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37522" w14:textId="2AC4A465" w:rsidR="00554DF4" w:rsidRDefault="00554DF4" w:rsidP="00AA0FA7">
      <w:pPr>
        <w:spacing w:line="360" w:lineRule="auto"/>
        <w:jc w:val="center"/>
        <w:rPr>
          <w:rFonts w:ascii="Palatino Linotype" w:eastAsia="Times New Roman" w:hAnsi="Palatino Linotype" w:cs="Times New Roman"/>
          <w:b/>
        </w:rPr>
      </w:pPr>
      <w:r w:rsidRPr="00AA0FA7">
        <w:rPr>
          <w:rFonts w:ascii="Palatino Linotype" w:eastAsia="Times New Roman" w:hAnsi="Palatino Linotype" w:cs="Times New Roman"/>
          <w:b/>
        </w:rPr>
        <w:t>LÍNEAS ARGUMENTATIVAS</w:t>
      </w:r>
    </w:p>
    <w:p w14:paraId="54E38D9B" w14:textId="77777777" w:rsidR="00AA0FA7" w:rsidRPr="00AA0FA7" w:rsidRDefault="00AA0FA7" w:rsidP="00AA0FA7">
      <w:pPr>
        <w:spacing w:line="360" w:lineRule="auto"/>
        <w:jc w:val="center"/>
        <w:rPr>
          <w:rFonts w:ascii="Palatino Linotype" w:eastAsia="Times New Roman" w:hAnsi="Palatino Linotype" w:cs="Times New Roman"/>
          <w:b/>
        </w:rPr>
      </w:pPr>
    </w:p>
    <w:p w14:paraId="17C16050" w14:textId="38BC681F" w:rsidR="00554DF4" w:rsidRDefault="00554DF4" w:rsidP="00AA0FA7">
      <w:pPr>
        <w:spacing w:line="360" w:lineRule="auto"/>
        <w:jc w:val="both"/>
        <w:rPr>
          <w:rFonts w:ascii="Palatino Linotype" w:eastAsia="MS Mincho" w:hAnsi="Palatino Linotype" w:cs="Times New Roman"/>
        </w:rPr>
      </w:pPr>
      <w:r w:rsidRPr="00AA0FA7">
        <w:rPr>
          <w:rFonts w:ascii="Palatino Linotype" w:eastAsia="MS Mincho" w:hAnsi="Palatino Linotype" w:cs="Times New Roman"/>
          <w:b/>
        </w:rPr>
        <w:t xml:space="preserve">DERECHO DE ACCESO A LA INFORMACIÓN PÚBLICA. </w:t>
      </w:r>
      <w:r w:rsidRPr="00AA0FA7">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AA0FA7">
        <w:rPr>
          <w:rFonts w:ascii="Palatino Linotype" w:eastAsia="MS Mincho" w:hAnsi="Palatino Linotype" w:cs="Times New Roman"/>
        </w:rPr>
        <w:t>.</w:t>
      </w:r>
    </w:p>
    <w:p w14:paraId="2EF34DEC" w14:textId="77777777" w:rsidR="00AA0FA7" w:rsidRPr="00AA0FA7" w:rsidRDefault="00AA0FA7" w:rsidP="00AA0FA7">
      <w:pPr>
        <w:spacing w:line="360" w:lineRule="auto"/>
        <w:jc w:val="both"/>
        <w:rPr>
          <w:rFonts w:ascii="Palatino Linotype" w:eastAsia="MS Mincho" w:hAnsi="Palatino Linotype" w:cs="Times New Roman"/>
        </w:rPr>
      </w:pPr>
    </w:p>
    <w:p w14:paraId="7098910F" w14:textId="4799C60F" w:rsidR="00980652" w:rsidRPr="00AA0FA7" w:rsidRDefault="00AA0FA7" w:rsidP="00AA0FA7">
      <w:pPr>
        <w:spacing w:line="360" w:lineRule="auto"/>
        <w:jc w:val="both"/>
        <w:rPr>
          <w:rFonts w:ascii="Palatino Linotype" w:eastAsia="MS Mincho" w:hAnsi="Palatino Linotype" w:cs="Times New Roman"/>
        </w:rPr>
      </w:pPr>
      <w:r>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14:anchorId="71500FFA" wp14:editId="2A63FA39">
                <wp:simplePos x="0" y="0"/>
                <wp:positionH relativeFrom="column">
                  <wp:posOffset>25183</wp:posOffset>
                </wp:positionH>
                <wp:positionV relativeFrom="paragraph">
                  <wp:posOffset>1142685</wp:posOffset>
                </wp:positionV>
                <wp:extent cx="5576835" cy="4029389"/>
                <wp:effectExtent l="19050" t="19050" r="24130" b="28575"/>
                <wp:wrapNone/>
                <wp:docPr id="1" name="Conector recto 1"/>
                <wp:cNvGraphicFramePr/>
                <a:graphic xmlns:a="http://schemas.openxmlformats.org/drawingml/2006/main">
                  <a:graphicData uri="http://schemas.microsoft.com/office/word/2010/wordprocessingShape">
                    <wps:wsp>
                      <wps:cNvCnPr/>
                      <wps:spPr>
                        <a:xfrm>
                          <a:off x="0" y="0"/>
                          <a:ext cx="5576835" cy="402938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A83936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90pt" to="441.1pt,4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" strokecolor="#5b9bd5 [3204]" strokeweight="3pt">
                <v:stroke joinstyle="miter"/>
              </v:line>
            </w:pict>
          </mc:Fallback>
        </mc:AlternateContent>
      </w:r>
      <w:r w:rsidR="00980652" w:rsidRPr="00AA0FA7">
        <w:rPr>
          <w:rFonts w:ascii="Palatino Linotype" w:hAnsi="Palatino Linotype"/>
          <w:b/>
        </w:rPr>
        <w:t>DEBER DE EXPLICAR LA INEXISTENCIA DE INFORMACIÓN</w:t>
      </w:r>
      <w:r w:rsidR="00980652" w:rsidRPr="00AA0FA7">
        <w:rPr>
          <w:rFonts w:ascii="Palatino Linotype" w:hAnsi="Palatino Linotype"/>
        </w:rPr>
        <w:t>.</w:t>
      </w:r>
      <w:r w:rsidR="00980652" w:rsidRPr="00AA0FA7">
        <w:rPr>
          <w:rFonts w:ascii="Palatino Linotype" w:eastAsia="Arial Unicode MS" w:hAnsi="Palatino Linotype" w:cs="Arial"/>
        </w:rPr>
        <w:t xml:space="preserve"> Hablar de información inexistente implica la alta responsabilidad de explicar a la ciudadanía por qué un ente público que tiene la facultad y el deber de generar, poseer o administrar su información pública no la tiene.</w:t>
      </w:r>
    </w:p>
    <w:p w14:paraId="2801EEE7" w14:textId="77777777" w:rsidR="00980652" w:rsidRPr="00AA0FA7" w:rsidRDefault="00980652" w:rsidP="00AA0FA7">
      <w:pPr>
        <w:spacing w:line="360" w:lineRule="auto"/>
        <w:jc w:val="both"/>
        <w:rPr>
          <w:rFonts w:ascii="Palatino Linotype" w:hAnsi="Palatino Linotype" w:cs="Arial"/>
        </w:rPr>
      </w:pPr>
    </w:p>
    <w:p w14:paraId="6D36D088" w14:textId="77777777" w:rsidR="00980652" w:rsidRPr="00AA0FA7" w:rsidRDefault="00980652" w:rsidP="00AA0FA7">
      <w:pPr>
        <w:spacing w:line="360" w:lineRule="auto"/>
        <w:jc w:val="both"/>
        <w:rPr>
          <w:rFonts w:ascii="Palatino Linotype" w:hAnsi="Palatino Linotype" w:cs="Arial"/>
        </w:rPr>
      </w:pPr>
    </w:p>
    <w:p w14:paraId="6AEAEF95" w14:textId="77777777" w:rsidR="00980652" w:rsidRPr="00AA0FA7" w:rsidRDefault="00980652" w:rsidP="00AA0FA7">
      <w:pPr>
        <w:spacing w:line="360" w:lineRule="auto"/>
        <w:jc w:val="both"/>
        <w:rPr>
          <w:rFonts w:ascii="Palatino Linotype" w:hAnsi="Palatino Linotype" w:cs="Arial"/>
        </w:rPr>
      </w:pPr>
    </w:p>
    <w:p w14:paraId="51F622D6" w14:textId="77777777" w:rsidR="00980652" w:rsidRPr="00AA0FA7" w:rsidRDefault="00980652" w:rsidP="00AA0FA7">
      <w:pPr>
        <w:spacing w:line="360" w:lineRule="auto"/>
        <w:jc w:val="both"/>
        <w:rPr>
          <w:rFonts w:ascii="Palatino Linotype" w:hAnsi="Palatino Linotype" w:cs="Arial"/>
        </w:rPr>
      </w:pPr>
    </w:p>
    <w:p w14:paraId="6AA34162" w14:textId="77777777" w:rsidR="00980652" w:rsidRPr="00AA0FA7" w:rsidRDefault="00980652" w:rsidP="00AA0FA7">
      <w:pPr>
        <w:spacing w:line="360" w:lineRule="auto"/>
        <w:jc w:val="both"/>
        <w:rPr>
          <w:rFonts w:ascii="Palatino Linotype" w:hAnsi="Palatino Linotype" w:cs="Arial"/>
        </w:rPr>
      </w:pPr>
    </w:p>
    <w:p w14:paraId="14103E0C" w14:textId="77777777" w:rsidR="00980652" w:rsidRPr="00AA0FA7" w:rsidRDefault="00980652" w:rsidP="00AA0FA7">
      <w:pPr>
        <w:spacing w:line="360" w:lineRule="auto"/>
        <w:jc w:val="both"/>
        <w:rPr>
          <w:rFonts w:ascii="Palatino Linotype" w:hAnsi="Palatino Linotype" w:cs="Arial"/>
        </w:rPr>
      </w:pPr>
    </w:p>
    <w:p w14:paraId="4E2905FC" w14:textId="47011659" w:rsidR="00980652" w:rsidRDefault="00980652" w:rsidP="00AA0FA7">
      <w:pPr>
        <w:spacing w:line="360" w:lineRule="auto"/>
        <w:jc w:val="both"/>
        <w:rPr>
          <w:rFonts w:ascii="Palatino Linotype" w:hAnsi="Palatino Linotype" w:cs="Arial"/>
        </w:rPr>
      </w:pPr>
    </w:p>
    <w:p w14:paraId="0FC33657" w14:textId="4F08718F" w:rsidR="00AA0FA7" w:rsidRDefault="00AA0FA7" w:rsidP="00AA0FA7">
      <w:pPr>
        <w:spacing w:line="360" w:lineRule="auto"/>
        <w:jc w:val="both"/>
        <w:rPr>
          <w:rFonts w:ascii="Palatino Linotype" w:hAnsi="Palatino Linotype" w:cs="Arial"/>
        </w:rPr>
      </w:pPr>
    </w:p>
    <w:p w14:paraId="11F95F82" w14:textId="26D1A890" w:rsidR="00AA0FA7" w:rsidRDefault="00AA0FA7" w:rsidP="00AA0FA7">
      <w:pPr>
        <w:spacing w:line="360" w:lineRule="auto"/>
        <w:jc w:val="both"/>
        <w:rPr>
          <w:rFonts w:ascii="Palatino Linotype" w:hAnsi="Palatino Linotype" w:cs="Arial"/>
        </w:rPr>
      </w:pPr>
    </w:p>
    <w:p w14:paraId="543C67D7" w14:textId="2C68808B" w:rsidR="00AA0FA7" w:rsidRDefault="00AA0FA7" w:rsidP="00AA0FA7">
      <w:pPr>
        <w:spacing w:line="360" w:lineRule="auto"/>
        <w:jc w:val="both"/>
        <w:rPr>
          <w:rFonts w:ascii="Palatino Linotype" w:hAnsi="Palatino Linotype" w:cs="Arial"/>
        </w:rPr>
      </w:pPr>
    </w:p>
    <w:p w14:paraId="40181B61" w14:textId="77777777" w:rsidR="00AA0FA7" w:rsidRPr="00AA0FA7" w:rsidRDefault="00AA0FA7" w:rsidP="00AA0FA7">
      <w:pPr>
        <w:spacing w:line="360" w:lineRule="auto"/>
        <w:jc w:val="both"/>
        <w:rPr>
          <w:rFonts w:ascii="Palatino Linotype" w:hAnsi="Palatino Linotype" w:cs="Arial"/>
        </w:rPr>
      </w:pPr>
    </w:p>
    <w:p w14:paraId="16D77429" w14:textId="77777777" w:rsidR="00980652" w:rsidRPr="00AA0FA7" w:rsidRDefault="00980652" w:rsidP="00AA0FA7">
      <w:pPr>
        <w:spacing w:line="360" w:lineRule="auto"/>
        <w:jc w:val="both"/>
        <w:rPr>
          <w:rFonts w:ascii="Palatino Linotype" w:hAnsi="Palatino Linotype" w:cs="Arial"/>
        </w:rPr>
      </w:pPr>
    </w:p>
    <w:p w14:paraId="628FF3AD" w14:textId="77777777" w:rsidR="00373F0F" w:rsidRPr="00AA0FA7" w:rsidRDefault="00373F0F" w:rsidP="00AA0FA7">
      <w:pPr>
        <w:spacing w:line="360" w:lineRule="auto"/>
        <w:jc w:val="both"/>
        <w:rPr>
          <w:rFonts w:ascii="Palatino Linotype" w:hAnsi="Palatino Linotype" w:cs="Arial"/>
        </w:rPr>
      </w:pPr>
    </w:p>
    <w:p w14:paraId="4784292F" w14:textId="1F0D8629" w:rsidR="00554DF4" w:rsidRPr="00AA0FA7" w:rsidRDefault="00AA0FA7" w:rsidP="00AA0FA7">
      <w:pPr>
        <w:spacing w:line="360" w:lineRule="auto"/>
        <w:jc w:val="center"/>
        <w:rPr>
          <w:rFonts w:ascii="Palatino Linotype" w:hAnsi="Palatino Linotype"/>
        </w:rPr>
      </w:pPr>
      <w:r w:rsidRPr="00AA0FA7">
        <w:rPr>
          <w:rFonts w:ascii="Palatino Linotype" w:hAnsi="Palatino Linotype"/>
          <w:b/>
        </w:rPr>
        <w:lastRenderedPageBreak/>
        <w:t>ÍNDICE</w:t>
      </w:r>
      <w:r w:rsidRPr="00AA0FA7">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342CDB26" w14:textId="77777777" w:rsidR="00554DF4" w:rsidRPr="00AA0FA7" w:rsidRDefault="00554DF4" w:rsidP="00AA0FA7">
          <w:pPr>
            <w:pStyle w:val="TtulodeTDC"/>
            <w:spacing w:before="0" w:line="360" w:lineRule="auto"/>
          </w:pPr>
        </w:p>
        <w:p w14:paraId="37E009EF" w14:textId="615EEB4C" w:rsidR="009D4B58" w:rsidRPr="00AA0FA7" w:rsidRDefault="00554DF4" w:rsidP="00AA0FA7">
          <w:pPr>
            <w:pStyle w:val="TDC1"/>
            <w:tabs>
              <w:tab w:val="right" w:leader="dot" w:pos="8779"/>
            </w:tabs>
            <w:spacing w:after="0" w:line="360" w:lineRule="auto"/>
            <w:rPr>
              <w:rFonts w:ascii="Palatino Linotype" w:hAnsi="Palatino Linotype"/>
              <w:b/>
              <w:bCs/>
              <w:noProof/>
              <w:sz w:val="22"/>
              <w:szCs w:val="22"/>
              <w:lang w:val="es-MX" w:eastAsia="es-MX"/>
            </w:rPr>
          </w:pPr>
          <w:r w:rsidRPr="00AA0FA7">
            <w:rPr>
              <w:rFonts w:ascii="Palatino Linotype" w:hAnsi="Palatino Linotype"/>
              <w:b/>
            </w:rPr>
            <w:fldChar w:fldCharType="begin"/>
          </w:r>
          <w:r w:rsidRPr="00AA0FA7">
            <w:rPr>
              <w:rFonts w:ascii="Palatino Linotype" w:hAnsi="Palatino Linotype"/>
              <w:b/>
            </w:rPr>
            <w:instrText xml:space="preserve"> TOC \o "1-3" \h \z \u </w:instrText>
          </w:r>
          <w:r w:rsidRPr="00AA0FA7">
            <w:rPr>
              <w:rFonts w:ascii="Palatino Linotype" w:hAnsi="Palatino Linotype"/>
              <w:b/>
            </w:rPr>
            <w:fldChar w:fldCharType="separate"/>
          </w:r>
          <w:hyperlink w:anchor="_Toc30070601" w:history="1">
            <w:r w:rsidR="009D4B58" w:rsidRPr="00AA0FA7">
              <w:rPr>
                <w:rStyle w:val="Hipervnculo"/>
                <w:rFonts w:ascii="Palatino Linotype" w:hAnsi="Palatino Linotype"/>
                <w:b/>
                <w:bCs/>
                <w:noProof/>
              </w:rPr>
              <w:t>ANTECEDENTES</w:t>
            </w:r>
            <w:r w:rsidR="009D4B58" w:rsidRPr="00AA0FA7">
              <w:rPr>
                <w:rFonts w:ascii="Palatino Linotype" w:hAnsi="Palatino Linotype"/>
                <w:b/>
                <w:bCs/>
                <w:noProof/>
                <w:webHidden/>
              </w:rPr>
              <w:tab/>
            </w:r>
            <w:r w:rsidR="009D4B58" w:rsidRPr="00AA0FA7">
              <w:rPr>
                <w:rFonts w:ascii="Palatino Linotype" w:hAnsi="Palatino Linotype"/>
                <w:b/>
                <w:bCs/>
                <w:noProof/>
                <w:webHidden/>
              </w:rPr>
              <w:fldChar w:fldCharType="begin"/>
            </w:r>
            <w:r w:rsidR="009D4B58" w:rsidRPr="00AA0FA7">
              <w:rPr>
                <w:rFonts w:ascii="Palatino Linotype" w:hAnsi="Palatino Linotype"/>
                <w:b/>
                <w:bCs/>
                <w:noProof/>
                <w:webHidden/>
              </w:rPr>
              <w:instrText xml:space="preserve"> PAGEREF _Toc30070601 \h </w:instrText>
            </w:r>
            <w:r w:rsidR="009D4B58" w:rsidRPr="00AA0FA7">
              <w:rPr>
                <w:rFonts w:ascii="Palatino Linotype" w:hAnsi="Palatino Linotype"/>
                <w:b/>
                <w:bCs/>
                <w:noProof/>
                <w:webHidden/>
              </w:rPr>
            </w:r>
            <w:r w:rsidR="009D4B58" w:rsidRPr="00AA0FA7">
              <w:rPr>
                <w:rFonts w:ascii="Palatino Linotype" w:hAnsi="Palatino Linotype"/>
                <w:b/>
                <w:bCs/>
                <w:noProof/>
                <w:webHidden/>
              </w:rPr>
              <w:fldChar w:fldCharType="separate"/>
            </w:r>
            <w:r w:rsidR="00AA0FA7" w:rsidRPr="00AA0FA7">
              <w:rPr>
                <w:rFonts w:ascii="Palatino Linotype" w:hAnsi="Palatino Linotype"/>
                <w:b/>
                <w:bCs/>
                <w:noProof/>
                <w:webHidden/>
              </w:rPr>
              <w:t>3</w:t>
            </w:r>
            <w:r w:rsidR="009D4B58" w:rsidRPr="00AA0FA7">
              <w:rPr>
                <w:rFonts w:ascii="Palatino Linotype" w:hAnsi="Palatino Linotype"/>
                <w:b/>
                <w:bCs/>
                <w:noProof/>
                <w:webHidden/>
              </w:rPr>
              <w:fldChar w:fldCharType="end"/>
            </w:r>
          </w:hyperlink>
        </w:p>
        <w:p w14:paraId="28E9FA74" w14:textId="67EFA4E4" w:rsidR="009D4B58" w:rsidRPr="00AA0FA7" w:rsidRDefault="00BC58B0" w:rsidP="00AA0FA7">
          <w:pPr>
            <w:pStyle w:val="TDC1"/>
            <w:tabs>
              <w:tab w:val="right" w:leader="dot" w:pos="8779"/>
            </w:tabs>
            <w:spacing w:after="0" w:line="360" w:lineRule="auto"/>
            <w:rPr>
              <w:rFonts w:ascii="Palatino Linotype" w:hAnsi="Palatino Linotype"/>
              <w:b/>
              <w:bCs/>
              <w:noProof/>
              <w:sz w:val="22"/>
              <w:szCs w:val="22"/>
              <w:lang w:val="es-MX" w:eastAsia="es-MX"/>
            </w:rPr>
          </w:pPr>
          <w:hyperlink w:anchor="_Toc30070602" w:history="1">
            <w:r w:rsidR="009D4B58" w:rsidRPr="00AA0FA7">
              <w:rPr>
                <w:rStyle w:val="Hipervnculo"/>
                <w:rFonts w:ascii="Palatino Linotype" w:hAnsi="Palatino Linotype"/>
                <w:b/>
                <w:bCs/>
                <w:noProof/>
              </w:rPr>
              <w:t>CONSIDERANDO</w:t>
            </w:r>
            <w:r w:rsidR="009D4B58" w:rsidRPr="00AA0FA7">
              <w:rPr>
                <w:rFonts w:ascii="Palatino Linotype" w:hAnsi="Palatino Linotype"/>
                <w:b/>
                <w:bCs/>
                <w:noProof/>
                <w:webHidden/>
              </w:rPr>
              <w:tab/>
            </w:r>
            <w:r w:rsidR="009D4B58" w:rsidRPr="00AA0FA7">
              <w:rPr>
                <w:rFonts w:ascii="Palatino Linotype" w:hAnsi="Palatino Linotype"/>
                <w:b/>
                <w:bCs/>
                <w:noProof/>
                <w:webHidden/>
              </w:rPr>
              <w:fldChar w:fldCharType="begin"/>
            </w:r>
            <w:r w:rsidR="009D4B58" w:rsidRPr="00AA0FA7">
              <w:rPr>
                <w:rFonts w:ascii="Palatino Linotype" w:hAnsi="Palatino Linotype"/>
                <w:b/>
                <w:bCs/>
                <w:noProof/>
                <w:webHidden/>
              </w:rPr>
              <w:instrText xml:space="preserve"> PAGEREF _Toc30070602 \h </w:instrText>
            </w:r>
            <w:r w:rsidR="009D4B58" w:rsidRPr="00AA0FA7">
              <w:rPr>
                <w:rFonts w:ascii="Palatino Linotype" w:hAnsi="Palatino Linotype"/>
                <w:b/>
                <w:bCs/>
                <w:noProof/>
                <w:webHidden/>
              </w:rPr>
            </w:r>
            <w:r w:rsidR="009D4B58" w:rsidRPr="00AA0FA7">
              <w:rPr>
                <w:rFonts w:ascii="Palatino Linotype" w:hAnsi="Palatino Linotype"/>
                <w:b/>
                <w:bCs/>
                <w:noProof/>
                <w:webHidden/>
              </w:rPr>
              <w:fldChar w:fldCharType="separate"/>
            </w:r>
            <w:r w:rsidR="00AA0FA7" w:rsidRPr="00AA0FA7">
              <w:rPr>
                <w:rFonts w:ascii="Palatino Linotype" w:hAnsi="Palatino Linotype"/>
                <w:b/>
                <w:bCs/>
                <w:noProof/>
                <w:webHidden/>
              </w:rPr>
              <w:t>16</w:t>
            </w:r>
            <w:r w:rsidR="009D4B58" w:rsidRPr="00AA0FA7">
              <w:rPr>
                <w:rFonts w:ascii="Palatino Linotype" w:hAnsi="Palatino Linotype"/>
                <w:b/>
                <w:bCs/>
                <w:noProof/>
                <w:webHidden/>
              </w:rPr>
              <w:fldChar w:fldCharType="end"/>
            </w:r>
          </w:hyperlink>
        </w:p>
        <w:p w14:paraId="333A0BCF" w14:textId="1E698AC4" w:rsidR="009D4B58" w:rsidRPr="00AA0FA7" w:rsidRDefault="00BC58B0" w:rsidP="00AA0FA7">
          <w:pPr>
            <w:pStyle w:val="TDC2"/>
            <w:rPr>
              <w:noProof/>
              <w:sz w:val="22"/>
              <w:szCs w:val="22"/>
              <w:lang w:val="es-MX" w:eastAsia="es-MX"/>
            </w:rPr>
          </w:pPr>
          <w:hyperlink w:anchor="_Toc30070603" w:history="1">
            <w:r w:rsidR="009D4B58" w:rsidRPr="00AA0FA7">
              <w:rPr>
                <w:rStyle w:val="Hipervnculo"/>
                <w:rFonts w:ascii="Palatino Linotype" w:hAnsi="Palatino Linotype"/>
                <w:b/>
                <w:bCs/>
                <w:noProof/>
              </w:rPr>
              <w:t>PRIMERO. De la competencia</w:t>
            </w:r>
            <w:r w:rsidR="009D4B58" w:rsidRPr="00AA0FA7">
              <w:rPr>
                <w:noProof/>
                <w:webHidden/>
              </w:rPr>
              <w:tab/>
            </w:r>
            <w:r w:rsidR="009D4B58" w:rsidRPr="00AA0FA7">
              <w:rPr>
                <w:noProof/>
                <w:webHidden/>
              </w:rPr>
              <w:fldChar w:fldCharType="begin"/>
            </w:r>
            <w:r w:rsidR="009D4B58" w:rsidRPr="00AA0FA7">
              <w:rPr>
                <w:noProof/>
                <w:webHidden/>
              </w:rPr>
              <w:instrText xml:space="preserve"> PAGEREF _Toc30070603 \h </w:instrText>
            </w:r>
            <w:r w:rsidR="009D4B58" w:rsidRPr="00AA0FA7">
              <w:rPr>
                <w:noProof/>
                <w:webHidden/>
              </w:rPr>
            </w:r>
            <w:r w:rsidR="009D4B58" w:rsidRPr="00AA0FA7">
              <w:rPr>
                <w:noProof/>
                <w:webHidden/>
              </w:rPr>
              <w:fldChar w:fldCharType="separate"/>
            </w:r>
            <w:r w:rsidR="00AA0FA7" w:rsidRPr="00AA0FA7">
              <w:rPr>
                <w:noProof/>
                <w:webHidden/>
              </w:rPr>
              <w:t>16</w:t>
            </w:r>
            <w:r w:rsidR="009D4B58" w:rsidRPr="00AA0FA7">
              <w:rPr>
                <w:noProof/>
                <w:webHidden/>
              </w:rPr>
              <w:fldChar w:fldCharType="end"/>
            </w:r>
          </w:hyperlink>
        </w:p>
        <w:p w14:paraId="54E3CB9B" w14:textId="02A05503" w:rsidR="009D4B58" w:rsidRPr="00AA0FA7" w:rsidRDefault="00BC58B0" w:rsidP="00AA0FA7">
          <w:pPr>
            <w:pStyle w:val="TDC2"/>
            <w:rPr>
              <w:noProof/>
              <w:sz w:val="22"/>
              <w:szCs w:val="22"/>
              <w:lang w:val="es-MX" w:eastAsia="es-MX"/>
            </w:rPr>
          </w:pPr>
          <w:hyperlink w:anchor="_Toc30070604" w:history="1">
            <w:r w:rsidR="009D4B58" w:rsidRPr="00AA0FA7">
              <w:rPr>
                <w:rStyle w:val="Hipervnculo"/>
                <w:rFonts w:ascii="Palatino Linotype" w:hAnsi="Palatino Linotype"/>
                <w:b/>
                <w:bCs/>
                <w:noProof/>
              </w:rPr>
              <w:t>SEGUNDO. De la oportunidad y procedencia.</w:t>
            </w:r>
            <w:r w:rsidR="009D4B58" w:rsidRPr="00AA0FA7">
              <w:rPr>
                <w:noProof/>
                <w:webHidden/>
              </w:rPr>
              <w:tab/>
            </w:r>
            <w:r w:rsidR="009D4B58" w:rsidRPr="00AA0FA7">
              <w:rPr>
                <w:noProof/>
                <w:webHidden/>
              </w:rPr>
              <w:fldChar w:fldCharType="begin"/>
            </w:r>
            <w:r w:rsidR="009D4B58" w:rsidRPr="00AA0FA7">
              <w:rPr>
                <w:noProof/>
                <w:webHidden/>
              </w:rPr>
              <w:instrText xml:space="preserve"> PAGEREF _Toc30070604 \h </w:instrText>
            </w:r>
            <w:r w:rsidR="009D4B58" w:rsidRPr="00AA0FA7">
              <w:rPr>
                <w:noProof/>
                <w:webHidden/>
              </w:rPr>
            </w:r>
            <w:r w:rsidR="009D4B58" w:rsidRPr="00AA0FA7">
              <w:rPr>
                <w:noProof/>
                <w:webHidden/>
              </w:rPr>
              <w:fldChar w:fldCharType="separate"/>
            </w:r>
            <w:r w:rsidR="00AA0FA7" w:rsidRPr="00AA0FA7">
              <w:rPr>
                <w:noProof/>
                <w:webHidden/>
              </w:rPr>
              <w:t>16</w:t>
            </w:r>
            <w:r w:rsidR="009D4B58" w:rsidRPr="00AA0FA7">
              <w:rPr>
                <w:noProof/>
                <w:webHidden/>
              </w:rPr>
              <w:fldChar w:fldCharType="end"/>
            </w:r>
          </w:hyperlink>
        </w:p>
        <w:p w14:paraId="4206D71E" w14:textId="28A7240A" w:rsidR="009D4B58" w:rsidRPr="00AA0FA7" w:rsidRDefault="00BC58B0" w:rsidP="00AA0FA7">
          <w:pPr>
            <w:pStyle w:val="TDC2"/>
            <w:rPr>
              <w:noProof/>
              <w:sz w:val="22"/>
              <w:szCs w:val="22"/>
              <w:lang w:val="es-MX" w:eastAsia="es-MX"/>
            </w:rPr>
          </w:pPr>
          <w:hyperlink w:anchor="_Toc30070605" w:history="1">
            <w:r w:rsidR="009D4B58" w:rsidRPr="00AA0FA7">
              <w:rPr>
                <w:rStyle w:val="Hipervnculo"/>
                <w:rFonts w:ascii="Palatino Linotype" w:hAnsi="Palatino Linotype"/>
                <w:b/>
                <w:bCs/>
                <w:noProof/>
              </w:rPr>
              <w:t>TERCERO. Planteamiento de la Litis.</w:t>
            </w:r>
            <w:r w:rsidR="009D4B58" w:rsidRPr="00AA0FA7">
              <w:rPr>
                <w:noProof/>
                <w:webHidden/>
              </w:rPr>
              <w:tab/>
            </w:r>
            <w:r w:rsidR="009D4B58" w:rsidRPr="00AA0FA7">
              <w:rPr>
                <w:noProof/>
                <w:webHidden/>
              </w:rPr>
              <w:fldChar w:fldCharType="begin"/>
            </w:r>
            <w:r w:rsidR="009D4B58" w:rsidRPr="00AA0FA7">
              <w:rPr>
                <w:noProof/>
                <w:webHidden/>
              </w:rPr>
              <w:instrText xml:space="preserve"> PAGEREF _Toc30070605 \h </w:instrText>
            </w:r>
            <w:r w:rsidR="009D4B58" w:rsidRPr="00AA0FA7">
              <w:rPr>
                <w:noProof/>
                <w:webHidden/>
              </w:rPr>
            </w:r>
            <w:r w:rsidR="009D4B58" w:rsidRPr="00AA0FA7">
              <w:rPr>
                <w:noProof/>
                <w:webHidden/>
              </w:rPr>
              <w:fldChar w:fldCharType="separate"/>
            </w:r>
            <w:r w:rsidR="00AA0FA7" w:rsidRPr="00AA0FA7">
              <w:rPr>
                <w:noProof/>
                <w:webHidden/>
              </w:rPr>
              <w:t>17</w:t>
            </w:r>
            <w:r w:rsidR="009D4B58" w:rsidRPr="00AA0FA7">
              <w:rPr>
                <w:noProof/>
                <w:webHidden/>
              </w:rPr>
              <w:fldChar w:fldCharType="end"/>
            </w:r>
          </w:hyperlink>
        </w:p>
        <w:p w14:paraId="1B7783A0" w14:textId="716B37A0" w:rsidR="009D4B58" w:rsidRPr="00AA0FA7" w:rsidRDefault="00BC58B0" w:rsidP="00AA0FA7">
          <w:pPr>
            <w:pStyle w:val="TDC2"/>
            <w:rPr>
              <w:noProof/>
              <w:sz w:val="22"/>
              <w:szCs w:val="22"/>
              <w:lang w:val="es-MX" w:eastAsia="es-MX"/>
            </w:rPr>
          </w:pPr>
          <w:hyperlink w:anchor="_Toc30070606" w:history="1">
            <w:r w:rsidR="009D4B58" w:rsidRPr="00AA0FA7">
              <w:rPr>
                <w:rStyle w:val="Hipervnculo"/>
                <w:rFonts w:ascii="Palatino Linotype" w:hAnsi="Palatino Linotype"/>
                <w:b/>
                <w:bCs/>
                <w:noProof/>
              </w:rPr>
              <w:t>CUARTO. Análisis y resolución del asunto.</w:t>
            </w:r>
            <w:r w:rsidR="009D4B58" w:rsidRPr="00AA0FA7">
              <w:rPr>
                <w:noProof/>
                <w:webHidden/>
              </w:rPr>
              <w:tab/>
            </w:r>
            <w:r w:rsidR="009D4B58" w:rsidRPr="00AA0FA7">
              <w:rPr>
                <w:noProof/>
                <w:webHidden/>
              </w:rPr>
              <w:fldChar w:fldCharType="begin"/>
            </w:r>
            <w:r w:rsidR="009D4B58" w:rsidRPr="00AA0FA7">
              <w:rPr>
                <w:noProof/>
                <w:webHidden/>
              </w:rPr>
              <w:instrText xml:space="preserve"> PAGEREF _Toc30070606 \h </w:instrText>
            </w:r>
            <w:r w:rsidR="009D4B58" w:rsidRPr="00AA0FA7">
              <w:rPr>
                <w:noProof/>
                <w:webHidden/>
              </w:rPr>
            </w:r>
            <w:r w:rsidR="009D4B58" w:rsidRPr="00AA0FA7">
              <w:rPr>
                <w:noProof/>
                <w:webHidden/>
              </w:rPr>
              <w:fldChar w:fldCharType="separate"/>
            </w:r>
            <w:r w:rsidR="00AA0FA7" w:rsidRPr="00AA0FA7">
              <w:rPr>
                <w:noProof/>
                <w:webHidden/>
              </w:rPr>
              <w:t>18</w:t>
            </w:r>
            <w:r w:rsidR="009D4B58" w:rsidRPr="00AA0FA7">
              <w:rPr>
                <w:noProof/>
                <w:webHidden/>
              </w:rPr>
              <w:fldChar w:fldCharType="end"/>
            </w:r>
          </w:hyperlink>
        </w:p>
        <w:p w14:paraId="53014FEA" w14:textId="6FC5FB85" w:rsidR="009D4B58" w:rsidRPr="00AA0FA7" w:rsidRDefault="00BC58B0" w:rsidP="00AA0FA7">
          <w:pPr>
            <w:pStyle w:val="TDC2"/>
            <w:rPr>
              <w:noProof/>
              <w:sz w:val="22"/>
              <w:szCs w:val="22"/>
              <w:lang w:val="es-MX" w:eastAsia="es-MX"/>
            </w:rPr>
          </w:pPr>
          <w:hyperlink w:anchor="_Toc30070607" w:history="1">
            <w:r w:rsidR="009D4B58" w:rsidRPr="00AA0FA7">
              <w:rPr>
                <w:rStyle w:val="Hipervnculo"/>
                <w:rFonts w:ascii="Palatino Linotype" w:hAnsi="Palatino Linotype"/>
                <w:b/>
                <w:bCs/>
                <w:noProof/>
              </w:rPr>
              <w:t>A.</w:t>
            </w:r>
            <w:r w:rsidR="009D4B58" w:rsidRPr="00AA0FA7">
              <w:rPr>
                <w:noProof/>
                <w:sz w:val="22"/>
                <w:szCs w:val="22"/>
                <w:lang w:val="es-MX" w:eastAsia="es-MX"/>
              </w:rPr>
              <w:tab/>
            </w:r>
            <w:r w:rsidR="009D4B58" w:rsidRPr="00AA0FA7">
              <w:rPr>
                <w:rStyle w:val="Hipervnculo"/>
                <w:rFonts w:ascii="Palatino Linotype" w:hAnsi="Palatino Linotype"/>
                <w:b/>
                <w:bCs/>
                <w:noProof/>
              </w:rPr>
              <w:t>El derecho de acceso a la información.</w:t>
            </w:r>
            <w:r w:rsidR="009D4B58" w:rsidRPr="00AA0FA7">
              <w:rPr>
                <w:noProof/>
                <w:webHidden/>
              </w:rPr>
              <w:tab/>
            </w:r>
            <w:r w:rsidR="009D4B58" w:rsidRPr="00AA0FA7">
              <w:rPr>
                <w:noProof/>
                <w:webHidden/>
              </w:rPr>
              <w:fldChar w:fldCharType="begin"/>
            </w:r>
            <w:r w:rsidR="009D4B58" w:rsidRPr="00AA0FA7">
              <w:rPr>
                <w:noProof/>
                <w:webHidden/>
              </w:rPr>
              <w:instrText xml:space="preserve"> PAGEREF _Toc30070607 \h </w:instrText>
            </w:r>
            <w:r w:rsidR="009D4B58" w:rsidRPr="00AA0FA7">
              <w:rPr>
                <w:noProof/>
                <w:webHidden/>
              </w:rPr>
            </w:r>
            <w:r w:rsidR="009D4B58" w:rsidRPr="00AA0FA7">
              <w:rPr>
                <w:noProof/>
                <w:webHidden/>
              </w:rPr>
              <w:fldChar w:fldCharType="separate"/>
            </w:r>
            <w:r w:rsidR="00AA0FA7" w:rsidRPr="00AA0FA7">
              <w:rPr>
                <w:noProof/>
                <w:webHidden/>
              </w:rPr>
              <w:t>18</w:t>
            </w:r>
            <w:r w:rsidR="009D4B58" w:rsidRPr="00AA0FA7">
              <w:rPr>
                <w:noProof/>
                <w:webHidden/>
              </w:rPr>
              <w:fldChar w:fldCharType="end"/>
            </w:r>
          </w:hyperlink>
        </w:p>
        <w:p w14:paraId="7463A616" w14:textId="6CD138A0" w:rsidR="009D4B58" w:rsidRPr="00AA0FA7" w:rsidRDefault="00BC58B0" w:rsidP="00AA0FA7">
          <w:pPr>
            <w:pStyle w:val="TDC2"/>
            <w:rPr>
              <w:noProof/>
              <w:sz w:val="22"/>
              <w:szCs w:val="22"/>
              <w:lang w:val="es-MX" w:eastAsia="es-MX"/>
            </w:rPr>
          </w:pPr>
          <w:hyperlink w:anchor="_Toc30070608" w:history="1">
            <w:r w:rsidR="009D4B58" w:rsidRPr="00AA0FA7">
              <w:rPr>
                <w:rStyle w:val="Hipervnculo"/>
                <w:rFonts w:ascii="Palatino Linotype" w:hAnsi="Palatino Linotype"/>
                <w:b/>
                <w:bCs/>
                <w:noProof/>
              </w:rPr>
              <w:t>B.</w:t>
            </w:r>
            <w:r w:rsidR="009D4B58" w:rsidRPr="00AA0FA7">
              <w:rPr>
                <w:noProof/>
                <w:sz w:val="22"/>
                <w:szCs w:val="22"/>
                <w:lang w:val="es-MX" w:eastAsia="es-MX"/>
              </w:rPr>
              <w:tab/>
            </w:r>
            <w:r w:rsidR="009D4B58" w:rsidRPr="00AA0FA7">
              <w:rPr>
                <w:rStyle w:val="Hipervnculo"/>
                <w:rFonts w:ascii="Palatino Linotype" w:hAnsi="Palatino Linotype"/>
                <w:b/>
                <w:bCs/>
                <w:noProof/>
              </w:rPr>
              <w:t>Fuente Obligacional.</w:t>
            </w:r>
            <w:r w:rsidR="009D4B58" w:rsidRPr="00AA0FA7">
              <w:rPr>
                <w:noProof/>
                <w:webHidden/>
              </w:rPr>
              <w:tab/>
            </w:r>
            <w:r w:rsidR="009D4B58" w:rsidRPr="00AA0FA7">
              <w:rPr>
                <w:noProof/>
                <w:webHidden/>
              </w:rPr>
              <w:fldChar w:fldCharType="begin"/>
            </w:r>
            <w:r w:rsidR="009D4B58" w:rsidRPr="00AA0FA7">
              <w:rPr>
                <w:noProof/>
                <w:webHidden/>
              </w:rPr>
              <w:instrText xml:space="preserve"> PAGEREF _Toc30070608 \h </w:instrText>
            </w:r>
            <w:r w:rsidR="009D4B58" w:rsidRPr="00AA0FA7">
              <w:rPr>
                <w:noProof/>
                <w:webHidden/>
              </w:rPr>
            </w:r>
            <w:r w:rsidR="009D4B58" w:rsidRPr="00AA0FA7">
              <w:rPr>
                <w:noProof/>
                <w:webHidden/>
              </w:rPr>
              <w:fldChar w:fldCharType="separate"/>
            </w:r>
            <w:r w:rsidR="00AA0FA7" w:rsidRPr="00AA0FA7">
              <w:rPr>
                <w:noProof/>
                <w:webHidden/>
              </w:rPr>
              <w:t>25</w:t>
            </w:r>
            <w:r w:rsidR="009D4B58" w:rsidRPr="00AA0FA7">
              <w:rPr>
                <w:noProof/>
                <w:webHidden/>
              </w:rPr>
              <w:fldChar w:fldCharType="end"/>
            </w:r>
          </w:hyperlink>
        </w:p>
        <w:p w14:paraId="2DE79148" w14:textId="3715B301" w:rsidR="009D4B58" w:rsidRPr="00AA0FA7" w:rsidRDefault="00BC58B0" w:rsidP="00AA0FA7">
          <w:pPr>
            <w:pStyle w:val="TDC3"/>
            <w:rPr>
              <w:noProof/>
              <w:sz w:val="22"/>
              <w:szCs w:val="22"/>
              <w:lang w:val="es-MX" w:eastAsia="es-MX"/>
            </w:rPr>
          </w:pPr>
          <w:hyperlink w:anchor="_Toc30070609" w:history="1">
            <w:r w:rsidR="009D4B58" w:rsidRPr="00AA0FA7">
              <w:rPr>
                <w:rStyle w:val="Hipervnculo"/>
                <w:rFonts w:ascii="Palatino Linotype" w:hAnsi="Palatino Linotype"/>
                <w:b/>
                <w:bCs/>
                <w:noProof/>
              </w:rPr>
              <w:t>I.</w:t>
            </w:r>
            <w:r w:rsidR="009D4B58" w:rsidRPr="00AA0FA7">
              <w:rPr>
                <w:noProof/>
                <w:sz w:val="22"/>
                <w:szCs w:val="22"/>
                <w:lang w:val="es-MX" w:eastAsia="es-MX"/>
              </w:rPr>
              <w:tab/>
            </w:r>
            <w:r w:rsidR="009D4B58" w:rsidRPr="00AA0FA7">
              <w:rPr>
                <w:rStyle w:val="Hipervnculo"/>
                <w:rFonts w:ascii="Palatino Linotype" w:hAnsi="Palatino Linotype"/>
                <w:b/>
                <w:bCs/>
                <w:noProof/>
              </w:rPr>
              <w:t>De la obligación de transparencia.</w:t>
            </w:r>
            <w:r w:rsidR="009D4B58" w:rsidRPr="00AA0FA7">
              <w:rPr>
                <w:noProof/>
                <w:webHidden/>
              </w:rPr>
              <w:tab/>
            </w:r>
            <w:r w:rsidR="009D4B58" w:rsidRPr="00AA0FA7">
              <w:rPr>
                <w:noProof/>
                <w:webHidden/>
              </w:rPr>
              <w:fldChar w:fldCharType="begin"/>
            </w:r>
            <w:r w:rsidR="009D4B58" w:rsidRPr="00AA0FA7">
              <w:rPr>
                <w:noProof/>
                <w:webHidden/>
              </w:rPr>
              <w:instrText xml:space="preserve"> PAGEREF _Toc30070609 \h </w:instrText>
            </w:r>
            <w:r w:rsidR="009D4B58" w:rsidRPr="00AA0FA7">
              <w:rPr>
                <w:noProof/>
                <w:webHidden/>
              </w:rPr>
            </w:r>
            <w:r w:rsidR="009D4B58" w:rsidRPr="00AA0FA7">
              <w:rPr>
                <w:noProof/>
                <w:webHidden/>
              </w:rPr>
              <w:fldChar w:fldCharType="separate"/>
            </w:r>
            <w:r w:rsidR="00AA0FA7" w:rsidRPr="00AA0FA7">
              <w:rPr>
                <w:noProof/>
                <w:webHidden/>
              </w:rPr>
              <w:t>25</w:t>
            </w:r>
            <w:r w:rsidR="009D4B58" w:rsidRPr="00AA0FA7">
              <w:rPr>
                <w:noProof/>
                <w:webHidden/>
              </w:rPr>
              <w:fldChar w:fldCharType="end"/>
            </w:r>
          </w:hyperlink>
        </w:p>
        <w:p w14:paraId="27BD313A" w14:textId="2A97633A" w:rsidR="009D4B58" w:rsidRPr="00AA0FA7" w:rsidRDefault="00BC58B0" w:rsidP="00AA0FA7">
          <w:pPr>
            <w:pStyle w:val="TDC2"/>
            <w:rPr>
              <w:noProof/>
              <w:sz w:val="22"/>
              <w:szCs w:val="22"/>
              <w:lang w:val="es-MX" w:eastAsia="es-MX"/>
            </w:rPr>
          </w:pPr>
          <w:hyperlink w:anchor="_Toc30070610" w:history="1">
            <w:r w:rsidR="009D4B58" w:rsidRPr="00AA0FA7">
              <w:rPr>
                <w:rStyle w:val="Hipervnculo"/>
                <w:rFonts w:ascii="Palatino Linotype" w:eastAsia="MS Mincho" w:hAnsi="Palatino Linotype"/>
                <w:b/>
                <w:bCs/>
                <w:noProof/>
              </w:rPr>
              <w:t>C.</w:t>
            </w:r>
            <w:r w:rsidR="009D4B58" w:rsidRPr="00AA0FA7">
              <w:rPr>
                <w:noProof/>
                <w:sz w:val="22"/>
                <w:szCs w:val="22"/>
                <w:lang w:val="es-MX" w:eastAsia="es-MX"/>
              </w:rPr>
              <w:tab/>
            </w:r>
            <w:r w:rsidR="009D4B58" w:rsidRPr="00AA0FA7">
              <w:rPr>
                <w:rStyle w:val="Hipervnculo"/>
                <w:rFonts w:ascii="Palatino Linotype" w:eastAsia="MS Mincho" w:hAnsi="Palatino Linotype"/>
                <w:b/>
                <w:bCs/>
                <w:noProof/>
              </w:rPr>
              <w:t>Inexistencia de la información.</w:t>
            </w:r>
            <w:r w:rsidR="009D4B58" w:rsidRPr="00AA0FA7">
              <w:rPr>
                <w:noProof/>
                <w:webHidden/>
              </w:rPr>
              <w:tab/>
            </w:r>
            <w:r w:rsidR="009D4B58" w:rsidRPr="00AA0FA7">
              <w:rPr>
                <w:noProof/>
                <w:webHidden/>
              </w:rPr>
              <w:fldChar w:fldCharType="begin"/>
            </w:r>
            <w:r w:rsidR="009D4B58" w:rsidRPr="00AA0FA7">
              <w:rPr>
                <w:noProof/>
                <w:webHidden/>
              </w:rPr>
              <w:instrText xml:space="preserve"> PAGEREF _Toc30070610 \h </w:instrText>
            </w:r>
            <w:r w:rsidR="009D4B58" w:rsidRPr="00AA0FA7">
              <w:rPr>
                <w:noProof/>
                <w:webHidden/>
              </w:rPr>
            </w:r>
            <w:r w:rsidR="009D4B58" w:rsidRPr="00AA0FA7">
              <w:rPr>
                <w:noProof/>
                <w:webHidden/>
              </w:rPr>
              <w:fldChar w:fldCharType="separate"/>
            </w:r>
            <w:r w:rsidR="00AA0FA7" w:rsidRPr="00AA0FA7">
              <w:rPr>
                <w:noProof/>
                <w:webHidden/>
              </w:rPr>
              <w:t>31</w:t>
            </w:r>
            <w:r w:rsidR="009D4B58" w:rsidRPr="00AA0FA7">
              <w:rPr>
                <w:noProof/>
                <w:webHidden/>
              </w:rPr>
              <w:fldChar w:fldCharType="end"/>
            </w:r>
          </w:hyperlink>
        </w:p>
        <w:p w14:paraId="20164F25" w14:textId="0B27F96C" w:rsidR="009D4B58" w:rsidRPr="00AA0FA7" w:rsidRDefault="00BC58B0" w:rsidP="00AA0FA7">
          <w:pPr>
            <w:pStyle w:val="TDC3"/>
            <w:rPr>
              <w:noProof/>
              <w:sz w:val="22"/>
              <w:szCs w:val="22"/>
              <w:lang w:val="es-MX" w:eastAsia="es-MX"/>
            </w:rPr>
          </w:pPr>
          <w:hyperlink w:anchor="_Toc30070611" w:history="1">
            <w:r w:rsidR="009D4B58" w:rsidRPr="00AA0FA7">
              <w:rPr>
                <w:rStyle w:val="Hipervnculo"/>
                <w:rFonts w:ascii="Palatino Linotype" w:hAnsi="Palatino Linotype"/>
                <w:b/>
                <w:bCs/>
                <w:noProof/>
              </w:rPr>
              <w:t>I.</w:t>
            </w:r>
            <w:r w:rsidR="009D4B58" w:rsidRPr="00AA0FA7">
              <w:rPr>
                <w:noProof/>
                <w:sz w:val="22"/>
                <w:szCs w:val="22"/>
                <w:lang w:val="es-MX" w:eastAsia="es-MX"/>
              </w:rPr>
              <w:tab/>
            </w:r>
            <w:r w:rsidR="009D4B58" w:rsidRPr="00AA0FA7">
              <w:rPr>
                <w:rStyle w:val="Hipervnculo"/>
                <w:rFonts w:ascii="Palatino Linotype" w:eastAsia="MS Mincho" w:hAnsi="Palatino Linotype"/>
                <w:b/>
                <w:bCs/>
                <w:noProof/>
              </w:rPr>
              <w:t>Indicios periodísticos.</w:t>
            </w:r>
            <w:r w:rsidR="009D4B58" w:rsidRPr="00AA0FA7">
              <w:rPr>
                <w:noProof/>
                <w:webHidden/>
              </w:rPr>
              <w:tab/>
            </w:r>
            <w:r w:rsidR="009D4B58" w:rsidRPr="00AA0FA7">
              <w:rPr>
                <w:noProof/>
                <w:webHidden/>
              </w:rPr>
              <w:fldChar w:fldCharType="begin"/>
            </w:r>
            <w:r w:rsidR="009D4B58" w:rsidRPr="00AA0FA7">
              <w:rPr>
                <w:noProof/>
                <w:webHidden/>
              </w:rPr>
              <w:instrText xml:space="preserve"> PAGEREF _Toc30070611 \h </w:instrText>
            </w:r>
            <w:r w:rsidR="009D4B58" w:rsidRPr="00AA0FA7">
              <w:rPr>
                <w:noProof/>
                <w:webHidden/>
              </w:rPr>
            </w:r>
            <w:r w:rsidR="009D4B58" w:rsidRPr="00AA0FA7">
              <w:rPr>
                <w:noProof/>
                <w:webHidden/>
              </w:rPr>
              <w:fldChar w:fldCharType="separate"/>
            </w:r>
            <w:r w:rsidR="00AA0FA7" w:rsidRPr="00AA0FA7">
              <w:rPr>
                <w:noProof/>
                <w:webHidden/>
              </w:rPr>
              <w:t>32</w:t>
            </w:r>
            <w:r w:rsidR="009D4B58" w:rsidRPr="00AA0FA7">
              <w:rPr>
                <w:noProof/>
                <w:webHidden/>
              </w:rPr>
              <w:fldChar w:fldCharType="end"/>
            </w:r>
          </w:hyperlink>
        </w:p>
        <w:p w14:paraId="12E70673" w14:textId="659741C6" w:rsidR="009D4B58" w:rsidRPr="00AA0FA7" w:rsidRDefault="00BC58B0" w:rsidP="00AA0FA7">
          <w:pPr>
            <w:pStyle w:val="TDC3"/>
            <w:rPr>
              <w:noProof/>
              <w:sz w:val="22"/>
              <w:szCs w:val="22"/>
              <w:lang w:val="es-MX" w:eastAsia="es-MX"/>
            </w:rPr>
          </w:pPr>
          <w:hyperlink w:anchor="_Toc30070612" w:history="1">
            <w:r w:rsidR="009D4B58" w:rsidRPr="00AA0FA7">
              <w:rPr>
                <w:rStyle w:val="Hipervnculo"/>
                <w:rFonts w:ascii="Palatino Linotype" w:hAnsi="Palatino Linotype"/>
                <w:b/>
                <w:bCs/>
                <w:noProof/>
              </w:rPr>
              <w:t>II.   De la inexistencia.</w:t>
            </w:r>
            <w:r w:rsidR="009D4B58" w:rsidRPr="00AA0FA7">
              <w:rPr>
                <w:noProof/>
                <w:webHidden/>
              </w:rPr>
              <w:tab/>
            </w:r>
            <w:r w:rsidR="009D4B58" w:rsidRPr="00AA0FA7">
              <w:rPr>
                <w:noProof/>
                <w:webHidden/>
              </w:rPr>
              <w:fldChar w:fldCharType="begin"/>
            </w:r>
            <w:r w:rsidR="009D4B58" w:rsidRPr="00AA0FA7">
              <w:rPr>
                <w:noProof/>
                <w:webHidden/>
              </w:rPr>
              <w:instrText xml:space="preserve"> PAGEREF _Toc30070612 \h </w:instrText>
            </w:r>
            <w:r w:rsidR="009D4B58" w:rsidRPr="00AA0FA7">
              <w:rPr>
                <w:noProof/>
                <w:webHidden/>
              </w:rPr>
            </w:r>
            <w:r w:rsidR="009D4B58" w:rsidRPr="00AA0FA7">
              <w:rPr>
                <w:noProof/>
                <w:webHidden/>
              </w:rPr>
              <w:fldChar w:fldCharType="separate"/>
            </w:r>
            <w:r w:rsidR="00AA0FA7" w:rsidRPr="00AA0FA7">
              <w:rPr>
                <w:noProof/>
                <w:webHidden/>
              </w:rPr>
              <w:t>35</w:t>
            </w:r>
            <w:r w:rsidR="009D4B58" w:rsidRPr="00AA0FA7">
              <w:rPr>
                <w:noProof/>
                <w:webHidden/>
              </w:rPr>
              <w:fldChar w:fldCharType="end"/>
            </w:r>
          </w:hyperlink>
        </w:p>
        <w:p w14:paraId="43EF329C" w14:textId="03138A97" w:rsidR="009D4B58" w:rsidRPr="00AA0FA7" w:rsidRDefault="00BC58B0" w:rsidP="00AA0FA7">
          <w:pPr>
            <w:pStyle w:val="TDC1"/>
            <w:tabs>
              <w:tab w:val="right" w:leader="dot" w:pos="8779"/>
            </w:tabs>
            <w:spacing w:after="0" w:line="360" w:lineRule="auto"/>
            <w:rPr>
              <w:rFonts w:ascii="Palatino Linotype" w:hAnsi="Palatino Linotype"/>
              <w:b/>
              <w:bCs/>
              <w:noProof/>
              <w:sz w:val="22"/>
              <w:szCs w:val="22"/>
              <w:lang w:val="es-MX" w:eastAsia="es-MX"/>
            </w:rPr>
          </w:pPr>
          <w:hyperlink w:anchor="_Toc30070613" w:history="1">
            <w:r w:rsidR="009D4B58" w:rsidRPr="00AA0FA7">
              <w:rPr>
                <w:rStyle w:val="Hipervnculo"/>
                <w:rFonts w:ascii="Palatino Linotype" w:eastAsia="Times New Roman" w:hAnsi="Palatino Linotype" w:cstheme="majorBidi"/>
                <w:b/>
                <w:bCs/>
                <w:noProof/>
              </w:rPr>
              <w:t>R E S O L U T I V O S</w:t>
            </w:r>
            <w:r w:rsidR="009D4B58" w:rsidRPr="00AA0FA7">
              <w:rPr>
                <w:rFonts w:ascii="Palatino Linotype" w:hAnsi="Palatino Linotype"/>
                <w:b/>
                <w:bCs/>
                <w:noProof/>
                <w:webHidden/>
              </w:rPr>
              <w:tab/>
            </w:r>
            <w:r w:rsidR="009D4B58" w:rsidRPr="00AA0FA7">
              <w:rPr>
                <w:rFonts w:ascii="Palatino Linotype" w:hAnsi="Palatino Linotype"/>
                <w:b/>
                <w:bCs/>
                <w:noProof/>
                <w:webHidden/>
              </w:rPr>
              <w:fldChar w:fldCharType="begin"/>
            </w:r>
            <w:r w:rsidR="009D4B58" w:rsidRPr="00AA0FA7">
              <w:rPr>
                <w:rFonts w:ascii="Palatino Linotype" w:hAnsi="Palatino Linotype"/>
                <w:b/>
                <w:bCs/>
                <w:noProof/>
                <w:webHidden/>
              </w:rPr>
              <w:instrText xml:space="preserve"> PAGEREF _Toc30070613 \h </w:instrText>
            </w:r>
            <w:r w:rsidR="009D4B58" w:rsidRPr="00AA0FA7">
              <w:rPr>
                <w:rFonts w:ascii="Palatino Linotype" w:hAnsi="Palatino Linotype"/>
                <w:b/>
                <w:bCs/>
                <w:noProof/>
                <w:webHidden/>
              </w:rPr>
            </w:r>
            <w:r w:rsidR="009D4B58" w:rsidRPr="00AA0FA7">
              <w:rPr>
                <w:rFonts w:ascii="Palatino Linotype" w:hAnsi="Palatino Linotype"/>
                <w:b/>
                <w:bCs/>
                <w:noProof/>
                <w:webHidden/>
              </w:rPr>
              <w:fldChar w:fldCharType="separate"/>
            </w:r>
            <w:r w:rsidR="00AA0FA7" w:rsidRPr="00AA0FA7">
              <w:rPr>
                <w:rFonts w:ascii="Palatino Linotype" w:hAnsi="Palatino Linotype"/>
                <w:b/>
                <w:bCs/>
                <w:noProof/>
                <w:webHidden/>
              </w:rPr>
              <w:t>43</w:t>
            </w:r>
            <w:r w:rsidR="009D4B58" w:rsidRPr="00AA0FA7">
              <w:rPr>
                <w:rFonts w:ascii="Palatino Linotype" w:hAnsi="Palatino Linotype"/>
                <w:b/>
                <w:bCs/>
                <w:noProof/>
                <w:webHidden/>
              </w:rPr>
              <w:fldChar w:fldCharType="end"/>
            </w:r>
          </w:hyperlink>
        </w:p>
        <w:p w14:paraId="4A75536D" w14:textId="3A4FE383" w:rsidR="00554DF4" w:rsidRPr="00AA0FA7" w:rsidRDefault="00AA0FA7" w:rsidP="00AA0FA7">
          <w:pPr>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0288" behindDoc="0" locked="0" layoutInCell="1" allowOverlap="1" wp14:anchorId="25D7F25B" wp14:editId="0827B9BF">
                    <wp:simplePos x="0" y="0"/>
                    <wp:positionH relativeFrom="column">
                      <wp:posOffset>45280</wp:posOffset>
                    </wp:positionH>
                    <wp:positionV relativeFrom="paragraph">
                      <wp:posOffset>71078</wp:posOffset>
                    </wp:positionV>
                    <wp:extent cx="5506497" cy="2893925"/>
                    <wp:effectExtent l="19050" t="19050" r="18415" b="20955"/>
                    <wp:wrapNone/>
                    <wp:docPr id="2" name="Conector recto 2"/>
                    <wp:cNvGraphicFramePr/>
                    <a:graphic xmlns:a="http://schemas.openxmlformats.org/drawingml/2006/main">
                      <a:graphicData uri="http://schemas.microsoft.com/office/word/2010/wordprocessingShape">
                        <wps:wsp>
                          <wps:cNvCnPr/>
                          <wps:spPr>
                            <a:xfrm flipH="1" flipV="1">
                              <a:off x="0" y="0"/>
                              <a:ext cx="5506497" cy="28939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CDB6567"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3.55pt,5.6pt" to="437.15pt,2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" strokecolor="#5b9bd5 [3204]" strokeweight="3pt">
                    <v:stroke joinstyle="miter"/>
                  </v:line>
                </w:pict>
              </mc:Fallback>
            </mc:AlternateContent>
          </w:r>
          <w:r w:rsidR="00554DF4" w:rsidRPr="00AA0FA7">
            <w:rPr>
              <w:rFonts w:ascii="Palatino Linotype" w:hAnsi="Palatino Linotype"/>
              <w:b/>
              <w:bCs/>
              <w:lang w:val="es-ES"/>
            </w:rPr>
            <w:fldChar w:fldCharType="end"/>
          </w:r>
        </w:p>
      </w:sdtContent>
    </w:sdt>
    <w:p w14:paraId="120E64C0" w14:textId="77777777" w:rsidR="00554DF4" w:rsidRPr="00AA0FA7" w:rsidRDefault="00554DF4" w:rsidP="00AA0FA7">
      <w:pPr>
        <w:spacing w:line="360" w:lineRule="auto"/>
        <w:jc w:val="both"/>
        <w:rPr>
          <w:rFonts w:ascii="Palatino Linotype" w:hAnsi="Palatino Linotype"/>
        </w:rPr>
      </w:pPr>
    </w:p>
    <w:p w14:paraId="4D3BDFA8" w14:textId="4BB50729" w:rsidR="00554DF4" w:rsidRDefault="00554DF4" w:rsidP="00AA0FA7">
      <w:pPr>
        <w:spacing w:line="360" w:lineRule="auto"/>
        <w:jc w:val="both"/>
        <w:rPr>
          <w:rFonts w:ascii="Palatino Linotype" w:hAnsi="Palatino Linotype"/>
        </w:rPr>
      </w:pPr>
    </w:p>
    <w:p w14:paraId="7AE08C0E" w14:textId="1369DEF6" w:rsidR="00AA0FA7" w:rsidRDefault="00AA0FA7" w:rsidP="00AA0FA7">
      <w:pPr>
        <w:spacing w:line="360" w:lineRule="auto"/>
        <w:jc w:val="both"/>
        <w:rPr>
          <w:rFonts w:ascii="Palatino Linotype" w:hAnsi="Palatino Linotype"/>
        </w:rPr>
      </w:pPr>
    </w:p>
    <w:p w14:paraId="5F9B502B" w14:textId="77777777" w:rsidR="00AA0FA7" w:rsidRPr="00AA0FA7" w:rsidRDefault="00AA0FA7" w:rsidP="00AA0FA7">
      <w:pPr>
        <w:spacing w:line="360" w:lineRule="auto"/>
        <w:jc w:val="both"/>
        <w:rPr>
          <w:rFonts w:ascii="Palatino Linotype" w:hAnsi="Palatino Linotype"/>
        </w:rPr>
      </w:pPr>
    </w:p>
    <w:p w14:paraId="0D001BEE" w14:textId="77777777" w:rsidR="009D4B58" w:rsidRPr="00AA0FA7" w:rsidRDefault="009D4B58" w:rsidP="00AA0FA7">
      <w:pPr>
        <w:spacing w:line="360" w:lineRule="auto"/>
        <w:jc w:val="both"/>
        <w:rPr>
          <w:rFonts w:ascii="Palatino Linotype" w:hAnsi="Palatino Linotype"/>
        </w:rPr>
      </w:pPr>
    </w:p>
    <w:p w14:paraId="583C4284" w14:textId="77777777" w:rsidR="009D4B58" w:rsidRPr="00AA0FA7" w:rsidRDefault="009D4B58" w:rsidP="00AA0FA7">
      <w:pPr>
        <w:spacing w:line="360" w:lineRule="auto"/>
        <w:jc w:val="both"/>
        <w:rPr>
          <w:rFonts w:ascii="Palatino Linotype" w:hAnsi="Palatino Linotype"/>
        </w:rPr>
      </w:pPr>
    </w:p>
    <w:p w14:paraId="1AD09F9E" w14:textId="77777777" w:rsidR="009D4B58" w:rsidRPr="00AA0FA7" w:rsidRDefault="009D4B58" w:rsidP="00AA0FA7">
      <w:pPr>
        <w:spacing w:line="360" w:lineRule="auto"/>
        <w:jc w:val="both"/>
        <w:rPr>
          <w:rFonts w:ascii="Palatino Linotype" w:hAnsi="Palatino Linotype"/>
        </w:rPr>
      </w:pPr>
    </w:p>
    <w:p w14:paraId="508825D2" w14:textId="37B646E5" w:rsidR="00554DF4" w:rsidRDefault="00554DF4" w:rsidP="00AA0FA7">
      <w:pPr>
        <w:spacing w:line="360" w:lineRule="auto"/>
        <w:jc w:val="both"/>
        <w:rPr>
          <w:rFonts w:ascii="Palatino Linotype" w:hAnsi="Palatino Linotype"/>
        </w:rPr>
      </w:pPr>
      <w:r w:rsidRPr="00AA0FA7">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F76C2F" w:rsidRPr="00AA0FA7">
        <w:rPr>
          <w:rFonts w:ascii="Palatino Linotype" w:hAnsi="Palatino Linotype"/>
        </w:rPr>
        <w:t>veintidós</w:t>
      </w:r>
      <w:r w:rsidRPr="00AA0FA7">
        <w:rPr>
          <w:rFonts w:ascii="Palatino Linotype" w:hAnsi="Palatino Linotype"/>
        </w:rPr>
        <w:t xml:space="preserve"> (</w:t>
      </w:r>
      <w:r w:rsidR="00F76C2F" w:rsidRPr="00AA0FA7">
        <w:rPr>
          <w:rFonts w:ascii="Palatino Linotype" w:hAnsi="Palatino Linotype"/>
        </w:rPr>
        <w:t>22</w:t>
      </w:r>
      <w:r w:rsidRPr="00AA0FA7">
        <w:rPr>
          <w:rFonts w:ascii="Palatino Linotype" w:hAnsi="Palatino Linotype"/>
        </w:rPr>
        <w:t xml:space="preserve">) de </w:t>
      </w:r>
      <w:r w:rsidR="00F76C2F" w:rsidRPr="00AA0FA7">
        <w:rPr>
          <w:rFonts w:ascii="Palatino Linotype" w:hAnsi="Palatino Linotype"/>
        </w:rPr>
        <w:t>enero</w:t>
      </w:r>
      <w:r w:rsidRPr="00AA0FA7">
        <w:rPr>
          <w:rFonts w:ascii="Palatino Linotype" w:hAnsi="Palatino Linotype"/>
        </w:rPr>
        <w:t xml:space="preserve"> de dos mil </w:t>
      </w:r>
      <w:r w:rsidR="00F76C2F" w:rsidRPr="00AA0FA7">
        <w:rPr>
          <w:rFonts w:ascii="Palatino Linotype" w:hAnsi="Palatino Linotype"/>
        </w:rPr>
        <w:t>veinte</w:t>
      </w:r>
      <w:r w:rsidRPr="00AA0FA7">
        <w:rPr>
          <w:rFonts w:ascii="Palatino Linotype" w:hAnsi="Palatino Linotype"/>
        </w:rPr>
        <w:t>.</w:t>
      </w:r>
    </w:p>
    <w:p w14:paraId="66CA8459" w14:textId="77777777" w:rsidR="00AA0FA7" w:rsidRPr="00AA0FA7" w:rsidRDefault="00AA0FA7" w:rsidP="00AA0FA7">
      <w:pPr>
        <w:spacing w:line="360" w:lineRule="auto"/>
        <w:jc w:val="both"/>
        <w:rPr>
          <w:rFonts w:ascii="Palatino Linotype" w:hAnsi="Palatino Linotype"/>
        </w:rPr>
      </w:pPr>
    </w:p>
    <w:p w14:paraId="121FD6B0" w14:textId="717B22C9" w:rsidR="00554DF4" w:rsidRDefault="00554DF4" w:rsidP="00AA0FA7">
      <w:pPr>
        <w:spacing w:line="360" w:lineRule="auto"/>
        <w:jc w:val="both"/>
        <w:rPr>
          <w:rFonts w:ascii="Palatino Linotype" w:hAnsi="Palatino Linotype"/>
        </w:rPr>
      </w:pPr>
      <w:r w:rsidRPr="00AA0FA7">
        <w:rPr>
          <w:rFonts w:ascii="Palatino Linotype" w:hAnsi="Palatino Linotype"/>
          <w:b/>
        </w:rPr>
        <w:t>VISTO el</w:t>
      </w:r>
      <w:r w:rsidRPr="00AA0FA7">
        <w:rPr>
          <w:rFonts w:ascii="Palatino Linotype" w:hAnsi="Palatino Linotype"/>
        </w:rPr>
        <w:t xml:space="preserve"> expediente electrónico formado con motivo del recurso de revisión </w:t>
      </w:r>
      <w:r w:rsidR="006D6CCC" w:rsidRPr="00AA0FA7">
        <w:rPr>
          <w:rFonts w:ascii="Palatino Linotype" w:hAnsi="Palatino Linotype" w:cs="Arial"/>
          <w:b/>
          <w:bCs/>
          <w:szCs w:val="22"/>
          <w:lang w:eastAsia="es-MX"/>
        </w:rPr>
        <w:t>08</w:t>
      </w:r>
      <w:r w:rsidR="00F76C2F" w:rsidRPr="00AA0FA7">
        <w:rPr>
          <w:rFonts w:ascii="Palatino Linotype" w:hAnsi="Palatino Linotype" w:cs="Arial"/>
          <w:b/>
          <w:bCs/>
          <w:szCs w:val="22"/>
          <w:lang w:eastAsia="es-MX"/>
        </w:rPr>
        <w:t>378</w:t>
      </w:r>
      <w:r w:rsidRPr="00AA0FA7">
        <w:rPr>
          <w:rFonts w:ascii="Palatino Linotype" w:hAnsi="Palatino Linotype" w:cs="Arial"/>
          <w:b/>
          <w:bCs/>
        </w:rPr>
        <w:t xml:space="preserve">/INFOEM/IP/RR/2019, </w:t>
      </w:r>
      <w:r w:rsidRPr="00AA0FA7">
        <w:rPr>
          <w:rFonts w:ascii="Palatino Linotype" w:hAnsi="Palatino Linotype"/>
        </w:rPr>
        <w:t xml:space="preserve">promovido por </w:t>
      </w:r>
      <w:r w:rsidR="006B6E70" w:rsidRPr="006B6E70">
        <w:rPr>
          <w:rFonts w:ascii="Palatino Linotype" w:hAnsi="Palatino Linotype"/>
          <w:b/>
          <w:sz w:val="22"/>
          <w:szCs w:val="22"/>
          <w:highlight w:val="black"/>
        </w:rPr>
        <w:t>-------------------------------------------------</w:t>
      </w:r>
      <w:r w:rsidR="006D6CCC" w:rsidRPr="00AA0FA7">
        <w:rPr>
          <w:rFonts w:ascii="Palatino Linotype" w:hAnsi="Palatino Linotype"/>
        </w:rPr>
        <w:t xml:space="preserve"> </w:t>
      </w:r>
      <w:r w:rsidRPr="00AA0FA7">
        <w:rPr>
          <w:rFonts w:ascii="Palatino Linotype" w:hAnsi="Palatino Linotype"/>
        </w:rPr>
        <w:t xml:space="preserve">en su calidad de </w:t>
      </w:r>
      <w:r w:rsidRPr="00AA0FA7">
        <w:rPr>
          <w:rFonts w:ascii="Palatino Linotype" w:hAnsi="Palatino Linotype"/>
          <w:b/>
        </w:rPr>
        <w:t>RECURRENTE</w:t>
      </w:r>
      <w:r w:rsidRPr="00AA0FA7">
        <w:rPr>
          <w:rFonts w:ascii="Palatino Linotype" w:hAnsi="Palatino Linotype" w:cs="Arial"/>
        </w:rPr>
        <w:t xml:space="preserve">, en contra de la respuesta del </w:t>
      </w:r>
      <w:r w:rsidRPr="00AA0FA7">
        <w:rPr>
          <w:rFonts w:ascii="Palatino Linotype" w:hAnsi="Palatino Linotype"/>
          <w:b/>
          <w:bCs/>
          <w:szCs w:val="22"/>
        </w:rPr>
        <w:t xml:space="preserve">Ayuntamiento de </w:t>
      </w:r>
      <w:r w:rsidR="00F76C2F" w:rsidRPr="00AA0FA7">
        <w:rPr>
          <w:rFonts w:ascii="Palatino Linotype" w:hAnsi="Palatino Linotype"/>
          <w:b/>
          <w:bCs/>
          <w:szCs w:val="22"/>
        </w:rPr>
        <w:t>Tlalnepantla de Baz</w:t>
      </w:r>
      <w:r w:rsidRPr="00AA0FA7">
        <w:rPr>
          <w:rFonts w:ascii="Palatino Linotype" w:hAnsi="Palatino Linotype" w:cs="Arial"/>
        </w:rPr>
        <w:t>,</w:t>
      </w:r>
      <w:r w:rsidRPr="00AA0FA7">
        <w:rPr>
          <w:rFonts w:ascii="Palatino Linotype" w:hAnsi="Palatino Linotype"/>
          <w:b/>
        </w:rPr>
        <w:t xml:space="preserve"> </w:t>
      </w:r>
      <w:r w:rsidRPr="00AA0FA7">
        <w:rPr>
          <w:rFonts w:ascii="Palatino Linotype" w:hAnsi="Palatino Linotype"/>
        </w:rPr>
        <w:t>en lo sucesivo el</w:t>
      </w:r>
      <w:r w:rsidRPr="00AA0FA7">
        <w:rPr>
          <w:rFonts w:ascii="Palatino Linotype" w:hAnsi="Palatino Linotype"/>
          <w:b/>
        </w:rPr>
        <w:t xml:space="preserve"> SUJETO OBLIGADO, </w:t>
      </w:r>
      <w:r w:rsidRPr="00AA0FA7">
        <w:rPr>
          <w:rFonts w:ascii="Palatino Linotype" w:hAnsi="Palatino Linotype"/>
        </w:rPr>
        <w:t xml:space="preserve">se procede a dictar la presente resolución, con base en los siguientes: </w:t>
      </w:r>
    </w:p>
    <w:p w14:paraId="0EEF7256" w14:textId="77777777" w:rsidR="00AA0FA7" w:rsidRPr="00AA0FA7" w:rsidRDefault="00AA0FA7" w:rsidP="00AA0FA7">
      <w:pPr>
        <w:spacing w:line="360" w:lineRule="auto"/>
        <w:jc w:val="both"/>
        <w:rPr>
          <w:rFonts w:ascii="Palatino Linotype" w:hAnsi="Palatino Linotype"/>
        </w:rPr>
      </w:pPr>
    </w:p>
    <w:p w14:paraId="6A7BD8E7" w14:textId="77777777" w:rsidR="00554DF4" w:rsidRPr="00AA0FA7" w:rsidRDefault="00554DF4" w:rsidP="00AA0FA7">
      <w:pPr>
        <w:pStyle w:val="Ttulo1"/>
        <w:spacing w:before="0" w:line="360" w:lineRule="auto"/>
        <w:jc w:val="center"/>
      </w:pPr>
      <w:bookmarkStart w:id="0" w:name="_Toc30070601"/>
      <w:r w:rsidRPr="00AA0FA7">
        <w:t>ANTECEDENTES</w:t>
      </w:r>
      <w:bookmarkEnd w:id="0"/>
    </w:p>
    <w:p w14:paraId="2C3D1440" w14:textId="77777777" w:rsidR="00554DF4" w:rsidRPr="00AA0FA7" w:rsidRDefault="00554DF4" w:rsidP="00AA0FA7">
      <w:pPr>
        <w:spacing w:line="360" w:lineRule="auto"/>
        <w:rPr>
          <w:rFonts w:ascii="Palatino Linotype" w:hAnsi="Palatino Linotype"/>
          <w:lang w:val="es-MX" w:eastAsia="en-US"/>
        </w:rPr>
      </w:pPr>
    </w:p>
    <w:p w14:paraId="3E3E982B" w14:textId="77777777" w:rsidR="00554DF4" w:rsidRPr="00AA0FA7" w:rsidRDefault="00554DF4" w:rsidP="00AA0FA7">
      <w:pPr>
        <w:pStyle w:val="Prrafodelista"/>
        <w:numPr>
          <w:ilvl w:val="0"/>
          <w:numId w:val="1"/>
        </w:numPr>
        <w:spacing w:line="360" w:lineRule="auto"/>
        <w:ind w:left="0" w:firstLine="0"/>
        <w:jc w:val="both"/>
        <w:rPr>
          <w:rFonts w:ascii="Palatino Linotype" w:eastAsia="Times New Roman" w:hAnsi="Palatino Linotype" w:cs="Arial"/>
          <w:lang w:val="es-ES"/>
        </w:rPr>
      </w:pPr>
      <w:r w:rsidRPr="00AA0FA7">
        <w:rPr>
          <w:rFonts w:ascii="Palatino Linotype" w:eastAsia="Calibri" w:hAnsi="Palatino Linotype" w:cs="Arial"/>
          <w:lang w:val="es-ES"/>
        </w:rPr>
        <w:t xml:space="preserve">El día </w:t>
      </w:r>
      <w:r w:rsidR="00F76C2F" w:rsidRPr="00AA0FA7">
        <w:rPr>
          <w:rFonts w:ascii="Palatino Linotype" w:eastAsia="Calibri" w:hAnsi="Palatino Linotype" w:cs="Arial"/>
          <w:lang w:val="es-ES"/>
        </w:rPr>
        <w:t>treinta</w:t>
      </w:r>
      <w:r w:rsidRPr="00AA0FA7">
        <w:rPr>
          <w:rFonts w:ascii="Palatino Linotype" w:eastAsia="Calibri" w:hAnsi="Palatino Linotype" w:cs="Arial"/>
          <w:lang w:val="es-ES"/>
        </w:rPr>
        <w:t xml:space="preserve"> (</w:t>
      </w:r>
      <w:r w:rsidR="00F76C2F" w:rsidRPr="00AA0FA7">
        <w:rPr>
          <w:rFonts w:ascii="Palatino Linotype" w:eastAsia="Calibri" w:hAnsi="Palatino Linotype" w:cs="Arial"/>
          <w:lang w:val="es-ES"/>
        </w:rPr>
        <w:t>30</w:t>
      </w:r>
      <w:r w:rsidRPr="00AA0FA7">
        <w:rPr>
          <w:rFonts w:ascii="Palatino Linotype" w:eastAsia="Calibri" w:hAnsi="Palatino Linotype" w:cs="Arial"/>
          <w:lang w:val="es-ES"/>
        </w:rPr>
        <w:t xml:space="preserve">) </w:t>
      </w:r>
      <w:r w:rsidRPr="00AA0FA7">
        <w:rPr>
          <w:rFonts w:ascii="Palatino Linotype" w:eastAsia="Calibri" w:hAnsi="Palatino Linotype" w:cs="Times New Roman"/>
          <w:lang w:val="es-ES"/>
        </w:rPr>
        <w:t xml:space="preserve">de </w:t>
      </w:r>
      <w:r w:rsidR="00F76C2F" w:rsidRPr="00AA0FA7">
        <w:rPr>
          <w:rFonts w:ascii="Palatino Linotype" w:eastAsia="Calibri" w:hAnsi="Palatino Linotype" w:cs="Times New Roman"/>
          <w:lang w:val="es-ES"/>
        </w:rPr>
        <w:t>septiembre</w:t>
      </w:r>
      <w:r w:rsidRPr="00AA0FA7">
        <w:rPr>
          <w:rFonts w:ascii="Palatino Linotype" w:eastAsia="Calibri" w:hAnsi="Palatino Linotype" w:cs="Times New Roman"/>
          <w:lang w:val="es-ES"/>
        </w:rPr>
        <w:t xml:space="preserve"> de dos mil diecinueve</w:t>
      </w:r>
      <w:r w:rsidRPr="00AA0FA7">
        <w:rPr>
          <w:rFonts w:ascii="Palatino Linotype" w:eastAsia="Calibri" w:hAnsi="Palatino Linotype" w:cs="Arial"/>
          <w:lang w:val="es-ES"/>
        </w:rPr>
        <w:t>,</w:t>
      </w:r>
      <w:r w:rsidRPr="00AA0FA7">
        <w:rPr>
          <w:rFonts w:ascii="Palatino Linotype" w:eastAsia="Calibri" w:hAnsi="Palatino Linotype" w:cs="Times New Roman"/>
          <w:lang w:val="es-ES"/>
        </w:rPr>
        <w:t xml:space="preserve"> </w:t>
      </w:r>
      <w:r w:rsidRPr="00AA0FA7">
        <w:rPr>
          <w:rFonts w:ascii="Palatino Linotype" w:eastAsia="Calibri" w:hAnsi="Palatino Linotype" w:cs="Times New Roman"/>
          <w:b/>
          <w:lang w:val="es-ES"/>
        </w:rPr>
        <w:t>EL RECURRENTE</w:t>
      </w:r>
      <w:r w:rsidRPr="00AA0FA7">
        <w:rPr>
          <w:rFonts w:ascii="Palatino Linotype" w:hAnsi="Palatino Linotype"/>
          <w:b/>
        </w:rPr>
        <w:t>,</w:t>
      </w:r>
      <w:r w:rsidRPr="00AA0FA7">
        <w:rPr>
          <w:rFonts w:ascii="Palatino Linotype" w:eastAsia="Calibri" w:hAnsi="Palatino Linotype" w:cs="Arial"/>
          <w:lang w:val="es-ES"/>
        </w:rPr>
        <w:t xml:space="preserve"> ante el </w:t>
      </w:r>
      <w:r w:rsidRPr="00AA0FA7">
        <w:rPr>
          <w:rFonts w:ascii="Palatino Linotype" w:eastAsia="Calibri" w:hAnsi="Palatino Linotype" w:cs="Arial"/>
          <w:b/>
          <w:lang w:val="es-ES"/>
        </w:rPr>
        <w:t>SUJETO OBLIGADO</w:t>
      </w:r>
      <w:r w:rsidRPr="00AA0FA7">
        <w:rPr>
          <w:rFonts w:ascii="Palatino Linotype" w:eastAsia="Calibri" w:hAnsi="Palatino Linotype" w:cs="Arial"/>
        </w:rPr>
        <w:t xml:space="preserve"> vía </w:t>
      </w:r>
      <w:r w:rsidRPr="00AA0FA7">
        <w:rPr>
          <w:rFonts w:ascii="Palatino Linotype" w:eastAsia="Calibri" w:hAnsi="Palatino Linotype" w:cs="Arial"/>
          <w:lang w:val="es-ES"/>
        </w:rPr>
        <w:t>Sistema de Acceso a la Información Mexiquense (</w:t>
      </w:r>
      <w:r w:rsidRPr="00AA0FA7">
        <w:rPr>
          <w:rFonts w:ascii="Palatino Linotype" w:eastAsia="Calibri" w:hAnsi="Palatino Linotype" w:cs="Arial"/>
          <w:b/>
          <w:lang w:val="es-ES"/>
        </w:rPr>
        <w:t>SAIMEX)</w:t>
      </w:r>
      <w:r w:rsidRPr="00AA0FA7">
        <w:rPr>
          <w:rFonts w:ascii="Palatino Linotype" w:eastAsia="Calibri" w:hAnsi="Palatino Linotype" w:cs="Arial"/>
          <w:lang w:val="es-ES"/>
        </w:rPr>
        <w:t xml:space="preserve">, presentó la solicitud de información pública registrada con el número </w:t>
      </w:r>
      <w:r w:rsidR="00373F0F" w:rsidRPr="00AA0FA7">
        <w:rPr>
          <w:rFonts w:ascii="Palatino Linotype" w:eastAsia="Calibri" w:hAnsi="Palatino Linotype" w:cs="Arial"/>
          <w:b/>
          <w:lang w:val="es-ES"/>
        </w:rPr>
        <w:t>00</w:t>
      </w:r>
      <w:r w:rsidR="00F76C2F" w:rsidRPr="00AA0FA7">
        <w:rPr>
          <w:rFonts w:ascii="Palatino Linotype" w:eastAsia="Calibri" w:hAnsi="Palatino Linotype" w:cs="Arial"/>
          <w:b/>
          <w:lang w:val="es-ES"/>
        </w:rPr>
        <w:t>998</w:t>
      </w:r>
      <w:r w:rsidRPr="00AA0FA7">
        <w:rPr>
          <w:rFonts w:ascii="Palatino Linotype" w:eastAsia="Calibri" w:hAnsi="Palatino Linotype" w:cs="Arial"/>
          <w:b/>
          <w:lang w:val="es-ES"/>
        </w:rPr>
        <w:t>/</w:t>
      </w:r>
      <w:r w:rsidR="00F76C2F" w:rsidRPr="00AA0FA7">
        <w:rPr>
          <w:rFonts w:ascii="Palatino Linotype" w:eastAsia="Calibri" w:hAnsi="Palatino Linotype" w:cs="Arial"/>
          <w:b/>
          <w:lang w:val="es-ES"/>
        </w:rPr>
        <w:t>TLALNEPA</w:t>
      </w:r>
      <w:r w:rsidRPr="00AA0FA7">
        <w:rPr>
          <w:rFonts w:ascii="Palatino Linotype" w:eastAsia="Calibri" w:hAnsi="Palatino Linotype" w:cs="Arial"/>
          <w:b/>
          <w:lang w:val="es-ES"/>
        </w:rPr>
        <w:t>/IP/2019</w:t>
      </w:r>
      <w:r w:rsidRPr="00AA0FA7">
        <w:rPr>
          <w:rFonts w:ascii="Palatino Linotype" w:hAnsi="Palatino Linotype"/>
          <w:b/>
        </w:rPr>
        <w:t xml:space="preserve">, </w:t>
      </w:r>
      <w:r w:rsidRPr="00AA0FA7">
        <w:rPr>
          <w:rFonts w:ascii="Palatino Linotype" w:eastAsia="Calibri" w:hAnsi="Palatino Linotype" w:cs="Arial"/>
          <w:lang w:val="es-ES"/>
        </w:rPr>
        <w:t>mediante la cual solicitó lo siguiente:</w:t>
      </w:r>
    </w:p>
    <w:p w14:paraId="026076F4" w14:textId="77777777" w:rsidR="00554DF4" w:rsidRPr="00AA0FA7" w:rsidRDefault="00554DF4" w:rsidP="00AA0FA7">
      <w:pPr>
        <w:pStyle w:val="Prrafodelista"/>
        <w:spacing w:line="360" w:lineRule="auto"/>
        <w:ind w:left="0"/>
        <w:jc w:val="both"/>
        <w:rPr>
          <w:rFonts w:ascii="Palatino Linotype" w:eastAsia="Times New Roman" w:hAnsi="Palatino Linotype" w:cs="Arial"/>
          <w:lang w:val="es-ES"/>
        </w:rPr>
      </w:pPr>
    </w:p>
    <w:p w14:paraId="49C00D23" w14:textId="77777777" w:rsidR="00554DF4" w:rsidRPr="00AA0FA7" w:rsidRDefault="00554DF4" w:rsidP="00AA0FA7">
      <w:pPr>
        <w:spacing w:line="360" w:lineRule="auto"/>
        <w:jc w:val="both"/>
        <w:rPr>
          <w:rFonts w:ascii="Palatino Linotype" w:eastAsia="Calibri" w:hAnsi="Palatino Linotype" w:cs="Arial"/>
          <w:i/>
          <w:sz w:val="22"/>
          <w:lang w:val="es-ES"/>
        </w:rPr>
      </w:pPr>
      <w:r w:rsidRPr="00AA0FA7">
        <w:rPr>
          <w:rFonts w:ascii="Palatino Linotype" w:eastAsia="Calibri" w:hAnsi="Palatino Linotype" w:cs="Arial"/>
          <w:i/>
          <w:sz w:val="22"/>
          <w:lang w:val="es-ES"/>
        </w:rPr>
        <w:t>“</w:t>
      </w:r>
      <w:r w:rsidR="00F76C2F" w:rsidRPr="00AA0FA7">
        <w:rPr>
          <w:rFonts w:ascii="Palatino Linotype" w:eastAsia="Times New Roman" w:hAnsi="Palatino Linotype" w:cs="Times New Roman"/>
          <w:i/>
          <w:sz w:val="22"/>
          <w:szCs w:val="14"/>
          <w:lang w:val="es-MX" w:eastAsia="es-MX"/>
        </w:rPr>
        <w:t xml:space="preserve">solicito copia certificada del Oficio que se adjunta al presente, suscrito por el entonces DIRECTOR GENERAL DE TRÁNSITO, VIALIDAD Y TRANSPORTES DEL MUNICIPIO DE TLALNEPANTLA DE BAZ, CARLOS A. FLORES HINOJOS, de fecha 04 de junio de 2015, Alejandro Enrique Araujo Gómez, Administrador General de la Empresa INTELTRÁFICO S.A. DE C.V. En caso de existir algún error en el dato de la fecha por no ser muy legible, solicito que </w:t>
      </w:r>
      <w:proofErr w:type="spellStart"/>
      <w:r w:rsidR="00F76C2F" w:rsidRPr="00AA0FA7">
        <w:rPr>
          <w:rFonts w:ascii="Palatino Linotype" w:eastAsia="Times New Roman" w:hAnsi="Palatino Linotype" w:cs="Times New Roman"/>
          <w:i/>
          <w:sz w:val="22"/>
          <w:szCs w:val="14"/>
          <w:lang w:val="es-MX" w:eastAsia="es-MX"/>
        </w:rPr>
        <w:t>porfavor</w:t>
      </w:r>
      <w:proofErr w:type="spellEnd"/>
      <w:r w:rsidR="00F76C2F" w:rsidRPr="00AA0FA7">
        <w:rPr>
          <w:rFonts w:ascii="Palatino Linotype" w:eastAsia="Times New Roman" w:hAnsi="Palatino Linotype" w:cs="Times New Roman"/>
          <w:i/>
          <w:sz w:val="22"/>
          <w:szCs w:val="14"/>
          <w:lang w:val="es-MX" w:eastAsia="es-MX"/>
        </w:rPr>
        <w:t xml:space="preserve"> se considere el documento que se adjunta al presente como referencia clara de lo solicitado. Gracias</w:t>
      </w:r>
      <w:r w:rsidRPr="00AA0FA7">
        <w:rPr>
          <w:rFonts w:ascii="Palatino Linotype" w:eastAsia="Calibri" w:hAnsi="Palatino Linotype" w:cs="Arial"/>
          <w:i/>
          <w:sz w:val="22"/>
          <w:lang w:val="es-ES"/>
        </w:rPr>
        <w:t>” (Sic)</w:t>
      </w:r>
    </w:p>
    <w:p w14:paraId="67C4CEC8" w14:textId="77777777" w:rsidR="00F76C2F" w:rsidRPr="00AA0FA7" w:rsidRDefault="00F76C2F" w:rsidP="00AA0FA7">
      <w:pPr>
        <w:spacing w:line="360" w:lineRule="auto"/>
        <w:jc w:val="both"/>
        <w:rPr>
          <w:rFonts w:ascii="Palatino Linotype" w:eastAsia="Calibri" w:hAnsi="Palatino Linotype" w:cs="Arial"/>
          <w:i/>
          <w:sz w:val="22"/>
          <w:lang w:val="es-ES"/>
        </w:rPr>
      </w:pPr>
    </w:p>
    <w:p w14:paraId="043DC20D" w14:textId="77777777" w:rsidR="00F76C2F" w:rsidRPr="00AA0FA7" w:rsidRDefault="00F76C2F" w:rsidP="00AA0FA7">
      <w:pPr>
        <w:pStyle w:val="Prrafodelista"/>
        <w:numPr>
          <w:ilvl w:val="0"/>
          <w:numId w:val="23"/>
        </w:numPr>
        <w:spacing w:line="360" w:lineRule="auto"/>
        <w:jc w:val="both"/>
        <w:rPr>
          <w:rFonts w:ascii="Palatino Linotype" w:eastAsia="Calibri" w:hAnsi="Palatino Linotype" w:cs="Arial"/>
          <w:b/>
          <w:i/>
          <w:lang w:val="es-ES"/>
        </w:rPr>
      </w:pPr>
      <w:r w:rsidRPr="00AA0FA7">
        <w:rPr>
          <w:rFonts w:ascii="Palatino Linotype" w:eastAsia="Calibri" w:hAnsi="Palatino Linotype" w:cs="Arial"/>
          <w:lang w:val="es-ES"/>
        </w:rPr>
        <w:t>A la solicitud adjuntó el documento denominado</w:t>
      </w:r>
      <w:r w:rsidRPr="00AA0FA7">
        <w:rPr>
          <w:rFonts w:ascii="Palatino Linotype" w:eastAsia="Calibri" w:hAnsi="Palatino Linotype" w:cs="Arial"/>
          <w:i/>
          <w:lang w:val="es-ES"/>
        </w:rPr>
        <w:t xml:space="preserve"> </w:t>
      </w:r>
      <w:r w:rsidR="00196809" w:rsidRPr="00AA0FA7">
        <w:rPr>
          <w:rFonts w:ascii="Palatino Linotype" w:eastAsia="Calibri" w:hAnsi="Palatino Linotype" w:cs="Arial"/>
          <w:b/>
          <w:i/>
          <w:lang w:val="es-ES"/>
        </w:rPr>
        <w:t xml:space="preserve">OFICIO TLALNEPANTLA 2015.png: </w:t>
      </w:r>
      <w:r w:rsidR="00196809" w:rsidRPr="00AA0FA7">
        <w:rPr>
          <w:rFonts w:ascii="Palatino Linotype" w:eastAsia="Calibri" w:hAnsi="Palatino Linotype" w:cs="Arial"/>
          <w:lang w:val="es-ES"/>
        </w:rPr>
        <w:t>Contiene un oficio poco legible firmado por el Director General C. Carlos A. Flores Hinojosa, dirigido al Administrador General de la Empresa “INTERTRÁFICO S.A de C.V” mediante el cual se le hace de conocimiento que una vez transcurridos 11 meses de la celebración de un contrato, observando el incumplimiento de sus actividades, el Cabildo determinó dar por terminado de forma anticipada la relación contractual.</w:t>
      </w:r>
    </w:p>
    <w:p w14:paraId="504A15B5" w14:textId="77777777" w:rsidR="006D6CCC" w:rsidRPr="00AA0FA7" w:rsidRDefault="006D6CCC" w:rsidP="00AA0FA7">
      <w:pPr>
        <w:spacing w:line="360" w:lineRule="auto"/>
        <w:jc w:val="both"/>
        <w:rPr>
          <w:rFonts w:ascii="Palatino Linotype" w:eastAsia="Calibri" w:hAnsi="Palatino Linotype" w:cs="Arial"/>
          <w:i/>
          <w:sz w:val="22"/>
          <w:lang w:val="es-ES"/>
        </w:rPr>
      </w:pPr>
    </w:p>
    <w:p w14:paraId="452FA84E" w14:textId="77777777" w:rsidR="00554DF4" w:rsidRPr="00AA0FA7" w:rsidRDefault="00554DF4" w:rsidP="00AA0FA7">
      <w:pPr>
        <w:pStyle w:val="Prrafodelista"/>
        <w:numPr>
          <w:ilvl w:val="0"/>
          <w:numId w:val="1"/>
        </w:numPr>
        <w:spacing w:line="360" w:lineRule="auto"/>
        <w:ind w:left="0" w:firstLine="0"/>
        <w:jc w:val="both"/>
        <w:rPr>
          <w:rFonts w:ascii="Palatino Linotype" w:eastAsia="Times New Roman" w:hAnsi="Palatino Linotype" w:cs="Arial"/>
          <w:lang w:val="es-ES"/>
        </w:rPr>
      </w:pPr>
      <w:r w:rsidRPr="00AA0FA7">
        <w:rPr>
          <w:rFonts w:ascii="Palatino Linotype" w:eastAsia="Times New Roman" w:hAnsi="Palatino Linotype" w:cs="Arial"/>
          <w:lang w:val="es-ES"/>
        </w:rPr>
        <w:t>Señaló como modalidad de entrega de la información</w:t>
      </w:r>
      <w:r w:rsidRPr="00AA0FA7">
        <w:rPr>
          <w:rFonts w:ascii="Palatino Linotype" w:eastAsia="Times New Roman" w:hAnsi="Palatino Linotype" w:cs="Arial"/>
          <w:b/>
          <w:lang w:val="es-ES"/>
        </w:rPr>
        <w:t>:</w:t>
      </w:r>
      <w:r w:rsidRPr="00AA0FA7">
        <w:rPr>
          <w:rFonts w:ascii="Palatino Linotype" w:eastAsia="Times New Roman" w:hAnsi="Palatino Linotype" w:cs="Arial"/>
          <w:lang w:val="es-ES"/>
        </w:rPr>
        <w:t xml:space="preserve"> a través del </w:t>
      </w:r>
      <w:r w:rsidRPr="00AA0FA7">
        <w:rPr>
          <w:rFonts w:ascii="Palatino Linotype" w:eastAsia="Times New Roman" w:hAnsi="Palatino Linotype" w:cs="Arial"/>
          <w:b/>
          <w:lang w:val="es-ES"/>
        </w:rPr>
        <w:t>SAIMEX.</w:t>
      </w:r>
    </w:p>
    <w:p w14:paraId="50589339" w14:textId="77777777" w:rsidR="00554DF4" w:rsidRPr="00AA0FA7" w:rsidRDefault="00554DF4" w:rsidP="00AA0FA7">
      <w:pPr>
        <w:pStyle w:val="Prrafodelista"/>
        <w:spacing w:line="360" w:lineRule="auto"/>
        <w:ind w:left="0"/>
        <w:jc w:val="both"/>
        <w:rPr>
          <w:rFonts w:ascii="Palatino Linotype" w:hAnsi="Palatino Linotype"/>
        </w:rPr>
      </w:pPr>
    </w:p>
    <w:p w14:paraId="7114D835" w14:textId="77777777" w:rsidR="00554DF4" w:rsidRPr="00AA0FA7" w:rsidRDefault="00554DF4" w:rsidP="00AA0FA7">
      <w:pPr>
        <w:pStyle w:val="Prrafodelista"/>
        <w:numPr>
          <w:ilvl w:val="0"/>
          <w:numId w:val="1"/>
        </w:numPr>
        <w:spacing w:line="360" w:lineRule="auto"/>
        <w:ind w:left="0" w:firstLine="0"/>
        <w:jc w:val="both"/>
        <w:rPr>
          <w:rFonts w:ascii="Palatino Linotype" w:eastAsia="Calibri" w:hAnsi="Palatino Linotype" w:cs="Times New Roman"/>
          <w:lang w:val="es-ES"/>
        </w:rPr>
      </w:pPr>
      <w:r w:rsidRPr="00AA0FA7">
        <w:rPr>
          <w:rFonts w:ascii="Palatino Linotype" w:eastAsia="Calibri" w:hAnsi="Palatino Linotype" w:cs="Times New Roman"/>
          <w:lang w:val="es-ES"/>
        </w:rPr>
        <w:t xml:space="preserve">El día </w:t>
      </w:r>
      <w:r w:rsidR="00196809" w:rsidRPr="00AA0FA7">
        <w:rPr>
          <w:rFonts w:ascii="Palatino Linotype" w:eastAsia="Calibri" w:hAnsi="Palatino Linotype" w:cs="Arial"/>
          <w:lang w:val="es-ES"/>
        </w:rPr>
        <w:t>diez</w:t>
      </w:r>
      <w:r w:rsidR="006D6CCC" w:rsidRPr="00AA0FA7">
        <w:rPr>
          <w:rFonts w:ascii="Palatino Linotype" w:eastAsia="Calibri" w:hAnsi="Palatino Linotype" w:cs="Arial"/>
          <w:lang w:val="es-ES"/>
        </w:rPr>
        <w:t xml:space="preserve"> (</w:t>
      </w:r>
      <w:r w:rsidR="00196809" w:rsidRPr="00AA0FA7">
        <w:rPr>
          <w:rFonts w:ascii="Palatino Linotype" w:eastAsia="Calibri" w:hAnsi="Palatino Linotype" w:cs="Arial"/>
          <w:lang w:val="es-ES"/>
        </w:rPr>
        <w:t>10</w:t>
      </w:r>
      <w:r w:rsidR="006D6CCC" w:rsidRPr="00AA0FA7">
        <w:rPr>
          <w:rFonts w:ascii="Palatino Linotype" w:eastAsia="Calibri" w:hAnsi="Palatino Linotype" w:cs="Arial"/>
          <w:lang w:val="es-ES"/>
        </w:rPr>
        <w:t xml:space="preserve">) </w:t>
      </w:r>
      <w:r w:rsidR="006D6CCC" w:rsidRPr="00AA0FA7">
        <w:rPr>
          <w:rFonts w:ascii="Palatino Linotype" w:eastAsia="Calibri" w:hAnsi="Palatino Linotype" w:cs="Times New Roman"/>
          <w:lang w:val="es-ES"/>
        </w:rPr>
        <w:t xml:space="preserve">de octubre </w:t>
      </w:r>
      <w:r w:rsidRPr="00AA0FA7">
        <w:rPr>
          <w:rFonts w:ascii="Palatino Linotype" w:eastAsia="Calibri" w:hAnsi="Palatino Linotype" w:cs="Times New Roman"/>
          <w:lang w:val="es-ES"/>
        </w:rPr>
        <w:t xml:space="preserve">de dos mil diecinueve, el </w:t>
      </w:r>
      <w:r w:rsidRPr="00AA0FA7">
        <w:rPr>
          <w:rFonts w:ascii="Palatino Linotype" w:eastAsia="Calibri" w:hAnsi="Palatino Linotype" w:cs="Arial"/>
          <w:b/>
          <w:lang w:val="es-AR"/>
        </w:rPr>
        <w:t>SUJETO OBLIGADO</w:t>
      </w:r>
      <w:r w:rsidRPr="00AA0FA7">
        <w:rPr>
          <w:rFonts w:ascii="Palatino Linotype" w:eastAsia="Calibri" w:hAnsi="Palatino Linotype" w:cs="Arial"/>
          <w:b/>
          <w:i/>
          <w:lang w:val="es-AR"/>
        </w:rPr>
        <w:t xml:space="preserve"> </w:t>
      </w:r>
      <w:r w:rsidRPr="00AA0FA7">
        <w:rPr>
          <w:rFonts w:ascii="Palatino Linotype" w:eastAsia="Times New Roman" w:hAnsi="Palatino Linotype" w:cs="Arial"/>
          <w:lang w:val="es-ES"/>
        </w:rPr>
        <w:t>dio respuesta a la solicitud de información,</w:t>
      </w:r>
      <w:r w:rsidR="00196809" w:rsidRPr="00AA0FA7">
        <w:rPr>
          <w:rFonts w:ascii="Palatino Linotype" w:eastAsia="Times New Roman" w:hAnsi="Palatino Linotype" w:cs="Arial"/>
          <w:lang w:val="es-ES"/>
        </w:rPr>
        <w:t xml:space="preserve"> adjuntando el documento denominado </w:t>
      </w:r>
      <w:r w:rsidR="00196809" w:rsidRPr="00AA0FA7">
        <w:rPr>
          <w:rFonts w:ascii="Palatino Linotype" w:eastAsia="Times New Roman" w:hAnsi="Palatino Linotype" w:cs="Arial"/>
          <w:b/>
          <w:lang w:val="es-ES"/>
        </w:rPr>
        <w:t>SAIMEX 00998.zip</w:t>
      </w:r>
      <w:r w:rsidRPr="00AA0FA7">
        <w:rPr>
          <w:rFonts w:ascii="Palatino Linotype" w:eastAsia="Times New Roman" w:hAnsi="Palatino Linotype" w:cs="Arial"/>
          <w:lang w:val="es-ES"/>
        </w:rPr>
        <w:t xml:space="preserve"> en los siguientes términos:</w:t>
      </w:r>
    </w:p>
    <w:p w14:paraId="47B755AD" w14:textId="77777777" w:rsidR="00554DF4" w:rsidRPr="00AA0FA7" w:rsidRDefault="00554DF4" w:rsidP="00AA0FA7">
      <w:pPr>
        <w:pStyle w:val="Prrafodelista"/>
        <w:spacing w:line="360" w:lineRule="auto"/>
        <w:rPr>
          <w:rFonts w:ascii="Palatino Linotype" w:eastAsia="Times New Roman" w:hAnsi="Palatino Linotype" w:cs="Arial"/>
          <w:lang w:val="es-ES"/>
        </w:rPr>
      </w:pPr>
    </w:p>
    <w:p w14:paraId="5F5EA164" w14:textId="77777777" w:rsidR="00196809" w:rsidRPr="00AA0FA7" w:rsidRDefault="00554DF4" w:rsidP="00AA0FA7">
      <w:pPr>
        <w:pStyle w:val="Prrafodelista"/>
        <w:spacing w:line="360" w:lineRule="auto"/>
        <w:ind w:left="567" w:right="567"/>
        <w:jc w:val="both"/>
        <w:rPr>
          <w:rFonts w:ascii="Palatino Linotype" w:hAnsi="Palatino Linotype"/>
          <w:i/>
          <w:color w:val="000000"/>
          <w:sz w:val="22"/>
          <w:szCs w:val="22"/>
        </w:rPr>
      </w:pPr>
      <w:r w:rsidRPr="00AA0FA7">
        <w:rPr>
          <w:rFonts w:ascii="Palatino Linotype" w:eastAsia="Calibri" w:hAnsi="Palatino Linotype" w:cs="Times New Roman"/>
          <w:i/>
          <w:sz w:val="22"/>
          <w:szCs w:val="22"/>
          <w:lang w:val="es-ES"/>
        </w:rPr>
        <w:t>“</w:t>
      </w:r>
      <w:r w:rsidR="00196809" w:rsidRPr="00AA0FA7">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626779" w14:textId="77777777" w:rsidR="00554DF4" w:rsidRPr="00AA0FA7" w:rsidRDefault="00196809" w:rsidP="00AA0FA7">
      <w:pPr>
        <w:pStyle w:val="Prrafodelista"/>
        <w:spacing w:line="360" w:lineRule="auto"/>
        <w:ind w:left="567" w:right="567"/>
        <w:jc w:val="both"/>
        <w:rPr>
          <w:rFonts w:ascii="Palatino Linotype" w:hAnsi="Palatino Linotype"/>
          <w:i/>
          <w:color w:val="000000"/>
          <w:sz w:val="22"/>
          <w:szCs w:val="22"/>
        </w:rPr>
      </w:pPr>
      <w:r w:rsidRPr="00AA0FA7">
        <w:rPr>
          <w:rFonts w:ascii="Palatino Linotype" w:hAnsi="Palatino Linotype"/>
          <w:i/>
          <w:color w:val="000000"/>
          <w:sz w:val="22"/>
          <w:szCs w:val="22"/>
        </w:rPr>
        <w:t xml:space="preserve">Con fundamento en los artículos 12 segundo párrafo, 53 fracción II y V 163 de la Ley de Transparencia y Acceso a la Información </w:t>
      </w:r>
      <w:proofErr w:type="spellStart"/>
      <w:r w:rsidRPr="00AA0FA7">
        <w:rPr>
          <w:rFonts w:ascii="Palatino Linotype" w:hAnsi="Palatino Linotype"/>
          <w:i/>
          <w:color w:val="000000"/>
          <w:sz w:val="22"/>
          <w:szCs w:val="22"/>
        </w:rPr>
        <w:t>Publica</w:t>
      </w:r>
      <w:proofErr w:type="spellEnd"/>
      <w:r w:rsidRPr="00AA0FA7">
        <w:rPr>
          <w:rFonts w:ascii="Palatino Linotype" w:hAnsi="Palatino Linotype"/>
          <w:i/>
          <w:color w:val="000000"/>
          <w:sz w:val="22"/>
          <w:szCs w:val="22"/>
        </w:rPr>
        <w:t xml:space="preserve"> del Estado de México y Municipios. SE ENVÍA OFICIO DE REPUESTA A LA SOLICITUD DE INFORMACIÓN PUBLICA CON NUMERO DE FOLIO 00998/TLALNEPA/IP/2019.</w:t>
      </w:r>
      <w:r w:rsidR="00554DF4" w:rsidRPr="00AA0FA7">
        <w:rPr>
          <w:rFonts w:ascii="Palatino Linotype" w:hAnsi="Palatino Linotype"/>
          <w:i/>
          <w:color w:val="000000"/>
          <w:sz w:val="22"/>
          <w:szCs w:val="22"/>
        </w:rPr>
        <w:t>” (</w:t>
      </w:r>
      <w:proofErr w:type="gramStart"/>
      <w:r w:rsidR="00554DF4" w:rsidRPr="00AA0FA7">
        <w:rPr>
          <w:rFonts w:ascii="Palatino Linotype" w:hAnsi="Palatino Linotype"/>
          <w:i/>
          <w:color w:val="000000"/>
          <w:sz w:val="22"/>
          <w:szCs w:val="22"/>
        </w:rPr>
        <w:t>sic</w:t>
      </w:r>
      <w:proofErr w:type="gramEnd"/>
      <w:r w:rsidR="00554DF4" w:rsidRPr="00AA0FA7">
        <w:rPr>
          <w:rFonts w:ascii="Palatino Linotype" w:hAnsi="Palatino Linotype"/>
          <w:i/>
          <w:color w:val="000000"/>
          <w:sz w:val="22"/>
          <w:szCs w:val="22"/>
        </w:rPr>
        <w:t>)</w:t>
      </w:r>
    </w:p>
    <w:p w14:paraId="7628673E" w14:textId="77777777" w:rsidR="00196809" w:rsidRPr="00AA0FA7" w:rsidRDefault="00196809" w:rsidP="00AA0FA7">
      <w:pPr>
        <w:pStyle w:val="Prrafodelista"/>
        <w:spacing w:line="360" w:lineRule="auto"/>
        <w:ind w:left="567" w:right="567"/>
        <w:jc w:val="both"/>
        <w:rPr>
          <w:rFonts w:ascii="Palatino Linotype" w:hAnsi="Palatino Linotype"/>
          <w:i/>
          <w:color w:val="000000"/>
          <w:sz w:val="22"/>
          <w:szCs w:val="22"/>
        </w:rPr>
      </w:pPr>
    </w:p>
    <w:p w14:paraId="070DB102" w14:textId="77777777" w:rsidR="00196809" w:rsidRPr="00AA0FA7" w:rsidRDefault="00196809" w:rsidP="00AA0FA7">
      <w:pPr>
        <w:pStyle w:val="Prrafodelista"/>
        <w:spacing w:line="360" w:lineRule="auto"/>
        <w:ind w:left="567" w:right="567"/>
        <w:jc w:val="both"/>
        <w:rPr>
          <w:rFonts w:ascii="Palatino Linotype" w:hAnsi="Palatino Linotype"/>
          <w:i/>
          <w:color w:val="000000"/>
          <w:sz w:val="22"/>
          <w:szCs w:val="22"/>
        </w:rPr>
      </w:pPr>
      <w:r w:rsidRPr="00AA0FA7">
        <w:rPr>
          <w:rFonts w:ascii="Palatino Linotype" w:eastAsia="Times New Roman" w:hAnsi="Palatino Linotype" w:cs="Arial"/>
          <w:b/>
          <w:lang w:val="es-ES"/>
        </w:rPr>
        <w:t xml:space="preserve">SAIMEX 00998.zip: </w:t>
      </w:r>
      <w:r w:rsidRPr="00AA0FA7">
        <w:rPr>
          <w:rFonts w:ascii="Palatino Linotype" w:eastAsia="Times New Roman" w:hAnsi="Palatino Linotype" w:cs="Arial"/>
          <w:lang w:val="es-ES"/>
        </w:rPr>
        <w:t xml:space="preserve">Contiene el oficio </w:t>
      </w:r>
      <w:r w:rsidR="001C401F" w:rsidRPr="00AA0FA7">
        <w:rPr>
          <w:rFonts w:ascii="Palatino Linotype" w:eastAsia="Times New Roman" w:hAnsi="Palatino Linotype" w:cs="Arial"/>
          <w:lang w:val="es-ES"/>
        </w:rPr>
        <w:t>CGSP/SEM/0601/2019, mediante el cual, el Servidor Público Habilitado de la Comisaría General de Seguridad Pública refirió que se realizó una búsqueda exhaustiva y razonable en sus archivos para la localización de la información solicitada; sin embargo, esta no fue localizada, ni existe antecedente alguno de haber recibido o realizado transferencia primaria al archivo municipal.</w:t>
      </w:r>
    </w:p>
    <w:p w14:paraId="334C5A64" w14:textId="77777777" w:rsidR="00554DF4" w:rsidRPr="00AA0FA7" w:rsidRDefault="00554DF4" w:rsidP="00AA0FA7">
      <w:pPr>
        <w:pStyle w:val="Prrafodelista"/>
        <w:spacing w:line="360" w:lineRule="auto"/>
        <w:ind w:left="567" w:right="567"/>
        <w:jc w:val="both"/>
        <w:rPr>
          <w:rFonts w:ascii="Palatino Linotype" w:hAnsi="Palatino Linotype"/>
          <w:i/>
          <w:color w:val="000000"/>
          <w:sz w:val="22"/>
          <w:szCs w:val="22"/>
        </w:rPr>
      </w:pPr>
    </w:p>
    <w:p w14:paraId="13347ECE" w14:textId="77777777" w:rsidR="00554DF4" w:rsidRPr="00AA0FA7" w:rsidRDefault="00554DF4" w:rsidP="00AA0FA7">
      <w:pPr>
        <w:pStyle w:val="Prrafodelista"/>
        <w:numPr>
          <w:ilvl w:val="0"/>
          <w:numId w:val="1"/>
        </w:numPr>
        <w:spacing w:line="360" w:lineRule="auto"/>
        <w:ind w:left="0" w:firstLine="0"/>
        <w:jc w:val="both"/>
        <w:rPr>
          <w:rFonts w:ascii="Palatino Linotype" w:hAnsi="Palatino Linotype" w:cs="Arial"/>
          <w:i/>
          <w:sz w:val="22"/>
          <w:szCs w:val="22"/>
        </w:rPr>
      </w:pPr>
      <w:r w:rsidRPr="00AA0FA7">
        <w:rPr>
          <w:rFonts w:ascii="Palatino Linotype" w:eastAsia="Calibri" w:hAnsi="Palatino Linotype" w:cs="Arial"/>
          <w:lang w:val="es-AR"/>
        </w:rPr>
        <w:t xml:space="preserve">El día </w:t>
      </w:r>
      <w:r w:rsidR="001C401F" w:rsidRPr="00AA0FA7">
        <w:rPr>
          <w:rFonts w:ascii="Palatino Linotype" w:eastAsia="Calibri" w:hAnsi="Palatino Linotype" w:cs="Arial"/>
          <w:lang w:val="es-AR"/>
        </w:rPr>
        <w:t>treinta</w:t>
      </w:r>
      <w:r w:rsidRPr="00AA0FA7">
        <w:rPr>
          <w:rFonts w:ascii="Palatino Linotype" w:eastAsia="Calibri" w:hAnsi="Palatino Linotype" w:cs="Arial"/>
          <w:lang w:val="es-AR"/>
        </w:rPr>
        <w:t xml:space="preserve"> (</w:t>
      </w:r>
      <w:r w:rsidR="001C401F" w:rsidRPr="00AA0FA7">
        <w:rPr>
          <w:rFonts w:ascii="Palatino Linotype" w:eastAsia="Calibri" w:hAnsi="Palatino Linotype" w:cs="Arial"/>
          <w:lang w:val="es-AR"/>
        </w:rPr>
        <w:t>30</w:t>
      </w:r>
      <w:r w:rsidRPr="00AA0FA7">
        <w:rPr>
          <w:rFonts w:ascii="Palatino Linotype" w:eastAsia="Calibri" w:hAnsi="Palatino Linotype" w:cs="Arial"/>
          <w:lang w:val="es-AR"/>
        </w:rPr>
        <w:t xml:space="preserve">) de </w:t>
      </w:r>
      <w:r w:rsidR="006D6CCC" w:rsidRPr="00AA0FA7">
        <w:rPr>
          <w:rFonts w:ascii="Palatino Linotype" w:eastAsia="Calibri" w:hAnsi="Palatino Linotype" w:cs="Arial"/>
          <w:lang w:val="es-AR"/>
        </w:rPr>
        <w:t>octubre</w:t>
      </w:r>
      <w:r w:rsidRPr="00AA0FA7">
        <w:rPr>
          <w:rFonts w:ascii="Palatino Linotype" w:eastAsia="Calibri" w:hAnsi="Palatino Linotype" w:cs="Arial"/>
          <w:lang w:val="es-AR"/>
        </w:rPr>
        <w:t xml:space="preserve"> de</w:t>
      </w:r>
      <w:r w:rsidRPr="00AA0FA7">
        <w:rPr>
          <w:rFonts w:ascii="Palatino Linotype" w:eastAsia="Times New Roman" w:hAnsi="Palatino Linotype" w:cs="Arial"/>
          <w:lang w:val="es-ES"/>
        </w:rPr>
        <w:t xml:space="preserve"> dos mil diecinueve, </w:t>
      </w:r>
      <w:r w:rsidRPr="00AA0FA7">
        <w:rPr>
          <w:rFonts w:ascii="Palatino Linotype" w:hAnsi="Palatino Linotype"/>
          <w:b/>
        </w:rPr>
        <w:t>EL RECURRENTE</w:t>
      </w:r>
      <w:r w:rsidRPr="00AA0FA7">
        <w:rPr>
          <w:rFonts w:ascii="Palatino Linotype" w:eastAsia="Times New Roman" w:hAnsi="Palatino Linotype" w:cs="Arial"/>
          <w:lang w:val="es-ES"/>
        </w:rPr>
        <w:t xml:space="preserve"> interpuso el recurso de revisión, en contra de la respuesta, </w:t>
      </w:r>
      <w:r w:rsidR="006D6CCC" w:rsidRPr="00AA0FA7">
        <w:rPr>
          <w:rFonts w:ascii="Palatino Linotype" w:eastAsia="Times New Roman" w:hAnsi="Palatino Linotype" w:cs="Arial"/>
          <w:lang w:val="es-ES"/>
        </w:rPr>
        <w:t xml:space="preserve">adjuntó el documento que </w:t>
      </w:r>
      <w:r w:rsidR="001C401F" w:rsidRPr="00AA0FA7">
        <w:rPr>
          <w:rFonts w:ascii="Palatino Linotype" w:eastAsia="Times New Roman" w:hAnsi="Palatino Linotype" w:cs="Arial"/>
          <w:lang w:val="es-ES"/>
        </w:rPr>
        <w:t xml:space="preserve">entregó el Sujeto Obligado en su respuesta a la solicitud y </w:t>
      </w:r>
      <w:r w:rsidRPr="00AA0FA7">
        <w:rPr>
          <w:rFonts w:ascii="Palatino Linotype" w:eastAsia="Times New Roman" w:hAnsi="Palatino Linotype" w:cs="Arial"/>
          <w:lang w:val="es-ES"/>
        </w:rPr>
        <w:t>señal</w:t>
      </w:r>
      <w:r w:rsidR="001C401F" w:rsidRPr="00AA0FA7">
        <w:rPr>
          <w:rFonts w:ascii="Palatino Linotype" w:eastAsia="Times New Roman" w:hAnsi="Palatino Linotype" w:cs="Arial"/>
          <w:lang w:val="es-ES"/>
        </w:rPr>
        <w:t>ó</w:t>
      </w:r>
      <w:r w:rsidRPr="00AA0FA7">
        <w:rPr>
          <w:rFonts w:ascii="Palatino Linotype" w:eastAsia="Times New Roman" w:hAnsi="Palatino Linotype" w:cs="Arial"/>
          <w:lang w:val="es-ES"/>
        </w:rPr>
        <w:t xml:space="preserve"> como:</w:t>
      </w:r>
      <w:bookmarkStart w:id="1" w:name="_Toc472500652"/>
      <w:bookmarkStart w:id="2" w:name="_Toc472427085"/>
      <w:bookmarkStart w:id="3" w:name="_Toc462307683"/>
    </w:p>
    <w:p w14:paraId="5FF15B75" w14:textId="77777777" w:rsidR="00554DF4" w:rsidRPr="00AA0FA7" w:rsidRDefault="00554DF4" w:rsidP="00AA0FA7">
      <w:pPr>
        <w:pStyle w:val="Prrafodelista"/>
        <w:spacing w:line="360" w:lineRule="auto"/>
        <w:rPr>
          <w:rFonts w:ascii="Palatino Linotype" w:hAnsi="Palatino Linotype" w:cs="Arial"/>
          <w:i/>
          <w:sz w:val="22"/>
          <w:szCs w:val="22"/>
        </w:rPr>
      </w:pPr>
    </w:p>
    <w:p w14:paraId="494E814D" w14:textId="130200CC" w:rsidR="00554DF4" w:rsidRDefault="00554DF4" w:rsidP="00AA0FA7">
      <w:pPr>
        <w:pStyle w:val="Prrafodelista"/>
        <w:spacing w:line="360" w:lineRule="auto"/>
        <w:jc w:val="both"/>
        <w:rPr>
          <w:rFonts w:ascii="Palatino Linotype" w:eastAsia="Calibri" w:hAnsi="Palatino Linotype" w:cs="Arial"/>
          <w:szCs w:val="22"/>
          <w:lang w:val="es-ES"/>
        </w:rPr>
      </w:pPr>
      <w:r w:rsidRPr="00AA0FA7">
        <w:rPr>
          <w:rFonts w:ascii="Palatino Linotype" w:hAnsi="Palatino Linotype"/>
          <w:b/>
        </w:rPr>
        <w:t>Acto impugnado:</w:t>
      </w:r>
      <w:r w:rsidRPr="00AA0FA7">
        <w:rPr>
          <w:rStyle w:val="Ttulo2Car"/>
          <w:rFonts w:ascii="Palatino Linotype" w:hAnsi="Palatino Linotype"/>
          <w:b/>
          <w:i/>
          <w:lang w:val="es-ES"/>
        </w:rPr>
        <w:t xml:space="preserve"> </w:t>
      </w:r>
      <w:r w:rsidRPr="00AA0FA7">
        <w:rPr>
          <w:rFonts w:ascii="Palatino Linotype" w:hAnsi="Palatino Linotype"/>
        </w:rPr>
        <w:t>“</w:t>
      </w:r>
      <w:r w:rsidR="001C401F" w:rsidRPr="00AA0FA7">
        <w:rPr>
          <w:rFonts w:ascii="Palatino Linotype" w:hAnsi="Palatino Linotype"/>
          <w:i/>
          <w:sz w:val="22"/>
        </w:rPr>
        <w:t>La entrega de información incompleta a mi solicitud marcada con el número de folio 00998/TLALNEPA/IP/2019.</w:t>
      </w:r>
      <w:r w:rsidR="006D6CCC" w:rsidRPr="00AA0FA7">
        <w:rPr>
          <w:rFonts w:ascii="Palatino Linotype" w:hAnsi="Palatino Linotype"/>
          <w:i/>
          <w:sz w:val="22"/>
        </w:rPr>
        <w:t xml:space="preserve"> </w:t>
      </w:r>
      <w:r w:rsidRPr="00AA0FA7">
        <w:rPr>
          <w:rFonts w:ascii="Palatino Linotype" w:hAnsi="Palatino Linotype"/>
        </w:rPr>
        <w:t>"</w:t>
      </w:r>
      <w:r w:rsidRPr="00AA0FA7">
        <w:rPr>
          <w:rFonts w:ascii="Palatino Linotype" w:eastAsia="Calibri" w:hAnsi="Palatino Linotype" w:cs="Arial"/>
          <w:sz w:val="20"/>
          <w:szCs w:val="22"/>
          <w:lang w:val="es-ES"/>
        </w:rPr>
        <w:t xml:space="preserve"> </w:t>
      </w:r>
      <w:r w:rsidRPr="00AA0FA7">
        <w:rPr>
          <w:rFonts w:ascii="Palatino Linotype" w:eastAsia="Calibri" w:hAnsi="Palatino Linotype" w:cs="Arial"/>
          <w:szCs w:val="22"/>
          <w:lang w:val="es-ES"/>
        </w:rPr>
        <w:t>(Sic); Y</w:t>
      </w:r>
    </w:p>
    <w:p w14:paraId="4EE55B63" w14:textId="77777777" w:rsidR="00AA0FA7" w:rsidRPr="00AA0FA7" w:rsidRDefault="00AA0FA7" w:rsidP="00AA0FA7">
      <w:pPr>
        <w:pStyle w:val="Prrafodelista"/>
        <w:spacing w:line="360" w:lineRule="auto"/>
        <w:jc w:val="both"/>
        <w:rPr>
          <w:rFonts w:ascii="Palatino Linotype" w:eastAsia="Calibri" w:hAnsi="Palatino Linotype" w:cs="Arial"/>
          <w:szCs w:val="22"/>
          <w:lang w:val="es-ES"/>
        </w:rPr>
      </w:pPr>
    </w:p>
    <w:p w14:paraId="63C35318" w14:textId="38EB8428" w:rsidR="00554DF4" w:rsidRPr="00AA0FA7" w:rsidRDefault="00554DF4" w:rsidP="00AA0FA7">
      <w:pPr>
        <w:pStyle w:val="Prrafodelista"/>
        <w:spacing w:line="360" w:lineRule="auto"/>
        <w:jc w:val="both"/>
        <w:rPr>
          <w:rFonts w:ascii="Palatino Linotype" w:hAnsi="Palatino Linotype" w:cs="Arial"/>
          <w:sz w:val="22"/>
          <w:szCs w:val="22"/>
        </w:rPr>
      </w:pPr>
      <w:r w:rsidRPr="00AA0FA7">
        <w:rPr>
          <w:rFonts w:ascii="Palatino Linotype" w:hAnsi="Palatino Linotype"/>
          <w:b/>
        </w:rPr>
        <w:t>Razones o Motivos de inconformidad:</w:t>
      </w:r>
      <w:r w:rsidRPr="00AA0FA7">
        <w:rPr>
          <w:rStyle w:val="Ttulo2Car"/>
          <w:rFonts w:ascii="Palatino Linotype" w:hAnsi="Palatino Linotype"/>
          <w:b/>
          <w:lang w:val="es-ES"/>
        </w:rPr>
        <w:t xml:space="preserve"> </w:t>
      </w:r>
      <w:r w:rsidRPr="00AA0FA7">
        <w:rPr>
          <w:rFonts w:ascii="Palatino Linotype" w:hAnsi="Palatino Linotype"/>
          <w:i/>
          <w:szCs w:val="22"/>
        </w:rPr>
        <w:t>“</w:t>
      </w:r>
      <w:r w:rsidR="001C401F" w:rsidRPr="00AA0FA7">
        <w:rPr>
          <w:rFonts w:ascii="Palatino Linotype" w:hAnsi="Palatino Linotype"/>
          <w:i/>
          <w:sz w:val="22"/>
        </w:rPr>
        <w:t xml:space="preserve">30 de Octubre de 2019 LIC. MÓNICA CHÁVEZ DURÁN RESPONSABLE DE LA UNIDAD DE INFORMACIÓN AYUNTAMIENTO DE TLANEPLATLA DE BAZ P R E S E N T E </w:t>
      </w:r>
      <w:r w:rsidR="006B6E70" w:rsidRPr="006B6E70">
        <w:rPr>
          <w:rFonts w:ascii="Palatino Linotype" w:hAnsi="Palatino Linotype"/>
          <w:i/>
          <w:sz w:val="22"/>
          <w:highlight w:val="black"/>
        </w:rPr>
        <w:t>--------------------------------</w:t>
      </w:r>
      <w:r w:rsidR="00F65CF9">
        <w:rPr>
          <w:rFonts w:ascii="Palatino Linotype" w:hAnsi="Palatino Linotype"/>
          <w:i/>
          <w:sz w:val="22"/>
          <w:highlight w:val="black"/>
        </w:rPr>
        <w:t>---------------</w:t>
      </w:r>
      <w:r w:rsidR="006B6E70" w:rsidRPr="006B6E70">
        <w:rPr>
          <w:rFonts w:ascii="Palatino Linotype" w:hAnsi="Palatino Linotype"/>
          <w:i/>
          <w:sz w:val="22"/>
          <w:highlight w:val="black"/>
        </w:rPr>
        <w:t>-------------</w:t>
      </w:r>
      <w:r w:rsidR="001C401F" w:rsidRPr="00AA0FA7">
        <w:rPr>
          <w:rFonts w:ascii="Palatino Linotype" w:hAnsi="Palatino Linotype"/>
          <w:i/>
          <w:sz w:val="22"/>
        </w:rPr>
        <w:t xml:space="preserve">, por mi propio derecho y con fundamento en lo preceptuado por los artículos, 6º párrafo segundo de la Constitución Política de los Estados Unidos Mexicanos; 1º, 2º, 4º fracción IV, 176, 178, 179 fracción V y 180 de la Ley de Transparencia y Acceso a la información Pública del Estado de México y Municipios, señalando como medio para recibir todo tipo de notificaciones el correo electrónico </w:t>
      </w:r>
      <w:r w:rsidR="006B6E70" w:rsidRPr="006B6E70">
        <w:rPr>
          <w:rFonts w:ascii="Palatino Linotype" w:hAnsi="Palatino Linotype"/>
          <w:i/>
          <w:sz w:val="22"/>
          <w:highlight w:val="black"/>
        </w:rPr>
        <w:t>----------------------------</w:t>
      </w:r>
      <w:r w:rsidR="001C401F" w:rsidRPr="00AA0FA7">
        <w:rPr>
          <w:rFonts w:ascii="Palatino Linotype" w:hAnsi="Palatino Linotype"/>
          <w:i/>
          <w:sz w:val="22"/>
        </w:rPr>
        <w:t xml:space="preserve">, por este conducto y con el debido respeto comparezco ante Usted, a fin de promover el Recurso de Revisión por la entrega de información incompleta a mi solicitud marcada con el número de folio 00998/TLALNEPA/IP/2019. A N T E C E D E N T E S I.- En fecha 30 de septiembre de 2019, a través de la Plataforma Nacional de Transparencia, Sistema de Acceso a la Información Mexiquense (SAIMEX), realicé una consulta de información, a la cual le fue </w:t>
      </w:r>
      <w:proofErr w:type="gramStart"/>
      <w:r w:rsidR="001C401F" w:rsidRPr="00AA0FA7">
        <w:rPr>
          <w:rFonts w:ascii="Palatino Linotype" w:hAnsi="Palatino Linotype"/>
          <w:i/>
          <w:sz w:val="22"/>
        </w:rPr>
        <w:t>asignada</w:t>
      </w:r>
      <w:proofErr w:type="gramEnd"/>
      <w:r w:rsidR="001C401F" w:rsidRPr="00AA0FA7">
        <w:rPr>
          <w:rFonts w:ascii="Palatino Linotype" w:hAnsi="Palatino Linotype"/>
          <w:i/>
          <w:sz w:val="22"/>
        </w:rPr>
        <w:t xml:space="preserve"> el folio 00998/TLALNEPA/IP/2019. (ANEXO 1), en la cual solicité al Ayuntamiento de </w:t>
      </w:r>
      <w:proofErr w:type="spellStart"/>
      <w:r w:rsidR="001C401F" w:rsidRPr="00AA0FA7">
        <w:rPr>
          <w:rFonts w:ascii="Palatino Linotype" w:hAnsi="Palatino Linotype"/>
          <w:i/>
          <w:sz w:val="22"/>
        </w:rPr>
        <w:t>Tlanepantla</w:t>
      </w:r>
      <w:proofErr w:type="spellEnd"/>
      <w:r w:rsidR="001C401F" w:rsidRPr="00AA0FA7">
        <w:rPr>
          <w:rFonts w:ascii="Palatino Linotype" w:hAnsi="Palatino Linotype"/>
          <w:i/>
          <w:sz w:val="22"/>
        </w:rPr>
        <w:t xml:space="preserve"> de Baz me fuera informado lo siguiente: “solicito copia certificada del Oficio que se adjunta al presente, suscrito por el entonces DIRECTOR GENERAL DE TRÁNSITO, VIALIDAD Y TRANSPORTES DEL MUNICIPIO DE TLALNEPANTLA DE BAZ, CARLOS A. FLORES HINOJOS, de fecha 04 de junio de 2015, Alejandro Enrique Araujo Gómez, Administrador General de la Empresa INTELTRÁFICO S.A. DE C.V. En caso de existir algún error en el dato de la fecha por no ser muy legible, solicito que </w:t>
      </w:r>
      <w:proofErr w:type="spellStart"/>
      <w:r w:rsidR="001C401F" w:rsidRPr="00AA0FA7">
        <w:rPr>
          <w:rFonts w:ascii="Palatino Linotype" w:hAnsi="Palatino Linotype"/>
          <w:i/>
          <w:sz w:val="22"/>
        </w:rPr>
        <w:t>porfavor</w:t>
      </w:r>
      <w:proofErr w:type="spellEnd"/>
      <w:r w:rsidR="001C401F" w:rsidRPr="00AA0FA7">
        <w:rPr>
          <w:rFonts w:ascii="Palatino Linotype" w:hAnsi="Palatino Linotype"/>
          <w:i/>
          <w:sz w:val="22"/>
        </w:rPr>
        <w:t xml:space="preserve"> se considere el documento que se adjunta al presente como referencia clara de lo solicitado. Gracias” El oficio al que se hace referencia en la solicitud y que fue debidamente adjuntado a la solicitud, es el emitido en fecha 04 de junio de 2015, por el entonces Director General de Tránsito, Vialidad y Transporte, el C. Carlos A. Flores Hinojos y dirigido al C. Alejandro Enrique Araujo Gómez, Administrador General de la Empresa “</w:t>
      </w:r>
      <w:proofErr w:type="spellStart"/>
      <w:r w:rsidR="001C401F" w:rsidRPr="00AA0FA7">
        <w:rPr>
          <w:rFonts w:ascii="Palatino Linotype" w:hAnsi="Palatino Linotype"/>
          <w:i/>
          <w:sz w:val="22"/>
        </w:rPr>
        <w:t>Inteltrafico</w:t>
      </w:r>
      <w:proofErr w:type="spellEnd"/>
      <w:r w:rsidR="001C401F" w:rsidRPr="00AA0FA7">
        <w:rPr>
          <w:rFonts w:ascii="Palatino Linotype" w:hAnsi="Palatino Linotype"/>
          <w:i/>
          <w:sz w:val="22"/>
        </w:rPr>
        <w:t xml:space="preserve"> S.A. de C.V.” II. En fecha 09 de Octubre del año que transcurre, mediante oficio: CGSP/SEM/0601/2019 (ANEXO 2), suscrito por la Ing. Miriam López Pérez, Servidor Público Habilitado de la Comisaría General de seguridad Pública, hizo de conocimiento de lo siguiente: “…La Comisaría General de Seguridad Pública de </w:t>
      </w:r>
      <w:proofErr w:type="spellStart"/>
      <w:r w:rsidR="001C401F" w:rsidRPr="00AA0FA7">
        <w:rPr>
          <w:rFonts w:ascii="Palatino Linotype" w:hAnsi="Palatino Linotype"/>
          <w:i/>
          <w:sz w:val="22"/>
        </w:rPr>
        <w:t>Tlanepantla</w:t>
      </w:r>
      <w:proofErr w:type="spellEnd"/>
      <w:r w:rsidR="001C401F" w:rsidRPr="00AA0FA7">
        <w:rPr>
          <w:rFonts w:ascii="Palatino Linotype" w:hAnsi="Palatino Linotype"/>
          <w:i/>
          <w:sz w:val="22"/>
        </w:rPr>
        <w:t xml:space="preserve"> de Baz no puede hacer pronunciamiento alguno ante tal petición debido a que durante la gestión 2013-2015, la Dirección General de Tránsito, Vialidad y Transportes pertenecía a la Presidencia Municipal de este H. Ayuntamiento; sin embargo, con la finalidad de coadyuvar con el solicitante, se solicitó una búsqueda exhaustiva, minuciosa y razonable en los archivos físicos y digitales de la Subdirección de Administración Policial y la Subdirección de Tránsito y Vialidad de esta Dependencia, para la localización del documento requerido; a consecuencia, a través de los números de oficio identificados como GSP/SAP/5048/2019 y STV/1766/2019, informaron que después de haber agotado todas las instancias de búsqueda, y las medidas necesarias para la localización de dicho documento, la información no fue localizada en sus archivos; ni existe antecedente alguno de haber recibido o realizado alguna transferencia primaria por parte del Departamento de Archivo Municipal de la Coordinación de Patrimonio Municipal o la Dirección General de Tránsito, Vialidad y Transportes” III.- El subdirector de Administración Policial, a través del oficio GSAP/SAP/5048/2019 (ANEXO 3), contestó en el siguiente sentido: “…Por lo antes solicitado, me permito informarle que en los años 2013-2015 la Dirección General de Tránsito, Vialidad y Transportes del Municipio de </w:t>
      </w:r>
      <w:proofErr w:type="spellStart"/>
      <w:r w:rsidR="001C401F" w:rsidRPr="00AA0FA7">
        <w:rPr>
          <w:rFonts w:ascii="Palatino Linotype" w:hAnsi="Palatino Linotype"/>
          <w:i/>
          <w:sz w:val="22"/>
        </w:rPr>
        <w:t>Tlanepantla</w:t>
      </w:r>
      <w:proofErr w:type="spellEnd"/>
      <w:r w:rsidR="001C401F" w:rsidRPr="00AA0FA7">
        <w:rPr>
          <w:rFonts w:ascii="Palatino Linotype" w:hAnsi="Palatino Linotype"/>
          <w:i/>
          <w:sz w:val="22"/>
        </w:rPr>
        <w:t xml:space="preserve"> de Baz, pertenecía a la Presidencia Municipal. Cabe hacer mención, que para la administración 2015-2018, se cambió el nombre a Comisaría General de Seguridad Pública, reintegrándose nuevamente como la Subdirección de Tránsito y Vialidad, mismo nombre que se tiene hasta la fecha. Por lo que respecta si existe algún tipo de transferencia documental durante el año 2016, hago de su conocimiento que después de haber realizado una búsqueda exhaustiva y minuciosa en los archivos con los que cuentan el Departamento de Programación y Presupuesto, dependiente de esta Subdirección a mi cargo, se informa que no existe algún tipo de transferencia documental durante el año 2016, así mismo no se cuenta con el oficio solicitado” IV.- De lo anterior se desprende que las respuestas por parte de Servidor Público Habilitado de la Comisaría General de seguridad Pública, así como del Subdirector de Administración Policial, ambos manifiestan que en los años 2013-2015 la Dirección General de Tránsito y Vialidad y Transportes del Municipio de </w:t>
      </w:r>
      <w:proofErr w:type="spellStart"/>
      <w:r w:rsidR="001C401F" w:rsidRPr="00AA0FA7">
        <w:rPr>
          <w:rFonts w:ascii="Palatino Linotype" w:hAnsi="Palatino Linotype"/>
          <w:i/>
          <w:sz w:val="22"/>
        </w:rPr>
        <w:t>Tlanepantla</w:t>
      </w:r>
      <w:proofErr w:type="spellEnd"/>
      <w:r w:rsidR="001C401F" w:rsidRPr="00AA0FA7">
        <w:rPr>
          <w:rFonts w:ascii="Palatino Linotype" w:hAnsi="Palatino Linotype"/>
          <w:i/>
          <w:sz w:val="22"/>
        </w:rPr>
        <w:t xml:space="preserve"> de Baz pertenecía a la Presidencia Municipal, sin embargo, es importante aclarar que la solicitud fue dirigida al Ayuntamiento de </w:t>
      </w:r>
      <w:proofErr w:type="spellStart"/>
      <w:r w:rsidR="001C401F" w:rsidRPr="00AA0FA7">
        <w:rPr>
          <w:rFonts w:ascii="Palatino Linotype" w:hAnsi="Palatino Linotype"/>
          <w:i/>
          <w:sz w:val="22"/>
        </w:rPr>
        <w:t>Tlanepantla</w:t>
      </w:r>
      <w:proofErr w:type="spellEnd"/>
      <w:r w:rsidR="001C401F" w:rsidRPr="00AA0FA7">
        <w:rPr>
          <w:rFonts w:ascii="Palatino Linotype" w:hAnsi="Palatino Linotype"/>
          <w:i/>
          <w:sz w:val="22"/>
        </w:rPr>
        <w:t xml:space="preserve"> de Baz, en donde también se encuentra incluida la oficina de la Presidencia Municipal. V.- Por lo que hace al Encargado de Despacho de la Subdirección de Tránsito y Vialidad señaló a través del oficio STV/1766/2019 (ANEXO 4): “…Al respecto, me permito informar a usted, que se realizó una búsqueda exhaustiva en los archivos de la Subdirección a mi encargo, sin lograr encontrar documentos del ejercicio 2016 y anteriores…” De lo anterior se colige, que el Ayuntamiento únicamente solicitó información al Servidor Público Habilitado de la Comisaría General de Seguridad Pública, al Subdirector de Administración Policial y al Subdirector de Tránsito y Vialidad, sin embargo en el oficio del cual solicité copia certificada, se aprecia que también se les señaló copia de conocimiento al Secretario del H. Ayuntamiento, a la Contraloría Municipal, al Enlace Administrativo, de la D.G.T.V.T., dependencias a las cuales no les fue solicitada una búsqueda exhaustiva, así mismo y en atención a la respuesta por parte del Encargado de Despacho de la Subdirección de Tránsito y Vialidad respecto a que no cuenta con documentos anteriores al ejercicio 2016, el sujeto obligado también tuvo que haber solicitado la búsqueda al Departamento de Archivo Municipal, ya que el artículo 2.105 fracción I establece lo siguiente: Artículo 2.105.- Son facultades y obligaciones del Departamento de Archivo Municipal, las siguientes: I. Llevar a cabo la organización, administración, archivo, control y clasificación de todos los documentos y expedientes oficiales emitidos por la Administración Pública Municipal; (El subrayado es propio) De lo anterior se puede concluir que se incumple lo preceptuado por los artículos 138 de la Ley General de Transparencia y Acceso a la Información Pública y 162 de la Ley de Transparencia y Acceso a la Información Pública del Estado de México y sus Municipios, mismos que se transcriben a continuación: Ley General de Transparencia y Acceso a la Información Pública: Artículo 138. Cuando la información no se encuentre en los archivos del sujeto obligado, el Comité de Transparencia: I. Analizará el caso y tomará las medidas necesarias para localizar la información; II. Expedirá una resolución que confirme la inexistencia del Documento; 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IV. Notificará al órgano interno de control o equivalente del sujeto obligado quien, en su caso, deberá iniciar el procedimiento de responsabilidad administrativa que corresponda. (El subrayado es propio) Ley de Transparencia y Acceso a la Información Pública del Estado de México y sus Municipios: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(El subrayado es propio) Es importante señalar que de acuerdo con el documento del cual solicité copia certificada, el papel membretado y los sellos correspondían a los usados en ese entonces. Aunado a lo anterior y de acuerdo con el segundo párrafo de oficio del cual solicité copia certificada, se desprende lo siguiente: “Que transcurrido 11 meses, desde la celebración del citado contrato y habiendo observado que el desarrollo de sus actividades no han satisfecho el objeto de nuestro acuerdo de voluntades y bajo el ánimo de evitar sanciones que la Ley previene, le informo a usted que, mediante Cabildo se ha determinado dar por terminado de forma anticipada nuestra relación contractual informándole que al día de la fecha no existe saldos pendientes de amortizar” (el subrayado es propio) Texto que guarda relación con las siguientes notas periodísticas: Agenda de inversiones, de fecha 24 de septiembre de 2015: http://www.agendadeinversiones.com.mx/uncategorized/incumple-inteltrafico-contrato-con-la-ssp-del-gdf/, en su párrafo segundo, el cual señala lo siguiente: “…Dicha empresa se suponía que tenía experiencia en el ramo, al menos así lo especificó en los documentos que presentó ante las autoridades respectivas. También es importante mencionar que dentro del cúmulo de problemas de incumplimiento que acarrean, desde el mes de junio de este año, a la empresa </w:t>
      </w:r>
      <w:proofErr w:type="spellStart"/>
      <w:r w:rsidR="001C401F" w:rsidRPr="00AA0FA7">
        <w:rPr>
          <w:rFonts w:ascii="Palatino Linotype" w:hAnsi="Palatino Linotype"/>
          <w:i/>
          <w:sz w:val="22"/>
        </w:rPr>
        <w:t>Inteltráfico</w:t>
      </w:r>
      <w:proofErr w:type="spellEnd"/>
      <w:r w:rsidR="001C401F" w:rsidRPr="00AA0FA7">
        <w:rPr>
          <w:rFonts w:ascii="Palatino Linotype" w:hAnsi="Palatino Linotype"/>
          <w:i/>
          <w:sz w:val="22"/>
        </w:rPr>
        <w:t xml:space="preserve"> ya se le había notificado la terminación anticipada de un diverso contrato en Tlalnepantla, por haber transcurrido 11 meses sin que el desarrollo de sus actividades cumplieran con el objeto del contrato, sin explicación alguna por parte de tal empresa...” (</w:t>
      </w:r>
      <w:proofErr w:type="gramStart"/>
      <w:r w:rsidR="001C401F" w:rsidRPr="00AA0FA7">
        <w:rPr>
          <w:rFonts w:ascii="Palatino Linotype" w:hAnsi="Palatino Linotype"/>
          <w:i/>
          <w:sz w:val="22"/>
        </w:rPr>
        <w:t>el</w:t>
      </w:r>
      <w:proofErr w:type="gramEnd"/>
      <w:r w:rsidR="001C401F" w:rsidRPr="00AA0FA7">
        <w:rPr>
          <w:rFonts w:ascii="Palatino Linotype" w:hAnsi="Palatino Linotype"/>
          <w:i/>
          <w:sz w:val="22"/>
        </w:rPr>
        <w:t xml:space="preserve"> subrayado es propio) Proyecto 3, de fecha 02 de marzo de 2016: https</w:t>
      </w:r>
      <w:proofErr w:type="gramStart"/>
      <w:r w:rsidR="001C401F" w:rsidRPr="00AA0FA7">
        <w:rPr>
          <w:rFonts w:ascii="Palatino Linotype" w:hAnsi="Palatino Linotype"/>
          <w:i/>
          <w:sz w:val="22"/>
        </w:rPr>
        <w:t>:/</w:t>
      </w:r>
      <w:proofErr w:type="gramEnd"/>
      <w:r w:rsidR="001C401F" w:rsidRPr="00AA0FA7">
        <w:rPr>
          <w:rFonts w:ascii="Palatino Linotype" w:hAnsi="Palatino Linotype"/>
          <w:i/>
          <w:sz w:val="22"/>
        </w:rPr>
        <w:t xml:space="preserve">/proyecto3.mx/2016/03/los-horrores-de-inteltrafico-sa-de-cv/, en su párrafo décimo cuarto: “…También, se puntualizaba, que antes de la adjudicación por la Secretaría de Seguridad Pública, ya se sabía que el Ayuntamiento de Tlalnepantla canceló en junio un contrato después de que </w:t>
      </w:r>
      <w:proofErr w:type="spellStart"/>
      <w:r w:rsidR="001C401F" w:rsidRPr="00AA0FA7">
        <w:rPr>
          <w:rFonts w:ascii="Palatino Linotype" w:hAnsi="Palatino Linotype"/>
          <w:i/>
          <w:sz w:val="22"/>
        </w:rPr>
        <w:t>Inteltráfico</w:t>
      </w:r>
      <w:proofErr w:type="spellEnd"/>
      <w:r w:rsidR="001C401F" w:rsidRPr="00AA0FA7">
        <w:rPr>
          <w:rFonts w:ascii="Palatino Linotype" w:hAnsi="Palatino Linotype"/>
          <w:i/>
          <w:sz w:val="22"/>
        </w:rPr>
        <w:t xml:space="preserve"> tenía 11 meses sin cumplir con las condiciones del acuerdo y 7 meses en Atizapán, Estado de México…” (</w:t>
      </w:r>
      <w:proofErr w:type="gramStart"/>
      <w:r w:rsidR="001C401F" w:rsidRPr="00AA0FA7">
        <w:rPr>
          <w:rFonts w:ascii="Palatino Linotype" w:hAnsi="Palatino Linotype"/>
          <w:i/>
          <w:sz w:val="22"/>
        </w:rPr>
        <w:t>el</w:t>
      </w:r>
      <w:proofErr w:type="gramEnd"/>
      <w:r w:rsidR="001C401F" w:rsidRPr="00AA0FA7">
        <w:rPr>
          <w:rFonts w:ascii="Palatino Linotype" w:hAnsi="Palatino Linotype"/>
          <w:i/>
          <w:sz w:val="22"/>
        </w:rPr>
        <w:t xml:space="preserve"> subrayado es propio) La Jornada, de fecha 29 de septiembre de 2015 https</w:t>
      </w:r>
      <w:proofErr w:type="gramStart"/>
      <w:r w:rsidR="001C401F" w:rsidRPr="00AA0FA7">
        <w:rPr>
          <w:rFonts w:ascii="Palatino Linotype" w:hAnsi="Palatino Linotype"/>
          <w:i/>
          <w:sz w:val="22"/>
        </w:rPr>
        <w:t>:/</w:t>
      </w:r>
      <w:proofErr w:type="gramEnd"/>
      <w:r w:rsidR="001C401F" w:rsidRPr="00AA0FA7">
        <w:rPr>
          <w:rFonts w:ascii="Palatino Linotype" w:hAnsi="Palatino Linotype"/>
          <w:i/>
          <w:sz w:val="22"/>
        </w:rPr>
        <w:t>/www.jornada.com.mx/2015/09/29/capital/029n3cap, en su último párrafo: “…También, antes de que la Secretaría de Seguridad Pública del Distrito Federal le adjudicara el contrato, ya se sabía que el ayuntamiento de Tlalnepantla canceló en junio un contrato después de que Intel Tráfico tenía 11 meses sin cumplir con las condiciones del acuerdo, y siete meses en Atizapán…” (</w:t>
      </w:r>
      <w:proofErr w:type="gramStart"/>
      <w:r w:rsidR="001C401F" w:rsidRPr="00AA0FA7">
        <w:rPr>
          <w:rFonts w:ascii="Palatino Linotype" w:hAnsi="Palatino Linotype"/>
          <w:i/>
          <w:sz w:val="22"/>
        </w:rPr>
        <w:t>el</w:t>
      </w:r>
      <w:proofErr w:type="gramEnd"/>
      <w:r w:rsidR="001C401F" w:rsidRPr="00AA0FA7">
        <w:rPr>
          <w:rFonts w:ascii="Palatino Linotype" w:hAnsi="Palatino Linotype"/>
          <w:i/>
          <w:sz w:val="22"/>
        </w:rPr>
        <w:t xml:space="preserve"> subrayado es propio) Página 3, de fecha 29 de septiembre de 2015: https://pagina3.mx/2015/09/diputados-del-prd-denuncian-retraso-en-envio-y-proceso-de-infracciones-en-el-df-la-jornada/ “La empresa contratada por el gobierno de la ciudad para el monitoreo y registro de multas por infracciones al reglamento de tránsito acumula casi tres meses de retraso en el proceso y envío de infracciones. Diputados del PRD señalaron que la información disponible sobre el incumplimiento de la empresa Intel Tráfico, a un contrato que se le otorgó en junio pasado, ha derivado en que la administración de la ciudad ha dejado de cobrar al menos 62 millones por infracciones. México, DF. Refirieron que la contraloría de la capital potosina detectó anomalías en la contratación y operación de los radares, cuando se confirmó que el propósito de la empresa fue incrementar indebidamente la recaudación por multas de tráfico. También, antes de la adjudicación por la Secretaría de Seguridad Pública, ya se sabía que el ayuntamiento de Tlalnepantla canceló en junio un contrato después de que Intel Tráfico tenía 11 meses sin cumplir con las condiciones del acuerdo, y 7 meses en Atizapán, estado de México.” (</w:t>
      </w:r>
      <w:proofErr w:type="gramStart"/>
      <w:r w:rsidR="001C401F" w:rsidRPr="00AA0FA7">
        <w:rPr>
          <w:rFonts w:ascii="Palatino Linotype" w:hAnsi="Palatino Linotype"/>
          <w:i/>
          <w:sz w:val="22"/>
        </w:rPr>
        <w:t>el</w:t>
      </w:r>
      <w:proofErr w:type="gramEnd"/>
      <w:r w:rsidR="001C401F" w:rsidRPr="00AA0FA7">
        <w:rPr>
          <w:rFonts w:ascii="Palatino Linotype" w:hAnsi="Palatino Linotype"/>
          <w:i/>
          <w:sz w:val="22"/>
        </w:rPr>
        <w:t xml:space="preserve"> subrayado es propio) De lo anterior es importante tomar en cuenta los criterios que ha emitido el Tribunal Supremo Constitucional, respecto a la información que se encuentra en internet: 2007483, Tesis: VI.1o.P.10 K (10a.), publicado en la página 2434, Tomo III, Septiembre de 2014, Décima Época, Semanario Judicial de la Federación y su Gaceta: INSPECCIÓN OCULAR EN EL JUICIO DE AMPARO. DEBE ADMITIRSE LA OFRECIDA RESPECTO DE PÁGINAS DE INTERNET SI RESULTA IDÓNEA PARA DEMOSTRAR LO PRETENDIDO POR EL OFERENTE. De lo dispuesto en los artículos 119 de la Ley de Amparo y 79 del Código Federal de Procedimientos Civiles, de aplicación supletoria en términos del numeral 2o. de la legislación inicialmente citada, se desprende, por una parte, que en el juicio de amparo son admisibles toda clase de pruebas, excepto la confesional por posiciones y, por otra, que el juzgador puede valerse de cualquier prueba reconocida por la ley, si tiene relación inmediata con los hechos controvertidos, lo que implica el principio de idoneidad de la prueba. En esas condiciones, debe admitirse la inspección ocular ofrecida en el juicio de amparo respecto de una página de Internet, atento a que su objeto atiende a lo que se puede percibir a través de los sentidos, es decir, trata sobre el reconocimiento de hechos, lugar, circunstancias y cosas en la forma en que se encuentren al verificarse la diligencia, con la finalidad de aclarar o fijar hechos relativos a la contienda que no requieren de conocimientos técnicos especiales, además de que no se constriñe al traslado del personal judicial en tanto puede realizarse en las propias instalaciones del órgano jurisdiccional o en un lugar diverso, luego, el ofrecimiento de dicho medio de prueba con relación a la página de Internet no impide su admisión, </w:t>
      </w:r>
      <w:proofErr w:type="spellStart"/>
      <w:r w:rsidR="001C401F" w:rsidRPr="00AA0FA7">
        <w:rPr>
          <w:rFonts w:ascii="Palatino Linotype" w:hAnsi="Palatino Linotype"/>
          <w:i/>
          <w:sz w:val="22"/>
        </w:rPr>
        <w:t>mas</w:t>
      </w:r>
      <w:proofErr w:type="spellEnd"/>
      <w:r w:rsidR="001C401F" w:rsidRPr="00AA0FA7">
        <w:rPr>
          <w:rFonts w:ascii="Palatino Linotype" w:hAnsi="Palatino Linotype"/>
          <w:i/>
          <w:sz w:val="22"/>
        </w:rPr>
        <w:t xml:space="preserve"> si con ésta se trata de demostrar el acto reclamado, no se ubica en ninguna de las excepciones con relación a la admisibilidad de las pruebas en el juicio de amparo y su desahogo puede llevarse a cabo mediante el empleo común de la computadora respecto de una información al alcance de la población. 2004949, I.3o.C.35 K (10a.), publicado en la página 1373, Libro XXVI, Noviembre de 2013, Décima Época, Semanario Judicial de la Federación y su Gaceta: PÁGINAS WEB O ELECTRÓNICAS. SU CONTENIDO ES UN HECHO NOTORIO Y SUSCEPTIBLE DE SER VALORADO EN UNA DECISIÓN JUDICIAL. 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Así mismo la Suprema Corte de Justicia de la Nación ha emitido criterio respecto a la información que se encuentra en posesión de las autoridades es considerada como información pública: 164032. 2a. LXXXVIII/2010, emitido por la Segunda Sala, publicado en la página 463, Tomo XXXII, Agosto de 2010, Novena Época, Semanario Judicial de la Federación y su Gaceta, cuyo rubro y texto son el siguiente señalamiento: INFORMACIÓN PÚBLICA. ES AQUELLA QUE SE ENCUENTRA EN POSESIÓN DE CUALQUIER AUTORIDAD, ENTIDAD, ÓRGANO Y ORGANISMO FEDERAL, ESTATAL Y MUNICIPAL, SIEMPRE QUE SE HAYA OBTENIDO POR CAUSA DEL EJERCICIO DE FUNCIONES DE DERECHO PÚBLICO.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Contradicción de tesis 333/2009. Entre las sustentadas por el Tercer Tribunal Colegiado en Materia Administrativa del Primer Circuito y el Décimo Tribunal Colegiado en Materia Administrativa del Primer Circuito. 11 de agosto de 2010. Cinco votos. Ponente: Margarita Beatriz Luna Ramos. Secretario: Fernando Silva García. Nota: Esta tesis no constituye jurisprudencia, ya que no resuelve el tema de la contradicción planteada Por lo que resultaría ilógico que el Ayuntamiento, una vez que haya solicitado una búsqueda exhaustiva del documento objeto de la solicitud de información al Secretario del H. Ayuntamiento, a la Contraloría Municipal, al Enlace Administrativo, de la D.G.T.V.T., así como al Departamento de Archivo Municipal, declarara la inexistencia de la información que solicité, con lo cual se continuaría violentando mi derecho humano de acceso a la información pública, mismo que comprende el derecho fundamental a solicitar, investigar, difundir, buscar y recibir información, que se encuentre integrada en documentos que registren el ejercicio de las facultades, funciones y competencias de los sujetos obligados, lo que obliga a las dependencias y entidades a documentar todo lo relativo a éstas, y presume su existencia de conformidad con los artículos 3 fracción VII, 4, 18 y 19 de la Ley General de Transparencia y Acceso a la Información Pública Artículo 3. Para los efectos de la presente Ley se entenderá por: (…) VII.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Artículo 4. El derecho humano de acceso a la información comprende solicitar, investigar, difundir, buscar y recibir información. 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 Artículo 18. Los sujetos obligados deberán documentar todo acto que derive del ejercicio de sus facultades, competencias o funciones.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la inexistencia. Por lo anteriormente expuesto y fundado solicito a Usted: PRIMERO.- Tenerme por presentado y admitido por encontrarse en tiempo y forma el recurso de revisión por la entrega de información incompleta de mi solicitud de información con folio 00998/TLALNEPA/IP/2019. SEGUNDO.-Tener por autorizado el correo electrónico: </w:t>
      </w:r>
      <w:r w:rsidR="00D34A40" w:rsidRPr="00D34A40">
        <w:rPr>
          <w:rFonts w:ascii="Palatino Linotype" w:hAnsi="Palatino Linotype"/>
          <w:i/>
          <w:sz w:val="22"/>
          <w:highlight w:val="black"/>
        </w:rPr>
        <w:t>---------------------------------</w:t>
      </w:r>
      <w:r w:rsidR="001C401F" w:rsidRPr="00AA0FA7">
        <w:rPr>
          <w:rFonts w:ascii="Palatino Linotype" w:hAnsi="Palatino Linotype"/>
          <w:i/>
          <w:sz w:val="22"/>
        </w:rPr>
        <w:t>, para recibir notificaciones. TERCERO.- Tener por admitidas y desahogadas las pruebas que adjunto al presente CUARTO.- Resolver el recurso de revisión dentro de los términos previstos en el artículo 181 párrafo tercero de la Ley de Transparencia y Acceso a la información Pública del Estado de México y Municipios.</w:t>
      </w:r>
      <w:r w:rsidRPr="00AA0FA7">
        <w:rPr>
          <w:rFonts w:ascii="Palatino Linotype" w:hAnsi="Palatino Linotype"/>
          <w:i/>
          <w:sz w:val="22"/>
          <w:szCs w:val="22"/>
        </w:rPr>
        <w:t xml:space="preserve">” </w:t>
      </w:r>
      <w:r w:rsidRPr="00AA0FA7">
        <w:rPr>
          <w:rFonts w:ascii="Palatino Linotype" w:hAnsi="Palatino Linotype" w:cs="Arial"/>
          <w:i/>
          <w:sz w:val="22"/>
          <w:szCs w:val="22"/>
        </w:rPr>
        <w:t>(Sic)</w:t>
      </w:r>
      <w:r w:rsidRPr="00AA0FA7">
        <w:rPr>
          <w:rFonts w:ascii="Palatino Linotype" w:hAnsi="Palatino Linotype" w:cs="Arial"/>
          <w:sz w:val="22"/>
          <w:szCs w:val="22"/>
        </w:rPr>
        <w:t xml:space="preserve"> </w:t>
      </w:r>
    </w:p>
    <w:p w14:paraId="57579DAD" w14:textId="77777777" w:rsidR="00554DF4" w:rsidRPr="00AA0FA7" w:rsidRDefault="00554DF4" w:rsidP="00AA0FA7">
      <w:pPr>
        <w:pStyle w:val="Prrafodelista"/>
        <w:spacing w:line="360" w:lineRule="auto"/>
        <w:jc w:val="both"/>
        <w:rPr>
          <w:rFonts w:ascii="Palatino Linotype" w:hAnsi="Palatino Linotype" w:cs="Arial"/>
          <w:sz w:val="22"/>
          <w:szCs w:val="22"/>
        </w:rPr>
      </w:pPr>
    </w:p>
    <w:bookmarkEnd w:id="1"/>
    <w:bookmarkEnd w:id="2"/>
    <w:bookmarkEnd w:id="3"/>
    <w:p w14:paraId="5748ED82" w14:textId="77777777" w:rsidR="00554DF4" w:rsidRPr="00AA0FA7" w:rsidRDefault="00554DF4" w:rsidP="00AA0FA7">
      <w:pPr>
        <w:pStyle w:val="Prrafodelista"/>
        <w:numPr>
          <w:ilvl w:val="0"/>
          <w:numId w:val="1"/>
        </w:numPr>
        <w:spacing w:line="360" w:lineRule="auto"/>
        <w:ind w:left="0" w:firstLine="0"/>
        <w:jc w:val="both"/>
        <w:rPr>
          <w:rFonts w:ascii="Palatino Linotype" w:eastAsia="Calibri" w:hAnsi="Palatino Linotype" w:cs="Arial"/>
          <w:lang w:val="es-AR"/>
        </w:rPr>
      </w:pPr>
      <w:r w:rsidRPr="00AA0FA7">
        <w:rPr>
          <w:rFonts w:ascii="Palatino Linotype" w:eastAsia="Times New Roman" w:hAnsi="Palatino Linotype" w:cs="Arial"/>
          <w:lang w:val="es-ES"/>
        </w:rPr>
        <w:t xml:space="preserve">Se registró el recurso de revisión bajo el número de expediente </w:t>
      </w:r>
      <w:r w:rsidRPr="00AA0FA7">
        <w:rPr>
          <w:rFonts w:ascii="Palatino Linotype" w:hAnsi="Palatino Linotype" w:cs="Arial"/>
          <w:bCs/>
        </w:rPr>
        <w:t xml:space="preserve">al rubro indicado, asimismo con fundamento en lo dispuesto por el </w:t>
      </w:r>
      <w:r w:rsidRPr="00AA0FA7">
        <w:rPr>
          <w:rFonts w:ascii="Palatino Linotype" w:eastAsia="Calibri" w:hAnsi="Palatino Linotype" w:cs="Arial"/>
          <w:lang w:val="es-ES"/>
        </w:rPr>
        <w:t xml:space="preserve">artículo 185 fracción I de la </w:t>
      </w:r>
      <w:r w:rsidRPr="00AA0FA7">
        <w:rPr>
          <w:rFonts w:ascii="Palatino Linotype" w:eastAsia="Calibri" w:hAnsi="Palatino Linotype" w:cs="Arial"/>
          <w:b/>
          <w:lang w:val="es-ES"/>
        </w:rPr>
        <w:t xml:space="preserve">Ley de Transparencia y Acceso a la Información Pública del Estado de México y Municipios </w:t>
      </w:r>
      <w:r w:rsidRPr="00AA0FA7">
        <w:rPr>
          <w:rFonts w:ascii="Palatino Linotype" w:eastAsia="Times New Roman" w:hAnsi="Palatino Linotype" w:cs="Arial"/>
          <w:lang w:val="es-ES"/>
        </w:rPr>
        <w:t xml:space="preserve">se turnó al </w:t>
      </w:r>
      <w:r w:rsidRPr="00AA0FA7">
        <w:rPr>
          <w:rFonts w:ascii="Palatino Linotype" w:eastAsia="Times New Roman" w:hAnsi="Palatino Linotype" w:cs="Arial"/>
          <w:b/>
          <w:lang w:val="es-ES"/>
        </w:rPr>
        <w:t xml:space="preserve">Comisionado José Guadalupe Luna Hernández, </w:t>
      </w:r>
      <w:r w:rsidRPr="00AA0FA7">
        <w:rPr>
          <w:rFonts w:ascii="Palatino Linotype" w:eastAsia="Times New Roman" w:hAnsi="Palatino Linotype" w:cs="Arial"/>
          <w:lang w:val="es-ES"/>
        </w:rPr>
        <w:t xml:space="preserve">con el objeto de </w:t>
      </w:r>
      <w:r w:rsidRPr="00AA0FA7">
        <w:rPr>
          <w:rFonts w:ascii="Palatino Linotype" w:eastAsia="Times New Roman" w:hAnsi="Palatino Linotype" w:cs="Arial"/>
          <w:lang w:val="es-MX"/>
        </w:rPr>
        <w:t xml:space="preserve">su análisis. </w:t>
      </w:r>
    </w:p>
    <w:p w14:paraId="23CC7124" w14:textId="77777777" w:rsidR="00554DF4" w:rsidRPr="00AA0FA7" w:rsidRDefault="00554DF4" w:rsidP="00AA0FA7">
      <w:pPr>
        <w:pStyle w:val="Prrafodelista"/>
        <w:spacing w:line="360" w:lineRule="auto"/>
        <w:ind w:left="0"/>
        <w:jc w:val="both"/>
        <w:rPr>
          <w:rFonts w:ascii="Palatino Linotype" w:eastAsia="Calibri" w:hAnsi="Palatino Linotype" w:cs="Arial"/>
          <w:lang w:val="es-AR"/>
        </w:rPr>
      </w:pPr>
    </w:p>
    <w:p w14:paraId="751D2E8B" w14:textId="77777777" w:rsidR="00554DF4" w:rsidRPr="00AA0FA7" w:rsidRDefault="00554DF4" w:rsidP="00AA0FA7">
      <w:pPr>
        <w:pStyle w:val="Prrafodelista"/>
        <w:numPr>
          <w:ilvl w:val="0"/>
          <w:numId w:val="1"/>
        </w:numPr>
        <w:spacing w:line="360" w:lineRule="auto"/>
        <w:ind w:left="0" w:firstLine="0"/>
        <w:jc w:val="both"/>
        <w:rPr>
          <w:rFonts w:ascii="Palatino Linotype" w:hAnsi="Palatino Linotype"/>
          <w:i/>
          <w:color w:val="000000"/>
          <w:sz w:val="22"/>
          <w:szCs w:val="22"/>
        </w:rPr>
      </w:pPr>
      <w:r w:rsidRPr="00AA0FA7">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300AC1" w:rsidRPr="00AA0FA7">
        <w:rPr>
          <w:rFonts w:ascii="Palatino Linotype" w:eastAsia="Calibri" w:hAnsi="Palatino Linotype" w:cs="Arial"/>
          <w:lang w:val="es-ES"/>
        </w:rPr>
        <w:t>cinco</w:t>
      </w:r>
      <w:r w:rsidRPr="00AA0FA7">
        <w:rPr>
          <w:rFonts w:ascii="Palatino Linotype" w:eastAsia="Calibri" w:hAnsi="Palatino Linotype" w:cs="Arial"/>
          <w:lang w:val="es-ES"/>
        </w:rPr>
        <w:t xml:space="preserve"> (</w:t>
      </w:r>
      <w:r w:rsidR="006D6CCC" w:rsidRPr="00AA0FA7">
        <w:rPr>
          <w:rFonts w:ascii="Palatino Linotype" w:eastAsia="Calibri" w:hAnsi="Palatino Linotype" w:cs="Arial"/>
          <w:lang w:val="es-ES"/>
        </w:rPr>
        <w:t>5</w:t>
      </w:r>
      <w:r w:rsidRPr="00AA0FA7">
        <w:rPr>
          <w:rFonts w:ascii="Palatino Linotype" w:eastAsia="Calibri" w:hAnsi="Palatino Linotype" w:cs="Arial"/>
          <w:lang w:val="es-ES"/>
        </w:rPr>
        <w:t xml:space="preserve">) de </w:t>
      </w:r>
      <w:r w:rsidR="00300AC1" w:rsidRPr="00AA0FA7">
        <w:rPr>
          <w:rFonts w:ascii="Palatino Linotype" w:eastAsia="Calibri" w:hAnsi="Palatino Linotype" w:cs="Arial"/>
          <w:lang w:val="es-ES"/>
        </w:rPr>
        <w:t>noviembre</w:t>
      </w:r>
      <w:r w:rsidRPr="00AA0FA7">
        <w:rPr>
          <w:rFonts w:ascii="Palatino Linotype" w:eastAsia="Calibri" w:hAnsi="Palatino Linotype" w:cs="Arial"/>
          <w:lang w:val="es-ES"/>
        </w:rPr>
        <w:t xml:space="preserve"> de dos mil diecinueve, puso a disposición de las partes el expediente electrónico </w:t>
      </w:r>
      <w:r w:rsidRPr="00AA0FA7">
        <w:rPr>
          <w:rFonts w:ascii="Palatino Linotype" w:eastAsia="Calibri" w:hAnsi="Palatino Linotype" w:cs="Arial"/>
        </w:rPr>
        <w:t xml:space="preserve">vía </w:t>
      </w:r>
      <w:r w:rsidRPr="00AA0FA7">
        <w:rPr>
          <w:rFonts w:ascii="Palatino Linotype" w:eastAsia="Calibri" w:hAnsi="Palatino Linotype" w:cs="Arial"/>
          <w:b/>
          <w:lang w:val="es-ES"/>
        </w:rPr>
        <w:t xml:space="preserve">SAIMEX </w:t>
      </w:r>
      <w:r w:rsidRPr="00AA0FA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A0FA7">
        <w:rPr>
          <w:rFonts w:ascii="Palatino Linotype" w:eastAsia="Calibri" w:hAnsi="Palatino Linotype" w:cs="Arial"/>
          <w:b/>
          <w:lang w:val="es-ES"/>
        </w:rPr>
        <w:t>SUJETO OBLIGADO</w:t>
      </w:r>
      <w:r w:rsidRPr="00AA0FA7">
        <w:rPr>
          <w:rFonts w:ascii="Palatino Linotype" w:eastAsia="Calibri" w:hAnsi="Palatino Linotype" w:cs="Arial"/>
          <w:lang w:val="es-ES"/>
        </w:rPr>
        <w:t xml:space="preserve"> presentara el informe justificado procedente.</w:t>
      </w:r>
    </w:p>
    <w:p w14:paraId="7B8F7ABC" w14:textId="77777777" w:rsidR="00554DF4" w:rsidRPr="00AA0FA7" w:rsidRDefault="00554DF4" w:rsidP="00AA0FA7">
      <w:pPr>
        <w:pStyle w:val="Prrafodelista"/>
        <w:spacing w:line="360" w:lineRule="auto"/>
        <w:rPr>
          <w:rFonts w:ascii="Palatino Linotype" w:hAnsi="Palatino Linotype"/>
          <w:i/>
          <w:color w:val="000000"/>
          <w:sz w:val="22"/>
          <w:szCs w:val="22"/>
        </w:rPr>
      </w:pPr>
    </w:p>
    <w:p w14:paraId="4A648265" w14:textId="77777777" w:rsidR="00300AC1" w:rsidRPr="00AA0FA7" w:rsidRDefault="00554DF4" w:rsidP="00AA0FA7">
      <w:pPr>
        <w:pStyle w:val="Prrafodelista"/>
        <w:numPr>
          <w:ilvl w:val="0"/>
          <w:numId w:val="1"/>
        </w:numPr>
        <w:spacing w:line="360" w:lineRule="auto"/>
        <w:ind w:left="0" w:firstLine="0"/>
        <w:jc w:val="both"/>
        <w:rPr>
          <w:rFonts w:ascii="Palatino Linotype" w:eastAsia="Calibri" w:hAnsi="Palatino Linotype" w:cs="Arial"/>
          <w:lang w:val="es-ES"/>
        </w:rPr>
      </w:pPr>
      <w:r w:rsidRPr="00AA0FA7">
        <w:rPr>
          <w:rFonts w:ascii="Palatino Linotype" w:eastAsia="Calibri" w:hAnsi="Palatino Linotype" w:cs="Arial"/>
          <w:lang w:val="es-ES"/>
        </w:rPr>
        <w:t xml:space="preserve">En fecha </w:t>
      </w:r>
      <w:r w:rsidR="00300AC1" w:rsidRPr="00AA0FA7">
        <w:rPr>
          <w:rFonts w:ascii="Palatino Linotype" w:eastAsia="Calibri" w:hAnsi="Palatino Linotype" w:cs="Arial"/>
          <w:lang w:val="es-ES"/>
        </w:rPr>
        <w:t>catorce (14) y veinti</w:t>
      </w:r>
      <w:r w:rsidR="006D6CCC" w:rsidRPr="00AA0FA7">
        <w:rPr>
          <w:rFonts w:ascii="Palatino Linotype" w:eastAsia="Calibri" w:hAnsi="Palatino Linotype" w:cs="Arial"/>
          <w:lang w:val="es-ES"/>
        </w:rPr>
        <w:t>ocho</w:t>
      </w:r>
      <w:r w:rsidRPr="00AA0FA7">
        <w:rPr>
          <w:rFonts w:ascii="Palatino Linotype" w:eastAsia="Calibri" w:hAnsi="Palatino Linotype" w:cs="Arial"/>
          <w:lang w:val="es-ES"/>
        </w:rPr>
        <w:t xml:space="preserve"> (</w:t>
      </w:r>
      <w:r w:rsidR="00300AC1" w:rsidRPr="00AA0FA7">
        <w:rPr>
          <w:rFonts w:ascii="Palatino Linotype" w:eastAsia="Calibri" w:hAnsi="Palatino Linotype" w:cs="Arial"/>
          <w:lang w:val="es-ES"/>
        </w:rPr>
        <w:t>2</w:t>
      </w:r>
      <w:r w:rsidR="006D6CCC" w:rsidRPr="00AA0FA7">
        <w:rPr>
          <w:rFonts w:ascii="Palatino Linotype" w:eastAsia="Calibri" w:hAnsi="Palatino Linotype" w:cs="Arial"/>
          <w:lang w:val="es-ES"/>
        </w:rPr>
        <w:t>8</w:t>
      </w:r>
      <w:r w:rsidRPr="00AA0FA7">
        <w:rPr>
          <w:rFonts w:ascii="Palatino Linotype" w:eastAsia="Calibri" w:hAnsi="Palatino Linotype" w:cs="Arial"/>
          <w:lang w:val="es-ES"/>
        </w:rPr>
        <w:t xml:space="preserve">) de </w:t>
      </w:r>
      <w:r w:rsidR="006D6CCC" w:rsidRPr="00AA0FA7">
        <w:rPr>
          <w:rFonts w:ascii="Palatino Linotype" w:eastAsia="Calibri" w:hAnsi="Palatino Linotype" w:cs="Arial"/>
          <w:lang w:val="es-ES"/>
        </w:rPr>
        <w:t>diciembre</w:t>
      </w:r>
      <w:r w:rsidRPr="00AA0FA7">
        <w:rPr>
          <w:rFonts w:ascii="Palatino Linotype" w:eastAsia="Calibri" w:hAnsi="Palatino Linotype" w:cs="Arial"/>
          <w:lang w:val="es-ES"/>
        </w:rPr>
        <w:t xml:space="preserve"> de dos mil diecinueve, el Sujeto Obligado </w:t>
      </w:r>
      <w:r w:rsidR="006D6CCC" w:rsidRPr="00AA0FA7">
        <w:rPr>
          <w:rFonts w:ascii="Palatino Linotype" w:eastAsia="Calibri" w:hAnsi="Palatino Linotype" w:cs="Arial"/>
          <w:lang w:val="es-ES"/>
        </w:rPr>
        <w:t xml:space="preserve">remitió </w:t>
      </w:r>
      <w:r w:rsidR="00300AC1" w:rsidRPr="00AA0FA7">
        <w:rPr>
          <w:rFonts w:ascii="Palatino Linotype" w:eastAsia="Calibri" w:hAnsi="Palatino Linotype" w:cs="Arial"/>
          <w:lang w:val="es-ES"/>
        </w:rPr>
        <w:t>dos documentos electrónicos</w:t>
      </w:r>
      <w:r w:rsidR="00C67BCA" w:rsidRPr="00AA0FA7">
        <w:rPr>
          <w:rFonts w:ascii="Palatino Linotype" w:eastAsia="Calibri" w:hAnsi="Palatino Linotype" w:cs="Arial"/>
          <w:lang w:val="es-ES"/>
        </w:rPr>
        <w:t xml:space="preserve"> en formato ZIP, que a su vez tienen un total de 14 documentos más,</w:t>
      </w:r>
      <w:r w:rsidR="00300AC1" w:rsidRPr="00AA0FA7">
        <w:rPr>
          <w:rFonts w:ascii="Palatino Linotype" w:eastAsia="Calibri" w:hAnsi="Palatino Linotype" w:cs="Arial"/>
          <w:lang w:val="es-ES"/>
        </w:rPr>
        <w:t xml:space="preserve"> mediante los cuales se hace referencia a que se realizó una búsqueda exhaustiva y razonable de la información sin poder localizarla, ni tener registro que la existencia de algún contrato con la empresa referida. Las áreas que respondieron son las siguientes:</w:t>
      </w:r>
    </w:p>
    <w:p w14:paraId="0CEB3F86" w14:textId="77777777" w:rsidR="00300AC1" w:rsidRPr="00AA0FA7" w:rsidRDefault="00300AC1" w:rsidP="00AA0FA7">
      <w:pPr>
        <w:pStyle w:val="Prrafodelista"/>
        <w:spacing w:line="360" w:lineRule="auto"/>
        <w:rPr>
          <w:rFonts w:ascii="Palatino Linotype" w:eastAsia="Calibri" w:hAnsi="Palatino Linotype" w:cs="Arial"/>
          <w:lang w:val="es-ES"/>
        </w:rPr>
      </w:pPr>
    </w:p>
    <w:p w14:paraId="37F0C18F" w14:textId="77777777" w:rsidR="00300AC1" w:rsidRPr="00AA0FA7" w:rsidRDefault="00300AC1" w:rsidP="00AA0FA7">
      <w:pPr>
        <w:pStyle w:val="Prrafodelista"/>
        <w:numPr>
          <w:ilvl w:val="0"/>
          <w:numId w:val="23"/>
        </w:numPr>
        <w:spacing w:line="360" w:lineRule="auto"/>
        <w:jc w:val="both"/>
        <w:rPr>
          <w:rFonts w:ascii="Palatino Linotype" w:eastAsia="Calibri" w:hAnsi="Palatino Linotype" w:cs="Arial"/>
          <w:lang w:val="es-ES"/>
        </w:rPr>
      </w:pPr>
      <w:r w:rsidRPr="00AA0FA7">
        <w:rPr>
          <w:rFonts w:ascii="Palatino Linotype" w:eastAsia="Calibri" w:hAnsi="Palatino Linotype" w:cs="Arial"/>
          <w:lang w:val="es-ES"/>
        </w:rPr>
        <w:t>Secretaría del Ayuntamiento;</w:t>
      </w:r>
    </w:p>
    <w:p w14:paraId="2A3E6889" w14:textId="77777777" w:rsidR="00300AC1" w:rsidRPr="00AA0FA7" w:rsidRDefault="00300AC1" w:rsidP="00AA0FA7">
      <w:pPr>
        <w:pStyle w:val="Prrafodelista"/>
        <w:numPr>
          <w:ilvl w:val="0"/>
          <w:numId w:val="23"/>
        </w:numPr>
        <w:spacing w:line="360" w:lineRule="auto"/>
        <w:jc w:val="both"/>
        <w:rPr>
          <w:rFonts w:ascii="Palatino Linotype" w:eastAsia="Calibri" w:hAnsi="Palatino Linotype" w:cs="Arial"/>
          <w:lang w:val="es-ES"/>
        </w:rPr>
      </w:pPr>
      <w:r w:rsidRPr="00AA0FA7">
        <w:rPr>
          <w:rFonts w:ascii="Palatino Linotype" w:eastAsia="Calibri" w:hAnsi="Palatino Linotype" w:cs="Arial"/>
          <w:lang w:val="es-ES"/>
        </w:rPr>
        <w:t>Tesorería;</w:t>
      </w:r>
    </w:p>
    <w:p w14:paraId="373D2497" w14:textId="77777777" w:rsidR="00300AC1" w:rsidRPr="00AA0FA7" w:rsidRDefault="00300AC1" w:rsidP="00AA0FA7">
      <w:pPr>
        <w:pStyle w:val="Prrafodelista"/>
        <w:numPr>
          <w:ilvl w:val="0"/>
          <w:numId w:val="23"/>
        </w:numPr>
        <w:spacing w:line="360" w:lineRule="auto"/>
        <w:jc w:val="both"/>
        <w:rPr>
          <w:rFonts w:ascii="Palatino Linotype" w:eastAsia="Calibri" w:hAnsi="Palatino Linotype" w:cs="Arial"/>
          <w:lang w:val="es-ES"/>
        </w:rPr>
      </w:pPr>
      <w:r w:rsidRPr="00AA0FA7">
        <w:rPr>
          <w:rFonts w:ascii="Palatino Linotype" w:eastAsia="Calibri" w:hAnsi="Palatino Linotype" w:cs="Arial"/>
          <w:lang w:val="es-ES"/>
        </w:rPr>
        <w:t>Dirección de Sustentabilidad Ambiental y Movilidad;</w:t>
      </w:r>
    </w:p>
    <w:p w14:paraId="3FB18002" w14:textId="77777777" w:rsidR="00300AC1" w:rsidRPr="00AA0FA7" w:rsidRDefault="00300AC1" w:rsidP="00AA0FA7">
      <w:pPr>
        <w:pStyle w:val="Prrafodelista"/>
        <w:numPr>
          <w:ilvl w:val="0"/>
          <w:numId w:val="23"/>
        </w:numPr>
        <w:spacing w:line="360" w:lineRule="auto"/>
        <w:jc w:val="both"/>
        <w:rPr>
          <w:rFonts w:ascii="Palatino Linotype" w:eastAsia="Calibri" w:hAnsi="Palatino Linotype" w:cs="Arial"/>
          <w:lang w:val="es-ES"/>
        </w:rPr>
      </w:pPr>
      <w:r w:rsidRPr="00AA0FA7">
        <w:rPr>
          <w:rFonts w:ascii="Palatino Linotype" w:eastAsia="Calibri" w:hAnsi="Palatino Linotype" w:cs="Arial"/>
          <w:lang w:val="es-ES"/>
        </w:rPr>
        <w:t>Seguridad Pública;</w:t>
      </w:r>
    </w:p>
    <w:p w14:paraId="1788ADB0" w14:textId="77777777" w:rsidR="00300AC1" w:rsidRPr="00AA0FA7" w:rsidRDefault="00300AC1" w:rsidP="00AA0FA7">
      <w:pPr>
        <w:pStyle w:val="Prrafodelista"/>
        <w:numPr>
          <w:ilvl w:val="0"/>
          <w:numId w:val="23"/>
        </w:numPr>
        <w:spacing w:line="360" w:lineRule="auto"/>
        <w:jc w:val="both"/>
        <w:rPr>
          <w:rFonts w:ascii="Palatino Linotype" w:eastAsia="Calibri" w:hAnsi="Palatino Linotype" w:cs="Arial"/>
          <w:lang w:val="es-ES"/>
        </w:rPr>
      </w:pPr>
      <w:r w:rsidRPr="00AA0FA7">
        <w:rPr>
          <w:rFonts w:ascii="Palatino Linotype" w:eastAsia="Calibri" w:hAnsi="Palatino Linotype" w:cs="Arial"/>
          <w:lang w:val="es-ES"/>
        </w:rPr>
        <w:t>Oficialía Mayor;</w:t>
      </w:r>
    </w:p>
    <w:p w14:paraId="717BEE0F" w14:textId="77777777" w:rsidR="00300AC1" w:rsidRPr="00AA0FA7" w:rsidRDefault="00300AC1" w:rsidP="00AA0FA7">
      <w:pPr>
        <w:pStyle w:val="Prrafodelista"/>
        <w:numPr>
          <w:ilvl w:val="0"/>
          <w:numId w:val="23"/>
        </w:numPr>
        <w:spacing w:line="360" w:lineRule="auto"/>
        <w:jc w:val="both"/>
        <w:rPr>
          <w:rFonts w:ascii="Palatino Linotype" w:eastAsia="Calibri" w:hAnsi="Palatino Linotype" w:cs="Arial"/>
          <w:lang w:val="es-ES"/>
        </w:rPr>
      </w:pPr>
      <w:r w:rsidRPr="00AA0FA7">
        <w:rPr>
          <w:rFonts w:ascii="Palatino Linotype" w:eastAsia="Calibri" w:hAnsi="Palatino Linotype" w:cs="Arial"/>
          <w:lang w:val="es-ES"/>
        </w:rPr>
        <w:t>Coordinación de Asesores;</w:t>
      </w:r>
    </w:p>
    <w:p w14:paraId="3A68AD56" w14:textId="77777777" w:rsidR="00300AC1" w:rsidRPr="00AA0FA7" w:rsidRDefault="00300AC1" w:rsidP="00AA0FA7">
      <w:pPr>
        <w:pStyle w:val="Prrafodelista"/>
        <w:numPr>
          <w:ilvl w:val="0"/>
          <w:numId w:val="23"/>
        </w:numPr>
        <w:spacing w:line="360" w:lineRule="auto"/>
        <w:jc w:val="both"/>
        <w:rPr>
          <w:rFonts w:ascii="Palatino Linotype" w:eastAsia="Calibri" w:hAnsi="Palatino Linotype" w:cs="Arial"/>
          <w:lang w:val="es-ES"/>
        </w:rPr>
      </w:pPr>
      <w:r w:rsidRPr="00AA0FA7">
        <w:rPr>
          <w:rFonts w:ascii="Palatino Linotype" w:eastAsia="Calibri" w:hAnsi="Palatino Linotype" w:cs="Arial"/>
          <w:lang w:val="es-ES"/>
        </w:rPr>
        <w:t>Contraloría;</w:t>
      </w:r>
    </w:p>
    <w:p w14:paraId="5CCE87B2" w14:textId="77777777" w:rsidR="00300AC1" w:rsidRPr="00AA0FA7" w:rsidRDefault="00300AC1" w:rsidP="00AA0FA7">
      <w:pPr>
        <w:pStyle w:val="Prrafodelista"/>
        <w:numPr>
          <w:ilvl w:val="0"/>
          <w:numId w:val="23"/>
        </w:numPr>
        <w:spacing w:line="360" w:lineRule="auto"/>
        <w:jc w:val="both"/>
        <w:rPr>
          <w:rFonts w:ascii="Palatino Linotype" w:eastAsia="Calibri" w:hAnsi="Palatino Linotype" w:cs="Arial"/>
          <w:lang w:val="es-ES"/>
        </w:rPr>
      </w:pPr>
      <w:r w:rsidRPr="00AA0FA7">
        <w:rPr>
          <w:rFonts w:ascii="Palatino Linotype" w:eastAsia="Calibri" w:hAnsi="Palatino Linotype" w:cs="Arial"/>
          <w:lang w:val="es-ES"/>
        </w:rPr>
        <w:t>Consejería Jurídica; y</w:t>
      </w:r>
    </w:p>
    <w:p w14:paraId="7A388E21" w14:textId="77777777" w:rsidR="00300AC1" w:rsidRPr="00AA0FA7" w:rsidRDefault="00300AC1" w:rsidP="00AA0FA7">
      <w:pPr>
        <w:pStyle w:val="Prrafodelista"/>
        <w:numPr>
          <w:ilvl w:val="0"/>
          <w:numId w:val="23"/>
        </w:numPr>
        <w:spacing w:line="360" w:lineRule="auto"/>
        <w:jc w:val="both"/>
        <w:rPr>
          <w:rFonts w:ascii="Palatino Linotype" w:eastAsia="Calibri" w:hAnsi="Palatino Linotype" w:cs="Arial"/>
          <w:lang w:val="es-ES"/>
        </w:rPr>
      </w:pPr>
      <w:r w:rsidRPr="00AA0FA7">
        <w:rPr>
          <w:rFonts w:ascii="Palatino Linotype" w:eastAsia="Calibri" w:hAnsi="Palatino Linotype" w:cs="Arial"/>
          <w:lang w:val="es-ES"/>
        </w:rPr>
        <w:t>Archivo Municipal.</w:t>
      </w:r>
    </w:p>
    <w:p w14:paraId="66B1795A" w14:textId="77777777" w:rsidR="00300AC1" w:rsidRPr="00AA0FA7" w:rsidRDefault="00300AC1" w:rsidP="00AA0FA7">
      <w:pPr>
        <w:pStyle w:val="Prrafodelista"/>
        <w:spacing w:line="360" w:lineRule="auto"/>
        <w:ind w:left="0"/>
        <w:jc w:val="both"/>
        <w:rPr>
          <w:rFonts w:ascii="Palatino Linotype" w:eastAsia="Calibri" w:hAnsi="Palatino Linotype" w:cs="Arial"/>
          <w:lang w:val="es-ES"/>
        </w:rPr>
      </w:pPr>
    </w:p>
    <w:p w14:paraId="41896B28" w14:textId="77777777" w:rsidR="006D6CCC" w:rsidRPr="00AA0FA7" w:rsidRDefault="006D6CCC" w:rsidP="00AA0FA7">
      <w:pPr>
        <w:pStyle w:val="Prrafodelista"/>
        <w:spacing w:line="360" w:lineRule="auto"/>
        <w:rPr>
          <w:rFonts w:ascii="Palatino Linotype" w:eastAsia="Calibri" w:hAnsi="Palatino Linotype" w:cs="Arial"/>
          <w:lang w:val="es-ES"/>
        </w:rPr>
      </w:pPr>
    </w:p>
    <w:p w14:paraId="4FE0A1DD" w14:textId="77777777" w:rsidR="006D6CCC" w:rsidRPr="00AA0FA7" w:rsidRDefault="006D6CCC" w:rsidP="00AA0FA7">
      <w:pPr>
        <w:pStyle w:val="Prrafodelista"/>
        <w:numPr>
          <w:ilvl w:val="0"/>
          <w:numId w:val="1"/>
        </w:numPr>
        <w:spacing w:line="360" w:lineRule="auto"/>
        <w:ind w:left="0" w:firstLine="0"/>
        <w:jc w:val="both"/>
        <w:rPr>
          <w:rFonts w:ascii="Palatino Linotype" w:eastAsia="Calibri" w:hAnsi="Palatino Linotype" w:cs="Arial"/>
          <w:lang w:val="es-ES"/>
        </w:rPr>
      </w:pPr>
      <w:r w:rsidRPr="00AA0FA7">
        <w:rPr>
          <w:rFonts w:ascii="Palatino Linotype" w:eastAsia="Calibri" w:hAnsi="Palatino Linotype" w:cs="Arial"/>
          <w:lang w:val="es-ES"/>
        </w:rPr>
        <w:t xml:space="preserve">El día </w:t>
      </w:r>
      <w:r w:rsidR="00A56957" w:rsidRPr="00AA0FA7">
        <w:rPr>
          <w:rFonts w:ascii="Palatino Linotype" w:eastAsia="Calibri" w:hAnsi="Palatino Linotype" w:cs="Arial"/>
          <w:lang w:val="es-ES"/>
        </w:rPr>
        <w:t>catorce (14) de enero de dos mil veinte</w:t>
      </w:r>
      <w:r w:rsidRPr="00AA0FA7">
        <w:rPr>
          <w:rFonts w:ascii="Palatino Linotype" w:eastAsia="Calibri" w:hAnsi="Palatino Linotype" w:cs="Arial"/>
          <w:lang w:val="es-ES"/>
        </w:rPr>
        <w:t xml:space="preserve"> se notificó el acuerdo mediante el cual se amplió el plazo para resolver el recurso de revisión por un periodo de quince (15) días hábiles.</w:t>
      </w:r>
    </w:p>
    <w:p w14:paraId="77AE8E4C" w14:textId="77777777" w:rsidR="006D6CCC" w:rsidRPr="00AA0FA7" w:rsidRDefault="006D6CCC" w:rsidP="00AA0FA7">
      <w:pPr>
        <w:pStyle w:val="Prrafodelista"/>
        <w:spacing w:line="360" w:lineRule="auto"/>
        <w:rPr>
          <w:rFonts w:ascii="Palatino Linotype" w:eastAsia="Calibri" w:hAnsi="Palatino Linotype" w:cs="Arial"/>
          <w:lang w:val="es-ES"/>
        </w:rPr>
      </w:pPr>
    </w:p>
    <w:p w14:paraId="7E95F2D7" w14:textId="2165F289" w:rsidR="00554DF4" w:rsidRPr="00AA0FA7" w:rsidRDefault="00554DF4" w:rsidP="00AA0FA7">
      <w:pPr>
        <w:pStyle w:val="Prrafodelista"/>
        <w:numPr>
          <w:ilvl w:val="0"/>
          <w:numId w:val="1"/>
        </w:numPr>
        <w:spacing w:line="360" w:lineRule="auto"/>
        <w:ind w:left="0" w:hanging="11"/>
        <w:jc w:val="both"/>
        <w:rPr>
          <w:rFonts w:ascii="Palatino Linotype" w:hAnsi="Palatino Linotype"/>
          <w:b/>
          <w:u w:val="single"/>
        </w:rPr>
      </w:pPr>
      <w:r w:rsidRPr="00AA0FA7">
        <w:rPr>
          <w:rFonts w:ascii="Palatino Linotype" w:hAnsi="Palatino Linotype"/>
        </w:rPr>
        <w:t>El Comisionado Ponente decretó el cierre de instrucción</w:t>
      </w:r>
      <w:r w:rsidRPr="00AA0FA7">
        <w:rPr>
          <w:rFonts w:ascii="Palatino Linotype" w:hAnsi="Palatino Linotype" w:cs="Arial"/>
        </w:rPr>
        <w:t xml:space="preserve"> </w:t>
      </w:r>
      <w:r w:rsidRPr="00AA0FA7">
        <w:rPr>
          <w:rFonts w:ascii="Palatino Linotype" w:hAnsi="Palatino Linotype"/>
        </w:rPr>
        <w:t>medi</w:t>
      </w:r>
      <w:r w:rsidR="006D6CCC" w:rsidRPr="00AA0FA7">
        <w:rPr>
          <w:rFonts w:ascii="Palatino Linotype" w:hAnsi="Palatino Linotype"/>
        </w:rPr>
        <w:t xml:space="preserve">ante el acuerdo de fecha </w:t>
      </w:r>
      <w:r w:rsidR="00A56957" w:rsidRPr="00AA0FA7">
        <w:rPr>
          <w:rFonts w:ascii="Palatino Linotype" w:hAnsi="Palatino Linotype"/>
        </w:rPr>
        <w:t>veinte</w:t>
      </w:r>
      <w:r w:rsidRPr="00AA0FA7">
        <w:rPr>
          <w:rFonts w:ascii="Palatino Linotype" w:hAnsi="Palatino Linotype"/>
        </w:rPr>
        <w:t xml:space="preserve"> (</w:t>
      </w:r>
      <w:r w:rsidR="00A56957" w:rsidRPr="00AA0FA7">
        <w:rPr>
          <w:rFonts w:ascii="Palatino Linotype" w:hAnsi="Palatino Linotype"/>
        </w:rPr>
        <w:t>20</w:t>
      </w:r>
      <w:r w:rsidRPr="00AA0FA7">
        <w:rPr>
          <w:rFonts w:ascii="Palatino Linotype" w:hAnsi="Palatino Linotype"/>
        </w:rPr>
        <w:t xml:space="preserve">) de </w:t>
      </w:r>
      <w:r w:rsidR="006B009B" w:rsidRPr="00AA0FA7">
        <w:rPr>
          <w:rFonts w:ascii="Palatino Linotype" w:hAnsi="Palatino Linotype"/>
        </w:rPr>
        <w:t>enero</w:t>
      </w:r>
      <w:r w:rsidRPr="00AA0FA7">
        <w:rPr>
          <w:rFonts w:ascii="Palatino Linotype" w:hAnsi="Palatino Linotype"/>
        </w:rPr>
        <w:t xml:space="preserve"> de dos mil </w:t>
      </w:r>
      <w:r w:rsidR="006B009B" w:rsidRPr="00AA0FA7">
        <w:rPr>
          <w:rFonts w:ascii="Palatino Linotype" w:hAnsi="Palatino Linotype"/>
        </w:rPr>
        <w:t xml:space="preserve">veinte, </w:t>
      </w:r>
      <w:r w:rsidRPr="00AA0FA7">
        <w:rPr>
          <w:rFonts w:ascii="Palatino Linotype" w:hAnsi="Palatino Linotype" w:cs="Arial"/>
          <w:color w:val="000000" w:themeColor="text1"/>
        </w:rPr>
        <w:t xml:space="preserve">por lo que ordenó turnar el expediente para su resolución, misma que ahora se pronuncia; y  - - - - - - - - - - - </w:t>
      </w:r>
      <w:r w:rsidRPr="00AA0FA7">
        <w:rPr>
          <w:rFonts w:ascii="Palatino Linotype" w:hAnsi="Palatino Linotype" w:cs="Arial"/>
        </w:rPr>
        <w:t xml:space="preserve">- </w:t>
      </w:r>
      <w:r w:rsidR="00A56957" w:rsidRPr="00AA0FA7">
        <w:rPr>
          <w:rFonts w:ascii="Palatino Linotype" w:hAnsi="Palatino Linotype" w:cs="Arial"/>
        </w:rPr>
        <w:t xml:space="preserve">- - </w:t>
      </w:r>
    </w:p>
    <w:p w14:paraId="5F164889" w14:textId="77777777" w:rsidR="00AA0FA7" w:rsidRPr="00AA0FA7" w:rsidRDefault="00AA0FA7" w:rsidP="00AA0FA7">
      <w:pPr>
        <w:pStyle w:val="Prrafodelista"/>
        <w:spacing w:line="360" w:lineRule="auto"/>
        <w:ind w:left="0"/>
        <w:jc w:val="both"/>
        <w:rPr>
          <w:rFonts w:ascii="Palatino Linotype" w:hAnsi="Palatino Linotype"/>
          <w:b/>
          <w:u w:val="single"/>
        </w:rPr>
      </w:pPr>
    </w:p>
    <w:p w14:paraId="59921E69" w14:textId="77777777" w:rsidR="00554DF4" w:rsidRPr="00AA0FA7" w:rsidRDefault="00554DF4" w:rsidP="00AA0FA7">
      <w:pPr>
        <w:pStyle w:val="Ttulo1"/>
        <w:spacing w:before="0" w:line="360" w:lineRule="auto"/>
        <w:jc w:val="center"/>
        <w:rPr>
          <w:b w:val="0"/>
          <w:szCs w:val="24"/>
        </w:rPr>
      </w:pPr>
      <w:bookmarkStart w:id="4" w:name="_Toc30070602"/>
      <w:r w:rsidRPr="00AA0FA7">
        <w:rPr>
          <w:szCs w:val="24"/>
        </w:rPr>
        <w:t>CONSIDERANDO</w:t>
      </w:r>
      <w:bookmarkEnd w:id="4"/>
      <w:r w:rsidRPr="00AA0FA7">
        <w:rPr>
          <w:szCs w:val="24"/>
        </w:rPr>
        <w:t xml:space="preserve"> </w:t>
      </w:r>
    </w:p>
    <w:p w14:paraId="55A5892C" w14:textId="77777777" w:rsidR="00554DF4" w:rsidRPr="00AA0FA7" w:rsidRDefault="00554DF4" w:rsidP="00AA0FA7">
      <w:pPr>
        <w:spacing w:line="360" w:lineRule="auto"/>
        <w:rPr>
          <w:rFonts w:ascii="Palatino Linotype" w:hAnsi="Palatino Linotype"/>
          <w:lang w:val="es-MX" w:eastAsia="en-US"/>
        </w:rPr>
      </w:pPr>
    </w:p>
    <w:p w14:paraId="4A8C2D75" w14:textId="4C96D35B" w:rsidR="00554DF4" w:rsidRDefault="00554DF4" w:rsidP="00AA0FA7">
      <w:pPr>
        <w:pStyle w:val="Ttulo2"/>
        <w:spacing w:before="0" w:line="360" w:lineRule="auto"/>
        <w:rPr>
          <w:rFonts w:ascii="Palatino Linotype" w:hAnsi="Palatino Linotype"/>
          <w:b/>
          <w:color w:val="auto"/>
          <w:sz w:val="24"/>
        </w:rPr>
      </w:pPr>
      <w:bookmarkStart w:id="5" w:name="_Toc30070603"/>
      <w:r w:rsidRPr="00AA0FA7">
        <w:rPr>
          <w:rFonts w:ascii="Palatino Linotype" w:hAnsi="Palatino Linotype"/>
          <w:b/>
          <w:color w:val="auto"/>
          <w:sz w:val="24"/>
        </w:rPr>
        <w:t>PRIMERO. De la competencia</w:t>
      </w:r>
      <w:bookmarkEnd w:id="5"/>
    </w:p>
    <w:p w14:paraId="513723E6" w14:textId="77777777" w:rsidR="00AA0FA7" w:rsidRPr="00AA0FA7" w:rsidRDefault="00AA0FA7" w:rsidP="00AA0FA7">
      <w:pPr>
        <w:rPr>
          <w:lang w:val="es-MX" w:eastAsia="en-US"/>
        </w:rPr>
      </w:pPr>
    </w:p>
    <w:p w14:paraId="7EB8BE7D" w14:textId="5EDE9F17" w:rsidR="00554DF4" w:rsidRDefault="00554DF4" w:rsidP="00AA0FA7">
      <w:pPr>
        <w:pStyle w:val="Prrafodelista"/>
        <w:numPr>
          <w:ilvl w:val="0"/>
          <w:numId w:val="1"/>
        </w:numPr>
        <w:spacing w:line="360" w:lineRule="auto"/>
        <w:ind w:left="0" w:firstLine="0"/>
        <w:jc w:val="both"/>
        <w:rPr>
          <w:rFonts w:ascii="Palatino Linotype" w:hAnsi="Palatino Linotype"/>
        </w:rPr>
      </w:pPr>
      <w:r w:rsidRPr="00AA0FA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A0FA7">
        <w:rPr>
          <w:rFonts w:ascii="Palatino Linotype" w:eastAsia="Calibri" w:hAnsi="Palatino Linotype" w:cs="Times New Roman"/>
          <w:b/>
          <w:lang w:val="es-ES"/>
        </w:rPr>
        <w:t>Constitución Política de los Estados Unidos Mexicanos</w:t>
      </w:r>
      <w:r w:rsidRPr="00AA0FA7">
        <w:rPr>
          <w:rFonts w:ascii="Palatino Linotype" w:eastAsia="Calibri" w:hAnsi="Palatino Linotype" w:cs="Times New Roman"/>
          <w:lang w:val="es-ES"/>
        </w:rPr>
        <w:t xml:space="preserve">; 5, párrafos </w:t>
      </w:r>
      <w:r w:rsidRPr="00AA0FA7">
        <w:rPr>
          <w:rFonts w:ascii="Palatino Linotype" w:hAnsi="Palatino Linotype" w:cs="Arial"/>
          <w:bCs/>
          <w:color w:val="222222"/>
          <w:lang w:val="es-ES"/>
        </w:rPr>
        <w:t xml:space="preserve">vigésimo, vigésimo primero y vigésimo segundo </w:t>
      </w:r>
      <w:r w:rsidRPr="00AA0FA7">
        <w:rPr>
          <w:rFonts w:ascii="Palatino Linotype" w:eastAsia="Calibri" w:hAnsi="Palatino Linotype" w:cs="Times New Roman"/>
          <w:lang w:val="es-ES"/>
        </w:rPr>
        <w:t xml:space="preserve">fracciones IV y V de la </w:t>
      </w:r>
      <w:r w:rsidRPr="00AA0FA7">
        <w:rPr>
          <w:rFonts w:ascii="Palatino Linotype" w:eastAsia="Calibri" w:hAnsi="Palatino Linotype" w:cs="Times New Roman"/>
          <w:b/>
          <w:lang w:val="es-ES"/>
        </w:rPr>
        <w:t>Constitución Política del Estado Libre y Soberano de México</w:t>
      </w:r>
      <w:r w:rsidRPr="00AA0FA7">
        <w:rPr>
          <w:rFonts w:ascii="Palatino Linotype" w:eastAsia="Calibri" w:hAnsi="Palatino Linotype" w:cs="Times New Roman"/>
          <w:lang w:val="es-ES"/>
        </w:rPr>
        <w:t xml:space="preserve">; artículos 1, 2 fracción II, 13, 29, 36 fracciones I y II, 176, 178, 179, 181 párrafo tercero y 185 </w:t>
      </w:r>
      <w:r w:rsidRPr="00AA0FA7">
        <w:rPr>
          <w:rFonts w:ascii="Palatino Linotype" w:eastAsia="Calibri" w:hAnsi="Palatino Linotype" w:cs="Arial"/>
          <w:lang w:val="es-ES"/>
        </w:rPr>
        <w:t xml:space="preserve">de la </w:t>
      </w:r>
      <w:r w:rsidRPr="00AA0FA7">
        <w:rPr>
          <w:rFonts w:ascii="Palatino Linotype" w:eastAsia="Calibri" w:hAnsi="Palatino Linotype" w:cs="Arial"/>
          <w:b/>
          <w:lang w:val="es-ES"/>
        </w:rPr>
        <w:t>Ley de Transparencia y Acceso a la Información Pública del Estado de México y Municipios</w:t>
      </w:r>
      <w:r w:rsidRPr="00AA0FA7">
        <w:rPr>
          <w:rFonts w:ascii="Palatino Linotype" w:eastAsia="Calibri" w:hAnsi="Palatino Linotype" w:cs="Arial"/>
          <w:lang w:val="es-ES"/>
        </w:rPr>
        <w:t xml:space="preserve">; y 7, 9 fracciones I y XXIV, y 11 del </w:t>
      </w:r>
      <w:r w:rsidRPr="00AA0FA7">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A0FA7">
        <w:rPr>
          <w:rFonts w:ascii="Palatino Linotype" w:hAnsi="Palatino Linotype"/>
        </w:rPr>
        <w:t>.</w:t>
      </w:r>
    </w:p>
    <w:p w14:paraId="1D8A2779" w14:textId="77777777" w:rsidR="00AA0FA7" w:rsidRPr="00AA0FA7" w:rsidRDefault="00AA0FA7" w:rsidP="00AA0FA7">
      <w:pPr>
        <w:pStyle w:val="Prrafodelista"/>
        <w:spacing w:line="360" w:lineRule="auto"/>
        <w:ind w:left="0"/>
        <w:jc w:val="both"/>
        <w:rPr>
          <w:rFonts w:ascii="Palatino Linotype" w:hAnsi="Palatino Linotype"/>
        </w:rPr>
      </w:pPr>
    </w:p>
    <w:p w14:paraId="1070AB36" w14:textId="4B69003A" w:rsidR="00554DF4" w:rsidRDefault="00554DF4" w:rsidP="00AA0FA7">
      <w:pPr>
        <w:pStyle w:val="Ttulo2"/>
        <w:spacing w:before="0" w:line="360" w:lineRule="auto"/>
        <w:rPr>
          <w:rFonts w:ascii="Palatino Linotype" w:hAnsi="Palatino Linotype"/>
          <w:b/>
          <w:color w:val="auto"/>
          <w:sz w:val="24"/>
        </w:rPr>
      </w:pPr>
      <w:bookmarkStart w:id="6" w:name="_Toc30070604"/>
      <w:r w:rsidRPr="00AA0FA7">
        <w:rPr>
          <w:rFonts w:ascii="Palatino Linotype" w:hAnsi="Palatino Linotype"/>
          <w:b/>
          <w:color w:val="auto"/>
          <w:sz w:val="24"/>
        </w:rPr>
        <w:t>SEGUNDO. De la oportunidad y procedencia.</w:t>
      </w:r>
      <w:bookmarkEnd w:id="6"/>
    </w:p>
    <w:p w14:paraId="163A8A76" w14:textId="77777777" w:rsidR="00AA0FA7" w:rsidRPr="00AA0FA7" w:rsidRDefault="00AA0FA7" w:rsidP="00AA0FA7">
      <w:pPr>
        <w:rPr>
          <w:lang w:val="es-MX" w:eastAsia="en-US"/>
        </w:rPr>
      </w:pPr>
    </w:p>
    <w:p w14:paraId="4D64FC60" w14:textId="77777777" w:rsidR="00554DF4" w:rsidRPr="00AA0FA7" w:rsidRDefault="00554DF4" w:rsidP="00AA0FA7">
      <w:pPr>
        <w:pStyle w:val="Prrafodelista"/>
        <w:numPr>
          <w:ilvl w:val="0"/>
          <w:numId w:val="1"/>
        </w:numPr>
        <w:spacing w:line="360" w:lineRule="auto"/>
        <w:ind w:left="0" w:right="49" w:firstLine="0"/>
        <w:jc w:val="both"/>
        <w:rPr>
          <w:rFonts w:ascii="Palatino Linotype" w:hAnsi="Palatino Linotype"/>
        </w:rPr>
      </w:pPr>
      <w:r w:rsidRPr="00AA0FA7">
        <w:rPr>
          <w:rFonts w:ascii="Palatino Linotype" w:eastAsia="Calibri" w:hAnsi="Palatino Linotype" w:cs="Arial"/>
        </w:rPr>
        <w:t xml:space="preserve">El medio de impugnación fue presentado a través del </w:t>
      </w:r>
      <w:r w:rsidRPr="00AA0FA7">
        <w:rPr>
          <w:rFonts w:ascii="Palatino Linotype" w:eastAsia="Calibri" w:hAnsi="Palatino Linotype" w:cs="Arial"/>
          <w:b/>
        </w:rPr>
        <w:t>SAIMEX,</w:t>
      </w:r>
      <w:r w:rsidRPr="00AA0FA7">
        <w:rPr>
          <w:rFonts w:ascii="Palatino Linotype" w:eastAsia="Calibri" w:hAnsi="Palatino Linotype" w:cs="Arial"/>
        </w:rPr>
        <w:t xml:space="preserve"> en el formato previamente aprobado para tal efecto y dentro del plazo legal de quince días hábiles otorgados; siendo así que el </w:t>
      </w:r>
      <w:r w:rsidRPr="00AA0FA7">
        <w:rPr>
          <w:rFonts w:ascii="Palatino Linotype" w:eastAsia="Calibri" w:hAnsi="Palatino Linotype" w:cs="Arial"/>
          <w:b/>
        </w:rPr>
        <w:t>SUJETO OBLIGADO</w:t>
      </w:r>
      <w:r w:rsidRPr="00AA0FA7">
        <w:rPr>
          <w:rFonts w:ascii="Palatino Linotype" w:eastAsia="Calibri" w:hAnsi="Palatino Linotype" w:cs="Arial"/>
        </w:rPr>
        <w:t xml:space="preserve"> entregó respuesta a la solicitud el día </w:t>
      </w:r>
      <w:r w:rsidR="00A56957" w:rsidRPr="00AA0FA7">
        <w:rPr>
          <w:rFonts w:ascii="Palatino Linotype" w:eastAsia="Calibri" w:hAnsi="Palatino Linotype" w:cs="Arial"/>
        </w:rPr>
        <w:t>diez</w:t>
      </w:r>
      <w:r w:rsidRPr="00AA0FA7">
        <w:rPr>
          <w:rFonts w:ascii="Palatino Linotype" w:eastAsia="Calibri" w:hAnsi="Palatino Linotype" w:cs="Arial"/>
        </w:rPr>
        <w:t xml:space="preserve"> (</w:t>
      </w:r>
      <w:r w:rsidR="00A56957" w:rsidRPr="00AA0FA7">
        <w:rPr>
          <w:rFonts w:ascii="Palatino Linotype" w:eastAsia="Calibri" w:hAnsi="Palatino Linotype" w:cs="Arial"/>
        </w:rPr>
        <w:t>10</w:t>
      </w:r>
      <w:r w:rsidRPr="00AA0FA7">
        <w:rPr>
          <w:rFonts w:ascii="Palatino Linotype" w:eastAsia="Calibri" w:hAnsi="Palatino Linotype" w:cs="Arial"/>
        </w:rPr>
        <w:t xml:space="preserve">) de </w:t>
      </w:r>
      <w:r w:rsidR="006B009B" w:rsidRPr="00AA0FA7">
        <w:rPr>
          <w:rFonts w:ascii="Palatino Linotype" w:eastAsia="Calibri" w:hAnsi="Palatino Linotype" w:cs="Arial"/>
        </w:rPr>
        <w:t>octubre</w:t>
      </w:r>
      <w:r w:rsidRPr="00AA0FA7">
        <w:rPr>
          <w:rFonts w:ascii="Palatino Linotype" w:eastAsia="Calibri" w:hAnsi="Palatino Linotype" w:cs="Arial"/>
        </w:rPr>
        <w:t xml:space="preserve"> de dos mil diecinueve, </w:t>
      </w:r>
      <w:r w:rsidRPr="00AA0FA7">
        <w:rPr>
          <w:rFonts w:ascii="Palatino Linotype" w:hAnsi="Palatino Linotype" w:cs="Arial"/>
        </w:rPr>
        <w:t xml:space="preserve">de tal forma que el plazo para interponer el recurso de revisión transcurrió del </w:t>
      </w:r>
      <w:r w:rsidR="00A56957" w:rsidRPr="00AA0FA7">
        <w:rPr>
          <w:rFonts w:ascii="Palatino Linotype" w:hAnsi="Palatino Linotype" w:cs="Arial"/>
        </w:rPr>
        <w:t>once</w:t>
      </w:r>
      <w:r w:rsidRPr="00AA0FA7">
        <w:rPr>
          <w:rFonts w:ascii="Palatino Linotype" w:hAnsi="Palatino Linotype" w:cs="Arial"/>
        </w:rPr>
        <w:t xml:space="preserve"> (</w:t>
      </w:r>
      <w:r w:rsidR="00A56957" w:rsidRPr="00AA0FA7">
        <w:rPr>
          <w:rFonts w:ascii="Palatino Linotype" w:hAnsi="Palatino Linotype" w:cs="Arial"/>
        </w:rPr>
        <w:t>11</w:t>
      </w:r>
      <w:r w:rsidRPr="00AA0FA7">
        <w:rPr>
          <w:rFonts w:ascii="Palatino Linotype" w:hAnsi="Palatino Linotype" w:cs="Arial"/>
        </w:rPr>
        <w:t xml:space="preserve">) </w:t>
      </w:r>
      <w:r w:rsidR="00A56957" w:rsidRPr="00AA0FA7">
        <w:rPr>
          <w:rFonts w:ascii="Palatino Linotype" w:hAnsi="Palatino Linotype" w:cs="Arial"/>
        </w:rPr>
        <w:t xml:space="preserve"> al treinta y uno (31) </w:t>
      </w:r>
      <w:r w:rsidR="006B009B" w:rsidRPr="00AA0FA7">
        <w:rPr>
          <w:rFonts w:ascii="Palatino Linotype" w:hAnsi="Palatino Linotype" w:cs="Arial"/>
        </w:rPr>
        <w:t xml:space="preserve">de octubre </w:t>
      </w:r>
      <w:r w:rsidR="00A56957" w:rsidRPr="00AA0FA7">
        <w:rPr>
          <w:rFonts w:ascii="Palatino Linotype" w:hAnsi="Palatino Linotype" w:cs="Arial"/>
        </w:rPr>
        <w:t xml:space="preserve">de  dos </w:t>
      </w:r>
      <w:r w:rsidRPr="00AA0FA7">
        <w:rPr>
          <w:rFonts w:ascii="Palatino Linotype" w:hAnsi="Palatino Linotype" w:cs="Arial"/>
        </w:rPr>
        <w:t>mil diecinueve; en consecuencia, presen</w:t>
      </w:r>
      <w:r w:rsidR="006B009B" w:rsidRPr="00AA0FA7">
        <w:rPr>
          <w:rFonts w:ascii="Palatino Linotype" w:hAnsi="Palatino Linotype" w:cs="Arial"/>
        </w:rPr>
        <w:t xml:space="preserve">tó su inconformidad el día </w:t>
      </w:r>
      <w:r w:rsidR="00A56957" w:rsidRPr="00AA0FA7">
        <w:rPr>
          <w:rFonts w:ascii="Palatino Linotype" w:hAnsi="Palatino Linotype" w:cs="Arial"/>
        </w:rPr>
        <w:t>treinta</w:t>
      </w:r>
      <w:r w:rsidRPr="00AA0FA7">
        <w:rPr>
          <w:rFonts w:ascii="Palatino Linotype" w:eastAsia="Calibri" w:hAnsi="Palatino Linotype" w:cs="Arial"/>
        </w:rPr>
        <w:t xml:space="preserve"> (</w:t>
      </w:r>
      <w:r w:rsidR="00A56957" w:rsidRPr="00AA0FA7">
        <w:rPr>
          <w:rFonts w:ascii="Palatino Linotype" w:eastAsia="Calibri" w:hAnsi="Palatino Linotype" w:cs="Arial"/>
        </w:rPr>
        <w:t>30</w:t>
      </w:r>
      <w:r w:rsidRPr="00AA0FA7">
        <w:rPr>
          <w:rFonts w:ascii="Palatino Linotype" w:eastAsia="Calibri" w:hAnsi="Palatino Linotype" w:cs="Arial"/>
        </w:rPr>
        <w:t xml:space="preserve">) de </w:t>
      </w:r>
      <w:r w:rsidR="006B009B" w:rsidRPr="00AA0FA7">
        <w:rPr>
          <w:rFonts w:ascii="Palatino Linotype" w:eastAsia="Calibri" w:hAnsi="Palatino Linotype" w:cs="Arial"/>
        </w:rPr>
        <w:t>octubre</w:t>
      </w:r>
      <w:r w:rsidRPr="00AA0FA7">
        <w:rPr>
          <w:rFonts w:ascii="Palatino Linotype" w:eastAsia="Calibri" w:hAnsi="Palatino Linotype" w:cs="Arial"/>
        </w:rPr>
        <w:t xml:space="preserve"> de dos mil diecinueve</w:t>
      </w:r>
      <w:r w:rsidRPr="00AA0FA7">
        <w:rPr>
          <w:rFonts w:ascii="Palatino Linotype" w:hAnsi="Palatino Linotype" w:cs="Arial"/>
        </w:rPr>
        <w:t xml:space="preserve">, por lo que se encuentra dentro de los márgenes temporales previstos en el artículo 178 de la </w:t>
      </w:r>
      <w:r w:rsidRPr="00AA0FA7">
        <w:rPr>
          <w:rFonts w:ascii="Palatino Linotype" w:hAnsi="Palatino Linotype" w:cs="Arial"/>
          <w:b/>
        </w:rPr>
        <w:t>Ley de Transparencia y Acceso a la Información Pública del Estado de México y Municipios vigente.</w:t>
      </w:r>
    </w:p>
    <w:p w14:paraId="3632CCD6" w14:textId="77777777" w:rsidR="00554DF4" w:rsidRPr="00AA0FA7" w:rsidRDefault="00554DF4" w:rsidP="00AA0FA7">
      <w:pPr>
        <w:pStyle w:val="Prrafodelista"/>
        <w:spacing w:line="360" w:lineRule="auto"/>
        <w:ind w:left="0" w:right="49"/>
        <w:jc w:val="both"/>
        <w:rPr>
          <w:rFonts w:ascii="Palatino Linotype" w:hAnsi="Palatino Linotype"/>
        </w:rPr>
      </w:pPr>
    </w:p>
    <w:p w14:paraId="55E8FF0A" w14:textId="581918EF" w:rsidR="00554DF4" w:rsidRPr="00AA0FA7" w:rsidRDefault="00554DF4" w:rsidP="00AA0FA7">
      <w:pPr>
        <w:pStyle w:val="Prrafodelista"/>
        <w:numPr>
          <w:ilvl w:val="0"/>
          <w:numId w:val="1"/>
        </w:numPr>
        <w:spacing w:line="360" w:lineRule="auto"/>
        <w:ind w:left="0" w:right="49" w:firstLine="0"/>
        <w:jc w:val="both"/>
        <w:rPr>
          <w:rFonts w:ascii="Palatino Linotype" w:hAnsi="Palatino Linotype"/>
        </w:rPr>
      </w:pPr>
      <w:r w:rsidRPr="00AA0FA7">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5DE69B5" w14:textId="77777777" w:rsidR="00AA0FA7" w:rsidRPr="00AA0FA7" w:rsidRDefault="00AA0FA7" w:rsidP="00AA0FA7">
      <w:pPr>
        <w:pStyle w:val="Prrafodelista"/>
        <w:spacing w:line="360" w:lineRule="auto"/>
        <w:ind w:left="0" w:right="49"/>
        <w:jc w:val="both"/>
        <w:rPr>
          <w:rFonts w:ascii="Palatino Linotype" w:hAnsi="Palatino Linotype"/>
        </w:rPr>
      </w:pPr>
    </w:p>
    <w:p w14:paraId="668CFF8B" w14:textId="77777777" w:rsidR="00554DF4" w:rsidRPr="00AA0FA7" w:rsidRDefault="00554DF4" w:rsidP="00AA0FA7">
      <w:pPr>
        <w:pStyle w:val="Ttulo2"/>
        <w:spacing w:before="0" w:line="360" w:lineRule="auto"/>
        <w:rPr>
          <w:rFonts w:ascii="Palatino Linotype" w:hAnsi="Palatino Linotype"/>
          <w:b/>
          <w:color w:val="auto"/>
          <w:sz w:val="24"/>
        </w:rPr>
      </w:pPr>
      <w:bookmarkStart w:id="7" w:name="_Toc30070605"/>
      <w:bookmarkStart w:id="8" w:name="_Toc486525253"/>
      <w:r w:rsidRPr="00AA0FA7">
        <w:rPr>
          <w:rFonts w:ascii="Palatino Linotype" w:hAnsi="Palatino Linotype"/>
          <w:b/>
          <w:color w:val="auto"/>
          <w:sz w:val="24"/>
        </w:rPr>
        <w:t>TERCERO. Planteamiento de la Litis.</w:t>
      </w:r>
      <w:bookmarkEnd w:id="7"/>
    </w:p>
    <w:p w14:paraId="4A345A54" w14:textId="77777777" w:rsidR="00554DF4" w:rsidRPr="00AA0FA7" w:rsidRDefault="00554DF4" w:rsidP="00AA0FA7">
      <w:pPr>
        <w:spacing w:line="360" w:lineRule="auto"/>
        <w:rPr>
          <w:rFonts w:ascii="Palatino Linotype" w:hAnsi="Palatino Linotype"/>
          <w:lang w:val="es-MX" w:eastAsia="en-US"/>
        </w:rPr>
      </w:pPr>
    </w:p>
    <w:p w14:paraId="557A1265" w14:textId="77777777" w:rsidR="00360C39" w:rsidRPr="00AA0FA7" w:rsidRDefault="006B009B" w:rsidP="00AA0FA7">
      <w:pPr>
        <w:pStyle w:val="Prrafodelista"/>
        <w:numPr>
          <w:ilvl w:val="0"/>
          <w:numId w:val="1"/>
        </w:numPr>
        <w:spacing w:line="360" w:lineRule="auto"/>
        <w:ind w:left="0" w:firstLine="0"/>
        <w:jc w:val="both"/>
        <w:rPr>
          <w:rFonts w:ascii="Palatino Linotype" w:hAnsi="Palatino Linotype" w:cs="Arial"/>
        </w:rPr>
      </w:pPr>
      <w:r w:rsidRPr="00AA0FA7">
        <w:rPr>
          <w:rFonts w:ascii="Palatino Linotype" w:hAnsi="Palatino Linotype" w:cs="Arial"/>
        </w:rPr>
        <w:t xml:space="preserve">Se solicitó </w:t>
      </w:r>
      <w:r w:rsidR="00554DF4" w:rsidRPr="00AA0FA7">
        <w:rPr>
          <w:rFonts w:ascii="Palatino Linotype" w:hAnsi="Palatino Linotype" w:cs="Arial"/>
        </w:rPr>
        <w:t>al Sujeto Obligado,</w:t>
      </w:r>
      <w:r w:rsidRPr="00AA0FA7">
        <w:rPr>
          <w:rFonts w:ascii="Palatino Linotype" w:hAnsi="Palatino Linotype" w:cs="Arial"/>
        </w:rPr>
        <w:t xml:space="preserve"> </w:t>
      </w:r>
      <w:r w:rsidR="00A56957" w:rsidRPr="00AA0FA7">
        <w:rPr>
          <w:rFonts w:ascii="Palatino Linotype" w:hAnsi="Palatino Linotype" w:cs="Arial"/>
        </w:rPr>
        <w:t xml:space="preserve">copia certificada de un oficio de fecha 4 de junio de 2015, suscrito por el entonces Director General de Transito, Vialidad y Transportes </w:t>
      </w:r>
      <w:r w:rsidR="001C6B98" w:rsidRPr="00AA0FA7">
        <w:rPr>
          <w:rFonts w:ascii="Palatino Linotype" w:hAnsi="Palatino Linotype" w:cs="Arial"/>
        </w:rPr>
        <w:t xml:space="preserve">y dirigido </w:t>
      </w:r>
      <w:r w:rsidR="00A56957" w:rsidRPr="00AA0FA7">
        <w:rPr>
          <w:rFonts w:ascii="Palatino Linotype" w:hAnsi="Palatino Linotype" w:cs="Arial"/>
        </w:rPr>
        <w:t>al Director General de la Empresa INTELTRÁ</w:t>
      </w:r>
      <w:r w:rsidR="001C6B98" w:rsidRPr="00AA0FA7">
        <w:rPr>
          <w:rFonts w:ascii="Palatino Linotype" w:hAnsi="Palatino Linotype" w:cs="Arial"/>
        </w:rPr>
        <w:t>FICO.</w:t>
      </w:r>
    </w:p>
    <w:p w14:paraId="47208A47" w14:textId="77777777" w:rsidR="001C6B98" w:rsidRPr="00AA0FA7" w:rsidRDefault="001C6B98" w:rsidP="00AA0FA7">
      <w:pPr>
        <w:pStyle w:val="Prrafodelista"/>
        <w:spacing w:line="360" w:lineRule="auto"/>
        <w:ind w:left="0"/>
        <w:jc w:val="both"/>
        <w:rPr>
          <w:rFonts w:ascii="Palatino Linotype" w:hAnsi="Palatino Linotype" w:cs="Arial"/>
        </w:rPr>
      </w:pPr>
    </w:p>
    <w:p w14:paraId="46659A9D" w14:textId="77777777" w:rsidR="00360C39" w:rsidRPr="00AA0FA7" w:rsidRDefault="001C6B98" w:rsidP="00AA0FA7">
      <w:pPr>
        <w:pStyle w:val="Prrafodelista"/>
        <w:numPr>
          <w:ilvl w:val="0"/>
          <w:numId w:val="1"/>
        </w:numPr>
        <w:spacing w:line="360" w:lineRule="auto"/>
        <w:ind w:left="0" w:firstLine="0"/>
        <w:jc w:val="both"/>
        <w:rPr>
          <w:rFonts w:ascii="Palatino Linotype" w:hAnsi="Palatino Linotype" w:cs="Arial"/>
        </w:rPr>
      </w:pPr>
      <w:r w:rsidRPr="00AA0FA7">
        <w:rPr>
          <w:rFonts w:ascii="Palatino Linotype" w:hAnsi="Palatino Linotype" w:cs="Arial"/>
        </w:rPr>
        <w:t>El Sujeto Obligado refirió no contar con la información además de no existir registro de que se haya remitido al archivo municipal.</w:t>
      </w:r>
    </w:p>
    <w:p w14:paraId="42E94430" w14:textId="77777777" w:rsidR="001C6B98" w:rsidRPr="00AA0FA7" w:rsidRDefault="001C6B98" w:rsidP="00AA0FA7">
      <w:pPr>
        <w:pStyle w:val="Prrafodelista"/>
        <w:spacing w:line="360" w:lineRule="auto"/>
        <w:rPr>
          <w:rFonts w:ascii="Palatino Linotype" w:hAnsi="Palatino Linotype" w:cs="Arial"/>
        </w:rPr>
      </w:pPr>
    </w:p>
    <w:p w14:paraId="09E9C666" w14:textId="77777777" w:rsidR="00360C39" w:rsidRPr="00AA0FA7" w:rsidRDefault="001C6B98" w:rsidP="00AA0FA7">
      <w:pPr>
        <w:pStyle w:val="Prrafodelista"/>
        <w:numPr>
          <w:ilvl w:val="0"/>
          <w:numId w:val="1"/>
        </w:numPr>
        <w:spacing w:line="360" w:lineRule="auto"/>
        <w:ind w:left="0" w:firstLine="0"/>
        <w:jc w:val="both"/>
        <w:rPr>
          <w:rFonts w:ascii="Palatino Linotype" w:hAnsi="Palatino Linotype" w:cs="Arial"/>
        </w:rPr>
      </w:pPr>
      <w:r w:rsidRPr="00AA0FA7">
        <w:rPr>
          <w:rFonts w:ascii="Palatino Linotype" w:hAnsi="Palatino Linotype" w:cs="Arial"/>
        </w:rPr>
        <w:t>El recurrente se inconformó porque no se le entregó la información requerida, además de que no se realizó una correcta búsqueda exhaustiva y razonable.</w:t>
      </w:r>
    </w:p>
    <w:p w14:paraId="686CEC2D" w14:textId="77777777" w:rsidR="001C6B98" w:rsidRPr="00AA0FA7" w:rsidRDefault="001C6B98" w:rsidP="00AA0FA7">
      <w:pPr>
        <w:pStyle w:val="Prrafodelista"/>
        <w:spacing w:line="360" w:lineRule="auto"/>
        <w:rPr>
          <w:rFonts w:ascii="Palatino Linotype" w:hAnsi="Palatino Linotype" w:cs="Arial"/>
        </w:rPr>
      </w:pPr>
    </w:p>
    <w:p w14:paraId="35AD723C" w14:textId="77777777" w:rsidR="00554DF4" w:rsidRPr="00AA0FA7" w:rsidRDefault="00554DF4" w:rsidP="00AA0FA7">
      <w:pPr>
        <w:pStyle w:val="Prrafodelista"/>
        <w:numPr>
          <w:ilvl w:val="0"/>
          <w:numId w:val="1"/>
        </w:numPr>
        <w:spacing w:line="360" w:lineRule="auto"/>
        <w:ind w:left="0" w:firstLine="0"/>
        <w:jc w:val="both"/>
        <w:rPr>
          <w:rFonts w:ascii="Palatino Linotype" w:hAnsi="Palatino Linotype" w:cs="Arial"/>
        </w:rPr>
      </w:pPr>
      <w:r w:rsidRPr="00AA0FA7">
        <w:rPr>
          <w:rFonts w:ascii="Palatino Linotype" w:hAnsi="Palatino Linotype" w:cs="Arial"/>
        </w:rPr>
        <w:t xml:space="preserve"> </w:t>
      </w:r>
      <w:r w:rsidRPr="00AA0FA7">
        <w:rPr>
          <w:rFonts w:ascii="Palatino Linotype" w:eastAsia="Times New Roman" w:hAnsi="Palatino Linotype" w:cs="Arial"/>
        </w:rPr>
        <w:t xml:space="preserve">En dichas condiciones, la </w:t>
      </w:r>
      <w:proofErr w:type="spellStart"/>
      <w:r w:rsidRPr="00AA0FA7">
        <w:rPr>
          <w:rFonts w:ascii="Palatino Linotype" w:eastAsia="Times New Roman" w:hAnsi="Palatino Linotype" w:cs="Arial"/>
          <w:i/>
        </w:rPr>
        <w:t>litis</w:t>
      </w:r>
      <w:proofErr w:type="spellEnd"/>
      <w:r w:rsidRPr="00AA0FA7">
        <w:rPr>
          <w:rFonts w:ascii="Palatino Linotype" w:eastAsia="Times New Roman" w:hAnsi="Palatino Linotype" w:cs="Arial"/>
        </w:rPr>
        <w:t xml:space="preserve"> a resolver en este recurso se circunscribe a determinar si </w:t>
      </w:r>
      <w:r w:rsidRPr="00AA0FA7">
        <w:rPr>
          <w:rFonts w:ascii="Palatino Linotype" w:eastAsia="MS Mincho" w:hAnsi="Palatino Linotype" w:cs="Arial"/>
        </w:rPr>
        <w:t xml:space="preserve">se actualiza la causal de procedencia prevista en el artículo 179, fracciones </w:t>
      </w:r>
      <w:r w:rsidR="001C6B98" w:rsidRPr="00AA0FA7">
        <w:rPr>
          <w:rFonts w:ascii="Palatino Linotype" w:eastAsia="MS Mincho" w:hAnsi="Palatino Linotype" w:cs="Arial"/>
          <w:b/>
        </w:rPr>
        <w:t>III</w:t>
      </w:r>
      <w:r w:rsidR="001C6B98" w:rsidRPr="00AA0FA7">
        <w:rPr>
          <w:rFonts w:ascii="Palatino Linotype" w:eastAsia="MS Mincho" w:hAnsi="Palatino Linotype" w:cs="Arial"/>
        </w:rPr>
        <w:t xml:space="preserve"> </w:t>
      </w:r>
      <w:r w:rsidRPr="00AA0FA7">
        <w:rPr>
          <w:rFonts w:ascii="Palatino Linotype" w:eastAsia="MS Mincho" w:hAnsi="Palatino Linotype" w:cs="Arial"/>
        </w:rPr>
        <w:t>de la Ley de Transparencia y Acceso a la Información Pública del Estado de México y Municipios.</w:t>
      </w:r>
    </w:p>
    <w:p w14:paraId="5A043340" w14:textId="77777777" w:rsidR="00554DF4" w:rsidRPr="00AA0FA7" w:rsidRDefault="00554DF4" w:rsidP="00AA0FA7">
      <w:pPr>
        <w:spacing w:line="360" w:lineRule="auto"/>
        <w:rPr>
          <w:rFonts w:ascii="Palatino Linotype" w:hAnsi="Palatino Linotype"/>
          <w:lang w:val="es-MX" w:eastAsia="en-US"/>
        </w:rPr>
      </w:pPr>
    </w:p>
    <w:p w14:paraId="6E2EF4B7" w14:textId="77777777" w:rsidR="00554DF4" w:rsidRPr="00AA0FA7" w:rsidRDefault="00554DF4" w:rsidP="00AA0FA7">
      <w:pPr>
        <w:pStyle w:val="Ttulo2"/>
        <w:spacing w:before="0" w:line="360" w:lineRule="auto"/>
        <w:rPr>
          <w:rFonts w:ascii="Palatino Linotype" w:eastAsia="Times New Roman" w:hAnsi="Palatino Linotype" w:cs="Arial"/>
          <w:color w:val="000000"/>
        </w:rPr>
      </w:pPr>
      <w:bookmarkStart w:id="9" w:name="_Toc30070606"/>
      <w:r w:rsidRPr="00AA0FA7">
        <w:rPr>
          <w:rFonts w:ascii="Palatino Linotype" w:hAnsi="Palatino Linotype"/>
          <w:b/>
          <w:color w:val="auto"/>
          <w:sz w:val="24"/>
        </w:rPr>
        <w:t xml:space="preserve">CUARTO. </w:t>
      </w:r>
      <w:bookmarkEnd w:id="8"/>
      <w:r w:rsidRPr="00AA0FA7">
        <w:rPr>
          <w:rFonts w:ascii="Palatino Linotype" w:hAnsi="Palatino Linotype"/>
          <w:b/>
          <w:color w:val="auto"/>
          <w:sz w:val="24"/>
        </w:rPr>
        <w:t>Análisis y resolución del asunto.</w:t>
      </w:r>
      <w:bookmarkEnd w:id="9"/>
    </w:p>
    <w:p w14:paraId="2FA6B4EE" w14:textId="77777777" w:rsidR="00554DF4" w:rsidRPr="00AA0FA7" w:rsidRDefault="00554DF4" w:rsidP="00AA0FA7">
      <w:pPr>
        <w:spacing w:line="360" w:lineRule="auto"/>
        <w:rPr>
          <w:rFonts w:ascii="Palatino Linotype" w:hAnsi="Palatino Linotype" w:cs="Arial"/>
        </w:rPr>
      </w:pPr>
      <w:bookmarkStart w:id="10" w:name="_Toc476675991"/>
      <w:bookmarkStart w:id="11" w:name="_Toc454373811"/>
      <w:bookmarkStart w:id="12" w:name="_Toc452722829"/>
    </w:p>
    <w:p w14:paraId="74DEA8C2" w14:textId="4FF28EAB" w:rsidR="00554DF4" w:rsidRPr="00AA0FA7" w:rsidRDefault="00554DF4" w:rsidP="00AA0FA7">
      <w:pPr>
        <w:pStyle w:val="Ttulo2"/>
        <w:numPr>
          <w:ilvl w:val="0"/>
          <w:numId w:val="4"/>
        </w:numPr>
        <w:spacing w:before="0" w:line="360" w:lineRule="auto"/>
        <w:rPr>
          <w:rFonts w:ascii="Palatino Linotype" w:hAnsi="Palatino Linotype"/>
          <w:b/>
          <w:color w:val="auto"/>
          <w:sz w:val="24"/>
        </w:rPr>
      </w:pPr>
      <w:bookmarkStart w:id="13" w:name="_Toc9525984"/>
      <w:bookmarkStart w:id="14" w:name="_Toc30070607"/>
      <w:r w:rsidRPr="00AA0FA7">
        <w:rPr>
          <w:rFonts w:ascii="Palatino Linotype" w:hAnsi="Palatino Linotype"/>
          <w:b/>
          <w:color w:val="auto"/>
          <w:sz w:val="24"/>
        </w:rPr>
        <w:t>El derecho de acceso a la información.</w:t>
      </w:r>
      <w:bookmarkEnd w:id="13"/>
      <w:bookmarkEnd w:id="14"/>
    </w:p>
    <w:p w14:paraId="1CFD13B7" w14:textId="77777777" w:rsidR="00554DF4" w:rsidRPr="00AA0FA7" w:rsidRDefault="00554DF4" w:rsidP="00AA0FA7">
      <w:pPr>
        <w:spacing w:line="360" w:lineRule="auto"/>
        <w:rPr>
          <w:rFonts w:ascii="Palatino Linotype" w:hAnsi="Palatino Linotype"/>
          <w:lang w:val="es-MX" w:eastAsia="en-US"/>
        </w:rPr>
      </w:pPr>
    </w:p>
    <w:p w14:paraId="33EA0310" w14:textId="77777777" w:rsidR="00554DF4" w:rsidRPr="00AA0FA7" w:rsidRDefault="00554DF4" w:rsidP="00AA0FA7">
      <w:pPr>
        <w:pStyle w:val="Prrafodelista"/>
        <w:numPr>
          <w:ilvl w:val="0"/>
          <w:numId w:val="1"/>
        </w:numPr>
        <w:spacing w:line="360" w:lineRule="auto"/>
        <w:ind w:left="0" w:firstLine="0"/>
        <w:jc w:val="both"/>
        <w:rPr>
          <w:rFonts w:ascii="Palatino Linotype" w:hAnsi="Palatino Linotype"/>
          <w:color w:val="000000"/>
          <w:sz w:val="22"/>
          <w:szCs w:val="22"/>
        </w:rPr>
      </w:pPr>
      <w:r w:rsidRPr="00AA0FA7">
        <w:rPr>
          <w:rFonts w:ascii="Palatino Linotype" w:hAnsi="Palatino Linotype"/>
          <w:color w:val="000000"/>
          <w:sz w:val="22"/>
          <w:szCs w:val="22"/>
        </w:rPr>
        <w:t xml:space="preserve">El Derecho que tutela este Órgano Garante es la </w:t>
      </w:r>
      <w:r w:rsidRPr="00AA0FA7">
        <w:rPr>
          <w:rFonts w:ascii="Palatino Linotype" w:eastAsia="Times New Roman" w:hAnsi="Palatino Linotype" w:cs="Arial"/>
          <w:color w:val="000000" w:themeColor="text1"/>
          <w:lang w:eastAsia="es-MX"/>
        </w:rPr>
        <w:t xml:space="preserve"> </w:t>
      </w:r>
      <w:r w:rsidRPr="00AA0FA7">
        <w:rPr>
          <w:rFonts w:ascii="Palatino Linotype" w:eastAsia="MS Mincho" w:hAnsi="Palatino Linotype" w:cs="Times New Roman"/>
          <w:i/>
        </w:rPr>
        <w:t>igualdad de oportunidades para recibir, buscar e impartir información</w:t>
      </w:r>
      <w:r w:rsidRPr="00AA0FA7">
        <w:rPr>
          <w:rStyle w:val="Refdenotaalpie"/>
          <w:rFonts w:ascii="Palatino Linotype" w:eastAsia="MS Mincho" w:hAnsi="Palatino Linotype" w:cs="Times New Roman"/>
          <w:i/>
        </w:rPr>
        <w:footnoteReference w:id="1"/>
      </w:r>
      <w:r w:rsidRPr="00AA0FA7">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A0FA7">
        <w:rPr>
          <w:rStyle w:val="Refdenotaalpie"/>
          <w:rFonts w:ascii="Palatino Linotype" w:eastAsia="MS Mincho" w:hAnsi="Palatino Linotype" w:cs="Times New Roman"/>
        </w:rPr>
        <w:footnoteReference w:id="2"/>
      </w:r>
      <w:r w:rsidRPr="00AA0FA7">
        <w:rPr>
          <w:rFonts w:ascii="Palatino Linotype" w:eastAsia="MS Mincho" w:hAnsi="Palatino Linotype" w:cs="Times New Roman"/>
          <w:i/>
        </w:rPr>
        <w:t xml:space="preserve"> </w:t>
      </w:r>
      <w:r w:rsidRPr="00AA0FA7">
        <w:rPr>
          <w:rFonts w:ascii="Palatino Linotype" w:eastAsia="MS Mincho" w:hAnsi="Palatino Linotype" w:cs="Times New Roman"/>
        </w:rPr>
        <w:t xml:space="preserve">que se constituye como una herramienta fundamental para </w:t>
      </w:r>
      <w:r w:rsidRPr="00AA0FA7">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AA0FA7">
        <w:rPr>
          <w:rStyle w:val="Refdenotaalpie"/>
          <w:rFonts w:ascii="Palatino Linotype" w:eastAsia="MS Mincho" w:hAnsi="Palatino Linotype" w:cs="Times New Roman"/>
          <w:i/>
        </w:rPr>
        <w:footnoteReference w:id="3"/>
      </w:r>
      <w:r w:rsidRPr="00AA0FA7">
        <w:rPr>
          <w:rFonts w:ascii="Palatino Linotype" w:eastAsia="MS Mincho" w:hAnsi="Palatino Linotype" w:cs="Times New Roman"/>
        </w:rPr>
        <w:t>fomentando</w:t>
      </w:r>
      <w:r w:rsidRPr="00AA0FA7">
        <w:rPr>
          <w:rFonts w:ascii="Palatino Linotype" w:eastAsia="MS Mincho" w:hAnsi="Palatino Linotype" w:cs="Times New Roman"/>
          <w:i/>
        </w:rPr>
        <w:t xml:space="preserve"> la transparencia de las actividades estatales y</w:t>
      </w:r>
      <w:r w:rsidRPr="00AA0FA7">
        <w:rPr>
          <w:rFonts w:ascii="Palatino Linotype" w:eastAsia="MS Mincho" w:hAnsi="Palatino Linotype" w:cs="Times New Roman"/>
        </w:rPr>
        <w:t xml:space="preserve"> promoviendo</w:t>
      </w:r>
      <w:r w:rsidRPr="00AA0FA7">
        <w:rPr>
          <w:rFonts w:ascii="Palatino Linotype" w:eastAsia="MS Mincho" w:hAnsi="Palatino Linotype" w:cs="Times New Roman"/>
          <w:i/>
        </w:rPr>
        <w:t xml:space="preserve"> la responsabilidad de los funcionarios sobre su gestión pública</w:t>
      </w:r>
      <w:r w:rsidRPr="00AA0FA7">
        <w:rPr>
          <w:rStyle w:val="Refdenotaalpie"/>
          <w:rFonts w:ascii="Palatino Linotype" w:eastAsia="MS Mincho" w:hAnsi="Palatino Linotype" w:cs="Times New Roman"/>
          <w:i/>
        </w:rPr>
        <w:footnoteReference w:id="4"/>
      </w:r>
      <w:r w:rsidRPr="00AA0FA7">
        <w:rPr>
          <w:rFonts w:ascii="Palatino Linotype" w:eastAsia="MS Mincho" w:hAnsi="Palatino Linotype" w:cs="Times New Roman"/>
          <w:i/>
        </w:rPr>
        <w:t xml:space="preserve"> </w:t>
      </w:r>
      <w:r w:rsidRPr="00AA0FA7">
        <w:rPr>
          <w:rFonts w:ascii="Palatino Linotype" w:eastAsia="MS Mincho" w:hAnsi="Palatino Linotype" w:cs="Times New Roman"/>
        </w:rPr>
        <w:t>que permite</w:t>
      </w:r>
      <w:r w:rsidRPr="00AA0FA7">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AA0FA7">
        <w:rPr>
          <w:rStyle w:val="Refdenotaalpie"/>
          <w:rFonts w:ascii="Palatino Linotype" w:eastAsia="MS Mincho" w:hAnsi="Palatino Linotype" w:cs="Times New Roman"/>
          <w:i/>
        </w:rPr>
        <w:footnoteReference w:id="5"/>
      </w:r>
      <w:r w:rsidRPr="00AA0FA7">
        <w:rPr>
          <w:rFonts w:ascii="Palatino Linotype" w:eastAsia="MS Mincho" w:hAnsi="Palatino Linotype" w:cs="Times New Roman"/>
        </w:rPr>
        <w:t xml:space="preserve"> ” </w:t>
      </w:r>
    </w:p>
    <w:p w14:paraId="33843D67" w14:textId="77777777" w:rsidR="00554DF4" w:rsidRPr="00AA0FA7" w:rsidRDefault="00554DF4" w:rsidP="00AA0FA7">
      <w:pPr>
        <w:pStyle w:val="Prrafodelista"/>
        <w:spacing w:line="360" w:lineRule="auto"/>
        <w:ind w:left="0"/>
        <w:jc w:val="both"/>
        <w:rPr>
          <w:rFonts w:ascii="Palatino Linotype" w:hAnsi="Palatino Linotype"/>
          <w:color w:val="000000"/>
          <w:sz w:val="22"/>
          <w:szCs w:val="22"/>
        </w:rPr>
      </w:pPr>
    </w:p>
    <w:p w14:paraId="733461EB" w14:textId="77777777" w:rsidR="00554DF4" w:rsidRPr="00AA0FA7" w:rsidRDefault="00554DF4" w:rsidP="00AA0FA7">
      <w:pPr>
        <w:pStyle w:val="Prrafodelista"/>
        <w:numPr>
          <w:ilvl w:val="0"/>
          <w:numId w:val="1"/>
        </w:numPr>
        <w:spacing w:line="360" w:lineRule="auto"/>
        <w:ind w:left="0" w:firstLine="0"/>
        <w:jc w:val="both"/>
        <w:rPr>
          <w:rFonts w:ascii="Palatino Linotype" w:hAnsi="Palatino Linotype" w:cs="Arial"/>
          <w:i/>
          <w:color w:val="000000" w:themeColor="text1"/>
        </w:rPr>
      </w:pPr>
      <w:r w:rsidRPr="00AA0FA7">
        <w:rPr>
          <w:rFonts w:ascii="Palatino Linotype" w:hAnsi="Palatino Linotype" w:cs="Arial"/>
        </w:rPr>
        <w:t xml:space="preserve">Ahora bien para entender los alcances de la información pública se considera importante citar el criterio </w:t>
      </w:r>
      <w:r w:rsidRPr="00AA0FA7">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A0FA7">
        <w:rPr>
          <w:rFonts w:ascii="Palatino Linotype" w:hAnsi="Palatino Linotype" w:cs="Arial"/>
        </w:rPr>
        <w:t>cuyo rubro y texto dispone:</w:t>
      </w:r>
    </w:p>
    <w:p w14:paraId="3B9D7BD8" w14:textId="77777777" w:rsidR="00554DF4" w:rsidRPr="00AA0FA7" w:rsidRDefault="00554DF4" w:rsidP="00AA0FA7">
      <w:pPr>
        <w:pStyle w:val="Prrafodelista"/>
        <w:autoSpaceDE w:val="0"/>
        <w:autoSpaceDN w:val="0"/>
        <w:adjustRightInd w:val="0"/>
        <w:spacing w:line="360" w:lineRule="auto"/>
        <w:ind w:left="0"/>
        <w:jc w:val="both"/>
        <w:rPr>
          <w:rFonts w:ascii="Palatino Linotype" w:hAnsi="Palatino Linotype" w:cs="Arial"/>
          <w:lang w:val="es-MX"/>
        </w:rPr>
      </w:pPr>
    </w:p>
    <w:p w14:paraId="23A4D088" w14:textId="77777777" w:rsidR="00554DF4" w:rsidRPr="00AA0FA7" w:rsidRDefault="00554DF4" w:rsidP="00AA0FA7">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AA0FA7">
        <w:rPr>
          <w:rFonts w:ascii="Palatino Linotype" w:hAnsi="Palatino Linotype" w:cs="Arial"/>
          <w:b/>
          <w:i/>
          <w:sz w:val="22"/>
          <w:szCs w:val="22"/>
          <w:lang w:val="es-MX" w:eastAsia="es-MX"/>
        </w:rPr>
        <w:t>“CRITERIO 0002-11</w:t>
      </w:r>
    </w:p>
    <w:p w14:paraId="04E0BAB1" w14:textId="77777777" w:rsidR="00554DF4" w:rsidRPr="00AA0FA7" w:rsidRDefault="00554DF4" w:rsidP="00AA0FA7">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AA0FA7">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AA0FA7">
        <w:rPr>
          <w:rFonts w:ascii="Palatino Linotype" w:hAnsi="Palatino Linotype" w:cs="Arial"/>
          <w:b/>
          <w:bCs/>
          <w:i/>
          <w:sz w:val="22"/>
          <w:szCs w:val="22"/>
          <w:lang w:val="es-MX" w:eastAsia="es-MX"/>
        </w:rPr>
        <w:t xml:space="preserve">V, XV, Y XVI, </w:t>
      </w:r>
      <w:r w:rsidRPr="00AA0FA7">
        <w:rPr>
          <w:rFonts w:ascii="Palatino Linotype" w:hAnsi="Palatino Linotype" w:cs="Arial"/>
          <w:b/>
          <w:i/>
          <w:sz w:val="22"/>
          <w:szCs w:val="22"/>
          <w:lang w:val="es-MX" w:eastAsia="es-MX"/>
        </w:rPr>
        <w:t>3, 4,11 Y 41.</w:t>
      </w:r>
      <w:r w:rsidRPr="00AA0FA7">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C66BE24" w14:textId="77777777" w:rsidR="00554DF4" w:rsidRPr="00AA0FA7" w:rsidRDefault="00554DF4" w:rsidP="00AA0FA7">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AA0FA7">
        <w:rPr>
          <w:rFonts w:ascii="Palatino Linotype" w:hAnsi="Palatino Linotype" w:cs="Arial"/>
          <w:i/>
          <w:sz w:val="22"/>
          <w:szCs w:val="22"/>
          <w:lang w:val="es-MX" w:eastAsia="es-MX"/>
        </w:rPr>
        <w:t>En consecuencia el acceso a la información se refiere a que se cumplan cualquiera de los siguientes tres supuestos:</w:t>
      </w:r>
    </w:p>
    <w:p w14:paraId="4C993A80" w14:textId="77777777" w:rsidR="00554DF4" w:rsidRPr="00AA0FA7" w:rsidRDefault="00554DF4" w:rsidP="00AA0FA7">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AA0FA7">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2D662F05" w14:textId="77777777" w:rsidR="00554DF4" w:rsidRPr="00AA0FA7" w:rsidRDefault="00554DF4" w:rsidP="00AA0FA7">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AA0FA7">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4426A995" w14:textId="77777777" w:rsidR="00554DF4" w:rsidRPr="00AA0FA7" w:rsidRDefault="00554DF4" w:rsidP="00AA0FA7">
      <w:pPr>
        <w:spacing w:line="360" w:lineRule="auto"/>
        <w:ind w:left="567" w:right="567"/>
        <w:jc w:val="both"/>
        <w:rPr>
          <w:rFonts w:ascii="Palatino Linotype" w:hAnsi="Palatino Linotype" w:cs="Arial"/>
          <w:i/>
          <w:color w:val="000000" w:themeColor="text1"/>
          <w:sz w:val="22"/>
          <w:szCs w:val="22"/>
        </w:rPr>
      </w:pPr>
      <w:r w:rsidRPr="00AA0FA7">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1A44A002" w14:textId="77777777" w:rsidR="00554DF4" w:rsidRPr="00AA0FA7" w:rsidRDefault="00554DF4" w:rsidP="00AA0FA7">
      <w:pPr>
        <w:pStyle w:val="Prrafodelista"/>
        <w:tabs>
          <w:tab w:val="left" w:pos="851"/>
        </w:tabs>
        <w:spacing w:line="360" w:lineRule="auto"/>
        <w:ind w:left="0" w:right="49"/>
        <w:jc w:val="both"/>
        <w:rPr>
          <w:rFonts w:ascii="Palatino Linotype" w:hAnsi="Palatino Linotype"/>
          <w:lang w:val="es-ES"/>
        </w:rPr>
      </w:pPr>
    </w:p>
    <w:p w14:paraId="7C2EF695" w14:textId="12BE3D31" w:rsidR="00AA0FA7" w:rsidRDefault="00554DF4" w:rsidP="00AA0FA7">
      <w:pPr>
        <w:pStyle w:val="Prrafodelista"/>
        <w:numPr>
          <w:ilvl w:val="0"/>
          <w:numId w:val="1"/>
        </w:numPr>
        <w:tabs>
          <w:tab w:val="left" w:pos="851"/>
        </w:tabs>
        <w:spacing w:line="360" w:lineRule="auto"/>
        <w:ind w:left="0" w:right="49" w:firstLine="0"/>
        <w:jc w:val="both"/>
        <w:rPr>
          <w:rFonts w:ascii="Palatino Linotype" w:hAnsi="Palatino Linotype" w:cs="Arial"/>
          <w:sz w:val="28"/>
          <w:lang w:val="es-ES"/>
        </w:rPr>
      </w:pPr>
      <w:r w:rsidRPr="00AA0FA7">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73E2F8F" w14:textId="77777777" w:rsidR="00AA0FA7" w:rsidRPr="00AA0FA7" w:rsidRDefault="00AA0FA7" w:rsidP="00AA0FA7">
      <w:pPr>
        <w:pStyle w:val="Prrafodelista"/>
        <w:tabs>
          <w:tab w:val="left" w:pos="851"/>
        </w:tabs>
        <w:spacing w:line="360" w:lineRule="auto"/>
        <w:ind w:left="0" w:right="49"/>
        <w:jc w:val="both"/>
        <w:rPr>
          <w:rFonts w:ascii="Palatino Linotype" w:hAnsi="Palatino Linotype" w:cs="Arial"/>
          <w:sz w:val="28"/>
          <w:lang w:val="es-ES"/>
        </w:rPr>
      </w:pPr>
    </w:p>
    <w:p w14:paraId="09110292" w14:textId="77777777" w:rsidR="00554DF4" w:rsidRPr="00AA0FA7" w:rsidRDefault="00554DF4" w:rsidP="00AA0FA7">
      <w:pPr>
        <w:autoSpaceDE w:val="0"/>
        <w:autoSpaceDN w:val="0"/>
        <w:adjustRightInd w:val="0"/>
        <w:spacing w:line="360" w:lineRule="auto"/>
        <w:ind w:left="567" w:right="567"/>
        <w:jc w:val="both"/>
        <w:rPr>
          <w:rFonts w:ascii="Palatino Linotype" w:hAnsi="Palatino Linotype"/>
          <w:i/>
          <w:sz w:val="28"/>
          <w:lang w:val="es-ES"/>
        </w:rPr>
      </w:pPr>
      <w:r w:rsidRPr="00AA0FA7">
        <w:rPr>
          <w:rFonts w:ascii="Palatino Linotype" w:eastAsiaTheme="minorHAnsi" w:hAnsi="Palatino Linotype" w:cs="Bookman Old Style,Bold"/>
          <w:b/>
          <w:bCs/>
          <w:i/>
          <w:sz w:val="22"/>
          <w:szCs w:val="20"/>
          <w:lang w:val="es-MX" w:eastAsia="en-US"/>
        </w:rPr>
        <w:t xml:space="preserve">XI. Documento: </w:t>
      </w:r>
      <w:r w:rsidRPr="00AA0FA7">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AA0FA7">
        <w:rPr>
          <w:rFonts w:ascii="Palatino Linotype" w:eastAsiaTheme="minorHAnsi" w:hAnsi="Palatino Linotype" w:cs="Bookman Old Style"/>
          <w:b/>
          <w:i/>
          <w:sz w:val="22"/>
          <w:szCs w:val="20"/>
          <w:lang w:val="es-MX" w:eastAsia="en-US"/>
        </w:rPr>
        <w:t>cualquier otro registro</w:t>
      </w:r>
      <w:r w:rsidRPr="00AA0FA7">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C9C5DB9" w14:textId="77777777" w:rsidR="00554DF4" w:rsidRPr="00AA0FA7" w:rsidRDefault="00554DF4" w:rsidP="00AA0FA7">
      <w:pPr>
        <w:pStyle w:val="Prrafodelista"/>
        <w:tabs>
          <w:tab w:val="left" w:pos="851"/>
        </w:tabs>
        <w:spacing w:line="360" w:lineRule="auto"/>
        <w:ind w:left="0" w:right="49"/>
        <w:jc w:val="both"/>
        <w:rPr>
          <w:rFonts w:ascii="Palatino Linotype" w:hAnsi="Palatino Linotype"/>
          <w:lang w:val="es-ES"/>
        </w:rPr>
      </w:pPr>
    </w:p>
    <w:p w14:paraId="45C4755F" w14:textId="77777777" w:rsidR="00554DF4" w:rsidRPr="00AA0FA7" w:rsidRDefault="00554DF4" w:rsidP="00AA0FA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A0FA7">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CD79E65" w14:textId="77777777" w:rsidR="00554DF4" w:rsidRPr="00AA0FA7" w:rsidRDefault="00554DF4" w:rsidP="00AA0FA7">
      <w:pPr>
        <w:pStyle w:val="Prrafodelista"/>
        <w:spacing w:line="360" w:lineRule="auto"/>
        <w:ind w:left="0"/>
        <w:jc w:val="both"/>
        <w:rPr>
          <w:rFonts w:ascii="Palatino Linotype" w:eastAsia="Calibri" w:hAnsi="Palatino Linotype" w:cs="Arial"/>
        </w:rPr>
      </w:pPr>
    </w:p>
    <w:p w14:paraId="16E45D37" w14:textId="77777777" w:rsidR="00554DF4" w:rsidRPr="00AA0FA7" w:rsidRDefault="00554DF4" w:rsidP="00AA0FA7">
      <w:pPr>
        <w:pStyle w:val="Prrafodelista"/>
        <w:numPr>
          <w:ilvl w:val="0"/>
          <w:numId w:val="1"/>
        </w:numPr>
        <w:spacing w:line="360" w:lineRule="auto"/>
        <w:ind w:left="0" w:firstLine="0"/>
        <w:jc w:val="both"/>
        <w:rPr>
          <w:rFonts w:ascii="Palatino Linotype" w:eastAsia="Calibri" w:hAnsi="Palatino Linotype" w:cs="Arial"/>
        </w:rPr>
      </w:pPr>
      <w:r w:rsidRPr="00AA0FA7">
        <w:rPr>
          <w:rFonts w:ascii="Palatino Linotype" w:eastAsia="Calibri" w:hAnsi="Palatino Linotype" w:cs="Arial"/>
        </w:rPr>
        <w:t>E</w:t>
      </w:r>
      <w:r w:rsidRPr="00AA0FA7">
        <w:rPr>
          <w:rFonts w:ascii="Palatino Linotype" w:eastAsia="MS Mincho" w:hAnsi="Palatino Linotype"/>
        </w:rPr>
        <w:t xml:space="preserve">l acceso a la información es un derecho humano constitucional y convencionalmente reconocido y para tal efecto </w:t>
      </w:r>
      <w:r w:rsidRPr="00AA0FA7">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AA0FA7">
        <w:rPr>
          <w:rFonts w:ascii="Palatino Linotype" w:eastAsia="Calibri" w:hAnsi="Palatino Linotype"/>
          <w:i/>
          <w:lang w:val="es-ES"/>
        </w:rPr>
        <w:t xml:space="preserve">en el ámbito de sus atribuciones, de promover, respetar, proteger y </w:t>
      </w:r>
      <w:r w:rsidRPr="00AA0FA7">
        <w:rPr>
          <w:rFonts w:ascii="Palatino Linotype" w:eastAsia="Calibri" w:hAnsi="Palatino Linotype"/>
          <w:b/>
          <w:i/>
          <w:lang w:val="es-ES"/>
        </w:rPr>
        <w:t>garantizar</w:t>
      </w:r>
      <w:r w:rsidRPr="00AA0FA7">
        <w:rPr>
          <w:rFonts w:ascii="Palatino Linotype" w:eastAsia="Calibri" w:hAnsi="Palatino Linotype"/>
          <w:i/>
          <w:lang w:val="es-ES"/>
        </w:rPr>
        <w:t xml:space="preserve"> los derechos humanos. </w:t>
      </w:r>
      <w:r w:rsidRPr="00AA0FA7">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AA0FA7">
        <w:rPr>
          <w:rFonts w:ascii="Palatino Linotype" w:eastAsia="Calibri" w:hAnsi="Palatino Linotype"/>
          <w:b/>
          <w:i/>
          <w:lang w:val="es-ES"/>
        </w:rPr>
        <w:t xml:space="preserve"> e</w:t>
      </w:r>
      <w:r w:rsidRPr="00AA0FA7">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AA0FA7">
        <w:rPr>
          <w:rStyle w:val="Refdenotaalpie"/>
          <w:rFonts w:ascii="Palatino Linotype" w:hAnsi="Palatino Linotype"/>
          <w:i/>
        </w:rPr>
        <w:footnoteReference w:id="6"/>
      </w:r>
      <w:r w:rsidRPr="00AA0FA7">
        <w:rPr>
          <w:rFonts w:ascii="Palatino Linotype" w:hAnsi="Palatino Linotype"/>
          <w:i/>
        </w:rPr>
        <w:t xml:space="preserve">, </w:t>
      </w:r>
      <w:r w:rsidRPr="00AA0FA7">
        <w:rPr>
          <w:rFonts w:ascii="Palatino Linotype" w:hAnsi="Palatino Linotype"/>
        </w:rPr>
        <w:t>asimismo establece</w:t>
      </w:r>
      <w:r w:rsidRPr="00AA0FA7">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51D8B642" w14:textId="77777777" w:rsidR="00554DF4" w:rsidRPr="00AA0FA7" w:rsidRDefault="00554DF4" w:rsidP="00AA0FA7">
      <w:pPr>
        <w:pStyle w:val="Prrafodelista"/>
        <w:spacing w:line="360" w:lineRule="auto"/>
        <w:rPr>
          <w:rFonts w:ascii="Palatino Linotype" w:eastAsia="Calibri" w:hAnsi="Palatino Linotype" w:cs="Arial"/>
        </w:rPr>
      </w:pPr>
    </w:p>
    <w:p w14:paraId="01D4F36C" w14:textId="77777777" w:rsidR="00554DF4" w:rsidRPr="00AA0FA7" w:rsidRDefault="00554DF4" w:rsidP="00AA0FA7">
      <w:pPr>
        <w:pStyle w:val="Prrafodelista"/>
        <w:numPr>
          <w:ilvl w:val="0"/>
          <w:numId w:val="1"/>
        </w:numPr>
        <w:spacing w:line="360" w:lineRule="auto"/>
        <w:ind w:left="0" w:firstLine="0"/>
        <w:jc w:val="both"/>
        <w:rPr>
          <w:rFonts w:ascii="Palatino Linotype" w:eastAsia="Calibri" w:hAnsi="Palatino Linotype" w:cs="Arial"/>
        </w:rPr>
      </w:pPr>
      <w:r w:rsidRPr="00AA0FA7">
        <w:rPr>
          <w:rFonts w:ascii="Palatino Linotype" w:hAnsi="Palatino Linotype"/>
          <w:color w:val="000000" w:themeColor="text1"/>
        </w:rPr>
        <w:t xml:space="preserve">Resulta necesario referir que, el </w:t>
      </w:r>
      <w:r w:rsidRPr="00AA0FA7">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A0FA7">
        <w:rPr>
          <w:rFonts w:ascii="Palatino Linotype" w:eastAsia="Calibri" w:hAnsi="Palatino Linotype" w:cs="Arial"/>
          <w:b/>
        </w:rPr>
        <w:t>los Sujetos Obligados deberán documentar todo acto que se derive del ejercicio de sus facultades, competencias o funciones,</w:t>
      </w:r>
      <w:r w:rsidRPr="00AA0FA7">
        <w:rPr>
          <w:rFonts w:ascii="Palatino Linotype" w:eastAsia="Calibri" w:hAnsi="Palatino Linotype" w:cs="Arial"/>
        </w:rPr>
        <w:t xml:space="preserve"> considerando desde su origen la eventual publicidad y reutilización de la información que generen, posean o administren.</w:t>
      </w:r>
    </w:p>
    <w:p w14:paraId="618B29DC" w14:textId="77777777" w:rsidR="00554DF4" w:rsidRPr="00AA0FA7" w:rsidRDefault="00554DF4" w:rsidP="00AA0FA7">
      <w:pPr>
        <w:pStyle w:val="Prrafodelista"/>
        <w:spacing w:line="360" w:lineRule="auto"/>
        <w:rPr>
          <w:rFonts w:ascii="Palatino Linotype" w:eastAsia="Calibri" w:hAnsi="Palatino Linotype" w:cs="Arial"/>
        </w:rPr>
      </w:pPr>
    </w:p>
    <w:p w14:paraId="32D1BC89" w14:textId="77777777" w:rsidR="00554DF4" w:rsidRPr="00AA0FA7" w:rsidRDefault="00554DF4" w:rsidP="00AA0FA7">
      <w:pPr>
        <w:pStyle w:val="Prrafodelista"/>
        <w:numPr>
          <w:ilvl w:val="0"/>
          <w:numId w:val="1"/>
        </w:numPr>
        <w:spacing w:line="360" w:lineRule="auto"/>
        <w:ind w:left="0" w:firstLine="0"/>
        <w:jc w:val="both"/>
        <w:rPr>
          <w:rFonts w:ascii="Palatino Linotype" w:eastAsia="Calibri" w:hAnsi="Palatino Linotype" w:cs="Arial"/>
        </w:rPr>
      </w:pPr>
      <w:r w:rsidRPr="00AA0FA7">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333A958F" w14:textId="77777777" w:rsidR="00554DF4" w:rsidRPr="00AA0FA7" w:rsidRDefault="00554DF4" w:rsidP="00AA0FA7">
      <w:pPr>
        <w:pStyle w:val="Prrafodelista"/>
        <w:spacing w:line="360" w:lineRule="auto"/>
        <w:rPr>
          <w:rFonts w:ascii="Palatino Linotype" w:eastAsia="Times New Roman" w:hAnsi="Palatino Linotype" w:cs="Arial"/>
          <w:color w:val="000000"/>
        </w:rPr>
      </w:pPr>
    </w:p>
    <w:p w14:paraId="698854DB" w14:textId="77777777" w:rsidR="00554DF4" w:rsidRPr="00AA0FA7" w:rsidRDefault="00554DF4" w:rsidP="00AA0FA7">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A0FA7">
        <w:rPr>
          <w:rFonts w:ascii="Palatino Linotype" w:hAnsi="Palatino Linotype" w:cs="Bookman Old Style,Bold"/>
          <w:b/>
          <w:bCs/>
          <w:i/>
          <w:sz w:val="22"/>
          <w:szCs w:val="20"/>
          <w:lang w:val="es-MX"/>
        </w:rPr>
        <w:t xml:space="preserve">Artículo 4. </w:t>
      </w:r>
      <w:r w:rsidRPr="00AA0FA7">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2E2C4175" w14:textId="77777777" w:rsidR="00554DF4" w:rsidRPr="00AA0FA7" w:rsidRDefault="00554DF4" w:rsidP="00AA0FA7">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72D7EE8E" w14:textId="77777777" w:rsidR="00554DF4" w:rsidRPr="00AA0FA7" w:rsidRDefault="00554DF4" w:rsidP="00AA0FA7">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A0FA7">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0E7C19C" w14:textId="77777777" w:rsidR="00554DF4" w:rsidRPr="00AA0FA7" w:rsidRDefault="00554DF4" w:rsidP="00AA0FA7">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35FB599C" w14:textId="77777777" w:rsidR="00554DF4" w:rsidRPr="00AA0FA7" w:rsidRDefault="00554DF4" w:rsidP="00AA0FA7">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A0FA7">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06A98AA5" w14:textId="77777777" w:rsidR="00554DF4" w:rsidRPr="00AA0FA7" w:rsidRDefault="00554DF4" w:rsidP="00AA0FA7">
      <w:pPr>
        <w:autoSpaceDE w:val="0"/>
        <w:autoSpaceDN w:val="0"/>
        <w:adjustRightInd w:val="0"/>
        <w:spacing w:line="360" w:lineRule="auto"/>
        <w:ind w:right="567"/>
        <w:jc w:val="both"/>
        <w:rPr>
          <w:rFonts w:ascii="Palatino Linotype" w:eastAsia="Times New Roman" w:hAnsi="Palatino Linotype" w:cs="Arial"/>
          <w:i/>
          <w:color w:val="000000"/>
          <w:sz w:val="28"/>
        </w:rPr>
      </w:pPr>
    </w:p>
    <w:p w14:paraId="31388EAB" w14:textId="77777777" w:rsidR="00554DF4" w:rsidRPr="00AA0FA7" w:rsidRDefault="00554DF4" w:rsidP="00AA0FA7">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A0FA7">
        <w:rPr>
          <w:rFonts w:ascii="Palatino Linotype" w:hAnsi="Palatino Linotype" w:cs="Bookman Old Style,Bold"/>
          <w:b/>
          <w:bCs/>
          <w:i/>
          <w:sz w:val="22"/>
          <w:szCs w:val="20"/>
          <w:lang w:val="es-MX"/>
        </w:rPr>
        <w:t xml:space="preserve">Artículo 12. </w:t>
      </w:r>
      <w:r w:rsidRPr="00AA0FA7">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61C60ED6" w14:textId="77777777" w:rsidR="00554DF4" w:rsidRPr="00AA0FA7" w:rsidRDefault="00554DF4" w:rsidP="00AA0FA7">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63403FC" w14:textId="77777777" w:rsidR="00554DF4" w:rsidRPr="00AA0FA7" w:rsidRDefault="00554DF4" w:rsidP="00AA0FA7">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AA0FA7">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AA0FA7">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14897EAA" w14:textId="77777777" w:rsidR="00554DF4" w:rsidRPr="00AA0FA7" w:rsidRDefault="00554DF4" w:rsidP="00AA0FA7">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79CD085C" w14:textId="77777777" w:rsidR="00554DF4" w:rsidRPr="00AA0FA7" w:rsidRDefault="00554DF4" w:rsidP="00AA0FA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A0FA7">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A0FA7">
        <w:rPr>
          <w:rStyle w:val="Refdenotaalpie"/>
          <w:rFonts w:ascii="Palatino Linotype" w:hAnsi="Palatino Linotype"/>
          <w:lang w:val="es-ES"/>
        </w:rPr>
        <w:footnoteReference w:id="7"/>
      </w:r>
      <w:r w:rsidRPr="00AA0FA7">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9C6B200" w14:textId="77777777" w:rsidR="00554DF4" w:rsidRPr="00AA0FA7" w:rsidRDefault="00554DF4" w:rsidP="00AA0FA7">
      <w:pPr>
        <w:pStyle w:val="Prrafodelista"/>
        <w:tabs>
          <w:tab w:val="left" w:pos="851"/>
        </w:tabs>
        <w:spacing w:line="360" w:lineRule="auto"/>
        <w:ind w:left="0" w:right="49"/>
        <w:jc w:val="both"/>
        <w:rPr>
          <w:rFonts w:ascii="Palatino Linotype" w:hAnsi="Palatino Linotype"/>
          <w:lang w:val="es-ES"/>
        </w:rPr>
      </w:pPr>
    </w:p>
    <w:p w14:paraId="66A77826" w14:textId="77777777" w:rsidR="00554DF4" w:rsidRPr="00AA0FA7" w:rsidRDefault="00554DF4" w:rsidP="00AA0FA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A0FA7">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1B934F4" w14:textId="77777777" w:rsidR="00554DF4" w:rsidRPr="00AA0FA7" w:rsidRDefault="00554DF4" w:rsidP="00AA0FA7">
      <w:pPr>
        <w:pStyle w:val="Prrafodelista"/>
        <w:spacing w:line="360" w:lineRule="auto"/>
        <w:rPr>
          <w:rFonts w:ascii="Palatino Linotype" w:hAnsi="Palatino Linotype"/>
          <w:lang w:val="es-ES"/>
        </w:rPr>
      </w:pPr>
    </w:p>
    <w:p w14:paraId="793144BC" w14:textId="77777777" w:rsidR="00554DF4" w:rsidRPr="00AA0FA7" w:rsidRDefault="00554DF4" w:rsidP="00AA0FA7">
      <w:pPr>
        <w:pStyle w:val="Prrafodelista"/>
        <w:tabs>
          <w:tab w:val="left" w:pos="851"/>
        </w:tabs>
        <w:spacing w:line="360" w:lineRule="auto"/>
        <w:ind w:left="567" w:right="567"/>
        <w:jc w:val="both"/>
        <w:rPr>
          <w:rFonts w:ascii="Palatino Linotype" w:hAnsi="Palatino Linotype"/>
          <w:i/>
          <w:sz w:val="22"/>
        </w:rPr>
      </w:pPr>
      <w:r w:rsidRPr="00AA0FA7">
        <w:rPr>
          <w:rFonts w:ascii="Palatino Linotype" w:hAnsi="Palatino Linotype"/>
          <w:b/>
          <w:i/>
          <w:sz w:val="22"/>
        </w:rPr>
        <w:t>ACCESO A LA INFORMACIÓN. IMPLICACIÓN DEL PRINCIPIO DE MÁXIMA PUBLICIDAD EN EL DERECHO FUNDAMENTAL RELATIVO.</w:t>
      </w:r>
      <w:r w:rsidRPr="00AA0FA7">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226E72A" w14:textId="77777777" w:rsidR="00554DF4" w:rsidRPr="00AA0FA7" w:rsidRDefault="00554DF4" w:rsidP="00AA0FA7">
      <w:pPr>
        <w:pStyle w:val="Prrafodelista"/>
        <w:tabs>
          <w:tab w:val="left" w:pos="851"/>
        </w:tabs>
        <w:spacing w:line="360" w:lineRule="auto"/>
        <w:ind w:left="567" w:right="567"/>
        <w:jc w:val="both"/>
        <w:rPr>
          <w:rFonts w:ascii="Palatino Linotype" w:hAnsi="Palatino Linotype"/>
          <w:i/>
          <w:sz w:val="22"/>
        </w:rPr>
      </w:pPr>
    </w:p>
    <w:p w14:paraId="597F34A9" w14:textId="77777777" w:rsidR="00554DF4" w:rsidRPr="00AA0FA7" w:rsidRDefault="00554DF4" w:rsidP="00AA0FA7">
      <w:pPr>
        <w:pStyle w:val="Prrafodelista"/>
        <w:tabs>
          <w:tab w:val="left" w:pos="851"/>
        </w:tabs>
        <w:spacing w:line="360" w:lineRule="auto"/>
        <w:ind w:left="567" w:right="567"/>
        <w:jc w:val="both"/>
        <w:rPr>
          <w:rFonts w:ascii="Palatino Linotype" w:hAnsi="Palatino Linotype"/>
          <w:i/>
          <w:sz w:val="22"/>
        </w:rPr>
      </w:pPr>
      <w:r w:rsidRPr="00AA0FA7">
        <w:rPr>
          <w:rFonts w:ascii="Palatino Linotype" w:hAnsi="Palatino Linotype"/>
          <w:i/>
          <w:sz w:val="22"/>
        </w:rPr>
        <w:t xml:space="preserve">CUARTO TRIBUNAL COLEGIADO EN MATERIA ADMINISTRATIVA DEL PRIMER CIRCUITO. </w:t>
      </w:r>
    </w:p>
    <w:p w14:paraId="001421B9" w14:textId="77777777" w:rsidR="00554DF4" w:rsidRPr="00AA0FA7" w:rsidRDefault="00554DF4" w:rsidP="00AA0FA7">
      <w:pPr>
        <w:pStyle w:val="Prrafodelista"/>
        <w:tabs>
          <w:tab w:val="left" w:pos="851"/>
        </w:tabs>
        <w:spacing w:line="360" w:lineRule="auto"/>
        <w:ind w:left="567" w:right="567"/>
        <w:jc w:val="both"/>
        <w:rPr>
          <w:rFonts w:ascii="Palatino Linotype" w:hAnsi="Palatino Linotype"/>
          <w:i/>
          <w:sz w:val="22"/>
        </w:rPr>
      </w:pPr>
    </w:p>
    <w:p w14:paraId="1F5E6005" w14:textId="77777777" w:rsidR="00554DF4" w:rsidRPr="00AA0FA7" w:rsidRDefault="00554DF4" w:rsidP="00AA0FA7">
      <w:pPr>
        <w:pStyle w:val="Prrafodelista"/>
        <w:tabs>
          <w:tab w:val="left" w:pos="851"/>
        </w:tabs>
        <w:spacing w:line="360" w:lineRule="auto"/>
        <w:ind w:left="567" w:right="567"/>
        <w:jc w:val="both"/>
        <w:rPr>
          <w:rFonts w:ascii="Palatino Linotype" w:hAnsi="Palatino Linotype"/>
          <w:i/>
          <w:sz w:val="22"/>
          <w:lang w:val="es-ES"/>
        </w:rPr>
      </w:pPr>
      <w:r w:rsidRPr="00AA0FA7">
        <w:rPr>
          <w:rFonts w:ascii="Palatino Linotype" w:hAnsi="Palatino Linotype"/>
          <w:i/>
          <w:sz w:val="22"/>
        </w:rPr>
        <w:t xml:space="preserve">Amparo en revisión 257/2012. Ruth Corona Muñoz. 6 de diciembre de 2012. Unanimidad de votos. Ponente: Jean Claude </w:t>
      </w:r>
      <w:proofErr w:type="spellStart"/>
      <w:r w:rsidRPr="00AA0FA7">
        <w:rPr>
          <w:rFonts w:ascii="Palatino Linotype" w:hAnsi="Palatino Linotype"/>
          <w:i/>
          <w:sz w:val="22"/>
        </w:rPr>
        <w:t>Tron</w:t>
      </w:r>
      <w:proofErr w:type="spellEnd"/>
      <w:r w:rsidRPr="00AA0FA7">
        <w:rPr>
          <w:rFonts w:ascii="Palatino Linotype" w:hAnsi="Palatino Linotype"/>
          <w:i/>
          <w:sz w:val="22"/>
        </w:rPr>
        <w:t xml:space="preserve"> </w:t>
      </w:r>
      <w:proofErr w:type="spellStart"/>
      <w:r w:rsidRPr="00AA0FA7">
        <w:rPr>
          <w:rFonts w:ascii="Palatino Linotype" w:hAnsi="Palatino Linotype"/>
          <w:i/>
          <w:sz w:val="22"/>
        </w:rPr>
        <w:t>Petit</w:t>
      </w:r>
      <w:proofErr w:type="spellEnd"/>
      <w:r w:rsidRPr="00AA0FA7">
        <w:rPr>
          <w:rFonts w:ascii="Palatino Linotype" w:hAnsi="Palatino Linotype"/>
          <w:i/>
          <w:sz w:val="22"/>
        </w:rPr>
        <w:t>. Secretaria: Mayra Susana Martínez López.</w:t>
      </w:r>
    </w:p>
    <w:p w14:paraId="029660EF" w14:textId="77777777" w:rsidR="00554DF4" w:rsidRPr="00AA0FA7" w:rsidRDefault="00554DF4" w:rsidP="00AA0FA7">
      <w:pPr>
        <w:pStyle w:val="Prrafodelista"/>
        <w:spacing w:line="360" w:lineRule="auto"/>
        <w:rPr>
          <w:rFonts w:ascii="Palatino Linotype" w:hAnsi="Palatino Linotype"/>
          <w:lang w:val="es-ES"/>
        </w:rPr>
      </w:pPr>
    </w:p>
    <w:p w14:paraId="5E116C04" w14:textId="77777777" w:rsidR="00554DF4" w:rsidRPr="00AA0FA7" w:rsidRDefault="00554DF4" w:rsidP="00AA0FA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A0FA7">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14:paraId="3D50D813" w14:textId="77777777" w:rsidR="00C67BCA" w:rsidRPr="00AA0FA7" w:rsidRDefault="00C67BCA" w:rsidP="00AA0FA7">
      <w:pPr>
        <w:tabs>
          <w:tab w:val="left" w:pos="851"/>
        </w:tabs>
        <w:spacing w:line="360" w:lineRule="auto"/>
        <w:ind w:right="49"/>
        <w:jc w:val="both"/>
        <w:rPr>
          <w:rFonts w:ascii="Palatino Linotype" w:hAnsi="Palatino Linotype"/>
          <w:lang w:val="es-ES"/>
        </w:rPr>
      </w:pPr>
    </w:p>
    <w:p w14:paraId="617E1649" w14:textId="77777777" w:rsidR="001C6B98" w:rsidRPr="00AA0FA7" w:rsidRDefault="001C6B98" w:rsidP="00AA0FA7">
      <w:pPr>
        <w:pStyle w:val="Ttulo2"/>
        <w:numPr>
          <w:ilvl w:val="0"/>
          <w:numId w:val="4"/>
        </w:numPr>
        <w:spacing w:before="0" w:line="360" w:lineRule="auto"/>
        <w:rPr>
          <w:rFonts w:ascii="Palatino Linotype" w:hAnsi="Palatino Linotype"/>
          <w:b/>
          <w:color w:val="auto"/>
          <w:sz w:val="24"/>
        </w:rPr>
      </w:pPr>
      <w:bookmarkStart w:id="15" w:name="_Toc23418068"/>
      <w:bookmarkStart w:id="16" w:name="_Toc25251825"/>
      <w:bookmarkStart w:id="17" w:name="_Toc29923834"/>
      <w:bookmarkStart w:id="18" w:name="_Toc30070608"/>
      <w:r w:rsidRPr="00AA0FA7">
        <w:rPr>
          <w:rFonts w:ascii="Palatino Linotype" w:hAnsi="Palatino Linotype"/>
          <w:b/>
          <w:color w:val="auto"/>
          <w:sz w:val="24"/>
        </w:rPr>
        <w:t>Fuente Obligacional.</w:t>
      </w:r>
      <w:bookmarkEnd w:id="15"/>
      <w:bookmarkEnd w:id="16"/>
      <w:bookmarkEnd w:id="17"/>
      <w:bookmarkEnd w:id="18"/>
      <w:r w:rsidRPr="00AA0FA7">
        <w:rPr>
          <w:rFonts w:ascii="Palatino Linotype" w:hAnsi="Palatino Linotype"/>
          <w:b/>
          <w:color w:val="auto"/>
          <w:sz w:val="24"/>
        </w:rPr>
        <w:t xml:space="preserve"> </w:t>
      </w:r>
    </w:p>
    <w:p w14:paraId="3D29D000" w14:textId="77777777" w:rsidR="001C6B98" w:rsidRPr="00AA0FA7" w:rsidRDefault="001C6B98" w:rsidP="00AA0FA7">
      <w:pPr>
        <w:spacing w:line="360" w:lineRule="auto"/>
        <w:rPr>
          <w:rFonts w:ascii="Palatino Linotype" w:hAnsi="Palatino Linotype"/>
          <w:lang w:val="es-MX" w:eastAsia="en-US"/>
        </w:rPr>
      </w:pPr>
    </w:p>
    <w:p w14:paraId="70C1FA14" w14:textId="36C09144" w:rsidR="001C6B98" w:rsidRDefault="001C6B98" w:rsidP="00AA0FA7">
      <w:pPr>
        <w:pStyle w:val="Ttulo3"/>
        <w:numPr>
          <w:ilvl w:val="1"/>
          <w:numId w:val="18"/>
        </w:numPr>
        <w:spacing w:before="0" w:line="360" w:lineRule="auto"/>
        <w:rPr>
          <w:rFonts w:ascii="Palatino Linotype" w:hAnsi="Palatino Linotype"/>
          <w:b/>
          <w:color w:val="auto"/>
        </w:rPr>
      </w:pPr>
      <w:bookmarkStart w:id="19" w:name="_Toc23418069"/>
      <w:bookmarkStart w:id="20" w:name="_Toc25251826"/>
      <w:bookmarkStart w:id="21" w:name="_Toc29923835"/>
      <w:bookmarkStart w:id="22" w:name="_Toc30070609"/>
      <w:r w:rsidRPr="00AA0FA7">
        <w:rPr>
          <w:rFonts w:ascii="Palatino Linotype" w:hAnsi="Palatino Linotype"/>
          <w:b/>
          <w:color w:val="auto"/>
        </w:rPr>
        <w:t>De la obligación de transparencia.</w:t>
      </w:r>
      <w:bookmarkEnd w:id="19"/>
      <w:bookmarkEnd w:id="20"/>
      <w:bookmarkEnd w:id="21"/>
      <w:bookmarkEnd w:id="22"/>
    </w:p>
    <w:p w14:paraId="1491A377" w14:textId="77777777" w:rsidR="00AA0FA7" w:rsidRPr="00AA0FA7" w:rsidRDefault="00AA0FA7" w:rsidP="00AA0FA7"/>
    <w:p w14:paraId="5CA3B598" w14:textId="77777777" w:rsidR="001C6B98" w:rsidRPr="00AA0FA7" w:rsidRDefault="001C6B98" w:rsidP="00AA0FA7">
      <w:pPr>
        <w:pStyle w:val="Prrafodelista"/>
        <w:numPr>
          <w:ilvl w:val="0"/>
          <w:numId w:val="18"/>
        </w:numPr>
        <w:tabs>
          <w:tab w:val="left" w:pos="0"/>
        </w:tabs>
        <w:spacing w:line="360" w:lineRule="auto"/>
        <w:ind w:left="0" w:right="49" w:firstLine="0"/>
        <w:jc w:val="both"/>
        <w:rPr>
          <w:rFonts w:ascii="Palatino Linotype" w:hAnsi="Palatino Linotype" w:cs="Arial"/>
          <w:lang w:eastAsia="es-MX"/>
        </w:rPr>
      </w:pPr>
      <w:r w:rsidRPr="00AA0FA7">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0F7A6A74" w14:textId="77777777" w:rsidR="001C6B98" w:rsidRPr="00AA0FA7" w:rsidRDefault="001C6B98" w:rsidP="00AA0FA7">
      <w:pPr>
        <w:spacing w:line="360" w:lineRule="auto"/>
        <w:jc w:val="both"/>
        <w:rPr>
          <w:rFonts w:ascii="Palatino Linotype" w:hAnsi="Palatino Linotype" w:cs="Arial"/>
        </w:rPr>
      </w:pPr>
    </w:p>
    <w:p w14:paraId="66529CA2" w14:textId="77777777" w:rsidR="001C6B98" w:rsidRPr="00AA0FA7" w:rsidRDefault="001C6B98" w:rsidP="00AA0FA7">
      <w:pPr>
        <w:spacing w:line="360" w:lineRule="auto"/>
        <w:ind w:left="567" w:right="567"/>
        <w:jc w:val="both"/>
        <w:rPr>
          <w:rFonts w:ascii="Palatino Linotype" w:hAnsi="Palatino Linotype" w:cs="Arial"/>
          <w:i/>
          <w:sz w:val="22"/>
        </w:rPr>
      </w:pPr>
      <w:r w:rsidRPr="00AA0FA7">
        <w:rPr>
          <w:rFonts w:ascii="Palatino Linotype" w:hAnsi="Palatino Linotype" w:cs="Arial"/>
          <w:b/>
          <w:i/>
          <w:sz w:val="22"/>
        </w:rPr>
        <w:t>“Artículo 6o.</w:t>
      </w:r>
      <w:r w:rsidRPr="00AA0FA7">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A0FA7">
        <w:rPr>
          <w:rFonts w:ascii="Palatino Linotype" w:hAnsi="Palatino Linotype" w:cs="Arial"/>
          <w:b/>
          <w:i/>
          <w:sz w:val="22"/>
        </w:rPr>
        <w:t>El derecho a la información será garantizado por el Estado.</w:t>
      </w:r>
      <w:r w:rsidRPr="00AA0FA7">
        <w:rPr>
          <w:rFonts w:ascii="Palatino Linotype" w:hAnsi="Palatino Linotype" w:cs="Arial"/>
          <w:i/>
          <w:sz w:val="22"/>
        </w:rPr>
        <w:t xml:space="preserve"> </w:t>
      </w:r>
    </w:p>
    <w:p w14:paraId="0A4FF169" w14:textId="77777777" w:rsidR="001C6B98" w:rsidRPr="00AA0FA7" w:rsidRDefault="001C6B98" w:rsidP="00AA0FA7">
      <w:pPr>
        <w:spacing w:line="360" w:lineRule="auto"/>
        <w:ind w:left="567" w:right="567"/>
        <w:jc w:val="both"/>
        <w:rPr>
          <w:rFonts w:ascii="Palatino Linotype" w:hAnsi="Palatino Linotype" w:cs="Arial"/>
          <w:i/>
          <w:sz w:val="22"/>
        </w:rPr>
      </w:pPr>
    </w:p>
    <w:p w14:paraId="37ECF49B" w14:textId="77777777" w:rsidR="001C6B98" w:rsidRPr="00AA0FA7" w:rsidRDefault="001C6B98" w:rsidP="00AA0FA7">
      <w:pPr>
        <w:spacing w:line="360" w:lineRule="auto"/>
        <w:ind w:left="567" w:right="567"/>
        <w:jc w:val="both"/>
        <w:rPr>
          <w:rFonts w:ascii="Palatino Linotype" w:hAnsi="Palatino Linotype" w:cs="Arial"/>
          <w:i/>
          <w:sz w:val="22"/>
        </w:rPr>
      </w:pPr>
      <w:r w:rsidRPr="00AA0FA7">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18709F46" w14:textId="77777777" w:rsidR="001C6B98" w:rsidRPr="00AA0FA7" w:rsidRDefault="001C6B98" w:rsidP="00AA0FA7">
      <w:pPr>
        <w:spacing w:line="360" w:lineRule="auto"/>
        <w:ind w:left="567" w:right="567"/>
        <w:jc w:val="both"/>
        <w:rPr>
          <w:rFonts w:ascii="Palatino Linotype" w:hAnsi="Palatino Linotype" w:cs="Arial"/>
          <w:i/>
          <w:sz w:val="22"/>
        </w:rPr>
      </w:pPr>
    </w:p>
    <w:p w14:paraId="339B066A" w14:textId="77777777" w:rsidR="001C6B98" w:rsidRPr="00AA0FA7" w:rsidRDefault="001C6B98" w:rsidP="00AA0FA7">
      <w:pPr>
        <w:spacing w:line="360" w:lineRule="auto"/>
        <w:ind w:left="567" w:right="567"/>
        <w:jc w:val="both"/>
        <w:rPr>
          <w:rFonts w:ascii="Palatino Linotype" w:hAnsi="Palatino Linotype" w:cs="Arial"/>
          <w:i/>
          <w:sz w:val="22"/>
        </w:rPr>
      </w:pPr>
      <w:r w:rsidRPr="00AA0FA7">
        <w:rPr>
          <w:rFonts w:ascii="Palatino Linotype" w:hAnsi="Palatino Linotype" w:cs="Arial"/>
          <w:i/>
          <w:sz w:val="22"/>
        </w:rPr>
        <w:t>Para efectos de lo dispuesto en el presente artículo se observará lo siguiente:</w:t>
      </w:r>
    </w:p>
    <w:p w14:paraId="5D51DD02" w14:textId="77777777" w:rsidR="001C6B98" w:rsidRPr="00AA0FA7" w:rsidRDefault="001C6B98" w:rsidP="00AA0FA7">
      <w:pPr>
        <w:spacing w:line="360" w:lineRule="auto"/>
        <w:ind w:left="567" w:right="567"/>
        <w:jc w:val="both"/>
        <w:rPr>
          <w:rFonts w:ascii="Palatino Linotype" w:hAnsi="Palatino Linotype" w:cs="Arial"/>
          <w:i/>
          <w:sz w:val="22"/>
        </w:rPr>
      </w:pPr>
    </w:p>
    <w:p w14:paraId="28988107" w14:textId="77777777" w:rsidR="001C6B98" w:rsidRPr="00AA0FA7" w:rsidRDefault="001C6B98" w:rsidP="00AA0FA7">
      <w:pPr>
        <w:spacing w:line="360" w:lineRule="auto"/>
        <w:ind w:left="567" w:right="567"/>
        <w:jc w:val="both"/>
        <w:rPr>
          <w:rFonts w:ascii="Palatino Linotype" w:hAnsi="Palatino Linotype" w:cs="Arial"/>
          <w:i/>
          <w:sz w:val="22"/>
        </w:rPr>
      </w:pPr>
      <w:r w:rsidRPr="00AA0FA7">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7D9AA136" w14:textId="77777777" w:rsidR="001C6B98" w:rsidRPr="00AA0FA7" w:rsidRDefault="001C6B98" w:rsidP="00AA0FA7">
      <w:pPr>
        <w:spacing w:line="360" w:lineRule="auto"/>
        <w:ind w:left="567" w:right="567"/>
        <w:jc w:val="both"/>
        <w:rPr>
          <w:rFonts w:ascii="Palatino Linotype" w:hAnsi="Palatino Linotype" w:cs="Arial"/>
          <w:b/>
          <w:i/>
          <w:sz w:val="22"/>
        </w:rPr>
      </w:pPr>
    </w:p>
    <w:p w14:paraId="3027933F" w14:textId="77777777" w:rsidR="001C6B98" w:rsidRPr="00AA0FA7" w:rsidRDefault="001C6B98" w:rsidP="00AA0FA7">
      <w:pPr>
        <w:spacing w:line="360" w:lineRule="auto"/>
        <w:ind w:left="567" w:right="567"/>
        <w:jc w:val="both"/>
        <w:rPr>
          <w:rFonts w:ascii="Palatino Linotype" w:hAnsi="Palatino Linotype" w:cs="Arial"/>
          <w:i/>
          <w:sz w:val="22"/>
        </w:rPr>
      </w:pPr>
      <w:r w:rsidRPr="00AA0FA7">
        <w:rPr>
          <w:rFonts w:ascii="Palatino Linotype" w:hAnsi="Palatino Linotype" w:cs="Arial"/>
          <w:b/>
          <w:i/>
          <w:sz w:val="22"/>
        </w:rPr>
        <w:t>I. Toda la información en posesión de</w:t>
      </w:r>
      <w:r w:rsidRPr="00AA0FA7">
        <w:rPr>
          <w:rFonts w:ascii="Palatino Linotype" w:hAnsi="Palatino Linotype" w:cs="Arial"/>
          <w:i/>
          <w:sz w:val="22"/>
        </w:rPr>
        <w:t xml:space="preserve"> </w:t>
      </w:r>
      <w:r w:rsidRPr="00AA0FA7">
        <w:rPr>
          <w:rFonts w:ascii="Palatino Linotype" w:hAnsi="Palatino Linotype" w:cs="Arial"/>
          <w:b/>
          <w:i/>
          <w:sz w:val="22"/>
        </w:rPr>
        <w:t>cualquier autoridad</w:t>
      </w:r>
      <w:r w:rsidRPr="00AA0FA7">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A0FA7">
        <w:rPr>
          <w:rFonts w:ascii="Palatino Linotype" w:hAnsi="Palatino Linotype" w:cs="Arial"/>
          <w:b/>
          <w:i/>
          <w:sz w:val="22"/>
        </w:rPr>
        <w:t>es pública</w:t>
      </w:r>
      <w:r w:rsidRPr="00AA0FA7">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A0FA7">
        <w:rPr>
          <w:rFonts w:ascii="Palatino Linotype" w:hAnsi="Palatino Linotype" w:cs="Arial"/>
          <w:b/>
          <w:i/>
          <w:sz w:val="22"/>
        </w:rPr>
        <w:t>Los sujetos obligados deberán documentar todo acto que derive del ejercicio de sus facultades, competencias o funciones</w:t>
      </w:r>
      <w:r w:rsidRPr="00AA0FA7">
        <w:rPr>
          <w:rFonts w:ascii="Palatino Linotype" w:hAnsi="Palatino Linotype" w:cs="Arial"/>
          <w:i/>
          <w:sz w:val="22"/>
        </w:rPr>
        <w:t>, la ley determinará los supuestos específicos bajo los cuales procederá la declaración de inexistencia de la información.</w:t>
      </w:r>
    </w:p>
    <w:p w14:paraId="7948B0D3" w14:textId="77777777" w:rsidR="001C6B98" w:rsidRPr="00AA0FA7" w:rsidRDefault="001C6B98" w:rsidP="00AA0FA7">
      <w:pPr>
        <w:spacing w:line="360" w:lineRule="auto"/>
        <w:ind w:left="567" w:right="567"/>
        <w:jc w:val="both"/>
        <w:rPr>
          <w:rFonts w:ascii="Palatino Linotype" w:hAnsi="Palatino Linotype" w:cs="Arial"/>
          <w:i/>
          <w:sz w:val="22"/>
        </w:rPr>
      </w:pPr>
    </w:p>
    <w:p w14:paraId="74B47FCB" w14:textId="77777777" w:rsidR="001C6B98" w:rsidRPr="00AA0FA7" w:rsidRDefault="001C6B98" w:rsidP="00AA0FA7">
      <w:pPr>
        <w:spacing w:line="360" w:lineRule="auto"/>
        <w:ind w:left="567" w:right="567"/>
        <w:jc w:val="both"/>
        <w:rPr>
          <w:rFonts w:ascii="Palatino Linotype" w:hAnsi="Palatino Linotype" w:cs="Arial"/>
          <w:i/>
          <w:sz w:val="22"/>
        </w:rPr>
      </w:pPr>
      <w:r w:rsidRPr="00AA0FA7">
        <w:rPr>
          <w:rFonts w:ascii="Palatino Linotype" w:hAnsi="Palatino Linotype" w:cs="Arial"/>
          <w:i/>
          <w:sz w:val="22"/>
        </w:rPr>
        <w:t>II. La información que se refiere a la vida privada y los datos personales será protegida en los términos y con las excepciones que fijen las leyes.</w:t>
      </w:r>
    </w:p>
    <w:p w14:paraId="4B977360" w14:textId="77777777" w:rsidR="001C6B98" w:rsidRPr="00AA0FA7" w:rsidRDefault="001C6B98" w:rsidP="00AA0FA7">
      <w:pPr>
        <w:spacing w:line="360" w:lineRule="auto"/>
        <w:ind w:left="567" w:right="567"/>
        <w:jc w:val="both"/>
        <w:rPr>
          <w:rFonts w:ascii="Palatino Linotype" w:hAnsi="Palatino Linotype" w:cs="Arial"/>
          <w:i/>
          <w:sz w:val="22"/>
        </w:rPr>
      </w:pPr>
    </w:p>
    <w:p w14:paraId="0C32019F" w14:textId="77777777" w:rsidR="001C6B98" w:rsidRPr="00AA0FA7" w:rsidRDefault="001C6B98" w:rsidP="00AA0FA7">
      <w:pPr>
        <w:spacing w:line="360" w:lineRule="auto"/>
        <w:ind w:left="567" w:right="567"/>
        <w:jc w:val="both"/>
        <w:rPr>
          <w:rFonts w:ascii="Palatino Linotype" w:hAnsi="Palatino Linotype" w:cs="Arial"/>
          <w:i/>
          <w:sz w:val="22"/>
        </w:rPr>
      </w:pPr>
      <w:r w:rsidRPr="00AA0FA7">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7574D8C5" w14:textId="77777777" w:rsidR="001C6B98" w:rsidRPr="00AA0FA7" w:rsidRDefault="001C6B98" w:rsidP="00AA0FA7">
      <w:pPr>
        <w:spacing w:line="360" w:lineRule="auto"/>
        <w:ind w:left="567" w:right="567"/>
        <w:jc w:val="both"/>
        <w:rPr>
          <w:rFonts w:ascii="Palatino Linotype" w:hAnsi="Palatino Linotype" w:cs="Arial"/>
          <w:i/>
          <w:sz w:val="22"/>
        </w:rPr>
      </w:pPr>
    </w:p>
    <w:p w14:paraId="1EACFD9F" w14:textId="77777777" w:rsidR="001C6B98" w:rsidRPr="00AA0FA7" w:rsidRDefault="001C6B98" w:rsidP="00AA0FA7">
      <w:pPr>
        <w:spacing w:line="360" w:lineRule="auto"/>
        <w:ind w:left="567" w:right="567"/>
        <w:jc w:val="both"/>
        <w:rPr>
          <w:rFonts w:ascii="Palatino Linotype" w:hAnsi="Palatino Linotype" w:cs="Arial"/>
          <w:i/>
          <w:sz w:val="22"/>
        </w:rPr>
      </w:pPr>
      <w:r w:rsidRPr="00AA0FA7">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6D8A8092" w14:textId="77777777" w:rsidR="001C6B98" w:rsidRPr="00AA0FA7" w:rsidRDefault="001C6B98" w:rsidP="00AA0FA7">
      <w:pPr>
        <w:spacing w:line="360" w:lineRule="auto"/>
        <w:ind w:left="567" w:right="567"/>
        <w:jc w:val="both"/>
        <w:rPr>
          <w:rFonts w:ascii="Palatino Linotype" w:hAnsi="Palatino Linotype" w:cs="Arial"/>
          <w:b/>
          <w:i/>
          <w:sz w:val="22"/>
        </w:rPr>
      </w:pPr>
    </w:p>
    <w:p w14:paraId="757349A3" w14:textId="77777777" w:rsidR="001C6B98" w:rsidRPr="00AA0FA7" w:rsidRDefault="001C6B98" w:rsidP="00AA0FA7">
      <w:pPr>
        <w:spacing w:line="360" w:lineRule="auto"/>
        <w:ind w:left="567" w:right="567"/>
        <w:jc w:val="both"/>
        <w:rPr>
          <w:rFonts w:ascii="Palatino Linotype" w:hAnsi="Palatino Linotype" w:cs="Arial"/>
          <w:i/>
          <w:sz w:val="22"/>
        </w:rPr>
      </w:pPr>
      <w:r w:rsidRPr="00AA0FA7">
        <w:rPr>
          <w:rFonts w:ascii="Palatino Linotype" w:hAnsi="Palatino Linotype" w:cs="Arial"/>
          <w:b/>
          <w:i/>
          <w:sz w:val="22"/>
        </w:rPr>
        <w:t>V. Los sujetos obligados deberán preservar sus documentos en archivos administrativos actualizados y publicarán, a través de los medios electrónicos disponibles</w:t>
      </w:r>
      <w:r w:rsidRPr="00AA0FA7">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62DCE1EE" w14:textId="77777777" w:rsidR="001C6B98" w:rsidRPr="00AA0FA7" w:rsidRDefault="001C6B98" w:rsidP="00AA0FA7">
      <w:pPr>
        <w:spacing w:line="360" w:lineRule="auto"/>
        <w:ind w:left="567" w:right="567"/>
        <w:jc w:val="both"/>
        <w:rPr>
          <w:rFonts w:ascii="Palatino Linotype" w:hAnsi="Palatino Linotype" w:cs="Arial"/>
          <w:i/>
          <w:sz w:val="22"/>
        </w:rPr>
      </w:pPr>
    </w:p>
    <w:p w14:paraId="4ED46112" w14:textId="77777777" w:rsidR="001C6B98" w:rsidRPr="00AA0FA7" w:rsidRDefault="001C6B98" w:rsidP="00AA0FA7">
      <w:pPr>
        <w:spacing w:line="360" w:lineRule="auto"/>
        <w:ind w:left="567" w:right="567"/>
        <w:jc w:val="both"/>
        <w:rPr>
          <w:rFonts w:ascii="Palatino Linotype" w:hAnsi="Palatino Linotype" w:cs="Arial"/>
          <w:i/>
          <w:sz w:val="22"/>
        </w:rPr>
      </w:pPr>
      <w:r w:rsidRPr="00AA0FA7">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449CC1CF" w14:textId="77777777" w:rsidR="001C6B98" w:rsidRPr="00AA0FA7" w:rsidRDefault="001C6B98" w:rsidP="00AA0FA7">
      <w:pPr>
        <w:spacing w:line="360" w:lineRule="auto"/>
        <w:ind w:left="567" w:right="567"/>
        <w:jc w:val="both"/>
        <w:rPr>
          <w:rFonts w:ascii="Palatino Linotype" w:hAnsi="Palatino Linotype" w:cs="Arial"/>
          <w:i/>
          <w:sz w:val="22"/>
        </w:rPr>
      </w:pPr>
    </w:p>
    <w:p w14:paraId="4CC40CF9" w14:textId="77777777" w:rsidR="001C6B98" w:rsidRPr="00AA0FA7" w:rsidRDefault="001C6B98" w:rsidP="00AA0FA7">
      <w:pPr>
        <w:spacing w:line="360" w:lineRule="auto"/>
        <w:ind w:left="567" w:right="567"/>
        <w:jc w:val="both"/>
        <w:rPr>
          <w:rFonts w:ascii="Palatino Linotype" w:hAnsi="Palatino Linotype" w:cs="Arial"/>
          <w:i/>
          <w:sz w:val="22"/>
        </w:rPr>
      </w:pPr>
      <w:r w:rsidRPr="00AA0FA7">
        <w:rPr>
          <w:rFonts w:ascii="Palatino Linotype" w:hAnsi="Palatino Linotype" w:cs="Arial"/>
          <w:i/>
          <w:sz w:val="22"/>
        </w:rPr>
        <w:t>VII. La inobservancia a las disposiciones en materia de acceso a la información pública será sancionada en los términos que dispongan las leyes.</w:t>
      </w:r>
    </w:p>
    <w:p w14:paraId="18328014" w14:textId="77777777" w:rsidR="001C6B98" w:rsidRPr="00AA0FA7" w:rsidRDefault="001C6B98" w:rsidP="00AA0FA7">
      <w:pPr>
        <w:spacing w:line="360" w:lineRule="auto"/>
        <w:ind w:left="567" w:right="567"/>
        <w:jc w:val="both"/>
        <w:rPr>
          <w:rFonts w:ascii="Palatino Linotype" w:hAnsi="Palatino Linotype" w:cs="Arial"/>
          <w:i/>
          <w:sz w:val="22"/>
        </w:rPr>
      </w:pPr>
    </w:p>
    <w:p w14:paraId="64684E03" w14:textId="77777777" w:rsidR="001C6B98" w:rsidRPr="00AA0FA7" w:rsidRDefault="001C6B98" w:rsidP="00AA0FA7">
      <w:pPr>
        <w:spacing w:line="360" w:lineRule="auto"/>
        <w:ind w:left="567" w:right="567"/>
        <w:jc w:val="both"/>
        <w:rPr>
          <w:rFonts w:ascii="Palatino Linotype" w:hAnsi="Palatino Linotype" w:cs="Arial"/>
          <w:i/>
          <w:sz w:val="22"/>
        </w:rPr>
      </w:pPr>
      <w:r w:rsidRPr="00AA0FA7">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085C5A0" w14:textId="77777777" w:rsidR="001C6B98" w:rsidRPr="00AA0FA7" w:rsidRDefault="001C6B98" w:rsidP="00AA0FA7">
      <w:pPr>
        <w:spacing w:line="360" w:lineRule="auto"/>
        <w:ind w:left="567" w:right="567"/>
        <w:jc w:val="both"/>
        <w:rPr>
          <w:rFonts w:ascii="Palatino Linotype" w:hAnsi="Palatino Linotype" w:cs="Arial"/>
          <w:i/>
          <w:sz w:val="22"/>
        </w:rPr>
      </w:pPr>
      <w:r w:rsidRPr="00AA0FA7">
        <w:rPr>
          <w:rFonts w:ascii="Palatino Linotype" w:hAnsi="Palatino Linotype" w:cs="Arial"/>
          <w:i/>
          <w:sz w:val="22"/>
        </w:rPr>
        <w:t>…</w:t>
      </w:r>
    </w:p>
    <w:p w14:paraId="76FB3A40" w14:textId="77777777" w:rsidR="001C6B98" w:rsidRPr="00AA0FA7" w:rsidRDefault="001C6B98" w:rsidP="00AA0FA7">
      <w:pPr>
        <w:spacing w:line="360" w:lineRule="auto"/>
        <w:ind w:left="567" w:right="567"/>
        <w:jc w:val="both"/>
        <w:rPr>
          <w:rFonts w:ascii="Palatino Linotype" w:hAnsi="Palatino Linotype" w:cs="Arial"/>
          <w:i/>
          <w:sz w:val="22"/>
        </w:rPr>
      </w:pPr>
      <w:r w:rsidRPr="00AA0FA7">
        <w:rPr>
          <w:rFonts w:ascii="Palatino Linotype" w:hAnsi="Palatino Linotype" w:cs="Arial"/>
          <w:i/>
          <w:sz w:val="22"/>
        </w:rPr>
        <w:t>La ley establecerá aquella información que se considere reservada o confidencial.”</w:t>
      </w:r>
    </w:p>
    <w:p w14:paraId="1EF6B31F" w14:textId="77777777" w:rsidR="001C6B98" w:rsidRPr="00AA0FA7" w:rsidRDefault="001C6B98" w:rsidP="00AA0FA7">
      <w:pPr>
        <w:spacing w:line="360" w:lineRule="auto"/>
        <w:ind w:left="567" w:right="567"/>
        <w:jc w:val="both"/>
        <w:rPr>
          <w:rFonts w:ascii="Palatino Linotype" w:hAnsi="Palatino Linotype"/>
          <w:i/>
          <w:sz w:val="22"/>
        </w:rPr>
      </w:pPr>
    </w:p>
    <w:p w14:paraId="79426820" w14:textId="77777777" w:rsidR="001C6B98" w:rsidRPr="00AA0FA7" w:rsidRDefault="001C6B98" w:rsidP="00AA0FA7">
      <w:pPr>
        <w:spacing w:line="360" w:lineRule="auto"/>
        <w:ind w:left="567" w:right="567"/>
        <w:jc w:val="both"/>
        <w:rPr>
          <w:rFonts w:ascii="Palatino Linotype" w:hAnsi="Palatino Linotype"/>
          <w:i/>
          <w:sz w:val="22"/>
        </w:rPr>
      </w:pPr>
      <w:r w:rsidRPr="00AA0FA7">
        <w:rPr>
          <w:rFonts w:ascii="Palatino Linotype" w:hAnsi="Palatino Linotype"/>
          <w:i/>
          <w:sz w:val="22"/>
        </w:rPr>
        <w:t>(Énfasis añadido)</w:t>
      </w:r>
    </w:p>
    <w:p w14:paraId="03A198DA" w14:textId="77777777" w:rsidR="001C6B98" w:rsidRPr="00AA0FA7" w:rsidRDefault="001C6B98" w:rsidP="00AA0FA7">
      <w:pPr>
        <w:spacing w:line="360" w:lineRule="auto"/>
        <w:ind w:left="709" w:right="757"/>
        <w:jc w:val="both"/>
        <w:rPr>
          <w:rFonts w:ascii="Palatino Linotype" w:hAnsi="Palatino Linotype"/>
        </w:rPr>
      </w:pPr>
    </w:p>
    <w:p w14:paraId="6971952C" w14:textId="77777777" w:rsidR="001C6B98" w:rsidRPr="00AA0FA7" w:rsidRDefault="001C6B98" w:rsidP="00AA0FA7">
      <w:pPr>
        <w:pStyle w:val="Prrafodelista"/>
        <w:numPr>
          <w:ilvl w:val="0"/>
          <w:numId w:val="18"/>
        </w:numPr>
        <w:spacing w:line="360" w:lineRule="auto"/>
        <w:ind w:left="0" w:firstLine="0"/>
        <w:jc w:val="both"/>
        <w:rPr>
          <w:rFonts w:ascii="Palatino Linotype" w:hAnsi="Palatino Linotype" w:cs="Arial"/>
        </w:rPr>
      </w:pPr>
      <w:r w:rsidRPr="00AA0FA7">
        <w:rPr>
          <w:rFonts w:ascii="Palatino Linotype" w:hAnsi="Palatino Linotype" w:cs="Arial"/>
        </w:rPr>
        <w:t>Por su parte, la Constitución Política del Estado Libre y Soberano de México, en su artículo 5°, dispone en su parte conducente, lo siguiente:</w:t>
      </w:r>
    </w:p>
    <w:p w14:paraId="457498BE" w14:textId="77777777" w:rsidR="001C6B98" w:rsidRPr="00AA0FA7" w:rsidRDefault="001C6B98" w:rsidP="00AA0FA7">
      <w:pPr>
        <w:spacing w:line="360" w:lineRule="auto"/>
        <w:ind w:left="709" w:right="757"/>
        <w:jc w:val="both"/>
        <w:rPr>
          <w:rFonts w:ascii="Palatino Linotype" w:hAnsi="Palatino Linotype" w:cs="Arial"/>
        </w:rPr>
      </w:pPr>
    </w:p>
    <w:p w14:paraId="2514901C" w14:textId="77777777" w:rsidR="001C6B98" w:rsidRPr="00AA0FA7" w:rsidRDefault="001C6B98" w:rsidP="00AA0FA7">
      <w:pPr>
        <w:spacing w:line="360" w:lineRule="auto"/>
        <w:ind w:left="567" w:right="567"/>
        <w:jc w:val="both"/>
        <w:rPr>
          <w:rFonts w:ascii="Palatino Linotype" w:hAnsi="Palatino Linotype" w:cs="Arial"/>
          <w:b/>
          <w:i/>
          <w:sz w:val="22"/>
        </w:rPr>
      </w:pPr>
      <w:r w:rsidRPr="00AA0FA7">
        <w:rPr>
          <w:rFonts w:ascii="Palatino Linotype" w:hAnsi="Palatino Linotype" w:cs="Arial"/>
          <w:b/>
          <w:i/>
          <w:sz w:val="22"/>
        </w:rPr>
        <w:t xml:space="preserve">“Artículo 5. … </w:t>
      </w:r>
    </w:p>
    <w:p w14:paraId="20E948E8" w14:textId="77777777" w:rsidR="001C6B98" w:rsidRPr="00AA0FA7" w:rsidRDefault="001C6B98" w:rsidP="00AA0FA7">
      <w:pPr>
        <w:spacing w:line="360" w:lineRule="auto"/>
        <w:ind w:left="567" w:right="567"/>
        <w:jc w:val="both"/>
        <w:rPr>
          <w:rFonts w:ascii="Palatino Linotype" w:hAnsi="Palatino Linotype"/>
          <w:i/>
          <w:sz w:val="22"/>
        </w:rPr>
      </w:pPr>
      <w:r w:rsidRPr="00AA0FA7">
        <w:rPr>
          <w:rFonts w:ascii="Palatino Linotype" w:hAnsi="Palatino Linotype"/>
          <w:b/>
          <w:i/>
          <w:sz w:val="22"/>
        </w:rPr>
        <w:t>El derecho a la información será garantizado por el Estado</w:t>
      </w:r>
      <w:r w:rsidRPr="00AA0FA7">
        <w:rPr>
          <w:rFonts w:ascii="Palatino Linotype" w:hAnsi="Palatino Linotype"/>
          <w:i/>
          <w:sz w:val="22"/>
        </w:rPr>
        <w:t xml:space="preserve">. La ley establecerá las previsiones que permitan asegurar la protección, el respeto y la difusión de este derecho. </w:t>
      </w:r>
    </w:p>
    <w:p w14:paraId="309EB1BE" w14:textId="77777777" w:rsidR="001C6B98" w:rsidRPr="00AA0FA7" w:rsidRDefault="001C6B98" w:rsidP="00AA0FA7">
      <w:pPr>
        <w:spacing w:line="360" w:lineRule="auto"/>
        <w:ind w:left="567" w:right="567"/>
        <w:jc w:val="both"/>
        <w:rPr>
          <w:rFonts w:ascii="Palatino Linotype" w:hAnsi="Palatino Linotype"/>
          <w:i/>
          <w:sz w:val="22"/>
        </w:rPr>
      </w:pPr>
      <w:r w:rsidRPr="00AA0FA7">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15881C" w14:textId="77777777" w:rsidR="001C6B98" w:rsidRPr="00AA0FA7" w:rsidRDefault="001C6B98" w:rsidP="00AA0FA7">
      <w:pPr>
        <w:spacing w:line="360" w:lineRule="auto"/>
        <w:ind w:left="567" w:right="567"/>
        <w:jc w:val="both"/>
        <w:rPr>
          <w:rFonts w:ascii="Palatino Linotype" w:hAnsi="Palatino Linotype"/>
          <w:i/>
          <w:sz w:val="22"/>
        </w:rPr>
      </w:pPr>
    </w:p>
    <w:p w14:paraId="7C137BF3" w14:textId="77777777" w:rsidR="001C6B98" w:rsidRPr="00AA0FA7" w:rsidRDefault="001C6B98" w:rsidP="00AA0FA7">
      <w:pPr>
        <w:spacing w:line="360" w:lineRule="auto"/>
        <w:ind w:left="567" w:right="567"/>
        <w:jc w:val="both"/>
        <w:rPr>
          <w:rFonts w:ascii="Palatino Linotype" w:hAnsi="Palatino Linotype"/>
          <w:i/>
          <w:sz w:val="22"/>
        </w:rPr>
      </w:pPr>
      <w:r w:rsidRPr="00AA0FA7">
        <w:rPr>
          <w:rFonts w:ascii="Palatino Linotype" w:hAnsi="Palatino Linotype"/>
          <w:i/>
          <w:sz w:val="22"/>
        </w:rPr>
        <w:t>Este derecho se regirá por los principios y bases siguientes:</w:t>
      </w:r>
    </w:p>
    <w:p w14:paraId="12871B0E" w14:textId="77777777" w:rsidR="001C6B98" w:rsidRPr="00AA0FA7" w:rsidRDefault="001C6B98" w:rsidP="00AA0FA7">
      <w:pPr>
        <w:spacing w:line="360" w:lineRule="auto"/>
        <w:ind w:left="567" w:right="567"/>
        <w:jc w:val="both"/>
        <w:rPr>
          <w:rFonts w:ascii="Palatino Linotype" w:hAnsi="Palatino Linotype"/>
          <w:b/>
          <w:i/>
          <w:sz w:val="22"/>
        </w:rPr>
      </w:pPr>
    </w:p>
    <w:p w14:paraId="6425B2A3" w14:textId="77777777" w:rsidR="001C6B98" w:rsidRPr="00AA0FA7" w:rsidRDefault="001C6B98" w:rsidP="00AA0FA7">
      <w:pPr>
        <w:spacing w:line="360" w:lineRule="auto"/>
        <w:ind w:left="567" w:right="567"/>
        <w:jc w:val="both"/>
        <w:rPr>
          <w:rFonts w:ascii="Palatino Linotype" w:hAnsi="Palatino Linotype"/>
          <w:i/>
          <w:sz w:val="22"/>
        </w:rPr>
      </w:pPr>
      <w:r w:rsidRPr="00AA0FA7">
        <w:rPr>
          <w:rFonts w:ascii="Palatino Linotype" w:hAnsi="Palatino Linotype"/>
          <w:b/>
          <w:i/>
          <w:sz w:val="22"/>
        </w:rPr>
        <w:t xml:space="preserve">I. Toda la información en posesión </w:t>
      </w:r>
      <w:r w:rsidRPr="00AA0FA7">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A0FA7">
        <w:rPr>
          <w:rFonts w:ascii="Palatino Linotype" w:hAnsi="Palatino Linotype"/>
          <w:b/>
          <w:i/>
          <w:sz w:val="22"/>
        </w:rPr>
        <w:t>del gobierno y de la administración pública municipal y sus organismos descentralizados</w:t>
      </w:r>
      <w:r w:rsidRPr="00AA0FA7">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A0FA7">
        <w:rPr>
          <w:rFonts w:ascii="Palatino Linotype" w:hAnsi="Palatino Linotype"/>
          <w:b/>
          <w:i/>
          <w:sz w:val="22"/>
        </w:rPr>
        <w:t>es pública</w:t>
      </w:r>
      <w:r w:rsidRPr="00AA0FA7">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5430D28" w14:textId="77777777" w:rsidR="001C6B98" w:rsidRPr="00AA0FA7" w:rsidRDefault="001C6B98" w:rsidP="00AA0FA7">
      <w:pPr>
        <w:spacing w:line="360" w:lineRule="auto"/>
        <w:ind w:left="567" w:right="567"/>
        <w:jc w:val="both"/>
        <w:rPr>
          <w:rFonts w:ascii="Palatino Linotype" w:hAnsi="Palatino Linotype"/>
          <w:i/>
          <w:sz w:val="22"/>
        </w:rPr>
      </w:pPr>
    </w:p>
    <w:p w14:paraId="485C6743" w14:textId="77777777" w:rsidR="001C6B98" w:rsidRPr="00AA0FA7" w:rsidRDefault="001C6B98" w:rsidP="00AA0FA7">
      <w:pPr>
        <w:spacing w:line="360" w:lineRule="auto"/>
        <w:ind w:left="567" w:right="567"/>
        <w:jc w:val="both"/>
        <w:rPr>
          <w:rFonts w:ascii="Palatino Linotype" w:hAnsi="Palatino Linotype"/>
          <w:i/>
          <w:sz w:val="22"/>
        </w:rPr>
      </w:pPr>
      <w:r w:rsidRPr="00AA0FA7">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1BF243DE" w14:textId="77777777" w:rsidR="001C6B98" w:rsidRPr="00AA0FA7" w:rsidRDefault="001C6B98" w:rsidP="00AA0FA7">
      <w:pPr>
        <w:spacing w:line="360" w:lineRule="auto"/>
        <w:ind w:left="567" w:right="567"/>
        <w:jc w:val="both"/>
        <w:rPr>
          <w:rFonts w:ascii="Palatino Linotype" w:hAnsi="Palatino Linotype"/>
          <w:i/>
          <w:sz w:val="22"/>
        </w:rPr>
      </w:pPr>
    </w:p>
    <w:p w14:paraId="38225CE9" w14:textId="77777777" w:rsidR="001C6B98" w:rsidRPr="00AA0FA7" w:rsidRDefault="001C6B98" w:rsidP="00AA0FA7">
      <w:pPr>
        <w:spacing w:line="360" w:lineRule="auto"/>
        <w:ind w:left="567" w:right="567"/>
        <w:jc w:val="both"/>
        <w:rPr>
          <w:rFonts w:ascii="Palatino Linotype" w:hAnsi="Palatino Linotype"/>
          <w:i/>
          <w:sz w:val="22"/>
        </w:rPr>
      </w:pPr>
      <w:r w:rsidRPr="00AA0FA7">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19533881" w14:textId="77777777" w:rsidR="001C6B98" w:rsidRPr="00AA0FA7" w:rsidRDefault="001C6B98" w:rsidP="00AA0FA7">
      <w:pPr>
        <w:spacing w:line="360" w:lineRule="auto"/>
        <w:ind w:left="567" w:right="567"/>
        <w:jc w:val="both"/>
        <w:rPr>
          <w:rFonts w:ascii="Palatino Linotype" w:hAnsi="Palatino Linotype"/>
          <w:i/>
          <w:sz w:val="22"/>
        </w:rPr>
      </w:pPr>
    </w:p>
    <w:p w14:paraId="28AB68E2" w14:textId="77777777" w:rsidR="001C6B98" w:rsidRPr="00AA0FA7" w:rsidRDefault="001C6B98" w:rsidP="00AA0FA7">
      <w:pPr>
        <w:spacing w:line="360" w:lineRule="auto"/>
        <w:ind w:left="567" w:right="567"/>
        <w:jc w:val="both"/>
        <w:rPr>
          <w:rFonts w:ascii="Palatino Linotype" w:hAnsi="Palatino Linotype"/>
          <w:i/>
          <w:sz w:val="22"/>
        </w:rPr>
      </w:pPr>
      <w:r w:rsidRPr="00AA0FA7">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E36C89" w14:textId="77777777" w:rsidR="001C6B98" w:rsidRPr="00AA0FA7" w:rsidRDefault="001C6B98" w:rsidP="00AA0FA7">
      <w:pPr>
        <w:spacing w:line="360" w:lineRule="auto"/>
        <w:ind w:left="567" w:right="567"/>
        <w:jc w:val="both"/>
        <w:rPr>
          <w:rFonts w:ascii="Palatino Linotype" w:hAnsi="Palatino Linotype"/>
          <w:i/>
          <w:sz w:val="22"/>
        </w:rPr>
      </w:pPr>
    </w:p>
    <w:p w14:paraId="79C793B7" w14:textId="77777777" w:rsidR="001C6B98" w:rsidRPr="00AA0FA7" w:rsidRDefault="001C6B98" w:rsidP="00AA0FA7">
      <w:pPr>
        <w:spacing w:line="360" w:lineRule="auto"/>
        <w:ind w:left="567" w:right="567"/>
        <w:jc w:val="both"/>
        <w:rPr>
          <w:rFonts w:ascii="Palatino Linotype" w:hAnsi="Palatino Linotype"/>
          <w:i/>
          <w:sz w:val="22"/>
        </w:rPr>
      </w:pPr>
      <w:r w:rsidRPr="00AA0FA7">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87ACC69" w14:textId="77777777" w:rsidR="001C6B98" w:rsidRPr="00AA0FA7" w:rsidRDefault="001C6B98" w:rsidP="00AA0FA7">
      <w:pPr>
        <w:spacing w:line="360" w:lineRule="auto"/>
        <w:ind w:left="567" w:right="567"/>
        <w:jc w:val="both"/>
        <w:rPr>
          <w:rFonts w:ascii="Palatino Linotype" w:hAnsi="Palatino Linotype"/>
          <w:b/>
          <w:i/>
          <w:sz w:val="22"/>
        </w:rPr>
      </w:pPr>
    </w:p>
    <w:p w14:paraId="1A00DEF1" w14:textId="77777777" w:rsidR="001C6B98" w:rsidRPr="00AA0FA7" w:rsidRDefault="001C6B98" w:rsidP="00AA0FA7">
      <w:pPr>
        <w:spacing w:line="360" w:lineRule="auto"/>
        <w:ind w:left="567" w:right="567"/>
        <w:jc w:val="both"/>
        <w:rPr>
          <w:rFonts w:ascii="Palatino Linotype" w:hAnsi="Palatino Linotype"/>
          <w:i/>
          <w:sz w:val="22"/>
        </w:rPr>
      </w:pPr>
      <w:r w:rsidRPr="00AA0FA7">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A0FA7">
        <w:rPr>
          <w:rFonts w:ascii="Palatino Linotype" w:hAnsi="Palatino Linotype"/>
          <w:i/>
          <w:sz w:val="22"/>
        </w:rPr>
        <w:t xml:space="preserve"> y los indicadores que permitan rendir cuenta del cumplimiento de sus objetivos y los resultados obtenidos.</w:t>
      </w:r>
    </w:p>
    <w:p w14:paraId="2E7594B3" w14:textId="77777777" w:rsidR="001C6B98" w:rsidRPr="00AA0FA7" w:rsidRDefault="001C6B98" w:rsidP="00AA0FA7">
      <w:pPr>
        <w:spacing w:line="360" w:lineRule="auto"/>
        <w:ind w:left="567" w:right="567"/>
        <w:jc w:val="both"/>
        <w:rPr>
          <w:rFonts w:ascii="Palatino Linotype" w:hAnsi="Palatino Linotype"/>
          <w:i/>
          <w:sz w:val="22"/>
        </w:rPr>
      </w:pPr>
    </w:p>
    <w:p w14:paraId="6FD66600" w14:textId="77777777" w:rsidR="001C6B98" w:rsidRPr="00AA0FA7" w:rsidRDefault="001C6B98" w:rsidP="00AA0FA7">
      <w:pPr>
        <w:spacing w:line="360" w:lineRule="auto"/>
        <w:ind w:left="567" w:right="567"/>
        <w:jc w:val="both"/>
        <w:rPr>
          <w:rFonts w:ascii="Palatino Linotype" w:hAnsi="Palatino Linotype" w:cs="Arial"/>
          <w:i/>
          <w:sz w:val="22"/>
        </w:rPr>
      </w:pPr>
      <w:r w:rsidRPr="00AA0FA7">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0F13F913" w14:textId="77777777" w:rsidR="001C6B98" w:rsidRPr="00AA0FA7" w:rsidRDefault="001C6B98" w:rsidP="00AA0FA7">
      <w:pPr>
        <w:spacing w:line="360" w:lineRule="auto"/>
        <w:ind w:left="567" w:right="567"/>
        <w:jc w:val="both"/>
        <w:rPr>
          <w:rFonts w:ascii="Palatino Linotype" w:hAnsi="Palatino Linotype"/>
          <w:sz w:val="22"/>
        </w:rPr>
      </w:pPr>
    </w:p>
    <w:p w14:paraId="0C47171C" w14:textId="77777777" w:rsidR="001C6B98" w:rsidRPr="00AA0FA7" w:rsidRDefault="001C6B98" w:rsidP="00AA0FA7">
      <w:pPr>
        <w:spacing w:line="360" w:lineRule="auto"/>
        <w:ind w:left="567" w:right="567"/>
        <w:jc w:val="both"/>
        <w:rPr>
          <w:rFonts w:ascii="Palatino Linotype" w:hAnsi="Palatino Linotype"/>
          <w:sz w:val="22"/>
        </w:rPr>
      </w:pPr>
      <w:r w:rsidRPr="00AA0FA7">
        <w:rPr>
          <w:rFonts w:ascii="Palatino Linotype" w:hAnsi="Palatino Linotype"/>
          <w:sz w:val="22"/>
        </w:rPr>
        <w:t>(Énfasis añadido)</w:t>
      </w:r>
    </w:p>
    <w:p w14:paraId="1E4E5268" w14:textId="77777777" w:rsidR="001C6B98" w:rsidRPr="00AA0FA7" w:rsidRDefault="001C6B98" w:rsidP="00AA0FA7">
      <w:pPr>
        <w:spacing w:line="360" w:lineRule="auto"/>
        <w:ind w:left="567" w:right="567"/>
        <w:jc w:val="both"/>
        <w:rPr>
          <w:rFonts w:ascii="Palatino Linotype" w:hAnsi="Palatino Linotype"/>
          <w:sz w:val="22"/>
        </w:rPr>
      </w:pPr>
    </w:p>
    <w:p w14:paraId="3DBC3354" w14:textId="77777777" w:rsidR="001C6B98" w:rsidRPr="00AA0FA7" w:rsidRDefault="001C6B98" w:rsidP="00AA0FA7">
      <w:pPr>
        <w:pStyle w:val="Prrafodelista"/>
        <w:numPr>
          <w:ilvl w:val="0"/>
          <w:numId w:val="18"/>
        </w:numPr>
        <w:spacing w:line="360" w:lineRule="auto"/>
        <w:ind w:left="0" w:firstLine="0"/>
        <w:jc w:val="both"/>
        <w:rPr>
          <w:rFonts w:ascii="Palatino Linotype" w:hAnsi="Palatino Linotype" w:cs="Arial"/>
        </w:rPr>
      </w:pPr>
      <w:r w:rsidRPr="00AA0FA7">
        <w:rPr>
          <w:rFonts w:ascii="Palatino Linotype" w:hAnsi="Palatino Linotype" w:cs="Arial"/>
        </w:rPr>
        <w:t>Adicional, tenemos que la Ley de Transparencia y Acceso a la Información Pública del Estado de México y Municipios, prevé en su artículo 23 fracción IV, lo siguiente:</w:t>
      </w:r>
    </w:p>
    <w:p w14:paraId="7809E54B" w14:textId="77777777" w:rsidR="001C6B98" w:rsidRPr="00AA0FA7" w:rsidRDefault="001C6B98" w:rsidP="00AA0FA7">
      <w:pPr>
        <w:spacing w:line="360" w:lineRule="auto"/>
        <w:jc w:val="both"/>
        <w:rPr>
          <w:rFonts w:ascii="Palatino Linotype" w:hAnsi="Palatino Linotype" w:cs="Arial"/>
        </w:rPr>
      </w:pPr>
    </w:p>
    <w:p w14:paraId="2EAE6EE6" w14:textId="77777777" w:rsidR="001C6B98" w:rsidRPr="00AA0FA7" w:rsidRDefault="001C6B98" w:rsidP="00AA0FA7">
      <w:pPr>
        <w:spacing w:line="360" w:lineRule="auto"/>
        <w:ind w:left="567" w:right="567"/>
        <w:jc w:val="both"/>
        <w:rPr>
          <w:rFonts w:ascii="Palatino Linotype" w:hAnsi="Palatino Linotype" w:cs="Arial"/>
          <w:i/>
          <w:sz w:val="22"/>
        </w:rPr>
      </w:pPr>
      <w:r w:rsidRPr="00AA0FA7">
        <w:rPr>
          <w:rFonts w:ascii="Palatino Linotype" w:hAnsi="Palatino Linotype" w:cs="Arial"/>
          <w:b/>
          <w:i/>
          <w:sz w:val="22"/>
        </w:rPr>
        <w:t xml:space="preserve">“Artículo 23. Son sujetos obligados a transparentar y permitir el acceso a su información y </w:t>
      </w:r>
      <w:r w:rsidRPr="00AA0FA7">
        <w:rPr>
          <w:rFonts w:ascii="Palatino Linotype" w:hAnsi="Palatino Linotype"/>
          <w:b/>
          <w:i/>
          <w:sz w:val="22"/>
        </w:rPr>
        <w:t>proteger</w:t>
      </w:r>
      <w:r w:rsidRPr="00AA0FA7">
        <w:rPr>
          <w:rFonts w:ascii="Palatino Linotype" w:hAnsi="Palatino Linotype" w:cs="Arial"/>
          <w:b/>
          <w:i/>
          <w:sz w:val="22"/>
        </w:rPr>
        <w:t xml:space="preserve"> los datos personales que obren en su poder</w:t>
      </w:r>
      <w:r w:rsidRPr="00AA0FA7">
        <w:rPr>
          <w:rFonts w:ascii="Palatino Linotype" w:hAnsi="Palatino Linotype" w:cs="Arial"/>
          <w:i/>
          <w:sz w:val="22"/>
        </w:rPr>
        <w:t>:</w:t>
      </w:r>
    </w:p>
    <w:p w14:paraId="00CA8763" w14:textId="2B78E9D7" w:rsidR="001C6B98" w:rsidRPr="00AA0FA7" w:rsidRDefault="001C6B98" w:rsidP="00AA0FA7">
      <w:pPr>
        <w:spacing w:line="360" w:lineRule="auto"/>
        <w:ind w:left="567" w:right="567"/>
        <w:jc w:val="both"/>
        <w:rPr>
          <w:rFonts w:ascii="Palatino Linotype" w:hAnsi="Palatino Linotype" w:cs="Arial"/>
          <w:i/>
          <w:sz w:val="22"/>
        </w:rPr>
      </w:pPr>
      <w:r w:rsidRPr="00AA0FA7">
        <w:rPr>
          <w:rFonts w:ascii="Palatino Linotype" w:hAnsi="Palatino Linotype" w:cs="Arial"/>
          <w:i/>
          <w:sz w:val="22"/>
        </w:rPr>
        <w:t>…</w:t>
      </w:r>
    </w:p>
    <w:p w14:paraId="74B886F3" w14:textId="77777777" w:rsidR="001C6B98" w:rsidRPr="00AA0FA7" w:rsidRDefault="001C6B98" w:rsidP="00AA0FA7">
      <w:pPr>
        <w:spacing w:line="360" w:lineRule="auto"/>
        <w:ind w:left="567" w:right="567"/>
        <w:jc w:val="both"/>
        <w:rPr>
          <w:rFonts w:ascii="Palatino Linotype" w:hAnsi="Palatino Linotype" w:cs="Arial"/>
          <w:b/>
          <w:i/>
          <w:sz w:val="22"/>
          <w:szCs w:val="22"/>
        </w:rPr>
      </w:pPr>
      <w:r w:rsidRPr="00AA0FA7">
        <w:rPr>
          <w:rFonts w:ascii="Palatino Linotype" w:hAnsi="Palatino Linotype" w:cs="Arial"/>
          <w:b/>
          <w:i/>
          <w:sz w:val="22"/>
          <w:szCs w:val="22"/>
        </w:rPr>
        <w:t xml:space="preserve">IV. </w:t>
      </w:r>
      <w:r w:rsidRPr="00AA0FA7">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14:paraId="2C251DD1" w14:textId="5AA29D49" w:rsidR="001C6B98" w:rsidRPr="00AA0FA7" w:rsidRDefault="001C6B98" w:rsidP="00AA0FA7">
      <w:pPr>
        <w:spacing w:line="360" w:lineRule="auto"/>
        <w:ind w:left="567" w:right="567"/>
        <w:jc w:val="both"/>
        <w:rPr>
          <w:rFonts w:ascii="Palatino Linotype" w:hAnsi="Palatino Linotype" w:cs="Arial"/>
          <w:i/>
          <w:sz w:val="22"/>
        </w:rPr>
      </w:pPr>
      <w:r w:rsidRPr="00AA0FA7">
        <w:rPr>
          <w:rFonts w:ascii="Palatino Linotype" w:hAnsi="Palatino Linotype" w:cs="Arial"/>
          <w:i/>
          <w:sz w:val="22"/>
        </w:rPr>
        <w:t>…</w:t>
      </w:r>
    </w:p>
    <w:p w14:paraId="26F5B165" w14:textId="77777777" w:rsidR="001C6B98" w:rsidRPr="00AA0FA7" w:rsidRDefault="001C6B98" w:rsidP="00AA0FA7">
      <w:pPr>
        <w:spacing w:line="360" w:lineRule="auto"/>
        <w:ind w:left="567" w:right="567"/>
        <w:jc w:val="both"/>
        <w:rPr>
          <w:rFonts w:ascii="Palatino Linotype" w:hAnsi="Palatino Linotype"/>
          <w:i/>
          <w:sz w:val="22"/>
        </w:rPr>
      </w:pPr>
      <w:r w:rsidRPr="00AA0FA7">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AA33AB2" w14:textId="77777777" w:rsidR="001C6B98" w:rsidRPr="00AA0FA7" w:rsidRDefault="001C6B98" w:rsidP="00AA0FA7">
      <w:pPr>
        <w:spacing w:line="360" w:lineRule="auto"/>
        <w:ind w:left="567" w:right="567"/>
        <w:jc w:val="both"/>
        <w:rPr>
          <w:rFonts w:ascii="Palatino Linotype" w:hAnsi="Palatino Linotype" w:cs="Arial"/>
          <w:b/>
          <w:i/>
          <w:sz w:val="22"/>
        </w:rPr>
      </w:pPr>
    </w:p>
    <w:p w14:paraId="230F91B0" w14:textId="6C1772F9" w:rsidR="001C6B98" w:rsidRPr="00AA0FA7" w:rsidRDefault="001C6B98" w:rsidP="00AA0FA7">
      <w:pPr>
        <w:spacing w:line="360" w:lineRule="auto"/>
        <w:ind w:left="567" w:right="567"/>
        <w:jc w:val="both"/>
        <w:rPr>
          <w:rFonts w:ascii="Palatino Linotype" w:hAnsi="Palatino Linotype" w:cs="Arial"/>
          <w:i/>
          <w:sz w:val="22"/>
        </w:rPr>
      </w:pPr>
      <w:r w:rsidRPr="00AA0FA7">
        <w:rPr>
          <w:rFonts w:ascii="Palatino Linotype" w:hAnsi="Palatino Linotype" w:cs="Arial"/>
          <w:b/>
          <w:i/>
          <w:sz w:val="22"/>
        </w:rPr>
        <w:t xml:space="preserve">Los servidores públicos deberán transparentar sus </w:t>
      </w:r>
      <w:r w:rsidR="00AA0FA7" w:rsidRPr="00AA0FA7">
        <w:rPr>
          <w:rFonts w:ascii="Palatino Linotype" w:hAnsi="Palatino Linotype" w:cs="Arial"/>
          <w:b/>
          <w:i/>
          <w:sz w:val="22"/>
        </w:rPr>
        <w:t>acciones,</w:t>
      </w:r>
      <w:r w:rsidRPr="00AA0FA7">
        <w:rPr>
          <w:rFonts w:ascii="Palatino Linotype" w:hAnsi="Palatino Linotype" w:cs="Arial"/>
          <w:b/>
          <w:i/>
          <w:sz w:val="22"/>
        </w:rPr>
        <w:t xml:space="preserve"> así como garantizar y respetar el derecho de acceso a la información pública.”</w:t>
      </w:r>
    </w:p>
    <w:p w14:paraId="2754CA4E" w14:textId="77777777" w:rsidR="001C6B98" w:rsidRPr="00AA0FA7" w:rsidRDefault="001C6B98" w:rsidP="00AA0FA7">
      <w:pPr>
        <w:spacing w:line="360" w:lineRule="auto"/>
        <w:ind w:left="567" w:right="567"/>
        <w:jc w:val="both"/>
        <w:rPr>
          <w:rFonts w:ascii="Palatino Linotype" w:hAnsi="Palatino Linotype" w:cs="Arial"/>
          <w:sz w:val="22"/>
        </w:rPr>
      </w:pPr>
    </w:p>
    <w:p w14:paraId="46D27BAB" w14:textId="58AF9B4B" w:rsidR="001C6B98" w:rsidRPr="00AA0FA7" w:rsidRDefault="001C6B98" w:rsidP="00AA0FA7">
      <w:pPr>
        <w:spacing w:line="360" w:lineRule="auto"/>
        <w:ind w:left="567" w:right="567"/>
        <w:jc w:val="both"/>
        <w:rPr>
          <w:rFonts w:ascii="Palatino Linotype" w:hAnsi="Palatino Linotype" w:cs="Arial"/>
          <w:sz w:val="22"/>
        </w:rPr>
      </w:pPr>
      <w:r w:rsidRPr="00AA0FA7">
        <w:rPr>
          <w:rFonts w:ascii="Palatino Linotype" w:hAnsi="Palatino Linotype" w:cs="Arial"/>
          <w:sz w:val="22"/>
        </w:rPr>
        <w:t>(Énfasis añadido)</w:t>
      </w:r>
    </w:p>
    <w:p w14:paraId="13DF2883" w14:textId="77777777" w:rsidR="001C6B98" w:rsidRPr="00AA0FA7" w:rsidRDefault="001C6B98" w:rsidP="00AA0FA7">
      <w:pPr>
        <w:pStyle w:val="Prrafodelista"/>
        <w:numPr>
          <w:ilvl w:val="0"/>
          <w:numId w:val="18"/>
        </w:numPr>
        <w:spacing w:line="360" w:lineRule="auto"/>
        <w:ind w:left="0" w:firstLine="0"/>
        <w:jc w:val="both"/>
        <w:rPr>
          <w:rFonts w:ascii="Palatino Linotype" w:hAnsi="Palatino Linotype" w:cs="Arial"/>
        </w:rPr>
      </w:pPr>
      <w:r w:rsidRPr="00AA0FA7">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321F7D0" w14:textId="77777777" w:rsidR="001C6B98" w:rsidRPr="00AA0FA7" w:rsidRDefault="001C6B98" w:rsidP="00AA0FA7">
      <w:pPr>
        <w:pStyle w:val="Prrafodelista"/>
        <w:spacing w:line="360" w:lineRule="auto"/>
        <w:ind w:left="0"/>
        <w:jc w:val="both"/>
        <w:rPr>
          <w:rFonts w:ascii="Palatino Linotype" w:hAnsi="Palatino Linotype" w:cs="Arial"/>
        </w:rPr>
      </w:pPr>
    </w:p>
    <w:p w14:paraId="792CD8AD" w14:textId="77777777" w:rsidR="001C6B98" w:rsidRPr="00AA0FA7" w:rsidRDefault="001C6B98" w:rsidP="00AA0FA7">
      <w:pPr>
        <w:pStyle w:val="Prrafodelista"/>
        <w:numPr>
          <w:ilvl w:val="0"/>
          <w:numId w:val="18"/>
        </w:numPr>
        <w:spacing w:line="360" w:lineRule="auto"/>
        <w:ind w:left="0" w:firstLine="0"/>
        <w:jc w:val="both"/>
        <w:rPr>
          <w:rFonts w:ascii="Palatino Linotype" w:hAnsi="Palatino Linotype" w:cs="Arial"/>
        </w:rPr>
      </w:pPr>
      <w:r w:rsidRPr="00AA0FA7">
        <w:rPr>
          <w:rFonts w:ascii="Palatino Linotype" w:hAnsi="Palatino Linotype" w:cs="Arial"/>
        </w:rPr>
        <w:t>Por lo anterior, es de referir que,</w:t>
      </w:r>
      <w:r w:rsidRPr="00AA0FA7">
        <w:rPr>
          <w:rFonts w:ascii="Palatino Linotype" w:hAnsi="Palatino Linotype" w:cs="Arial"/>
          <w:b/>
        </w:rPr>
        <w:t xml:space="preserve"> el Ayuntamiento de Tlalnepantla de Baz</w:t>
      </w:r>
      <w:r w:rsidRPr="00AA0FA7">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48815743" w14:textId="77777777" w:rsidR="001C6B98" w:rsidRPr="00AA0FA7" w:rsidRDefault="001C6B98" w:rsidP="00AA0FA7">
      <w:pPr>
        <w:tabs>
          <w:tab w:val="left" w:pos="851"/>
        </w:tabs>
        <w:spacing w:line="360" w:lineRule="auto"/>
        <w:ind w:right="49"/>
        <w:jc w:val="both"/>
        <w:rPr>
          <w:rFonts w:ascii="Palatino Linotype" w:hAnsi="Palatino Linotype"/>
          <w:lang w:val="es-ES"/>
        </w:rPr>
      </w:pPr>
    </w:p>
    <w:p w14:paraId="24FD8D44" w14:textId="77777777" w:rsidR="001C6B98" w:rsidRPr="00AA0FA7" w:rsidRDefault="001C6B98" w:rsidP="00AA0FA7">
      <w:pPr>
        <w:pStyle w:val="Ttulo2"/>
        <w:numPr>
          <w:ilvl w:val="0"/>
          <w:numId w:val="4"/>
        </w:numPr>
        <w:spacing w:before="0" w:line="360" w:lineRule="auto"/>
        <w:rPr>
          <w:rFonts w:ascii="Palatino Linotype" w:eastAsia="MS Mincho" w:hAnsi="Palatino Linotype"/>
          <w:b/>
          <w:color w:val="auto"/>
          <w:sz w:val="24"/>
        </w:rPr>
      </w:pPr>
      <w:bookmarkStart w:id="23" w:name="_Toc30070610"/>
      <w:bookmarkStart w:id="24" w:name="_Toc15463062"/>
      <w:bookmarkStart w:id="25" w:name="_Toc13659894"/>
      <w:r w:rsidRPr="00AA0FA7">
        <w:rPr>
          <w:rFonts w:ascii="Palatino Linotype" w:eastAsia="MS Mincho" w:hAnsi="Palatino Linotype"/>
          <w:b/>
          <w:color w:val="auto"/>
          <w:sz w:val="24"/>
        </w:rPr>
        <w:t>Inexistencia de la información.</w:t>
      </w:r>
      <w:bookmarkEnd w:id="23"/>
    </w:p>
    <w:p w14:paraId="2E214112" w14:textId="77777777" w:rsidR="001C6B98" w:rsidRPr="00AA0FA7" w:rsidRDefault="001C6B98" w:rsidP="00AA0FA7">
      <w:pPr>
        <w:spacing w:line="360" w:lineRule="auto"/>
        <w:rPr>
          <w:rFonts w:ascii="Palatino Linotype" w:hAnsi="Palatino Linotype"/>
          <w:lang w:val="es-MX" w:eastAsia="en-US"/>
        </w:rPr>
      </w:pPr>
    </w:p>
    <w:p w14:paraId="4CCA216F" w14:textId="77777777" w:rsidR="001C6B98" w:rsidRPr="00AA0FA7" w:rsidRDefault="001C6B98" w:rsidP="00AA0FA7">
      <w:pPr>
        <w:pStyle w:val="Prrafodelista"/>
        <w:numPr>
          <w:ilvl w:val="0"/>
          <w:numId w:val="18"/>
        </w:numPr>
        <w:spacing w:line="360" w:lineRule="auto"/>
        <w:ind w:left="0" w:firstLine="0"/>
        <w:jc w:val="both"/>
        <w:rPr>
          <w:rFonts w:ascii="Palatino Linotype" w:hAnsi="Palatino Linotype"/>
          <w:lang w:val="es-MX" w:eastAsia="en-US"/>
        </w:rPr>
      </w:pPr>
      <w:r w:rsidRPr="00AA0FA7">
        <w:rPr>
          <w:rFonts w:ascii="Palatino Linotype" w:hAnsi="Palatino Linotype"/>
          <w:lang w:val="es-MX" w:eastAsia="en-US"/>
        </w:rPr>
        <w:t>El Sujeto Obligado tanto en su respuesta como en su informe justificado manifestó que realizó una búsqueda exhaustiva y razonable de la información; sin embargo, los documentos requeridos no fueron localizados, además no se encontraron indicios de que se haya celebrado un contrato entre el Sujeto Obligado y la Empresa INTELTRÁFICO.</w:t>
      </w:r>
    </w:p>
    <w:p w14:paraId="01718D9F" w14:textId="77777777" w:rsidR="00B06DC5" w:rsidRPr="00AA0FA7" w:rsidRDefault="00B06DC5" w:rsidP="00AA0FA7">
      <w:pPr>
        <w:pStyle w:val="Prrafodelista"/>
        <w:spacing w:line="360" w:lineRule="auto"/>
        <w:ind w:left="0"/>
        <w:jc w:val="both"/>
        <w:rPr>
          <w:rFonts w:ascii="Palatino Linotype" w:hAnsi="Palatino Linotype"/>
          <w:lang w:val="es-MX" w:eastAsia="en-US"/>
        </w:rPr>
      </w:pPr>
    </w:p>
    <w:p w14:paraId="7C52CE9F" w14:textId="77777777" w:rsidR="001C6B98" w:rsidRPr="00AA0FA7" w:rsidRDefault="00B06DC5" w:rsidP="00AA0FA7">
      <w:pPr>
        <w:pStyle w:val="Prrafodelista"/>
        <w:numPr>
          <w:ilvl w:val="0"/>
          <w:numId w:val="18"/>
        </w:numPr>
        <w:spacing w:line="360" w:lineRule="auto"/>
        <w:ind w:left="0" w:firstLine="0"/>
        <w:jc w:val="both"/>
        <w:rPr>
          <w:rFonts w:ascii="Palatino Linotype" w:hAnsi="Palatino Linotype"/>
          <w:lang w:val="es-MX" w:eastAsia="en-US"/>
        </w:rPr>
      </w:pPr>
      <w:r w:rsidRPr="00AA0FA7">
        <w:rPr>
          <w:rFonts w:ascii="Palatino Linotype" w:hAnsi="Palatino Linotype"/>
          <w:lang w:val="es-MX" w:eastAsia="en-US"/>
        </w:rPr>
        <w:t>Pese a lo manifestado por el Sujeto Obligado, no debemos perder de vista lo que manifestó el recurrente a través de la interposición del recurso de revisión.</w:t>
      </w:r>
    </w:p>
    <w:p w14:paraId="0FCD9D02" w14:textId="77777777" w:rsidR="00B06DC5" w:rsidRPr="00AA0FA7" w:rsidRDefault="00B06DC5" w:rsidP="00AA0FA7">
      <w:pPr>
        <w:pStyle w:val="Prrafodelista"/>
        <w:spacing w:line="360" w:lineRule="auto"/>
        <w:rPr>
          <w:rFonts w:ascii="Palatino Linotype" w:hAnsi="Palatino Linotype"/>
          <w:lang w:val="es-MX" w:eastAsia="en-US"/>
        </w:rPr>
      </w:pPr>
    </w:p>
    <w:p w14:paraId="5E0CFC50" w14:textId="77777777" w:rsidR="00B06DC5" w:rsidRPr="00AA0FA7" w:rsidRDefault="00B06DC5" w:rsidP="00AA0FA7">
      <w:pPr>
        <w:pStyle w:val="Prrafodelista"/>
        <w:numPr>
          <w:ilvl w:val="0"/>
          <w:numId w:val="18"/>
        </w:numPr>
        <w:spacing w:line="360" w:lineRule="auto"/>
        <w:ind w:left="0" w:firstLine="0"/>
        <w:jc w:val="both"/>
        <w:rPr>
          <w:rFonts w:ascii="Palatino Linotype" w:hAnsi="Palatino Linotype"/>
          <w:lang w:val="es-MX" w:eastAsia="en-US"/>
        </w:rPr>
      </w:pPr>
      <w:r w:rsidRPr="00AA0FA7">
        <w:rPr>
          <w:rFonts w:ascii="Palatino Linotype" w:hAnsi="Palatino Linotype"/>
          <w:lang w:val="es-MX" w:eastAsia="en-US"/>
        </w:rPr>
        <w:t>El recurrente en un intento de justificar la existencia de la información que solicitó, además de remitir copia del oficio que solicitó en su solicitud de acceso a la información, hizo alusión a diversas notas periodísticas. Tal situación motivo a este Órgano Garante a verificar las direcciones electrónicas de dichas notas.</w:t>
      </w:r>
    </w:p>
    <w:p w14:paraId="18590583" w14:textId="77777777" w:rsidR="001C6B98" w:rsidRPr="00AA0FA7" w:rsidRDefault="001C6B98" w:rsidP="00AA0FA7">
      <w:pPr>
        <w:spacing w:line="360" w:lineRule="auto"/>
        <w:rPr>
          <w:rFonts w:ascii="Palatino Linotype" w:hAnsi="Palatino Linotype"/>
          <w:lang w:val="es-MX" w:eastAsia="en-US"/>
        </w:rPr>
      </w:pPr>
    </w:p>
    <w:p w14:paraId="2A3526BE" w14:textId="63E5834E" w:rsidR="00554DF4" w:rsidRDefault="00500675" w:rsidP="00AA0FA7">
      <w:pPr>
        <w:pStyle w:val="Ttulo3"/>
        <w:numPr>
          <w:ilvl w:val="1"/>
          <w:numId w:val="18"/>
        </w:numPr>
        <w:spacing w:before="0" w:line="360" w:lineRule="auto"/>
        <w:rPr>
          <w:rFonts w:ascii="Palatino Linotype" w:eastAsia="MS Mincho" w:hAnsi="Palatino Linotype"/>
          <w:b/>
          <w:color w:val="auto"/>
        </w:rPr>
      </w:pPr>
      <w:bookmarkStart w:id="26" w:name="_Toc30070611"/>
      <w:r w:rsidRPr="00AA0FA7">
        <w:rPr>
          <w:rFonts w:ascii="Palatino Linotype" w:eastAsia="MS Mincho" w:hAnsi="Palatino Linotype"/>
          <w:b/>
          <w:color w:val="auto"/>
        </w:rPr>
        <w:t xml:space="preserve">Indicios </w:t>
      </w:r>
      <w:r w:rsidR="001C6B98" w:rsidRPr="00AA0FA7">
        <w:rPr>
          <w:rFonts w:ascii="Palatino Linotype" w:eastAsia="MS Mincho" w:hAnsi="Palatino Linotype"/>
          <w:b/>
          <w:color w:val="auto"/>
        </w:rPr>
        <w:t>periodísticos</w:t>
      </w:r>
      <w:r w:rsidR="00E00CCE" w:rsidRPr="00AA0FA7">
        <w:rPr>
          <w:rFonts w:ascii="Palatino Linotype" w:eastAsia="MS Mincho" w:hAnsi="Palatino Linotype"/>
          <w:b/>
          <w:color w:val="auto"/>
        </w:rPr>
        <w:t>.</w:t>
      </w:r>
      <w:bookmarkEnd w:id="24"/>
      <w:bookmarkEnd w:id="25"/>
      <w:bookmarkEnd w:id="26"/>
    </w:p>
    <w:p w14:paraId="76EB3939" w14:textId="77777777" w:rsidR="00AA0FA7" w:rsidRPr="00AA0FA7" w:rsidRDefault="00AA0FA7" w:rsidP="00AA0FA7"/>
    <w:p w14:paraId="541C0AAF" w14:textId="77777777" w:rsidR="00500675" w:rsidRPr="00AA0FA7" w:rsidRDefault="00B06DC5" w:rsidP="00AA0FA7">
      <w:pPr>
        <w:pStyle w:val="Prrafodelista"/>
        <w:numPr>
          <w:ilvl w:val="0"/>
          <w:numId w:val="18"/>
        </w:numPr>
        <w:tabs>
          <w:tab w:val="left" w:pos="851"/>
        </w:tabs>
        <w:spacing w:line="360" w:lineRule="auto"/>
        <w:ind w:left="0" w:right="49" w:firstLine="0"/>
        <w:jc w:val="both"/>
        <w:rPr>
          <w:rFonts w:ascii="Palatino Linotype" w:hAnsi="Palatino Linotype"/>
          <w:lang w:val="es-ES"/>
        </w:rPr>
      </w:pPr>
      <w:r w:rsidRPr="00AA0FA7">
        <w:rPr>
          <w:rFonts w:ascii="Palatino Linotype" w:hAnsi="Palatino Linotype"/>
          <w:lang w:val="es-ES"/>
        </w:rPr>
        <w:t>Se localizaron diversas notas periodísticas que hablan en relación al tema que se analiza en el presente asunto en particular. Se enuncian algunos ejemplos:</w:t>
      </w:r>
    </w:p>
    <w:p w14:paraId="52D2B63D" w14:textId="77777777" w:rsidR="00B06DC5" w:rsidRPr="00AA0FA7" w:rsidRDefault="00B06DC5" w:rsidP="00AA0FA7">
      <w:pPr>
        <w:pStyle w:val="Prrafodelista"/>
        <w:tabs>
          <w:tab w:val="left" w:pos="851"/>
        </w:tabs>
        <w:spacing w:line="360" w:lineRule="auto"/>
        <w:ind w:left="0" w:right="49"/>
        <w:jc w:val="both"/>
        <w:rPr>
          <w:rFonts w:ascii="Palatino Linotype" w:hAnsi="Palatino Linotype"/>
          <w:lang w:val="es-ES"/>
        </w:rPr>
      </w:pPr>
    </w:p>
    <w:p w14:paraId="78A613C1" w14:textId="77777777" w:rsidR="00B06DC5" w:rsidRPr="00AA0FA7" w:rsidRDefault="0003577B" w:rsidP="00AA0FA7">
      <w:pPr>
        <w:pStyle w:val="Prrafodelista"/>
        <w:numPr>
          <w:ilvl w:val="0"/>
          <w:numId w:val="25"/>
        </w:numPr>
        <w:tabs>
          <w:tab w:val="left" w:pos="851"/>
        </w:tabs>
        <w:spacing w:line="360" w:lineRule="auto"/>
        <w:ind w:right="49"/>
        <w:jc w:val="both"/>
        <w:rPr>
          <w:rFonts w:ascii="Palatino Linotype" w:hAnsi="Palatino Linotype"/>
          <w:lang w:val="es-ES"/>
        </w:rPr>
      </w:pPr>
      <w:r w:rsidRPr="00AA0FA7">
        <w:rPr>
          <w:rFonts w:ascii="Palatino Linotype" w:hAnsi="Palatino Linotype"/>
          <w:b/>
          <w:i/>
          <w:sz w:val="22"/>
          <w:lang w:val="es-ES"/>
        </w:rPr>
        <w:t>Voz Esmeralda (27 de enero 2016)</w:t>
      </w:r>
      <w:r w:rsidRPr="00AA0FA7">
        <w:rPr>
          <w:rStyle w:val="Refdenotaalpie"/>
          <w:rFonts w:ascii="Palatino Linotype" w:hAnsi="Palatino Linotype"/>
          <w:b/>
          <w:i/>
          <w:sz w:val="22"/>
          <w:lang w:val="es-ES"/>
        </w:rPr>
        <w:footnoteReference w:id="8"/>
      </w:r>
      <w:r w:rsidRPr="00AA0FA7">
        <w:rPr>
          <w:rFonts w:ascii="Palatino Linotype" w:hAnsi="Palatino Linotype"/>
          <w:b/>
          <w:sz w:val="22"/>
          <w:lang w:val="es-ES"/>
        </w:rPr>
        <w:t xml:space="preserve"> </w:t>
      </w:r>
      <w:r w:rsidRPr="00AA0FA7">
        <w:rPr>
          <w:rFonts w:ascii="Palatino Linotype" w:hAnsi="Palatino Linotype"/>
          <w:lang w:val="es-ES"/>
        </w:rPr>
        <w:t xml:space="preserve">el pasado mes de octubre en el municipio de Tlalnepantla banderazo al programa “límite Seguro”, conocido como </w:t>
      </w:r>
      <w:proofErr w:type="spellStart"/>
      <w:r w:rsidRPr="00AA0FA7">
        <w:rPr>
          <w:rFonts w:ascii="Palatino Linotype" w:hAnsi="Palatino Linotype"/>
          <w:lang w:val="es-ES"/>
        </w:rPr>
        <w:t>fotomultas</w:t>
      </w:r>
      <w:proofErr w:type="spellEnd"/>
      <w:r w:rsidRPr="00AA0FA7">
        <w:rPr>
          <w:rFonts w:ascii="Palatino Linotype" w:hAnsi="Palatino Linotype"/>
          <w:lang w:val="es-ES"/>
        </w:rPr>
        <w:t xml:space="preserve">. Al final de la nota refiere que en el Municipio de Tlalnepantla de Baz quedan suspendidas las </w:t>
      </w:r>
      <w:proofErr w:type="spellStart"/>
      <w:r w:rsidRPr="00AA0FA7">
        <w:rPr>
          <w:rFonts w:ascii="Palatino Linotype" w:hAnsi="Palatino Linotype"/>
          <w:lang w:val="es-ES"/>
        </w:rPr>
        <w:t>fotomultas</w:t>
      </w:r>
      <w:proofErr w:type="spellEnd"/>
      <w:r w:rsidRPr="00AA0FA7">
        <w:rPr>
          <w:rFonts w:ascii="Palatino Linotype" w:hAnsi="Palatino Linotype"/>
          <w:lang w:val="es-ES"/>
        </w:rPr>
        <w:t xml:space="preserve"> hasta recibir nuevas indicaciones.</w:t>
      </w:r>
    </w:p>
    <w:p w14:paraId="1650CBE7" w14:textId="77777777" w:rsidR="0003577B" w:rsidRPr="00AA0FA7" w:rsidRDefault="0003577B" w:rsidP="00AA0FA7">
      <w:pPr>
        <w:pStyle w:val="Prrafodelista"/>
        <w:tabs>
          <w:tab w:val="left" w:pos="851"/>
        </w:tabs>
        <w:spacing w:line="360" w:lineRule="auto"/>
        <w:ind w:right="49"/>
        <w:jc w:val="both"/>
        <w:rPr>
          <w:rFonts w:ascii="Palatino Linotype" w:hAnsi="Palatino Linotype"/>
          <w:lang w:val="es-ES"/>
        </w:rPr>
      </w:pPr>
    </w:p>
    <w:p w14:paraId="34AB08E7" w14:textId="77777777" w:rsidR="0003577B" w:rsidRPr="00AA0FA7" w:rsidRDefault="0003577B" w:rsidP="00AA0FA7">
      <w:pPr>
        <w:pStyle w:val="Prrafodelista"/>
        <w:numPr>
          <w:ilvl w:val="0"/>
          <w:numId w:val="25"/>
        </w:numPr>
        <w:tabs>
          <w:tab w:val="left" w:pos="851"/>
        </w:tabs>
        <w:spacing w:line="360" w:lineRule="auto"/>
        <w:ind w:right="49"/>
        <w:jc w:val="both"/>
        <w:rPr>
          <w:rFonts w:ascii="Palatino Linotype" w:hAnsi="Palatino Linotype"/>
          <w:b/>
          <w:lang w:val="es-ES"/>
        </w:rPr>
      </w:pPr>
      <w:r w:rsidRPr="00AA0FA7">
        <w:rPr>
          <w:rFonts w:ascii="Palatino Linotype" w:hAnsi="Palatino Linotype"/>
          <w:b/>
          <w:i/>
          <w:sz w:val="22"/>
          <w:lang w:val="es-ES"/>
        </w:rPr>
        <w:t>Página 3, Periodismo humano, con misión social</w:t>
      </w:r>
      <w:r w:rsidRPr="00AA0FA7">
        <w:rPr>
          <w:rStyle w:val="Refdenotaalpie"/>
          <w:rFonts w:ascii="Palatino Linotype" w:hAnsi="Palatino Linotype"/>
          <w:b/>
          <w:i/>
          <w:sz w:val="22"/>
          <w:lang w:val="es-ES"/>
        </w:rPr>
        <w:footnoteReference w:id="9"/>
      </w:r>
      <w:r w:rsidRPr="00AA0FA7">
        <w:rPr>
          <w:rFonts w:ascii="Palatino Linotype" w:hAnsi="Palatino Linotype"/>
          <w:b/>
          <w:i/>
          <w:sz w:val="22"/>
          <w:lang w:val="es-ES"/>
        </w:rPr>
        <w:t xml:space="preserve"> (29 de septiembre de 2015) refiere lo siguiente:</w:t>
      </w:r>
      <w:r w:rsidRPr="00AA0FA7">
        <w:rPr>
          <w:rFonts w:ascii="Palatino Linotype" w:hAnsi="Palatino Linotype"/>
          <w:b/>
          <w:sz w:val="22"/>
          <w:lang w:val="es-ES"/>
        </w:rPr>
        <w:t xml:space="preserve"> </w:t>
      </w:r>
      <w:r w:rsidRPr="00AA0FA7">
        <w:rPr>
          <w:rFonts w:ascii="Palatino Linotype" w:hAnsi="Palatino Linotype"/>
          <w:i/>
          <w:color w:val="3A4145"/>
          <w:sz w:val="22"/>
          <w:szCs w:val="22"/>
          <w:shd w:val="clear" w:color="auto" w:fill="FFFFFF"/>
        </w:rPr>
        <w:t>También, antes de la adjudicación por la Secretaría de Seguridad Pública, ya se sabía que el ayuntamiento de Tlalnepantla canceló en junio un contrato después de que Intel Tráfico tenía 11 meses sin cumplir con las condiciones del acuerdo, y 7 meses en Atizapán, estado de México.</w:t>
      </w:r>
    </w:p>
    <w:p w14:paraId="2081514C" w14:textId="77777777" w:rsidR="0003577B" w:rsidRPr="00AA0FA7" w:rsidRDefault="0003577B" w:rsidP="00AA0FA7">
      <w:pPr>
        <w:pStyle w:val="Prrafodelista"/>
        <w:tabs>
          <w:tab w:val="left" w:pos="851"/>
        </w:tabs>
        <w:spacing w:line="360" w:lineRule="auto"/>
        <w:ind w:right="49"/>
        <w:jc w:val="both"/>
        <w:rPr>
          <w:rFonts w:ascii="Palatino Linotype" w:hAnsi="Palatino Linotype"/>
          <w:b/>
          <w:lang w:val="es-ES"/>
        </w:rPr>
      </w:pPr>
    </w:p>
    <w:p w14:paraId="1C18A01C" w14:textId="77777777" w:rsidR="0003577B" w:rsidRPr="00AA0FA7" w:rsidRDefault="0003577B" w:rsidP="00AA0FA7">
      <w:pPr>
        <w:pStyle w:val="Prrafodelista"/>
        <w:numPr>
          <w:ilvl w:val="0"/>
          <w:numId w:val="25"/>
        </w:numPr>
        <w:tabs>
          <w:tab w:val="left" w:pos="851"/>
        </w:tabs>
        <w:spacing w:line="360" w:lineRule="auto"/>
        <w:ind w:right="49"/>
        <w:jc w:val="both"/>
        <w:rPr>
          <w:rFonts w:ascii="Palatino Linotype" w:hAnsi="Palatino Linotype"/>
          <w:b/>
          <w:i/>
          <w:sz w:val="22"/>
          <w:lang w:val="es-ES"/>
        </w:rPr>
      </w:pPr>
      <w:r w:rsidRPr="00AA0FA7">
        <w:rPr>
          <w:rFonts w:ascii="Palatino Linotype" w:hAnsi="Palatino Linotype"/>
          <w:b/>
          <w:i/>
          <w:sz w:val="22"/>
          <w:lang w:val="es-ES"/>
        </w:rPr>
        <w:t>El Sol de México (25 julio 2016) Se contrató a Intel Tráfico transparentemente</w:t>
      </w:r>
      <w:r w:rsidRPr="00AA0FA7">
        <w:rPr>
          <w:rStyle w:val="Refdenotaalpie"/>
          <w:rFonts w:ascii="Palatino Linotype" w:hAnsi="Palatino Linotype"/>
          <w:b/>
          <w:i/>
          <w:sz w:val="22"/>
          <w:lang w:val="es-ES"/>
        </w:rPr>
        <w:footnoteReference w:id="10"/>
      </w:r>
      <w:r w:rsidRPr="00AA0FA7">
        <w:rPr>
          <w:rFonts w:ascii="Palatino Linotype" w:hAnsi="Palatino Linotype"/>
          <w:b/>
          <w:lang w:val="es-ES"/>
        </w:rPr>
        <w:t xml:space="preserve">, refiere </w:t>
      </w:r>
      <w:r w:rsidRPr="00AA0FA7">
        <w:rPr>
          <w:rFonts w:ascii="Palatino Linotype" w:hAnsi="Palatino Linotype" w:cs="Arial"/>
          <w:i/>
          <w:color w:val="333333"/>
          <w:sz w:val="22"/>
          <w:shd w:val="clear" w:color="auto" w:fill="FFFFFF"/>
        </w:rPr>
        <w:t xml:space="preserve">Sus sistemas de </w:t>
      </w:r>
      <w:proofErr w:type="spellStart"/>
      <w:r w:rsidRPr="00AA0FA7">
        <w:rPr>
          <w:rFonts w:ascii="Palatino Linotype" w:hAnsi="Palatino Linotype" w:cs="Arial"/>
          <w:i/>
          <w:color w:val="333333"/>
          <w:sz w:val="22"/>
          <w:shd w:val="clear" w:color="auto" w:fill="FFFFFF"/>
        </w:rPr>
        <w:t>fotoinfracción</w:t>
      </w:r>
      <w:proofErr w:type="spellEnd"/>
      <w:r w:rsidRPr="00AA0FA7">
        <w:rPr>
          <w:rFonts w:ascii="Palatino Linotype" w:hAnsi="Palatino Linotype" w:cs="Arial"/>
          <w:i/>
          <w:color w:val="333333"/>
          <w:sz w:val="22"/>
          <w:shd w:val="clear" w:color="auto" w:fill="FFFFFF"/>
        </w:rPr>
        <w:t xml:space="preserve">, los ha aplicado en países de América Latina, así como en el Estado de San Luis Potosí, y los municipios mexiquenses de </w:t>
      </w:r>
      <w:r w:rsidRPr="00AA0FA7">
        <w:rPr>
          <w:rFonts w:ascii="Palatino Linotype" w:hAnsi="Palatino Linotype" w:cs="Arial"/>
          <w:b/>
          <w:i/>
          <w:color w:val="333333"/>
          <w:sz w:val="22"/>
          <w:shd w:val="clear" w:color="auto" w:fill="FFFFFF"/>
        </w:rPr>
        <w:t>Tlalnepantla</w:t>
      </w:r>
      <w:r w:rsidRPr="00AA0FA7">
        <w:rPr>
          <w:rFonts w:ascii="Palatino Linotype" w:hAnsi="Palatino Linotype" w:cs="Arial"/>
          <w:i/>
          <w:color w:val="333333"/>
          <w:sz w:val="22"/>
          <w:shd w:val="clear" w:color="auto" w:fill="FFFFFF"/>
        </w:rPr>
        <w:t xml:space="preserve"> y Atizapán.</w:t>
      </w:r>
    </w:p>
    <w:p w14:paraId="77C3214B" w14:textId="77777777" w:rsidR="0003577B" w:rsidRPr="00AA0FA7" w:rsidRDefault="0003577B" w:rsidP="00AA0FA7">
      <w:pPr>
        <w:pStyle w:val="Prrafodelista"/>
        <w:spacing w:line="360" w:lineRule="auto"/>
        <w:rPr>
          <w:rFonts w:ascii="Palatino Linotype" w:hAnsi="Palatino Linotype"/>
          <w:b/>
          <w:i/>
          <w:sz w:val="22"/>
          <w:lang w:val="es-ES"/>
        </w:rPr>
      </w:pPr>
    </w:p>
    <w:p w14:paraId="13E13342" w14:textId="77777777" w:rsidR="00E6281B" w:rsidRPr="00AA0FA7" w:rsidRDefault="0003577B" w:rsidP="00AA0FA7">
      <w:pPr>
        <w:pStyle w:val="Prrafodelista"/>
        <w:numPr>
          <w:ilvl w:val="0"/>
          <w:numId w:val="25"/>
        </w:numPr>
        <w:tabs>
          <w:tab w:val="left" w:pos="851"/>
        </w:tabs>
        <w:spacing w:line="360" w:lineRule="auto"/>
        <w:ind w:right="49"/>
        <w:jc w:val="both"/>
        <w:rPr>
          <w:rFonts w:ascii="Palatino Linotype" w:hAnsi="Palatino Linotype"/>
          <w:b/>
          <w:i/>
          <w:sz w:val="22"/>
          <w:lang w:val="es-ES"/>
        </w:rPr>
      </w:pPr>
      <w:r w:rsidRPr="00AA0FA7">
        <w:rPr>
          <w:rFonts w:ascii="Palatino Linotype" w:hAnsi="Palatino Linotype"/>
          <w:b/>
          <w:i/>
          <w:sz w:val="22"/>
          <w:lang w:val="es-ES"/>
        </w:rPr>
        <w:t>El Economista (15 abril 2015) Empresa tapatía de tecnología va por mercados de AL</w:t>
      </w:r>
      <w:r w:rsidR="00E6281B" w:rsidRPr="00AA0FA7">
        <w:rPr>
          <w:rStyle w:val="Refdenotaalpie"/>
          <w:rFonts w:ascii="Palatino Linotype" w:hAnsi="Palatino Linotype"/>
          <w:b/>
          <w:i/>
          <w:sz w:val="22"/>
          <w:lang w:val="es-ES"/>
        </w:rPr>
        <w:footnoteReference w:id="11"/>
      </w:r>
      <w:r w:rsidR="00E6281B" w:rsidRPr="00AA0FA7">
        <w:rPr>
          <w:rFonts w:ascii="Palatino Linotype" w:hAnsi="Palatino Linotype"/>
          <w:b/>
          <w:i/>
          <w:sz w:val="22"/>
          <w:lang w:val="es-ES"/>
        </w:rPr>
        <w:t xml:space="preserve"> </w:t>
      </w:r>
      <w:r w:rsidR="00E6281B" w:rsidRPr="00AA0FA7">
        <w:rPr>
          <w:rFonts w:ascii="Palatino Linotype" w:hAnsi="Palatino Linotype"/>
          <w:lang w:val="es-ES"/>
        </w:rPr>
        <w:t xml:space="preserve">La nota refiere que la empresa Intel Tráfico no ha obtenido ningún contrato en Jalisco; sin embargo, si cuenta con contratos en países como Colombia y Honduras, dentro de América Latina, así como en San Luis Potosí, </w:t>
      </w:r>
      <w:r w:rsidR="00E6281B" w:rsidRPr="00AA0FA7">
        <w:rPr>
          <w:rFonts w:ascii="Palatino Linotype" w:hAnsi="Palatino Linotype"/>
          <w:b/>
          <w:lang w:val="es-ES"/>
        </w:rPr>
        <w:t>Tlalnepantla y Atizapán.</w:t>
      </w:r>
    </w:p>
    <w:p w14:paraId="41782BF1" w14:textId="77777777" w:rsidR="00E6281B" w:rsidRPr="00AA0FA7" w:rsidRDefault="00E6281B" w:rsidP="00AA0FA7">
      <w:pPr>
        <w:pStyle w:val="Prrafodelista"/>
        <w:spacing w:line="360" w:lineRule="auto"/>
        <w:rPr>
          <w:rFonts w:ascii="Palatino Linotype" w:hAnsi="Palatino Linotype"/>
          <w:b/>
          <w:i/>
          <w:sz w:val="22"/>
          <w:lang w:val="es-ES"/>
        </w:rPr>
      </w:pPr>
    </w:p>
    <w:p w14:paraId="3A3A8289" w14:textId="77777777" w:rsidR="00E6281B" w:rsidRPr="00AA0FA7" w:rsidRDefault="00E6281B" w:rsidP="00AA0FA7">
      <w:pPr>
        <w:pStyle w:val="Prrafodelista"/>
        <w:numPr>
          <w:ilvl w:val="0"/>
          <w:numId w:val="25"/>
        </w:numPr>
        <w:tabs>
          <w:tab w:val="left" w:pos="851"/>
        </w:tabs>
        <w:spacing w:line="360" w:lineRule="auto"/>
        <w:ind w:right="49"/>
        <w:jc w:val="both"/>
        <w:rPr>
          <w:rFonts w:ascii="Palatino Linotype" w:hAnsi="Palatino Linotype"/>
          <w:b/>
          <w:i/>
          <w:sz w:val="22"/>
          <w:lang w:val="es-ES"/>
        </w:rPr>
      </w:pPr>
      <w:r w:rsidRPr="00AA0FA7">
        <w:rPr>
          <w:rFonts w:ascii="Palatino Linotype" w:hAnsi="Palatino Linotype"/>
          <w:b/>
          <w:i/>
          <w:sz w:val="22"/>
          <w:lang w:val="es-ES"/>
        </w:rPr>
        <w:t xml:space="preserve">Proyecto 3, Voces que rompen el silencio (1 de marzo 2016) Los Horrores de </w:t>
      </w:r>
      <w:proofErr w:type="spellStart"/>
      <w:r w:rsidRPr="00AA0FA7">
        <w:rPr>
          <w:rFonts w:ascii="Palatino Linotype" w:hAnsi="Palatino Linotype"/>
          <w:b/>
          <w:i/>
          <w:sz w:val="22"/>
          <w:lang w:val="es-ES"/>
        </w:rPr>
        <w:t>Inteltráfico</w:t>
      </w:r>
      <w:proofErr w:type="spellEnd"/>
      <w:r w:rsidRPr="00AA0FA7">
        <w:rPr>
          <w:rFonts w:ascii="Palatino Linotype" w:hAnsi="Palatino Linotype"/>
          <w:b/>
          <w:i/>
          <w:sz w:val="22"/>
          <w:lang w:val="es-ES"/>
        </w:rPr>
        <w:t xml:space="preserve"> SA de CV</w:t>
      </w:r>
      <w:r w:rsidRPr="00AA0FA7">
        <w:rPr>
          <w:rStyle w:val="Refdenotaalpie"/>
          <w:rFonts w:ascii="Palatino Linotype" w:hAnsi="Palatino Linotype"/>
          <w:b/>
          <w:i/>
          <w:sz w:val="22"/>
          <w:lang w:val="es-ES"/>
        </w:rPr>
        <w:footnoteReference w:id="12"/>
      </w:r>
      <w:r w:rsidRPr="00AA0FA7">
        <w:rPr>
          <w:rFonts w:ascii="Palatino Linotype" w:hAnsi="Palatino Linotype"/>
          <w:b/>
          <w:i/>
          <w:sz w:val="22"/>
          <w:lang w:val="es-ES"/>
        </w:rPr>
        <w:t xml:space="preserve"> </w:t>
      </w:r>
      <w:r w:rsidRPr="00AA0FA7">
        <w:rPr>
          <w:rFonts w:ascii="Palatino Linotype" w:hAnsi="Palatino Linotype"/>
          <w:i/>
          <w:sz w:val="22"/>
          <w:lang w:val="es-ES"/>
        </w:rPr>
        <w:t xml:space="preserve">La evaluación de los daños de esa empresa contempla la notificación </w:t>
      </w:r>
      <w:r w:rsidRPr="00AA0FA7">
        <w:rPr>
          <w:rFonts w:ascii="Palatino Linotype" w:hAnsi="Palatino Linotype"/>
          <w:b/>
          <w:i/>
          <w:sz w:val="22"/>
          <w:lang w:val="es-ES"/>
        </w:rPr>
        <w:t>de la terminación anticipada de un contrato en Tlalnepantla por 11 meses sin cumplir con lo acordado,</w:t>
      </w:r>
      <w:r w:rsidRPr="00AA0FA7">
        <w:rPr>
          <w:rFonts w:ascii="Palatino Linotype" w:hAnsi="Palatino Linotype"/>
          <w:i/>
          <w:sz w:val="22"/>
          <w:lang w:val="es-ES"/>
        </w:rPr>
        <w:t xml:space="preserve"> sin mediar explicación de la empresa.</w:t>
      </w:r>
    </w:p>
    <w:p w14:paraId="71AE8E45" w14:textId="77777777" w:rsidR="00E6281B" w:rsidRPr="00AA0FA7" w:rsidRDefault="00E6281B" w:rsidP="00AA0FA7">
      <w:pPr>
        <w:pStyle w:val="Prrafodelista"/>
        <w:spacing w:line="360" w:lineRule="auto"/>
        <w:rPr>
          <w:rFonts w:ascii="Palatino Linotype" w:hAnsi="Palatino Linotype"/>
          <w:b/>
          <w:i/>
          <w:sz w:val="22"/>
          <w:lang w:val="es-ES"/>
        </w:rPr>
      </w:pPr>
    </w:p>
    <w:p w14:paraId="5094D85D" w14:textId="77777777" w:rsidR="00500675" w:rsidRPr="00AA0FA7" w:rsidRDefault="00500675" w:rsidP="00AA0FA7">
      <w:pPr>
        <w:pStyle w:val="Prrafodelista"/>
        <w:tabs>
          <w:tab w:val="left" w:pos="851"/>
        </w:tabs>
        <w:spacing w:line="360" w:lineRule="auto"/>
        <w:ind w:left="0" w:right="49"/>
        <w:jc w:val="both"/>
        <w:rPr>
          <w:rFonts w:ascii="Palatino Linotype" w:hAnsi="Palatino Linotype"/>
        </w:rPr>
      </w:pPr>
    </w:p>
    <w:p w14:paraId="793D45D1" w14:textId="77777777" w:rsidR="00E6281B" w:rsidRPr="00AA0FA7" w:rsidRDefault="00E6281B" w:rsidP="00AA0FA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A0FA7">
        <w:rPr>
          <w:rFonts w:ascii="Palatino Linotype" w:hAnsi="Palatino Linotype"/>
          <w:lang w:val="es-ES"/>
        </w:rPr>
        <w:t xml:space="preserve">Las anteriores referencias, tienen en común el tema de la contratación de la Empresa </w:t>
      </w:r>
      <w:proofErr w:type="spellStart"/>
      <w:r w:rsidRPr="00AA0FA7">
        <w:rPr>
          <w:rFonts w:ascii="Palatino Linotype" w:hAnsi="Palatino Linotype"/>
          <w:lang w:val="es-ES"/>
        </w:rPr>
        <w:t>Inteltráfico</w:t>
      </w:r>
      <w:proofErr w:type="spellEnd"/>
      <w:r w:rsidRPr="00AA0FA7">
        <w:rPr>
          <w:rFonts w:ascii="Palatino Linotype" w:hAnsi="Palatino Linotype"/>
          <w:lang w:val="es-ES"/>
        </w:rPr>
        <w:t xml:space="preserve"> en el Municipio de Tlalnepantla de Baz para la implementación del programa “Límite Seguro”</w:t>
      </w:r>
      <w:r w:rsidR="00980652" w:rsidRPr="00AA0FA7">
        <w:rPr>
          <w:rFonts w:ascii="Palatino Linotype" w:hAnsi="Palatino Linotype"/>
          <w:lang w:val="es-ES"/>
        </w:rPr>
        <w:t xml:space="preserve">, las denominadas </w:t>
      </w:r>
      <w:proofErr w:type="spellStart"/>
      <w:r w:rsidR="00980652" w:rsidRPr="00AA0FA7">
        <w:rPr>
          <w:rFonts w:ascii="Palatino Linotype" w:hAnsi="Palatino Linotype"/>
          <w:lang w:val="es-ES"/>
        </w:rPr>
        <w:t>fotomultas</w:t>
      </w:r>
      <w:proofErr w:type="spellEnd"/>
      <w:r w:rsidR="00980652" w:rsidRPr="00AA0FA7">
        <w:rPr>
          <w:rFonts w:ascii="Palatino Linotype" w:hAnsi="Palatino Linotype"/>
          <w:lang w:val="es-ES"/>
        </w:rPr>
        <w:t>, así como también, abordan la terminación anticipada del contrato, derivado al incumplimiento por parte de la empresa.</w:t>
      </w:r>
    </w:p>
    <w:p w14:paraId="3EAC618E" w14:textId="77777777" w:rsidR="00E6281B" w:rsidRPr="00AA0FA7" w:rsidRDefault="00E6281B" w:rsidP="00AA0FA7">
      <w:pPr>
        <w:pStyle w:val="Prrafodelista"/>
        <w:tabs>
          <w:tab w:val="left" w:pos="851"/>
        </w:tabs>
        <w:spacing w:line="360" w:lineRule="auto"/>
        <w:ind w:left="0" w:right="49"/>
        <w:jc w:val="both"/>
        <w:rPr>
          <w:rFonts w:ascii="Palatino Linotype" w:hAnsi="Palatino Linotype"/>
          <w:lang w:val="es-ES"/>
        </w:rPr>
      </w:pPr>
    </w:p>
    <w:p w14:paraId="76275D86" w14:textId="77777777" w:rsidR="00980652" w:rsidRPr="00AA0FA7" w:rsidRDefault="00980652" w:rsidP="00AA0FA7">
      <w:pPr>
        <w:pStyle w:val="Prrafodelista"/>
        <w:numPr>
          <w:ilvl w:val="0"/>
          <w:numId w:val="18"/>
        </w:numPr>
        <w:tabs>
          <w:tab w:val="left" w:pos="142"/>
          <w:tab w:val="left" w:pos="284"/>
          <w:tab w:val="left" w:pos="426"/>
        </w:tabs>
        <w:spacing w:line="360" w:lineRule="auto"/>
        <w:ind w:left="0" w:firstLine="0"/>
        <w:jc w:val="both"/>
        <w:rPr>
          <w:rFonts w:ascii="Palatino Linotype" w:eastAsia="Arial" w:hAnsi="Palatino Linotype" w:cs="Arial"/>
        </w:rPr>
      </w:pPr>
      <w:r w:rsidRPr="00AA0FA7">
        <w:rPr>
          <w:rFonts w:ascii="Palatino Linotype" w:eastAsia="MS Gothic" w:hAnsi="Palatino Linotype" w:cs="Times New Roman"/>
          <w:szCs w:val="26"/>
        </w:rPr>
        <w:t xml:space="preserve">No es ocioso mencionar que si bien es cierto que las publicaciones de redes sociales o las notas de periódicos de limitado reconocimiento público no son necesariamente un hecho público y notorio, también lo es que permiten vislumbrar hechos o acontecimientos ocurridos dentro de la sociedad, por lo que deben interpretarse como indicios de hechos o acontecimientos, que en el presente caso, dan mayor certeza de que el </w:t>
      </w:r>
      <w:r w:rsidRPr="00AA0FA7">
        <w:rPr>
          <w:rFonts w:ascii="Palatino Linotype" w:eastAsia="MS Gothic" w:hAnsi="Palatino Linotype" w:cs="Times New Roman"/>
          <w:b/>
          <w:szCs w:val="26"/>
        </w:rPr>
        <w:t>SUJETO OBLIGADO</w:t>
      </w:r>
      <w:r w:rsidRPr="00AA0FA7">
        <w:rPr>
          <w:rFonts w:ascii="Palatino Linotype" w:eastAsia="MS Gothic" w:hAnsi="Palatino Linotype" w:cs="Times New Roman"/>
          <w:szCs w:val="26"/>
        </w:rPr>
        <w:t xml:space="preserve"> si celebró un contrato con la empresa Intel tráfico para la implementación del programa límite seguro, así como la terminación anticipada de dicho contrato, tal y como se hizo valer en las referencias y en el documento que anexó el recurrente mediante la presentación </w:t>
      </w:r>
      <w:proofErr w:type="spellStart"/>
      <w:r w:rsidRPr="00AA0FA7">
        <w:rPr>
          <w:rFonts w:ascii="Palatino Linotype" w:eastAsia="MS Gothic" w:hAnsi="Palatino Linotype" w:cs="Times New Roman"/>
          <w:szCs w:val="26"/>
        </w:rPr>
        <w:t>se</w:t>
      </w:r>
      <w:proofErr w:type="spellEnd"/>
      <w:r w:rsidRPr="00AA0FA7">
        <w:rPr>
          <w:rFonts w:ascii="Palatino Linotype" w:eastAsia="MS Gothic" w:hAnsi="Palatino Linotype" w:cs="Times New Roman"/>
          <w:szCs w:val="26"/>
        </w:rPr>
        <w:t xml:space="preserve"> su solicitud.</w:t>
      </w:r>
    </w:p>
    <w:p w14:paraId="5F3BCED2" w14:textId="77777777" w:rsidR="00980652" w:rsidRPr="00AA0FA7" w:rsidRDefault="00980652" w:rsidP="00AA0FA7">
      <w:pPr>
        <w:pStyle w:val="Prrafodelista"/>
        <w:tabs>
          <w:tab w:val="left" w:pos="142"/>
          <w:tab w:val="left" w:pos="284"/>
          <w:tab w:val="left" w:pos="426"/>
        </w:tabs>
        <w:spacing w:line="360" w:lineRule="auto"/>
        <w:ind w:left="0"/>
        <w:jc w:val="both"/>
        <w:rPr>
          <w:rFonts w:ascii="Palatino Linotype" w:eastAsia="Arial" w:hAnsi="Palatino Linotype" w:cs="Arial"/>
        </w:rPr>
      </w:pPr>
      <w:r w:rsidRPr="00AA0FA7">
        <w:rPr>
          <w:rFonts w:ascii="Palatino Linotype" w:eastAsia="Arial" w:hAnsi="Palatino Linotype" w:cs="Arial"/>
        </w:rPr>
        <w:t xml:space="preserve"> </w:t>
      </w:r>
    </w:p>
    <w:p w14:paraId="147A32EC" w14:textId="77777777" w:rsidR="00980652" w:rsidRPr="00AA0FA7" w:rsidRDefault="00980652" w:rsidP="00AA0FA7">
      <w:pPr>
        <w:pStyle w:val="Prrafodelista"/>
        <w:numPr>
          <w:ilvl w:val="0"/>
          <w:numId w:val="18"/>
        </w:numPr>
        <w:tabs>
          <w:tab w:val="left" w:pos="142"/>
          <w:tab w:val="left" w:pos="284"/>
          <w:tab w:val="left" w:pos="426"/>
        </w:tabs>
        <w:spacing w:line="360" w:lineRule="auto"/>
        <w:ind w:left="0" w:firstLine="0"/>
        <w:jc w:val="both"/>
        <w:rPr>
          <w:rFonts w:ascii="Palatino Linotype" w:eastAsia="Arial" w:hAnsi="Palatino Linotype" w:cs="Arial"/>
        </w:rPr>
      </w:pPr>
      <w:r w:rsidRPr="00AA0FA7">
        <w:rPr>
          <w:rFonts w:ascii="Palatino Linotype" w:eastAsia="MS Gothic" w:hAnsi="Palatino Linotype" w:cs="Times New Roman"/>
          <w:szCs w:val="26"/>
        </w:rPr>
        <w:t>Sirve como criterio orientador la Tesis Aislada I.3o.C.35 K, del Tercer Tribunal Colegiado en Materia Civil del Primer Circuito, cuya literalidad dicta lo siguiente:</w:t>
      </w:r>
    </w:p>
    <w:p w14:paraId="2F00390A" w14:textId="77777777" w:rsidR="00980652" w:rsidRPr="00AA0FA7" w:rsidRDefault="00980652" w:rsidP="00AA0FA7">
      <w:pPr>
        <w:pStyle w:val="Prrafodelista"/>
        <w:tabs>
          <w:tab w:val="left" w:pos="142"/>
          <w:tab w:val="left" w:pos="284"/>
          <w:tab w:val="left" w:pos="426"/>
        </w:tabs>
        <w:spacing w:line="360" w:lineRule="auto"/>
        <w:ind w:left="0"/>
        <w:jc w:val="both"/>
        <w:rPr>
          <w:rFonts w:ascii="Palatino Linotype" w:eastAsia="Arial" w:hAnsi="Palatino Linotype" w:cs="Arial"/>
        </w:rPr>
      </w:pPr>
    </w:p>
    <w:p w14:paraId="3698FC0A" w14:textId="77777777" w:rsidR="00980652" w:rsidRPr="00AA0FA7" w:rsidRDefault="00980652" w:rsidP="00AA0FA7">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 w:val="22"/>
          <w:szCs w:val="26"/>
        </w:rPr>
      </w:pPr>
      <w:r w:rsidRPr="00AA0FA7">
        <w:rPr>
          <w:rFonts w:ascii="Palatino Linotype" w:eastAsia="MS Gothic" w:hAnsi="Palatino Linotype" w:cs="Times New Roman"/>
          <w:b/>
          <w:i/>
          <w:sz w:val="22"/>
          <w:szCs w:val="26"/>
        </w:rPr>
        <w:t>PÁGINAS WEB O ELECTRÓNICAS. SU CONTENIDO ES UN HECHO NOTORIO Y SUSCEPTIBLE DE SER VALORADO EN UNA DECISIÓN JUDICIAL. “</w:t>
      </w:r>
      <w:r w:rsidRPr="00AA0FA7">
        <w:rPr>
          <w:rFonts w:ascii="Palatino Linotype" w:eastAsia="MS Gothic" w:hAnsi="Palatino Linotype" w:cs="Times New Roman"/>
          <w:i/>
          <w:sz w:val="22"/>
          <w:szCs w:val="26"/>
        </w:rPr>
        <w:t>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p>
    <w:p w14:paraId="2609E972" w14:textId="77777777" w:rsidR="00980652" w:rsidRPr="00AA0FA7" w:rsidRDefault="00980652" w:rsidP="00AA0FA7">
      <w:pPr>
        <w:pStyle w:val="Prrafodelista"/>
        <w:tabs>
          <w:tab w:val="left" w:pos="142"/>
          <w:tab w:val="left" w:pos="284"/>
          <w:tab w:val="left" w:pos="426"/>
        </w:tabs>
        <w:spacing w:line="360" w:lineRule="auto"/>
        <w:ind w:left="567" w:right="567"/>
        <w:jc w:val="both"/>
        <w:rPr>
          <w:rFonts w:ascii="Palatino Linotype" w:eastAsia="Arial" w:hAnsi="Palatino Linotype" w:cs="Arial"/>
        </w:rPr>
      </w:pPr>
    </w:p>
    <w:p w14:paraId="654D7DC6" w14:textId="77777777" w:rsidR="00980652" w:rsidRPr="00AA0FA7" w:rsidRDefault="00980652" w:rsidP="00AA0FA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A0FA7">
        <w:rPr>
          <w:rFonts w:ascii="Palatino Linotype" w:hAnsi="Palatino Linotype"/>
          <w:lang w:val="es-ES"/>
        </w:rPr>
        <w:t xml:space="preserve">Con base en lo anteriormente señalado, el Sujeto Obligado </w:t>
      </w:r>
      <w:proofErr w:type="spellStart"/>
      <w:r w:rsidRPr="00AA0FA7">
        <w:rPr>
          <w:rFonts w:ascii="Palatino Linotype" w:hAnsi="Palatino Linotype"/>
          <w:lang w:val="es-ES"/>
        </w:rPr>
        <w:t>deberpa</w:t>
      </w:r>
      <w:proofErr w:type="spellEnd"/>
      <w:r w:rsidRPr="00AA0FA7">
        <w:rPr>
          <w:rFonts w:ascii="Palatino Linotype" w:hAnsi="Palatino Linotype"/>
          <w:lang w:val="es-ES"/>
        </w:rPr>
        <w:t xml:space="preserve"> realizar una nueva búsqueda exhaustiva y razonable de la información solicitada, teniendo como base la fecha del 8 de agosto de 2014 en adelante, dado a que según el oficio ofrecido por el recurrente, es la fecha en que se celebró el contrato.</w:t>
      </w:r>
    </w:p>
    <w:p w14:paraId="68DEFA15" w14:textId="77777777" w:rsidR="00980652" w:rsidRPr="00AA0FA7" w:rsidRDefault="00980652" w:rsidP="00AA0FA7">
      <w:pPr>
        <w:pStyle w:val="Prrafodelista"/>
        <w:tabs>
          <w:tab w:val="left" w:pos="851"/>
        </w:tabs>
        <w:spacing w:line="360" w:lineRule="auto"/>
        <w:ind w:left="0" w:right="49"/>
        <w:jc w:val="both"/>
        <w:rPr>
          <w:rFonts w:ascii="Palatino Linotype" w:hAnsi="Palatino Linotype"/>
          <w:lang w:val="es-ES"/>
        </w:rPr>
      </w:pPr>
    </w:p>
    <w:p w14:paraId="4D2CD9B6" w14:textId="77777777" w:rsidR="00980652" w:rsidRPr="00AA0FA7" w:rsidRDefault="00980652" w:rsidP="00AA0FA7">
      <w:pPr>
        <w:pStyle w:val="Ttulo3"/>
        <w:spacing w:before="0" w:line="360" w:lineRule="auto"/>
        <w:ind w:left="567"/>
        <w:rPr>
          <w:rFonts w:ascii="Palatino Linotype" w:hAnsi="Palatino Linotype"/>
          <w:b/>
          <w:color w:val="auto"/>
        </w:rPr>
      </w:pPr>
      <w:bookmarkStart w:id="27" w:name="_Toc30070612"/>
      <w:r w:rsidRPr="00AA0FA7">
        <w:rPr>
          <w:rFonts w:ascii="Palatino Linotype" w:hAnsi="Palatino Linotype"/>
          <w:b/>
          <w:color w:val="auto"/>
        </w:rPr>
        <w:t>II.   De la inexistencia.</w:t>
      </w:r>
      <w:bookmarkEnd w:id="27"/>
    </w:p>
    <w:p w14:paraId="07741C12" w14:textId="77777777" w:rsidR="00980652" w:rsidRPr="00AA0FA7" w:rsidRDefault="00980652" w:rsidP="00AA0FA7">
      <w:pPr>
        <w:spacing w:line="360" w:lineRule="auto"/>
        <w:rPr>
          <w:rFonts w:ascii="Palatino Linotype" w:hAnsi="Palatino Linotype"/>
        </w:rPr>
      </w:pPr>
    </w:p>
    <w:p w14:paraId="0C658940" w14:textId="77777777" w:rsidR="00980652" w:rsidRPr="00AA0FA7" w:rsidRDefault="00980652" w:rsidP="00AA0FA7">
      <w:pPr>
        <w:pStyle w:val="Prrafodelista"/>
        <w:numPr>
          <w:ilvl w:val="0"/>
          <w:numId w:val="18"/>
        </w:numPr>
        <w:spacing w:line="360" w:lineRule="auto"/>
        <w:ind w:left="0" w:firstLine="0"/>
        <w:jc w:val="both"/>
        <w:rPr>
          <w:rFonts w:ascii="Palatino Linotype" w:hAnsi="Palatino Linotype" w:cs="Segoe UI"/>
        </w:rPr>
      </w:pPr>
      <w:r w:rsidRPr="00AA0FA7">
        <w:rPr>
          <w:rFonts w:ascii="Palatino Linotype" w:hAnsi="Palatino Linotype"/>
          <w:color w:val="222222"/>
        </w:rPr>
        <w:t>Ahora bien, de ser el caso de que el Sujeto Obligado no cuente con la información relacionada en el apartado anterior, deberá  observar lo siguiente.</w:t>
      </w:r>
    </w:p>
    <w:p w14:paraId="2E4F2442" w14:textId="77777777" w:rsidR="00980652" w:rsidRPr="00AA0FA7" w:rsidRDefault="00980652" w:rsidP="00AA0FA7">
      <w:pPr>
        <w:pStyle w:val="Prrafodelista"/>
        <w:spacing w:line="360" w:lineRule="auto"/>
        <w:ind w:left="0"/>
        <w:jc w:val="both"/>
        <w:rPr>
          <w:rFonts w:ascii="Palatino Linotype" w:hAnsi="Palatino Linotype" w:cs="Segoe UI"/>
        </w:rPr>
      </w:pPr>
      <w:r w:rsidRPr="00AA0FA7">
        <w:rPr>
          <w:rFonts w:ascii="Palatino Linotype" w:hAnsi="Palatino Linotype" w:cs="Segoe UI"/>
        </w:rPr>
        <w:t xml:space="preserve"> </w:t>
      </w:r>
    </w:p>
    <w:p w14:paraId="2D2EC0CF" w14:textId="77777777" w:rsidR="00980652" w:rsidRPr="00AA0FA7" w:rsidRDefault="00980652" w:rsidP="00AA0FA7">
      <w:pPr>
        <w:pStyle w:val="Prrafodelista"/>
        <w:numPr>
          <w:ilvl w:val="0"/>
          <w:numId w:val="18"/>
        </w:numPr>
        <w:spacing w:line="360" w:lineRule="auto"/>
        <w:ind w:left="0" w:firstLine="0"/>
        <w:jc w:val="both"/>
        <w:rPr>
          <w:rFonts w:ascii="Palatino Linotype" w:hAnsi="Palatino Linotype" w:cs="Segoe UI"/>
        </w:rPr>
      </w:pPr>
      <w:r w:rsidRPr="00AA0FA7">
        <w:rPr>
          <w:rFonts w:ascii="Palatino Linotype" w:hAnsi="Palatino Linotype"/>
          <w:color w:val="222222"/>
        </w:rPr>
        <w:t>La </w:t>
      </w:r>
      <w:r w:rsidRPr="00AA0FA7">
        <w:rPr>
          <w:rFonts w:ascii="Palatino Linotype" w:hAnsi="Palatino Linotype"/>
          <w:b/>
          <w:bCs/>
          <w:color w:val="222222"/>
        </w:rPr>
        <w:t>Ley General de Transparencia y Acceso a la Información Pública</w:t>
      </w:r>
      <w:r w:rsidRPr="00AA0FA7">
        <w:rPr>
          <w:rFonts w:ascii="Palatino Linotype" w:hAnsi="Palatino Linotype"/>
          <w:color w:val="222222"/>
        </w:rPr>
        <w:t>, en específico en su artículo 65 fracción III:</w:t>
      </w:r>
    </w:p>
    <w:p w14:paraId="75A78DF4" w14:textId="77777777" w:rsidR="00980652" w:rsidRPr="00AA0FA7" w:rsidRDefault="00980652" w:rsidP="00AA0FA7">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AA0FA7">
        <w:rPr>
          <w:rFonts w:ascii="Palatino Linotype" w:hAnsi="Palatino Linotype"/>
          <w:b/>
          <w:bCs/>
          <w:i/>
          <w:iCs/>
          <w:color w:val="000000"/>
          <w:sz w:val="22"/>
        </w:rPr>
        <w:t xml:space="preserve">Artículo 65. Los Comités de Transparencia tendrán las facultades y atribuciones siguientes: </w:t>
      </w:r>
    </w:p>
    <w:p w14:paraId="37FDB1CB" w14:textId="77777777" w:rsidR="00980652" w:rsidRPr="00AA0FA7" w:rsidRDefault="00980652" w:rsidP="00AA0FA7">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AA0FA7">
        <w:rPr>
          <w:rFonts w:ascii="Palatino Linotype" w:hAnsi="Palatino Linotype"/>
          <w:b/>
          <w:bCs/>
          <w:i/>
          <w:iCs/>
          <w:color w:val="000000"/>
          <w:sz w:val="22"/>
        </w:rPr>
        <w:t>…</w:t>
      </w:r>
    </w:p>
    <w:p w14:paraId="1A9A7ECF" w14:textId="38FF4382" w:rsidR="00980652" w:rsidRDefault="00980652" w:rsidP="00AA0FA7">
      <w:pPr>
        <w:shd w:val="clear" w:color="auto" w:fill="FFFFFF"/>
        <w:spacing w:line="360" w:lineRule="auto"/>
        <w:ind w:left="567" w:right="567"/>
        <w:jc w:val="both"/>
        <w:rPr>
          <w:rFonts w:ascii="Palatino Linotype" w:hAnsi="Palatino Linotype"/>
          <w:b/>
          <w:bCs/>
          <w:i/>
          <w:iCs/>
          <w:color w:val="222222"/>
          <w:sz w:val="22"/>
          <w:u w:val="single"/>
        </w:rPr>
      </w:pPr>
      <w:r w:rsidRPr="00AA0FA7">
        <w:rPr>
          <w:rFonts w:ascii="Palatino Linotype" w:hAnsi="Palatino Linotype"/>
          <w:b/>
          <w:bCs/>
          <w:i/>
          <w:iCs/>
          <w:color w:val="222222"/>
          <w:sz w:val="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33CD992F" w14:textId="77777777" w:rsidR="00AA0FA7" w:rsidRPr="00AA0FA7" w:rsidRDefault="00AA0FA7" w:rsidP="00AA0FA7">
      <w:pPr>
        <w:shd w:val="clear" w:color="auto" w:fill="FFFFFF"/>
        <w:spacing w:line="360" w:lineRule="auto"/>
        <w:ind w:left="567" w:right="567"/>
        <w:jc w:val="both"/>
        <w:rPr>
          <w:rFonts w:ascii="Palatino Linotype" w:hAnsi="Palatino Linotype"/>
          <w:color w:val="222222"/>
          <w:sz w:val="22"/>
        </w:rPr>
      </w:pPr>
    </w:p>
    <w:p w14:paraId="33FF784F" w14:textId="717A7A6F" w:rsidR="00980652" w:rsidRDefault="00980652" w:rsidP="00AA0FA7">
      <w:pPr>
        <w:pStyle w:val="Prrafodelista"/>
        <w:numPr>
          <w:ilvl w:val="0"/>
          <w:numId w:val="18"/>
        </w:numPr>
        <w:spacing w:line="360" w:lineRule="auto"/>
        <w:ind w:left="0" w:firstLine="0"/>
        <w:jc w:val="both"/>
        <w:rPr>
          <w:rFonts w:ascii="Palatino Linotype" w:hAnsi="Palatino Linotype"/>
          <w:color w:val="222222"/>
        </w:rPr>
      </w:pPr>
      <w:r w:rsidRPr="00AA0FA7">
        <w:rPr>
          <w:rFonts w:ascii="Palatino Linotype" w:hAnsi="Palatino Linotype"/>
          <w:color w:val="222222"/>
        </w:rPr>
        <w:t>Así mismo, la </w:t>
      </w:r>
      <w:r w:rsidRPr="00AA0FA7">
        <w:rPr>
          <w:rFonts w:ascii="Palatino Linotype" w:hAnsi="Palatino Linotype"/>
          <w:b/>
          <w:bCs/>
          <w:color w:val="222222"/>
        </w:rPr>
        <w:t>Ley de Trasparencia y Acceso a la Información Pública del Estado de México y Municipios</w:t>
      </w:r>
      <w:r w:rsidRPr="00AA0FA7">
        <w:rPr>
          <w:rFonts w:ascii="Palatino Linotype" w:hAnsi="Palatino Linotype"/>
          <w:color w:val="222222"/>
        </w:rPr>
        <w:t> en su 169, fracción III, señala:</w:t>
      </w:r>
    </w:p>
    <w:p w14:paraId="02B7F6C7" w14:textId="77777777" w:rsidR="00AA0FA7" w:rsidRPr="00AA0FA7" w:rsidRDefault="00AA0FA7" w:rsidP="00AA0FA7">
      <w:pPr>
        <w:pStyle w:val="Prrafodelista"/>
        <w:spacing w:line="360" w:lineRule="auto"/>
        <w:ind w:left="0"/>
        <w:jc w:val="both"/>
        <w:rPr>
          <w:rFonts w:ascii="Palatino Linotype" w:hAnsi="Palatino Linotype"/>
          <w:color w:val="222222"/>
        </w:rPr>
      </w:pPr>
    </w:p>
    <w:p w14:paraId="6AB72F83" w14:textId="4B4B6137" w:rsidR="00980652" w:rsidRPr="00AA0FA7" w:rsidRDefault="00AA0FA7" w:rsidP="00AA0FA7">
      <w:pPr>
        <w:pStyle w:val="m-698976158124685028gmail-msolistparagraph"/>
        <w:shd w:val="clear" w:color="auto" w:fill="FFFFFF"/>
        <w:spacing w:before="0" w:beforeAutospacing="0" w:after="0" w:afterAutospacing="0" w:line="360" w:lineRule="auto"/>
        <w:ind w:left="567" w:right="567"/>
        <w:jc w:val="both"/>
        <w:rPr>
          <w:rFonts w:ascii="Palatino Linotype" w:hAnsi="Palatino Linotype" w:cs="Bookman Old Style"/>
          <w:i/>
          <w:sz w:val="22"/>
          <w:szCs w:val="20"/>
        </w:rPr>
      </w:pPr>
      <w:proofErr w:type="gramStart"/>
      <w:r>
        <w:rPr>
          <w:rFonts w:ascii="Palatino Linotype" w:hAnsi="Palatino Linotype"/>
          <w:color w:val="222222"/>
          <w:lang w:val="es-ES_tradnl"/>
        </w:rPr>
        <w:t>“</w:t>
      </w:r>
      <w:r w:rsidR="00980652" w:rsidRPr="00AA0FA7">
        <w:rPr>
          <w:rFonts w:ascii="Palatino Linotype" w:hAnsi="Palatino Linotype"/>
          <w:color w:val="222222"/>
          <w:lang w:val="es-ES_tradnl"/>
        </w:rPr>
        <w:t> </w:t>
      </w:r>
      <w:r w:rsidR="00980652" w:rsidRPr="00AA0FA7">
        <w:rPr>
          <w:rFonts w:ascii="Palatino Linotype" w:hAnsi="Palatino Linotype" w:cs="Bookman Old Style,Bold"/>
          <w:b/>
          <w:bCs/>
          <w:i/>
          <w:sz w:val="22"/>
          <w:szCs w:val="20"/>
        </w:rPr>
        <w:t>Artículo</w:t>
      </w:r>
      <w:proofErr w:type="gramEnd"/>
      <w:r w:rsidR="00980652" w:rsidRPr="00AA0FA7">
        <w:rPr>
          <w:rFonts w:ascii="Palatino Linotype" w:hAnsi="Palatino Linotype" w:cs="Bookman Old Style,Bold"/>
          <w:b/>
          <w:bCs/>
          <w:i/>
          <w:sz w:val="22"/>
          <w:szCs w:val="20"/>
        </w:rPr>
        <w:t xml:space="preserve"> 169. </w:t>
      </w:r>
      <w:r w:rsidR="00980652" w:rsidRPr="00AA0FA7">
        <w:rPr>
          <w:rFonts w:ascii="Palatino Linotype" w:hAnsi="Palatino Linotype" w:cs="Bookman Old Style"/>
          <w:i/>
          <w:sz w:val="22"/>
          <w:szCs w:val="20"/>
        </w:rPr>
        <w:t>Cuando la información no se encuentre en los archivos del sujeto obligado, el Comité de Transparencia:</w:t>
      </w:r>
    </w:p>
    <w:p w14:paraId="10A69301" w14:textId="77777777" w:rsidR="00980652" w:rsidRPr="00AA0FA7" w:rsidRDefault="00980652" w:rsidP="00AA0FA7">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A0FA7">
        <w:rPr>
          <w:rFonts w:ascii="Palatino Linotype" w:hAnsi="Palatino Linotype" w:cs="Bookman Old Style,Bold"/>
          <w:b/>
          <w:bCs/>
          <w:i/>
          <w:sz w:val="22"/>
          <w:szCs w:val="20"/>
          <w:lang w:val="es-MX"/>
        </w:rPr>
        <w:t xml:space="preserve">I. </w:t>
      </w:r>
      <w:r w:rsidRPr="00AA0FA7">
        <w:rPr>
          <w:rFonts w:ascii="Palatino Linotype" w:hAnsi="Palatino Linotype" w:cs="Bookman Old Style"/>
          <w:i/>
          <w:sz w:val="22"/>
          <w:szCs w:val="20"/>
          <w:lang w:val="es-MX"/>
        </w:rPr>
        <w:t>Analizará el caso y tomará las medidas necesarias para localizar la información;</w:t>
      </w:r>
    </w:p>
    <w:p w14:paraId="61623BBE" w14:textId="77777777" w:rsidR="00980652" w:rsidRPr="00AA0FA7" w:rsidRDefault="00980652" w:rsidP="00AA0FA7">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A0FA7">
        <w:rPr>
          <w:rFonts w:ascii="Palatino Linotype" w:hAnsi="Palatino Linotype" w:cs="Bookman Old Style,Bold"/>
          <w:b/>
          <w:bCs/>
          <w:i/>
          <w:sz w:val="22"/>
          <w:szCs w:val="20"/>
          <w:lang w:val="es-MX"/>
        </w:rPr>
        <w:t xml:space="preserve">II. </w:t>
      </w:r>
      <w:r w:rsidRPr="00AA0FA7">
        <w:rPr>
          <w:rFonts w:ascii="Palatino Linotype" w:hAnsi="Palatino Linotype" w:cs="Bookman Old Style"/>
          <w:i/>
          <w:sz w:val="22"/>
          <w:szCs w:val="20"/>
          <w:lang w:val="es-MX"/>
        </w:rPr>
        <w:t>Expedirá una resolución que confirme la inexistencia del documento;</w:t>
      </w:r>
    </w:p>
    <w:p w14:paraId="109AD293" w14:textId="77777777" w:rsidR="00980652" w:rsidRPr="00AA0FA7" w:rsidRDefault="00980652" w:rsidP="00AA0FA7">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A0FA7">
        <w:rPr>
          <w:rFonts w:ascii="Palatino Linotype" w:hAnsi="Palatino Linotype" w:cs="Bookman Old Style,Bold"/>
          <w:b/>
          <w:bCs/>
          <w:i/>
          <w:sz w:val="22"/>
          <w:szCs w:val="20"/>
          <w:lang w:val="es-MX"/>
        </w:rPr>
        <w:t xml:space="preserve">III. </w:t>
      </w:r>
      <w:r w:rsidRPr="00AA0FA7">
        <w:rPr>
          <w:rFonts w:ascii="Palatino Linotype" w:hAnsi="Palatino Linotype" w:cs="Bookman Old Style"/>
          <w:i/>
          <w:sz w:val="22"/>
          <w:szCs w:val="20"/>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E8D101F" w14:textId="77777777" w:rsidR="00980652" w:rsidRPr="00AA0FA7" w:rsidRDefault="00980652" w:rsidP="00AA0FA7">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A0FA7">
        <w:rPr>
          <w:rFonts w:ascii="Palatino Linotype" w:hAnsi="Palatino Linotype" w:cs="Bookman Old Style,Bold"/>
          <w:b/>
          <w:bCs/>
          <w:i/>
          <w:sz w:val="22"/>
          <w:szCs w:val="20"/>
          <w:lang w:val="es-MX"/>
        </w:rPr>
        <w:t xml:space="preserve">IV. </w:t>
      </w:r>
      <w:r w:rsidRPr="00AA0FA7">
        <w:rPr>
          <w:rFonts w:ascii="Palatino Linotype" w:hAnsi="Palatino Linotype" w:cs="Bookman Old Style"/>
          <w:i/>
          <w:sz w:val="22"/>
          <w:szCs w:val="20"/>
          <w:lang w:val="es-MX"/>
        </w:rPr>
        <w:t>Notificará al órgano interno de control o equivalente del sujeto obligado quien, en su caso, deberá iniciar el procedimiento de responsabilidad administrativa que corresponda.</w:t>
      </w:r>
    </w:p>
    <w:p w14:paraId="24B02A03" w14:textId="77777777" w:rsidR="00980652" w:rsidRPr="00AA0FA7" w:rsidRDefault="00980652" w:rsidP="00AA0FA7">
      <w:pPr>
        <w:autoSpaceDE w:val="0"/>
        <w:autoSpaceDN w:val="0"/>
        <w:adjustRightInd w:val="0"/>
        <w:spacing w:line="360" w:lineRule="auto"/>
        <w:ind w:left="567" w:right="567"/>
        <w:jc w:val="both"/>
        <w:rPr>
          <w:rFonts w:ascii="Palatino Linotype" w:hAnsi="Palatino Linotype" w:cs="Bookman Old Style"/>
          <w:i/>
          <w:sz w:val="20"/>
          <w:szCs w:val="20"/>
          <w:lang w:val="es-MX"/>
        </w:rPr>
      </w:pPr>
    </w:p>
    <w:p w14:paraId="15488A23" w14:textId="77777777" w:rsidR="00980652" w:rsidRPr="00AA0FA7" w:rsidRDefault="00980652" w:rsidP="00AA0FA7">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A0FA7">
        <w:rPr>
          <w:rFonts w:ascii="Palatino Linotype" w:hAnsi="Palatino Linotype" w:cs="Bookman Old Style"/>
          <w:i/>
          <w:sz w:val="22"/>
          <w:szCs w:val="20"/>
          <w:lang w:val="es-MX"/>
        </w:rPr>
        <w:t>La Unidad de Transparencia deberá notificarlo al solicitante por escrito, en un plazo que no exceda de quince días hábiles contados a partir del día siguiente a la presentación de la solicitud.</w:t>
      </w:r>
    </w:p>
    <w:p w14:paraId="1AE81A6A" w14:textId="77777777" w:rsidR="00980652" w:rsidRPr="00AA0FA7" w:rsidRDefault="00980652" w:rsidP="00AA0FA7">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554A02BD" w14:textId="73CA2F9B" w:rsidR="00980652" w:rsidRDefault="00980652" w:rsidP="00AA0FA7">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A0FA7">
        <w:rPr>
          <w:rFonts w:ascii="Palatino Linotype" w:hAnsi="Palatino Linotype" w:cs="Bookman Old Style"/>
          <w:i/>
          <w:sz w:val="22"/>
          <w:szCs w:val="20"/>
          <w:lang w:val="es-MX"/>
        </w:rPr>
        <w:t>Este plazo podrá ampliarse hasta por otros siete días hábiles, siempre que existan razones para ello, debiendo notificarse por escrito al solicitante.</w:t>
      </w:r>
      <w:r w:rsidR="00AA0FA7">
        <w:rPr>
          <w:rFonts w:ascii="Palatino Linotype" w:hAnsi="Palatino Linotype" w:cs="Bookman Old Style"/>
          <w:i/>
          <w:sz w:val="22"/>
          <w:szCs w:val="20"/>
          <w:lang w:val="es-MX"/>
        </w:rPr>
        <w:t>”</w:t>
      </w:r>
    </w:p>
    <w:p w14:paraId="2E914C77" w14:textId="77777777" w:rsidR="00AA0FA7" w:rsidRPr="00AA0FA7" w:rsidRDefault="00AA0FA7" w:rsidP="00AA0FA7">
      <w:pPr>
        <w:autoSpaceDE w:val="0"/>
        <w:autoSpaceDN w:val="0"/>
        <w:adjustRightInd w:val="0"/>
        <w:spacing w:line="360" w:lineRule="auto"/>
        <w:ind w:left="567" w:right="567"/>
        <w:jc w:val="both"/>
        <w:rPr>
          <w:rFonts w:ascii="Palatino Linotype" w:hAnsi="Palatino Linotype"/>
          <w:i/>
          <w:iCs/>
          <w:color w:val="222222"/>
          <w:sz w:val="28"/>
        </w:rPr>
      </w:pPr>
    </w:p>
    <w:p w14:paraId="1357E946" w14:textId="172F2E26" w:rsidR="00980652" w:rsidRDefault="00980652" w:rsidP="00AA0FA7">
      <w:pPr>
        <w:pStyle w:val="m-698976158124685028gmail-msolistparagraph"/>
        <w:numPr>
          <w:ilvl w:val="0"/>
          <w:numId w:val="18"/>
        </w:numPr>
        <w:shd w:val="clear" w:color="auto" w:fill="FFFFFF"/>
        <w:spacing w:before="0" w:beforeAutospacing="0" w:after="0" w:afterAutospacing="0" w:line="360" w:lineRule="auto"/>
        <w:ind w:left="0" w:right="51" w:firstLine="0"/>
        <w:jc w:val="both"/>
        <w:rPr>
          <w:rFonts w:ascii="Palatino Linotype" w:hAnsi="Palatino Linotype"/>
          <w:color w:val="222222"/>
        </w:rPr>
      </w:pPr>
      <w:r w:rsidRPr="00AA0FA7">
        <w:rPr>
          <w:rFonts w:ascii="Palatino Linotype" w:hAnsi="Palatino Linotype"/>
          <w:color w:val="222222"/>
          <w:lang w:val="es-ES_tradnl"/>
        </w:rPr>
        <w:t>De los preceptos antes transcritos se advierte claramente que </w:t>
      </w:r>
      <w:r w:rsidRPr="00AA0FA7">
        <w:rPr>
          <w:rFonts w:ascii="Palatino Linotype" w:hAnsi="Palatino Linotype"/>
          <w:color w:val="222222"/>
        </w:rPr>
        <w:t>cuando la información no se encuentre en los archivos del Sujeto Obligado, el Comité de Transparencia deberá ordenar </w:t>
      </w:r>
      <w:r w:rsidRPr="00AA0FA7">
        <w:rPr>
          <w:rFonts w:ascii="Palatino Linotype" w:hAnsi="Palatino Linotype"/>
          <w:color w:val="222222"/>
          <w:u w:val="single"/>
        </w:rPr>
        <w:t>que se genere la información en caso de que ésta tuviera que existir en la medida que deriva del ejercicio de sus facultades, competencias o funciones</w:t>
      </w:r>
      <w:r w:rsidRPr="00AA0FA7">
        <w:rPr>
          <w:rFonts w:ascii="Palatino Linotype" w:hAnsi="Palatino Linotype"/>
          <w:color w:val="222222"/>
        </w:rPr>
        <w:t>.</w:t>
      </w:r>
    </w:p>
    <w:p w14:paraId="080A3522" w14:textId="77777777" w:rsidR="00AA0FA7" w:rsidRPr="00AA0FA7" w:rsidRDefault="00AA0FA7" w:rsidP="00AA0FA7">
      <w:pPr>
        <w:pStyle w:val="m-698976158124685028gmail-msolistparagraph"/>
        <w:shd w:val="clear" w:color="auto" w:fill="FFFFFF"/>
        <w:spacing w:before="0" w:beforeAutospacing="0" w:after="0" w:afterAutospacing="0" w:line="360" w:lineRule="auto"/>
        <w:ind w:right="51"/>
        <w:jc w:val="both"/>
        <w:rPr>
          <w:rFonts w:ascii="Palatino Linotype" w:hAnsi="Palatino Linotype"/>
          <w:color w:val="222222"/>
        </w:rPr>
      </w:pPr>
    </w:p>
    <w:p w14:paraId="2E9CE963" w14:textId="0AA51E37" w:rsidR="00980652" w:rsidRPr="00AA0FA7" w:rsidRDefault="00980652" w:rsidP="00AA0FA7">
      <w:pPr>
        <w:pStyle w:val="m-698976158124685028gmail-msolistparagraph"/>
        <w:numPr>
          <w:ilvl w:val="0"/>
          <w:numId w:val="18"/>
        </w:numPr>
        <w:shd w:val="clear" w:color="auto" w:fill="FFFFFF"/>
        <w:spacing w:before="0" w:beforeAutospacing="0" w:after="0" w:afterAutospacing="0" w:line="360" w:lineRule="auto"/>
        <w:ind w:left="0" w:right="51" w:firstLine="0"/>
        <w:jc w:val="both"/>
        <w:rPr>
          <w:rFonts w:ascii="Palatino Linotype" w:hAnsi="Palatino Linotype"/>
          <w:color w:val="222222"/>
        </w:rPr>
      </w:pPr>
      <w:r w:rsidRPr="00AA0FA7">
        <w:rPr>
          <w:rFonts w:ascii="Palatino Linotype" w:hAnsi="Palatino Linotype"/>
          <w:color w:val="222222"/>
          <w:lang w:val="es-ES_tradnl"/>
        </w:rPr>
        <w:t>Ahora bien, es importante señalar que en el caso de que no se pueda generar la información, </w:t>
      </w:r>
      <w:r w:rsidRPr="00AA0FA7">
        <w:rPr>
          <w:rFonts w:ascii="Palatino Linotype" w:hAnsi="Palatino Linotype"/>
          <w:b/>
          <w:bCs/>
          <w:color w:val="222222"/>
          <w:lang w:val="es-ES_tradnl"/>
        </w:rPr>
        <w:t xml:space="preserve">SE ORDENA </w:t>
      </w:r>
      <w:r w:rsidRPr="00AA0FA7">
        <w:rPr>
          <w:rFonts w:ascii="Palatino Linotype" w:hAnsi="Palatino Linotype"/>
          <w:bCs/>
          <w:color w:val="222222"/>
          <w:lang w:val="es-ES_tradnl"/>
        </w:rPr>
        <w:t>al</w:t>
      </w:r>
      <w:r w:rsidRPr="00AA0FA7">
        <w:rPr>
          <w:rFonts w:ascii="Palatino Linotype" w:hAnsi="Palatino Linotype"/>
          <w:b/>
          <w:bCs/>
          <w:color w:val="222222"/>
          <w:lang w:val="es-ES_tradnl"/>
        </w:rPr>
        <w:t xml:space="preserve"> SUJETO OBLIGADO </w:t>
      </w:r>
      <w:r w:rsidRPr="00AA0FA7">
        <w:rPr>
          <w:rFonts w:ascii="Palatino Linotype" w:hAnsi="Palatino Linotype"/>
          <w:color w:val="222222"/>
          <w:lang w:val="es-ES_tradnl"/>
        </w:rPr>
        <w:t>hacer entrega de un Acuerdo de su Comité de Transparencia en donde conste la declaratoria de inexistencia de la información.</w:t>
      </w:r>
    </w:p>
    <w:p w14:paraId="7B84D4AE" w14:textId="77777777" w:rsidR="00AA0FA7" w:rsidRPr="00AA0FA7" w:rsidRDefault="00AA0FA7" w:rsidP="00AA0FA7">
      <w:pPr>
        <w:pStyle w:val="m-698976158124685028gmail-msolistparagraph"/>
        <w:shd w:val="clear" w:color="auto" w:fill="FFFFFF"/>
        <w:spacing w:before="0" w:beforeAutospacing="0" w:after="0" w:afterAutospacing="0" w:line="360" w:lineRule="auto"/>
        <w:ind w:right="51"/>
        <w:jc w:val="both"/>
        <w:rPr>
          <w:rFonts w:ascii="Palatino Linotype" w:hAnsi="Palatino Linotype"/>
          <w:color w:val="222222"/>
        </w:rPr>
      </w:pPr>
    </w:p>
    <w:p w14:paraId="54B25554" w14:textId="7D50CADB" w:rsidR="00980652" w:rsidRPr="00AA0FA7" w:rsidRDefault="00980652" w:rsidP="00AA0FA7">
      <w:pPr>
        <w:pStyle w:val="m-698976158124685028gmail-msolistparagraph"/>
        <w:numPr>
          <w:ilvl w:val="0"/>
          <w:numId w:val="18"/>
        </w:numPr>
        <w:shd w:val="clear" w:color="auto" w:fill="FFFFFF"/>
        <w:spacing w:before="0" w:beforeAutospacing="0" w:after="0" w:afterAutospacing="0" w:line="360" w:lineRule="auto"/>
        <w:ind w:left="0" w:right="51" w:firstLine="0"/>
        <w:jc w:val="both"/>
        <w:rPr>
          <w:rFonts w:ascii="Palatino Linotype" w:hAnsi="Palatino Linotype"/>
          <w:color w:val="222222"/>
        </w:rPr>
      </w:pPr>
      <w:r w:rsidRPr="00AA0FA7">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AA0FA7">
        <w:rPr>
          <w:rFonts w:ascii="Palatino Linotype" w:hAnsi="Palatino Linotype"/>
          <w:color w:val="222222"/>
          <w:shd w:val="clear" w:color="auto" w:fill="FFFFFF"/>
          <w:lang w:val="es-ES_tradnl"/>
        </w:rPr>
        <w:t>Instituto Nacional de Transparencia, Acceso a la Información y Protección de Datos Personales </w:t>
      </w:r>
      <w:r w:rsidRPr="00AA0FA7">
        <w:rPr>
          <w:rFonts w:ascii="Palatino Linotype" w:hAnsi="Palatino Linotype"/>
          <w:color w:val="222222"/>
          <w:lang w:val="es-ES_tradnl"/>
        </w:rPr>
        <w:t>emitió el criterio número 14-17, que es de la literalidad siguiente:</w:t>
      </w:r>
    </w:p>
    <w:p w14:paraId="1F832142" w14:textId="789BFCFB" w:rsidR="00AA0FA7" w:rsidRDefault="00AA0FA7" w:rsidP="00AA0FA7">
      <w:pPr>
        <w:pStyle w:val="m-698976158124685028gmail-msolistparagraph"/>
        <w:shd w:val="clear" w:color="auto" w:fill="FFFFFF"/>
        <w:spacing w:before="0" w:beforeAutospacing="0" w:after="0" w:afterAutospacing="0" w:line="360" w:lineRule="auto"/>
        <w:ind w:right="51"/>
        <w:jc w:val="both"/>
        <w:rPr>
          <w:rFonts w:ascii="Palatino Linotype" w:hAnsi="Palatino Linotype"/>
          <w:color w:val="222222"/>
        </w:rPr>
      </w:pPr>
    </w:p>
    <w:p w14:paraId="13453454" w14:textId="77777777" w:rsidR="00AA0FA7" w:rsidRPr="00AA0FA7" w:rsidRDefault="00AA0FA7" w:rsidP="00AA0FA7">
      <w:pPr>
        <w:pStyle w:val="m-698976158124685028gmail-msolistparagraph"/>
        <w:shd w:val="clear" w:color="auto" w:fill="FFFFFF"/>
        <w:spacing w:before="0" w:beforeAutospacing="0" w:after="0" w:afterAutospacing="0" w:line="360" w:lineRule="auto"/>
        <w:ind w:right="51"/>
        <w:jc w:val="both"/>
        <w:rPr>
          <w:rFonts w:ascii="Palatino Linotype" w:hAnsi="Palatino Linotype"/>
          <w:color w:val="222222"/>
        </w:rPr>
      </w:pPr>
    </w:p>
    <w:p w14:paraId="5880539A" w14:textId="60F539D4" w:rsidR="00980652" w:rsidRDefault="00980652" w:rsidP="00AA0FA7">
      <w:pPr>
        <w:pStyle w:val="m-698976158124685028gmail-msolistparagraph"/>
        <w:shd w:val="clear" w:color="auto" w:fill="FFFFFF"/>
        <w:spacing w:before="0" w:beforeAutospacing="0" w:after="0" w:afterAutospacing="0" w:line="360" w:lineRule="auto"/>
        <w:ind w:left="567"/>
        <w:jc w:val="both"/>
        <w:rPr>
          <w:rFonts w:ascii="Palatino Linotype" w:hAnsi="Palatino Linotype"/>
          <w:b/>
          <w:bCs/>
          <w:i/>
          <w:iCs/>
          <w:color w:val="222222"/>
          <w:sz w:val="22"/>
          <w:lang w:val="es-ES_tradnl"/>
        </w:rPr>
      </w:pPr>
      <w:r w:rsidRPr="00AA0FA7">
        <w:rPr>
          <w:rFonts w:ascii="Palatino Linotype" w:hAnsi="Palatino Linotype"/>
          <w:b/>
          <w:bCs/>
          <w:i/>
          <w:iCs/>
          <w:color w:val="222222"/>
          <w:sz w:val="22"/>
          <w:lang w:val="es-ES_tradnl"/>
        </w:rPr>
        <w:t>Criterio 14/17</w:t>
      </w:r>
    </w:p>
    <w:p w14:paraId="3AB86683" w14:textId="77777777" w:rsidR="00AA0FA7" w:rsidRPr="00AA0FA7" w:rsidRDefault="00AA0FA7" w:rsidP="00AA0FA7">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sz w:val="22"/>
        </w:rPr>
      </w:pPr>
    </w:p>
    <w:p w14:paraId="4E141DDA" w14:textId="77777777" w:rsidR="00980652" w:rsidRPr="00AA0FA7" w:rsidRDefault="00980652" w:rsidP="00AA0FA7">
      <w:pPr>
        <w:shd w:val="clear" w:color="auto" w:fill="FFFFFF"/>
        <w:spacing w:line="360" w:lineRule="auto"/>
        <w:ind w:left="567" w:right="567"/>
        <w:jc w:val="both"/>
        <w:rPr>
          <w:rFonts w:ascii="Palatino Linotype" w:hAnsi="Palatino Linotype"/>
          <w:color w:val="222222"/>
          <w:sz w:val="22"/>
        </w:rPr>
      </w:pPr>
      <w:r w:rsidRPr="00AA0FA7">
        <w:rPr>
          <w:rFonts w:ascii="Palatino Linotype" w:hAnsi="Palatino Linotype"/>
          <w:b/>
          <w:i/>
          <w:iCs/>
          <w:color w:val="222222"/>
          <w:sz w:val="22"/>
        </w:rPr>
        <w:t>Inexistencia.</w:t>
      </w:r>
      <w:r w:rsidRPr="00AA0FA7">
        <w:rPr>
          <w:rFonts w:ascii="Palatino Linotype" w:hAnsi="Palatino Linotype"/>
          <w:i/>
          <w:iCs/>
          <w:color w:val="222222"/>
          <w:sz w:val="22"/>
        </w:rPr>
        <w:t xml:space="preserve"> La inexistencia es una cuestión de hecho que se atribuye a la información solicitada e implica que ésta </w:t>
      </w:r>
      <w:r w:rsidRPr="00AA0FA7">
        <w:rPr>
          <w:rFonts w:ascii="Palatino Linotype" w:hAnsi="Palatino Linotype"/>
          <w:b/>
          <w:bCs/>
          <w:i/>
          <w:iCs/>
          <w:color w:val="222222"/>
          <w:sz w:val="22"/>
          <w:u w:val="single"/>
        </w:rPr>
        <w:t>no se encuentra en los archivos del sujeto obligado, no obstante que cuenta con facultades para poseerla</w:t>
      </w:r>
      <w:r w:rsidRPr="00AA0FA7">
        <w:rPr>
          <w:rFonts w:ascii="Palatino Linotype" w:hAnsi="Palatino Linotype"/>
          <w:i/>
          <w:iCs/>
          <w:color w:val="222222"/>
          <w:sz w:val="22"/>
        </w:rPr>
        <w:t>.</w:t>
      </w:r>
    </w:p>
    <w:p w14:paraId="74CA050A" w14:textId="77777777" w:rsidR="00980652" w:rsidRPr="00AA0FA7" w:rsidRDefault="00980652" w:rsidP="00AA0FA7">
      <w:pPr>
        <w:shd w:val="clear" w:color="auto" w:fill="FFFFFF"/>
        <w:spacing w:line="360" w:lineRule="auto"/>
        <w:ind w:left="567" w:right="567"/>
        <w:jc w:val="both"/>
        <w:rPr>
          <w:rFonts w:ascii="Palatino Linotype" w:hAnsi="Palatino Linotype"/>
          <w:color w:val="222222"/>
          <w:sz w:val="22"/>
        </w:rPr>
      </w:pPr>
      <w:r w:rsidRPr="00AA0FA7">
        <w:rPr>
          <w:rFonts w:ascii="Palatino Linotype" w:hAnsi="Palatino Linotype"/>
          <w:i/>
          <w:iCs/>
          <w:color w:val="222222"/>
          <w:sz w:val="22"/>
        </w:rPr>
        <w:t> </w:t>
      </w:r>
    </w:p>
    <w:p w14:paraId="05305077" w14:textId="77777777" w:rsidR="00980652" w:rsidRPr="00AA0FA7" w:rsidRDefault="00980652" w:rsidP="00AA0FA7">
      <w:pPr>
        <w:shd w:val="clear" w:color="auto" w:fill="FFFFFF"/>
        <w:spacing w:line="360" w:lineRule="auto"/>
        <w:ind w:left="567" w:right="567"/>
        <w:jc w:val="both"/>
        <w:rPr>
          <w:rFonts w:ascii="Palatino Linotype" w:hAnsi="Palatino Linotype"/>
          <w:color w:val="222222"/>
          <w:sz w:val="22"/>
        </w:rPr>
      </w:pPr>
      <w:r w:rsidRPr="00AA0FA7">
        <w:rPr>
          <w:rFonts w:ascii="Palatino Linotype" w:hAnsi="Palatino Linotype"/>
          <w:i/>
          <w:iCs/>
          <w:color w:val="222222"/>
          <w:sz w:val="22"/>
        </w:rPr>
        <w:t>Resoluciones: </w:t>
      </w:r>
      <w:r w:rsidRPr="00AA0FA7">
        <w:rPr>
          <w:rFonts w:ascii="Palatino Linotype" w:hAnsi="Palatino Linotype"/>
          <w:color w:val="222222"/>
          <w:sz w:val="22"/>
        </w:rPr>
        <w:t>·</w:t>
      </w:r>
      <w:r w:rsidRPr="00AA0FA7">
        <w:rPr>
          <w:rFonts w:ascii="Palatino Linotype" w:hAnsi="Palatino Linotype"/>
          <w:i/>
          <w:iCs/>
          <w:color w:val="222222"/>
          <w:sz w:val="22"/>
        </w:rPr>
        <w:t> RRA 4669/16. Instituto Nacional Electoral. 18 de enero de 2017. Por unanimidad. Comisionado Ponente Joel Salas Suárez. </w:t>
      </w:r>
      <w:r w:rsidRPr="00AA0FA7">
        <w:rPr>
          <w:rFonts w:ascii="Palatino Linotype" w:hAnsi="Palatino Linotype"/>
          <w:color w:val="222222"/>
          <w:sz w:val="22"/>
        </w:rPr>
        <w:t>·</w:t>
      </w:r>
      <w:r w:rsidRPr="00AA0FA7">
        <w:rPr>
          <w:rFonts w:ascii="Palatino Linotype" w:hAnsi="Palatino Linotype"/>
          <w:i/>
          <w:iCs/>
          <w:color w:val="222222"/>
          <w:sz w:val="22"/>
        </w:rPr>
        <w:t> RRA 0183/17. Nueva Alianza. 01 de febrero de 2017. Por unanimidad. Comisionado Ponente Francisco Javier Acuña Llamas. </w:t>
      </w:r>
      <w:r w:rsidRPr="00AA0FA7">
        <w:rPr>
          <w:rFonts w:ascii="Palatino Linotype" w:hAnsi="Palatino Linotype"/>
          <w:color w:val="222222"/>
          <w:sz w:val="22"/>
        </w:rPr>
        <w:t>·</w:t>
      </w:r>
      <w:r w:rsidRPr="00AA0FA7">
        <w:rPr>
          <w:rFonts w:ascii="Palatino Linotype" w:hAnsi="Palatino Linotype"/>
          <w:i/>
          <w:iCs/>
          <w:color w:val="222222"/>
          <w:sz w:val="22"/>
        </w:rPr>
        <w:t xml:space="preserve"> RRA 4484/16. Instituto Nacional de Migración. 16 de febrero de 2017. Por mayoría de seis votos a favor y uno en contra de la Comisionada Areli Cano Guadiana. Comisionada Ponente María Patricia </w:t>
      </w:r>
      <w:proofErr w:type="spellStart"/>
      <w:r w:rsidRPr="00AA0FA7">
        <w:rPr>
          <w:rFonts w:ascii="Palatino Linotype" w:hAnsi="Palatino Linotype"/>
          <w:i/>
          <w:iCs/>
          <w:color w:val="222222"/>
          <w:sz w:val="22"/>
        </w:rPr>
        <w:t>Kurczyn</w:t>
      </w:r>
      <w:proofErr w:type="spellEnd"/>
      <w:r w:rsidRPr="00AA0FA7">
        <w:rPr>
          <w:rFonts w:ascii="Palatino Linotype" w:hAnsi="Palatino Linotype"/>
          <w:i/>
          <w:iCs/>
          <w:color w:val="222222"/>
          <w:sz w:val="22"/>
        </w:rPr>
        <w:t xml:space="preserve"> Villalobos.</w:t>
      </w:r>
    </w:p>
    <w:p w14:paraId="298B9436" w14:textId="77777777" w:rsidR="00980652" w:rsidRPr="00AA0FA7" w:rsidRDefault="00980652" w:rsidP="00AA0FA7">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AA0FA7">
        <w:rPr>
          <w:rFonts w:ascii="Palatino Linotype" w:hAnsi="Palatino Linotype"/>
          <w:color w:val="000000"/>
        </w:rPr>
        <w:t> </w:t>
      </w:r>
    </w:p>
    <w:p w14:paraId="6AC1B12F" w14:textId="1DDF5C60" w:rsidR="00980652" w:rsidRPr="00AA0FA7" w:rsidRDefault="00AA0FA7" w:rsidP="00AA0FA7">
      <w:pPr>
        <w:pStyle w:val="m-698976158124685028gmail-m483811427706604298gmail-msolistparagraph"/>
        <w:numPr>
          <w:ilvl w:val="0"/>
          <w:numId w:val="18"/>
        </w:numPr>
        <w:shd w:val="clear" w:color="auto" w:fill="FFFFFF"/>
        <w:spacing w:before="0" w:beforeAutospacing="0" w:after="0" w:afterAutospacing="0" w:line="360" w:lineRule="auto"/>
        <w:ind w:left="0" w:firstLine="0"/>
        <w:jc w:val="both"/>
        <w:rPr>
          <w:rFonts w:ascii="Palatino Linotype" w:hAnsi="Palatino Linotype"/>
          <w:color w:val="222222"/>
        </w:rPr>
      </w:pPr>
      <w:r w:rsidRPr="00AA0FA7">
        <w:rPr>
          <w:rFonts w:ascii="Palatino Linotype" w:hAnsi="Palatino Linotype"/>
          <w:color w:val="000000"/>
        </w:rPr>
        <w:t>Además,</w:t>
      </w:r>
      <w:r w:rsidR="00980652" w:rsidRPr="00AA0FA7">
        <w:rPr>
          <w:rFonts w:ascii="Palatino Linotype" w:hAnsi="Palatino Linotype"/>
          <w:color w:val="000000"/>
        </w:rPr>
        <w:t xml:space="preserve"> como consecuencia de las disposiciones legales contenidas en la </w:t>
      </w:r>
      <w:r w:rsidR="00980652" w:rsidRPr="00AA0FA7">
        <w:rPr>
          <w:rFonts w:ascii="Palatino Linotype" w:hAnsi="Palatino Linotype"/>
          <w:b/>
          <w:bCs/>
          <w:color w:val="000000"/>
        </w:rPr>
        <w:t>Ley General de Transparencia y Acceso a la Información Pública</w:t>
      </w:r>
      <w:r w:rsidR="00980652" w:rsidRPr="00AA0FA7">
        <w:rPr>
          <w:rFonts w:ascii="Palatino Linotype" w:hAnsi="Palatino Linotype"/>
          <w:color w:val="000000"/>
        </w:rPr>
        <w:t>, es que existe el mandato expreso de que en caso de no </w:t>
      </w:r>
      <w:r w:rsidR="00980652" w:rsidRPr="00AA0FA7">
        <w:rPr>
          <w:rFonts w:ascii="Palatino Linotype" w:hAnsi="Palatino Linotype"/>
          <w:color w:val="000000"/>
          <w:u w:val="single"/>
        </w:rPr>
        <w:t>existir la documentación que debió, por mandato de ley, generarse, administrarse o poseerse,</w:t>
      </w:r>
      <w:r w:rsidR="00980652" w:rsidRPr="00AA0FA7">
        <w:rPr>
          <w:rFonts w:ascii="Palatino Linotype" w:hAnsi="Palatino Linotype"/>
          <w:color w:val="000000"/>
        </w:rPr>
        <w:t> es obligación de la autoridad emitir una declaratoria formal que debe reunir los requisitos señalados en la propia norma jurídica,</w:t>
      </w:r>
      <w:r w:rsidR="00980652" w:rsidRPr="00AA0FA7">
        <w:rPr>
          <w:rStyle w:val="Refdenotaalpie"/>
          <w:rFonts w:ascii="Palatino Linotype" w:hAnsi="Palatino Linotype"/>
          <w:color w:val="000000"/>
        </w:rPr>
        <w:footnoteReference w:id="13"/>
      </w:r>
      <w:r w:rsidR="00980652" w:rsidRPr="00AA0FA7">
        <w:rPr>
          <w:rFonts w:ascii="Palatino Linotype" w:hAnsi="Palatino Linotype"/>
          <w:color w:val="000000"/>
        </w:rPr>
        <w:t>según puede apreciarse a continuación:</w:t>
      </w:r>
    </w:p>
    <w:p w14:paraId="1CE77E75" w14:textId="77777777" w:rsidR="00AA0FA7" w:rsidRPr="00AA0FA7" w:rsidRDefault="00AA0FA7" w:rsidP="00AA0FA7">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p>
    <w:p w14:paraId="23B7428D" w14:textId="77777777" w:rsidR="00980652" w:rsidRPr="00AA0FA7" w:rsidRDefault="00980652" w:rsidP="00AA0FA7">
      <w:pPr>
        <w:pStyle w:val="m-698976158124685028gmail-m483811427706604298gmail-msolistparagraph"/>
        <w:shd w:val="clear" w:color="auto" w:fill="FFFFFF"/>
        <w:spacing w:before="0" w:beforeAutospacing="0" w:after="0" w:afterAutospacing="0" w:line="360" w:lineRule="auto"/>
        <w:ind w:left="567" w:right="567"/>
        <w:jc w:val="both"/>
        <w:rPr>
          <w:rFonts w:ascii="Palatino Linotype" w:hAnsi="Palatino Linotype"/>
          <w:color w:val="222222"/>
          <w:sz w:val="22"/>
        </w:rPr>
      </w:pPr>
      <w:r w:rsidRPr="00AA0FA7">
        <w:rPr>
          <w:rFonts w:ascii="Palatino Linotype" w:hAnsi="Palatino Linotype"/>
          <w:b/>
          <w:bCs/>
          <w:i/>
          <w:iCs/>
          <w:color w:val="000000"/>
          <w:sz w:val="22"/>
        </w:rPr>
        <w:t>Artículo 19.</w:t>
      </w:r>
      <w:r w:rsidRPr="00AA0FA7">
        <w:rPr>
          <w:rFonts w:ascii="Palatino Linotype" w:hAnsi="Palatino Linotype"/>
          <w:i/>
          <w:iCs/>
          <w:color w:val="000000"/>
          <w:sz w:val="22"/>
        </w:rPr>
        <w:t> Se presume que la información debe existir si se refiere a las facultades, competencias y funciones que los ordenamientos jurídicos aplicables otorgan a los sujetos obligados.</w:t>
      </w:r>
    </w:p>
    <w:p w14:paraId="4880D2F8" w14:textId="77777777" w:rsidR="00980652" w:rsidRPr="00AA0FA7" w:rsidRDefault="00980652" w:rsidP="00AA0FA7">
      <w:pPr>
        <w:shd w:val="clear" w:color="auto" w:fill="FFFFFF"/>
        <w:spacing w:line="360" w:lineRule="auto"/>
        <w:ind w:left="567" w:right="567"/>
        <w:jc w:val="both"/>
        <w:rPr>
          <w:rFonts w:ascii="Palatino Linotype" w:hAnsi="Palatino Linotype"/>
          <w:color w:val="222222"/>
          <w:sz w:val="22"/>
        </w:rPr>
      </w:pPr>
      <w:r w:rsidRPr="00AA0FA7">
        <w:rPr>
          <w:rFonts w:ascii="Palatino Linotype" w:hAnsi="Palatino Linotype"/>
          <w:i/>
          <w:iCs/>
          <w:color w:val="000000"/>
          <w:sz w:val="22"/>
        </w:rPr>
        <w:t>En los casos en que ciertas facultades, competencias o funciones no se hayan ejercido, se debe motivar la respuesta en función de las causas que motiven la inexistencia.</w:t>
      </w:r>
    </w:p>
    <w:p w14:paraId="112A5355" w14:textId="77EB0F17" w:rsidR="00980652" w:rsidRDefault="00980652" w:rsidP="00AA0FA7">
      <w:pPr>
        <w:shd w:val="clear" w:color="auto" w:fill="FFFFFF"/>
        <w:spacing w:line="360" w:lineRule="auto"/>
        <w:ind w:left="567" w:right="567"/>
        <w:jc w:val="both"/>
        <w:rPr>
          <w:rFonts w:ascii="Palatino Linotype" w:hAnsi="Palatino Linotype"/>
          <w:i/>
          <w:iCs/>
          <w:color w:val="000000"/>
          <w:sz w:val="22"/>
        </w:rPr>
      </w:pPr>
      <w:r w:rsidRPr="00AA0FA7">
        <w:rPr>
          <w:rFonts w:ascii="Palatino Linotype" w:hAnsi="Palatino Linotype"/>
          <w:b/>
          <w:bCs/>
          <w:i/>
          <w:iCs/>
          <w:color w:val="000000"/>
          <w:sz w:val="22"/>
        </w:rPr>
        <w:t>Artículo 20.</w:t>
      </w:r>
      <w:r w:rsidRPr="00AA0FA7">
        <w:rPr>
          <w:rFonts w:ascii="Palatino Linotype" w:hAnsi="Palatino Linotype"/>
          <w:i/>
          <w:iCs/>
          <w:color w:val="000000"/>
          <w:sz w:val="22"/>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0FAED53A" w14:textId="77777777" w:rsidR="00AA0FA7" w:rsidRPr="00AA0FA7" w:rsidRDefault="00AA0FA7" w:rsidP="00AA0FA7">
      <w:pPr>
        <w:shd w:val="clear" w:color="auto" w:fill="FFFFFF"/>
        <w:spacing w:line="360" w:lineRule="auto"/>
        <w:ind w:left="567" w:right="567"/>
        <w:jc w:val="both"/>
        <w:rPr>
          <w:rFonts w:ascii="Palatino Linotype" w:hAnsi="Palatino Linotype"/>
          <w:color w:val="222222"/>
          <w:sz w:val="22"/>
        </w:rPr>
      </w:pPr>
    </w:p>
    <w:p w14:paraId="1FCB9230" w14:textId="77777777" w:rsidR="00980652" w:rsidRPr="00AA0FA7" w:rsidRDefault="00980652" w:rsidP="00AA0FA7">
      <w:pPr>
        <w:pStyle w:val="m-698976158124685028gmail-msolistparagraph"/>
        <w:numPr>
          <w:ilvl w:val="0"/>
          <w:numId w:val="18"/>
        </w:numPr>
        <w:shd w:val="clear" w:color="auto" w:fill="FFFFFF"/>
        <w:spacing w:before="0" w:beforeAutospacing="0" w:after="0" w:afterAutospacing="0" w:line="360" w:lineRule="auto"/>
        <w:ind w:left="0" w:firstLine="0"/>
        <w:jc w:val="both"/>
        <w:rPr>
          <w:rFonts w:ascii="Palatino Linotype" w:hAnsi="Palatino Linotype"/>
          <w:color w:val="222222"/>
        </w:rPr>
      </w:pPr>
      <w:r w:rsidRPr="00AA0FA7">
        <w:rPr>
          <w:rFonts w:ascii="Palatino Linotype" w:hAnsi="Palatino Linotype"/>
          <w:color w:val="000000"/>
          <w:lang w:val="es-ES_tradnl"/>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5FB3F8A7" w14:textId="77777777" w:rsidR="00980652" w:rsidRPr="00AA0FA7" w:rsidRDefault="00980652" w:rsidP="00AA0FA7">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165707DF" w14:textId="77777777" w:rsidR="00980652" w:rsidRPr="00AA0FA7" w:rsidRDefault="00980652" w:rsidP="00AA0FA7">
      <w:pPr>
        <w:shd w:val="clear" w:color="auto" w:fill="FFFFFF"/>
        <w:spacing w:line="360" w:lineRule="auto"/>
        <w:ind w:left="567" w:right="567"/>
        <w:jc w:val="both"/>
        <w:rPr>
          <w:rFonts w:ascii="Palatino Linotype" w:hAnsi="Palatino Linotype"/>
          <w:color w:val="222222"/>
          <w:sz w:val="22"/>
        </w:rPr>
      </w:pPr>
      <w:r w:rsidRPr="00AA0FA7">
        <w:rPr>
          <w:rFonts w:ascii="Palatino Linotype" w:hAnsi="Palatino Linotype"/>
          <w:b/>
          <w:bCs/>
          <w:i/>
          <w:iCs/>
          <w:color w:val="000000"/>
          <w:sz w:val="22"/>
        </w:rPr>
        <w:t>“CRITERIO 0003-11</w:t>
      </w:r>
    </w:p>
    <w:p w14:paraId="23D5AA63" w14:textId="77777777" w:rsidR="00980652" w:rsidRPr="00AA0FA7" w:rsidRDefault="00980652" w:rsidP="00AA0FA7">
      <w:pPr>
        <w:shd w:val="clear" w:color="auto" w:fill="FFFFFF"/>
        <w:spacing w:line="360" w:lineRule="auto"/>
        <w:ind w:left="567" w:right="567"/>
        <w:jc w:val="both"/>
        <w:rPr>
          <w:rFonts w:ascii="Palatino Linotype" w:hAnsi="Palatino Linotype"/>
          <w:color w:val="222222"/>
          <w:sz w:val="22"/>
        </w:rPr>
      </w:pPr>
      <w:r w:rsidRPr="00AA0FA7">
        <w:rPr>
          <w:rFonts w:ascii="Palatino Linotype" w:hAnsi="Palatino Linotype"/>
          <w:b/>
          <w:bCs/>
          <w:i/>
          <w:iCs/>
          <w:color w:val="000000"/>
          <w:sz w:val="22"/>
        </w:rPr>
        <w:t>INEXISTENCIA, CONCEPTO DE, EN MATERIA DE TRANSPARENCIA</w:t>
      </w:r>
      <w:r w:rsidRPr="00AA0FA7">
        <w:rPr>
          <w:rFonts w:ascii="Palatino Linotype" w:hAnsi="Palatino Linotype"/>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56F67087" w14:textId="77777777" w:rsidR="00980652" w:rsidRPr="00AA0FA7" w:rsidRDefault="00980652" w:rsidP="00AA0FA7">
      <w:pPr>
        <w:shd w:val="clear" w:color="auto" w:fill="FFFFFF"/>
        <w:spacing w:line="360" w:lineRule="auto"/>
        <w:ind w:left="567" w:right="567"/>
        <w:jc w:val="both"/>
        <w:rPr>
          <w:rFonts w:ascii="Palatino Linotype" w:hAnsi="Palatino Linotype"/>
          <w:color w:val="222222"/>
          <w:sz w:val="22"/>
        </w:rPr>
      </w:pPr>
      <w:r w:rsidRPr="00AA0FA7">
        <w:rPr>
          <w:rFonts w:ascii="Palatino Linotype" w:hAnsi="Palatino Linotype"/>
          <w:i/>
          <w:iCs/>
          <w:color w:val="000000"/>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4747DFB5" w14:textId="77777777" w:rsidR="00980652" w:rsidRPr="00AA0FA7" w:rsidRDefault="00980652" w:rsidP="00AA0FA7">
      <w:pPr>
        <w:shd w:val="clear" w:color="auto" w:fill="FFFFFF"/>
        <w:spacing w:line="360" w:lineRule="auto"/>
        <w:ind w:left="567" w:right="567"/>
        <w:jc w:val="both"/>
        <w:rPr>
          <w:rFonts w:ascii="Palatino Linotype" w:hAnsi="Palatino Linotype"/>
          <w:color w:val="222222"/>
          <w:sz w:val="22"/>
        </w:rPr>
      </w:pPr>
      <w:r w:rsidRPr="00AA0FA7">
        <w:rPr>
          <w:rFonts w:ascii="Palatino Linotype" w:hAnsi="Palatino Linotype"/>
          <w:i/>
          <w:iCs/>
          <w:color w:val="000000"/>
          <w:sz w:val="22"/>
        </w:rPr>
        <w:t xml:space="preserve">b) En los casos en que por las atribuciones conferidas al Sujeto Obligado éste debió generar, administrar o poseer la información, pero en incumplimiento a la normatividad respectiva no llevó a cabo </w:t>
      </w:r>
      <w:proofErr w:type="gramStart"/>
      <w:r w:rsidRPr="00AA0FA7">
        <w:rPr>
          <w:rFonts w:ascii="Palatino Linotype" w:hAnsi="Palatino Linotype"/>
          <w:i/>
          <w:iCs/>
          <w:color w:val="000000"/>
          <w:sz w:val="22"/>
        </w:rPr>
        <w:t>ninguna</w:t>
      </w:r>
      <w:proofErr w:type="gramEnd"/>
      <w:r w:rsidRPr="00AA0FA7">
        <w:rPr>
          <w:rFonts w:ascii="Palatino Linotype" w:hAnsi="Palatino Linotype"/>
          <w:i/>
          <w:iCs/>
          <w:color w:val="000000"/>
          <w:sz w:val="22"/>
        </w:rPr>
        <w:t xml:space="preserve"> de esas acciones.</w:t>
      </w:r>
    </w:p>
    <w:p w14:paraId="2B5DF57A" w14:textId="77777777" w:rsidR="00980652" w:rsidRPr="00AA0FA7" w:rsidRDefault="00980652" w:rsidP="00AA0FA7">
      <w:pPr>
        <w:shd w:val="clear" w:color="auto" w:fill="FFFFFF"/>
        <w:spacing w:line="360" w:lineRule="auto"/>
        <w:ind w:left="567" w:right="567"/>
        <w:jc w:val="both"/>
        <w:rPr>
          <w:rFonts w:ascii="Palatino Linotype" w:hAnsi="Palatino Linotype"/>
          <w:color w:val="222222"/>
          <w:sz w:val="22"/>
        </w:rPr>
      </w:pPr>
      <w:r w:rsidRPr="00AA0FA7">
        <w:rPr>
          <w:rFonts w:ascii="Palatino Linotype" w:hAnsi="Palatino Linotype"/>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4E9F112D" w14:textId="77777777" w:rsidR="00980652" w:rsidRPr="00AA0FA7" w:rsidRDefault="00980652" w:rsidP="00AA0FA7">
      <w:pPr>
        <w:shd w:val="clear" w:color="auto" w:fill="FFFFFF"/>
        <w:spacing w:line="360" w:lineRule="auto"/>
        <w:ind w:left="567" w:right="567"/>
        <w:jc w:val="both"/>
        <w:rPr>
          <w:rFonts w:ascii="Palatino Linotype" w:hAnsi="Palatino Linotype"/>
          <w:color w:val="222222"/>
          <w:sz w:val="22"/>
        </w:rPr>
      </w:pPr>
      <w:r w:rsidRPr="00AA0FA7">
        <w:rPr>
          <w:rFonts w:ascii="Palatino Linotype" w:hAnsi="Palatino Linotype"/>
          <w:i/>
          <w:iCs/>
          <w:color w:val="000000"/>
          <w:sz w:val="22"/>
        </w:rPr>
        <w:t> </w:t>
      </w:r>
    </w:p>
    <w:p w14:paraId="4762CC9B" w14:textId="77777777" w:rsidR="00980652" w:rsidRPr="00AA0FA7" w:rsidRDefault="00980652" w:rsidP="00AA0FA7">
      <w:pPr>
        <w:shd w:val="clear" w:color="auto" w:fill="FFFFFF"/>
        <w:spacing w:line="360" w:lineRule="auto"/>
        <w:ind w:left="567" w:right="567"/>
        <w:jc w:val="both"/>
        <w:rPr>
          <w:rFonts w:ascii="Palatino Linotype" w:hAnsi="Palatino Linotype"/>
          <w:color w:val="222222"/>
          <w:sz w:val="22"/>
        </w:rPr>
      </w:pPr>
      <w:r w:rsidRPr="00AA0FA7">
        <w:rPr>
          <w:rFonts w:ascii="Palatino Linotype" w:hAnsi="Palatino Linotype"/>
          <w:b/>
          <w:bCs/>
          <w:i/>
          <w:iCs/>
          <w:color w:val="000000"/>
          <w:sz w:val="22"/>
        </w:rPr>
        <w:t>CRITERIO 0004-11</w:t>
      </w:r>
    </w:p>
    <w:p w14:paraId="3450274F" w14:textId="77777777" w:rsidR="00980652" w:rsidRPr="00AA0FA7" w:rsidRDefault="00980652" w:rsidP="00AA0FA7">
      <w:pPr>
        <w:shd w:val="clear" w:color="auto" w:fill="FFFFFF"/>
        <w:spacing w:line="360" w:lineRule="auto"/>
        <w:ind w:left="567" w:right="567"/>
        <w:jc w:val="both"/>
        <w:rPr>
          <w:rFonts w:ascii="Palatino Linotype" w:hAnsi="Palatino Linotype"/>
          <w:color w:val="222222"/>
          <w:sz w:val="22"/>
        </w:rPr>
      </w:pPr>
      <w:r w:rsidRPr="00AA0FA7">
        <w:rPr>
          <w:rFonts w:ascii="Palatino Linotype" w:hAnsi="Palatino Linotype"/>
          <w:b/>
          <w:bCs/>
          <w:i/>
          <w:iCs/>
          <w:color w:val="000000"/>
          <w:sz w:val="22"/>
        </w:rPr>
        <w:t>INEXISTENCIA. DECLARATORIA DE LA. ALCANCES Y PROCEDIMIENTOS</w:t>
      </w:r>
      <w:r w:rsidRPr="00AA0FA7">
        <w:rPr>
          <w:rFonts w:ascii="Palatino Linotype" w:hAnsi="Palatino Linotype"/>
          <w:i/>
          <w:iCs/>
          <w:color w:val="000000"/>
          <w:sz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200C2BE" w14:textId="77777777" w:rsidR="00980652" w:rsidRPr="00AA0FA7" w:rsidRDefault="00980652" w:rsidP="00AA0FA7">
      <w:pPr>
        <w:shd w:val="clear" w:color="auto" w:fill="FFFFFF"/>
        <w:spacing w:line="360" w:lineRule="auto"/>
        <w:ind w:left="567" w:right="567"/>
        <w:jc w:val="both"/>
        <w:rPr>
          <w:rFonts w:ascii="Palatino Linotype" w:hAnsi="Palatino Linotype"/>
          <w:color w:val="222222"/>
          <w:sz w:val="22"/>
        </w:rPr>
      </w:pPr>
      <w:r w:rsidRPr="00AA0FA7">
        <w:rPr>
          <w:rFonts w:ascii="Palatino Linotype" w:hAnsi="Palatino Linotype"/>
          <w:i/>
          <w:iCs/>
          <w:color w:val="000000"/>
          <w:sz w:val="22"/>
        </w:rPr>
        <w:t>Bajo el entendido de que dicha búsqueda exhaustiva permitirá dos determinaciones:</w:t>
      </w:r>
    </w:p>
    <w:p w14:paraId="723B999C" w14:textId="77777777" w:rsidR="00980652" w:rsidRPr="00AA0FA7" w:rsidRDefault="00980652" w:rsidP="00AA0FA7">
      <w:pPr>
        <w:shd w:val="clear" w:color="auto" w:fill="FFFFFF"/>
        <w:spacing w:line="360" w:lineRule="auto"/>
        <w:ind w:left="567" w:right="567"/>
        <w:jc w:val="both"/>
        <w:rPr>
          <w:rFonts w:ascii="Palatino Linotype" w:hAnsi="Palatino Linotype"/>
          <w:color w:val="222222"/>
          <w:sz w:val="22"/>
        </w:rPr>
      </w:pPr>
      <w:r w:rsidRPr="00AA0FA7">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14:paraId="7380E46A" w14:textId="77777777" w:rsidR="00980652" w:rsidRPr="00AA0FA7" w:rsidRDefault="00980652" w:rsidP="00AA0FA7">
      <w:pPr>
        <w:shd w:val="clear" w:color="auto" w:fill="FFFFFF"/>
        <w:spacing w:line="360" w:lineRule="auto"/>
        <w:ind w:left="567" w:right="567"/>
        <w:jc w:val="both"/>
        <w:rPr>
          <w:rFonts w:ascii="Palatino Linotype" w:hAnsi="Palatino Linotype"/>
          <w:color w:val="222222"/>
          <w:sz w:val="22"/>
        </w:rPr>
      </w:pPr>
      <w:r w:rsidRPr="00AA0FA7">
        <w:rPr>
          <w:rFonts w:ascii="Palatino Linotype" w:hAnsi="Palatino Linotype"/>
          <w:i/>
          <w:iCs/>
          <w:color w:val="000000"/>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32C7B942" w14:textId="4136CCE4" w:rsidR="00980652" w:rsidRDefault="00980652" w:rsidP="00AA0FA7">
      <w:pPr>
        <w:shd w:val="clear" w:color="auto" w:fill="FFFFFF"/>
        <w:spacing w:line="360" w:lineRule="auto"/>
        <w:ind w:left="567" w:right="567"/>
        <w:jc w:val="both"/>
        <w:rPr>
          <w:rFonts w:ascii="Palatino Linotype" w:hAnsi="Palatino Linotype"/>
          <w:i/>
          <w:iCs/>
          <w:color w:val="000000"/>
          <w:sz w:val="22"/>
        </w:rPr>
      </w:pPr>
      <w:r w:rsidRPr="00AA0FA7">
        <w:rPr>
          <w:rFonts w:ascii="Palatino Linotype" w:hAnsi="Palatino Linotype"/>
          <w:i/>
          <w:iCs/>
          <w:color w:val="000000"/>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6E5F10DB" w14:textId="77777777" w:rsidR="00AA0FA7" w:rsidRPr="00AA0FA7" w:rsidRDefault="00AA0FA7" w:rsidP="00AA0FA7">
      <w:pPr>
        <w:shd w:val="clear" w:color="auto" w:fill="FFFFFF"/>
        <w:spacing w:line="360" w:lineRule="auto"/>
        <w:ind w:left="567" w:right="567"/>
        <w:jc w:val="both"/>
        <w:rPr>
          <w:rFonts w:ascii="Palatino Linotype" w:hAnsi="Palatino Linotype"/>
          <w:color w:val="222222"/>
          <w:sz w:val="22"/>
        </w:rPr>
      </w:pPr>
    </w:p>
    <w:p w14:paraId="331AF178" w14:textId="2836DD7E" w:rsidR="00980652" w:rsidRPr="00F71656" w:rsidRDefault="00980652" w:rsidP="00AA0FA7">
      <w:pPr>
        <w:pStyle w:val="m-698976158124685028gmail-msolistparagraph"/>
        <w:numPr>
          <w:ilvl w:val="0"/>
          <w:numId w:val="18"/>
        </w:numPr>
        <w:shd w:val="clear" w:color="auto" w:fill="FFFFFF"/>
        <w:spacing w:before="0" w:beforeAutospacing="0" w:after="0" w:afterAutospacing="0" w:line="360" w:lineRule="auto"/>
        <w:ind w:left="0" w:firstLine="0"/>
        <w:jc w:val="both"/>
        <w:rPr>
          <w:rFonts w:ascii="Palatino Linotype" w:hAnsi="Palatino Linotype"/>
          <w:color w:val="222222"/>
        </w:rPr>
      </w:pPr>
      <w:r w:rsidRPr="00AA0FA7">
        <w:rPr>
          <w:rFonts w:ascii="Palatino Linotype" w:hAnsi="Palatino Linotype"/>
          <w:color w:val="000000"/>
          <w:lang w:val="es-ES_tradnl"/>
        </w:rPr>
        <w:t>Bajo éste tenor se debe destacar que para que se declare la inexistencia de la información, debió haber existencia previa de la documentación y la falta posterior de la misma en los archivos del </w:t>
      </w:r>
      <w:r w:rsidRPr="00AA0FA7">
        <w:rPr>
          <w:rFonts w:ascii="Palatino Linotype" w:hAnsi="Palatino Linotype"/>
          <w:b/>
          <w:bCs/>
          <w:color w:val="000000"/>
          <w:lang w:val="es-ES_tradnl"/>
        </w:rPr>
        <w:t>SUJETO OBLIGADO</w:t>
      </w:r>
      <w:r w:rsidRPr="00AA0FA7">
        <w:rPr>
          <w:rFonts w:ascii="Palatino Linotype" w:hAnsi="Palatino Linotype"/>
          <w:color w:val="000000"/>
          <w:lang w:val="es-ES_tradnl"/>
        </w:rPr>
        <w:t>, esto es que la información se generó, poseyó o administró en el marco de las atribuciones conferidas a al Sujeto Obligado, </w:t>
      </w:r>
      <w:r w:rsidRPr="00AA0FA7">
        <w:rPr>
          <w:rFonts w:ascii="Palatino Linotype" w:hAnsi="Palatino Linotype"/>
          <w:color w:val="000000"/>
          <w:u w:val="single"/>
          <w:lang w:val="es-ES_tradnl"/>
        </w:rPr>
        <w:t>pero no la conserva</w:t>
      </w:r>
      <w:r w:rsidRPr="00AA0FA7">
        <w:rPr>
          <w:rFonts w:ascii="Palatino Linotype" w:hAnsi="Palatino Linotype"/>
          <w:color w:val="000000"/>
          <w:lang w:val="es-ES_tradnl"/>
        </w:rPr>
        <w:t> por diversas razones (destrucción física, desaparición física, sustracción ilícita, baja documental, etcétera).</w:t>
      </w:r>
    </w:p>
    <w:p w14:paraId="5BDBE118" w14:textId="77777777" w:rsidR="00F71656" w:rsidRPr="00AA0FA7" w:rsidRDefault="00F71656" w:rsidP="00F71656">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2BAE4FED" w14:textId="1D574A03" w:rsidR="00980652" w:rsidRPr="00F71656" w:rsidRDefault="00980652" w:rsidP="00AA0FA7">
      <w:pPr>
        <w:pStyle w:val="m-698976158124685028gmail-msolistparagraph"/>
        <w:numPr>
          <w:ilvl w:val="0"/>
          <w:numId w:val="18"/>
        </w:numPr>
        <w:shd w:val="clear" w:color="auto" w:fill="FFFFFF"/>
        <w:spacing w:before="0" w:beforeAutospacing="0" w:after="0" w:afterAutospacing="0" w:line="360" w:lineRule="auto"/>
        <w:ind w:left="0" w:firstLine="0"/>
        <w:jc w:val="both"/>
        <w:rPr>
          <w:rFonts w:ascii="Palatino Linotype" w:hAnsi="Palatino Linotype"/>
          <w:color w:val="222222"/>
        </w:rPr>
      </w:pPr>
      <w:r w:rsidRPr="00AA0FA7">
        <w:rPr>
          <w:rFonts w:ascii="Palatino Linotype" w:hAnsi="Palatino Linotype"/>
          <w:color w:val="000000"/>
          <w:lang w:val="es-ES_tradnl"/>
        </w:rPr>
        <w:t>En consecuencia, </w:t>
      </w:r>
      <w:r w:rsidRPr="00AA0FA7">
        <w:rPr>
          <w:rFonts w:ascii="Palatino Linotype" w:hAnsi="Palatino Linotype"/>
          <w:b/>
          <w:bCs/>
          <w:color w:val="000000"/>
          <w:lang w:val="es-ES_tradnl"/>
        </w:rPr>
        <w:t>el SUJETO OBLIGADO </w:t>
      </w:r>
      <w:r w:rsidRPr="00AA0FA7">
        <w:rPr>
          <w:rFonts w:ascii="Palatino Linotype" w:hAnsi="Palatino Linotype"/>
          <w:color w:val="000000"/>
          <w:lang w:val="es-ES_tradnl"/>
        </w:rPr>
        <w:t>en todo tiempo debió cumplir con las formalidades exigidas por el marco jurídico implicando fundar y motivar su respuesta, por lo que deberá </w:t>
      </w:r>
      <w:r w:rsidRPr="00AA0FA7">
        <w:rPr>
          <w:rFonts w:ascii="Palatino Linotype" w:hAnsi="Palatino Linotype"/>
          <w:color w:val="000000"/>
          <w:u w:val="single"/>
          <w:lang w:val="es-ES_tradnl"/>
        </w:rPr>
        <w:t>emitir un nuevo</w:t>
      </w:r>
      <w:r w:rsidRPr="00AA0FA7">
        <w:rPr>
          <w:rFonts w:ascii="Palatino Linotype" w:hAnsi="Palatino Linotype"/>
          <w:color w:val="000000"/>
          <w:lang w:val="es-ES_tradnl"/>
        </w:rPr>
        <w:t> Acuerdo del Comité de Transparencia, que se hará del conocimiento del particular pero, en los siguientes términos:</w:t>
      </w:r>
    </w:p>
    <w:p w14:paraId="38BF04F8" w14:textId="77777777" w:rsidR="00F71656" w:rsidRPr="00AA0FA7" w:rsidRDefault="00F71656" w:rsidP="00F71656">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593D0DF0" w14:textId="77777777" w:rsidR="00980652" w:rsidRPr="00AA0FA7" w:rsidRDefault="00980652" w:rsidP="00AA0FA7">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AA0FA7">
        <w:rPr>
          <w:rFonts w:ascii="Palatino Linotype" w:hAnsi="Palatino Linotype" w:cs="Arial"/>
          <w:color w:val="000000"/>
          <w:lang w:val="es-ES"/>
        </w:rPr>
        <w:t>·Deberá emitir el acuerdo de inexistencia respectivo, en el entendido, que el acto de autoridad debe estar </w:t>
      </w:r>
      <w:r w:rsidRPr="00AA0FA7">
        <w:rPr>
          <w:rFonts w:ascii="Palatino Linotype" w:hAnsi="Palatino Linotype" w:cs="Arial"/>
          <w:b/>
          <w:bCs/>
          <w:color w:val="000000"/>
          <w:u w:val="single"/>
          <w:lang w:val="es-ES"/>
        </w:rPr>
        <w:t>debidamente fundado y motivado.</w:t>
      </w:r>
    </w:p>
    <w:p w14:paraId="164C9E09" w14:textId="77777777" w:rsidR="00980652" w:rsidRPr="00AA0FA7" w:rsidRDefault="00980652" w:rsidP="00AA0FA7">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AA0FA7">
        <w:rPr>
          <w:rFonts w:ascii="Palatino Linotype" w:hAnsi="Palatino Linotype" w:cs="Arial"/>
          <w:color w:val="000000"/>
          <w:lang w:val="es-ES"/>
        </w:rPr>
        <w:t> </w:t>
      </w:r>
    </w:p>
    <w:p w14:paraId="14577DB0" w14:textId="792078F7" w:rsidR="00980652" w:rsidRDefault="00980652" w:rsidP="00AA0FA7">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000000"/>
          <w:lang w:val="es-ES"/>
        </w:rPr>
      </w:pPr>
      <w:r w:rsidRPr="00AA0FA7">
        <w:rPr>
          <w:rFonts w:ascii="Palatino Linotype" w:hAnsi="Palatino Linotype" w:cs="Arial"/>
          <w:color w:val="000000"/>
          <w:lang w:val="es-ES"/>
        </w:rPr>
        <w:t>·</w:t>
      </w:r>
      <w:r w:rsidRPr="00AA0FA7">
        <w:rPr>
          <w:rFonts w:ascii="Palatino Linotype" w:hAnsi="Palatino Linotype"/>
          <w:color w:val="000000"/>
          <w:lang w:val="es-ES"/>
        </w:rPr>
        <w:t> </w:t>
      </w:r>
      <w:r w:rsidRPr="00AA0FA7">
        <w:rPr>
          <w:rFonts w:ascii="Palatino Linotype" w:hAnsi="Palatino Linotype" w:cs="Arial"/>
          <w:color w:val="000000"/>
          <w:lang w:val="es-ES"/>
        </w:rPr>
        <w:t>Señalando el lugar y fecha de la resolución, el nombre del solicitante, la información solicitada, </w:t>
      </w:r>
      <w:r w:rsidRPr="00AA0FA7">
        <w:rPr>
          <w:rFonts w:ascii="Palatino Linotype" w:hAnsi="Palatino Linotype" w:cs="Arial"/>
          <w:b/>
          <w:bCs/>
          <w:color w:val="000000"/>
          <w:u w:val="single"/>
          <w:lang w:val="es-ES"/>
        </w:rPr>
        <w:t>el fundamento y motivo por el cual se determina que la información solicitada no obra en sus archivos</w:t>
      </w:r>
      <w:r w:rsidRPr="00AA0FA7">
        <w:rPr>
          <w:rFonts w:ascii="Palatino Linotype" w:hAnsi="Palatino Linotype" w:cs="Arial"/>
          <w:color w:val="000000"/>
          <w:lang w:val="es-ES"/>
        </w:rPr>
        <w:t>, los nombres y firmas autógrafas de los integrantes del Comité de Información.</w:t>
      </w:r>
    </w:p>
    <w:p w14:paraId="6DCDA4B2" w14:textId="77777777" w:rsidR="00F71656" w:rsidRPr="00AA0FA7" w:rsidRDefault="00F71656" w:rsidP="00AA0FA7">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p>
    <w:p w14:paraId="7B7D882C" w14:textId="0534425E" w:rsidR="00980652" w:rsidRPr="008422A4" w:rsidRDefault="00980652" w:rsidP="00AA0FA7">
      <w:pPr>
        <w:pStyle w:val="m-698976158124685028gmail-msonormal"/>
        <w:numPr>
          <w:ilvl w:val="0"/>
          <w:numId w:val="18"/>
        </w:numPr>
        <w:shd w:val="clear" w:color="auto" w:fill="FFFFFF"/>
        <w:spacing w:before="0" w:beforeAutospacing="0" w:after="0" w:afterAutospacing="0" w:line="360" w:lineRule="auto"/>
        <w:ind w:left="0" w:firstLine="0"/>
        <w:jc w:val="both"/>
        <w:rPr>
          <w:rFonts w:ascii="Palatino Linotype" w:hAnsi="Palatino Linotype"/>
          <w:color w:val="222222"/>
        </w:rPr>
      </w:pPr>
      <w:r w:rsidRPr="00AA0FA7">
        <w:rPr>
          <w:rFonts w:ascii="Palatino Linotype" w:hAnsi="Palatino Linotype"/>
          <w:color w:val="000000"/>
          <w:lang w:val="es-ES_tradnl"/>
        </w:rPr>
        <w:t>Lo anterior es así, toda vez que </w:t>
      </w:r>
      <w:r w:rsidRPr="00AA0FA7">
        <w:rPr>
          <w:rFonts w:ascii="Palatino Linotype" w:hAnsi="Palatino Linotype"/>
          <w:b/>
          <w:bCs/>
          <w:color w:val="000000"/>
          <w:u w:val="single"/>
          <w:lang w:val="es-ES_tradnl"/>
        </w:rPr>
        <w:t>es necesaria</w:t>
      </w:r>
      <w:r w:rsidRPr="00AA0FA7">
        <w:rPr>
          <w:rFonts w:ascii="Palatino Linotype" w:hAnsi="Palatino Linotype"/>
          <w:color w:val="000000"/>
          <w:lang w:val="es-ES_tradnl"/>
        </w:rPr>
        <w:t> la emisión del acuerdo de inexistencia en aquellos casos en que el </w:t>
      </w:r>
      <w:r w:rsidRPr="00AA0FA7">
        <w:rPr>
          <w:rFonts w:ascii="Palatino Linotype" w:hAnsi="Palatino Linotype"/>
          <w:b/>
          <w:bCs/>
          <w:color w:val="000000"/>
          <w:lang w:val="es-ES_tradnl"/>
        </w:rPr>
        <w:t>SUJETO OBLIGADO </w:t>
      </w:r>
      <w:r w:rsidRPr="00AA0FA7">
        <w:rPr>
          <w:rFonts w:ascii="Palatino Linotype" w:hAnsi="Palatino Linotype"/>
          <w:b/>
          <w:bCs/>
          <w:color w:val="000000"/>
          <w:u w:val="single"/>
          <w:lang w:val="es-ES_tradnl"/>
        </w:rPr>
        <w:t>generó, administró o poseyó</w:t>
      </w:r>
      <w:r w:rsidRPr="00AA0FA7">
        <w:rPr>
          <w:rFonts w:ascii="Palatino Linotype" w:hAnsi="Palatino Linotype"/>
          <w:b/>
          <w:bCs/>
          <w:color w:val="000000"/>
          <w:lang w:val="es-ES_tradnl"/>
        </w:rPr>
        <w:t> </w:t>
      </w:r>
      <w:r w:rsidRPr="00AA0FA7">
        <w:rPr>
          <w:rFonts w:ascii="Palatino Linotype" w:hAnsi="Palatino Linotype"/>
          <w:color w:val="000000"/>
          <w:lang w:val="es-ES_tradnl"/>
        </w:rPr>
        <w:t>la información solicitada empero previa búsqueda exhaustiva y minuciosa de la misma, no localiza la información requerida.</w:t>
      </w:r>
    </w:p>
    <w:p w14:paraId="1C3082A9" w14:textId="77777777" w:rsidR="008422A4" w:rsidRDefault="008422A4" w:rsidP="008422A4">
      <w:pPr>
        <w:pStyle w:val="m-698976158124685028gmail-msonormal"/>
        <w:shd w:val="clear" w:color="auto" w:fill="FFFFFF"/>
        <w:spacing w:before="0" w:beforeAutospacing="0" w:after="0" w:afterAutospacing="0" w:line="360" w:lineRule="auto"/>
        <w:jc w:val="both"/>
        <w:rPr>
          <w:rFonts w:ascii="Palatino Linotype" w:hAnsi="Palatino Linotype"/>
          <w:color w:val="000000"/>
          <w:lang w:val="es-ES_tradnl"/>
        </w:rPr>
      </w:pPr>
    </w:p>
    <w:p w14:paraId="0C114C6A" w14:textId="77777777" w:rsidR="008422A4" w:rsidRPr="00F71656" w:rsidRDefault="008422A4" w:rsidP="008422A4">
      <w:pPr>
        <w:pStyle w:val="m-698976158124685028gmail-msonormal"/>
        <w:shd w:val="clear" w:color="auto" w:fill="FFFFFF"/>
        <w:spacing w:before="0" w:beforeAutospacing="0" w:after="0" w:afterAutospacing="0" w:line="360" w:lineRule="auto"/>
        <w:jc w:val="both"/>
        <w:rPr>
          <w:rFonts w:ascii="Palatino Linotype" w:hAnsi="Palatino Linotype"/>
          <w:color w:val="222222"/>
        </w:rPr>
      </w:pPr>
    </w:p>
    <w:p w14:paraId="40E2D3CF" w14:textId="77777777" w:rsidR="00F71656" w:rsidRPr="00AA0FA7" w:rsidRDefault="00F71656" w:rsidP="00F71656">
      <w:pPr>
        <w:pStyle w:val="m-698976158124685028gmail-msonormal"/>
        <w:shd w:val="clear" w:color="auto" w:fill="FFFFFF"/>
        <w:spacing w:before="0" w:beforeAutospacing="0" w:after="0" w:afterAutospacing="0" w:line="360" w:lineRule="auto"/>
        <w:jc w:val="both"/>
        <w:rPr>
          <w:rFonts w:ascii="Palatino Linotype" w:hAnsi="Palatino Linotype"/>
          <w:color w:val="222222"/>
        </w:rPr>
      </w:pPr>
    </w:p>
    <w:p w14:paraId="19DE0BE1" w14:textId="58E486DC" w:rsidR="00980652" w:rsidRPr="00F71656" w:rsidRDefault="00980652" w:rsidP="00AA0FA7">
      <w:pPr>
        <w:pStyle w:val="m-698976158124685028gmail-msolistparagraph"/>
        <w:numPr>
          <w:ilvl w:val="0"/>
          <w:numId w:val="18"/>
        </w:numPr>
        <w:shd w:val="clear" w:color="auto" w:fill="FFFFFF"/>
        <w:spacing w:before="0" w:beforeAutospacing="0" w:after="0" w:afterAutospacing="0" w:line="360" w:lineRule="auto"/>
        <w:ind w:left="0" w:firstLine="0"/>
        <w:jc w:val="both"/>
        <w:rPr>
          <w:rFonts w:ascii="Palatino Linotype" w:hAnsi="Palatino Linotype"/>
          <w:color w:val="222222"/>
        </w:rPr>
      </w:pPr>
      <w:r w:rsidRPr="00AA0FA7">
        <w:rPr>
          <w:rFonts w:ascii="Palatino Linotype" w:hAnsi="Palatino Linotype"/>
          <w:b/>
          <w:bCs/>
          <w:color w:val="000000"/>
          <w:u w:val="single"/>
          <w:lang w:val="es-ES_tradnl"/>
        </w:rPr>
        <w:t>En ese caso</w:t>
      </w:r>
      <w:r w:rsidRPr="00AA0FA7">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AA0FA7">
        <w:rPr>
          <w:rFonts w:ascii="Palatino Linotype" w:hAnsi="Palatino Linotype"/>
          <w:b/>
          <w:bCs/>
          <w:color w:val="000000"/>
          <w:lang w:val="es-ES_tradnl"/>
        </w:rPr>
        <w:t>SUJETO OBLIGADO</w:t>
      </w:r>
      <w:r w:rsidRPr="00AA0FA7">
        <w:rPr>
          <w:rFonts w:ascii="Palatino Linotype" w:hAnsi="Palatino Linotype"/>
          <w:color w:val="000000"/>
          <w:lang w:val="es-ES_tradnl"/>
        </w:rPr>
        <w:t> en el marco de las funciones de derecho público; sin embargo, éste no lo posee por la razones que se deben expresar </w:t>
      </w:r>
      <w:r w:rsidRPr="00AA0FA7">
        <w:rPr>
          <w:rFonts w:ascii="Palatino Linotype" w:hAnsi="Palatino Linotype"/>
          <w:b/>
          <w:bCs/>
          <w:color w:val="000000"/>
          <w:u w:val="single"/>
          <w:lang w:val="es-ES_tradnl"/>
        </w:rPr>
        <w:t>a través de un acuerdo debidamente fundado y motivado </w:t>
      </w:r>
      <w:r w:rsidRPr="00AA0FA7">
        <w:rPr>
          <w:rFonts w:ascii="Palatino Linotype" w:hAnsi="Palatino Linotype"/>
          <w:color w:val="000000"/>
          <w:lang w:val="es-ES_tradnl"/>
        </w:rPr>
        <w:t>esto en estricto apego a lo establecido en los artículos 169 y 170 de la ley de la materia situación que no ocurrió.</w:t>
      </w:r>
    </w:p>
    <w:p w14:paraId="52169DE2" w14:textId="77777777" w:rsidR="00F71656" w:rsidRPr="00AA0FA7" w:rsidRDefault="00F71656" w:rsidP="00F71656">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767A6F02" w14:textId="31E11C07" w:rsidR="00980652" w:rsidRPr="00F71656" w:rsidRDefault="00980652" w:rsidP="00AA0FA7">
      <w:pPr>
        <w:pStyle w:val="m-698976158124685028gmail-msolistparagraph"/>
        <w:numPr>
          <w:ilvl w:val="0"/>
          <w:numId w:val="18"/>
        </w:numPr>
        <w:shd w:val="clear" w:color="auto" w:fill="FFFFFF"/>
        <w:spacing w:before="0" w:beforeAutospacing="0" w:after="0" w:afterAutospacing="0" w:line="360" w:lineRule="auto"/>
        <w:ind w:left="0" w:firstLine="0"/>
        <w:jc w:val="both"/>
        <w:rPr>
          <w:rFonts w:ascii="Palatino Linotype" w:hAnsi="Palatino Linotype"/>
          <w:color w:val="222222"/>
        </w:rPr>
      </w:pPr>
      <w:r w:rsidRPr="00AA0FA7">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14:paraId="23FD03EC" w14:textId="77777777" w:rsidR="00F71656" w:rsidRPr="00AA0FA7" w:rsidRDefault="00F71656" w:rsidP="00F71656">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52018960" w14:textId="6C2280EB" w:rsidR="00980652" w:rsidRPr="00F71656" w:rsidRDefault="00980652" w:rsidP="00AA0FA7">
      <w:pPr>
        <w:pStyle w:val="m-698976158124685028gmail-msolistparagraph"/>
        <w:numPr>
          <w:ilvl w:val="0"/>
          <w:numId w:val="18"/>
        </w:numPr>
        <w:shd w:val="clear" w:color="auto" w:fill="FFFFFF"/>
        <w:spacing w:before="0" w:beforeAutospacing="0" w:after="0" w:afterAutospacing="0" w:line="360" w:lineRule="auto"/>
        <w:ind w:left="0" w:firstLine="0"/>
        <w:jc w:val="both"/>
        <w:rPr>
          <w:rFonts w:ascii="Palatino Linotype" w:hAnsi="Palatino Linotype"/>
          <w:color w:val="222222"/>
        </w:rPr>
      </w:pPr>
      <w:r w:rsidRPr="00AA0FA7">
        <w:rPr>
          <w:rFonts w:ascii="Palatino Linotype" w:hAnsi="Palatino Linotype"/>
          <w:color w:val="000000"/>
          <w:lang w:val="es-ES_tradnl"/>
        </w:rPr>
        <w:t>Además, materialmente se trata de una negativa de la información válida con independencia de las responsabilidades administrativas que pudieran ser procedentes.</w:t>
      </w:r>
    </w:p>
    <w:p w14:paraId="02B8B062" w14:textId="77777777" w:rsidR="00F71656" w:rsidRPr="00AA0FA7" w:rsidRDefault="00F71656" w:rsidP="00F71656">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20000636" w14:textId="77777777" w:rsidR="00980652" w:rsidRPr="00AA0FA7" w:rsidRDefault="00980652" w:rsidP="00AA0FA7">
      <w:pPr>
        <w:pStyle w:val="m-698976158124685028gmail-msolistparagraph"/>
        <w:numPr>
          <w:ilvl w:val="0"/>
          <w:numId w:val="18"/>
        </w:numPr>
        <w:shd w:val="clear" w:color="auto" w:fill="FFFFFF"/>
        <w:spacing w:before="0" w:beforeAutospacing="0" w:after="0" w:afterAutospacing="0" w:line="360" w:lineRule="auto"/>
        <w:ind w:left="0" w:firstLine="0"/>
        <w:jc w:val="both"/>
        <w:rPr>
          <w:rFonts w:ascii="Palatino Linotype" w:hAnsi="Palatino Linotype"/>
          <w:color w:val="222222"/>
        </w:rPr>
      </w:pPr>
      <w:r w:rsidRPr="00AA0FA7">
        <w:rPr>
          <w:rFonts w:ascii="Palatino Linotype" w:hAnsi="Palatino Linotype"/>
          <w:color w:val="000000"/>
          <w:shd w:val="clear" w:color="auto" w:fill="FFFFFF"/>
          <w:lang w:val="es-ES_tradnl"/>
        </w:rPr>
        <w:t>Es menester señalar que la manifestación hecha por el</w:t>
      </w:r>
      <w:r w:rsidRPr="00AA0FA7">
        <w:rPr>
          <w:rStyle w:val="m-698976158124685028gmail-apple-converted-space"/>
          <w:rFonts w:ascii="Palatino Linotype" w:eastAsiaTheme="majorEastAsia" w:hAnsi="Palatino Linotype"/>
          <w:color w:val="000000"/>
          <w:shd w:val="clear" w:color="auto" w:fill="FFFFFF"/>
        </w:rPr>
        <w:t> </w:t>
      </w:r>
      <w:r w:rsidRPr="00AA0FA7">
        <w:rPr>
          <w:rFonts w:ascii="Palatino Linotype" w:hAnsi="Palatino Linotype"/>
          <w:b/>
          <w:bCs/>
          <w:color w:val="000000"/>
          <w:shd w:val="clear" w:color="auto" w:fill="FFFFFF"/>
          <w:lang w:val="es-ES_tradnl"/>
        </w:rPr>
        <w:t>Sujeto Obligado</w:t>
      </w:r>
      <w:r w:rsidRPr="00AA0FA7">
        <w:rPr>
          <w:rStyle w:val="m-698976158124685028gmail-apple-converted-space"/>
          <w:rFonts w:ascii="Palatino Linotype" w:eastAsiaTheme="majorEastAsia" w:hAnsi="Palatino Linotype"/>
          <w:b/>
          <w:bCs/>
          <w:color w:val="000000"/>
          <w:shd w:val="clear" w:color="auto" w:fill="FFFFFF"/>
        </w:rPr>
        <w:t xml:space="preserve"> al señalar la inexistencia </w:t>
      </w:r>
      <w:r w:rsidRPr="00AA0FA7">
        <w:rPr>
          <w:rFonts w:ascii="Palatino Linotype" w:hAnsi="Palatino Linotype"/>
          <w:color w:val="000000"/>
          <w:shd w:val="clear" w:color="auto" w:fill="FFFFFF"/>
          <w:lang w:val="es-ES_tradnl"/>
        </w:rPr>
        <w:t>constituye una confesión expresa en virtud de que concurren las circunstancias dispuestas en el numeral 97 del </w:t>
      </w:r>
      <w:r w:rsidRPr="00AA0FA7">
        <w:rPr>
          <w:rFonts w:ascii="Palatino Linotype" w:hAnsi="Palatino Linotype"/>
          <w:b/>
          <w:bCs/>
          <w:color w:val="000000"/>
          <w:shd w:val="clear" w:color="auto" w:fill="FFFFFF"/>
          <w:lang w:val="es-ES_tradnl"/>
        </w:rPr>
        <w:t>Código de Procedimientos Administrativos del Estado de México</w:t>
      </w:r>
      <w:r w:rsidRPr="00AA0FA7">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14:paraId="170516E6" w14:textId="25910B93" w:rsidR="00F71656" w:rsidRDefault="00980652" w:rsidP="00F71656">
      <w:pPr>
        <w:pStyle w:val="m-698976158124685028gmail-msolistparagraph"/>
        <w:numPr>
          <w:ilvl w:val="0"/>
          <w:numId w:val="18"/>
        </w:numPr>
        <w:shd w:val="clear" w:color="auto" w:fill="FFFFFF"/>
        <w:spacing w:before="0" w:beforeAutospacing="0" w:after="0" w:afterAutospacing="0" w:line="360" w:lineRule="auto"/>
        <w:ind w:left="0" w:firstLine="0"/>
        <w:jc w:val="both"/>
        <w:rPr>
          <w:rFonts w:ascii="Palatino Linotype" w:hAnsi="Palatino Linotype"/>
          <w:color w:val="222222"/>
        </w:rPr>
      </w:pPr>
      <w:r w:rsidRPr="00AA0FA7">
        <w:rPr>
          <w:rFonts w:ascii="Palatino Linotype" w:hAnsi="Palatino Linotype"/>
          <w:color w:val="000000"/>
          <w:shd w:val="clear" w:color="auto" w:fill="FFFFFF"/>
          <w:lang w:val="es-ES_tradnl"/>
        </w:rPr>
        <w:t xml:space="preserve">Por lo anterior, no basta con que se manifieste que </w:t>
      </w:r>
      <w:r w:rsidR="00827373" w:rsidRPr="00AA0FA7">
        <w:rPr>
          <w:rFonts w:ascii="Palatino Linotype" w:hAnsi="Palatino Linotype"/>
          <w:color w:val="000000"/>
          <w:shd w:val="clear" w:color="auto" w:fill="FFFFFF"/>
          <w:lang w:val="es-ES_tradnl"/>
        </w:rPr>
        <w:t>la información no obra en los archivos del Sujeto Obligado, toda vez se presume que la información debe existir derivado a que existen diversos indicios que sustentan tal situación, por lo que de no existir, se deberá emitir el acuerdo de inexistencia.</w:t>
      </w:r>
      <w:r w:rsidRPr="00AA0FA7">
        <w:rPr>
          <w:rFonts w:ascii="Palatino Linotype" w:hAnsi="Palatino Linotype"/>
          <w:color w:val="000000"/>
          <w:shd w:val="clear" w:color="auto" w:fill="FFFFFF"/>
          <w:lang w:val="es-ES_tradnl"/>
        </w:rPr>
        <w:t xml:space="preserve"> </w:t>
      </w:r>
    </w:p>
    <w:p w14:paraId="4875C44B" w14:textId="77777777" w:rsidR="00F71656" w:rsidRPr="00F71656" w:rsidRDefault="00F71656" w:rsidP="00F71656">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2A23D200" w14:textId="3EBA54E3" w:rsidR="00554DF4" w:rsidRPr="00F71656" w:rsidRDefault="00F71656" w:rsidP="00AA0FA7">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noProof/>
          <w:color w:val="000000"/>
          <w:lang w:val="es-MX" w:eastAsia="es-MX"/>
        </w:rPr>
        <mc:AlternateContent>
          <mc:Choice Requires="wps">
            <w:drawing>
              <wp:anchor distT="0" distB="0" distL="114300" distR="114300" simplePos="0" relativeHeight="251661312" behindDoc="0" locked="0" layoutInCell="1" allowOverlap="1" wp14:anchorId="0D574E74" wp14:editId="0257EDA7">
                <wp:simplePos x="0" y="0"/>
                <wp:positionH relativeFrom="column">
                  <wp:posOffset>5087</wp:posOffset>
                </wp:positionH>
                <wp:positionV relativeFrom="paragraph">
                  <wp:posOffset>552115</wp:posOffset>
                </wp:positionV>
                <wp:extent cx="5496448" cy="5436158"/>
                <wp:effectExtent l="19050" t="19050" r="28575" b="31750"/>
                <wp:wrapNone/>
                <wp:docPr id="3" name="Conector recto 3"/>
                <wp:cNvGraphicFramePr/>
                <a:graphic xmlns:a="http://schemas.openxmlformats.org/drawingml/2006/main">
                  <a:graphicData uri="http://schemas.microsoft.com/office/word/2010/wordprocessingShape">
                    <wps:wsp>
                      <wps:cNvCnPr/>
                      <wps:spPr>
                        <a:xfrm>
                          <a:off x="0" y="0"/>
                          <a:ext cx="5496448" cy="543615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BB93A03"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43.45pt" to="433.2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" strokecolor="#5b9bd5 [3204]" strokeweight="3pt">
                <v:stroke joinstyle="miter"/>
              </v:line>
            </w:pict>
          </mc:Fallback>
        </mc:AlternateContent>
      </w:r>
      <w:r w:rsidR="00554DF4" w:rsidRPr="00AA0FA7">
        <w:rPr>
          <w:rFonts w:ascii="Palatino Linotype" w:hAnsi="Palatino Linotype"/>
          <w:color w:val="000000"/>
          <w:lang w:val="es-ES" w:eastAsia="es-MX"/>
        </w:rPr>
        <w:t xml:space="preserve">Por lo anteriormente expuesto y fundado, este </w:t>
      </w:r>
      <w:r w:rsidR="00554DF4" w:rsidRPr="00AA0FA7">
        <w:rPr>
          <w:rFonts w:ascii="Palatino Linotype" w:hAnsi="Palatino Linotype"/>
          <w:b/>
          <w:bCs/>
          <w:color w:val="000000"/>
          <w:lang w:val="es-ES" w:eastAsia="es-MX"/>
        </w:rPr>
        <w:t>ÓRGANO GARANTE</w:t>
      </w:r>
      <w:r w:rsidR="00554DF4" w:rsidRPr="00AA0FA7">
        <w:rPr>
          <w:rFonts w:ascii="Palatino Linotype" w:hAnsi="Palatino Linotype"/>
          <w:color w:val="000000"/>
          <w:lang w:val="es-ES" w:eastAsia="es-MX"/>
        </w:rPr>
        <w:t xml:space="preserve"> emite los siguientes:</w:t>
      </w:r>
    </w:p>
    <w:p w14:paraId="18991A57" w14:textId="6D9448D3" w:rsidR="00F71656" w:rsidRDefault="00F71656" w:rsidP="00F71656">
      <w:pPr>
        <w:spacing w:line="360" w:lineRule="auto"/>
        <w:jc w:val="both"/>
        <w:rPr>
          <w:rFonts w:ascii="Palatino Linotype" w:hAnsi="Palatino Linotype" w:cs="Arial"/>
        </w:rPr>
      </w:pPr>
    </w:p>
    <w:p w14:paraId="6CBAB59E" w14:textId="03687102" w:rsidR="00F71656" w:rsidRDefault="00F71656" w:rsidP="00F71656">
      <w:pPr>
        <w:spacing w:line="360" w:lineRule="auto"/>
        <w:jc w:val="both"/>
        <w:rPr>
          <w:rFonts w:ascii="Palatino Linotype" w:hAnsi="Palatino Linotype" w:cs="Arial"/>
        </w:rPr>
      </w:pPr>
    </w:p>
    <w:p w14:paraId="58C3FFB7" w14:textId="3C85B931" w:rsidR="00F71656" w:rsidRDefault="00F71656" w:rsidP="00F71656">
      <w:pPr>
        <w:spacing w:line="360" w:lineRule="auto"/>
        <w:jc w:val="both"/>
        <w:rPr>
          <w:rFonts w:ascii="Palatino Linotype" w:hAnsi="Palatino Linotype" w:cs="Arial"/>
        </w:rPr>
      </w:pPr>
    </w:p>
    <w:p w14:paraId="711E739A" w14:textId="4FB66FC0" w:rsidR="00F71656" w:rsidRDefault="00F71656" w:rsidP="00F71656">
      <w:pPr>
        <w:spacing w:line="360" w:lineRule="auto"/>
        <w:jc w:val="both"/>
        <w:rPr>
          <w:rFonts w:ascii="Palatino Linotype" w:hAnsi="Palatino Linotype" w:cs="Arial"/>
        </w:rPr>
      </w:pPr>
    </w:p>
    <w:p w14:paraId="24EA0B51" w14:textId="1B195377" w:rsidR="00F71656" w:rsidRDefault="00F71656" w:rsidP="00F71656">
      <w:pPr>
        <w:spacing w:line="360" w:lineRule="auto"/>
        <w:jc w:val="both"/>
        <w:rPr>
          <w:rFonts w:ascii="Palatino Linotype" w:hAnsi="Palatino Linotype" w:cs="Arial"/>
        </w:rPr>
      </w:pPr>
    </w:p>
    <w:p w14:paraId="35A3BCBF" w14:textId="4FB2956B" w:rsidR="00F71656" w:rsidRDefault="00F71656" w:rsidP="00F71656">
      <w:pPr>
        <w:spacing w:line="360" w:lineRule="auto"/>
        <w:jc w:val="both"/>
        <w:rPr>
          <w:rFonts w:ascii="Palatino Linotype" w:hAnsi="Palatino Linotype" w:cs="Arial"/>
        </w:rPr>
      </w:pPr>
    </w:p>
    <w:p w14:paraId="111AF6AD" w14:textId="1FBDFAE0" w:rsidR="00F71656" w:rsidRDefault="00F71656" w:rsidP="00F71656">
      <w:pPr>
        <w:spacing w:line="360" w:lineRule="auto"/>
        <w:jc w:val="both"/>
        <w:rPr>
          <w:rFonts w:ascii="Palatino Linotype" w:hAnsi="Palatino Linotype" w:cs="Arial"/>
        </w:rPr>
      </w:pPr>
    </w:p>
    <w:p w14:paraId="564E2E14" w14:textId="13A51CB8" w:rsidR="00F71656" w:rsidRDefault="00F71656" w:rsidP="00F71656">
      <w:pPr>
        <w:spacing w:line="360" w:lineRule="auto"/>
        <w:jc w:val="both"/>
        <w:rPr>
          <w:rFonts w:ascii="Palatino Linotype" w:hAnsi="Palatino Linotype" w:cs="Arial"/>
        </w:rPr>
      </w:pPr>
    </w:p>
    <w:p w14:paraId="404B7910" w14:textId="4360B973" w:rsidR="00F71656" w:rsidRDefault="00F71656" w:rsidP="00F71656">
      <w:pPr>
        <w:spacing w:line="360" w:lineRule="auto"/>
        <w:jc w:val="both"/>
        <w:rPr>
          <w:rFonts w:ascii="Palatino Linotype" w:hAnsi="Palatino Linotype" w:cs="Arial"/>
        </w:rPr>
      </w:pPr>
    </w:p>
    <w:p w14:paraId="70B758DA" w14:textId="16EAA737" w:rsidR="00F71656" w:rsidRDefault="00F71656" w:rsidP="00F71656">
      <w:pPr>
        <w:spacing w:line="360" w:lineRule="auto"/>
        <w:jc w:val="both"/>
        <w:rPr>
          <w:rFonts w:ascii="Palatino Linotype" w:hAnsi="Palatino Linotype" w:cs="Arial"/>
        </w:rPr>
      </w:pPr>
    </w:p>
    <w:p w14:paraId="431DA3CD" w14:textId="7BA265C1" w:rsidR="00F71656" w:rsidRDefault="00F71656" w:rsidP="00F71656">
      <w:pPr>
        <w:spacing w:line="360" w:lineRule="auto"/>
        <w:jc w:val="both"/>
        <w:rPr>
          <w:rFonts w:ascii="Palatino Linotype" w:hAnsi="Palatino Linotype" w:cs="Arial"/>
        </w:rPr>
      </w:pPr>
    </w:p>
    <w:p w14:paraId="20268F62" w14:textId="206CBA5D" w:rsidR="00F71656" w:rsidRDefault="00F71656" w:rsidP="00F71656">
      <w:pPr>
        <w:spacing w:line="360" w:lineRule="auto"/>
        <w:jc w:val="both"/>
        <w:rPr>
          <w:rFonts w:ascii="Palatino Linotype" w:hAnsi="Palatino Linotype" w:cs="Arial"/>
        </w:rPr>
      </w:pPr>
    </w:p>
    <w:p w14:paraId="06364167" w14:textId="6F5C5EC1" w:rsidR="00F71656" w:rsidRDefault="00F71656" w:rsidP="00F71656">
      <w:pPr>
        <w:spacing w:line="360" w:lineRule="auto"/>
        <w:jc w:val="both"/>
        <w:rPr>
          <w:rFonts w:ascii="Palatino Linotype" w:hAnsi="Palatino Linotype" w:cs="Arial"/>
        </w:rPr>
      </w:pPr>
    </w:p>
    <w:p w14:paraId="45AC092D" w14:textId="61841055" w:rsidR="00F71656" w:rsidRDefault="00F71656" w:rsidP="00F71656">
      <w:pPr>
        <w:spacing w:line="360" w:lineRule="auto"/>
        <w:jc w:val="both"/>
        <w:rPr>
          <w:rFonts w:ascii="Palatino Linotype" w:hAnsi="Palatino Linotype" w:cs="Arial"/>
        </w:rPr>
      </w:pPr>
    </w:p>
    <w:p w14:paraId="22738704" w14:textId="01D10497" w:rsidR="00F71656" w:rsidRDefault="00F71656" w:rsidP="00F71656">
      <w:pPr>
        <w:spacing w:line="360" w:lineRule="auto"/>
        <w:jc w:val="both"/>
        <w:rPr>
          <w:rFonts w:ascii="Palatino Linotype" w:hAnsi="Palatino Linotype" w:cs="Arial"/>
        </w:rPr>
      </w:pPr>
    </w:p>
    <w:p w14:paraId="4AA9CB07" w14:textId="77777777" w:rsidR="00F71656" w:rsidRPr="00F71656" w:rsidRDefault="00F71656" w:rsidP="00F71656">
      <w:pPr>
        <w:spacing w:line="360" w:lineRule="auto"/>
        <w:jc w:val="both"/>
        <w:rPr>
          <w:rFonts w:ascii="Palatino Linotype" w:hAnsi="Palatino Linotype" w:cs="Arial"/>
        </w:rPr>
      </w:pPr>
    </w:p>
    <w:p w14:paraId="3B3C0857" w14:textId="77777777" w:rsidR="00554DF4" w:rsidRPr="00AA0FA7" w:rsidRDefault="00554DF4" w:rsidP="00AA0FA7">
      <w:pPr>
        <w:keepNext/>
        <w:keepLines/>
        <w:spacing w:line="360" w:lineRule="auto"/>
        <w:jc w:val="center"/>
        <w:outlineLvl w:val="0"/>
        <w:rPr>
          <w:rFonts w:ascii="Palatino Linotype" w:eastAsia="Times New Roman" w:hAnsi="Palatino Linotype" w:cstheme="majorBidi"/>
          <w:b/>
          <w:bCs/>
        </w:rPr>
      </w:pPr>
      <w:bookmarkStart w:id="28" w:name="_Toc486525261"/>
      <w:bookmarkStart w:id="29" w:name="_Toc445745148"/>
      <w:bookmarkStart w:id="30" w:name="_Toc447699324"/>
      <w:bookmarkStart w:id="31" w:name="_Toc30070613"/>
      <w:r w:rsidRPr="00AA0FA7">
        <w:rPr>
          <w:rFonts w:ascii="Palatino Linotype" w:eastAsia="Times New Roman" w:hAnsi="Palatino Linotype" w:cstheme="majorBidi"/>
          <w:b/>
          <w:bCs/>
        </w:rPr>
        <w:t>R E S O L U T I V O S</w:t>
      </w:r>
      <w:bookmarkEnd w:id="28"/>
      <w:bookmarkEnd w:id="29"/>
      <w:bookmarkEnd w:id="30"/>
      <w:bookmarkEnd w:id="31"/>
    </w:p>
    <w:p w14:paraId="0918D03E" w14:textId="77777777" w:rsidR="00554DF4" w:rsidRPr="00AA0FA7" w:rsidRDefault="00554DF4" w:rsidP="00AA0FA7">
      <w:pPr>
        <w:keepNext/>
        <w:keepLines/>
        <w:spacing w:line="360" w:lineRule="auto"/>
        <w:jc w:val="center"/>
        <w:outlineLvl w:val="0"/>
        <w:rPr>
          <w:rFonts w:ascii="Palatino Linotype" w:eastAsia="Times New Roman" w:hAnsi="Palatino Linotype" w:cstheme="majorBidi"/>
          <w:b/>
          <w:bCs/>
        </w:rPr>
      </w:pPr>
    </w:p>
    <w:p w14:paraId="17F99DD0" w14:textId="0244C9DB" w:rsidR="00554DF4" w:rsidRDefault="00554DF4" w:rsidP="00AA0FA7">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32" w:name="_Toc460947011"/>
      <w:bookmarkStart w:id="33" w:name="_Toc450120669"/>
      <w:bookmarkEnd w:id="10"/>
      <w:bookmarkEnd w:id="11"/>
      <w:bookmarkEnd w:id="12"/>
      <w:r w:rsidRPr="00AA0FA7">
        <w:rPr>
          <w:rFonts w:ascii="Palatino Linotype" w:eastAsia="Times New Roman" w:hAnsi="Palatino Linotype" w:cs="Arial"/>
          <w:b/>
        </w:rPr>
        <w:t xml:space="preserve">PRIMERO. </w:t>
      </w:r>
      <w:r w:rsidRPr="00AA0FA7">
        <w:rPr>
          <w:rFonts w:ascii="Palatino Linotype" w:hAnsi="Palatino Linotype"/>
        </w:rPr>
        <w:t xml:space="preserve">Resultan fundadas las razones y motivos de inconformidad hechos valer en el recurso de revisión </w:t>
      </w:r>
      <w:r w:rsidRPr="00AA0FA7">
        <w:rPr>
          <w:rFonts w:ascii="Palatino Linotype" w:hAnsi="Palatino Linotype"/>
          <w:b/>
        </w:rPr>
        <w:t>0</w:t>
      </w:r>
      <w:r w:rsidR="006D6CCC" w:rsidRPr="00AA0FA7">
        <w:rPr>
          <w:rFonts w:ascii="Palatino Linotype" w:hAnsi="Palatino Linotype"/>
          <w:b/>
        </w:rPr>
        <w:t>8</w:t>
      </w:r>
      <w:r w:rsidR="009D4B58" w:rsidRPr="00AA0FA7">
        <w:rPr>
          <w:rFonts w:ascii="Palatino Linotype" w:hAnsi="Palatino Linotype"/>
          <w:b/>
        </w:rPr>
        <w:t>378</w:t>
      </w:r>
      <w:r w:rsidRPr="00AA0FA7">
        <w:rPr>
          <w:rFonts w:ascii="Palatino Linotype" w:hAnsi="Palatino Linotype"/>
          <w:b/>
        </w:rPr>
        <w:t xml:space="preserve">/INFOEM/IP/RR/2019 </w:t>
      </w:r>
      <w:r w:rsidR="00272BEE" w:rsidRPr="00AA0FA7">
        <w:rPr>
          <w:rFonts w:ascii="Palatino Linotype" w:hAnsi="Palatino Linotype"/>
        </w:rPr>
        <w:t>en términos del</w:t>
      </w:r>
      <w:r w:rsidRPr="00AA0FA7">
        <w:rPr>
          <w:rFonts w:ascii="Palatino Linotype" w:hAnsi="Palatino Linotype"/>
        </w:rPr>
        <w:t xml:space="preserve"> </w:t>
      </w:r>
      <w:r w:rsidR="00272BEE" w:rsidRPr="00AA0FA7">
        <w:rPr>
          <w:rFonts w:ascii="Palatino Linotype" w:hAnsi="Palatino Linotype"/>
        </w:rPr>
        <w:t>considerando</w:t>
      </w:r>
      <w:r w:rsidRPr="00AA0FA7">
        <w:rPr>
          <w:rFonts w:ascii="Palatino Linotype" w:hAnsi="Palatino Linotype"/>
          <w:b/>
        </w:rPr>
        <w:t xml:space="preserve"> CUARTO </w:t>
      </w:r>
      <w:r w:rsidRPr="00AA0FA7">
        <w:rPr>
          <w:rFonts w:ascii="Palatino Linotype" w:hAnsi="Palatino Linotype"/>
        </w:rPr>
        <w:t>de la presente resolución.</w:t>
      </w:r>
    </w:p>
    <w:p w14:paraId="24009427" w14:textId="77777777" w:rsidR="00F71656" w:rsidRPr="00AA0FA7" w:rsidRDefault="00F71656" w:rsidP="00AA0FA7">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5E27EC62" w14:textId="1C3C4CFE" w:rsidR="00554DF4" w:rsidRDefault="00554DF4" w:rsidP="00AA0FA7">
      <w:pPr>
        <w:spacing w:line="360" w:lineRule="auto"/>
        <w:jc w:val="both"/>
        <w:rPr>
          <w:rStyle w:val="Ttulo2Car"/>
          <w:rFonts w:ascii="Palatino Linotype" w:hAnsi="Palatino Linotype"/>
          <w:color w:val="000000" w:themeColor="text1"/>
        </w:rPr>
      </w:pPr>
      <w:bookmarkStart w:id="34" w:name="_Toc504377974"/>
      <w:bookmarkStart w:id="35" w:name="_Toc499757020"/>
      <w:bookmarkStart w:id="36" w:name="_Toc499756977"/>
      <w:bookmarkStart w:id="37" w:name="_Toc496100166"/>
      <w:bookmarkStart w:id="38" w:name="_Toc496099789"/>
      <w:bookmarkStart w:id="39" w:name="_Toc462228129"/>
      <w:bookmarkStart w:id="40" w:name="_Toc462228049"/>
      <w:bookmarkStart w:id="41" w:name="_Toc461648682"/>
      <w:bookmarkStart w:id="42" w:name="_Toc461648590"/>
      <w:r w:rsidRPr="00AA0FA7">
        <w:rPr>
          <w:rFonts w:ascii="Palatino Linotype" w:eastAsia="Times New Roman" w:hAnsi="Palatino Linotype" w:cs="Arial"/>
          <w:b/>
        </w:rPr>
        <w:t>SEGUNDO.</w:t>
      </w:r>
      <w:bookmarkEnd w:id="34"/>
      <w:bookmarkEnd w:id="35"/>
      <w:bookmarkEnd w:id="36"/>
      <w:bookmarkEnd w:id="37"/>
      <w:bookmarkEnd w:id="38"/>
      <w:bookmarkEnd w:id="39"/>
      <w:bookmarkEnd w:id="40"/>
      <w:bookmarkEnd w:id="41"/>
      <w:bookmarkEnd w:id="42"/>
      <w:r w:rsidR="00F42685" w:rsidRPr="00AA0FA7">
        <w:rPr>
          <w:rStyle w:val="Ttulo2Car"/>
          <w:rFonts w:ascii="Palatino Linotype" w:hAnsi="Palatino Linotype"/>
          <w:b/>
          <w:color w:val="000000" w:themeColor="text1"/>
        </w:rPr>
        <w:t xml:space="preserve"> Se MODIFIC</w:t>
      </w:r>
      <w:r w:rsidRPr="00AA0FA7">
        <w:rPr>
          <w:rStyle w:val="Ttulo2Car"/>
          <w:rFonts w:ascii="Palatino Linotype" w:hAnsi="Palatino Linotype"/>
          <w:b/>
          <w:color w:val="000000" w:themeColor="text1"/>
        </w:rPr>
        <w:t xml:space="preserve">A </w:t>
      </w:r>
      <w:r w:rsidRPr="00AA0FA7">
        <w:rPr>
          <w:rStyle w:val="Ttulo2Car"/>
          <w:rFonts w:ascii="Palatino Linotype" w:hAnsi="Palatino Linotype"/>
          <w:color w:val="000000" w:themeColor="text1"/>
        </w:rPr>
        <w:t>la respuesta emitida por el</w:t>
      </w:r>
      <w:r w:rsidRPr="00AA0FA7">
        <w:rPr>
          <w:rStyle w:val="Ttulo2Car"/>
          <w:rFonts w:ascii="Palatino Linotype" w:hAnsi="Palatino Linotype"/>
          <w:b/>
          <w:color w:val="000000" w:themeColor="text1"/>
        </w:rPr>
        <w:t xml:space="preserve"> </w:t>
      </w:r>
      <w:r w:rsidR="00F76C2F" w:rsidRPr="00AA0FA7">
        <w:rPr>
          <w:rFonts w:ascii="Palatino Linotype" w:hAnsi="Palatino Linotype"/>
          <w:b/>
          <w:bCs/>
          <w:szCs w:val="22"/>
        </w:rPr>
        <w:t>Ayuntamiento de Tlalnepantla de Baz</w:t>
      </w:r>
      <w:r w:rsidRPr="00AA0FA7">
        <w:rPr>
          <w:rStyle w:val="Ttulo2Car"/>
          <w:rFonts w:ascii="Palatino Linotype" w:hAnsi="Palatino Linotype"/>
          <w:b/>
          <w:color w:val="000000" w:themeColor="text1"/>
        </w:rPr>
        <w:t xml:space="preserve"> </w:t>
      </w:r>
      <w:r w:rsidRPr="00AA0FA7">
        <w:rPr>
          <w:rStyle w:val="Ttulo2Car"/>
          <w:rFonts w:ascii="Palatino Linotype" w:hAnsi="Palatino Linotype"/>
          <w:color w:val="000000" w:themeColor="text1"/>
        </w:rPr>
        <w:t>y se</w:t>
      </w:r>
      <w:r w:rsidRPr="00AA0FA7">
        <w:rPr>
          <w:rStyle w:val="Ttulo2Car"/>
          <w:rFonts w:ascii="Palatino Linotype" w:hAnsi="Palatino Linotype"/>
          <w:b/>
          <w:color w:val="000000" w:themeColor="text1"/>
        </w:rPr>
        <w:t xml:space="preserve"> ORDENA </w:t>
      </w:r>
      <w:r w:rsidR="00827373" w:rsidRPr="00AA0FA7">
        <w:rPr>
          <w:rStyle w:val="Ttulo2Car"/>
          <w:rFonts w:ascii="Palatino Linotype" w:hAnsi="Palatino Linotype"/>
          <w:color w:val="000000" w:themeColor="text1"/>
        </w:rPr>
        <w:t xml:space="preserve">entregar en </w:t>
      </w:r>
      <w:r w:rsidR="000726AB" w:rsidRPr="00AA0FA7">
        <w:rPr>
          <w:rStyle w:val="Ttulo2Car"/>
          <w:rFonts w:ascii="Palatino Linotype" w:hAnsi="Palatino Linotype"/>
          <w:b/>
          <w:color w:val="000000" w:themeColor="text1"/>
        </w:rPr>
        <w:t xml:space="preserve">COPIAS CERTIFICADAS (sin </w:t>
      </w:r>
      <w:r w:rsidR="00827373" w:rsidRPr="00AA0FA7">
        <w:rPr>
          <w:rStyle w:val="Ttulo2Car"/>
          <w:rFonts w:ascii="Palatino Linotype" w:hAnsi="Palatino Linotype"/>
          <w:b/>
          <w:color w:val="000000" w:themeColor="text1"/>
        </w:rPr>
        <w:t xml:space="preserve">costo), </w:t>
      </w:r>
      <w:r w:rsidRPr="00AA0FA7">
        <w:rPr>
          <w:rStyle w:val="Ttulo2Car"/>
          <w:rFonts w:ascii="Palatino Linotype" w:hAnsi="Palatino Linotype"/>
          <w:color w:val="000000" w:themeColor="text1"/>
        </w:rPr>
        <w:t>lo siguiente:</w:t>
      </w:r>
    </w:p>
    <w:p w14:paraId="5062673E" w14:textId="77777777" w:rsidR="00F71656" w:rsidRPr="00AA0FA7" w:rsidRDefault="00F71656" w:rsidP="00AA0FA7">
      <w:pPr>
        <w:spacing w:line="360" w:lineRule="auto"/>
        <w:jc w:val="both"/>
        <w:rPr>
          <w:rStyle w:val="Ttulo2Car"/>
          <w:rFonts w:ascii="Palatino Linotype" w:hAnsi="Palatino Linotype"/>
          <w:color w:val="000000" w:themeColor="text1"/>
        </w:rPr>
      </w:pPr>
    </w:p>
    <w:p w14:paraId="3CA451CE" w14:textId="77F66EA0" w:rsidR="00827373" w:rsidRPr="00F71656" w:rsidRDefault="00827373" w:rsidP="00AA0FA7">
      <w:pPr>
        <w:pStyle w:val="Prrafodelista"/>
        <w:numPr>
          <w:ilvl w:val="0"/>
          <w:numId w:val="7"/>
        </w:numPr>
        <w:spacing w:line="360" w:lineRule="auto"/>
        <w:jc w:val="both"/>
        <w:rPr>
          <w:rStyle w:val="Ttulo2Car"/>
          <w:rFonts w:ascii="Palatino Linotype" w:eastAsiaTheme="minorEastAsia" w:hAnsi="Palatino Linotype" w:cstheme="minorBidi"/>
          <w:b/>
          <w:color w:val="auto"/>
          <w:sz w:val="24"/>
          <w:szCs w:val="22"/>
        </w:rPr>
      </w:pPr>
      <w:bookmarkStart w:id="43" w:name="_Toc23438284"/>
      <w:bookmarkStart w:id="44" w:name="_Toc29491348"/>
      <w:bookmarkStart w:id="45" w:name="_Toc30070614"/>
      <w:r w:rsidRPr="00AA0FA7">
        <w:rPr>
          <w:rStyle w:val="Ttulo2Car"/>
          <w:rFonts w:ascii="Palatino Linotype" w:hAnsi="Palatino Linotype"/>
          <w:b/>
          <w:color w:val="000000" w:themeColor="text1"/>
          <w:sz w:val="24"/>
        </w:rPr>
        <w:t>Oficio que anexó el recurrente a la solicitud de acceso a la información 00998/TLALNEPA/IP/2019.</w:t>
      </w:r>
      <w:bookmarkStart w:id="46" w:name="_Toc29491355"/>
      <w:bookmarkEnd w:id="43"/>
      <w:bookmarkEnd w:id="44"/>
      <w:bookmarkEnd w:id="45"/>
    </w:p>
    <w:p w14:paraId="43FEDB59" w14:textId="77777777" w:rsidR="00F71656" w:rsidRPr="00AA0FA7" w:rsidRDefault="00F71656" w:rsidP="00F71656">
      <w:pPr>
        <w:pStyle w:val="Prrafodelista"/>
        <w:spacing w:line="360" w:lineRule="auto"/>
        <w:jc w:val="both"/>
        <w:rPr>
          <w:rStyle w:val="Ttulo2Car"/>
          <w:rFonts w:ascii="Palatino Linotype" w:eastAsiaTheme="minorEastAsia" w:hAnsi="Palatino Linotype" w:cstheme="minorBidi"/>
          <w:b/>
          <w:color w:val="auto"/>
          <w:sz w:val="24"/>
          <w:szCs w:val="22"/>
        </w:rPr>
      </w:pPr>
    </w:p>
    <w:bookmarkEnd w:id="46"/>
    <w:p w14:paraId="06E31C63" w14:textId="43FF57B4" w:rsidR="00827373" w:rsidRPr="00AA0FA7" w:rsidRDefault="00F71656" w:rsidP="00AA0FA7">
      <w:pPr>
        <w:spacing w:line="360" w:lineRule="auto"/>
        <w:jc w:val="both"/>
        <w:rPr>
          <w:rFonts w:ascii="Palatino Linotype" w:hAnsi="Palatino Linotype"/>
          <w:color w:val="222222"/>
          <w:shd w:val="clear" w:color="auto" w:fill="FFFFFF"/>
        </w:rPr>
      </w:pPr>
      <w:r w:rsidRPr="00AA0FA7">
        <w:rPr>
          <w:rFonts w:ascii="Palatino Linotype" w:hAnsi="Palatino Linotype"/>
          <w:color w:val="222222"/>
          <w:shd w:val="clear" w:color="auto" w:fill="FFFFFF"/>
        </w:rPr>
        <w:t>Asimismo,</w:t>
      </w:r>
      <w:r w:rsidR="00827373" w:rsidRPr="00AA0FA7">
        <w:rPr>
          <w:rFonts w:ascii="Palatino Linotype" w:hAnsi="Palatino Linotype"/>
          <w:color w:val="222222"/>
          <w:shd w:val="clear" w:color="auto" w:fill="FFFFFF"/>
        </w:rPr>
        <w:t xml:space="preserve"> se ordena al Sujeto Obligado </w:t>
      </w:r>
      <w:r w:rsidR="00071F52" w:rsidRPr="00AA0FA7">
        <w:rPr>
          <w:rFonts w:ascii="Palatino Linotype" w:hAnsi="Palatino Linotype"/>
          <w:color w:val="222222"/>
          <w:shd w:val="clear" w:color="auto" w:fill="FFFFFF"/>
        </w:rPr>
        <w:t xml:space="preserve">hacer </w:t>
      </w:r>
      <w:r w:rsidR="00827373" w:rsidRPr="00AA0FA7">
        <w:rPr>
          <w:rFonts w:ascii="Palatino Linotype" w:hAnsi="Palatino Linotype"/>
          <w:color w:val="222222"/>
          <w:shd w:val="clear" w:color="auto" w:fill="FFFFFF"/>
        </w:rPr>
        <w:t>del conocimiento del recurrente, el domicilio al cual deberá acudir, el nombre de la dependencia o área respectiva, los días y horarios de atención</w:t>
      </w:r>
      <w:r w:rsidR="00071F52" w:rsidRPr="00AA0FA7">
        <w:rPr>
          <w:rFonts w:ascii="Palatino Linotype" w:hAnsi="Palatino Linotype"/>
          <w:color w:val="222222"/>
          <w:shd w:val="clear" w:color="auto" w:fill="FFFFFF"/>
        </w:rPr>
        <w:t xml:space="preserve"> para que le sea entregada la información.</w:t>
      </w:r>
    </w:p>
    <w:p w14:paraId="51C4BF8E" w14:textId="77777777" w:rsidR="00827373" w:rsidRPr="00AA0FA7" w:rsidRDefault="00827373" w:rsidP="00AA0FA7">
      <w:pPr>
        <w:spacing w:line="360" w:lineRule="auto"/>
        <w:jc w:val="both"/>
        <w:rPr>
          <w:rFonts w:ascii="Palatino Linotype" w:hAnsi="Palatino Linotype"/>
          <w:color w:val="222222"/>
          <w:shd w:val="clear" w:color="auto" w:fill="FFFFFF"/>
        </w:rPr>
      </w:pPr>
    </w:p>
    <w:p w14:paraId="03F59045" w14:textId="77777777" w:rsidR="00827373" w:rsidRPr="00AA0FA7" w:rsidRDefault="00827373" w:rsidP="00AA0FA7">
      <w:pPr>
        <w:tabs>
          <w:tab w:val="left" w:pos="8080"/>
        </w:tabs>
        <w:spacing w:line="360" w:lineRule="auto"/>
        <w:jc w:val="both"/>
        <w:rPr>
          <w:rFonts w:ascii="Palatino Linotype" w:eastAsia="Palatino Linotype" w:hAnsi="Palatino Linotype" w:cs="Palatino Linotype"/>
        </w:rPr>
      </w:pPr>
      <w:r w:rsidRPr="00AA0FA7">
        <w:rPr>
          <w:rFonts w:ascii="Palatino Linotype" w:eastAsia="Palatino Linotype" w:hAnsi="Palatino Linotype" w:cs="Palatino Linotype"/>
        </w:rPr>
        <w:t>Para el caso de que el </w:t>
      </w:r>
      <w:r w:rsidRPr="00AA0FA7">
        <w:rPr>
          <w:rFonts w:ascii="Palatino Linotype" w:eastAsia="Palatino Linotype" w:hAnsi="Palatino Linotype" w:cs="Palatino Linotype"/>
          <w:b/>
          <w:bCs/>
        </w:rPr>
        <w:t>SUJETO OBLIGADO</w:t>
      </w:r>
      <w:r w:rsidRPr="00AA0FA7">
        <w:rPr>
          <w:rFonts w:ascii="Palatino Linotype" w:eastAsia="Palatino Linotype" w:hAnsi="Palatino Linotype" w:cs="Palatino Linotype"/>
        </w:rPr>
        <w:t xml:space="preserve">, no localice la información señalada en el </w:t>
      </w:r>
      <w:r w:rsidRPr="00AA0FA7">
        <w:rPr>
          <w:rFonts w:ascii="Palatino Linotype" w:eastAsia="Palatino Linotype" w:hAnsi="Palatino Linotype" w:cs="Palatino Linotype"/>
          <w:b/>
          <w:bCs/>
        </w:rPr>
        <w:t>inciso número 1</w:t>
      </w:r>
      <w:r w:rsidRPr="00AA0FA7">
        <w:rPr>
          <w:rFonts w:ascii="Palatino Linotype" w:eastAsia="Palatino Linotype" w:hAnsi="Palatino Linotype" w:cs="Palatino Linotype"/>
        </w:rPr>
        <w:t>, deberá de emitir el Acuerdo de Inexistencia en términos de los artículos 49, fracciones II y XIII, 169 y 170 de la Ley de Transparencia y Acceso a la Información Pública del Estado de México y Municipios que al respecto emita su Comité de Transparencia.</w:t>
      </w:r>
    </w:p>
    <w:p w14:paraId="5A1A4F3D" w14:textId="77777777" w:rsidR="00F65CF9" w:rsidRDefault="00F65CF9" w:rsidP="00AA0FA7">
      <w:pPr>
        <w:tabs>
          <w:tab w:val="left" w:pos="8080"/>
        </w:tabs>
        <w:spacing w:line="360" w:lineRule="auto"/>
        <w:ind w:right="49"/>
        <w:contextualSpacing/>
        <w:jc w:val="both"/>
        <w:rPr>
          <w:rFonts w:ascii="Palatino Linotype" w:eastAsia="Palatino Linotype" w:hAnsi="Palatino Linotype" w:cs="Palatino Linotype"/>
          <w:b/>
        </w:rPr>
      </w:pPr>
    </w:p>
    <w:p w14:paraId="3E5EC109" w14:textId="77777777" w:rsidR="00F65CF9" w:rsidRDefault="00F65CF9" w:rsidP="00AA0FA7">
      <w:pPr>
        <w:tabs>
          <w:tab w:val="left" w:pos="8080"/>
        </w:tabs>
        <w:spacing w:line="360" w:lineRule="auto"/>
        <w:ind w:right="49"/>
        <w:contextualSpacing/>
        <w:jc w:val="both"/>
        <w:rPr>
          <w:rFonts w:ascii="Palatino Linotype" w:eastAsia="Palatino Linotype" w:hAnsi="Palatino Linotype" w:cs="Palatino Linotype"/>
          <w:b/>
        </w:rPr>
      </w:pPr>
    </w:p>
    <w:p w14:paraId="32265A2F" w14:textId="77777777" w:rsidR="00554DF4" w:rsidRPr="00AA0FA7" w:rsidRDefault="00554DF4" w:rsidP="00AA0FA7">
      <w:pPr>
        <w:tabs>
          <w:tab w:val="left" w:pos="8080"/>
        </w:tabs>
        <w:spacing w:line="360" w:lineRule="auto"/>
        <w:ind w:right="49"/>
        <w:contextualSpacing/>
        <w:jc w:val="both"/>
        <w:rPr>
          <w:rFonts w:ascii="Palatino Linotype" w:hAnsi="Palatino Linotype"/>
          <w:color w:val="222222"/>
          <w:shd w:val="clear" w:color="auto" w:fill="FFFFFF"/>
        </w:rPr>
      </w:pPr>
      <w:r w:rsidRPr="00AA0FA7">
        <w:rPr>
          <w:rFonts w:ascii="Palatino Linotype" w:eastAsia="Palatino Linotype" w:hAnsi="Palatino Linotype" w:cs="Palatino Linotype"/>
          <w:b/>
        </w:rPr>
        <w:t xml:space="preserve">TERCERO. Notifíquese </w:t>
      </w:r>
      <w:r w:rsidRPr="00AA0FA7">
        <w:rPr>
          <w:rFonts w:ascii="Palatino Linotype" w:eastAsia="Palatino Linotype" w:hAnsi="Palatino Linotype" w:cs="Palatino Linotype"/>
        </w:rPr>
        <w:t xml:space="preserve">al Titular de la Unidad de Transparencia del </w:t>
      </w:r>
      <w:r w:rsidRPr="00AA0FA7">
        <w:rPr>
          <w:rFonts w:ascii="Palatino Linotype" w:eastAsia="Palatino Linotype" w:hAnsi="Palatino Linotype" w:cs="Palatino Linotype"/>
          <w:b/>
        </w:rPr>
        <w:t>SUJETO OBLIGADO</w:t>
      </w:r>
      <w:r w:rsidRPr="00AA0F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A0FA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45E79D8" w14:textId="77777777" w:rsidR="00554DF4" w:rsidRPr="00AA0FA7" w:rsidRDefault="00554DF4" w:rsidP="00AA0FA7">
      <w:pPr>
        <w:tabs>
          <w:tab w:val="left" w:pos="8080"/>
        </w:tabs>
        <w:spacing w:line="360" w:lineRule="auto"/>
        <w:ind w:right="49"/>
        <w:contextualSpacing/>
        <w:jc w:val="both"/>
        <w:rPr>
          <w:rFonts w:ascii="Palatino Linotype" w:eastAsia="Palatino Linotype" w:hAnsi="Palatino Linotype" w:cs="Palatino Linotype"/>
          <w:b/>
        </w:rPr>
      </w:pPr>
    </w:p>
    <w:p w14:paraId="377512DC" w14:textId="08649469" w:rsidR="00554DF4" w:rsidRPr="00AA0FA7" w:rsidRDefault="00554DF4" w:rsidP="00AA0FA7">
      <w:pPr>
        <w:spacing w:line="360" w:lineRule="auto"/>
        <w:jc w:val="both"/>
        <w:rPr>
          <w:rFonts w:ascii="Palatino Linotype" w:hAnsi="Palatino Linotype"/>
        </w:rPr>
      </w:pPr>
      <w:bookmarkStart w:id="47" w:name="_Toc460947013"/>
      <w:bookmarkEnd w:id="32"/>
      <w:bookmarkEnd w:id="33"/>
      <w:r w:rsidRPr="00AA0FA7">
        <w:rPr>
          <w:rFonts w:ascii="Palatino Linotype" w:eastAsia="Times New Roman" w:hAnsi="Palatino Linotype" w:cs="Arial"/>
          <w:b/>
        </w:rPr>
        <w:t xml:space="preserve">CUARTO. </w:t>
      </w:r>
      <w:r w:rsidRPr="00AA0FA7">
        <w:rPr>
          <w:rFonts w:ascii="Palatino Linotype" w:eastAsia="Times New Roman" w:hAnsi="Palatino Linotype" w:cs="Times New Roman"/>
          <w:b/>
          <w:bCs/>
          <w:color w:val="222222"/>
          <w:lang w:val="es-ES"/>
        </w:rPr>
        <w:t xml:space="preserve">Notifíquese a </w:t>
      </w:r>
      <w:r w:rsidR="00D34A40" w:rsidRPr="00D34A40">
        <w:rPr>
          <w:rFonts w:ascii="Palatino Linotype" w:hAnsi="Palatino Linotype"/>
          <w:b/>
          <w:sz w:val="22"/>
          <w:szCs w:val="22"/>
          <w:highlight w:val="black"/>
        </w:rPr>
        <w:t>-</w:t>
      </w:r>
      <w:r w:rsidR="00D34A40">
        <w:rPr>
          <w:rFonts w:ascii="Palatino Linotype" w:hAnsi="Palatino Linotype"/>
          <w:b/>
          <w:sz w:val="22"/>
          <w:szCs w:val="22"/>
          <w:highlight w:val="black"/>
        </w:rPr>
        <w:t>---------------</w:t>
      </w:r>
      <w:r w:rsidR="00D34A40" w:rsidRPr="00D34A40">
        <w:rPr>
          <w:rFonts w:ascii="Palatino Linotype" w:hAnsi="Palatino Linotype"/>
          <w:b/>
          <w:sz w:val="22"/>
          <w:szCs w:val="22"/>
          <w:highlight w:val="black"/>
        </w:rPr>
        <w:t>------------------------------------</w:t>
      </w:r>
      <w:r w:rsidR="00F76C2F" w:rsidRPr="00AA0FA7">
        <w:rPr>
          <w:rFonts w:ascii="Palatino Linotype" w:hAnsi="Palatino Linotype"/>
        </w:rPr>
        <w:t xml:space="preserve"> </w:t>
      </w:r>
      <w:r w:rsidRPr="00AA0FA7">
        <w:rPr>
          <w:rFonts w:ascii="Palatino Linotype" w:hAnsi="Palatino Linotype"/>
        </w:rPr>
        <w:t>la presente resolución</w:t>
      </w:r>
      <w:r w:rsidR="006D6CCC" w:rsidRPr="00AA0FA7">
        <w:rPr>
          <w:rFonts w:ascii="Palatino Linotype" w:hAnsi="Palatino Linotype"/>
        </w:rPr>
        <w:t>.</w:t>
      </w:r>
    </w:p>
    <w:p w14:paraId="21614F06" w14:textId="77777777" w:rsidR="00554DF4" w:rsidRPr="00F71656" w:rsidRDefault="00554DF4" w:rsidP="00AA0FA7">
      <w:pPr>
        <w:spacing w:line="360" w:lineRule="auto"/>
        <w:jc w:val="both"/>
        <w:rPr>
          <w:rFonts w:ascii="Palatino Linotype" w:hAnsi="Palatino Linotype"/>
          <w:sz w:val="20"/>
          <w:szCs w:val="20"/>
        </w:rPr>
      </w:pPr>
    </w:p>
    <w:bookmarkEnd w:id="47"/>
    <w:p w14:paraId="2D216F80" w14:textId="159E32F3" w:rsidR="00554DF4" w:rsidRPr="00AA0FA7" w:rsidRDefault="00554DF4" w:rsidP="00AA0FA7">
      <w:pPr>
        <w:spacing w:line="360" w:lineRule="auto"/>
        <w:jc w:val="both"/>
        <w:rPr>
          <w:rFonts w:ascii="Palatino Linotype" w:eastAsia="MS Mincho" w:hAnsi="Palatino Linotype" w:cs="Times New Roman"/>
          <w:lang w:val="es-ES"/>
        </w:rPr>
      </w:pPr>
      <w:r w:rsidRPr="00AA0FA7">
        <w:rPr>
          <w:rFonts w:ascii="Palatino Linotype" w:eastAsia="MS Mincho" w:hAnsi="Palatino Linotype" w:cs="Times New Roman"/>
          <w:b/>
          <w:lang w:val="es-MX"/>
        </w:rPr>
        <w:t>QUINTO.</w:t>
      </w:r>
      <w:r w:rsidRPr="00AA0FA7">
        <w:rPr>
          <w:rFonts w:ascii="Palatino Linotype" w:eastAsia="MS Mincho" w:hAnsi="Palatino Linotype" w:cs="Times New Roman"/>
          <w:lang w:val="es-MX"/>
        </w:rPr>
        <w:t xml:space="preserve"> </w:t>
      </w:r>
      <w:r w:rsidRPr="00AA0FA7">
        <w:rPr>
          <w:rFonts w:ascii="Palatino Linotype" w:eastAsia="MS Mincho" w:hAnsi="Palatino Linotype" w:cs="Times New Roman"/>
          <w:lang w:val="es-ES"/>
        </w:rPr>
        <w:t xml:space="preserve">Se hace del conocimiento del </w:t>
      </w:r>
      <w:r w:rsidR="00D34A40" w:rsidRPr="00D34A40">
        <w:rPr>
          <w:rFonts w:ascii="Palatino Linotype" w:hAnsi="Palatino Linotype"/>
          <w:b/>
          <w:sz w:val="22"/>
          <w:szCs w:val="22"/>
          <w:highlight w:val="black"/>
        </w:rPr>
        <w:t>-------------------</w:t>
      </w:r>
      <w:r w:rsidR="00D34A40">
        <w:rPr>
          <w:rFonts w:ascii="Palatino Linotype" w:hAnsi="Palatino Linotype"/>
          <w:b/>
          <w:sz w:val="22"/>
          <w:szCs w:val="22"/>
          <w:highlight w:val="black"/>
        </w:rPr>
        <w:t>----</w:t>
      </w:r>
      <w:r w:rsidR="00D34A40" w:rsidRPr="00D34A40">
        <w:rPr>
          <w:rFonts w:ascii="Palatino Linotype" w:hAnsi="Palatino Linotype"/>
          <w:b/>
          <w:sz w:val="22"/>
          <w:szCs w:val="22"/>
          <w:highlight w:val="black"/>
        </w:rPr>
        <w:t>-------------------------</w:t>
      </w:r>
      <w:r w:rsidR="00F76C2F" w:rsidRPr="00AA0FA7">
        <w:rPr>
          <w:rFonts w:ascii="Palatino Linotype" w:eastAsia="MS Mincho" w:hAnsi="Palatino Linotype" w:cs="Times New Roman"/>
          <w:lang w:val="es-ES"/>
        </w:rPr>
        <w:t xml:space="preserve"> </w:t>
      </w:r>
      <w:r w:rsidRPr="00AA0FA7">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A0FA7">
        <w:rPr>
          <w:rFonts w:ascii="Palatino Linotype" w:eastAsia="MS Mincho" w:hAnsi="Palatino Linotype" w:cs="Times New Roman"/>
          <w:bCs/>
          <w:lang w:val="es-ES"/>
        </w:rPr>
        <w:t>vía juicio de amparo</w:t>
      </w:r>
      <w:r w:rsidRPr="00AA0FA7">
        <w:rPr>
          <w:rFonts w:ascii="Palatino Linotype" w:eastAsia="MS Mincho" w:hAnsi="Palatino Linotype" w:cs="Times New Roman"/>
          <w:lang w:val="es-ES"/>
        </w:rPr>
        <w:t> en los términos de las leyes aplicables.</w:t>
      </w:r>
    </w:p>
    <w:p w14:paraId="76BF3E90" w14:textId="77777777" w:rsidR="00554DF4" w:rsidRPr="00AA0FA7" w:rsidRDefault="00554DF4" w:rsidP="00AA0FA7">
      <w:pPr>
        <w:spacing w:line="360" w:lineRule="auto"/>
        <w:jc w:val="both"/>
        <w:rPr>
          <w:rFonts w:ascii="Palatino Linotype" w:eastAsia="MS Mincho" w:hAnsi="Palatino Linotype" w:cs="Times New Roman"/>
          <w:lang w:val="es-ES"/>
        </w:rPr>
      </w:pPr>
    </w:p>
    <w:p w14:paraId="7127F459" w14:textId="40B11651" w:rsidR="00F71656" w:rsidRDefault="00F71656" w:rsidP="00F71656">
      <w:pPr>
        <w:spacing w:line="360" w:lineRule="auto"/>
        <w:jc w:val="both"/>
        <w:rPr>
          <w:rFonts w:ascii="Palatino Linotype" w:eastAsia="Calibri" w:hAnsi="Palatino Linotype" w:cs="Arial"/>
          <w:lang w:val="es-MX" w:eastAsia="en-US"/>
        </w:rPr>
      </w:pPr>
      <w:r w:rsidRPr="00E83E79">
        <w:rPr>
          <w:rFonts w:ascii="Palatino Linotype" w:eastAsia="Calibri" w:hAnsi="Palatino Linotype" w:cs="Times New Roman"/>
          <w:lang w:val="es-MX" w:eastAsia="en-US"/>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eastAsia="Calibri" w:hAnsi="Palatino Linotype" w:cs="Times New Roman"/>
          <w:lang w:val="es-MX" w:eastAsia="en-US"/>
        </w:rPr>
        <w:t xml:space="preserve"> EMITIENDO VOTO PARTICULAR</w:t>
      </w:r>
      <w:r w:rsidRPr="00E83E79">
        <w:rPr>
          <w:rFonts w:ascii="Palatino Linotype" w:eastAsia="Calibri" w:hAnsi="Palatino Linotype" w:cs="Times New Roman"/>
          <w:lang w:val="es-MX" w:eastAsia="en-US"/>
        </w:rPr>
        <w:t>; JOSÉ GUADALUPE LUNA HERNÁNDEZ</w:t>
      </w:r>
      <w:r>
        <w:rPr>
          <w:rFonts w:ascii="Palatino Linotype" w:eastAsia="Calibri" w:hAnsi="Palatino Linotype" w:cs="Times New Roman"/>
          <w:lang w:val="es-MX" w:eastAsia="en-US"/>
        </w:rPr>
        <w:t>;</w:t>
      </w:r>
      <w:r w:rsidRPr="00E83E79">
        <w:rPr>
          <w:rFonts w:ascii="Palatino Linotype" w:eastAsia="Calibri" w:hAnsi="Palatino Linotype" w:cs="Times New Roman"/>
          <w:lang w:val="es-MX" w:eastAsia="en-US"/>
        </w:rPr>
        <w:t xml:space="preserve"> JAVIER MARTÍNEZ CRUZ</w:t>
      </w:r>
      <w:r>
        <w:rPr>
          <w:rFonts w:ascii="Palatino Linotype" w:eastAsia="Calibri" w:hAnsi="Palatino Linotype" w:cs="Times New Roman"/>
          <w:lang w:val="es-MX" w:eastAsia="en-US"/>
        </w:rPr>
        <w:t xml:space="preserve"> Y LUIS GUSTAVO PARRA NORIEGA</w:t>
      </w:r>
      <w:r w:rsidRPr="00E83E79">
        <w:rPr>
          <w:rFonts w:ascii="Palatino Linotype" w:eastAsia="Calibri" w:hAnsi="Palatino Linotype" w:cs="Times New Roman"/>
          <w:lang w:val="es-MX" w:eastAsia="en-US"/>
        </w:rPr>
        <w:t xml:space="preserve">; EN LA </w:t>
      </w:r>
      <w:r w:rsidRPr="00194668">
        <w:rPr>
          <w:rFonts w:ascii="Palatino Linotype" w:eastAsia="Calibri" w:hAnsi="Palatino Linotype" w:cs="Times New Roman"/>
          <w:lang w:val="es-MX" w:eastAsia="en-US"/>
        </w:rPr>
        <w:t>SEGUNDA SESIÓN ORDINARIA CELEBRADA EL VEINTID</w:t>
      </w:r>
      <w:r>
        <w:rPr>
          <w:rFonts w:ascii="Palatino Linotype" w:eastAsia="Calibri" w:hAnsi="Palatino Linotype" w:cs="Times New Roman"/>
          <w:lang w:val="es-MX" w:eastAsia="en-US"/>
        </w:rPr>
        <w:t>Ó</w:t>
      </w:r>
      <w:r w:rsidRPr="00194668">
        <w:rPr>
          <w:rFonts w:ascii="Palatino Linotype" w:eastAsia="Calibri" w:hAnsi="Palatino Linotype" w:cs="Times New Roman"/>
          <w:lang w:val="es-MX" w:eastAsia="en-US"/>
        </w:rPr>
        <w:t xml:space="preserve">S (22) DE ENERO DE DOS MIL </w:t>
      </w:r>
      <w:r>
        <w:rPr>
          <w:rFonts w:ascii="Palatino Linotype" w:eastAsia="Calibri" w:hAnsi="Palatino Linotype" w:cs="Times New Roman"/>
          <w:lang w:val="es-MX" w:eastAsia="en-US"/>
        </w:rPr>
        <w:t>VEINTE</w:t>
      </w:r>
      <w:r w:rsidRPr="00E83E79">
        <w:rPr>
          <w:rFonts w:ascii="Palatino Linotype" w:eastAsia="Calibri" w:hAnsi="Palatino Linotype" w:cs="Times New Roman"/>
          <w:lang w:val="es-MX" w:eastAsia="en-US"/>
        </w:rPr>
        <w:t>, ANTE EL SECRETARIO TÉCNICO DEL PLENO ALEXIS TAPIA RAMÍREZ.</w:t>
      </w:r>
      <w:r w:rsidRPr="00E83E79">
        <w:rPr>
          <w:rFonts w:ascii="Palatino Linotype" w:eastAsia="Calibri" w:hAnsi="Palatino Linotype" w:cs="Arial"/>
          <w:lang w:val="es-MX" w:eastAsia="en-US"/>
        </w:rPr>
        <w:t xml:space="preserve"> </w:t>
      </w:r>
    </w:p>
    <w:p w14:paraId="11886E2E" w14:textId="561A333C" w:rsidR="00554DF4" w:rsidRDefault="00554DF4" w:rsidP="00AA0FA7">
      <w:pPr>
        <w:spacing w:line="360" w:lineRule="auto"/>
        <w:ind w:right="49"/>
        <w:jc w:val="both"/>
        <w:rPr>
          <w:rFonts w:ascii="Palatino Linotype" w:hAnsi="Palatino Linotype" w:cs="Arial"/>
        </w:rPr>
      </w:pPr>
    </w:p>
    <w:p w14:paraId="462C7809" w14:textId="77777777" w:rsidR="00F71656" w:rsidRPr="00AA0FA7" w:rsidRDefault="00F71656" w:rsidP="00AA0FA7">
      <w:pPr>
        <w:spacing w:line="360" w:lineRule="auto"/>
        <w:ind w:right="49"/>
        <w:jc w:val="both"/>
        <w:rPr>
          <w:rFonts w:ascii="Palatino Linotype" w:hAnsi="Palatino Linotype" w:cs="Arial"/>
        </w:rPr>
      </w:pPr>
    </w:p>
    <w:tbl>
      <w:tblPr>
        <w:tblW w:w="10365" w:type="dxa"/>
        <w:jc w:val="center"/>
        <w:tblLayout w:type="fixed"/>
        <w:tblLook w:val="04A0" w:firstRow="1" w:lastRow="0" w:firstColumn="1" w:lastColumn="0" w:noHBand="0" w:noVBand="1"/>
      </w:tblPr>
      <w:tblGrid>
        <w:gridCol w:w="5183"/>
        <w:gridCol w:w="5182"/>
      </w:tblGrid>
      <w:tr w:rsidR="00554DF4" w:rsidRPr="00AA0FA7" w14:paraId="006181B5" w14:textId="77777777" w:rsidTr="00554DF4">
        <w:trPr>
          <w:jc w:val="center"/>
        </w:trPr>
        <w:tc>
          <w:tcPr>
            <w:tcW w:w="10368" w:type="dxa"/>
            <w:gridSpan w:val="2"/>
          </w:tcPr>
          <w:p w14:paraId="6CEDACE1" w14:textId="77777777" w:rsidR="00554DF4" w:rsidRPr="00AA0FA7" w:rsidRDefault="00554DF4" w:rsidP="00F71656">
            <w:pPr>
              <w:spacing w:line="360" w:lineRule="auto"/>
              <w:rPr>
                <w:rFonts w:ascii="Palatino Linotype" w:hAnsi="Palatino Linotype" w:cs="Arial"/>
                <w:b/>
              </w:rPr>
            </w:pPr>
          </w:p>
          <w:p w14:paraId="750E172A" w14:textId="77777777" w:rsidR="00554DF4" w:rsidRPr="00AA0FA7" w:rsidRDefault="00554DF4" w:rsidP="00AA0FA7">
            <w:pPr>
              <w:spacing w:line="360" w:lineRule="auto"/>
              <w:jc w:val="center"/>
              <w:rPr>
                <w:rFonts w:ascii="Palatino Linotype" w:hAnsi="Palatino Linotype" w:cs="Arial"/>
                <w:b/>
              </w:rPr>
            </w:pPr>
            <w:r w:rsidRPr="00AA0FA7">
              <w:rPr>
                <w:rFonts w:ascii="Palatino Linotype" w:hAnsi="Palatino Linotype" w:cs="Arial"/>
                <w:b/>
              </w:rPr>
              <w:t>Zulema Martínez Sánchez</w:t>
            </w:r>
          </w:p>
          <w:p w14:paraId="389BA7F6" w14:textId="77777777" w:rsidR="00554DF4" w:rsidRPr="00AA0FA7" w:rsidRDefault="00554DF4" w:rsidP="00AA0FA7">
            <w:pPr>
              <w:spacing w:line="360" w:lineRule="auto"/>
              <w:jc w:val="center"/>
              <w:rPr>
                <w:rFonts w:ascii="Palatino Linotype" w:hAnsi="Palatino Linotype" w:cs="Arial"/>
                <w:b/>
              </w:rPr>
            </w:pPr>
            <w:r w:rsidRPr="00AA0FA7">
              <w:rPr>
                <w:rFonts w:ascii="Palatino Linotype" w:hAnsi="Palatino Linotype" w:cs="Arial"/>
              </w:rPr>
              <w:t>Comisionada Presidenta</w:t>
            </w:r>
          </w:p>
          <w:p w14:paraId="46874C07" w14:textId="77777777" w:rsidR="00554DF4" w:rsidRPr="00AA0FA7" w:rsidRDefault="00554DF4" w:rsidP="00AA0FA7">
            <w:pPr>
              <w:spacing w:line="360" w:lineRule="auto"/>
              <w:jc w:val="center"/>
              <w:rPr>
                <w:rFonts w:ascii="Palatino Linotype" w:hAnsi="Palatino Linotype" w:cs="Arial"/>
                <w:b/>
              </w:rPr>
            </w:pPr>
            <w:r w:rsidRPr="00AA0FA7">
              <w:rPr>
                <w:rFonts w:ascii="Palatino Linotype" w:hAnsi="Palatino Linotype" w:cs="Arial"/>
                <w:b/>
              </w:rPr>
              <w:t xml:space="preserve">(RÚBRICA) </w:t>
            </w:r>
          </w:p>
          <w:p w14:paraId="5C85C9BE" w14:textId="77777777" w:rsidR="00554DF4" w:rsidRPr="00AA0FA7" w:rsidRDefault="00554DF4" w:rsidP="00F71656">
            <w:pPr>
              <w:spacing w:line="360" w:lineRule="auto"/>
              <w:rPr>
                <w:rFonts w:ascii="Palatino Linotype" w:hAnsi="Palatino Linotype" w:cs="Arial"/>
                <w:b/>
              </w:rPr>
            </w:pPr>
          </w:p>
          <w:p w14:paraId="13996FC5" w14:textId="77777777" w:rsidR="00554DF4" w:rsidRPr="00AA0FA7" w:rsidRDefault="00554DF4" w:rsidP="00AA0FA7">
            <w:pPr>
              <w:spacing w:line="360" w:lineRule="auto"/>
              <w:jc w:val="center"/>
              <w:rPr>
                <w:rFonts w:ascii="Palatino Linotype" w:hAnsi="Palatino Linotype" w:cs="Arial"/>
                <w:b/>
              </w:rPr>
            </w:pPr>
          </w:p>
        </w:tc>
      </w:tr>
      <w:tr w:rsidR="00554DF4" w:rsidRPr="00AA0FA7" w14:paraId="28FE8449" w14:textId="77777777" w:rsidTr="00554DF4">
        <w:trPr>
          <w:jc w:val="center"/>
        </w:trPr>
        <w:tc>
          <w:tcPr>
            <w:tcW w:w="5184" w:type="dxa"/>
            <w:hideMark/>
          </w:tcPr>
          <w:p w14:paraId="37B9A584" w14:textId="77777777" w:rsidR="00554DF4" w:rsidRPr="00AA0FA7" w:rsidRDefault="00554DF4" w:rsidP="00AA0FA7">
            <w:pPr>
              <w:spacing w:line="360" w:lineRule="auto"/>
              <w:jc w:val="center"/>
              <w:rPr>
                <w:rFonts w:ascii="Palatino Linotype" w:hAnsi="Palatino Linotype" w:cs="Arial"/>
                <w:b/>
              </w:rPr>
            </w:pPr>
            <w:r w:rsidRPr="00AA0FA7">
              <w:rPr>
                <w:rFonts w:ascii="Palatino Linotype" w:hAnsi="Palatino Linotype" w:cs="Arial"/>
                <w:b/>
              </w:rPr>
              <w:t xml:space="preserve">Eva </w:t>
            </w:r>
            <w:proofErr w:type="spellStart"/>
            <w:r w:rsidRPr="00AA0FA7">
              <w:rPr>
                <w:rFonts w:ascii="Palatino Linotype" w:hAnsi="Palatino Linotype" w:cs="Arial"/>
                <w:b/>
              </w:rPr>
              <w:t>Abaid</w:t>
            </w:r>
            <w:proofErr w:type="spellEnd"/>
            <w:r w:rsidRPr="00AA0FA7">
              <w:rPr>
                <w:rFonts w:ascii="Palatino Linotype" w:hAnsi="Palatino Linotype" w:cs="Arial"/>
                <w:b/>
              </w:rPr>
              <w:t xml:space="preserve"> </w:t>
            </w:r>
            <w:proofErr w:type="spellStart"/>
            <w:r w:rsidRPr="00AA0FA7">
              <w:rPr>
                <w:rFonts w:ascii="Palatino Linotype" w:hAnsi="Palatino Linotype" w:cs="Arial"/>
                <w:b/>
              </w:rPr>
              <w:t>Yapur</w:t>
            </w:r>
            <w:proofErr w:type="spellEnd"/>
          </w:p>
          <w:p w14:paraId="680F8B99" w14:textId="77777777" w:rsidR="00554DF4" w:rsidRPr="00AA0FA7" w:rsidRDefault="00554DF4" w:rsidP="00AA0FA7">
            <w:pPr>
              <w:spacing w:line="360" w:lineRule="auto"/>
              <w:jc w:val="center"/>
              <w:rPr>
                <w:rFonts w:ascii="Palatino Linotype" w:hAnsi="Palatino Linotype" w:cs="Arial"/>
              </w:rPr>
            </w:pPr>
            <w:r w:rsidRPr="00AA0FA7">
              <w:rPr>
                <w:rFonts w:ascii="Palatino Linotype" w:hAnsi="Palatino Linotype" w:cs="Arial"/>
              </w:rPr>
              <w:t>Comisionada</w:t>
            </w:r>
          </w:p>
          <w:p w14:paraId="376B6238" w14:textId="77777777" w:rsidR="00554DF4" w:rsidRPr="00AA0FA7" w:rsidRDefault="00554DF4" w:rsidP="00AA0FA7">
            <w:pPr>
              <w:spacing w:line="360" w:lineRule="auto"/>
              <w:jc w:val="center"/>
              <w:rPr>
                <w:rFonts w:ascii="Palatino Linotype" w:hAnsi="Palatino Linotype" w:cs="Arial"/>
                <w:b/>
              </w:rPr>
            </w:pPr>
            <w:r w:rsidRPr="00AA0FA7">
              <w:rPr>
                <w:rFonts w:ascii="Palatino Linotype" w:hAnsi="Palatino Linotype" w:cs="Arial"/>
                <w:b/>
              </w:rPr>
              <w:t>(RÚBRICA)</w:t>
            </w:r>
          </w:p>
        </w:tc>
        <w:tc>
          <w:tcPr>
            <w:tcW w:w="5184" w:type="dxa"/>
          </w:tcPr>
          <w:p w14:paraId="2DA3DEEE" w14:textId="77777777" w:rsidR="00554DF4" w:rsidRPr="00AA0FA7" w:rsidRDefault="00554DF4" w:rsidP="00AA0FA7">
            <w:pPr>
              <w:spacing w:line="360" w:lineRule="auto"/>
              <w:jc w:val="center"/>
              <w:rPr>
                <w:rFonts w:ascii="Palatino Linotype" w:hAnsi="Palatino Linotype" w:cs="Arial"/>
                <w:b/>
              </w:rPr>
            </w:pPr>
            <w:r w:rsidRPr="00AA0FA7">
              <w:rPr>
                <w:rFonts w:ascii="Palatino Linotype" w:hAnsi="Palatino Linotype" w:cs="Arial"/>
                <w:b/>
              </w:rPr>
              <w:t>José Guadalupe Luna Hernández</w:t>
            </w:r>
          </w:p>
          <w:p w14:paraId="02AC091C" w14:textId="77777777" w:rsidR="00554DF4" w:rsidRPr="00AA0FA7" w:rsidRDefault="00554DF4" w:rsidP="00AA0FA7">
            <w:pPr>
              <w:spacing w:line="360" w:lineRule="auto"/>
              <w:jc w:val="center"/>
              <w:rPr>
                <w:rFonts w:ascii="Palatino Linotype" w:hAnsi="Palatino Linotype" w:cs="Arial"/>
              </w:rPr>
            </w:pPr>
            <w:r w:rsidRPr="00AA0FA7">
              <w:rPr>
                <w:rFonts w:ascii="Palatino Linotype" w:hAnsi="Palatino Linotype" w:cs="Arial"/>
              </w:rPr>
              <w:t>Comisionado</w:t>
            </w:r>
          </w:p>
          <w:p w14:paraId="1CE636F0" w14:textId="77777777" w:rsidR="00554DF4" w:rsidRPr="00AA0FA7" w:rsidRDefault="00554DF4" w:rsidP="00AA0FA7">
            <w:pPr>
              <w:spacing w:line="360" w:lineRule="auto"/>
              <w:jc w:val="center"/>
              <w:rPr>
                <w:rFonts w:ascii="Palatino Linotype" w:hAnsi="Palatino Linotype" w:cs="Arial"/>
                <w:b/>
              </w:rPr>
            </w:pPr>
            <w:r w:rsidRPr="00AA0FA7">
              <w:rPr>
                <w:rFonts w:ascii="Palatino Linotype" w:hAnsi="Palatino Linotype" w:cs="Arial"/>
                <w:b/>
              </w:rPr>
              <w:t>(RÚBRICA)</w:t>
            </w:r>
          </w:p>
          <w:p w14:paraId="46D65EC5" w14:textId="77777777" w:rsidR="00554DF4" w:rsidRPr="00AA0FA7" w:rsidRDefault="00554DF4" w:rsidP="00AA0FA7">
            <w:pPr>
              <w:spacing w:line="360" w:lineRule="auto"/>
              <w:jc w:val="center"/>
              <w:rPr>
                <w:rFonts w:ascii="Palatino Linotype" w:hAnsi="Palatino Linotype" w:cs="Arial"/>
                <w:b/>
              </w:rPr>
            </w:pPr>
          </w:p>
        </w:tc>
      </w:tr>
      <w:tr w:rsidR="00554DF4" w:rsidRPr="00AA0FA7" w14:paraId="07F17213" w14:textId="77777777" w:rsidTr="00554DF4">
        <w:trPr>
          <w:jc w:val="center"/>
        </w:trPr>
        <w:tc>
          <w:tcPr>
            <w:tcW w:w="5184" w:type="dxa"/>
          </w:tcPr>
          <w:p w14:paraId="1E9E6398" w14:textId="77777777" w:rsidR="00554DF4" w:rsidRPr="00AA0FA7" w:rsidRDefault="00554DF4" w:rsidP="00F71656">
            <w:pPr>
              <w:spacing w:line="360" w:lineRule="auto"/>
              <w:rPr>
                <w:rFonts w:ascii="Palatino Linotype" w:hAnsi="Palatino Linotype" w:cs="Arial"/>
                <w:b/>
              </w:rPr>
            </w:pPr>
          </w:p>
          <w:p w14:paraId="3D5F7212" w14:textId="77777777" w:rsidR="00554DF4" w:rsidRPr="00AA0FA7" w:rsidRDefault="00554DF4" w:rsidP="00AA0FA7">
            <w:pPr>
              <w:spacing w:line="360" w:lineRule="auto"/>
              <w:jc w:val="center"/>
              <w:rPr>
                <w:rFonts w:ascii="Palatino Linotype" w:hAnsi="Palatino Linotype" w:cs="Arial"/>
                <w:b/>
              </w:rPr>
            </w:pPr>
          </w:p>
          <w:p w14:paraId="11A7EAB1" w14:textId="77777777" w:rsidR="00554DF4" w:rsidRPr="00AA0FA7" w:rsidRDefault="00554DF4" w:rsidP="00AA0FA7">
            <w:pPr>
              <w:spacing w:line="360" w:lineRule="auto"/>
              <w:jc w:val="center"/>
              <w:rPr>
                <w:rFonts w:ascii="Palatino Linotype" w:hAnsi="Palatino Linotype" w:cs="Arial"/>
                <w:b/>
              </w:rPr>
            </w:pPr>
            <w:r w:rsidRPr="00AA0FA7">
              <w:rPr>
                <w:rFonts w:ascii="Palatino Linotype" w:hAnsi="Palatino Linotype" w:cs="Arial"/>
                <w:b/>
              </w:rPr>
              <w:t>Javier Martínez Cruz</w:t>
            </w:r>
          </w:p>
          <w:p w14:paraId="71E34D15" w14:textId="77777777" w:rsidR="00554DF4" w:rsidRPr="00AA0FA7" w:rsidRDefault="00554DF4" w:rsidP="00AA0FA7">
            <w:pPr>
              <w:spacing w:line="360" w:lineRule="auto"/>
              <w:jc w:val="center"/>
              <w:rPr>
                <w:rFonts w:ascii="Palatino Linotype" w:hAnsi="Palatino Linotype" w:cs="Arial"/>
              </w:rPr>
            </w:pPr>
            <w:r w:rsidRPr="00AA0FA7">
              <w:rPr>
                <w:rFonts w:ascii="Palatino Linotype" w:hAnsi="Palatino Linotype" w:cs="Arial"/>
              </w:rPr>
              <w:t>Comisionado</w:t>
            </w:r>
          </w:p>
          <w:p w14:paraId="38111517" w14:textId="77777777" w:rsidR="00554DF4" w:rsidRPr="00AA0FA7" w:rsidRDefault="00554DF4" w:rsidP="00AA0FA7">
            <w:pPr>
              <w:spacing w:line="360" w:lineRule="auto"/>
              <w:jc w:val="center"/>
              <w:rPr>
                <w:rFonts w:ascii="Palatino Linotype" w:hAnsi="Palatino Linotype" w:cs="Arial"/>
                <w:b/>
              </w:rPr>
            </w:pPr>
            <w:r w:rsidRPr="00AA0FA7">
              <w:rPr>
                <w:rFonts w:ascii="Palatino Linotype" w:hAnsi="Palatino Linotype" w:cs="Arial"/>
                <w:b/>
              </w:rPr>
              <w:t>(RÚBRICA)</w:t>
            </w:r>
          </w:p>
        </w:tc>
        <w:tc>
          <w:tcPr>
            <w:tcW w:w="5184" w:type="dxa"/>
          </w:tcPr>
          <w:p w14:paraId="75ADED4A" w14:textId="77777777" w:rsidR="00554DF4" w:rsidRPr="00AA0FA7" w:rsidRDefault="00554DF4" w:rsidP="00F71656">
            <w:pPr>
              <w:spacing w:line="360" w:lineRule="auto"/>
              <w:rPr>
                <w:rFonts w:ascii="Palatino Linotype" w:hAnsi="Palatino Linotype" w:cs="Arial"/>
                <w:b/>
              </w:rPr>
            </w:pPr>
          </w:p>
          <w:p w14:paraId="2C7536D5" w14:textId="77777777" w:rsidR="00554DF4" w:rsidRPr="00AA0FA7" w:rsidRDefault="00554DF4" w:rsidP="00AA0FA7">
            <w:pPr>
              <w:spacing w:line="360" w:lineRule="auto"/>
              <w:jc w:val="center"/>
              <w:rPr>
                <w:rFonts w:ascii="Palatino Linotype" w:hAnsi="Palatino Linotype" w:cs="Arial"/>
                <w:b/>
              </w:rPr>
            </w:pPr>
          </w:p>
          <w:p w14:paraId="27C5421A" w14:textId="77777777" w:rsidR="00554DF4" w:rsidRPr="00AA0FA7" w:rsidRDefault="00554DF4" w:rsidP="00AA0FA7">
            <w:pPr>
              <w:spacing w:line="360" w:lineRule="auto"/>
              <w:jc w:val="center"/>
              <w:rPr>
                <w:rFonts w:ascii="Palatino Linotype" w:hAnsi="Palatino Linotype" w:cs="Arial"/>
                <w:b/>
              </w:rPr>
            </w:pPr>
            <w:r w:rsidRPr="00AA0FA7">
              <w:rPr>
                <w:rFonts w:ascii="Palatino Linotype" w:hAnsi="Palatino Linotype" w:cs="Arial"/>
                <w:b/>
              </w:rPr>
              <w:t>Luis Gustavo Parra Noriega</w:t>
            </w:r>
          </w:p>
          <w:p w14:paraId="5585A62D" w14:textId="77777777" w:rsidR="00554DF4" w:rsidRPr="00AA0FA7" w:rsidRDefault="00554DF4" w:rsidP="00AA0FA7">
            <w:pPr>
              <w:spacing w:line="360" w:lineRule="auto"/>
              <w:jc w:val="center"/>
              <w:rPr>
                <w:rFonts w:ascii="Palatino Linotype" w:hAnsi="Palatino Linotype" w:cs="Arial"/>
              </w:rPr>
            </w:pPr>
            <w:r w:rsidRPr="00AA0FA7">
              <w:rPr>
                <w:rFonts w:ascii="Palatino Linotype" w:hAnsi="Palatino Linotype" w:cs="Arial"/>
              </w:rPr>
              <w:t>Comisionado</w:t>
            </w:r>
          </w:p>
          <w:p w14:paraId="0344F82C" w14:textId="77777777" w:rsidR="00554DF4" w:rsidRPr="00AA0FA7" w:rsidRDefault="00554DF4" w:rsidP="00AA0FA7">
            <w:pPr>
              <w:spacing w:line="360" w:lineRule="auto"/>
              <w:jc w:val="center"/>
              <w:rPr>
                <w:rFonts w:ascii="Palatino Linotype" w:hAnsi="Palatino Linotype" w:cs="Arial"/>
                <w:b/>
              </w:rPr>
            </w:pPr>
            <w:r w:rsidRPr="00AA0FA7">
              <w:rPr>
                <w:rFonts w:ascii="Palatino Linotype" w:hAnsi="Palatino Linotype" w:cs="Arial"/>
                <w:b/>
              </w:rPr>
              <w:t>(RÚBRICA)</w:t>
            </w:r>
          </w:p>
        </w:tc>
      </w:tr>
      <w:tr w:rsidR="00554DF4" w:rsidRPr="00AA0FA7" w14:paraId="05522C92" w14:textId="77777777" w:rsidTr="00554DF4">
        <w:trPr>
          <w:jc w:val="center"/>
        </w:trPr>
        <w:tc>
          <w:tcPr>
            <w:tcW w:w="10368" w:type="dxa"/>
            <w:gridSpan w:val="2"/>
          </w:tcPr>
          <w:p w14:paraId="3256243C" w14:textId="77777777" w:rsidR="00554DF4" w:rsidRPr="00AA0FA7" w:rsidRDefault="00554DF4" w:rsidP="00F71656">
            <w:pPr>
              <w:spacing w:line="360" w:lineRule="auto"/>
              <w:rPr>
                <w:rFonts w:ascii="Palatino Linotype" w:hAnsi="Palatino Linotype" w:cs="Arial"/>
                <w:b/>
              </w:rPr>
            </w:pPr>
          </w:p>
          <w:p w14:paraId="2DB8E485" w14:textId="77777777" w:rsidR="00554DF4" w:rsidRPr="00AA0FA7" w:rsidRDefault="00554DF4" w:rsidP="00AA0FA7">
            <w:pPr>
              <w:spacing w:line="360" w:lineRule="auto"/>
              <w:jc w:val="center"/>
              <w:rPr>
                <w:rFonts w:ascii="Palatino Linotype" w:hAnsi="Palatino Linotype" w:cs="Arial"/>
                <w:b/>
              </w:rPr>
            </w:pPr>
            <w:r w:rsidRPr="00AA0FA7">
              <w:rPr>
                <w:rFonts w:ascii="Palatino Linotype" w:hAnsi="Palatino Linotype" w:cs="Arial"/>
                <w:b/>
              </w:rPr>
              <w:t>Alexis Tapia Ramírez</w:t>
            </w:r>
            <w:bookmarkStart w:id="48" w:name="_GoBack"/>
            <w:bookmarkEnd w:id="48"/>
          </w:p>
          <w:p w14:paraId="29238A2D" w14:textId="77777777" w:rsidR="00554DF4" w:rsidRPr="00AA0FA7" w:rsidRDefault="00554DF4" w:rsidP="00AA0FA7">
            <w:pPr>
              <w:spacing w:line="360" w:lineRule="auto"/>
              <w:jc w:val="center"/>
              <w:rPr>
                <w:rFonts w:ascii="Palatino Linotype" w:hAnsi="Palatino Linotype" w:cs="Arial"/>
              </w:rPr>
            </w:pPr>
            <w:r w:rsidRPr="00AA0FA7">
              <w:rPr>
                <w:rFonts w:ascii="Palatino Linotype" w:hAnsi="Palatino Linotype" w:cs="Arial"/>
              </w:rPr>
              <w:t>Secretario Técnico del Pleno</w:t>
            </w:r>
          </w:p>
          <w:p w14:paraId="155DAF8F" w14:textId="77777777" w:rsidR="00F71656" w:rsidRDefault="00554DF4" w:rsidP="00F71656">
            <w:pPr>
              <w:spacing w:line="360" w:lineRule="auto"/>
              <w:jc w:val="center"/>
              <w:rPr>
                <w:rFonts w:ascii="Palatino Linotype" w:hAnsi="Palatino Linotype" w:cs="Arial"/>
                <w:b/>
              </w:rPr>
            </w:pPr>
            <w:r w:rsidRPr="00AA0FA7">
              <w:rPr>
                <w:rFonts w:ascii="Palatino Linotype" w:hAnsi="Palatino Linotype" w:cs="Arial"/>
                <w:b/>
              </w:rPr>
              <w:t>(RÚBRICA)</w:t>
            </w:r>
          </w:p>
          <w:p w14:paraId="2C70FACC" w14:textId="46390ABC" w:rsidR="00F71656" w:rsidRPr="00F71656" w:rsidRDefault="00F71656" w:rsidP="00F71656">
            <w:pPr>
              <w:spacing w:line="360" w:lineRule="auto"/>
              <w:jc w:val="center"/>
              <w:rPr>
                <w:rFonts w:ascii="Palatino Linotype" w:hAnsi="Palatino Linotype" w:cs="Arial"/>
                <w:b/>
              </w:rPr>
            </w:pPr>
          </w:p>
        </w:tc>
      </w:tr>
    </w:tbl>
    <w:p w14:paraId="3C8482F4" w14:textId="71FD9B46" w:rsidR="00554DF4" w:rsidRPr="00F71656" w:rsidRDefault="00554DF4" w:rsidP="00AA0FA7">
      <w:pPr>
        <w:spacing w:line="360" w:lineRule="auto"/>
        <w:jc w:val="both"/>
        <w:rPr>
          <w:rFonts w:ascii="Palatino Linotype" w:hAnsi="Palatino Linotype"/>
          <w:sz w:val="22"/>
          <w:szCs w:val="22"/>
        </w:rPr>
      </w:pPr>
      <w:r w:rsidRPr="00F71656">
        <w:rPr>
          <w:rFonts w:ascii="Palatino Linotype" w:hAnsi="Palatino Linotype" w:cs="Arial"/>
          <w:sz w:val="22"/>
          <w:szCs w:val="22"/>
        </w:rPr>
        <w:t xml:space="preserve">Esta hoja corresponde a la resolución de fecha </w:t>
      </w:r>
      <w:r w:rsidR="00F71656">
        <w:rPr>
          <w:rFonts w:ascii="Palatino Linotype" w:hAnsi="Palatino Linotype" w:cs="Arial"/>
          <w:sz w:val="22"/>
          <w:szCs w:val="22"/>
        </w:rPr>
        <w:t>veintidós (22)</w:t>
      </w:r>
      <w:r w:rsidRPr="00F71656">
        <w:rPr>
          <w:rFonts w:ascii="Palatino Linotype" w:hAnsi="Palatino Linotype" w:cs="Arial"/>
          <w:sz w:val="22"/>
          <w:szCs w:val="22"/>
        </w:rPr>
        <w:t xml:space="preserve"> de </w:t>
      </w:r>
      <w:r w:rsidR="00D95FF9" w:rsidRPr="00F71656">
        <w:rPr>
          <w:rFonts w:ascii="Palatino Linotype" w:hAnsi="Palatino Linotype" w:cs="Arial"/>
          <w:sz w:val="22"/>
          <w:szCs w:val="22"/>
        </w:rPr>
        <w:t>enero</w:t>
      </w:r>
      <w:r w:rsidRPr="00F71656">
        <w:rPr>
          <w:rFonts w:ascii="Palatino Linotype" w:hAnsi="Palatino Linotype" w:cs="Arial"/>
          <w:sz w:val="22"/>
          <w:szCs w:val="22"/>
        </w:rPr>
        <w:t xml:space="preserve"> de dos mil </w:t>
      </w:r>
      <w:r w:rsidR="00D95FF9" w:rsidRPr="00F71656">
        <w:rPr>
          <w:rFonts w:ascii="Palatino Linotype" w:hAnsi="Palatino Linotype" w:cs="Arial"/>
          <w:sz w:val="22"/>
          <w:szCs w:val="22"/>
        </w:rPr>
        <w:t>veinte</w:t>
      </w:r>
      <w:r w:rsidRPr="00F71656">
        <w:rPr>
          <w:rFonts w:ascii="Palatino Linotype" w:hAnsi="Palatino Linotype" w:cs="Arial"/>
          <w:sz w:val="22"/>
          <w:szCs w:val="22"/>
        </w:rPr>
        <w:t xml:space="preserve">, emitida en el recurso de revisión </w:t>
      </w:r>
      <w:r w:rsidR="00AC7DFC" w:rsidRPr="00F71656">
        <w:rPr>
          <w:rFonts w:ascii="Palatino Linotype" w:hAnsi="Palatino Linotype" w:cs="Arial"/>
          <w:b/>
          <w:bCs/>
          <w:sz w:val="22"/>
          <w:szCs w:val="22"/>
          <w:lang w:eastAsia="es-MX"/>
        </w:rPr>
        <w:t>08</w:t>
      </w:r>
      <w:r w:rsidR="00F71656">
        <w:rPr>
          <w:rFonts w:ascii="Palatino Linotype" w:hAnsi="Palatino Linotype" w:cs="Arial"/>
          <w:b/>
          <w:bCs/>
          <w:sz w:val="22"/>
          <w:szCs w:val="22"/>
          <w:lang w:eastAsia="es-MX"/>
        </w:rPr>
        <w:t>378</w:t>
      </w:r>
      <w:r w:rsidRPr="00F71656">
        <w:rPr>
          <w:rFonts w:ascii="Palatino Linotype" w:hAnsi="Palatino Linotype" w:cs="Arial"/>
          <w:b/>
          <w:bCs/>
          <w:sz w:val="22"/>
          <w:szCs w:val="22"/>
        </w:rPr>
        <w:t>/INFOEM/IP/RR/2019.</w:t>
      </w:r>
      <w:r w:rsidRPr="00F71656">
        <w:rPr>
          <w:rFonts w:ascii="Palatino Linotype" w:hAnsi="Palatino Linotype" w:cs="Arial"/>
          <w:bCs/>
          <w:sz w:val="22"/>
          <w:szCs w:val="22"/>
        </w:rPr>
        <w:t xml:space="preserve"> </w:t>
      </w:r>
    </w:p>
    <w:p w14:paraId="42A0A108" w14:textId="77777777" w:rsidR="002248D3" w:rsidRPr="00AA0FA7" w:rsidRDefault="002248D3" w:rsidP="00AA0FA7">
      <w:pPr>
        <w:spacing w:line="360" w:lineRule="auto"/>
        <w:rPr>
          <w:rFonts w:ascii="Palatino Linotype" w:hAnsi="Palatino Linotype"/>
        </w:rPr>
      </w:pPr>
    </w:p>
    <w:sectPr w:rsidR="002248D3" w:rsidRPr="00AA0FA7" w:rsidSect="00141DF6">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8892F" w14:textId="77777777" w:rsidR="00600C0C" w:rsidRDefault="00600C0C" w:rsidP="008B6F5F">
      <w:r>
        <w:separator/>
      </w:r>
    </w:p>
  </w:endnote>
  <w:endnote w:type="continuationSeparator" w:id="0">
    <w:p w14:paraId="578E8E08" w14:textId="77777777" w:rsidR="00600C0C" w:rsidRDefault="00600C0C"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0486ED07" w14:textId="77777777" w:rsidR="00196809" w:rsidRPr="000A2541" w:rsidRDefault="00196809">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BC58B0">
              <w:rPr>
                <w:rFonts w:ascii="Palatino Linotype" w:hAnsi="Palatino Linotype"/>
                <w:b/>
                <w:bCs/>
                <w:noProof/>
              </w:rPr>
              <w:t>47</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BC58B0">
              <w:rPr>
                <w:rFonts w:ascii="Palatino Linotype" w:hAnsi="Palatino Linotype"/>
                <w:b/>
                <w:bCs/>
                <w:noProof/>
              </w:rPr>
              <w:t>47</w:t>
            </w:r>
            <w:r w:rsidRPr="000A2541">
              <w:rPr>
                <w:rFonts w:ascii="Palatino Linotype" w:hAnsi="Palatino Linotype"/>
                <w:b/>
                <w:bCs/>
              </w:rPr>
              <w:fldChar w:fldCharType="end"/>
            </w:r>
          </w:p>
        </w:sdtContent>
      </w:sdt>
    </w:sdtContent>
  </w:sdt>
  <w:p w14:paraId="473FC5E9" w14:textId="77777777" w:rsidR="00196809" w:rsidRDefault="001968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87EB9" w14:textId="77777777" w:rsidR="00196809" w:rsidRPr="00883450" w:rsidRDefault="00196809"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C58B0" w:rsidRPr="00BC58B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C58B0" w:rsidRPr="00BC58B0">
      <w:rPr>
        <w:rFonts w:ascii="Palatino Linotype" w:hAnsi="Palatino Linotype"/>
        <w:noProof/>
        <w:sz w:val="22"/>
        <w:szCs w:val="22"/>
        <w:lang w:val="es-ES"/>
      </w:rPr>
      <w:t>47</w:t>
    </w:r>
    <w:r w:rsidRPr="00883450">
      <w:rPr>
        <w:rFonts w:ascii="Palatino Linotype" w:hAnsi="Palatino Linotype"/>
        <w:sz w:val="22"/>
        <w:szCs w:val="22"/>
      </w:rPr>
      <w:fldChar w:fldCharType="end"/>
    </w:r>
  </w:p>
  <w:p w14:paraId="45024BC9" w14:textId="77777777" w:rsidR="00196809" w:rsidRPr="00883450" w:rsidRDefault="0019680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E9A4E" w14:textId="77777777" w:rsidR="00600C0C" w:rsidRDefault="00600C0C" w:rsidP="008B6F5F">
      <w:r>
        <w:separator/>
      </w:r>
    </w:p>
  </w:footnote>
  <w:footnote w:type="continuationSeparator" w:id="0">
    <w:p w14:paraId="617B20AC" w14:textId="77777777" w:rsidR="00600C0C" w:rsidRDefault="00600C0C" w:rsidP="008B6F5F">
      <w:r>
        <w:continuationSeparator/>
      </w:r>
    </w:p>
  </w:footnote>
  <w:footnote w:id="1">
    <w:p w14:paraId="31EAE4F2" w14:textId="77777777" w:rsidR="00196809" w:rsidRDefault="00196809" w:rsidP="00554DF4">
      <w:pPr>
        <w:pStyle w:val="Textonotapie"/>
      </w:pPr>
      <w:r>
        <w:rPr>
          <w:rStyle w:val="Refdenotaalpie"/>
        </w:rPr>
        <w:footnoteRef/>
      </w:r>
      <w:r>
        <w:t xml:space="preserve"> Convención Americana sobre Derechos Humanos. Artículo 13.</w:t>
      </w:r>
    </w:p>
  </w:footnote>
  <w:footnote w:id="2">
    <w:p w14:paraId="1B5DED2F" w14:textId="77777777" w:rsidR="00196809" w:rsidRDefault="00196809" w:rsidP="00554DF4">
      <w:pPr>
        <w:pStyle w:val="Textonotapie"/>
      </w:pPr>
      <w:r>
        <w:rPr>
          <w:rStyle w:val="Refdenotaalpie"/>
        </w:rPr>
        <w:footnoteRef/>
      </w:r>
      <w:r>
        <w:t xml:space="preserve"> Constitución Política de los Estados Unidos Mexicanos. Artículo sexto, sección A, Fracción I.</w:t>
      </w:r>
    </w:p>
  </w:footnote>
  <w:footnote w:id="3">
    <w:p w14:paraId="7D60F2AC" w14:textId="77777777" w:rsidR="00196809" w:rsidRDefault="00196809"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B4A9F15" w14:textId="77777777" w:rsidR="00196809" w:rsidRDefault="00196809" w:rsidP="00554DF4">
      <w:pPr>
        <w:pStyle w:val="Textonotapie"/>
      </w:pPr>
      <w:r>
        <w:rPr>
          <w:rStyle w:val="Refdenotaalpie"/>
        </w:rPr>
        <w:footnoteRef/>
      </w:r>
      <w:r>
        <w:t xml:space="preserve"> Ibídem. Párr. 87.</w:t>
      </w:r>
    </w:p>
  </w:footnote>
  <w:footnote w:id="5">
    <w:p w14:paraId="48C5A000" w14:textId="77777777" w:rsidR="00196809" w:rsidRDefault="00196809"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14:paraId="609802C1" w14:textId="77777777" w:rsidR="00196809" w:rsidRDefault="00196809" w:rsidP="00554DF4">
      <w:pPr>
        <w:pStyle w:val="Textonotapie"/>
      </w:pPr>
      <w:r>
        <w:rPr>
          <w:rStyle w:val="Refdenotaalpie"/>
        </w:rPr>
        <w:footnoteRef/>
      </w:r>
      <w:r>
        <w:t xml:space="preserve"> Artículo 150. Ley de Transparencia y Acceso a la Información Pública del Estado de México y Municipios.</w:t>
      </w:r>
    </w:p>
    <w:p w14:paraId="42AE8F63" w14:textId="77777777" w:rsidR="00196809" w:rsidRDefault="00196809" w:rsidP="00554DF4">
      <w:pPr>
        <w:pStyle w:val="Textonotapie"/>
      </w:pPr>
      <w:r>
        <w:t>Artículo 151. Ibídem.</w:t>
      </w:r>
    </w:p>
  </w:footnote>
  <w:footnote w:id="7">
    <w:p w14:paraId="3DBFAAAC" w14:textId="77777777" w:rsidR="00196809" w:rsidRDefault="00196809" w:rsidP="00554DF4">
      <w:pPr>
        <w:pStyle w:val="Textonotapie"/>
      </w:pPr>
      <w:r>
        <w:rPr>
          <w:rStyle w:val="Refdenotaalpie"/>
        </w:rPr>
        <w:footnoteRef/>
      </w:r>
      <w:r>
        <w:t xml:space="preserve"> Ley de Transparencia y Acceso a la Información Pública del Estado de México y Municipios. Artículo 9. …</w:t>
      </w:r>
    </w:p>
    <w:p w14:paraId="7D035CED" w14:textId="77777777" w:rsidR="00196809" w:rsidRDefault="00196809" w:rsidP="00554DF4">
      <w:pPr>
        <w:pStyle w:val="Textonotapie"/>
      </w:pPr>
      <w:r>
        <w:t>II. Eficacia: Obligación del Instituto para tutelar, de manera efectiva, el derecho de acceso a la información;</w:t>
      </w:r>
    </w:p>
    <w:p w14:paraId="0510E524" w14:textId="77777777" w:rsidR="00196809" w:rsidRDefault="00196809" w:rsidP="00554DF4">
      <w:pPr>
        <w:pStyle w:val="Textonotapie"/>
      </w:pPr>
      <w:r>
        <w:t xml:space="preserve">… </w:t>
      </w:r>
    </w:p>
  </w:footnote>
  <w:footnote w:id="8">
    <w:p w14:paraId="74333F10" w14:textId="77777777" w:rsidR="0003577B" w:rsidRPr="00E6281B" w:rsidRDefault="0003577B" w:rsidP="0003577B">
      <w:pPr>
        <w:pStyle w:val="Prrafodelista"/>
        <w:tabs>
          <w:tab w:val="left" w:pos="851"/>
        </w:tabs>
        <w:spacing w:before="240" w:after="240" w:line="360" w:lineRule="auto"/>
        <w:ind w:left="0" w:right="49"/>
        <w:jc w:val="both"/>
        <w:rPr>
          <w:sz w:val="20"/>
          <w:szCs w:val="20"/>
          <w:lang w:val="es-MX"/>
        </w:rPr>
      </w:pPr>
      <w:r>
        <w:rPr>
          <w:rStyle w:val="Refdenotaalpie"/>
        </w:rPr>
        <w:footnoteRef/>
      </w:r>
      <w:r>
        <w:t xml:space="preserve"> </w:t>
      </w:r>
      <w:hyperlink r:id="rId2" w:history="1">
        <w:r w:rsidRPr="00E6281B">
          <w:rPr>
            <w:rStyle w:val="Hipervnculo"/>
            <w:sz w:val="20"/>
            <w:szCs w:val="20"/>
          </w:rPr>
          <w:t>https://www.vozesmeralda.com/2016/01/27/suspendidas-fotomultas-en-atizapan/</w:t>
        </w:r>
      </w:hyperlink>
    </w:p>
  </w:footnote>
  <w:footnote w:id="9">
    <w:p w14:paraId="6D07305C" w14:textId="77777777" w:rsidR="0003577B" w:rsidRPr="00E6281B" w:rsidRDefault="0003577B" w:rsidP="0003577B">
      <w:pPr>
        <w:pStyle w:val="Textonotapie"/>
        <w:rPr>
          <w:lang w:val="es-MX"/>
        </w:rPr>
      </w:pPr>
      <w:r w:rsidRPr="00E6281B">
        <w:rPr>
          <w:rStyle w:val="Refdenotaalpie"/>
        </w:rPr>
        <w:footnoteRef/>
      </w:r>
      <w:r w:rsidRPr="00E6281B">
        <w:t xml:space="preserve"> </w:t>
      </w:r>
      <w:hyperlink r:id="rId3" w:history="1">
        <w:r w:rsidRPr="00E6281B">
          <w:rPr>
            <w:rStyle w:val="Hipervnculo"/>
          </w:rPr>
          <w:t>https://pagina3.mx/2015/09/diputados-del-prd-denuncian-retraso-en-envio-y-proceso-de-infracciones-en-el-df-la-jornada/</w:t>
        </w:r>
      </w:hyperlink>
    </w:p>
  </w:footnote>
  <w:footnote w:id="10">
    <w:p w14:paraId="47D73AD3" w14:textId="77777777" w:rsidR="0003577B" w:rsidRPr="00E6281B" w:rsidRDefault="0003577B">
      <w:pPr>
        <w:pStyle w:val="Textonotapie"/>
        <w:rPr>
          <w:lang w:val="es-MX"/>
        </w:rPr>
      </w:pPr>
      <w:r>
        <w:rPr>
          <w:rStyle w:val="Refdenotaalpie"/>
        </w:rPr>
        <w:footnoteRef/>
      </w:r>
      <w:r>
        <w:t xml:space="preserve"> </w:t>
      </w:r>
      <w:hyperlink r:id="rId4" w:history="1">
        <w:r w:rsidRPr="00E6281B">
          <w:rPr>
            <w:rStyle w:val="Hipervnculo"/>
          </w:rPr>
          <w:t>https://www.elsoldemexico.com.mx/metropoli/Se-contrat%C3%B3-a-Intel-Tr%C3%A1fico-transparentemente-185552.html</w:t>
        </w:r>
      </w:hyperlink>
    </w:p>
  </w:footnote>
  <w:footnote w:id="11">
    <w:p w14:paraId="26F87ECE" w14:textId="77777777" w:rsidR="00E6281B" w:rsidRPr="00E6281B" w:rsidRDefault="00E6281B" w:rsidP="00E6281B">
      <w:pPr>
        <w:pStyle w:val="Prrafodelista"/>
        <w:tabs>
          <w:tab w:val="left" w:pos="851"/>
        </w:tabs>
        <w:spacing w:before="240" w:after="240" w:line="360" w:lineRule="auto"/>
        <w:ind w:left="0" w:right="49"/>
        <w:jc w:val="both"/>
        <w:rPr>
          <w:lang w:val="es-MX"/>
        </w:rPr>
      </w:pPr>
      <w:r w:rsidRPr="00E6281B">
        <w:rPr>
          <w:rStyle w:val="Refdenotaalpie"/>
          <w:sz w:val="20"/>
          <w:szCs w:val="20"/>
        </w:rPr>
        <w:footnoteRef/>
      </w:r>
      <w:r w:rsidRPr="00E6281B">
        <w:rPr>
          <w:sz w:val="20"/>
          <w:szCs w:val="20"/>
        </w:rPr>
        <w:t xml:space="preserve"> </w:t>
      </w:r>
      <w:hyperlink r:id="rId5" w:history="1">
        <w:r w:rsidRPr="00E6281B">
          <w:rPr>
            <w:rStyle w:val="Hipervnculo"/>
            <w:sz w:val="20"/>
            <w:szCs w:val="20"/>
          </w:rPr>
          <w:t>https://www.eleconomista.com.mx/estados/Empresa-tapatia-de-tecnologia-va-por-mercados-de-AL--20150419-0048.html</w:t>
        </w:r>
      </w:hyperlink>
    </w:p>
  </w:footnote>
  <w:footnote w:id="12">
    <w:p w14:paraId="2625699F" w14:textId="77777777" w:rsidR="00E6281B" w:rsidRPr="00E6281B" w:rsidRDefault="00E6281B">
      <w:pPr>
        <w:pStyle w:val="Textonotapie"/>
        <w:rPr>
          <w:lang w:val="es-MX"/>
        </w:rPr>
      </w:pPr>
      <w:r>
        <w:rPr>
          <w:rStyle w:val="Refdenotaalpie"/>
        </w:rPr>
        <w:footnoteRef/>
      </w:r>
      <w:r>
        <w:t xml:space="preserve"> </w:t>
      </w:r>
      <w:hyperlink r:id="rId6" w:history="1">
        <w:r>
          <w:rPr>
            <w:rStyle w:val="Hipervnculo"/>
          </w:rPr>
          <w:t>https://proyecto3.mx/2016/03/los-horrores-de-inteltrafico-sa-de-cv/</w:t>
        </w:r>
      </w:hyperlink>
    </w:p>
  </w:footnote>
  <w:footnote w:id="13">
    <w:p w14:paraId="0451C8DD" w14:textId="77777777" w:rsidR="00980652" w:rsidRDefault="00980652" w:rsidP="00980652">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96809" w:rsidRPr="00EF13C1" w14:paraId="3255ED9C" w14:textId="77777777" w:rsidTr="00646380">
      <w:trPr>
        <w:trHeight w:val="138"/>
        <w:jc w:val="right"/>
      </w:trPr>
      <w:tc>
        <w:tcPr>
          <w:tcW w:w="2552" w:type="dxa"/>
          <w:vAlign w:val="center"/>
        </w:tcPr>
        <w:p w14:paraId="7741EEDD" w14:textId="77777777" w:rsidR="00196809" w:rsidRPr="00EF13C1" w:rsidRDefault="00196809"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7758401" w14:textId="77777777" w:rsidR="00196809" w:rsidRPr="00EF13C1" w:rsidRDefault="00196809" w:rsidP="00F76C2F">
          <w:pPr>
            <w:pStyle w:val="Encabezado"/>
            <w:jc w:val="right"/>
            <w:rPr>
              <w:rFonts w:ascii="Palatino Linotype" w:hAnsi="Palatino Linotype"/>
              <w:b/>
              <w:sz w:val="22"/>
              <w:szCs w:val="22"/>
            </w:rPr>
          </w:pPr>
          <w:r>
            <w:rPr>
              <w:rFonts w:ascii="Palatino Linotype" w:hAnsi="Palatino Linotype" w:cs="Arial"/>
              <w:b/>
              <w:bCs/>
              <w:sz w:val="22"/>
              <w:szCs w:val="22"/>
              <w:lang w:eastAsia="es-MX"/>
            </w:rPr>
            <w:t>08378/INFOEM/IP/RR/2019</w:t>
          </w:r>
        </w:p>
      </w:tc>
    </w:tr>
    <w:tr w:rsidR="00196809" w:rsidRPr="00EF13C1" w14:paraId="0D440EC7" w14:textId="77777777" w:rsidTr="00646380">
      <w:trPr>
        <w:trHeight w:val="233"/>
        <w:jc w:val="right"/>
      </w:trPr>
      <w:tc>
        <w:tcPr>
          <w:tcW w:w="2552" w:type="dxa"/>
          <w:vAlign w:val="center"/>
        </w:tcPr>
        <w:p w14:paraId="25894BF2" w14:textId="77777777" w:rsidR="00196809" w:rsidRPr="00EF13C1" w:rsidRDefault="00196809" w:rsidP="00646380">
          <w:pPr>
            <w:rPr>
              <w:rFonts w:ascii="Palatino Linotype" w:hAnsi="Palatino Linotype"/>
              <w:b/>
              <w:sz w:val="22"/>
              <w:szCs w:val="22"/>
            </w:rPr>
          </w:pPr>
        </w:p>
      </w:tc>
      <w:tc>
        <w:tcPr>
          <w:tcW w:w="3826" w:type="dxa"/>
          <w:vAlign w:val="center"/>
        </w:tcPr>
        <w:p w14:paraId="1F334753" w14:textId="77777777" w:rsidR="00196809" w:rsidRPr="00EF13C1" w:rsidRDefault="00196809" w:rsidP="00141DF6">
          <w:pPr>
            <w:pStyle w:val="Encabezado"/>
            <w:jc w:val="center"/>
            <w:rPr>
              <w:rFonts w:ascii="Palatino Linotype" w:hAnsi="Palatino Linotype"/>
              <w:b/>
              <w:sz w:val="22"/>
              <w:szCs w:val="22"/>
            </w:rPr>
          </w:pPr>
        </w:p>
      </w:tc>
    </w:tr>
    <w:tr w:rsidR="00196809" w:rsidRPr="00EF13C1" w14:paraId="6C8413BB" w14:textId="77777777" w:rsidTr="00646380">
      <w:trPr>
        <w:trHeight w:val="321"/>
        <w:jc w:val="right"/>
      </w:trPr>
      <w:tc>
        <w:tcPr>
          <w:tcW w:w="2552" w:type="dxa"/>
          <w:vAlign w:val="center"/>
        </w:tcPr>
        <w:p w14:paraId="06F790AF" w14:textId="77777777" w:rsidR="00196809" w:rsidRPr="00EF13C1" w:rsidRDefault="00196809"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62763960" w14:textId="77777777" w:rsidR="00196809" w:rsidRPr="00EF13C1" w:rsidRDefault="00196809" w:rsidP="00F76C2F">
          <w:pPr>
            <w:pStyle w:val="Encabezado"/>
            <w:jc w:val="right"/>
            <w:rPr>
              <w:rFonts w:ascii="Palatino Linotype" w:hAnsi="Palatino Linotype"/>
              <w:b/>
              <w:sz w:val="22"/>
              <w:szCs w:val="22"/>
            </w:rPr>
          </w:pPr>
          <w:r>
            <w:rPr>
              <w:rFonts w:ascii="Palatino Linotype" w:hAnsi="Palatino Linotype"/>
              <w:b/>
              <w:bCs/>
              <w:sz w:val="22"/>
              <w:szCs w:val="22"/>
            </w:rPr>
            <w:t>Ayuntamiento de Tlalnepantla de Baz</w:t>
          </w:r>
        </w:p>
      </w:tc>
    </w:tr>
    <w:tr w:rsidR="00196809" w:rsidRPr="00EF13C1" w14:paraId="30C3283B" w14:textId="77777777" w:rsidTr="00646380">
      <w:trPr>
        <w:trHeight w:val="321"/>
        <w:jc w:val="right"/>
      </w:trPr>
      <w:tc>
        <w:tcPr>
          <w:tcW w:w="2552" w:type="dxa"/>
          <w:vAlign w:val="center"/>
        </w:tcPr>
        <w:p w14:paraId="21F5D071" w14:textId="77777777" w:rsidR="00196809" w:rsidRPr="00EF13C1" w:rsidRDefault="00196809"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6E4A3AEA" w14:textId="77777777" w:rsidR="00196809" w:rsidRPr="00EF13C1" w:rsidRDefault="00196809"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9EB37C6" w14:textId="77777777" w:rsidR="00196809" w:rsidRDefault="00196809"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196809" w:rsidRPr="00182113" w14:paraId="5AD9A8D0" w14:textId="77777777" w:rsidTr="00141DF6">
      <w:trPr>
        <w:trHeight w:val="138"/>
      </w:trPr>
      <w:tc>
        <w:tcPr>
          <w:tcW w:w="2532" w:type="dxa"/>
          <w:vAlign w:val="center"/>
        </w:tcPr>
        <w:p w14:paraId="15C628AF" w14:textId="77777777" w:rsidR="00196809" w:rsidRPr="00EF13C1" w:rsidRDefault="00196809"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6E137D24" w14:textId="77777777" w:rsidR="00196809" w:rsidRPr="00EF13C1" w:rsidRDefault="00196809" w:rsidP="00F76C2F">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08378/INFOEM/IP/RR/2019 </w:t>
          </w:r>
        </w:p>
      </w:tc>
      <w:tc>
        <w:tcPr>
          <w:tcW w:w="2532" w:type="dxa"/>
          <w:vAlign w:val="center"/>
        </w:tcPr>
        <w:p w14:paraId="7CB4B76D" w14:textId="77777777" w:rsidR="00196809" w:rsidRPr="00182113" w:rsidRDefault="00196809" w:rsidP="00141DF6">
          <w:pPr>
            <w:rPr>
              <w:rFonts w:ascii="Palatino Linotype" w:hAnsi="Palatino Linotype"/>
              <w:b/>
              <w:sz w:val="22"/>
              <w:szCs w:val="22"/>
            </w:rPr>
          </w:pPr>
        </w:p>
      </w:tc>
      <w:tc>
        <w:tcPr>
          <w:tcW w:w="236" w:type="dxa"/>
          <w:vAlign w:val="center"/>
        </w:tcPr>
        <w:p w14:paraId="3BEDB96C" w14:textId="77777777" w:rsidR="00196809" w:rsidRPr="00182113" w:rsidRDefault="00196809" w:rsidP="00141DF6">
          <w:pPr>
            <w:pStyle w:val="Encabezado"/>
            <w:jc w:val="center"/>
            <w:rPr>
              <w:rFonts w:ascii="Palatino Linotype" w:hAnsi="Palatino Linotype"/>
              <w:b/>
              <w:sz w:val="22"/>
              <w:szCs w:val="22"/>
            </w:rPr>
          </w:pPr>
        </w:p>
      </w:tc>
      <w:tc>
        <w:tcPr>
          <w:tcW w:w="3261" w:type="dxa"/>
          <w:vAlign w:val="center"/>
        </w:tcPr>
        <w:p w14:paraId="29EF4292" w14:textId="77777777" w:rsidR="00196809" w:rsidRPr="00182113" w:rsidRDefault="00196809" w:rsidP="00141DF6">
          <w:pPr>
            <w:pStyle w:val="Encabezado"/>
            <w:rPr>
              <w:rFonts w:ascii="Palatino Linotype" w:hAnsi="Palatino Linotype"/>
              <w:b/>
              <w:sz w:val="22"/>
              <w:szCs w:val="22"/>
            </w:rPr>
          </w:pPr>
        </w:p>
      </w:tc>
    </w:tr>
    <w:tr w:rsidR="00196809" w:rsidRPr="00182113" w14:paraId="4AE4A95A" w14:textId="77777777" w:rsidTr="00141DF6">
      <w:trPr>
        <w:trHeight w:val="227"/>
      </w:trPr>
      <w:tc>
        <w:tcPr>
          <w:tcW w:w="2532" w:type="dxa"/>
          <w:vAlign w:val="center"/>
        </w:tcPr>
        <w:p w14:paraId="6B2E223B" w14:textId="77777777" w:rsidR="00196809" w:rsidRPr="00EF13C1" w:rsidRDefault="00196809"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63E41623" w14:textId="6C24C4A1" w:rsidR="00196809" w:rsidRPr="00EF13C1" w:rsidRDefault="006B6E70" w:rsidP="00141DF6">
          <w:pPr>
            <w:pStyle w:val="Encabezado"/>
            <w:jc w:val="right"/>
            <w:rPr>
              <w:rFonts w:ascii="Palatino Linotype" w:hAnsi="Palatino Linotype"/>
              <w:b/>
              <w:sz w:val="22"/>
              <w:szCs w:val="22"/>
            </w:rPr>
          </w:pPr>
          <w:r w:rsidRPr="006B6E70">
            <w:rPr>
              <w:rFonts w:ascii="Palatino Linotype" w:hAnsi="Palatino Linotype"/>
              <w:b/>
              <w:sz w:val="22"/>
              <w:szCs w:val="22"/>
              <w:highlight w:val="black"/>
            </w:rPr>
            <w:t>--------------------------------------------------------------------------------------------------</w:t>
          </w:r>
        </w:p>
      </w:tc>
      <w:tc>
        <w:tcPr>
          <w:tcW w:w="2532" w:type="dxa"/>
          <w:vAlign w:val="center"/>
        </w:tcPr>
        <w:p w14:paraId="40321B59" w14:textId="77777777" w:rsidR="00196809" w:rsidRPr="00182113" w:rsidRDefault="00196809" w:rsidP="00141DF6">
          <w:pPr>
            <w:rPr>
              <w:rFonts w:ascii="Palatino Linotype" w:hAnsi="Palatino Linotype"/>
              <w:b/>
              <w:sz w:val="22"/>
              <w:szCs w:val="22"/>
            </w:rPr>
          </w:pPr>
        </w:p>
      </w:tc>
      <w:tc>
        <w:tcPr>
          <w:tcW w:w="236" w:type="dxa"/>
          <w:vAlign w:val="center"/>
        </w:tcPr>
        <w:p w14:paraId="5D500EFB" w14:textId="77777777" w:rsidR="00196809" w:rsidRPr="00182113" w:rsidRDefault="00196809" w:rsidP="00141DF6">
          <w:pPr>
            <w:pStyle w:val="Encabezado"/>
            <w:jc w:val="center"/>
            <w:rPr>
              <w:rFonts w:ascii="Palatino Linotype" w:hAnsi="Palatino Linotype"/>
              <w:b/>
              <w:sz w:val="22"/>
              <w:szCs w:val="22"/>
            </w:rPr>
          </w:pPr>
        </w:p>
      </w:tc>
      <w:tc>
        <w:tcPr>
          <w:tcW w:w="3261" w:type="dxa"/>
          <w:vAlign w:val="center"/>
        </w:tcPr>
        <w:p w14:paraId="635B915E" w14:textId="77777777" w:rsidR="00196809" w:rsidRPr="00182113" w:rsidRDefault="00196809" w:rsidP="00141DF6">
          <w:pPr>
            <w:pStyle w:val="Encabezado"/>
            <w:rPr>
              <w:rFonts w:ascii="Palatino Linotype" w:hAnsi="Palatino Linotype"/>
              <w:b/>
              <w:sz w:val="22"/>
              <w:szCs w:val="22"/>
            </w:rPr>
          </w:pPr>
        </w:p>
      </w:tc>
    </w:tr>
    <w:tr w:rsidR="00196809" w:rsidRPr="00182113" w14:paraId="3B84C670" w14:textId="77777777" w:rsidTr="00141DF6">
      <w:trPr>
        <w:trHeight w:val="232"/>
      </w:trPr>
      <w:tc>
        <w:tcPr>
          <w:tcW w:w="2532" w:type="dxa"/>
          <w:vAlign w:val="center"/>
        </w:tcPr>
        <w:p w14:paraId="4141B23E" w14:textId="77777777" w:rsidR="00196809" w:rsidRPr="00EF13C1" w:rsidRDefault="00196809"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105FD87B" w14:textId="77777777" w:rsidR="00196809" w:rsidRPr="00EF13C1" w:rsidRDefault="00196809" w:rsidP="00F76C2F">
          <w:pPr>
            <w:pStyle w:val="Encabezado"/>
            <w:jc w:val="right"/>
            <w:rPr>
              <w:rFonts w:ascii="Palatino Linotype" w:hAnsi="Palatino Linotype"/>
              <w:b/>
              <w:sz w:val="22"/>
              <w:szCs w:val="22"/>
            </w:rPr>
          </w:pPr>
          <w:r>
            <w:rPr>
              <w:rFonts w:ascii="Palatino Linotype" w:hAnsi="Palatino Linotype"/>
              <w:b/>
              <w:bCs/>
              <w:sz w:val="22"/>
              <w:szCs w:val="22"/>
            </w:rPr>
            <w:t>Ayuntamiento de Tlalnepantla de Baz</w:t>
          </w:r>
        </w:p>
      </w:tc>
      <w:tc>
        <w:tcPr>
          <w:tcW w:w="2532" w:type="dxa"/>
          <w:vAlign w:val="center"/>
        </w:tcPr>
        <w:p w14:paraId="4800A5FF" w14:textId="77777777" w:rsidR="00196809" w:rsidRPr="00182113" w:rsidRDefault="00196809" w:rsidP="00141DF6">
          <w:pPr>
            <w:rPr>
              <w:rFonts w:ascii="Palatino Linotype" w:hAnsi="Palatino Linotype"/>
              <w:b/>
              <w:sz w:val="22"/>
              <w:szCs w:val="22"/>
            </w:rPr>
          </w:pPr>
        </w:p>
      </w:tc>
      <w:tc>
        <w:tcPr>
          <w:tcW w:w="236" w:type="dxa"/>
          <w:vAlign w:val="center"/>
        </w:tcPr>
        <w:p w14:paraId="5BED1422" w14:textId="77777777" w:rsidR="00196809" w:rsidRPr="00182113" w:rsidRDefault="00196809" w:rsidP="00141DF6">
          <w:pPr>
            <w:pStyle w:val="Encabezado"/>
            <w:jc w:val="center"/>
            <w:rPr>
              <w:rFonts w:ascii="Palatino Linotype" w:hAnsi="Palatino Linotype"/>
              <w:b/>
              <w:sz w:val="22"/>
              <w:szCs w:val="22"/>
            </w:rPr>
          </w:pPr>
        </w:p>
      </w:tc>
      <w:tc>
        <w:tcPr>
          <w:tcW w:w="3261" w:type="dxa"/>
          <w:vAlign w:val="center"/>
        </w:tcPr>
        <w:p w14:paraId="312A36CB" w14:textId="77777777" w:rsidR="00196809" w:rsidRPr="00182113" w:rsidRDefault="00196809" w:rsidP="00141DF6">
          <w:pPr>
            <w:pStyle w:val="Encabezado"/>
            <w:rPr>
              <w:rFonts w:ascii="Palatino Linotype" w:hAnsi="Palatino Linotype"/>
              <w:b/>
              <w:sz w:val="22"/>
              <w:szCs w:val="22"/>
            </w:rPr>
          </w:pPr>
        </w:p>
      </w:tc>
    </w:tr>
    <w:tr w:rsidR="00196809" w:rsidRPr="00182113" w14:paraId="3322E58D" w14:textId="77777777" w:rsidTr="00141DF6">
      <w:trPr>
        <w:trHeight w:val="320"/>
      </w:trPr>
      <w:tc>
        <w:tcPr>
          <w:tcW w:w="2532" w:type="dxa"/>
          <w:vAlign w:val="center"/>
        </w:tcPr>
        <w:p w14:paraId="6FBD9578" w14:textId="77777777" w:rsidR="00196809" w:rsidRPr="00EF13C1" w:rsidRDefault="00196809"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571C142E" w14:textId="77777777" w:rsidR="00196809" w:rsidRPr="00EF13C1" w:rsidRDefault="00196809"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6B3EFEA7" w14:textId="77777777" w:rsidR="00196809" w:rsidRPr="00182113" w:rsidRDefault="00196809" w:rsidP="00141DF6">
          <w:pPr>
            <w:rPr>
              <w:rFonts w:ascii="Palatino Linotype" w:hAnsi="Palatino Linotype"/>
              <w:b/>
              <w:sz w:val="22"/>
              <w:szCs w:val="22"/>
            </w:rPr>
          </w:pPr>
        </w:p>
      </w:tc>
      <w:tc>
        <w:tcPr>
          <w:tcW w:w="236" w:type="dxa"/>
          <w:vAlign w:val="center"/>
        </w:tcPr>
        <w:p w14:paraId="6ABC339E" w14:textId="77777777" w:rsidR="00196809" w:rsidRPr="00182113" w:rsidRDefault="00196809" w:rsidP="00141DF6">
          <w:pPr>
            <w:pStyle w:val="Encabezado"/>
            <w:jc w:val="center"/>
            <w:rPr>
              <w:rFonts w:ascii="Palatino Linotype" w:hAnsi="Palatino Linotype"/>
              <w:b/>
              <w:sz w:val="22"/>
              <w:szCs w:val="22"/>
            </w:rPr>
          </w:pPr>
        </w:p>
      </w:tc>
      <w:tc>
        <w:tcPr>
          <w:tcW w:w="3261" w:type="dxa"/>
          <w:vAlign w:val="center"/>
        </w:tcPr>
        <w:p w14:paraId="5115246A" w14:textId="77777777" w:rsidR="00196809" w:rsidRPr="00182113" w:rsidRDefault="00196809" w:rsidP="00141DF6">
          <w:pPr>
            <w:pStyle w:val="Encabezado"/>
            <w:rPr>
              <w:rFonts w:ascii="Palatino Linotype" w:hAnsi="Palatino Linotype"/>
              <w:b/>
              <w:sz w:val="22"/>
              <w:szCs w:val="22"/>
            </w:rPr>
          </w:pPr>
        </w:p>
      </w:tc>
    </w:tr>
  </w:tbl>
  <w:p w14:paraId="5CCD3367" w14:textId="77777777" w:rsidR="00196809" w:rsidRDefault="001968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C4106"/>
    <w:multiLevelType w:val="hybridMultilevel"/>
    <w:tmpl w:val="AD089DA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810ECA"/>
    <w:multiLevelType w:val="hybridMultilevel"/>
    <w:tmpl w:val="2CFAF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DE6D5C"/>
    <w:multiLevelType w:val="hybridMultilevel"/>
    <w:tmpl w:val="3DE6F8E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1593793"/>
    <w:multiLevelType w:val="hybridMultilevel"/>
    <w:tmpl w:val="E5603064"/>
    <w:lvl w:ilvl="0" w:tplc="4B88350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1604C84"/>
    <w:multiLevelType w:val="hybridMultilevel"/>
    <w:tmpl w:val="667AD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8727C02"/>
    <w:multiLevelType w:val="hybridMultilevel"/>
    <w:tmpl w:val="7D5002EA"/>
    <w:lvl w:ilvl="0" w:tplc="0C0A0003">
      <w:start w:val="1"/>
      <w:numFmt w:val="bullet"/>
      <w:lvlText w:val="o"/>
      <w:lvlJc w:val="left"/>
      <w:pPr>
        <w:ind w:left="2844" w:hanging="360"/>
      </w:pPr>
      <w:rPr>
        <w:rFonts w:ascii="Courier New" w:hAnsi="Courier New" w:cs="Courier New"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8">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24C95EB1"/>
    <w:multiLevelType w:val="hybridMultilevel"/>
    <w:tmpl w:val="5C58364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6A4D6D"/>
    <w:multiLevelType w:val="hybridMultilevel"/>
    <w:tmpl w:val="0B3694C0"/>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506" w:hanging="360"/>
      </w:pPr>
      <w:rPr>
        <w:rFonts w:ascii="Courier New" w:hAnsi="Courier New" w:cs="Courier New" w:hint="default"/>
      </w:rPr>
    </w:lvl>
    <w:lvl w:ilvl="2" w:tplc="080A0005">
      <w:start w:val="1"/>
      <w:numFmt w:val="bullet"/>
      <w:lvlText w:val=""/>
      <w:lvlJc w:val="left"/>
      <w:pPr>
        <w:ind w:left="2226" w:hanging="360"/>
      </w:pPr>
      <w:rPr>
        <w:rFonts w:ascii="Wingdings" w:hAnsi="Wingdings" w:hint="default"/>
      </w:rPr>
    </w:lvl>
    <w:lvl w:ilvl="3" w:tplc="080A0001">
      <w:start w:val="1"/>
      <w:numFmt w:val="bullet"/>
      <w:lvlText w:val=""/>
      <w:lvlJc w:val="left"/>
      <w:pPr>
        <w:ind w:left="2946" w:hanging="360"/>
      </w:pPr>
      <w:rPr>
        <w:rFonts w:ascii="Symbol" w:hAnsi="Symbol" w:hint="default"/>
      </w:rPr>
    </w:lvl>
    <w:lvl w:ilvl="4" w:tplc="080A0003">
      <w:start w:val="1"/>
      <w:numFmt w:val="bullet"/>
      <w:lvlText w:val="o"/>
      <w:lvlJc w:val="left"/>
      <w:pPr>
        <w:ind w:left="3666" w:hanging="360"/>
      </w:pPr>
      <w:rPr>
        <w:rFonts w:ascii="Courier New" w:hAnsi="Courier New" w:cs="Courier New" w:hint="default"/>
      </w:rPr>
    </w:lvl>
    <w:lvl w:ilvl="5" w:tplc="080A0005">
      <w:start w:val="1"/>
      <w:numFmt w:val="bullet"/>
      <w:lvlText w:val=""/>
      <w:lvlJc w:val="left"/>
      <w:pPr>
        <w:ind w:left="4386" w:hanging="360"/>
      </w:pPr>
      <w:rPr>
        <w:rFonts w:ascii="Wingdings" w:hAnsi="Wingdings" w:hint="default"/>
      </w:rPr>
    </w:lvl>
    <w:lvl w:ilvl="6" w:tplc="080A0001">
      <w:start w:val="1"/>
      <w:numFmt w:val="bullet"/>
      <w:lvlText w:val=""/>
      <w:lvlJc w:val="left"/>
      <w:pPr>
        <w:ind w:left="5106" w:hanging="360"/>
      </w:pPr>
      <w:rPr>
        <w:rFonts w:ascii="Symbol" w:hAnsi="Symbol" w:hint="default"/>
      </w:rPr>
    </w:lvl>
    <w:lvl w:ilvl="7" w:tplc="080A0003">
      <w:start w:val="1"/>
      <w:numFmt w:val="bullet"/>
      <w:lvlText w:val="o"/>
      <w:lvlJc w:val="left"/>
      <w:pPr>
        <w:ind w:left="5826" w:hanging="360"/>
      </w:pPr>
      <w:rPr>
        <w:rFonts w:ascii="Courier New" w:hAnsi="Courier New" w:cs="Courier New" w:hint="default"/>
      </w:rPr>
    </w:lvl>
    <w:lvl w:ilvl="8" w:tplc="080A0005">
      <w:start w:val="1"/>
      <w:numFmt w:val="bullet"/>
      <w:lvlText w:val=""/>
      <w:lvlJc w:val="left"/>
      <w:pPr>
        <w:ind w:left="6546" w:hanging="360"/>
      </w:pPr>
      <w:rPr>
        <w:rFonts w:ascii="Wingdings" w:hAnsi="Wingdings" w:hint="default"/>
      </w:rPr>
    </w:lvl>
  </w:abstractNum>
  <w:abstractNum w:abstractNumId="12">
    <w:nsid w:val="3185013F"/>
    <w:multiLevelType w:val="hybridMultilevel"/>
    <w:tmpl w:val="898E7DEA"/>
    <w:lvl w:ilvl="0" w:tplc="E6BAEF84">
      <w:start w:val="55"/>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99F7DBA"/>
    <w:multiLevelType w:val="hybridMultilevel"/>
    <w:tmpl w:val="35847F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8054379"/>
    <w:multiLevelType w:val="hybridMultilevel"/>
    <w:tmpl w:val="95E265C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ADB2D6A"/>
    <w:multiLevelType w:val="hybridMultilevel"/>
    <w:tmpl w:val="0396FC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6572B59"/>
    <w:multiLevelType w:val="hybridMultilevel"/>
    <w:tmpl w:val="62689DFC"/>
    <w:lvl w:ilvl="0" w:tplc="613E096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A444FDA"/>
    <w:multiLevelType w:val="hybridMultilevel"/>
    <w:tmpl w:val="EC32FF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18"/>
  </w:num>
  <w:num w:numId="11">
    <w:abstractNumId w:val="3"/>
  </w:num>
  <w:num w:numId="12">
    <w:abstractNumId w:val="17"/>
  </w:num>
  <w:num w:numId="13">
    <w:abstractNumId w:val="9"/>
  </w:num>
  <w:num w:numId="14">
    <w:abstractNumId w:val="0"/>
  </w:num>
  <w:num w:numId="15">
    <w:abstractNumId w:val="15"/>
  </w:num>
  <w:num w:numId="16">
    <w:abstractNumId w:val="7"/>
  </w:num>
  <w:num w:numId="17">
    <w:abstractNumId w:val="1"/>
  </w:num>
  <w:num w:numId="18">
    <w:abstractNumId w:val="13"/>
  </w:num>
  <w:num w:numId="19">
    <w:abstractNumId w:val="4"/>
  </w:num>
  <w:num w:numId="20">
    <w:abstractNumId w:val="19"/>
  </w:num>
  <w:num w:numId="21">
    <w:abstractNumId w:val="12"/>
  </w:num>
  <w:num w:numId="22">
    <w:abstractNumId w:val="14"/>
  </w:num>
  <w:num w:numId="23">
    <w:abstractNumId w:val="16"/>
  </w:num>
  <w:num w:numId="24">
    <w:abstractNumId w:val="6"/>
  </w:num>
  <w:num w:numId="2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13"/>
    <w:rsid w:val="00000029"/>
    <w:rsid w:val="000003C4"/>
    <w:rsid w:val="000004DF"/>
    <w:rsid w:val="0000141B"/>
    <w:rsid w:val="0000281F"/>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C0B"/>
    <w:rsid w:val="00057046"/>
    <w:rsid w:val="00061B8C"/>
    <w:rsid w:val="00066351"/>
    <w:rsid w:val="000663DD"/>
    <w:rsid w:val="00071F52"/>
    <w:rsid w:val="000726AB"/>
    <w:rsid w:val="0007491E"/>
    <w:rsid w:val="00075A4C"/>
    <w:rsid w:val="00091880"/>
    <w:rsid w:val="00092CD4"/>
    <w:rsid w:val="00094259"/>
    <w:rsid w:val="00096AFD"/>
    <w:rsid w:val="000A203F"/>
    <w:rsid w:val="000A2541"/>
    <w:rsid w:val="000A46A2"/>
    <w:rsid w:val="000A79E0"/>
    <w:rsid w:val="000B0650"/>
    <w:rsid w:val="000B3BC1"/>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A38"/>
    <w:rsid w:val="00106334"/>
    <w:rsid w:val="0011051D"/>
    <w:rsid w:val="00110E2E"/>
    <w:rsid w:val="001168F4"/>
    <w:rsid w:val="00121044"/>
    <w:rsid w:val="00123610"/>
    <w:rsid w:val="001308F8"/>
    <w:rsid w:val="00130B1E"/>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2483"/>
    <w:rsid w:val="001624FE"/>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556A"/>
    <w:rsid w:val="001A7D74"/>
    <w:rsid w:val="001B0E38"/>
    <w:rsid w:val="001B2A18"/>
    <w:rsid w:val="001B3D20"/>
    <w:rsid w:val="001B48A5"/>
    <w:rsid w:val="001C0763"/>
    <w:rsid w:val="001C0F74"/>
    <w:rsid w:val="001C1F82"/>
    <w:rsid w:val="001C32D4"/>
    <w:rsid w:val="001C401F"/>
    <w:rsid w:val="001C6037"/>
    <w:rsid w:val="001C6B98"/>
    <w:rsid w:val="001C7C47"/>
    <w:rsid w:val="001D5999"/>
    <w:rsid w:val="001D5D25"/>
    <w:rsid w:val="001D5F4A"/>
    <w:rsid w:val="001D6496"/>
    <w:rsid w:val="001E673C"/>
    <w:rsid w:val="001E69EF"/>
    <w:rsid w:val="001F1A61"/>
    <w:rsid w:val="001F27F5"/>
    <w:rsid w:val="001F2B1D"/>
    <w:rsid w:val="001F6878"/>
    <w:rsid w:val="001F7B21"/>
    <w:rsid w:val="00201C80"/>
    <w:rsid w:val="00203DB6"/>
    <w:rsid w:val="002065EF"/>
    <w:rsid w:val="0021062B"/>
    <w:rsid w:val="0021398B"/>
    <w:rsid w:val="002146B1"/>
    <w:rsid w:val="00216C93"/>
    <w:rsid w:val="0021749F"/>
    <w:rsid w:val="0022089E"/>
    <w:rsid w:val="00220C8D"/>
    <w:rsid w:val="0022251B"/>
    <w:rsid w:val="00222845"/>
    <w:rsid w:val="002229DA"/>
    <w:rsid w:val="002248D3"/>
    <w:rsid w:val="00225AEA"/>
    <w:rsid w:val="00230ED8"/>
    <w:rsid w:val="00231687"/>
    <w:rsid w:val="00231FF4"/>
    <w:rsid w:val="00237EAE"/>
    <w:rsid w:val="00241128"/>
    <w:rsid w:val="0024503C"/>
    <w:rsid w:val="00245255"/>
    <w:rsid w:val="002456EB"/>
    <w:rsid w:val="002459BD"/>
    <w:rsid w:val="0025652B"/>
    <w:rsid w:val="00256D0A"/>
    <w:rsid w:val="00260E8C"/>
    <w:rsid w:val="00262949"/>
    <w:rsid w:val="002644B7"/>
    <w:rsid w:val="002655B2"/>
    <w:rsid w:val="00266D19"/>
    <w:rsid w:val="00266F04"/>
    <w:rsid w:val="00271ADB"/>
    <w:rsid w:val="00271AF3"/>
    <w:rsid w:val="00272BEE"/>
    <w:rsid w:val="00273E6D"/>
    <w:rsid w:val="002748FD"/>
    <w:rsid w:val="00274D1E"/>
    <w:rsid w:val="00274DA0"/>
    <w:rsid w:val="00274E75"/>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C32FE"/>
    <w:rsid w:val="002C51AA"/>
    <w:rsid w:val="002D2177"/>
    <w:rsid w:val="002D21B7"/>
    <w:rsid w:val="002D3F81"/>
    <w:rsid w:val="002D7BFD"/>
    <w:rsid w:val="002E01F3"/>
    <w:rsid w:val="002E2041"/>
    <w:rsid w:val="002E4801"/>
    <w:rsid w:val="002F1198"/>
    <w:rsid w:val="002F37F6"/>
    <w:rsid w:val="002F41D4"/>
    <w:rsid w:val="002F42C6"/>
    <w:rsid w:val="002F4E9B"/>
    <w:rsid w:val="003006D4"/>
    <w:rsid w:val="00300AC1"/>
    <w:rsid w:val="00302FF6"/>
    <w:rsid w:val="00311921"/>
    <w:rsid w:val="00316A85"/>
    <w:rsid w:val="00316E45"/>
    <w:rsid w:val="00322592"/>
    <w:rsid w:val="00323479"/>
    <w:rsid w:val="003243D0"/>
    <w:rsid w:val="0032545B"/>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237D"/>
    <w:rsid w:val="00366760"/>
    <w:rsid w:val="0036737F"/>
    <w:rsid w:val="0036741F"/>
    <w:rsid w:val="00373F0F"/>
    <w:rsid w:val="0038111F"/>
    <w:rsid w:val="00382C85"/>
    <w:rsid w:val="00385622"/>
    <w:rsid w:val="00392960"/>
    <w:rsid w:val="003950A7"/>
    <w:rsid w:val="003977F2"/>
    <w:rsid w:val="003A1075"/>
    <w:rsid w:val="003A3A45"/>
    <w:rsid w:val="003A75A4"/>
    <w:rsid w:val="003A7F47"/>
    <w:rsid w:val="003B0404"/>
    <w:rsid w:val="003B26E6"/>
    <w:rsid w:val="003B31C0"/>
    <w:rsid w:val="003B3BE1"/>
    <w:rsid w:val="003C2170"/>
    <w:rsid w:val="003C233B"/>
    <w:rsid w:val="003C2EEA"/>
    <w:rsid w:val="003C53A5"/>
    <w:rsid w:val="003C76B3"/>
    <w:rsid w:val="003C7AB3"/>
    <w:rsid w:val="003D0613"/>
    <w:rsid w:val="003D59AE"/>
    <w:rsid w:val="003D6FEA"/>
    <w:rsid w:val="003E000F"/>
    <w:rsid w:val="003E1028"/>
    <w:rsid w:val="003E1ACD"/>
    <w:rsid w:val="003F369B"/>
    <w:rsid w:val="003F4747"/>
    <w:rsid w:val="003F688E"/>
    <w:rsid w:val="003F7AE2"/>
    <w:rsid w:val="003F7E47"/>
    <w:rsid w:val="00400CBE"/>
    <w:rsid w:val="00405905"/>
    <w:rsid w:val="00405F39"/>
    <w:rsid w:val="00413FE7"/>
    <w:rsid w:val="0041566F"/>
    <w:rsid w:val="00415864"/>
    <w:rsid w:val="00420A1F"/>
    <w:rsid w:val="004246CF"/>
    <w:rsid w:val="0042724E"/>
    <w:rsid w:val="004311BF"/>
    <w:rsid w:val="00433978"/>
    <w:rsid w:val="0043492B"/>
    <w:rsid w:val="00443C87"/>
    <w:rsid w:val="0044467F"/>
    <w:rsid w:val="00446859"/>
    <w:rsid w:val="00450462"/>
    <w:rsid w:val="00450C1E"/>
    <w:rsid w:val="0045387B"/>
    <w:rsid w:val="00456B4C"/>
    <w:rsid w:val="00457FE4"/>
    <w:rsid w:val="004638E4"/>
    <w:rsid w:val="00465214"/>
    <w:rsid w:val="0046559A"/>
    <w:rsid w:val="00473FB2"/>
    <w:rsid w:val="00474D8F"/>
    <w:rsid w:val="00475B56"/>
    <w:rsid w:val="004817DA"/>
    <w:rsid w:val="00483E81"/>
    <w:rsid w:val="00484F9A"/>
    <w:rsid w:val="00485D79"/>
    <w:rsid w:val="00486B61"/>
    <w:rsid w:val="00490A69"/>
    <w:rsid w:val="004915E2"/>
    <w:rsid w:val="00493DF5"/>
    <w:rsid w:val="0049508E"/>
    <w:rsid w:val="00496F1E"/>
    <w:rsid w:val="004A18C9"/>
    <w:rsid w:val="004A2C19"/>
    <w:rsid w:val="004A4715"/>
    <w:rsid w:val="004A52A6"/>
    <w:rsid w:val="004A7BB6"/>
    <w:rsid w:val="004B019D"/>
    <w:rsid w:val="004B40AF"/>
    <w:rsid w:val="004B5E61"/>
    <w:rsid w:val="004C6DD1"/>
    <w:rsid w:val="004C775C"/>
    <w:rsid w:val="004D60FB"/>
    <w:rsid w:val="004D6254"/>
    <w:rsid w:val="004D6310"/>
    <w:rsid w:val="004D65D4"/>
    <w:rsid w:val="004E1E1B"/>
    <w:rsid w:val="004E2942"/>
    <w:rsid w:val="004E30FA"/>
    <w:rsid w:val="004E46DE"/>
    <w:rsid w:val="004E63BB"/>
    <w:rsid w:val="004E747E"/>
    <w:rsid w:val="004F2039"/>
    <w:rsid w:val="004F2755"/>
    <w:rsid w:val="004F6C8A"/>
    <w:rsid w:val="004F7B23"/>
    <w:rsid w:val="004F7EE3"/>
    <w:rsid w:val="00500359"/>
    <w:rsid w:val="00500675"/>
    <w:rsid w:val="00500D9A"/>
    <w:rsid w:val="005044D6"/>
    <w:rsid w:val="00504780"/>
    <w:rsid w:val="0050618A"/>
    <w:rsid w:val="00513071"/>
    <w:rsid w:val="00513336"/>
    <w:rsid w:val="0051467E"/>
    <w:rsid w:val="0051509C"/>
    <w:rsid w:val="005200F5"/>
    <w:rsid w:val="0052012D"/>
    <w:rsid w:val="005212A5"/>
    <w:rsid w:val="005234DE"/>
    <w:rsid w:val="00524962"/>
    <w:rsid w:val="005272BF"/>
    <w:rsid w:val="00530E6E"/>
    <w:rsid w:val="0053423A"/>
    <w:rsid w:val="00534605"/>
    <w:rsid w:val="00541AC9"/>
    <w:rsid w:val="00543B5B"/>
    <w:rsid w:val="00546D26"/>
    <w:rsid w:val="005472AB"/>
    <w:rsid w:val="00550CB1"/>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33EC"/>
    <w:rsid w:val="0059406B"/>
    <w:rsid w:val="005949E1"/>
    <w:rsid w:val="005A1327"/>
    <w:rsid w:val="005B02E5"/>
    <w:rsid w:val="005B0AB7"/>
    <w:rsid w:val="005B34DC"/>
    <w:rsid w:val="005B3C42"/>
    <w:rsid w:val="005B4009"/>
    <w:rsid w:val="005C2EF6"/>
    <w:rsid w:val="005C5C3E"/>
    <w:rsid w:val="005C6A6F"/>
    <w:rsid w:val="005D182C"/>
    <w:rsid w:val="005D31E4"/>
    <w:rsid w:val="005D4B68"/>
    <w:rsid w:val="005E06DC"/>
    <w:rsid w:val="005E10C3"/>
    <w:rsid w:val="005E1D42"/>
    <w:rsid w:val="005E2E2B"/>
    <w:rsid w:val="005E3616"/>
    <w:rsid w:val="005E6C51"/>
    <w:rsid w:val="005E6EC8"/>
    <w:rsid w:val="005F53F8"/>
    <w:rsid w:val="005F6D7D"/>
    <w:rsid w:val="00600C0C"/>
    <w:rsid w:val="00602483"/>
    <w:rsid w:val="006027FD"/>
    <w:rsid w:val="00604915"/>
    <w:rsid w:val="00605332"/>
    <w:rsid w:val="0060769D"/>
    <w:rsid w:val="0061346B"/>
    <w:rsid w:val="00616EC9"/>
    <w:rsid w:val="00617E6C"/>
    <w:rsid w:val="00617EB5"/>
    <w:rsid w:val="00621D34"/>
    <w:rsid w:val="00622BFB"/>
    <w:rsid w:val="0062799B"/>
    <w:rsid w:val="00630DAA"/>
    <w:rsid w:val="00630DD2"/>
    <w:rsid w:val="006339F3"/>
    <w:rsid w:val="00640FFB"/>
    <w:rsid w:val="006414BE"/>
    <w:rsid w:val="00644191"/>
    <w:rsid w:val="00644FEC"/>
    <w:rsid w:val="006456DF"/>
    <w:rsid w:val="00646380"/>
    <w:rsid w:val="00651373"/>
    <w:rsid w:val="006514CA"/>
    <w:rsid w:val="00654CE8"/>
    <w:rsid w:val="0065568B"/>
    <w:rsid w:val="006566D0"/>
    <w:rsid w:val="00660D0F"/>
    <w:rsid w:val="006650CC"/>
    <w:rsid w:val="00666351"/>
    <w:rsid w:val="00671EE2"/>
    <w:rsid w:val="006740AD"/>
    <w:rsid w:val="006758D9"/>
    <w:rsid w:val="00684855"/>
    <w:rsid w:val="00685022"/>
    <w:rsid w:val="00685C1F"/>
    <w:rsid w:val="00686CB3"/>
    <w:rsid w:val="00693768"/>
    <w:rsid w:val="00695DD2"/>
    <w:rsid w:val="006A2124"/>
    <w:rsid w:val="006A4E52"/>
    <w:rsid w:val="006A5CB3"/>
    <w:rsid w:val="006A6CC5"/>
    <w:rsid w:val="006B009B"/>
    <w:rsid w:val="006B1786"/>
    <w:rsid w:val="006B1CCF"/>
    <w:rsid w:val="006B22CF"/>
    <w:rsid w:val="006B3D8E"/>
    <w:rsid w:val="006B4C4D"/>
    <w:rsid w:val="006B6E70"/>
    <w:rsid w:val="006C084A"/>
    <w:rsid w:val="006C1A67"/>
    <w:rsid w:val="006C37D6"/>
    <w:rsid w:val="006C3D1D"/>
    <w:rsid w:val="006C43CD"/>
    <w:rsid w:val="006D21E4"/>
    <w:rsid w:val="006D6CCC"/>
    <w:rsid w:val="006E1918"/>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1E6E"/>
    <w:rsid w:val="007338EF"/>
    <w:rsid w:val="007401AD"/>
    <w:rsid w:val="00740D89"/>
    <w:rsid w:val="00742C51"/>
    <w:rsid w:val="00745072"/>
    <w:rsid w:val="00746CAC"/>
    <w:rsid w:val="007473A6"/>
    <w:rsid w:val="00747BD2"/>
    <w:rsid w:val="00755CC3"/>
    <w:rsid w:val="00756E1A"/>
    <w:rsid w:val="00757EFE"/>
    <w:rsid w:val="0076044B"/>
    <w:rsid w:val="007604AA"/>
    <w:rsid w:val="00766EB6"/>
    <w:rsid w:val="007740EB"/>
    <w:rsid w:val="0078539D"/>
    <w:rsid w:val="00785B79"/>
    <w:rsid w:val="00794037"/>
    <w:rsid w:val="00795D3A"/>
    <w:rsid w:val="00795EA1"/>
    <w:rsid w:val="00796727"/>
    <w:rsid w:val="00796D7E"/>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644F"/>
    <w:rsid w:val="007F175E"/>
    <w:rsid w:val="007F27B2"/>
    <w:rsid w:val="007F5923"/>
    <w:rsid w:val="007F611D"/>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3DF1"/>
    <w:rsid w:val="00835853"/>
    <w:rsid w:val="00837A65"/>
    <w:rsid w:val="00840C2D"/>
    <w:rsid w:val="008422A4"/>
    <w:rsid w:val="008427BB"/>
    <w:rsid w:val="00843D41"/>
    <w:rsid w:val="00844254"/>
    <w:rsid w:val="00847AFB"/>
    <w:rsid w:val="008503FC"/>
    <w:rsid w:val="0085232E"/>
    <w:rsid w:val="00852825"/>
    <w:rsid w:val="00854A7E"/>
    <w:rsid w:val="008553BE"/>
    <w:rsid w:val="008555E0"/>
    <w:rsid w:val="00856687"/>
    <w:rsid w:val="00857345"/>
    <w:rsid w:val="00860BA4"/>
    <w:rsid w:val="00863F69"/>
    <w:rsid w:val="00865B1E"/>
    <w:rsid w:val="008706E3"/>
    <w:rsid w:val="00872FF9"/>
    <w:rsid w:val="00873B93"/>
    <w:rsid w:val="00881FAD"/>
    <w:rsid w:val="00885AF2"/>
    <w:rsid w:val="00886B78"/>
    <w:rsid w:val="00891001"/>
    <w:rsid w:val="00892DFF"/>
    <w:rsid w:val="00896802"/>
    <w:rsid w:val="00897A58"/>
    <w:rsid w:val="008A1EB9"/>
    <w:rsid w:val="008A4423"/>
    <w:rsid w:val="008B0105"/>
    <w:rsid w:val="008B1732"/>
    <w:rsid w:val="008B4115"/>
    <w:rsid w:val="008B48E5"/>
    <w:rsid w:val="008B575A"/>
    <w:rsid w:val="008B6A29"/>
    <w:rsid w:val="008B6F5F"/>
    <w:rsid w:val="008B768C"/>
    <w:rsid w:val="008C1660"/>
    <w:rsid w:val="008C31DF"/>
    <w:rsid w:val="008C40D3"/>
    <w:rsid w:val="008D11BC"/>
    <w:rsid w:val="008D42C3"/>
    <w:rsid w:val="008D59C7"/>
    <w:rsid w:val="008D5FE3"/>
    <w:rsid w:val="008D6200"/>
    <w:rsid w:val="008D75F0"/>
    <w:rsid w:val="008E5C56"/>
    <w:rsid w:val="008E6106"/>
    <w:rsid w:val="008E78E7"/>
    <w:rsid w:val="008F6153"/>
    <w:rsid w:val="008F7333"/>
    <w:rsid w:val="008F7F5F"/>
    <w:rsid w:val="0090334F"/>
    <w:rsid w:val="00916C74"/>
    <w:rsid w:val="00923DF9"/>
    <w:rsid w:val="00924B1A"/>
    <w:rsid w:val="0092505E"/>
    <w:rsid w:val="0092772E"/>
    <w:rsid w:val="00933B2F"/>
    <w:rsid w:val="00936B23"/>
    <w:rsid w:val="009400E4"/>
    <w:rsid w:val="00941CA4"/>
    <w:rsid w:val="00941F93"/>
    <w:rsid w:val="00943DBF"/>
    <w:rsid w:val="0094493D"/>
    <w:rsid w:val="009472D4"/>
    <w:rsid w:val="00950645"/>
    <w:rsid w:val="009510E0"/>
    <w:rsid w:val="009541F4"/>
    <w:rsid w:val="0095457D"/>
    <w:rsid w:val="00954B5F"/>
    <w:rsid w:val="00954B82"/>
    <w:rsid w:val="00954FB9"/>
    <w:rsid w:val="009603EC"/>
    <w:rsid w:val="00962CAE"/>
    <w:rsid w:val="009660E6"/>
    <w:rsid w:val="00970964"/>
    <w:rsid w:val="00970F94"/>
    <w:rsid w:val="00971105"/>
    <w:rsid w:val="00976E5F"/>
    <w:rsid w:val="0097749D"/>
    <w:rsid w:val="00980652"/>
    <w:rsid w:val="009848D4"/>
    <w:rsid w:val="009947E6"/>
    <w:rsid w:val="00996A7E"/>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E0CF4"/>
    <w:rsid w:val="009E1568"/>
    <w:rsid w:val="009E5696"/>
    <w:rsid w:val="009F144C"/>
    <w:rsid w:val="009F1491"/>
    <w:rsid w:val="009F5288"/>
    <w:rsid w:val="00A02087"/>
    <w:rsid w:val="00A1302E"/>
    <w:rsid w:val="00A1731C"/>
    <w:rsid w:val="00A21FB0"/>
    <w:rsid w:val="00A22BE6"/>
    <w:rsid w:val="00A25F73"/>
    <w:rsid w:val="00A30000"/>
    <w:rsid w:val="00A3464C"/>
    <w:rsid w:val="00A349F8"/>
    <w:rsid w:val="00A359E8"/>
    <w:rsid w:val="00A40493"/>
    <w:rsid w:val="00A41C80"/>
    <w:rsid w:val="00A42F27"/>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82194"/>
    <w:rsid w:val="00A828E4"/>
    <w:rsid w:val="00A848FC"/>
    <w:rsid w:val="00A86541"/>
    <w:rsid w:val="00A8727A"/>
    <w:rsid w:val="00A9281A"/>
    <w:rsid w:val="00A9421A"/>
    <w:rsid w:val="00A9637C"/>
    <w:rsid w:val="00AA0FA7"/>
    <w:rsid w:val="00AA311C"/>
    <w:rsid w:val="00AB0497"/>
    <w:rsid w:val="00AB21D6"/>
    <w:rsid w:val="00AB2713"/>
    <w:rsid w:val="00AB3D5A"/>
    <w:rsid w:val="00AB3E67"/>
    <w:rsid w:val="00AB43B1"/>
    <w:rsid w:val="00AB679F"/>
    <w:rsid w:val="00AB6C1E"/>
    <w:rsid w:val="00AC3C31"/>
    <w:rsid w:val="00AC6FC5"/>
    <w:rsid w:val="00AC7D50"/>
    <w:rsid w:val="00AC7DFC"/>
    <w:rsid w:val="00AD184C"/>
    <w:rsid w:val="00AD2AF6"/>
    <w:rsid w:val="00AE094B"/>
    <w:rsid w:val="00AE1DD5"/>
    <w:rsid w:val="00AE5ED3"/>
    <w:rsid w:val="00AE6A0C"/>
    <w:rsid w:val="00AF064C"/>
    <w:rsid w:val="00AF0D0E"/>
    <w:rsid w:val="00B01F10"/>
    <w:rsid w:val="00B024CD"/>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6CBB"/>
    <w:rsid w:val="00B37C23"/>
    <w:rsid w:val="00B40212"/>
    <w:rsid w:val="00B40B5C"/>
    <w:rsid w:val="00B50B83"/>
    <w:rsid w:val="00B5361E"/>
    <w:rsid w:val="00B55EEC"/>
    <w:rsid w:val="00B61ED9"/>
    <w:rsid w:val="00B62D3A"/>
    <w:rsid w:val="00B62DE1"/>
    <w:rsid w:val="00B65F93"/>
    <w:rsid w:val="00B723EB"/>
    <w:rsid w:val="00B74A03"/>
    <w:rsid w:val="00B82B69"/>
    <w:rsid w:val="00B91C15"/>
    <w:rsid w:val="00B91D5C"/>
    <w:rsid w:val="00B9311E"/>
    <w:rsid w:val="00B95C98"/>
    <w:rsid w:val="00B962E1"/>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C58B0"/>
    <w:rsid w:val="00BD13E9"/>
    <w:rsid w:val="00BD4F16"/>
    <w:rsid w:val="00BE0B34"/>
    <w:rsid w:val="00BE1F56"/>
    <w:rsid w:val="00BE3B9E"/>
    <w:rsid w:val="00BE7859"/>
    <w:rsid w:val="00BF2E59"/>
    <w:rsid w:val="00BF5406"/>
    <w:rsid w:val="00BF7759"/>
    <w:rsid w:val="00C00901"/>
    <w:rsid w:val="00C11558"/>
    <w:rsid w:val="00C11D32"/>
    <w:rsid w:val="00C156B2"/>
    <w:rsid w:val="00C22445"/>
    <w:rsid w:val="00C24901"/>
    <w:rsid w:val="00C306D3"/>
    <w:rsid w:val="00C33621"/>
    <w:rsid w:val="00C353A3"/>
    <w:rsid w:val="00C36247"/>
    <w:rsid w:val="00C366FF"/>
    <w:rsid w:val="00C4140A"/>
    <w:rsid w:val="00C4149D"/>
    <w:rsid w:val="00C41A2E"/>
    <w:rsid w:val="00C4225D"/>
    <w:rsid w:val="00C434DD"/>
    <w:rsid w:val="00C43B58"/>
    <w:rsid w:val="00C45590"/>
    <w:rsid w:val="00C509A4"/>
    <w:rsid w:val="00C56D7E"/>
    <w:rsid w:val="00C57119"/>
    <w:rsid w:val="00C572EF"/>
    <w:rsid w:val="00C602D0"/>
    <w:rsid w:val="00C61C2B"/>
    <w:rsid w:val="00C63AA8"/>
    <w:rsid w:val="00C67BCA"/>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C0101"/>
    <w:rsid w:val="00CC1066"/>
    <w:rsid w:val="00CC4B02"/>
    <w:rsid w:val="00CC5D6A"/>
    <w:rsid w:val="00CD20A6"/>
    <w:rsid w:val="00CD24A7"/>
    <w:rsid w:val="00CD5823"/>
    <w:rsid w:val="00CD7977"/>
    <w:rsid w:val="00CD7DB0"/>
    <w:rsid w:val="00CE1C34"/>
    <w:rsid w:val="00CE58D0"/>
    <w:rsid w:val="00CE60E2"/>
    <w:rsid w:val="00CF1B65"/>
    <w:rsid w:val="00CF2A07"/>
    <w:rsid w:val="00CF71EA"/>
    <w:rsid w:val="00CF79AF"/>
    <w:rsid w:val="00D01008"/>
    <w:rsid w:val="00D027FD"/>
    <w:rsid w:val="00D02A45"/>
    <w:rsid w:val="00D047AC"/>
    <w:rsid w:val="00D077FB"/>
    <w:rsid w:val="00D11B0B"/>
    <w:rsid w:val="00D11E1D"/>
    <w:rsid w:val="00D14D0F"/>
    <w:rsid w:val="00D16D22"/>
    <w:rsid w:val="00D31C70"/>
    <w:rsid w:val="00D343BD"/>
    <w:rsid w:val="00D345F4"/>
    <w:rsid w:val="00D34A40"/>
    <w:rsid w:val="00D35DE2"/>
    <w:rsid w:val="00D41D69"/>
    <w:rsid w:val="00D42221"/>
    <w:rsid w:val="00D57D6E"/>
    <w:rsid w:val="00D60131"/>
    <w:rsid w:val="00D6467C"/>
    <w:rsid w:val="00D70F0F"/>
    <w:rsid w:val="00D75159"/>
    <w:rsid w:val="00D7583A"/>
    <w:rsid w:val="00D765E3"/>
    <w:rsid w:val="00D76CEA"/>
    <w:rsid w:val="00D777C0"/>
    <w:rsid w:val="00D81D71"/>
    <w:rsid w:val="00D87A72"/>
    <w:rsid w:val="00D87AF3"/>
    <w:rsid w:val="00D95FF9"/>
    <w:rsid w:val="00D96266"/>
    <w:rsid w:val="00D971A5"/>
    <w:rsid w:val="00DA11B6"/>
    <w:rsid w:val="00DA1A8A"/>
    <w:rsid w:val="00DA1D72"/>
    <w:rsid w:val="00DA2093"/>
    <w:rsid w:val="00DA3B9E"/>
    <w:rsid w:val="00DA3EE3"/>
    <w:rsid w:val="00DA46C8"/>
    <w:rsid w:val="00DA47E8"/>
    <w:rsid w:val="00DA618C"/>
    <w:rsid w:val="00DB255D"/>
    <w:rsid w:val="00DB2EC6"/>
    <w:rsid w:val="00DB3637"/>
    <w:rsid w:val="00DB5579"/>
    <w:rsid w:val="00DB60B7"/>
    <w:rsid w:val="00DC18BA"/>
    <w:rsid w:val="00DC6BB8"/>
    <w:rsid w:val="00DD0BF3"/>
    <w:rsid w:val="00DD2B67"/>
    <w:rsid w:val="00DD670C"/>
    <w:rsid w:val="00DD764A"/>
    <w:rsid w:val="00DE11CF"/>
    <w:rsid w:val="00DE38E9"/>
    <w:rsid w:val="00DE422B"/>
    <w:rsid w:val="00DF7895"/>
    <w:rsid w:val="00DF7CC5"/>
    <w:rsid w:val="00E00CCE"/>
    <w:rsid w:val="00E02044"/>
    <w:rsid w:val="00E043D1"/>
    <w:rsid w:val="00E12C58"/>
    <w:rsid w:val="00E1317C"/>
    <w:rsid w:val="00E1743B"/>
    <w:rsid w:val="00E174E5"/>
    <w:rsid w:val="00E17F9A"/>
    <w:rsid w:val="00E22A84"/>
    <w:rsid w:val="00E26459"/>
    <w:rsid w:val="00E30414"/>
    <w:rsid w:val="00E345A7"/>
    <w:rsid w:val="00E37012"/>
    <w:rsid w:val="00E40062"/>
    <w:rsid w:val="00E40EC3"/>
    <w:rsid w:val="00E446ED"/>
    <w:rsid w:val="00E50C09"/>
    <w:rsid w:val="00E5400F"/>
    <w:rsid w:val="00E55AA1"/>
    <w:rsid w:val="00E60440"/>
    <w:rsid w:val="00E60771"/>
    <w:rsid w:val="00E616A4"/>
    <w:rsid w:val="00E6281B"/>
    <w:rsid w:val="00E62F4E"/>
    <w:rsid w:val="00E632D0"/>
    <w:rsid w:val="00E64135"/>
    <w:rsid w:val="00E6579F"/>
    <w:rsid w:val="00E65874"/>
    <w:rsid w:val="00E6663B"/>
    <w:rsid w:val="00E66780"/>
    <w:rsid w:val="00E66B3A"/>
    <w:rsid w:val="00E81879"/>
    <w:rsid w:val="00E83578"/>
    <w:rsid w:val="00E876CA"/>
    <w:rsid w:val="00E91E3F"/>
    <w:rsid w:val="00E95C7C"/>
    <w:rsid w:val="00EA4970"/>
    <w:rsid w:val="00EA5687"/>
    <w:rsid w:val="00EA59B6"/>
    <w:rsid w:val="00EA606F"/>
    <w:rsid w:val="00EB1032"/>
    <w:rsid w:val="00EB2644"/>
    <w:rsid w:val="00EB2A7E"/>
    <w:rsid w:val="00EC033D"/>
    <w:rsid w:val="00EC1FDB"/>
    <w:rsid w:val="00EC220C"/>
    <w:rsid w:val="00EC5155"/>
    <w:rsid w:val="00ED0266"/>
    <w:rsid w:val="00ED2E65"/>
    <w:rsid w:val="00ED6F3B"/>
    <w:rsid w:val="00ED6F71"/>
    <w:rsid w:val="00ED70A8"/>
    <w:rsid w:val="00ED739B"/>
    <w:rsid w:val="00EE1693"/>
    <w:rsid w:val="00EE177E"/>
    <w:rsid w:val="00EE7803"/>
    <w:rsid w:val="00EF0D0E"/>
    <w:rsid w:val="00EF0E1A"/>
    <w:rsid w:val="00EF1ECC"/>
    <w:rsid w:val="00EF292B"/>
    <w:rsid w:val="00EF2BB2"/>
    <w:rsid w:val="00EF2C7E"/>
    <w:rsid w:val="00EF54D1"/>
    <w:rsid w:val="00EF5CFD"/>
    <w:rsid w:val="00F01334"/>
    <w:rsid w:val="00F04E2A"/>
    <w:rsid w:val="00F06B7E"/>
    <w:rsid w:val="00F1459F"/>
    <w:rsid w:val="00F151C9"/>
    <w:rsid w:val="00F15D54"/>
    <w:rsid w:val="00F21C23"/>
    <w:rsid w:val="00F22076"/>
    <w:rsid w:val="00F31162"/>
    <w:rsid w:val="00F34E81"/>
    <w:rsid w:val="00F416A5"/>
    <w:rsid w:val="00F42685"/>
    <w:rsid w:val="00F4517B"/>
    <w:rsid w:val="00F51FCD"/>
    <w:rsid w:val="00F55213"/>
    <w:rsid w:val="00F55EBA"/>
    <w:rsid w:val="00F57F08"/>
    <w:rsid w:val="00F611A7"/>
    <w:rsid w:val="00F65CF9"/>
    <w:rsid w:val="00F66D06"/>
    <w:rsid w:val="00F67AC6"/>
    <w:rsid w:val="00F67B5B"/>
    <w:rsid w:val="00F71656"/>
    <w:rsid w:val="00F72E48"/>
    <w:rsid w:val="00F76C2F"/>
    <w:rsid w:val="00F77D9B"/>
    <w:rsid w:val="00F77E6F"/>
    <w:rsid w:val="00F811F5"/>
    <w:rsid w:val="00F816E8"/>
    <w:rsid w:val="00F817E5"/>
    <w:rsid w:val="00F81C22"/>
    <w:rsid w:val="00F843EA"/>
    <w:rsid w:val="00F854E9"/>
    <w:rsid w:val="00F85B3C"/>
    <w:rsid w:val="00F87867"/>
    <w:rsid w:val="00F918B8"/>
    <w:rsid w:val="00F92ABE"/>
    <w:rsid w:val="00F94E78"/>
    <w:rsid w:val="00FA0954"/>
    <w:rsid w:val="00FA14AC"/>
    <w:rsid w:val="00FA1F4E"/>
    <w:rsid w:val="00FA204E"/>
    <w:rsid w:val="00FA5A1C"/>
    <w:rsid w:val="00FB4F8E"/>
    <w:rsid w:val="00FB61C7"/>
    <w:rsid w:val="00FB6647"/>
    <w:rsid w:val="00FC5D9F"/>
    <w:rsid w:val="00FC7332"/>
    <w:rsid w:val="00FD0D95"/>
    <w:rsid w:val="00FD731B"/>
    <w:rsid w:val="00FE069D"/>
    <w:rsid w:val="00FE49E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7BEE3F"/>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AA0FA7"/>
    <w:pPr>
      <w:tabs>
        <w:tab w:val="left" w:pos="284"/>
        <w:tab w:val="right" w:leader="dot" w:pos="8779"/>
      </w:tabs>
      <w:spacing w:line="360" w:lineRule="auto"/>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AA0FA7"/>
    <w:pPr>
      <w:tabs>
        <w:tab w:val="left" w:pos="284"/>
        <w:tab w:val="right" w:leader="dot" w:pos="8779"/>
      </w:tabs>
      <w:spacing w:line="360" w:lineRule="auto"/>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pagina3.mx/2015/09/diputados-del-prd-denuncian-retraso-en-envio-y-proceso-de-infracciones-en-el-df-la-jornada/" TargetMode="External"/><Relationship Id="rId2" Type="http://schemas.openxmlformats.org/officeDocument/2006/relationships/hyperlink" Target="https://www.vozesmeralda.com/2016/01/27/suspendidas-fotomultas-en-atizapan/" TargetMode="External"/><Relationship Id="rId1" Type="http://schemas.openxmlformats.org/officeDocument/2006/relationships/hyperlink" Target="http://www.oas.org/es/cidh/expresion/documentos_basicos/declaraciones.asp" TargetMode="External"/><Relationship Id="rId6" Type="http://schemas.openxmlformats.org/officeDocument/2006/relationships/hyperlink" Target="https://proyecto3.mx/2016/03/los-horrores-de-inteltrafico-sa-de-cv/" TargetMode="External"/><Relationship Id="rId5" Type="http://schemas.openxmlformats.org/officeDocument/2006/relationships/hyperlink" Target="https://www.eleconomista.com.mx/estados/Empresa-tapatia-de-tecnologia-va-por-mercados-de-AL--20150419-0048.html" TargetMode="External"/><Relationship Id="rId4" Type="http://schemas.openxmlformats.org/officeDocument/2006/relationships/hyperlink" Target="https://www.elsoldemexico.com.mx/metropoli/Se-contrat%C3%B3-a-Intel-Tr%C3%A1fico-transparentemente-18555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207C4-D344-47A1-8B93-6AAD72183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47</Pages>
  <Words>11189</Words>
  <Characters>61542</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2020-01-21T16:51:00Z</cp:lastPrinted>
  <dcterms:created xsi:type="dcterms:W3CDTF">2020-01-22T23:04:00Z</dcterms:created>
  <dcterms:modified xsi:type="dcterms:W3CDTF">2020-02-14T01:47:00Z</dcterms:modified>
</cp:coreProperties>
</file>