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9239BA" w:rsidRDefault="00D06012" w:rsidP="005D0155">
      <w:pPr>
        <w:spacing w:after="0" w:line="360" w:lineRule="auto"/>
        <w:jc w:val="both"/>
        <w:rPr>
          <w:rFonts w:ascii="Palatino Linotype" w:hAnsi="Palatino Linotype" w:cs="Arial"/>
          <w:sz w:val="24"/>
        </w:rPr>
      </w:pPr>
      <w:bookmarkStart w:id="0" w:name="_GoBack"/>
      <w:bookmarkEnd w:id="0"/>
      <w:r w:rsidRPr="009239BA">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9239BA">
        <w:rPr>
          <w:rFonts w:ascii="Palatino Linotype" w:hAnsi="Palatino Linotype" w:cs="Arial"/>
          <w:sz w:val="24"/>
        </w:rPr>
        <w:t xml:space="preserve"> de México, de fecha </w:t>
      </w:r>
      <w:r w:rsidR="00177844" w:rsidRPr="009239BA">
        <w:rPr>
          <w:rFonts w:ascii="Palatino Linotype" w:hAnsi="Palatino Linotype" w:cs="Arial"/>
          <w:sz w:val="24"/>
        </w:rPr>
        <w:t xml:space="preserve">de </w:t>
      </w:r>
      <w:r w:rsidR="00D268BF" w:rsidRPr="009239BA">
        <w:rPr>
          <w:rFonts w:ascii="Palatino Linotype" w:hAnsi="Palatino Linotype" w:cs="Arial"/>
          <w:sz w:val="24"/>
        </w:rPr>
        <w:t>veintiséis de febrero de dos mil veinte</w:t>
      </w:r>
      <w:r w:rsidRPr="009239BA">
        <w:rPr>
          <w:rFonts w:ascii="Palatino Linotype" w:hAnsi="Palatino Linotype" w:cs="Arial"/>
          <w:sz w:val="24"/>
        </w:rPr>
        <w:t>.</w:t>
      </w:r>
    </w:p>
    <w:p w:rsidR="00D06012" w:rsidRPr="009239BA" w:rsidRDefault="00D06012" w:rsidP="005D0155">
      <w:pPr>
        <w:spacing w:after="0" w:line="360" w:lineRule="auto"/>
        <w:jc w:val="both"/>
        <w:rPr>
          <w:rFonts w:ascii="Palatino Linotype" w:hAnsi="Palatino Linotype" w:cs="Arial"/>
          <w:sz w:val="24"/>
        </w:rPr>
      </w:pPr>
    </w:p>
    <w:p w:rsidR="001F1FCA" w:rsidRPr="009239BA" w:rsidRDefault="001F1FCA" w:rsidP="005D0155">
      <w:pPr>
        <w:spacing w:after="0" w:line="360" w:lineRule="auto"/>
        <w:jc w:val="both"/>
        <w:rPr>
          <w:rFonts w:ascii="Palatino Linotype" w:hAnsi="Palatino Linotype" w:cs="Arial"/>
          <w:b/>
          <w:sz w:val="24"/>
        </w:rPr>
      </w:pPr>
      <w:r w:rsidRPr="009239BA">
        <w:rPr>
          <w:rFonts w:ascii="Palatino Linotype" w:hAnsi="Palatino Linotype" w:cs="Arial"/>
          <w:sz w:val="24"/>
        </w:rPr>
        <w:t xml:space="preserve">VISTO el expediente formado con motivo del recurso de revisión </w:t>
      </w:r>
      <w:r w:rsidRPr="009239BA">
        <w:rPr>
          <w:rFonts w:ascii="Palatino Linotype" w:hAnsi="Palatino Linotype" w:cs="Arial"/>
          <w:b/>
          <w:sz w:val="24"/>
        </w:rPr>
        <w:t>0</w:t>
      </w:r>
      <w:r w:rsidR="00D679E2" w:rsidRPr="009239BA">
        <w:rPr>
          <w:rFonts w:ascii="Palatino Linotype" w:hAnsi="Palatino Linotype" w:cs="Arial"/>
          <w:b/>
          <w:sz w:val="24"/>
        </w:rPr>
        <w:t>9252</w:t>
      </w:r>
      <w:r w:rsidR="006A508D" w:rsidRPr="009239BA">
        <w:rPr>
          <w:rFonts w:ascii="Palatino Linotype" w:hAnsi="Palatino Linotype" w:cs="Arial"/>
          <w:b/>
          <w:sz w:val="24"/>
        </w:rPr>
        <w:t>/</w:t>
      </w:r>
      <w:r w:rsidRPr="009239BA">
        <w:rPr>
          <w:rFonts w:ascii="Palatino Linotype" w:hAnsi="Palatino Linotype" w:cs="Arial"/>
          <w:b/>
          <w:bCs/>
          <w:sz w:val="24"/>
        </w:rPr>
        <w:t>INFOEM/IP/RR/201</w:t>
      </w:r>
      <w:r w:rsidR="00C631D5" w:rsidRPr="009239BA">
        <w:rPr>
          <w:rFonts w:ascii="Palatino Linotype" w:hAnsi="Palatino Linotype" w:cs="Arial"/>
          <w:b/>
          <w:bCs/>
          <w:sz w:val="24"/>
        </w:rPr>
        <w:t>9</w:t>
      </w:r>
      <w:r w:rsidRPr="009239BA">
        <w:rPr>
          <w:rFonts w:ascii="Palatino Linotype" w:hAnsi="Palatino Linotype" w:cs="Arial"/>
          <w:sz w:val="24"/>
        </w:rPr>
        <w:t xml:space="preserve">, promovido por </w:t>
      </w:r>
      <w:r w:rsidR="0003085A" w:rsidRPr="009239BA">
        <w:rPr>
          <w:rFonts w:ascii="Palatino Linotype" w:hAnsi="Palatino Linotype" w:cs="Arial"/>
          <w:sz w:val="24"/>
        </w:rPr>
        <w:t xml:space="preserve">un el C. </w:t>
      </w:r>
      <w:r w:rsidR="00CA0C3B">
        <w:rPr>
          <w:rFonts w:ascii="Palatino Linotype" w:hAnsi="Palatino Linotype" w:cs="Arial"/>
          <w:sz w:val="24"/>
        </w:rPr>
        <w:t>xxxx</w:t>
      </w:r>
      <w:r w:rsidR="00D679E2" w:rsidRPr="009239BA">
        <w:rPr>
          <w:rFonts w:ascii="Palatino Linotype" w:hAnsi="Palatino Linotype" w:cs="Arial"/>
          <w:b/>
          <w:sz w:val="24"/>
        </w:rPr>
        <w:t xml:space="preserve"> </w:t>
      </w:r>
      <w:r w:rsidR="00CA0C3B">
        <w:rPr>
          <w:rFonts w:ascii="Palatino Linotype" w:hAnsi="Palatino Linotype" w:cs="Arial"/>
          <w:b/>
          <w:sz w:val="24"/>
        </w:rPr>
        <w:t>xxxxxxxxxx</w:t>
      </w:r>
      <w:r w:rsidR="00D679E2" w:rsidRPr="009239BA">
        <w:rPr>
          <w:rFonts w:ascii="Palatino Linotype" w:hAnsi="Palatino Linotype" w:cs="Arial"/>
          <w:b/>
          <w:sz w:val="24"/>
        </w:rPr>
        <w:t xml:space="preserve"> </w:t>
      </w:r>
      <w:r w:rsidR="00CA0C3B">
        <w:rPr>
          <w:rFonts w:ascii="Palatino Linotype" w:hAnsi="Palatino Linotype" w:cs="Arial"/>
          <w:b/>
          <w:sz w:val="24"/>
        </w:rPr>
        <w:t>xxxx</w:t>
      </w:r>
      <w:r w:rsidR="00D679E2" w:rsidRPr="009239BA">
        <w:rPr>
          <w:rFonts w:ascii="Palatino Linotype" w:hAnsi="Palatino Linotype" w:cs="Arial"/>
          <w:b/>
          <w:sz w:val="24"/>
        </w:rPr>
        <w:t xml:space="preserve"> </w:t>
      </w:r>
      <w:r w:rsidR="00CA0C3B">
        <w:rPr>
          <w:rFonts w:ascii="Palatino Linotype" w:hAnsi="Palatino Linotype" w:cs="Arial"/>
          <w:b/>
          <w:sz w:val="24"/>
        </w:rPr>
        <w:t>xxxxxxxxxxx</w:t>
      </w:r>
      <w:r w:rsidR="00ED3698" w:rsidRPr="009239BA">
        <w:rPr>
          <w:rFonts w:ascii="Palatino Linotype" w:hAnsi="Palatino Linotype" w:cs="Arial"/>
          <w:b/>
          <w:sz w:val="24"/>
        </w:rPr>
        <w:t>,</w:t>
      </w:r>
      <w:r w:rsidRPr="009239BA">
        <w:rPr>
          <w:rFonts w:ascii="Palatino Linotype" w:hAnsi="Palatino Linotype" w:cs="Arial"/>
          <w:b/>
          <w:sz w:val="24"/>
        </w:rPr>
        <w:t xml:space="preserve"> </w:t>
      </w:r>
      <w:r w:rsidRPr="009239BA">
        <w:rPr>
          <w:rFonts w:ascii="Palatino Linotype" w:hAnsi="Palatino Linotype" w:cs="Arial"/>
          <w:sz w:val="24"/>
        </w:rPr>
        <w:t>en lo sucesivo</w:t>
      </w:r>
      <w:r w:rsidRPr="009239BA">
        <w:rPr>
          <w:rFonts w:ascii="Palatino Linotype" w:hAnsi="Palatino Linotype" w:cs="Arial"/>
          <w:b/>
          <w:sz w:val="24"/>
        </w:rPr>
        <w:t xml:space="preserve"> </w:t>
      </w:r>
      <w:r w:rsidR="00E86645" w:rsidRPr="009239BA">
        <w:rPr>
          <w:rFonts w:ascii="Palatino Linotype" w:hAnsi="Palatino Linotype" w:cs="Arial"/>
          <w:b/>
          <w:sz w:val="24"/>
        </w:rPr>
        <w:t>EL</w:t>
      </w:r>
      <w:r w:rsidRPr="009239BA">
        <w:rPr>
          <w:rFonts w:ascii="Palatino Linotype" w:hAnsi="Palatino Linotype" w:cs="Arial"/>
          <w:b/>
          <w:sz w:val="24"/>
        </w:rPr>
        <w:t xml:space="preserve"> RECURRENTE,</w:t>
      </w:r>
      <w:r w:rsidRPr="009239BA">
        <w:rPr>
          <w:rFonts w:ascii="Palatino Linotype" w:hAnsi="Palatino Linotype" w:cs="Arial"/>
          <w:sz w:val="24"/>
        </w:rPr>
        <w:t xml:space="preserve"> en contra de la respuesta </w:t>
      </w:r>
      <w:r w:rsidR="003D6F96" w:rsidRPr="009239BA">
        <w:rPr>
          <w:rFonts w:ascii="Palatino Linotype" w:hAnsi="Palatino Linotype" w:cs="Arial"/>
          <w:sz w:val="24"/>
        </w:rPr>
        <w:t>d</w:t>
      </w:r>
      <w:r w:rsidR="00362295" w:rsidRPr="009239BA">
        <w:rPr>
          <w:rFonts w:ascii="Palatino Linotype" w:hAnsi="Palatino Linotype" w:cs="Arial"/>
          <w:sz w:val="24"/>
        </w:rPr>
        <w:t>e</w:t>
      </w:r>
      <w:r w:rsidR="00CA1D7B" w:rsidRPr="009239BA">
        <w:rPr>
          <w:rFonts w:ascii="Palatino Linotype" w:hAnsi="Palatino Linotype" w:cs="Arial"/>
          <w:sz w:val="24"/>
        </w:rPr>
        <w:t xml:space="preserve">l </w:t>
      </w:r>
      <w:r w:rsidR="00D679E2" w:rsidRPr="009239BA">
        <w:rPr>
          <w:rFonts w:ascii="Palatino Linotype" w:hAnsi="Palatino Linotype" w:cs="Arial"/>
          <w:b/>
          <w:sz w:val="24"/>
        </w:rPr>
        <w:t>Ayuntamiento de San Simón de Guerrero</w:t>
      </w:r>
      <w:r w:rsidRPr="009239BA">
        <w:rPr>
          <w:rFonts w:ascii="Palatino Linotype" w:hAnsi="Palatino Linotype" w:cs="Arial"/>
          <w:b/>
          <w:sz w:val="24"/>
        </w:rPr>
        <w:t xml:space="preserve">, </w:t>
      </w:r>
      <w:r w:rsidRPr="009239BA">
        <w:rPr>
          <w:rFonts w:ascii="Palatino Linotype" w:hAnsi="Palatino Linotype" w:cs="Arial"/>
          <w:sz w:val="24"/>
        </w:rPr>
        <w:t xml:space="preserve">en lo sucesivo </w:t>
      </w:r>
      <w:r w:rsidRPr="009239BA">
        <w:rPr>
          <w:rFonts w:ascii="Palatino Linotype" w:hAnsi="Palatino Linotype" w:cs="Arial"/>
          <w:b/>
          <w:sz w:val="24"/>
        </w:rPr>
        <w:t xml:space="preserve">EL SUJETO OBLIGADO, </w:t>
      </w:r>
      <w:r w:rsidRPr="009239BA">
        <w:rPr>
          <w:rFonts w:ascii="Palatino Linotype" w:hAnsi="Palatino Linotype" w:cs="Arial"/>
          <w:sz w:val="24"/>
        </w:rPr>
        <w:t xml:space="preserve">se procede a dictar la presente resolución con base en lo siguiente: </w:t>
      </w:r>
    </w:p>
    <w:p w:rsidR="001F1FCA" w:rsidRPr="009239BA" w:rsidRDefault="001F1FCA" w:rsidP="005D0155">
      <w:pPr>
        <w:spacing w:after="0" w:line="240" w:lineRule="auto"/>
        <w:jc w:val="both"/>
        <w:rPr>
          <w:rFonts w:ascii="Palatino Linotype" w:hAnsi="Palatino Linotype"/>
          <w:sz w:val="28"/>
        </w:rPr>
      </w:pPr>
    </w:p>
    <w:p w:rsidR="00D06012" w:rsidRPr="009239BA" w:rsidRDefault="00D06012" w:rsidP="005D0155">
      <w:pPr>
        <w:spacing w:after="0" w:line="240" w:lineRule="auto"/>
        <w:jc w:val="center"/>
        <w:rPr>
          <w:rFonts w:ascii="Palatino Linotype" w:hAnsi="Palatino Linotype" w:cs="Arial"/>
          <w:b/>
          <w:bCs/>
          <w:spacing w:val="60"/>
          <w:sz w:val="28"/>
        </w:rPr>
      </w:pPr>
      <w:r w:rsidRPr="009239BA">
        <w:rPr>
          <w:rFonts w:ascii="Palatino Linotype" w:hAnsi="Palatino Linotype" w:cs="Arial"/>
          <w:b/>
          <w:bCs/>
          <w:spacing w:val="60"/>
          <w:sz w:val="28"/>
        </w:rPr>
        <w:t>RESULTANDO</w:t>
      </w:r>
    </w:p>
    <w:p w:rsidR="00D06012" w:rsidRPr="009239BA" w:rsidRDefault="00D06012" w:rsidP="005D0155">
      <w:pPr>
        <w:spacing w:after="0" w:line="240" w:lineRule="auto"/>
        <w:jc w:val="center"/>
        <w:rPr>
          <w:rFonts w:ascii="Palatino Linotype" w:hAnsi="Palatino Linotype" w:cs="Arial"/>
          <w:b/>
          <w:bCs/>
          <w:spacing w:val="60"/>
          <w:sz w:val="28"/>
        </w:rPr>
      </w:pPr>
    </w:p>
    <w:p w:rsidR="001F1FCA" w:rsidRPr="009239BA" w:rsidRDefault="001F1FCA" w:rsidP="005D0155">
      <w:pPr>
        <w:spacing w:after="0" w:line="360" w:lineRule="auto"/>
        <w:jc w:val="both"/>
        <w:rPr>
          <w:rFonts w:ascii="Palatino Linotype" w:hAnsi="Palatino Linotype" w:cs="Arial"/>
          <w:b/>
          <w:bCs/>
          <w:sz w:val="24"/>
        </w:rPr>
      </w:pPr>
      <w:r w:rsidRPr="009239BA">
        <w:rPr>
          <w:rFonts w:ascii="Palatino Linotype" w:hAnsi="Palatino Linotype" w:cs="Arial"/>
          <w:b/>
          <w:sz w:val="28"/>
          <w:szCs w:val="28"/>
        </w:rPr>
        <w:t>I.</w:t>
      </w:r>
      <w:r w:rsidRPr="009239BA">
        <w:rPr>
          <w:rFonts w:ascii="Palatino Linotype" w:hAnsi="Palatino Linotype" w:cs="Arial"/>
          <w:b/>
        </w:rPr>
        <w:t xml:space="preserve"> </w:t>
      </w:r>
      <w:r w:rsidR="00E86645" w:rsidRPr="009239BA">
        <w:rPr>
          <w:rFonts w:ascii="Palatino Linotype" w:hAnsi="Palatino Linotype" w:cs="Arial"/>
          <w:sz w:val="24"/>
        </w:rPr>
        <w:t xml:space="preserve">En fecha </w:t>
      </w:r>
      <w:r w:rsidR="00C26919" w:rsidRPr="009239BA">
        <w:rPr>
          <w:rFonts w:ascii="Palatino Linotype" w:hAnsi="Palatino Linotype" w:cs="Arial"/>
          <w:sz w:val="24"/>
        </w:rPr>
        <w:t>veintiséis</w:t>
      </w:r>
      <w:r w:rsidR="000013B5" w:rsidRPr="009239BA">
        <w:rPr>
          <w:rFonts w:ascii="Palatino Linotype" w:hAnsi="Palatino Linotype" w:cs="Arial"/>
          <w:sz w:val="24"/>
        </w:rPr>
        <w:t xml:space="preserve"> de noviembre</w:t>
      </w:r>
      <w:r w:rsidR="00E86645" w:rsidRPr="009239BA">
        <w:rPr>
          <w:rFonts w:ascii="Palatino Linotype" w:hAnsi="Palatino Linotype" w:cs="Arial"/>
          <w:sz w:val="24"/>
        </w:rPr>
        <w:t xml:space="preserve"> de dos mil diecinueve, </w:t>
      </w:r>
      <w:r w:rsidR="00E86645" w:rsidRPr="009239BA">
        <w:rPr>
          <w:rFonts w:ascii="Palatino Linotype" w:hAnsi="Palatino Linotype" w:cs="Arial"/>
          <w:b/>
          <w:sz w:val="24"/>
        </w:rPr>
        <w:t>EL RECURRENTE</w:t>
      </w:r>
      <w:r w:rsidR="00E86645" w:rsidRPr="009239BA">
        <w:rPr>
          <w:rFonts w:ascii="Palatino Linotype" w:hAnsi="Palatino Linotype" w:cs="Arial"/>
          <w:sz w:val="24"/>
        </w:rPr>
        <w:t xml:space="preserve"> presentó a través del Sistema de Acceso a la Información Mexiquense, en lo subsecuente </w:t>
      </w:r>
      <w:r w:rsidR="00E86645" w:rsidRPr="009239BA">
        <w:rPr>
          <w:rFonts w:ascii="Palatino Linotype" w:hAnsi="Palatino Linotype" w:cs="Arial"/>
          <w:b/>
          <w:sz w:val="24"/>
        </w:rPr>
        <w:t>EL SAIMEX</w:t>
      </w:r>
      <w:r w:rsidR="00E86645" w:rsidRPr="009239BA">
        <w:rPr>
          <w:rFonts w:ascii="Palatino Linotype" w:hAnsi="Palatino Linotype" w:cs="Arial"/>
          <w:sz w:val="24"/>
        </w:rPr>
        <w:t xml:space="preserve"> ante </w:t>
      </w:r>
      <w:r w:rsidR="00E86645" w:rsidRPr="009239BA">
        <w:rPr>
          <w:rFonts w:ascii="Palatino Linotype" w:hAnsi="Palatino Linotype" w:cs="Arial"/>
          <w:b/>
          <w:sz w:val="24"/>
        </w:rPr>
        <w:t>EL SUJETO OBLIGADO</w:t>
      </w:r>
      <w:r w:rsidR="00E86645" w:rsidRPr="009239BA">
        <w:rPr>
          <w:rFonts w:ascii="Palatino Linotype" w:hAnsi="Palatino Linotype" w:cs="Arial"/>
          <w:sz w:val="24"/>
        </w:rPr>
        <w:t xml:space="preserve">, la solicitud de acceso a la información pública, a la que se le asignó el número de expediente </w:t>
      </w:r>
      <w:r w:rsidR="00676AC2">
        <w:rPr>
          <w:rFonts w:ascii="Palatino Linotype" w:hAnsi="Palatino Linotype" w:cs="Arial"/>
          <w:b/>
          <w:bCs/>
          <w:sz w:val="24"/>
        </w:rPr>
        <w:t>00527/SIMOGUER/IP/2019</w:t>
      </w:r>
      <w:r w:rsidR="00E86645" w:rsidRPr="009239BA">
        <w:rPr>
          <w:rFonts w:ascii="Palatino Linotype" w:hAnsi="Palatino Linotype" w:cs="Arial"/>
          <w:sz w:val="24"/>
        </w:rPr>
        <w:t xml:space="preserve">, </w:t>
      </w:r>
      <w:r w:rsidR="00E86645" w:rsidRPr="009239BA">
        <w:rPr>
          <w:rFonts w:ascii="Palatino Linotype" w:hAnsi="Palatino Linotype" w:cs="Arial"/>
          <w:bCs/>
          <w:sz w:val="24"/>
        </w:rPr>
        <w:t>por medio del cual requirió</w:t>
      </w:r>
      <w:r w:rsidRPr="009239BA">
        <w:rPr>
          <w:rFonts w:ascii="Palatino Linotype" w:hAnsi="Palatino Linotype" w:cs="Arial"/>
          <w:sz w:val="24"/>
        </w:rPr>
        <w:t>:</w:t>
      </w:r>
    </w:p>
    <w:p w:rsidR="001F1FCA" w:rsidRPr="009239BA" w:rsidRDefault="001F1FCA" w:rsidP="005D0155">
      <w:pPr>
        <w:pStyle w:val="Prrafodelista"/>
        <w:spacing w:after="0" w:line="240" w:lineRule="auto"/>
        <w:ind w:left="0"/>
        <w:contextualSpacing w:val="0"/>
        <w:jc w:val="both"/>
        <w:rPr>
          <w:rFonts w:ascii="Palatino Linotype" w:hAnsi="Palatino Linotype" w:cs="Arial"/>
          <w:b/>
          <w:szCs w:val="28"/>
        </w:rPr>
      </w:pPr>
    </w:p>
    <w:p w:rsidR="00D06012" w:rsidRPr="009239BA" w:rsidRDefault="00535903" w:rsidP="005D0155">
      <w:pPr>
        <w:tabs>
          <w:tab w:val="left" w:pos="851"/>
        </w:tabs>
        <w:spacing w:after="0" w:line="240" w:lineRule="auto"/>
        <w:ind w:left="851" w:right="901"/>
        <w:jc w:val="both"/>
        <w:rPr>
          <w:rFonts w:ascii="Palatino Linotype" w:hAnsi="Palatino Linotype" w:cs="Arial"/>
          <w:i/>
          <w:sz w:val="22"/>
          <w:szCs w:val="22"/>
        </w:rPr>
      </w:pPr>
      <w:r w:rsidRPr="009239BA">
        <w:rPr>
          <w:rFonts w:ascii="Palatino Linotype" w:hAnsi="Palatino Linotype" w:cs="Arial"/>
          <w:i/>
          <w:sz w:val="22"/>
          <w:szCs w:val="22"/>
        </w:rPr>
        <w:t>“</w:t>
      </w:r>
      <w:r w:rsidR="00C26919" w:rsidRPr="009239BA">
        <w:rPr>
          <w:rFonts w:ascii="Palatino Linotype" w:hAnsi="Palatino Linotype" w:cs="Arial"/>
          <w:i/>
          <w:sz w:val="22"/>
          <w:szCs w:val="22"/>
        </w:rPr>
        <w:t>Solicito los finiquitos que se emitieron este año.</w:t>
      </w:r>
      <w:r w:rsidR="00560CCB" w:rsidRPr="009239BA">
        <w:rPr>
          <w:rFonts w:ascii="Palatino Linotype" w:hAnsi="Palatino Linotype" w:cs="Arial"/>
          <w:i/>
          <w:sz w:val="22"/>
          <w:szCs w:val="22"/>
        </w:rPr>
        <w:t>.</w:t>
      </w:r>
      <w:r w:rsidRPr="009239BA">
        <w:rPr>
          <w:rFonts w:ascii="Palatino Linotype" w:hAnsi="Palatino Linotype" w:cs="Arial"/>
          <w:i/>
          <w:sz w:val="22"/>
          <w:szCs w:val="22"/>
        </w:rPr>
        <w:t>”</w:t>
      </w:r>
      <w:r w:rsidR="004C474B" w:rsidRPr="009239BA">
        <w:rPr>
          <w:rFonts w:ascii="Palatino Linotype" w:hAnsi="Palatino Linotype" w:cs="Arial"/>
          <w:i/>
          <w:sz w:val="22"/>
          <w:szCs w:val="22"/>
        </w:rPr>
        <w:t xml:space="preserve"> </w:t>
      </w:r>
      <w:r w:rsidRPr="009239BA">
        <w:rPr>
          <w:rFonts w:ascii="Palatino Linotype" w:hAnsi="Palatino Linotype" w:cs="Arial"/>
          <w:i/>
          <w:sz w:val="22"/>
          <w:szCs w:val="22"/>
        </w:rPr>
        <w:t>(Sic)</w:t>
      </w:r>
    </w:p>
    <w:p w:rsidR="001945C4" w:rsidRPr="009239BA" w:rsidRDefault="001945C4" w:rsidP="005D0155">
      <w:pPr>
        <w:tabs>
          <w:tab w:val="left" w:pos="851"/>
        </w:tabs>
        <w:spacing w:after="0" w:line="240" w:lineRule="auto"/>
        <w:ind w:left="851" w:right="901"/>
        <w:jc w:val="both"/>
        <w:rPr>
          <w:rFonts w:ascii="Palatino Linotype" w:hAnsi="Palatino Linotype" w:cs="Arial"/>
          <w:i/>
          <w:sz w:val="22"/>
          <w:szCs w:val="22"/>
        </w:rPr>
      </w:pPr>
    </w:p>
    <w:p w:rsidR="00560CCB" w:rsidRPr="009239BA" w:rsidRDefault="00560CCB" w:rsidP="005D0155">
      <w:pPr>
        <w:spacing w:after="0" w:line="360" w:lineRule="auto"/>
        <w:jc w:val="both"/>
        <w:rPr>
          <w:rFonts w:ascii="Palatino Linotype" w:hAnsi="Palatino Linotype" w:cs="Arial"/>
          <w:sz w:val="24"/>
          <w:szCs w:val="24"/>
        </w:rPr>
      </w:pPr>
    </w:p>
    <w:p w:rsidR="00E34E9F" w:rsidRPr="009239BA" w:rsidRDefault="00362295" w:rsidP="005D0155">
      <w:pPr>
        <w:spacing w:after="0" w:line="360" w:lineRule="auto"/>
        <w:jc w:val="both"/>
        <w:rPr>
          <w:rFonts w:ascii="Palatino Linotype" w:hAnsi="Palatino Linotype" w:cs="Arial"/>
          <w:sz w:val="24"/>
        </w:rPr>
      </w:pPr>
      <w:r w:rsidRPr="009239BA">
        <w:rPr>
          <w:rFonts w:ascii="Palatino Linotype" w:hAnsi="Palatino Linotype" w:cs="Arial"/>
          <w:b/>
          <w:sz w:val="24"/>
          <w:szCs w:val="24"/>
        </w:rPr>
        <w:t>MODALIDAD DE ENTREGA:</w:t>
      </w:r>
      <w:r w:rsidRPr="009239BA">
        <w:rPr>
          <w:rFonts w:ascii="Palatino Linotype" w:hAnsi="Palatino Linotype" w:cs="Arial"/>
          <w:sz w:val="24"/>
          <w:szCs w:val="24"/>
        </w:rPr>
        <w:t xml:space="preserve"> </w:t>
      </w:r>
      <w:r w:rsidR="00E34E9F" w:rsidRPr="009239BA">
        <w:rPr>
          <w:rFonts w:ascii="Palatino Linotype" w:hAnsi="Palatino Linotype" w:cs="Arial"/>
          <w:sz w:val="24"/>
        </w:rPr>
        <w:t xml:space="preserve">Vía </w:t>
      </w:r>
      <w:r w:rsidR="00E34E9F" w:rsidRPr="009239BA">
        <w:rPr>
          <w:rFonts w:ascii="Palatino Linotype" w:hAnsi="Palatino Linotype" w:cs="Arial"/>
          <w:b/>
          <w:sz w:val="24"/>
        </w:rPr>
        <w:t>SAIMEX</w:t>
      </w:r>
      <w:r w:rsidR="00E34E9F" w:rsidRPr="009239BA">
        <w:rPr>
          <w:rFonts w:ascii="Palatino Linotype" w:hAnsi="Palatino Linotype" w:cs="Arial"/>
          <w:sz w:val="24"/>
        </w:rPr>
        <w:t>.</w:t>
      </w:r>
    </w:p>
    <w:p w:rsidR="00A824F2" w:rsidRPr="009239BA" w:rsidRDefault="00A824F2" w:rsidP="005D0155">
      <w:pPr>
        <w:spacing w:after="0" w:line="360" w:lineRule="auto"/>
        <w:jc w:val="both"/>
        <w:rPr>
          <w:rFonts w:ascii="Palatino Linotype" w:hAnsi="Palatino Linotype" w:cs="Arial"/>
          <w:sz w:val="24"/>
          <w:szCs w:val="24"/>
        </w:rPr>
      </w:pPr>
    </w:p>
    <w:p w:rsidR="003B71E8" w:rsidRPr="009239BA" w:rsidRDefault="004A5DD5" w:rsidP="005D0155">
      <w:pPr>
        <w:spacing w:after="0" w:line="360" w:lineRule="auto"/>
        <w:jc w:val="both"/>
        <w:rPr>
          <w:rFonts w:ascii="Palatino Linotype" w:eastAsia="Times New Roman" w:hAnsi="Palatino Linotype" w:cs="Arial"/>
          <w:sz w:val="24"/>
          <w:szCs w:val="24"/>
          <w:lang w:val="es-MX"/>
        </w:rPr>
      </w:pPr>
      <w:r w:rsidRPr="009239BA">
        <w:rPr>
          <w:rFonts w:ascii="Palatino Linotype" w:hAnsi="Palatino Linotype"/>
          <w:b/>
          <w:sz w:val="28"/>
          <w:szCs w:val="24"/>
          <w:lang w:val="es-MX"/>
        </w:rPr>
        <w:lastRenderedPageBreak/>
        <w:t xml:space="preserve">II. </w:t>
      </w:r>
      <w:r w:rsidR="00E86645" w:rsidRPr="009239BA">
        <w:rPr>
          <w:rFonts w:ascii="Palatino Linotype" w:eastAsia="Times New Roman" w:hAnsi="Palatino Linotype" w:cs="Times New Roman"/>
          <w:sz w:val="24"/>
          <w:szCs w:val="24"/>
          <w:lang w:val="es-MX"/>
        </w:rPr>
        <w:t xml:space="preserve">De las constancias que obran en </w:t>
      </w:r>
      <w:r w:rsidR="00E86645" w:rsidRPr="009239BA">
        <w:rPr>
          <w:rFonts w:ascii="Palatino Linotype" w:eastAsia="Times New Roman" w:hAnsi="Palatino Linotype" w:cs="Times New Roman"/>
          <w:b/>
          <w:sz w:val="24"/>
          <w:szCs w:val="24"/>
          <w:lang w:val="es-MX"/>
        </w:rPr>
        <w:t>EL SAIMEX,</w:t>
      </w:r>
      <w:r w:rsidR="00E86645" w:rsidRPr="009239BA">
        <w:rPr>
          <w:rFonts w:ascii="Palatino Linotype" w:eastAsia="Times New Roman" w:hAnsi="Palatino Linotype" w:cs="Times New Roman"/>
          <w:sz w:val="24"/>
          <w:szCs w:val="24"/>
          <w:lang w:val="es-MX"/>
        </w:rPr>
        <w:t xml:space="preserve"> se advierte que en fecha </w:t>
      </w:r>
      <w:r w:rsidR="00907A83" w:rsidRPr="009239BA">
        <w:rPr>
          <w:rFonts w:ascii="Palatino Linotype" w:eastAsia="Times New Roman" w:hAnsi="Palatino Linotype" w:cs="Times New Roman"/>
          <w:sz w:val="24"/>
          <w:szCs w:val="24"/>
          <w:lang w:val="es-MX"/>
        </w:rPr>
        <w:t>diez</w:t>
      </w:r>
      <w:r w:rsidR="000013B5" w:rsidRPr="009239BA">
        <w:rPr>
          <w:rFonts w:ascii="Palatino Linotype" w:eastAsia="Times New Roman" w:hAnsi="Palatino Linotype" w:cs="Times New Roman"/>
          <w:sz w:val="24"/>
          <w:szCs w:val="24"/>
          <w:lang w:val="es-MX"/>
        </w:rPr>
        <w:t xml:space="preserve"> de diciembre</w:t>
      </w:r>
      <w:r w:rsidR="002259CA" w:rsidRPr="009239BA">
        <w:rPr>
          <w:rFonts w:ascii="Palatino Linotype" w:eastAsia="Times New Roman" w:hAnsi="Palatino Linotype" w:cs="Times New Roman"/>
          <w:sz w:val="24"/>
          <w:szCs w:val="24"/>
          <w:lang w:val="es-MX"/>
        </w:rPr>
        <w:t xml:space="preserve"> </w:t>
      </w:r>
      <w:r w:rsidR="00E86645" w:rsidRPr="009239BA">
        <w:rPr>
          <w:rFonts w:ascii="Palatino Linotype" w:eastAsia="Times New Roman" w:hAnsi="Palatino Linotype" w:cs="Times New Roman"/>
          <w:sz w:val="24"/>
          <w:szCs w:val="24"/>
          <w:lang w:val="es-MX"/>
        </w:rPr>
        <w:t xml:space="preserve">de dos mil </w:t>
      </w:r>
      <w:r w:rsidR="00E86645" w:rsidRPr="009239BA">
        <w:rPr>
          <w:rFonts w:ascii="Palatino Linotype" w:eastAsia="Times New Roman" w:hAnsi="Palatino Linotype" w:cs="Arial"/>
          <w:sz w:val="24"/>
          <w:szCs w:val="24"/>
          <w:lang w:val="es-MX"/>
        </w:rPr>
        <w:t>diecinueve</w:t>
      </w:r>
      <w:r w:rsidR="00E86645" w:rsidRPr="009239BA">
        <w:rPr>
          <w:rFonts w:ascii="Palatino Linotype" w:eastAsia="Times New Roman" w:hAnsi="Palatino Linotype" w:cs="Times New Roman"/>
          <w:sz w:val="24"/>
          <w:szCs w:val="24"/>
          <w:lang w:val="es-MX"/>
        </w:rPr>
        <w:t xml:space="preserve">, </w:t>
      </w:r>
      <w:r w:rsidR="000C61D8" w:rsidRPr="009239BA">
        <w:rPr>
          <w:rFonts w:ascii="Palatino Linotype" w:hAnsi="Palatino Linotype" w:cs="Arial"/>
          <w:sz w:val="24"/>
          <w:szCs w:val="24"/>
        </w:rPr>
        <w:t>el Responsable de la Unidad de Transparencia del</w:t>
      </w:r>
      <w:r w:rsidR="000C61D8" w:rsidRPr="009239BA">
        <w:rPr>
          <w:rFonts w:ascii="Palatino Linotype" w:hAnsi="Palatino Linotype" w:cs="Arial"/>
          <w:b/>
          <w:sz w:val="24"/>
          <w:szCs w:val="24"/>
        </w:rPr>
        <w:t xml:space="preserve"> SUJETO OBLIGADO</w:t>
      </w:r>
      <w:r w:rsidR="000C61D8" w:rsidRPr="009239BA">
        <w:rPr>
          <w:rFonts w:ascii="Palatino Linotype" w:hAnsi="Palatino Linotype" w:cs="Arial"/>
          <w:sz w:val="24"/>
          <w:szCs w:val="24"/>
        </w:rPr>
        <w:t xml:space="preserve"> dio respuesta a la solicitud de información</w:t>
      </w:r>
      <w:r w:rsidR="003B71E8" w:rsidRPr="009239BA">
        <w:rPr>
          <w:rFonts w:ascii="Palatino Linotype" w:hAnsi="Palatino Linotype" w:cs="Arial"/>
          <w:sz w:val="24"/>
          <w:szCs w:val="24"/>
        </w:rPr>
        <w:t>, en los siguientes términos:</w:t>
      </w:r>
    </w:p>
    <w:p w:rsidR="007D103E" w:rsidRPr="009239BA" w:rsidRDefault="007D103E" w:rsidP="005D0155">
      <w:pPr>
        <w:spacing w:after="0" w:line="240" w:lineRule="auto"/>
        <w:jc w:val="both"/>
        <w:rPr>
          <w:rFonts w:ascii="Palatino Linotype" w:hAnsi="Palatino Linotype" w:cs="Arial"/>
          <w:sz w:val="22"/>
          <w:szCs w:val="22"/>
        </w:rPr>
      </w:pPr>
    </w:p>
    <w:p w:rsidR="00907A83" w:rsidRPr="009239BA" w:rsidRDefault="003B71E8" w:rsidP="00907A83">
      <w:pPr>
        <w:tabs>
          <w:tab w:val="left" w:pos="851"/>
        </w:tabs>
        <w:spacing w:after="0" w:line="240" w:lineRule="auto"/>
        <w:ind w:left="851" w:right="901"/>
        <w:jc w:val="both"/>
        <w:rPr>
          <w:rFonts w:ascii="Palatino Linotype" w:hAnsi="Palatino Linotype" w:cs="Arial"/>
          <w:i/>
          <w:sz w:val="22"/>
          <w:szCs w:val="22"/>
        </w:rPr>
      </w:pPr>
      <w:r w:rsidRPr="009239BA">
        <w:rPr>
          <w:rFonts w:ascii="Palatino Linotype" w:hAnsi="Palatino Linotype" w:cs="Arial"/>
          <w:i/>
          <w:sz w:val="22"/>
          <w:szCs w:val="22"/>
        </w:rPr>
        <w:t>“</w:t>
      </w:r>
      <w:r w:rsidR="000E6D32" w:rsidRPr="009239BA">
        <w:rPr>
          <w:rFonts w:ascii="Palatino Linotype" w:hAnsi="Palatino Linotype" w:cs="Arial"/>
          <w:i/>
          <w:sz w:val="22"/>
          <w:szCs w:val="22"/>
        </w:rPr>
        <w:t>…</w:t>
      </w:r>
    </w:p>
    <w:p w:rsidR="00907A83" w:rsidRPr="009239BA" w:rsidRDefault="00907A83" w:rsidP="00907A83">
      <w:pPr>
        <w:tabs>
          <w:tab w:val="left" w:pos="851"/>
        </w:tabs>
        <w:spacing w:after="0" w:line="240" w:lineRule="auto"/>
        <w:ind w:left="851" w:right="901"/>
        <w:jc w:val="both"/>
        <w:rPr>
          <w:rFonts w:ascii="Palatino Linotype" w:hAnsi="Palatino Linotype" w:cs="Arial"/>
          <w:i/>
          <w:sz w:val="22"/>
          <w:szCs w:val="22"/>
        </w:rPr>
      </w:pPr>
      <w:r w:rsidRPr="009239BA">
        <w:rPr>
          <w:rFonts w:ascii="Palatino Linotype" w:hAnsi="Palatino Linotype" w:cs="Arial"/>
          <w:i/>
          <w:sz w:val="22"/>
          <w:szCs w:val="22"/>
        </w:rPr>
        <w:t>en este oficio si me puede hacer mas especifico que tipo de finiquitos se refiere</w:t>
      </w:r>
    </w:p>
    <w:p w:rsidR="00907A83" w:rsidRPr="009239BA" w:rsidRDefault="00907A83" w:rsidP="00907A83">
      <w:pPr>
        <w:tabs>
          <w:tab w:val="left" w:pos="851"/>
        </w:tabs>
        <w:spacing w:after="0" w:line="240" w:lineRule="auto"/>
        <w:ind w:left="851" w:right="901"/>
        <w:jc w:val="both"/>
        <w:rPr>
          <w:rFonts w:ascii="Palatino Linotype" w:hAnsi="Palatino Linotype" w:cs="Arial"/>
          <w:i/>
          <w:sz w:val="22"/>
          <w:szCs w:val="22"/>
        </w:rPr>
      </w:pPr>
    </w:p>
    <w:p w:rsidR="00907A83" w:rsidRPr="009239BA" w:rsidRDefault="00907A83" w:rsidP="00907A83">
      <w:pPr>
        <w:tabs>
          <w:tab w:val="left" w:pos="851"/>
        </w:tabs>
        <w:spacing w:after="0" w:line="240" w:lineRule="auto"/>
        <w:ind w:left="851" w:right="901"/>
        <w:jc w:val="both"/>
        <w:rPr>
          <w:rFonts w:ascii="Palatino Linotype" w:hAnsi="Palatino Linotype" w:cs="Arial"/>
          <w:i/>
          <w:sz w:val="22"/>
          <w:szCs w:val="22"/>
        </w:rPr>
      </w:pPr>
      <w:r w:rsidRPr="009239BA">
        <w:rPr>
          <w:rFonts w:ascii="Palatino Linotype" w:hAnsi="Palatino Linotype" w:cs="Arial"/>
          <w:i/>
          <w:sz w:val="22"/>
          <w:szCs w:val="22"/>
        </w:rPr>
        <w:t>ATENTAMENTE</w:t>
      </w:r>
    </w:p>
    <w:p w:rsidR="003B71E8" w:rsidRPr="009239BA" w:rsidRDefault="00907A83" w:rsidP="00907A83">
      <w:pPr>
        <w:tabs>
          <w:tab w:val="left" w:pos="851"/>
        </w:tabs>
        <w:spacing w:after="0" w:line="240" w:lineRule="auto"/>
        <w:ind w:left="851" w:right="901"/>
        <w:jc w:val="both"/>
        <w:rPr>
          <w:rFonts w:ascii="Palatino Linotype" w:hAnsi="Palatino Linotype" w:cs="Arial"/>
          <w:i/>
          <w:sz w:val="22"/>
          <w:szCs w:val="22"/>
        </w:rPr>
      </w:pPr>
      <w:r w:rsidRPr="009239BA">
        <w:rPr>
          <w:rFonts w:ascii="Palatino Linotype" w:hAnsi="Palatino Linotype" w:cs="Arial"/>
          <w:i/>
          <w:sz w:val="22"/>
          <w:szCs w:val="22"/>
        </w:rPr>
        <w:t>LIC. FABIANA CASIANO VARELA</w:t>
      </w:r>
      <w:r w:rsidR="003214B2" w:rsidRPr="009239BA">
        <w:rPr>
          <w:rFonts w:ascii="Palatino Linotype" w:hAnsi="Palatino Linotype" w:cs="Arial"/>
          <w:i/>
          <w:sz w:val="22"/>
          <w:szCs w:val="22"/>
        </w:rPr>
        <w:t>” (sic)</w:t>
      </w:r>
    </w:p>
    <w:p w:rsidR="003214B2" w:rsidRPr="009239BA" w:rsidRDefault="003214B2" w:rsidP="005D0155">
      <w:pPr>
        <w:spacing w:after="0" w:line="240" w:lineRule="auto"/>
        <w:jc w:val="both"/>
        <w:rPr>
          <w:rFonts w:ascii="Palatino Linotype" w:hAnsi="Palatino Linotype" w:cs="Arial"/>
          <w:i/>
          <w:sz w:val="22"/>
          <w:szCs w:val="22"/>
        </w:rPr>
      </w:pPr>
    </w:p>
    <w:p w:rsidR="00400CEE" w:rsidRPr="009239BA" w:rsidRDefault="00400CEE" w:rsidP="005D0155">
      <w:pPr>
        <w:spacing w:after="0" w:line="360" w:lineRule="auto"/>
        <w:jc w:val="both"/>
        <w:rPr>
          <w:rFonts w:ascii="Palatino Linotype" w:hAnsi="Palatino Linotype"/>
          <w:b/>
          <w:sz w:val="28"/>
          <w:szCs w:val="28"/>
        </w:rPr>
      </w:pPr>
    </w:p>
    <w:p w:rsidR="003214B2" w:rsidRPr="009239BA" w:rsidRDefault="000602FA" w:rsidP="005D0155">
      <w:pPr>
        <w:spacing w:after="0" w:line="360" w:lineRule="auto"/>
        <w:jc w:val="both"/>
        <w:rPr>
          <w:rFonts w:ascii="Palatino Linotype" w:eastAsia="Times New Roman" w:hAnsi="Palatino Linotype" w:cs="Arial"/>
          <w:sz w:val="24"/>
          <w:szCs w:val="24"/>
          <w:lang w:val="es-MX"/>
        </w:rPr>
      </w:pPr>
      <w:r w:rsidRPr="009239BA">
        <w:rPr>
          <w:rFonts w:ascii="Palatino Linotype" w:hAnsi="Palatino Linotype"/>
          <w:b/>
          <w:sz w:val="28"/>
          <w:szCs w:val="28"/>
        </w:rPr>
        <w:t>I</w:t>
      </w:r>
      <w:r w:rsidR="00DE1D71" w:rsidRPr="009239BA">
        <w:rPr>
          <w:rFonts w:ascii="Palatino Linotype" w:hAnsi="Palatino Linotype"/>
          <w:b/>
          <w:sz w:val="28"/>
          <w:szCs w:val="28"/>
        </w:rPr>
        <w:t>II</w:t>
      </w:r>
      <w:r w:rsidR="000C61D8" w:rsidRPr="009239BA">
        <w:rPr>
          <w:rFonts w:ascii="Palatino Linotype" w:hAnsi="Palatino Linotype"/>
          <w:b/>
          <w:sz w:val="28"/>
          <w:szCs w:val="28"/>
        </w:rPr>
        <w:t>.</w:t>
      </w:r>
      <w:r w:rsidR="000C61D8" w:rsidRPr="009239BA">
        <w:rPr>
          <w:rFonts w:ascii="Palatino Linotype" w:hAnsi="Palatino Linotype"/>
          <w:b/>
        </w:rPr>
        <w:t xml:space="preserve"> </w:t>
      </w:r>
      <w:r w:rsidR="00847A35" w:rsidRPr="009239BA">
        <w:rPr>
          <w:rFonts w:ascii="Palatino Linotype" w:eastAsia="Times New Roman" w:hAnsi="Palatino Linotype" w:cs="Times New Roman"/>
          <w:sz w:val="24"/>
          <w:szCs w:val="24"/>
          <w:lang w:val="es-MX"/>
        </w:rPr>
        <w:t xml:space="preserve">Inconforme con la </w:t>
      </w:r>
      <w:r w:rsidR="00847A35" w:rsidRPr="009239BA">
        <w:rPr>
          <w:rFonts w:ascii="Palatino Linotype" w:eastAsia="Times New Roman" w:hAnsi="Palatino Linotype" w:cs="Arial"/>
          <w:sz w:val="24"/>
          <w:szCs w:val="24"/>
          <w:lang w:val="es-MX"/>
        </w:rPr>
        <w:t xml:space="preserve">respuesta, el </w:t>
      </w:r>
      <w:r w:rsidR="00907A83" w:rsidRPr="009239BA">
        <w:rPr>
          <w:rFonts w:ascii="Palatino Linotype" w:eastAsia="Times New Roman" w:hAnsi="Palatino Linotype" w:cs="Arial"/>
          <w:sz w:val="24"/>
          <w:szCs w:val="24"/>
          <w:lang w:val="es-MX"/>
        </w:rPr>
        <w:t>diez</w:t>
      </w:r>
      <w:r w:rsidR="00DE1D71" w:rsidRPr="009239BA">
        <w:rPr>
          <w:rFonts w:ascii="Palatino Linotype" w:eastAsia="Times New Roman" w:hAnsi="Palatino Linotype" w:cs="Arial"/>
          <w:sz w:val="24"/>
          <w:szCs w:val="24"/>
          <w:lang w:val="es-MX"/>
        </w:rPr>
        <w:t xml:space="preserve"> de diciembre</w:t>
      </w:r>
      <w:r w:rsidR="003214B2" w:rsidRPr="009239BA">
        <w:rPr>
          <w:rFonts w:ascii="Palatino Linotype" w:eastAsia="Times New Roman" w:hAnsi="Palatino Linotype" w:cs="Arial"/>
          <w:sz w:val="24"/>
          <w:szCs w:val="24"/>
          <w:lang w:val="es-MX"/>
        </w:rPr>
        <w:t xml:space="preserve"> </w:t>
      </w:r>
      <w:r w:rsidR="00101BDD" w:rsidRPr="009239BA">
        <w:rPr>
          <w:rFonts w:ascii="Palatino Linotype" w:eastAsia="Times New Roman" w:hAnsi="Palatino Linotype" w:cs="Arial"/>
          <w:sz w:val="24"/>
          <w:szCs w:val="24"/>
          <w:lang w:val="es-MX"/>
        </w:rPr>
        <w:t>de dos mil diecinueve</w:t>
      </w:r>
      <w:r w:rsidR="00847A35" w:rsidRPr="009239BA">
        <w:rPr>
          <w:rFonts w:ascii="Palatino Linotype" w:eastAsia="Times New Roman" w:hAnsi="Palatino Linotype" w:cs="Arial"/>
          <w:sz w:val="24"/>
          <w:szCs w:val="24"/>
          <w:lang w:val="es-MX"/>
        </w:rPr>
        <w:t xml:space="preserve">, </w:t>
      </w:r>
      <w:r w:rsidR="000E6D32" w:rsidRPr="009239BA">
        <w:rPr>
          <w:rFonts w:ascii="Palatino Linotype" w:eastAsia="Times New Roman" w:hAnsi="Palatino Linotype" w:cs="Times New Roman"/>
          <w:b/>
          <w:sz w:val="24"/>
          <w:szCs w:val="24"/>
          <w:lang w:val="es-MX"/>
        </w:rPr>
        <w:t>EL</w:t>
      </w:r>
      <w:r w:rsidR="00847A35" w:rsidRPr="009239BA">
        <w:rPr>
          <w:rFonts w:ascii="Palatino Linotype" w:eastAsia="Times New Roman" w:hAnsi="Palatino Linotype" w:cs="Times New Roman"/>
          <w:b/>
          <w:sz w:val="24"/>
          <w:szCs w:val="24"/>
          <w:lang w:val="es-MX"/>
        </w:rPr>
        <w:t xml:space="preserve"> RECURRENTE</w:t>
      </w:r>
      <w:r w:rsidR="00847A35" w:rsidRPr="009239BA">
        <w:rPr>
          <w:rFonts w:ascii="Palatino Linotype" w:eastAsia="Times New Roman" w:hAnsi="Palatino Linotype" w:cs="Times New Roman"/>
          <w:sz w:val="24"/>
          <w:szCs w:val="24"/>
          <w:lang w:val="es-MX"/>
        </w:rPr>
        <w:t xml:space="preserve"> interpuso el recurso de revisión objeto del presente estudio, el cual fue registrado en </w:t>
      </w:r>
      <w:r w:rsidR="00847A35" w:rsidRPr="009239BA">
        <w:rPr>
          <w:rFonts w:ascii="Palatino Linotype" w:eastAsia="Times New Roman" w:hAnsi="Palatino Linotype" w:cs="Times New Roman"/>
          <w:b/>
          <w:sz w:val="24"/>
          <w:szCs w:val="24"/>
          <w:lang w:val="es-MX"/>
        </w:rPr>
        <w:t xml:space="preserve">EL SAIMEX </w:t>
      </w:r>
      <w:r w:rsidR="00847A35" w:rsidRPr="009239BA">
        <w:rPr>
          <w:rFonts w:ascii="Palatino Linotype" w:eastAsia="Times New Roman" w:hAnsi="Palatino Linotype" w:cs="Times New Roman"/>
          <w:sz w:val="24"/>
          <w:szCs w:val="24"/>
          <w:lang w:val="es-MX"/>
        </w:rPr>
        <w:t xml:space="preserve">y se le asignó el número de expediente </w:t>
      </w:r>
      <w:r w:rsidR="00847A35" w:rsidRPr="009239BA">
        <w:rPr>
          <w:rFonts w:ascii="Palatino Linotype" w:eastAsia="Times New Roman" w:hAnsi="Palatino Linotype" w:cs="Arial"/>
          <w:b/>
          <w:bCs/>
          <w:sz w:val="24"/>
          <w:szCs w:val="24"/>
          <w:lang w:val="es-MX"/>
        </w:rPr>
        <w:t>0</w:t>
      </w:r>
      <w:r w:rsidR="00907A83" w:rsidRPr="009239BA">
        <w:rPr>
          <w:rFonts w:ascii="Palatino Linotype" w:eastAsia="Times New Roman" w:hAnsi="Palatino Linotype" w:cs="Arial"/>
          <w:b/>
          <w:bCs/>
          <w:sz w:val="24"/>
          <w:szCs w:val="24"/>
          <w:lang w:val="es-MX"/>
        </w:rPr>
        <w:t>9252</w:t>
      </w:r>
      <w:r w:rsidR="00847A35" w:rsidRPr="009239BA">
        <w:rPr>
          <w:rFonts w:ascii="Palatino Linotype" w:eastAsia="Times New Roman" w:hAnsi="Palatino Linotype" w:cs="Arial"/>
          <w:b/>
          <w:bCs/>
          <w:sz w:val="24"/>
          <w:szCs w:val="24"/>
          <w:lang w:val="es-MX"/>
        </w:rPr>
        <w:t>/INFOEM/IP/RR/201</w:t>
      </w:r>
      <w:r w:rsidR="00101BDD" w:rsidRPr="009239BA">
        <w:rPr>
          <w:rFonts w:ascii="Palatino Linotype" w:eastAsia="Times New Roman" w:hAnsi="Palatino Linotype" w:cs="Arial"/>
          <w:b/>
          <w:bCs/>
          <w:sz w:val="24"/>
          <w:szCs w:val="24"/>
          <w:lang w:val="es-MX"/>
        </w:rPr>
        <w:t>9</w:t>
      </w:r>
      <w:r w:rsidR="00847A35" w:rsidRPr="009239BA">
        <w:rPr>
          <w:rFonts w:ascii="Palatino Linotype" w:eastAsia="Times New Roman" w:hAnsi="Palatino Linotype" w:cs="Arial"/>
          <w:sz w:val="24"/>
          <w:szCs w:val="24"/>
          <w:lang w:val="es-MX"/>
        </w:rPr>
        <w:t>, en el que señaló como acto impugnado</w:t>
      </w:r>
      <w:r w:rsidR="003214B2" w:rsidRPr="009239BA">
        <w:rPr>
          <w:rFonts w:ascii="Palatino Linotype" w:eastAsia="Times New Roman" w:hAnsi="Palatino Linotype" w:cs="Arial"/>
          <w:sz w:val="24"/>
          <w:szCs w:val="24"/>
          <w:lang w:val="es-MX"/>
        </w:rPr>
        <w:t xml:space="preserve">: </w:t>
      </w:r>
    </w:p>
    <w:p w:rsidR="00406B42" w:rsidRPr="009239BA" w:rsidRDefault="00406B42" w:rsidP="005D0155">
      <w:pPr>
        <w:spacing w:after="0" w:line="240" w:lineRule="auto"/>
        <w:jc w:val="both"/>
        <w:rPr>
          <w:rFonts w:ascii="Palatino Linotype" w:eastAsia="Times New Roman" w:hAnsi="Palatino Linotype" w:cs="Arial"/>
          <w:sz w:val="24"/>
          <w:szCs w:val="24"/>
          <w:lang w:val="es-MX"/>
        </w:rPr>
      </w:pPr>
    </w:p>
    <w:p w:rsidR="003214B2" w:rsidRPr="009239BA" w:rsidRDefault="003214B2" w:rsidP="005D0155">
      <w:pPr>
        <w:tabs>
          <w:tab w:val="left" w:pos="851"/>
        </w:tabs>
        <w:spacing w:after="0" w:line="240" w:lineRule="auto"/>
        <w:ind w:left="851" w:right="901"/>
        <w:jc w:val="both"/>
        <w:rPr>
          <w:rFonts w:ascii="Palatino Linotype" w:hAnsi="Palatino Linotype" w:cs="Arial"/>
          <w:i/>
          <w:sz w:val="22"/>
          <w:szCs w:val="22"/>
        </w:rPr>
      </w:pPr>
      <w:r w:rsidRPr="009239BA">
        <w:rPr>
          <w:rFonts w:ascii="Palatino Linotype" w:hAnsi="Palatino Linotype" w:cs="Arial"/>
          <w:i/>
          <w:sz w:val="22"/>
          <w:szCs w:val="22"/>
        </w:rPr>
        <w:t>“</w:t>
      </w:r>
      <w:r w:rsidR="00907A83" w:rsidRPr="009239BA">
        <w:rPr>
          <w:rFonts w:ascii="Palatino Linotype" w:hAnsi="Palatino Linotype" w:cs="Arial"/>
          <w:i/>
          <w:sz w:val="22"/>
          <w:szCs w:val="22"/>
        </w:rPr>
        <w:t>No atienden mi solicitud como dice la Ley de Transparencia vigente</w:t>
      </w:r>
      <w:r w:rsidR="000602FA" w:rsidRPr="009239BA">
        <w:rPr>
          <w:rFonts w:ascii="Palatino Linotype" w:hAnsi="Palatino Linotype" w:cs="Arial"/>
          <w:i/>
          <w:sz w:val="22"/>
          <w:szCs w:val="22"/>
        </w:rPr>
        <w:t>.</w:t>
      </w:r>
      <w:r w:rsidRPr="009239BA">
        <w:rPr>
          <w:rFonts w:ascii="Palatino Linotype" w:hAnsi="Palatino Linotype" w:cs="Arial"/>
          <w:i/>
          <w:sz w:val="22"/>
          <w:szCs w:val="22"/>
        </w:rPr>
        <w:t>” (Sic)</w:t>
      </w:r>
    </w:p>
    <w:p w:rsidR="003214B2" w:rsidRPr="009239BA" w:rsidRDefault="003214B2" w:rsidP="005D0155">
      <w:pPr>
        <w:spacing w:after="0" w:line="240" w:lineRule="auto"/>
        <w:jc w:val="both"/>
        <w:rPr>
          <w:rFonts w:ascii="Palatino Linotype" w:eastAsia="Times New Roman" w:hAnsi="Palatino Linotype" w:cs="Arial"/>
          <w:sz w:val="24"/>
          <w:szCs w:val="24"/>
          <w:lang w:val="es-MX"/>
        </w:rPr>
      </w:pPr>
    </w:p>
    <w:p w:rsidR="00406B42" w:rsidRPr="009239BA" w:rsidRDefault="00406B42" w:rsidP="005D0155">
      <w:pPr>
        <w:spacing w:after="0" w:line="360" w:lineRule="auto"/>
        <w:jc w:val="both"/>
        <w:rPr>
          <w:rFonts w:ascii="Palatino Linotype" w:eastAsia="Times New Roman" w:hAnsi="Palatino Linotype" w:cs="Times New Roman"/>
          <w:sz w:val="24"/>
          <w:szCs w:val="24"/>
          <w:lang w:val="es-MX"/>
        </w:rPr>
      </w:pPr>
      <w:r w:rsidRPr="009239BA">
        <w:rPr>
          <w:rFonts w:ascii="Palatino Linotype" w:eastAsia="Times New Roman" w:hAnsi="Palatino Linotype" w:cs="Times New Roman"/>
          <w:sz w:val="24"/>
          <w:szCs w:val="24"/>
          <w:lang w:val="es-MX"/>
        </w:rPr>
        <w:t xml:space="preserve">Asimismo, como razones o motivos de inconformidad:  </w:t>
      </w:r>
    </w:p>
    <w:p w:rsidR="00406B42" w:rsidRPr="009239BA" w:rsidRDefault="00406B42" w:rsidP="005D0155">
      <w:pPr>
        <w:tabs>
          <w:tab w:val="left" w:pos="851"/>
        </w:tabs>
        <w:spacing w:after="0" w:line="240" w:lineRule="auto"/>
        <w:ind w:left="851" w:right="901"/>
        <w:jc w:val="both"/>
        <w:rPr>
          <w:rFonts w:ascii="Palatino Linotype" w:hAnsi="Palatino Linotype" w:cs="Arial"/>
          <w:i/>
          <w:sz w:val="22"/>
          <w:szCs w:val="22"/>
        </w:rPr>
      </w:pPr>
    </w:p>
    <w:p w:rsidR="000C61D8" w:rsidRPr="009239BA" w:rsidRDefault="00406B42" w:rsidP="005D0155">
      <w:pPr>
        <w:tabs>
          <w:tab w:val="left" w:pos="851"/>
        </w:tabs>
        <w:spacing w:after="0" w:line="240" w:lineRule="auto"/>
        <w:ind w:left="851" w:right="901"/>
        <w:jc w:val="both"/>
        <w:rPr>
          <w:rFonts w:ascii="Palatino Linotype" w:hAnsi="Palatino Linotype" w:cs="Arial"/>
          <w:i/>
          <w:sz w:val="22"/>
          <w:szCs w:val="22"/>
        </w:rPr>
      </w:pPr>
      <w:r w:rsidRPr="009239BA">
        <w:rPr>
          <w:rFonts w:ascii="Palatino Linotype" w:hAnsi="Palatino Linotype" w:cs="Arial"/>
          <w:i/>
          <w:sz w:val="22"/>
          <w:szCs w:val="22"/>
        </w:rPr>
        <w:t>“</w:t>
      </w:r>
      <w:r w:rsidR="00907A83" w:rsidRPr="009239BA">
        <w:rPr>
          <w:rFonts w:ascii="Palatino Linotype" w:hAnsi="Palatino Linotype" w:cs="Arial"/>
          <w:i/>
          <w:sz w:val="22"/>
          <w:szCs w:val="22"/>
        </w:rPr>
        <w:t>No se puede identificar quien atendió la solicitud, como se que se turno al área correspondiente</w:t>
      </w:r>
      <w:r w:rsidR="000602FA" w:rsidRPr="009239BA">
        <w:rPr>
          <w:rFonts w:ascii="Palatino Linotype" w:hAnsi="Palatino Linotype" w:cs="Arial"/>
          <w:i/>
          <w:sz w:val="22"/>
          <w:szCs w:val="22"/>
        </w:rPr>
        <w:t>.</w:t>
      </w:r>
      <w:r w:rsidRPr="009239BA">
        <w:rPr>
          <w:rFonts w:ascii="Palatino Linotype" w:hAnsi="Palatino Linotype" w:cs="Arial"/>
          <w:i/>
          <w:sz w:val="22"/>
          <w:szCs w:val="22"/>
        </w:rPr>
        <w:t>” (sic)</w:t>
      </w:r>
    </w:p>
    <w:p w:rsidR="000C61D8" w:rsidRPr="009239BA" w:rsidRDefault="000C61D8" w:rsidP="005D0155">
      <w:pPr>
        <w:tabs>
          <w:tab w:val="left" w:pos="851"/>
        </w:tabs>
        <w:spacing w:after="0" w:line="240" w:lineRule="auto"/>
        <w:ind w:left="851" w:right="901"/>
        <w:jc w:val="both"/>
        <w:rPr>
          <w:rFonts w:ascii="Palatino Linotype" w:hAnsi="Palatino Linotype" w:cs="Arial"/>
          <w:i/>
          <w:sz w:val="22"/>
          <w:szCs w:val="22"/>
        </w:rPr>
      </w:pPr>
    </w:p>
    <w:p w:rsidR="00DE1D71" w:rsidRPr="009239BA" w:rsidRDefault="00DE1D71" w:rsidP="005D0155">
      <w:pPr>
        <w:pStyle w:val="Default"/>
        <w:spacing w:after="0" w:line="360" w:lineRule="auto"/>
        <w:ind w:right="49"/>
        <w:jc w:val="both"/>
        <w:rPr>
          <w:rFonts w:ascii="Palatino Linotype" w:eastAsiaTheme="minorEastAsia" w:hAnsi="Palatino Linotype" w:cstheme="minorBidi"/>
          <w:color w:val="auto"/>
          <w:sz w:val="24"/>
          <w:szCs w:val="24"/>
          <w:lang w:val="es-ES_tradnl" w:eastAsia="es-ES"/>
        </w:rPr>
      </w:pPr>
    </w:p>
    <w:p w:rsidR="00DE1D71" w:rsidRPr="009239BA" w:rsidRDefault="00DE1D71" w:rsidP="005D0155">
      <w:pPr>
        <w:pStyle w:val="Default"/>
        <w:spacing w:after="0" w:line="360" w:lineRule="auto"/>
        <w:ind w:right="49"/>
        <w:jc w:val="both"/>
        <w:rPr>
          <w:rFonts w:ascii="Palatino Linotype" w:eastAsiaTheme="minorEastAsia" w:hAnsi="Palatino Linotype" w:cstheme="minorBidi"/>
          <w:b/>
          <w:color w:val="auto"/>
          <w:sz w:val="28"/>
          <w:szCs w:val="28"/>
          <w:lang w:val="es-ES_tradnl" w:eastAsia="es-ES"/>
        </w:rPr>
      </w:pPr>
    </w:p>
    <w:p w:rsidR="000C61D8" w:rsidRPr="009239BA" w:rsidRDefault="00DE1D71" w:rsidP="005D0155">
      <w:pPr>
        <w:pStyle w:val="Default"/>
        <w:spacing w:after="0" w:line="360" w:lineRule="auto"/>
        <w:ind w:right="49"/>
        <w:jc w:val="both"/>
        <w:rPr>
          <w:rFonts w:ascii="Palatino Linotype" w:hAnsi="Palatino Linotype"/>
          <w:sz w:val="24"/>
          <w:szCs w:val="24"/>
          <w:lang w:val="es-ES_tradnl"/>
        </w:rPr>
      </w:pPr>
      <w:r w:rsidRPr="009239BA">
        <w:rPr>
          <w:rFonts w:ascii="Palatino Linotype" w:eastAsiaTheme="minorEastAsia" w:hAnsi="Palatino Linotype" w:cstheme="minorBidi"/>
          <w:b/>
          <w:color w:val="auto"/>
          <w:sz w:val="28"/>
          <w:szCs w:val="28"/>
          <w:lang w:val="es-ES_tradnl" w:eastAsia="es-ES"/>
        </w:rPr>
        <w:t>I</w:t>
      </w:r>
      <w:r w:rsidR="00C34353" w:rsidRPr="009239BA">
        <w:rPr>
          <w:rFonts w:ascii="Palatino Linotype" w:eastAsiaTheme="minorEastAsia" w:hAnsi="Palatino Linotype" w:cstheme="minorBidi"/>
          <w:b/>
          <w:color w:val="auto"/>
          <w:sz w:val="28"/>
          <w:szCs w:val="28"/>
          <w:lang w:val="es-ES_tradnl" w:eastAsia="es-ES"/>
        </w:rPr>
        <w:t>V</w:t>
      </w:r>
      <w:r w:rsidR="000C61D8" w:rsidRPr="009239BA">
        <w:rPr>
          <w:rFonts w:ascii="Palatino Linotype" w:eastAsiaTheme="minorEastAsia" w:hAnsi="Palatino Linotype" w:cstheme="minorBidi"/>
          <w:b/>
          <w:color w:val="auto"/>
          <w:sz w:val="28"/>
          <w:szCs w:val="28"/>
          <w:lang w:val="es-ES_tradnl" w:eastAsia="es-ES"/>
        </w:rPr>
        <w:t>.</w:t>
      </w:r>
      <w:r w:rsidR="000C61D8" w:rsidRPr="009239BA">
        <w:rPr>
          <w:rFonts w:ascii="Palatino Linotype" w:hAnsi="Palatino Linotype"/>
          <w:b/>
          <w:sz w:val="28"/>
          <w:szCs w:val="28"/>
        </w:rPr>
        <w:t xml:space="preserve"> </w:t>
      </w:r>
      <w:r w:rsidR="000C61D8" w:rsidRPr="009239BA">
        <w:rPr>
          <w:rFonts w:ascii="Palatino Linotype" w:hAnsi="Palatino Linotype"/>
          <w:sz w:val="24"/>
          <w:szCs w:val="24"/>
        </w:rPr>
        <w:t>El</w:t>
      </w:r>
      <w:r w:rsidR="000C61D8" w:rsidRPr="009239BA">
        <w:rPr>
          <w:rFonts w:ascii="Palatino Linotype" w:hAnsi="Palatino Linotype"/>
          <w:b/>
          <w:sz w:val="24"/>
          <w:szCs w:val="24"/>
        </w:rPr>
        <w:t xml:space="preserve"> </w:t>
      </w:r>
      <w:r w:rsidR="00907A83" w:rsidRPr="009239BA">
        <w:rPr>
          <w:rFonts w:ascii="Palatino Linotype" w:hAnsi="Palatino Linotype"/>
          <w:sz w:val="24"/>
          <w:szCs w:val="24"/>
        </w:rPr>
        <w:t>diez</w:t>
      </w:r>
      <w:r w:rsidRPr="009239BA">
        <w:rPr>
          <w:rFonts w:ascii="Palatino Linotype" w:hAnsi="Palatino Linotype"/>
          <w:sz w:val="24"/>
          <w:szCs w:val="24"/>
        </w:rPr>
        <w:t xml:space="preserve"> de diciembre</w:t>
      </w:r>
      <w:r w:rsidR="00406B42" w:rsidRPr="009239BA">
        <w:rPr>
          <w:rFonts w:ascii="Palatino Linotype" w:hAnsi="Palatino Linotype"/>
          <w:sz w:val="24"/>
          <w:szCs w:val="24"/>
        </w:rPr>
        <w:t xml:space="preserve"> </w:t>
      </w:r>
      <w:r w:rsidR="00101BDD" w:rsidRPr="009239BA">
        <w:rPr>
          <w:rFonts w:ascii="Palatino Linotype" w:hAnsi="Palatino Linotype"/>
          <w:sz w:val="24"/>
          <w:szCs w:val="24"/>
        </w:rPr>
        <w:t>d</w:t>
      </w:r>
      <w:r w:rsidR="009D6309" w:rsidRPr="009239BA">
        <w:rPr>
          <w:rFonts w:ascii="Palatino Linotype" w:hAnsi="Palatino Linotype"/>
          <w:sz w:val="24"/>
          <w:szCs w:val="24"/>
        </w:rPr>
        <w:t xml:space="preserve">e </w:t>
      </w:r>
      <w:r w:rsidR="000C61D8" w:rsidRPr="009239BA">
        <w:rPr>
          <w:rFonts w:ascii="Palatino Linotype" w:hAnsi="Palatino Linotype"/>
          <w:sz w:val="24"/>
          <w:szCs w:val="24"/>
        </w:rPr>
        <w:t>dos mil dieci</w:t>
      </w:r>
      <w:r w:rsidR="00101BDD" w:rsidRPr="009239BA">
        <w:rPr>
          <w:rFonts w:ascii="Palatino Linotype" w:hAnsi="Palatino Linotype"/>
          <w:sz w:val="24"/>
          <w:szCs w:val="24"/>
        </w:rPr>
        <w:t>nueve</w:t>
      </w:r>
      <w:r w:rsidR="000C61D8" w:rsidRPr="009239BA">
        <w:rPr>
          <w:rFonts w:ascii="Palatino Linotype" w:hAnsi="Palatino Linotype"/>
          <w:sz w:val="24"/>
          <w:szCs w:val="24"/>
        </w:rPr>
        <w:t xml:space="preserve">, el </w:t>
      </w:r>
      <w:r w:rsidR="000C61D8" w:rsidRPr="009239BA">
        <w:rPr>
          <w:rFonts w:ascii="Palatino Linotype" w:hAnsi="Palatino Linotype"/>
          <w:sz w:val="24"/>
          <w:szCs w:val="24"/>
          <w:lang w:val="es-ES_tradnl"/>
        </w:rPr>
        <w:t>recurso de que</w:t>
      </w:r>
      <w:r w:rsidR="000C61D8" w:rsidRPr="009239BA">
        <w:rPr>
          <w:rFonts w:ascii="Palatino Linotype" w:hAnsi="Palatino Linotype"/>
          <w:sz w:val="24"/>
          <w:szCs w:val="24"/>
        </w:rPr>
        <w:t xml:space="preserve"> se trata</w:t>
      </w:r>
      <w:r w:rsidR="000C61D8" w:rsidRPr="009239BA">
        <w:rPr>
          <w:rFonts w:ascii="Palatino Linotype" w:hAnsi="Palatino Linotype"/>
          <w:sz w:val="24"/>
          <w:szCs w:val="24"/>
          <w:lang w:val="es-ES_tradnl"/>
        </w:rPr>
        <w:t xml:space="preserve"> se envió electrónicamente al Instituto de </w:t>
      </w:r>
      <w:r w:rsidR="000C61D8" w:rsidRPr="009239BA">
        <w:rPr>
          <w:rFonts w:ascii="Palatino Linotype" w:eastAsia="Arial Unicode MS" w:hAnsi="Palatino Linotype"/>
          <w:sz w:val="24"/>
          <w:szCs w:val="24"/>
        </w:rPr>
        <w:t>Transparencia</w:t>
      </w:r>
      <w:r w:rsidR="000C61D8" w:rsidRPr="009239BA">
        <w:rPr>
          <w:rFonts w:ascii="Palatino Linotype" w:hAnsi="Palatino Linotype"/>
          <w:sz w:val="24"/>
          <w:szCs w:val="24"/>
          <w:lang w:val="es-ES_tradnl"/>
        </w:rPr>
        <w:t xml:space="preserve">, Acceso a la Información Pública y Protección de Datos Personales del Estado de México y Municipios y con fundamento en el artículo 185, fracción I de la </w:t>
      </w:r>
      <w:r w:rsidR="000C61D8" w:rsidRPr="009239BA">
        <w:rPr>
          <w:rFonts w:ascii="Palatino Linotype" w:hAnsi="Palatino Linotype"/>
          <w:sz w:val="24"/>
          <w:szCs w:val="24"/>
        </w:rPr>
        <w:t>Ley de Transparencia y Acceso a la Información Pública del Estado de México y Municipios</w:t>
      </w:r>
      <w:r w:rsidR="000C61D8" w:rsidRPr="009239BA">
        <w:rPr>
          <w:rFonts w:ascii="Palatino Linotype" w:hAnsi="Palatino Linotype"/>
          <w:sz w:val="24"/>
          <w:szCs w:val="24"/>
          <w:lang w:val="es-ES_tradnl"/>
        </w:rPr>
        <w:t>, se turnó, a través del</w:t>
      </w:r>
      <w:r w:rsidR="000C61D8" w:rsidRPr="009239BA">
        <w:rPr>
          <w:rFonts w:ascii="Palatino Linotype" w:eastAsia="Arial Unicode MS" w:hAnsi="Palatino Linotype"/>
          <w:sz w:val="24"/>
          <w:szCs w:val="24"/>
          <w:lang w:val="es-ES_tradnl"/>
        </w:rPr>
        <w:t xml:space="preserve"> </w:t>
      </w:r>
      <w:r w:rsidR="000C61D8" w:rsidRPr="009239BA">
        <w:rPr>
          <w:rFonts w:ascii="Palatino Linotype" w:eastAsia="Arial Unicode MS" w:hAnsi="Palatino Linotype"/>
          <w:b/>
          <w:sz w:val="24"/>
          <w:szCs w:val="24"/>
          <w:lang w:val="es-ES_tradnl"/>
        </w:rPr>
        <w:t>SAIMEX</w:t>
      </w:r>
      <w:r w:rsidR="000C61D8" w:rsidRPr="009239BA">
        <w:rPr>
          <w:rFonts w:ascii="Palatino Linotype" w:hAnsi="Palatino Linotype"/>
          <w:sz w:val="24"/>
          <w:szCs w:val="24"/>
        </w:rPr>
        <w:t xml:space="preserve">, a la </w:t>
      </w:r>
      <w:r w:rsidR="000C61D8" w:rsidRPr="009239BA">
        <w:rPr>
          <w:rFonts w:ascii="Palatino Linotype" w:hAnsi="Palatino Linotype"/>
          <w:sz w:val="24"/>
          <w:szCs w:val="24"/>
          <w:lang w:val="es-ES_tradnl"/>
        </w:rPr>
        <w:t xml:space="preserve">Comisionada </w:t>
      </w:r>
      <w:r w:rsidR="000C61D8" w:rsidRPr="009239BA">
        <w:rPr>
          <w:rFonts w:ascii="Palatino Linotype" w:hAnsi="Palatino Linotype"/>
          <w:b/>
          <w:sz w:val="24"/>
          <w:szCs w:val="24"/>
          <w:lang w:val="es-ES_tradnl"/>
        </w:rPr>
        <w:t>EVA ABAID YAPUR</w:t>
      </w:r>
      <w:r w:rsidR="000C61D8" w:rsidRPr="009239BA">
        <w:rPr>
          <w:rFonts w:ascii="Palatino Linotype" w:hAnsi="Palatino Linotype"/>
          <w:sz w:val="24"/>
          <w:szCs w:val="24"/>
        </w:rPr>
        <w:t>,</w:t>
      </w:r>
      <w:r w:rsidR="000C61D8" w:rsidRPr="009239BA">
        <w:rPr>
          <w:rFonts w:ascii="Palatino Linotype" w:hAnsi="Palatino Linotype"/>
          <w:sz w:val="24"/>
          <w:szCs w:val="24"/>
          <w:lang w:val="es-ES_tradnl"/>
        </w:rPr>
        <w:t xml:space="preserve"> a efecto de decretar su admisión o desechamiento.</w:t>
      </w:r>
    </w:p>
    <w:p w:rsidR="000C61D8" w:rsidRPr="009239BA" w:rsidRDefault="000C61D8" w:rsidP="005D0155">
      <w:pPr>
        <w:pStyle w:val="Default"/>
        <w:spacing w:after="0" w:line="360" w:lineRule="auto"/>
        <w:ind w:right="49"/>
        <w:jc w:val="both"/>
        <w:rPr>
          <w:rFonts w:ascii="Palatino Linotype" w:hAnsi="Palatino Linotype"/>
          <w:lang w:val="es-ES_tradnl"/>
        </w:rPr>
      </w:pPr>
    </w:p>
    <w:p w:rsidR="000C61D8" w:rsidRPr="009239BA" w:rsidRDefault="000C61D8" w:rsidP="005D0155">
      <w:pPr>
        <w:pStyle w:val="Piedepgina"/>
        <w:spacing w:after="0" w:line="360" w:lineRule="auto"/>
        <w:jc w:val="both"/>
        <w:rPr>
          <w:rFonts w:ascii="Palatino Linotype" w:hAnsi="Palatino Linotype" w:cs="Arial"/>
          <w:sz w:val="24"/>
          <w:szCs w:val="24"/>
        </w:rPr>
      </w:pPr>
      <w:r w:rsidRPr="009239BA">
        <w:rPr>
          <w:rFonts w:ascii="Palatino Linotype" w:hAnsi="Palatino Linotype" w:cs="Arial"/>
          <w:b/>
          <w:sz w:val="28"/>
        </w:rPr>
        <w:t xml:space="preserve">V. </w:t>
      </w:r>
      <w:r w:rsidRPr="009239BA">
        <w:rPr>
          <w:rFonts w:ascii="Palatino Linotype" w:hAnsi="Palatino Linotype" w:cs="Arial"/>
          <w:sz w:val="24"/>
          <w:szCs w:val="24"/>
        </w:rPr>
        <w:t>De las constancias del expediente electrónico del</w:t>
      </w:r>
      <w:r w:rsidRPr="009239BA">
        <w:rPr>
          <w:rFonts w:ascii="Palatino Linotype" w:hAnsi="Palatino Linotype" w:cs="Arial"/>
          <w:b/>
          <w:sz w:val="24"/>
          <w:szCs w:val="24"/>
        </w:rPr>
        <w:t xml:space="preserve"> SAIMEX</w:t>
      </w:r>
      <w:r w:rsidRPr="009239BA">
        <w:rPr>
          <w:rFonts w:ascii="Palatino Linotype" w:hAnsi="Palatino Linotype" w:cs="Arial"/>
          <w:sz w:val="24"/>
          <w:szCs w:val="24"/>
        </w:rPr>
        <w:t xml:space="preserve">, se advierte que en fecha </w:t>
      </w:r>
      <w:r w:rsidR="00907A83" w:rsidRPr="009239BA">
        <w:rPr>
          <w:rFonts w:ascii="Palatino Linotype" w:hAnsi="Palatino Linotype" w:cs="Arial"/>
          <w:sz w:val="24"/>
          <w:szCs w:val="24"/>
        </w:rPr>
        <w:t>dieciséis</w:t>
      </w:r>
      <w:r w:rsidR="00DE1D71" w:rsidRPr="009239BA">
        <w:rPr>
          <w:rFonts w:ascii="Palatino Linotype" w:hAnsi="Palatino Linotype" w:cs="Arial"/>
          <w:sz w:val="24"/>
          <w:szCs w:val="24"/>
        </w:rPr>
        <w:t xml:space="preserve"> de diciembre</w:t>
      </w:r>
      <w:r w:rsidR="00736D59" w:rsidRPr="009239BA">
        <w:rPr>
          <w:rFonts w:ascii="Palatino Linotype" w:hAnsi="Palatino Linotype" w:cs="Arial"/>
          <w:sz w:val="24"/>
          <w:szCs w:val="24"/>
        </w:rPr>
        <w:t xml:space="preserve"> </w:t>
      </w:r>
      <w:r w:rsidR="00101BDD" w:rsidRPr="009239BA">
        <w:rPr>
          <w:rFonts w:ascii="Palatino Linotype" w:hAnsi="Palatino Linotype" w:cs="Arial"/>
          <w:sz w:val="24"/>
          <w:szCs w:val="24"/>
        </w:rPr>
        <w:t>de dos mil diecinueve</w:t>
      </w:r>
      <w:r w:rsidRPr="009239BA">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9239BA">
        <w:rPr>
          <w:rFonts w:ascii="Palatino Linotype" w:hAnsi="Palatino Linotype" w:cs="Arial"/>
          <w:b/>
          <w:sz w:val="24"/>
          <w:szCs w:val="24"/>
        </w:rPr>
        <w:t xml:space="preserve">EL SUJETO OBLIGADO </w:t>
      </w:r>
      <w:r w:rsidRPr="009239BA">
        <w:rPr>
          <w:rFonts w:ascii="Palatino Linotype" w:hAnsi="Palatino Linotype" w:cs="Arial"/>
          <w:sz w:val="24"/>
          <w:szCs w:val="24"/>
        </w:rPr>
        <w:t>rindiera su</w:t>
      </w:r>
      <w:r w:rsidRPr="009239BA">
        <w:rPr>
          <w:rFonts w:ascii="Palatino Linotype" w:hAnsi="Palatino Linotype" w:cs="Arial"/>
          <w:b/>
          <w:sz w:val="24"/>
          <w:szCs w:val="24"/>
        </w:rPr>
        <w:t xml:space="preserve"> </w:t>
      </w:r>
      <w:r w:rsidRPr="009239BA">
        <w:rPr>
          <w:rFonts w:ascii="Palatino Linotype" w:hAnsi="Palatino Linotype" w:cs="Arial"/>
          <w:sz w:val="24"/>
          <w:szCs w:val="24"/>
        </w:rPr>
        <w:t>Informe Justificado.</w:t>
      </w:r>
    </w:p>
    <w:p w:rsidR="00F57CF7" w:rsidRPr="009239BA" w:rsidRDefault="00F57CF7" w:rsidP="005D0155">
      <w:pPr>
        <w:pStyle w:val="Piedepgina"/>
        <w:spacing w:after="0" w:line="360" w:lineRule="auto"/>
        <w:jc w:val="both"/>
        <w:rPr>
          <w:rFonts w:ascii="Palatino Linotype" w:hAnsi="Palatino Linotype" w:cs="Arial"/>
          <w:sz w:val="24"/>
          <w:szCs w:val="24"/>
        </w:rPr>
      </w:pPr>
    </w:p>
    <w:p w:rsidR="00C00596" w:rsidRPr="009239BA" w:rsidRDefault="00F239C1" w:rsidP="005D0155">
      <w:pPr>
        <w:spacing w:after="0" w:line="360" w:lineRule="auto"/>
        <w:jc w:val="both"/>
        <w:rPr>
          <w:rFonts w:ascii="Palatino Linotype" w:eastAsia="Times New Roman" w:hAnsi="Palatino Linotype" w:cs="Arial"/>
          <w:sz w:val="24"/>
          <w:szCs w:val="24"/>
          <w:lang w:val="es-MX"/>
        </w:rPr>
      </w:pPr>
      <w:r w:rsidRPr="009239BA">
        <w:rPr>
          <w:rFonts w:ascii="Palatino Linotype" w:hAnsi="Palatino Linotype"/>
          <w:b/>
          <w:sz w:val="28"/>
          <w:lang w:val="es-MX"/>
        </w:rPr>
        <w:t>V</w:t>
      </w:r>
      <w:r w:rsidR="00C34353" w:rsidRPr="009239BA">
        <w:rPr>
          <w:rFonts w:ascii="Palatino Linotype" w:hAnsi="Palatino Linotype"/>
          <w:b/>
          <w:sz w:val="28"/>
          <w:lang w:val="es-MX"/>
        </w:rPr>
        <w:t>II</w:t>
      </w:r>
      <w:r w:rsidR="00922776" w:rsidRPr="009239BA">
        <w:rPr>
          <w:rFonts w:ascii="Palatino Linotype" w:hAnsi="Palatino Linotype"/>
          <w:b/>
          <w:sz w:val="28"/>
          <w:lang w:val="es-MX"/>
        </w:rPr>
        <w:t>.</w:t>
      </w:r>
      <w:r w:rsidR="00C34353" w:rsidRPr="009239BA">
        <w:rPr>
          <w:rFonts w:ascii="Palatino Linotype" w:eastAsia="Arial Unicode MS" w:hAnsi="Palatino Linotype" w:cs="Arial"/>
          <w:b/>
          <w:sz w:val="28"/>
          <w:szCs w:val="28"/>
          <w:lang w:val="es-MX"/>
        </w:rPr>
        <w:t xml:space="preserve"> </w:t>
      </w:r>
      <w:r w:rsidR="00907A83" w:rsidRPr="009239BA">
        <w:rPr>
          <w:rFonts w:ascii="Palatino Linotype" w:eastAsia="Times New Roman" w:hAnsi="Palatino Linotype" w:cs="Arial"/>
          <w:sz w:val="24"/>
          <w:szCs w:val="24"/>
          <w:lang w:val="es-MX"/>
        </w:rPr>
        <w:t xml:space="preserve">Conforme a las constancias del SAIMEX se desprende que dentro del término concedido a las partes, </w:t>
      </w:r>
      <w:r w:rsidR="00907A83" w:rsidRPr="009239BA">
        <w:rPr>
          <w:rFonts w:ascii="Palatino Linotype" w:eastAsia="Times New Roman" w:hAnsi="Palatino Linotype" w:cs="Arial"/>
          <w:b/>
          <w:sz w:val="24"/>
          <w:szCs w:val="24"/>
          <w:lang w:val="es-MX"/>
        </w:rPr>
        <w:t>EL RECURRENTE</w:t>
      </w:r>
      <w:r w:rsidR="00907A83" w:rsidRPr="009239BA">
        <w:rPr>
          <w:rFonts w:ascii="Palatino Linotype" w:eastAsia="Times New Roman" w:hAnsi="Palatino Linotype" w:cs="Arial"/>
          <w:sz w:val="24"/>
          <w:szCs w:val="24"/>
          <w:lang w:val="es-MX"/>
        </w:rPr>
        <w:t xml:space="preserve"> no realizó manifestaciones para expresar lo que a su derecho conviniera, al igual que </w:t>
      </w:r>
      <w:r w:rsidR="00907A83" w:rsidRPr="009239BA">
        <w:rPr>
          <w:rFonts w:ascii="Palatino Linotype" w:eastAsia="Times New Roman" w:hAnsi="Palatino Linotype" w:cs="Arial"/>
          <w:b/>
          <w:sz w:val="24"/>
          <w:szCs w:val="24"/>
          <w:lang w:val="es-MX"/>
        </w:rPr>
        <w:t>EL SUJETO OBLIGADO</w:t>
      </w:r>
      <w:r w:rsidR="00907A83" w:rsidRPr="009239BA">
        <w:rPr>
          <w:rFonts w:ascii="Palatino Linotype" w:eastAsia="Times New Roman" w:hAnsi="Palatino Linotype" w:cs="Arial"/>
          <w:sz w:val="24"/>
          <w:szCs w:val="24"/>
          <w:lang w:val="es-MX"/>
        </w:rPr>
        <w:t xml:space="preserve"> fue omiso en rendir su Informe Justificado tal y como se advierte en la siguiente imagen ilustrativa.</w:t>
      </w:r>
    </w:p>
    <w:p w:rsidR="00C96845" w:rsidRPr="009239BA" w:rsidRDefault="00907A83" w:rsidP="005D0155">
      <w:pPr>
        <w:spacing w:after="0" w:line="360" w:lineRule="auto"/>
        <w:jc w:val="both"/>
        <w:rPr>
          <w:rFonts w:ascii="Palatino Linotype" w:hAnsi="Palatino Linotype" w:cs="Arial"/>
          <w:sz w:val="24"/>
        </w:rPr>
      </w:pPr>
      <w:r w:rsidRPr="009239BA">
        <w:rPr>
          <w:noProof/>
          <w:lang w:val="es-MX" w:eastAsia="es-MX"/>
        </w:rPr>
        <w:drawing>
          <wp:inline distT="0" distB="0" distL="0" distR="0" wp14:anchorId="28481227" wp14:editId="03CF7ADA">
            <wp:extent cx="5791835" cy="16287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628775"/>
                    </a:xfrm>
                    <a:prstGeom prst="rect">
                      <a:avLst/>
                    </a:prstGeom>
                  </pic:spPr>
                </pic:pic>
              </a:graphicData>
            </a:graphic>
          </wp:inline>
        </w:drawing>
      </w:r>
    </w:p>
    <w:p w:rsidR="00C00596" w:rsidRPr="009239BA" w:rsidRDefault="00A07798" w:rsidP="005D0155">
      <w:pPr>
        <w:spacing w:after="0" w:line="360" w:lineRule="auto"/>
        <w:jc w:val="both"/>
        <w:rPr>
          <w:rFonts w:ascii="Palatino Linotype" w:hAnsi="Palatino Linotype"/>
        </w:rPr>
      </w:pPr>
      <w:r w:rsidRPr="009239BA">
        <w:rPr>
          <w:rFonts w:ascii="Palatino Linotype" w:hAnsi="Palatino Linotype"/>
          <w:b/>
          <w:sz w:val="28"/>
          <w:szCs w:val="28"/>
        </w:rPr>
        <w:t xml:space="preserve">VIII. </w:t>
      </w:r>
      <w:r w:rsidRPr="009239BA">
        <w:rPr>
          <w:rFonts w:ascii="Palatino Linotype" w:hAnsi="Palatino Linotype"/>
          <w:sz w:val="24"/>
          <w:szCs w:val="24"/>
        </w:rPr>
        <w:t xml:space="preserve">Una vez analizado el estado procesal que guardaba el expediente, en fecha </w:t>
      </w:r>
      <w:r w:rsidR="00907A83" w:rsidRPr="009239BA">
        <w:rPr>
          <w:rFonts w:ascii="Palatino Linotype" w:hAnsi="Palatino Linotype"/>
          <w:sz w:val="24"/>
          <w:szCs w:val="24"/>
        </w:rPr>
        <w:t>diecinueve</w:t>
      </w:r>
      <w:r w:rsidRPr="009239BA">
        <w:rPr>
          <w:rFonts w:ascii="Palatino Linotype" w:hAnsi="Palatino Linotype"/>
          <w:sz w:val="24"/>
          <w:szCs w:val="24"/>
        </w:rPr>
        <w:t xml:space="preserve"> de febrero de dos mil veinte,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C00596" w:rsidRPr="009239BA">
        <w:rPr>
          <w:rFonts w:ascii="Palatino Linotype" w:hAnsi="Palatino Linotype"/>
          <w:sz w:val="24"/>
          <w:szCs w:val="24"/>
        </w:rPr>
        <w:t>:</w:t>
      </w:r>
      <w:r w:rsidR="00C00596" w:rsidRPr="009239BA">
        <w:rPr>
          <w:rFonts w:ascii="Palatino Linotype" w:hAnsi="Palatino Linotype"/>
        </w:rPr>
        <w:t xml:space="preserve"> </w:t>
      </w:r>
    </w:p>
    <w:p w:rsidR="00DB5446" w:rsidRPr="009239BA" w:rsidRDefault="00DB5446" w:rsidP="005D0155">
      <w:pPr>
        <w:spacing w:after="0" w:line="360" w:lineRule="auto"/>
        <w:jc w:val="center"/>
        <w:rPr>
          <w:rFonts w:ascii="Palatino Linotype" w:hAnsi="Palatino Linotype"/>
          <w:sz w:val="24"/>
          <w:szCs w:val="24"/>
        </w:rPr>
      </w:pPr>
    </w:p>
    <w:p w:rsidR="007D42EC" w:rsidRPr="009239BA" w:rsidRDefault="00C00596" w:rsidP="005D0155">
      <w:pPr>
        <w:spacing w:after="0" w:line="360" w:lineRule="auto"/>
        <w:ind w:right="50"/>
        <w:jc w:val="both"/>
        <w:rPr>
          <w:rFonts w:ascii="Palatino Linotype" w:hAnsi="Palatino Linotype" w:cs="Arial"/>
          <w:sz w:val="24"/>
          <w:szCs w:val="24"/>
        </w:rPr>
      </w:pPr>
      <w:r w:rsidRPr="009239BA">
        <w:rPr>
          <w:rFonts w:ascii="Palatino Linotype" w:hAnsi="Palatino Linotype" w:cs="Arial"/>
          <w:b/>
          <w:sz w:val="28"/>
        </w:rPr>
        <w:t>IX</w:t>
      </w:r>
      <w:r w:rsidR="002D7A22" w:rsidRPr="009239BA">
        <w:rPr>
          <w:rFonts w:ascii="Palatino Linotype" w:hAnsi="Palatino Linotype" w:cs="Arial"/>
          <w:b/>
          <w:sz w:val="28"/>
        </w:rPr>
        <w:t>.</w:t>
      </w:r>
      <w:r w:rsidR="002D7A22" w:rsidRPr="009239BA">
        <w:rPr>
          <w:rFonts w:ascii="Palatino Linotype" w:hAnsi="Palatino Linotype" w:cs="Arial"/>
          <w:b/>
        </w:rPr>
        <w:t xml:space="preserve"> </w:t>
      </w:r>
      <w:r w:rsidR="007D42EC" w:rsidRPr="009239BA">
        <w:rPr>
          <w:rFonts w:ascii="Palatino Linotype" w:hAnsi="Palatino Linotype" w:cs="Arial"/>
          <w:sz w:val="24"/>
          <w:szCs w:val="24"/>
        </w:rPr>
        <w:t xml:space="preserve">El </w:t>
      </w:r>
      <w:r w:rsidR="00907A83" w:rsidRPr="009239BA">
        <w:rPr>
          <w:rFonts w:ascii="Palatino Linotype" w:hAnsi="Palatino Linotype" w:cs="Arial"/>
          <w:sz w:val="24"/>
          <w:szCs w:val="24"/>
        </w:rPr>
        <w:t>veintiuno</w:t>
      </w:r>
      <w:r w:rsidR="00B96354" w:rsidRPr="009239BA">
        <w:rPr>
          <w:rFonts w:ascii="Palatino Linotype" w:hAnsi="Palatino Linotype" w:cs="Arial"/>
          <w:sz w:val="24"/>
          <w:szCs w:val="24"/>
        </w:rPr>
        <w:t xml:space="preserve"> de febrero de dos mil veinte</w:t>
      </w:r>
      <w:r w:rsidR="007D42EC" w:rsidRPr="009239BA">
        <w:rPr>
          <w:rFonts w:ascii="Palatino Linotype" w:hAnsi="Palatino Linotype" w:cs="Arial"/>
          <w:sz w:val="24"/>
          <w:szCs w:val="24"/>
        </w:rPr>
        <w:t>,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A72576" w:rsidRPr="009239BA" w:rsidRDefault="00A72576" w:rsidP="005D0155">
      <w:pPr>
        <w:spacing w:after="0" w:line="240" w:lineRule="auto"/>
        <w:ind w:right="50"/>
        <w:jc w:val="both"/>
        <w:rPr>
          <w:rFonts w:ascii="Palatino Linotype" w:hAnsi="Palatino Linotype" w:cs="Arial"/>
          <w:b/>
          <w:bCs/>
          <w:spacing w:val="60"/>
          <w:sz w:val="28"/>
        </w:rPr>
      </w:pPr>
    </w:p>
    <w:p w:rsidR="00D06012" w:rsidRPr="009239BA" w:rsidRDefault="00D06012" w:rsidP="005D0155">
      <w:pPr>
        <w:spacing w:after="0" w:line="240" w:lineRule="auto"/>
        <w:jc w:val="center"/>
        <w:rPr>
          <w:rFonts w:ascii="Palatino Linotype" w:hAnsi="Palatino Linotype" w:cs="Arial"/>
          <w:b/>
          <w:bCs/>
          <w:spacing w:val="60"/>
          <w:sz w:val="28"/>
        </w:rPr>
      </w:pPr>
      <w:r w:rsidRPr="009239BA">
        <w:rPr>
          <w:rFonts w:ascii="Palatino Linotype" w:hAnsi="Palatino Linotype" w:cs="Arial"/>
          <w:b/>
          <w:bCs/>
          <w:spacing w:val="60"/>
          <w:sz w:val="28"/>
        </w:rPr>
        <w:t>CONSIDERANDO</w:t>
      </w:r>
    </w:p>
    <w:p w:rsidR="00DA6B7B" w:rsidRPr="009239BA" w:rsidRDefault="00DA6B7B" w:rsidP="005D0155">
      <w:pPr>
        <w:spacing w:after="0" w:line="240" w:lineRule="auto"/>
        <w:ind w:right="50"/>
        <w:jc w:val="both"/>
        <w:rPr>
          <w:rFonts w:ascii="Palatino Linotype" w:hAnsi="Palatino Linotype"/>
          <w:b/>
          <w:sz w:val="28"/>
          <w:szCs w:val="28"/>
        </w:rPr>
      </w:pPr>
    </w:p>
    <w:p w:rsidR="00931CB0" w:rsidRPr="009239BA" w:rsidRDefault="00931CB0" w:rsidP="005D0155">
      <w:pPr>
        <w:spacing w:after="0" w:line="360" w:lineRule="auto"/>
        <w:ind w:right="50"/>
        <w:jc w:val="both"/>
        <w:rPr>
          <w:rFonts w:ascii="Palatino Linotype" w:hAnsi="Palatino Linotype" w:cs="Arial"/>
          <w:b/>
          <w:sz w:val="24"/>
          <w:szCs w:val="24"/>
        </w:rPr>
      </w:pPr>
      <w:r w:rsidRPr="009239BA">
        <w:rPr>
          <w:rFonts w:ascii="Palatino Linotype" w:hAnsi="Palatino Linotype"/>
          <w:b/>
          <w:sz w:val="28"/>
          <w:szCs w:val="28"/>
        </w:rPr>
        <w:t>PRIMERO</w:t>
      </w:r>
      <w:r w:rsidRPr="009239BA">
        <w:rPr>
          <w:rFonts w:ascii="Palatino Linotype" w:hAnsi="Palatino Linotype"/>
          <w:b/>
        </w:rPr>
        <w:t>.</w:t>
      </w:r>
      <w:r w:rsidRPr="009239BA">
        <w:rPr>
          <w:rFonts w:ascii="Palatino Linotype" w:hAnsi="Palatino Linotype"/>
        </w:rPr>
        <w:t xml:space="preserve"> </w:t>
      </w:r>
      <w:r w:rsidRPr="009239BA">
        <w:rPr>
          <w:rFonts w:ascii="Palatino Linotype" w:hAnsi="Palatino Linotype"/>
          <w:b/>
          <w:sz w:val="24"/>
          <w:szCs w:val="24"/>
        </w:rPr>
        <w:t>Competencia</w:t>
      </w:r>
      <w:r w:rsidRPr="009239BA">
        <w:rPr>
          <w:rFonts w:ascii="Palatino Linotype" w:hAnsi="Palatino Linotype"/>
          <w:sz w:val="24"/>
          <w:szCs w:val="24"/>
        </w:rPr>
        <w:t>.</w:t>
      </w:r>
      <w:r w:rsidRPr="009239BA">
        <w:rPr>
          <w:rFonts w:ascii="Palatino Linotype" w:hAnsi="Palatino Linotype"/>
          <w:b/>
          <w:sz w:val="24"/>
          <w:szCs w:val="24"/>
        </w:rPr>
        <w:t xml:space="preserve"> </w:t>
      </w:r>
      <w:r w:rsidRPr="009239BA">
        <w:rPr>
          <w:rFonts w:ascii="Palatino Linotype" w:hAnsi="Palatino Linotype"/>
          <w:sz w:val="24"/>
          <w:szCs w:val="24"/>
        </w:rPr>
        <w:t xml:space="preserve">Este Instituto de </w:t>
      </w:r>
      <w:r w:rsidRPr="009239BA">
        <w:rPr>
          <w:rFonts w:ascii="Palatino Linotype" w:hAnsi="Palatino Linotype" w:cs="Arial"/>
          <w:sz w:val="24"/>
          <w:szCs w:val="24"/>
        </w:rPr>
        <w:t>Transparencia</w:t>
      </w:r>
      <w:r w:rsidRPr="009239BA">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w:t>
      </w:r>
      <w:r w:rsidR="00F54D7F" w:rsidRPr="009239BA">
        <w:rPr>
          <w:rFonts w:ascii="Palatino Linotype" w:hAnsi="Palatino Linotype"/>
          <w:sz w:val="24"/>
          <w:szCs w:val="24"/>
        </w:rPr>
        <w:t xml:space="preserve"> vigésimo tercero y vigésimo cuarto</w:t>
      </w:r>
      <w:r w:rsidRPr="009239BA">
        <w:rPr>
          <w:rFonts w:ascii="Palatino Linotype" w:hAnsi="Palatino Linotype"/>
          <w:sz w:val="24"/>
          <w:szCs w:val="24"/>
        </w:rPr>
        <w:t xml:space="preserve"> fracciones IV y V de la Constitución Política del Estado Libre y Soberano de México; 1, 2</w:t>
      </w:r>
      <w:r w:rsidR="002034FE" w:rsidRPr="009239BA">
        <w:rPr>
          <w:rFonts w:ascii="Palatino Linotype" w:hAnsi="Palatino Linotype"/>
          <w:sz w:val="24"/>
          <w:szCs w:val="24"/>
        </w:rPr>
        <w:t>,</w:t>
      </w:r>
      <w:r w:rsidRPr="009239BA">
        <w:rPr>
          <w:rFonts w:ascii="Palatino Linotype" w:hAnsi="Palatino Linotype"/>
          <w:sz w:val="24"/>
          <w:szCs w:val="24"/>
        </w:rPr>
        <w:t xml:space="preserve"> fracción II, 13, 29, 36</w:t>
      </w:r>
      <w:r w:rsidR="002034FE" w:rsidRPr="009239BA">
        <w:rPr>
          <w:rFonts w:ascii="Palatino Linotype" w:hAnsi="Palatino Linotype"/>
          <w:sz w:val="24"/>
          <w:szCs w:val="24"/>
        </w:rPr>
        <w:t>,</w:t>
      </w:r>
      <w:r w:rsidRPr="009239BA">
        <w:rPr>
          <w:rFonts w:ascii="Palatino Linotype" w:hAnsi="Palatino Linotype"/>
          <w:sz w:val="24"/>
          <w:szCs w:val="24"/>
        </w:rPr>
        <w:t xml:space="preserve"> fracciones I y II, 176, 178, 179, 181</w:t>
      </w:r>
      <w:r w:rsidR="002034FE" w:rsidRPr="009239BA">
        <w:rPr>
          <w:rFonts w:ascii="Palatino Linotype" w:hAnsi="Palatino Linotype"/>
          <w:sz w:val="24"/>
          <w:szCs w:val="24"/>
        </w:rPr>
        <w:t>,</w:t>
      </w:r>
      <w:r w:rsidRPr="009239BA">
        <w:rPr>
          <w:rFonts w:ascii="Palatino Linotype" w:hAnsi="Palatino Linotype"/>
          <w:sz w:val="24"/>
          <w:szCs w:val="24"/>
        </w:rPr>
        <w:t xml:space="preserve"> párrafo tercero y 185 de la Ley de Transparencia y Acceso a la Información Pública del Estado de México y Municipios</w:t>
      </w:r>
      <w:r w:rsidRPr="009239BA">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D14C7B" w:rsidRPr="009239BA">
        <w:rPr>
          <w:rFonts w:ascii="Palatino Linotype" w:hAnsi="Palatino Linotype" w:cs="Arial"/>
          <w:sz w:val="24"/>
          <w:szCs w:val="24"/>
        </w:rPr>
        <w:t xml:space="preserve"> c</w:t>
      </w:r>
      <w:r w:rsidRPr="009239BA">
        <w:rPr>
          <w:rFonts w:ascii="Palatino Linotype" w:hAnsi="Palatino Linotype" w:cs="Arial"/>
          <w:sz w:val="24"/>
          <w:szCs w:val="24"/>
        </w:rPr>
        <w:t>iudadan</w:t>
      </w:r>
      <w:r w:rsidR="00862B71" w:rsidRPr="009239BA">
        <w:rPr>
          <w:rFonts w:ascii="Palatino Linotype" w:hAnsi="Palatino Linotype" w:cs="Arial"/>
          <w:sz w:val="24"/>
          <w:szCs w:val="24"/>
        </w:rPr>
        <w:t>o</w:t>
      </w:r>
      <w:r w:rsidRPr="009239BA">
        <w:rPr>
          <w:rFonts w:ascii="Palatino Linotype" w:hAnsi="Palatino Linotype" w:cs="Arial"/>
          <w:sz w:val="24"/>
          <w:szCs w:val="24"/>
        </w:rPr>
        <w:t xml:space="preserve"> en términos de la Ley de la materia.</w:t>
      </w:r>
    </w:p>
    <w:p w:rsidR="00D06012" w:rsidRPr="009239BA" w:rsidRDefault="00D06012" w:rsidP="005D0155">
      <w:pPr>
        <w:spacing w:after="0" w:line="360" w:lineRule="auto"/>
        <w:jc w:val="both"/>
        <w:rPr>
          <w:rFonts w:ascii="Palatino Linotype" w:hAnsi="Palatino Linotype" w:cs="Arial"/>
          <w:b/>
        </w:rPr>
      </w:pPr>
    </w:p>
    <w:p w:rsidR="00336356" w:rsidRPr="009239BA" w:rsidRDefault="00336356" w:rsidP="005D0155">
      <w:pPr>
        <w:spacing w:after="0" w:line="360" w:lineRule="auto"/>
        <w:jc w:val="both"/>
        <w:rPr>
          <w:rFonts w:ascii="Palatino Linotype" w:hAnsi="Palatino Linotype" w:cs="Arial"/>
          <w:b/>
          <w:snapToGrid w:val="0"/>
          <w:sz w:val="24"/>
          <w:szCs w:val="24"/>
        </w:rPr>
      </w:pPr>
      <w:r w:rsidRPr="009239BA">
        <w:rPr>
          <w:rFonts w:ascii="Palatino Linotype" w:hAnsi="Palatino Linotype" w:cs="Arial"/>
          <w:b/>
          <w:sz w:val="28"/>
        </w:rPr>
        <w:t>SEGUNDO</w:t>
      </w:r>
      <w:r w:rsidRPr="009239BA">
        <w:rPr>
          <w:rFonts w:ascii="Palatino Linotype" w:hAnsi="Palatino Linotype" w:cs="Arial"/>
          <w:b/>
          <w:lang w:val="es-MX"/>
        </w:rPr>
        <w:t xml:space="preserve">. </w:t>
      </w:r>
      <w:r w:rsidRPr="009239BA">
        <w:rPr>
          <w:rFonts w:ascii="Palatino Linotype" w:hAnsi="Palatino Linotype" w:cs="Arial"/>
          <w:b/>
          <w:sz w:val="24"/>
          <w:szCs w:val="24"/>
        </w:rPr>
        <w:t xml:space="preserve">Interés. </w:t>
      </w:r>
      <w:r w:rsidR="00C73964" w:rsidRPr="009239BA">
        <w:rPr>
          <w:rFonts w:ascii="Palatino Linotype" w:hAnsi="Palatino Linotype" w:cs="Arial"/>
          <w:bCs/>
          <w:sz w:val="24"/>
          <w:szCs w:val="24"/>
        </w:rPr>
        <w:t>El r</w:t>
      </w:r>
      <w:r w:rsidRPr="009239BA">
        <w:rPr>
          <w:rFonts w:ascii="Palatino Linotype" w:hAnsi="Palatino Linotype" w:cs="Arial"/>
          <w:bCs/>
          <w:sz w:val="24"/>
          <w:szCs w:val="24"/>
        </w:rPr>
        <w:t xml:space="preserve">ecurso de </w:t>
      </w:r>
      <w:r w:rsidR="00C73964" w:rsidRPr="009239BA">
        <w:rPr>
          <w:rFonts w:ascii="Palatino Linotype" w:hAnsi="Palatino Linotype" w:cs="Arial"/>
          <w:bCs/>
          <w:sz w:val="24"/>
          <w:szCs w:val="24"/>
        </w:rPr>
        <w:t>r</w:t>
      </w:r>
      <w:r w:rsidRPr="009239BA">
        <w:rPr>
          <w:rFonts w:ascii="Palatino Linotype" w:hAnsi="Palatino Linotype" w:cs="Arial"/>
          <w:bCs/>
          <w:sz w:val="24"/>
          <w:szCs w:val="24"/>
        </w:rPr>
        <w:t xml:space="preserve">evisión fue interpuesto por parte legítima, en atención a que se presentó por </w:t>
      </w:r>
      <w:r w:rsidR="00862B71" w:rsidRPr="009239BA">
        <w:rPr>
          <w:rFonts w:ascii="Palatino Linotype" w:hAnsi="Palatino Linotype" w:cs="Arial"/>
          <w:b/>
          <w:bCs/>
          <w:sz w:val="24"/>
          <w:szCs w:val="24"/>
        </w:rPr>
        <w:t>EL</w:t>
      </w:r>
      <w:r w:rsidRPr="009239BA">
        <w:rPr>
          <w:rFonts w:ascii="Palatino Linotype" w:hAnsi="Palatino Linotype" w:cs="Arial"/>
          <w:b/>
          <w:bCs/>
          <w:sz w:val="24"/>
          <w:szCs w:val="24"/>
        </w:rPr>
        <w:t xml:space="preserve"> RECURRENTE,</w:t>
      </w:r>
      <w:r w:rsidRPr="009239BA">
        <w:rPr>
          <w:rFonts w:ascii="Palatino Linotype" w:hAnsi="Palatino Linotype" w:cs="Arial"/>
          <w:bCs/>
          <w:sz w:val="24"/>
          <w:szCs w:val="24"/>
        </w:rPr>
        <w:t xml:space="preserve"> quien es la misma persona que formuló la solicitud de acceso a la información pública al </w:t>
      </w:r>
      <w:r w:rsidRPr="009239BA">
        <w:rPr>
          <w:rFonts w:ascii="Palatino Linotype" w:hAnsi="Palatino Linotype" w:cs="Arial"/>
          <w:b/>
          <w:bCs/>
          <w:sz w:val="24"/>
          <w:szCs w:val="24"/>
        </w:rPr>
        <w:t>SUJETO OBLIGADO.</w:t>
      </w:r>
    </w:p>
    <w:p w:rsidR="00336356" w:rsidRPr="009239BA" w:rsidRDefault="00336356" w:rsidP="005D0155">
      <w:pPr>
        <w:spacing w:after="0" w:line="360" w:lineRule="auto"/>
        <w:jc w:val="both"/>
        <w:rPr>
          <w:rFonts w:ascii="Palatino Linotype" w:hAnsi="Palatino Linotype" w:cs="Arial"/>
          <w:b/>
          <w:szCs w:val="28"/>
        </w:rPr>
      </w:pPr>
    </w:p>
    <w:p w:rsidR="00705782" w:rsidRPr="009239BA" w:rsidRDefault="00705782" w:rsidP="005D0155">
      <w:pPr>
        <w:pStyle w:val="Prrafodelista"/>
        <w:autoSpaceDE w:val="0"/>
        <w:autoSpaceDN w:val="0"/>
        <w:adjustRightInd w:val="0"/>
        <w:spacing w:after="0" w:line="360" w:lineRule="auto"/>
        <w:ind w:left="0" w:right="49"/>
        <w:jc w:val="both"/>
        <w:rPr>
          <w:rFonts w:ascii="Palatino Linotype" w:hAnsi="Palatino Linotype" w:cs="Arial"/>
          <w:sz w:val="24"/>
          <w:szCs w:val="24"/>
        </w:rPr>
      </w:pPr>
      <w:r w:rsidRPr="009239BA">
        <w:rPr>
          <w:rFonts w:ascii="Palatino Linotype" w:hAnsi="Palatino Linotype" w:cs="Arial"/>
          <w:b/>
          <w:sz w:val="28"/>
          <w:szCs w:val="28"/>
        </w:rPr>
        <w:t xml:space="preserve">TERCERO. </w:t>
      </w:r>
      <w:r w:rsidRPr="009239BA">
        <w:rPr>
          <w:rFonts w:ascii="Palatino Linotype" w:hAnsi="Palatino Linotype" w:cs="Arial"/>
          <w:b/>
          <w:sz w:val="24"/>
          <w:szCs w:val="24"/>
        </w:rPr>
        <w:t xml:space="preserve">Oportunidad. </w:t>
      </w:r>
      <w:r w:rsidRPr="009239BA">
        <w:rPr>
          <w:rFonts w:ascii="Palatino Linotype" w:hAnsi="Palatino Linotype" w:cs="Arial"/>
          <w:sz w:val="24"/>
          <w:szCs w:val="24"/>
        </w:rPr>
        <w:t xml:space="preserve">El recurso de revisión fue interpuesto dentro del plazo de quince días hábiles contados a partir del día siguiente al en que </w:t>
      </w:r>
      <w:r w:rsidR="00DB5446" w:rsidRPr="009239BA">
        <w:rPr>
          <w:rFonts w:ascii="Palatino Linotype" w:hAnsi="Palatino Linotype" w:cs="Arial"/>
          <w:b/>
          <w:sz w:val="24"/>
          <w:szCs w:val="24"/>
        </w:rPr>
        <w:t>EL</w:t>
      </w:r>
      <w:r w:rsidRPr="009239BA">
        <w:rPr>
          <w:rFonts w:ascii="Palatino Linotype" w:hAnsi="Palatino Linotype" w:cs="Arial"/>
          <w:b/>
          <w:sz w:val="24"/>
          <w:szCs w:val="24"/>
        </w:rPr>
        <w:t xml:space="preserve"> RECURRENTE </w:t>
      </w:r>
      <w:r w:rsidRPr="009239BA">
        <w:rPr>
          <w:rFonts w:ascii="Palatino Linotype" w:hAnsi="Palatino Linotype" w:cs="Arial"/>
          <w:sz w:val="24"/>
          <w:szCs w:val="24"/>
        </w:rPr>
        <w:t xml:space="preserve">tuvo conocimiento de la respuesta impugnada, tal y como lo prevé el artículo 178 de la Ley de Transparencia y Acceso a la Información Pública del Estado de México y Municipios, que establece: </w:t>
      </w:r>
    </w:p>
    <w:p w:rsidR="00705782" w:rsidRPr="009239BA" w:rsidRDefault="00705782" w:rsidP="005D0155">
      <w:pPr>
        <w:spacing w:after="0" w:line="240" w:lineRule="auto"/>
        <w:ind w:left="851" w:right="902"/>
        <w:jc w:val="both"/>
        <w:rPr>
          <w:rFonts w:ascii="Palatino Linotype" w:hAnsi="Palatino Linotype" w:cs="Arial"/>
          <w:sz w:val="24"/>
        </w:rPr>
      </w:pPr>
    </w:p>
    <w:p w:rsidR="00705782" w:rsidRPr="009239BA" w:rsidRDefault="00705782" w:rsidP="005D0155">
      <w:pPr>
        <w:tabs>
          <w:tab w:val="left" w:pos="851"/>
        </w:tabs>
        <w:spacing w:after="0" w:line="240" w:lineRule="auto"/>
        <w:ind w:left="851" w:right="901"/>
        <w:jc w:val="both"/>
        <w:rPr>
          <w:rFonts w:ascii="Palatino Linotype" w:hAnsi="Palatino Linotype" w:cs="Arial"/>
          <w:i/>
          <w:sz w:val="22"/>
          <w:szCs w:val="22"/>
        </w:rPr>
      </w:pPr>
      <w:r w:rsidRPr="009239BA">
        <w:rPr>
          <w:rFonts w:ascii="Palatino Linotype" w:hAnsi="Palatino Linotype" w:cs="Arial"/>
          <w:b/>
          <w:i/>
          <w:sz w:val="22"/>
          <w:szCs w:val="22"/>
        </w:rPr>
        <w:t>“Artículo 178.</w:t>
      </w:r>
      <w:r w:rsidRPr="009239BA">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05782" w:rsidRPr="009239BA" w:rsidRDefault="00705782" w:rsidP="005D0155">
      <w:pPr>
        <w:tabs>
          <w:tab w:val="left" w:pos="851"/>
        </w:tabs>
        <w:spacing w:after="0" w:line="240" w:lineRule="auto"/>
        <w:ind w:left="851" w:right="901"/>
        <w:jc w:val="both"/>
        <w:rPr>
          <w:rFonts w:ascii="Palatino Linotype" w:hAnsi="Palatino Linotype" w:cs="Arial"/>
          <w:i/>
          <w:sz w:val="22"/>
          <w:szCs w:val="22"/>
        </w:rPr>
      </w:pPr>
      <w:r w:rsidRPr="009239BA">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05782" w:rsidRPr="009239BA" w:rsidRDefault="00705782" w:rsidP="005D0155">
      <w:pPr>
        <w:tabs>
          <w:tab w:val="left" w:pos="851"/>
        </w:tabs>
        <w:spacing w:after="0" w:line="240" w:lineRule="auto"/>
        <w:ind w:left="851" w:right="901"/>
        <w:jc w:val="both"/>
        <w:rPr>
          <w:rFonts w:ascii="Palatino Linotype" w:hAnsi="Palatino Linotype" w:cs="Arial"/>
          <w:i/>
          <w:sz w:val="22"/>
          <w:szCs w:val="22"/>
        </w:rPr>
      </w:pPr>
      <w:r w:rsidRPr="009239BA">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9239BA">
        <w:rPr>
          <w:rFonts w:ascii="Palatino Linotype" w:hAnsi="Palatino Linotype" w:cs="Arial"/>
          <w:b/>
          <w:i/>
          <w:sz w:val="22"/>
          <w:szCs w:val="22"/>
        </w:rPr>
        <w:t>”</w:t>
      </w:r>
    </w:p>
    <w:p w:rsidR="00705782" w:rsidRPr="009239BA" w:rsidRDefault="00705782" w:rsidP="005D0155">
      <w:pPr>
        <w:spacing w:after="0" w:line="240" w:lineRule="auto"/>
        <w:ind w:left="851" w:right="902"/>
        <w:jc w:val="both"/>
        <w:rPr>
          <w:rFonts w:ascii="Palatino Linotype" w:hAnsi="Palatino Linotype" w:cs="Arial"/>
          <w:sz w:val="24"/>
        </w:rPr>
      </w:pPr>
    </w:p>
    <w:p w:rsidR="00736D59" w:rsidRPr="009239BA" w:rsidRDefault="00705782" w:rsidP="005D0155">
      <w:pPr>
        <w:spacing w:after="0" w:line="360" w:lineRule="auto"/>
        <w:jc w:val="both"/>
        <w:rPr>
          <w:rFonts w:ascii="Palatino Linotype" w:eastAsia="Times New Roman" w:hAnsi="Palatino Linotype" w:cs="Arial"/>
          <w:sz w:val="24"/>
          <w:szCs w:val="24"/>
          <w:lang w:val="es-MX"/>
        </w:rPr>
      </w:pPr>
      <w:r w:rsidRPr="009239BA">
        <w:rPr>
          <w:rFonts w:ascii="Palatino Linotype" w:hAnsi="Palatino Linotype" w:cs="Arial"/>
          <w:sz w:val="24"/>
          <w:szCs w:val="24"/>
        </w:rPr>
        <w:t xml:space="preserve">En efecto, atendiendo a que </w:t>
      </w:r>
      <w:r w:rsidRPr="009239BA">
        <w:rPr>
          <w:rFonts w:ascii="Palatino Linotype" w:hAnsi="Palatino Linotype" w:cs="Arial"/>
          <w:b/>
          <w:sz w:val="24"/>
          <w:szCs w:val="24"/>
        </w:rPr>
        <w:t>EL SUJETO OBLIGADO</w:t>
      </w:r>
      <w:r w:rsidRPr="009239BA">
        <w:rPr>
          <w:rFonts w:ascii="Palatino Linotype" w:hAnsi="Palatino Linotype" w:cs="Arial"/>
          <w:sz w:val="24"/>
          <w:szCs w:val="24"/>
        </w:rPr>
        <w:t xml:space="preserve"> notificó la respuesta a la solicitud de información pública el </w:t>
      </w:r>
      <w:r w:rsidR="00193CAD" w:rsidRPr="009239BA">
        <w:rPr>
          <w:rFonts w:ascii="Palatino Linotype" w:hAnsi="Palatino Linotype" w:cs="Arial"/>
          <w:b/>
          <w:sz w:val="24"/>
          <w:szCs w:val="24"/>
        </w:rPr>
        <w:t>diez</w:t>
      </w:r>
      <w:r w:rsidR="00C92CB7" w:rsidRPr="009239BA">
        <w:rPr>
          <w:rFonts w:ascii="Palatino Linotype" w:hAnsi="Palatino Linotype" w:cs="Arial"/>
          <w:b/>
          <w:sz w:val="24"/>
          <w:szCs w:val="24"/>
        </w:rPr>
        <w:t xml:space="preserve"> de diciembre</w:t>
      </w:r>
      <w:r w:rsidR="00E4054E" w:rsidRPr="009239BA">
        <w:rPr>
          <w:rFonts w:ascii="Palatino Linotype" w:hAnsi="Palatino Linotype" w:cs="Arial"/>
          <w:b/>
          <w:sz w:val="24"/>
          <w:szCs w:val="24"/>
        </w:rPr>
        <w:t xml:space="preserve"> de dos</w:t>
      </w:r>
      <w:r w:rsidR="009C7F30" w:rsidRPr="009239BA">
        <w:rPr>
          <w:rFonts w:ascii="Palatino Linotype" w:hAnsi="Palatino Linotype" w:cs="Arial"/>
          <w:b/>
          <w:sz w:val="24"/>
          <w:szCs w:val="24"/>
        </w:rPr>
        <w:t xml:space="preserve"> mil diecinueve</w:t>
      </w:r>
      <w:r w:rsidRPr="009239BA">
        <w:rPr>
          <w:rFonts w:ascii="Palatino Linotype" w:hAnsi="Palatino Linotype" w:cs="Arial"/>
          <w:b/>
          <w:sz w:val="24"/>
          <w:szCs w:val="24"/>
        </w:rPr>
        <w:t xml:space="preserve">; </w:t>
      </w:r>
      <w:r w:rsidR="00736D59" w:rsidRPr="009239BA">
        <w:rPr>
          <w:rFonts w:ascii="Palatino Linotype" w:eastAsia="Times New Roman" w:hAnsi="Palatino Linotype" w:cs="Arial"/>
          <w:sz w:val="24"/>
          <w:szCs w:val="24"/>
          <w:lang w:val="es-MX"/>
        </w:rPr>
        <w:t>en consecuencia, el plazo de quince días hábiles que el artículo 178 de la ley de la materia otorga a</w:t>
      </w:r>
      <w:r w:rsidR="00862B71" w:rsidRPr="009239BA">
        <w:rPr>
          <w:rFonts w:ascii="Palatino Linotype" w:eastAsia="Times New Roman" w:hAnsi="Palatino Linotype" w:cs="Arial"/>
          <w:sz w:val="24"/>
          <w:szCs w:val="24"/>
          <w:lang w:val="es-MX"/>
        </w:rPr>
        <w:t>l</w:t>
      </w:r>
      <w:r w:rsidR="00946550" w:rsidRPr="009239BA">
        <w:rPr>
          <w:rFonts w:ascii="Palatino Linotype" w:eastAsia="Times New Roman" w:hAnsi="Palatino Linotype" w:cs="Arial"/>
          <w:b/>
          <w:sz w:val="24"/>
          <w:szCs w:val="24"/>
          <w:lang w:val="es-MX"/>
        </w:rPr>
        <w:t xml:space="preserve"> </w:t>
      </w:r>
      <w:r w:rsidR="00736D59" w:rsidRPr="009239BA">
        <w:rPr>
          <w:rFonts w:ascii="Palatino Linotype" w:eastAsia="Times New Roman" w:hAnsi="Palatino Linotype" w:cs="Arial"/>
          <w:b/>
          <w:sz w:val="24"/>
          <w:szCs w:val="24"/>
          <w:lang w:val="es-MX"/>
        </w:rPr>
        <w:t>RECURRENTE</w:t>
      </w:r>
      <w:r w:rsidR="00736D59" w:rsidRPr="009239BA">
        <w:rPr>
          <w:rFonts w:ascii="Palatino Linotype" w:eastAsia="Times New Roman" w:hAnsi="Palatino Linotype" w:cs="Arial"/>
          <w:sz w:val="24"/>
          <w:szCs w:val="24"/>
          <w:lang w:val="es-MX"/>
        </w:rPr>
        <w:t xml:space="preserve"> para presentar el recurso de revisión, transcurrió del</w:t>
      </w:r>
      <w:r w:rsidR="00736D59" w:rsidRPr="009239BA">
        <w:rPr>
          <w:rFonts w:ascii="Palatino Linotype" w:eastAsia="Times New Roman" w:hAnsi="Palatino Linotype" w:cs="Arial"/>
          <w:b/>
          <w:sz w:val="24"/>
          <w:szCs w:val="24"/>
          <w:lang w:val="es-MX"/>
        </w:rPr>
        <w:t xml:space="preserve"> </w:t>
      </w:r>
      <w:r w:rsidR="00193CAD" w:rsidRPr="009239BA">
        <w:rPr>
          <w:rFonts w:ascii="Palatino Linotype" w:eastAsia="Times New Roman" w:hAnsi="Palatino Linotype" w:cs="Arial"/>
          <w:b/>
          <w:sz w:val="24"/>
          <w:szCs w:val="24"/>
          <w:lang w:val="es-MX"/>
        </w:rPr>
        <w:t>once</w:t>
      </w:r>
      <w:r w:rsidR="00C92CB7" w:rsidRPr="009239BA">
        <w:rPr>
          <w:rFonts w:ascii="Palatino Linotype" w:eastAsia="Times New Roman" w:hAnsi="Palatino Linotype" w:cs="Arial"/>
          <w:b/>
          <w:sz w:val="24"/>
          <w:szCs w:val="24"/>
          <w:lang w:val="es-MX"/>
        </w:rPr>
        <w:t xml:space="preserve"> de diciemb</w:t>
      </w:r>
      <w:r w:rsidR="00193CAD" w:rsidRPr="009239BA">
        <w:rPr>
          <w:rFonts w:ascii="Palatino Linotype" w:eastAsia="Times New Roman" w:hAnsi="Palatino Linotype" w:cs="Arial"/>
          <w:b/>
          <w:sz w:val="24"/>
          <w:szCs w:val="24"/>
          <w:lang w:val="es-MX"/>
        </w:rPr>
        <w:t>re de dos mil diecinueve al dieciséis</w:t>
      </w:r>
      <w:r w:rsidR="00C92CB7" w:rsidRPr="009239BA">
        <w:rPr>
          <w:rFonts w:ascii="Palatino Linotype" w:eastAsia="Times New Roman" w:hAnsi="Palatino Linotype" w:cs="Arial"/>
          <w:b/>
          <w:sz w:val="24"/>
          <w:szCs w:val="24"/>
          <w:lang w:val="es-MX"/>
        </w:rPr>
        <w:t xml:space="preserve"> de enero de dos mil veinte</w:t>
      </w:r>
      <w:r w:rsidR="00736D59" w:rsidRPr="009239BA">
        <w:rPr>
          <w:rFonts w:ascii="Palatino Linotype" w:eastAsia="Times New Roman" w:hAnsi="Palatino Linotype" w:cs="Arial"/>
          <w:sz w:val="24"/>
          <w:szCs w:val="24"/>
          <w:lang w:val="es-MX"/>
        </w:rPr>
        <w:t xml:space="preserve">, sin contemplar en el cómputo los días </w:t>
      </w:r>
      <w:r w:rsidR="00C92CB7" w:rsidRPr="009239BA">
        <w:rPr>
          <w:rFonts w:ascii="Palatino Linotype" w:eastAsia="Times New Roman" w:hAnsi="Palatino Linotype" w:cs="Arial"/>
          <w:sz w:val="24"/>
          <w:szCs w:val="24"/>
          <w:lang w:val="es-MX"/>
        </w:rPr>
        <w:t>siete, ocho, catorce, quince, veintiuno, veintidós veintiocho y veintinueve de diciembre</w:t>
      </w:r>
      <w:r w:rsidR="000A4AB9" w:rsidRPr="009239BA">
        <w:rPr>
          <w:rFonts w:ascii="Palatino Linotype" w:eastAsia="Times New Roman" w:hAnsi="Palatino Linotype" w:cs="Arial"/>
          <w:sz w:val="24"/>
          <w:szCs w:val="24"/>
          <w:lang w:val="es-MX"/>
        </w:rPr>
        <w:t xml:space="preserve"> </w:t>
      </w:r>
      <w:r w:rsidR="00C00596" w:rsidRPr="009239BA">
        <w:rPr>
          <w:rFonts w:ascii="Palatino Linotype" w:eastAsia="Times New Roman" w:hAnsi="Palatino Linotype" w:cs="Arial"/>
          <w:sz w:val="24"/>
          <w:szCs w:val="24"/>
          <w:lang w:val="es-MX"/>
        </w:rPr>
        <w:t xml:space="preserve">de </w:t>
      </w:r>
      <w:r w:rsidR="00736D59" w:rsidRPr="009239BA">
        <w:rPr>
          <w:rFonts w:ascii="Palatino Linotype" w:eastAsia="Times New Roman" w:hAnsi="Palatino Linotype" w:cs="Arial"/>
          <w:sz w:val="24"/>
          <w:szCs w:val="24"/>
          <w:lang w:val="es-MX"/>
        </w:rPr>
        <w:t>dos mil diecinueve</w:t>
      </w:r>
      <w:r w:rsidR="00C92CB7" w:rsidRPr="009239BA">
        <w:rPr>
          <w:rFonts w:ascii="Palatino Linotype" w:eastAsia="Times New Roman" w:hAnsi="Palatino Linotype" w:cs="Arial"/>
          <w:sz w:val="24"/>
          <w:szCs w:val="24"/>
          <w:lang w:val="es-MX"/>
        </w:rPr>
        <w:t xml:space="preserve"> así como el cuatro y cinco de enero de dos mil veinte</w:t>
      </w:r>
      <w:r w:rsidR="00736D59" w:rsidRPr="009239BA">
        <w:rPr>
          <w:rFonts w:ascii="Palatino Linotype" w:eastAsia="Times New Roman" w:hAnsi="Palatino Linotype" w:cs="Arial"/>
          <w:sz w:val="24"/>
          <w:szCs w:val="24"/>
          <w:lang w:val="es-MX"/>
        </w:rPr>
        <w:t xml:space="preserve">, por corresponder a sábados y domingos, considerados como días inhábiles; en términos del artículo 3, fracción X de la </w:t>
      </w:r>
      <w:r w:rsidR="00736D59" w:rsidRPr="009239BA">
        <w:rPr>
          <w:rFonts w:ascii="Palatino Linotype" w:eastAsia="Times New Roman" w:hAnsi="Palatino Linotype" w:cs="Times New Roman"/>
          <w:sz w:val="24"/>
          <w:szCs w:val="24"/>
          <w:lang w:val="es-MX"/>
        </w:rPr>
        <w:t>Ley de Transparencia y Acceso a la Información Pública de</w:t>
      </w:r>
      <w:r w:rsidR="000A4AB9" w:rsidRPr="009239BA">
        <w:rPr>
          <w:rFonts w:ascii="Palatino Linotype" w:eastAsia="Times New Roman" w:hAnsi="Palatino Linotype" w:cs="Times New Roman"/>
          <w:sz w:val="24"/>
          <w:szCs w:val="24"/>
          <w:lang w:val="es-MX"/>
        </w:rPr>
        <w:t>l Estado de México y Municipios</w:t>
      </w:r>
      <w:r w:rsidR="00C92CB7" w:rsidRPr="009239BA">
        <w:rPr>
          <w:rFonts w:ascii="Palatino Linotype" w:eastAsia="Times New Roman" w:hAnsi="Palatino Linotype" w:cs="Times New Roman"/>
          <w:sz w:val="24"/>
          <w:szCs w:val="24"/>
          <w:lang w:val="es-MX"/>
        </w:rPr>
        <w:t>, así como, los días quince, dieciséis, diecisiete, dieciocho, diecinueve, veintidós, veintitrés, veinticuatro, veinticinco y veintiséis de julio, por corresponder al periodo vacacional, en términos del Calendario Oficial de este Instituto, publicado en el Periódico Oficial del Estado Libre y Soberano de México “Gaceta del Gobierno”, el diecinueve de diciembre del año dos mil dieciocho.</w:t>
      </w:r>
      <w:r w:rsidR="00736D59" w:rsidRPr="009239BA">
        <w:rPr>
          <w:rFonts w:ascii="Palatino Linotype" w:eastAsia="Times New Roman" w:hAnsi="Palatino Linotype" w:cs="Times New Roman"/>
          <w:sz w:val="24"/>
          <w:szCs w:val="24"/>
          <w:lang w:val="es-MX"/>
        </w:rPr>
        <w:t>.</w:t>
      </w:r>
    </w:p>
    <w:p w:rsidR="00851187" w:rsidRPr="009239BA" w:rsidRDefault="00851187" w:rsidP="005D0155">
      <w:pPr>
        <w:spacing w:after="0" w:line="360" w:lineRule="auto"/>
        <w:jc w:val="both"/>
        <w:rPr>
          <w:rFonts w:ascii="Palatino Linotype" w:hAnsi="Palatino Linotype" w:cs="Arial"/>
          <w:sz w:val="24"/>
          <w:szCs w:val="24"/>
        </w:rPr>
      </w:pPr>
    </w:p>
    <w:p w:rsidR="00705782" w:rsidRPr="009239BA" w:rsidRDefault="00705782" w:rsidP="005D0155">
      <w:pPr>
        <w:spacing w:after="0" w:line="360" w:lineRule="auto"/>
        <w:jc w:val="both"/>
        <w:rPr>
          <w:rFonts w:ascii="Palatino Linotype" w:hAnsi="Palatino Linotype" w:cs="Arial"/>
          <w:sz w:val="24"/>
          <w:szCs w:val="24"/>
        </w:rPr>
      </w:pPr>
      <w:r w:rsidRPr="009239BA">
        <w:rPr>
          <w:rFonts w:ascii="Palatino Linotype" w:hAnsi="Palatino Linotype" w:cs="Arial"/>
          <w:sz w:val="24"/>
          <w:szCs w:val="24"/>
        </w:rPr>
        <w:t>En ese tenor, si el recurso de revisión que nos ocupa, se interpuso el</w:t>
      </w:r>
      <w:r w:rsidRPr="009239BA">
        <w:rPr>
          <w:rFonts w:ascii="Palatino Linotype" w:hAnsi="Palatino Linotype" w:cs="Arial"/>
          <w:b/>
          <w:sz w:val="24"/>
          <w:szCs w:val="24"/>
        </w:rPr>
        <w:t xml:space="preserve"> </w:t>
      </w:r>
      <w:r w:rsidR="000A4AB9" w:rsidRPr="009239BA">
        <w:rPr>
          <w:rFonts w:ascii="Palatino Linotype" w:hAnsi="Palatino Linotype" w:cs="Arial"/>
          <w:b/>
          <w:sz w:val="24"/>
          <w:szCs w:val="24"/>
        </w:rPr>
        <w:t>diez de junio</w:t>
      </w:r>
      <w:r w:rsidR="00D424AD" w:rsidRPr="009239BA">
        <w:rPr>
          <w:rFonts w:ascii="Palatino Linotype" w:hAnsi="Palatino Linotype" w:cs="Arial"/>
          <w:b/>
          <w:sz w:val="24"/>
          <w:szCs w:val="24"/>
        </w:rPr>
        <w:t xml:space="preserve"> de </w:t>
      </w:r>
      <w:r w:rsidR="00BC79E2" w:rsidRPr="009239BA">
        <w:rPr>
          <w:rFonts w:ascii="Palatino Linotype" w:hAnsi="Palatino Linotype" w:cs="Arial"/>
          <w:b/>
          <w:sz w:val="24"/>
          <w:szCs w:val="24"/>
        </w:rPr>
        <w:t>dos mil diecinueve,</w:t>
      </w:r>
      <w:r w:rsidRPr="009239BA">
        <w:rPr>
          <w:rFonts w:ascii="Palatino Linotype" w:hAnsi="Palatino Linotype" w:cs="Arial"/>
          <w:sz w:val="24"/>
          <w:szCs w:val="24"/>
        </w:rPr>
        <w:t xml:space="preserve"> éste se encuentra dentro de los márgenes temporales previstos en el citado precepto legal y, por tanto, se considera oportuno.</w:t>
      </w:r>
    </w:p>
    <w:p w:rsidR="00193CAD" w:rsidRPr="009239BA" w:rsidRDefault="00193CAD" w:rsidP="005D0155">
      <w:pPr>
        <w:spacing w:after="0" w:line="360" w:lineRule="auto"/>
        <w:jc w:val="both"/>
        <w:rPr>
          <w:rFonts w:ascii="Palatino Linotype" w:hAnsi="Palatino Linotype" w:cs="Arial"/>
          <w:sz w:val="24"/>
          <w:szCs w:val="24"/>
        </w:rPr>
      </w:pPr>
    </w:p>
    <w:p w:rsidR="00193CAD" w:rsidRPr="009239BA" w:rsidRDefault="00193CAD" w:rsidP="00193CAD">
      <w:pPr>
        <w:pStyle w:val="Prrafodelista"/>
        <w:widowControl w:val="0"/>
        <w:autoSpaceDE w:val="0"/>
        <w:autoSpaceDN w:val="0"/>
        <w:adjustRightInd w:val="0"/>
        <w:spacing w:before="120" w:line="360" w:lineRule="auto"/>
        <w:ind w:left="0"/>
        <w:jc w:val="both"/>
        <w:rPr>
          <w:rFonts w:ascii="Palatino Linotype" w:hAnsi="Palatino Linotype"/>
          <w:sz w:val="24"/>
          <w:szCs w:val="24"/>
        </w:rPr>
      </w:pPr>
      <w:r w:rsidRPr="009239BA">
        <w:rPr>
          <w:rFonts w:ascii="Palatino Linotype" w:hAnsi="Palatino Linotype"/>
          <w:sz w:val="24"/>
          <w:szCs w:val="24"/>
        </w:rPr>
        <w:t xml:space="preserve">En ese tenor, se advierte que </w:t>
      </w:r>
      <w:r w:rsidRPr="009239BA">
        <w:rPr>
          <w:rFonts w:ascii="Palatino Linotype" w:hAnsi="Palatino Linotype"/>
          <w:b/>
          <w:sz w:val="24"/>
          <w:szCs w:val="24"/>
        </w:rPr>
        <w:t>EL RECURRENTE</w:t>
      </w:r>
      <w:r w:rsidRPr="009239BA">
        <w:rPr>
          <w:rFonts w:ascii="Palatino Linotype" w:hAnsi="Palatino Linotype"/>
          <w:sz w:val="24"/>
          <w:szCs w:val="24"/>
        </w:rPr>
        <w:t xml:space="preserve"> presentó el medio de impugnación al rubro anotado, el mismo día en que se le notificó las respuesta impugnada, es decir, el dieciocho de junio de dos mil dieciocho; no obstante lo anterior, ello no implica que su interposición sea extemporánea, en atención a que si bien el artículo 178 de la Ley de Transparencia y Acceso a la Información Pública del Estado de México y Municipios, establece que el recurso de revisión se ha de promover dentro de los quince días hábiles siguientes en que </w:t>
      </w:r>
      <w:r w:rsidRPr="009239BA">
        <w:rPr>
          <w:rFonts w:ascii="Palatino Linotype" w:hAnsi="Palatino Linotype"/>
          <w:b/>
          <w:sz w:val="24"/>
          <w:szCs w:val="24"/>
        </w:rPr>
        <w:t>EL RECURRENTE</w:t>
      </w:r>
      <w:r w:rsidRPr="009239BA">
        <w:rPr>
          <w:rFonts w:ascii="Palatino Linotype" w:hAnsi="Palatino Linotype"/>
          <w:sz w:val="24"/>
          <w:szCs w:val="24"/>
        </w:rPr>
        <w:t xml:space="preserve"> tenga conocimiento de la respuesta impugnada, no prohíbe que se presente el mismo día en que le sea notificada; es decir, no indica que de presentarse el recurso de revisión el mismo día de su notificación, éste resulte extemporáneo.</w:t>
      </w:r>
    </w:p>
    <w:p w:rsidR="00193CAD" w:rsidRPr="009239BA" w:rsidRDefault="00193CAD" w:rsidP="00193CAD">
      <w:pPr>
        <w:pStyle w:val="Prrafodelista"/>
        <w:widowControl w:val="0"/>
        <w:autoSpaceDE w:val="0"/>
        <w:autoSpaceDN w:val="0"/>
        <w:adjustRightInd w:val="0"/>
        <w:spacing w:before="120" w:line="360" w:lineRule="auto"/>
        <w:ind w:left="0"/>
        <w:jc w:val="both"/>
        <w:rPr>
          <w:rFonts w:ascii="Palatino Linotype" w:hAnsi="Palatino Linotype"/>
          <w:sz w:val="24"/>
          <w:szCs w:val="24"/>
        </w:rPr>
      </w:pPr>
    </w:p>
    <w:p w:rsidR="00193CAD" w:rsidRPr="009239BA" w:rsidRDefault="00193CAD" w:rsidP="00193CAD">
      <w:pPr>
        <w:pStyle w:val="Prrafodelista"/>
        <w:widowControl w:val="0"/>
        <w:autoSpaceDE w:val="0"/>
        <w:autoSpaceDN w:val="0"/>
        <w:adjustRightInd w:val="0"/>
        <w:spacing w:before="120" w:line="360" w:lineRule="auto"/>
        <w:ind w:left="0"/>
        <w:jc w:val="both"/>
        <w:rPr>
          <w:rFonts w:ascii="Palatino Linotype" w:hAnsi="Palatino Linotype"/>
          <w:sz w:val="24"/>
          <w:szCs w:val="24"/>
        </w:rPr>
      </w:pPr>
      <w:r w:rsidRPr="009239BA">
        <w:rPr>
          <w:rFonts w:ascii="Palatino Linotype" w:hAnsi="Palatino Linotype"/>
          <w:sz w:val="24"/>
          <w:szCs w:val="24"/>
        </w:rPr>
        <w:t>En apoyo a lo anterior, resulta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rsidR="00193CAD" w:rsidRPr="009239BA" w:rsidRDefault="00193CAD" w:rsidP="00193CAD">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9239BA">
        <w:rPr>
          <w:rFonts w:ascii="Palatino Linotype" w:hAnsi="Palatino Linotype"/>
          <w:i/>
          <w:sz w:val="22"/>
          <w:szCs w:val="22"/>
        </w:rPr>
        <w:t>“</w:t>
      </w:r>
      <w:r w:rsidRPr="009239BA">
        <w:rPr>
          <w:rFonts w:ascii="Palatino Linotype" w:hAnsi="Palatino Linotype"/>
          <w:b/>
          <w:i/>
          <w:sz w:val="22"/>
          <w:szCs w:val="22"/>
        </w:rPr>
        <w:t>RECURSO DE RECLAMACIÓN. SU INTERPOSICIÓN NO ES EXTEMPORÁNEA SI SE REALIZA ANTES DE QUE INICIE EL PLAZO PARA HACERLO</w:t>
      </w:r>
      <w:r w:rsidRPr="009239BA">
        <w:rPr>
          <w:rFonts w:ascii="Palatino Linotype" w:hAnsi="Palatino Linotype"/>
          <w:i/>
          <w:sz w:val="22"/>
          <w:szCs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193CAD" w:rsidRPr="009239BA" w:rsidRDefault="00193CAD" w:rsidP="00193CAD">
      <w:pPr>
        <w:pStyle w:val="Prrafodelista"/>
        <w:widowControl w:val="0"/>
        <w:autoSpaceDE w:val="0"/>
        <w:autoSpaceDN w:val="0"/>
        <w:adjustRightInd w:val="0"/>
        <w:spacing w:line="276" w:lineRule="auto"/>
        <w:ind w:left="851" w:right="902"/>
        <w:jc w:val="both"/>
        <w:rPr>
          <w:rFonts w:ascii="Palatino Linotype" w:hAnsi="Palatino Linotype"/>
          <w:i/>
          <w:sz w:val="10"/>
          <w:szCs w:val="22"/>
        </w:rPr>
      </w:pPr>
    </w:p>
    <w:p w:rsidR="00193CAD" w:rsidRPr="009239BA" w:rsidRDefault="00193CAD" w:rsidP="00193CAD">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9239BA">
        <w:rPr>
          <w:rFonts w:ascii="Palatino Linotype" w:hAnsi="Palatino Linotype"/>
          <w:i/>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193CAD" w:rsidRPr="009239BA" w:rsidRDefault="00193CAD" w:rsidP="00193CAD">
      <w:pPr>
        <w:pStyle w:val="Prrafodelista"/>
        <w:widowControl w:val="0"/>
        <w:autoSpaceDE w:val="0"/>
        <w:autoSpaceDN w:val="0"/>
        <w:adjustRightInd w:val="0"/>
        <w:spacing w:line="276" w:lineRule="auto"/>
        <w:ind w:left="851" w:right="902"/>
        <w:jc w:val="both"/>
        <w:rPr>
          <w:rFonts w:ascii="Palatino Linotype" w:hAnsi="Palatino Linotype"/>
          <w:i/>
          <w:sz w:val="10"/>
          <w:szCs w:val="22"/>
        </w:rPr>
      </w:pPr>
    </w:p>
    <w:p w:rsidR="00193CAD" w:rsidRPr="009239BA" w:rsidRDefault="00193CAD" w:rsidP="00193CAD">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9239BA">
        <w:rPr>
          <w:rFonts w:ascii="Palatino Linotype" w:hAnsi="Palatino Linotype"/>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193CAD" w:rsidRPr="009239BA" w:rsidRDefault="00193CAD" w:rsidP="00193CAD">
      <w:pPr>
        <w:pStyle w:val="Prrafodelista"/>
        <w:widowControl w:val="0"/>
        <w:autoSpaceDE w:val="0"/>
        <w:autoSpaceDN w:val="0"/>
        <w:adjustRightInd w:val="0"/>
        <w:spacing w:line="276" w:lineRule="auto"/>
        <w:ind w:left="851" w:right="902"/>
        <w:jc w:val="both"/>
        <w:rPr>
          <w:rFonts w:ascii="Palatino Linotype" w:hAnsi="Palatino Linotype"/>
          <w:i/>
          <w:sz w:val="8"/>
          <w:szCs w:val="22"/>
        </w:rPr>
      </w:pPr>
    </w:p>
    <w:p w:rsidR="00193CAD" w:rsidRPr="009239BA" w:rsidRDefault="00193CAD" w:rsidP="00193CAD">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9239BA">
        <w:rPr>
          <w:rFonts w:ascii="Palatino Linotype" w:hAnsi="Palatino Linotype"/>
          <w:i/>
          <w:sz w:val="22"/>
          <w:szCs w:val="22"/>
        </w:rPr>
        <w:t>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w:t>
      </w:r>
    </w:p>
    <w:p w:rsidR="00193CAD" w:rsidRPr="009239BA" w:rsidRDefault="00193CAD" w:rsidP="00193CAD">
      <w:pPr>
        <w:pStyle w:val="Prrafodelista"/>
        <w:widowControl w:val="0"/>
        <w:autoSpaceDE w:val="0"/>
        <w:autoSpaceDN w:val="0"/>
        <w:adjustRightInd w:val="0"/>
        <w:spacing w:line="276" w:lineRule="auto"/>
        <w:ind w:left="851" w:right="902"/>
        <w:jc w:val="both"/>
        <w:rPr>
          <w:rFonts w:ascii="Palatino Linotype" w:hAnsi="Palatino Linotype"/>
          <w:i/>
          <w:sz w:val="10"/>
          <w:szCs w:val="22"/>
        </w:rPr>
      </w:pPr>
    </w:p>
    <w:p w:rsidR="00193CAD" w:rsidRPr="009239BA" w:rsidRDefault="00193CAD" w:rsidP="00193CAD">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9239BA">
        <w:rPr>
          <w:rFonts w:ascii="Palatino Linotype" w:hAnsi="Palatino Linotype"/>
          <w:i/>
          <w:sz w:val="22"/>
          <w:szCs w:val="22"/>
        </w:rPr>
        <w:t>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w:t>
      </w:r>
    </w:p>
    <w:p w:rsidR="00193CAD" w:rsidRPr="009239BA" w:rsidRDefault="00193CAD" w:rsidP="00193CAD">
      <w:pPr>
        <w:pStyle w:val="Prrafodelista"/>
        <w:widowControl w:val="0"/>
        <w:autoSpaceDE w:val="0"/>
        <w:autoSpaceDN w:val="0"/>
        <w:adjustRightInd w:val="0"/>
        <w:spacing w:line="276" w:lineRule="auto"/>
        <w:ind w:left="851" w:right="902"/>
        <w:jc w:val="both"/>
        <w:rPr>
          <w:rFonts w:ascii="Palatino Linotype" w:hAnsi="Palatino Linotype"/>
          <w:i/>
          <w:sz w:val="12"/>
          <w:szCs w:val="22"/>
        </w:rPr>
      </w:pPr>
    </w:p>
    <w:p w:rsidR="00193CAD" w:rsidRPr="009239BA" w:rsidRDefault="00193CAD" w:rsidP="00193CAD">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9239BA">
        <w:rPr>
          <w:rFonts w:ascii="Palatino Linotype" w:hAnsi="Palatino Linotype"/>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193CAD" w:rsidRPr="009239BA" w:rsidRDefault="00193CAD" w:rsidP="00193CAD">
      <w:pPr>
        <w:pStyle w:val="Prrafodelista"/>
        <w:widowControl w:val="0"/>
        <w:autoSpaceDE w:val="0"/>
        <w:autoSpaceDN w:val="0"/>
        <w:adjustRightInd w:val="0"/>
        <w:spacing w:line="276" w:lineRule="auto"/>
        <w:ind w:left="851" w:right="1183"/>
        <w:jc w:val="both"/>
        <w:rPr>
          <w:rFonts w:ascii="Palatino Linotype" w:hAnsi="Palatino Linotype"/>
          <w:b/>
        </w:rPr>
      </w:pPr>
    </w:p>
    <w:p w:rsidR="00193CAD" w:rsidRPr="009239BA" w:rsidRDefault="00193CAD" w:rsidP="00193CAD">
      <w:pPr>
        <w:spacing w:line="360" w:lineRule="auto"/>
        <w:jc w:val="both"/>
        <w:rPr>
          <w:rFonts w:ascii="Palatino Linotype" w:hAnsi="Palatino Linotype" w:cs="Arial"/>
          <w:sz w:val="2"/>
        </w:rPr>
      </w:pPr>
    </w:p>
    <w:p w:rsidR="00193CAD" w:rsidRPr="009239BA" w:rsidRDefault="00193CAD" w:rsidP="00193CAD">
      <w:pPr>
        <w:spacing w:after="0" w:line="360" w:lineRule="auto"/>
        <w:jc w:val="both"/>
        <w:rPr>
          <w:rFonts w:ascii="Palatino Linotype" w:hAnsi="Palatino Linotype" w:cs="Arial"/>
          <w:sz w:val="24"/>
          <w:szCs w:val="24"/>
        </w:rPr>
      </w:pPr>
      <w:r w:rsidRPr="009239BA">
        <w:rPr>
          <w:rFonts w:ascii="Palatino Linotype" w:hAnsi="Palatino Linotype" w:cs="Arial"/>
          <w:sz w:val="24"/>
          <w:szCs w:val="24"/>
        </w:rPr>
        <w:t>En ese tenor, si el recurso de revisión que nos ocupa, se interpuso el</w:t>
      </w:r>
      <w:r w:rsidRPr="009239BA">
        <w:rPr>
          <w:rFonts w:ascii="Palatino Linotype" w:hAnsi="Palatino Linotype" w:cs="Arial"/>
          <w:b/>
          <w:sz w:val="24"/>
          <w:szCs w:val="24"/>
        </w:rPr>
        <w:t xml:space="preserve"> </w:t>
      </w:r>
      <w:r w:rsidRPr="009239BA">
        <w:rPr>
          <w:rFonts w:ascii="Palatino Linotype" w:hAnsi="Palatino Linotype" w:cs="Arial"/>
          <w:b/>
          <w:sz w:val="24"/>
          <w:szCs w:val="24"/>
          <w:u w:val="single"/>
        </w:rPr>
        <w:t>trece de julio de dos mil dieciocho</w:t>
      </w:r>
      <w:r w:rsidRPr="009239BA">
        <w:rPr>
          <w:rFonts w:ascii="Palatino Linotype" w:hAnsi="Palatino Linotype" w:cs="Arial"/>
          <w:sz w:val="24"/>
          <w:szCs w:val="24"/>
        </w:rPr>
        <w:t>, éste se encuentra dentro de los márgenes temporales previstos en el citado precepto legal y, por tanto, se considera oportuno.</w:t>
      </w:r>
    </w:p>
    <w:p w:rsidR="00705782" w:rsidRPr="009239BA" w:rsidRDefault="00705782" w:rsidP="005D0155">
      <w:pPr>
        <w:pStyle w:val="Prrafodelista"/>
        <w:autoSpaceDE w:val="0"/>
        <w:autoSpaceDN w:val="0"/>
        <w:adjustRightInd w:val="0"/>
        <w:spacing w:after="0" w:line="360" w:lineRule="auto"/>
        <w:ind w:left="0" w:right="49"/>
        <w:jc w:val="both"/>
        <w:rPr>
          <w:rFonts w:ascii="Palatino Linotype" w:hAnsi="Palatino Linotype" w:cs="Arial"/>
          <w:b/>
          <w:sz w:val="24"/>
          <w:szCs w:val="24"/>
        </w:rPr>
      </w:pPr>
    </w:p>
    <w:p w:rsidR="006051BE" w:rsidRPr="009239BA" w:rsidRDefault="004274B9" w:rsidP="006051BE">
      <w:pPr>
        <w:autoSpaceDE w:val="0"/>
        <w:autoSpaceDN w:val="0"/>
        <w:adjustRightInd w:val="0"/>
        <w:spacing w:after="0" w:line="360" w:lineRule="auto"/>
        <w:ind w:right="49"/>
        <w:jc w:val="both"/>
        <w:rPr>
          <w:rFonts w:ascii="Palatino Linotype" w:eastAsia="Times New Roman" w:hAnsi="Palatino Linotype" w:cs="Times New Roman"/>
          <w:b/>
          <w:sz w:val="24"/>
          <w:szCs w:val="24"/>
          <w:lang w:val="es-ES"/>
        </w:rPr>
      </w:pPr>
      <w:r w:rsidRPr="009239BA">
        <w:rPr>
          <w:rFonts w:ascii="Palatino Linotype" w:hAnsi="Palatino Linotype"/>
          <w:b/>
          <w:sz w:val="28"/>
        </w:rPr>
        <w:t xml:space="preserve">CUARTO. </w:t>
      </w:r>
      <w:r w:rsidR="00CE5B0D" w:rsidRPr="009239BA">
        <w:rPr>
          <w:rFonts w:ascii="Palatino Linotype" w:hAnsi="Palatino Linotype" w:cs="Arial"/>
          <w:b/>
          <w:sz w:val="24"/>
          <w:szCs w:val="24"/>
        </w:rPr>
        <w:t>Procedibilidad.</w:t>
      </w:r>
      <w:r w:rsidR="00CE5B0D" w:rsidRPr="009239BA">
        <w:rPr>
          <w:rFonts w:ascii="Palatino Linotype" w:hAnsi="Palatino Linotype"/>
          <w:b/>
          <w:sz w:val="24"/>
          <w:szCs w:val="24"/>
        </w:rPr>
        <w:t xml:space="preserve"> </w:t>
      </w:r>
      <w:r w:rsidR="006051BE" w:rsidRPr="009239BA">
        <w:rPr>
          <w:rFonts w:ascii="Palatino Linotype" w:hAnsi="Palatino Linotype"/>
          <w:sz w:val="24"/>
          <w:szCs w:val="24"/>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SAIMEX.</w:t>
      </w:r>
    </w:p>
    <w:p w:rsidR="00C00596" w:rsidRPr="009239BA" w:rsidRDefault="00C00596" w:rsidP="005D0155">
      <w:pPr>
        <w:spacing w:after="0" w:line="360" w:lineRule="auto"/>
        <w:jc w:val="both"/>
        <w:rPr>
          <w:rFonts w:ascii="Palatino Linotype" w:eastAsia="Times New Roman" w:hAnsi="Palatino Linotype" w:cs="Arial"/>
          <w:b/>
          <w:sz w:val="28"/>
          <w:szCs w:val="28"/>
          <w:lang w:val="es-MX"/>
        </w:rPr>
      </w:pPr>
    </w:p>
    <w:p w:rsidR="004C0B43" w:rsidRPr="009239BA" w:rsidRDefault="00705782" w:rsidP="005D0155">
      <w:pPr>
        <w:spacing w:after="0" w:line="360" w:lineRule="auto"/>
        <w:jc w:val="both"/>
        <w:rPr>
          <w:rFonts w:ascii="Palatino Linotype" w:hAnsi="Palatino Linotype" w:cs="Arial"/>
          <w:sz w:val="24"/>
          <w:szCs w:val="24"/>
        </w:rPr>
      </w:pPr>
      <w:r w:rsidRPr="009239BA">
        <w:rPr>
          <w:rFonts w:ascii="Palatino Linotype" w:hAnsi="Palatino Linotype" w:cs="Arial"/>
          <w:b/>
          <w:sz w:val="28"/>
          <w:szCs w:val="28"/>
        </w:rPr>
        <w:t>QUINTO</w:t>
      </w:r>
      <w:r w:rsidRPr="009239BA">
        <w:rPr>
          <w:rFonts w:ascii="Palatino Linotype" w:hAnsi="Palatino Linotype" w:cs="Arial"/>
          <w:b/>
        </w:rPr>
        <w:t xml:space="preserve">. </w:t>
      </w:r>
      <w:r w:rsidR="00CE5B0D" w:rsidRPr="009239BA">
        <w:rPr>
          <w:rFonts w:ascii="Palatino Linotype" w:eastAsia="Times New Roman" w:hAnsi="Palatino Linotype" w:cs="Arial"/>
          <w:b/>
          <w:sz w:val="24"/>
          <w:szCs w:val="24"/>
          <w:lang w:val="es-ES"/>
        </w:rPr>
        <w:t>Estudio y resolución del asunto.</w:t>
      </w:r>
      <w:r w:rsidR="004C0B43" w:rsidRPr="009239BA">
        <w:rPr>
          <w:rFonts w:ascii="Palatino Linotype" w:eastAsia="Times New Roman" w:hAnsi="Palatino Linotype" w:cs="Arial"/>
          <w:b/>
          <w:sz w:val="24"/>
          <w:szCs w:val="24"/>
          <w:lang w:val="es-ES"/>
        </w:rPr>
        <w:t xml:space="preserve"> </w:t>
      </w:r>
      <w:r w:rsidR="004C0B43" w:rsidRPr="009239BA">
        <w:rPr>
          <w:rFonts w:ascii="Palatino Linotype" w:hAnsi="Palatino Linotype" w:cs="Arial"/>
          <w:sz w:val="24"/>
          <w:szCs w:val="24"/>
        </w:rPr>
        <w:t xml:space="preserve">Una vez determinada la vía sobre la que versará el presente recurso y previa revisión del expediente electrónico formado en </w:t>
      </w:r>
      <w:r w:rsidR="004C0B43" w:rsidRPr="009239BA">
        <w:rPr>
          <w:rFonts w:ascii="Palatino Linotype" w:hAnsi="Palatino Linotype" w:cs="Arial"/>
          <w:b/>
          <w:sz w:val="24"/>
          <w:szCs w:val="24"/>
        </w:rPr>
        <w:t>EL SAIMEX</w:t>
      </w:r>
      <w:r w:rsidR="004C0B43" w:rsidRPr="009239BA">
        <w:rPr>
          <w:rFonts w:ascii="Palatino Linotype" w:hAnsi="Palatino Linotype" w:cs="Arial"/>
          <w:sz w:val="24"/>
          <w:szCs w:val="24"/>
        </w:rPr>
        <w:t xml:space="preserve">, con motivo de la solicitud de información y del recurso a que da origen, es conveniente analizar si la respuesta del </w:t>
      </w:r>
      <w:r w:rsidR="004C0B43" w:rsidRPr="009239BA">
        <w:rPr>
          <w:rFonts w:ascii="Palatino Linotype" w:hAnsi="Palatino Linotype" w:cs="Arial"/>
          <w:b/>
          <w:sz w:val="24"/>
          <w:szCs w:val="24"/>
          <w:lang w:eastAsia="es-MX"/>
        </w:rPr>
        <w:t>SUJETO OBLIGADO</w:t>
      </w:r>
      <w:r w:rsidR="004C0B43" w:rsidRPr="009239BA">
        <w:rPr>
          <w:rFonts w:ascii="Palatino Linotype" w:hAnsi="Palatino Linotype" w:cs="Arial"/>
          <w:sz w:val="24"/>
          <w:szCs w:val="24"/>
        </w:rPr>
        <w:t xml:space="preserve"> cumple con los requisitos y procedimientos del derecho de acceso a la información pública. </w:t>
      </w:r>
    </w:p>
    <w:p w:rsidR="004C0B43" w:rsidRPr="009239BA" w:rsidRDefault="004C0B43" w:rsidP="005D0155">
      <w:pPr>
        <w:spacing w:after="0" w:line="360" w:lineRule="auto"/>
        <w:jc w:val="both"/>
        <w:rPr>
          <w:rFonts w:ascii="Palatino Linotype" w:eastAsia="Times New Roman" w:hAnsi="Palatino Linotype" w:cs="Times New Roman"/>
          <w:sz w:val="24"/>
          <w:szCs w:val="24"/>
          <w:lang w:val="es-MX"/>
        </w:rPr>
      </w:pPr>
    </w:p>
    <w:p w:rsidR="000A22E3" w:rsidRPr="009239BA" w:rsidRDefault="001235B1" w:rsidP="00823972">
      <w:pPr>
        <w:spacing w:after="0" w:line="360" w:lineRule="auto"/>
        <w:jc w:val="both"/>
        <w:rPr>
          <w:rFonts w:ascii="Palatino Linotype" w:eastAsia="Times New Roman" w:hAnsi="Palatino Linotype" w:cs="Times New Roman"/>
          <w:color w:val="222222"/>
          <w:sz w:val="24"/>
          <w:szCs w:val="24"/>
          <w:lang w:val="es-MX" w:eastAsia="es-MX"/>
        </w:rPr>
      </w:pPr>
      <w:r w:rsidRPr="009239BA">
        <w:rPr>
          <w:rFonts w:ascii="Palatino Linotype" w:eastAsia="Times New Roman" w:hAnsi="Palatino Linotype" w:cs="Times New Roman"/>
          <w:color w:val="222222"/>
          <w:sz w:val="24"/>
          <w:szCs w:val="24"/>
          <w:lang w:val="es-MX" w:eastAsia="es-MX"/>
        </w:rPr>
        <w:t>Por lo que</w:t>
      </w:r>
      <w:r w:rsidR="00C76D17" w:rsidRPr="009239BA">
        <w:rPr>
          <w:rFonts w:ascii="Palatino Linotype" w:eastAsia="Times New Roman" w:hAnsi="Palatino Linotype" w:cs="Times New Roman"/>
          <w:color w:val="222222"/>
          <w:sz w:val="24"/>
          <w:szCs w:val="24"/>
          <w:lang w:val="es-MX" w:eastAsia="es-MX"/>
        </w:rPr>
        <w:t xml:space="preserve">, es conveniente recordar que el particular requirió del </w:t>
      </w:r>
      <w:r w:rsidR="00C76D17" w:rsidRPr="009239BA">
        <w:rPr>
          <w:rFonts w:ascii="Palatino Linotype" w:eastAsia="Times New Roman" w:hAnsi="Palatino Linotype" w:cs="Times New Roman"/>
          <w:b/>
          <w:color w:val="222222"/>
          <w:sz w:val="24"/>
          <w:szCs w:val="24"/>
          <w:lang w:val="es-MX" w:eastAsia="es-MX"/>
        </w:rPr>
        <w:t xml:space="preserve">SUJETO OBLIGADO </w:t>
      </w:r>
      <w:r w:rsidR="00193CAD" w:rsidRPr="009239BA">
        <w:rPr>
          <w:rFonts w:ascii="Palatino Linotype" w:eastAsia="Times New Roman" w:hAnsi="Palatino Linotype" w:cs="Arial"/>
          <w:sz w:val="24"/>
          <w:szCs w:val="24"/>
          <w:lang w:val="es-ES"/>
        </w:rPr>
        <w:t>lo siguiente:</w:t>
      </w:r>
    </w:p>
    <w:p w:rsidR="00823972" w:rsidRPr="009239BA" w:rsidRDefault="00823972" w:rsidP="00823972">
      <w:pPr>
        <w:spacing w:after="0" w:line="360" w:lineRule="auto"/>
        <w:jc w:val="both"/>
        <w:rPr>
          <w:rFonts w:ascii="Palatino Linotype" w:eastAsia="Times New Roman" w:hAnsi="Palatino Linotype" w:cs="Times New Roman"/>
          <w:color w:val="222222"/>
          <w:sz w:val="24"/>
          <w:szCs w:val="24"/>
          <w:lang w:val="es-MX" w:eastAsia="es-MX"/>
        </w:rPr>
      </w:pPr>
    </w:p>
    <w:p w:rsidR="00906036" w:rsidRPr="009239BA" w:rsidRDefault="00193CAD" w:rsidP="00193CAD">
      <w:pPr>
        <w:pStyle w:val="Prrafodelista"/>
        <w:numPr>
          <w:ilvl w:val="0"/>
          <w:numId w:val="41"/>
        </w:numPr>
        <w:spacing w:after="0" w:line="360" w:lineRule="auto"/>
        <w:ind w:right="757"/>
        <w:jc w:val="both"/>
        <w:rPr>
          <w:rFonts w:ascii="Palatino Linotype" w:eastAsia="Times New Roman" w:hAnsi="Palatino Linotype" w:cs="Arial"/>
          <w:i/>
          <w:sz w:val="24"/>
          <w:szCs w:val="24"/>
          <w:lang w:val="es-ES"/>
        </w:rPr>
      </w:pPr>
      <w:r w:rsidRPr="009239BA">
        <w:rPr>
          <w:rFonts w:ascii="Palatino Linotype" w:eastAsia="Times New Roman" w:hAnsi="Palatino Linotype" w:cs="Arial"/>
          <w:sz w:val="24"/>
          <w:szCs w:val="24"/>
          <w:lang w:val="es-ES"/>
        </w:rPr>
        <w:t>Los finiquitos que se hayan emitido el año 2019</w:t>
      </w:r>
    </w:p>
    <w:p w:rsidR="00072AEF" w:rsidRPr="009239BA" w:rsidRDefault="00072AEF" w:rsidP="005D0155">
      <w:pPr>
        <w:spacing w:after="0" w:line="360" w:lineRule="auto"/>
        <w:jc w:val="both"/>
        <w:rPr>
          <w:rFonts w:ascii="Palatino Linotype" w:hAnsi="Palatino Linotype" w:cs="Arial"/>
          <w:sz w:val="24"/>
          <w:szCs w:val="24"/>
        </w:rPr>
      </w:pPr>
    </w:p>
    <w:p w:rsidR="00823972" w:rsidRPr="009239BA" w:rsidRDefault="000D7020" w:rsidP="005D0155">
      <w:pPr>
        <w:spacing w:after="0" w:line="360" w:lineRule="auto"/>
        <w:jc w:val="both"/>
        <w:rPr>
          <w:rFonts w:ascii="Palatino Linotype" w:hAnsi="Palatino Linotype" w:cs="Arial"/>
          <w:sz w:val="24"/>
          <w:szCs w:val="24"/>
        </w:rPr>
      </w:pPr>
      <w:r w:rsidRPr="009239BA">
        <w:rPr>
          <w:rFonts w:ascii="Palatino Linotype" w:hAnsi="Palatino Linotype" w:cs="Arial"/>
          <w:sz w:val="24"/>
          <w:szCs w:val="24"/>
        </w:rPr>
        <w:t xml:space="preserve">Es así que, </w:t>
      </w:r>
      <w:r w:rsidRPr="009239BA">
        <w:rPr>
          <w:rFonts w:ascii="Palatino Linotype" w:hAnsi="Palatino Linotype" w:cs="Arial"/>
          <w:b/>
          <w:sz w:val="24"/>
          <w:szCs w:val="24"/>
        </w:rPr>
        <w:t>EL SUJETO OBLIGADO</w:t>
      </w:r>
      <w:r w:rsidR="00193CAD" w:rsidRPr="009239BA">
        <w:rPr>
          <w:rFonts w:ascii="Palatino Linotype" w:hAnsi="Palatino Linotype" w:cs="Arial"/>
          <w:sz w:val="24"/>
          <w:szCs w:val="24"/>
        </w:rPr>
        <w:t xml:space="preserve"> mediante respuesta, únicamente se limitó a requerirle al particular que sea más específico con su solicitud de información Pública.</w:t>
      </w:r>
    </w:p>
    <w:p w:rsidR="00512826" w:rsidRPr="009239BA" w:rsidRDefault="00512826" w:rsidP="005D0155">
      <w:pPr>
        <w:spacing w:after="0" w:line="360" w:lineRule="auto"/>
        <w:jc w:val="both"/>
        <w:rPr>
          <w:rFonts w:ascii="Palatino Linotype" w:hAnsi="Palatino Linotype" w:cs="Arial"/>
          <w:sz w:val="24"/>
          <w:szCs w:val="24"/>
        </w:rPr>
      </w:pPr>
    </w:p>
    <w:p w:rsidR="007F26FF" w:rsidRPr="009239BA" w:rsidRDefault="000A22E3" w:rsidP="005D0155">
      <w:pPr>
        <w:spacing w:after="0" w:line="360" w:lineRule="auto"/>
        <w:jc w:val="both"/>
        <w:rPr>
          <w:rFonts w:ascii="Palatino Linotype" w:eastAsia="Times New Roman" w:hAnsi="Palatino Linotype" w:cs="Arial"/>
          <w:sz w:val="24"/>
          <w:szCs w:val="24"/>
          <w:lang w:val="es-ES"/>
        </w:rPr>
      </w:pPr>
      <w:r w:rsidRPr="009239BA">
        <w:rPr>
          <w:rFonts w:ascii="Palatino Linotype" w:hAnsi="Palatino Linotype" w:cs="Arial"/>
          <w:sz w:val="24"/>
          <w:szCs w:val="24"/>
        </w:rPr>
        <w:t xml:space="preserve">De lo anterior, </w:t>
      </w:r>
      <w:r w:rsidR="007C0057" w:rsidRPr="009239BA">
        <w:rPr>
          <w:rFonts w:ascii="Palatino Linotype" w:hAnsi="Palatino Linotype" w:cs="Arial"/>
          <w:sz w:val="24"/>
          <w:szCs w:val="24"/>
        </w:rPr>
        <w:t xml:space="preserve">se advierte que el particular interpuso el presente medio de defensa mismo en donde toralmente </w:t>
      </w:r>
      <w:r w:rsidR="00B43B1D" w:rsidRPr="009239BA">
        <w:rPr>
          <w:rFonts w:ascii="Palatino Linotype" w:hAnsi="Palatino Linotype" w:cs="Arial"/>
          <w:sz w:val="24"/>
          <w:szCs w:val="24"/>
        </w:rPr>
        <w:t xml:space="preserve">se inconforma del hecho de que </w:t>
      </w:r>
      <w:r w:rsidR="00B43B1D" w:rsidRPr="009239BA">
        <w:rPr>
          <w:rFonts w:ascii="Palatino Linotype" w:hAnsi="Palatino Linotype" w:cs="Arial"/>
          <w:b/>
          <w:sz w:val="24"/>
          <w:szCs w:val="24"/>
        </w:rPr>
        <w:t xml:space="preserve">EL SUJETO OBLIGADO, </w:t>
      </w:r>
      <w:r w:rsidR="00B43B1D" w:rsidRPr="009239BA">
        <w:rPr>
          <w:rFonts w:ascii="Palatino Linotype" w:hAnsi="Palatino Linotype" w:cs="Arial"/>
          <w:sz w:val="24"/>
          <w:szCs w:val="24"/>
        </w:rPr>
        <w:t xml:space="preserve">no haya </w:t>
      </w:r>
      <w:r w:rsidR="00193CAD" w:rsidRPr="009239BA">
        <w:rPr>
          <w:rFonts w:ascii="Palatino Linotype" w:hAnsi="Palatino Linotype" w:cs="Arial"/>
          <w:sz w:val="24"/>
          <w:szCs w:val="24"/>
        </w:rPr>
        <w:t>atendido el requerimiento que había formulado.</w:t>
      </w:r>
    </w:p>
    <w:p w:rsidR="00512826" w:rsidRPr="009239BA" w:rsidRDefault="00512826" w:rsidP="005D0155">
      <w:pPr>
        <w:spacing w:after="0" w:line="360" w:lineRule="auto"/>
        <w:jc w:val="both"/>
        <w:rPr>
          <w:rFonts w:ascii="Palatino Linotype" w:eastAsia="Times New Roman" w:hAnsi="Palatino Linotype" w:cs="Arial"/>
          <w:sz w:val="24"/>
          <w:szCs w:val="24"/>
          <w:lang w:val="es-ES"/>
        </w:rPr>
      </w:pPr>
    </w:p>
    <w:p w:rsidR="007F26FF" w:rsidRPr="009239BA" w:rsidRDefault="007F26FF" w:rsidP="005D0155">
      <w:pPr>
        <w:spacing w:after="0" w:line="360" w:lineRule="auto"/>
        <w:jc w:val="both"/>
        <w:rPr>
          <w:rFonts w:ascii="Palatino Linotype" w:hAnsi="Palatino Linotype" w:cs="Arial"/>
          <w:sz w:val="24"/>
          <w:szCs w:val="24"/>
        </w:rPr>
      </w:pPr>
      <w:r w:rsidRPr="009239BA">
        <w:rPr>
          <w:rFonts w:ascii="Palatino Linotype" w:eastAsia="Times New Roman" w:hAnsi="Palatino Linotype" w:cs="Arial"/>
          <w:sz w:val="24"/>
          <w:szCs w:val="24"/>
          <w:lang w:val="es-ES"/>
        </w:rPr>
        <w:t xml:space="preserve">Posteriormente, podemos observar que </w:t>
      </w:r>
      <w:r w:rsidRPr="009239BA">
        <w:rPr>
          <w:rFonts w:ascii="Palatino Linotype" w:eastAsia="Times New Roman" w:hAnsi="Palatino Linotype" w:cs="Arial"/>
          <w:b/>
          <w:sz w:val="24"/>
          <w:szCs w:val="24"/>
          <w:lang w:val="es-ES"/>
        </w:rPr>
        <w:t xml:space="preserve">EL SUJETO OBLIGADO, </w:t>
      </w:r>
      <w:r w:rsidR="00193CAD" w:rsidRPr="009239BA">
        <w:rPr>
          <w:rFonts w:ascii="Palatino Linotype" w:eastAsia="Times New Roman" w:hAnsi="Palatino Linotype" w:cs="Arial"/>
          <w:sz w:val="24"/>
          <w:szCs w:val="24"/>
          <w:lang w:val="es-ES"/>
        </w:rPr>
        <w:t>fue omiso en rendir su Informe Justificado</w:t>
      </w:r>
      <w:r w:rsidR="00DF0E0D" w:rsidRPr="009239BA">
        <w:rPr>
          <w:rFonts w:ascii="Palatino Linotype" w:eastAsia="Times New Roman" w:hAnsi="Palatino Linotype" w:cs="Arial"/>
          <w:sz w:val="24"/>
          <w:szCs w:val="24"/>
          <w:lang w:val="es-ES"/>
        </w:rPr>
        <w:t xml:space="preserve"> así como particular en hacer las manifestaciones que a su derecho convinieran.</w:t>
      </w:r>
    </w:p>
    <w:p w:rsidR="006C69C2" w:rsidRPr="009239BA" w:rsidRDefault="006C69C2" w:rsidP="006C69C2">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sz w:val="24"/>
          <w:szCs w:val="24"/>
        </w:rPr>
      </w:pPr>
      <w:r w:rsidRPr="009239BA">
        <w:rPr>
          <w:rFonts w:ascii="Palatino Linotype" w:eastAsia="Arial Unicode MS" w:hAnsi="Palatino Linotype" w:cs="Arial"/>
          <w:sz w:val="24"/>
          <w:szCs w:val="24"/>
        </w:rPr>
        <w:t>Es por lo anterior que,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6C69C2" w:rsidRPr="009239BA" w:rsidRDefault="006C69C2" w:rsidP="006C69C2">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sz w:val="24"/>
          <w:szCs w:val="24"/>
        </w:rPr>
      </w:pPr>
      <w:r w:rsidRPr="009239BA">
        <w:rPr>
          <w:rFonts w:ascii="Palatino Linotype" w:eastAsia="Arial Unicode MS" w:hAnsi="Palatino Linotype" w:cs="Arial"/>
          <w:sz w:val="24"/>
          <w:szCs w:val="24"/>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6C69C2" w:rsidRPr="009239BA" w:rsidRDefault="006C69C2" w:rsidP="006C69C2">
      <w:pPr>
        <w:spacing w:before="100" w:beforeAutospacing="1" w:after="100" w:afterAutospacing="1" w:line="360" w:lineRule="auto"/>
        <w:jc w:val="both"/>
        <w:rPr>
          <w:rFonts w:ascii="Palatino Linotype" w:hAnsi="Palatino Linotype" w:cs="Arial"/>
          <w:b/>
          <w:sz w:val="24"/>
          <w:szCs w:val="24"/>
        </w:rPr>
      </w:pPr>
      <w:r w:rsidRPr="009239BA">
        <w:rPr>
          <w:rFonts w:ascii="Palatino Linotype" w:hAnsi="Palatino Linotype" w:cs="Arial"/>
          <w:sz w:val="24"/>
          <w:szCs w:val="24"/>
        </w:rPr>
        <w:t xml:space="preserve">Asimismo, el diverso artículo 54 de la Ley de Transparencia y Acceso a la Información Pública del Estado de México y Municipios establece que cuando algún área de los sujetos obligados se negara a colaborar con la Unidad de Transparencia, </w:t>
      </w:r>
      <w:r w:rsidRPr="009239BA">
        <w:rPr>
          <w:rFonts w:ascii="Palatino Linotype" w:hAnsi="Palatino Linotype" w:cs="Arial"/>
          <w:b/>
          <w:sz w:val="24"/>
          <w:szCs w:val="24"/>
        </w:rPr>
        <w:t>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6C69C2" w:rsidRPr="009239BA" w:rsidRDefault="006C69C2" w:rsidP="006C69C2">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sz w:val="24"/>
          <w:szCs w:val="24"/>
        </w:rPr>
      </w:pPr>
      <w:r w:rsidRPr="009239BA">
        <w:rPr>
          <w:rFonts w:ascii="Palatino Linotype" w:eastAsia="Arial Unicode MS" w:hAnsi="Palatino Linotype" w:cs="Arial"/>
          <w:sz w:val="24"/>
          <w:szCs w:val="24"/>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6C69C2" w:rsidRPr="009239BA" w:rsidRDefault="006C69C2" w:rsidP="006C69C2">
      <w:pPr>
        <w:spacing w:before="100" w:beforeAutospacing="1" w:after="100" w:afterAutospacing="1" w:line="360" w:lineRule="auto"/>
        <w:jc w:val="both"/>
        <w:rPr>
          <w:rFonts w:ascii="Palatino Linotype" w:hAnsi="Palatino Linotype"/>
          <w:sz w:val="24"/>
          <w:szCs w:val="24"/>
        </w:rPr>
      </w:pPr>
      <w:r w:rsidRPr="009239BA">
        <w:rPr>
          <w:rFonts w:ascii="Palatino Linotype" w:hAnsi="Palatino Linotype" w:cs="Arial"/>
          <w:sz w:val="24"/>
          <w:szCs w:val="24"/>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w:t>
      </w:r>
    </w:p>
    <w:p w:rsidR="0060211E" w:rsidRPr="009239BA" w:rsidRDefault="006C69C2" w:rsidP="006C69C2">
      <w:pPr>
        <w:autoSpaceDE w:val="0"/>
        <w:autoSpaceDN w:val="0"/>
        <w:adjustRightInd w:val="0"/>
        <w:spacing w:after="0" w:line="360" w:lineRule="auto"/>
        <w:jc w:val="both"/>
        <w:rPr>
          <w:rFonts w:ascii="Palatino Linotype" w:hAnsi="Palatino Linotype"/>
          <w:sz w:val="24"/>
          <w:szCs w:val="24"/>
        </w:rPr>
      </w:pPr>
      <w:r w:rsidRPr="009239BA">
        <w:rPr>
          <w:rFonts w:ascii="Palatino Linotype" w:hAnsi="Palatino Linotype"/>
          <w:sz w:val="24"/>
          <w:szCs w:val="24"/>
        </w:rPr>
        <w:t xml:space="preserve">En mérito de lo expuesto, es claro que en este caso en particular la Unidad de Transparencia incumplió la normativa en la materia, puesto que no dio respuesta a la solicitud de origen; por ello, esta Autoridad analizó el marco normativo que rige al </w:t>
      </w:r>
      <w:r w:rsidRPr="009239BA">
        <w:rPr>
          <w:rFonts w:ascii="Palatino Linotype" w:hAnsi="Palatino Linotype"/>
          <w:b/>
          <w:sz w:val="24"/>
          <w:szCs w:val="24"/>
        </w:rPr>
        <w:t>SUJETO OBLIGADO,</w:t>
      </w:r>
      <w:r w:rsidRPr="009239BA">
        <w:rPr>
          <w:rFonts w:ascii="Palatino Linotype" w:hAnsi="Palatino Linotype"/>
          <w:sz w:val="24"/>
          <w:szCs w:val="24"/>
        </w:rPr>
        <w:t xml:space="preserve"> a fin de dar claridad respecto de la fuente obligacional que lo constriñe a contar con la información peticionada de origen.</w:t>
      </w:r>
    </w:p>
    <w:p w:rsidR="006C69C2" w:rsidRPr="009239BA" w:rsidRDefault="006C69C2" w:rsidP="006C69C2">
      <w:pPr>
        <w:autoSpaceDE w:val="0"/>
        <w:autoSpaceDN w:val="0"/>
        <w:adjustRightInd w:val="0"/>
        <w:spacing w:after="0" w:line="360" w:lineRule="auto"/>
        <w:jc w:val="both"/>
        <w:rPr>
          <w:rFonts w:ascii="Palatino Linotype" w:eastAsia="Calibri" w:hAnsi="Palatino Linotype" w:cs="Calibri"/>
          <w:bCs/>
          <w:sz w:val="24"/>
          <w:szCs w:val="24"/>
          <w:lang w:val="es-MX" w:eastAsia="en-US"/>
        </w:rPr>
      </w:pPr>
    </w:p>
    <w:p w:rsidR="009E54A2" w:rsidRPr="009239BA" w:rsidRDefault="006C1BC3" w:rsidP="009E54A2">
      <w:pPr>
        <w:autoSpaceDE w:val="0"/>
        <w:autoSpaceDN w:val="0"/>
        <w:adjustRightInd w:val="0"/>
        <w:spacing w:after="0" w:line="360" w:lineRule="auto"/>
        <w:jc w:val="both"/>
        <w:rPr>
          <w:rFonts w:ascii="Palatino Linotype" w:eastAsia="Times New Roman" w:hAnsi="Palatino Linotype" w:cs="Arial"/>
          <w:sz w:val="24"/>
          <w:szCs w:val="24"/>
          <w:lang w:val="es-ES"/>
        </w:rPr>
      </w:pPr>
      <w:r w:rsidRPr="009239BA">
        <w:rPr>
          <w:rFonts w:ascii="Palatino Linotype" w:eastAsia="Calibri" w:hAnsi="Palatino Linotype" w:cs="Calibri"/>
          <w:bCs/>
          <w:sz w:val="24"/>
          <w:szCs w:val="24"/>
          <w:lang w:val="es-MX" w:eastAsia="en-US"/>
        </w:rPr>
        <w:t xml:space="preserve">Es así que por lo que hace </w:t>
      </w:r>
      <w:r w:rsidR="006C69C2" w:rsidRPr="009239BA">
        <w:rPr>
          <w:rFonts w:ascii="Palatino Linotype" w:eastAsia="Calibri" w:hAnsi="Palatino Linotype" w:cs="Calibri"/>
          <w:bCs/>
          <w:sz w:val="24"/>
          <w:szCs w:val="24"/>
          <w:lang w:val="es-MX" w:eastAsia="en-US"/>
        </w:rPr>
        <w:t>al requerimiento formulado</w:t>
      </w:r>
      <w:r w:rsidR="007D1C93" w:rsidRPr="009239BA">
        <w:rPr>
          <w:rFonts w:ascii="Palatino Linotype" w:eastAsia="Calibri" w:hAnsi="Palatino Linotype" w:cs="Calibri"/>
          <w:bCs/>
          <w:sz w:val="24"/>
          <w:szCs w:val="24"/>
          <w:lang w:val="es-MX" w:eastAsia="en-US"/>
        </w:rPr>
        <w:t xml:space="preserve"> por el particular, podemos observar que </w:t>
      </w:r>
      <w:r w:rsidR="007D1C93" w:rsidRPr="009239BA">
        <w:rPr>
          <w:rFonts w:ascii="Palatino Linotype" w:eastAsia="Calibri" w:hAnsi="Palatino Linotype" w:cs="Calibri"/>
          <w:b/>
          <w:bCs/>
          <w:sz w:val="24"/>
          <w:szCs w:val="24"/>
          <w:lang w:val="es-MX" w:eastAsia="en-US"/>
        </w:rPr>
        <w:t xml:space="preserve">EL SUJETO OBLIGADO </w:t>
      </w:r>
      <w:r w:rsidR="006C69C2" w:rsidRPr="009239BA">
        <w:rPr>
          <w:rFonts w:ascii="Palatino Linotype" w:eastAsia="Calibri" w:hAnsi="Palatino Linotype" w:cs="Calibri"/>
          <w:bCs/>
          <w:sz w:val="24"/>
          <w:szCs w:val="24"/>
          <w:lang w:val="es-MX" w:eastAsia="en-US"/>
        </w:rPr>
        <w:t>mediante respuesta solicitó que se le esclareciera la solicitud, sin embargo no mediante el medio idóneo ya que al adverti</w:t>
      </w:r>
      <w:r w:rsidR="009E54A2" w:rsidRPr="009239BA">
        <w:rPr>
          <w:rFonts w:ascii="Palatino Linotype" w:eastAsia="Calibri" w:hAnsi="Palatino Linotype" w:cs="Calibri"/>
          <w:bCs/>
          <w:sz w:val="24"/>
          <w:szCs w:val="24"/>
          <w:lang w:val="es-MX" w:eastAsia="en-US"/>
        </w:rPr>
        <w:t xml:space="preserve">r dicha </w:t>
      </w:r>
      <w:r w:rsidR="009E54A2" w:rsidRPr="009239BA">
        <w:rPr>
          <w:rFonts w:ascii="Palatino Linotype" w:eastAsia="Times New Roman" w:hAnsi="Palatino Linotype" w:cs="Arial"/>
          <w:sz w:val="24"/>
          <w:szCs w:val="24"/>
          <w:lang w:val="es-ES"/>
        </w:rPr>
        <w:t xml:space="preserve">incongruencia dentro de la solicitud debió requerir al particular la aclaración de la solicitud en virtud de esclarecer la pretensión del ahora </w:t>
      </w:r>
      <w:r w:rsidR="009E54A2" w:rsidRPr="009239BA">
        <w:rPr>
          <w:rFonts w:ascii="Palatino Linotype" w:eastAsia="Times New Roman" w:hAnsi="Palatino Linotype" w:cs="Arial"/>
          <w:b/>
          <w:sz w:val="24"/>
          <w:szCs w:val="24"/>
          <w:lang w:val="es-ES"/>
        </w:rPr>
        <w:t>RECURRENTE</w:t>
      </w:r>
      <w:r w:rsidR="009E54A2" w:rsidRPr="009239BA">
        <w:rPr>
          <w:rFonts w:ascii="Palatino Linotype" w:eastAsia="Times New Roman" w:hAnsi="Palatino Linotype" w:cs="Arial"/>
          <w:sz w:val="24"/>
          <w:szCs w:val="24"/>
          <w:lang w:val="es-ES"/>
        </w:rPr>
        <w:t>, lo anterior de conformidad con el artículo 159 de la Ley de Transparencia y Acceso a la Información Pública del Estado de México y Municipios que a la letra nos dice:</w:t>
      </w:r>
    </w:p>
    <w:p w:rsidR="009E54A2" w:rsidRPr="009239BA" w:rsidRDefault="009E54A2" w:rsidP="009E54A2">
      <w:pPr>
        <w:autoSpaceDE w:val="0"/>
        <w:autoSpaceDN w:val="0"/>
        <w:adjustRightInd w:val="0"/>
        <w:spacing w:after="0" w:line="360" w:lineRule="auto"/>
        <w:jc w:val="both"/>
        <w:rPr>
          <w:rFonts w:ascii="Palatino Linotype" w:eastAsia="Times New Roman" w:hAnsi="Palatino Linotype" w:cs="Arial"/>
          <w:sz w:val="24"/>
          <w:szCs w:val="24"/>
          <w:lang w:val="es-ES"/>
        </w:rPr>
      </w:pPr>
    </w:p>
    <w:p w:rsidR="009E54A2" w:rsidRPr="009239BA" w:rsidRDefault="009E54A2" w:rsidP="009E54A2">
      <w:pPr>
        <w:autoSpaceDE w:val="0"/>
        <w:autoSpaceDN w:val="0"/>
        <w:adjustRightInd w:val="0"/>
        <w:spacing w:after="0" w:line="240" w:lineRule="auto"/>
        <w:ind w:left="709" w:right="757"/>
        <w:jc w:val="both"/>
        <w:rPr>
          <w:rFonts w:ascii="Palatino Linotype" w:eastAsia="Times New Roman" w:hAnsi="Palatino Linotype" w:cs="Arial"/>
          <w:i/>
          <w:sz w:val="22"/>
          <w:szCs w:val="22"/>
          <w:lang w:val="es-ES"/>
        </w:rPr>
      </w:pPr>
      <w:r w:rsidRPr="009239BA">
        <w:rPr>
          <w:rFonts w:ascii="Palatino Linotype" w:hAnsi="Palatino Linotype"/>
          <w:i/>
          <w:sz w:val="22"/>
          <w:szCs w:val="22"/>
        </w:rPr>
        <w:t>“</w:t>
      </w:r>
      <w:r w:rsidRPr="009239BA">
        <w:rPr>
          <w:rFonts w:ascii="Palatino Linotype" w:hAnsi="Palatino Linotype"/>
          <w:b/>
          <w:i/>
          <w:sz w:val="22"/>
          <w:szCs w:val="22"/>
        </w:rPr>
        <w:t>Artículo 159</w:t>
      </w:r>
      <w:r w:rsidRPr="009239BA">
        <w:rPr>
          <w:rFonts w:ascii="Palatino Linotype" w:hAnsi="Palatino Linotype"/>
          <w:i/>
          <w:sz w:val="22"/>
          <w:szCs w:val="22"/>
        </w:rPr>
        <w:t>.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w:t>
      </w:r>
    </w:p>
    <w:p w:rsidR="009E54A2" w:rsidRPr="009239BA" w:rsidRDefault="009E54A2" w:rsidP="009E54A2">
      <w:pPr>
        <w:spacing w:after="0" w:line="360" w:lineRule="auto"/>
        <w:jc w:val="both"/>
        <w:rPr>
          <w:rFonts w:ascii="Palatino Linotype" w:eastAsia="Calibri" w:hAnsi="Palatino Linotype" w:cs="Calibri"/>
          <w:bCs/>
          <w:sz w:val="24"/>
          <w:szCs w:val="24"/>
          <w:lang w:val="es-MX" w:eastAsia="en-US"/>
        </w:rPr>
      </w:pPr>
    </w:p>
    <w:p w:rsidR="00703471" w:rsidRPr="009239BA" w:rsidRDefault="009E54A2" w:rsidP="009E54A2">
      <w:pPr>
        <w:autoSpaceDE w:val="0"/>
        <w:autoSpaceDN w:val="0"/>
        <w:adjustRightInd w:val="0"/>
        <w:spacing w:after="0" w:line="360" w:lineRule="auto"/>
        <w:jc w:val="both"/>
        <w:rPr>
          <w:rFonts w:ascii="Palatino Linotype" w:eastAsia="Calibri" w:hAnsi="Palatino Linotype" w:cs="Calibri"/>
          <w:bCs/>
          <w:sz w:val="24"/>
          <w:szCs w:val="24"/>
          <w:lang w:val="es-MX" w:eastAsia="en-US"/>
        </w:rPr>
      </w:pPr>
      <w:r w:rsidRPr="009239BA">
        <w:rPr>
          <w:rFonts w:ascii="Palatino Linotype" w:eastAsia="Calibri" w:hAnsi="Palatino Linotype" w:cs="Calibri"/>
          <w:bCs/>
          <w:sz w:val="24"/>
          <w:szCs w:val="24"/>
          <w:lang w:val="es-MX" w:eastAsia="en-US"/>
        </w:rPr>
        <w:t xml:space="preserve">Es así que se concluye que </w:t>
      </w:r>
      <w:r w:rsidRPr="009239BA">
        <w:rPr>
          <w:rFonts w:ascii="Palatino Linotype" w:eastAsia="Calibri" w:hAnsi="Palatino Linotype" w:cs="Calibri"/>
          <w:b/>
          <w:bCs/>
          <w:sz w:val="24"/>
          <w:szCs w:val="24"/>
          <w:lang w:val="es-MX" w:eastAsia="en-US"/>
        </w:rPr>
        <w:t xml:space="preserve">EL SUJETO OBLIGADO, </w:t>
      </w:r>
      <w:r w:rsidRPr="009239BA">
        <w:rPr>
          <w:rFonts w:ascii="Palatino Linotype" w:eastAsia="Calibri" w:hAnsi="Palatino Linotype" w:cs="Calibri"/>
          <w:bCs/>
          <w:sz w:val="24"/>
          <w:szCs w:val="24"/>
          <w:lang w:val="es-MX" w:eastAsia="en-US"/>
        </w:rPr>
        <w:t>debió aplicar las medidas y herramientas necesarias que la Ley brinda para poder dar una mejor atención a la solicitud del particular.</w:t>
      </w:r>
    </w:p>
    <w:p w:rsidR="00703471" w:rsidRPr="009239BA" w:rsidRDefault="00703471" w:rsidP="005D0155">
      <w:pPr>
        <w:autoSpaceDE w:val="0"/>
        <w:autoSpaceDN w:val="0"/>
        <w:adjustRightInd w:val="0"/>
        <w:spacing w:after="0" w:line="360" w:lineRule="auto"/>
        <w:jc w:val="both"/>
        <w:rPr>
          <w:rFonts w:ascii="Palatino Linotype" w:eastAsia="Calibri" w:hAnsi="Palatino Linotype" w:cs="Calibri"/>
          <w:bCs/>
          <w:sz w:val="24"/>
          <w:szCs w:val="24"/>
          <w:lang w:val="es-MX" w:eastAsia="en-US"/>
        </w:rPr>
      </w:pPr>
    </w:p>
    <w:p w:rsidR="009E54A2" w:rsidRPr="009239BA" w:rsidRDefault="009E54A2" w:rsidP="00D222CD">
      <w:pPr>
        <w:spacing w:after="0" w:line="360" w:lineRule="auto"/>
        <w:jc w:val="both"/>
        <w:rPr>
          <w:rFonts w:ascii="Palatino Linotype" w:eastAsia="Calibri" w:hAnsi="Palatino Linotype" w:cs="Calibri"/>
          <w:bCs/>
          <w:sz w:val="24"/>
          <w:szCs w:val="24"/>
          <w:lang w:val="es-MX" w:eastAsia="en-US"/>
        </w:rPr>
      </w:pPr>
      <w:r w:rsidRPr="009239BA">
        <w:rPr>
          <w:rFonts w:ascii="Palatino Linotype" w:eastAsia="Calibri" w:hAnsi="Palatino Linotype" w:cs="Calibri"/>
          <w:bCs/>
          <w:sz w:val="24"/>
          <w:szCs w:val="24"/>
          <w:lang w:val="es-MX" w:eastAsia="en-US"/>
        </w:rPr>
        <w:t>Ahora bien, como se vio en líneas anteriores, la pretensión del particular era el acceder a los finiquitos que se hayan otorgado durante el año 2019, mismos que es menester señalar que se otorgan al momento en el que se rescinde de la relación laboral</w:t>
      </w:r>
      <w:r w:rsidR="007510F2" w:rsidRPr="009239BA">
        <w:rPr>
          <w:rFonts w:ascii="Palatino Linotype" w:eastAsia="Calibri" w:hAnsi="Palatino Linotype" w:cs="Calibri"/>
          <w:bCs/>
          <w:sz w:val="24"/>
          <w:szCs w:val="24"/>
          <w:lang w:val="es-MX" w:eastAsia="en-US"/>
        </w:rPr>
        <w:t>.</w:t>
      </w:r>
    </w:p>
    <w:p w:rsidR="005F170D" w:rsidRPr="009239BA" w:rsidRDefault="005F170D" w:rsidP="00D222CD">
      <w:pPr>
        <w:spacing w:after="0" w:line="360" w:lineRule="auto"/>
        <w:jc w:val="both"/>
        <w:rPr>
          <w:rFonts w:ascii="Palatino Linotype" w:eastAsia="Calibri" w:hAnsi="Palatino Linotype" w:cs="Calibri"/>
          <w:bCs/>
          <w:sz w:val="24"/>
          <w:szCs w:val="24"/>
          <w:lang w:val="es-MX" w:eastAsia="en-US"/>
        </w:rPr>
      </w:pPr>
    </w:p>
    <w:p w:rsidR="005F170D" w:rsidRPr="009239BA" w:rsidRDefault="005F170D" w:rsidP="00D222CD">
      <w:pPr>
        <w:spacing w:after="0" w:line="360" w:lineRule="auto"/>
        <w:jc w:val="both"/>
        <w:rPr>
          <w:rFonts w:ascii="Palatino Linotype" w:eastAsia="Calibri" w:hAnsi="Palatino Linotype" w:cs="Calibri"/>
          <w:bCs/>
          <w:sz w:val="24"/>
          <w:szCs w:val="24"/>
          <w:lang w:val="es-MX" w:eastAsia="en-US"/>
        </w:rPr>
      </w:pPr>
      <w:r w:rsidRPr="009239BA">
        <w:rPr>
          <w:rFonts w:ascii="Palatino Linotype" w:eastAsia="Times New Roman" w:hAnsi="Palatino Linotype" w:cs="Times New Roman"/>
          <w:color w:val="222222"/>
          <w:sz w:val="24"/>
          <w:szCs w:val="24"/>
          <w:lang w:val="es-MX" w:eastAsia="es-MX"/>
        </w:rPr>
        <w:t xml:space="preserve">Después de lo anterior expuesto, es importante señalar que el </w:t>
      </w:r>
      <w:r w:rsidRPr="009239BA">
        <w:rPr>
          <w:rFonts w:ascii="Palatino Linotype" w:eastAsia="Times New Roman" w:hAnsi="Palatino Linotype" w:cs="Arial"/>
          <w:sz w:val="24"/>
          <w:szCs w:val="24"/>
          <w:lang w:val="es-ES"/>
        </w:rPr>
        <w:t xml:space="preserve">particular </w:t>
      </w:r>
      <w:r w:rsidRPr="009239BA">
        <w:rPr>
          <w:rFonts w:ascii="Palatino Linotype" w:eastAsia="Times New Roman" w:hAnsi="Palatino Linotype" w:cs="Times New Roman"/>
          <w:sz w:val="24"/>
          <w:szCs w:val="24"/>
          <w:lang w:val="es-ES"/>
        </w:rPr>
        <w:t xml:space="preserve">al momento de presentar su solicitud de acceso a la información, omitió precisar la temporalidad; </w:t>
      </w:r>
      <w:r w:rsidRPr="009239BA">
        <w:rPr>
          <w:rFonts w:ascii="Palatino Linotype" w:hAnsi="Palatino Linotype"/>
          <w:sz w:val="24"/>
          <w:szCs w:val="24"/>
        </w:rPr>
        <w:t>atento a ello, este Órgano Garante en términos del artículo 13 y 181 párrafo cuarto de la Ley de la materia, suple la deficiencia presentada respecto a la temporalidad de su solicitud, por lo que, determina que la información solicitada corresponderá a la vigente a la fecha de la solicitud, es decir, de los finiquitos referidos en la solicitud adscritos al veintiséis de noviembre de dos mil diecinueve.</w:t>
      </w:r>
    </w:p>
    <w:p w:rsidR="00C26919" w:rsidRPr="009239BA" w:rsidRDefault="00C26919" w:rsidP="00D222CD">
      <w:pPr>
        <w:spacing w:after="0" w:line="360" w:lineRule="auto"/>
        <w:jc w:val="both"/>
        <w:rPr>
          <w:rFonts w:ascii="Palatino Linotype" w:eastAsia="Calibri" w:hAnsi="Palatino Linotype" w:cs="Calibri"/>
          <w:bCs/>
          <w:sz w:val="24"/>
          <w:szCs w:val="24"/>
          <w:lang w:val="es-MX" w:eastAsia="en-US"/>
        </w:rPr>
      </w:pPr>
    </w:p>
    <w:p w:rsidR="007510F2" w:rsidRPr="009239BA" w:rsidRDefault="007510F2" w:rsidP="007510F2">
      <w:pPr>
        <w:pStyle w:val="Prrafodelista"/>
        <w:tabs>
          <w:tab w:val="left" w:pos="426"/>
        </w:tabs>
        <w:spacing w:line="360" w:lineRule="auto"/>
        <w:ind w:left="0"/>
        <w:jc w:val="both"/>
        <w:rPr>
          <w:rFonts w:ascii="Palatino Linotype" w:hAnsi="Palatino Linotype" w:cs="Arial"/>
          <w:sz w:val="24"/>
          <w:szCs w:val="24"/>
        </w:rPr>
      </w:pPr>
      <w:r w:rsidRPr="009239BA">
        <w:rPr>
          <w:rFonts w:ascii="Palatino Linotype" w:hAnsi="Palatino Linotype" w:cs="Arial"/>
          <w:color w:val="000000" w:themeColor="text1"/>
          <w:sz w:val="24"/>
          <w:szCs w:val="24"/>
        </w:rPr>
        <w:t xml:space="preserve">Atento a ello, primeramente es </w:t>
      </w:r>
      <w:r w:rsidRPr="009239BA">
        <w:rPr>
          <w:rFonts w:ascii="Palatino Linotype" w:hAnsi="Palatino Linotype" w:cs="Arial"/>
          <w:sz w:val="24"/>
          <w:szCs w:val="24"/>
        </w:rPr>
        <w:t>conviene precisar lo que se entiende por finiquito, según Alfredo Gaete Berrios se entiende por finiquito “el documento que suscriben empleado y empleador al terminar los servicios y en el que se deja constancia de los pagos que se efectuaron por tal motivo”.</w:t>
      </w:r>
    </w:p>
    <w:p w:rsidR="007510F2" w:rsidRPr="009239BA" w:rsidRDefault="007510F2" w:rsidP="007510F2">
      <w:pPr>
        <w:spacing w:line="360" w:lineRule="auto"/>
        <w:jc w:val="both"/>
        <w:rPr>
          <w:rFonts w:ascii="Palatino Linotype" w:hAnsi="Palatino Linotype" w:cs="Arial"/>
          <w:color w:val="000000" w:themeColor="text1"/>
          <w:sz w:val="24"/>
          <w:szCs w:val="24"/>
        </w:rPr>
      </w:pPr>
    </w:p>
    <w:p w:rsidR="007510F2" w:rsidRPr="009239BA" w:rsidRDefault="007510F2" w:rsidP="007510F2">
      <w:pPr>
        <w:spacing w:line="360" w:lineRule="auto"/>
        <w:jc w:val="both"/>
        <w:rPr>
          <w:rFonts w:ascii="Palatino Linotype" w:hAnsi="Palatino Linotype"/>
        </w:rPr>
      </w:pPr>
      <w:r w:rsidRPr="009239BA">
        <w:rPr>
          <w:rFonts w:ascii="Palatino Linotype" w:hAnsi="Palatino Linotype" w:cs="Arial"/>
          <w:color w:val="000000" w:themeColor="text1"/>
          <w:sz w:val="24"/>
          <w:szCs w:val="24"/>
        </w:rPr>
        <w:t xml:space="preserve">Asimismo, es importante traer a contexto la parte que nos interesa de la </w:t>
      </w:r>
      <w:r w:rsidRPr="009239BA">
        <w:rPr>
          <w:rFonts w:ascii="Palatino Linotype" w:hAnsi="Palatino Linotype"/>
          <w:sz w:val="24"/>
          <w:szCs w:val="24"/>
        </w:rPr>
        <w:t xml:space="preserve">Ley de Trabajo de los Servidores Públicos del Estado y Municipios, la cual establece: </w:t>
      </w:r>
    </w:p>
    <w:p w:rsidR="007510F2" w:rsidRPr="009239BA" w:rsidRDefault="007510F2" w:rsidP="007510F2">
      <w:pPr>
        <w:ind w:right="49"/>
        <w:jc w:val="both"/>
        <w:rPr>
          <w:rFonts w:ascii="Palatino Linotype" w:hAnsi="Palatino Linotype"/>
        </w:rPr>
      </w:pPr>
    </w:p>
    <w:p w:rsidR="007510F2" w:rsidRPr="009239BA" w:rsidRDefault="007510F2" w:rsidP="007510F2">
      <w:pPr>
        <w:ind w:left="851" w:right="1133"/>
        <w:jc w:val="both"/>
        <w:rPr>
          <w:rFonts w:ascii="Palatino Linotype" w:eastAsia="Batang" w:hAnsi="Palatino Linotype" w:cs="Arial"/>
          <w:i/>
          <w:sz w:val="22"/>
          <w:lang w:val="es-AR"/>
        </w:rPr>
      </w:pPr>
      <w:r w:rsidRPr="009239BA">
        <w:rPr>
          <w:rFonts w:ascii="Palatino Linotype" w:eastAsia="Batang" w:hAnsi="Palatino Linotype" w:cs="Arial"/>
          <w:b/>
          <w:i/>
          <w:sz w:val="22"/>
          <w:lang w:val="es-AR"/>
        </w:rPr>
        <w:t>“ARTÍCULO 89.</w:t>
      </w:r>
      <w:r w:rsidRPr="009239BA">
        <w:rPr>
          <w:rFonts w:ascii="Palatino Linotype" w:eastAsia="Batang" w:hAnsi="Palatino Linotype" w:cs="Arial"/>
          <w:i/>
          <w:sz w:val="22"/>
          <w:lang w:val="es-AR"/>
        </w:rPr>
        <w:t xml:space="preserve"> Son causas de terminación de la relación laboral sin responsabilidad para las instituciones públicas: </w:t>
      </w:r>
    </w:p>
    <w:p w:rsidR="007510F2" w:rsidRPr="009239BA" w:rsidRDefault="007510F2" w:rsidP="007510F2">
      <w:pPr>
        <w:ind w:left="851" w:right="1133"/>
        <w:jc w:val="both"/>
        <w:rPr>
          <w:rFonts w:ascii="Palatino Linotype" w:eastAsia="Batang" w:hAnsi="Palatino Linotype" w:cs="Arial"/>
          <w:i/>
          <w:sz w:val="22"/>
          <w:lang w:val="es-AR"/>
        </w:rPr>
      </w:pPr>
      <w:r w:rsidRPr="009239BA">
        <w:rPr>
          <w:rFonts w:ascii="Palatino Linotype" w:eastAsia="Batang" w:hAnsi="Palatino Linotype" w:cs="Arial"/>
          <w:b/>
          <w:i/>
          <w:sz w:val="22"/>
          <w:lang w:val="es-AR"/>
        </w:rPr>
        <w:t>I.</w:t>
      </w:r>
      <w:r w:rsidRPr="009239BA">
        <w:rPr>
          <w:rFonts w:ascii="Palatino Linotype" w:eastAsia="Batang" w:hAnsi="Palatino Linotype" w:cs="Arial"/>
          <w:i/>
          <w:sz w:val="22"/>
          <w:lang w:val="es-AR"/>
        </w:rPr>
        <w:t xml:space="preserve"> La renuncia del servidor público; </w:t>
      </w:r>
    </w:p>
    <w:p w:rsidR="007510F2" w:rsidRPr="009239BA" w:rsidRDefault="007510F2" w:rsidP="007510F2">
      <w:pPr>
        <w:ind w:left="851" w:right="1133"/>
        <w:jc w:val="both"/>
        <w:rPr>
          <w:rFonts w:ascii="Palatino Linotype" w:eastAsia="Batang" w:hAnsi="Palatino Linotype" w:cs="Arial"/>
          <w:i/>
          <w:sz w:val="22"/>
          <w:lang w:val="es-AR"/>
        </w:rPr>
      </w:pPr>
      <w:r w:rsidRPr="009239BA">
        <w:rPr>
          <w:rFonts w:ascii="Palatino Linotype" w:eastAsia="Batang" w:hAnsi="Palatino Linotype" w:cs="Arial"/>
          <w:b/>
          <w:i/>
          <w:sz w:val="22"/>
          <w:lang w:val="es-AR"/>
        </w:rPr>
        <w:t>II.</w:t>
      </w:r>
      <w:r w:rsidRPr="009239BA">
        <w:rPr>
          <w:rFonts w:ascii="Palatino Linotype" w:eastAsia="Batang" w:hAnsi="Palatino Linotype" w:cs="Arial"/>
          <w:i/>
          <w:sz w:val="22"/>
          <w:lang w:val="es-AR"/>
        </w:rPr>
        <w:t xml:space="preserve"> El mutuo consentimiento de las partes; </w:t>
      </w:r>
    </w:p>
    <w:p w:rsidR="007510F2" w:rsidRPr="009239BA" w:rsidRDefault="007510F2" w:rsidP="007510F2">
      <w:pPr>
        <w:ind w:left="851" w:right="1133"/>
        <w:jc w:val="both"/>
        <w:rPr>
          <w:rFonts w:ascii="Palatino Linotype" w:eastAsia="Batang" w:hAnsi="Palatino Linotype" w:cs="Arial"/>
          <w:i/>
          <w:sz w:val="22"/>
          <w:lang w:val="es-AR"/>
        </w:rPr>
      </w:pPr>
      <w:r w:rsidRPr="009239BA">
        <w:rPr>
          <w:rFonts w:ascii="Palatino Linotype" w:eastAsia="Batang" w:hAnsi="Palatino Linotype" w:cs="Arial"/>
          <w:b/>
          <w:i/>
          <w:sz w:val="22"/>
          <w:lang w:val="es-AR"/>
        </w:rPr>
        <w:t>III.</w:t>
      </w:r>
      <w:r w:rsidRPr="009239BA">
        <w:rPr>
          <w:rFonts w:ascii="Palatino Linotype" w:eastAsia="Batang" w:hAnsi="Palatino Linotype" w:cs="Arial"/>
          <w:i/>
          <w:sz w:val="22"/>
          <w:lang w:val="es-AR"/>
        </w:rPr>
        <w:t xml:space="preserve"> El vencimiento del término o conclusión de la obra determinantes de la contratación; </w:t>
      </w:r>
    </w:p>
    <w:p w:rsidR="007510F2" w:rsidRPr="009239BA" w:rsidRDefault="007510F2" w:rsidP="007510F2">
      <w:pPr>
        <w:ind w:left="851" w:right="1133"/>
        <w:jc w:val="both"/>
        <w:rPr>
          <w:rFonts w:ascii="Palatino Linotype" w:eastAsia="Batang" w:hAnsi="Palatino Linotype" w:cs="Arial"/>
          <w:i/>
          <w:sz w:val="22"/>
          <w:lang w:val="es-AR"/>
        </w:rPr>
      </w:pPr>
      <w:r w:rsidRPr="009239BA">
        <w:rPr>
          <w:rFonts w:ascii="Palatino Linotype" w:eastAsia="Batang" w:hAnsi="Palatino Linotype" w:cs="Arial"/>
          <w:b/>
          <w:i/>
          <w:sz w:val="22"/>
          <w:lang w:val="es-AR"/>
        </w:rPr>
        <w:t>IV.</w:t>
      </w:r>
      <w:r w:rsidRPr="009239BA">
        <w:rPr>
          <w:rFonts w:ascii="Palatino Linotype" w:eastAsia="Batang" w:hAnsi="Palatino Linotype" w:cs="Arial"/>
          <w:i/>
          <w:sz w:val="22"/>
          <w:lang w:val="es-AR"/>
        </w:rPr>
        <w:t xml:space="preserve"> El término o conclusión de la administración en la cual fue contratado el servidor público a que se refiere el artículo 8 de ésta Ley; </w:t>
      </w:r>
    </w:p>
    <w:p w:rsidR="007510F2" w:rsidRPr="009239BA" w:rsidRDefault="007510F2" w:rsidP="007510F2">
      <w:pPr>
        <w:ind w:left="851" w:right="1133"/>
        <w:jc w:val="both"/>
        <w:rPr>
          <w:rFonts w:ascii="Palatino Linotype" w:eastAsia="Batang" w:hAnsi="Palatino Linotype" w:cs="Arial"/>
          <w:i/>
          <w:sz w:val="22"/>
          <w:lang w:val="es-AR"/>
        </w:rPr>
      </w:pPr>
      <w:r w:rsidRPr="009239BA">
        <w:rPr>
          <w:rFonts w:ascii="Palatino Linotype" w:eastAsia="Batang" w:hAnsi="Palatino Linotype" w:cs="Arial"/>
          <w:b/>
          <w:i/>
          <w:sz w:val="22"/>
          <w:lang w:val="es-AR"/>
        </w:rPr>
        <w:t>V.</w:t>
      </w:r>
      <w:r w:rsidRPr="009239BA">
        <w:rPr>
          <w:rFonts w:ascii="Palatino Linotype" w:eastAsia="Batang" w:hAnsi="Palatino Linotype" w:cs="Arial"/>
          <w:i/>
          <w:sz w:val="22"/>
          <w:lang w:val="es-AR"/>
        </w:rPr>
        <w:t xml:space="preserve"> La muerte del servidor público; y </w:t>
      </w:r>
    </w:p>
    <w:p w:rsidR="007510F2" w:rsidRPr="009239BA" w:rsidRDefault="007510F2" w:rsidP="007510F2">
      <w:pPr>
        <w:ind w:left="851" w:right="1133"/>
        <w:jc w:val="both"/>
        <w:rPr>
          <w:rFonts w:ascii="Palatino Linotype" w:eastAsia="Batang" w:hAnsi="Palatino Linotype" w:cs="Arial"/>
          <w:i/>
          <w:sz w:val="22"/>
          <w:lang w:val="es-AR"/>
        </w:rPr>
      </w:pPr>
      <w:r w:rsidRPr="009239BA">
        <w:rPr>
          <w:rFonts w:ascii="Palatino Linotype" w:eastAsia="Batang" w:hAnsi="Palatino Linotype" w:cs="Arial"/>
          <w:b/>
          <w:i/>
          <w:sz w:val="22"/>
          <w:lang w:val="es-AR"/>
        </w:rPr>
        <w:t>VI.</w:t>
      </w:r>
      <w:r w:rsidRPr="009239BA">
        <w:rPr>
          <w:rFonts w:ascii="Palatino Linotype" w:eastAsia="Batang" w:hAnsi="Palatino Linotype" w:cs="Arial"/>
          <w:i/>
          <w:sz w:val="22"/>
          <w:lang w:val="es-AR"/>
        </w:rPr>
        <w:t xml:space="preserve"> La incapacidad permanente del servidor público que le impida el desempeño de sus labores.</w:t>
      </w:r>
    </w:p>
    <w:p w:rsidR="007510F2" w:rsidRPr="009239BA" w:rsidRDefault="007510F2" w:rsidP="007510F2">
      <w:pPr>
        <w:ind w:left="851" w:right="1133"/>
        <w:jc w:val="both"/>
        <w:rPr>
          <w:rFonts w:ascii="Palatino Linotype" w:eastAsia="Batang" w:hAnsi="Palatino Linotype" w:cs="Arial"/>
          <w:i/>
          <w:sz w:val="22"/>
          <w:lang w:val="es-AR"/>
        </w:rPr>
      </w:pPr>
    </w:p>
    <w:p w:rsidR="007510F2" w:rsidRPr="009239BA" w:rsidRDefault="007510F2" w:rsidP="007510F2">
      <w:pPr>
        <w:ind w:left="851" w:right="1133"/>
        <w:jc w:val="both"/>
        <w:rPr>
          <w:rFonts w:ascii="Palatino Linotype" w:eastAsia="Batang" w:hAnsi="Palatino Linotype" w:cs="Arial"/>
          <w:b/>
          <w:i/>
          <w:sz w:val="22"/>
          <w:lang w:val="es-AR"/>
        </w:rPr>
      </w:pPr>
      <w:r w:rsidRPr="009239BA">
        <w:rPr>
          <w:rFonts w:ascii="Palatino Linotype" w:eastAsia="Batang" w:hAnsi="Palatino Linotype" w:cs="Arial"/>
          <w:b/>
          <w:i/>
          <w:sz w:val="22"/>
          <w:lang w:val="es-AR"/>
        </w:rPr>
        <w:t>ARTÍCULO 92.</w:t>
      </w:r>
      <w:r w:rsidRPr="009239BA">
        <w:rPr>
          <w:rFonts w:ascii="Palatino Linotype" w:eastAsia="Batang" w:hAnsi="Palatino Linotype" w:cs="Arial"/>
          <w:i/>
          <w:sz w:val="22"/>
          <w:lang w:val="es-AR"/>
        </w:rPr>
        <w:t xml:space="preserve"> </w:t>
      </w:r>
      <w:r w:rsidRPr="009239BA">
        <w:rPr>
          <w:rFonts w:ascii="Palatino Linotype" w:eastAsia="Batang" w:hAnsi="Palatino Linotype" w:cs="Arial"/>
          <w:b/>
          <w:i/>
          <w:sz w:val="22"/>
          <w:lang w:val="es-AR"/>
        </w:rPr>
        <w:t xml:space="preserve">El servidor público o la institución pública podrán rescindir en cualquier tiempo, por causa justificada, la relación laboral. </w:t>
      </w:r>
    </w:p>
    <w:p w:rsidR="007510F2" w:rsidRPr="009239BA" w:rsidRDefault="007510F2" w:rsidP="007510F2">
      <w:pPr>
        <w:ind w:left="851" w:right="1133"/>
        <w:jc w:val="both"/>
        <w:rPr>
          <w:rFonts w:ascii="Palatino Linotype" w:eastAsia="Batang" w:hAnsi="Palatino Linotype" w:cs="Arial"/>
          <w:b/>
          <w:i/>
          <w:sz w:val="22"/>
          <w:lang w:val="es-AR"/>
        </w:rPr>
      </w:pPr>
    </w:p>
    <w:p w:rsidR="007510F2" w:rsidRPr="009239BA" w:rsidRDefault="007510F2" w:rsidP="007510F2">
      <w:pPr>
        <w:ind w:left="851" w:right="1133"/>
        <w:jc w:val="both"/>
        <w:rPr>
          <w:rFonts w:ascii="Palatino Linotype" w:eastAsia="Batang" w:hAnsi="Palatino Linotype" w:cs="Arial"/>
          <w:i/>
          <w:sz w:val="22"/>
          <w:lang w:val="es-AR"/>
        </w:rPr>
      </w:pPr>
      <w:r w:rsidRPr="009239BA">
        <w:rPr>
          <w:rFonts w:ascii="Palatino Linotype" w:eastAsia="Batang" w:hAnsi="Palatino Linotype" w:cs="Arial"/>
          <w:b/>
          <w:i/>
          <w:sz w:val="22"/>
          <w:lang w:val="es-AR"/>
        </w:rPr>
        <w:t>ARTÍCULO 94.</w:t>
      </w:r>
      <w:r w:rsidRPr="009239BA">
        <w:rPr>
          <w:rFonts w:ascii="Palatino Linotype" w:eastAsia="Batang" w:hAnsi="Palatino Linotype" w:cs="Arial"/>
          <w:i/>
          <w:sz w:val="22"/>
          <w:lang w:val="es-AR"/>
        </w:rPr>
        <w:t xml:space="preserve"> La </w:t>
      </w:r>
      <w:r w:rsidRPr="009239BA">
        <w:rPr>
          <w:rFonts w:ascii="Palatino Linotype" w:eastAsia="Batang" w:hAnsi="Palatino Linotype" w:cs="Arial"/>
          <w:b/>
          <w:i/>
          <w:sz w:val="22"/>
          <w:lang w:val="es-AR"/>
        </w:rPr>
        <w:t>institución pública deberá dar aviso por escrito al servidor público de manera personal, de la fecha y causa o causas de la rescisión de la relación laboral.</w:t>
      </w:r>
      <w:r w:rsidRPr="009239BA">
        <w:rPr>
          <w:rFonts w:ascii="Palatino Linotype" w:eastAsia="Batang" w:hAnsi="Palatino Linotype" w:cs="Arial"/>
          <w:i/>
          <w:sz w:val="22"/>
          <w:lang w:val="es-AR"/>
        </w:rPr>
        <w:t xml:space="preserve"> </w:t>
      </w:r>
    </w:p>
    <w:p w:rsidR="007510F2" w:rsidRPr="009239BA" w:rsidRDefault="007510F2" w:rsidP="007510F2">
      <w:pPr>
        <w:ind w:left="851" w:right="1133"/>
        <w:jc w:val="both"/>
        <w:rPr>
          <w:rFonts w:ascii="Palatino Linotype" w:eastAsia="Batang" w:hAnsi="Palatino Linotype" w:cs="Arial"/>
          <w:i/>
          <w:sz w:val="22"/>
          <w:lang w:val="es-AR"/>
        </w:rPr>
      </w:pPr>
      <w:r w:rsidRPr="009239BA">
        <w:rPr>
          <w:rFonts w:ascii="Palatino Linotype" w:eastAsia="Batang" w:hAnsi="Palatino Linotype" w:cs="Arial"/>
          <w:i/>
          <w:sz w:val="22"/>
          <w:lang w:val="es-AR"/>
        </w:rPr>
        <w:t xml:space="preserve">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sea notificado el servidor público. </w:t>
      </w:r>
    </w:p>
    <w:p w:rsidR="007510F2" w:rsidRPr="009239BA" w:rsidRDefault="007510F2" w:rsidP="007510F2">
      <w:pPr>
        <w:ind w:left="851" w:right="1133"/>
        <w:jc w:val="both"/>
        <w:rPr>
          <w:rFonts w:ascii="Palatino Linotype" w:eastAsia="Batang" w:hAnsi="Palatino Linotype" w:cs="Arial"/>
          <w:i/>
          <w:sz w:val="22"/>
          <w:lang w:val="es-AR"/>
        </w:rPr>
      </w:pPr>
      <w:r w:rsidRPr="009239BA">
        <w:rPr>
          <w:rFonts w:ascii="Palatino Linotype" w:eastAsia="Batang" w:hAnsi="Palatino Linotype" w:cs="Arial"/>
          <w:i/>
          <w:sz w:val="22"/>
          <w:lang w:val="es-AR"/>
        </w:rPr>
        <w:t>La falta de aviso al servidor público, al Tribunal o a la Sala por sí sola bastará para considerar que el despido fue injustificado.</w:t>
      </w:r>
    </w:p>
    <w:p w:rsidR="007510F2" w:rsidRPr="009239BA" w:rsidRDefault="007510F2" w:rsidP="007510F2">
      <w:pPr>
        <w:ind w:left="851" w:right="1133"/>
        <w:jc w:val="both"/>
        <w:rPr>
          <w:rFonts w:ascii="Palatino Linotype" w:eastAsia="Batang" w:hAnsi="Palatino Linotype" w:cs="Arial"/>
          <w:i/>
          <w:sz w:val="22"/>
          <w:lang w:val="es-AR"/>
        </w:rPr>
      </w:pPr>
    </w:p>
    <w:p w:rsidR="007510F2" w:rsidRPr="009239BA" w:rsidRDefault="007510F2" w:rsidP="007510F2">
      <w:pPr>
        <w:ind w:left="851" w:right="1133"/>
        <w:jc w:val="both"/>
        <w:rPr>
          <w:rFonts w:ascii="Palatino Linotype" w:eastAsia="Batang" w:hAnsi="Palatino Linotype" w:cs="Arial"/>
          <w:i/>
          <w:sz w:val="22"/>
          <w:lang w:val="es-AR"/>
        </w:rPr>
      </w:pPr>
      <w:r w:rsidRPr="009239BA">
        <w:rPr>
          <w:rFonts w:ascii="Palatino Linotype" w:eastAsia="Batang" w:hAnsi="Palatino Linotype" w:cs="Arial"/>
          <w:b/>
          <w:i/>
          <w:sz w:val="22"/>
          <w:lang w:val="es-AR"/>
        </w:rPr>
        <w:t>ARTÍCULO 95.</w:t>
      </w:r>
      <w:r w:rsidRPr="009239BA">
        <w:rPr>
          <w:rFonts w:ascii="Palatino Linotype" w:eastAsia="Batang" w:hAnsi="Palatino Linotype" w:cs="Arial"/>
          <w:i/>
          <w:sz w:val="22"/>
          <w:lang w:val="es-AR"/>
        </w:rPr>
        <w:t xml:space="preserve"> Son causas de rescisión de la relación laboral, sin responsabilidad para el servidor público:</w:t>
      </w:r>
    </w:p>
    <w:p w:rsidR="007510F2" w:rsidRPr="009239BA" w:rsidRDefault="007510F2" w:rsidP="007510F2">
      <w:pPr>
        <w:ind w:left="851" w:right="1133"/>
        <w:jc w:val="both"/>
        <w:rPr>
          <w:rFonts w:ascii="Palatino Linotype" w:eastAsia="Batang" w:hAnsi="Palatino Linotype" w:cs="Arial"/>
          <w:i/>
          <w:sz w:val="22"/>
          <w:lang w:val="es-AR"/>
        </w:rPr>
      </w:pPr>
      <w:r w:rsidRPr="009239BA">
        <w:rPr>
          <w:rFonts w:ascii="Palatino Linotype" w:eastAsia="Batang" w:hAnsi="Palatino Linotype" w:cs="Arial"/>
          <w:b/>
          <w:i/>
          <w:sz w:val="22"/>
          <w:lang w:val="es-AR"/>
        </w:rPr>
        <w:t>…</w:t>
      </w:r>
    </w:p>
    <w:p w:rsidR="007510F2" w:rsidRPr="009239BA" w:rsidRDefault="007510F2" w:rsidP="007510F2">
      <w:pPr>
        <w:ind w:left="851" w:right="1133"/>
        <w:jc w:val="both"/>
        <w:rPr>
          <w:rFonts w:ascii="Palatino Linotype" w:eastAsia="Batang" w:hAnsi="Palatino Linotype" w:cs="Arial"/>
          <w:i/>
          <w:sz w:val="22"/>
          <w:lang w:val="es-AR"/>
        </w:rPr>
      </w:pPr>
      <w:r w:rsidRPr="009239BA">
        <w:rPr>
          <w:rFonts w:ascii="Palatino Linotype" w:eastAsia="Batang" w:hAnsi="Palatino Linotype" w:cs="Arial"/>
          <w:i/>
          <w:sz w:val="22"/>
          <w:lang w:val="es-AR"/>
        </w:rPr>
        <w:t xml:space="preserve">En estos casos, </w:t>
      </w:r>
      <w:r w:rsidRPr="009239BA">
        <w:rPr>
          <w:rFonts w:ascii="Palatino Linotype" w:eastAsia="Batang" w:hAnsi="Palatino Linotype" w:cs="Arial"/>
          <w:b/>
          <w:i/>
          <w:sz w:val="22"/>
          <w:lang w:val="es-AR"/>
        </w:rPr>
        <w:t xml:space="preserve">el servidor público podrá separarse de su trabajo dentro de los treinta días siguientes a la fecha en que se dé cualquiera de las causas y tendrá derecho a que la institución pública </w:t>
      </w:r>
      <w:r w:rsidRPr="009239BA">
        <w:rPr>
          <w:rFonts w:ascii="Palatino Linotype" w:eastAsia="Batang" w:hAnsi="Palatino Linotype" w:cs="Arial"/>
          <w:b/>
          <w:i/>
          <w:sz w:val="22"/>
          <w:u w:val="single"/>
          <w:lang w:val="es-AR"/>
        </w:rPr>
        <w:t>lo indemnice con el importe de 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w:t>
      </w:r>
      <w:r w:rsidRPr="009239BA">
        <w:rPr>
          <w:rFonts w:ascii="Palatino Linotype" w:eastAsia="Batang" w:hAnsi="Palatino Linotype" w:cs="Arial"/>
          <w:i/>
          <w:sz w:val="22"/>
          <w:lang w:val="es-AR"/>
        </w:rPr>
        <w:t xml:space="preserve"> a laborar en un municipio o institución pública de los poderes del Estado o cualquier organismo estatal, siempre y cuando esto último ocurra en un plazo no mayor a los doce meses antes mencionados, independientemente del tiempo que dure el proceso.</w:t>
      </w:r>
    </w:p>
    <w:p w:rsidR="007510F2" w:rsidRPr="009239BA" w:rsidRDefault="007510F2" w:rsidP="007510F2">
      <w:pPr>
        <w:ind w:left="851" w:right="1133"/>
        <w:jc w:val="both"/>
        <w:rPr>
          <w:rFonts w:ascii="Palatino Linotype" w:eastAsia="Batang" w:hAnsi="Palatino Linotype" w:cs="Arial"/>
          <w:i/>
          <w:sz w:val="22"/>
          <w:lang w:val="es-AR"/>
        </w:rPr>
      </w:pPr>
      <w:r w:rsidRPr="009239BA">
        <w:rPr>
          <w:rFonts w:ascii="Palatino Linotype" w:eastAsia="Batang" w:hAnsi="Palatino Linotype" w:cs="Arial"/>
          <w:i/>
          <w:sz w:val="22"/>
          <w:lang w:val="es-AR"/>
        </w:rPr>
        <w:t>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w:t>
      </w:r>
    </w:p>
    <w:p w:rsidR="007510F2" w:rsidRPr="009239BA" w:rsidRDefault="007510F2" w:rsidP="007510F2">
      <w:pPr>
        <w:ind w:left="851" w:right="1133"/>
        <w:jc w:val="both"/>
        <w:rPr>
          <w:rFonts w:ascii="Palatino Linotype" w:eastAsia="Batang" w:hAnsi="Palatino Linotype" w:cs="Arial"/>
          <w:i/>
          <w:sz w:val="22"/>
          <w:lang w:val="es-AR"/>
        </w:rPr>
      </w:pPr>
    </w:p>
    <w:p w:rsidR="007510F2" w:rsidRPr="009239BA" w:rsidRDefault="007510F2" w:rsidP="007510F2">
      <w:pPr>
        <w:ind w:left="851" w:right="1133"/>
        <w:jc w:val="both"/>
        <w:rPr>
          <w:rFonts w:ascii="Palatino Linotype" w:eastAsia="Batang" w:hAnsi="Palatino Linotype" w:cs="Arial"/>
          <w:i/>
          <w:sz w:val="22"/>
          <w:lang w:val="es-AR"/>
        </w:rPr>
      </w:pPr>
      <w:r w:rsidRPr="009239BA">
        <w:rPr>
          <w:rFonts w:ascii="Palatino Linotype" w:eastAsia="Batang" w:hAnsi="Palatino Linotype" w:cs="Arial"/>
          <w:b/>
          <w:i/>
          <w:sz w:val="22"/>
          <w:lang w:val="es-AR"/>
        </w:rPr>
        <w:t>ARTÍCULO 96.-</w:t>
      </w:r>
      <w:r w:rsidRPr="009239BA">
        <w:rPr>
          <w:rFonts w:ascii="Palatino Linotype" w:eastAsia="Batang" w:hAnsi="Palatino Linotype" w:cs="Arial"/>
          <w:i/>
          <w:sz w:val="22"/>
          <w:lang w:val="es-AR"/>
        </w:rPr>
        <w:t xml:space="preserve"> El servidor público podrá solicitar ante el Tribunal o la Sala correspondiente, que se le reinstale en el trabajo que desempeñaba, o que se le indemnice. </w:t>
      </w:r>
      <w:r w:rsidRPr="009239BA">
        <w:rPr>
          <w:rFonts w:ascii="Palatino Linotype" w:eastAsia="Batang" w:hAnsi="Palatino Linotype" w:cs="Arial"/>
          <w:b/>
          <w:i/>
          <w:sz w:val="22"/>
          <w:lang w:val="es-AR"/>
        </w:rPr>
        <w:t>Cuando el servidor público considere injustificada la causa de rescisión de la relación laboral, o bien lo injustificado del despido podrá demandar ante el Tribunal o en la Sala que se le cubra la indemnización de tres meses de su salario base, así como los salarios vencidos desde la fecha del despido hasta por un periodo máximo de doce meses o que se le reinstale en el trabajo que desempeñaba con el pago de los salarios vencidos desde la fecha del despido hasta por un periodo máximo de doce meses, independientemente del tiempo que , dure el proceso.</w:t>
      </w:r>
      <w:r w:rsidRPr="009239BA">
        <w:rPr>
          <w:rFonts w:ascii="Palatino Linotype" w:eastAsia="Batang" w:hAnsi="Palatino Linotype" w:cs="Arial"/>
          <w:i/>
          <w:sz w:val="22"/>
          <w:lang w:val="es-AR"/>
        </w:rPr>
        <w:t xml:space="preserve"> </w:t>
      </w:r>
    </w:p>
    <w:p w:rsidR="007510F2" w:rsidRPr="009239BA" w:rsidRDefault="007510F2" w:rsidP="007510F2">
      <w:pPr>
        <w:ind w:left="851" w:right="1133"/>
        <w:jc w:val="both"/>
        <w:rPr>
          <w:rFonts w:ascii="Palatino Linotype" w:eastAsia="Batang" w:hAnsi="Palatino Linotype" w:cs="Arial"/>
          <w:i/>
          <w:sz w:val="22"/>
          <w:lang w:val="es-AR"/>
        </w:rPr>
      </w:pPr>
      <w:r w:rsidRPr="009239BA">
        <w:rPr>
          <w:rFonts w:ascii="Palatino Linotype" w:eastAsia="Batang" w:hAnsi="Palatino Linotype" w:cs="Arial"/>
          <w:i/>
          <w:sz w:val="22"/>
          <w:lang w:val="es-AR"/>
        </w:rPr>
        <w:t xml:space="preserve">No se considerará en el pago de salarios vencidos los aguinaldos e incrementos que se otorguen en el salario de los servidores públicos mientras dure el proceso para objeto de las indemnizaciones a que se refieren los artículos 95, 96 y 97 de esta ley. </w:t>
      </w:r>
    </w:p>
    <w:p w:rsidR="007510F2" w:rsidRPr="009239BA" w:rsidRDefault="007510F2" w:rsidP="007510F2">
      <w:pPr>
        <w:ind w:left="851" w:right="1133"/>
        <w:jc w:val="both"/>
        <w:rPr>
          <w:rFonts w:ascii="Palatino Linotype" w:eastAsia="Batang" w:hAnsi="Palatino Linotype" w:cs="Arial"/>
          <w:i/>
          <w:sz w:val="22"/>
          <w:lang w:val="es-AR"/>
        </w:rPr>
      </w:pPr>
      <w:r w:rsidRPr="009239BA">
        <w:rPr>
          <w:rFonts w:ascii="Palatino Linotype" w:eastAsia="Batang" w:hAnsi="Palatino Linotype" w:cs="Arial"/>
          <w:i/>
          <w:sz w:val="22"/>
          <w:lang w:val="es-AR"/>
        </w:rPr>
        <w:t>Cuando el servidor público ejercite la acción de reinstalación en el trabajo que desempeñaba, será procedente el pago proporcional de sus prestaciones a que tenga derecho con los incrementos que sufra su salario en el periodo que dure el proceso, con excepción de los salarios vencidos ya que únicamente se aplicará esta disposición en el máximo de doce meses de pago de los mismos, en caso de ser procedentes.</w:t>
      </w:r>
    </w:p>
    <w:p w:rsidR="007510F2" w:rsidRPr="009239BA" w:rsidRDefault="007510F2" w:rsidP="007510F2">
      <w:pPr>
        <w:ind w:left="851" w:right="1133"/>
        <w:jc w:val="both"/>
        <w:rPr>
          <w:rFonts w:ascii="Palatino Linotype" w:eastAsia="Batang" w:hAnsi="Palatino Linotype" w:cs="Arial"/>
          <w:i/>
          <w:sz w:val="22"/>
          <w:lang w:val="es-AR"/>
        </w:rPr>
      </w:pPr>
      <w:r w:rsidRPr="009239BA">
        <w:rPr>
          <w:rFonts w:ascii="Palatino Linotype" w:eastAsia="Batang" w:hAnsi="Palatino Linotype" w:cs="Arial"/>
          <w:b/>
          <w:i/>
          <w:sz w:val="22"/>
          <w:lang w:val="es-AR"/>
        </w:rPr>
        <w:t>En cualquier estado del procedimiento el demandado podrá pagar todo o en parte lo reclamado por el actor exhibiendo la cantidad líquida en moneda nacional o en cheque certificado a nombre de éste</w:t>
      </w:r>
      <w:r w:rsidRPr="009239BA">
        <w:rPr>
          <w:rFonts w:ascii="Palatino Linotype" w:eastAsia="Batang" w:hAnsi="Palatino Linotype" w:cs="Arial"/>
          <w:i/>
          <w:sz w:val="22"/>
          <w:lang w:val="es-AR"/>
        </w:rPr>
        <w:t xml:space="preserve">, previa cuantificación que haga el Tribunal o la Sala de que las cantidades cubren las prestaciones señaladas en la demanda y que se encuentren ajustadas a derecho, hasta la fecha en que se exhiba. En el primer supuesto se dará por terminado el juicio liberando a la institución pública de la acción principal y sus accesorias. </w:t>
      </w:r>
    </w:p>
    <w:p w:rsidR="007510F2" w:rsidRPr="009239BA" w:rsidRDefault="007510F2" w:rsidP="007510F2">
      <w:pPr>
        <w:ind w:left="851" w:right="1133"/>
        <w:jc w:val="both"/>
        <w:rPr>
          <w:rFonts w:ascii="Palatino Linotype" w:eastAsia="Batang" w:hAnsi="Palatino Linotype" w:cs="Arial"/>
          <w:i/>
          <w:sz w:val="22"/>
          <w:lang w:val="es-AR"/>
        </w:rPr>
      </w:pPr>
      <w:r w:rsidRPr="009239BA">
        <w:rPr>
          <w:rFonts w:ascii="Palatino Linotype" w:eastAsia="Batang" w:hAnsi="Palatino Linotype" w:cs="Arial"/>
          <w:i/>
          <w:sz w:val="22"/>
          <w:lang w:val="es-AR"/>
        </w:rPr>
        <w:t xml:space="preserve">El Tribunal o la Sala aprobará la consignación de pago y pondrá a disposición del actor la cantidad depositada a su favor, apercibiéndolo de que para el supuesto de no aceptar la cantidad base de su reclamación, los salarios vencidos dejarán de correr, caso contrario se ordenará el archivo del expediente como asunto total y definitivamente concluido. </w:t>
      </w:r>
    </w:p>
    <w:p w:rsidR="007510F2" w:rsidRPr="009239BA" w:rsidRDefault="007510F2" w:rsidP="007510F2">
      <w:pPr>
        <w:ind w:left="851" w:right="1133"/>
        <w:jc w:val="both"/>
        <w:rPr>
          <w:rFonts w:ascii="Palatino Linotype" w:eastAsia="Batang" w:hAnsi="Palatino Linotype" w:cs="Arial"/>
          <w:i/>
          <w:sz w:val="22"/>
          <w:lang w:val="es-AR"/>
        </w:rPr>
      </w:pPr>
      <w:r w:rsidRPr="009239BA">
        <w:rPr>
          <w:rFonts w:ascii="Palatino Linotype" w:eastAsia="Batang" w:hAnsi="Palatino Linotype" w:cs="Arial"/>
          <w:i/>
          <w:sz w:val="22"/>
          <w:lang w:val="es-AR"/>
        </w:rPr>
        <w:t xml:space="preserve">Excepcionalmente para el efecto de que la cantidad exhibida por la parte demandada sea menor a la que le corresponda al actor, el Tribunal o la Sala le requerirá, para que en un término de cinco días hábiles, contados a partir de que surta sus efectos de notificación el acuerdo que recaiga, deposite la cantidad faltante y hecho lo anterior se tendrá por satisfecha la acción legal ejercitada. </w:t>
      </w:r>
    </w:p>
    <w:p w:rsidR="007510F2" w:rsidRPr="009239BA" w:rsidRDefault="007510F2" w:rsidP="007510F2">
      <w:pPr>
        <w:ind w:left="851" w:right="1133"/>
        <w:jc w:val="both"/>
        <w:rPr>
          <w:rFonts w:ascii="Palatino Linotype" w:eastAsia="Batang" w:hAnsi="Palatino Linotype" w:cs="Arial"/>
          <w:i/>
          <w:sz w:val="22"/>
          <w:lang w:val="es-AR"/>
        </w:rPr>
      </w:pPr>
      <w:r w:rsidRPr="009239BA">
        <w:rPr>
          <w:rFonts w:ascii="Palatino Linotype" w:eastAsia="Batang" w:hAnsi="Palatino Linotype" w:cs="Arial"/>
          <w:i/>
          <w:sz w:val="22"/>
          <w:lang w:val="es-AR"/>
        </w:rPr>
        <w:t xml:space="preserve">Para la hipótesis de que la demandada sólo exhiba la cantidad por indemnizaciones y sus prestaciones accesorias dejarán de correr los salarios caídos, continuándose con el procedimiento por las prestaciones pendientes de pago. </w:t>
      </w:r>
    </w:p>
    <w:p w:rsidR="007510F2" w:rsidRPr="009239BA" w:rsidRDefault="007510F2" w:rsidP="007510F2">
      <w:pPr>
        <w:ind w:left="851" w:right="1133"/>
        <w:jc w:val="both"/>
        <w:rPr>
          <w:rFonts w:ascii="Palatino Linotype" w:hAnsi="Palatino Linotype"/>
          <w:i/>
          <w:sz w:val="22"/>
        </w:rPr>
      </w:pPr>
      <w:r w:rsidRPr="009239BA">
        <w:rPr>
          <w:rFonts w:ascii="Palatino Linotype" w:eastAsia="Batang" w:hAnsi="Palatino Linotype" w:cs="Arial"/>
          <w:i/>
          <w:sz w:val="22"/>
          <w:lang w:val="es-AR"/>
        </w:rPr>
        <w:t>En caso de muerte del trabajador, dejarán de computarse los salarios vencidos como parte del conflicto.</w:t>
      </w:r>
    </w:p>
    <w:p w:rsidR="007510F2" w:rsidRPr="009239BA" w:rsidRDefault="007510F2" w:rsidP="007510F2">
      <w:pPr>
        <w:ind w:left="993" w:right="49"/>
        <w:jc w:val="both"/>
        <w:rPr>
          <w:rFonts w:ascii="Palatino Linotype" w:hAnsi="Palatino Linotype"/>
          <w:i/>
          <w:szCs w:val="22"/>
        </w:rPr>
      </w:pPr>
    </w:p>
    <w:p w:rsidR="007510F2" w:rsidRPr="009239BA" w:rsidRDefault="007510F2" w:rsidP="007510F2">
      <w:pPr>
        <w:ind w:left="851" w:right="1133"/>
        <w:jc w:val="both"/>
        <w:rPr>
          <w:rFonts w:ascii="Palatino Linotype" w:hAnsi="Palatino Linotype"/>
          <w:b/>
          <w:i/>
          <w:sz w:val="22"/>
        </w:rPr>
      </w:pPr>
      <w:r w:rsidRPr="009239BA">
        <w:rPr>
          <w:rFonts w:ascii="Palatino Linotype" w:eastAsia="Batang" w:hAnsi="Palatino Linotype" w:cs="Arial"/>
          <w:b/>
          <w:i/>
          <w:sz w:val="22"/>
          <w:lang w:val="es-AR"/>
        </w:rPr>
        <w:t>ARTÍCULO 97.-</w:t>
      </w:r>
      <w:r w:rsidRPr="009239BA">
        <w:rPr>
          <w:rFonts w:ascii="Palatino Linotype" w:eastAsia="Batang" w:hAnsi="Palatino Linotype" w:cs="Arial"/>
          <w:i/>
          <w:sz w:val="22"/>
          <w:lang w:val="es-AR"/>
        </w:rPr>
        <w:t xml:space="preserve"> Las </w:t>
      </w:r>
      <w:r w:rsidRPr="009239BA">
        <w:rPr>
          <w:rFonts w:ascii="Palatino Linotype" w:eastAsia="Batang" w:hAnsi="Palatino Linotype" w:cs="Arial"/>
          <w:b/>
          <w:i/>
          <w:sz w:val="22"/>
          <w:lang w:val="es-AR"/>
        </w:rPr>
        <w:t>instituciones públicas</w:t>
      </w:r>
      <w:r w:rsidRPr="009239BA">
        <w:rPr>
          <w:rFonts w:ascii="Palatino Linotype" w:eastAsia="Batang" w:hAnsi="Palatino Linotype" w:cs="Arial"/>
          <w:i/>
          <w:sz w:val="22"/>
          <w:lang w:val="es-AR"/>
        </w:rPr>
        <w:t xml:space="preserve"> o dependencias no estarán </w:t>
      </w:r>
      <w:r w:rsidRPr="009239BA">
        <w:rPr>
          <w:rFonts w:ascii="Palatino Linotype" w:eastAsia="Batang" w:hAnsi="Palatino Linotype" w:cs="Arial"/>
          <w:b/>
          <w:i/>
          <w:sz w:val="22"/>
          <w:lang w:val="es-AR"/>
        </w:rPr>
        <w:t>obligadas</w:t>
      </w:r>
      <w:r w:rsidRPr="009239BA">
        <w:rPr>
          <w:rFonts w:ascii="Palatino Linotype" w:eastAsia="Batang" w:hAnsi="Palatino Linotype" w:cs="Arial"/>
          <w:i/>
          <w:sz w:val="22"/>
          <w:lang w:val="es-AR"/>
        </w:rPr>
        <w:t xml:space="preserve"> a reinstalar al servidor público, pero sí </w:t>
      </w:r>
      <w:r w:rsidRPr="009239BA">
        <w:rPr>
          <w:rFonts w:ascii="Palatino Linotype" w:eastAsia="Batang" w:hAnsi="Palatino Linotype" w:cs="Arial"/>
          <w:b/>
          <w:i/>
          <w:sz w:val="22"/>
          <w:lang w:val="es-AR"/>
        </w:rPr>
        <w:t>a cubrirle la indemnización de tres meses de salario base, veinte días por cada año de servicios en términos del artículo 95 párrafo segundo de esta ley y cubrirle las prestaciones a que tenga derecho, así como los salarios vencidos desde la fecha del despido hasta por un periodo máximo de doce meses,</w:t>
      </w:r>
      <w:r w:rsidRPr="009239BA">
        <w:rPr>
          <w:rFonts w:ascii="Palatino Linotype" w:eastAsia="Batang" w:hAnsi="Palatino Linotype" w:cs="Arial"/>
          <w:i/>
          <w:sz w:val="22"/>
          <w:lang w:val="es-AR"/>
        </w:rPr>
        <w:t xml:space="preserve"> independientemente del tiempo que dure el proceso, exhibiendo la totalidad de la cantidad liquida en moneda nacional o mediante cheque certificado al momento de la negativa de reinstalar al actor.</w:t>
      </w:r>
      <w:r w:rsidRPr="009239BA">
        <w:rPr>
          <w:rFonts w:ascii="Palatino Linotype" w:hAnsi="Palatino Linotype"/>
          <w:b/>
          <w:i/>
          <w:sz w:val="22"/>
        </w:rPr>
        <w:t>”</w:t>
      </w:r>
    </w:p>
    <w:p w:rsidR="007510F2" w:rsidRPr="009239BA" w:rsidRDefault="007510F2" w:rsidP="007510F2">
      <w:pPr>
        <w:ind w:left="851" w:right="1133"/>
        <w:jc w:val="both"/>
        <w:rPr>
          <w:rFonts w:ascii="Palatino Linotype" w:eastAsia="Batang" w:hAnsi="Palatino Linotype" w:cs="Arial"/>
          <w:i/>
          <w:sz w:val="22"/>
          <w:lang w:val="es-AR"/>
        </w:rPr>
      </w:pPr>
      <w:r w:rsidRPr="009239BA">
        <w:rPr>
          <w:rFonts w:ascii="Palatino Linotype" w:eastAsia="Batang" w:hAnsi="Palatino Linotype" w:cs="Arial"/>
          <w:i/>
          <w:sz w:val="22"/>
          <w:lang w:val="es-AR"/>
        </w:rPr>
        <w:t>(Énfasis añadido)</w:t>
      </w:r>
    </w:p>
    <w:p w:rsidR="007510F2" w:rsidRPr="009239BA" w:rsidRDefault="007510F2" w:rsidP="007510F2">
      <w:pPr>
        <w:pStyle w:val="Prrafodelista"/>
        <w:tabs>
          <w:tab w:val="left" w:pos="426"/>
        </w:tabs>
        <w:ind w:left="0"/>
        <w:jc w:val="both"/>
        <w:rPr>
          <w:rFonts w:ascii="Palatino Linotype" w:hAnsi="Palatino Linotype" w:cs="Arial"/>
        </w:rPr>
      </w:pPr>
    </w:p>
    <w:p w:rsidR="007510F2" w:rsidRPr="009239BA" w:rsidRDefault="007510F2" w:rsidP="007510F2">
      <w:pPr>
        <w:pStyle w:val="Prrafodelista"/>
        <w:tabs>
          <w:tab w:val="left" w:pos="426"/>
        </w:tabs>
        <w:spacing w:line="360" w:lineRule="auto"/>
        <w:ind w:left="0"/>
        <w:jc w:val="both"/>
        <w:rPr>
          <w:rFonts w:ascii="Palatino Linotype" w:hAnsi="Palatino Linotype"/>
          <w:sz w:val="24"/>
          <w:szCs w:val="24"/>
        </w:rPr>
      </w:pPr>
      <w:r w:rsidRPr="009239BA">
        <w:rPr>
          <w:rFonts w:ascii="Palatino Linotype" w:hAnsi="Palatino Linotype" w:cs="Arial"/>
          <w:sz w:val="24"/>
          <w:szCs w:val="24"/>
        </w:rPr>
        <w:t xml:space="preserve">De lo anterior, podemos advertir la existencia de dos supuestos, la terminación de la relación laboral y la rescisión laboral, ello sin dejar de lado la figura enmarcada en el artículo 94 tratándose del despido, o aquéllas derivadas de una sanción administrativa. </w:t>
      </w:r>
      <w:r w:rsidRPr="009239BA">
        <w:rPr>
          <w:rFonts w:ascii="Palatino Linotype" w:hAnsi="Palatino Linotype"/>
          <w:sz w:val="24"/>
          <w:szCs w:val="24"/>
        </w:rPr>
        <w:t xml:space="preserve">Además, se prevén los </w:t>
      </w:r>
      <w:r w:rsidRPr="009239BA">
        <w:rPr>
          <w:rFonts w:ascii="Palatino Linotype" w:hAnsi="Palatino Linotype" w:cs="Arial"/>
          <w:sz w:val="24"/>
          <w:szCs w:val="24"/>
        </w:rPr>
        <w:t>supuestos</w:t>
      </w:r>
      <w:r w:rsidRPr="009239BA">
        <w:rPr>
          <w:rFonts w:ascii="Palatino Linotype" w:hAnsi="Palatino Linotype"/>
          <w:sz w:val="24"/>
          <w:szCs w:val="24"/>
        </w:rPr>
        <w:t xml:space="preserve"> de rescisión laboral sin responsabilidad para los servidores públicos, el plazo en que éste debe separarse del trabajo cuando se actualice; asimismo, señala que en la existencia de alguno de esos supuestos, el servidor público tendrá derecho a que la institución pública lo indemnice con tres meses de sueldo base, veinte días por cada año devengado y a cubrirle las prestaciones a que tenga derecho, así como los salarios vencidos desde la fecha en que el servidor público se haya separado de su trabajo hasta que se cumplimente el laudo, o hasta que el servidor público se incorpore a laborar en un municipio o institución pública de los poderes del Estado, independientemente del tiempo que dure el proceso.</w:t>
      </w:r>
    </w:p>
    <w:p w:rsidR="007510F2" w:rsidRPr="009239BA" w:rsidRDefault="007510F2" w:rsidP="007510F2">
      <w:pPr>
        <w:spacing w:line="360" w:lineRule="auto"/>
        <w:ind w:right="49"/>
        <w:jc w:val="both"/>
        <w:rPr>
          <w:rFonts w:ascii="Palatino Linotype" w:hAnsi="Palatino Linotype"/>
          <w:sz w:val="24"/>
          <w:szCs w:val="24"/>
        </w:rPr>
      </w:pPr>
    </w:p>
    <w:p w:rsidR="007510F2" w:rsidRPr="009239BA" w:rsidRDefault="007510F2" w:rsidP="007510F2">
      <w:pPr>
        <w:pStyle w:val="Prrafodelista"/>
        <w:tabs>
          <w:tab w:val="left" w:pos="426"/>
        </w:tabs>
        <w:spacing w:line="360" w:lineRule="auto"/>
        <w:ind w:left="0"/>
        <w:jc w:val="both"/>
        <w:rPr>
          <w:rFonts w:ascii="Palatino Linotype" w:hAnsi="Palatino Linotype"/>
          <w:sz w:val="24"/>
          <w:szCs w:val="24"/>
        </w:rPr>
      </w:pPr>
      <w:r w:rsidRPr="009239BA">
        <w:rPr>
          <w:rFonts w:ascii="Palatino Linotype" w:hAnsi="Palatino Linotype"/>
          <w:sz w:val="24"/>
          <w:szCs w:val="24"/>
        </w:rPr>
        <w:t>Por su parte, el artículo 96 del ordenamiento legal en cita, contempla el derecho que le asiste al servidor público para solicitar ante el Tribunal o la Sala Auxiliar correspondiente, que se le reinstale en el trabajo que desempeñaba, o que se le indemnice.</w:t>
      </w:r>
    </w:p>
    <w:p w:rsidR="007510F2" w:rsidRPr="009239BA" w:rsidRDefault="007510F2" w:rsidP="007510F2">
      <w:pPr>
        <w:pStyle w:val="Prrafodelista"/>
        <w:tabs>
          <w:tab w:val="left" w:pos="426"/>
        </w:tabs>
        <w:spacing w:line="360" w:lineRule="auto"/>
        <w:ind w:left="0"/>
        <w:jc w:val="both"/>
        <w:rPr>
          <w:rFonts w:ascii="Palatino Linotype" w:hAnsi="Palatino Linotype"/>
          <w:sz w:val="24"/>
          <w:szCs w:val="24"/>
        </w:rPr>
      </w:pPr>
    </w:p>
    <w:p w:rsidR="007510F2" w:rsidRPr="009239BA" w:rsidRDefault="007510F2" w:rsidP="007510F2">
      <w:pPr>
        <w:pStyle w:val="Prrafodelista"/>
        <w:tabs>
          <w:tab w:val="left" w:pos="426"/>
        </w:tabs>
        <w:spacing w:line="360" w:lineRule="auto"/>
        <w:ind w:left="0"/>
        <w:jc w:val="both"/>
        <w:rPr>
          <w:rFonts w:ascii="Palatino Linotype" w:hAnsi="Palatino Linotype"/>
          <w:sz w:val="24"/>
          <w:szCs w:val="24"/>
        </w:rPr>
      </w:pPr>
      <w:r w:rsidRPr="009239BA">
        <w:rPr>
          <w:rFonts w:ascii="Palatino Linotype" w:hAnsi="Palatino Linotype"/>
          <w:sz w:val="24"/>
          <w:szCs w:val="24"/>
        </w:rPr>
        <w:t>Así mismo, se señala  que el servidor público opte por la indemnización, ésta será por el equivalente a tres meses de su salario base, del mismo modo que los salarios vencidos desde la fecha del despido hasta que se cumplimente el laudo o que se le reinstale en el trabajo que desempeñaba con el pago de los salarios vencidos desde la fecha del despido hasta que se cumplimente el laudo, o hasta que el servidor público se incorpore a laborar en un municipio o institución pública de los poderes del Estado, independientemente del tiempo que dure el proceso.</w:t>
      </w:r>
    </w:p>
    <w:p w:rsidR="007510F2" w:rsidRPr="009239BA" w:rsidRDefault="007510F2" w:rsidP="007510F2">
      <w:pPr>
        <w:pStyle w:val="Prrafodelista"/>
        <w:tabs>
          <w:tab w:val="left" w:pos="426"/>
        </w:tabs>
        <w:spacing w:line="360" w:lineRule="auto"/>
        <w:ind w:left="0"/>
        <w:jc w:val="both"/>
        <w:rPr>
          <w:rFonts w:ascii="Palatino Linotype" w:hAnsi="Palatino Linotype"/>
          <w:sz w:val="24"/>
          <w:szCs w:val="24"/>
        </w:rPr>
      </w:pPr>
    </w:p>
    <w:p w:rsidR="007510F2" w:rsidRPr="009239BA" w:rsidRDefault="007510F2" w:rsidP="007510F2">
      <w:pPr>
        <w:pStyle w:val="Prrafodelista"/>
        <w:tabs>
          <w:tab w:val="left" w:pos="426"/>
        </w:tabs>
        <w:spacing w:line="360" w:lineRule="auto"/>
        <w:ind w:left="0"/>
        <w:jc w:val="both"/>
        <w:rPr>
          <w:rFonts w:ascii="Palatino Linotype" w:hAnsi="Palatino Linotype"/>
          <w:sz w:val="24"/>
          <w:szCs w:val="24"/>
        </w:rPr>
      </w:pPr>
      <w:r w:rsidRPr="009239BA">
        <w:rPr>
          <w:rFonts w:ascii="Palatino Linotype" w:hAnsi="Palatino Linotype"/>
          <w:sz w:val="24"/>
          <w:szCs w:val="24"/>
        </w:rPr>
        <w:t>Finalmente,  se establece que las instituciones públicas o dependencias no estarán obligadas a reinstalar al servidor público, cuando se actualicen los supuestos previstos en el mismo precepto legal, pero sí tienen la obligación de cubrirle una indemnización por tres meses de salario base, veinte días por cada año de servicios en términos del artículo 95 párrafo segundo de la ley en cita y cubrirle las prestaciones a que tenga derecho, así como los salarios vencidos desde la fecha del despido hasta que se cumplimente el laudo, o hasta que el servidor público se incorpore a laborar en un municipio o institución pública de los poderes del Estado, independientemente del tiempo que dure el proceso.</w:t>
      </w:r>
    </w:p>
    <w:p w:rsidR="007510F2" w:rsidRPr="009239BA" w:rsidRDefault="007510F2" w:rsidP="007510F2">
      <w:pPr>
        <w:spacing w:line="360" w:lineRule="auto"/>
        <w:ind w:right="49"/>
        <w:jc w:val="both"/>
        <w:rPr>
          <w:rFonts w:ascii="Palatino Linotype" w:hAnsi="Palatino Linotype"/>
          <w:sz w:val="24"/>
          <w:szCs w:val="24"/>
        </w:rPr>
      </w:pPr>
    </w:p>
    <w:p w:rsidR="007510F2" w:rsidRPr="009239BA" w:rsidRDefault="007510F2" w:rsidP="007510F2">
      <w:pPr>
        <w:pStyle w:val="Prrafodelista"/>
        <w:tabs>
          <w:tab w:val="left" w:pos="426"/>
        </w:tabs>
        <w:spacing w:line="360" w:lineRule="auto"/>
        <w:ind w:left="0"/>
        <w:jc w:val="both"/>
        <w:rPr>
          <w:rFonts w:ascii="Palatino Linotype" w:hAnsi="Palatino Linotype"/>
          <w:sz w:val="24"/>
          <w:szCs w:val="24"/>
        </w:rPr>
      </w:pPr>
      <w:r w:rsidRPr="009239BA">
        <w:rPr>
          <w:rFonts w:ascii="Palatino Linotype" w:hAnsi="Palatino Linotype"/>
          <w:sz w:val="24"/>
          <w:szCs w:val="24"/>
        </w:rPr>
        <w:t>Bajo esta tesitura, se concluye que la liquidación una de las formas por las que se concluye la relación laboral, liberando de toda obligación tanto a las instituciones públicas o dependencias, como al servidor público, necesariamente se genera un soporte documental de ese respecto.</w:t>
      </w:r>
    </w:p>
    <w:p w:rsidR="007510F2" w:rsidRPr="009239BA" w:rsidRDefault="007510F2" w:rsidP="007510F2">
      <w:pPr>
        <w:spacing w:line="360" w:lineRule="auto"/>
        <w:ind w:right="49"/>
        <w:jc w:val="both"/>
        <w:rPr>
          <w:rFonts w:ascii="Palatino Linotype" w:hAnsi="Palatino Linotype"/>
          <w:b/>
          <w:sz w:val="24"/>
          <w:szCs w:val="24"/>
          <w:u w:val="single"/>
        </w:rPr>
      </w:pPr>
    </w:p>
    <w:p w:rsidR="007510F2" w:rsidRPr="009239BA" w:rsidRDefault="007510F2" w:rsidP="007510F2">
      <w:pPr>
        <w:spacing w:line="360" w:lineRule="auto"/>
        <w:ind w:right="49"/>
        <w:jc w:val="both"/>
        <w:rPr>
          <w:rFonts w:ascii="Palatino Linotype" w:hAnsi="Palatino Linotype"/>
          <w:sz w:val="24"/>
          <w:szCs w:val="24"/>
        </w:rPr>
      </w:pPr>
      <w:r w:rsidRPr="009239BA">
        <w:rPr>
          <w:rFonts w:ascii="Palatino Linotype" w:hAnsi="Palatino Linotype"/>
          <w:sz w:val="24"/>
          <w:szCs w:val="24"/>
        </w:rPr>
        <w:t>Por lo tanto, si la Ley del Trabajo del Estado de México y Municipios, es aplicable al Sujeto Obligado, es evidente que para la terminación o rescisión laboral, originado por renuncias o juicios ante órganos jurisdiccionales en materia laboral, de los que derivaran laudos condenando al pago de las prestaciones previstas en ese ordenamiento legal (que se traduce en finiquitos), en cumplimiento a ello, el Sujeto Obligado debe efectuar el pago de dichas prestaciones generando necesariamente un soporte documental.</w:t>
      </w:r>
    </w:p>
    <w:p w:rsidR="007510F2" w:rsidRPr="009239BA" w:rsidRDefault="007510F2" w:rsidP="007510F2">
      <w:pPr>
        <w:spacing w:line="360" w:lineRule="auto"/>
        <w:ind w:right="49"/>
        <w:jc w:val="both"/>
        <w:rPr>
          <w:rFonts w:ascii="Palatino Linotype" w:hAnsi="Palatino Linotype"/>
          <w:sz w:val="24"/>
          <w:szCs w:val="24"/>
        </w:rPr>
      </w:pPr>
    </w:p>
    <w:p w:rsidR="007510F2" w:rsidRPr="009239BA" w:rsidRDefault="007510F2" w:rsidP="007510F2">
      <w:pPr>
        <w:spacing w:line="360" w:lineRule="auto"/>
        <w:ind w:right="49"/>
        <w:jc w:val="both"/>
        <w:rPr>
          <w:rFonts w:ascii="Palatino Linotype" w:hAnsi="Palatino Linotype"/>
          <w:sz w:val="24"/>
          <w:szCs w:val="24"/>
        </w:rPr>
      </w:pPr>
      <w:r w:rsidRPr="009239BA">
        <w:rPr>
          <w:rFonts w:ascii="Palatino Linotype" w:hAnsi="Palatino Linotype"/>
          <w:sz w:val="24"/>
          <w:szCs w:val="24"/>
        </w:rPr>
        <w:t>Finalmente, es suma importancia destacar que el penúltimo párrafo del artículo 23, penúltimo párrafo, de la Ley de Transparencia y Acceso a la Información Pública del Estado de México y Municipios, establece como deber de los sujetos obligados el hacer pública toda la información relativa a los montos y personas a quienes se entregue recursos públicos.</w:t>
      </w:r>
    </w:p>
    <w:p w:rsidR="007510F2" w:rsidRPr="009239BA" w:rsidRDefault="007510F2" w:rsidP="007510F2">
      <w:pPr>
        <w:spacing w:line="360" w:lineRule="auto"/>
        <w:ind w:right="49"/>
        <w:jc w:val="both"/>
        <w:rPr>
          <w:rFonts w:ascii="Palatino Linotype" w:hAnsi="Palatino Linotype" w:cs="Arial"/>
          <w:color w:val="000000" w:themeColor="text1"/>
          <w:sz w:val="24"/>
          <w:szCs w:val="24"/>
        </w:rPr>
      </w:pPr>
    </w:p>
    <w:p w:rsidR="009E54A2" w:rsidRPr="009239BA" w:rsidRDefault="007510F2" w:rsidP="007510F2">
      <w:pPr>
        <w:spacing w:after="0" w:line="360" w:lineRule="auto"/>
        <w:jc w:val="both"/>
        <w:rPr>
          <w:rFonts w:ascii="Palatino Linotype" w:hAnsi="Palatino Linotype" w:cs="Arial"/>
          <w:bCs/>
          <w:sz w:val="24"/>
          <w:szCs w:val="24"/>
        </w:rPr>
      </w:pPr>
      <w:r w:rsidRPr="009239BA">
        <w:rPr>
          <w:rFonts w:ascii="Palatino Linotype" w:hAnsi="Palatino Linotype" w:cs="Arial"/>
          <w:color w:val="000000" w:themeColor="text1"/>
          <w:sz w:val="24"/>
          <w:szCs w:val="24"/>
        </w:rPr>
        <w:t xml:space="preserve">Asimismo, </w:t>
      </w:r>
      <w:r w:rsidRPr="009239BA">
        <w:rPr>
          <w:rFonts w:ascii="Palatino Linotype" w:hAnsi="Palatino Linotype" w:cs="Arial"/>
          <w:sz w:val="24"/>
          <w:szCs w:val="24"/>
        </w:rPr>
        <w:t xml:space="preserve">no se omite comentar que para el caso de que los documentos de los cuales se ordena su entrega, contienen datos personales susceptibles de ser testados, deberán ser entregados en </w:t>
      </w:r>
      <w:r w:rsidRPr="009239BA">
        <w:rPr>
          <w:rFonts w:ascii="Palatino Linotype" w:hAnsi="Palatino Linotype" w:cs="Arial"/>
          <w:b/>
          <w:sz w:val="24"/>
          <w:szCs w:val="24"/>
        </w:rPr>
        <w:t>versión pública</w:t>
      </w:r>
      <w:r w:rsidRPr="009239BA">
        <w:rPr>
          <w:rFonts w:ascii="Palatino Linotype" w:hAnsi="Palatino Linotype" w:cs="Arial"/>
          <w:sz w:val="24"/>
          <w:szCs w:val="24"/>
        </w:rPr>
        <w:t>; pues, el</w:t>
      </w:r>
      <w:r w:rsidRPr="009239BA">
        <w:rPr>
          <w:rFonts w:ascii="Palatino Linotype" w:hAnsi="Palatino Linotype" w:cs="Arial"/>
          <w:bCs/>
          <w:sz w:val="24"/>
          <w:szCs w:val="24"/>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7510F2" w:rsidRPr="009239BA" w:rsidRDefault="007510F2" w:rsidP="007510F2">
      <w:pPr>
        <w:spacing w:after="0" w:line="360" w:lineRule="auto"/>
        <w:jc w:val="both"/>
        <w:rPr>
          <w:rFonts w:ascii="Palatino Linotype" w:hAnsi="Palatino Linotype" w:cs="Arial"/>
          <w:bCs/>
          <w:sz w:val="24"/>
          <w:szCs w:val="24"/>
        </w:rPr>
      </w:pPr>
    </w:p>
    <w:p w:rsidR="007510F2" w:rsidRPr="009239BA" w:rsidRDefault="007510F2" w:rsidP="007510F2">
      <w:pPr>
        <w:spacing w:line="360" w:lineRule="auto"/>
        <w:jc w:val="both"/>
        <w:rPr>
          <w:rFonts w:ascii="Palatino Linotype" w:hAnsi="Palatino Linotype" w:cs="Arial"/>
          <w:bCs/>
          <w:sz w:val="24"/>
          <w:szCs w:val="24"/>
        </w:rPr>
      </w:pPr>
      <w:r w:rsidRPr="009239BA">
        <w:rPr>
          <w:rFonts w:ascii="Palatino Linotype" w:hAnsi="Palatino Linotype" w:cs="Arial"/>
          <w:bCs/>
          <w:sz w:val="24"/>
          <w:szCs w:val="24"/>
        </w:rPr>
        <w:t>A este respecto, los artículos 3, fracciones IX, XX, XXI y XLV; 51 y 52 de la Ley de Transparencia y Acceso a la Información Pública del Estado de México y Municipios establecen:</w:t>
      </w:r>
    </w:p>
    <w:p w:rsidR="007510F2" w:rsidRPr="009239BA" w:rsidRDefault="007510F2" w:rsidP="007510F2">
      <w:pPr>
        <w:autoSpaceDE w:val="0"/>
        <w:autoSpaceDN w:val="0"/>
        <w:adjustRightInd w:val="0"/>
        <w:ind w:right="899"/>
        <w:jc w:val="both"/>
        <w:rPr>
          <w:rFonts w:ascii="Palatino Linotype" w:hAnsi="Palatino Linotype" w:cs="Arial"/>
        </w:rPr>
      </w:pPr>
    </w:p>
    <w:p w:rsidR="007510F2" w:rsidRPr="009239BA" w:rsidRDefault="007510F2" w:rsidP="007510F2">
      <w:pPr>
        <w:ind w:left="851" w:right="901"/>
        <w:jc w:val="both"/>
        <w:rPr>
          <w:rFonts w:ascii="Palatino Linotype" w:hAnsi="Palatino Linotype"/>
          <w:i/>
          <w:sz w:val="22"/>
          <w:szCs w:val="22"/>
        </w:rPr>
      </w:pPr>
      <w:r w:rsidRPr="009239BA">
        <w:rPr>
          <w:rFonts w:ascii="Palatino Linotype" w:hAnsi="Palatino Linotype" w:cs="Arial"/>
          <w:b/>
          <w:bCs/>
          <w:i/>
          <w:noProof/>
          <w:sz w:val="22"/>
          <w:szCs w:val="22"/>
        </w:rPr>
        <w:t>“</w:t>
      </w:r>
      <w:r w:rsidRPr="009239BA">
        <w:rPr>
          <w:rFonts w:ascii="Palatino Linotype" w:hAnsi="Palatino Linotype" w:cs="Arial"/>
          <w:b/>
          <w:bCs/>
          <w:i/>
          <w:sz w:val="22"/>
          <w:szCs w:val="22"/>
        </w:rPr>
        <w:t xml:space="preserve">Artículo 3. </w:t>
      </w:r>
      <w:r w:rsidRPr="009239BA">
        <w:rPr>
          <w:rFonts w:ascii="Palatino Linotype" w:hAnsi="Palatino Linotype"/>
          <w:i/>
          <w:sz w:val="22"/>
          <w:szCs w:val="22"/>
        </w:rPr>
        <w:t xml:space="preserve">Para los efectos de la presente Ley se entenderá por: </w:t>
      </w:r>
    </w:p>
    <w:p w:rsidR="007510F2" w:rsidRPr="009239BA" w:rsidRDefault="007510F2" w:rsidP="007510F2">
      <w:pPr>
        <w:ind w:left="851" w:right="899"/>
        <w:jc w:val="both"/>
        <w:rPr>
          <w:rFonts w:ascii="Palatino Linotype" w:hAnsi="Palatino Linotype" w:cs="Arial"/>
          <w:i/>
          <w:sz w:val="22"/>
          <w:szCs w:val="22"/>
        </w:rPr>
      </w:pPr>
      <w:r w:rsidRPr="009239BA">
        <w:rPr>
          <w:rFonts w:ascii="Palatino Linotype" w:hAnsi="Palatino Linotype" w:cs="Arial"/>
          <w:b/>
          <w:i/>
          <w:sz w:val="22"/>
          <w:szCs w:val="22"/>
        </w:rPr>
        <w:t>IX.</w:t>
      </w:r>
      <w:r w:rsidRPr="009239BA">
        <w:rPr>
          <w:rFonts w:ascii="Palatino Linotype" w:hAnsi="Palatino Linotype" w:cs="Arial"/>
          <w:i/>
          <w:sz w:val="22"/>
          <w:szCs w:val="22"/>
        </w:rPr>
        <w:t xml:space="preserve"> </w:t>
      </w:r>
      <w:r w:rsidRPr="009239BA">
        <w:rPr>
          <w:rFonts w:ascii="Palatino Linotype" w:hAnsi="Palatino Linotype" w:cs="Arial"/>
          <w:b/>
          <w:i/>
          <w:sz w:val="22"/>
          <w:szCs w:val="22"/>
        </w:rPr>
        <w:t xml:space="preserve">Datos personales: </w:t>
      </w:r>
      <w:r w:rsidRPr="009239BA">
        <w:rPr>
          <w:rFonts w:ascii="Palatino Linotype" w:hAnsi="Palatino Linotype" w:cs="Arial"/>
          <w:i/>
          <w:sz w:val="22"/>
          <w:szCs w:val="22"/>
        </w:rPr>
        <w:t xml:space="preserve">La información concerniente a una persona, identificada o identificable según lo dispuesto por la Ley de </w:t>
      </w:r>
      <w:r w:rsidRPr="009239BA">
        <w:rPr>
          <w:rFonts w:ascii="Palatino Linotype" w:hAnsi="Palatino Linotype"/>
          <w:i/>
          <w:sz w:val="22"/>
          <w:szCs w:val="22"/>
        </w:rPr>
        <w:t>Protección</w:t>
      </w:r>
      <w:r w:rsidRPr="009239BA">
        <w:rPr>
          <w:rFonts w:ascii="Palatino Linotype" w:hAnsi="Palatino Linotype" w:cs="Arial"/>
          <w:i/>
          <w:sz w:val="22"/>
          <w:szCs w:val="22"/>
        </w:rPr>
        <w:t xml:space="preserve"> de Datos Personales del Estado de México; </w:t>
      </w:r>
    </w:p>
    <w:p w:rsidR="007510F2" w:rsidRPr="009239BA" w:rsidRDefault="007510F2" w:rsidP="007510F2">
      <w:pPr>
        <w:ind w:left="851" w:right="899"/>
        <w:jc w:val="both"/>
        <w:rPr>
          <w:rFonts w:ascii="Palatino Linotype" w:hAnsi="Palatino Linotype" w:cs="Arial"/>
          <w:i/>
          <w:sz w:val="22"/>
          <w:szCs w:val="22"/>
        </w:rPr>
      </w:pPr>
      <w:r w:rsidRPr="009239BA">
        <w:rPr>
          <w:rFonts w:ascii="Palatino Linotype" w:hAnsi="Palatino Linotype" w:cs="Arial"/>
          <w:b/>
          <w:i/>
          <w:sz w:val="22"/>
          <w:szCs w:val="22"/>
        </w:rPr>
        <w:t>XX.</w:t>
      </w:r>
      <w:r w:rsidRPr="009239BA">
        <w:rPr>
          <w:rFonts w:ascii="Palatino Linotype" w:hAnsi="Palatino Linotype" w:cs="Arial"/>
          <w:i/>
          <w:sz w:val="22"/>
          <w:szCs w:val="22"/>
        </w:rPr>
        <w:t xml:space="preserve"> </w:t>
      </w:r>
      <w:r w:rsidRPr="009239BA">
        <w:rPr>
          <w:rFonts w:ascii="Palatino Linotype" w:hAnsi="Palatino Linotype" w:cs="Arial"/>
          <w:b/>
          <w:i/>
          <w:sz w:val="22"/>
          <w:szCs w:val="22"/>
        </w:rPr>
        <w:t>Información clasificada:</w:t>
      </w:r>
      <w:r w:rsidRPr="009239BA">
        <w:rPr>
          <w:rFonts w:ascii="Palatino Linotype" w:hAnsi="Palatino Linotype" w:cs="Arial"/>
          <w:i/>
          <w:sz w:val="22"/>
          <w:szCs w:val="22"/>
        </w:rPr>
        <w:t xml:space="preserve"> Aquella considerada por la presente Ley como reservada o confidencial; </w:t>
      </w:r>
    </w:p>
    <w:p w:rsidR="007510F2" w:rsidRPr="009239BA" w:rsidRDefault="007510F2" w:rsidP="007510F2">
      <w:pPr>
        <w:ind w:left="851" w:right="899"/>
        <w:jc w:val="both"/>
        <w:rPr>
          <w:rFonts w:ascii="Palatino Linotype" w:hAnsi="Palatino Linotype" w:cs="Arial"/>
          <w:i/>
          <w:sz w:val="22"/>
          <w:szCs w:val="22"/>
        </w:rPr>
      </w:pPr>
      <w:r w:rsidRPr="009239BA">
        <w:rPr>
          <w:rFonts w:ascii="Palatino Linotype" w:hAnsi="Palatino Linotype" w:cs="Arial"/>
          <w:b/>
          <w:i/>
          <w:sz w:val="22"/>
          <w:szCs w:val="22"/>
        </w:rPr>
        <w:t>XXI.</w:t>
      </w:r>
      <w:r w:rsidRPr="009239BA">
        <w:rPr>
          <w:rFonts w:ascii="Palatino Linotype" w:hAnsi="Palatino Linotype" w:cs="Arial"/>
          <w:i/>
          <w:sz w:val="22"/>
          <w:szCs w:val="22"/>
        </w:rPr>
        <w:t xml:space="preserve"> </w:t>
      </w:r>
      <w:r w:rsidRPr="009239BA">
        <w:rPr>
          <w:rFonts w:ascii="Palatino Linotype" w:hAnsi="Palatino Linotype" w:cs="Arial"/>
          <w:b/>
          <w:i/>
          <w:sz w:val="22"/>
          <w:szCs w:val="22"/>
        </w:rPr>
        <w:t>Información confidencial</w:t>
      </w:r>
      <w:r w:rsidRPr="009239BA">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7510F2" w:rsidRPr="009239BA" w:rsidRDefault="007510F2" w:rsidP="007510F2">
      <w:pPr>
        <w:ind w:left="851" w:right="899"/>
        <w:jc w:val="both"/>
        <w:rPr>
          <w:rFonts w:ascii="Palatino Linotype" w:hAnsi="Palatino Linotype" w:cs="Arial"/>
          <w:i/>
          <w:sz w:val="22"/>
          <w:szCs w:val="22"/>
        </w:rPr>
      </w:pPr>
      <w:r w:rsidRPr="009239BA">
        <w:rPr>
          <w:rFonts w:ascii="Palatino Linotype" w:hAnsi="Palatino Linotype" w:cs="Arial"/>
          <w:b/>
          <w:i/>
          <w:sz w:val="22"/>
          <w:szCs w:val="22"/>
        </w:rPr>
        <w:t>XLV. Versión pública:</w:t>
      </w:r>
      <w:r w:rsidRPr="009239BA">
        <w:rPr>
          <w:rFonts w:ascii="Palatino Linotype" w:hAnsi="Palatino Linotype" w:cs="Arial"/>
          <w:i/>
          <w:sz w:val="22"/>
          <w:szCs w:val="22"/>
        </w:rPr>
        <w:t xml:space="preserve"> Documento en el que se elimine, suprime o borra la información clasificada como reservada o confidencial para permitir su acceso. </w:t>
      </w:r>
    </w:p>
    <w:p w:rsidR="007510F2" w:rsidRPr="009239BA" w:rsidRDefault="007510F2" w:rsidP="007510F2">
      <w:pPr>
        <w:ind w:left="851" w:right="899"/>
        <w:jc w:val="both"/>
        <w:rPr>
          <w:rFonts w:ascii="Palatino Linotype" w:hAnsi="Palatino Linotype" w:cs="Arial"/>
          <w:i/>
          <w:sz w:val="22"/>
          <w:szCs w:val="22"/>
        </w:rPr>
      </w:pPr>
      <w:r w:rsidRPr="009239BA">
        <w:rPr>
          <w:rFonts w:ascii="Palatino Linotype" w:hAnsi="Palatino Linotype" w:cs="Arial"/>
          <w:b/>
          <w:i/>
          <w:sz w:val="22"/>
          <w:szCs w:val="22"/>
        </w:rPr>
        <w:t>Artículo 51.</w:t>
      </w:r>
      <w:r w:rsidRPr="009239BA">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239BA">
        <w:rPr>
          <w:rFonts w:ascii="Palatino Linotype" w:hAnsi="Palatino Linotype" w:cs="Arial"/>
          <w:b/>
          <w:i/>
          <w:sz w:val="22"/>
          <w:szCs w:val="22"/>
        </w:rPr>
        <w:t xml:space="preserve">y tendrá la responsabilidad de verificar en cada caso que la misma no sea confidencial o reservada. </w:t>
      </w:r>
      <w:r w:rsidRPr="009239BA">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7510F2" w:rsidRPr="009239BA" w:rsidRDefault="007510F2" w:rsidP="007510F2">
      <w:pPr>
        <w:ind w:left="851" w:right="899"/>
        <w:jc w:val="both"/>
        <w:rPr>
          <w:rFonts w:ascii="Palatino Linotype" w:hAnsi="Palatino Linotype" w:cs="Arial"/>
          <w:i/>
          <w:sz w:val="22"/>
          <w:szCs w:val="22"/>
        </w:rPr>
      </w:pPr>
      <w:r w:rsidRPr="009239BA">
        <w:rPr>
          <w:rFonts w:ascii="Palatino Linotype" w:hAnsi="Palatino Linotype" w:cs="Arial"/>
          <w:b/>
          <w:i/>
          <w:sz w:val="22"/>
          <w:szCs w:val="22"/>
        </w:rPr>
        <w:t>Artículo 52.</w:t>
      </w:r>
      <w:r w:rsidRPr="009239BA">
        <w:rPr>
          <w:rFonts w:ascii="Palatino Linotype" w:hAnsi="Palatino Linotype" w:cs="Arial"/>
          <w:i/>
          <w:sz w:val="22"/>
          <w:szCs w:val="22"/>
        </w:rPr>
        <w:t xml:space="preserve"> Las solicitudes de acceso a la información y las respuestas que se les dé, incluyendo, en su caso, </w:t>
      </w:r>
      <w:r w:rsidRPr="009239BA">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9239BA">
        <w:rPr>
          <w:rFonts w:ascii="Palatino Linotype" w:hAnsi="Palatino Linotype" w:cs="Arial"/>
          <w:i/>
          <w:sz w:val="22"/>
          <w:szCs w:val="22"/>
        </w:rPr>
        <w:t>, siempre y cuando la resolución de referencia se someta a un proceso de disociación, es decir, no haga identificable al titular de tales datos personales.</w:t>
      </w:r>
      <w:r w:rsidRPr="009239BA">
        <w:rPr>
          <w:rFonts w:ascii="Palatino Linotype" w:hAnsi="Palatino Linotype" w:cs="Arial"/>
          <w:bCs/>
          <w:i/>
          <w:noProof/>
          <w:sz w:val="22"/>
          <w:szCs w:val="22"/>
        </w:rPr>
        <w:t>”</w:t>
      </w:r>
    </w:p>
    <w:p w:rsidR="007510F2" w:rsidRPr="009239BA" w:rsidRDefault="007510F2" w:rsidP="007510F2">
      <w:pPr>
        <w:ind w:right="899" w:firstLine="708"/>
        <w:jc w:val="both"/>
        <w:rPr>
          <w:rFonts w:ascii="Palatino Linotype" w:hAnsi="Palatino Linotype" w:cs="Arial"/>
          <w:sz w:val="22"/>
          <w:szCs w:val="22"/>
        </w:rPr>
      </w:pPr>
      <w:r w:rsidRPr="009239BA">
        <w:rPr>
          <w:rFonts w:ascii="Palatino Linotype" w:hAnsi="Palatino Linotype" w:cs="Arial"/>
          <w:sz w:val="22"/>
          <w:szCs w:val="22"/>
        </w:rPr>
        <w:t>(Énfasis añadido)</w:t>
      </w:r>
    </w:p>
    <w:p w:rsidR="007510F2" w:rsidRPr="009239BA" w:rsidRDefault="007510F2" w:rsidP="007510F2">
      <w:pPr>
        <w:ind w:right="899" w:firstLine="708"/>
        <w:jc w:val="both"/>
        <w:rPr>
          <w:rFonts w:ascii="Palatino Linotype" w:hAnsi="Palatino Linotype" w:cs="Arial"/>
        </w:rPr>
      </w:pPr>
    </w:p>
    <w:p w:rsidR="007510F2" w:rsidRPr="009239BA" w:rsidRDefault="007510F2" w:rsidP="007510F2">
      <w:pPr>
        <w:spacing w:line="360" w:lineRule="auto"/>
        <w:jc w:val="both"/>
        <w:rPr>
          <w:rFonts w:ascii="Palatino Linotype" w:hAnsi="Palatino Linotype" w:cs="Arial"/>
          <w:sz w:val="24"/>
          <w:szCs w:val="24"/>
        </w:rPr>
      </w:pPr>
      <w:r w:rsidRPr="009239BA">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7510F2" w:rsidRPr="009239BA" w:rsidRDefault="007510F2" w:rsidP="007510F2">
      <w:pPr>
        <w:jc w:val="both"/>
        <w:rPr>
          <w:rFonts w:ascii="Palatino Linotype" w:hAnsi="Palatino Linotype" w:cs="Arial"/>
        </w:rPr>
      </w:pPr>
    </w:p>
    <w:p w:rsidR="007510F2" w:rsidRPr="009239BA" w:rsidRDefault="007510F2" w:rsidP="007510F2">
      <w:pPr>
        <w:ind w:left="851" w:right="902"/>
        <w:jc w:val="both"/>
        <w:rPr>
          <w:rFonts w:ascii="Palatino Linotype" w:eastAsia="Arial Unicode MS" w:hAnsi="Palatino Linotype" w:cs="Arial"/>
          <w:i/>
          <w:sz w:val="22"/>
          <w:szCs w:val="22"/>
        </w:rPr>
      </w:pPr>
      <w:r w:rsidRPr="009239BA">
        <w:rPr>
          <w:rFonts w:ascii="Palatino Linotype" w:eastAsia="Arial Unicode MS" w:hAnsi="Palatino Linotype" w:cs="Arial"/>
          <w:b/>
          <w:i/>
          <w:sz w:val="22"/>
          <w:szCs w:val="22"/>
        </w:rPr>
        <w:t>“Artículo 22.</w:t>
      </w:r>
      <w:r w:rsidRPr="009239BA">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7510F2" w:rsidRPr="009239BA" w:rsidRDefault="007510F2" w:rsidP="007510F2">
      <w:pPr>
        <w:ind w:left="851" w:right="902"/>
        <w:jc w:val="both"/>
        <w:rPr>
          <w:rFonts w:ascii="Palatino Linotype" w:eastAsia="Arial Unicode MS" w:hAnsi="Palatino Linotype" w:cs="Arial"/>
          <w:i/>
          <w:sz w:val="22"/>
          <w:szCs w:val="22"/>
        </w:rPr>
      </w:pPr>
      <w:r w:rsidRPr="009239BA">
        <w:rPr>
          <w:rFonts w:ascii="Palatino Linotype" w:eastAsia="Arial Unicode MS" w:hAnsi="Palatino Linotype" w:cs="Arial"/>
          <w:b/>
          <w:i/>
          <w:sz w:val="22"/>
          <w:szCs w:val="22"/>
        </w:rPr>
        <w:t>Artículo 38.</w:t>
      </w:r>
      <w:r w:rsidRPr="009239BA">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239BA">
        <w:rPr>
          <w:rFonts w:ascii="Palatino Linotype" w:eastAsia="Arial Unicode MS" w:hAnsi="Palatino Linotype" w:cs="Arial"/>
          <w:b/>
          <w:i/>
          <w:sz w:val="22"/>
          <w:szCs w:val="22"/>
        </w:rPr>
        <w:t>”</w:t>
      </w:r>
      <w:r w:rsidRPr="009239BA">
        <w:rPr>
          <w:rFonts w:ascii="Palatino Linotype" w:eastAsia="Arial Unicode MS" w:hAnsi="Palatino Linotype" w:cs="Arial"/>
          <w:i/>
          <w:sz w:val="22"/>
          <w:szCs w:val="22"/>
        </w:rPr>
        <w:t xml:space="preserve"> </w:t>
      </w:r>
    </w:p>
    <w:p w:rsidR="007510F2" w:rsidRPr="009239BA" w:rsidRDefault="007510F2" w:rsidP="007510F2">
      <w:pPr>
        <w:ind w:left="851" w:right="850"/>
        <w:jc w:val="both"/>
        <w:rPr>
          <w:rFonts w:ascii="Palatino Linotype" w:eastAsia="Arial Unicode MS" w:hAnsi="Palatino Linotype" w:cs="Arial"/>
          <w:i/>
          <w:sz w:val="22"/>
          <w:szCs w:val="22"/>
        </w:rPr>
      </w:pPr>
    </w:p>
    <w:p w:rsidR="007510F2" w:rsidRPr="009239BA" w:rsidRDefault="007510F2" w:rsidP="007510F2">
      <w:pPr>
        <w:spacing w:line="360" w:lineRule="auto"/>
        <w:jc w:val="both"/>
        <w:rPr>
          <w:rFonts w:ascii="Palatino Linotype" w:hAnsi="Palatino Linotype" w:cs="Arial"/>
          <w:sz w:val="24"/>
          <w:szCs w:val="24"/>
        </w:rPr>
      </w:pPr>
      <w:r w:rsidRPr="009239BA">
        <w:rPr>
          <w:rFonts w:ascii="Palatino Linotype" w:hAnsi="Palatino Linotype" w:cs="Arial"/>
          <w:sz w:val="24"/>
          <w:szCs w:val="24"/>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D34085" w:rsidRPr="009239BA" w:rsidRDefault="00D34085" w:rsidP="007510F2">
      <w:pPr>
        <w:spacing w:line="360" w:lineRule="auto"/>
        <w:jc w:val="both"/>
        <w:rPr>
          <w:rFonts w:ascii="Palatino Linotype" w:hAnsi="Palatino Linotype" w:cs="Arial"/>
          <w:sz w:val="24"/>
          <w:szCs w:val="24"/>
        </w:rPr>
      </w:pPr>
    </w:p>
    <w:p w:rsidR="007510F2" w:rsidRPr="009239BA" w:rsidRDefault="007510F2" w:rsidP="007510F2">
      <w:pPr>
        <w:spacing w:line="360" w:lineRule="auto"/>
        <w:jc w:val="both"/>
        <w:rPr>
          <w:rFonts w:ascii="Palatino Linotype" w:hAnsi="Palatino Linotype" w:cs="Arial"/>
          <w:sz w:val="24"/>
          <w:szCs w:val="24"/>
        </w:rPr>
      </w:pPr>
      <w:r w:rsidRPr="009239BA">
        <w:rPr>
          <w:rFonts w:ascii="Palatino Linotype" w:hAnsi="Palatino Linotype" w:cs="Arial"/>
          <w:sz w:val="24"/>
          <w:szCs w:val="24"/>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9239BA">
        <w:rPr>
          <w:rFonts w:ascii="Palatino Linotype" w:eastAsia="Arial Unicode MS" w:hAnsi="Palatino Linotype" w:cs="Arial"/>
          <w:sz w:val="24"/>
          <w:szCs w:val="24"/>
        </w:rPr>
        <w:t xml:space="preserve"> que debe ser protegida por </w:t>
      </w:r>
      <w:r w:rsidRPr="009239BA">
        <w:rPr>
          <w:rFonts w:ascii="Palatino Linotype" w:eastAsia="Arial Unicode MS" w:hAnsi="Palatino Linotype" w:cs="Arial"/>
          <w:b/>
          <w:sz w:val="24"/>
          <w:szCs w:val="24"/>
        </w:rPr>
        <w:t>EL SUJETO OBLIGADO,</w:t>
      </w:r>
      <w:r w:rsidRPr="009239BA">
        <w:rPr>
          <w:rFonts w:ascii="Palatino Linotype" w:eastAsia="Arial Unicode MS" w:hAnsi="Palatino Linotype" w:cs="Arial"/>
          <w:sz w:val="24"/>
          <w:szCs w:val="24"/>
        </w:rPr>
        <w:t xml:space="preserve"> por lo </w:t>
      </w:r>
      <w:r w:rsidRPr="009239BA">
        <w:rPr>
          <w:rFonts w:ascii="Palatino Linotype" w:hAnsi="Palatino Linotype" w:cs="Arial"/>
          <w:sz w:val="24"/>
          <w:szCs w:val="24"/>
        </w:rPr>
        <w:t>que, todo dato personal susceptible de clasificación debe ser protegido.</w:t>
      </w:r>
    </w:p>
    <w:p w:rsidR="007510F2" w:rsidRPr="009239BA" w:rsidRDefault="007510F2" w:rsidP="007510F2">
      <w:pPr>
        <w:spacing w:line="360" w:lineRule="auto"/>
        <w:jc w:val="both"/>
        <w:rPr>
          <w:rFonts w:ascii="Palatino Linotype" w:hAnsi="Palatino Linotype" w:cs="Arial"/>
          <w:sz w:val="24"/>
          <w:szCs w:val="24"/>
        </w:rPr>
      </w:pPr>
    </w:p>
    <w:p w:rsidR="007510F2" w:rsidRPr="009239BA" w:rsidRDefault="007510F2" w:rsidP="007510F2">
      <w:pPr>
        <w:spacing w:line="360" w:lineRule="auto"/>
        <w:jc w:val="both"/>
        <w:rPr>
          <w:rFonts w:ascii="Palatino Linotype" w:hAnsi="Palatino Linotype" w:cs="Arial"/>
          <w:sz w:val="24"/>
          <w:szCs w:val="24"/>
        </w:rPr>
      </w:pPr>
      <w:r w:rsidRPr="009239BA">
        <w:rPr>
          <w:rFonts w:ascii="Palatino Linotype" w:hAnsi="Palatino Linotype" w:cs="Arial"/>
          <w:sz w:val="24"/>
          <w:szCs w:val="24"/>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D34085" w:rsidRPr="009239BA" w:rsidRDefault="00D34085" w:rsidP="007510F2">
      <w:pPr>
        <w:spacing w:line="360" w:lineRule="auto"/>
        <w:jc w:val="both"/>
        <w:rPr>
          <w:rFonts w:ascii="Palatino Linotype" w:hAnsi="Palatino Linotype" w:cs="Arial"/>
          <w:sz w:val="24"/>
          <w:szCs w:val="24"/>
        </w:rPr>
      </w:pPr>
    </w:p>
    <w:p w:rsidR="007510F2" w:rsidRPr="009239BA" w:rsidRDefault="007510F2" w:rsidP="007510F2">
      <w:pPr>
        <w:spacing w:line="360" w:lineRule="auto"/>
        <w:jc w:val="both"/>
        <w:rPr>
          <w:rFonts w:ascii="Palatino Linotype" w:hAnsi="Palatino Linotype" w:cs="Arial"/>
          <w:sz w:val="24"/>
          <w:szCs w:val="24"/>
        </w:rPr>
      </w:pPr>
      <w:r w:rsidRPr="009239BA">
        <w:rPr>
          <w:rFonts w:ascii="Palatino Linotype" w:hAnsi="Palatino Linotype" w:cs="Arial"/>
          <w:sz w:val="24"/>
          <w:szCs w:val="24"/>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7510F2" w:rsidRPr="009239BA" w:rsidRDefault="007510F2" w:rsidP="007510F2">
      <w:pPr>
        <w:jc w:val="both"/>
        <w:rPr>
          <w:rFonts w:ascii="Palatino Linotype" w:hAnsi="Palatino Linotype" w:cs="Arial"/>
        </w:rPr>
      </w:pPr>
    </w:p>
    <w:p w:rsidR="007510F2" w:rsidRPr="009239BA" w:rsidRDefault="007510F2" w:rsidP="007510F2">
      <w:pPr>
        <w:ind w:left="851" w:right="902"/>
        <w:jc w:val="both"/>
        <w:rPr>
          <w:rFonts w:ascii="Palatino Linotype" w:hAnsi="Palatino Linotype" w:cs="Arial"/>
          <w:i/>
          <w:sz w:val="22"/>
          <w:szCs w:val="22"/>
        </w:rPr>
      </w:pPr>
      <w:r w:rsidRPr="009239BA">
        <w:rPr>
          <w:rFonts w:ascii="Palatino Linotype" w:hAnsi="Palatino Linotype" w:cs="Arial"/>
          <w:b/>
          <w:i/>
          <w:sz w:val="22"/>
          <w:szCs w:val="22"/>
        </w:rPr>
        <w:t xml:space="preserve">“Artículo 49. </w:t>
      </w:r>
      <w:r w:rsidRPr="009239BA">
        <w:rPr>
          <w:rFonts w:ascii="Palatino Linotype" w:hAnsi="Palatino Linotype" w:cs="Arial"/>
          <w:i/>
          <w:sz w:val="22"/>
          <w:szCs w:val="22"/>
        </w:rPr>
        <w:t>Los Comités de Transparencia tendrán las siguientes atribuciones:</w:t>
      </w:r>
    </w:p>
    <w:p w:rsidR="007510F2" w:rsidRPr="009239BA" w:rsidRDefault="007510F2" w:rsidP="007510F2">
      <w:pPr>
        <w:ind w:left="851" w:right="902"/>
        <w:jc w:val="both"/>
        <w:rPr>
          <w:rFonts w:ascii="Palatino Linotype" w:hAnsi="Palatino Linotype" w:cs="Arial"/>
          <w:i/>
          <w:sz w:val="22"/>
          <w:szCs w:val="22"/>
        </w:rPr>
      </w:pPr>
      <w:r w:rsidRPr="009239BA">
        <w:rPr>
          <w:rFonts w:ascii="Palatino Linotype" w:hAnsi="Palatino Linotype" w:cs="Arial"/>
          <w:b/>
          <w:i/>
          <w:sz w:val="22"/>
          <w:szCs w:val="22"/>
        </w:rPr>
        <w:t>VIII.</w:t>
      </w:r>
      <w:r w:rsidRPr="009239BA">
        <w:rPr>
          <w:rFonts w:ascii="Palatino Linotype" w:hAnsi="Palatino Linotype" w:cs="Arial"/>
          <w:i/>
          <w:sz w:val="22"/>
          <w:szCs w:val="22"/>
        </w:rPr>
        <w:t xml:space="preserve"> Aprobar, modificar o revocar la clasificación de la información;</w:t>
      </w:r>
    </w:p>
    <w:p w:rsidR="007510F2" w:rsidRPr="009239BA" w:rsidRDefault="007510F2" w:rsidP="007510F2">
      <w:pPr>
        <w:ind w:left="851" w:right="902"/>
        <w:jc w:val="both"/>
        <w:rPr>
          <w:rFonts w:ascii="Palatino Linotype" w:hAnsi="Palatino Linotype" w:cs="Arial"/>
          <w:i/>
          <w:sz w:val="22"/>
          <w:szCs w:val="22"/>
        </w:rPr>
      </w:pPr>
      <w:r w:rsidRPr="009239BA">
        <w:rPr>
          <w:rFonts w:ascii="Palatino Linotype" w:hAnsi="Palatino Linotype" w:cs="Arial"/>
          <w:b/>
          <w:i/>
          <w:sz w:val="22"/>
          <w:szCs w:val="22"/>
        </w:rPr>
        <w:t>Artículo 132.</w:t>
      </w:r>
      <w:r w:rsidRPr="009239BA">
        <w:rPr>
          <w:rFonts w:ascii="Palatino Linotype" w:hAnsi="Palatino Linotype" w:cs="Arial"/>
          <w:i/>
          <w:sz w:val="22"/>
          <w:szCs w:val="22"/>
        </w:rPr>
        <w:t xml:space="preserve"> La clasificación de la información se llevará a cabo en el momento en que:</w:t>
      </w:r>
    </w:p>
    <w:p w:rsidR="007510F2" w:rsidRPr="009239BA" w:rsidRDefault="007510F2" w:rsidP="007510F2">
      <w:pPr>
        <w:ind w:left="851" w:right="902"/>
        <w:jc w:val="both"/>
        <w:rPr>
          <w:rFonts w:ascii="Palatino Linotype" w:hAnsi="Palatino Linotype" w:cs="Arial"/>
          <w:i/>
          <w:sz w:val="22"/>
          <w:szCs w:val="22"/>
        </w:rPr>
      </w:pPr>
      <w:r w:rsidRPr="009239BA">
        <w:rPr>
          <w:rFonts w:ascii="Palatino Linotype" w:hAnsi="Palatino Linotype" w:cs="Arial"/>
          <w:b/>
          <w:i/>
          <w:sz w:val="22"/>
          <w:szCs w:val="22"/>
        </w:rPr>
        <w:t>I.</w:t>
      </w:r>
      <w:r w:rsidRPr="009239BA">
        <w:rPr>
          <w:rFonts w:ascii="Palatino Linotype" w:hAnsi="Palatino Linotype" w:cs="Arial"/>
          <w:i/>
          <w:sz w:val="22"/>
          <w:szCs w:val="22"/>
        </w:rPr>
        <w:t xml:space="preserve"> Se reciba una solicitud de acceso a la información;</w:t>
      </w:r>
    </w:p>
    <w:p w:rsidR="007510F2" w:rsidRPr="009239BA" w:rsidRDefault="007510F2" w:rsidP="007510F2">
      <w:pPr>
        <w:ind w:left="851" w:right="902"/>
        <w:jc w:val="both"/>
        <w:rPr>
          <w:rFonts w:ascii="Palatino Linotype" w:hAnsi="Palatino Linotype" w:cs="Arial"/>
          <w:i/>
          <w:sz w:val="22"/>
          <w:szCs w:val="22"/>
        </w:rPr>
      </w:pPr>
      <w:r w:rsidRPr="009239BA">
        <w:rPr>
          <w:rFonts w:ascii="Palatino Linotype" w:hAnsi="Palatino Linotype" w:cs="Arial"/>
          <w:b/>
          <w:i/>
          <w:sz w:val="22"/>
          <w:szCs w:val="22"/>
        </w:rPr>
        <w:t>II.</w:t>
      </w:r>
      <w:r w:rsidRPr="009239BA">
        <w:rPr>
          <w:rFonts w:ascii="Palatino Linotype" w:hAnsi="Palatino Linotype" w:cs="Arial"/>
          <w:i/>
          <w:sz w:val="22"/>
          <w:szCs w:val="22"/>
        </w:rPr>
        <w:t xml:space="preserve"> Se determine mediante resolución de autoridad competente; o</w:t>
      </w:r>
    </w:p>
    <w:p w:rsidR="007510F2" w:rsidRPr="009239BA" w:rsidRDefault="007510F2" w:rsidP="007510F2">
      <w:pPr>
        <w:ind w:left="851" w:right="902"/>
        <w:jc w:val="both"/>
        <w:rPr>
          <w:rFonts w:ascii="Palatino Linotype" w:hAnsi="Palatino Linotype" w:cs="Arial"/>
          <w:b/>
          <w:i/>
          <w:sz w:val="22"/>
          <w:szCs w:val="22"/>
        </w:rPr>
      </w:pPr>
      <w:r w:rsidRPr="009239BA">
        <w:rPr>
          <w:rFonts w:ascii="Palatino Linotype" w:hAnsi="Palatino Linotype" w:cs="Arial"/>
          <w:i/>
          <w:sz w:val="22"/>
          <w:szCs w:val="22"/>
        </w:rPr>
        <w:t>III. Se generen versiones públicas para dar cumplimiento a las obligaciones de transparencia previstas en esta Ley.</w:t>
      </w:r>
      <w:r w:rsidRPr="009239BA">
        <w:rPr>
          <w:rFonts w:ascii="Palatino Linotype" w:hAnsi="Palatino Linotype" w:cs="Arial"/>
          <w:b/>
          <w:i/>
          <w:sz w:val="22"/>
          <w:szCs w:val="22"/>
        </w:rPr>
        <w:t>”</w:t>
      </w:r>
    </w:p>
    <w:p w:rsidR="007510F2" w:rsidRPr="009239BA" w:rsidRDefault="007510F2" w:rsidP="007510F2">
      <w:pPr>
        <w:ind w:left="851" w:right="902"/>
        <w:jc w:val="both"/>
        <w:rPr>
          <w:rFonts w:ascii="Palatino Linotype" w:hAnsi="Palatino Linotype" w:cs="Arial"/>
          <w:i/>
          <w:sz w:val="22"/>
          <w:szCs w:val="22"/>
        </w:rPr>
      </w:pPr>
      <w:r w:rsidRPr="009239BA">
        <w:rPr>
          <w:rFonts w:ascii="Palatino Linotype" w:hAnsi="Palatino Linotype" w:cs="Arial"/>
          <w:b/>
          <w:i/>
          <w:sz w:val="22"/>
          <w:szCs w:val="22"/>
        </w:rPr>
        <w:t>“Segundo.-</w:t>
      </w:r>
      <w:r w:rsidRPr="009239BA">
        <w:rPr>
          <w:rFonts w:ascii="Palatino Linotype" w:hAnsi="Palatino Linotype" w:cs="Arial"/>
          <w:i/>
          <w:sz w:val="22"/>
          <w:szCs w:val="22"/>
        </w:rPr>
        <w:t xml:space="preserve"> Para efectos de los presentes Lineamientos Generales, se entenderá por:</w:t>
      </w:r>
    </w:p>
    <w:p w:rsidR="007510F2" w:rsidRPr="009239BA" w:rsidRDefault="007510F2" w:rsidP="007510F2">
      <w:pPr>
        <w:ind w:left="851" w:right="902"/>
        <w:jc w:val="both"/>
        <w:rPr>
          <w:rFonts w:ascii="Palatino Linotype" w:hAnsi="Palatino Linotype" w:cs="Arial"/>
          <w:i/>
          <w:sz w:val="22"/>
          <w:szCs w:val="22"/>
        </w:rPr>
      </w:pPr>
      <w:r w:rsidRPr="009239BA">
        <w:rPr>
          <w:rFonts w:ascii="Palatino Linotype" w:hAnsi="Palatino Linotype" w:cs="Arial"/>
          <w:b/>
          <w:i/>
          <w:sz w:val="22"/>
          <w:szCs w:val="22"/>
        </w:rPr>
        <w:t>XVIII.</w:t>
      </w:r>
      <w:r w:rsidRPr="009239BA">
        <w:rPr>
          <w:rFonts w:ascii="Palatino Linotype" w:hAnsi="Palatino Linotype" w:cs="Arial"/>
          <w:i/>
          <w:sz w:val="22"/>
          <w:szCs w:val="22"/>
        </w:rPr>
        <w:t xml:space="preserve">  </w:t>
      </w:r>
      <w:r w:rsidRPr="009239BA">
        <w:rPr>
          <w:rFonts w:ascii="Palatino Linotype" w:hAnsi="Palatino Linotype" w:cs="Arial"/>
          <w:b/>
          <w:i/>
          <w:sz w:val="22"/>
          <w:szCs w:val="22"/>
        </w:rPr>
        <w:t>Versión pública:</w:t>
      </w:r>
      <w:r w:rsidRPr="009239BA">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7510F2" w:rsidRPr="009239BA" w:rsidRDefault="007510F2" w:rsidP="007510F2">
      <w:pPr>
        <w:ind w:left="851" w:right="902"/>
        <w:jc w:val="both"/>
        <w:rPr>
          <w:rFonts w:ascii="Palatino Linotype" w:hAnsi="Palatino Linotype" w:cs="Arial"/>
          <w:i/>
          <w:sz w:val="22"/>
          <w:szCs w:val="22"/>
        </w:rPr>
      </w:pPr>
      <w:r w:rsidRPr="009239BA">
        <w:rPr>
          <w:rFonts w:ascii="Palatino Linotype" w:hAnsi="Palatino Linotype" w:cs="Arial"/>
          <w:b/>
          <w:i/>
          <w:sz w:val="22"/>
          <w:szCs w:val="22"/>
        </w:rPr>
        <w:t>Cuarto.</w:t>
      </w:r>
      <w:r w:rsidRPr="009239BA">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510F2" w:rsidRPr="009239BA" w:rsidRDefault="007510F2" w:rsidP="007510F2">
      <w:pPr>
        <w:ind w:left="851" w:right="902"/>
        <w:jc w:val="both"/>
        <w:rPr>
          <w:rFonts w:ascii="Palatino Linotype" w:hAnsi="Palatino Linotype" w:cs="Arial"/>
          <w:i/>
          <w:sz w:val="22"/>
          <w:szCs w:val="22"/>
        </w:rPr>
      </w:pPr>
      <w:r w:rsidRPr="009239BA">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7510F2" w:rsidRPr="009239BA" w:rsidRDefault="007510F2" w:rsidP="007510F2">
      <w:pPr>
        <w:ind w:left="851" w:right="902"/>
        <w:jc w:val="both"/>
        <w:rPr>
          <w:rFonts w:ascii="Palatino Linotype" w:hAnsi="Palatino Linotype" w:cs="Arial"/>
          <w:i/>
          <w:sz w:val="22"/>
          <w:szCs w:val="22"/>
        </w:rPr>
      </w:pPr>
      <w:r w:rsidRPr="009239BA">
        <w:rPr>
          <w:rFonts w:ascii="Palatino Linotype" w:hAnsi="Palatino Linotype" w:cs="Arial"/>
          <w:b/>
          <w:i/>
          <w:sz w:val="22"/>
          <w:szCs w:val="22"/>
        </w:rPr>
        <w:t>Quinto.</w:t>
      </w:r>
      <w:r w:rsidRPr="009239BA">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7510F2" w:rsidRPr="009239BA" w:rsidRDefault="007510F2" w:rsidP="007510F2">
      <w:pPr>
        <w:ind w:left="851" w:right="902"/>
        <w:jc w:val="both"/>
        <w:rPr>
          <w:rFonts w:ascii="Palatino Linotype" w:hAnsi="Palatino Linotype" w:cs="Arial"/>
          <w:i/>
          <w:sz w:val="22"/>
          <w:szCs w:val="22"/>
        </w:rPr>
      </w:pPr>
      <w:r w:rsidRPr="009239BA">
        <w:rPr>
          <w:rFonts w:ascii="Palatino Linotype" w:hAnsi="Palatino Linotype" w:cs="Arial"/>
          <w:b/>
          <w:i/>
          <w:sz w:val="22"/>
          <w:szCs w:val="22"/>
        </w:rPr>
        <w:t>Sexto.</w:t>
      </w:r>
      <w:r w:rsidRPr="009239BA">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7510F2" w:rsidRPr="009239BA" w:rsidRDefault="007510F2" w:rsidP="007510F2">
      <w:pPr>
        <w:ind w:left="851" w:right="902"/>
        <w:jc w:val="both"/>
        <w:rPr>
          <w:rFonts w:ascii="Palatino Linotype" w:hAnsi="Palatino Linotype" w:cs="Arial"/>
          <w:i/>
          <w:sz w:val="22"/>
          <w:szCs w:val="22"/>
        </w:rPr>
      </w:pPr>
      <w:r w:rsidRPr="009239BA">
        <w:rPr>
          <w:rFonts w:ascii="Palatino Linotype" w:hAnsi="Palatino Linotype" w:cs="Arial"/>
          <w:i/>
          <w:sz w:val="22"/>
          <w:szCs w:val="22"/>
        </w:rPr>
        <w:t>La clasificación de información se realizará conforme a un análisis caso por caso, mediante la aplicación de la prueba de daño y de interés público.</w:t>
      </w:r>
    </w:p>
    <w:p w:rsidR="007510F2" w:rsidRPr="009239BA" w:rsidRDefault="007510F2" w:rsidP="007510F2">
      <w:pPr>
        <w:ind w:left="851" w:right="902"/>
        <w:jc w:val="both"/>
        <w:rPr>
          <w:rFonts w:ascii="Palatino Linotype" w:hAnsi="Palatino Linotype" w:cs="Arial"/>
          <w:i/>
          <w:sz w:val="22"/>
          <w:szCs w:val="22"/>
        </w:rPr>
      </w:pPr>
      <w:r w:rsidRPr="009239BA">
        <w:rPr>
          <w:rFonts w:ascii="Palatino Linotype" w:hAnsi="Palatino Linotype" w:cs="Arial"/>
          <w:b/>
          <w:i/>
          <w:sz w:val="22"/>
          <w:szCs w:val="22"/>
        </w:rPr>
        <w:t>Séptimo.</w:t>
      </w:r>
      <w:r w:rsidRPr="009239BA">
        <w:rPr>
          <w:rFonts w:ascii="Palatino Linotype" w:hAnsi="Palatino Linotype" w:cs="Arial"/>
          <w:i/>
          <w:sz w:val="22"/>
          <w:szCs w:val="22"/>
        </w:rPr>
        <w:t xml:space="preserve"> La clasificación de la información se llevará a cabo en el momento en que:</w:t>
      </w:r>
    </w:p>
    <w:p w:rsidR="007510F2" w:rsidRPr="009239BA" w:rsidRDefault="007510F2" w:rsidP="007510F2">
      <w:pPr>
        <w:ind w:left="851" w:right="902"/>
        <w:jc w:val="both"/>
        <w:rPr>
          <w:rFonts w:ascii="Palatino Linotype" w:hAnsi="Palatino Linotype" w:cs="Arial"/>
          <w:i/>
          <w:sz w:val="22"/>
          <w:szCs w:val="22"/>
        </w:rPr>
      </w:pPr>
      <w:r w:rsidRPr="009239BA">
        <w:rPr>
          <w:rFonts w:ascii="Palatino Linotype" w:hAnsi="Palatino Linotype" w:cs="Arial"/>
          <w:b/>
          <w:i/>
          <w:sz w:val="22"/>
          <w:szCs w:val="22"/>
        </w:rPr>
        <w:t>I.</w:t>
      </w:r>
      <w:r w:rsidRPr="009239BA">
        <w:rPr>
          <w:rFonts w:ascii="Palatino Linotype" w:hAnsi="Palatino Linotype" w:cs="Arial"/>
          <w:i/>
          <w:sz w:val="22"/>
          <w:szCs w:val="22"/>
        </w:rPr>
        <w:t xml:space="preserve">        Se reciba una solicitud de acceso a la información;</w:t>
      </w:r>
    </w:p>
    <w:p w:rsidR="007510F2" w:rsidRPr="009239BA" w:rsidRDefault="007510F2" w:rsidP="007510F2">
      <w:pPr>
        <w:ind w:left="851" w:right="902"/>
        <w:jc w:val="both"/>
        <w:rPr>
          <w:rFonts w:ascii="Palatino Linotype" w:hAnsi="Palatino Linotype" w:cs="Arial"/>
          <w:i/>
          <w:sz w:val="22"/>
          <w:szCs w:val="22"/>
        </w:rPr>
      </w:pPr>
      <w:r w:rsidRPr="009239BA">
        <w:rPr>
          <w:rFonts w:ascii="Palatino Linotype" w:hAnsi="Palatino Linotype" w:cs="Arial"/>
          <w:b/>
          <w:i/>
          <w:sz w:val="22"/>
          <w:szCs w:val="22"/>
        </w:rPr>
        <w:t>II.</w:t>
      </w:r>
      <w:r w:rsidRPr="009239BA">
        <w:rPr>
          <w:rFonts w:ascii="Palatino Linotype" w:hAnsi="Palatino Linotype" w:cs="Arial"/>
          <w:i/>
          <w:sz w:val="22"/>
          <w:szCs w:val="22"/>
        </w:rPr>
        <w:t xml:space="preserve">       Se determine mediante resolución de autoridad competente, o</w:t>
      </w:r>
    </w:p>
    <w:p w:rsidR="007510F2" w:rsidRPr="009239BA" w:rsidRDefault="007510F2" w:rsidP="007510F2">
      <w:pPr>
        <w:ind w:left="851" w:right="902"/>
        <w:jc w:val="both"/>
        <w:rPr>
          <w:rFonts w:ascii="Palatino Linotype" w:hAnsi="Palatino Linotype" w:cs="Arial"/>
          <w:i/>
          <w:sz w:val="22"/>
          <w:szCs w:val="22"/>
        </w:rPr>
      </w:pPr>
      <w:r w:rsidRPr="009239BA">
        <w:rPr>
          <w:rFonts w:ascii="Palatino Linotype" w:hAnsi="Palatino Linotype" w:cs="Arial"/>
          <w:b/>
          <w:i/>
          <w:sz w:val="22"/>
          <w:szCs w:val="22"/>
        </w:rPr>
        <w:t>III.</w:t>
      </w:r>
      <w:r w:rsidRPr="009239BA">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7510F2" w:rsidRPr="009239BA" w:rsidRDefault="007510F2" w:rsidP="007510F2">
      <w:pPr>
        <w:ind w:left="851" w:right="902"/>
        <w:jc w:val="both"/>
        <w:rPr>
          <w:rFonts w:ascii="Palatino Linotype" w:hAnsi="Palatino Linotype" w:cs="Arial"/>
          <w:i/>
          <w:sz w:val="22"/>
          <w:szCs w:val="22"/>
        </w:rPr>
      </w:pPr>
      <w:r w:rsidRPr="009239BA">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rsidR="007510F2" w:rsidRPr="009239BA" w:rsidRDefault="007510F2" w:rsidP="007510F2">
      <w:pPr>
        <w:ind w:left="851" w:right="902"/>
        <w:jc w:val="both"/>
        <w:rPr>
          <w:rFonts w:ascii="Palatino Linotype" w:hAnsi="Palatino Linotype" w:cs="Arial"/>
          <w:i/>
          <w:sz w:val="22"/>
          <w:szCs w:val="22"/>
        </w:rPr>
      </w:pPr>
      <w:r w:rsidRPr="009239BA">
        <w:rPr>
          <w:rFonts w:ascii="Palatino Linotype" w:hAnsi="Palatino Linotype" w:cs="Arial"/>
          <w:b/>
          <w:i/>
          <w:sz w:val="22"/>
          <w:szCs w:val="22"/>
        </w:rPr>
        <w:t>Octavo.</w:t>
      </w:r>
      <w:r w:rsidRPr="009239BA">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7510F2" w:rsidRPr="009239BA" w:rsidRDefault="007510F2" w:rsidP="007510F2">
      <w:pPr>
        <w:ind w:left="851" w:right="902"/>
        <w:jc w:val="both"/>
        <w:rPr>
          <w:rFonts w:ascii="Palatino Linotype" w:hAnsi="Palatino Linotype" w:cs="Arial"/>
          <w:i/>
          <w:sz w:val="22"/>
          <w:szCs w:val="22"/>
        </w:rPr>
      </w:pPr>
      <w:r w:rsidRPr="009239BA">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rsidR="007510F2" w:rsidRPr="009239BA" w:rsidRDefault="007510F2" w:rsidP="007510F2">
      <w:pPr>
        <w:ind w:left="851" w:right="902"/>
        <w:jc w:val="both"/>
        <w:rPr>
          <w:rFonts w:ascii="Palatino Linotype" w:hAnsi="Palatino Linotype" w:cs="Arial"/>
          <w:i/>
          <w:sz w:val="22"/>
          <w:szCs w:val="22"/>
        </w:rPr>
      </w:pPr>
      <w:r w:rsidRPr="009239BA">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rsidR="007510F2" w:rsidRPr="009239BA" w:rsidRDefault="007510F2" w:rsidP="007510F2">
      <w:pPr>
        <w:ind w:left="851" w:right="902"/>
        <w:jc w:val="both"/>
        <w:rPr>
          <w:rFonts w:ascii="Palatino Linotype" w:hAnsi="Palatino Linotype" w:cs="Arial"/>
          <w:i/>
          <w:sz w:val="22"/>
          <w:szCs w:val="22"/>
        </w:rPr>
      </w:pPr>
      <w:r w:rsidRPr="009239BA">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7510F2" w:rsidRPr="009239BA" w:rsidRDefault="007510F2" w:rsidP="007510F2">
      <w:pPr>
        <w:ind w:left="851" w:right="902"/>
        <w:jc w:val="both"/>
        <w:rPr>
          <w:rFonts w:ascii="Palatino Linotype" w:hAnsi="Palatino Linotype" w:cs="Arial"/>
          <w:i/>
          <w:sz w:val="22"/>
          <w:szCs w:val="22"/>
        </w:rPr>
      </w:pPr>
      <w:r w:rsidRPr="009239BA">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rsidR="007510F2" w:rsidRPr="009239BA" w:rsidRDefault="007510F2" w:rsidP="007510F2">
      <w:pPr>
        <w:ind w:left="851" w:right="902"/>
        <w:jc w:val="both"/>
        <w:rPr>
          <w:rFonts w:ascii="Palatino Linotype" w:hAnsi="Palatino Linotype" w:cs="Arial"/>
          <w:i/>
          <w:sz w:val="22"/>
          <w:szCs w:val="22"/>
        </w:rPr>
      </w:pPr>
      <w:r w:rsidRPr="009239BA">
        <w:rPr>
          <w:rFonts w:ascii="Palatino Linotype" w:hAnsi="Palatino Linotype" w:cs="Arial"/>
          <w:b/>
          <w:i/>
          <w:sz w:val="22"/>
          <w:szCs w:val="22"/>
        </w:rPr>
        <w:t>Noveno.</w:t>
      </w:r>
      <w:r w:rsidRPr="009239BA">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7510F2" w:rsidRPr="009239BA" w:rsidRDefault="007510F2" w:rsidP="007510F2">
      <w:pPr>
        <w:ind w:left="851" w:right="902"/>
        <w:jc w:val="both"/>
        <w:rPr>
          <w:rFonts w:ascii="Palatino Linotype" w:hAnsi="Palatino Linotype" w:cs="Arial"/>
          <w:i/>
          <w:sz w:val="22"/>
          <w:szCs w:val="22"/>
        </w:rPr>
      </w:pPr>
      <w:r w:rsidRPr="009239BA">
        <w:rPr>
          <w:rFonts w:ascii="Palatino Linotype" w:hAnsi="Palatino Linotype" w:cs="Arial"/>
          <w:b/>
          <w:i/>
          <w:sz w:val="22"/>
          <w:szCs w:val="22"/>
        </w:rPr>
        <w:t>Décimo.</w:t>
      </w:r>
      <w:r w:rsidRPr="009239BA">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7510F2" w:rsidRPr="009239BA" w:rsidRDefault="007510F2" w:rsidP="007510F2">
      <w:pPr>
        <w:ind w:left="851" w:right="902"/>
        <w:jc w:val="both"/>
        <w:rPr>
          <w:rFonts w:ascii="Palatino Linotype" w:hAnsi="Palatino Linotype" w:cs="Arial"/>
          <w:i/>
          <w:sz w:val="22"/>
          <w:szCs w:val="22"/>
        </w:rPr>
      </w:pPr>
      <w:r w:rsidRPr="009239BA">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7510F2" w:rsidRPr="009239BA" w:rsidRDefault="007510F2" w:rsidP="007510F2">
      <w:pPr>
        <w:ind w:left="851" w:right="899"/>
        <w:jc w:val="both"/>
        <w:rPr>
          <w:rFonts w:ascii="Palatino Linotype" w:hAnsi="Palatino Linotype" w:cs="Arial"/>
          <w:b/>
          <w:i/>
          <w:sz w:val="22"/>
          <w:szCs w:val="22"/>
        </w:rPr>
      </w:pPr>
      <w:r w:rsidRPr="009239BA">
        <w:rPr>
          <w:rFonts w:ascii="Palatino Linotype" w:hAnsi="Palatino Linotype" w:cs="Arial"/>
          <w:b/>
          <w:i/>
          <w:sz w:val="22"/>
          <w:szCs w:val="22"/>
        </w:rPr>
        <w:t>Décimo primero.</w:t>
      </w:r>
      <w:r w:rsidRPr="009239BA">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239BA">
        <w:rPr>
          <w:rFonts w:ascii="Palatino Linotype" w:hAnsi="Palatino Linotype" w:cs="Arial"/>
          <w:b/>
          <w:i/>
          <w:sz w:val="22"/>
          <w:szCs w:val="22"/>
        </w:rPr>
        <w:t>”</w:t>
      </w:r>
    </w:p>
    <w:p w:rsidR="007510F2" w:rsidRPr="009239BA" w:rsidRDefault="007510F2" w:rsidP="007510F2">
      <w:pPr>
        <w:ind w:left="851" w:right="899"/>
        <w:jc w:val="both"/>
        <w:rPr>
          <w:rFonts w:ascii="Palatino Linotype" w:hAnsi="Palatino Linotype" w:cs="Arial"/>
          <w:b/>
          <w:bCs/>
          <w:i/>
          <w:noProof/>
        </w:rPr>
      </w:pPr>
    </w:p>
    <w:p w:rsidR="007510F2" w:rsidRPr="009239BA" w:rsidRDefault="007510F2" w:rsidP="00D34085">
      <w:pPr>
        <w:spacing w:line="360" w:lineRule="auto"/>
        <w:jc w:val="both"/>
        <w:rPr>
          <w:rFonts w:ascii="Palatino Linotype" w:hAnsi="Palatino Linotype" w:cs="Arial"/>
          <w:sz w:val="24"/>
          <w:szCs w:val="24"/>
        </w:rPr>
      </w:pPr>
      <w:r w:rsidRPr="009239BA">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7510F2" w:rsidRPr="009239BA" w:rsidRDefault="007510F2" w:rsidP="007510F2">
      <w:pPr>
        <w:spacing w:after="0" w:line="360" w:lineRule="auto"/>
        <w:jc w:val="both"/>
        <w:rPr>
          <w:rFonts w:ascii="Palatino Linotype" w:eastAsia="Calibri" w:hAnsi="Palatino Linotype" w:cs="Calibri"/>
          <w:bCs/>
          <w:sz w:val="24"/>
          <w:szCs w:val="24"/>
          <w:lang w:val="es-MX" w:eastAsia="en-US"/>
        </w:rPr>
      </w:pPr>
      <w:r w:rsidRPr="009239BA">
        <w:rPr>
          <w:rFonts w:ascii="Palatino Linotype" w:hAnsi="Palatino Linotype" w:cs="Arial"/>
          <w:sz w:val="24"/>
          <w:szCs w:val="24"/>
        </w:rPr>
        <w:t xml:space="preserve">Consecuentemente, se destaca que la versión pública que elabore </w:t>
      </w:r>
      <w:r w:rsidRPr="009239BA">
        <w:rPr>
          <w:rFonts w:ascii="Palatino Linotype" w:hAnsi="Palatino Linotype" w:cs="Arial"/>
          <w:b/>
          <w:sz w:val="24"/>
          <w:szCs w:val="24"/>
        </w:rPr>
        <w:t>EL SUJETO OBLIGADO</w:t>
      </w:r>
      <w:r w:rsidRPr="009239BA">
        <w:rPr>
          <w:rFonts w:ascii="Palatino Linotype" w:hAnsi="Palatino Linotype" w:cs="Arial"/>
          <w:sz w:val="24"/>
          <w:szCs w:val="24"/>
        </w:rPr>
        <w:t xml:space="preserve"> debe cumplir con las formalidades exigidas en la Ley, por lo que para tal efecto emitirá el </w:t>
      </w:r>
      <w:r w:rsidRPr="009239BA">
        <w:rPr>
          <w:rFonts w:ascii="Palatino Linotype" w:hAnsi="Palatino Linotype" w:cs="Arial"/>
          <w:b/>
          <w:sz w:val="24"/>
          <w:szCs w:val="24"/>
        </w:rPr>
        <w:t>Acuerdo del Comité de Transparencia</w:t>
      </w:r>
      <w:r w:rsidRPr="009239BA">
        <w:rPr>
          <w:rFonts w:ascii="Palatino Linotype" w:hAnsi="Palatino Linotype" w:cs="Arial"/>
          <w:sz w:val="24"/>
          <w:szCs w:val="24"/>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9239BA">
        <w:rPr>
          <w:rFonts w:ascii="Palatino Linotype" w:hAnsi="Palatino Linotype" w:cs="Arial"/>
          <w:sz w:val="24"/>
          <w:szCs w:val="24"/>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E54A2" w:rsidRPr="009239BA" w:rsidRDefault="009E54A2" w:rsidP="00D222CD">
      <w:pPr>
        <w:spacing w:after="0" w:line="360" w:lineRule="auto"/>
        <w:jc w:val="both"/>
        <w:rPr>
          <w:rFonts w:ascii="Palatino Linotype" w:eastAsia="Calibri" w:hAnsi="Palatino Linotype" w:cs="Calibri"/>
          <w:bCs/>
          <w:sz w:val="24"/>
          <w:szCs w:val="24"/>
          <w:lang w:val="es-MX" w:eastAsia="en-US"/>
        </w:rPr>
      </w:pPr>
    </w:p>
    <w:p w:rsidR="00D26D57" w:rsidRPr="009239BA" w:rsidRDefault="00D26D57" w:rsidP="00D26D57">
      <w:pPr>
        <w:spacing w:after="0" w:line="240" w:lineRule="auto"/>
        <w:ind w:left="709" w:right="757"/>
        <w:jc w:val="both"/>
        <w:rPr>
          <w:rFonts w:ascii="Palatino Linotype" w:eastAsia="Calibri" w:hAnsi="Palatino Linotype" w:cs="Calibri"/>
          <w:bCs/>
          <w:i/>
          <w:sz w:val="22"/>
          <w:szCs w:val="22"/>
          <w:lang w:val="es-MX" w:eastAsia="en-US"/>
        </w:rPr>
      </w:pPr>
      <w:r w:rsidRPr="009239BA">
        <w:rPr>
          <w:rFonts w:ascii="Palatino Linotype" w:hAnsi="Palatino Linotype"/>
          <w:b/>
          <w:i/>
          <w:sz w:val="22"/>
          <w:szCs w:val="22"/>
        </w:rPr>
        <w:t>CUARTO</w:t>
      </w:r>
      <w:r w:rsidRPr="009239BA">
        <w:rPr>
          <w:rFonts w:ascii="Palatino Linotype" w:hAnsi="Palatino Linotype"/>
          <w:i/>
          <w:sz w:val="22"/>
          <w:szCs w:val="22"/>
        </w:rPr>
        <w:t xml:space="preserve">.- La Dirección General de Educación Básica </w:t>
      </w:r>
      <w:r w:rsidRPr="009239BA">
        <w:rPr>
          <w:rFonts w:ascii="Palatino Linotype" w:hAnsi="Palatino Linotype"/>
          <w:b/>
          <w:i/>
          <w:sz w:val="22"/>
          <w:szCs w:val="22"/>
        </w:rPr>
        <w:t>revisará todos los instrumentos jurídicos que se tengan celebrados con los prestadores de servicios de los establecimientos de consumo escolar</w:t>
      </w:r>
      <w:r w:rsidRPr="009239BA">
        <w:rPr>
          <w:rFonts w:ascii="Palatino Linotype" w:hAnsi="Palatino Linotype"/>
          <w:i/>
          <w:sz w:val="22"/>
          <w:szCs w:val="22"/>
        </w:rPr>
        <w:t xml:space="preserve"> o, en su caso, suscribir los actos jurídicos que sean necesarios.</w:t>
      </w:r>
    </w:p>
    <w:p w:rsidR="00D26D57" w:rsidRPr="009239BA" w:rsidRDefault="00D26D57" w:rsidP="00D222CD">
      <w:pPr>
        <w:spacing w:after="0" w:line="360" w:lineRule="auto"/>
        <w:jc w:val="both"/>
        <w:rPr>
          <w:rFonts w:ascii="Palatino Linotype" w:eastAsia="Calibri" w:hAnsi="Palatino Linotype" w:cs="Calibri"/>
          <w:bCs/>
          <w:sz w:val="24"/>
          <w:szCs w:val="24"/>
          <w:lang w:val="es-MX" w:eastAsia="en-US"/>
        </w:rPr>
      </w:pPr>
    </w:p>
    <w:p w:rsidR="00D26D57" w:rsidRPr="009239BA" w:rsidRDefault="00D26D57" w:rsidP="00D26D57">
      <w:pPr>
        <w:spacing w:line="360" w:lineRule="auto"/>
        <w:jc w:val="both"/>
        <w:rPr>
          <w:rFonts w:ascii="Palatino Linotype" w:hAnsi="Palatino Linotype"/>
          <w:sz w:val="24"/>
          <w:szCs w:val="24"/>
        </w:rPr>
      </w:pPr>
      <w:r w:rsidRPr="009239BA">
        <w:rPr>
          <w:rFonts w:ascii="Palatino Linotype" w:hAnsi="Palatino Linotype"/>
          <w:sz w:val="24"/>
          <w:szCs w:val="24"/>
        </w:rPr>
        <w:t xml:space="preserve">Es por lo anterior, que se evidencia que dicha solicitud de acceso a la información pública no fue turnada a las áreas competentes del </w:t>
      </w:r>
      <w:r w:rsidRPr="009239BA">
        <w:rPr>
          <w:rFonts w:ascii="Palatino Linotype" w:hAnsi="Palatino Linotype"/>
          <w:b/>
          <w:sz w:val="24"/>
          <w:szCs w:val="24"/>
        </w:rPr>
        <w:t>SUJETO OBLIGADO</w:t>
      </w:r>
      <w:r w:rsidRPr="009239BA">
        <w:rPr>
          <w:rFonts w:ascii="Palatino Linotype" w:hAnsi="Palatino Linotype"/>
          <w:sz w:val="24"/>
          <w:szCs w:val="24"/>
        </w:rPr>
        <w:t>, por lo que se deberá actuar con apego al precepto consagrado dentro de la Ley de Transparencia y Acceso a la Información Pública del Estado de México.</w:t>
      </w:r>
    </w:p>
    <w:p w:rsidR="00D26D57" w:rsidRPr="009239BA" w:rsidRDefault="00D26D57" w:rsidP="00D26D57">
      <w:pPr>
        <w:spacing w:line="360" w:lineRule="auto"/>
        <w:jc w:val="both"/>
        <w:rPr>
          <w:rFonts w:ascii="Palatino Linotype" w:hAnsi="Palatino Linotype"/>
          <w:sz w:val="16"/>
          <w:szCs w:val="16"/>
        </w:rPr>
      </w:pPr>
    </w:p>
    <w:p w:rsidR="00D26D57" w:rsidRPr="009239BA" w:rsidRDefault="00D26D57" w:rsidP="00D26D57">
      <w:pPr>
        <w:ind w:left="709" w:right="850"/>
        <w:jc w:val="both"/>
        <w:rPr>
          <w:rFonts w:ascii="Palatino Linotype" w:hAnsi="Palatino Linotype"/>
          <w:i/>
          <w:sz w:val="22"/>
          <w:szCs w:val="24"/>
        </w:rPr>
      </w:pPr>
      <w:r w:rsidRPr="009239BA">
        <w:rPr>
          <w:rFonts w:ascii="Palatino Linotype" w:hAnsi="Palatino Linotype"/>
          <w:b/>
          <w:i/>
          <w:sz w:val="22"/>
        </w:rPr>
        <w:t>Artículo 162.</w:t>
      </w:r>
      <w:r w:rsidRPr="009239BA">
        <w:rPr>
          <w:rFonts w:ascii="Palatino Linotype" w:hAnsi="Palatino Linotype"/>
          <w:i/>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683281" w:rsidRPr="009239BA" w:rsidRDefault="00683281" w:rsidP="00D26D57">
      <w:pPr>
        <w:spacing w:line="360" w:lineRule="auto"/>
        <w:jc w:val="both"/>
        <w:rPr>
          <w:rFonts w:ascii="Palatino Linotype" w:hAnsi="Palatino Linotype"/>
          <w:sz w:val="24"/>
          <w:szCs w:val="24"/>
        </w:rPr>
      </w:pPr>
    </w:p>
    <w:p w:rsidR="00D26D57" w:rsidRPr="009239BA" w:rsidRDefault="00D26D57" w:rsidP="00D26D57">
      <w:pPr>
        <w:spacing w:line="360" w:lineRule="auto"/>
        <w:jc w:val="both"/>
        <w:rPr>
          <w:rFonts w:ascii="Palatino Linotype" w:hAnsi="Palatino Linotype"/>
          <w:sz w:val="24"/>
          <w:szCs w:val="24"/>
        </w:rPr>
      </w:pPr>
      <w:r w:rsidRPr="009239BA">
        <w:rPr>
          <w:rFonts w:ascii="Palatino Linotype" w:hAnsi="Palatino Linotype"/>
          <w:sz w:val="24"/>
          <w:szCs w:val="24"/>
        </w:rPr>
        <w:t>Conforme al precepto legal referido, las Unidades de Transparencia deben garantizar que las solicitudes se turnen a todas las Áreas competentes que cuenten con la información o deban tenerla de acuerdo a sus facultades, competencias y funciones, con el objeto de que realicen una búsqueda exhaustiva y razonable de la información solicitada, con el objeto de que se pronuncien respecto de la información y en consecuencia, otorgar certeza jurídica al particular, de conformidad con lo señalado en el artículo 9 fracción I de la Ley de Transparencia y Acceso a la Información Pública del Estado de Mexica y Municipios, que establece:</w:t>
      </w:r>
    </w:p>
    <w:p w:rsidR="00D26D57" w:rsidRPr="009239BA" w:rsidRDefault="00D26D57" w:rsidP="00D26D57">
      <w:pPr>
        <w:spacing w:line="360" w:lineRule="auto"/>
        <w:jc w:val="both"/>
        <w:rPr>
          <w:rFonts w:ascii="Palatino Linotype" w:hAnsi="Palatino Linotype"/>
        </w:rPr>
      </w:pPr>
    </w:p>
    <w:p w:rsidR="00D26D57" w:rsidRPr="009239BA" w:rsidRDefault="00D26D57" w:rsidP="00D26D57">
      <w:pPr>
        <w:ind w:left="709" w:right="850"/>
        <w:jc w:val="both"/>
        <w:rPr>
          <w:rFonts w:ascii="Palatino Linotype" w:hAnsi="Palatino Linotype"/>
          <w:i/>
          <w:sz w:val="22"/>
        </w:rPr>
      </w:pPr>
      <w:r w:rsidRPr="009239BA">
        <w:rPr>
          <w:rFonts w:ascii="Palatino Linotype" w:hAnsi="Palatino Linotype"/>
          <w:b/>
          <w:i/>
          <w:sz w:val="22"/>
        </w:rPr>
        <w:t>“Artículo 9.</w:t>
      </w:r>
      <w:r w:rsidRPr="009239BA">
        <w:rPr>
          <w:rFonts w:ascii="Palatino Linotype" w:hAnsi="Palatino Linotype"/>
          <w:i/>
          <w:sz w:val="22"/>
        </w:rPr>
        <w:t xml:space="preserve"> El Instituto deberá regir su funcionamiento de acuerdo a los siguientes principios:</w:t>
      </w:r>
    </w:p>
    <w:p w:rsidR="00D26D57" w:rsidRPr="009239BA" w:rsidRDefault="00D26D57" w:rsidP="00D26D57">
      <w:pPr>
        <w:ind w:left="709" w:right="850"/>
        <w:jc w:val="both"/>
        <w:rPr>
          <w:rFonts w:ascii="Palatino Linotype" w:hAnsi="Palatino Linotype"/>
          <w:i/>
          <w:sz w:val="22"/>
        </w:rPr>
      </w:pPr>
    </w:p>
    <w:p w:rsidR="00D26D57" w:rsidRPr="009239BA" w:rsidRDefault="00D26D57" w:rsidP="00D26D57">
      <w:pPr>
        <w:ind w:left="709" w:right="757"/>
        <w:jc w:val="both"/>
        <w:rPr>
          <w:rFonts w:ascii="Palatino Linotype" w:hAnsi="Palatino Linotype"/>
          <w:sz w:val="24"/>
        </w:rPr>
      </w:pPr>
      <w:r w:rsidRPr="009239BA">
        <w:rPr>
          <w:rFonts w:ascii="Palatino Linotype" w:hAnsi="Palatino Linotype"/>
          <w:i/>
          <w:sz w:val="22"/>
        </w:rPr>
        <w:t>I.</w:t>
      </w:r>
      <w:r w:rsidRPr="009239BA">
        <w:rPr>
          <w:rFonts w:ascii="Palatino Linotype" w:hAnsi="Palatino Linotype"/>
          <w:i/>
          <w:sz w:val="22"/>
        </w:rPr>
        <w:tab/>
        <w:t>Certeza: Principio que otorga seguridad y certidumbre jurídica a los particulares, en virtud de que permite conocer si las acciones del Instituto son apegadas a derecho y garantiza que los procedimientos sean completamente verificables, fidedignos y confiables;</w:t>
      </w:r>
    </w:p>
    <w:p w:rsidR="007D39B7" w:rsidRPr="009239BA" w:rsidRDefault="00D26D57" w:rsidP="00D34085">
      <w:pPr>
        <w:spacing w:after="0" w:line="360" w:lineRule="auto"/>
        <w:jc w:val="both"/>
        <w:rPr>
          <w:rFonts w:ascii="Palatino Linotype" w:eastAsia="Calibri" w:hAnsi="Palatino Linotype" w:cs="Calibri"/>
          <w:bCs/>
          <w:sz w:val="24"/>
          <w:szCs w:val="24"/>
          <w:lang w:val="es-MX" w:eastAsia="en-US"/>
        </w:rPr>
      </w:pPr>
      <w:r w:rsidRPr="009239BA">
        <w:rPr>
          <w:rFonts w:ascii="Palatino Linotype" w:hAnsi="Palatino Linotype"/>
        </w:rPr>
        <w:t>…”</w:t>
      </w:r>
    </w:p>
    <w:p w:rsidR="00445E9F" w:rsidRPr="009239BA" w:rsidRDefault="00445E9F" w:rsidP="00445E9F">
      <w:pPr>
        <w:spacing w:after="0" w:line="360" w:lineRule="auto"/>
        <w:ind w:right="49"/>
        <w:jc w:val="both"/>
        <w:rPr>
          <w:rFonts w:ascii="Palatino Linotype" w:eastAsia="Times New Roman" w:hAnsi="Palatino Linotype" w:cs="Arial"/>
          <w:sz w:val="24"/>
          <w:szCs w:val="24"/>
          <w:lang w:val="es-MX"/>
        </w:rPr>
      </w:pPr>
    </w:p>
    <w:p w:rsidR="00C26919" w:rsidRPr="009239BA" w:rsidRDefault="00C26919" w:rsidP="005D0155">
      <w:pPr>
        <w:spacing w:after="0" w:line="360" w:lineRule="auto"/>
        <w:jc w:val="both"/>
        <w:rPr>
          <w:rFonts w:ascii="Palatino Linotype" w:hAnsi="Palatino Linotype" w:cs="Arial"/>
          <w:sz w:val="24"/>
          <w:szCs w:val="24"/>
        </w:rPr>
      </w:pPr>
      <w:r w:rsidRPr="009239BA">
        <w:rPr>
          <w:rFonts w:ascii="Palatino Linotype" w:hAnsi="Palatino Linotype"/>
          <w:sz w:val="24"/>
          <w:szCs w:val="24"/>
          <w:lang w:eastAsia="es-MX"/>
        </w:rPr>
        <w:t>Antes de concluir, es de señalar que</w:t>
      </w:r>
      <w:r w:rsidRPr="009239BA">
        <w:rPr>
          <w:rFonts w:ascii="Palatino Linotype" w:hAnsi="Palatino Linotype" w:cs="Arial"/>
          <w:sz w:val="24"/>
          <w:szCs w:val="24"/>
        </w:rPr>
        <w:t xml:space="preserve">, como ya se mencionó </w:t>
      </w:r>
      <w:r w:rsidRPr="009239BA">
        <w:rPr>
          <w:rFonts w:ascii="Palatino Linotype" w:hAnsi="Palatino Linotype" w:cs="Arial"/>
          <w:b/>
          <w:sz w:val="24"/>
          <w:szCs w:val="24"/>
        </w:rPr>
        <w:t xml:space="preserve">EL </w:t>
      </w:r>
      <w:r w:rsidRPr="009239BA">
        <w:rPr>
          <w:rFonts w:ascii="Palatino Linotype" w:eastAsia="Calibri" w:hAnsi="Palatino Linotype" w:cs="Arial"/>
          <w:b/>
          <w:sz w:val="24"/>
          <w:szCs w:val="24"/>
        </w:rPr>
        <w:t>SUJETO OBLIGADO</w:t>
      </w:r>
      <w:r w:rsidRPr="009239BA">
        <w:rPr>
          <w:rFonts w:ascii="Palatino Linotype" w:eastAsia="Calibri" w:hAnsi="Palatino Linotype" w:cs="Arial"/>
          <w:sz w:val="24"/>
          <w:szCs w:val="24"/>
        </w:rPr>
        <w:t xml:space="preserve">, omitió proporcionar la documentación aun y cuando contaba con elementos para dar trámite a la solicitud formulada por el ahora </w:t>
      </w:r>
      <w:r w:rsidRPr="009239BA">
        <w:rPr>
          <w:rFonts w:ascii="Palatino Linotype" w:eastAsia="Calibri" w:hAnsi="Palatino Linotype" w:cs="Arial"/>
          <w:b/>
          <w:sz w:val="24"/>
          <w:szCs w:val="24"/>
        </w:rPr>
        <w:t>RECURRENTE</w:t>
      </w:r>
      <w:r w:rsidRPr="009239BA">
        <w:rPr>
          <w:rFonts w:ascii="Palatino Linotype" w:eastAsia="Calibri" w:hAnsi="Palatino Linotype" w:cs="Arial"/>
          <w:sz w:val="24"/>
          <w:szCs w:val="24"/>
        </w:rPr>
        <w:t>, en el término contemplado en el artículo 163 de la Ley de la materia razón por la que</w:t>
      </w:r>
      <w:r w:rsidRPr="009239BA">
        <w:rPr>
          <w:rFonts w:ascii="Palatino Linotype" w:hAnsi="Palatino Linotype" w:cs="Arial"/>
          <w:sz w:val="24"/>
          <w:szCs w:val="24"/>
        </w:rPr>
        <w:t xml:space="preserve"> </w:t>
      </w:r>
      <w:r w:rsidRPr="009239BA">
        <w:rPr>
          <w:rFonts w:ascii="Palatino Linotype" w:hAnsi="Palatino Linotype" w:cs="Arial"/>
          <w:b/>
          <w:sz w:val="24"/>
          <w:szCs w:val="24"/>
        </w:rPr>
        <w:t>se ordena dar vista al Titular de la Contraloría Interna y Órgano de Control y Vigilancia de este Instituto</w:t>
      </w:r>
      <w:r w:rsidRPr="009239BA">
        <w:rPr>
          <w:rFonts w:ascii="Palatino Linotype" w:hAnsi="Palatino Linotype" w:cs="Arial"/>
          <w:sz w:val="24"/>
          <w:szCs w:val="24"/>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C26919" w:rsidRPr="009239BA" w:rsidRDefault="00C26919" w:rsidP="005D0155">
      <w:pPr>
        <w:spacing w:after="0" w:line="360" w:lineRule="auto"/>
        <w:jc w:val="both"/>
        <w:rPr>
          <w:rFonts w:ascii="Palatino Linotype" w:hAnsi="Palatino Linotype" w:cs="Arial"/>
          <w:sz w:val="24"/>
          <w:szCs w:val="24"/>
          <w:lang w:eastAsia="es-MX"/>
        </w:rPr>
      </w:pPr>
    </w:p>
    <w:p w:rsidR="003E05A4" w:rsidRPr="009239BA" w:rsidRDefault="003E05A4" w:rsidP="005D0155">
      <w:pPr>
        <w:spacing w:after="0" w:line="360" w:lineRule="auto"/>
        <w:jc w:val="both"/>
        <w:rPr>
          <w:rFonts w:ascii="Palatino Linotype" w:hAnsi="Palatino Linotype" w:cs="Arial"/>
          <w:sz w:val="24"/>
          <w:szCs w:val="24"/>
        </w:rPr>
      </w:pPr>
      <w:r w:rsidRPr="009239BA">
        <w:rPr>
          <w:rFonts w:ascii="Palatino Linotype" w:hAnsi="Palatino Linotype" w:cs="Arial"/>
          <w:sz w:val="24"/>
          <w:szCs w:val="24"/>
          <w:lang w:eastAsia="es-MX"/>
        </w:rPr>
        <w:t>Expuesto todo lo anterior</w:t>
      </w:r>
      <w:r w:rsidRPr="009239BA">
        <w:rPr>
          <w:rFonts w:ascii="Palatino Linotype" w:hAnsi="Palatino Linotype" w:cs="Arial"/>
          <w:b/>
          <w:sz w:val="24"/>
          <w:szCs w:val="24"/>
          <w:lang w:eastAsia="es-MX"/>
        </w:rPr>
        <w:t xml:space="preserve">, </w:t>
      </w:r>
      <w:r w:rsidRPr="009239BA">
        <w:rPr>
          <w:rFonts w:ascii="Palatino Linotype" w:hAnsi="Palatino Linotype" w:cs="Arial"/>
          <w:sz w:val="24"/>
          <w:szCs w:val="24"/>
          <w:lang w:eastAsia="es-MX"/>
        </w:rPr>
        <w:t>el Pleno de este Instituto</w:t>
      </w:r>
      <w:r w:rsidRPr="009239BA">
        <w:rPr>
          <w:rFonts w:ascii="Palatino Linotype" w:hAnsi="Palatino Linotype"/>
          <w:sz w:val="24"/>
          <w:szCs w:val="24"/>
        </w:rPr>
        <w:t xml:space="preserve">, en términos de lo dispuesto en el artículo 186, fracción III de la Ley de Transparencia y Acceso a la </w:t>
      </w:r>
      <w:r w:rsidRPr="009239BA">
        <w:rPr>
          <w:rFonts w:ascii="Palatino Linotype" w:hAnsi="Palatino Linotype" w:cs="Arial"/>
          <w:sz w:val="24"/>
          <w:szCs w:val="24"/>
        </w:rPr>
        <w:t>Información</w:t>
      </w:r>
      <w:r w:rsidRPr="009239BA">
        <w:rPr>
          <w:rFonts w:ascii="Palatino Linotype" w:hAnsi="Palatino Linotype"/>
          <w:sz w:val="24"/>
          <w:szCs w:val="24"/>
        </w:rPr>
        <w:t xml:space="preserve"> Pública del Estado de México y Municipios, determina </w:t>
      </w:r>
      <w:r w:rsidRPr="009239BA">
        <w:rPr>
          <w:rFonts w:ascii="Palatino Linotype" w:hAnsi="Palatino Linotype"/>
          <w:b/>
          <w:sz w:val="24"/>
          <w:szCs w:val="24"/>
        </w:rPr>
        <w:t xml:space="preserve">REVOCAR </w:t>
      </w:r>
      <w:r w:rsidRPr="009239BA">
        <w:rPr>
          <w:rFonts w:ascii="Palatino Linotype" w:hAnsi="Palatino Linotype"/>
          <w:sz w:val="24"/>
          <w:szCs w:val="24"/>
        </w:rPr>
        <w:t xml:space="preserve">la respuesta proporcionada por </w:t>
      </w:r>
      <w:r w:rsidRPr="009239BA">
        <w:rPr>
          <w:rFonts w:ascii="Palatino Linotype" w:hAnsi="Palatino Linotype"/>
          <w:b/>
          <w:sz w:val="24"/>
          <w:szCs w:val="24"/>
        </w:rPr>
        <w:t>EL SUJETO OBLIGADO.</w:t>
      </w:r>
    </w:p>
    <w:p w:rsidR="00D34085" w:rsidRPr="009239BA" w:rsidRDefault="00D34085" w:rsidP="00D34085">
      <w:pPr>
        <w:spacing w:after="0" w:line="360" w:lineRule="auto"/>
        <w:jc w:val="both"/>
        <w:rPr>
          <w:rFonts w:ascii="Palatino Linotype" w:eastAsia="Calibri" w:hAnsi="Palatino Linotype" w:cs="Arial"/>
          <w:sz w:val="24"/>
          <w:szCs w:val="24"/>
        </w:rPr>
      </w:pPr>
    </w:p>
    <w:p w:rsidR="007E7F0D" w:rsidRPr="009239BA" w:rsidRDefault="00DE52B0" w:rsidP="00D34085">
      <w:pPr>
        <w:spacing w:after="0" w:line="360" w:lineRule="auto"/>
        <w:jc w:val="both"/>
        <w:rPr>
          <w:rFonts w:ascii="Palatino Linotype" w:eastAsia="Calibri" w:hAnsi="Palatino Linotype" w:cs="Arial"/>
          <w:sz w:val="28"/>
        </w:rPr>
      </w:pPr>
      <w:r w:rsidRPr="009239BA">
        <w:rPr>
          <w:rFonts w:ascii="Palatino Linotype" w:eastAsia="Calibri" w:hAnsi="Palatino Linotype" w:cs="Arial"/>
          <w:sz w:val="24"/>
          <w:szCs w:val="24"/>
        </w:rPr>
        <w:t>Así, con fundamento en lo prescrito en los artículos 5</w:t>
      </w:r>
      <w:r w:rsidR="000E50A2" w:rsidRPr="009239BA">
        <w:rPr>
          <w:rFonts w:ascii="Palatino Linotype" w:eastAsia="Calibri" w:hAnsi="Palatino Linotype" w:cs="Arial"/>
          <w:sz w:val="24"/>
          <w:szCs w:val="24"/>
        </w:rPr>
        <w:t>,</w:t>
      </w:r>
      <w:r w:rsidRPr="009239BA">
        <w:rPr>
          <w:rFonts w:ascii="Palatino Linotype" w:eastAsia="Calibri" w:hAnsi="Palatino Linotype" w:cs="Arial"/>
          <w:sz w:val="24"/>
          <w:szCs w:val="24"/>
        </w:rPr>
        <w:t xml:space="preserve"> párrafos </w:t>
      </w:r>
      <w:r w:rsidR="00E03D17" w:rsidRPr="009239BA">
        <w:rPr>
          <w:rFonts w:ascii="Palatino Linotype" w:hAnsi="Palatino Linotype"/>
          <w:sz w:val="24"/>
          <w:szCs w:val="24"/>
        </w:rPr>
        <w:t>vigésimo segundo, vigésimo tercero, vigésimo cuarto</w:t>
      </w:r>
      <w:r w:rsidRPr="009239BA">
        <w:rPr>
          <w:rFonts w:ascii="Palatino Linotype" w:hAnsi="Palatino Linotype"/>
          <w:sz w:val="24"/>
          <w:szCs w:val="24"/>
        </w:rPr>
        <w:t xml:space="preserve">, fracciones IV y V </w:t>
      </w:r>
      <w:r w:rsidRPr="009239BA">
        <w:rPr>
          <w:rFonts w:ascii="Palatino Linotype" w:eastAsia="Calibri" w:hAnsi="Palatino Linotype" w:cs="Arial"/>
          <w:sz w:val="24"/>
          <w:szCs w:val="24"/>
        </w:rPr>
        <w:t xml:space="preserve">de la Constitución Política del Estado Libre y Soberano de México; </w:t>
      </w:r>
      <w:r w:rsidRPr="009239BA">
        <w:rPr>
          <w:rFonts w:ascii="Palatino Linotype" w:hAnsi="Palatino Linotype" w:cs="Arial"/>
          <w:sz w:val="24"/>
          <w:szCs w:val="24"/>
        </w:rPr>
        <w:t>2</w:t>
      </w:r>
      <w:r w:rsidR="0056526A" w:rsidRPr="009239BA">
        <w:rPr>
          <w:rFonts w:ascii="Palatino Linotype" w:hAnsi="Palatino Linotype" w:cs="Arial"/>
          <w:sz w:val="24"/>
          <w:szCs w:val="24"/>
        </w:rPr>
        <w:t>,</w:t>
      </w:r>
      <w:r w:rsidRPr="009239BA">
        <w:rPr>
          <w:rFonts w:ascii="Palatino Linotype" w:hAnsi="Palatino Linotype" w:cs="Arial"/>
          <w:sz w:val="24"/>
          <w:szCs w:val="24"/>
        </w:rPr>
        <w:t xml:space="preserve"> fracción II,</w:t>
      </w:r>
      <w:r w:rsidR="00F86B9F" w:rsidRPr="009239BA">
        <w:rPr>
          <w:rFonts w:ascii="Palatino Linotype" w:hAnsi="Palatino Linotype" w:cs="Arial"/>
          <w:sz w:val="24"/>
          <w:szCs w:val="24"/>
        </w:rPr>
        <w:t xml:space="preserve"> 9,</w:t>
      </w:r>
      <w:r w:rsidRPr="009239BA">
        <w:rPr>
          <w:rFonts w:ascii="Palatino Linotype" w:hAnsi="Palatino Linotype" w:cs="Arial"/>
          <w:sz w:val="24"/>
          <w:szCs w:val="24"/>
        </w:rPr>
        <w:t xml:space="preserve"> 29, 36</w:t>
      </w:r>
      <w:r w:rsidR="0056526A" w:rsidRPr="009239BA">
        <w:rPr>
          <w:rFonts w:ascii="Palatino Linotype" w:hAnsi="Palatino Linotype" w:cs="Arial"/>
          <w:sz w:val="24"/>
          <w:szCs w:val="24"/>
        </w:rPr>
        <w:t>,</w:t>
      </w:r>
      <w:r w:rsidRPr="009239BA">
        <w:rPr>
          <w:rFonts w:ascii="Palatino Linotype" w:hAnsi="Palatino Linotype" w:cs="Arial"/>
          <w:sz w:val="24"/>
          <w:szCs w:val="24"/>
        </w:rPr>
        <w:t xml:space="preserve"> fracciones I y II, 176, 178, 179, 181, 185</w:t>
      </w:r>
      <w:r w:rsidR="0056526A" w:rsidRPr="009239BA">
        <w:rPr>
          <w:rFonts w:ascii="Palatino Linotype" w:hAnsi="Palatino Linotype" w:cs="Arial"/>
          <w:sz w:val="24"/>
          <w:szCs w:val="24"/>
        </w:rPr>
        <w:t>,</w:t>
      </w:r>
      <w:r w:rsidRPr="009239BA">
        <w:rPr>
          <w:rFonts w:ascii="Palatino Linotype" w:hAnsi="Palatino Linotype" w:cs="Arial"/>
          <w:sz w:val="24"/>
          <w:szCs w:val="24"/>
        </w:rPr>
        <w:t xml:space="preserve"> fracción I, 186 y 188</w:t>
      </w:r>
      <w:r w:rsidRPr="009239BA">
        <w:rPr>
          <w:rFonts w:ascii="Palatino Linotype" w:eastAsia="Calibri" w:hAnsi="Palatino Linotype" w:cs="Arial"/>
          <w:sz w:val="24"/>
          <w:szCs w:val="24"/>
        </w:rPr>
        <w:t xml:space="preserve"> de la Ley de Transparencia y Acceso a la Información Pública del Estado de </w:t>
      </w:r>
      <w:r w:rsidR="00E03D17" w:rsidRPr="009239BA">
        <w:rPr>
          <w:rFonts w:ascii="Palatino Linotype" w:eastAsia="Calibri" w:hAnsi="Palatino Linotype" w:cs="Arial"/>
          <w:sz w:val="24"/>
          <w:szCs w:val="24"/>
        </w:rPr>
        <w:t>México y Municipios, este Pleno:</w:t>
      </w:r>
    </w:p>
    <w:p w:rsidR="005D0155" w:rsidRPr="009239BA" w:rsidRDefault="005D0155" w:rsidP="005D0155">
      <w:pPr>
        <w:spacing w:after="0" w:line="240" w:lineRule="auto"/>
        <w:jc w:val="both"/>
        <w:rPr>
          <w:rFonts w:ascii="Palatino Linotype" w:eastAsia="Calibri" w:hAnsi="Palatino Linotype" w:cs="Arial"/>
          <w:sz w:val="28"/>
        </w:rPr>
      </w:pPr>
    </w:p>
    <w:p w:rsidR="00216AF9" w:rsidRPr="006F41A2" w:rsidRDefault="00216AF9" w:rsidP="005D0155">
      <w:pPr>
        <w:spacing w:after="0" w:line="240" w:lineRule="auto"/>
        <w:jc w:val="center"/>
        <w:rPr>
          <w:rFonts w:ascii="Palatino Linotype" w:hAnsi="Palatino Linotype" w:cs="Arial"/>
          <w:b/>
          <w:spacing w:val="44"/>
          <w:sz w:val="28"/>
          <w:lang w:val="es-MX"/>
        </w:rPr>
      </w:pPr>
      <w:r w:rsidRPr="006F41A2">
        <w:rPr>
          <w:rFonts w:ascii="Palatino Linotype" w:hAnsi="Palatino Linotype" w:cs="Arial"/>
          <w:b/>
          <w:spacing w:val="44"/>
          <w:sz w:val="28"/>
          <w:lang w:val="es-MX"/>
        </w:rPr>
        <w:t>RESUELVE</w:t>
      </w:r>
    </w:p>
    <w:p w:rsidR="00987DCE" w:rsidRPr="006F41A2" w:rsidRDefault="00987DCE" w:rsidP="005D0155">
      <w:pPr>
        <w:spacing w:after="0" w:line="240" w:lineRule="auto"/>
        <w:jc w:val="center"/>
        <w:rPr>
          <w:rFonts w:ascii="Palatino Linotype" w:hAnsi="Palatino Linotype" w:cs="Arial"/>
          <w:b/>
          <w:sz w:val="24"/>
          <w:lang w:val="es-MX"/>
        </w:rPr>
      </w:pPr>
    </w:p>
    <w:p w:rsidR="00444457" w:rsidRPr="009239BA" w:rsidRDefault="00444457" w:rsidP="005D0155">
      <w:pPr>
        <w:spacing w:after="0" w:line="360" w:lineRule="auto"/>
        <w:jc w:val="both"/>
        <w:rPr>
          <w:rFonts w:ascii="Palatino Linotype" w:hAnsi="Palatino Linotype" w:cs="Arial"/>
          <w:sz w:val="24"/>
          <w:szCs w:val="24"/>
          <w:lang w:val="es-MX"/>
        </w:rPr>
      </w:pPr>
      <w:r w:rsidRPr="009239BA">
        <w:rPr>
          <w:rFonts w:ascii="Palatino Linotype" w:hAnsi="Palatino Linotype" w:cs="Arial"/>
          <w:b/>
          <w:bCs/>
          <w:color w:val="222222"/>
          <w:sz w:val="28"/>
          <w:lang w:eastAsia="es-MX"/>
        </w:rPr>
        <w:t>PRIMERO</w:t>
      </w:r>
      <w:r w:rsidRPr="009239BA">
        <w:rPr>
          <w:rFonts w:ascii="Palatino Linotype" w:hAnsi="Palatino Linotype" w:cs="Arial"/>
        </w:rPr>
        <w:t xml:space="preserve">. </w:t>
      </w:r>
      <w:r w:rsidRPr="009239BA">
        <w:rPr>
          <w:rFonts w:ascii="Palatino Linotype" w:hAnsi="Palatino Linotype" w:cs="Arial"/>
          <w:sz w:val="24"/>
          <w:szCs w:val="24"/>
        </w:rPr>
        <w:t>Resultan</w:t>
      </w:r>
      <w:r w:rsidR="00DC55A8" w:rsidRPr="009239BA">
        <w:rPr>
          <w:rFonts w:ascii="Palatino Linotype" w:hAnsi="Palatino Linotype" w:cs="Arial"/>
          <w:sz w:val="24"/>
          <w:szCs w:val="24"/>
        </w:rPr>
        <w:t xml:space="preserve"> </w:t>
      </w:r>
      <w:r w:rsidR="007D39B7" w:rsidRPr="009239BA">
        <w:rPr>
          <w:rFonts w:ascii="Palatino Linotype" w:hAnsi="Palatino Linotype" w:cs="Arial"/>
          <w:b/>
          <w:sz w:val="24"/>
          <w:szCs w:val="24"/>
        </w:rPr>
        <w:t xml:space="preserve">parcialmente </w:t>
      </w:r>
      <w:r w:rsidR="00625635" w:rsidRPr="009239BA">
        <w:rPr>
          <w:rFonts w:ascii="Palatino Linotype" w:hAnsi="Palatino Linotype" w:cs="Arial"/>
          <w:b/>
          <w:sz w:val="24"/>
          <w:szCs w:val="24"/>
        </w:rPr>
        <w:t>fundadas</w:t>
      </w:r>
      <w:r w:rsidRPr="009239BA">
        <w:rPr>
          <w:rFonts w:ascii="Palatino Linotype" w:hAnsi="Palatino Linotype" w:cs="Arial"/>
          <w:sz w:val="24"/>
          <w:szCs w:val="24"/>
        </w:rPr>
        <w:t xml:space="preserve"> las razones o motivos de inconformidad planteadas por </w:t>
      </w:r>
      <w:r w:rsidR="003E05A4" w:rsidRPr="009239BA">
        <w:rPr>
          <w:rFonts w:ascii="Palatino Linotype" w:hAnsi="Palatino Linotype" w:cs="Arial"/>
          <w:b/>
          <w:sz w:val="24"/>
          <w:szCs w:val="24"/>
        </w:rPr>
        <w:t>EL</w:t>
      </w:r>
      <w:r w:rsidRPr="009239BA">
        <w:rPr>
          <w:rFonts w:ascii="Palatino Linotype" w:hAnsi="Palatino Linotype" w:cs="Arial"/>
          <w:b/>
          <w:sz w:val="24"/>
          <w:szCs w:val="24"/>
        </w:rPr>
        <w:t xml:space="preserve"> RECURRENTE</w:t>
      </w:r>
      <w:r w:rsidRPr="009239BA">
        <w:rPr>
          <w:rFonts w:ascii="Palatino Linotype" w:hAnsi="Palatino Linotype" w:cs="Arial"/>
          <w:sz w:val="24"/>
          <w:szCs w:val="24"/>
        </w:rPr>
        <w:t xml:space="preserve"> </w:t>
      </w:r>
      <w:r w:rsidRPr="009239BA">
        <w:rPr>
          <w:rFonts w:ascii="Palatino Linotype" w:hAnsi="Palatino Linotype" w:cs="Arial"/>
          <w:sz w:val="24"/>
          <w:szCs w:val="24"/>
          <w:lang w:val="es-MX"/>
        </w:rPr>
        <w:t xml:space="preserve">en términos del </w:t>
      </w:r>
      <w:r w:rsidRPr="009239BA">
        <w:rPr>
          <w:rFonts w:ascii="Palatino Linotype" w:hAnsi="Palatino Linotype" w:cs="Arial"/>
          <w:sz w:val="24"/>
          <w:szCs w:val="24"/>
        </w:rPr>
        <w:t>Considerando</w:t>
      </w:r>
      <w:r w:rsidRPr="009239BA">
        <w:rPr>
          <w:rFonts w:ascii="Palatino Linotype" w:hAnsi="Palatino Linotype" w:cs="Arial"/>
          <w:sz w:val="24"/>
          <w:szCs w:val="24"/>
          <w:lang w:val="es-MX"/>
        </w:rPr>
        <w:t xml:space="preserve"> </w:t>
      </w:r>
      <w:r w:rsidRPr="009239BA">
        <w:rPr>
          <w:rFonts w:ascii="Palatino Linotype" w:hAnsi="Palatino Linotype" w:cs="Arial"/>
          <w:b/>
          <w:sz w:val="24"/>
          <w:szCs w:val="24"/>
          <w:lang w:val="es-MX"/>
        </w:rPr>
        <w:t xml:space="preserve">QUINTO </w:t>
      </w:r>
      <w:r w:rsidRPr="009239BA">
        <w:rPr>
          <w:rFonts w:ascii="Palatino Linotype" w:hAnsi="Palatino Linotype" w:cs="Arial"/>
          <w:sz w:val="24"/>
          <w:szCs w:val="24"/>
          <w:lang w:val="es-MX"/>
        </w:rPr>
        <w:t>de esta Resolución.</w:t>
      </w:r>
    </w:p>
    <w:p w:rsidR="00444457" w:rsidRPr="009239BA" w:rsidRDefault="00444457" w:rsidP="005D0155">
      <w:pPr>
        <w:spacing w:after="0" w:line="360" w:lineRule="auto"/>
        <w:jc w:val="both"/>
        <w:rPr>
          <w:rFonts w:ascii="Palatino Linotype" w:hAnsi="Palatino Linotype" w:cs="Arial"/>
          <w:sz w:val="24"/>
        </w:rPr>
      </w:pPr>
    </w:p>
    <w:p w:rsidR="008C7A00" w:rsidRPr="009239BA" w:rsidRDefault="00444457" w:rsidP="005D0155">
      <w:pPr>
        <w:spacing w:after="0" w:line="360" w:lineRule="auto"/>
        <w:jc w:val="both"/>
        <w:rPr>
          <w:rFonts w:ascii="Palatino Linotype" w:eastAsia="Times New Roman" w:hAnsi="Palatino Linotype" w:cs="Times New Roman"/>
          <w:sz w:val="24"/>
          <w:szCs w:val="24"/>
          <w:shd w:val="clear" w:color="auto" w:fill="FFFFFF"/>
          <w:lang w:val="es-MX"/>
        </w:rPr>
      </w:pPr>
      <w:r w:rsidRPr="009239BA">
        <w:rPr>
          <w:rFonts w:ascii="Palatino Linotype" w:hAnsi="Palatino Linotype" w:cs="Arial"/>
          <w:b/>
          <w:bCs/>
          <w:color w:val="222222"/>
          <w:sz w:val="28"/>
          <w:lang w:eastAsia="es-MX"/>
        </w:rPr>
        <w:t>SEGUNDO</w:t>
      </w:r>
      <w:r w:rsidRPr="009239BA">
        <w:rPr>
          <w:rFonts w:ascii="Palatino Linotype" w:eastAsia="Calibri" w:hAnsi="Palatino Linotype" w:cs="Arial"/>
          <w:b/>
          <w:bCs/>
        </w:rPr>
        <w:t xml:space="preserve">. </w:t>
      </w:r>
      <w:r w:rsidRPr="009239BA">
        <w:rPr>
          <w:rFonts w:ascii="Palatino Linotype" w:eastAsia="Calibri" w:hAnsi="Palatino Linotype" w:cs="Arial"/>
          <w:sz w:val="24"/>
          <w:szCs w:val="24"/>
          <w:lang w:val="es-MX"/>
        </w:rPr>
        <w:t xml:space="preserve">Se </w:t>
      </w:r>
      <w:r w:rsidR="00F8738C" w:rsidRPr="009239BA">
        <w:rPr>
          <w:rFonts w:ascii="Palatino Linotype" w:eastAsia="Calibri" w:hAnsi="Palatino Linotype" w:cs="Arial"/>
          <w:b/>
          <w:sz w:val="24"/>
          <w:szCs w:val="24"/>
          <w:lang w:val="es-MX"/>
        </w:rPr>
        <w:t>REVOCA</w:t>
      </w:r>
      <w:r w:rsidRPr="009239BA">
        <w:rPr>
          <w:rFonts w:ascii="Palatino Linotype" w:eastAsia="Calibri" w:hAnsi="Palatino Linotype" w:cs="Arial"/>
          <w:b/>
          <w:sz w:val="24"/>
          <w:szCs w:val="24"/>
          <w:lang w:val="es-MX"/>
        </w:rPr>
        <w:t xml:space="preserve"> </w:t>
      </w:r>
      <w:r w:rsidRPr="009239BA">
        <w:rPr>
          <w:rFonts w:ascii="Palatino Linotype" w:eastAsia="Calibri" w:hAnsi="Palatino Linotype" w:cs="Arial"/>
          <w:sz w:val="24"/>
          <w:szCs w:val="24"/>
          <w:lang w:val="es-MX"/>
        </w:rPr>
        <w:t xml:space="preserve">la respuesta proporcionada por </w:t>
      </w:r>
      <w:r w:rsidRPr="009239BA">
        <w:rPr>
          <w:rFonts w:ascii="Palatino Linotype" w:eastAsia="Calibri" w:hAnsi="Palatino Linotype" w:cs="Arial"/>
          <w:b/>
          <w:sz w:val="24"/>
          <w:szCs w:val="24"/>
          <w:lang w:val="es-MX"/>
        </w:rPr>
        <w:t xml:space="preserve">EL SUJETO OBLIGADO </w:t>
      </w:r>
      <w:r w:rsidRPr="009239BA">
        <w:rPr>
          <w:rFonts w:ascii="Palatino Linotype" w:eastAsia="Calibri" w:hAnsi="Palatino Linotype" w:cs="Arial"/>
          <w:sz w:val="24"/>
          <w:szCs w:val="24"/>
          <w:lang w:val="es-MX"/>
        </w:rPr>
        <w:t xml:space="preserve">y se </w:t>
      </w:r>
      <w:r w:rsidRPr="009239BA">
        <w:rPr>
          <w:rFonts w:ascii="Palatino Linotype" w:eastAsia="Calibri" w:hAnsi="Palatino Linotype" w:cs="Arial"/>
          <w:b/>
          <w:sz w:val="24"/>
          <w:szCs w:val="24"/>
          <w:lang w:val="es-MX"/>
        </w:rPr>
        <w:t>ordena</w:t>
      </w:r>
      <w:r w:rsidRPr="009239BA">
        <w:rPr>
          <w:rFonts w:ascii="Palatino Linotype" w:eastAsia="Calibri" w:hAnsi="Palatino Linotype" w:cs="Arial"/>
          <w:b/>
          <w:sz w:val="24"/>
          <w:szCs w:val="24"/>
        </w:rPr>
        <w:t xml:space="preserve"> </w:t>
      </w:r>
      <w:r w:rsidRPr="009239BA">
        <w:rPr>
          <w:rFonts w:ascii="Palatino Linotype" w:eastAsia="Calibri" w:hAnsi="Palatino Linotype" w:cs="Arial"/>
          <w:sz w:val="24"/>
          <w:szCs w:val="24"/>
        </w:rPr>
        <w:t xml:space="preserve">atienda </w:t>
      </w:r>
      <w:r w:rsidR="00683281" w:rsidRPr="009239BA">
        <w:rPr>
          <w:rFonts w:ascii="Palatino Linotype" w:eastAsia="Calibri" w:hAnsi="Palatino Linotype" w:cs="Arial"/>
          <w:sz w:val="24"/>
          <w:szCs w:val="24"/>
        </w:rPr>
        <w:t xml:space="preserve">el recurso de revisión </w:t>
      </w:r>
      <w:r w:rsidR="00683281" w:rsidRPr="009239BA">
        <w:rPr>
          <w:rFonts w:ascii="Palatino Linotype" w:hAnsi="Palatino Linotype"/>
          <w:b/>
          <w:sz w:val="22"/>
          <w:szCs w:val="22"/>
        </w:rPr>
        <w:t>0</w:t>
      </w:r>
      <w:r w:rsidR="00C26919" w:rsidRPr="009239BA">
        <w:rPr>
          <w:rFonts w:ascii="Palatino Linotype" w:hAnsi="Palatino Linotype"/>
          <w:b/>
          <w:sz w:val="22"/>
          <w:szCs w:val="22"/>
        </w:rPr>
        <w:t>9252</w:t>
      </w:r>
      <w:r w:rsidR="00683281" w:rsidRPr="009239BA">
        <w:rPr>
          <w:rFonts w:ascii="Palatino Linotype" w:hAnsi="Palatino Linotype"/>
          <w:b/>
          <w:sz w:val="22"/>
          <w:szCs w:val="22"/>
        </w:rPr>
        <w:t>/INFOEM/IP/RR/2019</w:t>
      </w:r>
      <w:r w:rsidRPr="009239BA">
        <w:rPr>
          <w:rFonts w:ascii="Palatino Linotype" w:hAnsi="Palatino Linotype" w:cs="Arial"/>
          <w:sz w:val="24"/>
          <w:szCs w:val="24"/>
        </w:rPr>
        <w:t xml:space="preserve">, en términos del Considerando </w:t>
      </w:r>
      <w:r w:rsidRPr="009239BA">
        <w:rPr>
          <w:rFonts w:ascii="Palatino Linotype" w:hAnsi="Palatino Linotype" w:cs="Arial"/>
          <w:b/>
          <w:sz w:val="24"/>
          <w:szCs w:val="24"/>
        </w:rPr>
        <w:t>QUINTO</w:t>
      </w:r>
      <w:r w:rsidRPr="009239BA">
        <w:rPr>
          <w:rFonts w:ascii="Palatino Linotype" w:hAnsi="Palatino Linotype" w:cs="Arial"/>
          <w:sz w:val="24"/>
          <w:szCs w:val="24"/>
        </w:rPr>
        <w:t xml:space="preserve"> y, haga entrega</w:t>
      </w:r>
      <w:r w:rsidR="00683281" w:rsidRPr="009239BA">
        <w:rPr>
          <w:rFonts w:ascii="Palatino Linotype" w:hAnsi="Palatino Linotype" w:cs="Arial"/>
          <w:sz w:val="24"/>
          <w:szCs w:val="24"/>
        </w:rPr>
        <w:t xml:space="preserve"> previa búsqueda exhaustiva</w:t>
      </w:r>
      <w:r w:rsidR="007D39B7" w:rsidRPr="009239BA">
        <w:rPr>
          <w:rFonts w:ascii="Palatino Linotype" w:hAnsi="Palatino Linotype" w:cs="Arial"/>
          <w:sz w:val="24"/>
          <w:szCs w:val="24"/>
        </w:rPr>
        <w:t xml:space="preserve"> y razonable</w:t>
      </w:r>
      <w:r w:rsidR="00683281" w:rsidRPr="009239BA">
        <w:rPr>
          <w:rFonts w:ascii="Palatino Linotype" w:hAnsi="Palatino Linotype" w:cs="Arial"/>
          <w:sz w:val="24"/>
          <w:szCs w:val="24"/>
        </w:rPr>
        <w:t>,</w:t>
      </w:r>
      <w:r w:rsidRPr="009239BA">
        <w:rPr>
          <w:rFonts w:ascii="Palatino Linotype" w:hAnsi="Palatino Linotype" w:cs="Arial"/>
          <w:sz w:val="24"/>
          <w:szCs w:val="24"/>
        </w:rPr>
        <w:t xml:space="preserve"> a</w:t>
      </w:r>
      <w:r w:rsidR="00485E4A" w:rsidRPr="009239BA">
        <w:rPr>
          <w:rFonts w:ascii="Palatino Linotype" w:hAnsi="Palatino Linotype" w:cs="Arial"/>
          <w:sz w:val="24"/>
          <w:szCs w:val="24"/>
        </w:rPr>
        <w:t>l</w:t>
      </w:r>
      <w:r w:rsidR="006251BA" w:rsidRPr="009239BA">
        <w:rPr>
          <w:rFonts w:ascii="Palatino Linotype" w:hAnsi="Palatino Linotype" w:cs="Arial"/>
          <w:sz w:val="24"/>
          <w:szCs w:val="24"/>
        </w:rPr>
        <w:t xml:space="preserve"> </w:t>
      </w:r>
      <w:r w:rsidRPr="009239BA">
        <w:rPr>
          <w:rFonts w:ascii="Palatino Linotype" w:hAnsi="Palatino Linotype" w:cs="Arial"/>
          <w:b/>
          <w:sz w:val="24"/>
          <w:szCs w:val="24"/>
        </w:rPr>
        <w:t>RECURRENTE</w:t>
      </w:r>
      <w:r w:rsidRPr="009239BA">
        <w:rPr>
          <w:rFonts w:ascii="Palatino Linotype" w:hAnsi="Palatino Linotype" w:cs="Arial"/>
          <w:sz w:val="24"/>
          <w:szCs w:val="24"/>
        </w:rPr>
        <w:t xml:space="preserve">, vía </w:t>
      </w:r>
      <w:r w:rsidRPr="009239BA">
        <w:rPr>
          <w:rFonts w:ascii="Palatino Linotype" w:hAnsi="Palatino Linotype" w:cs="Arial"/>
          <w:b/>
          <w:sz w:val="24"/>
          <w:szCs w:val="24"/>
        </w:rPr>
        <w:t>SAIMEX,</w:t>
      </w:r>
      <w:r w:rsidR="007D39B7" w:rsidRPr="009239BA">
        <w:rPr>
          <w:rFonts w:ascii="Palatino Linotype" w:hAnsi="Palatino Linotype" w:cs="Arial"/>
          <w:b/>
          <w:sz w:val="24"/>
          <w:szCs w:val="24"/>
        </w:rPr>
        <w:t xml:space="preserve"> </w:t>
      </w:r>
      <w:r w:rsidR="007D39B7" w:rsidRPr="009239BA">
        <w:rPr>
          <w:rFonts w:ascii="Palatino Linotype" w:hAnsi="Palatino Linotype" w:cs="Arial"/>
          <w:sz w:val="24"/>
          <w:szCs w:val="24"/>
        </w:rPr>
        <w:t>de ser procedente en</w:t>
      </w:r>
      <w:r w:rsidR="007D39B7" w:rsidRPr="009239BA">
        <w:rPr>
          <w:rFonts w:ascii="Palatino Linotype" w:hAnsi="Palatino Linotype" w:cs="Arial"/>
          <w:b/>
          <w:sz w:val="24"/>
          <w:szCs w:val="24"/>
        </w:rPr>
        <w:t xml:space="preserve"> versión pública</w:t>
      </w:r>
      <w:r w:rsidR="009239BA" w:rsidRPr="009239BA">
        <w:rPr>
          <w:rFonts w:ascii="Palatino Linotype" w:hAnsi="Palatino Linotype" w:cs="Arial"/>
          <w:b/>
          <w:sz w:val="24"/>
          <w:szCs w:val="24"/>
        </w:rPr>
        <w:t xml:space="preserve">, </w:t>
      </w:r>
      <w:r w:rsidR="00C26919" w:rsidRPr="009239BA">
        <w:rPr>
          <w:rFonts w:ascii="Palatino Linotype" w:eastAsia="Times New Roman" w:hAnsi="Palatino Linotype" w:cs="Arial"/>
          <w:sz w:val="24"/>
          <w:szCs w:val="24"/>
          <w:lang w:val="es-ES"/>
        </w:rPr>
        <w:t>los documentos en donde consten</w:t>
      </w:r>
      <w:r w:rsidR="008C7A00" w:rsidRPr="009239BA">
        <w:rPr>
          <w:rFonts w:ascii="Palatino Linotype" w:eastAsia="Times New Roman" w:hAnsi="Palatino Linotype" w:cs="Arial"/>
          <w:sz w:val="24"/>
          <w:szCs w:val="24"/>
          <w:lang w:val="es-ES"/>
        </w:rPr>
        <w:t>:</w:t>
      </w:r>
    </w:p>
    <w:p w:rsidR="00444457" w:rsidRPr="009239BA" w:rsidRDefault="00444457" w:rsidP="005D0155">
      <w:pPr>
        <w:spacing w:after="0" w:line="240" w:lineRule="auto"/>
        <w:ind w:left="567" w:right="900"/>
        <w:jc w:val="both"/>
        <w:rPr>
          <w:rFonts w:ascii="Palatino Linotype" w:hAnsi="Palatino Linotype" w:cs="Arial"/>
          <w:sz w:val="22"/>
          <w:szCs w:val="22"/>
        </w:rPr>
      </w:pPr>
    </w:p>
    <w:p w:rsidR="003B2C85" w:rsidRPr="009239BA" w:rsidRDefault="00444457" w:rsidP="005D0155">
      <w:pPr>
        <w:spacing w:after="0" w:line="240" w:lineRule="auto"/>
        <w:ind w:left="851" w:right="899"/>
        <w:jc w:val="both"/>
        <w:rPr>
          <w:rFonts w:ascii="Palatino Linotype" w:hAnsi="Palatino Linotype"/>
          <w:i/>
          <w:sz w:val="22"/>
          <w:szCs w:val="22"/>
        </w:rPr>
      </w:pPr>
      <w:r w:rsidRPr="009239BA">
        <w:rPr>
          <w:rFonts w:ascii="Palatino Linotype" w:hAnsi="Palatino Linotype" w:cs="Arial"/>
          <w:i/>
          <w:sz w:val="22"/>
          <w:szCs w:val="22"/>
          <w:lang w:eastAsia="es-MX"/>
        </w:rPr>
        <w:t>“</w:t>
      </w:r>
      <w:r w:rsidR="00C26919" w:rsidRPr="009239BA">
        <w:rPr>
          <w:rFonts w:ascii="Palatino Linotype" w:hAnsi="Palatino Linotype" w:cs="Arial"/>
          <w:i/>
          <w:sz w:val="22"/>
          <w:szCs w:val="22"/>
          <w:lang w:eastAsia="es-MX"/>
        </w:rPr>
        <w:t>Los finiquitos y/o liquidaciones que se hayan emitido del 1 de enero al 26 de noviembre de 2019</w:t>
      </w:r>
      <w:r w:rsidR="003B2C85" w:rsidRPr="009239BA">
        <w:rPr>
          <w:rFonts w:ascii="Palatino Linotype" w:hAnsi="Palatino Linotype"/>
          <w:i/>
          <w:sz w:val="22"/>
          <w:szCs w:val="22"/>
        </w:rPr>
        <w:t>.</w:t>
      </w:r>
    </w:p>
    <w:p w:rsidR="00D268BF" w:rsidRPr="009239BA" w:rsidRDefault="00D268BF" w:rsidP="00A332D4">
      <w:pPr>
        <w:spacing w:after="0" w:line="240" w:lineRule="auto"/>
        <w:ind w:right="899"/>
        <w:jc w:val="both"/>
        <w:rPr>
          <w:rFonts w:ascii="Palatino Linotype" w:hAnsi="Palatino Linotype"/>
          <w:i/>
          <w:sz w:val="22"/>
          <w:szCs w:val="22"/>
        </w:rPr>
      </w:pPr>
    </w:p>
    <w:p w:rsidR="00D526E1" w:rsidRPr="009239BA" w:rsidRDefault="00D526E1" w:rsidP="005D0155">
      <w:pPr>
        <w:spacing w:after="0" w:line="240" w:lineRule="auto"/>
        <w:ind w:left="851" w:right="899"/>
        <w:jc w:val="both"/>
        <w:rPr>
          <w:rFonts w:ascii="Palatino Linotype" w:hAnsi="Palatino Linotype"/>
          <w:i/>
          <w:sz w:val="22"/>
          <w:szCs w:val="22"/>
        </w:rPr>
      </w:pPr>
    </w:p>
    <w:p w:rsidR="0021334F" w:rsidRPr="009239BA" w:rsidRDefault="00D526E1" w:rsidP="00A332D4">
      <w:pPr>
        <w:spacing w:after="0" w:line="240" w:lineRule="auto"/>
        <w:ind w:left="851" w:right="899"/>
        <w:jc w:val="both"/>
        <w:rPr>
          <w:rFonts w:ascii="Palatino Linotype" w:hAnsi="Palatino Linotype"/>
          <w:i/>
          <w:sz w:val="22"/>
          <w:szCs w:val="22"/>
        </w:rPr>
      </w:pPr>
      <w:r w:rsidRPr="009239BA">
        <w:rPr>
          <w:rFonts w:ascii="Palatino Linotype" w:hAnsi="Palatino Linotype"/>
          <w:i/>
          <w:sz w:val="22"/>
          <w:szCs w:val="22"/>
        </w:rPr>
        <w:t xml:space="preserve">Debiendo notificar al </w:t>
      </w:r>
      <w:r w:rsidRPr="009239BA">
        <w:rPr>
          <w:rFonts w:ascii="Palatino Linotype" w:hAnsi="Palatino Linotype"/>
          <w:b/>
          <w:i/>
          <w:sz w:val="22"/>
          <w:szCs w:val="22"/>
        </w:rPr>
        <w:t>RECURRENTE</w:t>
      </w:r>
      <w:r w:rsidRPr="009239BA">
        <w:rPr>
          <w:rFonts w:ascii="Palatino Linotype" w:hAnsi="Palatino Linotype"/>
          <w:i/>
          <w:sz w:val="22"/>
          <w:szCs w:val="22"/>
        </w:rPr>
        <w:t xml:space="preserve"> el Acuerdo de Clasificación de la información que emita en su caso el Comité de Transparencia con motivo de la versión pública</w:t>
      </w:r>
      <w:r w:rsidR="0021334F" w:rsidRPr="009239BA">
        <w:rPr>
          <w:rFonts w:ascii="Palatino Linotype" w:hAnsi="Palatino Linotype" w:cs="Arial"/>
          <w:i/>
          <w:color w:val="000000" w:themeColor="text1"/>
          <w:sz w:val="22"/>
          <w:szCs w:val="22"/>
        </w:rPr>
        <w:t>.”</w:t>
      </w:r>
    </w:p>
    <w:p w:rsidR="00F02D97" w:rsidRPr="009239BA" w:rsidRDefault="00F02D97" w:rsidP="005D0155">
      <w:pPr>
        <w:spacing w:after="0" w:line="240" w:lineRule="auto"/>
        <w:ind w:left="851" w:right="899"/>
        <w:jc w:val="both"/>
        <w:rPr>
          <w:rFonts w:ascii="Palatino Linotype" w:hAnsi="Palatino Linotype" w:cs="Arial"/>
          <w:i/>
          <w:sz w:val="22"/>
          <w:szCs w:val="22"/>
          <w:lang w:eastAsia="es-MX"/>
        </w:rPr>
      </w:pPr>
    </w:p>
    <w:p w:rsidR="00D526E1" w:rsidRPr="009239BA" w:rsidRDefault="00D526E1" w:rsidP="005D0155">
      <w:pPr>
        <w:spacing w:after="0" w:line="240" w:lineRule="auto"/>
        <w:ind w:left="851" w:right="899"/>
        <w:jc w:val="both"/>
        <w:rPr>
          <w:rFonts w:ascii="Palatino Linotype" w:hAnsi="Palatino Linotype" w:cs="Arial"/>
          <w:i/>
          <w:sz w:val="22"/>
          <w:szCs w:val="22"/>
          <w:lang w:eastAsia="es-MX"/>
        </w:rPr>
      </w:pPr>
    </w:p>
    <w:p w:rsidR="00444457" w:rsidRPr="009239BA" w:rsidRDefault="00444457" w:rsidP="005D0155">
      <w:pPr>
        <w:spacing w:after="0" w:line="360" w:lineRule="auto"/>
        <w:jc w:val="both"/>
        <w:rPr>
          <w:rFonts w:ascii="Palatino Linotype" w:hAnsi="Palatino Linotype"/>
          <w:color w:val="222222"/>
          <w:sz w:val="24"/>
          <w:szCs w:val="24"/>
          <w:shd w:val="clear" w:color="auto" w:fill="FFFFFF"/>
        </w:rPr>
      </w:pPr>
      <w:r w:rsidRPr="009239BA">
        <w:rPr>
          <w:rFonts w:ascii="Palatino Linotype" w:hAnsi="Palatino Linotype"/>
          <w:b/>
          <w:color w:val="222222"/>
          <w:sz w:val="28"/>
          <w:szCs w:val="28"/>
          <w:shd w:val="clear" w:color="auto" w:fill="FFFFFF"/>
        </w:rPr>
        <w:t>TERCERO.</w:t>
      </w:r>
      <w:r w:rsidRPr="009239BA">
        <w:rPr>
          <w:rStyle w:val="apple-converted-space"/>
          <w:rFonts w:ascii="Palatino Linotype" w:hAnsi="Palatino Linotype"/>
          <w:b/>
          <w:color w:val="222222"/>
          <w:shd w:val="clear" w:color="auto" w:fill="FFFFFF"/>
        </w:rPr>
        <w:t> </w:t>
      </w:r>
      <w:r w:rsidRPr="009239BA">
        <w:rPr>
          <w:rFonts w:ascii="Palatino Linotype" w:hAnsi="Palatino Linotype"/>
          <w:b/>
          <w:color w:val="222222"/>
          <w:sz w:val="24"/>
          <w:szCs w:val="24"/>
          <w:lang w:eastAsia="es-ES_tradnl"/>
        </w:rPr>
        <w:t>Notifíquese</w:t>
      </w:r>
      <w:r w:rsidRPr="009239BA">
        <w:rPr>
          <w:rFonts w:ascii="Palatino Linotype" w:hAnsi="Palatino Linotype"/>
          <w:color w:val="222222"/>
          <w:sz w:val="24"/>
          <w:szCs w:val="24"/>
          <w:lang w:eastAsia="es-ES_tradnl"/>
        </w:rPr>
        <w:t xml:space="preserve"> </w:t>
      </w:r>
      <w:r w:rsidRPr="009239BA">
        <w:rPr>
          <w:rFonts w:ascii="Palatino Linotype" w:hAnsi="Palatino Linotype"/>
          <w:color w:val="222222"/>
          <w:sz w:val="24"/>
          <w:szCs w:val="24"/>
          <w:shd w:val="clear" w:color="auto" w:fill="FFFFFF"/>
        </w:rPr>
        <w:t>al Titular de la Unidad de Transparencia del</w:t>
      </w:r>
      <w:r w:rsidRPr="009239BA">
        <w:rPr>
          <w:rStyle w:val="apple-converted-space"/>
          <w:rFonts w:ascii="Palatino Linotype" w:hAnsi="Palatino Linotype"/>
          <w:b/>
          <w:color w:val="222222"/>
          <w:sz w:val="24"/>
          <w:szCs w:val="24"/>
          <w:shd w:val="clear" w:color="auto" w:fill="FFFFFF"/>
        </w:rPr>
        <w:t> </w:t>
      </w:r>
      <w:r w:rsidRPr="009239BA">
        <w:rPr>
          <w:rFonts w:ascii="Palatino Linotype" w:hAnsi="Palatino Linotype"/>
          <w:b/>
          <w:color w:val="222222"/>
          <w:sz w:val="24"/>
          <w:szCs w:val="24"/>
          <w:shd w:val="clear" w:color="auto" w:fill="FFFFFF"/>
        </w:rPr>
        <w:t>SUJETO OBLIGADO</w:t>
      </w:r>
      <w:r w:rsidRPr="009239BA">
        <w:rPr>
          <w:rFonts w:ascii="Palatino Linotype" w:hAnsi="Palatino Linotype"/>
          <w:color w:val="222222"/>
          <w:sz w:val="24"/>
          <w:szCs w:val="24"/>
          <w:shd w:val="clear" w:color="auto" w:fill="FFFFFF"/>
        </w:rPr>
        <w:t>, para que conforme a los artículos 186</w:t>
      </w:r>
      <w:r w:rsidR="009A45F7" w:rsidRPr="009239BA">
        <w:rPr>
          <w:rFonts w:ascii="Palatino Linotype" w:hAnsi="Palatino Linotype"/>
          <w:color w:val="222222"/>
          <w:sz w:val="24"/>
          <w:szCs w:val="24"/>
          <w:shd w:val="clear" w:color="auto" w:fill="FFFFFF"/>
        </w:rPr>
        <w:t>,</w:t>
      </w:r>
      <w:r w:rsidRPr="009239BA">
        <w:rPr>
          <w:rFonts w:ascii="Palatino Linotype" w:hAnsi="Palatino Linotype"/>
          <w:color w:val="222222"/>
          <w:sz w:val="24"/>
          <w:szCs w:val="24"/>
          <w:shd w:val="clear" w:color="auto" w:fill="FFFFFF"/>
        </w:rPr>
        <w:t xml:space="preserve"> último párrafo y 189</w:t>
      </w:r>
      <w:r w:rsidR="009A45F7" w:rsidRPr="009239BA">
        <w:rPr>
          <w:rFonts w:ascii="Palatino Linotype" w:hAnsi="Palatino Linotype"/>
          <w:color w:val="222222"/>
          <w:sz w:val="24"/>
          <w:szCs w:val="24"/>
          <w:shd w:val="clear" w:color="auto" w:fill="FFFFFF"/>
        </w:rPr>
        <w:t>,</w:t>
      </w:r>
      <w:r w:rsidRPr="009239BA">
        <w:rPr>
          <w:rFonts w:ascii="Palatino Linotype" w:hAnsi="Palatino Linotype"/>
          <w:color w:val="222222"/>
          <w:sz w:val="24"/>
          <w:szCs w:val="24"/>
          <w:shd w:val="clear" w:color="auto" w:fill="FFFFFF"/>
        </w:rPr>
        <w:t xml:space="preserve"> párrafo segundo de la Ley de </w:t>
      </w:r>
      <w:r w:rsidRPr="009239BA">
        <w:rPr>
          <w:rFonts w:ascii="Palatino Linotype" w:hAnsi="Palatino Linotype" w:cs="Arial"/>
          <w:sz w:val="24"/>
          <w:szCs w:val="24"/>
        </w:rPr>
        <w:t>Transparencia</w:t>
      </w:r>
      <w:r w:rsidRPr="009239BA">
        <w:rPr>
          <w:rFonts w:ascii="Palatino Linotype" w:hAnsi="Palatino Linotype"/>
          <w:color w:val="222222"/>
          <w:sz w:val="24"/>
          <w:szCs w:val="24"/>
          <w:shd w:val="clear" w:color="auto" w:fill="FFFFFF"/>
        </w:rPr>
        <w:t xml:space="preserve"> y Acceso a la Información Pública del Estado de México y Municipios, dé </w:t>
      </w:r>
      <w:r w:rsidRPr="009239BA">
        <w:rPr>
          <w:rFonts w:ascii="Palatino Linotype" w:hAnsi="Palatino Linotype" w:cs="Arial"/>
          <w:sz w:val="24"/>
          <w:szCs w:val="24"/>
        </w:rPr>
        <w:t>cumplimiento</w:t>
      </w:r>
      <w:r w:rsidRPr="009239BA">
        <w:rPr>
          <w:rFonts w:ascii="Palatino Linotype" w:hAnsi="Palatino Linotype"/>
          <w:color w:val="222222"/>
          <w:sz w:val="24"/>
          <w:szCs w:val="24"/>
          <w:shd w:val="clear" w:color="auto" w:fill="FFFFFF"/>
        </w:rPr>
        <w:t xml:space="preserve"> a lo ordenado dentro del plazo de diez días hábiles, debiendo </w:t>
      </w:r>
      <w:r w:rsidRPr="009239BA">
        <w:rPr>
          <w:rFonts w:ascii="Palatino Linotype" w:hAnsi="Palatino Linotype" w:cs="Arial"/>
          <w:sz w:val="24"/>
          <w:szCs w:val="24"/>
        </w:rPr>
        <w:t>informar</w:t>
      </w:r>
      <w:r w:rsidRPr="009239BA">
        <w:rPr>
          <w:rFonts w:ascii="Palatino Linotype" w:hAnsi="Palatino Linotype"/>
          <w:color w:val="222222"/>
          <w:sz w:val="24"/>
          <w:szCs w:val="24"/>
          <w:shd w:val="clear" w:color="auto" w:fill="FFFFFF"/>
        </w:rPr>
        <w:t xml:space="preserve"> a este Instituto en un plazo </w:t>
      </w:r>
      <w:r w:rsidRPr="009239BA">
        <w:rPr>
          <w:rFonts w:ascii="Palatino Linotype" w:hAnsi="Palatino Linotype"/>
          <w:color w:val="222222"/>
          <w:sz w:val="24"/>
          <w:szCs w:val="24"/>
          <w:lang w:eastAsia="es-ES_tradnl"/>
        </w:rPr>
        <w:t>de</w:t>
      </w:r>
      <w:r w:rsidRPr="009239BA">
        <w:rPr>
          <w:rFonts w:ascii="Palatino Linotype" w:hAnsi="Palatino Linotype"/>
          <w:color w:val="222222"/>
          <w:sz w:val="24"/>
          <w:szCs w:val="24"/>
          <w:shd w:val="clear" w:color="auto" w:fill="FFFFFF"/>
        </w:rPr>
        <w:t xml:space="preserve"> tres días hábiles siguientes sobre el cumplimiento dado a la presente resolución.</w:t>
      </w:r>
    </w:p>
    <w:p w:rsidR="00444457" w:rsidRPr="009239BA" w:rsidRDefault="00444457" w:rsidP="005D0155">
      <w:pPr>
        <w:spacing w:after="0" w:line="360" w:lineRule="auto"/>
        <w:ind w:right="49"/>
        <w:jc w:val="both"/>
        <w:rPr>
          <w:rStyle w:val="apple-converted-space"/>
          <w:rFonts w:ascii="Palatino Linotype" w:hAnsi="Palatino Linotype"/>
          <w:b/>
          <w:color w:val="222222"/>
          <w:sz w:val="24"/>
          <w:shd w:val="clear" w:color="auto" w:fill="FFFFFF"/>
        </w:rPr>
      </w:pPr>
    </w:p>
    <w:p w:rsidR="00444457" w:rsidRPr="009239BA" w:rsidRDefault="00444457" w:rsidP="005D0155">
      <w:pPr>
        <w:spacing w:after="0" w:line="360" w:lineRule="auto"/>
        <w:jc w:val="both"/>
        <w:rPr>
          <w:rFonts w:ascii="Palatino Linotype" w:eastAsia="Calibri" w:hAnsi="Palatino Linotype" w:cs="Arial"/>
          <w:sz w:val="24"/>
          <w:szCs w:val="24"/>
        </w:rPr>
      </w:pPr>
      <w:r w:rsidRPr="009239BA">
        <w:rPr>
          <w:rFonts w:ascii="Palatino Linotype" w:hAnsi="Palatino Linotype"/>
          <w:b/>
          <w:color w:val="222222"/>
          <w:sz w:val="28"/>
          <w:szCs w:val="28"/>
          <w:shd w:val="clear" w:color="auto" w:fill="FFFFFF"/>
        </w:rPr>
        <w:t>CUARTO</w:t>
      </w:r>
      <w:r w:rsidRPr="009239BA">
        <w:rPr>
          <w:rFonts w:ascii="Palatino Linotype" w:hAnsi="Palatino Linotype" w:cs="Arial"/>
          <w:b/>
          <w:bCs/>
          <w:color w:val="222222"/>
          <w:sz w:val="24"/>
          <w:szCs w:val="24"/>
          <w:lang w:eastAsia="es-MX"/>
        </w:rPr>
        <w:t xml:space="preserve">. </w:t>
      </w:r>
      <w:r w:rsidRPr="009239BA">
        <w:rPr>
          <w:rFonts w:ascii="Palatino Linotype" w:hAnsi="Palatino Linotype"/>
          <w:b/>
          <w:color w:val="222222"/>
          <w:sz w:val="24"/>
          <w:szCs w:val="24"/>
          <w:lang w:eastAsia="es-ES_tradnl"/>
        </w:rPr>
        <w:t>Notifíquese</w:t>
      </w:r>
      <w:r w:rsidRPr="009239BA">
        <w:rPr>
          <w:rFonts w:ascii="Palatino Linotype" w:hAnsi="Palatino Linotype"/>
          <w:color w:val="222222"/>
          <w:sz w:val="24"/>
          <w:szCs w:val="24"/>
          <w:lang w:eastAsia="es-ES_tradnl"/>
        </w:rPr>
        <w:t xml:space="preserve"> a</w:t>
      </w:r>
      <w:r w:rsidR="00DB5446" w:rsidRPr="009239BA">
        <w:rPr>
          <w:rFonts w:ascii="Palatino Linotype" w:hAnsi="Palatino Linotype"/>
          <w:color w:val="222222"/>
          <w:sz w:val="24"/>
          <w:szCs w:val="24"/>
          <w:lang w:eastAsia="es-ES_tradnl"/>
        </w:rPr>
        <w:t xml:space="preserve">l </w:t>
      </w:r>
      <w:r w:rsidRPr="009239BA">
        <w:rPr>
          <w:rFonts w:ascii="Palatino Linotype" w:hAnsi="Palatino Linotype"/>
          <w:b/>
          <w:color w:val="222222"/>
          <w:sz w:val="24"/>
          <w:szCs w:val="24"/>
          <w:lang w:eastAsia="es-ES_tradnl"/>
        </w:rPr>
        <w:t>RECURRENTE</w:t>
      </w:r>
      <w:r w:rsidRPr="009239BA">
        <w:rPr>
          <w:rFonts w:ascii="Palatino Linotype" w:hAnsi="Palatino Linotype"/>
          <w:color w:val="222222"/>
          <w:sz w:val="24"/>
          <w:szCs w:val="24"/>
          <w:lang w:eastAsia="es-ES_tradnl"/>
        </w:rPr>
        <w:t xml:space="preserve"> la </w:t>
      </w:r>
      <w:r w:rsidRPr="009239BA">
        <w:rPr>
          <w:rFonts w:ascii="Palatino Linotype" w:hAnsi="Palatino Linotype" w:cs="Arial"/>
          <w:sz w:val="24"/>
          <w:szCs w:val="24"/>
        </w:rPr>
        <w:t>presente</w:t>
      </w:r>
      <w:r w:rsidRPr="009239BA">
        <w:rPr>
          <w:rFonts w:ascii="Palatino Linotype" w:hAnsi="Palatino Linotype"/>
          <w:color w:val="222222"/>
          <w:sz w:val="24"/>
          <w:szCs w:val="24"/>
          <w:lang w:eastAsia="es-ES_tradnl"/>
        </w:rPr>
        <w:t xml:space="preserve"> resolución.</w:t>
      </w:r>
    </w:p>
    <w:p w:rsidR="00444457" w:rsidRPr="009239BA" w:rsidRDefault="00444457" w:rsidP="005D0155">
      <w:pPr>
        <w:spacing w:after="0" w:line="360" w:lineRule="auto"/>
        <w:ind w:right="49"/>
        <w:jc w:val="both"/>
        <w:rPr>
          <w:rFonts w:ascii="Palatino Linotype" w:hAnsi="Palatino Linotype" w:cs="Arial"/>
          <w:b/>
          <w:bCs/>
          <w:color w:val="222222"/>
          <w:sz w:val="24"/>
          <w:lang w:eastAsia="es-MX"/>
        </w:rPr>
      </w:pPr>
    </w:p>
    <w:p w:rsidR="00444457" w:rsidRPr="009239BA" w:rsidRDefault="00444457" w:rsidP="005D0155">
      <w:pPr>
        <w:spacing w:after="0" w:line="360" w:lineRule="auto"/>
        <w:jc w:val="both"/>
        <w:rPr>
          <w:rFonts w:ascii="Palatino Linotype" w:hAnsi="Palatino Linotype"/>
          <w:color w:val="222222"/>
          <w:sz w:val="24"/>
          <w:szCs w:val="24"/>
          <w:lang w:eastAsia="es-ES_tradnl"/>
        </w:rPr>
      </w:pPr>
      <w:r w:rsidRPr="009239BA">
        <w:rPr>
          <w:rFonts w:ascii="Palatino Linotype" w:hAnsi="Palatino Linotype"/>
          <w:b/>
          <w:color w:val="222222"/>
          <w:sz w:val="28"/>
          <w:szCs w:val="28"/>
          <w:shd w:val="clear" w:color="auto" w:fill="FFFFFF"/>
        </w:rPr>
        <w:t>QUINTO</w:t>
      </w:r>
      <w:r w:rsidRPr="009239BA">
        <w:rPr>
          <w:rFonts w:ascii="Palatino Linotype" w:hAnsi="Palatino Linotype" w:cs="Arial"/>
          <w:b/>
          <w:bCs/>
          <w:color w:val="222222"/>
          <w:sz w:val="28"/>
          <w:lang w:eastAsia="es-MX"/>
        </w:rPr>
        <w:t>.</w:t>
      </w:r>
      <w:r w:rsidRPr="009239BA">
        <w:rPr>
          <w:rFonts w:ascii="Palatino Linotype" w:hAnsi="Palatino Linotype"/>
          <w:color w:val="222222"/>
          <w:szCs w:val="17"/>
          <w:lang w:eastAsia="es-ES_tradnl"/>
        </w:rPr>
        <w:t xml:space="preserve"> </w:t>
      </w:r>
      <w:r w:rsidRPr="009239BA">
        <w:rPr>
          <w:rFonts w:ascii="Palatino Linotype" w:hAnsi="Palatino Linotype"/>
          <w:b/>
          <w:color w:val="222222"/>
          <w:sz w:val="24"/>
          <w:szCs w:val="24"/>
          <w:lang w:eastAsia="es-ES_tradnl"/>
        </w:rPr>
        <w:t>Hágase del conocimiento</w:t>
      </w:r>
      <w:r w:rsidRPr="009239BA">
        <w:rPr>
          <w:rFonts w:ascii="Palatino Linotype" w:hAnsi="Palatino Linotype"/>
          <w:color w:val="222222"/>
          <w:sz w:val="24"/>
          <w:szCs w:val="24"/>
          <w:lang w:eastAsia="es-ES_tradnl"/>
        </w:rPr>
        <w:t xml:space="preserve"> a</w:t>
      </w:r>
      <w:r w:rsidR="00DB5446" w:rsidRPr="009239BA">
        <w:rPr>
          <w:rFonts w:ascii="Palatino Linotype" w:hAnsi="Palatino Linotype"/>
          <w:color w:val="222222"/>
          <w:sz w:val="24"/>
          <w:szCs w:val="24"/>
          <w:lang w:eastAsia="es-ES_tradnl"/>
        </w:rPr>
        <w:t xml:space="preserve">l </w:t>
      </w:r>
      <w:r w:rsidRPr="009239BA">
        <w:rPr>
          <w:rFonts w:ascii="Palatino Linotype" w:hAnsi="Palatino Linotype"/>
          <w:b/>
          <w:color w:val="222222"/>
          <w:sz w:val="24"/>
          <w:szCs w:val="24"/>
          <w:lang w:eastAsia="es-ES_tradnl"/>
        </w:rPr>
        <w:t>RECURRENTE</w:t>
      </w:r>
      <w:r w:rsidRPr="009239BA">
        <w:rPr>
          <w:rFonts w:ascii="Palatino Linotype" w:hAnsi="Palatino Linotype"/>
          <w:color w:val="222222"/>
          <w:sz w:val="24"/>
          <w:szCs w:val="24"/>
          <w:lang w:eastAsia="es-ES_tradnl"/>
        </w:rPr>
        <w:t xml:space="preserve"> que de conformidad con lo establecido en el </w:t>
      </w:r>
      <w:r w:rsidRPr="009239BA">
        <w:rPr>
          <w:rFonts w:ascii="Palatino Linotype" w:hAnsi="Palatino Linotype" w:cs="Arial"/>
          <w:sz w:val="24"/>
          <w:szCs w:val="24"/>
        </w:rPr>
        <w:t>artículo</w:t>
      </w:r>
      <w:r w:rsidRPr="009239BA">
        <w:rPr>
          <w:rFonts w:ascii="Palatino Linotype" w:hAnsi="Palatino Linotype"/>
          <w:color w:val="222222"/>
          <w:sz w:val="24"/>
          <w:szCs w:val="24"/>
          <w:lang w:eastAsia="es-ES_tradnl"/>
        </w:rPr>
        <w:t xml:space="preserve"> 196 de la </w:t>
      </w:r>
      <w:r w:rsidRPr="009239BA">
        <w:rPr>
          <w:rFonts w:ascii="Palatino Linotype" w:hAnsi="Palatino Linotype" w:cs="Arial"/>
          <w:sz w:val="24"/>
          <w:szCs w:val="24"/>
        </w:rPr>
        <w:t>Ley</w:t>
      </w:r>
      <w:r w:rsidRPr="009239BA">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C26919" w:rsidRPr="009239BA" w:rsidRDefault="00C26919" w:rsidP="005D0155">
      <w:pPr>
        <w:spacing w:after="0" w:line="360" w:lineRule="auto"/>
        <w:jc w:val="both"/>
        <w:rPr>
          <w:rFonts w:ascii="Palatino Linotype" w:hAnsi="Palatino Linotype"/>
          <w:color w:val="222222"/>
          <w:sz w:val="24"/>
          <w:szCs w:val="24"/>
          <w:lang w:eastAsia="es-ES_tradnl"/>
        </w:rPr>
      </w:pPr>
    </w:p>
    <w:p w:rsidR="00C26919" w:rsidRPr="005D0155" w:rsidRDefault="00C26919" w:rsidP="005D0155">
      <w:pPr>
        <w:spacing w:after="0" w:line="360" w:lineRule="auto"/>
        <w:jc w:val="both"/>
        <w:rPr>
          <w:rFonts w:ascii="Palatino Linotype" w:hAnsi="Palatino Linotype"/>
          <w:color w:val="222222"/>
          <w:sz w:val="24"/>
          <w:szCs w:val="24"/>
          <w:lang w:eastAsia="es-ES_tradnl"/>
        </w:rPr>
      </w:pPr>
      <w:r w:rsidRPr="009239BA">
        <w:rPr>
          <w:rFonts w:ascii="Palatino Linotype" w:hAnsi="Palatino Linotype"/>
          <w:b/>
          <w:sz w:val="28"/>
          <w:szCs w:val="28"/>
          <w:lang w:eastAsia="es-ES_tradnl"/>
        </w:rPr>
        <w:t>SEXTO.</w:t>
      </w:r>
      <w:r w:rsidRPr="009239BA">
        <w:rPr>
          <w:rFonts w:ascii="Palatino Linotype" w:hAnsi="Palatino Linotype"/>
          <w:szCs w:val="17"/>
          <w:lang w:eastAsia="es-ES_tradnl"/>
        </w:rPr>
        <w:t xml:space="preserve"> </w:t>
      </w:r>
      <w:r w:rsidRPr="009239BA">
        <w:rPr>
          <w:rFonts w:ascii="Palatino Linotype" w:hAnsi="Palatino Linotype"/>
          <w:sz w:val="24"/>
          <w:szCs w:val="24"/>
          <w:lang w:eastAsia="es-ES_tradnl"/>
        </w:rPr>
        <w:t xml:space="preserve">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9239BA">
        <w:rPr>
          <w:rFonts w:ascii="Palatino Linotype" w:hAnsi="Palatino Linotype"/>
          <w:b/>
          <w:sz w:val="24"/>
          <w:szCs w:val="24"/>
          <w:lang w:eastAsia="es-ES_tradnl"/>
        </w:rPr>
        <w:t>QUINTO</w:t>
      </w:r>
      <w:r w:rsidRPr="009239BA">
        <w:rPr>
          <w:rFonts w:ascii="Palatino Linotype" w:hAnsi="Palatino Linotype"/>
          <w:sz w:val="24"/>
          <w:szCs w:val="24"/>
          <w:lang w:eastAsia="es-ES_tradnl"/>
        </w:rPr>
        <w:t xml:space="preserve"> de la presente resolución.</w:t>
      </w:r>
    </w:p>
    <w:p w:rsidR="006F41A2" w:rsidRPr="006F41A2" w:rsidRDefault="006F41A2" w:rsidP="006F41A2">
      <w:pPr>
        <w:spacing w:before="100" w:beforeAutospacing="1" w:after="100" w:afterAutospacing="1" w:line="360" w:lineRule="auto"/>
        <w:jc w:val="both"/>
        <w:rPr>
          <w:rFonts w:ascii="Palatino Linotype" w:hAnsi="Palatino Linotype" w:cs="Arial"/>
          <w:sz w:val="24"/>
          <w:szCs w:val="24"/>
        </w:rPr>
      </w:pPr>
      <w:r w:rsidRPr="006F41A2">
        <w:rPr>
          <w:rFonts w:ascii="Palatino Linotype" w:hAnsi="Palatino Linotype" w:cs="Arial"/>
          <w:sz w:val="24"/>
          <w:szCs w:val="24"/>
        </w:rPr>
        <w:t>ASÍ LO RESUELVE, POR UNANIMIDAD DE VOTOS EL PLENO DEL</w:t>
      </w:r>
      <w:r w:rsidRPr="006F41A2">
        <w:rPr>
          <w:rFonts w:ascii="Palatino Linotype" w:eastAsia="Arial Unicode MS" w:hAnsi="Palatino Linotype" w:cs="Arial"/>
          <w:sz w:val="24"/>
          <w:szCs w:val="24"/>
        </w:rPr>
        <w:t xml:space="preserve"> INSTITUTO DE </w:t>
      </w:r>
      <w:r w:rsidRPr="006F41A2">
        <w:rPr>
          <w:rFonts w:ascii="Palatino Linotype" w:hAnsi="Palatino Linotype"/>
          <w:sz w:val="24"/>
          <w:szCs w:val="24"/>
          <w:lang w:eastAsia="en-US"/>
        </w:rPr>
        <w:t>TRANSPARENCIA</w:t>
      </w:r>
      <w:r w:rsidRPr="006F41A2">
        <w:rPr>
          <w:rFonts w:ascii="Palatino Linotype" w:eastAsia="Arial Unicode MS" w:hAnsi="Palatino Linotype" w:cs="Arial"/>
          <w:sz w:val="24"/>
          <w:szCs w:val="24"/>
        </w:rPr>
        <w:t>, ACCESO A LA INFORMACIÓN PÚBLICA Y PROTECCIÓN DE DATOS PERSONALES DEL ESTADO DE MÉXICO Y MUNICIPIOS</w:t>
      </w:r>
      <w:r w:rsidRPr="006F41A2">
        <w:rPr>
          <w:rFonts w:ascii="Palatino Linotype" w:hAnsi="Palatino Linotype" w:cs="Arial"/>
          <w:sz w:val="24"/>
          <w:szCs w:val="24"/>
        </w:rPr>
        <w:t>, CONFORMADO POR LOS COMISIONADOS ZULEMA MARTÍNEZ SÁNCHEZ</w:t>
      </w:r>
      <w:r w:rsidR="00DF3734">
        <w:rPr>
          <w:rFonts w:ascii="Palatino Linotype" w:hAnsi="Palatino Linotype" w:cs="Arial"/>
          <w:sz w:val="24"/>
          <w:szCs w:val="24"/>
        </w:rPr>
        <w:t xml:space="preserve">, </w:t>
      </w:r>
      <w:r w:rsidR="00DF3734" w:rsidRPr="00DF3734">
        <w:rPr>
          <w:rFonts w:ascii="Palatino Linotype" w:hAnsi="Palatino Linotype" w:cs="Arial"/>
          <w:sz w:val="24"/>
          <w:szCs w:val="24"/>
        </w:rPr>
        <w:t>EMITIENDO VOTO PARTICULAR</w:t>
      </w:r>
      <w:r w:rsidRPr="006F41A2">
        <w:rPr>
          <w:rFonts w:ascii="Palatino Linotype" w:hAnsi="Palatino Linotype" w:cs="Arial"/>
          <w:sz w:val="24"/>
          <w:szCs w:val="24"/>
        </w:rPr>
        <w:t>; EVA ABAID YAPUR; JOSÉ GUADALUPE LUNA HERNÁNDEZ; JAVIER MARTÍNEZ CRUZ Y LUIS GUSTAVO PARRA NORIEGA; EN</w:t>
      </w:r>
      <w:r w:rsidRPr="006F41A2">
        <w:rPr>
          <w:rFonts w:ascii="Palatino Linotype" w:hAnsi="Palatino Linotype" w:cs="Arial"/>
          <w:sz w:val="24"/>
          <w:szCs w:val="24"/>
          <w:shd w:val="clear" w:color="auto" w:fill="FFFFFF" w:themeFill="background1"/>
        </w:rPr>
        <w:t xml:space="preserve"> LA </w:t>
      </w:r>
      <w:r w:rsidRPr="006F41A2">
        <w:rPr>
          <w:rFonts w:ascii="Palatino Linotype" w:hAnsi="Palatino Linotype" w:cs="Arial"/>
          <w:sz w:val="24"/>
          <w:szCs w:val="24"/>
        </w:rPr>
        <w:t>SÉPTIMA SESIÓN ORDINARIA CELEBRADA EL DÍA VEINTISÉIS DE FEBRERO DE DOS MIL VEINTE,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114283" w:rsidRPr="005D0155" w:rsidTr="007D103E">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114283" w:rsidRPr="005D0155" w:rsidTr="00E642F0">
              <w:trPr>
                <w:jc w:val="center"/>
              </w:trPr>
              <w:tc>
                <w:tcPr>
                  <w:tcW w:w="10365" w:type="dxa"/>
                  <w:gridSpan w:val="2"/>
                  <w:shd w:val="clear" w:color="auto" w:fill="auto"/>
                </w:tcPr>
                <w:p w:rsidR="00F41C15" w:rsidRPr="005D0155" w:rsidRDefault="00F41C15" w:rsidP="005D0155">
                  <w:pPr>
                    <w:spacing w:after="0" w:line="240" w:lineRule="auto"/>
                    <w:jc w:val="center"/>
                    <w:rPr>
                      <w:rFonts w:ascii="Palatino Linotype" w:hAnsi="Palatino Linotype" w:cs="Arial"/>
                      <w:b/>
                      <w:sz w:val="24"/>
                      <w:szCs w:val="24"/>
                    </w:rPr>
                  </w:pPr>
                </w:p>
                <w:p w:rsidR="00CA66EB" w:rsidRDefault="00CA66EB" w:rsidP="005D0155">
                  <w:pPr>
                    <w:spacing w:after="0" w:line="240" w:lineRule="auto"/>
                    <w:jc w:val="center"/>
                    <w:rPr>
                      <w:rFonts w:ascii="Palatino Linotype" w:hAnsi="Palatino Linotype" w:cs="Arial"/>
                      <w:b/>
                      <w:sz w:val="24"/>
                      <w:szCs w:val="24"/>
                    </w:rPr>
                  </w:pPr>
                </w:p>
                <w:p w:rsidR="003677C2" w:rsidRDefault="003677C2" w:rsidP="005D0155">
                  <w:pPr>
                    <w:spacing w:after="0" w:line="240" w:lineRule="auto"/>
                    <w:jc w:val="center"/>
                    <w:rPr>
                      <w:rFonts w:ascii="Palatino Linotype" w:hAnsi="Palatino Linotype" w:cs="Arial"/>
                      <w:b/>
                      <w:sz w:val="24"/>
                      <w:szCs w:val="24"/>
                    </w:rPr>
                  </w:pPr>
                </w:p>
                <w:p w:rsidR="006F41A2" w:rsidRPr="005D0155" w:rsidRDefault="006F41A2" w:rsidP="005D0155">
                  <w:pPr>
                    <w:spacing w:after="0" w:line="240" w:lineRule="auto"/>
                    <w:jc w:val="center"/>
                    <w:rPr>
                      <w:rFonts w:ascii="Palatino Linotype" w:hAnsi="Palatino Linotype" w:cs="Arial"/>
                      <w:b/>
                      <w:sz w:val="24"/>
                      <w:szCs w:val="24"/>
                    </w:rPr>
                  </w:pPr>
                </w:p>
                <w:p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Zulema Martínez Sánchez</w:t>
                  </w:r>
                </w:p>
                <w:p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sz w:val="24"/>
                      <w:szCs w:val="24"/>
                    </w:rPr>
                    <w:t>Comisionada Presidenta</w:t>
                  </w:r>
                </w:p>
                <w:p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 xml:space="preserve">(RÚBRICA) </w:t>
                  </w:r>
                </w:p>
              </w:tc>
            </w:tr>
            <w:tr w:rsidR="00114283" w:rsidRPr="005D0155" w:rsidTr="00E642F0">
              <w:trPr>
                <w:jc w:val="center"/>
              </w:trPr>
              <w:tc>
                <w:tcPr>
                  <w:tcW w:w="5182" w:type="dxa"/>
                  <w:shd w:val="clear" w:color="auto" w:fill="auto"/>
                </w:tcPr>
                <w:p w:rsidR="00114283" w:rsidRDefault="00114283" w:rsidP="005D0155">
                  <w:pPr>
                    <w:spacing w:after="0" w:line="240" w:lineRule="auto"/>
                    <w:jc w:val="center"/>
                    <w:rPr>
                      <w:rFonts w:ascii="Palatino Linotype" w:hAnsi="Palatino Linotype" w:cs="Arial"/>
                      <w:b/>
                      <w:sz w:val="24"/>
                      <w:szCs w:val="24"/>
                    </w:rPr>
                  </w:pPr>
                </w:p>
                <w:p w:rsidR="003677C2" w:rsidRPr="005D0155" w:rsidRDefault="003677C2" w:rsidP="005D0155">
                  <w:pPr>
                    <w:spacing w:after="0" w:line="240" w:lineRule="auto"/>
                    <w:jc w:val="center"/>
                    <w:rPr>
                      <w:rFonts w:ascii="Palatino Linotype" w:hAnsi="Palatino Linotype" w:cs="Arial"/>
                      <w:b/>
                      <w:sz w:val="24"/>
                      <w:szCs w:val="24"/>
                    </w:rPr>
                  </w:pPr>
                </w:p>
                <w:p w:rsidR="00DB5446" w:rsidRDefault="00DB5446" w:rsidP="005D0155">
                  <w:pPr>
                    <w:spacing w:after="0" w:line="240" w:lineRule="auto"/>
                    <w:jc w:val="center"/>
                    <w:rPr>
                      <w:rFonts w:ascii="Palatino Linotype" w:hAnsi="Palatino Linotype" w:cs="Arial"/>
                      <w:b/>
                      <w:sz w:val="24"/>
                      <w:szCs w:val="24"/>
                    </w:rPr>
                  </w:pPr>
                </w:p>
                <w:p w:rsidR="006F41A2" w:rsidRPr="005D0155" w:rsidRDefault="006F41A2" w:rsidP="005D0155">
                  <w:pPr>
                    <w:spacing w:after="0" w:line="240" w:lineRule="auto"/>
                    <w:jc w:val="center"/>
                    <w:rPr>
                      <w:rFonts w:ascii="Palatino Linotype" w:hAnsi="Palatino Linotype" w:cs="Arial"/>
                      <w:b/>
                      <w:sz w:val="24"/>
                      <w:szCs w:val="24"/>
                    </w:rPr>
                  </w:pPr>
                </w:p>
                <w:p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Eva Abaid Yapur</w:t>
                  </w:r>
                </w:p>
                <w:p w:rsidR="00114283" w:rsidRPr="005D0155" w:rsidRDefault="00114283" w:rsidP="005D0155">
                  <w:pPr>
                    <w:spacing w:after="0" w:line="240" w:lineRule="auto"/>
                    <w:jc w:val="center"/>
                    <w:rPr>
                      <w:rFonts w:ascii="Palatino Linotype" w:hAnsi="Palatino Linotype" w:cs="Arial"/>
                      <w:sz w:val="24"/>
                      <w:szCs w:val="24"/>
                    </w:rPr>
                  </w:pPr>
                  <w:r w:rsidRPr="005D0155">
                    <w:rPr>
                      <w:rFonts w:ascii="Palatino Linotype" w:hAnsi="Palatino Linotype" w:cs="Arial"/>
                      <w:sz w:val="24"/>
                      <w:szCs w:val="24"/>
                    </w:rPr>
                    <w:t>Comisionada</w:t>
                  </w:r>
                </w:p>
                <w:p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(RÚBRICA)</w:t>
                  </w:r>
                </w:p>
              </w:tc>
              <w:tc>
                <w:tcPr>
                  <w:tcW w:w="5183" w:type="dxa"/>
                  <w:shd w:val="clear" w:color="auto" w:fill="auto"/>
                </w:tcPr>
                <w:p w:rsidR="00A8271D" w:rsidRPr="005D0155" w:rsidRDefault="00A8271D" w:rsidP="005D0155">
                  <w:pPr>
                    <w:spacing w:after="0" w:line="240" w:lineRule="auto"/>
                    <w:jc w:val="center"/>
                    <w:rPr>
                      <w:rFonts w:ascii="Palatino Linotype" w:hAnsi="Palatino Linotype" w:cs="Arial"/>
                      <w:b/>
                      <w:sz w:val="24"/>
                      <w:szCs w:val="24"/>
                    </w:rPr>
                  </w:pPr>
                </w:p>
                <w:p w:rsidR="00DB5446" w:rsidRDefault="00DB5446" w:rsidP="005D0155">
                  <w:pPr>
                    <w:spacing w:after="0" w:line="240" w:lineRule="auto"/>
                    <w:jc w:val="center"/>
                    <w:rPr>
                      <w:rFonts w:ascii="Palatino Linotype" w:hAnsi="Palatino Linotype" w:cs="Arial"/>
                      <w:b/>
                      <w:sz w:val="24"/>
                      <w:szCs w:val="24"/>
                    </w:rPr>
                  </w:pPr>
                </w:p>
                <w:p w:rsidR="003677C2" w:rsidRDefault="003677C2" w:rsidP="005D0155">
                  <w:pPr>
                    <w:spacing w:after="0" w:line="240" w:lineRule="auto"/>
                    <w:jc w:val="center"/>
                    <w:rPr>
                      <w:rFonts w:ascii="Palatino Linotype" w:hAnsi="Palatino Linotype" w:cs="Arial"/>
                      <w:b/>
                      <w:sz w:val="24"/>
                      <w:szCs w:val="24"/>
                    </w:rPr>
                  </w:pPr>
                </w:p>
                <w:p w:rsidR="006F41A2" w:rsidRPr="005D0155" w:rsidRDefault="006F41A2" w:rsidP="005D0155">
                  <w:pPr>
                    <w:spacing w:after="0" w:line="240" w:lineRule="auto"/>
                    <w:jc w:val="center"/>
                    <w:rPr>
                      <w:rFonts w:ascii="Palatino Linotype" w:hAnsi="Palatino Linotype" w:cs="Arial"/>
                      <w:b/>
                      <w:sz w:val="24"/>
                      <w:szCs w:val="24"/>
                    </w:rPr>
                  </w:pPr>
                </w:p>
                <w:p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José Guadalupe Luna Hernández</w:t>
                  </w:r>
                </w:p>
                <w:p w:rsidR="00114283" w:rsidRPr="005D0155" w:rsidRDefault="00114283" w:rsidP="005D0155">
                  <w:pPr>
                    <w:spacing w:after="0" w:line="240" w:lineRule="auto"/>
                    <w:jc w:val="center"/>
                    <w:rPr>
                      <w:rFonts w:ascii="Palatino Linotype" w:hAnsi="Palatino Linotype" w:cs="Arial"/>
                      <w:sz w:val="24"/>
                      <w:szCs w:val="24"/>
                    </w:rPr>
                  </w:pPr>
                  <w:r w:rsidRPr="005D0155">
                    <w:rPr>
                      <w:rFonts w:ascii="Palatino Linotype" w:hAnsi="Palatino Linotype" w:cs="Arial"/>
                      <w:sz w:val="24"/>
                      <w:szCs w:val="24"/>
                    </w:rPr>
                    <w:t>Comisionado</w:t>
                  </w:r>
                </w:p>
                <w:p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(RÚBRICA)</w:t>
                  </w:r>
                </w:p>
              </w:tc>
            </w:tr>
            <w:tr w:rsidR="00114283" w:rsidRPr="005D0155" w:rsidTr="00E642F0">
              <w:trPr>
                <w:jc w:val="center"/>
              </w:trPr>
              <w:tc>
                <w:tcPr>
                  <w:tcW w:w="5182" w:type="dxa"/>
                  <w:shd w:val="clear" w:color="auto" w:fill="auto"/>
                </w:tcPr>
                <w:p w:rsidR="00114283" w:rsidRPr="005D0155" w:rsidRDefault="00114283" w:rsidP="005D0155">
                  <w:pPr>
                    <w:spacing w:after="0" w:line="240" w:lineRule="auto"/>
                    <w:jc w:val="center"/>
                    <w:rPr>
                      <w:rFonts w:ascii="Palatino Linotype" w:hAnsi="Palatino Linotype" w:cs="Arial"/>
                      <w:b/>
                      <w:sz w:val="24"/>
                      <w:szCs w:val="24"/>
                    </w:rPr>
                  </w:pPr>
                </w:p>
                <w:p w:rsidR="002D706E" w:rsidRDefault="002D706E" w:rsidP="005D0155">
                  <w:pPr>
                    <w:spacing w:after="0" w:line="240" w:lineRule="auto"/>
                    <w:jc w:val="center"/>
                    <w:rPr>
                      <w:rFonts w:ascii="Palatino Linotype" w:hAnsi="Palatino Linotype" w:cs="Arial"/>
                      <w:b/>
                      <w:sz w:val="24"/>
                      <w:szCs w:val="24"/>
                    </w:rPr>
                  </w:pPr>
                </w:p>
                <w:p w:rsidR="006F41A2" w:rsidRDefault="006F41A2" w:rsidP="005D0155">
                  <w:pPr>
                    <w:spacing w:after="0" w:line="240" w:lineRule="auto"/>
                    <w:jc w:val="center"/>
                    <w:rPr>
                      <w:rFonts w:ascii="Palatino Linotype" w:hAnsi="Palatino Linotype" w:cs="Arial"/>
                      <w:b/>
                      <w:sz w:val="24"/>
                      <w:szCs w:val="24"/>
                    </w:rPr>
                  </w:pPr>
                </w:p>
                <w:p w:rsidR="003677C2" w:rsidRPr="005D0155" w:rsidRDefault="003677C2" w:rsidP="005D0155">
                  <w:pPr>
                    <w:spacing w:after="0" w:line="240" w:lineRule="auto"/>
                    <w:jc w:val="center"/>
                    <w:rPr>
                      <w:rFonts w:ascii="Palatino Linotype" w:hAnsi="Palatino Linotype" w:cs="Arial"/>
                      <w:b/>
                      <w:sz w:val="24"/>
                      <w:szCs w:val="24"/>
                    </w:rPr>
                  </w:pPr>
                </w:p>
                <w:p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Javier Martínez Cruz</w:t>
                  </w:r>
                </w:p>
                <w:p w:rsidR="00114283" w:rsidRPr="005D0155" w:rsidRDefault="00114283" w:rsidP="005D0155">
                  <w:pPr>
                    <w:spacing w:after="0" w:line="240" w:lineRule="auto"/>
                    <w:jc w:val="center"/>
                    <w:rPr>
                      <w:rFonts w:ascii="Palatino Linotype" w:hAnsi="Palatino Linotype" w:cs="Arial"/>
                      <w:sz w:val="24"/>
                      <w:szCs w:val="24"/>
                    </w:rPr>
                  </w:pPr>
                  <w:r w:rsidRPr="005D0155">
                    <w:rPr>
                      <w:rFonts w:ascii="Palatino Linotype" w:hAnsi="Palatino Linotype" w:cs="Arial"/>
                      <w:sz w:val="24"/>
                      <w:szCs w:val="24"/>
                    </w:rPr>
                    <w:t>Comisionado</w:t>
                  </w:r>
                </w:p>
                <w:p w:rsidR="00114283" w:rsidRPr="005D0155" w:rsidRDefault="00114283" w:rsidP="005D0155">
                  <w:pPr>
                    <w:spacing w:after="0" w:line="240" w:lineRule="auto"/>
                    <w:jc w:val="center"/>
                    <w:rPr>
                      <w:rFonts w:ascii="Palatino Linotype" w:hAnsi="Palatino Linotype" w:cs="Arial"/>
                      <w:sz w:val="24"/>
                      <w:szCs w:val="24"/>
                    </w:rPr>
                  </w:pPr>
                  <w:r w:rsidRPr="005D0155">
                    <w:rPr>
                      <w:rFonts w:ascii="Palatino Linotype" w:hAnsi="Palatino Linotype" w:cs="Arial"/>
                      <w:b/>
                      <w:sz w:val="24"/>
                      <w:szCs w:val="24"/>
                    </w:rPr>
                    <w:t>(RÚBRICA)</w:t>
                  </w:r>
                </w:p>
              </w:tc>
              <w:tc>
                <w:tcPr>
                  <w:tcW w:w="5183" w:type="dxa"/>
                  <w:shd w:val="clear" w:color="auto" w:fill="auto"/>
                </w:tcPr>
                <w:p w:rsidR="002D706E" w:rsidRPr="005D0155" w:rsidRDefault="002D706E" w:rsidP="005D0155">
                  <w:pPr>
                    <w:spacing w:after="0" w:line="240" w:lineRule="auto"/>
                    <w:jc w:val="center"/>
                    <w:rPr>
                      <w:rFonts w:ascii="Palatino Linotype" w:hAnsi="Palatino Linotype" w:cs="Arial"/>
                      <w:b/>
                      <w:sz w:val="24"/>
                      <w:szCs w:val="24"/>
                    </w:rPr>
                  </w:pPr>
                </w:p>
                <w:p w:rsidR="00DB5446" w:rsidRDefault="00DB5446" w:rsidP="005D0155">
                  <w:pPr>
                    <w:spacing w:after="0" w:line="240" w:lineRule="auto"/>
                    <w:jc w:val="center"/>
                    <w:rPr>
                      <w:rFonts w:ascii="Palatino Linotype" w:hAnsi="Palatino Linotype" w:cs="Arial"/>
                      <w:b/>
                      <w:sz w:val="24"/>
                      <w:szCs w:val="24"/>
                    </w:rPr>
                  </w:pPr>
                </w:p>
                <w:p w:rsidR="006F41A2" w:rsidRDefault="006F41A2" w:rsidP="005D0155">
                  <w:pPr>
                    <w:spacing w:after="0" w:line="240" w:lineRule="auto"/>
                    <w:jc w:val="center"/>
                    <w:rPr>
                      <w:rFonts w:ascii="Palatino Linotype" w:hAnsi="Palatino Linotype" w:cs="Arial"/>
                      <w:b/>
                      <w:sz w:val="24"/>
                      <w:szCs w:val="24"/>
                    </w:rPr>
                  </w:pPr>
                </w:p>
                <w:p w:rsidR="003677C2" w:rsidRPr="005D0155" w:rsidRDefault="003677C2" w:rsidP="005D0155">
                  <w:pPr>
                    <w:spacing w:after="0" w:line="240" w:lineRule="auto"/>
                    <w:jc w:val="center"/>
                    <w:rPr>
                      <w:rFonts w:ascii="Palatino Linotype" w:hAnsi="Palatino Linotype" w:cs="Arial"/>
                      <w:b/>
                      <w:sz w:val="24"/>
                      <w:szCs w:val="24"/>
                    </w:rPr>
                  </w:pPr>
                </w:p>
                <w:p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Luis Gustavo Parra Noriega</w:t>
                  </w:r>
                </w:p>
                <w:p w:rsidR="00114283" w:rsidRPr="005D0155" w:rsidRDefault="00114283" w:rsidP="005D0155">
                  <w:pPr>
                    <w:spacing w:after="0" w:line="240" w:lineRule="auto"/>
                    <w:jc w:val="center"/>
                    <w:rPr>
                      <w:rFonts w:ascii="Palatino Linotype" w:hAnsi="Palatino Linotype" w:cs="Arial"/>
                      <w:sz w:val="24"/>
                      <w:szCs w:val="24"/>
                    </w:rPr>
                  </w:pPr>
                  <w:r w:rsidRPr="005D0155">
                    <w:rPr>
                      <w:rFonts w:ascii="Palatino Linotype" w:hAnsi="Palatino Linotype" w:cs="Arial"/>
                      <w:sz w:val="24"/>
                      <w:szCs w:val="24"/>
                    </w:rPr>
                    <w:t>Comisionado</w:t>
                  </w:r>
                </w:p>
                <w:p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(RÚBRICA)</w:t>
                  </w:r>
                </w:p>
              </w:tc>
            </w:tr>
            <w:tr w:rsidR="00114283" w:rsidRPr="005D0155" w:rsidTr="00E642F0">
              <w:trPr>
                <w:jc w:val="center"/>
              </w:trPr>
              <w:tc>
                <w:tcPr>
                  <w:tcW w:w="10365" w:type="dxa"/>
                  <w:gridSpan w:val="2"/>
                  <w:shd w:val="clear" w:color="auto" w:fill="auto"/>
                </w:tcPr>
                <w:p w:rsidR="007D103E" w:rsidRDefault="007D103E" w:rsidP="005D0155">
                  <w:pPr>
                    <w:spacing w:after="0" w:line="240" w:lineRule="auto"/>
                    <w:jc w:val="center"/>
                    <w:rPr>
                      <w:rFonts w:ascii="Palatino Linotype" w:hAnsi="Palatino Linotype" w:cs="Arial"/>
                      <w:b/>
                      <w:sz w:val="24"/>
                      <w:szCs w:val="24"/>
                    </w:rPr>
                  </w:pPr>
                </w:p>
                <w:p w:rsidR="003677C2" w:rsidRDefault="003677C2" w:rsidP="005D0155">
                  <w:pPr>
                    <w:spacing w:after="0" w:line="240" w:lineRule="auto"/>
                    <w:jc w:val="center"/>
                    <w:rPr>
                      <w:rFonts w:ascii="Palatino Linotype" w:hAnsi="Palatino Linotype" w:cs="Arial"/>
                      <w:b/>
                      <w:sz w:val="24"/>
                      <w:szCs w:val="24"/>
                    </w:rPr>
                  </w:pPr>
                </w:p>
                <w:p w:rsidR="003677C2" w:rsidRDefault="003677C2" w:rsidP="005D0155">
                  <w:pPr>
                    <w:spacing w:after="0" w:line="240" w:lineRule="auto"/>
                    <w:jc w:val="center"/>
                    <w:rPr>
                      <w:rFonts w:ascii="Palatino Linotype" w:hAnsi="Palatino Linotype" w:cs="Arial"/>
                      <w:b/>
                      <w:sz w:val="24"/>
                      <w:szCs w:val="24"/>
                    </w:rPr>
                  </w:pPr>
                </w:p>
                <w:p w:rsidR="00DB5446" w:rsidRPr="005D0155" w:rsidRDefault="00DB5446" w:rsidP="005D0155">
                  <w:pPr>
                    <w:spacing w:after="0" w:line="240" w:lineRule="auto"/>
                    <w:jc w:val="center"/>
                    <w:rPr>
                      <w:rFonts w:ascii="Palatino Linotype" w:hAnsi="Palatino Linotype" w:cs="Arial"/>
                      <w:b/>
                      <w:sz w:val="24"/>
                      <w:szCs w:val="24"/>
                    </w:rPr>
                  </w:pPr>
                </w:p>
                <w:p w:rsidR="00114283" w:rsidRPr="005D0155" w:rsidRDefault="00114283" w:rsidP="005D0155">
                  <w:pPr>
                    <w:spacing w:after="0" w:line="240" w:lineRule="auto"/>
                    <w:jc w:val="center"/>
                    <w:rPr>
                      <w:rFonts w:ascii="Palatino Linotype" w:hAnsi="Palatino Linotype" w:cs="Arial"/>
                      <w:b/>
                      <w:sz w:val="24"/>
                      <w:szCs w:val="24"/>
                    </w:rPr>
                  </w:pPr>
                  <w:r w:rsidRPr="005D0155">
                    <w:rPr>
                      <w:rFonts w:ascii="Palatino Linotype" w:hAnsi="Palatino Linotype" w:cs="Arial"/>
                      <w:b/>
                      <w:sz w:val="24"/>
                      <w:szCs w:val="24"/>
                    </w:rPr>
                    <w:t>Alexis Tapia Ramírez</w:t>
                  </w:r>
                </w:p>
                <w:p w:rsidR="00114283" w:rsidRPr="005D0155" w:rsidRDefault="00114283" w:rsidP="005D0155">
                  <w:pPr>
                    <w:spacing w:after="0" w:line="240" w:lineRule="auto"/>
                    <w:jc w:val="center"/>
                    <w:rPr>
                      <w:rFonts w:ascii="Palatino Linotype" w:hAnsi="Palatino Linotype" w:cs="Arial"/>
                      <w:sz w:val="24"/>
                      <w:szCs w:val="24"/>
                    </w:rPr>
                  </w:pPr>
                  <w:r w:rsidRPr="005D0155">
                    <w:rPr>
                      <w:rFonts w:ascii="Palatino Linotype" w:hAnsi="Palatino Linotype" w:cs="Arial"/>
                      <w:sz w:val="24"/>
                      <w:szCs w:val="24"/>
                    </w:rPr>
                    <w:t>Secretario Técnico del Pleno</w:t>
                  </w:r>
                </w:p>
                <w:p w:rsidR="009E5810" w:rsidRPr="005D0155" w:rsidRDefault="00114283" w:rsidP="006F41A2">
                  <w:pPr>
                    <w:spacing w:after="0" w:line="240" w:lineRule="auto"/>
                    <w:jc w:val="center"/>
                    <w:rPr>
                      <w:rFonts w:ascii="Palatino Linotype" w:hAnsi="Palatino Linotype" w:cs="Arial"/>
                      <w:sz w:val="24"/>
                      <w:szCs w:val="24"/>
                    </w:rPr>
                  </w:pPr>
                  <w:r w:rsidRPr="005D0155">
                    <w:rPr>
                      <w:rFonts w:ascii="Palatino Linotype" w:hAnsi="Palatino Linotype" w:cs="Arial"/>
                      <w:b/>
                      <w:sz w:val="24"/>
                      <w:szCs w:val="24"/>
                    </w:rPr>
                    <w:t>(RÚBRICA)</w:t>
                  </w:r>
                  <w:r w:rsidR="00D931F9" w:rsidRPr="005D0155">
                    <w:rPr>
                      <w:rFonts w:ascii="Palatino Linotype" w:hAnsi="Palatino Linotype" w:cs="Arial"/>
                      <w:sz w:val="24"/>
                      <w:szCs w:val="24"/>
                    </w:rPr>
                    <w:t xml:space="preserve"> </w:t>
                  </w:r>
                </w:p>
              </w:tc>
            </w:tr>
          </w:tbl>
          <w:p w:rsidR="00114283" w:rsidRPr="005D0155" w:rsidRDefault="00114283" w:rsidP="005D0155">
            <w:pPr>
              <w:spacing w:after="0" w:line="240" w:lineRule="auto"/>
              <w:jc w:val="both"/>
              <w:rPr>
                <w:rFonts w:ascii="Palatino Linotype" w:hAnsi="Palatino Linotype" w:cs="Arial"/>
                <w:sz w:val="24"/>
                <w:szCs w:val="24"/>
                <w:lang w:val="es-ES"/>
              </w:rPr>
            </w:pPr>
          </w:p>
        </w:tc>
      </w:tr>
    </w:tbl>
    <w:p w:rsidR="00775629" w:rsidRDefault="00775629" w:rsidP="005D0155">
      <w:pPr>
        <w:spacing w:after="0" w:line="240" w:lineRule="auto"/>
        <w:jc w:val="both"/>
        <w:rPr>
          <w:rFonts w:ascii="Palatino Linotype" w:hAnsi="Palatino Linotype" w:cs="Arial"/>
        </w:rPr>
      </w:pPr>
    </w:p>
    <w:p w:rsidR="00114283" w:rsidRPr="005D0155" w:rsidRDefault="00114283" w:rsidP="005D0155">
      <w:pPr>
        <w:spacing w:after="0" w:line="240" w:lineRule="auto"/>
        <w:jc w:val="both"/>
        <w:rPr>
          <w:rFonts w:ascii="Palatino Linotype" w:hAnsi="Palatino Linotype" w:cs="Arial"/>
        </w:rPr>
      </w:pPr>
      <w:r w:rsidRPr="005D0155">
        <w:rPr>
          <w:rFonts w:ascii="Palatino Linotype" w:hAnsi="Palatino Linotype" w:cs="Arial"/>
        </w:rPr>
        <w:t xml:space="preserve">Esta hoja corresponde a la resolución de </w:t>
      </w:r>
      <w:r w:rsidR="005F170D">
        <w:rPr>
          <w:rFonts w:ascii="Palatino Linotype" w:hAnsi="Palatino Linotype" w:cs="Arial"/>
        </w:rPr>
        <w:t>veintiséis de febrero de dos mil veinte</w:t>
      </w:r>
      <w:r w:rsidRPr="005D0155">
        <w:rPr>
          <w:rFonts w:ascii="Palatino Linotype" w:hAnsi="Palatino Linotype" w:cs="Arial"/>
        </w:rPr>
        <w:t xml:space="preserve">, emitida en </w:t>
      </w:r>
      <w:r w:rsidR="00FE28CE" w:rsidRPr="005D0155">
        <w:rPr>
          <w:rFonts w:ascii="Palatino Linotype" w:hAnsi="Palatino Linotype" w:cs="Arial"/>
        </w:rPr>
        <w:t>el recurso de revisión número 0</w:t>
      </w:r>
      <w:r w:rsidR="005F170D">
        <w:rPr>
          <w:rFonts w:ascii="Palatino Linotype" w:hAnsi="Palatino Linotype" w:cs="Arial"/>
        </w:rPr>
        <w:t>9252</w:t>
      </w:r>
      <w:r w:rsidRPr="005D0155">
        <w:rPr>
          <w:rFonts w:ascii="Palatino Linotype" w:hAnsi="Palatino Linotype" w:cs="Arial"/>
        </w:rPr>
        <w:t>/INFOEM/IP/RR/201</w:t>
      </w:r>
      <w:r w:rsidR="00A52ECD" w:rsidRPr="005D0155">
        <w:rPr>
          <w:rFonts w:ascii="Palatino Linotype" w:hAnsi="Palatino Linotype" w:cs="Arial"/>
        </w:rPr>
        <w:t>9</w:t>
      </w:r>
      <w:r w:rsidRPr="005D0155">
        <w:rPr>
          <w:rFonts w:ascii="Palatino Linotype" w:hAnsi="Palatino Linotype" w:cs="Arial"/>
        </w:rPr>
        <w:t>.</w:t>
      </w:r>
    </w:p>
    <w:p w:rsidR="00027DCB" w:rsidRPr="005D0155" w:rsidRDefault="00C96845" w:rsidP="005D0155">
      <w:pPr>
        <w:pStyle w:val="Piedepgina"/>
        <w:spacing w:after="0" w:line="240" w:lineRule="auto"/>
        <w:rPr>
          <w:rFonts w:ascii="Palatino Linotype" w:hAnsi="Palatino Linotype" w:cs="Arial"/>
        </w:rPr>
      </w:pPr>
      <w:r>
        <w:rPr>
          <w:rFonts w:ascii="Palatino Linotype" w:hAnsi="Palatino Linotype" w:cs="Arial"/>
        </w:rPr>
        <w:t>YSM/EJCA</w:t>
      </w:r>
    </w:p>
    <w:sectPr w:rsidR="00027DCB" w:rsidRPr="005D0155" w:rsidSect="00E417E5">
      <w:headerReference w:type="default" r:id="rId9"/>
      <w:footerReference w:type="default" r:id="rId10"/>
      <w:headerReference w:type="first" r:id="rId11"/>
      <w:footerReference w:type="first" r:id="rId12"/>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57F" w:rsidRDefault="00DF157F" w:rsidP="00C80F8C">
      <w:r>
        <w:separator/>
      </w:r>
    </w:p>
  </w:endnote>
  <w:endnote w:type="continuationSeparator" w:id="0">
    <w:p w:rsidR="00DF157F" w:rsidRDefault="00DF157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D82" w:rsidRPr="00F12350" w:rsidRDefault="009D6D82"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D35ACB">
      <w:rPr>
        <w:rFonts w:ascii="Palatino Linotype" w:hAnsi="Palatino Linotype" w:cs="Arial"/>
        <w:b/>
        <w:bCs/>
        <w:noProof/>
      </w:rPr>
      <w:t>30</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D35ACB">
      <w:rPr>
        <w:rFonts w:ascii="Palatino Linotype" w:hAnsi="Palatino Linotype" w:cs="Arial"/>
        <w:b/>
        <w:bCs/>
        <w:noProof/>
      </w:rPr>
      <w:t>30</w:t>
    </w:r>
    <w:r w:rsidRPr="00F12350">
      <w:rPr>
        <w:rFonts w:ascii="Palatino Linotype" w:hAnsi="Palatino Linotype" w:cs="Arial"/>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D82" w:rsidRPr="00F12350" w:rsidRDefault="009D6D82"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D35ACB">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D35ACB">
      <w:rPr>
        <w:rFonts w:ascii="Palatino Linotype" w:hAnsi="Palatino Linotype" w:cs="Arial"/>
        <w:b/>
        <w:bCs/>
        <w:noProof/>
      </w:rPr>
      <w:t>30</w:t>
    </w:r>
    <w:r w:rsidRPr="00F12350">
      <w:rPr>
        <w:rFonts w:ascii="Palatino Linotype" w:hAnsi="Palatino Linotype"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57F" w:rsidRDefault="00DF157F" w:rsidP="00C80F8C">
      <w:r>
        <w:separator/>
      </w:r>
    </w:p>
  </w:footnote>
  <w:footnote w:type="continuationSeparator" w:id="0">
    <w:p w:rsidR="00DF157F" w:rsidRDefault="00DF157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D82" w:rsidRPr="006F41A2" w:rsidRDefault="009D6D82" w:rsidP="006F30F8">
    <w:pPr>
      <w:pStyle w:val="Encabezado"/>
      <w:tabs>
        <w:tab w:val="clear" w:pos="4252"/>
        <w:tab w:val="clear" w:pos="8504"/>
        <w:tab w:val="left" w:pos="2326"/>
      </w:tabs>
      <w:rPr>
        <w:rFonts w:ascii="Palatino Linotype" w:hAnsi="Palatino Linotype"/>
        <w:sz w:val="28"/>
        <w:szCs w:val="28"/>
      </w:rPr>
    </w:pPr>
  </w:p>
  <w:tbl>
    <w:tblPr>
      <w:tblW w:w="5734" w:type="dxa"/>
      <w:tblInd w:w="3402" w:type="dxa"/>
      <w:tblLayout w:type="fixed"/>
      <w:tblLook w:val="04A0" w:firstRow="1" w:lastRow="0" w:firstColumn="1" w:lastColumn="0" w:noHBand="0" w:noVBand="1"/>
    </w:tblPr>
    <w:tblGrid>
      <w:gridCol w:w="2552"/>
      <w:gridCol w:w="3182"/>
    </w:tblGrid>
    <w:tr w:rsidR="009D6D82" w:rsidRPr="005A5E02" w:rsidTr="00E86645">
      <w:tc>
        <w:tcPr>
          <w:tcW w:w="2552" w:type="dxa"/>
          <w:shd w:val="clear" w:color="auto" w:fill="auto"/>
          <w:vAlign w:val="center"/>
        </w:tcPr>
        <w:p w:rsidR="009D6D82" w:rsidRPr="005A5E02" w:rsidRDefault="009D6D82"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rsidR="009D6D82" w:rsidRPr="005A5E02" w:rsidRDefault="009D6D82" w:rsidP="007548C8">
          <w:pPr>
            <w:spacing w:after="0" w:line="240" w:lineRule="auto"/>
            <w:ind w:right="-533"/>
            <w:rPr>
              <w:rFonts w:ascii="Palatino Linotype" w:hAnsi="Palatino Linotype"/>
              <w:b/>
              <w:sz w:val="22"/>
              <w:szCs w:val="22"/>
            </w:rPr>
          </w:pPr>
          <w:r w:rsidRPr="005A5E02">
            <w:rPr>
              <w:rFonts w:ascii="Palatino Linotype" w:hAnsi="Palatino Linotype"/>
              <w:b/>
              <w:sz w:val="22"/>
              <w:szCs w:val="22"/>
            </w:rPr>
            <w:t>0</w:t>
          </w:r>
          <w:r w:rsidR="00C26919">
            <w:rPr>
              <w:rFonts w:ascii="Palatino Linotype" w:hAnsi="Palatino Linotype"/>
              <w:b/>
              <w:sz w:val="22"/>
              <w:szCs w:val="22"/>
            </w:rPr>
            <w:t>9252</w:t>
          </w:r>
          <w:r>
            <w:rPr>
              <w:rFonts w:ascii="Palatino Linotype" w:hAnsi="Palatino Linotype"/>
              <w:b/>
              <w:sz w:val="22"/>
              <w:szCs w:val="22"/>
            </w:rPr>
            <w:t>/</w:t>
          </w:r>
          <w:r w:rsidRPr="005A5E02">
            <w:rPr>
              <w:rFonts w:ascii="Palatino Linotype" w:hAnsi="Palatino Linotype"/>
              <w:b/>
              <w:sz w:val="22"/>
              <w:szCs w:val="22"/>
            </w:rPr>
            <w:t>INFOEM/IP/RR/201</w:t>
          </w:r>
          <w:r>
            <w:rPr>
              <w:rFonts w:ascii="Palatino Linotype" w:hAnsi="Palatino Linotype"/>
              <w:b/>
              <w:sz w:val="22"/>
              <w:szCs w:val="22"/>
            </w:rPr>
            <w:t>9</w:t>
          </w:r>
        </w:p>
      </w:tc>
    </w:tr>
    <w:tr w:rsidR="00C26919" w:rsidRPr="005A5E02" w:rsidTr="00E86645">
      <w:tc>
        <w:tcPr>
          <w:tcW w:w="2552" w:type="dxa"/>
          <w:shd w:val="clear" w:color="auto" w:fill="auto"/>
          <w:vAlign w:val="center"/>
        </w:tcPr>
        <w:p w:rsidR="00C26919" w:rsidRPr="005A5E02" w:rsidRDefault="00C26919" w:rsidP="00C26919">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rsidR="00C26919" w:rsidRPr="00927A01" w:rsidRDefault="00C26919" w:rsidP="00C26919">
          <w:pPr>
            <w:spacing w:after="0" w:line="240" w:lineRule="auto"/>
            <w:jc w:val="both"/>
            <w:rPr>
              <w:rFonts w:ascii="Palatino Linotype" w:hAnsi="Palatino Linotype"/>
              <w:b/>
              <w:sz w:val="22"/>
              <w:szCs w:val="22"/>
            </w:rPr>
          </w:pPr>
          <w:r w:rsidRPr="00D679E2">
            <w:rPr>
              <w:rFonts w:ascii="Palatino Linotype" w:hAnsi="Palatino Linotype"/>
              <w:b/>
              <w:sz w:val="22"/>
              <w:szCs w:val="22"/>
            </w:rPr>
            <w:t>Ayuntamiento de San Simón de Guerrero</w:t>
          </w:r>
        </w:p>
      </w:tc>
    </w:tr>
    <w:tr w:rsidR="00C26919" w:rsidRPr="005A5E02" w:rsidTr="00E86645">
      <w:tc>
        <w:tcPr>
          <w:tcW w:w="2552" w:type="dxa"/>
          <w:shd w:val="clear" w:color="auto" w:fill="auto"/>
          <w:vAlign w:val="center"/>
        </w:tcPr>
        <w:p w:rsidR="00C26919" w:rsidRPr="005A5E02" w:rsidRDefault="00C26919" w:rsidP="00C26919">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rsidR="00C26919" w:rsidRPr="005A5E02" w:rsidRDefault="00C26919" w:rsidP="00C26919">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9D6D82" w:rsidRPr="006F41A2" w:rsidRDefault="009D6D82"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D82" w:rsidRDefault="009D6D82">
    <w:pPr>
      <w:pStyle w:val="Encabezado"/>
      <w:rPr>
        <w:rFonts w:ascii="Palatino Linotype" w:hAnsi="Palatino Linotype"/>
        <w:sz w:val="28"/>
        <w:szCs w:val="28"/>
      </w:rPr>
    </w:pPr>
  </w:p>
  <w:tbl>
    <w:tblPr>
      <w:tblW w:w="5812" w:type="dxa"/>
      <w:tblInd w:w="3544" w:type="dxa"/>
      <w:tblLayout w:type="fixed"/>
      <w:tblLook w:val="04A0" w:firstRow="1" w:lastRow="0" w:firstColumn="1" w:lastColumn="0" w:noHBand="0" w:noVBand="1"/>
    </w:tblPr>
    <w:tblGrid>
      <w:gridCol w:w="2552"/>
      <w:gridCol w:w="3260"/>
    </w:tblGrid>
    <w:tr w:rsidR="006F41A2" w:rsidRPr="005A5E02" w:rsidTr="00CE4BBD">
      <w:tc>
        <w:tcPr>
          <w:tcW w:w="2552" w:type="dxa"/>
          <w:shd w:val="clear" w:color="auto" w:fill="auto"/>
          <w:vAlign w:val="center"/>
        </w:tcPr>
        <w:p w:rsidR="006F41A2" w:rsidRPr="005A5E02" w:rsidRDefault="006F41A2" w:rsidP="006F41A2">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260" w:type="dxa"/>
          <w:shd w:val="clear" w:color="auto" w:fill="auto"/>
          <w:vAlign w:val="center"/>
        </w:tcPr>
        <w:p w:rsidR="006F41A2" w:rsidRPr="005A5E02" w:rsidRDefault="006F41A2" w:rsidP="006F41A2">
          <w:pPr>
            <w:spacing w:after="0" w:line="240" w:lineRule="auto"/>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9252/</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6F41A2" w:rsidRPr="005A5E02" w:rsidTr="00CE4BBD">
      <w:tc>
        <w:tcPr>
          <w:tcW w:w="2552" w:type="dxa"/>
          <w:shd w:val="clear" w:color="auto" w:fill="auto"/>
          <w:vAlign w:val="center"/>
        </w:tcPr>
        <w:p w:rsidR="006F41A2" w:rsidRPr="005A5E02" w:rsidRDefault="006F41A2" w:rsidP="006F41A2">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260" w:type="dxa"/>
          <w:shd w:val="clear" w:color="auto" w:fill="auto"/>
          <w:vAlign w:val="center"/>
        </w:tcPr>
        <w:p w:rsidR="006F41A2" w:rsidRPr="00927A01" w:rsidRDefault="00CA0C3B" w:rsidP="00CA0C3B">
          <w:pPr>
            <w:spacing w:after="0" w:line="240" w:lineRule="auto"/>
            <w:jc w:val="both"/>
            <w:rPr>
              <w:rFonts w:ascii="Palatino Linotype" w:hAnsi="Palatino Linotype"/>
              <w:b/>
              <w:sz w:val="22"/>
              <w:szCs w:val="22"/>
            </w:rPr>
          </w:pPr>
          <w:r>
            <w:rPr>
              <w:rFonts w:ascii="Palatino Linotype" w:hAnsi="Palatino Linotype"/>
              <w:b/>
              <w:sz w:val="22"/>
              <w:szCs w:val="22"/>
            </w:rPr>
            <w:t>xxxx</w:t>
          </w:r>
          <w:r w:rsidR="006F41A2" w:rsidRPr="00D679E2">
            <w:rPr>
              <w:rFonts w:ascii="Palatino Linotype" w:hAnsi="Palatino Linotype"/>
              <w:b/>
              <w:sz w:val="22"/>
              <w:szCs w:val="22"/>
            </w:rPr>
            <w:t xml:space="preserve"> </w:t>
          </w:r>
          <w:r>
            <w:rPr>
              <w:rFonts w:ascii="Palatino Linotype" w:hAnsi="Palatino Linotype"/>
              <w:b/>
              <w:sz w:val="22"/>
              <w:szCs w:val="22"/>
            </w:rPr>
            <w:t>xxxxxxxxx</w:t>
          </w:r>
          <w:r w:rsidR="006F41A2" w:rsidRPr="00D679E2">
            <w:rPr>
              <w:rFonts w:ascii="Palatino Linotype" w:hAnsi="Palatino Linotype"/>
              <w:b/>
              <w:sz w:val="22"/>
              <w:szCs w:val="22"/>
            </w:rPr>
            <w:t xml:space="preserve"> </w:t>
          </w:r>
          <w:r>
            <w:rPr>
              <w:rFonts w:ascii="Palatino Linotype" w:hAnsi="Palatino Linotype"/>
              <w:b/>
              <w:sz w:val="22"/>
              <w:szCs w:val="22"/>
            </w:rPr>
            <w:t>xxxx</w:t>
          </w:r>
          <w:r w:rsidR="006F41A2" w:rsidRPr="00D679E2">
            <w:rPr>
              <w:rFonts w:ascii="Palatino Linotype" w:hAnsi="Palatino Linotype"/>
              <w:b/>
              <w:sz w:val="22"/>
              <w:szCs w:val="22"/>
            </w:rPr>
            <w:t xml:space="preserve"> </w:t>
          </w:r>
          <w:r>
            <w:rPr>
              <w:rFonts w:ascii="Palatino Linotype" w:hAnsi="Palatino Linotype"/>
              <w:b/>
              <w:sz w:val="22"/>
              <w:szCs w:val="22"/>
            </w:rPr>
            <w:t>xxxxxxxxx</w:t>
          </w:r>
          <w:r w:rsidR="006F41A2" w:rsidRPr="00D679E2">
            <w:rPr>
              <w:rFonts w:ascii="Palatino Linotype" w:hAnsi="Palatino Linotype"/>
              <w:b/>
              <w:sz w:val="22"/>
              <w:szCs w:val="22"/>
            </w:rPr>
            <w:t xml:space="preserve"> </w:t>
          </w:r>
        </w:p>
      </w:tc>
    </w:tr>
    <w:tr w:rsidR="006F41A2" w:rsidRPr="005A5E02" w:rsidTr="00CE4BBD">
      <w:trPr>
        <w:trHeight w:val="228"/>
      </w:trPr>
      <w:tc>
        <w:tcPr>
          <w:tcW w:w="2552" w:type="dxa"/>
          <w:shd w:val="clear" w:color="auto" w:fill="auto"/>
          <w:vAlign w:val="center"/>
        </w:tcPr>
        <w:p w:rsidR="006F41A2" w:rsidRPr="005A5E02" w:rsidRDefault="006F41A2" w:rsidP="006F41A2">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260" w:type="dxa"/>
          <w:shd w:val="clear" w:color="auto" w:fill="auto"/>
          <w:vAlign w:val="center"/>
        </w:tcPr>
        <w:p w:rsidR="006F41A2" w:rsidRPr="00927A01" w:rsidRDefault="006F41A2" w:rsidP="006F41A2">
          <w:pPr>
            <w:spacing w:after="0" w:line="240" w:lineRule="auto"/>
            <w:jc w:val="both"/>
            <w:rPr>
              <w:rFonts w:ascii="Palatino Linotype" w:hAnsi="Palatino Linotype"/>
              <w:b/>
              <w:sz w:val="22"/>
              <w:szCs w:val="22"/>
            </w:rPr>
          </w:pPr>
          <w:r w:rsidRPr="00D679E2">
            <w:rPr>
              <w:rFonts w:ascii="Palatino Linotype" w:hAnsi="Palatino Linotype"/>
              <w:b/>
              <w:sz w:val="22"/>
              <w:szCs w:val="22"/>
            </w:rPr>
            <w:t>Ayuntamiento de San Simón de Guerrero</w:t>
          </w:r>
        </w:p>
      </w:tc>
    </w:tr>
    <w:tr w:rsidR="006F41A2" w:rsidRPr="005A5E02" w:rsidTr="00CE4BBD">
      <w:tc>
        <w:tcPr>
          <w:tcW w:w="2552" w:type="dxa"/>
          <w:shd w:val="clear" w:color="auto" w:fill="auto"/>
          <w:vAlign w:val="center"/>
        </w:tcPr>
        <w:p w:rsidR="006F41A2" w:rsidRPr="005A5E02" w:rsidRDefault="006F41A2" w:rsidP="006F41A2">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260" w:type="dxa"/>
          <w:shd w:val="clear" w:color="auto" w:fill="auto"/>
          <w:vAlign w:val="center"/>
        </w:tcPr>
        <w:p w:rsidR="006F41A2" w:rsidRPr="005A5E02" w:rsidRDefault="006F41A2" w:rsidP="006F41A2">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6F41A2" w:rsidRPr="006F41A2" w:rsidRDefault="006F41A2">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D0D60"/>
    <w:multiLevelType w:val="hybridMultilevel"/>
    <w:tmpl w:val="96BAF256"/>
    <w:lvl w:ilvl="0" w:tplc="1D54A222">
      <w:start w:val="4302"/>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
    <w:nsid w:val="0A1F077D"/>
    <w:multiLevelType w:val="hybridMultilevel"/>
    <w:tmpl w:val="E5743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D9E2ACA"/>
    <w:multiLevelType w:val="hybridMultilevel"/>
    <w:tmpl w:val="02364060"/>
    <w:lvl w:ilvl="0" w:tplc="38C659DA">
      <w:start w:val="1"/>
      <w:numFmt w:val="lowerLetter"/>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FF72B8"/>
    <w:multiLevelType w:val="hybridMultilevel"/>
    <w:tmpl w:val="B7A00DDE"/>
    <w:lvl w:ilvl="0" w:tplc="1E9A3EE2">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1BEA069C"/>
    <w:multiLevelType w:val="hybridMultilevel"/>
    <w:tmpl w:val="DFC08130"/>
    <w:lvl w:ilvl="0" w:tplc="BFA0FF76">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21160805"/>
    <w:multiLevelType w:val="hybridMultilevel"/>
    <w:tmpl w:val="980688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C591276"/>
    <w:multiLevelType w:val="hybridMultilevel"/>
    <w:tmpl w:val="F3AA743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32D76B3"/>
    <w:multiLevelType w:val="hybridMultilevel"/>
    <w:tmpl w:val="FB12ACE8"/>
    <w:lvl w:ilvl="0" w:tplc="F3A2560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34317490"/>
    <w:multiLevelType w:val="hybridMultilevel"/>
    <w:tmpl w:val="D5C44DE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2">
    <w:nsid w:val="350A7193"/>
    <w:multiLevelType w:val="hybridMultilevel"/>
    <w:tmpl w:val="C8062F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AD5446D"/>
    <w:multiLevelType w:val="hybridMultilevel"/>
    <w:tmpl w:val="886AD1C0"/>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5">
    <w:nsid w:val="3C542A2D"/>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E0F039D"/>
    <w:multiLevelType w:val="hybridMultilevel"/>
    <w:tmpl w:val="6D864A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42D35F9F"/>
    <w:multiLevelType w:val="hybridMultilevel"/>
    <w:tmpl w:val="BCACA3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32D5C03"/>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8A35666"/>
    <w:multiLevelType w:val="hybridMultilevel"/>
    <w:tmpl w:val="1E7CE246"/>
    <w:lvl w:ilvl="0" w:tplc="25BA968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nsid w:val="4E5673D4"/>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06E4BEC"/>
    <w:multiLevelType w:val="multilevel"/>
    <w:tmpl w:val="B6C6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nsid w:val="57C85A14"/>
    <w:multiLevelType w:val="hybridMultilevel"/>
    <w:tmpl w:val="1A80E7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83D666F"/>
    <w:multiLevelType w:val="hybridMultilevel"/>
    <w:tmpl w:val="246000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BB60DCF"/>
    <w:multiLevelType w:val="hybridMultilevel"/>
    <w:tmpl w:val="C9CC3854"/>
    <w:lvl w:ilvl="0" w:tplc="2E2E2A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0FE2C05"/>
    <w:multiLevelType w:val="hybridMultilevel"/>
    <w:tmpl w:val="6F94E7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20B12AE"/>
    <w:multiLevelType w:val="multilevel"/>
    <w:tmpl w:val="B38A3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7DE0A3C"/>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7C262F"/>
    <w:multiLevelType w:val="hybridMultilevel"/>
    <w:tmpl w:val="61A21540"/>
    <w:lvl w:ilvl="0" w:tplc="956A67EC">
      <w:start w:val="1"/>
      <w:numFmt w:val="upperRoman"/>
      <w:lvlText w:val="%1."/>
      <w:lvlJc w:val="left"/>
      <w:pPr>
        <w:ind w:left="1287" w:hanging="72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31">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nsid w:val="6F061B74"/>
    <w:multiLevelType w:val="hybridMultilevel"/>
    <w:tmpl w:val="F3E08412"/>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4">
    <w:nsid w:val="704B2FF2"/>
    <w:multiLevelType w:val="hybridMultilevel"/>
    <w:tmpl w:val="40EE7054"/>
    <w:lvl w:ilvl="0" w:tplc="3CF876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09553EB"/>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178568C"/>
    <w:multiLevelType w:val="hybridMultilevel"/>
    <w:tmpl w:val="40EE7054"/>
    <w:lvl w:ilvl="0" w:tplc="3CF876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1A511A8"/>
    <w:multiLevelType w:val="hybridMultilevel"/>
    <w:tmpl w:val="0B7E3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3D929F2"/>
    <w:multiLevelType w:val="hybridMultilevel"/>
    <w:tmpl w:val="34BA3788"/>
    <w:lvl w:ilvl="0" w:tplc="23060DA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9">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0">
    <w:nsid w:val="7EA25DD9"/>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3"/>
  </w:num>
  <w:num w:numId="2">
    <w:abstractNumId w:val="6"/>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6"/>
  </w:num>
  <w:num w:numId="6">
    <w:abstractNumId w:val="5"/>
  </w:num>
  <w:num w:numId="7">
    <w:abstractNumId w:val="32"/>
  </w:num>
  <w:num w:numId="8">
    <w:abstractNumId w:val="4"/>
  </w:num>
  <w:num w:numId="9">
    <w:abstractNumId w:val="12"/>
  </w:num>
  <w:num w:numId="10">
    <w:abstractNumId w:val="0"/>
  </w:num>
  <w:num w:numId="11">
    <w:abstractNumId w:val="23"/>
  </w:num>
  <w:num w:numId="12">
    <w:abstractNumId w:val="2"/>
  </w:num>
  <w:num w:numId="13">
    <w:abstractNumId w:val="22"/>
  </w:num>
  <w:num w:numId="14">
    <w:abstractNumId w:val="13"/>
  </w:num>
  <w:num w:numId="15">
    <w:abstractNumId w:val="40"/>
  </w:num>
  <w:num w:numId="16">
    <w:abstractNumId w:val="9"/>
  </w:num>
  <w:num w:numId="17">
    <w:abstractNumId w:val="20"/>
  </w:num>
  <w:num w:numId="18">
    <w:abstractNumId w:val="26"/>
  </w:num>
  <w:num w:numId="19">
    <w:abstractNumId w:val="38"/>
  </w:num>
  <w:num w:numId="20">
    <w:abstractNumId w:val="31"/>
  </w:num>
  <w:num w:numId="21">
    <w:abstractNumId w:val="19"/>
  </w:num>
  <w:num w:numId="22">
    <w:abstractNumId w:val="15"/>
  </w:num>
  <w:num w:numId="23">
    <w:abstractNumId w:val="29"/>
  </w:num>
  <w:num w:numId="24">
    <w:abstractNumId w:val="14"/>
  </w:num>
  <w:num w:numId="25">
    <w:abstractNumId w:val="37"/>
  </w:num>
  <w:num w:numId="26">
    <w:abstractNumId w:val="21"/>
  </w:num>
  <w:num w:numId="27">
    <w:abstractNumId w:val="35"/>
  </w:num>
  <w:num w:numId="28">
    <w:abstractNumId w:val="11"/>
  </w:num>
  <w:num w:numId="29">
    <w:abstractNumId w:val="24"/>
  </w:num>
  <w:num w:numId="30">
    <w:abstractNumId w:val="10"/>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28"/>
  </w:num>
  <w:num w:numId="34">
    <w:abstractNumId w:val="36"/>
  </w:num>
  <w:num w:numId="35">
    <w:abstractNumId w:val="34"/>
  </w:num>
  <w:num w:numId="36">
    <w:abstractNumId w:val="7"/>
  </w:num>
  <w:num w:numId="37">
    <w:abstractNumId w:val="39"/>
  </w:num>
  <w:num w:numId="38">
    <w:abstractNumId w:val="8"/>
  </w:num>
  <w:num w:numId="39">
    <w:abstractNumId w:val="25"/>
  </w:num>
  <w:num w:numId="40">
    <w:abstractNumId w:val="1"/>
  </w:num>
  <w:num w:numId="41">
    <w:abstractNumId w:val="3"/>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AR" w:vendorID="64" w:dllVersion="131078" w:nlCheck="1" w:checkStyle="0"/>
  <w:activeWritingStyle w:appName="MSWord" w:lang="es-CO"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62"/>
    <w:rsid w:val="00000958"/>
    <w:rsid w:val="0000095D"/>
    <w:rsid w:val="00000D12"/>
    <w:rsid w:val="000013B5"/>
    <w:rsid w:val="000017D2"/>
    <w:rsid w:val="000023E2"/>
    <w:rsid w:val="000023F5"/>
    <w:rsid w:val="000031D2"/>
    <w:rsid w:val="00003F5B"/>
    <w:rsid w:val="00004E2F"/>
    <w:rsid w:val="00005643"/>
    <w:rsid w:val="000058CF"/>
    <w:rsid w:val="000064B9"/>
    <w:rsid w:val="0001006B"/>
    <w:rsid w:val="00011730"/>
    <w:rsid w:val="000121F1"/>
    <w:rsid w:val="000123C7"/>
    <w:rsid w:val="00014425"/>
    <w:rsid w:val="00014FD5"/>
    <w:rsid w:val="00015040"/>
    <w:rsid w:val="00015530"/>
    <w:rsid w:val="00015682"/>
    <w:rsid w:val="00016368"/>
    <w:rsid w:val="00016CB1"/>
    <w:rsid w:val="00017CED"/>
    <w:rsid w:val="00017D62"/>
    <w:rsid w:val="00017DEC"/>
    <w:rsid w:val="000210A4"/>
    <w:rsid w:val="00021550"/>
    <w:rsid w:val="00021A61"/>
    <w:rsid w:val="00021D3C"/>
    <w:rsid w:val="00022392"/>
    <w:rsid w:val="0002286D"/>
    <w:rsid w:val="00022F7F"/>
    <w:rsid w:val="00023830"/>
    <w:rsid w:val="00023F0E"/>
    <w:rsid w:val="00024615"/>
    <w:rsid w:val="00025F0D"/>
    <w:rsid w:val="00027DCB"/>
    <w:rsid w:val="00030168"/>
    <w:rsid w:val="000301B7"/>
    <w:rsid w:val="000303DA"/>
    <w:rsid w:val="0003085A"/>
    <w:rsid w:val="000311B1"/>
    <w:rsid w:val="00031C69"/>
    <w:rsid w:val="0003204F"/>
    <w:rsid w:val="00032FE2"/>
    <w:rsid w:val="00033C62"/>
    <w:rsid w:val="00034A1D"/>
    <w:rsid w:val="0003597A"/>
    <w:rsid w:val="0003681E"/>
    <w:rsid w:val="0003749D"/>
    <w:rsid w:val="000374D7"/>
    <w:rsid w:val="00037AF5"/>
    <w:rsid w:val="0004056B"/>
    <w:rsid w:val="0004257A"/>
    <w:rsid w:val="0004284D"/>
    <w:rsid w:val="00042EAD"/>
    <w:rsid w:val="000455B2"/>
    <w:rsid w:val="000470FE"/>
    <w:rsid w:val="000471C6"/>
    <w:rsid w:val="00047E4B"/>
    <w:rsid w:val="0005040C"/>
    <w:rsid w:val="000528B6"/>
    <w:rsid w:val="00052C63"/>
    <w:rsid w:val="0005466B"/>
    <w:rsid w:val="00054E72"/>
    <w:rsid w:val="000554B4"/>
    <w:rsid w:val="000578A4"/>
    <w:rsid w:val="00057B34"/>
    <w:rsid w:val="000602FA"/>
    <w:rsid w:val="00060AAA"/>
    <w:rsid w:val="0006124E"/>
    <w:rsid w:val="00062CA3"/>
    <w:rsid w:val="00062E7B"/>
    <w:rsid w:val="0006312B"/>
    <w:rsid w:val="00063DAE"/>
    <w:rsid w:val="00063DD3"/>
    <w:rsid w:val="00063EB4"/>
    <w:rsid w:val="000650FA"/>
    <w:rsid w:val="00065443"/>
    <w:rsid w:val="00065E74"/>
    <w:rsid w:val="00065E99"/>
    <w:rsid w:val="00066141"/>
    <w:rsid w:val="00066489"/>
    <w:rsid w:val="000675B0"/>
    <w:rsid w:val="00067AC9"/>
    <w:rsid w:val="00067BB2"/>
    <w:rsid w:val="000714A3"/>
    <w:rsid w:val="00072AEF"/>
    <w:rsid w:val="00073A4E"/>
    <w:rsid w:val="00074A40"/>
    <w:rsid w:val="00074E94"/>
    <w:rsid w:val="00075972"/>
    <w:rsid w:val="00076612"/>
    <w:rsid w:val="00076DAA"/>
    <w:rsid w:val="00080AC5"/>
    <w:rsid w:val="00080C7D"/>
    <w:rsid w:val="00081FC7"/>
    <w:rsid w:val="00082AFC"/>
    <w:rsid w:val="000839CE"/>
    <w:rsid w:val="00083D3F"/>
    <w:rsid w:val="0008542A"/>
    <w:rsid w:val="00085610"/>
    <w:rsid w:val="00085D4A"/>
    <w:rsid w:val="00086C1F"/>
    <w:rsid w:val="000936E2"/>
    <w:rsid w:val="0009408F"/>
    <w:rsid w:val="00095043"/>
    <w:rsid w:val="000952EC"/>
    <w:rsid w:val="000957AA"/>
    <w:rsid w:val="000A01E9"/>
    <w:rsid w:val="000A02C3"/>
    <w:rsid w:val="000A1026"/>
    <w:rsid w:val="000A13C0"/>
    <w:rsid w:val="000A1D24"/>
    <w:rsid w:val="000A22E3"/>
    <w:rsid w:val="000A30E0"/>
    <w:rsid w:val="000A4AB9"/>
    <w:rsid w:val="000A58C0"/>
    <w:rsid w:val="000A5A50"/>
    <w:rsid w:val="000A5ED9"/>
    <w:rsid w:val="000A686C"/>
    <w:rsid w:val="000A6B77"/>
    <w:rsid w:val="000A722C"/>
    <w:rsid w:val="000A7741"/>
    <w:rsid w:val="000A7A17"/>
    <w:rsid w:val="000B0BC0"/>
    <w:rsid w:val="000B0F45"/>
    <w:rsid w:val="000B34A2"/>
    <w:rsid w:val="000B364C"/>
    <w:rsid w:val="000B37E5"/>
    <w:rsid w:val="000B3FFD"/>
    <w:rsid w:val="000B5F0E"/>
    <w:rsid w:val="000B6AC3"/>
    <w:rsid w:val="000B6B38"/>
    <w:rsid w:val="000B6DA3"/>
    <w:rsid w:val="000B716C"/>
    <w:rsid w:val="000B73BF"/>
    <w:rsid w:val="000B7A41"/>
    <w:rsid w:val="000C11DC"/>
    <w:rsid w:val="000C2166"/>
    <w:rsid w:val="000C264E"/>
    <w:rsid w:val="000C293F"/>
    <w:rsid w:val="000C4453"/>
    <w:rsid w:val="000C447D"/>
    <w:rsid w:val="000C44EA"/>
    <w:rsid w:val="000C4D70"/>
    <w:rsid w:val="000C5EF0"/>
    <w:rsid w:val="000C61D8"/>
    <w:rsid w:val="000D06E4"/>
    <w:rsid w:val="000D12E5"/>
    <w:rsid w:val="000D13D0"/>
    <w:rsid w:val="000D1DCC"/>
    <w:rsid w:val="000D2CBD"/>
    <w:rsid w:val="000D2D89"/>
    <w:rsid w:val="000D45A0"/>
    <w:rsid w:val="000D4A93"/>
    <w:rsid w:val="000D4F1A"/>
    <w:rsid w:val="000D7020"/>
    <w:rsid w:val="000D73F2"/>
    <w:rsid w:val="000D7AF5"/>
    <w:rsid w:val="000E050B"/>
    <w:rsid w:val="000E2558"/>
    <w:rsid w:val="000E2F1E"/>
    <w:rsid w:val="000E2FAC"/>
    <w:rsid w:val="000E3018"/>
    <w:rsid w:val="000E34E1"/>
    <w:rsid w:val="000E385A"/>
    <w:rsid w:val="000E3DD1"/>
    <w:rsid w:val="000E3DD5"/>
    <w:rsid w:val="000E4151"/>
    <w:rsid w:val="000E4499"/>
    <w:rsid w:val="000E50A2"/>
    <w:rsid w:val="000E5CB2"/>
    <w:rsid w:val="000E63B2"/>
    <w:rsid w:val="000E6D32"/>
    <w:rsid w:val="000E6F5D"/>
    <w:rsid w:val="000F0FF5"/>
    <w:rsid w:val="000F32FD"/>
    <w:rsid w:val="000F3671"/>
    <w:rsid w:val="000F3B3D"/>
    <w:rsid w:val="000F4076"/>
    <w:rsid w:val="000F4A5F"/>
    <w:rsid w:val="000F67BA"/>
    <w:rsid w:val="001000EC"/>
    <w:rsid w:val="001011FE"/>
    <w:rsid w:val="00101BDD"/>
    <w:rsid w:val="001022E6"/>
    <w:rsid w:val="00103325"/>
    <w:rsid w:val="001033B8"/>
    <w:rsid w:val="00104F06"/>
    <w:rsid w:val="001079F2"/>
    <w:rsid w:val="00107A65"/>
    <w:rsid w:val="00110B24"/>
    <w:rsid w:val="00111829"/>
    <w:rsid w:val="00112F90"/>
    <w:rsid w:val="00113472"/>
    <w:rsid w:val="00114283"/>
    <w:rsid w:val="001144A5"/>
    <w:rsid w:val="00115916"/>
    <w:rsid w:val="001161BA"/>
    <w:rsid w:val="0011725B"/>
    <w:rsid w:val="00117947"/>
    <w:rsid w:val="001200BC"/>
    <w:rsid w:val="001205E4"/>
    <w:rsid w:val="00120B12"/>
    <w:rsid w:val="001213A0"/>
    <w:rsid w:val="00121B9D"/>
    <w:rsid w:val="00121BCC"/>
    <w:rsid w:val="00122101"/>
    <w:rsid w:val="00122978"/>
    <w:rsid w:val="001235B1"/>
    <w:rsid w:val="0012430E"/>
    <w:rsid w:val="00124D28"/>
    <w:rsid w:val="00124D84"/>
    <w:rsid w:val="00124F5A"/>
    <w:rsid w:val="00125557"/>
    <w:rsid w:val="00127157"/>
    <w:rsid w:val="001277EB"/>
    <w:rsid w:val="00130398"/>
    <w:rsid w:val="00131130"/>
    <w:rsid w:val="00131967"/>
    <w:rsid w:val="00131ED7"/>
    <w:rsid w:val="00132A8A"/>
    <w:rsid w:val="00132A8C"/>
    <w:rsid w:val="00132D1C"/>
    <w:rsid w:val="00132E57"/>
    <w:rsid w:val="0013333E"/>
    <w:rsid w:val="0013381E"/>
    <w:rsid w:val="001338F3"/>
    <w:rsid w:val="00134847"/>
    <w:rsid w:val="00135054"/>
    <w:rsid w:val="00135126"/>
    <w:rsid w:val="00135A2B"/>
    <w:rsid w:val="00136C29"/>
    <w:rsid w:val="00136CDF"/>
    <w:rsid w:val="00137671"/>
    <w:rsid w:val="00140124"/>
    <w:rsid w:val="0014029E"/>
    <w:rsid w:val="0014047A"/>
    <w:rsid w:val="00140594"/>
    <w:rsid w:val="001418E9"/>
    <w:rsid w:val="00142628"/>
    <w:rsid w:val="00143BCA"/>
    <w:rsid w:val="001443D0"/>
    <w:rsid w:val="00144BDA"/>
    <w:rsid w:val="00145229"/>
    <w:rsid w:val="00145252"/>
    <w:rsid w:val="001452F8"/>
    <w:rsid w:val="001458F2"/>
    <w:rsid w:val="00145B38"/>
    <w:rsid w:val="001464EC"/>
    <w:rsid w:val="001469DE"/>
    <w:rsid w:val="0014787E"/>
    <w:rsid w:val="00147C5C"/>
    <w:rsid w:val="00147FF3"/>
    <w:rsid w:val="0015134A"/>
    <w:rsid w:val="001522FB"/>
    <w:rsid w:val="00152AAB"/>
    <w:rsid w:val="00152AD8"/>
    <w:rsid w:val="00154649"/>
    <w:rsid w:val="001566F9"/>
    <w:rsid w:val="00157541"/>
    <w:rsid w:val="001576FE"/>
    <w:rsid w:val="001578B4"/>
    <w:rsid w:val="00157C12"/>
    <w:rsid w:val="00157E73"/>
    <w:rsid w:val="00161384"/>
    <w:rsid w:val="0016146B"/>
    <w:rsid w:val="001616D9"/>
    <w:rsid w:val="00161D7D"/>
    <w:rsid w:val="001624D1"/>
    <w:rsid w:val="001626F8"/>
    <w:rsid w:val="001636D2"/>
    <w:rsid w:val="00163FEB"/>
    <w:rsid w:val="00164588"/>
    <w:rsid w:val="00165265"/>
    <w:rsid w:val="00165A2B"/>
    <w:rsid w:val="00165C15"/>
    <w:rsid w:val="001660DF"/>
    <w:rsid w:val="00166117"/>
    <w:rsid w:val="00166849"/>
    <w:rsid w:val="0016736F"/>
    <w:rsid w:val="00167972"/>
    <w:rsid w:val="00170245"/>
    <w:rsid w:val="001720C4"/>
    <w:rsid w:val="00173064"/>
    <w:rsid w:val="001730B8"/>
    <w:rsid w:val="0017384F"/>
    <w:rsid w:val="00174630"/>
    <w:rsid w:val="0017559A"/>
    <w:rsid w:val="001773A7"/>
    <w:rsid w:val="00177844"/>
    <w:rsid w:val="00180302"/>
    <w:rsid w:val="001811B7"/>
    <w:rsid w:val="001824E9"/>
    <w:rsid w:val="00182AE0"/>
    <w:rsid w:val="00184220"/>
    <w:rsid w:val="00184236"/>
    <w:rsid w:val="00184A07"/>
    <w:rsid w:val="0018506C"/>
    <w:rsid w:val="00185967"/>
    <w:rsid w:val="0018624C"/>
    <w:rsid w:val="0019069C"/>
    <w:rsid w:val="00190816"/>
    <w:rsid w:val="00191104"/>
    <w:rsid w:val="00191A57"/>
    <w:rsid w:val="00191CB2"/>
    <w:rsid w:val="00193749"/>
    <w:rsid w:val="00193CAD"/>
    <w:rsid w:val="001945C4"/>
    <w:rsid w:val="00196177"/>
    <w:rsid w:val="001974B5"/>
    <w:rsid w:val="001A02C8"/>
    <w:rsid w:val="001A0DB4"/>
    <w:rsid w:val="001A0FBE"/>
    <w:rsid w:val="001A13AD"/>
    <w:rsid w:val="001A1824"/>
    <w:rsid w:val="001A50EA"/>
    <w:rsid w:val="001A5F9C"/>
    <w:rsid w:val="001A600E"/>
    <w:rsid w:val="001A6F14"/>
    <w:rsid w:val="001A76CD"/>
    <w:rsid w:val="001B012F"/>
    <w:rsid w:val="001B0139"/>
    <w:rsid w:val="001B0B32"/>
    <w:rsid w:val="001B1E45"/>
    <w:rsid w:val="001B205E"/>
    <w:rsid w:val="001B2F54"/>
    <w:rsid w:val="001B2FB5"/>
    <w:rsid w:val="001B4402"/>
    <w:rsid w:val="001B53C0"/>
    <w:rsid w:val="001B5D20"/>
    <w:rsid w:val="001B7FBD"/>
    <w:rsid w:val="001C0E91"/>
    <w:rsid w:val="001C23B1"/>
    <w:rsid w:val="001C27D1"/>
    <w:rsid w:val="001C3719"/>
    <w:rsid w:val="001C3AFA"/>
    <w:rsid w:val="001C4B0F"/>
    <w:rsid w:val="001C4C72"/>
    <w:rsid w:val="001C544C"/>
    <w:rsid w:val="001C59BF"/>
    <w:rsid w:val="001C5AF6"/>
    <w:rsid w:val="001C5E3D"/>
    <w:rsid w:val="001C7E9D"/>
    <w:rsid w:val="001D0289"/>
    <w:rsid w:val="001D0B77"/>
    <w:rsid w:val="001D0F42"/>
    <w:rsid w:val="001D1966"/>
    <w:rsid w:val="001D24A5"/>
    <w:rsid w:val="001D2E00"/>
    <w:rsid w:val="001D4AFB"/>
    <w:rsid w:val="001D611D"/>
    <w:rsid w:val="001D6BCA"/>
    <w:rsid w:val="001D6FD8"/>
    <w:rsid w:val="001D72FD"/>
    <w:rsid w:val="001D7CA7"/>
    <w:rsid w:val="001D7F15"/>
    <w:rsid w:val="001E0200"/>
    <w:rsid w:val="001E0CED"/>
    <w:rsid w:val="001E17AE"/>
    <w:rsid w:val="001E25C5"/>
    <w:rsid w:val="001E2837"/>
    <w:rsid w:val="001E2D79"/>
    <w:rsid w:val="001E3A2C"/>
    <w:rsid w:val="001E4271"/>
    <w:rsid w:val="001E4731"/>
    <w:rsid w:val="001E4E0A"/>
    <w:rsid w:val="001E5C48"/>
    <w:rsid w:val="001F0111"/>
    <w:rsid w:val="001F0D06"/>
    <w:rsid w:val="001F1FCA"/>
    <w:rsid w:val="001F230E"/>
    <w:rsid w:val="001F2565"/>
    <w:rsid w:val="001F264B"/>
    <w:rsid w:val="001F2BA0"/>
    <w:rsid w:val="001F3588"/>
    <w:rsid w:val="001F419B"/>
    <w:rsid w:val="001F4B3D"/>
    <w:rsid w:val="001F4CE2"/>
    <w:rsid w:val="001F6AA4"/>
    <w:rsid w:val="002014B8"/>
    <w:rsid w:val="002025A4"/>
    <w:rsid w:val="002034FE"/>
    <w:rsid w:val="0020362C"/>
    <w:rsid w:val="00203A5A"/>
    <w:rsid w:val="00204709"/>
    <w:rsid w:val="0020555A"/>
    <w:rsid w:val="00205FC0"/>
    <w:rsid w:val="00206351"/>
    <w:rsid w:val="00206B8C"/>
    <w:rsid w:val="00211553"/>
    <w:rsid w:val="00211EF7"/>
    <w:rsid w:val="0021334F"/>
    <w:rsid w:val="002138D9"/>
    <w:rsid w:val="00213B6A"/>
    <w:rsid w:val="00214FBD"/>
    <w:rsid w:val="00216AB9"/>
    <w:rsid w:val="00216AF9"/>
    <w:rsid w:val="002171DA"/>
    <w:rsid w:val="00217FDD"/>
    <w:rsid w:val="002200C9"/>
    <w:rsid w:val="00220130"/>
    <w:rsid w:val="002205DA"/>
    <w:rsid w:val="002217A0"/>
    <w:rsid w:val="002219AC"/>
    <w:rsid w:val="00221CFA"/>
    <w:rsid w:val="00222854"/>
    <w:rsid w:val="00223D2D"/>
    <w:rsid w:val="00224027"/>
    <w:rsid w:val="00224C73"/>
    <w:rsid w:val="00224D76"/>
    <w:rsid w:val="00224DC9"/>
    <w:rsid w:val="00224DE7"/>
    <w:rsid w:val="00224E44"/>
    <w:rsid w:val="00224FBF"/>
    <w:rsid w:val="00225381"/>
    <w:rsid w:val="002259CA"/>
    <w:rsid w:val="002262E3"/>
    <w:rsid w:val="00226343"/>
    <w:rsid w:val="00226B9C"/>
    <w:rsid w:val="002314A5"/>
    <w:rsid w:val="0023271C"/>
    <w:rsid w:val="00232C28"/>
    <w:rsid w:val="002336C9"/>
    <w:rsid w:val="002374FD"/>
    <w:rsid w:val="00240128"/>
    <w:rsid w:val="00240D95"/>
    <w:rsid w:val="00241773"/>
    <w:rsid w:val="00241964"/>
    <w:rsid w:val="00241FF1"/>
    <w:rsid w:val="00242306"/>
    <w:rsid w:val="00242F40"/>
    <w:rsid w:val="002430CF"/>
    <w:rsid w:val="002434FE"/>
    <w:rsid w:val="0024350E"/>
    <w:rsid w:val="00243685"/>
    <w:rsid w:val="002438C0"/>
    <w:rsid w:val="00244A1E"/>
    <w:rsid w:val="00247FF9"/>
    <w:rsid w:val="00250117"/>
    <w:rsid w:val="00250ACC"/>
    <w:rsid w:val="00250B99"/>
    <w:rsid w:val="00251242"/>
    <w:rsid w:val="00251D0D"/>
    <w:rsid w:val="00251DFA"/>
    <w:rsid w:val="00252BBB"/>
    <w:rsid w:val="00253BB3"/>
    <w:rsid w:val="00255380"/>
    <w:rsid w:val="0025594A"/>
    <w:rsid w:val="0025684D"/>
    <w:rsid w:val="00257425"/>
    <w:rsid w:val="00257651"/>
    <w:rsid w:val="00260989"/>
    <w:rsid w:val="00261013"/>
    <w:rsid w:val="00262368"/>
    <w:rsid w:val="002623C5"/>
    <w:rsid w:val="002638A8"/>
    <w:rsid w:val="00263B17"/>
    <w:rsid w:val="00264455"/>
    <w:rsid w:val="00264B40"/>
    <w:rsid w:val="00264BF3"/>
    <w:rsid w:val="00265698"/>
    <w:rsid w:val="0026575F"/>
    <w:rsid w:val="00266066"/>
    <w:rsid w:val="002661BD"/>
    <w:rsid w:val="00267C03"/>
    <w:rsid w:val="00267F3C"/>
    <w:rsid w:val="0027024E"/>
    <w:rsid w:val="00271166"/>
    <w:rsid w:val="002711FB"/>
    <w:rsid w:val="00271EBE"/>
    <w:rsid w:val="00271F26"/>
    <w:rsid w:val="0027401F"/>
    <w:rsid w:val="0027451C"/>
    <w:rsid w:val="00274A61"/>
    <w:rsid w:val="00275DC7"/>
    <w:rsid w:val="00276A9C"/>
    <w:rsid w:val="0027711A"/>
    <w:rsid w:val="00281855"/>
    <w:rsid w:val="002832D5"/>
    <w:rsid w:val="00283DC4"/>
    <w:rsid w:val="002845FE"/>
    <w:rsid w:val="002864BE"/>
    <w:rsid w:val="0028653B"/>
    <w:rsid w:val="0028694D"/>
    <w:rsid w:val="00286E29"/>
    <w:rsid w:val="002872CE"/>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32EB"/>
    <w:rsid w:val="002A3436"/>
    <w:rsid w:val="002A49DB"/>
    <w:rsid w:val="002A581B"/>
    <w:rsid w:val="002A5CC3"/>
    <w:rsid w:val="002A7C44"/>
    <w:rsid w:val="002B1153"/>
    <w:rsid w:val="002B28C8"/>
    <w:rsid w:val="002B47A6"/>
    <w:rsid w:val="002B4BDD"/>
    <w:rsid w:val="002B5039"/>
    <w:rsid w:val="002B5166"/>
    <w:rsid w:val="002B636D"/>
    <w:rsid w:val="002B7575"/>
    <w:rsid w:val="002B7EB1"/>
    <w:rsid w:val="002C1088"/>
    <w:rsid w:val="002C1C54"/>
    <w:rsid w:val="002C26E5"/>
    <w:rsid w:val="002C3E63"/>
    <w:rsid w:val="002C3F1F"/>
    <w:rsid w:val="002C4152"/>
    <w:rsid w:val="002C48A6"/>
    <w:rsid w:val="002C5102"/>
    <w:rsid w:val="002C69A6"/>
    <w:rsid w:val="002C6C17"/>
    <w:rsid w:val="002D0581"/>
    <w:rsid w:val="002D08B8"/>
    <w:rsid w:val="002D15DE"/>
    <w:rsid w:val="002D16E1"/>
    <w:rsid w:val="002D706E"/>
    <w:rsid w:val="002D7413"/>
    <w:rsid w:val="002D7A22"/>
    <w:rsid w:val="002D7A44"/>
    <w:rsid w:val="002E0E06"/>
    <w:rsid w:val="002E0FA3"/>
    <w:rsid w:val="002E1174"/>
    <w:rsid w:val="002E4336"/>
    <w:rsid w:val="002E55FE"/>
    <w:rsid w:val="002E5760"/>
    <w:rsid w:val="002E5F1C"/>
    <w:rsid w:val="002E5F3B"/>
    <w:rsid w:val="002F2B5F"/>
    <w:rsid w:val="002F4A48"/>
    <w:rsid w:val="002F5546"/>
    <w:rsid w:val="002F7780"/>
    <w:rsid w:val="00301110"/>
    <w:rsid w:val="003013B8"/>
    <w:rsid w:val="00301CD8"/>
    <w:rsid w:val="00302ADF"/>
    <w:rsid w:val="0030334A"/>
    <w:rsid w:val="00303A3A"/>
    <w:rsid w:val="00303BC0"/>
    <w:rsid w:val="00304FD6"/>
    <w:rsid w:val="003058AF"/>
    <w:rsid w:val="003105ED"/>
    <w:rsid w:val="0031070D"/>
    <w:rsid w:val="0031152A"/>
    <w:rsid w:val="00311B79"/>
    <w:rsid w:val="00311EB0"/>
    <w:rsid w:val="003123B6"/>
    <w:rsid w:val="00312E0F"/>
    <w:rsid w:val="00313542"/>
    <w:rsid w:val="00314D53"/>
    <w:rsid w:val="003155D8"/>
    <w:rsid w:val="00315963"/>
    <w:rsid w:val="003214B2"/>
    <w:rsid w:val="0032207D"/>
    <w:rsid w:val="00322204"/>
    <w:rsid w:val="00322B25"/>
    <w:rsid w:val="0032350A"/>
    <w:rsid w:val="00323DB3"/>
    <w:rsid w:val="00324A89"/>
    <w:rsid w:val="00324B85"/>
    <w:rsid w:val="00325564"/>
    <w:rsid w:val="003307A7"/>
    <w:rsid w:val="003314E1"/>
    <w:rsid w:val="003324B9"/>
    <w:rsid w:val="00332543"/>
    <w:rsid w:val="00332DB4"/>
    <w:rsid w:val="003346AC"/>
    <w:rsid w:val="00336356"/>
    <w:rsid w:val="00336D3A"/>
    <w:rsid w:val="00337111"/>
    <w:rsid w:val="00337AE2"/>
    <w:rsid w:val="00337E62"/>
    <w:rsid w:val="00340794"/>
    <w:rsid w:val="003413A1"/>
    <w:rsid w:val="003435F5"/>
    <w:rsid w:val="003451BB"/>
    <w:rsid w:val="00345760"/>
    <w:rsid w:val="003468B6"/>
    <w:rsid w:val="00346B1E"/>
    <w:rsid w:val="00347BEE"/>
    <w:rsid w:val="00352216"/>
    <w:rsid w:val="003523D5"/>
    <w:rsid w:val="003527CE"/>
    <w:rsid w:val="00352920"/>
    <w:rsid w:val="00352AA3"/>
    <w:rsid w:val="00353360"/>
    <w:rsid w:val="0035351D"/>
    <w:rsid w:val="003536C6"/>
    <w:rsid w:val="003538C9"/>
    <w:rsid w:val="00353AB5"/>
    <w:rsid w:val="00353E38"/>
    <w:rsid w:val="00356016"/>
    <w:rsid w:val="003561FB"/>
    <w:rsid w:val="0035645C"/>
    <w:rsid w:val="00356E6C"/>
    <w:rsid w:val="00356EDD"/>
    <w:rsid w:val="00357277"/>
    <w:rsid w:val="00357F86"/>
    <w:rsid w:val="0036055A"/>
    <w:rsid w:val="00361F07"/>
    <w:rsid w:val="00362295"/>
    <w:rsid w:val="00364FC0"/>
    <w:rsid w:val="003651F6"/>
    <w:rsid w:val="00366744"/>
    <w:rsid w:val="00366DB8"/>
    <w:rsid w:val="003677C2"/>
    <w:rsid w:val="00367F87"/>
    <w:rsid w:val="0037054A"/>
    <w:rsid w:val="00370BE7"/>
    <w:rsid w:val="0037265D"/>
    <w:rsid w:val="0037468B"/>
    <w:rsid w:val="00374D05"/>
    <w:rsid w:val="00374F45"/>
    <w:rsid w:val="003803FB"/>
    <w:rsid w:val="00380A6A"/>
    <w:rsid w:val="00380BAD"/>
    <w:rsid w:val="0038239E"/>
    <w:rsid w:val="00383904"/>
    <w:rsid w:val="00383FF7"/>
    <w:rsid w:val="003843C8"/>
    <w:rsid w:val="00384411"/>
    <w:rsid w:val="0038463C"/>
    <w:rsid w:val="00384DA5"/>
    <w:rsid w:val="003874C3"/>
    <w:rsid w:val="00391FE5"/>
    <w:rsid w:val="00392061"/>
    <w:rsid w:val="003920EA"/>
    <w:rsid w:val="00393CEF"/>
    <w:rsid w:val="00395254"/>
    <w:rsid w:val="00395CA3"/>
    <w:rsid w:val="00396014"/>
    <w:rsid w:val="00396E4D"/>
    <w:rsid w:val="00397901"/>
    <w:rsid w:val="00397E18"/>
    <w:rsid w:val="003A01DE"/>
    <w:rsid w:val="003A03F0"/>
    <w:rsid w:val="003A0B9B"/>
    <w:rsid w:val="003A1EF4"/>
    <w:rsid w:val="003A210E"/>
    <w:rsid w:val="003A226A"/>
    <w:rsid w:val="003A243D"/>
    <w:rsid w:val="003A362B"/>
    <w:rsid w:val="003A3B82"/>
    <w:rsid w:val="003A3BFD"/>
    <w:rsid w:val="003A5252"/>
    <w:rsid w:val="003A5A29"/>
    <w:rsid w:val="003B00AC"/>
    <w:rsid w:val="003B2036"/>
    <w:rsid w:val="003B2C85"/>
    <w:rsid w:val="003B4662"/>
    <w:rsid w:val="003B536A"/>
    <w:rsid w:val="003B573B"/>
    <w:rsid w:val="003B5F60"/>
    <w:rsid w:val="003B656C"/>
    <w:rsid w:val="003B71E8"/>
    <w:rsid w:val="003B7602"/>
    <w:rsid w:val="003C0828"/>
    <w:rsid w:val="003C23B5"/>
    <w:rsid w:val="003C25A2"/>
    <w:rsid w:val="003C2683"/>
    <w:rsid w:val="003C38B6"/>
    <w:rsid w:val="003C3DF0"/>
    <w:rsid w:val="003C47C8"/>
    <w:rsid w:val="003C7312"/>
    <w:rsid w:val="003C76DF"/>
    <w:rsid w:val="003D1B5F"/>
    <w:rsid w:val="003D2654"/>
    <w:rsid w:val="003D3738"/>
    <w:rsid w:val="003D4287"/>
    <w:rsid w:val="003D4EE5"/>
    <w:rsid w:val="003D568F"/>
    <w:rsid w:val="003D5EFE"/>
    <w:rsid w:val="003D6167"/>
    <w:rsid w:val="003D69C6"/>
    <w:rsid w:val="003D6C68"/>
    <w:rsid w:val="003D6F07"/>
    <w:rsid w:val="003D6F96"/>
    <w:rsid w:val="003D7580"/>
    <w:rsid w:val="003E0111"/>
    <w:rsid w:val="003E05A4"/>
    <w:rsid w:val="003E2A69"/>
    <w:rsid w:val="003E3376"/>
    <w:rsid w:val="003E407D"/>
    <w:rsid w:val="003E4D59"/>
    <w:rsid w:val="003E5663"/>
    <w:rsid w:val="003E5798"/>
    <w:rsid w:val="003E5968"/>
    <w:rsid w:val="003E69C5"/>
    <w:rsid w:val="003E7059"/>
    <w:rsid w:val="003F059F"/>
    <w:rsid w:val="003F06E2"/>
    <w:rsid w:val="003F0C94"/>
    <w:rsid w:val="003F16B0"/>
    <w:rsid w:val="003F2125"/>
    <w:rsid w:val="003F2AE0"/>
    <w:rsid w:val="003F2F40"/>
    <w:rsid w:val="003F3747"/>
    <w:rsid w:val="003F3756"/>
    <w:rsid w:val="003F4693"/>
    <w:rsid w:val="003F5030"/>
    <w:rsid w:val="003F658D"/>
    <w:rsid w:val="003F6CB5"/>
    <w:rsid w:val="003F6ED1"/>
    <w:rsid w:val="003F7A5C"/>
    <w:rsid w:val="0040006B"/>
    <w:rsid w:val="0040053C"/>
    <w:rsid w:val="00400C89"/>
    <w:rsid w:val="00400CEE"/>
    <w:rsid w:val="00402840"/>
    <w:rsid w:val="0040295D"/>
    <w:rsid w:val="004056F2"/>
    <w:rsid w:val="00406B42"/>
    <w:rsid w:val="00406C92"/>
    <w:rsid w:val="00407FE2"/>
    <w:rsid w:val="00410877"/>
    <w:rsid w:val="00410F2A"/>
    <w:rsid w:val="004114D7"/>
    <w:rsid w:val="00412B20"/>
    <w:rsid w:val="00413382"/>
    <w:rsid w:val="00413A91"/>
    <w:rsid w:val="00413E70"/>
    <w:rsid w:val="004141A4"/>
    <w:rsid w:val="0041435C"/>
    <w:rsid w:val="00414633"/>
    <w:rsid w:val="00415A86"/>
    <w:rsid w:val="0041782E"/>
    <w:rsid w:val="00420D5B"/>
    <w:rsid w:val="00421272"/>
    <w:rsid w:val="004221E4"/>
    <w:rsid w:val="00422A73"/>
    <w:rsid w:val="00422F3A"/>
    <w:rsid w:val="00423E63"/>
    <w:rsid w:val="00424657"/>
    <w:rsid w:val="0042489B"/>
    <w:rsid w:val="00426711"/>
    <w:rsid w:val="004274B9"/>
    <w:rsid w:val="00427913"/>
    <w:rsid w:val="0043072B"/>
    <w:rsid w:val="00431692"/>
    <w:rsid w:val="00432FB3"/>
    <w:rsid w:val="004330AB"/>
    <w:rsid w:val="00433FE2"/>
    <w:rsid w:val="004368FB"/>
    <w:rsid w:val="004373FC"/>
    <w:rsid w:val="00437B12"/>
    <w:rsid w:val="00437B88"/>
    <w:rsid w:val="004419E0"/>
    <w:rsid w:val="004422C4"/>
    <w:rsid w:val="0044236D"/>
    <w:rsid w:val="00442E2A"/>
    <w:rsid w:val="0044389E"/>
    <w:rsid w:val="0044415B"/>
    <w:rsid w:val="00444457"/>
    <w:rsid w:val="004454C4"/>
    <w:rsid w:val="004458A8"/>
    <w:rsid w:val="00445E9F"/>
    <w:rsid w:val="00446449"/>
    <w:rsid w:val="00447B7E"/>
    <w:rsid w:val="00451D44"/>
    <w:rsid w:val="004522F4"/>
    <w:rsid w:val="00453310"/>
    <w:rsid w:val="0045562A"/>
    <w:rsid w:val="004556C5"/>
    <w:rsid w:val="00455722"/>
    <w:rsid w:val="00455D75"/>
    <w:rsid w:val="00456A96"/>
    <w:rsid w:val="00456B6D"/>
    <w:rsid w:val="004615E4"/>
    <w:rsid w:val="00463390"/>
    <w:rsid w:val="00464B80"/>
    <w:rsid w:val="00466F83"/>
    <w:rsid w:val="00467E8B"/>
    <w:rsid w:val="00470D81"/>
    <w:rsid w:val="00471253"/>
    <w:rsid w:val="0047181A"/>
    <w:rsid w:val="00472EB2"/>
    <w:rsid w:val="0047646D"/>
    <w:rsid w:val="00476D82"/>
    <w:rsid w:val="004778CA"/>
    <w:rsid w:val="00477FAB"/>
    <w:rsid w:val="00480069"/>
    <w:rsid w:val="00480096"/>
    <w:rsid w:val="0048151C"/>
    <w:rsid w:val="00481717"/>
    <w:rsid w:val="004822BD"/>
    <w:rsid w:val="00485083"/>
    <w:rsid w:val="0048543D"/>
    <w:rsid w:val="00485E4A"/>
    <w:rsid w:val="00487321"/>
    <w:rsid w:val="004905BF"/>
    <w:rsid w:val="00491251"/>
    <w:rsid w:val="00491EA0"/>
    <w:rsid w:val="00492392"/>
    <w:rsid w:val="0049280E"/>
    <w:rsid w:val="00492CA0"/>
    <w:rsid w:val="004944EA"/>
    <w:rsid w:val="00495DE1"/>
    <w:rsid w:val="00496CA5"/>
    <w:rsid w:val="00496FAB"/>
    <w:rsid w:val="004A0BAE"/>
    <w:rsid w:val="004A2224"/>
    <w:rsid w:val="004A2364"/>
    <w:rsid w:val="004A26E7"/>
    <w:rsid w:val="004A2C40"/>
    <w:rsid w:val="004A434C"/>
    <w:rsid w:val="004A4702"/>
    <w:rsid w:val="004A5AEE"/>
    <w:rsid w:val="004A5DD5"/>
    <w:rsid w:val="004A6464"/>
    <w:rsid w:val="004A6839"/>
    <w:rsid w:val="004A704C"/>
    <w:rsid w:val="004B134E"/>
    <w:rsid w:val="004B147F"/>
    <w:rsid w:val="004B3F2C"/>
    <w:rsid w:val="004B53FC"/>
    <w:rsid w:val="004B5D4B"/>
    <w:rsid w:val="004C07FC"/>
    <w:rsid w:val="004C09A0"/>
    <w:rsid w:val="004C0B43"/>
    <w:rsid w:val="004C0D61"/>
    <w:rsid w:val="004C0D99"/>
    <w:rsid w:val="004C0E95"/>
    <w:rsid w:val="004C32BD"/>
    <w:rsid w:val="004C474B"/>
    <w:rsid w:val="004C4F62"/>
    <w:rsid w:val="004C6ACC"/>
    <w:rsid w:val="004C7BC8"/>
    <w:rsid w:val="004D0803"/>
    <w:rsid w:val="004D0A26"/>
    <w:rsid w:val="004D0EC5"/>
    <w:rsid w:val="004D22F5"/>
    <w:rsid w:val="004D3B41"/>
    <w:rsid w:val="004D3B6D"/>
    <w:rsid w:val="004D3BCD"/>
    <w:rsid w:val="004D3F2D"/>
    <w:rsid w:val="004D4268"/>
    <w:rsid w:val="004D49C7"/>
    <w:rsid w:val="004D5FB7"/>
    <w:rsid w:val="004E0D48"/>
    <w:rsid w:val="004E1ECD"/>
    <w:rsid w:val="004E41D9"/>
    <w:rsid w:val="004E443E"/>
    <w:rsid w:val="004E5780"/>
    <w:rsid w:val="004E6262"/>
    <w:rsid w:val="004E698D"/>
    <w:rsid w:val="004F0071"/>
    <w:rsid w:val="004F00BE"/>
    <w:rsid w:val="004F1236"/>
    <w:rsid w:val="004F1CF1"/>
    <w:rsid w:val="004F2033"/>
    <w:rsid w:val="004F2307"/>
    <w:rsid w:val="004F3686"/>
    <w:rsid w:val="004F3A21"/>
    <w:rsid w:val="004F3F08"/>
    <w:rsid w:val="004F4F14"/>
    <w:rsid w:val="004F5C19"/>
    <w:rsid w:val="004F62A9"/>
    <w:rsid w:val="004F7218"/>
    <w:rsid w:val="00500644"/>
    <w:rsid w:val="00501BBE"/>
    <w:rsid w:val="0050244F"/>
    <w:rsid w:val="00502C1F"/>
    <w:rsid w:val="00503431"/>
    <w:rsid w:val="00503542"/>
    <w:rsid w:val="005040B6"/>
    <w:rsid w:val="00504DD0"/>
    <w:rsid w:val="005056DB"/>
    <w:rsid w:val="00505CD7"/>
    <w:rsid w:val="00506620"/>
    <w:rsid w:val="00510D55"/>
    <w:rsid w:val="00510D9B"/>
    <w:rsid w:val="0051106C"/>
    <w:rsid w:val="005111F1"/>
    <w:rsid w:val="00511CEE"/>
    <w:rsid w:val="005126DB"/>
    <w:rsid w:val="00512826"/>
    <w:rsid w:val="00512B66"/>
    <w:rsid w:val="00513BDB"/>
    <w:rsid w:val="00517441"/>
    <w:rsid w:val="005176C8"/>
    <w:rsid w:val="00517FDE"/>
    <w:rsid w:val="0052075B"/>
    <w:rsid w:val="00520CD4"/>
    <w:rsid w:val="005217FB"/>
    <w:rsid w:val="00523569"/>
    <w:rsid w:val="005245A2"/>
    <w:rsid w:val="0052469B"/>
    <w:rsid w:val="00525208"/>
    <w:rsid w:val="005258E5"/>
    <w:rsid w:val="00526ED2"/>
    <w:rsid w:val="00530115"/>
    <w:rsid w:val="00530512"/>
    <w:rsid w:val="00530538"/>
    <w:rsid w:val="00530E24"/>
    <w:rsid w:val="00531173"/>
    <w:rsid w:val="00532FEA"/>
    <w:rsid w:val="005339EB"/>
    <w:rsid w:val="0053414F"/>
    <w:rsid w:val="00534A34"/>
    <w:rsid w:val="00534C1D"/>
    <w:rsid w:val="00534D03"/>
    <w:rsid w:val="005355D8"/>
    <w:rsid w:val="00535635"/>
    <w:rsid w:val="00535903"/>
    <w:rsid w:val="005359D2"/>
    <w:rsid w:val="00535ED7"/>
    <w:rsid w:val="00536F75"/>
    <w:rsid w:val="00540928"/>
    <w:rsid w:val="005415DB"/>
    <w:rsid w:val="00541B18"/>
    <w:rsid w:val="005427E9"/>
    <w:rsid w:val="00542AB5"/>
    <w:rsid w:val="00543C55"/>
    <w:rsid w:val="005448A8"/>
    <w:rsid w:val="00545B91"/>
    <w:rsid w:val="005473D5"/>
    <w:rsid w:val="005476AD"/>
    <w:rsid w:val="0054779F"/>
    <w:rsid w:val="00550CDB"/>
    <w:rsid w:val="00551882"/>
    <w:rsid w:val="00551BCD"/>
    <w:rsid w:val="0055521E"/>
    <w:rsid w:val="00555859"/>
    <w:rsid w:val="00555AD9"/>
    <w:rsid w:val="00555B0C"/>
    <w:rsid w:val="00555BCC"/>
    <w:rsid w:val="00556668"/>
    <w:rsid w:val="00556730"/>
    <w:rsid w:val="00557BD8"/>
    <w:rsid w:val="00557F8A"/>
    <w:rsid w:val="0056016E"/>
    <w:rsid w:val="00560CCB"/>
    <w:rsid w:val="00560E5B"/>
    <w:rsid w:val="005615CF"/>
    <w:rsid w:val="0056226A"/>
    <w:rsid w:val="0056268A"/>
    <w:rsid w:val="00563888"/>
    <w:rsid w:val="00564B6E"/>
    <w:rsid w:val="0056526A"/>
    <w:rsid w:val="00565307"/>
    <w:rsid w:val="005660BF"/>
    <w:rsid w:val="00566B08"/>
    <w:rsid w:val="0057230F"/>
    <w:rsid w:val="00573582"/>
    <w:rsid w:val="005736A2"/>
    <w:rsid w:val="00574219"/>
    <w:rsid w:val="0057608D"/>
    <w:rsid w:val="00577125"/>
    <w:rsid w:val="00577587"/>
    <w:rsid w:val="00580D32"/>
    <w:rsid w:val="005824FD"/>
    <w:rsid w:val="00583A66"/>
    <w:rsid w:val="0058480A"/>
    <w:rsid w:val="00584E95"/>
    <w:rsid w:val="005854BA"/>
    <w:rsid w:val="005864D2"/>
    <w:rsid w:val="00587288"/>
    <w:rsid w:val="00587A9F"/>
    <w:rsid w:val="005900AA"/>
    <w:rsid w:val="0059027A"/>
    <w:rsid w:val="005903FB"/>
    <w:rsid w:val="00593148"/>
    <w:rsid w:val="0059318D"/>
    <w:rsid w:val="0059636E"/>
    <w:rsid w:val="00596B60"/>
    <w:rsid w:val="005970EF"/>
    <w:rsid w:val="00597ACE"/>
    <w:rsid w:val="005A187A"/>
    <w:rsid w:val="005A1D25"/>
    <w:rsid w:val="005A286C"/>
    <w:rsid w:val="005A32F4"/>
    <w:rsid w:val="005A4C13"/>
    <w:rsid w:val="005A51FB"/>
    <w:rsid w:val="005A540A"/>
    <w:rsid w:val="005A5CA7"/>
    <w:rsid w:val="005A5E02"/>
    <w:rsid w:val="005A5F60"/>
    <w:rsid w:val="005A5FB3"/>
    <w:rsid w:val="005A5FDA"/>
    <w:rsid w:val="005A60A6"/>
    <w:rsid w:val="005A7E2D"/>
    <w:rsid w:val="005B0051"/>
    <w:rsid w:val="005B0E92"/>
    <w:rsid w:val="005B25F9"/>
    <w:rsid w:val="005B28C4"/>
    <w:rsid w:val="005B4407"/>
    <w:rsid w:val="005B4757"/>
    <w:rsid w:val="005B4CB5"/>
    <w:rsid w:val="005B5192"/>
    <w:rsid w:val="005B5C2F"/>
    <w:rsid w:val="005B6FFA"/>
    <w:rsid w:val="005C0C40"/>
    <w:rsid w:val="005C16EA"/>
    <w:rsid w:val="005C26B3"/>
    <w:rsid w:val="005C2850"/>
    <w:rsid w:val="005C3EA1"/>
    <w:rsid w:val="005C5B7A"/>
    <w:rsid w:val="005C633E"/>
    <w:rsid w:val="005C6997"/>
    <w:rsid w:val="005D0155"/>
    <w:rsid w:val="005D0E05"/>
    <w:rsid w:val="005D1175"/>
    <w:rsid w:val="005D1B13"/>
    <w:rsid w:val="005D23D0"/>
    <w:rsid w:val="005D2AEA"/>
    <w:rsid w:val="005D36D2"/>
    <w:rsid w:val="005D490E"/>
    <w:rsid w:val="005D4C26"/>
    <w:rsid w:val="005D7EE9"/>
    <w:rsid w:val="005E154C"/>
    <w:rsid w:val="005E1B00"/>
    <w:rsid w:val="005E1E17"/>
    <w:rsid w:val="005E2B99"/>
    <w:rsid w:val="005E3F8E"/>
    <w:rsid w:val="005E48FB"/>
    <w:rsid w:val="005E49D8"/>
    <w:rsid w:val="005E5A37"/>
    <w:rsid w:val="005E6D75"/>
    <w:rsid w:val="005F170D"/>
    <w:rsid w:val="005F2A82"/>
    <w:rsid w:val="005F4709"/>
    <w:rsid w:val="005F625C"/>
    <w:rsid w:val="005F6C7E"/>
    <w:rsid w:val="005F6F58"/>
    <w:rsid w:val="005F7528"/>
    <w:rsid w:val="005F7843"/>
    <w:rsid w:val="005F7CC1"/>
    <w:rsid w:val="006019B5"/>
    <w:rsid w:val="0060211E"/>
    <w:rsid w:val="00602297"/>
    <w:rsid w:val="006027DA"/>
    <w:rsid w:val="00602A2D"/>
    <w:rsid w:val="00603430"/>
    <w:rsid w:val="006050DA"/>
    <w:rsid w:val="006051BE"/>
    <w:rsid w:val="00605372"/>
    <w:rsid w:val="00605E06"/>
    <w:rsid w:val="00606FED"/>
    <w:rsid w:val="00607548"/>
    <w:rsid w:val="00611120"/>
    <w:rsid w:val="006114FC"/>
    <w:rsid w:val="00611617"/>
    <w:rsid w:val="00611673"/>
    <w:rsid w:val="00612C6F"/>
    <w:rsid w:val="0061494C"/>
    <w:rsid w:val="00614B47"/>
    <w:rsid w:val="00614FB6"/>
    <w:rsid w:val="00615BEC"/>
    <w:rsid w:val="0061649A"/>
    <w:rsid w:val="006174F2"/>
    <w:rsid w:val="00617B86"/>
    <w:rsid w:val="006212DE"/>
    <w:rsid w:val="006214AA"/>
    <w:rsid w:val="00621502"/>
    <w:rsid w:val="00621DA0"/>
    <w:rsid w:val="00621EEF"/>
    <w:rsid w:val="00621EF0"/>
    <w:rsid w:val="0062248A"/>
    <w:rsid w:val="006251BA"/>
    <w:rsid w:val="00625635"/>
    <w:rsid w:val="00625EC5"/>
    <w:rsid w:val="00627034"/>
    <w:rsid w:val="00627741"/>
    <w:rsid w:val="00627DAA"/>
    <w:rsid w:val="0063067B"/>
    <w:rsid w:val="006307E9"/>
    <w:rsid w:val="006309E9"/>
    <w:rsid w:val="0063130F"/>
    <w:rsid w:val="0063161A"/>
    <w:rsid w:val="006323E9"/>
    <w:rsid w:val="00632405"/>
    <w:rsid w:val="006336E6"/>
    <w:rsid w:val="00634485"/>
    <w:rsid w:val="00637A2A"/>
    <w:rsid w:val="00643098"/>
    <w:rsid w:val="0064351D"/>
    <w:rsid w:val="00643843"/>
    <w:rsid w:val="00643C40"/>
    <w:rsid w:val="00643CCD"/>
    <w:rsid w:val="00643DA7"/>
    <w:rsid w:val="00643FB6"/>
    <w:rsid w:val="0064542D"/>
    <w:rsid w:val="0064575E"/>
    <w:rsid w:val="00645F0A"/>
    <w:rsid w:val="00646353"/>
    <w:rsid w:val="00646421"/>
    <w:rsid w:val="00646D0B"/>
    <w:rsid w:val="0064739E"/>
    <w:rsid w:val="00647E63"/>
    <w:rsid w:val="00651F8F"/>
    <w:rsid w:val="00653182"/>
    <w:rsid w:val="006539BB"/>
    <w:rsid w:val="00653BCE"/>
    <w:rsid w:val="00653BEC"/>
    <w:rsid w:val="006546AE"/>
    <w:rsid w:val="0065494B"/>
    <w:rsid w:val="00655336"/>
    <w:rsid w:val="0065691E"/>
    <w:rsid w:val="00656F26"/>
    <w:rsid w:val="00661557"/>
    <w:rsid w:val="006615FA"/>
    <w:rsid w:val="00661A2B"/>
    <w:rsid w:val="00664699"/>
    <w:rsid w:val="00665004"/>
    <w:rsid w:val="006656D8"/>
    <w:rsid w:val="00670713"/>
    <w:rsid w:val="00670E81"/>
    <w:rsid w:val="00671982"/>
    <w:rsid w:val="00672730"/>
    <w:rsid w:val="00672ACA"/>
    <w:rsid w:val="00672C39"/>
    <w:rsid w:val="00672F37"/>
    <w:rsid w:val="006743A6"/>
    <w:rsid w:val="006747DB"/>
    <w:rsid w:val="006753FE"/>
    <w:rsid w:val="00675444"/>
    <w:rsid w:val="00675D55"/>
    <w:rsid w:val="00675DA9"/>
    <w:rsid w:val="00675F46"/>
    <w:rsid w:val="006764CA"/>
    <w:rsid w:val="0067684B"/>
    <w:rsid w:val="00676AC2"/>
    <w:rsid w:val="00677F18"/>
    <w:rsid w:val="0068112D"/>
    <w:rsid w:val="00682514"/>
    <w:rsid w:val="00682A62"/>
    <w:rsid w:val="00682B58"/>
    <w:rsid w:val="00682BE6"/>
    <w:rsid w:val="00683281"/>
    <w:rsid w:val="00684829"/>
    <w:rsid w:val="0068502D"/>
    <w:rsid w:val="00685380"/>
    <w:rsid w:val="0068606C"/>
    <w:rsid w:val="00687862"/>
    <w:rsid w:val="006879EA"/>
    <w:rsid w:val="00690356"/>
    <w:rsid w:val="006938CF"/>
    <w:rsid w:val="0069445E"/>
    <w:rsid w:val="00695E5C"/>
    <w:rsid w:val="006961C4"/>
    <w:rsid w:val="00696B90"/>
    <w:rsid w:val="0069752A"/>
    <w:rsid w:val="006A0599"/>
    <w:rsid w:val="006A13CF"/>
    <w:rsid w:val="006A15B0"/>
    <w:rsid w:val="006A21EF"/>
    <w:rsid w:val="006A24CC"/>
    <w:rsid w:val="006A2AC6"/>
    <w:rsid w:val="006A2CFC"/>
    <w:rsid w:val="006A31BA"/>
    <w:rsid w:val="006A4460"/>
    <w:rsid w:val="006A508D"/>
    <w:rsid w:val="006A5A7E"/>
    <w:rsid w:val="006A68BB"/>
    <w:rsid w:val="006A6B59"/>
    <w:rsid w:val="006A7D91"/>
    <w:rsid w:val="006B000C"/>
    <w:rsid w:val="006B07A8"/>
    <w:rsid w:val="006B0C80"/>
    <w:rsid w:val="006B2CBE"/>
    <w:rsid w:val="006B617F"/>
    <w:rsid w:val="006B62AB"/>
    <w:rsid w:val="006B6AD9"/>
    <w:rsid w:val="006B7D73"/>
    <w:rsid w:val="006B7F8B"/>
    <w:rsid w:val="006C0066"/>
    <w:rsid w:val="006C1311"/>
    <w:rsid w:val="006C17CA"/>
    <w:rsid w:val="006C17CF"/>
    <w:rsid w:val="006C1BC3"/>
    <w:rsid w:val="006C1EAD"/>
    <w:rsid w:val="006C324A"/>
    <w:rsid w:val="006C69C2"/>
    <w:rsid w:val="006D08F4"/>
    <w:rsid w:val="006D0A70"/>
    <w:rsid w:val="006D0B55"/>
    <w:rsid w:val="006D40B9"/>
    <w:rsid w:val="006D6077"/>
    <w:rsid w:val="006D60FE"/>
    <w:rsid w:val="006D74BB"/>
    <w:rsid w:val="006D7B05"/>
    <w:rsid w:val="006E0D87"/>
    <w:rsid w:val="006E3027"/>
    <w:rsid w:val="006E49A0"/>
    <w:rsid w:val="006E4F9A"/>
    <w:rsid w:val="006E6389"/>
    <w:rsid w:val="006E66C7"/>
    <w:rsid w:val="006E6A8B"/>
    <w:rsid w:val="006E6FE4"/>
    <w:rsid w:val="006F30F8"/>
    <w:rsid w:val="006F41A2"/>
    <w:rsid w:val="006F5047"/>
    <w:rsid w:val="006F59AC"/>
    <w:rsid w:val="006F5BB0"/>
    <w:rsid w:val="006F6D35"/>
    <w:rsid w:val="006F705B"/>
    <w:rsid w:val="006F7DDC"/>
    <w:rsid w:val="007017AA"/>
    <w:rsid w:val="007017D9"/>
    <w:rsid w:val="007024D5"/>
    <w:rsid w:val="0070292F"/>
    <w:rsid w:val="007029FB"/>
    <w:rsid w:val="0070335E"/>
    <w:rsid w:val="00703444"/>
    <w:rsid w:val="00703471"/>
    <w:rsid w:val="00703A1F"/>
    <w:rsid w:val="00703CB6"/>
    <w:rsid w:val="00705782"/>
    <w:rsid w:val="00706343"/>
    <w:rsid w:val="00706688"/>
    <w:rsid w:val="00706CC8"/>
    <w:rsid w:val="0070703E"/>
    <w:rsid w:val="007072EB"/>
    <w:rsid w:val="00707983"/>
    <w:rsid w:val="00710262"/>
    <w:rsid w:val="0071068D"/>
    <w:rsid w:val="00711E44"/>
    <w:rsid w:val="0071355D"/>
    <w:rsid w:val="00713691"/>
    <w:rsid w:val="00714AE8"/>
    <w:rsid w:val="00715066"/>
    <w:rsid w:val="00715282"/>
    <w:rsid w:val="00715896"/>
    <w:rsid w:val="00716A17"/>
    <w:rsid w:val="00716CFB"/>
    <w:rsid w:val="007174FB"/>
    <w:rsid w:val="00717A7B"/>
    <w:rsid w:val="00720150"/>
    <w:rsid w:val="00720468"/>
    <w:rsid w:val="00720559"/>
    <w:rsid w:val="007210D1"/>
    <w:rsid w:val="00722D5F"/>
    <w:rsid w:val="00722DE3"/>
    <w:rsid w:val="0072323E"/>
    <w:rsid w:val="007246F0"/>
    <w:rsid w:val="007251A0"/>
    <w:rsid w:val="007261F3"/>
    <w:rsid w:val="00726D9B"/>
    <w:rsid w:val="00726FC2"/>
    <w:rsid w:val="007306DC"/>
    <w:rsid w:val="007336E7"/>
    <w:rsid w:val="00733911"/>
    <w:rsid w:val="007339A1"/>
    <w:rsid w:val="00733F05"/>
    <w:rsid w:val="00734167"/>
    <w:rsid w:val="007344CC"/>
    <w:rsid w:val="007355A7"/>
    <w:rsid w:val="00735773"/>
    <w:rsid w:val="00736C06"/>
    <w:rsid w:val="00736D59"/>
    <w:rsid w:val="007373A9"/>
    <w:rsid w:val="00737D38"/>
    <w:rsid w:val="007403AD"/>
    <w:rsid w:val="007410CB"/>
    <w:rsid w:val="00741696"/>
    <w:rsid w:val="00741A92"/>
    <w:rsid w:val="0074213E"/>
    <w:rsid w:val="007426AE"/>
    <w:rsid w:val="007441D8"/>
    <w:rsid w:val="00744983"/>
    <w:rsid w:val="0074498C"/>
    <w:rsid w:val="00744CED"/>
    <w:rsid w:val="00745ACE"/>
    <w:rsid w:val="00746468"/>
    <w:rsid w:val="007471DF"/>
    <w:rsid w:val="007510F2"/>
    <w:rsid w:val="0075210E"/>
    <w:rsid w:val="00752FD0"/>
    <w:rsid w:val="00753058"/>
    <w:rsid w:val="00753932"/>
    <w:rsid w:val="007548C8"/>
    <w:rsid w:val="00755F68"/>
    <w:rsid w:val="007562BD"/>
    <w:rsid w:val="00762FD7"/>
    <w:rsid w:val="00763A7B"/>
    <w:rsid w:val="00763B89"/>
    <w:rsid w:val="00763F87"/>
    <w:rsid w:val="00764A63"/>
    <w:rsid w:val="00765A5D"/>
    <w:rsid w:val="00766B18"/>
    <w:rsid w:val="00766FD3"/>
    <w:rsid w:val="00767C47"/>
    <w:rsid w:val="0077031C"/>
    <w:rsid w:val="00770958"/>
    <w:rsid w:val="00770A39"/>
    <w:rsid w:val="00771274"/>
    <w:rsid w:val="00771A90"/>
    <w:rsid w:val="00772F5D"/>
    <w:rsid w:val="00774020"/>
    <w:rsid w:val="007748CB"/>
    <w:rsid w:val="00774988"/>
    <w:rsid w:val="007749C5"/>
    <w:rsid w:val="0077503C"/>
    <w:rsid w:val="0077535D"/>
    <w:rsid w:val="00775629"/>
    <w:rsid w:val="007758BB"/>
    <w:rsid w:val="00776D3B"/>
    <w:rsid w:val="007777C7"/>
    <w:rsid w:val="00777D52"/>
    <w:rsid w:val="00781325"/>
    <w:rsid w:val="00781ACC"/>
    <w:rsid w:val="0078234C"/>
    <w:rsid w:val="007824BA"/>
    <w:rsid w:val="00782796"/>
    <w:rsid w:val="0078346C"/>
    <w:rsid w:val="00783704"/>
    <w:rsid w:val="0078425E"/>
    <w:rsid w:val="007847E8"/>
    <w:rsid w:val="00786E62"/>
    <w:rsid w:val="00787382"/>
    <w:rsid w:val="007879CE"/>
    <w:rsid w:val="00787B37"/>
    <w:rsid w:val="00791CE5"/>
    <w:rsid w:val="0079275A"/>
    <w:rsid w:val="00793662"/>
    <w:rsid w:val="00793962"/>
    <w:rsid w:val="007947A9"/>
    <w:rsid w:val="007A0350"/>
    <w:rsid w:val="007A0A39"/>
    <w:rsid w:val="007A0D02"/>
    <w:rsid w:val="007A289D"/>
    <w:rsid w:val="007A3A10"/>
    <w:rsid w:val="007A3EF4"/>
    <w:rsid w:val="007A48BE"/>
    <w:rsid w:val="007A4B5B"/>
    <w:rsid w:val="007A53AD"/>
    <w:rsid w:val="007A59C7"/>
    <w:rsid w:val="007A5B25"/>
    <w:rsid w:val="007A6580"/>
    <w:rsid w:val="007A7700"/>
    <w:rsid w:val="007A7743"/>
    <w:rsid w:val="007A7FDB"/>
    <w:rsid w:val="007B017E"/>
    <w:rsid w:val="007B027E"/>
    <w:rsid w:val="007B09E3"/>
    <w:rsid w:val="007B1120"/>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057"/>
    <w:rsid w:val="007C0267"/>
    <w:rsid w:val="007C080E"/>
    <w:rsid w:val="007C1115"/>
    <w:rsid w:val="007C342F"/>
    <w:rsid w:val="007C3CF4"/>
    <w:rsid w:val="007C550C"/>
    <w:rsid w:val="007C692C"/>
    <w:rsid w:val="007C6F72"/>
    <w:rsid w:val="007C7440"/>
    <w:rsid w:val="007C76A6"/>
    <w:rsid w:val="007D0974"/>
    <w:rsid w:val="007D103E"/>
    <w:rsid w:val="007D1C93"/>
    <w:rsid w:val="007D20E9"/>
    <w:rsid w:val="007D39B7"/>
    <w:rsid w:val="007D42EC"/>
    <w:rsid w:val="007D437E"/>
    <w:rsid w:val="007D487E"/>
    <w:rsid w:val="007D4E07"/>
    <w:rsid w:val="007D5397"/>
    <w:rsid w:val="007D56DD"/>
    <w:rsid w:val="007D5F4A"/>
    <w:rsid w:val="007D6E65"/>
    <w:rsid w:val="007D7255"/>
    <w:rsid w:val="007E1FF4"/>
    <w:rsid w:val="007E4089"/>
    <w:rsid w:val="007E629D"/>
    <w:rsid w:val="007E64B1"/>
    <w:rsid w:val="007E79BE"/>
    <w:rsid w:val="007E7A91"/>
    <w:rsid w:val="007E7F0D"/>
    <w:rsid w:val="007F0A42"/>
    <w:rsid w:val="007F26FF"/>
    <w:rsid w:val="007F3C0B"/>
    <w:rsid w:val="007F42AA"/>
    <w:rsid w:val="007F6E4A"/>
    <w:rsid w:val="007F70B9"/>
    <w:rsid w:val="00801C53"/>
    <w:rsid w:val="00802925"/>
    <w:rsid w:val="00803B0F"/>
    <w:rsid w:val="00803D94"/>
    <w:rsid w:val="008046B9"/>
    <w:rsid w:val="00810912"/>
    <w:rsid w:val="00811017"/>
    <w:rsid w:val="00811078"/>
    <w:rsid w:val="008110D0"/>
    <w:rsid w:val="00816204"/>
    <w:rsid w:val="00816858"/>
    <w:rsid w:val="00816BD1"/>
    <w:rsid w:val="00820B59"/>
    <w:rsid w:val="00823972"/>
    <w:rsid w:val="00824E7B"/>
    <w:rsid w:val="00825EBE"/>
    <w:rsid w:val="008272F2"/>
    <w:rsid w:val="008277BE"/>
    <w:rsid w:val="00830651"/>
    <w:rsid w:val="008324F6"/>
    <w:rsid w:val="008336E9"/>
    <w:rsid w:val="00833825"/>
    <w:rsid w:val="00834677"/>
    <w:rsid w:val="008355C8"/>
    <w:rsid w:val="00835770"/>
    <w:rsid w:val="00836D3E"/>
    <w:rsid w:val="008411F7"/>
    <w:rsid w:val="008413F4"/>
    <w:rsid w:val="008423F8"/>
    <w:rsid w:val="008433D4"/>
    <w:rsid w:val="008433FE"/>
    <w:rsid w:val="00843642"/>
    <w:rsid w:val="008442E8"/>
    <w:rsid w:val="00845AA8"/>
    <w:rsid w:val="00845BDD"/>
    <w:rsid w:val="0084607D"/>
    <w:rsid w:val="00846325"/>
    <w:rsid w:val="00847A35"/>
    <w:rsid w:val="008506CB"/>
    <w:rsid w:val="00851187"/>
    <w:rsid w:val="00853294"/>
    <w:rsid w:val="00853977"/>
    <w:rsid w:val="008540D1"/>
    <w:rsid w:val="0085458E"/>
    <w:rsid w:val="00854E15"/>
    <w:rsid w:val="00855EE2"/>
    <w:rsid w:val="0085626D"/>
    <w:rsid w:val="00856E58"/>
    <w:rsid w:val="008579D9"/>
    <w:rsid w:val="00857A7B"/>
    <w:rsid w:val="00857A82"/>
    <w:rsid w:val="0086058C"/>
    <w:rsid w:val="008608C0"/>
    <w:rsid w:val="00861D7D"/>
    <w:rsid w:val="00862B71"/>
    <w:rsid w:val="008631C7"/>
    <w:rsid w:val="00863D52"/>
    <w:rsid w:val="00864D0C"/>
    <w:rsid w:val="00865AEE"/>
    <w:rsid w:val="008663D1"/>
    <w:rsid w:val="00866EE9"/>
    <w:rsid w:val="008671ED"/>
    <w:rsid w:val="00867D1F"/>
    <w:rsid w:val="00870731"/>
    <w:rsid w:val="00870EDF"/>
    <w:rsid w:val="008718F3"/>
    <w:rsid w:val="00871EC2"/>
    <w:rsid w:val="00872330"/>
    <w:rsid w:val="00872673"/>
    <w:rsid w:val="00872BAD"/>
    <w:rsid w:val="00873433"/>
    <w:rsid w:val="00874E7E"/>
    <w:rsid w:val="00877031"/>
    <w:rsid w:val="0087719B"/>
    <w:rsid w:val="00877682"/>
    <w:rsid w:val="00881311"/>
    <w:rsid w:val="00881A56"/>
    <w:rsid w:val="00881D2E"/>
    <w:rsid w:val="00881E97"/>
    <w:rsid w:val="00881F03"/>
    <w:rsid w:val="00883690"/>
    <w:rsid w:val="00883753"/>
    <w:rsid w:val="00883C45"/>
    <w:rsid w:val="008846E7"/>
    <w:rsid w:val="00886107"/>
    <w:rsid w:val="008862F5"/>
    <w:rsid w:val="00886F62"/>
    <w:rsid w:val="00887017"/>
    <w:rsid w:val="00890F12"/>
    <w:rsid w:val="008913A3"/>
    <w:rsid w:val="008914F5"/>
    <w:rsid w:val="00891D99"/>
    <w:rsid w:val="00892341"/>
    <w:rsid w:val="00892AFC"/>
    <w:rsid w:val="008958D6"/>
    <w:rsid w:val="00895AD4"/>
    <w:rsid w:val="00895D85"/>
    <w:rsid w:val="00896292"/>
    <w:rsid w:val="00897177"/>
    <w:rsid w:val="00897EFB"/>
    <w:rsid w:val="008A07E0"/>
    <w:rsid w:val="008A08EB"/>
    <w:rsid w:val="008A191D"/>
    <w:rsid w:val="008A19AF"/>
    <w:rsid w:val="008A205C"/>
    <w:rsid w:val="008A2334"/>
    <w:rsid w:val="008A24CB"/>
    <w:rsid w:val="008A406C"/>
    <w:rsid w:val="008A4504"/>
    <w:rsid w:val="008A4658"/>
    <w:rsid w:val="008A7BCA"/>
    <w:rsid w:val="008B0246"/>
    <w:rsid w:val="008B0444"/>
    <w:rsid w:val="008B06F4"/>
    <w:rsid w:val="008B0B4E"/>
    <w:rsid w:val="008B0C8C"/>
    <w:rsid w:val="008B18D1"/>
    <w:rsid w:val="008B1B90"/>
    <w:rsid w:val="008B1CDA"/>
    <w:rsid w:val="008B1D1E"/>
    <w:rsid w:val="008B339A"/>
    <w:rsid w:val="008B455F"/>
    <w:rsid w:val="008B4DF2"/>
    <w:rsid w:val="008B5BE7"/>
    <w:rsid w:val="008B5C30"/>
    <w:rsid w:val="008B6FD0"/>
    <w:rsid w:val="008C00A7"/>
    <w:rsid w:val="008C07A9"/>
    <w:rsid w:val="008C09BE"/>
    <w:rsid w:val="008C111A"/>
    <w:rsid w:val="008C4DB0"/>
    <w:rsid w:val="008C7A00"/>
    <w:rsid w:val="008D0DCA"/>
    <w:rsid w:val="008D0EBC"/>
    <w:rsid w:val="008D13BE"/>
    <w:rsid w:val="008D1525"/>
    <w:rsid w:val="008D1526"/>
    <w:rsid w:val="008D1B22"/>
    <w:rsid w:val="008D2166"/>
    <w:rsid w:val="008D27A8"/>
    <w:rsid w:val="008D329B"/>
    <w:rsid w:val="008D3C96"/>
    <w:rsid w:val="008D4189"/>
    <w:rsid w:val="008D44A6"/>
    <w:rsid w:val="008D4E1F"/>
    <w:rsid w:val="008D5702"/>
    <w:rsid w:val="008D5F3A"/>
    <w:rsid w:val="008D601C"/>
    <w:rsid w:val="008E144A"/>
    <w:rsid w:val="008E1BFB"/>
    <w:rsid w:val="008E2047"/>
    <w:rsid w:val="008E32B1"/>
    <w:rsid w:val="008E523B"/>
    <w:rsid w:val="008E5C9B"/>
    <w:rsid w:val="008E6894"/>
    <w:rsid w:val="008F098E"/>
    <w:rsid w:val="008F0DC0"/>
    <w:rsid w:val="008F0DFF"/>
    <w:rsid w:val="008F2CCB"/>
    <w:rsid w:val="008F3235"/>
    <w:rsid w:val="008F3848"/>
    <w:rsid w:val="008F3964"/>
    <w:rsid w:val="008F5D58"/>
    <w:rsid w:val="008F6B1C"/>
    <w:rsid w:val="008F7269"/>
    <w:rsid w:val="008F79F4"/>
    <w:rsid w:val="008F7AC9"/>
    <w:rsid w:val="00900261"/>
    <w:rsid w:val="00901C10"/>
    <w:rsid w:val="009033A8"/>
    <w:rsid w:val="00905E52"/>
    <w:rsid w:val="00906036"/>
    <w:rsid w:val="009072A8"/>
    <w:rsid w:val="00907650"/>
    <w:rsid w:val="00907A57"/>
    <w:rsid w:val="00907A83"/>
    <w:rsid w:val="00907AED"/>
    <w:rsid w:val="0091053C"/>
    <w:rsid w:val="009111BD"/>
    <w:rsid w:val="00912A39"/>
    <w:rsid w:val="009138A9"/>
    <w:rsid w:val="00915BEB"/>
    <w:rsid w:val="00916849"/>
    <w:rsid w:val="00916E41"/>
    <w:rsid w:val="00920893"/>
    <w:rsid w:val="00920F9D"/>
    <w:rsid w:val="00921378"/>
    <w:rsid w:val="00921D03"/>
    <w:rsid w:val="00922776"/>
    <w:rsid w:val="00922CD4"/>
    <w:rsid w:val="009239BA"/>
    <w:rsid w:val="00923B1E"/>
    <w:rsid w:val="00924578"/>
    <w:rsid w:val="009250C6"/>
    <w:rsid w:val="009251B0"/>
    <w:rsid w:val="009251FE"/>
    <w:rsid w:val="00925E45"/>
    <w:rsid w:val="009267A1"/>
    <w:rsid w:val="00926B85"/>
    <w:rsid w:val="0092790B"/>
    <w:rsid w:val="00927B17"/>
    <w:rsid w:val="009301DF"/>
    <w:rsid w:val="009311BD"/>
    <w:rsid w:val="00931CB0"/>
    <w:rsid w:val="00932BBD"/>
    <w:rsid w:val="00932C52"/>
    <w:rsid w:val="00934DF1"/>
    <w:rsid w:val="0093540B"/>
    <w:rsid w:val="009355D3"/>
    <w:rsid w:val="00936730"/>
    <w:rsid w:val="00937C87"/>
    <w:rsid w:val="00940071"/>
    <w:rsid w:val="009407C1"/>
    <w:rsid w:val="00940813"/>
    <w:rsid w:val="00940C2F"/>
    <w:rsid w:val="00941312"/>
    <w:rsid w:val="00941D89"/>
    <w:rsid w:val="009424F4"/>
    <w:rsid w:val="00942F93"/>
    <w:rsid w:val="00943B51"/>
    <w:rsid w:val="00943BDB"/>
    <w:rsid w:val="0094474E"/>
    <w:rsid w:val="00944B64"/>
    <w:rsid w:val="00944EE8"/>
    <w:rsid w:val="0094579E"/>
    <w:rsid w:val="009457C0"/>
    <w:rsid w:val="00946022"/>
    <w:rsid w:val="00946550"/>
    <w:rsid w:val="00950909"/>
    <w:rsid w:val="00952098"/>
    <w:rsid w:val="00952D91"/>
    <w:rsid w:val="009542F7"/>
    <w:rsid w:val="00954B8D"/>
    <w:rsid w:val="00954E86"/>
    <w:rsid w:val="00955FBB"/>
    <w:rsid w:val="00957183"/>
    <w:rsid w:val="00961185"/>
    <w:rsid w:val="00961296"/>
    <w:rsid w:val="00961759"/>
    <w:rsid w:val="009617FD"/>
    <w:rsid w:val="00961D80"/>
    <w:rsid w:val="009626EB"/>
    <w:rsid w:val="00963A3E"/>
    <w:rsid w:val="00963C74"/>
    <w:rsid w:val="0096486C"/>
    <w:rsid w:val="0096507D"/>
    <w:rsid w:val="009653CE"/>
    <w:rsid w:val="0096551A"/>
    <w:rsid w:val="00965A1C"/>
    <w:rsid w:val="00965F90"/>
    <w:rsid w:val="009678AC"/>
    <w:rsid w:val="009709D0"/>
    <w:rsid w:val="009720D7"/>
    <w:rsid w:val="0097243C"/>
    <w:rsid w:val="0097339D"/>
    <w:rsid w:val="00973ECE"/>
    <w:rsid w:val="00974557"/>
    <w:rsid w:val="00975EB9"/>
    <w:rsid w:val="009760EC"/>
    <w:rsid w:val="009769F9"/>
    <w:rsid w:val="00977054"/>
    <w:rsid w:val="009810E4"/>
    <w:rsid w:val="00983762"/>
    <w:rsid w:val="0098579C"/>
    <w:rsid w:val="00985C81"/>
    <w:rsid w:val="00985E67"/>
    <w:rsid w:val="00985E95"/>
    <w:rsid w:val="00987103"/>
    <w:rsid w:val="00987A89"/>
    <w:rsid w:val="00987DCE"/>
    <w:rsid w:val="00991753"/>
    <w:rsid w:val="00991D13"/>
    <w:rsid w:val="009925C7"/>
    <w:rsid w:val="00994EC2"/>
    <w:rsid w:val="009970C1"/>
    <w:rsid w:val="00997B3A"/>
    <w:rsid w:val="009A02C4"/>
    <w:rsid w:val="009A0491"/>
    <w:rsid w:val="009A0A7D"/>
    <w:rsid w:val="009A1820"/>
    <w:rsid w:val="009A1DD4"/>
    <w:rsid w:val="009A2B88"/>
    <w:rsid w:val="009A3690"/>
    <w:rsid w:val="009A3812"/>
    <w:rsid w:val="009A3EC9"/>
    <w:rsid w:val="009A45F7"/>
    <w:rsid w:val="009A4D01"/>
    <w:rsid w:val="009A57EB"/>
    <w:rsid w:val="009A7FA5"/>
    <w:rsid w:val="009B1E76"/>
    <w:rsid w:val="009B42BB"/>
    <w:rsid w:val="009B45AD"/>
    <w:rsid w:val="009B4E39"/>
    <w:rsid w:val="009C0885"/>
    <w:rsid w:val="009C0912"/>
    <w:rsid w:val="009C0CA8"/>
    <w:rsid w:val="009C2554"/>
    <w:rsid w:val="009C33A5"/>
    <w:rsid w:val="009C3B6D"/>
    <w:rsid w:val="009C501D"/>
    <w:rsid w:val="009C5584"/>
    <w:rsid w:val="009C5FF3"/>
    <w:rsid w:val="009C62A2"/>
    <w:rsid w:val="009C731B"/>
    <w:rsid w:val="009C7F30"/>
    <w:rsid w:val="009D00F3"/>
    <w:rsid w:val="009D0D1C"/>
    <w:rsid w:val="009D20BF"/>
    <w:rsid w:val="009D2102"/>
    <w:rsid w:val="009D219F"/>
    <w:rsid w:val="009D27E8"/>
    <w:rsid w:val="009D3EE6"/>
    <w:rsid w:val="009D5F0D"/>
    <w:rsid w:val="009D6309"/>
    <w:rsid w:val="009D6BF5"/>
    <w:rsid w:val="009D6C31"/>
    <w:rsid w:val="009D6D82"/>
    <w:rsid w:val="009D6F63"/>
    <w:rsid w:val="009D78B7"/>
    <w:rsid w:val="009D7ED2"/>
    <w:rsid w:val="009E1199"/>
    <w:rsid w:val="009E2644"/>
    <w:rsid w:val="009E54A2"/>
    <w:rsid w:val="009E5669"/>
    <w:rsid w:val="009E5810"/>
    <w:rsid w:val="009E5FE0"/>
    <w:rsid w:val="009E643E"/>
    <w:rsid w:val="009E646D"/>
    <w:rsid w:val="009E6F25"/>
    <w:rsid w:val="009E70E7"/>
    <w:rsid w:val="009E7DBD"/>
    <w:rsid w:val="009E7E82"/>
    <w:rsid w:val="009F0022"/>
    <w:rsid w:val="009F01AC"/>
    <w:rsid w:val="009F0375"/>
    <w:rsid w:val="009F0A33"/>
    <w:rsid w:val="009F2924"/>
    <w:rsid w:val="009F4A30"/>
    <w:rsid w:val="009F6CC3"/>
    <w:rsid w:val="009F7604"/>
    <w:rsid w:val="00A00539"/>
    <w:rsid w:val="00A02BA2"/>
    <w:rsid w:val="00A03E24"/>
    <w:rsid w:val="00A05E1C"/>
    <w:rsid w:val="00A06494"/>
    <w:rsid w:val="00A064FB"/>
    <w:rsid w:val="00A07798"/>
    <w:rsid w:val="00A07874"/>
    <w:rsid w:val="00A1354C"/>
    <w:rsid w:val="00A16314"/>
    <w:rsid w:val="00A16578"/>
    <w:rsid w:val="00A17DB0"/>
    <w:rsid w:val="00A21B26"/>
    <w:rsid w:val="00A22843"/>
    <w:rsid w:val="00A23BCC"/>
    <w:rsid w:val="00A2541D"/>
    <w:rsid w:val="00A25E20"/>
    <w:rsid w:val="00A26A1A"/>
    <w:rsid w:val="00A26AEE"/>
    <w:rsid w:val="00A27094"/>
    <w:rsid w:val="00A27544"/>
    <w:rsid w:val="00A277AD"/>
    <w:rsid w:val="00A30320"/>
    <w:rsid w:val="00A3139C"/>
    <w:rsid w:val="00A32198"/>
    <w:rsid w:val="00A321AD"/>
    <w:rsid w:val="00A323F5"/>
    <w:rsid w:val="00A3255A"/>
    <w:rsid w:val="00A32E07"/>
    <w:rsid w:val="00A332D4"/>
    <w:rsid w:val="00A3331B"/>
    <w:rsid w:val="00A33506"/>
    <w:rsid w:val="00A3401E"/>
    <w:rsid w:val="00A340A9"/>
    <w:rsid w:val="00A34687"/>
    <w:rsid w:val="00A34888"/>
    <w:rsid w:val="00A350B3"/>
    <w:rsid w:val="00A356DA"/>
    <w:rsid w:val="00A363CF"/>
    <w:rsid w:val="00A422F6"/>
    <w:rsid w:val="00A42B74"/>
    <w:rsid w:val="00A43F82"/>
    <w:rsid w:val="00A45D5E"/>
    <w:rsid w:val="00A463AD"/>
    <w:rsid w:val="00A470D3"/>
    <w:rsid w:val="00A47610"/>
    <w:rsid w:val="00A4781B"/>
    <w:rsid w:val="00A47838"/>
    <w:rsid w:val="00A47F96"/>
    <w:rsid w:val="00A50176"/>
    <w:rsid w:val="00A507E1"/>
    <w:rsid w:val="00A50AF3"/>
    <w:rsid w:val="00A517B6"/>
    <w:rsid w:val="00A52ECD"/>
    <w:rsid w:val="00A5340E"/>
    <w:rsid w:val="00A534B9"/>
    <w:rsid w:val="00A5417F"/>
    <w:rsid w:val="00A542C8"/>
    <w:rsid w:val="00A54827"/>
    <w:rsid w:val="00A556D8"/>
    <w:rsid w:val="00A558F2"/>
    <w:rsid w:val="00A55A83"/>
    <w:rsid w:val="00A5608D"/>
    <w:rsid w:val="00A5622C"/>
    <w:rsid w:val="00A56908"/>
    <w:rsid w:val="00A57866"/>
    <w:rsid w:val="00A610B1"/>
    <w:rsid w:val="00A62E07"/>
    <w:rsid w:val="00A62FE2"/>
    <w:rsid w:val="00A63FD0"/>
    <w:rsid w:val="00A7052C"/>
    <w:rsid w:val="00A71428"/>
    <w:rsid w:val="00A72576"/>
    <w:rsid w:val="00A72726"/>
    <w:rsid w:val="00A73921"/>
    <w:rsid w:val="00A73B31"/>
    <w:rsid w:val="00A74E1E"/>
    <w:rsid w:val="00A759D1"/>
    <w:rsid w:val="00A765E5"/>
    <w:rsid w:val="00A7662D"/>
    <w:rsid w:val="00A77004"/>
    <w:rsid w:val="00A77F20"/>
    <w:rsid w:val="00A77F9B"/>
    <w:rsid w:val="00A800A4"/>
    <w:rsid w:val="00A81140"/>
    <w:rsid w:val="00A824F2"/>
    <w:rsid w:val="00A8271D"/>
    <w:rsid w:val="00A8274C"/>
    <w:rsid w:val="00A82C86"/>
    <w:rsid w:val="00A8328A"/>
    <w:rsid w:val="00A83B72"/>
    <w:rsid w:val="00A85E67"/>
    <w:rsid w:val="00A8633B"/>
    <w:rsid w:val="00A8676A"/>
    <w:rsid w:val="00A86B2A"/>
    <w:rsid w:val="00A878DD"/>
    <w:rsid w:val="00A90942"/>
    <w:rsid w:val="00A9123D"/>
    <w:rsid w:val="00A91C7A"/>
    <w:rsid w:val="00A920B5"/>
    <w:rsid w:val="00A926CC"/>
    <w:rsid w:val="00A932F7"/>
    <w:rsid w:val="00A93563"/>
    <w:rsid w:val="00A9492B"/>
    <w:rsid w:val="00A94A79"/>
    <w:rsid w:val="00A956D1"/>
    <w:rsid w:val="00A957D4"/>
    <w:rsid w:val="00A96462"/>
    <w:rsid w:val="00A96EF4"/>
    <w:rsid w:val="00A97E4C"/>
    <w:rsid w:val="00AA0B05"/>
    <w:rsid w:val="00AA1B5B"/>
    <w:rsid w:val="00AA1E81"/>
    <w:rsid w:val="00AA2766"/>
    <w:rsid w:val="00AA326A"/>
    <w:rsid w:val="00AA3B48"/>
    <w:rsid w:val="00AA4B36"/>
    <w:rsid w:val="00AA697E"/>
    <w:rsid w:val="00AB03C7"/>
    <w:rsid w:val="00AB0E9A"/>
    <w:rsid w:val="00AB140D"/>
    <w:rsid w:val="00AB17EB"/>
    <w:rsid w:val="00AB1BC6"/>
    <w:rsid w:val="00AB1E3B"/>
    <w:rsid w:val="00AB229E"/>
    <w:rsid w:val="00AB2951"/>
    <w:rsid w:val="00AB2E6C"/>
    <w:rsid w:val="00AB3F85"/>
    <w:rsid w:val="00AB3FCA"/>
    <w:rsid w:val="00AB5049"/>
    <w:rsid w:val="00AB5E2D"/>
    <w:rsid w:val="00AB607E"/>
    <w:rsid w:val="00AB66E3"/>
    <w:rsid w:val="00AC0268"/>
    <w:rsid w:val="00AC03F9"/>
    <w:rsid w:val="00AC1CAD"/>
    <w:rsid w:val="00AC24EC"/>
    <w:rsid w:val="00AC2D20"/>
    <w:rsid w:val="00AC335E"/>
    <w:rsid w:val="00AC4697"/>
    <w:rsid w:val="00AC46C5"/>
    <w:rsid w:val="00AC4A54"/>
    <w:rsid w:val="00AC5AF1"/>
    <w:rsid w:val="00AC78A6"/>
    <w:rsid w:val="00AC7BC6"/>
    <w:rsid w:val="00AD0C28"/>
    <w:rsid w:val="00AD129B"/>
    <w:rsid w:val="00AD16B6"/>
    <w:rsid w:val="00AD16EB"/>
    <w:rsid w:val="00AD22C3"/>
    <w:rsid w:val="00AD2FA5"/>
    <w:rsid w:val="00AD396B"/>
    <w:rsid w:val="00AD48D0"/>
    <w:rsid w:val="00AD7325"/>
    <w:rsid w:val="00AE26E0"/>
    <w:rsid w:val="00AE3A3A"/>
    <w:rsid w:val="00AE3E74"/>
    <w:rsid w:val="00AE41F3"/>
    <w:rsid w:val="00AE4D95"/>
    <w:rsid w:val="00AF025E"/>
    <w:rsid w:val="00AF07E9"/>
    <w:rsid w:val="00AF14E4"/>
    <w:rsid w:val="00AF222B"/>
    <w:rsid w:val="00AF28A0"/>
    <w:rsid w:val="00AF3750"/>
    <w:rsid w:val="00AF52B4"/>
    <w:rsid w:val="00AF5A62"/>
    <w:rsid w:val="00AF7412"/>
    <w:rsid w:val="00AF7B03"/>
    <w:rsid w:val="00B0030A"/>
    <w:rsid w:val="00B003B7"/>
    <w:rsid w:val="00B01DDC"/>
    <w:rsid w:val="00B01E0E"/>
    <w:rsid w:val="00B02DEE"/>
    <w:rsid w:val="00B02E95"/>
    <w:rsid w:val="00B02EC8"/>
    <w:rsid w:val="00B0488D"/>
    <w:rsid w:val="00B04AF0"/>
    <w:rsid w:val="00B062FE"/>
    <w:rsid w:val="00B07498"/>
    <w:rsid w:val="00B074D3"/>
    <w:rsid w:val="00B07FCA"/>
    <w:rsid w:val="00B1434A"/>
    <w:rsid w:val="00B15B25"/>
    <w:rsid w:val="00B20D84"/>
    <w:rsid w:val="00B2103D"/>
    <w:rsid w:val="00B214A6"/>
    <w:rsid w:val="00B23080"/>
    <w:rsid w:val="00B23A89"/>
    <w:rsid w:val="00B242A7"/>
    <w:rsid w:val="00B242D6"/>
    <w:rsid w:val="00B25011"/>
    <w:rsid w:val="00B25195"/>
    <w:rsid w:val="00B25677"/>
    <w:rsid w:val="00B25839"/>
    <w:rsid w:val="00B262D3"/>
    <w:rsid w:val="00B26B0B"/>
    <w:rsid w:val="00B2747E"/>
    <w:rsid w:val="00B2753F"/>
    <w:rsid w:val="00B31846"/>
    <w:rsid w:val="00B32071"/>
    <w:rsid w:val="00B32323"/>
    <w:rsid w:val="00B3455B"/>
    <w:rsid w:val="00B365A7"/>
    <w:rsid w:val="00B40655"/>
    <w:rsid w:val="00B4072B"/>
    <w:rsid w:val="00B41007"/>
    <w:rsid w:val="00B41A48"/>
    <w:rsid w:val="00B42612"/>
    <w:rsid w:val="00B43761"/>
    <w:rsid w:val="00B43B1D"/>
    <w:rsid w:val="00B44566"/>
    <w:rsid w:val="00B449B5"/>
    <w:rsid w:val="00B453D6"/>
    <w:rsid w:val="00B453E8"/>
    <w:rsid w:val="00B45BD6"/>
    <w:rsid w:val="00B465D5"/>
    <w:rsid w:val="00B47D9B"/>
    <w:rsid w:val="00B5061B"/>
    <w:rsid w:val="00B50629"/>
    <w:rsid w:val="00B50BD5"/>
    <w:rsid w:val="00B51B3A"/>
    <w:rsid w:val="00B51D60"/>
    <w:rsid w:val="00B52D5C"/>
    <w:rsid w:val="00B538EB"/>
    <w:rsid w:val="00B54058"/>
    <w:rsid w:val="00B54505"/>
    <w:rsid w:val="00B546F1"/>
    <w:rsid w:val="00B5606C"/>
    <w:rsid w:val="00B5617D"/>
    <w:rsid w:val="00B6059C"/>
    <w:rsid w:val="00B62870"/>
    <w:rsid w:val="00B6525D"/>
    <w:rsid w:val="00B65559"/>
    <w:rsid w:val="00B65780"/>
    <w:rsid w:val="00B65813"/>
    <w:rsid w:val="00B65BF6"/>
    <w:rsid w:val="00B662D7"/>
    <w:rsid w:val="00B66AA2"/>
    <w:rsid w:val="00B677EE"/>
    <w:rsid w:val="00B67A13"/>
    <w:rsid w:val="00B701A2"/>
    <w:rsid w:val="00B71965"/>
    <w:rsid w:val="00B74C73"/>
    <w:rsid w:val="00B75D65"/>
    <w:rsid w:val="00B7702F"/>
    <w:rsid w:val="00B7706D"/>
    <w:rsid w:val="00B77967"/>
    <w:rsid w:val="00B77EB5"/>
    <w:rsid w:val="00B77EF9"/>
    <w:rsid w:val="00B77FE1"/>
    <w:rsid w:val="00B80068"/>
    <w:rsid w:val="00B81534"/>
    <w:rsid w:val="00B8173B"/>
    <w:rsid w:val="00B81F75"/>
    <w:rsid w:val="00B8240C"/>
    <w:rsid w:val="00B82599"/>
    <w:rsid w:val="00B826EA"/>
    <w:rsid w:val="00B829FB"/>
    <w:rsid w:val="00B83812"/>
    <w:rsid w:val="00B83F61"/>
    <w:rsid w:val="00B84255"/>
    <w:rsid w:val="00B85158"/>
    <w:rsid w:val="00B853FF"/>
    <w:rsid w:val="00B85B21"/>
    <w:rsid w:val="00B85C7C"/>
    <w:rsid w:val="00B868EC"/>
    <w:rsid w:val="00B87D30"/>
    <w:rsid w:val="00B87E9E"/>
    <w:rsid w:val="00B90759"/>
    <w:rsid w:val="00B90919"/>
    <w:rsid w:val="00B90EC1"/>
    <w:rsid w:val="00B932B7"/>
    <w:rsid w:val="00B959E8"/>
    <w:rsid w:val="00B96354"/>
    <w:rsid w:val="00B96F90"/>
    <w:rsid w:val="00B97EB4"/>
    <w:rsid w:val="00B97FF5"/>
    <w:rsid w:val="00BA1D0B"/>
    <w:rsid w:val="00BA1F01"/>
    <w:rsid w:val="00BA2771"/>
    <w:rsid w:val="00BA2F9F"/>
    <w:rsid w:val="00BA3B46"/>
    <w:rsid w:val="00BA3B5B"/>
    <w:rsid w:val="00BA49B3"/>
    <w:rsid w:val="00BA5A6B"/>
    <w:rsid w:val="00BA7F6E"/>
    <w:rsid w:val="00BB18A3"/>
    <w:rsid w:val="00BB2805"/>
    <w:rsid w:val="00BB31ED"/>
    <w:rsid w:val="00BB3D9A"/>
    <w:rsid w:val="00BB3E63"/>
    <w:rsid w:val="00BB51FB"/>
    <w:rsid w:val="00BB77E6"/>
    <w:rsid w:val="00BC01C7"/>
    <w:rsid w:val="00BC04F0"/>
    <w:rsid w:val="00BC0FE4"/>
    <w:rsid w:val="00BC11BB"/>
    <w:rsid w:val="00BC19F4"/>
    <w:rsid w:val="00BC3424"/>
    <w:rsid w:val="00BC3B7A"/>
    <w:rsid w:val="00BC4597"/>
    <w:rsid w:val="00BC4D41"/>
    <w:rsid w:val="00BC59DC"/>
    <w:rsid w:val="00BC5F8A"/>
    <w:rsid w:val="00BC5FFC"/>
    <w:rsid w:val="00BC6440"/>
    <w:rsid w:val="00BC6A55"/>
    <w:rsid w:val="00BC73DB"/>
    <w:rsid w:val="00BC79E2"/>
    <w:rsid w:val="00BD07B5"/>
    <w:rsid w:val="00BD4B48"/>
    <w:rsid w:val="00BD56BC"/>
    <w:rsid w:val="00BD57E8"/>
    <w:rsid w:val="00BD58DA"/>
    <w:rsid w:val="00BD6BAE"/>
    <w:rsid w:val="00BD7483"/>
    <w:rsid w:val="00BD767C"/>
    <w:rsid w:val="00BE235F"/>
    <w:rsid w:val="00BE2364"/>
    <w:rsid w:val="00BE3D40"/>
    <w:rsid w:val="00BE4A2D"/>
    <w:rsid w:val="00BE5A67"/>
    <w:rsid w:val="00BE6418"/>
    <w:rsid w:val="00BE6632"/>
    <w:rsid w:val="00BE6815"/>
    <w:rsid w:val="00BE68D6"/>
    <w:rsid w:val="00BE7063"/>
    <w:rsid w:val="00BF04A3"/>
    <w:rsid w:val="00BF1A23"/>
    <w:rsid w:val="00BF237F"/>
    <w:rsid w:val="00BF4523"/>
    <w:rsid w:val="00BF4D96"/>
    <w:rsid w:val="00BF4EE2"/>
    <w:rsid w:val="00BF4F2D"/>
    <w:rsid w:val="00BF587A"/>
    <w:rsid w:val="00BF6DE5"/>
    <w:rsid w:val="00C00596"/>
    <w:rsid w:val="00C00F53"/>
    <w:rsid w:val="00C024E4"/>
    <w:rsid w:val="00C04040"/>
    <w:rsid w:val="00C0481A"/>
    <w:rsid w:val="00C04A01"/>
    <w:rsid w:val="00C06358"/>
    <w:rsid w:val="00C06FC6"/>
    <w:rsid w:val="00C12CB1"/>
    <w:rsid w:val="00C1427C"/>
    <w:rsid w:val="00C142A9"/>
    <w:rsid w:val="00C15CB6"/>
    <w:rsid w:val="00C15F11"/>
    <w:rsid w:val="00C173A6"/>
    <w:rsid w:val="00C20365"/>
    <w:rsid w:val="00C20503"/>
    <w:rsid w:val="00C208EE"/>
    <w:rsid w:val="00C20B8A"/>
    <w:rsid w:val="00C21EAE"/>
    <w:rsid w:val="00C22170"/>
    <w:rsid w:val="00C2287F"/>
    <w:rsid w:val="00C24A55"/>
    <w:rsid w:val="00C24FCE"/>
    <w:rsid w:val="00C25303"/>
    <w:rsid w:val="00C25359"/>
    <w:rsid w:val="00C2586E"/>
    <w:rsid w:val="00C25EED"/>
    <w:rsid w:val="00C26025"/>
    <w:rsid w:val="00C2627C"/>
    <w:rsid w:val="00C268CC"/>
    <w:rsid w:val="00C26919"/>
    <w:rsid w:val="00C272D8"/>
    <w:rsid w:val="00C27D01"/>
    <w:rsid w:val="00C30087"/>
    <w:rsid w:val="00C309A9"/>
    <w:rsid w:val="00C333E1"/>
    <w:rsid w:val="00C342F5"/>
    <w:rsid w:val="00C34353"/>
    <w:rsid w:val="00C355CD"/>
    <w:rsid w:val="00C359E9"/>
    <w:rsid w:val="00C360C6"/>
    <w:rsid w:val="00C36658"/>
    <w:rsid w:val="00C368F2"/>
    <w:rsid w:val="00C36B0F"/>
    <w:rsid w:val="00C377C4"/>
    <w:rsid w:val="00C37BC3"/>
    <w:rsid w:val="00C37E07"/>
    <w:rsid w:val="00C37FC5"/>
    <w:rsid w:val="00C4040B"/>
    <w:rsid w:val="00C40566"/>
    <w:rsid w:val="00C40DE5"/>
    <w:rsid w:val="00C446BE"/>
    <w:rsid w:val="00C45FBC"/>
    <w:rsid w:val="00C4690D"/>
    <w:rsid w:val="00C46D67"/>
    <w:rsid w:val="00C5026E"/>
    <w:rsid w:val="00C506CE"/>
    <w:rsid w:val="00C50CE3"/>
    <w:rsid w:val="00C51892"/>
    <w:rsid w:val="00C51FA5"/>
    <w:rsid w:val="00C53C57"/>
    <w:rsid w:val="00C553A2"/>
    <w:rsid w:val="00C5670C"/>
    <w:rsid w:val="00C56BCB"/>
    <w:rsid w:val="00C571F1"/>
    <w:rsid w:val="00C5742D"/>
    <w:rsid w:val="00C60DD2"/>
    <w:rsid w:val="00C613DA"/>
    <w:rsid w:val="00C62B2D"/>
    <w:rsid w:val="00C6313D"/>
    <w:rsid w:val="00C631D5"/>
    <w:rsid w:val="00C65F98"/>
    <w:rsid w:val="00C66072"/>
    <w:rsid w:val="00C662D5"/>
    <w:rsid w:val="00C66A96"/>
    <w:rsid w:val="00C66B65"/>
    <w:rsid w:val="00C6749F"/>
    <w:rsid w:val="00C67B1C"/>
    <w:rsid w:val="00C67C91"/>
    <w:rsid w:val="00C67D4D"/>
    <w:rsid w:val="00C7073C"/>
    <w:rsid w:val="00C70FA1"/>
    <w:rsid w:val="00C710C2"/>
    <w:rsid w:val="00C7135C"/>
    <w:rsid w:val="00C7139A"/>
    <w:rsid w:val="00C713E4"/>
    <w:rsid w:val="00C7294D"/>
    <w:rsid w:val="00C72F27"/>
    <w:rsid w:val="00C73725"/>
    <w:rsid w:val="00C73964"/>
    <w:rsid w:val="00C73F2F"/>
    <w:rsid w:val="00C75017"/>
    <w:rsid w:val="00C75129"/>
    <w:rsid w:val="00C754B5"/>
    <w:rsid w:val="00C76D17"/>
    <w:rsid w:val="00C8052A"/>
    <w:rsid w:val="00C80DD6"/>
    <w:rsid w:val="00C80F8C"/>
    <w:rsid w:val="00C8127B"/>
    <w:rsid w:val="00C81779"/>
    <w:rsid w:val="00C82D7E"/>
    <w:rsid w:val="00C83AF2"/>
    <w:rsid w:val="00C84B38"/>
    <w:rsid w:val="00C85472"/>
    <w:rsid w:val="00C85954"/>
    <w:rsid w:val="00C85BB5"/>
    <w:rsid w:val="00C85C73"/>
    <w:rsid w:val="00C85FD2"/>
    <w:rsid w:val="00C86A1A"/>
    <w:rsid w:val="00C86AE8"/>
    <w:rsid w:val="00C86E7B"/>
    <w:rsid w:val="00C90378"/>
    <w:rsid w:val="00C90A04"/>
    <w:rsid w:val="00C90B8E"/>
    <w:rsid w:val="00C912CD"/>
    <w:rsid w:val="00C917B4"/>
    <w:rsid w:val="00C918B4"/>
    <w:rsid w:val="00C91CCF"/>
    <w:rsid w:val="00C92A73"/>
    <w:rsid w:val="00C92CB7"/>
    <w:rsid w:val="00C93FFA"/>
    <w:rsid w:val="00C942A1"/>
    <w:rsid w:val="00C950F2"/>
    <w:rsid w:val="00C967AB"/>
    <w:rsid w:val="00C96845"/>
    <w:rsid w:val="00C9748B"/>
    <w:rsid w:val="00C979AF"/>
    <w:rsid w:val="00CA0C3B"/>
    <w:rsid w:val="00CA1D7B"/>
    <w:rsid w:val="00CA21A0"/>
    <w:rsid w:val="00CA31A8"/>
    <w:rsid w:val="00CA39D3"/>
    <w:rsid w:val="00CA4359"/>
    <w:rsid w:val="00CA47BF"/>
    <w:rsid w:val="00CA4ACD"/>
    <w:rsid w:val="00CA4D80"/>
    <w:rsid w:val="00CA4F05"/>
    <w:rsid w:val="00CA5356"/>
    <w:rsid w:val="00CA5C12"/>
    <w:rsid w:val="00CA5C8E"/>
    <w:rsid w:val="00CA66EB"/>
    <w:rsid w:val="00CA7CFF"/>
    <w:rsid w:val="00CA7F20"/>
    <w:rsid w:val="00CB06FE"/>
    <w:rsid w:val="00CB0B82"/>
    <w:rsid w:val="00CB2467"/>
    <w:rsid w:val="00CB378E"/>
    <w:rsid w:val="00CB40AE"/>
    <w:rsid w:val="00CB47CF"/>
    <w:rsid w:val="00CB54AF"/>
    <w:rsid w:val="00CB6DFE"/>
    <w:rsid w:val="00CB77CC"/>
    <w:rsid w:val="00CB7F42"/>
    <w:rsid w:val="00CC003A"/>
    <w:rsid w:val="00CC07F4"/>
    <w:rsid w:val="00CC0D72"/>
    <w:rsid w:val="00CC1118"/>
    <w:rsid w:val="00CC24D2"/>
    <w:rsid w:val="00CC2A61"/>
    <w:rsid w:val="00CC2B58"/>
    <w:rsid w:val="00CC34B5"/>
    <w:rsid w:val="00CC49DC"/>
    <w:rsid w:val="00CC5A44"/>
    <w:rsid w:val="00CC6F77"/>
    <w:rsid w:val="00CC72B6"/>
    <w:rsid w:val="00CC730D"/>
    <w:rsid w:val="00CD04B7"/>
    <w:rsid w:val="00CD04F7"/>
    <w:rsid w:val="00CD0CD3"/>
    <w:rsid w:val="00CD0EF8"/>
    <w:rsid w:val="00CD103D"/>
    <w:rsid w:val="00CD123D"/>
    <w:rsid w:val="00CD142B"/>
    <w:rsid w:val="00CD20FF"/>
    <w:rsid w:val="00CD34DC"/>
    <w:rsid w:val="00CD4DC7"/>
    <w:rsid w:val="00CD4E75"/>
    <w:rsid w:val="00CD5083"/>
    <w:rsid w:val="00CD515B"/>
    <w:rsid w:val="00CD68E5"/>
    <w:rsid w:val="00CD6CF9"/>
    <w:rsid w:val="00CE05EC"/>
    <w:rsid w:val="00CE0C7C"/>
    <w:rsid w:val="00CE182E"/>
    <w:rsid w:val="00CE2823"/>
    <w:rsid w:val="00CE357B"/>
    <w:rsid w:val="00CE4F6B"/>
    <w:rsid w:val="00CE527D"/>
    <w:rsid w:val="00CE58DE"/>
    <w:rsid w:val="00CE5B0D"/>
    <w:rsid w:val="00CE7F34"/>
    <w:rsid w:val="00CF1839"/>
    <w:rsid w:val="00CF2010"/>
    <w:rsid w:val="00CF2A4A"/>
    <w:rsid w:val="00CF30E7"/>
    <w:rsid w:val="00CF35F6"/>
    <w:rsid w:val="00CF38C5"/>
    <w:rsid w:val="00CF3F05"/>
    <w:rsid w:val="00CF4238"/>
    <w:rsid w:val="00CF59AE"/>
    <w:rsid w:val="00CF5C70"/>
    <w:rsid w:val="00CF5D12"/>
    <w:rsid w:val="00CF6265"/>
    <w:rsid w:val="00CF76B9"/>
    <w:rsid w:val="00CF7C50"/>
    <w:rsid w:val="00CF7FF9"/>
    <w:rsid w:val="00D036EE"/>
    <w:rsid w:val="00D037A7"/>
    <w:rsid w:val="00D0483F"/>
    <w:rsid w:val="00D06012"/>
    <w:rsid w:val="00D0682A"/>
    <w:rsid w:val="00D06ADF"/>
    <w:rsid w:val="00D104F3"/>
    <w:rsid w:val="00D107BB"/>
    <w:rsid w:val="00D11C27"/>
    <w:rsid w:val="00D12181"/>
    <w:rsid w:val="00D134E8"/>
    <w:rsid w:val="00D1397D"/>
    <w:rsid w:val="00D14480"/>
    <w:rsid w:val="00D14C7B"/>
    <w:rsid w:val="00D14D80"/>
    <w:rsid w:val="00D1556D"/>
    <w:rsid w:val="00D15608"/>
    <w:rsid w:val="00D15870"/>
    <w:rsid w:val="00D17820"/>
    <w:rsid w:val="00D20056"/>
    <w:rsid w:val="00D21234"/>
    <w:rsid w:val="00D220C5"/>
    <w:rsid w:val="00D222CD"/>
    <w:rsid w:val="00D22304"/>
    <w:rsid w:val="00D236AC"/>
    <w:rsid w:val="00D2435D"/>
    <w:rsid w:val="00D24A94"/>
    <w:rsid w:val="00D25F3A"/>
    <w:rsid w:val="00D268BF"/>
    <w:rsid w:val="00D26D57"/>
    <w:rsid w:val="00D26E2B"/>
    <w:rsid w:val="00D27C96"/>
    <w:rsid w:val="00D30C55"/>
    <w:rsid w:val="00D31544"/>
    <w:rsid w:val="00D33112"/>
    <w:rsid w:val="00D33BDF"/>
    <w:rsid w:val="00D34085"/>
    <w:rsid w:val="00D352CE"/>
    <w:rsid w:val="00D35ACB"/>
    <w:rsid w:val="00D35DCB"/>
    <w:rsid w:val="00D3673A"/>
    <w:rsid w:val="00D367F3"/>
    <w:rsid w:val="00D37807"/>
    <w:rsid w:val="00D3792E"/>
    <w:rsid w:val="00D40F3E"/>
    <w:rsid w:val="00D41B47"/>
    <w:rsid w:val="00D424AD"/>
    <w:rsid w:val="00D43180"/>
    <w:rsid w:val="00D433F1"/>
    <w:rsid w:val="00D4524C"/>
    <w:rsid w:val="00D461DA"/>
    <w:rsid w:val="00D47C6C"/>
    <w:rsid w:val="00D5049F"/>
    <w:rsid w:val="00D519BE"/>
    <w:rsid w:val="00D526E1"/>
    <w:rsid w:val="00D527AA"/>
    <w:rsid w:val="00D52C37"/>
    <w:rsid w:val="00D52CB0"/>
    <w:rsid w:val="00D535CA"/>
    <w:rsid w:val="00D53825"/>
    <w:rsid w:val="00D53BBF"/>
    <w:rsid w:val="00D53C6D"/>
    <w:rsid w:val="00D53FA6"/>
    <w:rsid w:val="00D55350"/>
    <w:rsid w:val="00D57DC9"/>
    <w:rsid w:val="00D60635"/>
    <w:rsid w:val="00D60E49"/>
    <w:rsid w:val="00D616A8"/>
    <w:rsid w:val="00D6191F"/>
    <w:rsid w:val="00D62A9B"/>
    <w:rsid w:val="00D62B5B"/>
    <w:rsid w:val="00D6397C"/>
    <w:rsid w:val="00D63FB4"/>
    <w:rsid w:val="00D650A8"/>
    <w:rsid w:val="00D6546D"/>
    <w:rsid w:val="00D65BDB"/>
    <w:rsid w:val="00D670F0"/>
    <w:rsid w:val="00D679E2"/>
    <w:rsid w:val="00D7321B"/>
    <w:rsid w:val="00D73B09"/>
    <w:rsid w:val="00D74E55"/>
    <w:rsid w:val="00D7516A"/>
    <w:rsid w:val="00D7543C"/>
    <w:rsid w:val="00D757D3"/>
    <w:rsid w:val="00D762D0"/>
    <w:rsid w:val="00D7681F"/>
    <w:rsid w:val="00D77BA2"/>
    <w:rsid w:val="00D81343"/>
    <w:rsid w:val="00D81B40"/>
    <w:rsid w:val="00D82F93"/>
    <w:rsid w:val="00D83EFB"/>
    <w:rsid w:val="00D843FE"/>
    <w:rsid w:val="00D8456D"/>
    <w:rsid w:val="00D84684"/>
    <w:rsid w:val="00D8474B"/>
    <w:rsid w:val="00D849D3"/>
    <w:rsid w:val="00D84FE9"/>
    <w:rsid w:val="00D85377"/>
    <w:rsid w:val="00D8755E"/>
    <w:rsid w:val="00D9176A"/>
    <w:rsid w:val="00D92145"/>
    <w:rsid w:val="00D92515"/>
    <w:rsid w:val="00D92D6B"/>
    <w:rsid w:val="00D931F9"/>
    <w:rsid w:val="00D9353B"/>
    <w:rsid w:val="00D937CA"/>
    <w:rsid w:val="00D942CA"/>
    <w:rsid w:val="00D94B47"/>
    <w:rsid w:val="00D96199"/>
    <w:rsid w:val="00D96291"/>
    <w:rsid w:val="00D964A5"/>
    <w:rsid w:val="00D97029"/>
    <w:rsid w:val="00D97C05"/>
    <w:rsid w:val="00DA091B"/>
    <w:rsid w:val="00DA2ADB"/>
    <w:rsid w:val="00DA3152"/>
    <w:rsid w:val="00DA329A"/>
    <w:rsid w:val="00DA3E98"/>
    <w:rsid w:val="00DA402E"/>
    <w:rsid w:val="00DA4713"/>
    <w:rsid w:val="00DA5B03"/>
    <w:rsid w:val="00DA6B7B"/>
    <w:rsid w:val="00DA728E"/>
    <w:rsid w:val="00DB0D60"/>
    <w:rsid w:val="00DB1470"/>
    <w:rsid w:val="00DB2AF8"/>
    <w:rsid w:val="00DB3BF0"/>
    <w:rsid w:val="00DB3F8E"/>
    <w:rsid w:val="00DB47B2"/>
    <w:rsid w:val="00DB47EB"/>
    <w:rsid w:val="00DB4C8C"/>
    <w:rsid w:val="00DB5446"/>
    <w:rsid w:val="00DB5578"/>
    <w:rsid w:val="00DB62F7"/>
    <w:rsid w:val="00DB6301"/>
    <w:rsid w:val="00DB7C3A"/>
    <w:rsid w:val="00DC0EA0"/>
    <w:rsid w:val="00DC104B"/>
    <w:rsid w:val="00DC1692"/>
    <w:rsid w:val="00DC21CF"/>
    <w:rsid w:val="00DC4820"/>
    <w:rsid w:val="00DC55A8"/>
    <w:rsid w:val="00DC7F3D"/>
    <w:rsid w:val="00DD0045"/>
    <w:rsid w:val="00DD0C12"/>
    <w:rsid w:val="00DD1299"/>
    <w:rsid w:val="00DD2BD6"/>
    <w:rsid w:val="00DD3824"/>
    <w:rsid w:val="00DD3870"/>
    <w:rsid w:val="00DD3AF0"/>
    <w:rsid w:val="00DD46E0"/>
    <w:rsid w:val="00DD7565"/>
    <w:rsid w:val="00DD7C21"/>
    <w:rsid w:val="00DE0769"/>
    <w:rsid w:val="00DE0A5C"/>
    <w:rsid w:val="00DE0CA0"/>
    <w:rsid w:val="00DE11A4"/>
    <w:rsid w:val="00DE1BB4"/>
    <w:rsid w:val="00DE1C07"/>
    <w:rsid w:val="00DE1D71"/>
    <w:rsid w:val="00DE25A7"/>
    <w:rsid w:val="00DE2FE4"/>
    <w:rsid w:val="00DE3D01"/>
    <w:rsid w:val="00DE474A"/>
    <w:rsid w:val="00DE52B0"/>
    <w:rsid w:val="00DE5C28"/>
    <w:rsid w:val="00DF0121"/>
    <w:rsid w:val="00DF05C4"/>
    <w:rsid w:val="00DF0E0D"/>
    <w:rsid w:val="00DF157F"/>
    <w:rsid w:val="00DF1C01"/>
    <w:rsid w:val="00DF23B5"/>
    <w:rsid w:val="00DF2F8E"/>
    <w:rsid w:val="00DF31BD"/>
    <w:rsid w:val="00DF3734"/>
    <w:rsid w:val="00DF38AB"/>
    <w:rsid w:val="00DF3CEF"/>
    <w:rsid w:val="00DF44D8"/>
    <w:rsid w:val="00DF469C"/>
    <w:rsid w:val="00DF592F"/>
    <w:rsid w:val="00DF5C7F"/>
    <w:rsid w:val="00E00CB0"/>
    <w:rsid w:val="00E01F1B"/>
    <w:rsid w:val="00E02DD5"/>
    <w:rsid w:val="00E02F78"/>
    <w:rsid w:val="00E02F94"/>
    <w:rsid w:val="00E03D17"/>
    <w:rsid w:val="00E043F1"/>
    <w:rsid w:val="00E04E3B"/>
    <w:rsid w:val="00E05427"/>
    <w:rsid w:val="00E06AC9"/>
    <w:rsid w:val="00E11254"/>
    <w:rsid w:val="00E1248F"/>
    <w:rsid w:val="00E140E3"/>
    <w:rsid w:val="00E142DE"/>
    <w:rsid w:val="00E146FF"/>
    <w:rsid w:val="00E14B40"/>
    <w:rsid w:val="00E15071"/>
    <w:rsid w:val="00E1532E"/>
    <w:rsid w:val="00E17123"/>
    <w:rsid w:val="00E17DE6"/>
    <w:rsid w:val="00E2099F"/>
    <w:rsid w:val="00E20D2E"/>
    <w:rsid w:val="00E20D3B"/>
    <w:rsid w:val="00E214E4"/>
    <w:rsid w:val="00E21647"/>
    <w:rsid w:val="00E2289B"/>
    <w:rsid w:val="00E23014"/>
    <w:rsid w:val="00E2346D"/>
    <w:rsid w:val="00E23697"/>
    <w:rsid w:val="00E239A5"/>
    <w:rsid w:val="00E24BFE"/>
    <w:rsid w:val="00E258AE"/>
    <w:rsid w:val="00E26097"/>
    <w:rsid w:val="00E263E2"/>
    <w:rsid w:val="00E264C1"/>
    <w:rsid w:val="00E26DF8"/>
    <w:rsid w:val="00E2759E"/>
    <w:rsid w:val="00E30514"/>
    <w:rsid w:val="00E3171C"/>
    <w:rsid w:val="00E320E5"/>
    <w:rsid w:val="00E334D8"/>
    <w:rsid w:val="00E33B6D"/>
    <w:rsid w:val="00E34650"/>
    <w:rsid w:val="00E34E9F"/>
    <w:rsid w:val="00E35A27"/>
    <w:rsid w:val="00E35FFA"/>
    <w:rsid w:val="00E36011"/>
    <w:rsid w:val="00E36EA6"/>
    <w:rsid w:val="00E374DE"/>
    <w:rsid w:val="00E37A3C"/>
    <w:rsid w:val="00E4054E"/>
    <w:rsid w:val="00E4111C"/>
    <w:rsid w:val="00E417E5"/>
    <w:rsid w:val="00E41A2B"/>
    <w:rsid w:val="00E42E49"/>
    <w:rsid w:val="00E43BCC"/>
    <w:rsid w:val="00E4411B"/>
    <w:rsid w:val="00E50AAD"/>
    <w:rsid w:val="00E51EC7"/>
    <w:rsid w:val="00E52F45"/>
    <w:rsid w:val="00E53561"/>
    <w:rsid w:val="00E55655"/>
    <w:rsid w:val="00E561ED"/>
    <w:rsid w:val="00E567F7"/>
    <w:rsid w:val="00E57189"/>
    <w:rsid w:val="00E57DC7"/>
    <w:rsid w:val="00E60461"/>
    <w:rsid w:val="00E60A97"/>
    <w:rsid w:val="00E61F2A"/>
    <w:rsid w:val="00E62B27"/>
    <w:rsid w:val="00E6354E"/>
    <w:rsid w:val="00E639D0"/>
    <w:rsid w:val="00E642F0"/>
    <w:rsid w:val="00E64D62"/>
    <w:rsid w:val="00E66712"/>
    <w:rsid w:val="00E66754"/>
    <w:rsid w:val="00E67569"/>
    <w:rsid w:val="00E67C22"/>
    <w:rsid w:val="00E700D8"/>
    <w:rsid w:val="00E72B59"/>
    <w:rsid w:val="00E756DB"/>
    <w:rsid w:val="00E75ED0"/>
    <w:rsid w:val="00E77A16"/>
    <w:rsid w:val="00E77DAB"/>
    <w:rsid w:val="00E77F39"/>
    <w:rsid w:val="00E8045E"/>
    <w:rsid w:val="00E81A5F"/>
    <w:rsid w:val="00E8275A"/>
    <w:rsid w:val="00E83145"/>
    <w:rsid w:val="00E83ADC"/>
    <w:rsid w:val="00E84066"/>
    <w:rsid w:val="00E84D4D"/>
    <w:rsid w:val="00E860EE"/>
    <w:rsid w:val="00E865D6"/>
    <w:rsid w:val="00E86645"/>
    <w:rsid w:val="00E86D24"/>
    <w:rsid w:val="00E86E4F"/>
    <w:rsid w:val="00E87345"/>
    <w:rsid w:val="00E87386"/>
    <w:rsid w:val="00E877F8"/>
    <w:rsid w:val="00E91115"/>
    <w:rsid w:val="00E91672"/>
    <w:rsid w:val="00E9232F"/>
    <w:rsid w:val="00E926DD"/>
    <w:rsid w:val="00E927E5"/>
    <w:rsid w:val="00E92995"/>
    <w:rsid w:val="00E950F3"/>
    <w:rsid w:val="00E951A5"/>
    <w:rsid w:val="00E96120"/>
    <w:rsid w:val="00E96B80"/>
    <w:rsid w:val="00E9736F"/>
    <w:rsid w:val="00EA34F7"/>
    <w:rsid w:val="00EA37C1"/>
    <w:rsid w:val="00EA3A6D"/>
    <w:rsid w:val="00EA4784"/>
    <w:rsid w:val="00EA5C33"/>
    <w:rsid w:val="00EA5FAD"/>
    <w:rsid w:val="00EA6A6D"/>
    <w:rsid w:val="00EA6D5F"/>
    <w:rsid w:val="00EA7063"/>
    <w:rsid w:val="00EA771A"/>
    <w:rsid w:val="00EA7A7E"/>
    <w:rsid w:val="00EA7C85"/>
    <w:rsid w:val="00EB106B"/>
    <w:rsid w:val="00EB13CB"/>
    <w:rsid w:val="00EB1570"/>
    <w:rsid w:val="00EB1A8C"/>
    <w:rsid w:val="00EB285B"/>
    <w:rsid w:val="00EB3FFF"/>
    <w:rsid w:val="00EB4A26"/>
    <w:rsid w:val="00EB4C66"/>
    <w:rsid w:val="00EB4F59"/>
    <w:rsid w:val="00EB502C"/>
    <w:rsid w:val="00EB5451"/>
    <w:rsid w:val="00EB5B51"/>
    <w:rsid w:val="00EB6102"/>
    <w:rsid w:val="00EB617F"/>
    <w:rsid w:val="00EB6194"/>
    <w:rsid w:val="00EB657C"/>
    <w:rsid w:val="00EC0804"/>
    <w:rsid w:val="00EC16F9"/>
    <w:rsid w:val="00EC1EDE"/>
    <w:rsid w:val="00EC24F4"/>
    <w:rsid w:val="00EC3579"/>
    <w:rsid w:val="00EC3A5E"/>
    <w:rsid w:val="00EC3E73"/>
    <w:rsid w:val="00EC6202"/>
    <w:rsid w:val="00EC6D9E"/>
    <w:rsid w:val="00EC71CE"/>
    <w:rsid w:val="00ED0EB9"/>
    <w:rsid w:val="00ED126B"/>
    <w:rsid w:val="00ED20DC"/>
    <w:rsid w:val="00ED2F60"/>
    <w:rsid w:val="00ED3698"/>
    <w:rsid w:val="00ED4FBA"/>
    <w:rsid w:val="00ED5C1D"/>
    <w:rsid w:val="00ED5E5B"/>
    <w:rsid w:val="00ED663C"/>
    <w:rsid w:val="00ED72EB"/>
    <w:rsid w:val="00ED7585"/>
    <w:rsid w:val="00ED7C81"/>
    <w:rsid w:val="00EE04D9"/>
    <w:rsid w:val="00EE0F70"/>
    <w:rsid w:val="00EE17E6"/>
    <w:rsid w:val="00EE2E12"/>
    <w:rsid w:val="00EE4107"/>
    <w:rsid w:val="00EE4404"/>
    <w:rsid w:val="00EE4A8B"/>
    <w:rsid w:val="00EE4BD1"/>
    <w:rsid w:val="00EE57E1"/>
    <w:rsid w:val="00EE61F6"/>
    <w:rsid w:val="00EE69DE"/>
    <w:rsid w:val="00EF02B5"/>
    <w:rsid w:val="00EF035C"/>
    <w:rsid w:val="00EF07CD"/>
    <w:rsid w:val="00EF0C22"/>
    <w:rsid w:val="00EF2061"/>
    <w:rsid w:val="00EF2294"/>
    <w:rsid w:val="00EF22EC"/>
    <w:rsid w:val="00EF2949"/>
    <w:rsid w:val="00EF33F9"/>
    <w:rsid w:val="00EF38F3"/>
    <w:rsid w:val="00EF41CC"/>
    <w:rsid w:val="00EF4C27"/>
    <w:rsid w:val="00EF6B61"/>
    <w:rsid w:val="00EF7554"/>
    <w:rsid w:val="00EF76BC"/>
    <w:rsid w:val="00EF7A33"/>
    <w:rsid w:val="00F01A34"/>
    <w:rsid w:val="00F02CBA"/>
    <w:rsid w:val="00F02D97"/>
    <w:rsid w:val="00F047FD"/>
    <w:rsid w:val="00F04FB6"/>
    <w:rsid w:val="00F0644C"/>
    <w:rsid w:val="00F067AA"/>
    <w:rsid w:val="00F06D2F"/>
    <w:rsid w:val="00F070A0"/>
    <w:rsid w:val="00F074FB"/>
    <w:rsid w:val="00F079CE"/>
    <w:rsid w:val="00F10AB7"/>
    <w:rsid w:val="00F12350"/>
    <w:rsid w:val="00F12453"/>
    <w:rsid w:val="00F12FFA"/>
    <w:rsid w:val="00F15247"/>
    <w:rsid w:val="00F159ED"/>
    <w:rsid w:val="00F16304"/>
    <w:rsid w:val="00F16E7C"/>
    <w:rsid w:val="00F17278"/>
    <w:rsid w:val="00F172F2"/>
    <w:rsid w:val="00F20507"/>
    <w:rsid w:val="00F21484"/>
    <w:rsid w:val="00F227C5"/>
    <w:rsid w:val="00F23343"/>
    <w:rsid w:val="00F23458"/>
    <w:rsid w:val="00F239C1"/>
    <w:rsid w:val="00F23FDF"/>
    <w:rsid w:val="00F24151"/>
    <w:rsid w:val="00F24628"/>
    <w:rsid w:val="00F249A5"/>
    <w:rsid w:val="00F2557D"/>
    <w:rsid w:val="00F260F7"/>
    <w:rsid w:val="00F261FD"/>
    <w:rsid w:val="00F3092B"/>
    <w:rsid w:val="00F30BE1"/>
    <w:rsid w:val="00F32369"/>
    <w:rsid w:val="00F33F07"/>
    <w:rsid w:val="00F354AF"/>
    <w:rsid w:val="00F377BA"/>
    <w:rsid w:val="00F40013"/>
    <w:rsid w:val="00F40486"/>
    <w:rsid w:val="00F40494"/>
    <w:rsid w:val="00F405F5"/>
    <w:rsid w:val="00F40BB3"/>
    <w:rsid w:val="00F415DF"/>
    <w:rsid w:val="00F41C15"/>
    <w:rsid w:val="00F42595"/>
    <w:rsid w:val="00F42B0B"/>
    <w:rsid w:val="00F4342E"/>
    <w:rsid w:val="00F4361C"/>
    <w:rsid w:val="00F43626"/>
    <w:rsid w:val="00F440DD"/>
    <w:rsid w:val="00F47268"/>
    <w:rsid w:val="00F5050E"/>
    <w:rsid w:val="00F50EC3"/>
    <w:rsid w:val="00F51C08"/>
    <w:rsid w:val="00F524C4"/>
    <w:rsid w:val="00F538FA"/>
    <w:rsid w:val="00F53E3D"/>
    <w:rsid w:val="00F546AE"/>
    <w:rsid w:val="00F54D7F"/>
    <w:rsid w:val="00F554E4"/>
    <w:rsid w:val="00F56413"/>
    <w:rsid w:val="00F576F0"/>
    <w:rsid w:val="00F57CF7"/>
    <w:rsid w:val="00F607F2"/>
    <w:rsid w:val="00F61CB6"/>
    <w:rsid w:val="00F6229D"/>
    <w:rsid w:val="00F640D3"/>
    <w:rsid w:val="00F648BA"/>
    <w:rsid w:val="00F650DE"/>
    <w:rsid w:val="00F66F7B"/>
    <w:rsid w:val="00F676BB"/>
    <w:rsid w:val="00F67C53"/>
    <w:rsid w:val="00F7013E"/>
    <w:rsid w:val="00F7039A"/>
    <w:rsid w:val="00F7173C"/>
    <w:rsid w:val="00F7278D"/>
    <w:rsid w:val="00F73F82"/>
    <w:rsid w:val="00F751AF"/>
    <w:rsid w:val="00F75590"/>
    <w:rsid w:val="00F7638B"/>
    <w:rsid w:val="00F7735D"/>
    <w:rsid w:val="00F775A9"/>
    <w:rsid w:val="00F77C9A"/>
    <w:rsid w:val="00F81607"/>
    <w:rsid w:val="00F82624"/>
    <w:rsid w:val="00F82A18"/>
    <w:rsid w:val="00F834CA"/>
    <w:rsid w:val="00F840AB"/>
    <w:rsid w:val="00F84B92"/>
    <w:rsid w:val="00F862B9"/>
    <w:rsid w:val="00F86B9F"/>
    <w:rsid w:val="00F86EA9"/>
    <w:rsid w:val="00F86ECD"/>
    <w:rsid w:val="00F87384"/>
    <w:rsid w:val="00F8738C"/>
    <w:rsid w:val="00F9083A"/>
    <w:rsid w:val="00F9126D"/>
    <w:rsid w:val="00F915DC"/>
    <w:rsid w:val="00F9174B"/>
    <w:rsid w:val="00F91860"/>
    <w:rsid w:val="00F93D86"/>
    <w:rsid w:val="00F943AD"/>
    <w:rsid w:val="00F94551"/>
    <w:rsid w:val="00F95580"/>
    <w:rsid w:val="00F95663"/>
    <w:rsid w:val="00F9597B"/>
    <w:rsid w:val="00F9657E"/>
    <w:rsid w:val="00F9679D"/>
    <w:rsid w:val="00F96CA4"/>
    <w:rsid w:val="00F9740D"/>
    <w:rsid w:val="00F97C05"/>
    <w:rsid w:val="00FA33A5"/>
    <w:rsid w:val="00FA45D1"/>
    <w:rsid w:val="00FA5D2D"/>
    <w:rsid w:val="00FB07AD"/>
    <w:rsid w:val="00FB07BE"/>
    <w:rsid w:val="00FB0ED8"/>
    <w:rsid w:val="00FB1850"/>
    <w:rsid w:val="00FB1A8F"/>
    <w:rsid w:val="00FB48D6"/>
    <w:rsid w:val="00FB5A95"/>
    <w:rsid w:val="00FB6024"/>
    <w:rsid w:val="00FB661E"/>
    <w:rsid w:val="00FB6D0E"/>
    <w:rsid w:val="00FB6F69"/>
    <w:rsid w:val="00FB765F"/>
    <w:rsid w:val="00FC0449"/>
    <w:rsid w:val="00FC0983"/>
    <w:rsid w:val="00FC13AE"/>
    <w:rsid w:val="00FC2111"/>
    <w:rsid w:val="00FC2995"/>
    <w:rsid w:val="00FC46EA"/>
    <w:rsid w:val="00FC536B"/>
    <w:rsid w:val="00FC64FB"/>
    <w:rsid w:val="00FC6951"/>
    <w:rsid w:val="00FC79F9"/>
    <w:rsid w:val="00FD0EB6"/>
    <w:rsid w:val="00FD1FB1"/>
    <w:rsid w:val="00FD2A64"/>
    <w:rsid w:val="00FD3950"/>
    <w:rsid w:val="00FD3E78"/>
    <w:rsid w:val="00FD3EE8"/>
    <w:rsid w:val="00FD47F9"/>
    <w:rsid w:val="00FD4A9A"/>
    <w:rsid w:val="00FD4C4D"/>
    <w:rsid w:val="00FD4E90"/>
    <w:rsid w:val="00FD5FA4"/>
    <w:rsid w:val="00FD627A"/>
    <w:rsid w:val="00FD6714"/>
    <w:rsid w:val="00FD7589"/>
    <w:rsid w:val="00FD77AE"/>
    <w:rsid w:val="00FE016E"/>
    <w:rsid w:val="00FE031A"/>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C43"/>
    <w:rsid w:val="00FF3477"/>
    <w:rsid w:val="00FF3E0A"/>
    <w:rsid w:val="00FF4919"/>
    <w:rsid w:val="00FF4A46"/>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2D4516E9-ECC8-4341-9CFC-B3D85893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D97"/>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normaltextrun">
    <w:name w:val="normaltextrun"/>
    <w:basedOn w:val="Fuentedeprrafopredeter"/>
    <w:rsid w:val="004C0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7896974">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5417528">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0372037">
      <w:bodyDiv w:val="1"/>
      <w:marLeft w:val="0"/>
      <w:marRight w:val="0"/>
      <w:marTop w:val="0"/>
      <w:marBottom w:val="0"/>
      <w:divBdr>
        <w:top w:val="none" w:sz="0" w:space="0" w:color="auto"/>
        <w:left w:val="none" w:sz="0" w:space="0" w:color="auto"/>
        <w:bottom w:val="none" w:sz="0" w:space="0" w:color="auto"/>
        <w:right w:val="none" w:sz="0" w:space="0" w:color="auto"/>
      </w:divBdr>
    </w:div>
    <w:div w:id="96875547">
      <w:bodyDiv w:val="1"/>
      <w:marLeft w:val="0"/>
      <w:marRight w:val="0"/>
      <w:marTop w:val="0"/>
      <w:marBottom w:val="0"/>
      <w:divBdr>
        <w:top w:val="none" w:sz="0" w:space="0" w:color="auto"/>
        <w:left w:val="none" w:sz="0" w:space="0" w:color="auto"/>
        <w:bottom w:val="none" w:sz="0" w:space="0" w:color="auto"/>
        <w:right w:val="none" w:sz="0" w:space="0" w:color="auto"/>
      </w:divBdr>
    </w:div>
    <w:div w:id="12165550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34643502">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64322271">
      <w:bodyDiv w:val="1"/>
      <w:marLeft w:val="0"/>
      <w:marRight w:val="0"/>
      <w:marTop w:val="0"/>
      <w:marBottom w:val="0"/>
      <w:divBdr>
        <w:top w:val="none" w:sz="0" w:space="0" w:color="auto"/>
        <w:left w:val="none" w:sz="0" w:space="0" w:color="auto"/>
        <w:bottom w:val="none" w:sz="0" w:space="0" w:color="auto"/>
        <w:right w:val="none" w:sz="0" w:space="0" w:color="auto"/>
      </w:divBdr>
    </w:div>
    <w:div w:id="166598781">
      <w:bodyDiv w:val="1"/>
      <w:marLeft w:val="0"/>
      <w:marRight w:val="0"/>
      <w:marTop w:val="0"/>
      <w:marBottom w:val="0"/>
      <w:divBdr>
        <w:top w:val="none" w:sz="0" w:space="0" w:color="auto"/>
        <w:left w:val="none" w:sz="0" w:space="0" w:color="auto"/>
        <w:bottom w:val="none" w:sz="0" w:space="0" w:color="auto"/>
        <w:right w:val="none" w:sz="0" w:space="0" w:color="auto"/>
      </w:divBdr>
    </w:div>
    <w:div w:id="171456900">
      <w:bodyDiv w:val="1"/>
      <w:marLeft w:val="0"/>
      <w:marRight w:val="0"/>
      <w:marTop w:val="0"/>
      <w:marBottom w:val="0"/>
      <w:divBdr>
        <w:top w:val="none" w:sz="0" w:space="0" w:color="auto"/>
        <w:left w:val="none" w:sz="0" w:space="0" w:color="auto"/>
        <w:bottom w:val="none" w:sz="0" w:space="0" w:color="auto"/>
        <w:right w:val="none" w:sz="0" w:space="0" w:color="auto"/>
      </w:divBdr>
    </w:div>
    <w:div w:id="179661312">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262386">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001294">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648481">
      <w:bodyDiv w:val="1"/>
      <w:marLeft w:val="0"/>
      <w:marRight w:val="0"/>
      <w:marTop w:val="0"/>
      <w:marBottom w:val="0"/>
      <w:divBdr>
        <w:top w:val="none" w:sz="0" w:space="0" w:color="auto"/>
        <w:left w:val="none" w:sz="0" w:space="0" w:color="auto"/>
        <w:bottom w:val="none" w:sz="0" w:space="0" w:color="auto"/>
        <w:right w:val="none" w:sz="0" w:space="0" w:color="auto"/>
      </w:divBdr>
    </w:div>
    <w:div w:id="22958388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3010555">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1644966">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4652686">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839450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0630470">
      <w:bodyDiv w:val="1"/>
      <w:marLeft w:val="0"/>
      <w:marRight w:val="0"/>
      <w:marTop w:val="0"/>
      <w:marBottom w:val="0"/>
      <w:divBdr>
        <w:top w:val="none" w:sz="0" w:space="0" w:color="auto"/>
        <w:left w:val="none" w:sz="0" w:space="0" w:color="auto"/>
        <w:bottom w:val="none" w:sz="0" w:space="0" w:color="auto"/>
        <w:right w:val="none" w:sz="0" w:space="0" w:color="auto"/>
      </w:divBdr>
    </w:div>
    <w:div w:id="251670098">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20941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6760321">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6550982">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9581914">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0908082">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8824916">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5526145">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887305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8554017">
      <w:bodyDiv w:val="1"/>
      <w:marLeft w:val="0"/>
      <w:marRight w:val="0"/>
      <w:marTop w:val="0"/>
      <w:marBottom w:val="0"/>
      <w:divBdr>
        <w:top w:val="none" w:sz="0" w:space="0" w:color="auto"/>
        <w:left w:val="none" w:sz="0" w:space="0" w:color="auto"/>
        <w:bottom w:val="none" w:sz="0" w:space="0" w:color="auto"/>
        <w:right w:val="none" w:sz="0" w:space="0" w:color="auto"/>
      </w:divBdr>
    </w:div>
    <w:div w:id="35877662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2828403">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1101629">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170446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779297">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0590602">
      <w:bodyDiv w:val="1"/>
      <w:marLeft w:val="0"/>
      <w:marRight w:val="0"/>
      <w:marTop w:val="0"/>
      <w:marBottom w:val="0"/>
      <w:divBdr>
        <w:top w:val="none" w:sz="0" w:space="0" w:color="auto"/>
        <w:left w:val="none" w:sz="0" w:space="0" w:color="auto"/>
        <w:bottom w:val="none" w:sz="0" w:space="0" w:color="auto"/>
        <w:right w:val="none" w:sz="0" w:space="0" w:color="auto"/>
      </w:divBdr>
    </w:div>
    <w:div w:id="453528380">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206795">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1544156">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09051952">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306684">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0792217">
      <w:bodyDiv w:val="1"/>
      <w:marLeft w:val="0"/>
      <w:marRight w:val="0"/>
      <w:marTop w:val="0"/>
      <w:marBottom w:val="0"/>
      <w:divBdr>
        <w:top w:val="none" w:sz="0" w:space="0" w:color="auto"/>
        <w:left w:val="none" w:sz="0" w:space="0" w:color="auto"/>
        <w:bottom w:val="none" w:sz="0" w:space="0" w:color="auto"/>
        <w:right w:val="none" w:sz="0" w:space="0" w:color="auto"/>
      </w:divBdr>
    </w:div>
    <w:div w:id="636957318">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39846025">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8246475">
      <w:bodyDiv w:val="1"/>
      <w:marLeft w:val="0"/>
      <w:marRight w:val="0"/>
      <w:marTop w:val="0"/>
      <w:marBottom w:val="0"/>
      <w:divBdr>
        <w:top w:val="none" w:sz="0" w:space="0" w:color="auto"/>
        <w:left w:val="none" w:sz="0" w:space="0" w:color="auto"/>
        <w:bottom w:val="none" w:sz="0" w:space="0" w:color="auto"/>
        <w:right w:val="none" w:sz="0" w:space="0" w:color="auto"/>
      </w:divBdr>
    </w:div>
    <w:div w:id="651910116">
      <w:bodyDiv w:val="1"/>
      <w:marLeft w:val="0"/>
      <w:marRight w:val="0"/>
      <w:marTop w:val="0"/>
      <w:marBottom w:val="0"/>
      <w:divBdr>
        <w:top w:val="none" w:sz="0" w:space="0" w:color="auto"/>
        <w:left w:val="none" w:sz="0" w:space="0" w:color="auto"/>
        <w:bottom w:val="none" w:sz="0" w:space="0" w:color="auto"/>
        <w:right w:val="none" w:sz="0" w:space="0" w:color="auto"/>
      </w:divBdr>
    </w:div>
    <w:div w:id="657460683">
      <w:bodyDiv w:val="1"/>
      <w:marLeft w:val="0"/>
      <w:marRight w:val="0"/>
      <w:marTop w:val="0"/>
      <w:marBottom w:val="0"/>
      <w:divBdr>
        <w:top w:val="none" w:sz="0" w:space="0" w:color="auto"/>
        <w:left w:val="none" w:sz="0" w:space="0" w:color="auto"/>
        <w:bottom w:val="none" w:sz="0" w:space="0" w:color="auto"/>
        <w:right w:val="none" w:sz="0" w:space="0" w:color="auto"/>
      </w:divBdr>
    </w:div>
    <w:div w:id="663315794">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1690049">
      <w:bodyDiv w:val="1"/>
      <w:marLeft w:val="0"/>
      <w:marRight w:val="0"/>
      <w:marTop w:val="0"/>
      <w:marBottom w:val="0"/>
      <w:divBdr>
        <w:top w:val="none" w:sz="0" w:space="0" w:color="auto"/>
        <w:left w:val="none" w:sz="0" w:space="0" w:color="auto"/>
        <w:bottom w:val="none" w:sz="0" w:space="0" w:color="auto"/>
        <w:right w:val="none" w:sz="0" w:space="0" w:color="auto"/>
      </w:divBdr>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7271237">
      <w:bodyDiv w:val="1"/>
      <w:marLeft w:val="0"/>
      <w:marRight w:val="0"/>
      <w:marTop w:val="0"/>
      <w:marBottom w:val="0"/>
      <w:divBdr>
        <w:top w:val="none" w:sz="0" w:space="0" w:color="auto"/>
        <w:left w:val="none" w:sz="0" w:space="0" w:color="auto"/>
        <w:bottom w:val="none" w:sz="0" w:space="0" w:color="auto"/>
        <w:right w:val="none" w:sz="0" w:space="0" w:color="auto"/>
      </w:divBdr>
    </w:div>
    <w:div w:id="683213233">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695497113">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28963429">
      <w:bodyDiv w:val="1"/>
      <w:marLeft w:val="0"/>
      <w:marRight w:val="0"/>
      <w:marTop w:val="0"/>
      <w:marBottom w:val="0"/>
      <w:divBdr>
        <w:top w:val="none" w:sz="0" w:space="0" w:color="auto"/>
        <w:left w:val="none" w:sz="0" w:space="0" w:color="auto"/>
        <w:bottom w:val="none" w:sz="0" w:space="0" w:color="auto"/>
        <w:right w:val="none" w:sz="0" w:space="0" w:color="auto"/>
      </w:divBdr>
    </w:div>
    <w:div w:id="729303828">
      <w:bodyDiv w:val="1"/>
      <w:marLeft w:val="0"/>
      <w:marRight w:val="0"/>
      <w:marTop w:val="0"/>
      <w:marBottom w:val="0"/>
      <w:divBdr>
        <w:top w:val="none" w:sz="0" w:space="0" w:color="auto"/>
        <w:left w:val="none" w:sz="0" w:space="0" w:color="auto"/>
        <w:bottom w:val="none" w:sz="0" w:space="0" w:color="auto"/>
        <w:right w:val="none" w:sz="0" w:space="0" w:color="auto"/>
      </w:divBdr>
    </w:div>
    <w:div w:id="742526450">
      <w:bodyDiv w:val="1"/>
      <w:marLeft w:val="0"/>
      <w:marRight w:val="0"/>
      <w:marTop w:val="0"/>
      <w:marBottom w:val="0"/>
      <w:divBdr>
        <w:top w:val="none" w:sz="0" w:space="0" w:color="auto"/>
        <w:left w:val="none" w:sz="0" w:space="0" w:color="auto"/>
        <w:bottom w:val="none" w:sz="0" w:space="0" w:color="auto"/>
        <w:right w:val="none" w:sz="0" w:space="0" w:color="auto"/>
      </w:divBdr>
    </w:div>
    <w:div w:id="744182245">
      <w:bodyDiv w:val="1"/>
      <w:marLeft w:val="0"/>
      <w:marRight w:val="0"/>
      <w:marTop w:val="0"/>
      <w:marBottom w:val="0"/>
      <w:divBdr>
        <w:top w:val="none" w:sz="0" w:space="0" w:color="auto"/>
        <w:left w:val="none" w:sz="0" w:space="0" w:color="auto"/>
        <w:bottom w:val="none" w:sz="0" w:space="0" w:color="auto"/>
        <w:right w:val="none" w:sz="0" w:space="0" w:color="auto"/>
      </w:divBdr>
    </w:div>
    <w:div w:id="745301905">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5005305">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394488">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89788398">
      <w:bodyDiv w:val="1"/>
      <w:marLeft w:val="0"/>
      <w:marRight w:val="0"/>
      <w:marTop w:val="0"/>
      <w:marBottom w:val="0"/>
      <w:divBdr>
        <w:top w:val="none" w:sz="0" w:space="0" w:color="auto"/>
        <w:left w:val="none" w:sz="0" w:space="0" w:color="auto"/>
        <w:bottom w:val="none" w:sz="0" w:space="0" w:color="auto"/>
        <w:right w:val="none" w:sz="0" w:space="0" w:color="auto"/>
      </w:divBdr>
    </w:div>
    <w:div w:id="793792318">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16930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6364021">
      <w:bodyDiv w:val="1"/>
      <w:marLeft w:val="0"/>
      <w:marRight w:val="0"/>
      <w:marTop w:val="0"/>
      <w:marBottom w:val="0"/>
      <w:divBdr>
        <w:top w:val="none" w:sz="0" w:space="0" w:color="auto"/>
        <w:left w:val="none" w:sz="0" w:space="0" w:color="auto"/>
        <w:bottom w:val="none" w:sz="0" w:space="0" w:color="auto"/>
        <w:right w:val="none" w:sz="0" w:space="0" w:color="auto"/>
      </w:divBdr>
    </w:div>
    <w:div w:id="82863733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8992427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8081579">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2031163">
      <w:bodyDiv w:val="1"/>
      <w:marLeft w:val="0"/>
      <w:marRight w:val="0"/>
      <w:marTop w:val="0"/>
      <w:marBottom w:val="0"/>
      <w:divBdr>
        <w:top w:val="none" w:sz="0" w:space="0" w:color="auto"/>
        <w:left w:val="none" w:sz="0" w:space="0" w:color="auto"/>
        <w:bottom w:val="none" w:sz="0" w:space="0" w:color="auto"/>
        <w:right w:val="none" w:sz="0" w:space="0" w:color="auto"/>
      </w:divBdr>
    </w:div>
    <w:div w:id="964577147">
      <w:bodyDiv w:val="1"/>
      <w:marLeft w:val="0"/>
      <w:marRight w:val="0"/>
      <w:marTop w:val="0"/>
      <w:marBottom w:val="0"/>
      <w:divBdr>
        <w:top w:val="none" w:sz="0" w:space="0" w:color="auto"/>
        <w:left w:val="none" w:sz="0" w:space="0" w:color="auto"/>
        <w:bottom w:val="none" w:sz="0" w:space="0" w:color="auto"/>
        <w:right w:val="none" w:sz="0" w:space="0" w:color="auto"/>
      </w:divBdr>
    </w:div>
    <w:div w:id="968781141">
      <w:bodyDiv w:val="1"/>
      <w:marLeft w:val="0"/>
      <w:marRight w:val="0"/>
      <w:marTop w:val="0"/>
      <w:marBottom w:val="0"/>
      <w:divBdr>
        <w:top w:val="none" w:sz="0" w:space="0" w:color="auto"/>
        <w:left w:val="none" w:sz="0" w:space="0" w:color="auto"/>
        <w:bottom w:val="none" w:sz="0" w:space="0" w:color="auto"/>
        <w:right w:val="none" w:sz="0" w:space="0" w:color="auto"/>
      </w:divBdr>
    </w:div>
    <w:div w:id="971210146">
      <w:bodyDiv w:val="1"/>
      <w:marLeft w:val="0"/>
      <w:marRight w:val="0"/>
      <w:marTop w:val="0"/>
      <w:marBottom w:val="0"/>
      <w:divBdr>
        <w:top w:val="none" w:sz="0" w:space="0" w:color="auto"/>
        <w:left w:val="none" w:sz="0" w:space="0" w:color="auto"/>
        <w:bottom w:val="none" w:sz="0" w:space="0" w:color="auto"/>
        <w:right w:val="none" w:sz="0" w:space="0" w:color="auto"/>
      </w:divBdr>
    </w:div>
    <w:div w:id="978418214">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849645">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4408051">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6636583">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8970419">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19745379">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29835874">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3485133">
      <w:bodyDiv w:val="1"/>
      <w:marLeft w:val="0"/>
      <w:marRight w:val="0"/>
      <w:marTop w:val="0"/>
      <w:marBottom w:val="0"/>
      <w:divBdr>
        <w:top w:val="none" w:sz="0" w:space="0" w:color="auto"/>
        <w:left w:val="none" w:sz="0" w:space="0" w:color="auto"/>
        <w:bottom w:val="none" w:sz="0" w:space="0" w:color="auto"/>
        <w:right w:val="none" w:sz="0" w:space="0" w:color="auto"/>
      </w:divBdr>
    </w:div>
    <w:div w:id="1066223876">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16068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2729116">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61389822">
      <w:bodyDiv w:val="1"/>
      <w:marLeft w:val="0"/>
      <w:marRight w:val="0"/>
      <w:marTop w:val="0"/>
      <w:marBottom w:val="0"/>
      <w:divBdr>
        <w:top w:val="none" w:sz="0" w:space="0" w:color="auto"/>
        <w:left w:val="none" w:sz="0" w:space="0" w:color="auto"/>
        <w:bottom w:val="none" w:sz="0" w:space="0" w:color="auto"/>
        <w:right w:val="none" w:sz="0" w:space="0" w:color="auto"/>
      </w:divBdr>
    </w:div>
    <w:div w:id="1169096722">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87520780">
      <w:bodyDiv w:val="1"/>
      <w:marLeft w:val="0"/>
      <w:marRight w:val="0"/>
      <w:marTop w:val="0"/>
      <w:marBottom w:val="0"/>
      <w:divBdr>
        <w:top w:val="none" w:sz="0" w:space="0" w:color="auto"/>
        <w:left w:val="none" w:sz="0" w:space="0" w:color="auto"/>
        <w:bottom w:val="none" w:sz="0" w:space="0" w:color="auto"/>
        <w:right w:val="none" w:sz="0" w:space="0" w:color="auto"/>
      </w:divBdr>
    </w:div>
    <w:div w:id="1192496661">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1305839">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8056449">
      <w:bodyDiv w:val="1"/>
      <w:marLeft w:val="0"/>
      <w:marRight w:val="0"/>
      <w:marTop w:val="0"/>
      <w:marBottom w:val="0"/>
      <w:divBdr>
        <w:top w:val="none" w:sz="0" w:space="0" w:color="auto"/>
        <w:left w:val="none" w:sz="0" w:space="0" w:color="auto"/>
        <w:bottom w:val="none" w:sz="0" w:space="0" w:color="auto"/>
        <w:right w:val="none" w:sz="0" w:space="0" w:color="auto"/>
      </w:divBdr>
    </w:div>
    <w:div w:id="1219436306">
      <w:bodyDiv w:val="1"/>
      <w:marLeft w:val="0"/>
      <w:marRight w:val="0"/>
      <w:marTop w:val="0"/>
      <w:marBottom w:val="0"/>
      <w:divBdr>
        <w:top w:val="none" w:sz="0" w:space="0" w:color="auto"/>
        <w:left w:val="none" w:sz="0" w:space="0" w:color="auto"/>
        <w:bottom w:val="none" w:sz="0" w:space="0" w:color="auto"/>
        <w:right w:val="none" w:sz="0" w:space="0" w:color="auto"/>
      </w:divBdr>
    </w:div>
    <w:div w:id="123084933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5798963">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5137672">
      <w:bodyDiv w:val="1"/>
      <w:marLeft w:val="0"/>
      <w:marRight w:val="0"/>
      <w:marTop w:val="0"/>
      <w:marBottom w:val="0"/>
      <w:divBdr>
        <w:top w:val="none" w:sz="0" w:space="0" w:color="auto"/>
        <w:left w:val="none" w:sz="0" w:space="0" w:color="auto"/>
        <w:bottom w:val="none" w:sz="0" w:space="0" w:color="auto"/>
        <w:right w:val="none" w:sz="0" w:space="0" w:color="auto"/>
      </w:divBdr>
    </w:div>
    <w:div w:id="1286695456">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5524995">
      <w:bodyDiv w:val="1"/>
      <w:marLeft w:val="0"/>
      <w:marRight w:val="0"/>
      <w:marTop w:val="0"/>
      <w:marBottom w:val="0"/>
      <w:divBdr>
        <w:top w:val="none" w:sz="0" w:space="0" w:color="auto"/>
        <w:left w:val="none" w:sz="0" w:space="0" w:color="auto"/>
        <w:bottom w:val="none" w:sz="0" w:space="0" w:color="auto"/>
        <w:right w:val="none" w:sz="0" w:space="0" w:color="auto"/>
      </w:divBdr>
    </w:div>
    <w:div w:id="1315643126">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6015637">
      <w:bodyDiv w:val="1"/>
      <w:marLeft w:val="0"/>
      <w:marRight w:val="0"/>
      <w:marTop w:val="0"/>
      <w:marBottom w:val="0"/>
      <w:divBdr>
        <w:top w:val="none" w:sz="0" w:space="0" w:color="auto"/>
        <w:left w:val="none" w:sz="0" w:space="0" w:color="auto"/>
        <w:bottom w:val="none" w:sz="0" w:space="0" w:color="auto"/>
        <w:right w:val="none" w:sz="0" w:space="0" w:color="auto"/>
      </w:divBdr>
    </w:div>
    <w:div w:id="1326788072">
      <w:bodyDiv w:val="1"/>
      <w:marLeft w:val="0"/>
      <w:marRight w:val="0"/>
      <w:marTop w:val="0"/>
      <w:marBottom w:val="0"/>
      <w:divBdr>
        <w:top w:val="none" w:sz="0" w:space="0" w:color="auto"/>
        <w:left w:val="none" w:sz="0" w:space="0" w:color="auto"/>
        <w:bottom w:val="none" w:sz="0" w:space="0" w:color="auto"/>
        <w:right w:val="none" w:sz="0" w:space="0" w:color="auto"/>
      </w:divBdr>
    </w:div>
    <w:div w:id="1329360907">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2566578">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987053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561582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3769656">
      <w:bodyDiv w:val="1"/>
      <w:marLeft w:val="0"/>
      <w:marRight w:val="0"/>
      <w:marTop w:val="0"/>
      <w:marBottom w:val="0"/>
      <w:divBdr>
        <w:top w:val="none" w:sz="0" w:space="0" w:color="auto"/>
        <w:left w:val="none" w:sz="0" w:space="0" w:color="auto"/>
        <w:bottom w:val="none" w:sz="0" w:space="0" w:color="auto"/>
        <w:right w:val="none" w:sz="0" w:space="0" w:color="auto"/>
      </w:divBdr>
    </w:div>
    <w:div w:id="1394742792">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8084671">
      <w:bodyDiv w:val="1"/>
      <w:marLeft w:val="0"/>
      <w:marRight w:val="0"/>
      <w:marTop w:val="0"/>
      <w:marBottom w:val="0"/>
      <w:divBdr>
        <w:top w:val="none" w:sz="0" w:space="0" w:color="auto"/>
        <w:left w:val="none" w:sz="0" w:space="0" w:color="auto"/>
        <w:bottom w:val="none" w:sz="0" w:space="0" w:color="auto"/>
        <w:right w:val="none" w:sz="0" w:space="0" w:color="auto"/>
      </w:divBdr>
    </w:div>
    <w:div w:id="1453596912">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8164687">
      <w:bodyDiv w:val="1"/>
      <w:marLeft w:val="0"/>
      <w:marRight w:val="0"/>
      <w:marTop w:val="0"/>
      <w:marBottom w:val="0"/>
      <w:divBdr>
        <w:top w:val="none" w:sz="0" w:space="0" w:color="auto"/>
        <w:left w:val="none" w:sz="0" w:space="0" w:color="auto"/>
        <w:bottom w:val="none" w:sz="0" w:space="0" w:color="auto"/>
        <w:right w:val="none" w:sz="0" w:space="0" w:color="auto"/>
      </w:divBdr>
    </w:div>
    <w:div w:id="147059252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236206">
      <w:bodyDiv w:val="1"/>
      <w:marLeft w:val="0"/>
      <w:marRight w:val="0"/>
      <w:marTop w:val="0"/>
      <w:marBottom w:val="0"/>
      <w:divBdr>
        <w:top w:val="none" w:sz="0" w:space="0" w:color="auto"/>
        <w:left w:val="none" w:sz="0" w:space="0" w:color="auto"/>
        <w:bottom w:val="none" w:sz="0" w:space="0" w:color="auto"/>
        <w:right w:val="none" w:sz="0" w:space="0" w:color="auto"/>
      </w:divBdr>
    </w:div>
    <w:div w:id="1485510186">
      <w:bodyDiv w:val="1"/>
      <w:marLeft w:val="0"/>
      <w:marRight w:val="0"/>
      <w:marTop w:val="0"/>
      <w:marBottom w:val="0"/>
      <w:divBdr>
        <w:top w:val="none" w:sz="0" w:space="0" w:color="auto"/>
        <w:left w:val="none" w:sz="0" w:space="0" w:color="auto"/>
        <w:bottom w:val="none" w:sz="0" w:space="0" w:color="auto"/>
        <w:right w:val="none" w:sz="0" w:space="0" w:color="auto"/>
      </w:divBdr>
    </w:div>
    <w:div w:id="1487932973">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1920344">
      <w:bodyDiv w:val="1"/>
      <w:marLeft w:val="0"/>
      <w:marRight w:val="0"/>
      <w:marTop w:val="0"/>
      <w:marBottom w:val="0"/>
      <w:divBdr>
        <w:top w:val="none" w:sz="0" w:space="0" w:color="auto"/>
        <w:left w:val="none" w:sz="0" w:space="0" w:color="auto"/>
        <w:bottom w:val="none" w:sz="0" w:space="0" w:color="auto"/>
        <w:right w:val="none" w:sz="0" w:space="0" w:color="auto"/>
      </w:divBdr>
    </w:div>
    <w:div w:id="1555383018">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9947135">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032255">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386546">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0068610">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9355475">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192772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79847396">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7707591">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1323544">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24257554">
      <w:bodyDiv w:val="1"/>
      <w:marLeft w:val="0"/>
      <w:marRight w:val="0"/>
      <w:marTop w:val="0"/>
      <w:marBottom w:val="0"/>
      <w:divBdr>
        <w:top w:val="none" w:sz="0" w:space="0" w:color="auto"/>
        <w:left w:val="none" w:sz="0" w:space="0" w:color="auto"/>
        <w:bottom w:val="none" w:sz="0" w:space="0" w:color="auto"/>
        <w:right w:val="none" w:sz="0" w:space="0" w:color="auto"/>
      </w:divBdr>
    </w:div>
    <w:div w:id="172945752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30556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8860582">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568245">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6604392">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6509621">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6579132">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7887876">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5356831">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137383">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8898175">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443514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15524958">
      <w:bodyDiv w:val="1"/>
      <w:marLeft w:val="0"/>
      <w:marRight w:val="0"/>
      <w:marTop w:val="0"/>
      <w:marBottom w:val="0"/>
      <w:divBdr>
        <w:top w:val="none" w:sz="0" w:space="0" w:color="auto"/>
        <w:left w:val="none" w:sz="0" w:space="0" w:color="auto"/>
        <w:bottom w:val="none" w:sz="0" w:space="0" w:color="auto"/>
        <w:right w:val="none" w:sz="0" w:space="0" w:color="auto"/>
      </w:divBdr>
    </w:div>
    <w:div w:id="2017148894">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7436121">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140685">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42824626">
      <w:bodyDiv w:val="1"/>
      <w:marLeft w:val="0"/>
      <w:marRight w:val="0"/>
      <w:marTop w:val="0"/>
      <w:marBottom w:val="0"/>
      <w:divBdr>
        <w:top w:val="none" w:sz="0" w:space="0" w:color="auto"/>
        <w:left w:val="none" w:sz="0" w:space="0" w:color="auto"/>
        <w:bottom w:val="none" w:sz="0" w:space="0" w:color="auto"/>
        <w:right w:val="none" w:sz="0" w:space="0" w:color="auto"/>
      </w:divBdr>
    </w:div>
    <w:div w:id="2044211896">
      <w:bodyDiv w:val="1"/>
      <w:marLeft w:val="0"/>
      <w:marRight w:val="0"/>
      <w:marTop w:val="0"/>
      <w:marBottom w:val="0"/>
      <w:divBdr>
        <w:top w:val="none" w:sz="0" w:space="0" w:color="auto"/>
        <w:left w:val="none" w:sz="0" w:space="0" w:color="auto"/>
        <w:bottom w:val="none" w:sz="0" w:space="0" w:color="auto"/>
        <w:right w:val="none" w:sz="0" w:space="0" w:color="auto"/>
      </w:divBdr>
    </w:div>
    <w:div w:id="2058039874">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E4889-D080-420D-8667-BA2A21F06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7461</Words>
  <Characters>41036</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lenovo</cp:lastModifiedBy>
  <cp:revision>2</cp:revision>
  <cp:lastPrinted>2020-02-19T20:33:00Z</cp:lastPrinted>
  <dcterms:created xsi:type="dcterms:W3CDTF">2020-04-28T03:17:00Z</dcterms:created>
  <dcterms:modified xsi:type="dcterms:W3CDTF">2020-04-28T03:17:00Z</dcterms:modified>
</cp:coreProperties>
</file>