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5D438DEF" w:rsidR="00E3099C" w:rsidRPr="00553845"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5384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9605F">
        <w:rPr>
          <w:rFonts w:ascii="Palatino Linotype" w:eastAsia="Times New Roman" w:hAnsi="Palatino Linotype" w:cs="Arial"/>
          <w:color w:val="000000"/>
          <w:sz w:val="24"/>
          <w:szCs w:val="24"/>
          <w:lang w:eastAsia="es-MX"/>
        </w:rPr>
        <w:t>quince de enero de dos mil veinte</w:t>
      </w:r>
      <w:r w:rsidRPr="00553845">
        <w:rPr>
          <w:rFonts w:ascii="Palatino Linotype" w:eastAsia="Times New Roman" w:hAnsi="Palatino Linotype" w:cs="Arial"/>
          <w:color w:val="000000"/>
          <w:sz w:val="24"/>
          <w:szCs w:val="24"/>
          <w:lang w:eastAsia="es-MX"/>
        </w:rPr>
        <w:t>.</w:t>
      </w:r>
    </w:p>
    <w:p w14:paraId="419DC2FF" w14:textId="77777777" w:rsidR="00E3099C" w:rsidRPr="00553845"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4F73CCFB" w:rsidR="00E3099C" w:rsidRPr="00553845" w:rsidRDefault="00E3099C" w:rsidP="00E3099C">
      <w:pPr>
        <w:tabs>
          <w:tab w:val="left" w:pos="1701"/>
        </w:tabs>
        <w:spacing w:before="240" w:line="360" w:lineRule="auto"/>
        <w:jc w:val="both"/>
        <w:rPr>
          <w:rFonts w:ascii="Palatino Linotype" w:hAnsi="Palatino Linotype" w:cs="Arial"/>
          <w:sz w:val="24"/>
        </w:rPr>
      </w:pPr>
      <w:r w:rsidRPr="00553845">
        <w:rPr>
          <w:rFonts w:ascii="Palatino Linotype" w:hAnsi="Palatino Linotype" w:cs="Arial"/>
          <w:b/>
          <w:sz w:val="24"/>
        </w:rPr>
        <w:t>VISTO</w:t>
      </w:r>
      <w:r w:rsidRPr="00553845">
        <w:rPr>
          <w:rFonts w:ascii="Palatino Linotype" w:hAnsi="Palatino Linotype" w:cs="Arial"/>
          <w:sz w:val="24"/>
        </w:rPr>
        <w:t xml:space="preserve"> el expediente electrónico formado con motivo del recurso de revisión número </w:t>
      </w:r>
      <w:r w:rsidR="00631C2C">
        <w:rPr>
          <w:rFonts w:ascii="Palatino Linotype" w:hAnsi="Palatino Linotype" w:cs="Arial"/>
          <w:b/>
          <w:bCs/>
          <w:sz w:val="24"/>
          <w:lang w:eastAsia="es-MX"/>
        </w:rPr>
        <w:t>08325</w:t>
      </w:r>
      <w:r w:rsidR="00772A21" w:rsidRPr="00553845">
        <w:rPr>
          <w:rFonts w:ascii="Palatino Linotype" w:hAnsi="Palatino Linotype" w:cs="Arial"/>
          <w:b/>
          <w:bCs/>
          <w:sz w:val="24"/>
          <w:lang w:eastAsia="es-MX"/>
        </w:rPr>
        <w:t>/INFOEM/IP/RR/2019</w:t>
      </w:r>
      <w:r w:rsidR="00735033" w:rsidRPr="00553845">
        <w:rPr>
          <w:rFonts w:ascii="Palatino Linotype" w:hAnsi="Palatino Linotype" w:cs="Arial"/>
          <w:sz w:val="24"/>
        </w:rPr>
        <w:t xml:space="preserve">, interpuesto por </w:t>
      </w:r>
      <w:r w:rsidR="00F0336F" w:rsidRPr="00553845">
        <w:rPr>
          <w:rFonts w:ascii="Palatino Linotype" w:hAnsi="Palatino Linotype" w:cs="Arial"/>
          <w:sz w:val="24"/>
        </w:rPr>
        <w:t>el</w:t>
      </w:r>
      <w:r w:rsidRPr="00553845">
        <w:rPr>
          <w:rFonts w:ascii="Palatino Linotype" w:hAnsi="Palatino Linotype" w:cs="Arial"/>
          <w:sz w:val="24"/>
        </w:rPr>
        <w:t xml:space="preserve"> </w:t>
      </w:r>
      <w:r w:rsidRPr="00553845">
        <w:rPr>
          <w:rFonts w:ascii="Palatino Linotype" w:hAnsi="Palatino Linotype" w:cs="Arial"/>
          <w:b/>
          <w:sz w:val="24"/>
          <w:szCs w:val="24"/>
        </w:rPr>
        <w:t>C.</w:t>
      </w:r>
      <w:r w:rsidR="00631C2C">
        <w:rPr>
          <w:rFonts w:ascii="Palatino Linotype" w:hAnsi="Palatino Linotype" w:cs="Arial"/>
          <w:b/>
          <w:sz w:val="24"/>
          <w:szCs w:val="24"/>
        </w:rPr>
        <w:t xml:space="preserve"> </w:t>
      </w:r>
      <w:r w:rsidR="00D86752">
        <w:rPr>
          <w:rFonts w:ascii="Palatino Linotype" w:hAnsi="Palatino Linotype" w:cs="Arial"/>
          <w:b/>
          <w:sz w:val="24"/>
          <w:szCs w:val="24"/>
        </w:rPr>
        <w:t>XXXXXXXXXXXX</w:t>
      </w:r>
      <w:bookmarkStart w:id="0" w:name="_GoBack"/>
      <w:bookmarkEnd w:id="0"/>
      <w:r w:rsidR="00631C2C" w:rsidRPr="00631C2C">
        <w:rPr>
          <w:rFonts w:ascii="Palatino Linotype" w:hAnsi="Palatino Linotype" w:cs="Arial"/>
          <w:b/>
          <w:sz w:val="24"/>
          <w:szCs w:val="24"/>
        </w:rPr>
        <w:tab/>
      </w:r>
      <w:r w:rsidR="00631C2C">
        <w:rPr>
          <w:rFonts w:ascii="Palatino Linotype" w:hAnsi="Palatino Linotype" w:cs="Arial"/>
          <w:b/>
          <w:sz w:val="24"/>
          <w:szCs w:val="24"/>
        </w:rPr>
        <w:t xml:space="preserve"> </w:t>
      </w:r>
      <w:r w:rsidR="00631C2C">
        <w:rPr>
          <w:rFonts w:ascii="Palatino Linotype" w:hAnsi="Palatino Linotype" w:cs="Arial"/>
          <w:sz w:val="24"/>
        </w:rPr>
        <w:t xml:space="preserve">en </w:t>
      </w:r>
      <w:r w:rsidRPr="00553845">
        <w:rPr>
          <w:rFonts w:ascii="Palatino Linotype" w:hAnsi="Palatino Linotype" w:cs="Arial"/>
          <w:sz w:val="24"/>
        </w:rPr>
        <w:t xml:space="preserve">lo sucesivo </w:t>
      </w:r>
      <w:r w:rsidR="00B72929" w:rsidRPr="00553845">
        <w:rPr>
          <w:rFonts w:ascii="Palatino Linotype" w:hAnsi="Palatino Linotype" w:cs="Arial"/>
          <w:b/>
          <w:sz w:val="24"/>
        </w:rPr>
        <w:t>El</w:t>
      </w:r>
      <w:r w:rsidRPr="00553845">
        <w:rPr>
          <w:rFonts w:ascii="Palatino Linotype" w:hAnsi="Palatino Linotype" w:cs="Arial"/>
          <w:b/>
          <w:sz w:val="24"/>
        </w:rPr>
        <w:t xml:space="preserve"> Recurrente</w:t>
      </w:r>
      <w:r w:rsidRPr="00553845">
        <w:rPr>
          <w:rFonts w:ascii="Palatino Linotype" w:hAnsi="Palatino Linotype" w:cs="Arial"/>
          <w:sz w:val="24"/>
        </w:rPr>
        <w:t>, en contra</w:t>
      </w:r>
      <w:r w:rsidR="00997032" w:rsidRPr="00553845">
        <w:rPr>
          <w:rFonts w:ascii="Palatino Linotype" w:hAnsi="Palatino Linotype" w:cs="Arial"/>
          <w:sz w:val="24"/>
        </w:rPr>
        <w:t xml:space="preserve"> </w:t>
      </w:r>
      <w:r w:rsidR="00116280" w:rsidRPr="00553845">
        <w:rPr>
          <w:rFonts w:ascii="Palatino Linotype" w:hAnsi="Palatino Linotype" w:cs="Arial"/>
          <w:sz w:val="24"/>
        </w:rPr>
        <w:t>de</w:t>
      </w:r>
      <w:r w:rsidR="00997032" w:rsidRPr="00553845">
        <w:rPr>
          <w:rFonts w:ascii="Palatino Linotype" w:hAnsi="Palatino Linotype" w:cs="Arial"/>
          <w:sz w:val="24"/>
        </w:rPr>
        <w:t xml:space="preserve"> la</w:t>
      </w:r>
      <w:r w:rsidR="00116280" w:rsidRPr="00553845">
        <w:rPr>
          <w:rFonts w:ascii="Palatino Linotype" w:hAnsi="Palatino Linotype" w:cs="Arial"/>
          <w:sz w:val="24"/>
        </w:rPr>
        <w:t xml:space="preserve"> </w:t>
      </w:r>
      <w:r w:rsidRPr="00553845">
        <w:rPr>
          <w:rFonts w:ascii="Palatino Linotype" w:hAnsi="Palatino Linotype" w:cs="Arial"/>
          <w:sz w:val="24"/>
        </w:rPr>
        <w:t xml:space="preserve">respuesta </w:t>
      </w:r>
      <w:r w:rsidR="00303957" w:rsidRPr="00553845">
        <w:rPr>
          <w:rFonts w:ascii="Palatino Linotype" w:hAnsi="Palatino Linotype" w:cs="Arial"/>
          <w:sz w:val="24"/>
          <w:szCs w:val="24"/>
        </w:rPr>
        <w:t>del</w:t>
      </w:r>
      <w:r w:rsidRPr="00553845">
        <w:rPr>
          <w:rFonts w:ascii="Palatino Linotype" w:hAnsi="Palatino Linotype" w:cs="Arial"/>
          <w:sz w:val="24"/>
          <w:szCs w:val="24"/>
        </w:rPr>
        <w:t xml:space="preserve"> </w:t>
      </w:r>
      <w:r w:rsidR="00631C2C" w:rsidRPr="00631C2C">
        <w:rPr>
          <w:rFonts w:ascii="Palatino Linotype" w:hAnsi="Palatino Linotype" w:cs="Arial"/>
          <w:b/>
          <w:sz w:val="24"/>
          <w:szCs w:val="24"/>
        </w:rPr>
        <w:t>Ayuntamiento de Cuautitlán</w:t>
      </w:r>
      <w:r w:rsidR="00116280" w:rsidRPr="00553845">
        <w:rPr>
          <w:rFonts w:ascii="Palatino Linotype" w:hAnsi="Palatino Linotype" w:cs="Arial"/>
          <w:sz w:val="28"/>
          <w:szCs w:val="24"/>
        </w:rPr>
        <w:t>,</w:t>
      </w:r>
      <w:r w:rsidRPr="00553845">
        <w:rPr>
          <w:rFonts w:ascii="Palatino Linotype" w:hAnsi="Palatino Linotype" w:cs="Arial"/>
          <w:sz w:val="28"/>
          <w:szCs w:val="24"/>
        </w:rPr>
        <w:t xml:space="preserve"> </w:t>
      </w:r>
      <w:r w:rsidRPr="00553845">
        <w:rPr>
          <w:rFonts w:ascii="Palatino Linotype" w:hAnsi="Palatino Linotype" w:cs="Arial"/>
          <w:sz w:val="24"/>
          <w:szCs w:val="24"/>
        </w:rPr>
        <w:t>en lo subsecuente</w:t>
      </w:r>
      <w:r w:rsidRPr="00553845">
        <w:rPr>
          <w:rFonts w:ascii="Palatino Linotype" w:hAnsi="Palatino Linotype" w:cs="Arial"/>
          <w:b/>
          <w:sz w:val="24"/>
          <w:szCs w:val="24"/>
        </w:rPr>
        <w:t xml:space="preserve"> El Sujeto Obligado, </w:t>
      </w:r>
      <w:r w:rsidRPr="00553845">
        <w:rPr>
          <w:rFonts w:ascii="Palatino Linotype" w:hAnsi="Palatino Linotype" w:cs="Arial"/>
          <w:sz w:val="24"/>
          <w:szCs w:val="24"/>
        </w:rPr>
        <w:t>se procede a</w:t>
      </w:r>
      <w:r w:rsidRPr="00553845">
        <w:rPr>
          <w:rFonts w:ascii="Palatino Linotype" w:hAnsi="Palatino Linotype" w:cs="Arial"/>
          <w:sz w:val="24"/>
        </w:rPr>
        <w:t xml:space="preserve"> dictar la presente resolución.</w:t>
      </w:r>
    </w:p>
    <w:p w14:paraId="4E4B2329" w14:textId="77777777" w:rsidR="00E3099C" w:rsidRPr="00553845"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553845" w:rsidRDefault="00E3099C" w:rsidP="00E3099C">
      <w:pPr>
        <w:spacing w:before="240" w:after="240" w:line="360" w:lineRule="auto"/>
        <w:jc w:val="center"/>
        <w:rPr>
          <w:rFonts w:ascii="Palatino Linotype" w:hAnsi="Palatino Linotype"/>
          <w:b/>
          <w:sz w:val="28"/>
        </w:rPr>
      </w:pPr>
      <w:r w:rsidRPr="00553845">
        <w:rPr>
          <w:rFonts w:ascii="Palatino Linotype" w:hAnsi="Palatino Linotype"/>
          <w:b/>
          <w:sz w:val="28"/>
        </w:rPr>
        <w:t>A N T E C E D E N T E S   D E L   A S U N T O</w:t>
      </w:r>
    </w:p>
    <w:p w14:paraId="53AF66EA" w14:textId="77777777" w:rsidR="00E3099C" w:rsidRPr="00553845" w:rsidRDefault="00E3099C" w:rsidP="00E3099C">
      <w:pPr>
        <w:spacing w:before="240" w:after="240" w:line="360" w:lineRule="auto"/>
        <w:jc w:val="both"/>
        <w:rPr>
          <w:rFonts w:ascii="Palatino Linotype" w:hAnsi="Palatino Linotype"/>
        </w:rPr>
      </w:pPr>
      <w:r w:rsidRPr="00553845">
        <w:rPr>
          <w:rFonts w:ascii="Palatino Linotype" w:hAnsi="Palatino Linotype" w:cs="Arial"/>
          <w:b/>
          <w:sz w:val="28"/>
        </w:rPr>
        <w:t>PRIMERO.</w:t>
      </w:r>
      <w:r w:rsidRPr="00553845">
        <w:rPr>
          <w:rFonts w:ascii="Palatino Linotype" w:hAnsi="Palatino Linotype" w:cs="Arial"/>
        </w:rPr>
        <w:t xml:space="preserve"> </w:t>
      </w:r>
      <w:r w:rsidRPr="00553845">
        <w:rPr>
          <w:rFonts w:ascii="Palatino Linotype" w:hAnsi="Palatino Linotype"/>
          <w:b/>
          <w:sz w:val="28"/>
          <w:szCs w:val="28"/>
        </w:rPr>
        <w:t>De la Solicitud de Información.</w:t>
      </w:r>
    </w:p>
    <w:p w14:paraId="6561EDFC" w14:textId="260A7267" w:rsidR="002C33D0" w:rsidRPr="00553845" w:rsidRDefault="009F22C8" w:rsidP="00E3099C">
      <w:pPr>
        <w:spacing w:before="240" w:line="360" w:lineRule="auto"/>
        <w:jc w:val="both"/>
        <w:rPr>
          <w:rFonts w:ascii="Palatino Linotype" w:hAnsi="Palatino Linotype" w:cs="Arial"/>
          <w:sz w:val="24"/>
        </w:rPr>
      </w:pPr>
      <w:r w:rsidRPr="00553845">
        <w:rPr>
          <w:rFonts w:ascii="Palatino Linotype" w:hAnsi="Palatino Linotype" w:cs="Arial"/>
          <w:sz w:val="24"/>
        </w:rPr>
        <w:t>Con</w:t>
      </w:r>
      <w:r w:rsidR="00303957" w:rsidRPr="00553845">
        <w:rPr>
          <w:rFonts w:ascii="Palatino Linotype" w:hAnsi="Palatino Linotype" w:cs="Arial"/>
          <w:sz w:val="24"/>
        </w:rPr>
        <w:t xml:space="preserve"> fecha </w:t>
      </w:r>
      <w:r w:rsidR="00631C2C">
        <w:rPr>
          <w:rFonts w:ascii="Palatino Linotype" w:hAnsi="Palatino Linotype" w:cs="Arial"/>
          <w:sz w:val="24"/>
        </w:rPr>
        <w:t>diecinueve de septiembre</w:t>
      </w:r>
      <w:r w:rsidR="00B8499D" w:rsidRPr="00553845">
        <w:rPr>
          <w:rFonts w:ascii="Palatino Linotype" w:hAnsi="Palatino Linotype" w:cs="Arial"/>
          <w:sz w:val="24"/>
        </w:rPr>
        <w:t xml:space="preserve"> </w:t>
      </w:r>
      <w:r w:rsidR="00E3099C" w:rsidRPr="00553845">
        <w:rPr>
          <w:rFonts w:ascii="Palatino Linotype" w:hAnsi="Palatino Linotype" w:cs="Arial"/>
          <w:sz w:val="24"/>
        </w:rPr>
        <w:t>de dos mil dieci</w:t>
      </w:r>
      <w:r w:rsidR="00772A21" w:rsidRPr="00553845">
        <w:rPr>
          <w:rFonts w:ascii="Palatino Linotype" w:hAnsi="Palatino Linotype" w:cs="Arial"/>
          <w:sz w:val="24"/>
        </w:rPr>
        <w:t>nueve</w:t>
      </w:r>
      <w:r w:rsidR="00E3099C" w:rsidRPr="00553845">
        <w:rPr>
          <w:rFonts w:ascii="Palatino Linotype" w:hAnsi="Palatino Linotype" w:cs="Arial"/>
          <w:sz w:val="24"/>
        </w:rPr>
        <w:t xml:space="preserve">, </w:t>
      </w:r>
      <w:r w:rsidR="008C15EC" w:rsidRPr="00553845">
        <w:rPr>
          <w:rFonts w:ascii="Palatino Linotype" w:hAnsi="Palatino Linotype" w:cs="Arial"/>
          <w:sz w:val="24"/>
        </w:rPr>
        <w:t>el</w:t>
      </w:r>
      <w:r w:rsidRPr="00553845">
        <w:rPr>
          <w:rFonts w:ascii="Palatino Linotype" w:hAnsi="Palatino Linotype" w:cs="Arial"/>
          <w:sz w:val="24"/>
        </w:rPr>
        <w:t xml:space="preserve"> r</w:t>
      </w:r>
      <w:r w:rsidR="00E3099C" w:rsidRPr="00553845">
        <w:rPr>
          <w:rFonts w:ascii="Palatino Linotype" w:hAnsi="Palatino Linotype" w:cs="Arial"/>
          <w:sz w:val="24"/>
        </w:rPr>
        <w:t>ecurrente, presentó a través del Sistema de Acceso a la Información Mexiquense (</w:t>
      </w:r>
      <w:r w:rsidR="00E3099C" w:rsidRPr="00553845">
        <w:rPr>
          <w:rFonts w:ascii="Palatino Linotype" w:hAnsi="Palatino Linotype" w:cs="Arial"/>
          <w:b/>
          <w:sz w:val="24"/>
        </w:rPr>
        <w:t>SAIMEX)</w:t>
      </w:r>
      <w:r w:rsidR="00E3099C" w:rsidRPr="00553845">
        <w:rPr>
          <w:rFonts w:ascii="Palatino Linotype" w:hAnsi="Palatino Linotype" w:cs="Arial"/>
          <w:sz w:val="24"/>
        </w:rPr>
        <w:t xml:space="preserve"> ante </w:t>
      </w:r>
      <w:r w:rsidRPr="00553845">
        <w:rPr>
          <w:rFonts w:ascii="Palatino Linotype" w:hAnsi="Palatino Linotype" w:cs="Arial"/>
          <w:sz w:val="24"/>
        </w:rPr>
        <w:t>el sujeto o</w:t>
      </w:r>
      <w:r w:rsidR="00E3099C" w:rsidRPr="00553845">
        <w:rPr>
          <w:rFonts w:ascii="Palatino Linotype" w:hAnsi="Palatino Linotype" w:cs="Arial"/>
          <w:sz w:val="24"/>
        </w:rPr>
        <w:t>bligado, solicitud de acceso a la información pública, registrada bajo el número de expediente</w:t>
      </w:r>
      <w:r w:rsidR="00E3099C" w:rsidRPr="00553845">
        <w:rPr>
          <w:rFonts w:ascii="Palatino Linotype" w:hAnsi="Palatino Linotype" w:cs="Arial"/>
          <w:b/>
          <w:sz w:val="24"/>
        </w:rPr>
        <w:t xml:space="preserve"> </w:t>
      </w:r>
      <w:r w:rsidR="00592492" w:rsidRPr="00553845">
        <w:rPr>
          <w:rFonts w:ascii="Palatino Linotype" w:hAnsi="Palatino Linotype" w:cs="Arial"/>
          <w:b/>
          <w:sz w:val="24"/>
        </w:rPr>
        <w:t xml:space="preserve"> </w:t>
      </w:r>
      <w:r w:rsidR="00F23C8E" w:rsidRPr="00553845">
        <w:rPr>
          <w:rFonts w:ascii="Palatino Linotype" w:hAnsi="Palatino Linotype" w:cs="Arial"/>
          <w:b/>
          <w:sz w:val="24"/>
        </w:rPr>
        <w:t xml:space="preserve"> </w:t>
      </w:r>
      <w:r w:rsidR="004B48F3" w:rsidRPr="00553845">
        <w:rPr>
          <w:rFonts w:ascii="Palatino Linotype" w:hAnsi="Palatino Linotype" w:cs="Arial"/>
          <w:b/>
          <w:sz w:val="24"/>
        </w:rPr>
        <w:t xml:space="preserve"> </w:t>
      </w:r>
      <w:r w:rsidR="00631C2C" w:rsidRPr="00631C2C">
        <w:rPr>
          <w:rFonts w:ascii="Palatino Linotype" w:hAnsi="Palatino Linotype" w:cs="Arial"/>
          <w:b/>
          <w:sz w:val="24"/>
        </w:rPr>
        <w:t>00203/CUAUTIT/IP/2019</w:t>
      </w:r>
      <w:r w:rsidR="00E3099C" w:rsidRPr="00553845">
        <w:rPr>
          <w:rFonts w:ascii="Palatino Linotype" w:hAnsi="Palatino Linotype" w:cs="Arial"/>
          <w:b/>
          <w:sz w:val="24"/>
          <w:lang w:eastAsia="es-MX"/>
        </w:rPr>
        <w:t xml:space="preserve">, </w:t>
      </w:r>
      <w:r w:rsidR="00E3099C" w:rsidRPr="00553845">
        <w:rPr>
          <w:rFonts w:ascii="Palatino Linotype" w:hAnsi="Palatino Linotype" w:cs="Arial"/>
          <w:sz w:val="24"/>
        </w:rPr>
        <w:t>mediante la cual solicitó información en el tenor siguiente:</w:t>
      </w:r>
    </w:p>
    <w:p w14:paraId="25C78DA1" w14:textId="048E5601" w:rsidR="0051301F" w:rsidRPr="00553845" w:rsidRDefault="00E3099C" w:rsidP="00B6218A">
      <w:pPr>
        <w:spacing w:line="240" w:lineRule="auto"/>
        <w:ind w:left="851" w:right="850"/>
        <w:jc w:val="both"/>
        <w:rPr>
          <w:rFonts w:ascii="Palatino Linotype" w:hAnsi="Palatino Linotype"/>
          <w:i/>
          <w:lang w:val="es-ES_tradnl"/>
        </w:rPr>
      </w:pPr>
      <w:r w:rsidRPr="00553845">
        <w:rPr>
          <w:rFonts w:ascii="Palatino Linotype" w:hAnsi="Palatino Linotype"/>
          <w:i/>
          <w:lang w:val="es-ES_tradnl"/>
        </w:rPr>
        <w:t>“</w:t>
      </w:r>
      <w:r w:rsidR="00631C2C" w:rsidRPr="00631C2C">
        <w:rPr>
          <w:rFonts w:ascii="Palatino Linotype" w:hAnsi="Palatino Linotype"/>
          <w:i/>
          <w:lang w:val="es-ES_tradnl"/>
        </w:rPr>
        <w:t>Solicito me informe el Presidente Municipal de Cuautitlan Mario Ariel Rodriguez Juarez, a cuanto asciende el monto total de lo que se ha pagado en su administracion por concepto de laudos y demandas, el número de expedientes de cada uno de ellos, el concepto de pago de los mismos y agregue la documentacion publica correspondiente que acredite su respuesta.</w:t>
      </w:r>
      <w:r w:rsidRPr="00553845">
        <w:rPr>
          <w:rFonts w:ascii="Palatino Linotype" w:hAnsi="Palatino Linotype"/>
          <w:i/>
          <w:lang w:val="es-ES_tradnl"/>
        </w:rPr>
        <w:t>” [Sic]</w:t>
      </w:r>
    </w:p>
    <w:p w14:paraId="7BDFB9E9" w14:textId="77777777" w:rsidR="00D573A5" w:rsidRPr="0055384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553845" w:rsidRDefault="00511E73" w:rsidP="00511E73">
      <w:pPr>
        <w:spacing w:before="240" w:line="360" w:lineRule="auto"/>
        <w:jc w:val="both"/>
        <w:rPr>
          <w:rFonts w:ascii="Palatino Linotype" w:eastAsia="Times New Roman" w:hAnsi="Palatino Linotype" w:cs="Times New Roman"/>
          <w:sz w:val="24"/>
          <w:szCs w:val="24"/>
          <w:lang w:val="es-ES_tradnl" w:eastAsia="es-ES"/>
        </w:rPr>
      </w:pPr>
      <w:r w:rsidRPr="00553845">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553845">
        <w:rPr>
          <w:rFonts w:ascii="Palatino Linotype" w:eastAsia="Times New Roman" w:hAnsi="Palatino Linotype" w:cs="Times New Roman"/>
          <w:b/>
          <w:i/>
          <w:sz w:val="24"/>
          <w:szCs w:val="24"/>
          <w:lang w:val="es-ES_tradnl" w:eastAsia="es-ES"/>
        </w:rPr>
        <w:t>“a través del SAIMEX”</w:t>
      </w:r>
    </w:p>
    <w:p w14:paraId="19B173C5" w14:textId="77777777" w:rsidR="00CC0E0F" w:rsidRPr="00553845" w:rsidRDefault="00CC0E0F" w:rsidP="00E3099C">
      <w:pPr>
        <w:spacing w:before="240" w:line="360" w:lineRule="auto"/>
        <w:jc w:val="both"/>
        <w:rPr>
          <w:rFonts w:ascii="Palatino Linotype" w:hAnsi="Palatino Linotype" w:cs="Arial"/>
          <w:b/>
          <w:sz w:val="28"/>
        </w:rPr>
      </w:pPr>
    </w:p>
    <w:p w14:paraId="1B3EA635" w14:textId="30A1DDAA" w:rsidR="00E3099C" w:rsidRPr="00553845" w:rsidRDefault="007E26E0" w:rsidP="00E3099C">
      <w:pPr>
        <w:spacing w:before="240" w:line="360" w:lineRule="auto"/>
        <w:jc w:val="both"/>
        <w:rPr>
          <w:rFonts w:ascii="Palatino Linotype" w:hAnsi="Palatino Linotype" w:cs="Arial"/>
          <w:b/>
          <w:sz w:val="28"/>
        </w:rPr>
      </w:pPr>
      <w:r w:rsidRPr="00553845">
        <w:rPr>
          <w:rFonts w:ascii="Palatino Linotype" w:hAnsi="Palatino Linotype" w:cs="Arial"/>
          <w:b/>
          <w:sz w:val="28"/>
        </w:rPr>
        <w:t>SEGUNDO</w:t>
      </w:r>
      <w:r w:rsidR="00E3099C" w:rsidRPr="00553845">
        <w:rPr>
          <w:rFonts w:ascii="Palatino Linotype" w:hAnsi="Palatino Linotype" w:cs="Arial"/>
          <w:b/>
          <w:sz w:val="28"/>
        </w:rPr>
        <w:t xml:space="preserve">. </w:t>
      </w:r>
      <w:r w:rsidR="00E3099C" w:rsidRPr="00553845">
        <w:rPr>
          <w:rFonts w:ascii="Palatino Linotype" w:hAnsi="Palatino Linotype" w:cs="Arial"/>
          <w:b/>
          <w:sz w:val="28"/>
          <w:szCs w:val="20"/>
        </w:rPr>
        <w:t>De la respuesta del Sujeto Obligado.</w:t>
      </w:r>
    </w:p>
    <w:p w14:paraId="47401345" w14:textId="161A3C14" w:rsidR="007E133C" w:rsidRPr="00553845" w:rsidRDefault="00A443F5" w:rsidP="007E133C">
      <w:pPr>
        <w:spacing w:before="240" w:line="360" w:lineRule="auto"/>
        <w:jc w:val="both"/>
        <w:rPr>
          <w:rFonts w:ascii="Palatino Linotype" w:hAnsi="Palatino Linotype" w:cs="Arial"/>
          <w:sz w:val="24"/>
        </w:rPr>
      </w:pPr>
      <w:r w:rsidRPr="00553845">
        <w:rPr>
          <w:rFonts w:ascii="Palatino Linotype" w:hAnsi="Palatino Linotype" w:cs="Arial"/>
          <w:sz w:val="24"/>
        </w:rPr>
        <w:t>En el expediente electrónico formado en el sistema SAI</w:t>
      </w:r>
      <w:r w:rsidR="0044778A" w:rsidRPr="00553845">
        <w:rPr>
          <w:rFonts w:ascii="Palatino Linotype" w:hAnsi="Palatino Linotype" w:cs="Arial"/>
          <w:sz w:val="24"/>
        </w:rPr>
        <w:t>MEX,</w:t>
      </w:r>
      <w:r w:rsidR="00592492" w:rsidRPr="00553845">
        <w:rPr>
          <w:rFonts w:ascii="Palatino Linotype" w:hAnsi="Palatino Linotype" w:cs="Arial"/>
          <w:sz w:val="24"/>
        </w:rPr>
        <w:t xml:space="preserve"> se a</w:t>
      </w:r>
      <w:r w:rsidR="00B8499D" w:rsidRPr="00553845">
        <w:rPr>
          <w:rFonts w:ascii="Palatino Linotype" w:hAnsi="Palatino Linotype" w:cs="Arial"/>
          <w:sz w:val="24"/>
        </w:rPr>
        <w:t xml:space="preserve">precia </w:t>
      </w:r>
      <w:r w:rsidR="002E0F3A" w:rsidRPr="00553845">
        <w:rPr>
          <w:rFonts w:ascii="Palatino Linotype" w:hAnsi="Palatino Linotype" w:cs="Arial"/>
          <w:sz w:val="24"/>
        </w:rPr>
        <w:t xml:space="preserve">que en fecha </w:t>
      </w:r>
      <w:r w:rsidR="00631C2C">
        <w:rPr>
          <w:rFonts w:ascii="Palatino Linotype" w:hAnsi="Palatino Linotype" w:cs="Arial"/>
          <w:sz w:val="24"/>
        </w:rPr>
        <w:t>veintiuno</w:t>
      </w:r>
      <w:r w:rsidR="00A60B32">
        <w:rPr>
          <w:rFonts w:ascii="Palatino Linotype" w:hAnsi="Palatino Linotype" w:cs="Arial"/>
          <w:sz w:val="24"/>
        </w:rPr>
        <w:t xml:space="preserve"> de octubre</w:t>
      </w:r>
      <w:r w:rsidR="00CC0E0F" w:rsidRPr="00553845">
        <w:rPr>
          <w:rFonts w:ascii="Palatino Linotype" w:hAnsi="Palatino Linotype" w:cs="Arial"/>
          <w:sz w:val="24"/>
        </w:rPr>
        <w:t xml:space="preserve"> </w:t>
      </w:r>
      <w:r w:rsidR="0067226E" w:rsidRPr="00553845">
        <w:rPr>
          <w:rFonts w:ascii="Palatino Linotype" w:hAnsi="Palatino Linotype" w:cs="Arial"/>
          <w:sz w:val="24"/>
        </w:rPr>
        <w:t>de</w:t>
      </w:r>
      <w:r w:rsidR="000D70FF" w:rsidRPr="00553845">
        <w:rPr>
          <w:rFonts w:ascii="Palatino Linotype" w:hAnsi="Palatino Linotype" w:cs="Arial"/>
          <w:sz w:val="24"/>
        </w:rPr>
        <w:t xml:space="preserve"> dos</w:t>
      </w:r>
      <w:r w:rsidR="0067226E" w:rsidRPr="00553845">
        <w:rPr>
          <w:rFonts w:ascii="Palatino Linotype" w:hAnsi="Palatino Linotype" w:cs="Arial"/>
          <w:sz w:val="24"/>
        </w:rPr>
        <w:t xml:space="preserve"> mil diecinueve</w:t>
      </w:r>
      <w:r w:rsidR="00D25025" w:rsidRPr="00553845">
        <w:rPr>
          <w:rFonts w:ascii="Palatino Linotype" w:hAnsi="Palatino Linotype" w:cs="Arial"/>
          <w:sz w:val="24"/>
        </w:rPr>
        <w:t xml:space="preserve"> el sujeto obligado</w:t>
      </w:r>
      <w:r w:rsidR="00A60B32">
        <w:rPr>
          <w:rFonts w:ascii="Palatino Linotype" w:hAnsi="Palatino Linotype" w:cs="Arial"/>
          <w:sz w:val="24"/>
        </w:rPr>
        <w:t xml:space="preserve">, </w:t>
      </w:r>
      <w:r w:rsidR="00D25025" w:rsidRPr="00553845">
        <w:rPr>
          <w:rFonts w:ascii="Palatino Linotype" w:hAnsi="Palatino Linotype" w:cs="Arial"/>
          <w:sz w:val="24"/>
        </w:rPr>
        <w:t>emitió la</w:t>
      </w:r>
      <w:r w:rsidRPr="00553845">
        <w:rPr>
          <w:rFonts w:ascii="Palatino Linotype" w:hAnsi="Palatino Linotype" w:cs="Arial"/>
          <w:sz w:val="24"/>
        </w:rPr>
        <w:t xml:space="preserve"> respue</w:t>
      </w:r>
      <w:r w:rsidR="00494A86" w:rsidRPr="00553845">
        <w:rPr>
          <w:rFonts w:ascii="Palatino Linotype" w:hAnsi="Palatino Linotype" w:cs="Arial"/>
          <w:sz w:val="24"/>
        </w:rPr>
        <w:t>sta</w:t>
      </w:r>
      <w:r w:rsidR="00D25025" w:rsidRPr="00553845">
        <w:rPr>
          <w:rFonts w:ascii="Palatino Linotype" w:hAnsi="Palatino Linotype" w:cs="Arial"/>
          <w:sz w:val="24"/>
        </w:rPr>
        <w:t xml:space="preserve"> a la solicitud de información,</w:t>
      </w:r>
      <w:r w:rsidR="0067226E" w:rsidRPr="00553845">
        <w:rPr>
          <w:rFonts w:ascii="Palatino Linotype" w:hAnsi="Palatino Linotype" w:cs="Arial"/>
          <w:sz w:val="24"/>
        </w:rPr>
        <w:t xml:space="preserve"> </w:t>
      </w:r>
      <w:r w:rsidR="00C753AC" w:rsidRPr="00553845">
        <w:rPr>
          <w:rFonts w:ascii="Palatino Linotype" w:hAnsi="Palatino Linotype" w:cs="Arial"/>
          <w:sz w:val="24"/>
        </w:rPr>
        <w:t xml:space="preserve">a través de </w:t>
      </w:r>
      <w:r w:rsidR="00631C2C">
        <w:rPr>
          <w:rFonts w:ascii="Palatino Linotype" w:hAnsi="Palatino Linotype" w:cs="Arial"/>
          <w:sz w:val="24"/>
        </w:rPr>
        <w:t>una carpeta comprimida en formato “zip”, la cual contiene diversos documentos emitidos por el sujeto obligado</w:t>
      </w:r>
      <w:r w:rsidR="002370AB" w:rsidRPr="00553845">
        <w:rPr>
          <w:rFonts w:ascii="Palatino Linotype" w:hAnsi="Palatino Linotype" w:cs="Arial"/>
          <w:sz w:val="24"/>
        </w:rPr>
        <w:t>,</w:t>
      </w:r>
      <w:r w:rsidR="00A60B32">
        <w:rPr>
          <w:rFonts w:ascii="Palatino Linotype" w:hAnsi="Palatino Linotype" w:cs="Arial"/>
          <w:sz w:val="24"/>
        </w:rPr>
        <w:t xml:space="preserve"> </w:t>
      </w:r>
      <w:r w:rsidR="00631C2C">
        <w:rPr>
          <w:rFonts w:ascii="Palatino Linotype" w:hAnsi="Palatino Linotype" w:cs="Arial"/>
          <w:sz w:val="24"/>
        </w:rPr>
        <w:t>mismos que por economía procesal</w:t>
      </w:r>
      <w:r w:rsidR="00A60B32">
        <w:rPr>
          <w:rFonts w:ascii="Palatino Linotype" w:hAnsi="Palatino Linotype" w:cs="Arial"/>
          <w:sz w:val="24"/>
        </w:rPr>
        <w:t xml:space="preserve">, se omite </w:t>
      </w:r>
      <w:r w:rsidR="000804E4">
        <w:rPr>
          <w:rFonts w:ascii="Palatino Linotype" w:hAnsi="Palatino Linotype" w:cs="Arial"/>
          <w:sz w:val="24"/>
        </w:rPr>
        <w:t>su inserción en el presente apartado, sin embargo serán objeto de estudio en lo subsecuente</w:t>
      </w:r>
      <w:r w:rsidR="00D32A6F" w:rsidRPr="00553845">
        <w:rPr>
          <w:rFonts w:ascii="Palatino Linotype" w:hAnsi="Palatino Linotype" w:cs="Arial"/>
          <w:sz w:val="24"/>
        </w:rPr>
        <w:t>.</w:t>
      </w:r>
    </w:p>
    <w:p w14:paraId="4EAD80FD" w14:textId="77777777" w:rsidR="007E133C" w:rsidRPr="00553845" w:rsidRDefault="007E133C" w:rsidP="007E133C">
      <w:pPr>
        <w:spacing w:before="240" w:line="360" w:lineRule="auto"/>
        <w:jc w:val="both"/>
        <w:rPr>
          <w:rFonts w:ascii="Palatino Linotype" w:hAnsi="Palatino Linotype" w:cs="Arial"/>
          <w:sz w:val="24"/>
        </w:rPr>
      </w:pPr>
    </w:p>
    <w:p w14:paraId="2CC607AE" w14:textId="4FDF4DFB" w:rsidR="00E3099C" w:rsidRPr="00553845" w:rsidRDefault="007E26E0" w:rsidP="00FE4693">
      <w:pPr>
        <w:spacing w:before="240" w:line="360" w:lineRule="auto"/>
        <w:rPr>
          <w:rFonts w:ascii="Palatino Linotype" w:hAnsi="Palatino Linotype" w:cs="Arial"/>
          <w:sz w:val="24"/>
        </w:rPr>
      </w:pPr>
      <w:r w:rsidRPr="00553845">
        <w:rPr>
          <w:rFonts w:ascii="Palatino Linotype" w:hAnsi="Palatino Linotype" w:cs="Arial"/>
          <w:b/>
          <w:sz w:val="28"/>
        </w:rPr>
        <w:t>TERCERO</w:t>
      </w:r>
      <w:r w:rsidR="00E3099C" w:rsidRPr="00553845">
        <w:rPr>
          <w:rFonts w:ascii="Palatino Linotype" w:hAnsi="Palatino Linotype" w:cs="Arial"/>
          <w:b/>
          <w:sz w:val="28"/>
        </w:rPr>
        <w:t xml:space="preserve">. </w:t>
      </w:r>
      <w:r w:rsidR="00E3099C" w:rsidRPr="00553845">
        <w:rPr>
          <w:rFonts w:ascii="Palatino Linotype" w:hAnsi="Palatino Linotype"/>
          <w:b/>
          <w:sz w:val="28"/>
        </w:rPr>
        <w:t>Del recurso de revisión.</w:t>
      </w:r>
    </w:p>
    <w:p w14:paraId="442165B1" w14:textId="32FC6FEE" w:rsidR="00E3099C" w:rsidRPr="00553845" w:rsidRDefault="0044778A" w:rsidP="00E3099C">
      <w:pPr>
        <w:spacing w:before="240" w:line="360" w:lineRule="auto"/>
        <w:jc w:val="both"/>
        <w:rPr>
          <w:rFonts w:ascii="Palatino Linotype" w:hAnsi="Palatino Linotype" w:cs="Arial"/>
          <w:sz w:val="24"/>
        </w:rPr>
      </w:pPr>
      <w:r w:rsidRPr="00553845">
        <w:rPr>
          <w:rFonts w:ascii="Palatino Linotype" w:hAnsi="Palatino Linotype" w:cs="Arial"/>
          <w:sz w:val="24"/>
          <w:szCs w:val="24"/>
        </w:rPr>
        <w:t xml:space="preserve">Inconforme con la </w:t>
      </w:r>
      <w:r w:rsidR="00116280" w:rsidRPr="00553845">
        <w:rPr>
          <w:rFonts w:ascii="Palatino Linotype" w:hAnsi="Palatino Linotype" w:cs="Arial"/>
          <w:sz w:val="24"/>
          <w:szCs w:val="24"/>
        </w:rPr>
        <w:t xml:space="preserve">respuesta del </w:t>
      </w:r>
      <w:r w:rsidR="00E3099C" w:rsidRPr="00553845">
        <w:rPr>
          <w:rFonts w:ascii="Palatino Linotype" w:hAnsi="Palatino Linotype" w:cs="Arial"/>
          <w:sz w:val="24"/>
          <w:szCs w:val="24"/>
        </w:rPr>
        <w:t xml:space="preserve">sujeto obligado, </w:t>
      </w:r>
      <w:r w:rsidR="00DE0990" w:rsidRPr="00553845">
        <w:rPr>
          <w:rFonts w:ascii="Palatino Linotype" w:hAnsi="Palatino Linotype" w:cs="Arial"/>
          <w:sz w:val="24"/>
          <w:szCs w:val="24"/>
        </w:rPr>
        <w:t>el</w:t>
      </w:r>
      <w:r w:rsidR="00FE4693" w:rsidRPr="00553845">
        <w:rPr>
          <w:rFonts w:ascii="Palatino Linotype" w:hAnsi="Palatino Linotype" w:cs="Arial"/>
          <w:sz w:val="24"/>
          <w:szCs w:val="24"/>
        </w:rPr>
        <w:t xml:space="preserve"> r</w:t>
      </w:r>
      <w:r w:rsidR="00E3099C" w:rsidRPr="00553845">
        <w:rPr>
          <w:rFonts w:ascii="Palatino Linotype" w:hAnsi="Palatino Linotype" w:cs="Arial"/>
          <w:sz w:val="24"/>
          <w:szCs w:val="24"/>
        </w:rPr>
        <w:t>ecurrente</w:t>
      </w:r>
      <w:r w:rsidR="00E3099C" w:rsidRPr="00553845">
        <w:rPr>
          <w:rFonts w:ascii="Palatino Linotype" w:hAnsi="Palatino Linotype" w:cs="Arial"/>
          <w:b/>
          <w:sz w:val="24"/>
          <w:szCs w:val="24"/>
        </w:rPr>
        <w:t xml:space="preserve"> </w:t>
      </w:r>
      <w:r w:rsidR="00E3099C" w:rsidRPr="00553845">
        <w:rPr>
          <w:rFonts w:ascii="Palatino Linotype" w:hAnsi="Palatino Linotype" w:cs="Arial"/>
          <w:sz w:val="24"/>
          <w:szCs w:val="24"/>
        </w:rPr>
        <w:t>interpuso e</w:t>
      </w:r>
      <w:r w:rsidR="00527AFB" w:rsidRPr="00553845">
        <w:rPr>
          <w:rFonts w:ascii="Palatino Linotype" w:hAnsi="Palatino Linotype" w:cs="Arial"/>
          <w:sz w:val="24"/>
          <w:szCs w:val="24"/>
        </w:rPr>
        <w:t xml:space="preserve">l recurso de revisión, en fecha </w:t>
      </w:r>
      <w:r w:rsidR="00631C2C">
        <w:rPr>
          <w:rFonts w:ascii="Palatino Linotype" w:hAnsi="Palatino Linotype" w:cs="Arial"/>
          <w:sz w:val="24"/>
          <w:szCs w:val="24"/>
        </w:rPr>
        <w:t>veintiocho</w:t>
      </w:r>
      <w:r w:rsidR="000804E4">
        <w:rPr>
          <w:rFonts w:ascii="Palatino Linotype" w:hAnsi="Palatino Linotype" w:cs="Arial"/>
          <w:sz w:val="24"/>
          <w:szCs w:val="24"/>
        </w:rPr>
        <w:t xml:space="preserve"> de octubre</w:t>
      </w:r>
      <w:r w:rsidR="006230C1" w:rsidRPr="00553845">
        <w:rPr>
          <w:rFonts w:ascii="Palatino Linotype" w:hAnsi="Palatino Linotype" w:cs="Arial"/>
          <w:sz w:val="24"/>
          <w:szCs w:val="24"/>
        </w:rPr>
        <w:t xml:space="preserve"> del año en curso</w:t>
      </w:r>
      <w:r w:rsidR="00E3099C" w:rsidRPr="00553845">
        <w:rPr>
          <w:rFonts w:ascii="Palatino Linotype" w:hAnsi="Palatino Linotype" w:cs="Arial"/>
          <w:sz w:val="24"/>
          <w:szCs w:val="24"/>
        </w:rPr>
        <w:t>, el cual fue registrado</w:t>
      </w:r>
      <w:r w:rsidR="00E3099C" w:rsidRPr="00553845">
        <w:rPr>
          <w:rFonts w:ascii="Palatino Linotype" w:hAnsi="Palatino Linotype" w:cs="Arial"/>
          <w:b/>
          <w:sz w:val="24"/>
          <w:szCs w:val="24"/>
        </w:rPr>
        <w:t xml:space="preserve"> </w:t>
      </w:r>
      <w:r w:rsidR="00E3099C" w:rsidRPr="00553845">
        <w:rPr>
          <w:rFonts w:ascii="Palatino Linotype" w:hAnsi="Palatino Linotype" w:cs="Arial"/>
          <w:sz w:val="24"/>
          <w:szCs w:val="24"/>
        </w:rPr>
        <w:t xml:space="preserve">en el sistema electrónico SAIMEX, con el expediente número </w:t>
      </w:r>
      <w:r w:rsidR="00631C2C">
        <w:rPr>
          <w:rFonts w:ascii="Palatino Linotype" w:hAnsi="Palatino Linotype" w:cs="Arial"/>
          <w:b/>
          <w:sz w:val="24"/>
          <w:szCs w:val="24"/>
        </w:rPr>
        <w:t>08325</w:t>
      </w:r>
      <w:r w:rsidR="00D25025" w:rsidRPr="00553845">
        <w:rPr>
          <w:rFonts w:ascii="Palatino Linotype" w:hAnsi="Palatino Linotype" w:cs="Arial"/>
          <w:b/>
          <w:sz w:val="24"/>
          <w:szCs w:val="24"/>
        </w:rPr>
        <w:t>/INFOEM/IP/RR/2019</w:t>
      </w:r>
      <w:r w:rsidR="00E3099C" w:rsidRPr="00553845">
        <w:rPr>
          <w:rFonts w:ascii="Palatino Linotype" w:hAnsi="Palatino Linotype" w:cs="Arial"/>
          <w:sz w:val="24"/>
          <w:szCs w:val="24"/>
        </w:rPr>
        <w:t xml:space="preserve">, en el cual </w:t>
      </w:r>
      <w:r w:rsidR="00E3099C" w:rsidRPr="00553845">
        <w:rPr>
          <w:rFonts w:ascii="Palatino Linotype" w:hAnsi="Palatino Linotype" w:cs="Arial"/>
          <w:sz w:val="24"/>
        </w:rPr>
        <w:t>arguye, las siguientes manifestaciones:</w:t>
      </w:r>
    </w:p>
    <w:p w14:paraId="50471C14" w14:textId="77777777" w:rsidR="00E3099C" w:rsidRPr="00553845" w:rsidRDefault="00E3099C" w:rsidP="00E3099C">
      <w:pPr>
        <w:spacing w:before="240"/>
        <w:jc w:val="both"/>
        <w:rPr>
          <w:rFonts w:ascii="Palatino Linotype" w:hAnsi="Palatino Linotype" w:cs="Arial"/>
          <w:b/>
          <w:sz w:val="24"/>
        </w:rPr>
      </w:pPr>
      <w:r w:rsidRPr="00553845">
        <w:rPr>
          <w:rFonts w:ascii="Palatino Linotype" w:hAnsi="Palatino Linotype" w:cs="Arial"/>
          <w:b/>
          <w:sz w:val="24"/>
        </w:rPr>
        <w:t>Acto Impugnado:</w:t>
      </w:r>
    </w:p>
    <w:p w14:paraId="5500A809" w14:textId="77777777" w:rsidR="00BE3DAF" w:rsidRPr="00553845" w:rsidRDefault="00BE3DAF" w:rsidP="00E3099C">
      <w:pPr>
        <w:spacing w:before="240"/>
        <w:jc w:val="both"/>
        <w:rPr>
          <w:rFonts w:ascii="Palatino Linotype" w:hAnsi="Palatino Linotype" w:cs="Arial"/>
          <w:b/>
          <w:sz w:val="24"/>
        </w:rPr>
      </w:pPr>
    </w:p>
    <w:p w14:paraId="374CFA2D" w14:textId="256521BA" w:rsidR="00E3099C" w:rsidRPr="000804E4" w:rsidRDefault="00E3099C" w:rsidP="000804E4">
      <w:pPr>
        <w:ind w:left="851"/>
        <w:jc w:val="both"/>
        <w:rPr>
          <w:rFonts w:ascii="Palatino Linotype" w:eastAsia="Times New Roman" w:hAnsi="Palatino Linotype" w:cs="Times New Roman"/>
          <w:i/>
          <w:sz w:val="24"/>
          <w:szCs w:val="24"/>
          <w:lang w:eastAsia="es-MX"/>
        </w:rPr>
      </w:pPr>
      <w:r w:rsidRPr="000804E4">
        <w:rPr>
          <w:rFonts w:ascii="Palatino Linotype" w:hAnsi="Palatino Linotype"/>
          <w:i/>
          <w:color w:val="000000"/>
          <w:sz w:val="24"/>
          <w:szCs w:val="24"/>
        </w:rPr>
        <w:lastRenderedPageBreak/>
        <w:t>“</w:t>
      </w:r>
      <w:r w:rsidR="00631C2C" w:rsidRPr="00631C2C">
        <w:rPr>
          <w:rFonts w:ascii="Palatino Linotype" w:eastAsia="Times New Roman" w:hAnsi="Palatino Linotype" w:cs="Times New Roman"/>
          <w:i/>
          <w:sz w:val="24"/>
          <w:szCs w:val="24"/>
          <w:lang w:eastAsia="es-MX"/>
        </w:rPr>
        <w:t>La información entregada es incompleta, la mayoria de los archivos que se adjuntan con la documentación que los soporta, está dañada y no es posible verla y comprobar la respuesta.</w:t>
      </w:r>
      <w:r w:rsidRPr="000804E4">
        <w:rPr>
          <w:rFonts w:ascii="Palatino Linotype" w:hAnsi="Palatino Linotype"/>
          <w:i/>
          <w:color w:val="000000"/>
          <w:sz w:val="24"/>
          <w:szCs w:val="24"/>
        </w:rPr>
        <w:t>"</w:t>
      </w:r>
      <w:r w:rsidR="00F12160" w:rsidRPr="000804E4">
        <w:rPr>
          <w:rFonts w:ascii="Palatino Linotype" w:hAnsi="Palatino Linotype"/>
          <w:i/>
          <w:color w:val="000000"/>
          <w:sz w:val="24"/>
          <w:szCs w:val="24"/>
        </w:rPr>
        <w:t>[S</w:t>
      </w:r>
      <w:r w:rsidRPr="000804E4">
        <w:rPr>
          <w:rFonts w:ascii="Palatino Linotype" w:hAnsi="Palatino Linotype"/>
          <w:i/>
          <w:color w:val="000000"/>
          <w:sz w:val="24"/>
          <w:szCs w:val="24"/>
        </w:rPr>
        <w:t>ic]</w:t>
      </w:r>
    </w:p>
    <w:p w14:paraId="1F266EE9" w14:textId="77777777" w:rsidR="00E3099C" w:rsidRPr="00553845" w:rsidRDefault="00E3099C" w:rsidP="00E3099C">
      <w:pPr>
        <w:spacing w:before="240"/>
        <w:jc w:val="both"/>
        <w:rPr>
          <w:rFonts w:ascii="Palatino Linotype" w:hAnsi="Palatino Linotype" w:cs="Arial"/>
          <w:b/>
          <w:sz w:val="24"/>
        </w:rPr>
      </w:pPr>
    </w:p>
    <w:p w14:paraId="20799CF7" w14:textId="77777777" w:rsidR="00E3099C" w:rsidRPr="00553845" w:rsidRDefault="00E3099C" w:rsidP="00E3099C">
      <w:pPr>
        <w:spacing w:before="240"/>
        <w:jc w:val="both"/>
        <w:rPr>
          <w:rFonts w:ascii="Palatino Linotype" w:hAnsi="Palatino Linotype" w:cs="Arial"/>
          <w:sz w:val="24"/>
        </w:rPr>
      </w:pPr>
      <w:r w:rsidRPr="00553845">
        <w:rPr>
          <w:rFonts w:ascii="Palatino Linotype" w:hAnsi="Palatino Linotype" w:cs="Arial"/>
          <w:b/>
          <w:sz w:val="24"/>
        </w:rPr>
        <w:t>Razones o Motivos de Inconformidad</w:t>
      </w:r>
      <w:r w:rsidRPr="00553845">
        <w:rPr>
          <w:rFonts w:ascii="Palatino Linotype" w:hAnsi="Palatino Linotype" w:cs="Arial"/>
          <w:sz w:val="24"/>
        </w:rPr>
        <w:t xml:space="preserve">: </w:t>
      </w:r>
    </w:p>
    <w:p w14:paraId="4E300291" w14:textId="77777777" w:rsidR="00410A3F" w:rsidRPr="00553845" w:rsidRDefault="00410A3F" w:rsidP="00E3099C">
      <w:pPr>
        <w:spacing w:before="240"/>
        <w:jc w:val="both"/>
        <w:rPr>
          <w:rFonts w:ascii="Palatino Linotype" w:hAnsi="Palatino Linotype" w:cs="Arial"/>
          <w:sz w:val="2"/>
        </w:rPr>
      </w:pPr>
    </w:p>
    <w:p w14:paraId="74876BAC" w14:textId="55C9AA38" w:rsidR="00E3099C" w:rsidRPr="00553845" w:rsidRDefault="00E3099C" w:rsidP="00CA30EE">
      <w:pPr>
        <w:ind w:left="851" w:right="850"/>
        <w:rPr>
          <w:rFonts w:ascii="Palatino Linotype" w:hAnsi="Palatino Linotype" w:cs="Arial"/>
          <w:i/>
        </w:rPr>
      </w:pPr>
      <w:r w:rsidRPr="00553845">
        <w:rPr>
          <w:rFonts w:ascii="Palatino Linotype" w:hAnsi="Palatino Linotype" w:cs="Arial"/>
          <w:i/>
        </w:rPr>
        <w:t>“</w:t>
      </w:r>
      <w:r w:rsidR="00631C2C" w:rsidRPr="00631C2C">
        <w:rPr>
          <w:rFonts w:ascii="Palatino Linotype" w:hAnsi="Palatino Linotype" w:cs="Arial"/>
          <w:i/>
        </w:rPr>
        <w:t>Por la falta de respuesta completa y documentación que corrobore la misma.</w:t>
      </w:r>
      <w:r w:rsidR="00C753AC" w:rsidRPr="00553845">
        <w:rPr>
          <w:rFonts w:ascii="Palatino Linotype" w:hAnsi="Palatino Linotype" w:cs="Arial"/>
          <w:i/>
        </w:rPr>
        <w:t>.</w:t>
      </w:r>
      <w:r w:rsidR="00F32252" w:rsidRPr="00553845">
        <w:rPr>
          <w:rFonts w:ascii="Palatino Linotype" w:hAnsi="Palatino Linotype" w:cs="Arial"/>
          <w:i/>
        </w:rPr>
        <w:t>” [</w:t>
      </w:r>
      <w:r w:rsidR="00F12160" w:rsidRPr="00553845">
        <w:rPr>
          <w:rFonts w:ascii="Palatino Linotype" w:hAnsi="Palatino Linotype" w:cs="Arial"/>
          <w:i/>
        </w:rPr>
        <w:t>S</w:t>
      </w:r>
      <w:r w:rsidRPr="00553845">
        <w:rPr>
          <w:rFonts w:ascii="Palatino Linotype" w:hAnsi="Palatino Linotype" w:cs="Arial"/>
          <w:i/>
        </w:rPr>
        <w:t>ic]</w:t>
      </w:r>
    </w:p>
    <w:p w14:paraId="109DC85C" w14:textId="77777777" w:rsidR="0027191D" w:rsidRPr="00553845" w:rsidRDefault="0027191D" w:rsidP="00E3099C">
      <w:pPr>
        <w:tabs>
          <w:tab w:val="left" w:pos="3550"/>
        </w:tabs>
        <w:spacing w:before="240" w:line="240" w:lineRule="auto"/>
        <w:ind w:right="851"/>
        <w:jc w:val="both"/>
        <w:rPr>
          <w:rFonts w:ascii="Palatino Linotype" w:hAnsi="Palatino Linotype"/>
          <w:color w:val="000000"/>
          <w:sz w:val="24"/>
        </w:rPr>
      </w:pPr>
    </w:p>
    <w:p w14:paraId="02FF5036" w14:textId="7FD797BD" w:rsidR="00E3099C" w:rsidRPr="00553845" w:rsidRDefault="007E26E0" w:rsidP="00E3099C">
      <w:pPr>
        <w:spacing w:before="240" w:line="360" w:lineRule="auto"/>
        <w:jc w:val="both"/>
        <w:rPr>
          <w:rFonts w:ascii="Palatino Linotype" w:hAnsi="Palatino Linotype" w:cs="Arial"/>
          <w:b/>
          <w:sz w:val="24"/>
          <w:szCs w:val="24"/>
        </w:rPr>
      </w:pPr>
      <w:r w:rsidRPr="00553845">
        <w:rPr>
          <w:rFonts w:ascii="Palatino Linotype" w:hAnsi="Palatino Linotype" w:cs="Arial"/>
          <w:b/>
          <w:sz w:val="28"/>
        </w:rPr>
        <w:t>CUARTO</w:t>
      </w:r>
      <w:r w:rsidR="00E3099C" w:rsidRPr="00553845">
        <w:rPr>
          <w:rFonts w:ascii="Palatino Linotype" w:hAnsi="Palatino Linotype" w:cs="Arial"/>
          <w:b/>
          <w:sz w:val="24"/>
          <w:szCs w:val="24"/>
        </w:rPr>
        <w:t xml:space="preserve">. </w:t>
      </w:r>
      <w:r w:rsidR="00E3099C" w:rsidRPr="00553845">
        <w:rPr>
          <w:rFonts w:ascii="Palatino Linotype" w:hAnsi="Palatino Linotype" w:cs="Arial"/>
          <w:b/>
          <w:sz w:val="28"/>
          <w:szCs w:val="28"/>
        </w:rPr>
        <w:t>Del turno del recurso de revisión.</w:t>
      </w:r>
    </w:p>
    <w:p w14:paraId="0F9BD687" w14:textId="56F6186D" w:rsidR="00526982" w:rsidRPr="00553845" w:rsidRDefault="00FE4693" w:rsidP="00E3099C">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 de admisi</w:t>
      </w:r>
      <w:r w:rsidR="00553DB2">
        <w:rPr>
          <w:rFonts w:ascii="Palatino Linotype" w:hAnsi="Palatino Linotype" w:cs="Arial"/>
          <w:sz w:val="24"/>
          <w:szCs w:val="24"/>
        </w:rPr>
        <w:t xml:space="preserve">ón en fecha </w:t>
      </w:r>
      <w:r w:rsidR="00346ADE">
        <w:rPr>
          <w:rFonts w:ascii="Palatino Linotype" w:hAnsi="Palatino Linotype" w:cs="Arial"/>
          <w:sz w:val="24"/>
          <w:szCs w:val="24"/>
        </w:rPr>
        <w:t>primero de noviembre</w:t>
      </w:r>
      <w:r w:rsidR="00DA6AEA" w:rsidRPr="00553845">
        <w:rPr>
          <w:rFonts w:ascii="Palatino Linotype" w:hAnsi="Palatino Linotype" w:cs="Arial"/>
          <w:sz w:val="24"/>
          <w:szCs w:val="24"/>
        </w:rPr>
        <w:t xml:space="preserve"> </w:t>
      </w:r>
      <w:r w:rsidR="00D25025" w:rsidRPr="00553845">
        <w:rPr>
          <w:rFonts w:ascii="Palatino Linotype" w:hAnsi="Palatino Linotype" w:cs="Arial"/>
          <w:sz w:val="24"/>
          <w:szCs w:val="24"/>
        </w:rPr>
        <w:t>de dos mil diecinueve</w:t>
      </w:r>
      <w:r w:rsidRPr="00553845">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553845" w:rsidRDefault="006E3FCA" w:rsidP="00E3099C">
      <w:pPr>
        <w:spacing w:before="240" w:line="360" w:lineRule="auto"/>
        <w:jc w:val="both"/>
        <w:rPr>
          <w:rFonts w:ascii="Palatino Linotype" w:hAnsi="Palatino Linotype" w:cs="Arial"/>
          <w:sz w:val="24"/>
          <w:szCs w:val="24"/>
        </w:rPr>
      </w:pPr>
    </w:p>
    <w:p w14:paraId="102C1A8F" w14:textId="4E375361" w:rsidR="00E3099C" w:rsidRPr="00553845" w:rsidRDefault="007E26E0" w:rsidP="00E3099C">
      <w:pPr>
        <w:spacing w:before="240" w:line="360" w:lineRule="auto"/>
        <w:jc w:val="both"/>
        <w:rPr>
          <w:rFonts w:ascii="Palatino Linotype" w:hAnsi="Palatino Linotype" w:cs="Arial"/>
          <w:b/>
          <w:sz w:val="24"/>
          <w:szCs w:val="24"/>
        </w:rPr>
      </w:pPr>
      <w:r w:rsidRPr="00553845">
        <w:rPr>
          <w:rFonts w:ascii="Palatino Linotype" w:hAnsi="Palatino Linotype" w:cs="Arial"/>
          <w:b/>
          <w:sz w:val="28"/>
        </w:rPr>
        <w:t>QUINTO</w:t>
      </w:r>
      <w:r w:rsidR="00E3099C" w:rsidRPr="00553845">
        <w:rPr>
          <w:rFonts w:ascii="Palatino Linotype" w:hAnsi="Palatino Linotype" w:cs="Arial"/>
          <w:b/>
          <w:sz w:val="24"/>
          <w:szCs w:val="24"/>
        </w:rPr>
        <w:t xml:space="preserve">. </w:t>
      </w:r>
      <w:r w:rsidR="00E3099C" w:rsidRPr="00553845">
        <w:rPr>
          <w:rFonts w:ascii="Palatino Linotype" w:hAnsi="Palatino Linotype" w:cs="Arial"/>
          <w:b/>
          <w:sz w:val="28"/>
          <w:szCs w:val="28"/>
        </w:rPr>
        <w:t>De la etapa de instrucción.</w:t>
      </w:r>
    </w:p>
    <w:p w14:paraId="70EB3F67" w14:textId="0B4C0E16" w:rsidR="00B52B70" w:rsidRPr="00553845" w:rsidRDefault="00BC2E60" w:rsidP="008B5FF5">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t>Una vez abierta la etapa de in</w:t>
      </w:r>
      <w:r w:rsidR="006E3FCA" w:rsidRPr="00553845">
        <w:rPr>
          <w:rFonts w:ascii="Palatino Linotype" w:hAnsi="Palatino Linotype" w:cs="Arial"/>
          <w:sz w:val="24"/>
          <w:szCs w:val="24"/>
        </w:rPr>
        <w:t xml:space="preserve">strucción, se observa que </w:t>
      </w:r>
      <w:r w:rsidR="00346ADE">
        <w:rPr>
          <w:rFonts w:ascii="Palatino Linotype" w:hAnsi="Palatino Linotype" w:cs="Arial"/>
          <w:sz w:val="24"/>
          <w:szCs w:val="24"/>
        </w:rPr>
        <w:t xml:space="preserve">tanto </w:t>
      </w:r>
      <w:r w:rsidRPr="00553845">
        <w:rPr>
          <w:rFonts w:ascii="Palatino Linotype" w:hAnsi="Palatino Linotype" w:cs="Arial"/>
          <w:sz w:val="24"/>
          <w:szCs w:val="24"/>
        </w:rPr>
        <w:t>el sujeto obligado</w:t>
      </w:r>
      <w:r w:rsidR="00346ADE">
        <w:rPr>
          <w:rFonts w:ascii="Palatino Linotype" w:hAnsi="Palatino Linotype" w:cs="Arial"/>
          <w:sz w:val="24"/>
          <w:szCs w:val="24"/>
        </w:rPr>
        <w:t xml:space="preserve">, como la </w:t>
      </w:r>
      <w:r w:rsidR="009B633F" w:rsidRPr="00553845">
        <w:rPr>
          <w:rFonts w:ascii="Palatino Linotype" w:hAnsi="Palatino Linotype" w:cs="Arial"/>
          <w:sz w:val="24"/>
          <w:szCs w:val="24"/>
        </w:rPr>
        <w:t xml:space="preserve">parte </w:t>
      </w:r>
      <w:r w:rsidR="00346ADE">
        <w:rPr>
          <w:rFonts w:ascii="Palatino Linotype" w:hAnsi="Palatino Linotype" w:cs="Arial"/>
          <w:sz w:val="24"/>
          <w:szCs w:val="24"/>
        </w:rPr>
        <w:t>recurrente</w:t>
      </w:r>
      <w:r w:rsidR="009B633F" w:rsidRPr="00553845">
        <w:rPr>
          <w:rFonts w:ascii="Palatino Linotype" w:hAnsi="Palatino Linotype" w:cs="Arial"/>
          <w:sz w:val="24"/>
          <w:szCs w:val="24"/>
        </w:rPr>
        <w:t xml:space="preserve"> </w:t>
      </w:r>
      <w:r w:rsidR="00BE3DAF" w:rsidRPr="00553845">
        <w:rPr>
          <w:rFonts w:ascii="Palatino Linotype" w:hAnsi="Palatino Linotype" w:cs="Arial"/>
          <w:sz w:val="24"/>
          <w:szCs w:val="24"/>
        </w:rPr>
        <w:t>fue</w:t>
      </w:r>
      <w:r w:rsidR="00346ADE">
        <w:rPr>
          <w:rFonts w:ascii="Palatino Linotype" w:hAnsi="Palatino Linotype" w:cs="Arial"/>
          <w:sz w:val="24"/>
          <w:szCs w:val="24"/>
        </w:rPr>
        <w:t>ron</w:t>
      </w:r>
      <w:r w:rsidR="00BE3DAF" w:rsidRPr="00553845">
        <w:rPr>
          <w:rFonts w:ascii="Palatino Linotype" w:hAnsi="Palatino Linotype" w:cs="Arial"/>
          <w:sz w:val="24"/>
          <w:szCs w:val="24"/>
        </w:rPr>
        <w:t xml:space="preserve"> omiso</w:t>
      </w:r>
      <w:r w:rsidR="00346ADE">
        <w:rPr>
          <w:rFonts w:ascii="Palatino Linotype" w:hAnsi="Palatino Linotype" w:cs="Arial"/>
          <w:sz w:val="24"/>
          <w:szCs w:val="24"/>
        </w:rPr>
        <w:t>s</w:t>
      </w:r>
      <w:r w:rsidR="00BE3DAF" w:rsidRPr="00553845">
        <w:rPr>
          <w:rFonts w:ascii="Palatino Linotype" w:hAnsi="Palatino Linotype" w:cs="Arial"/>
          <w:sz w:val="24"/>
          <w:szCs w:val="24"/>
        </w:rPr>
        <w:t xml:space="preserve"> en realizar manifestaciones o en ofrecer medio de prueba </w:t>
      </w:r>
      <w:r w:rsidR="00033637" w:rsidRPr="00553845">
        <w:rPr>
          <w:rFonts w:ascii="Palatino Linotype" w:hAnsi="Palatino Linotype" w:cs="Arial"/>
          <w:sz w:val="24"/>
          <w:szCs w:val="24"/>
        </w:rPr>
        <w:t>alguna</w:t>
      </w:r>
      <w:r w:rsidR="00BE3DAF" w:rsidRPr="00553845">
        <w:rPr>
          <w:rFonts w:ascii="Palatino Linotype" w:hAnsi="Palatino Linotype" w:cs="Arial"/>
          <w:sz w:val="24"/>
          <w:szCs w:val="24"/>
        </w:rPr>
        <w:t>.</w:t>
      </w:r>
    </w:p>
    <w:p w14:paraId="412ECE45" w14:textId="61238509" w:rsidR="00BC2E60" w:rsidRPr="00553845" w:rsidRDefault="00BC2E60" w:rsidP="008B5FF5">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lastRenderedPageBreak/>
        <w:t xml:space="preserve">Por lo que se decretó el cierre de instrucción mediante proveído de fecha </w:t>
      </w:r>
      <w:r w:rsidR="00553DB2">
        <w:rPr>
          <w:rFonts w:ascii="Palatino Linotype" w:hAnsi="Palatino Linotype" w:cs="Arial"/>
          <w:sz w:val="24"/>
          <w:szCs w:val="24"/>
        </w:rPr>
        <w:t>diecisiete de diciembre de</w:t>
      </w:r>
      <w:r w:rsidRPr="00553845">
        <w:rPr>
          <w:rFonts w:ascii="Palatino Linotype" w:hAnsi="Palatino Linotype" w:cs="Arial"/>
          <w:sz w:val="24"/>
          <w:szCs w:val="24"/>
        </w:rPr>
        <w:t xml:space="preserve"> dos mil diecinueve.</w:t>
      </w:r>
    </w:p>
    <w:p w14:paraId="4AD86E4F" w14:textId="47A18515" w:rsidR="00434DA0" w:rsidRPr="00553845" w:rsidRDefault="004D1D29" w:rsidP="00434DA0">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Así, </w:t>
      </w:r>
      <w:r w:rsidR="008C59CB" w:rsidRPr="00553845">
        <w:rPr>
          <w:rFonts w:ascii="Palatino Linotype" w:hAnsi="Palatino Linotype" w:cs="Arial"/>
          <w:sz w:val="24"/>
          <w:szCs w:val="24"/>
        </w:rPr>
        <w:t>en fecha</w:t>
      </w:r>
      <w:r w:rsidR="00346ADE">
        <w:rPr>
          <w:rFonts w:ascii="Palatino Linotype" w:hAnsi="Palatino Linotype" w:cs="Arial"/>
          <w:sz w:val="24"/>
          <w:szCs w:val="24"/>
        </w:rPr>
        <w:t xml:space="preserve"> diecisiete</w:t>
      </w:r>
      <w:r w:rsidR="00553DB2">
        <w:rPr>
          <w:rFonts w:ascii="Palatino Linotype" w:hAnsi="Palatino Linotype" w:cs="Arial"/>
          <w:sz w:val="24"/>
          <w:szCs w:val="24"/>
        </w:rPr>
        <w:t xml:space="preserve"> de diciembre</w:t>
      </w:r>
      <w:r w:rsidR="00BC2E60" w:rsidRPr="00553845">
        <w:rPr>
          <w:rFonts w:ascii="Palatino Linotype" w:hAnsi="Palatino Linotype" w:cs="Arial"/>
          <w:sz w:val="24"/>
          <w:szCs w:val="24"/>
        </w:rPr>
        <w:t xml:space="preserve"> </w:t>
      </w:r>
      <w:r w:rsidRPr="00553845">
        <w:rPr>
          <w:rFonts w:ascii="Palatino Linotype" w:hAnsi="Palatino Linotype" w:cs="Arial"/>
          <w:sz w:val="24"/>
          <w:szCs w:val="24"/>
        </w:rPr>
        <w:t>del</w:t>
      </w:r>
      <w:r w:rsidR="00434DA0" w:rsidRPr="00553845">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553845" w:rsidRDefault="008B5FF5" w:rsidP="008B5FF5">
      <w:pPr>
        <w:spacing w:before="240" w:line="360" w:lineRule="auto"/>
        <w:jc w:val="both"/>
        <w:rPr>
          <w:rFonts w:ascii="Palatino Linotype" w:hAnsi="Palatino Linotype" w:cs="Arial"/>
          <w:sz w:val="24"/>
          <w:szCs w:val="24"/>
        </w:rPr>
      </w:pPr>
    </w:p>
    <w:p w14:paraId="0BEC3E51" w14:textId="77777777" w:rsidR="00E3099C" w:rsidRPr="00553845" w:rsidRDefault="00E3099C" w:rsidP="00E3099C">
      <w:pPr>
        <w:spacing w:before="240" w:line="360" w:lineRule="auto"/>
        <w:jc w:val="center"/>
        <w:rPr>
          <w:rFonts w:ascii="Palatino Linotype" w:hAnsi="Palatino Linotype" w:cs="Arial"/>
          <w:b/>
          <w:sz w:val="28"/>
          <w:szCs w:val="28"/>
        </w:rPr>
      </w:pPr>
      <w:r w:rsidRPr="00553845">
        <w:rPr>
          <w:rFonts w:ascii="Palatino Linotype" w:hAnsi="Palatino Linotype" w:cs="Arial"/>
          <w:b/>
          <w:sz w:val="28"/>
          <w:szCs w:val="28"/>
        </w:rPr>
        <w:t xml:space="preserve">C O N S I D E R A N D O </w:t>
      </w:r>
    </w:p>
    <w:p w14:paraId="011F727C" w14:textId="77777777" w:rsidR="00E3099C" w:rsidRPr="00553845" w:rsidRDefault="00E3099C" w:rsidP="00E3099C">
      <w:pPr>
        <w:spacing w:before="240" w:line="360" w:lineRule="auto"/>
        <w:jc w:val="both"/>
        <w:rPr>
          <w:rFonts w:ascii="Palatino Linotype" w:hAnsi="Palatino Linotype" w:cs="Arial"/>
          <w:sz w:val="24"/>
        </w:rPr>
      </w:pPr>
      <w:r w:rsidRPr="00553845">
        <w:rPr>
          <w:rFonts w:ascii="Palatino Linotype" w:hAnsi="Palatino Linotype" w:cs="Arial"/>
          <w:b/>
          <w:sz w:val="28"/>
        </w:rPr>
        <w:t>PRIMERO.</w:t>
      </w:r>
      <w:r w:rsidRPr="00553845">
        <w:rPr>
          <w:rFonts w:ascii="Palatino Linotype" w:hAnsi="Palatino Linotype" w:cs="Arial"/>
          <w:b/>
        </w:rPr>
        <w:t xml:space="preserve"> </w:t>
      </w:r>
      <w:r w:rsidRPr="00553845">
        <w:rPr>
          <w:rFonts w:ascii="Palatino Linotype" w:hAnsi="Palatino Linotype" w:cs="Arial"/>
          <w:b/>
          <w:sz w:val="28"/>
          <w:szCs w:val="28"/>
        </w:rPr>
        <w:t>De la competencia</w:t>
      </w:r>
      <w:r w:rsidRPr="00553845">
        <w:rPr>
          <w:rFonts w:ascii="Palatino Linotype" w:hAnsi="Palatino Linotype" w:cs="Arial"/>
          <w:sz w:val="28"/>
          <w:szCs w:val="28"/>
        </w:rPr>
        <w:t>.</w:t>
      </w:r>
    </w:p>
    <w:p w14:paraId="2E77B658" w14:textId="20DBCADD" w:rsidR="00A35D1D" w:rsidRPr="00553845" w:rsidRDefault="00E3099C" w:rsidP="00A35D1D">
      <w:pPr>
        <w:spacing w:before="240" w:line="360" w:lineRule="auto"/>
        <w:jc w:val="both"/>
        <w:rPr>
          <w:rFonts w:ascii="Palatino Linotype" w:hAnsi="Palatino Linotype" w:cs="Arial"/>
          <w:sz w:val="24"/>
        </w:rPr>
      </w:pPr>
      <w:r w:rsidRPr="00553845">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sidRPr="00553845">
        <w:rPr>
          <w:rFonts w:ascii="Palatino Linotype" w:hAnsi="Palatino Linotype" w:cs="Arial"/>
          <w:sz w:val="24"/>
        </w:rPr>
        <w:t>el</w:t>
      </w:r>
      <w:r w:rsidR="00E77373" w:rsidRPr="00553845">
        <w:rPr>
          <w:rFonts w:ascii="Palatino Linotype" w:hAnsi="Palatino Linotype" w:cs="Arial"/>
          <w:sz w:val="24"/>
        </w:rPr>
        <w:t xml:space="preserve"> r</w:t>
      </w:r>
      <w:r w:rsidRPr="00553845">
        <w:rPr>
          <w:rFonts w:ascii="Palatino Linotype" w:hAnsi="Palatino Linotype" w:cs="Arial"/>
          <w:sz w:val="24"/>
        </w:rPr>
        <w:t>ecurrente</w:t>
      </w:r>
      <w:r w:rsidRPr="00553845">
        <w:rPr>
          <w:rFonts w:ascii="Palatino Linotype" w:hAnsi="Palatino Linotype" w:cs="Arial"/>
          <w:b/>
          <w:sz w:val="24"/>
          <w:szCs w:val="24"/>
        </w:rPr>
        <w:t xml:space="preserve"> </w:t>
      </w:r>
      <w:r w:rsidRPr="00553845">
        <w:rPr>
          <w:rFonts w:ascii="Palatino Linotype" w:hAnsi="Palatino Linotype" w:cs="Arial"/>
          <w:sz w:val="24"/>
        </w:rPr>
        <w:t>conforme a lo dispuesto en los artículos 6, apartado A, fracción IV de la Constitución Política de los Estados Unidos Mexicanos, 5, párrafos vigésimo segundo</w:t>
      </w:r>
      <w:r w:rsidR="00A30A9B" w:rsidRPr="00553845">
        <w:rPr>
          <w:rFonts w:ascii="Palatino Linotype" w:hAnsi="Palatino Linotype" w:cs="Arial"/>
          <w:sz w:val="24"/>
        </w:rPr>
        <w:t>, vigésimo tercero y vigésimo cuarto,</w:t>
      </w:r>
      <w:r w:rsidRPr="00553845">
        <w:rPr>
          <w:rFonts w:ascii="Palatino Linotype" w:hAnsi="Palatino Linotype" w:cs="Arial"/>
          <w:sz w:val="24"/>
        </w:rPr>
        <w:t xml:space="preserve"> fracción IV de la Constitución Política del Estado Libre y Soberano de México, </w:t>
      </w:r>
      <w:r w:rsidRPr="00553845">
        <w:rPr>
          <w:rFonts w:ascii="Palatino Linotype" w:hAnsi="Palatino Linotype" w:cs="Arial"/>
          <w:sz w:val="24"/>
          <w:szCs w:val="24"/>
        </w:rPr>
        <w:t xml:space="preserve">1, 2 fracción II, 13, 29, 36 fracciones II y III, 176, 178, 179 fracción </w:t>
      </w:r>
      <w:r w:rsidR="005E1FD0" w:rsidRPr="00553845">
        <w:rPr>
          <w:rFonts w:ascii="Palatino Linotype" w:hAnsi="Palatino Linotype" w:cs="Arial"/>
          <w:sz w:val="24"/>
          <w:szCs w:val="24"/>
        </w:rPr>
        <w:t>V</w:t>
      </w:r>
      <w:r w:rsidRPr="00553845">
        <w:rPr>
          <w:rFonts w:ascii="Palatino Linotype" w:hAnsi="Palatino Linotype" w:cs="Arial"/>
          <w:sz w:val="24"/>
          <w:szCs w:val="24"/>
        </w:rPr>
        <w:t xml:space="preserve">, 181 párrafo tercero, 182, 185, 188 y 194 </w:t>
      </w:r>
      <w:r w:rsidRPr="0055384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8B157B7" w14:textId="77777777" w:rsidR="00A557A3" w:rsidRPr="00553845"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Pr="00553845"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sidRPr="00553845">
        <w:rPr>
          <w:rFonts w:ascii="Palatino Linotype" w:hAnsi="Palatino Linotype" w:cs="Arial"/>
          <w:b/>
          <w:sz w:val="28"/>
        </w:rPr>
        <w:lastRenderedPageBreak/>
        <w:t>SEGUNDO</w:t>
      </w:r>
      <w:r w:rsidR="00B52B70" w:rsidRPr="00553845">
        <w:rPr>
          <w:rFonts w:ascii="Palatino Linotype" w:hAnsi="Palatino Linotype" w:cs="Arial"/>
          <w:b/>
        </w:rPr>
        <w:t xml:space="preserve">. </w:t>
      </w:r>
      <w:r w:rsidR="00B52B70" w:rsidRPr="00553845">
        <w:rPr>
          <w:rFonts w:ascii="Palatino Linotype" w:hAnsi="Palatino Linotype" w:cs="Arial"/>
          <w:b/>
          <w:sz w:val="28"/>
          <w:szCs w:val="28"/>
        </w:rPr>
        <w:t>Sobre los alcances del recurso de revisión.</w:t>
      </w:r>
      <w:r w:rsidR="00B52B70" w:rsidRPr="00553845">
        <w:rPr>
          <w:rFonts w:ascii="Palatino Linotype" w:hAnsi="Palatino Linotype" w:cs="Arial"/>
          <w:b/>
        </w:rPr>
        <w:t xml:space="preserve"> </w:t>
      </w:r>
    </w:p>
    <w:p w14:paraId="585B9EAB" w14:textId="77777777" w:rsidR="00B52B70" w:rsidRPr="00553845"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sidRPr="00553845">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474805" w14:textId="77777777" w:rsidR="00BD7921" w:rsidRPr="00553845"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28BEBC83" w:rsidR="00E5244D" w:rsidRPr="00553845" w:rsidRDefault="00A557A3" w:rsidP="00E5244D">
      <w:pPr>
        <w:pStyle w:val="Prrafodelista"/>
        <w:autoSpaceDE w:val="0"/>
        <w:autoSpaceDN w:val="0"/>
        <w:adjustRightInd w:val="0"/>
        <w:spacing w:before="240" w:after="160" w:line="360" w:lineRule="auto"/>
        <w:ind w:left="0"/>
        <w:jc w:val="both"/>
        <w:rPr>
          <w:rFonts w:ascii="Palatino Linotype" w:hAnsi="Palatino Linotype" w:cs="Arial"/>
          <w:b/>
        </w:rPr>
      </w:pPr>
      <w:r w:rsidRPr="00553845">
        <w:rPr>
          <w:rFonts w:ascii="Palatino Linotype" w:hAnsi="Palatino Linotype" w:cs="Arial"/>
          <w:b/>
          <w:sz w:val="28"/>
        </w:rPr>
        <w:t>TERCERO</w:t>
      </w:r>
      <w:r w:rsidR="00E5244D" w:rsidRPr="00553845">
        <w:rPr>
          <w:rFonts w:ascii="Palatino Linotype" w:hAnsi="Palatino Linotype" w:cs="Arial"/>
          <w:b/>
        </w:rPr>
        <w:t xml:space="preserve">. </w:t>
      </w:r>
      <w:r w:rsidR="00E5244D" w:rsidRPr="00553845">
        <w:rPr>
          <w:rFonts w:ascii="Palatino Linotype" w:hAnsi="Palatino Linotype" w:cs="Arial"/>
          <w:b/>
          <w:sz w:val="28"/>
          <w:szCs w:val="28"/>
        </w:rPr>
        <w:t>De las causas de improcedencia.</w:t>
      </w:r>
    </w:p>
    <w:p w14:paraId="15DE9936" w14:textId="77777777" w:rsidR="00E5244D" w:rsidRPr="00553845"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sidRPr="00553845">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7A86E08"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r w:rsidRPr="00553845">
        <w:rPr>
          <w:rFonts w:ascii="Palatino Linotype" w:hAnsi="Palatino Linotype" w:cs="Arial"/>
        </w:rPr>
        <w:t xml:space="preserve">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w:t>
      </w:r>
      <w:r w:rsidRPr="00553845">
        <w:rPr>
          <w:rFonts w:ascii="Palatino Linotype" w:hAnsi="Palatino Linotype" w:cs="Arial"/>
        </w:rPr>
        <w:lastRenderedPageBreak/>
        <w:t>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r w:rsidRPr="00553845">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sidRPr="00553845">
        <w:rPr>
          <w:rStyle w:val="Refdenotaalpie"/>
          <w:rFonts w:ascii="Palatino Linotype" w:hAnsi="Palatino Linotype" w:cs="Arial"/>
        </w:rPr>
        <w:footnoteReference w:id="1"/>
      </w:r>
      <w:r w:rsidRPr="00553845">
        <w:rPr>
          <w:rFonts w:ascii="Palatino Linotype" w:hAnsi="Palatino Linotype" w:cs="Arial"/>
        </w:rPr>
        <w:t>.</w:t>
      </w:r>
    </w:p>
    <w:p w14:paraId="6D6B3352" w14:textId="50D4763E" w:rsidR="00E5244D" w:rsidRPr="00553845"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sidRPr="0055384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Pr="00553845"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5988E657" w:rsidR="002B6649" w:rsidRPr="00553845" w:rsidRDefault="00A557A3"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553845">
        <w:rPr>
          <w:rFonts w:ascii="Palatino Linotype" w:hAnsi="Palatino Linotype" w:cs="Arial"/>
          <w:b/>
          <w:sz w:val="28"/>
        </w:rPr>
        <w:t>CUARTO</w:t>
      </w:r>
      <w:r w:rsidR="00E5244D" w:rsidRPr="00553845">
        <w:rPr>
          <w:rFonts w:ascii="Palatino Linotype" w:hAnsi="Palatino Linotype" w:cs="Arial"/>
          <w:b/>
          <w:sz w:val="28"/>
          <w:szCs w:val="28"/>
        </w:rPr>
        <w:t>.</w:t>
      </w:r>
      <w:r w:rsidR="00E5244D" w:rsidRPr="00553845">
        <w:rPr>
          <w:rFonts w:ascii="Palatino Linotype" w:hAnsi="Palatino Linotype" w:cs="Arial"/>
          <w:sz w:val="28"/>
          <w:szCs w:val="28"/>
        </w:rPr>
        <w:t xml:space="preserve"> </w:t>
      </w:r>
      <w:r w:rsidR="00E5244D" w:rsidRPr="00553845">
        <w:rPr>
          <w:rFonts w:ascii="Palatino Linotype" w:hAnsi="Palatino Linotype" w:cs="Arial"/>
          <w:b/>
          <w:sz w:val="28"/>
          <w:szCs w:val="28"/>
        </w:rPr>
        <w:t>Estudio y resolución del asunto.</w:t>
      </w:r>
    </w:p>
    <w:p w14:paraId="4D022981" w14:textId="22EEC666" w:rsidR="002B6649" w:rsidRPr="00553845" w:rsidRDefault="002B6649" w:rsidP="002B6649">
      <w:pPr>
        <w:pStyle w:val="Prrafodelista"/>
        <w:autoSpaceDE w:val="0"/>
        <w:autoSpaceDN w:val="0"/>
        <w:adjustRightInd w:val="0"/>
        <w:spacing w:line="360" w:lineRule="auto"/>
        <w:ind w:left="0"/>
        <w:jc w:val="both"/>
        <w:rPr>
          <w:rFonts w:ascii="Palatino Linotype" w:hAnsi="Palatino Linotype" w:cs="Arial"/>
        </w:rPr>
      </w:pPr>
      <w:r w:rsidRPr="00553845">
        <w:rPr>
          <w:rFonts w:ascii="Palatino Linotype" w:hAnsi="Palatino Linotype"/>
        </w:rPr>
        <w:t>C</w:t>
      </w:r>
      <w:r w:rsidR="00E16A5D" w:rsidRPr="00553845">
        <w:rPr>
          <w:rFonts w:ascii="Palatino Linotype" w:hAnsi="Palatino Linotype"/>
        </w:rPr>
        <w:t>onsiderando lo requerido por el</w:t>
      </w:r>
      <w:r w:rsidRPr="00553845">
        <w:rPr>
          <w:rFonts w:ascii="Palatino Linotype" w:hAnsi="Palatino Linotype"/>
        </w:rPr>
        <w:t xml:space="preserve"> hoy </w:t>
      </w:r>
      <w:r w:rsidRPr="00553845">
        <w:rPr>
          <w:rFonts w:ascii="Palatino Linotype" w:hAnsi="Palatino Linotype"/>
          <w:b/>
        </w:rPr>
        <w:t>r</w:t>
      </w:r>
      <w:r w:rsidRPr="00553845">
        <w:rPr>
          <w:rFonts w:ascii="Palatino Linotype" w:hAnsi="Palatino Linotype"/>
        </w:rPr>
        <w:t>ecurrente</w:t>
      </w:r>
      <w:r w:rsidRPr="00553845">
        <w:rPr>
          <w:rFonts w:ascii="Palatino Linotype" w:hAnsi="Palatino Linotype" w:cs="Arial"/>
        </w:rPr>
        <w:t xml:space="preserve"> se 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Pr="00553845" w:rsidRDefault="002B6649" w:rsidP="002B6649">
      <w:pPr>
        <w:ind w:right="850"/>
        <w:jc w:val="both"/>
        <w:rPr>
          <w:rFonts w:ascii="Palatino Linotype" w:hAnsi="Palatino Linotype" w:cs="Arial"/>
          <w:i/>
        </w:rPr>
      </w:pPr>
    </w:p>
    <w:p w14:paraId="6175DFA4" w14:textId="77777777" w:rsidR="002B6649" w:rsidRPr="00553845" w:rsidRDefault="002B6649" w:rsidP="002B6649">
      <w:pPr>
        <w:spacing w:before="240" w:after="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Es importante resaltar que 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3FA2E420" w14:textId="77777777" w:rsidR="00BD7921" w:rsidRPr="00553845"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553845" w:rsidRDefault="002B6649" w:rsidP="002B6649">
      <w:pPr>
        <w:spacing w:before="240" w:after="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553845"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553845" w:rsidRDefault="002B6649" w:rsidP="002B6649">
      <w:pPr>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553845">
        <w:rPr>
          <w:rFonts w:ascii="Palatino Linotype" w:hAnsi="Palatino Linotype" w:cs="Arial"/>
          <w:bCs/>
          <w:color w:val="000000" w:themeColor="text1"/>
          <w:sz w:val="24"/>
          <w:szCs w:val="24"/>
        </w:rPr>
        <w:t>de la Ley de Transparencia y Acceso a la Información Pública del Estado de México y Municipios</w:t>
      </w:r>
      <w:r w:rsidRPr="00553845">
        <w:rPr>
          <w:rFonts w:ascii="Palatino Linotype" w:hAnsi="Palatino Linotype" w:cs="Arial"/>
          <w:color w:val="000000" w:themeColor="text1"/>
          <w:sz w:val="24"/>
          <w:szCs w:val="24"/>
        </w:rPr>
        <w:t>:</w:t>
      </w:r>
    </w:p>
    <w:p w14:paraId="2F34BCC6" w14:textId="77777777" w:rsidR="002B6649" w:rsidRPr="00553845"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3. </w:t>
      </w:r>
      <w:r w:rsidRPr="00553845">
        <w:rPr>
          <w:rFonts w:ascii="Palatino Linotype" w:hAnsi="Palatino Linotype" w:cs="Times New Roman"/>
          <w:bCs/>
          <w:i/>
          <w:color w:val="000000" w:themeColor="text1"/>
          <w:sz w:val="24"/>
          <w:u w:val="single"/>
        </w:rPr>
        <w:t>Para los efectos de la presente Ley se entenderá por</w:t>
      </w:r>
      <w:r w:rsidRPr="00553845">
        <w:rPr>
          <w:rFonts w:ascii="Palatino Linotype" w:hAnsi="Palatino Linotype" w:cs="Times New Roman"/>
          <w:bCs/>
          <w:i/>
          <w:color w:val="000000" w:themeColor="text1"/>
          <w:sz w:val="24"/>
        </w:rPr>
        <w:t>:</w:t>
      </w:r>
    </w:p>
    <w:p w14:paraId="0C604650" w14:textId="77777777" w:rsidR="002B6649" w:rsidRPr="00553845" w:rsidRDefault="002B6649" w:rsidP="002B6649">
      <w:pPr>
        <w:spacing w:after="0" w:line="240" w:lineRule="auto"/>
        <w:ind w:left="680" w:right="850"/>
        <w:jc w:val="both"/>
        <w:rPr>
          <w:rFonts w:ascii="Palatino Linotype" w:hAnsi="Palatino Linotype" w:cs="Times New Roman"/>
          <w:i/>
          <w:sz w:val="24"/>
        </w:rPr>
      </w:pPr>
      <w:r w:rsidRPr="00553845">
        <w:rPr>
          <w:rFonts w:ascii="Palatino Linotype" w:hAnsi="Palatino Linotype" w:cs="Times New Roman"/>
          <w:i/>
          <w:sz w:val="24"/>
        </w:rPr>
        <w:t>…</w:t>
      </w:r>
    </w:p>
    <w:p w14:paraId="6476134C"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XI. </w:t>
      </w:r>
      <w:r w:rsidRPr="00553845">
        <w:rPr>
          <w:rFonts w:ascii="Palatino Linotype" w:hAnsi="Palatino Linotype" w:cs="Times New Roman"/>
          <w:b/>
          <w:bCs/>
          <w:i/>
          <w:color w:val="000000" w:themeColor="text1"/>
          <w:sz w:val="24"/>
          <w:u w:val="single"/>
        </w:rPr>
        <w:t>Documento</w:t>
      </w:r>
      <w:r w:rsidRPr="00553845">
        <w:rPr>
          <w:rFonts w:ascii="Palatino Linotype" w:hAnsi="Palatino Linotype" w:cs="Times New Roman"/>
          <w:b/>
          <w:bCs/>
          <w:i/>
          <w:color w:val="000000" w:themeColor="text1"/>
          <w:sz w:val="24"/>
        </w:rPr>
        <w:t xml:space="preserve">: </w:t>
      </w:r>
      <w:r w:rsidRPr="00553845">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XII. Documento electrónico:</w:t>
      </w:r>
      <w:r w:rsidRPr="00553845">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w:t>
      </w:r>
    </w:p>
    <w:p w14:paraId="2BB58C8E"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 xml:space="preserve">Artículo 4. </w:t>
      </w:r>
      <w:r w:rsidRPr="00553845">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553845">
        <w:rPr>
          <w:rFonts w:ascii="Palatino Linotype" w:hAnsi="Palatino Linotype" w:cs="Times New Roman"/>
          <w:bCs/>
          <w:i/>
          <w:color w:val="000000" w:themeColor="text1"/>
          <w:sz w:val="24"/>
        </w:rPr>
        <w:t>, sin necesidad de acreditar personalidad ni interés jurídico.</w:t>
      </w:r>
    </w:p>
    <w:p w14:paraId="53A6A369"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553845">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12. </w:t>
      </w:r>
      <w:r w:rsidRPr="00553845">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553845">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w:t>
      </w:r>
    </w:p>
    <w:p w14:paraId="6245C0A3"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24. </w:t>
      </w:r>
      <w:r w:rsidRPr="00553845">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Cs/>
          <w:i/>
          <w:color w:val="000000" w:themeColor="text1"/>
          <w:sz w:val="24"/>
        </w:rPr>
        <w:t>..</w:t>
      </w:r>
      <w:r w:rsidRPr="00553845">
        <w:rPr>
          <w:rFonts w:ascii="Palatino Linotype" w:hAnsi="Palatino Linotype" w:cs="Times New Roman"/>
          <w:i/>
          <w:color w:val="000000" w:themeColor="text1"/>
          <w:sz w:val="24"/>
        </w:rPr>
        <w:t>.</w:t>
      </w:r>
    </w:p>
    <w:p w14:paraId="2D948D61"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IX.</w:t>
      </w:r>
      <w:r w:rsidRPr="00553845">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w:t>
      </w:r>
    </w:p>
    <w:p w14:paraId="1EB273EA"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XI.</w:t>
      </w:r>
      <w:r w:rsidRPr="00553845">
        <w:rPr>
          <w:rFonts w:ascii="Palatino Linotype" w:hAnsi="Palatino Linotype" w:cs="Times New Roman"/>
          <w:bCs/>
          <w:i/>
          <w:color w:val="000000" w:themeColor="text1"/>
          <w:sz w:val="24"/>
        </w:rPr>
        <w:t xml:space="preserve"> </w:t>
      </w:r>
      <w:r w:rsidRPr="00553845">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Cs/>
          <w:i/>
          <w:color w:val="000000" w:themeColor="text1"/>
          <w:sz w:val="24"/>
        </w:rPr>
        <w:lastRenderedPageBreak/>
        <w:t>…</w:t>
      </w:r>
    </w:p>
    <w:p w14:paraId="5DD2DF95"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553845">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553845"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Pr="00553845" w:rsidRDefault="002B6649" w:rsidP="002B6649">
      <w:pPr>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Pr="00553845" w:rsidRDefault="002B6649" w:rsidP="002B6649">
      <w:pPr>
        <w:spacing w:after="0" w:line="360" w:lineRule="auto"/>
        <w:jc w:val="both"/>
        <w:rPr>
          <w:rFonts w:ascii="Palatino Linotype" w:hAnsi="Palatino Linotype" w:cs="Arial"/>
          <w:color w:val="000000" w:themeColor="text1"/>
          <w:sz w:val="24"/>
          <w:szCs w:val="24"/>
        </w:rPr>
      </w:pPr>
    </w:p>
    <w:p w14:paraId="7C075BBC" w14:textId="63763A5A" w:rsidR="002B2A8F" w:rsidRPr="00553845" w:rsidRDefault="00F07A15" w:rsidP="00A9668A">
      <w:pPr>
        <w:tabs>
          <w:tab w:val="left" w:pos="709"/>
        </w:tabs>
        <w:spacing w:after="0" w:line="360" w:lineRule="auto"/>
        <w:jc w:val="both"/>
        <w:rPr>
          <w:rFonts w:ascii="Palatino Linotype" w:hAnsi="Palatino Linotype"/>
          <w:sz w:val="24"/>
          <w:szCs w:val="24"/>
        </w:rPr>
      </w:pPr>
      <w:r w:rsidRPr="00553845">
        <w:rPr>
          <w:rFonts w:ascii="Palatino Linotype" w:hAnsi="Palatino Linotype"/>
          <w:sz w:val="24"/>
          <w:szCs w:val="24"/>
        </w:rPr>
        <w:t>Así, tenemos en un primer plano de estudio el texto de la solicitud de información, que fue plasmada por el recurrente</w:t>
      </w:r>
      <w:r w:rsidR="00D45559" w:rsidRPr="00553845">
        <w:rPr>
          <w:rFonts w:ascii="Palatino Linotype" w:hAnsi="Palatino Linotype"/>
          <w:sz w:val="24"/>
          <w:szCs w:val="24"/>
        </w:rPr>
        <w:t xml:space="preserve"> a través de los siguientes requerimientos:</w:t>
      </w:r>
    </w:p>
    <w:p w14:paraId="3884613B" w14:textId="77777777" w:rsidR="007F66A2" w:rsidRDefault="007F66A2" w:rsidP="007F66A2">
      <w:pPr>
        <w:tabs>
          <w:tab w:val="left" w:pos="709"/>
        </w:tabs>
        <w:spacing w:line="360" w:lineRule="auto"/>
        <w:jc w:val="both"/>
        <w:rPr>
          <w:rFonts w:ascii="Palatino Linotype" w:hAnsi="Palatino Linotype"/>
          <w:sz w:val="24"/>
          <w:szCs w:val="24"/>
        </w:rPr>
      </w:pPr>
    </w:p>
    <w:p w14:paraId="413A9059" w14:textId="545FB116" w:rsidR="00453D64" w:rsidRDefault="004A02EA" w:rsidP="00C712B6">
      <w:pPr>
        <w:pStyle w:val="Prrafodelista"/>
        <w:numPr>
          <w:ilvl w:val="0"/>
          <w:numId w:val="1"/>
        </w:numPr>
        <w:tabs>
          <w:tab w:val="left" w:pos="709"/>
        </w:tabs>
        <w:spacing w:line="360" w:lineRule="auto"/>
        <w:jc w:val="both"/>
        <w:rPr>
          <w:rFonts w:ascii="Palatino Linotype" w:hAnsi="Palatino Linotype"/>
        </w:rPr>
      </w:pPr>
      <w:r>
        <w:rPr>
          <w:rFonts w:ascii="Palatino Linotype" w:hAnsi="Palatino Linotype"/>
        </w:rPr>
        <w:t>Monto total erogado por concepto de laudos y demandas;</w:t>
      </w:r>
    </w:p>
    <w:p w14:paraId="177DE8FB" w14:textId="7F6C43B4" w:rsidR="004A02EA" w:rsidRDefault="004A02EA" w:rsidP="00C712B6">
      <w:pPr>
        <w:pStyle w:val="Prrafodelista"/>
        <w:numPr>
          <w:ilvl w:val="0"/>
          <w:numId w:val="1"/>
        </w:numPr>
        <w:tabs>
          <w:tab w:val="left" w:pos="709"/>
        </w:tabs>
        <w:spacing w:line="360" w:lineRule="auto"/>
        <w:jc w:val="both"/>
        <w:rPr>
          <w:rFonts w:ascii="Palatino Linotype" w:hAnsi="Palatino Linotype"/>
        </w:rPr>
      </w:pPr>
      <w:r>
        <w:rPr>
          <w:rFonts w:ascii="Palatino Linotype" w:hAnsi="Palatino Linotype"/>
        </w:rPr>
        <w:t>Número de expediente de cada laudo y demandas;</w:t>
      </w:r>
    </w:p>
    <w:p w14:paraId="2B4111D6" w14:textId="61CEDE0A" w:rsidR="004A02EA" w:rsidRPr="00453D64" w:rsidRDefault="002606D3" w:rsidP="00C712B6">
      <w:pPr>
        <w:pStyle w:val="Prrafodelista"/>
        <w:numPr>
          <w:ilvl w:val="0"/>
          <w:numId w:val="1"/>
        </w:numPr>
        <w:tabs>
          <w:tab w:val="left" w:pos="709"/>
        </w:tabs>
        <w:spacing w:line="360" w:lineRule="auto"/>
        <w:jc w:val="both"/>
        <w:rPr>
          <w:rFonts w:ascii="Palatino Linotype" w:hAnsi="Palatino Linotype"/>
        </w:rPr>
      </w:pPr>
      <w:r>
        <w:rPr>
          <w:rFonts w:ascii="Palatino Linotype" w:hAnsi="Palatino Linotype"/>
        </w:rPr>
        <w:t>Documentación comprobatoria de los puntos que anteceden.</w:t>
      </w:r>
    </w:p>
    <w:p w14:paraId="04B62993" w14:textId="77777777" w:rsidR="00453D64" w:rsidRPr="00553845" w:rsidRDefault="00453D64" w:rsidP="007F66A2">
      <w:pPr>
        <w:tabs>
          <w:tab w:val="left" w:pos="709"/>
        </w:tabs>
        <w:spacing w:line="360" w:lineRule="auto"/>
        <w:jc w:val="both"/>
        <w:rPr>
          <w:rFonts w:ascii="Palatino Linotype" w:hAnsi="Palatino Linotype"/>
          <w:sz w:val="24"/>
        </w:rPr>
      </w:pPr>
    </w:p>
    <w:p w14:paraId="3E567339" w14:textId="4CDE1731" w:rsidR="002606D3" w:rsidRDefault="007F66A2" w:rsidP="009126D9">
      <w:pPr>
        <w:tabs>
          <w:tab w:val="left" w:pos="709"/>
        </w:tabs>
        <w:spacing w:line="360" w:lineRule="auto"/>
        <w:jc w:val="both"/>
        <w:rPr>
          <w:rFonts w:ascii="Palatino Linotype" w:hAnsi="Palatino Linotype"/>
          <w:sz w:val="24"/>
        </w:rPr>
      </w:pPr>
      <w:r w:rsidRPr="00553845">
        <w:rPr>
          <w:rFonts w:ascii="Palatino Linotype" w:hAnsi="Palatino Linotype"/>
          <w:sz w:val="24"/>
        </w:rPr>
        <w:t xml:space="preserve">En ese orden de ideas y ante los requerimientos planteados por el entonces </w:t>
      </w:r>
      <w:r w:rsidR="00835F9A" w:rsidRPr="00553845">
        <w:rPr>
          <w:rFonts w:ascii="Palatino Linotype" w:hAnsi="Palatino Linotype"/>
          <w:sz w:val="24"/>
        </w:rPr>
        <w:t>solicitante, el sujeto obligado</w:t>
      </w:r>
      <w:r w:rsidRPr="00553845">
        <w:rPr>
          <w:rFonts w:ascii="Palatino Linotype" w:hAnsi="Palatino Linotype"/>
          <w:sz w:val="24"/>
        </w:rPr>
        <w:t xml:space="preserve"> adjunt</w:t>
      </w:r>
      <w:r w:rsidR="009126D9" w:rsidRPr="00553845">
        <w:rPr>
          <w:rFonts w:ascii="Palatino Linotype" w:hAnsi="Palatino Linotype"/>
          <w:sz w:val="24"/>
        </w:rPr>
        <w:t>ó a través del SAIMEX</w:t>
      </w:r>
      <w:r w:rsidR="000E129E" w:rsidRPr="00553845">
        <w:rPr>
          <w:rFonts w:ascii="Palatino Linotype" w:hAnsi="Palatino Linotype"/>
          <w:sz w:val="24"/>
        </w:rPr>
        <w:t xml:space="preserve"> </w:t>
      </w:r>
      <w:r w:rsidR="002606D3">
        <w:rPr>
          <w:rFonts w:ascii="Palatino Linotype" w:hAnsi="Palatino Linotype"/>
          <w:sz w:val="24"/>
        </w:rPr>
        <w:t>una carpeta comprimida en formato “zip”, en donde se encuentran diversos archivos electrónicos, mismos que en obvio de repeticiones innecesarias, se insertan los fragmentos que resaltan para colmar las peticiones del hoy recurrente:</w:t>
      </w:r>
    </w:p>
    <w:p w14:paraId="7F2C86CB" w14:textId="77777777" w:rsidR="002606D3" w:rsidRDefault="002606D3" w:rsidP="009126D9">
      <w:pPr>
        <w:tabs>
          <w:tab w:val="left" w:pos="709"/>
        </w:tabs>
        <w:spacing w:line="360" w:lineRule="auto"/>
        <w:jc w:val="both"/>
        <w:rPr>
          <w:rFonts w:ascii="Palatino Linotype" w:hAnsi="Palatino Linotype"/>
          <w:sz w:val="24"/>
        </w:rPr>
      </w:pPr>
    </w:p>
    <w:p w14:paraId="5C040223" w14:textId="35575689" w:rsidR="002606D3" w:rsidRDefault="000C00EE" w:rsidP="009126D9">
      <w:pPr>
        <w:tabs>
          <w:tab w:val="left" w:pos="709"/>
        </w:tabs>
        <w:spacing w:line="360" w:lineRule="auto"/>
        <w:jc w:val="both"/>
        <w:rPr>
          <w:rFonts w:ascii="Palatino Linotype" w:hAnsi="Palatino Linotype"/>
          <w:sz w:val="24"/>
        </w:rPr>
      </w:pPr>
      <w:r>
        <w:rPr>
          <w:noProof/>
          <w:lang w:eastAsia="es-MX"/>
        </w:rPr>
        <w:lastRenderedPageBreak/>
        <mc:AlternateContent>
          <mc:Choice Requires="wps">
            <w:drawing>
              <wp:anchor distT="0" distB="0" distL="114300" distR="114300" simplePos="0" relativeHeight="251674624" behindDoc="0" locked="0" layoutInCell="1" allowOverlap="1" wp14:anchorId="729FA1DB" wp14:editId="3031C4C3">
                <wp:simplePos x="0" y="0"/>
                <wp:positionH relativeFrom="column">
                  <wp:posOffset>100965</wp:posOffset>
                </wp:positionH>
                <wp:positionV relativeFrom="paragraph">
                  <wp:posOffset>3035935</wp:posOffset>
                </wp:positionV>
                <wp:extent cx="5467350" cy="92392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5467350" cy="923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8C942" id="Rectángulo 4" o:spid="_x0000_s1026" style="position:absolute;margin-left:7.95pt;margin-top:239.05pt;width:430.5pt;height:7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" filled="f" strokecolor="red" strokeweight="3pt"/>
            </w:pict>
          </mc:Fallback>
        </mc:AlternateContent>
      </w:r>
      <w:r w:rsidR="002606D3">
        <w:rPr>
          <w:noProof/>
          <w:lang w:eastAsia="es-MX"/>
        </w:rPr>
        <w:drawing>
          <wp:inline distT="0" distB="0" distL="0" distR="0" wp14:anchorId="5600CE23" wp14:editId="7CD0F9E1">
            <wp:extent cx="5676900" cy="7286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18" t="9112" r="54200" b="13286"/>
                    <a:stretch/>
                  </pic:blipFill>
                  <pic:spPr bwMode="auto">
                    <a:xfrm>
                      <a:off x="0" y="0"/>
                      <a:ext cx="5676900" cy="7286625"/>
                    </a:xfrm>
                    <a:prstGeom prst="rect">
                      <a:avLst/>
                    </a:prstGeom>
                    <a:ln>
                      <a:noFill/>
                    </a:ln>
                    <a:extLst>
                      <a:ext uri="{53640926-AAD7-44D8-BBD7-CCE9431645EC}">
                        <a14:shadowObscured xmlns:a14="http://schemas.microsoft.com/office/drawing/2010/main"/>
                      </a:ext>
                    </a:extLst>
                  </pic:spPr>
                </pic:pic>
              </a:graphicData>
            </a:graphic>
          </wp:inline>
        </w:drawing>
      </w:r>
    </w:p>
    <w:p w14:paraId="7D5157FD" w14:textId="77777777" w:rsidR="002606D3" w:rsidRDefault="002606D3" w:rsidP="009126D9">
      <w:pPr>
        <w:tabs>
          <w:tab w:val="left" w:pos="709"/>
        </w:tabs>
        <w:spacing w:line="360" w:lineRule="auto"/>
        <w:jc w:val="both"/>
        <w:rPr>
          <w:rFonts w:ascii="Palatino Linotype" w:hAnsi="Palatino Linotype"/>
          <w:sz w:val="24"/>
        </w:rPr>
      </w:pPr>
    </w:p>
    <w:p w14:paraId="6A3C0B56" w14:textId="4D8FBB8C" w:rsidR="002606D3" w:rsidRDefault="000C00EE" w:rsidP="009126D9">
      <w:pPr>
        <w:tabs>
          <w:tab w:val="left" w:pos="709"/>
        </w:tabs>
        <w:spacing w:line="360" w:lineRule="auto"/>
        <w:jc w:val="both"/>
        <w:rPr>
          <w:rFonts w:ascii="Palatino Linotype" w:hAnsi="Palatino Linotype"/>
          <w:sz w:val="24"/>
        </w:rPr>
      </w:pPr>
      <w:r>
        <w:rPr>
          <w:noProof/>
          <w:lang w:eastAsia="es-MX"/>
        </w:rPr>
        <mc:AlternateContent>
          <mc:Choice Requires="wps">
            <w:drawing>
              <wp:anchor distT="0" distB="0" distL="114300" distR="114300" simplePos="0" relativeHeight="251676672" behindDoc="0" locked="0" layoutInCell="1" allowOverlap="1" wp14:anchorId="1E1ADB9A" wp14:editId="7A66171B">
                <wp:simplePos x="0" y="0"/>
                <wp:positionH relativeFrom="margin">
                  <wp:align>right</wp:align>
                </wp:positionH>
                <wp:positionV relativeFrom="paragraph">
                  <wp:posOffset>4131310</wp:posOffset>
                </wp:positionV>
                <wp:extent cx="5467350" cy="1038225"/>
                <wp:effectExtent l="19050" t="19050" r="19050" b="28575"/>
                <wp:wrapNone/>
                <wp:docPr id="6" name="Rectángulo 6"/>
                <wp:cNvGraphicFramePr/>
                <a:graphic xmlns:a="http://schemas.openxmlformats.org/drawingml/2006/main">
                  <a:graphicData uri="http://schemas.microsoft.com/office/word/2010/wordprocessingShape">
                    <wps:wsp>
                      <wps:cNvSpPr/>
                      <wps:spPr>
                        <a:xfrm>
                          <a:off x="0" y="0"/>
                          <a:ext cx="5467350" cy="1038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D4DDA2" id="Rectángulo 6" o:spid="_x0000_s1026" style="position:absolute;margin-left:379.3pt;margin-top:325.3pt;width:430.5pt;height:81.75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" filled="f" strokecolor="red" strokeweight="3pt">
                <w10:wrap anchorx="margin"/>
              </v:rect>
            </w:pict>
          </mc:Fallback>
        </mc:AlternateContent>
      </w:r>
      <w:r w:rsidR="002606D3">
        <w:rPr>
          <w:noProof/>
          <w:lang w:eastAsia="es-MX"/>
        </w:rPr>
        <w:drawing>
          <wp:inline distT="0" distB="0" distL="0" distR="0" wp14:anchorId="1E6FD7D4" wp14:editId="6D34447E">
            <wp:extent cx="5619750" cy="6734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004" t="9700" r="12037" b="12698"/>
                    <a:stretch/>
                  </pic:blipFill>
                  <pic:spPr bwMode="auto">
                    <a:xfrm>
                      <a:off x="0" y="0"/>
                      <a:ext cx="5619750" cy="6734175"/>
                    </a:xfrm>
                    <a:prstGeom prst="rect">
                      <a:avLst/>
                    </a:prstGeom>
                    <a:ln>
                      <a:noFill/>
                    </a:ln>
                    <a:extLst>
                      <a:ext uri="{53640926-AAD7-44D8-BBD7-CCE9431645EC}">
                        <a14:shadowObscured xmlns:a14="http://schemas.microsoft.com/office/drawing/2010/main"/>
                      </a:ext>
                    </a:extLst>
                  </pic:spPr>
                </pic:pic>
              </a:graphicData>
            </a:graphic>
          </wp:inline>
        </w:drawing>
      </w:r>
    </w:p>
    <w:p w14:paraId="1C8BCA2C" w14:textId="66D34A9A" w:rsidR="002606D3" w:rsidRDefault="002606D3" w:rsidP="009126D9">
      <w:pPr>
        <w:tabs>
          <w:tab w:val="left" w:pos="709"/>
        </w:tabs>
        <w:spacing w:line="360" w:lineRule="auto"/>
        <w:jc w:val="both"/>
        <w:rPr>
          <w:rFonts w:ascii="Palatino Linotype" w:hAnsi="Palatino Linotype"/>
          <w:sz w:val="24"/>
        </w:rPr>
      </w:pPr>
    </w:p>
    <w:p w14:paraId="414C6D95" w14:textId="52E1E36A" w:rsidR="002606D3" w:rsidRDefault="000C00EE" w:rsidP="009126D9">
      <w:pPr>
        <w:tabs>
          <w:tab w:val="left" w:pos="709"/>
        </w:tabs>
        <w:spacing w:line="360" w:lineRule="auto"/>
        <w:jc w:val="both"/>
        <w:rPr>
          <w:rFonts w:ascii="Palatino Linotype" w:hAnsi="Palatino Linotype"/>
          <w:sz w:val="24"/>
        </w:rPr>
      </w:pPr>
      <w:r>
        <w:rPr>
          <w:noProof/>
          <w:lang w:eastAsia="es-MX"/>
        </w:rPr>
        <mc:AlternateContent>
          <mc:Choice Requires="wps">
            <w:drawing>
              <wp:anchor distT="0" distB="0" distL="114300" distR="114300" simplePos="0" relativeHeight="251679744" behindDoc="0" locked="0" layoutInCell="1" allowOverlap="1" wp14:anchorId="4FF01DB7" wp14:editId="52FA4298">
                <wp:simplePos x="0" y="0"/>
                <wp:positionH relativeFrom="column">
                  <wp:posOffset>2167889</wp:posOffset>
                </wp:positionH>
                <wp:positionV relativeFrom="paragraph">
                  <wp:posOffset>26035</wp:posOffset>
                </wp:positionV>
                <wp:extent cx="1647825" cy="161925"/>
                <wp:effectExtent l="19050" t="19050" r="28575" b="28575"/>
                <wp:wrapNone/>
                <wp:docPr id="8" name="Rectángulo 8"/>
                <wp:cNvGraphicFramePr/>
                <a:graphic xmlns:a="http://schemas.openxmlformats.org/drawingml/2006/main">
                  <a:graphicData uri="http://schemas.microsoft.com/office/word/2010/wordprocessingShape">
                    <wps:wsp>
                      <wps:cNvSpPr/>
                      <wps:spPr>
                        <a:xfrm>
                          <a:off x="0" y="0"/>
                          <a:ext cx="16478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FED59" id="Rectángulo 8" o:spid="_x0000_s1026" style="position:absolute;margin-left:170.7pt;margin-top:2.05pt;width:129.7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" filled="f" strokecolor="red" strokeweight="2.25pt"/>
            </w:pict>
          </mc:Fallback>
        </mc:AlternateContent>
      </w:r>
      <w:r>
        <w:rPr>
          <w:noProof/>
          <w:lang w:eastAsia="es-MX"/>
        </w:rPr>
        <mc:AlternateContent>
          <mc:Choice Requires="wps">
            <w:drawing>
              <wp:anchor distT="0" distB="0" distL="114300" distR="114300" simplePos="0" relativeHeight="251677696" behindDoc="0" locked="0" layoutInCell="1" allowOverlap="1" wp14:anchorId="1C989F12" wp14:editId="2184DC0B">
                <wp:simplePos x="0" y="0"/>
                <wp:positionH relativeFrom="column">
                  <wp:posOffset>672465</wp:posOffset>
                </wp:positionH>
                <wp:positionV relativeFrom="paragraph">
                  <wp:posOffset>178435</wp:posOffset>
                </wp:positionV>
                <wp:extent cx="762000" cy="45720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76200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AAEBE" id="Rectángulo 7" o:spid="_x0000_s1026" style="position:absolute;margin-left:52.95pt;margin-top:14.05pt;width:60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" filled="f" strokecolor="red" strokeweight="2.25pt"/>
            </w:pict>
          </mc:Fallback>
        </mc:AlternateContent>
      </w:r>
      <w:r w:rsidR="002606D3">
        <w:rPr>
          <w:noProof/>
          <w:lang w:eastAsia="es-MX"/>
        </w:rPr>
        <w:drawing>
          <wp:inline distT="0" distB="0" distL="0" distR="0" wp14:anchorId="373672F0" wp14:editId="30D45753">
            <wp:extent cx="5695950" cy="7086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09" t="12933" r="42130" b="10640"/>
                    <a:stretch/>
                  </pic:blipFill>
                  <pic:spPr bwMode="auto">
                    <a:xfrm>
                      <a:off x="0" y="0"/>
                      <a:ext cx="5695950" cy="7086600"/>
                    </a:xfrm>
                    <a:prstGeom prst="rect">
                      <a:avLst/>
                    </a:prstGeom>
                    <a:ln>
                      <a:noFill/>
                    </a:ln>
                    <a:extLst>
                      <a:ext uri="{53640926-AAD7-44D8-BBD7-CCE9431645EC}">
                        <a14:shadowObscured xmlns:a14="http://schemas.microsoft.com/office/drawing/2010/main"/>
                      </a:ext>
                    </a:extLst>
                  </pic:spPr>
                </pic:pic>
              </a:graphicData>
            </a:graphic>
          </wp:inline>
        </w:drawing>
      </w:r>
    </w:p>
    <w:p w14:paraId="500BB03C" w14:textId="2CC390DF" w:rsidR="00055B36" w:rsidRDefault="00055B36" w:rsidP="007F508D">
      <w:pPr>
        <w:tabs>
          <w:tab w:val="left" w:pos="709"/>
        </w:tabs>
        <w:spacing w:line="360" w:lineRule="auto"/>
        <w:jc w:val="both"/>
        <w:rPr>
          <w:rFonts w:ascii="Palatino Linotype" w:hAnsi="Palatino Linotype"/>
          <w:sz w:val="24"/>
          <w:szCs w:val="24"/>
        </w:rPr>
      </w:pPr>
      <w:r>
        <w:rPr>
          <w:rFonts w:ascii="Palatino Linotype" w:hAnsi="Palatino Linotype"/>
          <w:sz w:val="24"/>
          <w:szCs w:val="24"/>
        </w:rPr>
        <w:lastRenderedPageBreak/>
        <w:t xml:space="preserve">Asimismo dicha autoridad remitió el acuerdo de clasificación de la versión pública, </w:t>
      </w:r>
      <w:r w:rsidR="000C00EE">
        <w:rPr>
          <w:rFonts w:ascii="Palatino Linotype" w:hAnsi="Palatino Linotype"/>
          <w:sz w:val="24"/>
          <w:szCs w:val="24"/>
        </w:rPr>
        <w:t>de la tabla inserta con antelación, así como de los convenios al que hace referencia el Director Jurídico, sin embargo cabe resaltar que dicho acuerdo carece de la debida fundamentación y motivación, ya que este es muy general al puntualizar que se aprueban las versiones públicas de las documentales en refer</w:t>
      </w:r>
      <w:r w:rsidR="00E863F2">
        <w:rPr>
          <w:rFonts w:ascii="Palatino Linotype" w:hAnsi="Palatino Linotype"/>
          <w:sz w:val="24"/>
          <w:szCs w:val="24"/>
        </w:rPr>
        <w:t xml:space="preserve">encia, sin mencionar el motivo por el cual, la información testada </w:t>
      </w:r>
      <w:r w:rsidR="00355775">
        <w:rPr>
          <w:rFonts w:ascii="Palatino Linotype" w:hAnsi="Palatino Linotype"/>
          <w:sz w:val="24"/>
          <w:szCs w:val="24"/>
        </w:rPr>
        <w:t>es susceptible de ser clasificada como confidencial, por lo tanta, es menester señalar que dicho acuerdo no satisface el objetivo principal de este.</w:t>
      </w:r>
    </w:p>
    <w:p w14:paraId="5D719227" w14:textId="77777777" w:rsidR="00055B36" w:rsidRDefault="00055B36" w:rsidP="007F508D">
      <w:pPr>
        <w:tabs>
          <w:tab w:val="left" w:pos="709"/>
        </w:tabs>
        <w:spacing w:line="360" w:lineRule="auto"/>
        <w:jc w:val="both"/>
        <w:rPr>
          <w:rFonts w:ascii="Palatino Linotype" w:hAnsi="Palatino Linotype"/>
          <w:sz w:val="24"/>
          <w:szCs w:val="24"/>
        </w:rPr>
      </w:pPr>
    </w:p>
    <w:p w14:paraId="791CD011" w14:textId="7DFF82F5" w:rsidR="002D2769" w:rsidRPr="00553845" w:rsidRDefault="002D2769" w:rsidP="007F508D">
      <w:pPr>
        <w:tabs>
          <w:tab w:val="left" w:pos="709"/>
        </w:tabs>
        <w:spacing w:line="360" w:lineRule="auto"/>
        <w:jc w:val="both"/>
        <w:rPr>
          <w:rFonts w:ascii="Palatino Linotype" w:hAnsi="Palatino Linotype"/>
          <w:sz w:val="24"/>
        </w:rPr>
      </w:pPr>
      <w:r w:rsidRPr="00553845">
        <w:rPr>
          <w:rFonts w:ascii="Palatino Linotype" w:hAnsi="Palatino Linotype"/>
          <w:sz w:val="24"/>
          <w:szCs w:val="24"/>
        </w:rPr>
        <w:t>Dicha respuesta le resultó desfavorable al recurrente y en medio de defensa respectivo, promovió el medio de impugnación que hoy nos ocupa, manifestando como razones o motivos de inconformidad lo siguiente:</w:t>
      </w:r>
    </w:p>
    <w:p w14:paraId="14399B6F" w14:textId="1C179DB8" w:rsidR="00A5556B" w:rsidRPr="00553845" w:rsidRDefault="00A5556B" w:rsidP="00A5556B">
      <w:pPr>
        <w:spacing w:before="240" w:line="360" w:lineRule="auto"/>
        <w:ind w:left="851" w:right="850"/>
        <w:jc w:val="both"/>
        <w:rPr>
          <w:rFonts w:ascii="Palatino Linotype" w:hAnsi="Palatino Linotype"/>
          <w:i/>
          <w:color w:val="000000"/>
          <w:szCs w:val="14"/>
        </w:rPr>
      </w:pPr>
      <w:r w:rsidRPr="00553845">
        <w:rPr>
          <w:rFonts w:ascii="Palatino Linotype" w:hAnsi="Palatino Linotype"/>
          <w:i/>
          <w:color w:val="000000"/>
          <w:szCs w:val="14"/>
        </w:rPr>
        <w:t>“</w:t>
      </w:r>
      <w:r w:rsidR="00020D0C" w:rsidRPr="00020D0C">
        <w:rPr>
          <w:rFonts w:ascii="Palatino Linotype" w:hAnsi="Palatino Linotype"/>
          <w:i/>
          <w:color w:val="000000"/>
          <w:szCs w:val="14"/>
        </w:rPr>
        <w:t>Por la falta de respuesta completa y documentación que corrobore la misma.</w:t>
      </w:r>
      <w:r w:rsidRPr="00553845">
        <w:rPr>
          <w:rFonts w:ascii="Palatino Linotype" w:hAnsi="Palatino Linotype"/>
          <w:i/>
          <w:color w:val="000000"/>
          <w:szCs w:val="14"/>
        </w:rPr>
        <w:t>”</w:t>
      </w:r>
    </w:p>
    <w:p w14:paraId="1F1EC2C6" w14:textId="77777777" w:rsidR="001A0620" w:rsidRPr="00553845" w:rsidRDefault="001A0620" w:rsidP="00A5556B">
      <w:pPr>
        <w:spacing w:before="240" w:line="360" w:lineRule="auto"/>
        <w:ind w:left="851" w:right="850"/>
        <w:jc w:val="both"/>
        <w:rPr>
          <w:rFonts w:ascii="Palatino Linotype" w:hAnsi="Palatino Linotype"/>
          <w:i/>
          <w:color w:val="000000"/>
          <w:szCs w:val="14"/>
        </w:rPr>
      </w:pPr>
    </w:p>
    <w:p w14:paraId="25D36819" w14:textId="1872B0D8" w:rsidR="00245698" w:rsidRDefault="00A5556B" w:rsidP="00A9668A">
      <w:pPr>
        <w:tabs>
          <w:tab w:val="left" w:pos="709"/>
        </w:tabs>
        <w:spacing w:after="0" w:line="360" w:lineRule="auto"/>
        <w:jc w:val="both"/>
        <w:rPr>
          <w:rFonts w:ascii="Palatino Linotype" w:hAnsi="Palatino Linotype"/>
          <w:sz w:val="24"/>
          <w:szCs w:val="24"/>
        </w:rPr>
      </w:pPr>
      <w:r w:rsidRPr="00553845">
        <w:rPr>
          <w:rFonts w:ascii="Palatino Linotype" w:hAnsi="Palatino Linotype"/>
          <w:sz w:val="24"/>
          <w:szCs w:val="24"/>
        </w:rPr>
        <w:t>Ante dicho medio de impugnación, cabe resaltar que el sujeto obligado</w:t>
      </w:r>
      <w:r w:rsidR="00020D0C">
        <w:rPr>
          <w:rFonts w:ascii="Palatino Linotype" w:hAnsi="Palatino Linotype"/>
          <w:sz w:val="24"/>
          <w:szCs w:val="24"/>
        </w:rPr>
        <w:t xml:space="preserve"> fue omiso en presentar el informe justificado correspondiente.</w:t>
      </w:r>
    </w:p>
    <w:p w14:paraId="4722786D" w14:textId="77777777" w:rsidR="00F53AFD" w:rsidRDefault="00F53AFD" w:rsidP="00A9668A">
      <w:pPr>
        <w:tabs>
          <w:tab w:val="left" w:pos="709"/>
        </w:tabs>
        <w:spacing w:after="0" w:line="360" w:lineRule="auto"/>
        <w:jc w:val="both"/>
        <w:rPr>
          <w:rFonts w:ascii="Palatino Linotype" w:hAnsi="Palatino Linotype"/>
          <w:sz w:val="24"/>
          <w:szCs w:val="24"/>
        </w:rPr>
      </w:pPr>
    </w:p>
    <w:p w14:paraId="1072D3A7" w14:textId="1AB05249" w:rsidR="00F53AFD" w:rsidRPr="00553845" w:rsidRDefault="00F53AFD"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ese sentido resulta conveniente valorar los datos proporcionados por el sujeto obligado, a efecto de estar en posibilidades de determinar si estos, colman con los requerimientos del particular.</w:t>
      </w:r>
    </w:p>
    <w:p w14:paraId="259AB55F" w14:textId="77777777" w:rsidR="00245698" w:rsidRPr="00553845"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553845" w:rsidRDefault="00245698" w:rsidP="00927043">
      <w:pPr>
        <w:pStyle w:val="Sinespaciado"/>
        <w:spacing w:line="360" w:lineRule="auto"/>
        <w:jc w:val="both"/>
        <w:rPr>
          <w:rFonts w:ascii="Palatino Linotype" w:hAnsi="Palatino Linotype"/>
        </w:rPr>
      </w:pPr>
      <w:r w:rsidRPr="00553845">
        <w:rPr>
          <w:rFonts w:ascii="Palatino Linotype" w:hAnsi="Palatino Linotype"/>
        </w:rPr>
        <w:lastRenderedPageBreak/>
        <w:t xml:space="preserve">En primer punto tenemos que </w:t>
      </w:r>
      <w:r w:rsidR="00927043" w:rsidRPr="00553845">
        <w:rPr>
          <w:rFonts w:ascii="Palatino Linotype" w:hAnsi="Palatino Linotype"/>
        </w:rPr>
        <w:t>la Ley de Transparencia y Acceso a la Información Pública del Estado de México y Municipios, prevé en su artículo 23, lo siguiente:</w:t>
      </w:r>
    </w:p>
    <w:p w14:paraId="5839E1E8" w14:textId="77777777" w:rsidR="00927043" w:rsidRPr="00553845" w:rsidRDefault="00927043" w:rsidP="00927043">
      <w:pPr>
        <w:pStyle w:val="Sinespaciado"/>
      </w:pPr>
    </w:p>
    <w:p w14:paraId="3F9C622A"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b/>
          <w:i/>
          <w:sz w:val="22"/>
          <w:szCs w:val="22"/>
        </w:rPr>
        <w:t>Artículo 23.</w:t>
      </w:r>
      <w:r w:rsidRPr="00553845">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553845" w:rsidRDefault="00927043" w:rsidP="00927043">
      <w:pPr>
        <w:pStyle w:val="Sinespaciado"/>
        <w:ind w:left="567" w:right="567"/>
        <w:jc w:val="both"/>
        <w:rPr>
          <w:rFonts w:ascii="Palatino Linotype" w:hAnsi="Palatino Linotype"/>
          <w:i/>
          <w:sz w:val="22"/>
          <w:szCs w:val="22"/>
        </w:rPr>
      </w:pPr>
    </w:p>
    <w:p w14:paraId="4BD9DCF0" w14:textId="77777777" w:rsidR="00927043" w:rsidRPr="00F53AFD" w:rsidRDefault="00927043" w:rsidP="00927043">
      <w:pPr>
        <w:pStyle w:val="Sinespaciado"/>
        <w:ind w:left="567" w:right="567"/>
        <w:jc w:val="both"/>
        <w:rPr>
          <w:rFonts w:ascii="Palatino Linotype" w:hAnsi="Palatino Linotype"/>
          <w:b/>
          <w:i/>
          <w:sz w:val="22"/>
          <w:szCs w:val="22"/>
          <w:u w:val="single"/>
        </w:rPr>
      </w:pPr>
      <w:r w:rsidRPr="00F53AFD">
        <w:rPr>
          <w:rFonts w:ascii="Palatino Linotype" w:hAnsi="Palatino Linotype"/>
          <w:b/>
          <w:i/>
          <w:sz w:val="22"/>
          <w:szCs w:val="22"/>
          <w:u w:val="single"/>
        </w:rPr>
        <w:t>I. El Poder Ejecutivo del Estado de México, las dependencias, organismos auxiliares, órganos, entidades, fideicomisos y fondos públicos, así como la Procuraduría General de Justicia;</w:t>
      </w:r>
    </w:p>
    <w:p w14:paraId="7FFDAE56"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II. El Poder Legislativo del Estado, los organismos, órganos y entidades de la Legislatura y sus dependencias;</w:t>
      </w:r>
    </w:p>
    <w:p w14:paraId="42162090"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III. El Poder Judicial, sus organismos, órganos y entidades, así como el Consejo de la Judicatura del Estado;</w:t>
      </w:r>
    </w:p>
    <w:p w14:paraId="65EC0FF3" w14:textId="77777777" w:rsidR="00927043" w:rsidRPr="00F53AFD" w:rsidRDefault="00927043" w:rsidP="00927043">
      <w:pPr>
        <w:pStyle w:val="Sinespaciado"/>
        <w:ind w:left="567" w:right="567"/>
        <w:jc w:val="both"/>
        <w:rPr>
          <w:rFonts w:ascii="Palatino Linotype" w:hAnsi="Palatino Linotype"/>
          <w:i/>
          <w:sz w:val="22"/>
          <w:szCs w:val="22"/>
        </w:rPr>
      </w:pPr>
      <w:r w:rsidRPr="00F53AFD">
        <w:rPr>
          <w:rFonts w:ascii="Palatino Linotype" w:hAnsi="Palatino Linotype"/>
          <w:i/>
          <w:sz w:val="22"/>
          <w:szCs w:val="22"/>
        </w:rPr>
        <w:t>IV. Los ayuntamientos y las dependencias, organismos, órganos y entidades de la administración municipal;</w:t>
      </w:r>
    </w:p>
    <w:p w14:paraId="2C2CBCBD"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 Los órganos autónomos;</w:t>
      </w:r>
    </w:p>
    <w:p w14:paraId="4B5161DF"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VI. Los tribunales administrativos y autoridades jurisdiccionales en materia laboral;</w:t>
      </w:r>
    </w:p>
    <w:p w14:paraId="0C247F3B"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VII. Los partidos políticos y agrupaciones políticas, en los términos de las disposiciones aplicables;</w:t>
      </w:r>
    </w:p>
    <w:p w14:paraId="6F31BE64"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IX. Los sindicatos que reciban y/o ejerzan recursos públicos en el ámbito estatal y municipal;</w:t>
      </w:r>
    </w:p>
    <w:p w14:paraId="63951DE9"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553845"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553845" w:rsidRDefault="00927043" w:rsidP="00927043">
      <w:pPr>
        <w:pStyle w:val="Sinespaciado"/>
        <w:ind w:left="567" w:right="567"/>
        <w:jc w:val="both"/>
        <w:rPr>
          <w:rFonts w:ascii="Palatino Linotype" w:hAnsi="Palatino Linotype"/>
          <w:b/>
          <w:i/>
          <w:sz w:val="22"/>
          <w:szCs w:val="22"/>
          <w:u w:val="single"/>
        </w:rPr>
      </w:pPr>
      <w:r w:rsidRPr="00553845">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553845" w:rsidRDefault="00927043" w:rsidP="00927043">
      <w:pPr>
        <w:pStyle w:val="Sinespaciado"/>
        <w:ind w:left="567" w:right="567"/>
        <w:jc w:val="both"/>
        <w:rPr>
          <w:rFonts w:ascii="Palatino Linotype" w:hAnsi="Palatino Linotype"/>
          <w:b/>
          <w:i/>
          <w:u w:val="single"/>
        </w:rPr>
      </w:pPr>
      <w:r w:rsidRPr="00553845">
        <w:rPr>
          <w:rFonts w:ascii="Palatino Linotype" w:hAnsi="Palatino Linotype"/>
          <w:b/>
          <w:i/>
          <w:sz w:val="22"/>
          <w:szCs w:val="22"/>
          <w:u w:val="single"/>
        </w:rPr>
        <w:t>Los servidores públicos deberán transparentar sus acciones así como garantizar y respetar el derecho de acceso a la información pública.</w:t>
      </w:r>
    </w:p>
    <w:p w14:paraId="2573796B" w14:textId="77777777" w:rsidR="00927043" w:rsidRPr="00553845" w:rsidRDefault="00927043" w:rsidP="00927043">
      <w:pPr>
        <w:pStyle w:val="Sinespaciado"/>
        <w:spacing w:line="360" w:lineRule="auto"/>
        <w:jc w:val="both"/>
        <w:rPr>
          <w:rFonts w:ascii="Palatino Linotype" w:hAnsi="Palatino Linotype"/>
        </w:rPr>
      </w:pPr>
    </w:p>
    <w:p w14:paraId="5A05B7CA" w14:textId="77777777" w:rsidR="00927043" w:rsidRDefault="00927043" w:rsidP="00927043">
      <w:pPr>
        <w:pStyle w:val="Sinespaciado"/>
        <w:spacing w:line="360" w:lineRule="auto"/>
        <w:jc w:val="both"/>
        <w:rPr>
          <w:rFonts w:ascii="Palatino Linotype" w:hAnsi="Palatino Linotype"/>
        </w:rPr>
      </w:pPr>
      <w:r w:rsidRPr="00553845">
        <w:rPr>
          <w:rFonts w:ascii="Palatino Linotype" w:hAnsi="Palatino Linotype"/>
        </w:rPr>
        <w:t xml:space="preserve">Es así que, conforme a los preceptos legales citados, se desprende que el derecho de acceso a la información pública es un derecho individual que puede ser ejercido ante </w:t>
      </w:r>
      <w:r w:rsidRPr="00553845">
        <w:rPr>
          <w:rFonts w:ascii="Palatino Linotype" w:hAnsi="Palatino Linotype"/>
        </w:rPr>
        <w:lastRenderedPageBreak/>
        <w:t>cualquier autoridad, entidad, órgano u organismo, tanto federales, como estatales, de la Ciudad de México, o Municipales, con el fin de que los particulares conozcan toda aquella información que es considerada como pública.</w:t>
      </w:r>
    </w:p>
    <w:p w14:paraId="2661E753" w14:textId="77777777" w:rsidR="00F53AFD" w:rsidRDefault="00F53AFD" w:rsidP="00927043">
      <w:pPr>
        <w:pStyle w:val="Sinespaciado"/>
        <w:spacing w:line="360" w:lineRule="auto"/>
        <w:jc w:val="both"/>
        <w:rPr>
          <w:rFonts w:ascii="Palatino Linotype" w:hAnsi="Palatino Linotype"/>
        </w:rPr>
      </w:pPr>
    </w:p>
    <w:p w14:paraId="14F42735" w14:textId="6B6C0A1F" w:rsidR="00F53AFD" w:rsidRDefault="00F53AFD" w:rsidP="00927043">
      <w:pPr>
        <w:pStyle w:val="Sinespaciado"/>
        <w:spacing w:line="360" w:lineRule="auto"/>
        <w:jc w:val="both"/>
        <w:rPr>
          <w:rFonts w:ascii="Palatino Linotype" w:hAnsi="Palatino Linotype"/>
        </w:rPr>
      </w:pPr>
      <w:r>
        <w:rPr>
          <w:rFonts w:ascii="Palatino Linotype" w:hAnsi="Palatino Linotype"/>
        </w:rPr>
        <w:t xml:space="preserve">Ahora bien en primer punto </w:t>
      </w:r>
      <w:r w:rsidR="00020D0C">
        <w:rPr>
          <w:rFonts w:ascii="Palatino Linotype" w:hAnsi="Palatino Linotype"/>
        </w:rPr>
        <w:t xml:space="preserve">tenemos que el entonces solicitante </w:t>
      </w:r>
      <w:r w:rsidR="00360717">
        <w:rPr>
          <w:rFonts w:ascii="Palatino Linotype" w:hAnsi="Palatino Linotype"/>
        </w:rPr>
        <w:t>requirió el monto total erogado por el pago de laudos y demandas, para lo cual el sujeto obligado, a través de la Tesorer</w:t>
      </w:r>
      <w:r w:rsidR="00DD64C3">
        <w:rPr>
          <w:rFonts w:ascii="Palatino Linotype" w:hAnsi="Palatino Linotype"/>
        </w:rPr>
        <w:t>ía Municipal remitió la siguiente información:</w:t>
      </w:r>
    </w:p>
    <w:p w14:paraId="6490C8AB" w14:textId="77777777" w:rsidR="00DD64C3" w:rsidRPr="00553845" w:rsidRDefault="00DD64C3" w:rsidP="00927043">
      <w:pPr>
        <w:pStyle w:val="Sinespaciado"/>
        <w:spacing w:line="360" w:lineRule="auto"/>
        <w:jc w:val="both"/>
        <w:rPr>
          <w:rFonts w:ascii="Palatino Linotype" w:hAnsi="Palatino Linotype"/>
        </w:rPr>
      </w:pPr>
    </w:p>
    <w:p w14:paraId="5A84F2AD" w14:textId="23E286D6" w:rsidR="00944459" w:rsidRPr="00553845" w:rsidRDefault="00DD64C3" w:rsidP="00944459">
      <w:pPr>
        <w:autoSpaceDE w:val="0"/>
        <w:autoSpaceDN w:val="0"/>
        <w:adjustRightInd w:val="0"/>
        <w:spacing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80768" behindDoc="0" locked="0" layoutInCell="1" allowOverlap="1" wp14:anchorId="445B7338" wp14:editId="4A1F3226">
                <wp:simplePos x="0" y="0"/>
                <wp:positionH relativeFrom="column">
                  <wp:posOffset>215265</wp:posOffset>
                </wp:positionH>
                <wp:positionV relativeFrom="paragraph">
                  <wp:posOffset>1035685</wp:posOffset>
                </wp:positionV>
                <wp:extent cx="2524125" cy="4667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2524125" cy="466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4B60A5" id="Rectángulo 11" o:spid="_x0000_s1026" style="position:absolute;margin-left:16.95pt;margin-top:81.55pt;width:198.75pt;height:3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" filled="f" strokecolor="red" strokeweight="2.25pt"/>
            </w:pict>
          </mc:Fallback>
        </mc:AlternateContent>
      </w:r>
      <w:r>
        <w:rPr>
          <w:noProof/>
          <w:lang w:eastAsia="es-MX"/>
        </w:rPr>
        <w:drawing>
          <wp:inline distT="0" distB="0" distL="0" distR="0" wp14:anchorId="7F910E2F" wp14:editId="6131A763">
            <wp:extent cx="5676900" cy="4772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18" t="34067" r="54200" b="13286"/>
                    <a:stretch/>
                  </pic:blipFill>
                  <pic:spPr bwMode="auto">
                    <a:xfrm>
                      <a:off x="0" y="0"/>
                      <a:ext cx="5676900" cy="4772025"/>
                    </a:xfrm>
                    <a:prstGeom prst="rect">
                      <a:avLst/>
                    </a:prstGeom>
                    <a:ln>
                      <a:noFill/>
                    </a:ln>
                    <a:extLst>
                      <a:ext uri="{53640926-AAD7-44D8-BBD7-CCE9431645EC}">
                        <a14:shadowObscured xmlns:a14="http://schemas.microsoft.com/office/drawing/2010/main"/>
                      </a:ext>
                    </a:extLst>
                  </pic:spPr>
                </pic:pic>
              </a:graphicData>
            </a:graphic>
          </wp:inline>
        </w:drawing>
      </w:r>
    </w:p>
    <w:p w14:paraId="1685ADF1" w14:textId="53F39108" w:rsidR="00D61FE7" w:rsidRDefault="00DD64C3"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lastRenderedPageBreak/>
        <w:t>En ese sentido la Tesorería Municipal, manifestó que las cantidades pagadas por concepto de laudo forman un total de $ 3, 747, 436.64</w:t>
      </w:r>
      <w:r w:rsidR="00F3511E">
        <w:rPr>
          <w:rFonts w:ascii="Palatino Linotype" w:hAnsi="Palatino Linotype"/>
          <w:sz w:val="24"/>
          <w:szCs w:val="24"/>
        </w:rPr>
        <w:t xml:space="preserve"> y por cuanto hace a las demandas la cantidad es de $ 8, 099, 286.40; en ese sentido tenemos que el sujeto obligado, colmo el numeral 1 inserto con antelación, toda vez que del oficio remitido por la encargada de la Tesorería Municipal, es posible obtener las cantidades erogadas por dichos conceptos.</w:t>
      </w:r>
    </w:p>
    <w:p w14:paraId="62B43B45" w14:textId="77777777" w:rsidR="00F3511E" w:rsidRDefault="00F3511E" w:rsidP="001F2F04">
      <w:pPr>
        <w:tabs>
          <w:tab w:val="left" w:pos="7938"/>
        </w:tabs>
        <w:spacing w:line="360" w:lineRule="auto"/>
        <w:jc w:val="both"/>
        <w:rPr>
          <w:rFonts w:ascii="Palatino Linotype" w:hAnsi="Palatino Linotype"/>
          <w:sz w:val="24"/>
          <w:szCs w:val="24"/>
        </w:rPr>
      </w:pPr>
    </w:p>
    <w:p w14:paraId="79156726" w14:textId="5CC5840F" w:rsidR="00042E95" w:rsidRDefault="00F3511E"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 xml:space="preserve">Ahora bien, en lo subsecuente, tenemos que el recurrente solicitó al Ayuntamiento de Cuautitlán, los números de expediente formados  por laudos y demandas, para lo cual de la tabla remitida por la Dirección Jurídica podemos obtener dicha información, toda vez que el Director Jurídico manifestó que </w:t>
      </w:r>
      <w:r w:rsidR="00042E95">
        <w:rPr>
          <w:rFonts w:ascii="Palatino Linotype" w:hAnsi="Palatino Linotype"/>
          <w:sz w:val="24"/>
          <w:szCs w:val="24"/>
        </w:rPr>
        <w:t>en dicho documento se desarrolla las erogaciones realizadas de enero a septiembre de 2019; sirve de sustento la siguiente imagen ilustrativa:</w:t>
      </w:r>
    </w:p>
    <w:p w14:paraId="70FBE74E" w14:textId="2A27F18A" w:rsidR="00042E95" w:rsidRDefault="00042E95" w:rsidP="00042E95">
      <w:pPr>
        <w:tabs>
          <w:tab w:val="left" w:pos="709"/>
        </w:tabs>
        <w:spacing w:line="360" w:lineRule="auto"/>
        <w:jc w:val="both"/>
        <w:rPr>
          <w:rFonts w:ascii="Palatino Linotype" w:hAnsi="Palatino Linotype"/>
          <w:sz w:val="24"/>
        </w:rPr>
      </w:pPr>
      <w:r>
        <w:rPr>
          <w:noProof/>
          <w:lang w:eastAsia="es-MX"/>
        </w:rPr>
        <w:lastRenderedPageBreak/>
        <mc:AlternateContent>
          <mc:Choice Requires="wps">
            <w:drawing>
              <wp:anchor distT="0" distB="0" distL="114300" distR="114300" simplePos="0" relativeHeight="251682816" behindDoc="0" locked="0" layoutInCell="1" allowOverlap="1" wp14:anchorId="423D7E7D" wp14:editId="676FFB45">
                <wp:simplePos x="0" y="0"/>
                <wp:positionH relativeFrom="column">
                  <wp:posOffset>662940</wp:posOffset>
                </wp:positionH>
                <wp:positionV relativeFrom="paragraph">
                  <wp:posOffset>216534</wp:posOffset>
                </wp:positionV>
                <wp:extent cx="819150" cy="667702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819150" cy="6677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8A596" id="Rectángulo 14" o:spid="_x0000_s1026" style="position:absolute;margin-left:52.2pt;margin-top:17.05pt;width:64.5pt;height:52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83840" behindDoc="0" locked="0" layoutInCell="1" allowOverlap="1" wp14:anchorId="0AE57D1F" wp14:editId="596A071C">
                <wp:simplePos x="0" y="0"/>
                <wp:positionH relativeFrom="column">
                  <wp:posOffset>2167889</wp:posOffset>
                </wp:positionH>
                <wp:positionV relativeFrom="paragraph">
                  <wp:posOffset>26035</wp:posOffset>
                </wp:positionV>
                <wp:extent cx="1647825" cy="1619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16478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03D4B" id="Rectángulo 13" o:spid="_x0000_s1026" style="position:absolute;margin-left:170.7pt;margin-top:2.05pt;width:129.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" filled="f" strokecolor="red" strokeweight="2.25pt"/>
            </w:pict>
          </mc:Fallback>
        </mc:AlternateContent>
      </w:r>
      <w:r>
        <w:rPr>
          <w:noProof/>
          <w:lang w:eastAsia="es-MX"/>
        </w:rPr>
        <w:drawing>
          <wp:inline distT="0" distB="0" distL="0" distR="0" wp14:anchorId="0DD390C1" wp14:editId="0865071F">
            <wp:extent cx="5695950" cy="7086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09" t="12933" r="42130" b="10640"/>
                    <a:stretch/>
                  </pic:blipFill>
                  <pic:spPr bwMode="auto">
                    <a:xfrm>
                      <a:off x="0" y="0"/>
                      <a:ext cx="5695950" cy="7086600"/>
                    </a:xfrm>
                    <a:prstGeom prst="rect">
                      <a:avLst/>
                    </a:prstGeom>
                    <a:ln>
                      <a:noFill/>
                    </a:ln>
                    <a:extLst>
                      <a:ext uri="{53640926-AAD7-44D8-BBD7-CCE9431645EC}">
                        <a14:shadowObscured xmlns:a14="http://schemas.microsoft.com/office/drawing/2010/main"/>
                      </a:ext>
                    </a:extLst>
                  </pic:spPr>
                </pic:pic>
              </a:graphicData>
            </a:graphic>
          </wp:inline>
        </w:drawing>
      </w:r>
    </w:p>
    <w:p w14:paraId="7E8F5BE6" w14:textId="77777777" w:rsidR="00042E95" w:rsidRDefault="00042E95" w:rsidP="001F2F04">
      <w:pPr>
        <w:tabs>
          <w:tab w:val="left" w:pos="7938"/>
        </w:tabs>
        <w:spacing w:line="360" w:lineRule="auto"/>
        <w:jc w:val="both"/>
        <w:rPr>
          <w:rFonts w:ascii="Palatino Linotype" w:hAnsi="Palatino Linotype"/>
          <w:sz w:val="24"/>
          <w:szCs w:val="24"/>
        </w:rPr>
      </w:pPr>
    </w:p>
    <w:p w14:paraId="51F4581D" w14:textId="2558C1C1" w:rsidR="00F53AFD" w:rsidRDefault="00042E95" w:rsidP="001F2F04">
      <w:pPr>
        <w:tabs>
          <w:tab w:val="left" w:pos="7938"/>
        </w:tabs>
        <w:spacing w:line="360" w:lineRule="auto"/>
        <w:jc w:val="both"/>
        <w:rPr>
          <w:rFonts w:ascii="Palatino Linotype" w:hAnsi="Palatino Linotype"/>
          <w:sz w:val="24"/>
          <w:lang w:val="es-ES_tradnl"/>
        </w:rPr>
      </w:pPr>
      <w:r>
        <w:rPr>
          <w:rFonts w:ascii="Palatino Linotype" w:hAnsi="Palatino Linotype"/>
          <w:sz w:val="24"/>
          <w:szCs w:val="24"/>
        </w:rPr>
        <w:lastRenderedPageBreak/>
        <w:t>Así las cosas, del fragmento de la tabla referida por el Director Jurídico, podemos observar que en el apartado de “procedimientos”, se puede obtener el número de expediente de cada laudo o demanda, por consiguiente, se entiende que del multic</w:t>
      </w:r>
      <w:r w:rsidR="00FE5DE9">
        <w:rPr>
          <w:rFonts w:ascii="Palatino Linotype" w:hAnsi="Palatino Linotype"/>
          <w:sz w:val="24"/>
          <w:szCs w:val="24"/>
        </w:rPr>
        <w:t>itado documento se puede colmar con la información solicitada por el recurrente en dicho inciso, de igual forma cabe resaltar que respecto de lo solicitado “</w:t>
      </w:r>
      <w:r w:rsidR="00FE5DE9" w:rsidRPr="00631C2C">
        <w:rPr>
          <w:rFonts w:ascii="Palatino Linotype" w:hAnsi="Palatino Linotype"/>
          <w:i/>
          <w:lang w:val="es-ES_tradnl"/>
        </w:rPr>
        <w:t>el concepto de pago de los mismos</w:t>
      </w:r>
      <w:r w:rsidR="00FE5DE9">
        <w:rPr>
          <w:rFonts w:ascii="Palatino Linotype" w:hAnsi="Palatino Linotype"/>
          <w:i/>
          <w:lang w:val="es-ES_tradnl"/>
        </w:rPr>
        <w:t xml:space="preserve">” </w:t>
      </w:r>
      <w:r w:rsidR="00FE5DE9">
        <w:rPr>
          <w:rFonts w:ascii="Palatino Linotype" w:hAnsi="Palatino Linotype"/>
          <w:sz w:val="24"/>
          <w:lang w:val="es-ES_tradnl"/>
        </w:rPr>
        <w:t>se obvia de que dicha información obra tanto en el documento remitido por la Tesorería Municipal, tanto como en la tabla en referencia, toda vez que únicamente existen dos conceptos de erogación en el caso concreto, siendo estos laudos y demandas, en las cuales a través de convenios el sujeto obligado se encuentra constreñido al pago de dichos conceptos.</w:t>
      </w:r>
    </w:p>
    <w:p w14:paraId="30149E72" w14:textId="77777777" w:rsidR="00FE5DE9" w:rsidRDefault="00FE5DE9" w:rsidP="001F2F04">
      <w:pPr>
        <w:tabs>
          <w:tab w:val="left" w:pos="7938"/>
        </w:tabs>
        <w:spacing w:line="360" w:lineRule="auto"/>
        <w:jc w:val="both"/>
        <w:rPr>
          <w:rFonts w:ascii="Palatino Linotype" w:hAnsi="Palatino Linotype"/>
          <w:sz w:val="24"/>
          <w:lang w:val="es-ES_tradnl"/>
        </w:rPr>
      </w:pPr>
    </w:p>
    <w:p w14:paraId="590DC774" w14:textId="034108BA" w:rsidR="00FE5DE9" w:rsidRDefault="00114D27" w:rsidP="001F2F04">
      <w:pPr>
        <w:tabs>
          <w:tab w:val="left" w:pos="7938"/>
        </w:tabs>
        <w:spacing w:line="360" w:lineRule="auto"/>
        <w:jc w:val="both"/>
        <w:rPr>
          <w:rFonts w:ascii="Palatino Linotype" w:hAnsi="Palatino Linotype"/>
          <w:sz w:val="24"/>
          <w:lang w:val="es-ES_tradnl"/>
        </w:rPr>
      </w:pPr>
      <w:r>
        <w:rPr>
          <w:rFonts w:ascii="Palatino Linotype" w:hAnsi="Palatino Linotype"/>
          <w:sz w:val="24"/>
          <w:lang w:val="es-ES_tradnl"/>
        </w:rPr>
        <w:t xml:space="preserve">Ahora bien por último tenemos que el recurrente solicitó le fueran proporcionados los documentos comprobatorios de dichas erogaciones, para lo cual la Dirección Jurídica remitió </w:t>
      </w:r>
      <w:r w:rsidR="00233FF3">
        <w:rPr>
          <w:rFonts w:ascii="Palatino Linotype" w:hAnsi="Palatino Linotype"/>
          <w:sz w:val="24"/>
          <w:lang w:val="es-ES_tradnl"/>
        </w:rPr>
        <w:t xml:space="preserve">supuestamente </w:t>
      </w:r>
      <w:r>
        <w:rPr>
          <w:rFonts w:ascii="Palatino Linotype" w:hAnsi="Palatino Linotype"/>
          <w:sz w:val="24"/>
          <w:lang w:val="es-ES_tradnl"/>
        </w:rPr>
        <w:t xml:space="preserve">20 documentos a través de la carpeta comprimida, los cuales </w:t>
      </w:r>
      <w:r w:rsidR="00233FF3">
        <w:rPr>
          <w:rFonts w:ascii="Palatino Linotype" w:hAnsi="Palatino Linotype"/>
          <w:sz w:val="24"/>
          <w:lang w:val="es-ES_tradnl"/>
        </w:rPr>
        <w:t>corresponden</w:t>
      </w:r>
      <w:r>
        <w:rPr>
          <w:rFonts w:ascii="Palatino Linotype" w:hAnsi="Palatino Linotype"/>
          <w:sz w:val="24"/>
          <w:lang w:val="es-ES_tradnl"/>
        </w:rPr>
        <w:t xml:space="preserve"> a los convenios celebrados por el sujeto obligado para el pago de laudo y demandas en donde se le ha condenado al pago respectivo, sin embargo nos encontramos en dos situaciones, por las cuales dichos documentos no colman debidamente con las pretensiones del recurrente.</w:t>
      </w:r>
    </w:p>
    <w:p w14:paraId="689B8789" w14:textId="77777777" w:rsidR="00114D27" w:rsidRDefault="00114D27" w:rsidP="001F2F04">
      <w:pPr>
        <w:tabs>
          <w:tab w:val="left" w:pos="7938"/>
        </w:tabs>
        <w:spacing w:line="360" w:lineRule="auto"/>
        <w:jc w:val="both"/>
        <w:rPr>
          <w:rFonts w:ascii="Palatino Linotype" w:hAnsi="Palatino Linotype"/>
          <w:sz w:val="24"/>
          <w:lang w:val="es-ES_tradnl"/>
        </w:rPr>
      </w:pPr>
    </w:p>
    <w:p w14:paraId="10271B0B" w14:textId="2174D6E9" w:rsidR="00233FF3" w:rsidRDefault="00114D27" w:rsidP="001F2F04">
      <w:pPr>
        <w:tabs>
          <w:tab w:val="left" w:pos="7938"/>
        </w:tabs>
        <w:spacing w:line="360" w:lineRule="auto"/>
        <w:jc w:val="both"/>
        <w:rPr>
          <w:rFonts w:ascii="Palatino Linotype" w:hAnsi="Palatino Linotype"/>
          <w:sz w:val="24"/>
          <w:lang w:val="es-ES_tradnl"/>
        </w:rPr>
      </w:pPr>
      <w:r>
        <w:rPr>
          <w:rFonts w:ascii="Palatino Linotype" w:hAnsi="Palatino Linotype"/>
          <w:sz w:val="24"/>
          <w:lang w:val="es-ES_tradnl"/>
        </w:rPr>
        <w:t>Primeramente tenemos que</w:t>
      </w:r>
      <w:r w:rsidR="00233FF3">
        <w:rPr>
          <w:rFonts w:ascii="Palatino Linotype" w:hAnsi="Palatino Linotype"/>
          <w:sz w:val="24"/>
          <w:lang w:val="es-ES_tradnl"/>
        </w:rPr>
        <w:t xml:space="preserve"> de la carpeta, únicamente se encuentran 16 registros, de los cuales 8, no es posible acceder a ellos toda vez que los mismos se encuentran dañados, motivo por el cual, se desconoce el contenido de</w:t>
      </w:r>
      <w:r w:rsidR="00B764E1">
        <w:rPr>
          <w:rFonts w:ascii="Palatino Linotype" w:hAnsi="Palatino Linotype"/>
          <w:sz w:val="24"/>
          <w:lang w:val="es-ES_tradnl"/>
        </w:rPr>
        <w:t xml:space="preserve"> los mismos y por otro lado el último registro es referente a la tabla referida en párrafos que anteceden.</w:t>
      </w:r>
    </w:p>
    <w:p w14:paraId="1CE4BB22" w14:textId="05C7F53A" w:rsidR="00114D27" w:rsidRDefault="00233FF3" w:rsidP="00233FF3">
      <w:pPr>
        <w:tabs>
          <w:tab w:val="left" w:pos="7938"/>
        </w:tabs>
        <w:spacing w:line="360" w:lineRule="auto"/>
        <w:jc w:val="center"/>
        <w:rPr>
          <w:rFonts w:ascii="Palatino Linotype" w:hAnsi="Palatino Linotype"/>
          <w:sz w:val="24"/>
          <w:lang w:val="es-ES_tradnl"/>
        </w:rPr>
      </w:pPr>
      <w:r>
        <w:rPr>
          <w:noProof/>
          <w:lang w:eastAsia="es-MX"/>
        </w:rPr>
        <w:lastRenderedPageBreak/>
        <w:drawing>
          <wp:inline distT="0" distB="0" distL="0" distR="0" wp14:anchorId="1AF142B1" wp14:editId="02A818B1">
            <wp:extent cx="3625850" cy="2514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10" t="4115" r="17548" b="18284"/>
                    <a:stretch/>
                  </pic:blipFill>
                  <pic:spPr bwMode="auto">
                    <a:xfrm>
                      <a:off x="0" y="0"/>
                      <a:ext cx="3625850" cy="2514600"/>
                    </a:xfrm>
                    <a:prstGeom prst="rect">
                      <a:avLst/>
                    </a:prstGeom>
                    <a:ln>
                      <a:noFill/>
                    </a:ln>
                    <a:extLst>
                      <a:ext uri="{53640926-AAD7-44D8-BBD7-CCE9431645EC}">
                        <a14:shadowObscured xmlns:a14="http://schemas.microsoft.com/office/drawing/2010/main"/>
                      </a:ext>
                    </a:extLst>
                  </pic:spPr>
                </pic:pic>
              </a:graphicData>
            </a:graphic>
          </wp:inline>
        </w:drawing>
      </w:r>
    </w:p>
    <w:p w14:paraId="3EF64AED" w14:textId="77777777" w:rsidR="00FE5DE9" w:rsidRPr="00FE5DE9" w:rsidRDefault="00FE5DE9" w:rsidP="001F2F04">
      <w:pPr>
        <w:tabs>
          <w:tab w:val="left" w:pos="7938"/>
        </w:tabs>
        <w:spacing w:line="360" w:lineRule="auto"/>
        <w:jc w:val="both"/>
        <w:rPr>
          <w:rFonts w:ascii="Palatino Linotype" w:hAnsi="Palatino Linotype"/>
          <w:sz w:val="24"/>
          <w:szCs w:val="24"/>
        </w:rPr>
      </w:pPr>
    </w:p>
    <w:p w14:paraId="333C0A9C" w14:textId="26FCF9BC" w:rsidR="00233FF3" w:rsidRDefault="00233FF3"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 xml:space="preserve">Por </w:t>
      </w:r>
      <w:r w:rsidR="00B764E1">
        <w:rPr>
          <w:rFonts w:ascii="Palatino Linotype" w:hAnsi="Palatino Linotype"/>
          <w:sz w:val="24"/>
          <w:szCs w:val="24"/>
        </w:rPr>
        <w:t>otro lado tenemos que los 7</w:t>
      </w:r>
      <w:r>
        <w:rPr>
          <w:rFonts w:ascii="Palatino Linotype" w:hAnsi="Palatino Linotype"/>
          <w:sz w:val="24"/>
          <w:szCs w:val="24"/>
        </w:rPr>
        <w:t xml:space="preserve"> registros restantes, consisten en los convenios anteriormente referidos, los cuales se encuentran en una supuesta versión pública, sin embargo es posible dilucidar que estos, se encuentran indebidamente testados, ya que en la parte superior izquierda de los documentos en referencia, el sujeto obligado dejo visible (en algunos) el nombre de quien promueve y en la parte del cuerpo del proemio se encuentra censurado el mismo nombre, para lo cual ocasiona incertidumbre y falta de certeza sobre las documentales remitida</w:t>
      </w:r>
      <w:r w:rsidR="003914E1">
        <w:rPr>
          <w:rFonts w:ascii="Palatino Linotype" w:hAnsi="Palatino Linotype"/>
          <w:sz w:val="24"/>
          <w:szCs w:val="24"/>
        </w:rPr>
        <w:t>s</w:t>
      </w:r>
      <w:r>
        <w:rPr>
          <w:rFonts w:ascii="Palatino Linotype" w:hAnsi="Palatino Linotype"/>
          <w:sz w:val="24"/>
          <w:szCs w:val="24"/>
        </w:rPr>
        <w:t>.</w:t>
      </w:r>
    </w:p>
    <w:p w14:paraId="72BE4BF3" w14:textId="77777777" w:rsidR="00233FF3" w:rsidRDefault="00233FF3" w:rsidP="001F2F04">
      <w:pPr>
        <w:tabs>
          <w:tab w:val="left" w:pos="7938"/>
        </w:tabs>
        <w:spacing w:line="360" w:lineRule="auto"/>
        <w:jc w:val="both"/>
        <w:rPr>
          <w:rFonts w:ascii="Palatino Linotype" w:hAnsi="Palatino Linotype"/>
          <w:sz w:val="24"/>
          <w:szCs w:val="24"/>
        </w:rPr>
      </w:pPr>
    </w:p>
    <w:p w14:paraId="5AF88C78" w14:textId="2E5FB17F" w:rsidR="00233FF3" w:rsidRDefault="00233FF3"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De igual forma, por cuanto hace al apoderado legal del Ayuntamiento, quien celebra los multicitados convenios, el sujeto obligado ha censurado igualmente el nombre de dicho servidor público, situación que este Órgano Garante no comparte debi</w:t>
      </w:r>
      <w:r w:rsidR="003914E1">
        <w:rPr>
          <w:rFonts w:ascii="Palatino Linotype" w:hAnsi="Palatino Linotype"/>
          <w:sz w:val="24"/>
          <w:szCs w:val="24"/>
        </w:rPr>
        <w:t xml:space="preserve">do a que dicho funcionario está </w:t>
      </w:r>
      <w:r>
        <w:rPr>
          <w:rFonts w:ascii="Palatino Linotype" w:hAnsi="Palatino Linotype"/>
          <w:sz w:val="24"/>
          <w:szCs w:val="24"/>
        </w:rPr>
        <w:t xml:space="preserve">actuando en el ejercicio de sus atribuciones al momento de la celebración de dicho convenio, representando de esta forma al Ayuntamiento de </w:t>
      </w:r>
      <w:r>
        <w:rPr>
          <w:rFonts w:ascii="Palatino Linotype" w:hAnsi="Palatino Linotype"/>
          <w:sz w:val="24"/>
          <w:szCs w:val="24"/>
        </w:rPr>
        <w:lastRenderedPageBreak/>
        <w:t>Cuautitl</w:t>
      </w:r>
      <w:r w:rsidR="00B764E1">
        <w:rPr>
          <w:rFonts w:ascii="Palatino Linotype" w:hAnsi="Palatino Linotype"/>
          <w:sz w:val="24"/>
          <w:szCs w:val="24"/>
        </w:rPr>
        <w:t>án, por lo tanto el nombre del apoderado legal debe dejarse a la vista del público en general; en el caso concreto a la del recurrente.</w:t>
      </w:r>
    </w:p>
    <w:p w14:paraId="6A837C6A" w14:textId="77777777" w:rsidR="00B764E1" w:rsidRDefault="00B764E1" w:rsidP="001F2F04">
      <w:pPr>
        <w:tabs>
          <w:tab w:val="left" w:pos="7938"/>
        </w:tabs>
        <w:spacing w:line="360" w:lineRule="auto"/>
        <w:jc w:val="both"/>
        <w:rPr>
          <w:rFonts w:ascii="Palatino Linotype" w:hAnsi="Palatino Linotype"/>
          <w:sz w:val="24"/>
          <w:szCs w:val="24"/>
        </w:rPr>
      </w:pPr>
    </w:p>
    <w:p w14:paraId="740C2408" w14:textId="53CB9E37" w:rsidR="00B764E1" w:rsidRDefault="00B764E1"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Por lo tanto este Instituto considera dable que el sujeto obligado debe de realizar adecuadamente la versión pública de los convenios remitidos mediante respuesta y entregarlos al sujeto obligado, empero con el señalamiento de que el propio Director Jurídico manifestó remitir 20 documentales, por lo que al revisar los remitidos en la carpeta comprimida únicamente se encuentran inmersos 15 convenios, por lo tanto se obvia que hacen falta tales documentos.</w:t>
      </w:r>
    </w:p>
    <w:p w14:paraId="7B42FC07" w14:textId="77777777" w:rsidR="00B764E1" w:rsidRDefault="00B764E1" w:rsidP="001F2F04">
      <w:pPr>
        <w:tabs>
          <w:tab w:val="left" w:pos="7938"/>
        </w:tabs>
        <w:spacing w:line="360" w:lineRule="auto"/>
        <w:jc w:val="both"/>
        <w:rPr>
          <w:rFonts w:ascii="Palatino Linotype" w:hAnsi="Palatino Linotype"/>
          <w:sz w:val="24"/>
          <w:szCs w:val="24"/>
        </w:rPr>
      </w:pPr>
    </w:p>
    <w:p w14:paraId="45817F9E" w14:textId="7FF97924" w:rsidR="00B764E1" w:rsidRDefault="00B764E1"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 xml:space="preserve">En ese mismo sentido el sujeto obligado deberá remitir </w:t>
      </w:r>
      <w:r w:rsidR="003914E1">
        <w:rPr>
          <w:rFonts w:ascii="Palatino Linotype" w:hAnsi="Palatino Linotype"/>
          <w:sz w:val="24"/>
          <w:szCs w:val="24"/>
        </w:rPr>
        <w:t>de manera correcta los convenios celebrados por el concepto antes mencionado en compañía d</w:t>
      </w:r>
      <w:r>
        <w:rPr>
          <w:rFonts w:ascii="Palatino Linotype" w:hAnsi="Palatino Linotype"/>
          <w:sz w:val="24"/>
          <w:szCs w:val="24"/>
        </w:rPr>
        <w:t xml:space="preserve">el acuerdo celebrado por el Comité de Transparencia en donde se aprueben las versiones públicas </w:t>
      </w:r>
      <w:r w:rsidR="003914E1">
        <w:rPr>
          <w:rFonts w:ascii="Palatino Linotype" w:hAnsi="Palatino Linotype"/>
          <w:sz w:val="24"/>
          <w:szCs w:val="24"/>
        </w:rPr>
        <w:t>de los mismos (de ser el caso)</w:t>
      </w:r>
      <w:r>
        <w:rPr>
          <w:rFonts w:ascii="Palatino Linotype" w:hAnsi="Palatino Linotype"/>
          <w:sz w:val="24"/>
          <w:szCs w:val="24"/>
        </w:rPr>
        <w:t>, debidamente fundado y motivado (conforme al punto de la versión pública) ya que como se manifestó al principio del presente estudio, el que fue remitido en la respuesta primigenia carece de los elementos idóneos que este debe contener.</w:t>
      </w:r>
    </w:p>
    <w:p w14:paraId="20A95856" w14:textId="77777777" w:rsidR="003914E1" w:rsidRDefault="003914E1" w:rsidP="001F2F04">
      <w:pPr>
        <w:tabs>
          <w:tab w:val="left" w:pos="7938"/>
        </w:tabs>
        <w:spacing w:line="360" w:lineRule="auto"/>
        <w:jc w:val="both"/>
        <w:rPr>
          <w:rFonts w:ascii="Palatino Linotype" w:hAnsi="Palatino Linotype"/>
          <w:sz w:val="24"/>
          <w:szCs w:val="24"/>
        </w:rPr>
      </w:pPr>
    </w:p>
    <w:p w14:paraId="1BAE9145" w14:textId="710D04C9" w:rsidR="003914E1" w:rsidRDefault="003914E1"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De igual forma respecto de la tabla inserta en páginas que anteceden, el sujeto obligado deberá remitir de nueva cuenta el Acuerdo celebrado por el Comité de Transparencia en donde se aprueben las versiones públicas del documento en mención (remitido mediante la respuesta primigenia).</w:t>
      </w:r>
    </w:p>
    <w:p w14:paraId="05BC5DAA" w14:textId="77777777" w:rsidR="00F53AFD" w:rsidRPr="00553845" w:rsidRDefault="00F53AFD" w:rsidP="001F2F04">
      <w:pPr>
        <w:tabs>
          <w:tab w:val="left" w:pos="7938"/>
        </w:tabs>
        <w:spacing w:line="360" w:lineRule="auto"/>
        <w:jc w:val="both"/>
        <w:rPr>
          <w:rFonts w:ascii="Palatino Linotype" w:hAnsi="Palatino Linotype"/>
          <w:sz w:val="24"/>
          <w:szCs w:val="24"/>
        </w:rPr>
      </w:pPr>
    </w:p>
    <w:p w14:paraId="0B80ED86" w14:textId="1F2B93C3" w:rsidR="001F2F04" w:rsidRPr="00B764E1" w:rsidRDefault="001F2F04" w:rsidP="00C712B6">
      <w:pPr>
        <w:pStyle w:val="Prrafodelista"/>
        <w:numPr>
          <w:ilvl w:val="0"/>
          <w:numId w:val="2"/>
        </w:numPr>
        <w:tabs>
          <w:tab w:val="left" w:pos="7938"/>
        </w:tabs>
        <w:spacing w:line="360" w:lineRule="auto"/>
        <w:jc w:val="both"/>
        <w:rPr>
          <w:rFonts w:ascii="Palatino Linotype" w:eastAsia="Arial Unicode MS" w:hAnsi="Palatino Linotype" w:cs="Arial"/>
          <w:b/>
        </w:rPr>
      </w:pPr>
      <w:r w:rsidRPr="00B764E1">
        <w:rPr>
          <w:rFonts w:ascii="Palatino Linotype" w:eastAsia="Arial Unicode MS" w:hAnsi="Palatino Linotype" w:cs="Arial"/>
          <w:b/>
        </w:rPr>
        <w:t>De la versión pública.</w:t>
      </w:r>
    </w:p>
    <w:p w14:paraId="6C24F0D0"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037522C"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45585081"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3. Para los efectos de la presente Ley se entenderá por:</w:t>
      </w:r>
    </w:p>
    <w:p w14:paraId="68153BA1"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w:t>
      </w:r>
    </w:p>
    <w:p w14:paraId="119D765E"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60D2B6AF"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w:t>
      </w:r>
    </w:p>
    <w:p w14:paraId="0EB73CCE"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26A46D86"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 </w:t>
      </w:r>
    </w:p>
    <w:p w14:paraId="0D0A7A7C"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122.</w:t>
      </w:r>
      <w:r w:rsidRPr="00553845">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14:paraId="6609A17D"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w:t>
      </w:r>
    </w:p>
    <w:p w14:paraId="1A852C54"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lastRenderedPageBreak/>
        <w:t>Artículo 132.</w:t>
      </w:r>
      <w:r w:rsidRPr="00553845">
        <w:rPr>
          <w:rFonts w:ascii="Palatino Linotype" w:hAnsi="Palatino Linotype"/>
          <w:i/>
          <w:iCs/>
          <w:color w:val="222222"/>
          <w:lang w:eastAsia="es-MX"/>
        </w:rPr>
        <w:t> La clasificación de la información se llevará a cabo en el momento en que:</w:t>
      </w:r>
    </w:p>
    <w:p w14:paraId="020245EC"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w:t>
      </w:r>
    </w:p>
    <w:p w14:paraId="2C411313"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II. Se determine mediante resolución de autoridad competente; o</w:t>
      </w:r>
    </w:p>
    <w:p w14:paraId="57859D6A"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 </w:t>
      </w:r>
    </w:p>
    <w:p w14:paraId="3BF4D05D"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53845">
        <w:rPr>
          <w:rFonts w:ascii="Palatino Linotype" w:hAnsi="Palatino Linotype"/>
          <w:b/>
          <w:bCs/>
          <w:i/>
          <w:iCs/>
          <w:color w:val="222222"/>
          <w:u w:val="single"/>
          <w:lang w:eastAsia="es-MX"/>
        </w:rPr>
        <w:t>de manera genérica y fundando y motivando su clasificación.”</w:t>
      </w:r>
    </w:p>
    <w:p w14:paraId="39EA45FE"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color w:val="222222"/>
          <w:lang w:eastAsia="es-MX"/>
        </w:rPr>
        <w:t>(Énfasis añadido)</w:t>
      </w:r>
    </w:p>
    <w:p w14:paraId="6B8C02AE"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p>
    <w:p w14:paraId="754FAC24"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14:paraId="0C8BE6AE"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6E1D4F97"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5833E67"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46FDDAA5"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xml:space="preserve">Ahora bien, las personas físicas tramitan su inscripción en el registro con el propósito de realizar (mediante esa clave de identificación) operaciones o actividades de </w:t>
      </w:r>
      <w:r w:rsidRPr="00553845">
        <w:rPr>
          <w:rFonts w:ascii="Palatino Linotype" w:eastAsia="Arial Unicode MS" w:hAnsi="Palatino Linotype" w:cs="Arial"/>
          <w:sz w:val="24"/>
        </w:rPr>
        <w:lastRenderedPageBreak/>
        <w:t>naturaleza fiscal, la cual, les permite hacer identificable respecto de una situación fiscal determinada.</w:t>
      </w:r>
    </w:p>
    <w:p w14:paraId="13B9D512"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5B2FC0F2"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14:paraId="5209E099"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5FFA41DE"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w:t>
      </w:r>
      <w:r w:rsidRPr="00553845">
        <w:rPr>
          <w:rFonts w:ascii="Palatino Linotype" w:hAnsi="Palatino Linotype"/>
          <w:b/>
          <w:bCs/>
          <w:i/>
          <w:iCs/>
          <w:color w:val="222222"/>
          <w:lang w:eastAsia="es-MX"/>
        </w:rPr>
        <w:t>Registro Federal de Contribuyentes (RFC) de personas físicas. </w:t>
      </w:r>
      <w:r w:rsidRPr="00553845">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14:paraId="1EBDDE42"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 </w:t>
      </w:r>
    </w:p>
    <w:p w14:paraId="75044012"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Resoluciones:</w:t>
      </w:r>
    </w:p>
    <w:p w14:paraId="3F1AF849"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0189/17. Morena. 08 de febrero de 2017. Por unanimidad. Comisionado Ponente Joel Salas Suárez.</w:t>
      </w:r>
    </w:p>
    <w:p w14:paraId="08B3EB34"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0677/17. Universidad Nacional Autónoma de México. 08 de marzo de 2017. Por unanimidad. Comisionado Ponente Rosendoevgueni Monterrey Chepov.</w:t>
      </w:r>
    </w:p>
    <w:p w14:paraId="7952E5D5"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1564/17. Tribunal Electoral del Poder Judicial de la Federación. 26 de abril de 2017. Por unanimidad. Comisionado Ponente Oscar Mauricio Guerra Ford.”</w:t>
      </w:r>
    </w:p>
    <w:p w14:paraId="7C480234"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i/>
          <w:iCs/>
          <w:color w:val="222222"/>
          <w:lang w:eastAsia="es-MX"/>
        </w:rPr>
        <w:t> </w:t>
      </w:r>
    </w:p>
    <w:p w14:paraId="71897F65"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42E9454B"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lastRenderedPageBreak/>
        <w:t> </w:t>
      </w:r>
    </w:p>
    <w:p w14:paraId="0A1434FA"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44410F6C"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0EF96958"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4B16E9"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08BA9621"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Argumento que es compartido por el Instituto Nacional de Transparencia, Acceso a la Información Pública y Protección de Datos Personales, conforme alcriterio número 18/17 de la segunda época, el cual refiere:</w:t>
      </w:r>
    </w:p>
    <w:p w14:paraId="791E2D47"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15BBECF7"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w:t>
      </w:r>
      <w:r w:rsidRPr="00553845">
        <w:rPr>
          <w:rFonts w:ascii="Palatino Linotype" w:hAnsi="Palatino Linotype"/>
          <w:b/>
          <w:bCs/>
          <w:i/>
          <w:iCs/>
          <w:color w:val="222222"/>
          <w:lang w:eastAsia="es-MX"/>
        </w:rPr>
        <w:t>Clave Única de Registro de Población (CURP). </w:t>
      </w:r>
      <w:r w:rsidRPr="00553845">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57E700F"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lastRenderedPageBreak/>
        <w:t> </w:t>
      </w:r>
    </w:p>
    <w:p w14:paraId="3E9DCF5C"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Resoluciones:</w:t>
      </w:r>
    </w:p>
    <w:p w14:paraId="4728C314"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3995/16. Secretaría de la Defensa Nacional. 1 de febrero de 2017. Por unanimidad. Comisionado Ponente Rosendoevgueni Monterrey Chepov.</w:t>
      </w:r>
    </w:p>
    <w:p w14:paraId="01D0BB20"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0937/17. Senado de la República. 15 de marzo de 2017. Por unanimidad. Comisionada Ponente Ximena Puente de la Mora.</w:t>
      </w:r>
    </w:p>
    <w:p w14:paraId="3FA75A78"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RRA 0478/17. Secretaría de Relaciones Exteriores. 26 de abril de 2017. Por unanimidad. Comisionada Ponente Areli Cano Guadiana.” (sic)</w:t>
      </w:r>
    </w:p>
    <w:p w14:paraId="12468F02"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color w:val="222222"/>
          <w:lang w:eastAsia="es-MX"/>
        </w:rPr>
        <w:t> </w:t>
      </w:r>
    </w:p>
    <w:p w14:paraId="37E8E8F0"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14:paraId="7D3D1547"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2B6639AF"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84. </w:t>
      </w:r>
      <w:r w:rsidRPr="00553845">
        <w:rPr>
          <w:rFonts w:ascii="Palatino Linotype" w:hAnsi="Palatino Linotype"/>
          <w:i/>
          <w:iCs/>
          <w:color w:val="222222"/>
          <w:lang w:eastAsia="es-MX"/>
        </w:rPr>
        <w:t>Sólo podrán hacerse retenciones, descuentos o deducciones al sueldo de los servidores públicos por concepto de:</w:t>
      </w:r>
    </w:p>
    <w:p w14:paraId="0BBFAFD7"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 Gravámenes fiscales relacionados con el sueldo;</w:t>
      </w:r>
    </w:p>
    <w:p w14:paraId="53C98699"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14:paraId="753D7DF6"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III. Cuotas sindicales;</w:t>
      </w:r>
    </w:p>
    <w:p w14:paraId="5316332A"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14:paraId="15B5A236"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lastRenderedPageBreak/>
        <w:t>V. Descuentos ordenados por el Instituto de Seguridad Social del Estado de México y Municipios, con motivo de cuotas y obligaciones contraídas con éste por los servidores públicos;</w:t>
      </w:r>
    </w:p>
    <w:p w14:paraId="741C9DD2"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14:paraId="08DF87F0"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VII. Faltas de puntualidad o de asistencia injustificadas;</w:t>
      </w:r>
    </w:p>
    <w:p w14:paraId="026EC567"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VIII. Pensiones alimenticias ordenadas por la autoridad judicial;</w:t>
      </w:r>
      <w:r w:rsidRPr="00553845">
        <w:rPr>
          <w:rFonts w:ascii="Palatino Linotype" w:hAnsi="Palatino Linotype"/>
          <w:i/>
          <w:iCs/>
          <w:color w:val="222222"/>
          <w:lang w:eastAsia="es-MX"/>
        </w:rPr>
        <w:t> o</w:t>
      </w:r>
    </w:p>
    <w:p w14:paraId="6E97B145"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IX. Cualquier otro convenido con instituciones de servicios y aceptado por el servidor público.</w:t>
      </w:r>
    </w:p>
    <w:p w14:paraId="4C788E64"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7FB7981" w14:textId="77777777" w:rsidR="001F2F04" w:rsidRPr="00553845" w:rsidRDefault="001F2F04" w:rsidP="001F2F04">
      <w:pPr>
        <w:shd w:val="clear" w:color="auto" w:fill="FFFFFF"/>
        <w:spacing w:line="360" w:lineRule="auto"/>
        <w:ind w:left="567" w:right="567"/>
        <w:rPr>
          <w:rFonts w:ascii="Palatino Linotype" w:hAnsi="Palatino Linotype"/>
          <w:color w:val="222222"/>
          <w:lang w:eastAsia="es-MX"/>
        </w:rPr>
      </w:pPr>
      <w:r w:rsidRPr="00553845">
        <w:rPr>
          <w:rFonts w:ascii="Palatino Linotype" w:hAnsi="Palatino Linotype"/>
          <w:color w:val="222222"/>
          <w:lang w:eastAsia="es-MX"/>
        </w:rPr>
        <w:t>(Énfasis añadido)</w:t>
      </w:r>
    </w:p>
    <w:p w14:paraId="15712847"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color w:val="222222"/>
          <w:lang w:eastAsia="es-MX"/>
        </w:rPr>
        <w:t> </w:t>
      </w:r>
    </w:p>
    <w:p w14:paraId="3122DA2D"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118B489"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lastRenderedPageBreak/>
        <w:t> </w:t>
      </w:r>
    </w:p>
    <w:p w14:paraId="4BD2AA7C"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6BE33228"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060823F1"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b/>
          <w:bCs/>
          <w:i/>
          <w:iCs/>
          <w:color w:val="000000"/>
          <w:lang w:val="es-ES_tradnl" w:eastAsia="es-MX"/>
        </w:rPr>
        <w:t>“FUNDAMENTACIÓN Y MOTIVACIÓN.</w:t>
      </w:r>
      <w:r w:rsidRPr="00553845">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1578E53"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 SEGUNDO TRIBUNAL COLEGIADO DEL SEXTO CIRCUITO.</w:t>
      </w:r>
    </w:p>
    <w:p w14:paraId="16FBBB5B"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524F4430"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14:paraId="45F7B845"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4B651485"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lastRenderedPageBreak/>
        <w:t>Amparo en revisión 597/95. Emilio Maurer Bretón. 15 de noviembre de 1995. Unanimidad de votos. Ponente: Clementina Ramírez Moguel Goyzueta. Secretario: Gonzalo Carrera Molina.</w:t>
      </w:r>
    </w:p>
    <w:p w14:paraId="7FD109E7"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14:paraId="1175F016"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cs="Arial"/>
          <w:color w:val="222222"/>
          <w:lang w:eastAsia="es-MX"/>
        </w:rPr>
        <w:t> </w:t>
      </w:r>
    </w:p>
    <w:p w14:paraId="7488378F"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8C8524D"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280A1670"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260B7E96"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2204074D"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14:paraId="388EB1B1" w14:textId="77777777" w:rsidR="00F1739B" w:rsidRPr="00553845" w:rsidRDefault="00F1739B" w:rsidP="001F2F04">
      <w:pPr>
        <w:tabs>
          <w:tab w:val="left" w:pos="7938"/>
        </w:tabs>
        <w:spacing w:line="360" w:lineRule="auto"/>
        <w:jc w:val="both"/>
        <w:rPr>
          <w:rFonts w:ascii="Palatino Linotype" w:eastAsia="Arial Unicode MS" w:hAnsi="Palatino Linotype" w:cs="Arial"/>
          <w:sz w:val="24"/>
        </w:rPr>
      </w:pPr>
    </w:p>
    <w:p w14:paraId="770BEA61"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lastRenderedPageBreak/>
        <w:t>Por último, hemos de decir que las razones o motivos de inconformidad son fundadas por las razones y motivos anteriormente expuestos en el cuerpo de la presente resolución.</w:t>
      </w:r>
    </w:p>
    <w:p w14:paraId="1993A74D" w14:textId="77777777" w:rsidR="00944459" w:rsidRPr="00553845" w:rsidRDefault="00944459" w:rsidP="00D13764">
      <w:pPr>
        <w:spacing w:after="0" w:line="360" w:lineRule="auto"/>
        <w:jc w:val="both"/>
        <w:rPr>
          <w:rFonts w:ascii="Palatino Linotype" w:hAnsi="Palatino Linotype"/>
          <w:sz w:val="24"/>
          <w:szCs w:val="24"/>
        </w:rPr>
      </w:pPr>
    </w:p>
    <w:p w14:paraId="363A292F" w14:textId="3C8A929D" w:rsidR="00D13764" w:rsidRPr="00553845" w:rsidRDefault="00D13764" w:rsidP="00D13764">
      <w:pPr>
        <w:spacing w:after="0" w:line="360" w:lineRule="auto"/>
        <w:jc w:val="both"/>
        <w:rPr>
          <w:rFonts w:ascii="Palatino Linotype" w:hAnsi="Palatino Linotype"/>
          <w:sz w:val="24"/>
          <w:szCs w:val="24"/>
        </w:rPr>
      </w:pPr>
      <w:r w:rsidRPr="00553845">
        <w:rPr>
          <w:rFonts w:ascii="Palatino Linotype" w:hAnsi="Palatino Linotype" w:cs="Arial"/>
          <w:sz w:val="24"/>
          <w:szCs w:val="24"/>
          <w:lang w:eastAsia="es-MX"/>
        </w:rPr>
        <w:t>Final</w:t>
      </w:r>
      <w:r w:rsidRPr="00553845">
        <w:rPr>
          <w:rFonts w:ascii="Palatino Linotype" w:hAnsi="Palatino Linotype"/>
          <w:sz w:val="24"/>
          <w:szCs w:val="24"/>
        </w:rPr>
        <w:t>mente y en mérito de lo expuesto en líneas anteriores, al resultar</w:t>
      </w:r>
      <w:r w:rsidR="004A5F19" w:rsidRPr="00553845">
        <w:rPr>
          <w:rFonts w:ascii="Palatino Linotype" w:hAnsi="Palatino Linotype"/>
          <w:sz w:val="24"/>
          <w:szCs w:val="24"/>
        </w:rPr>
        <w:t xml:space="preserve"> </w:t>
      </w:r>
      <w:r w:rsidRPr="00553845">
        <w:rPr>
          <w:rFonts w:ascii="Palatino Linotype" w:hAnsi="Palatino Linotype"/>
          <w:sz w:val="24"/>
          <w:szCs w:val="24"/>
        </w:rPr>
        <w:t xml:space="preserve">fundados los motivos de inconformidad vertidos por </w:t>
      </w:r>
      <w:r w:rsidRPr="00553845">
        <w:rPr>
          <w:rFonts w:ascii="Palatino Linotype" w:hAnsi="Palatino Linotype"/>
          <w:b/>
          <w:sz w:val="24"/>
          <w:szCs w:val="24"/>
        </w:rPr>
        <w:t>el recurrente</w:t>
      </w:r>
      <w:r w:rsidRPr="00553845">
        <w:rPr>
          <w:rFonts w:ascii="Palatino Linotype" w:hAnsi="Palatino Linotype"/>
          <w:sz w:val="24"/>
          <w:szCs w:val="24"/>
        </w:rPr>
        <w:t xml:space="preserve">, con fundamento en la primera hipótesis del artículo 186 fracción III de la Ley de Transparencia y Acceso a la Información Pública del Estado de México y Municipios, se </w:t>
      </w:r>
      <w:r w:rsidR="006966E9" w:rsidRPr="00553845">
        <w:rPr>
          <w:rFonts w:ascii="Palatino Linotype" w:hAnsi="Palatino Linotype"/>
          <w:b/>
          <w:sz w:val="24"/>
          <w:szCs w:val="24"/>
        </w:rPr>
        <w:t>MODIFICA</w:t>
      </w:r>
      <w:r w:rsidRPr="00553845">
        <w:rPr>
          <w:rFonts w:ascii="Palatino Linotype" w:hAnsi="Palatino Linotype"/>
          <w:b/>
          <w:sz w:val="24"/>
          <w:szCs w:val="24"/>
        </w:rPr>
        <w:t xml:space="preserve"> </w:t>
      </w:r>
      <w:r w:rsidRPr="00553845">
        <w:rPr>
          <w:rFonts w:ascii="Palatino Linotype" w:hAnsi="Palatino Linotype"/>
          <w:sz w:val="24"/>
          <w:szCs w:val="24"/>
        </w:rPr>
        <w:t xml:space="preserve">la respuesta a la solicitud de información </w:t>
      </w:r>
      <w:r w:rsidR="008C28FD" w:rsidRPr="008C28FD">
        <w:rPr>
          <w:rFonts w:ascii="Palatino Linotype" w:hAnsi="Palatino Linotype" w:cs="Arial"/>
          <w:b/>
          <w:sz w:val="24"/>
          <w:szCs w:val="24"/>
        </w:rPr>
        <w:t>00203/CUAUTIT/IP/2019</w:t>
      </w:r>
      <w:r w:rsidRPr="00553845">
        <w:rPr>
          <w:rFonts w:ascii="Palatino Linotype" w:hAnsi="Palatino Linotype" w:cs="Arial"/>
          <w:b/>
          <w:sz w:val="24"/>
          <w:szCs w:val="24"/>
        </w:rPr>
        <w:t xml:space="preserve">, </w:t>
      </w:r>
      <w:r w:rsidRPr="00553845">
        <w:rPr>
          <w:rFonts w:ascii="Palatino Linotype" w:hAnsi="Palatino Linotype"/>
          <w:sz w:val="24"/>
          <w:szCs w:val="24"/>
        </w:rPr>
        <w:t>que ha sido materia del presente fallo.</w:t>
      </w:r>
    </w:p>
    <w:p w14:paraId="432E6AA8" w14:textId="77777777" w:rsidR="00A62F5D" w:rsidRPr="00553845" w:rsidRDefault="00A62F5D" w:rsidP="007377C7">
      <w:pPr>
        <w:tabs>
          <w:tab w:val="left" w:pos="8931"/>
        </w:tabs>
        <w:spacing w:after="0" w:line="360" w:lineRule="auto"/>
        <w:ind w:right="51"/>
        <w:jc w:val="both"/>
        <w:rPr>
          <w:rFonts w:ascii="Palatino Linotype" w:hAnsi="Palatino Linotype"/>
          <w:sz w:val="24"/>
          <w:szCs w:val="24"/>
        </w:rPr>
      </w:pPr>
    </w:p>
    <w:p w14:paraId="1505D097" w14:textId="528DF59B" w:rsidR="00C753DE" w:rsidRPr="00553845" w:rsidRDefault="009634D3" w:rsidP="00EE3AC0">
      <w:pPr>
        <w:tabs>
          <w:tab w:val="left" w:pos="8931"/>
        </w:tabs>
        <w:spacing w:before="240" w:line="360" w:lineRule="auto"/>
        <w:ind w:right="51"/>
        <w:jc w:val="both"/>
        <w:rPr>
          <w:rFonts w:ascii="Palatino Linotype" w:hAnsi="Palatino Linotype"/>
          <w:sz w:val="24"/>
          <w:szCs w:val="24"/>
        </w:rPr>
      </w:pPr>
      <w:r w:rsidRPr="00553845">
        <w:rPr>
          <w:rFonts w:ascii="Palatino Linotype" w:hAnsi="Palatino Linotype"/>
          <w:sz w:val="24"/>
          <w:szCs w:val="24"/>
        </w:rPr>
        <w:t>Por lo antes expuesto y fundado es de resolverse y,</w:t>
      </w:r>
    </w:p>
    <w:p w14:paraId="249245FD" w14:textId="77777777" w:rsidR="00F1739B" w:rsidRPr="00553845" w:rsidRDefault="00F1739B" w:rsidP="00EE3AC0">
      <w:pPr>
        <w:tabs>
          <w:tab w:val="left" w:pos="8931"/>
        </w:tabs>
        <w:spacing w:before="240" w:line="360" w:lineRule="auto"/>
        <w:ind w:right="51"/>
        <w:jc w:val="both"/>
        <w:rPr>
          <w:rFonts w:ascii="Palatino Linotype" w:hAnsi="Palatino Linotype"/>
          <w:sz w:val="24"/>
          <w:szCs w:val="24"/>
        </w:rPr>
      </w:pPr>
    </w:p>
    <w:p w14:paraId="699200F0" w14:textId="77777777" w:rsidR="00E3099C" w:rsidRPr="00553845" w:rsidRDefault="00E3099C" w:rsidP="006A2B44">
      <w:pPr>
        <w:spacing w:before="240" w:line="360" w:lineRule="auto"/>
        <w:jc w:val="center"/>
        <w:rPr>
          <w:rFonts w:ascii="Palatino Linotype" w:eastAsia="Times New Roman" w:hAnsi="Palatino Linotype"/>
          <w:b/>
          <w:bCs/>
          <w:spacing w:val="60"/>
          <w:sz w:val="28"/>
          <w:lang w:val="es-ES_tradnl"/>
        </w:rPr>
      </w:pPr>
      <w:r w:rsidRPr="00553845">
        <w:rPr>
          <w:rFonts w:ascii="Palatino Linotype" w:eastAsia="Times New Roman" w:hAnsi="Palatino Linotype"/>
          <w:b/>
          <w:bCs/>
          <w:spacing w:val="60"/>
          <w:sz w:val="28"/>
          <w:lang w:val="es-ES_tradnl"/>
        </w:rPr>
        <w:t>SE    RESUELVE</w:t>
      </w:r>
    </w:p>
    <w:p w14:paraId="7F3CB7C2" w14:textId="27D63CC9" w:rsidR="000953FE" w:rsidRPr="00553845" w:rsidRDefault="006A2B44" w:rsidP="00AD4968">
      <w:pPr>
        <w:spacing w:before="240" w:line="360" w:lineRule="auto"/>
        <w:jc w:val="both"/>
        <w:rPr>
          <w:rFonts w:ascii="Palatino Linotype" w:eastAsia="Arial Unicode MS" w:hAnsi="Palatino Linotype" w:cs="Arial"/>
          <w:sz w:val="24"/>
          <w:szCs w:val="24"/>
        </w:rPr>
      </w:pPr>
      <w:r w:rsidRPr="00553845">
        <w:rPr>
          <w:rFonts w:ascii="Palatino Linotype" w:hAnsi="Palatino Linotype" w:cs="Arial"/>
          <w:b/>
          <w:sz w:val="28"/>
          <w:szCs w:val="28"/>
          <w:lang w:val="es-ES_tradnl"/>
        </w:rPr>
        <w:t>PRIMERO.</w:t>
      </w:r>
      <w:r w:rsidRPr="00553845">
        <w:rPr>
          <w:rFonts w:ascii="Palatino Linotype" w:hAnsi="Palatino Linotype" w:cs="Arial"/>
          <w:lang w:val="es-ES_tradnl"/>
        </w:rPr>
        <w:t xml:space="preserve"> </w:t>
      </w:r>
      <w:r w:rsidR="00FD26BC" w:rsidRPr="00553845">
        <w:rPr>
          <w:rFonts w:ascii="Palatino Linotype" w:hAnsi="Palatino Linotype" w:cs="Arial"/>
          <w:sz w:val="24"/>
          <w:szCs w:val="24"/>
          <w:lang w:val="es-ES_tradnl"/>
        </w:rPr>
        <w:t xml:space="preserve">Se </w:t>
      </w:r>
      <w:r w:rsidR="001E39C7" w:rsidRPr="00553845">
        <w:rPr>
          <w:rFonts w:ascii="Palatino Linotype" w:hAnsi="Palatino Linotype" w:cs="Arial"/>
          <w:b/>
          <w:sz w:val="24"/>
          <w:szCs w:val="24"/>
          <w:lang w:val="es-ES_tradnl"/>
        </w:rPr>
        <w:t>MODIFICA</w:t>
      </w:r>
      <w:r w:rsidR="00FD26BC" w:rsidRPr="00553845">
        <w:rPr>
          <w:rFonts w:ascii="Palatino Linotype" w:hAnsi="Palatino Linotype" w:cs="Arial"/>
          <w:sz w:val="24"/>
          <w:szCs w:val="24"/>
          <w:lang w:val="es-ES_tradnl"/>
        </w:rPr>
        <w:t xml:space="preserve"> </w:t>
      </w:r>
      <w:r w:rsidR="00FD26BC" w:rsidRPr="00553845">
        <w:rPr>
          <w:rFonts w:ascii="Palatino Linotype" w:eastAsia="Arial Unicode MS" w:hAnsi="Palatino Linotype" w:cs="Arial"/>
          <w:sz w:val="24"/>
          <w:szCs w:val="24"/>
        </w:rPr>
        <w:t>la respuesta del sujeto obl</w:t>
      </w:r>
      <w:r w:rsidR="00B10B39" w:rsidRPr="00553845">
        <w:rPr>
          <w:rFonts w:ascii="Palatino Linotype" w:eastAsia="Arial Unicode MS" w:hAnsi="Palatino Linotype" w:cs="Arial"/>
          <w:sz w:val="24"/>
          <w:szCs w:val="24"/>
        </w:rPr>
        <w:t>igado</w:t>
      </w:r>
      <w:r w:rsidR="0037197F" w:rsidRPr="00553845">
        <w:rPr>
          <w:rFonts w:ascii="Palatino Linotype" w:eastAsia="Arial Unicode MS" w:hAnsi="Palatino Linotype" w:cs="Arial"/>
          <w:sz w:val="24"/>
          <w:szCs w:val="24"/>
        </w:rPr>
        <w:t xml:space="preserve"> referida en los antecedentes de la presente resolución</w:t>
      </w:r>
      <w:r w:rsidR="00FA40AC" w:rsidRPr="00553845">
        <w:rPr>
          <w:rFonts w:ascii="Palatino Linotype" w:eastAsia="Arial Unicode MS" w:hAnsi="Palatino Linotype" w:cs="Arial"/>
          <w:sz w:val="24"/>
          <w:szCs w:val="24"/>
        </w:rPr>
        <w:t>, por resultar</w:t>
      </w:r>
      <w:r w:rsidR="00AD4968" w:rsidRPr="00553845">
        <w:rPr>
          <w:rFonts w:ascii="Palatino Linotype" w:eastAsia="Arial Unicode MS" w:hAnsi="Palatino Linotype" w:cs="Arial"/>
          <w:sz w:val="24"/>
          <w:szCs w:val="24"/>
        </w:rPr>
        <w:t xml:space="preserve"> </w:t>
      </w:r>
      <w:r w:rsidR="00824BAC" w:rsidRPr="00553845">
        <w:rPr>
          <w:rFonts w:ascii="Palatino Linotype" w:eastAsia="Arial Unicode MS" w:hAnsi="Palatino Linotype" w:cs="Arial"/>
          <w:sz w:val="24"/>
          <w:szCs w:val="24"/>
        </w:rPr>
        <w:t>fundados</w:t>
      </w:r>
      <w:r w:rsidR="00FD26BC" w:rsidRPr="00553845">
        <w:rPr>
          <w:rFonts w:ascii="Palatino Linotype" w:eastAsia="Arial Unicode MS" w:hAnsi="Palatino Linotype" w:cs="Arial"/>
          <w:sz w:val="24"/>
          <w:szCs w:val="24"/>
        </w:rPr>
        <w:t xml:space="preserve"> los motivos </w:t>
      </w:r>
      <w:r w:rsidR="00F44424" w:rsidRPr="00553845">
        <w:rPr>
          <w:rFonts w:ascii="Palatino Linotype" w:eastAsia="Arial Unicode MS" w:hAnsi="Palatino Linotype" w:cs="Arial"/>
          <w:sz w:val="24"/>
          <w:szCs w:val="24"/>
        </w:rPr>
        <w:t>de inconformidad vertidos por el</w:t>
      </w:r>
      <w:r w:rsidR="0002145A" w:rsidRPr="00553845">
        <w:rPr>
          <w:rFonts w:ascii="Palatino Linotype" w:eastAsia="Arial Unicode MS" w:hAnsi="Palatino Linotype" w:cs="Arial"/>
          <w:sz w:val="24"/>
          <w:szCs w:val="24"/>
        </w:rPr>
        <w:t xml:space="preserve"> </w:t>
      </w:r>
      <w:r w:rsidR="00FD26BC" w:rsidRPr="00553845">
        <w:rPr>
          <w:rFonts w:ascii="Palatino Linotype" w:eastAsia="Arial Unicode MS" w:hAnsi="Palatino Linotype" w:cs="Arial"/>
          <w:sz w:val="24"/>
          <w:szCs w:val="24"/>
        </w:rPr>
        <w:t>recurrente, en términos del considerando cuarto.</w:t>
      </w:r>
    </w:p>
    <w:p w14:paraId="18D8D70C" w14:textId="746FD75E" w:rsidR="004A5F19" w:rsidRPr="00553845" w:rsidRDefault="006A2B44" w:rsidP="004A5F19">
      <w:pPr>
        <w:autoSpaceDE w:val="0"/>
        <w:autoSpaceDN w:val="0"/>
        <w:adjustRightInd w:val="0"/>
        <w:spacing w:before="240" w:line="360" w:lineRule="auto"/>
        <w:ind w:right="49"/>
        <w:jc w:val="both"/>
        <w:rPr>
          <w:rFonts w:ascii="Palatino Linotype" w:hAnsi="Palatino Linotype" w:cs="Arial"/>
          <w:sz w:val="24"/>
          <w:szCs w:val="24"/>
        </w:rPr>
      </w:pPr>
      <w:r w:rsidRPr="00553845">
        <w:rPr>
          <w:rFonts w:ascii="Palatino Linotype" w:hAnsi="Palatino Linotype" w:cs="Arial"/>
          <w:b/>
          <w:sz w:val="28"/>
          <w:szCs w:val="28"/>
          <w:lang w:val="es-ES_tradnl"/>
        </w:rPr>
        <w:t>SEGUNDO.</w:t>
      </w:r>
      <w:r w:rsidRPr="00553845">
        <w:rPr>
          <w:rFonts w:ascii="Palatino Linotype" w:hAnsi="Palatino Linotype" w:cs="Arial"/>
        </w:rPr>
        <w:t xml:space="preserve"> </w:t>
      </w:r>
      <w:r w:rsidRPr="00553845">
        <w:rPr>
          <w:rFonts w:ascii="Palatino Linotype" w:hAnsi="Palatino Linotype" w:cs="Arial"/>
          <w:sz w:val="24"/>
          <w:szCs w:val="24"/>
        </w:rPr>
        <w:t>Se ordena al sujeto obligado</w:t>
      </w:r>
      <w:r w:rsidR="00961140" w:rsidRPr="00553845">
        <w:rPr>
          <w:rFonts w:ascii="Palatino Linotype" w:hAnsi="Palatino Linotype" w:cs="Arial"/>
          <w:sz w:val="24"/>
          <w:szCs w:val="24"/>
        </w:rPr>
        <w:t>,</w:t>
      </w:r>
      <w:r w:rsidR="0004700A" w:rsidRPr="00553845">
        <w:rPr>
          <w:rFonts w:ascii="Palatino Linotype" w:hAnsi="Palatino Linotype" w:cs="Arial"/>
          <w:sz w:val="24"/>
          <w:szCs w:val="24"/>
        </w:rPr>
        <w:t xml:space="preserve"> </w:t>
      </w:r>
      <w:r w:rsidR="004A5F19" w:rsidRPr="00553845">
        <w:rPr>
          <w:rFonts w:ascii="Palatino Linotype" w:hAnsi="Palatino Linotype" w:cs="Arial"/>
          <w:sz w:val="24"/>
          <w:szCs w:val="24"/>
        </w:rPr>
        <w:t>haga entrega al</w:t>
      </w:r>
      <w:r w:rsidRPr="00553845">
        <w:rPr>
          <w:rFonts w:ascii="Palatino Linotype" w:hAnsi="Palatino Linotype" w:cs="Arial"/>
          <w:sz w:val="24"/>
          <w:szCs w:val="24"/>
        </w:rPr>
        <w:t xml:space="preserve"> recurrente</w:t>
      </w:r>
      <w:r w:rsidR="00AC5AB1" w:rsidRPr="00553845">
        <w:rPr>
          <w:rFonts w:ascii="Palatino Linotype" w:hAnsi="Palatino Linotype" w:cs="Arial"/>
          <w:sz w:val="24"/>
          <w:szCs w:val="24"/>
        </w:rPr>
        <w:t xml:space="preserve">, </w:t>
      </w:r>
      <w:r w:rsidR="002E1008" w:rsidRPr="00553845">
        <w:rPr>
          <w:rFonts w:ascii="Palatino Linotype" w:hAnsi="Palatino Linotype" w:cs="Arial"/>
          <w:sz w:val="24"/>
          <w:szCs w:val="24"/>
        </w:rPr>
        <w:t xml:space="preserve"> </w:t>
      </w:r>
      <w:r w:rsidRPr="00553845">
        <w:rPr>
          <w:rFonts w:ascii="Palatino Linotype" w:hAnsi="Palatino Linotype" w:cs="Arial"/>
          <w:sz w:val="24"/>
          <w:szCs w:val="24"/>
        </w:rPr>
        <w:t>a través del SAIMEX</w:t>
      </w:r>
      <w:r w:rsidR="00FA40AC" w:rsidRPr="00553845">
        <w:rPr>
          <w:rFonts w:ascii="Palatino Linotype" w:hAnsi="Palatino Linotype" w:cs="Arial"/>
          <w:sz w:val="24"/>
          <w:szCs w:val="24"/>
        </w:rPr>
        <w:t>, en términos del considerando cuarto</w:t>
      </w:r>
      <w:r w:rsidR="004E6C9B" w:rsidRPr="00553845">
        <w:rPr>
          <w:rFonts w:ascii="Palatino Linotype" w:hAnsi="Palatino Linotype" w:cs="Arial"/>
          <w:sz w:val="24"/>
          <w:szCs w:val="24"/>
        </w:rPr>
        <w:t xml:space="preserve"> de la presente resolución</w:t>
      </w:r>
      <w:r w:rsidR="00995B32" w:rsidRPr="00553845">
        <w:rPr>
          <w:rFonts w:ascii="Palatino Linotype" w:hAnsi="Palatino Linotype" w:cs="Arial"/>
          <w:sz w:val="24"/>
          <w:szCs w:val="24"/>
        </w:rPr>
        <w:t xml:space="preserve">, </w:t>
      </w:r>
      <w:r w:rsidR="001F2F04" w:rsidRPr="00553845">
        <w:rPr>
          <w:rFonts w:ascii="Palatino Linotype" w:hAnsi="Palatino Linotype" w:cs="Arial"/>
          <w:sz w:val="24"/>
          <w:szCs w:val="24"/>
        </w:rPr>
        <w:t>en versión pública de ser procedente</w:t>
      </w:r>
      <w:r w:rsidR="00CC5B82" w:rsidRPr="00553845">
        <w:rPr>
          <w:rFonts w:ascii="Palatino Linotype" w:hAnsi="Palatino Linotype" w:cs="Arial"/>
          <w:sz w:val="24"/>
          <w:szCs w:val="24"/>
        </w:rPr>
        <w:t>,</w:t>
      </w:r>
      <w:r w:rsidR="00506AC2" w:rsidRPr="00553845">
        <w:rPr>
          <w:rFonts w:ascii="Palatino Linotype" w:hAnsi="Palatino Linotype" w:cs="Arial"/>
          <w:sz w:val="24"/>
          <w:szCs w:val="24"/>
        </w:rPr>
        <w:t xml:space="preserve"> de </w:t>
      </w:r>
      <w:r w:rsidR="00AC5AB1" w:rsidRPr="00553845">
        <w:rPr>
          <w:rFonts w:ascii="Palatino Linotype" w:hAnsi="Palatino Linotype" w:cs="Arial"/>
          <w:sz w:val="24"/>
          <w:szCs w:val="24"/>
        </w:rPr>
        <w:t>lo siguiente:</w:t>
      </w:r>
    </w:p>
    <w:p w14:paraId="24E6620A" w14:textId="5954D284" w:rsidR="00AD4968" w:rsidRDefault="00B764E1" w:rsidP="00C712B6">
      <w:pPr>
        <w:pStyle w:val="Prrafodelista"/>
        <w:numPr>
          <w:ilvl w:val="0"/>
          <w:numId w:val="3"/>
        </w:numPr>
        <w:spacing w:line="360" w:lineRule="auto"/>
        <w:ind w:right="51"/>
        <w:contextualSpacing/>
        <w:jc w:val="both"/>
        <w:rPr>
          <w:rFonts w:ascii="Palatino Linotype" w:eastAsia="Arial Unicode MS" w:hAnsi="Palatino Linotype" w:cs="Arial"/>
        </w:rPr>
      </w:pPr>
      <w:r>
        <w:rPr>
          <w:rFonts w:ascii="Palatino Linotype" w:eastAsia="Arial Unicode MS" w:hAnsi="Palatino Linotype" w:cs="Arial"/>
        </w:rPr>
        <w:lastRenderedPageBreak/>
        <w:t>Los convenios</w:t>
      </w:r>
      <w:r w:rsidR="00DF473F">
        <w:rPr>
          <w:rFonts w:ascii="Palatino Linotype" w:eastAsia="Arial Unicode MS" w:hAnsi="Palatino Linotype" w:cs="Arial"/>
        </w:rPr>
        <w:t xml:space="preserve"> y/o documentación comprobatoria</w:t>
      </w:r>
      <w:r>
        <w:rPr>
          <w:rFonts w:ascii="Palatino Linotype" w:eastAsia="Arial Unicode MS" w:hAnsi="Palatino Linotype" w:cs="Arial"/>
        </w:rPr>
        <w:t xml:space="preserve"> que el sujeto obligado haya celebrado por concepto de pago de laudos y demandas del primero de enero al </w:t>
      </w:r>
      <w:r w:rsidR="00C712B6">
        <w:rPr>
          <w:rFonts w:ascii="Palatino Linotype" w:eastAsia="Arial Unicode MS" w:hAnsi="Palatino Linotype" w:cs="Arial"/>
        </w:rPr>
        <w:t>diecinueve de septiembre de dos mil diecinueve.</w:t>
      </w:r>
    </w:p>
    <w:p w14:paraId="410EE62D" w14:textId="77777777" w:rsidR="008E059B" w:rsidRDefault="008E059B" w:rsidP="000659A8">
      <w:pPr>
        <w:pStyle w:val="Prrafodelista"/>
        <w:spacing w:before="240" w:after="360"/>
        <w:ind w:left="851" w:right="141"/>
        <w:contextualSpacing/>
        <w:jc w:val="both"/>
        <w:rPr>
          <w:rFonts w:ascii="Palatino Linotype" w:hAnsi="Palatino Linotype" w:cs="Arial"/>
          <w:i/>
        </w:rPr>
      </w:pPr>
    </w:p>
    <w:p w14:paraId="208BB560" w14:textId="1A0A00F6" w:rsidR="00C753DE" w:rsidRDefault="000659A8" w:rsidP="000659A8">
      <w:pPr>
        <w:pStyle w:val="Prrafodelista"/>
        <w:spacing w:before="240" w:after="360"/>
        <w:ind w:left="851" w:right="141"/>
        <w:contextualSpacing/>
        <w:jc w:val="both"/>
        <w:rPr>
          <w:rFonts w:ascii="Palatino Linotype" w:hAnsi="Palatino Linotype" w:cs="Arial"/>
          <w:i/>
        </w:rPr>
      </w:pPr>
      <w:r w:rsidRPr="00553845">
        <w:rPr>
          <w:rFonts w:ascii="Palatino Linotype" w:hAnsi="Palatino Linotype" w:cs="Arial"/>
          <w:i/>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523ADA63" w14:textId="77777777" w:rsidR="008C28FD" w:rsidRPr="00553845" w:rsidRDefault="008C28FD" w:rsidP="000659A8">
      <w:pPr>
        <w:pStyle w:val="Prrafodelista"/>
        <w:spacing w:before="240" w:after="360"/>
        <w:ind w:left="851" w:right="141"/>
        <w:contextualSpacing/>
        <w:jc w:val="both"/>
        <w:rPr>
          <w:rFonts w:ascii="Palatino Linotype" w:hAnsi="Palatino Linotype" w:cs="Arial"/>
          <w:i/>
        </w:rPr>
      </w:pPr>
    </w:p>
    <w:p w14:paraId="507922DA" w14:textId="48A55AA9" w:rsidR="008C28FD" w:rsidRPr="00553845" w:rsidRDefault="00E378CA" w:rsidP="008C28FD">
      <w:pPr>
        <w:pStyle w:val="Prrafodelista"/>
        <w:numPr>
          <w:ilvl w:val="0"/>
          <w:numId w:val="3"/>
        </w:numPr>
        <w:spacing w:line="360" w:lineRule="auto"/>
        <w:ind w:right="51"/>
        <w:contextualSpacing/>
        <w:jc w:val="both"/>
        <w:rPr>
          <w:rFonts w:ascii="Palatino Linotype" w:eastAsia="Arial Unicode MS" w:hAnsi="Palatino Linotype" w:cs="Arial"/>
        </w:rPr>
      </w:pPr>
      <w:r>
        <w:rPr>
          <w:rFonts w:ascii="Palatino Linotype" w:eastAsia="Arial Unicode MS" w:hAnsi="Palatino Linotype" w:cs="Arial"/>
        </w:rPr>
        <w:t>Acuerdo</w:t>
      </w:r>
      <w:r w:rsidR="008C28FD">
        <w:rPr>
          <w:rFonts w:ascii="Palatino Linotype" w:eastAsia="Arial Unicode MS" w:hAnsi="Palatino Linotype" w:cs="Arial"/>
        </w:rPr>
        <w:t xml:space="preserve"> celebrado por el Comité de Transparencia en donde se apruebe la versión pública de la tabla remitida mediante la respuesta primigenia.                                                                                                                                                                                                                                                                                                                                                                                                                                                                                                                                                                                                                                                                                                                                                                                                                                                                                                                                                                                                                                                                                                                                                                                                                                                                                                                                                                                                                                                                                                                                                                                                                                                                                                                                                                                                                                                                                                                                                                                                                                                                                                                                                                                                                                                                                                                                                                                                                                                                                                                                                                                                                                                                                                                                                                                                                                                                                                                                                                                                                                                                                                                                                                                                                                                                                                                                                                                                                                                                                                                                                                                                                                                                                                                                                                                                                                                                                                                                                                                                                                                                                                                                                                                                                                                                                                                                                                                                                                                                                                                                                                                                                                                                                                                                                                                                                                                                                                                                                                                                                                                                                                                                                                                                                                                                                                                                                                                                                                                                                                                                                                                                                                                                                                                                                                                                                                                                                                                                                                                                                                                                                                                                                                                                                                                                                                                                                                                                                                                                                                                                                                                                                                                                                                                                                                                                                                                                                                                                                                                                                                                                                                                                                                                                                                                                                                                                                                                                                                                                                                                                                                                                                                                                                                                                                                                                                                                                                                                                                                                                                                                                                                                                                                                                                                                                                                                                                                                                                                                                                                                                                                                                                                                                                                                                                                                                                                                                                                                                                                                                                                                                                                                                                                                                                                                                                                                                                                                                                                                                                                                                                                                                                                                                                                                                                                                                                                                                                                                                                                                                                                                                                                                                                                                                                                                                                                                                                                                                                                                                                                                                                                                                                                                                                                                                                                                                                                                                                                                                                                                                                                                                                                                                                                                                                                                                                                                                                                                                                                                                                                                                                                                                                                                                                                                                                                                                                                                                                                                                                                                                                                                                                                                                                                                                                                                                                                                                                                                                                                                                                                                                                                                                                                                                                                                                                                                                                                                                                                                                                                                                                                                                                                                                                                                                                                                                                                                                                                                                                                                                                                                                                                                                                                                                                                                                                                                                                                                                                                                                                                                                                                                                                                                                                                                                                                                                                                                                                                                                                                                                                                                                                                                                                                                                                                                                                                                                                                                                                                                                                                                                                                                                                                                                                                                                                                                                                                                                                                                                                                                                                                                                                                                                                                                                                                                                                                                                                                                                                                                                                                                                                                                                                                                                                                                                                                                                                                                                                                                                                                                                                                                                                                                                                                                                                                                                                                                                                                                                                                                                                                                                                                                                                                                                                                                                                                                                                                                                                                                                                                                                                                                                                                                                                                                                                                                                                                                                                                                                                                                                                                                                                                                                                                                                                                                               </w:t>
      </w:r>
    </w:p>
    <w:p w14:paraId="217582D2" w14:textId="77777777" w:rsidR="00F1739B" w:rsidRPr="008C28FD" w:rsidRDefault="00F1739B" w:rsidP="000659A8">
      <w:pPr>
        <w:pStyle w:val="Prrafodelista"/>
        <w:spacing w:before="240" w:after="360"/>
        <w:ind w:left="851" w:right="141"/>
        <w:contextualSpacing/>
        <w:jc w:val="both"/>
        <w:rPr>
          <w:rFonts w:ascii="Palatino Linotype" w:hAnsi="Palatino Linotype"/>
        </w:rPr>
      </w:pPr>
    </w:p>
    <w:p w14:paraId="75C82D56" w14:textId="1273948E" w:rsidR="006A2B44" w:rsidRPr="00553845" w:rsidRDefault="006A2B44" w:rsidP="006A2B44">
      <w:pPr>
        <w:autoSpaceDE w:val="0"/>
        <w:autoSpaceDN w:val="0"/>
        <w:adjustRightInd w:val="0"/>
        <w:spacing w:before="240" w:line="360" w:lineRule="auto"/>
        <w:jc w:val="both"/>
        <w:rPr>
          <w:rFonts w:ascii="Palatino Linotype" w:hAnsi="Palatino Linotype" w:cs="Arial"/>
          <w:sz w:val="24"/>
          <w:szCs w:val="24"/>
        </w:rPr>
      </w:pPr>
      <w:r w:rsidRPr="00553845">
        <w:rPr>
          <w:rFonts w:ascii="Palatino Linotype" w:hAnsi="Palatino Linotype" w:cs="Arial"/>
          <w:b/>
          <w:sz w:val="28"/>
          <w:szCs w:val="28"/>
        </w:rPr>
        <w:t>TERCERO.</w:t>
      </w:r>
      <w:r w:rsidRPr="00553845">
        <w:rPr>
          <w:rFonts w:ascii="Palatino Linotype" w:hAnsi="Palatino Linotype" w:cs="Arial"/>
          <w:b/>
          <w:sz w:val="24"/>
          <w:szCs w:val="24"/>
        </w:rPr>
        <w:t xml:space="preserve"> Notifíquese</w:t>
      </w:r>
      <w:r w:rsidRPr="00553845">
        <w:rPr>
          <w:rFonts w:ascii="Palatino Linotype" w:hAnsi="Palatino Linotype" w:cs="Arial"/>
          <w:b/>
          <w:i/>
          <w:sz w:val="24"/>
          <w:szCs w:val="24"/>
        </w:rPr>
        <w:t xml:space="preserve"> </w:t>
      </w:r>
      <w:r w:rsidRPr="00553845">
        <w:rPr>
          <w:rFonts w:ascii="Palatino Linotype" w:hAnsi="Palatino Linotype" w:cs="Arial"/>
          <w:sz w:val="24"/>
          <w:szCs w:val="24"/>
        </w:rPr>
        <w:t>al Titular de la Unidad de Transparencia del</w:t>
      </w:r>
      <w:r w:rsidRPr="00553845">
        <w:rPr>
          <w:rFonts w:ascii="Palatino Linotype" w:hAnsi="Palatino Linotype" w:cs="Arial"/>
          <w:b/>
          <w:sz w:val="24"/>
          <w:szCs w:val="24"/>
        </w:rPr>
        <w:t xml:space="preserve"> </w:t>
      </w:r>
      <w:r w:rsidRPr="00553845">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8C7A16C" w14:textId="77777777" w:rsidR="000953FE" w:rsidRPr="00553845"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7B97CF7"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553845">
        <w:rPr>
          <w:rFonts w:ascii="Palatino Linotype" w:hAnsi="Palatino Linotype" w:cs="Arial"/>
          <w:b/>
          <w:sz w:val="28"/>
          <w:szCs w:val="28"/>
        </w:rPr>
        <w:t>CUARTO</w:t>
      </w:r>
      <w:r w:rsidRPr="00553845">
        <w:rPr>
          <w:rFonts w:ascii="Palatino Linotype" w:hAnsi="Palatino Linotype" w:cs="Arial"/>
          <w:sz w:val="28"/>
          <w:szCs w:val="28"/>
        </w:rPr>
        <w:t>.</w:t>
      </w:r>
      <w:r w:rsidRPr="00553845">
        <w:rPr>
          <w:rFonts w:ascii="Palatino Linotype" w:hAnsi="Palatino Linotype" w:cs="Arial"/>
          <w:sz w:val="24"/>
          <w:szCs w:val="24"/>
        </w:rPr>
        <w:t xml:space="preserve"> </w:t>
      </w:r>
      <w:r w:rsidRPr="00553845">
        <w:rPr>
          <w:rFonts w:ascii="Palatino Linotype" w:hAnsi="Palatino Linotype" w:cs="Arial"/>
          <w:b/>
          <w:bCs/>
          <w:color w:val="222222"/>
          <w:sz w:val="24"/>
          <w:szCs w:val="24"/>
          <w:shd w:val="clear" w:color="auto" w:fill="FFFFFF"/>
          <w:lang w:val="es-ES"/>
        </w:rPr>
        <w:t>Notifíquese</w:t>
      </w:r>
      <w:r w:rsidR="00F44424" w:rsidRPr="00553845">
        <w:rPr>
          <w:rFonts w:ascii="Palatino Linotype" w:hAnsi="Palatino Linotype" w:cs="Arial"/>
          <w:sz w:val="24"/>
          <w:szCs w:val="24"/>
        </w:rPr>
        <w:t xml:space="preserve"> al</w:t>
      </w:r>
      <w:r w:rsidRPr="00553845">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0A11EF78" w14:textId="77777777" w:rsidR="00C712B6" w:rsidRPr="00553845" w:rsidRDefault="00C712B6" w:rsidP="000953FE">
      <w:pPr>
        <w:autoSpaceDE w:val="0"/>
        <w:autoSpaceDN w:val="0"/>
        <w:adjustRightInd w:val="0"/>
        <w:spacing w:after="0" w:line="360" w:lineRule="auto"/>
        <w:jc w:val="both"/>
        <w:rPr>
          <w:rFonts w:ascii="Palatino Linotype" w:hAnsi="Palatino Linotype" w:cs="Arial"/>
          <w:sz w:val="24"/>
          <w:szCs w:val="24"/>
        </w:rPr>
      </w:pPr>
    </w:p>
    <w:p w14:paraId="176AE097" w14:textId="5FED52FE" w:rsidR="00D01572" w:rsidRPr="00553845" w:rsidRDefault="00E3099C" w:rsidP="006654B2">
      <w:pPr>
        <w:spacing w:before="240" w:line="360" w:lineRule="auto"/>
        <w:jc w:val="both"/>
        <w:rPr>
          <w:rFonts w:ascii="Palatino Linotype" w:hAnsi="Palatino Linotype" w:cs="Arial"/>
          <w:sz w:val="20"/>
        </w:rPr>
      </w:pPr>
      <w:r w:rsidRPr="00553845">
        <w:rPr>
          <w:rFonts w:ascii="Palatino Linotype" w:hAnsi="Palatino Linotype" w:cs="Arial"/>
        </w:rPr>
        <w:lastRenderedPageBreak/>
        <w:t>ASÍ LO RESUELVE, POR UNANIMIDAD DE VOTOS EL PLENO DEL</w:t>
      </w:r>
      <w:r w:rsidRPr="00553845">
        <w:rPr>
          <w:rFonts w:ascii="Palatino Linotype" w:eastAsia="Arial Unicode MS" w:hAnsi="Palatino Linotype" w:cs="Arial"/>
        </w:rPr>
        <w:t xml:space="preserve"> INSTITUTO DE TRANSPARENCIA, ACCESO A LA INFORMACIÓN PÚBLICA Y PROTECCIÓN DE DATOS PERSONALES DEL ESTADO DE MÉXICO Y MUNICIPIOS</w:t>
      </w:r>
      <w:r w:rsidRPr="00553845">
        <w:rPr>
          <w:rFonts w:ascii="Palatino Linotype" w:hAnsi="Palatino Linotype" w:cs="Arial"/>
        </w:rPr>
        <w:t>, CONFORMADO POR LOS COMISIONADOS ZULEMA MARTÍNEZ SÁNCHEZ, EVA ABAID YAPUR,</w:t>
      </w:r>
      <w:r w:rsidR="002453E4" w:rsidRPr="00553845">
        <w:rPr>
          <w:rFonts w:ascii="Palatino Linotype" w:hAnsi="Palatino Linotype" w:cs="Arial"/>
        </w:rPr>
        <w:t xml:space="preserve"> JOSÉ GUADALUPE LUNA HERNÁNDEZ</w:t>
      </w:r>
      <w:r w:rsidR="00660CA6" w:rsidRPr="00553845">
        <w:rPr>
          <w:rFonts w:ascii="Palatino Linotype" w:hAnsi="Palatino Linotype" w:cs="Arial"/>
        </w:rPr>
        <w:t>,</w:t>
      </w:r>
      <w:r w:rsidR="00E4369D" w:rsidRPr="00553845">
        <w:rPr>
          <w:rFonts w:ascii="Palatino Linotype" w:hAnsi="Palatino Linotype" w:cs="Arial"/>
        </w:rPr>
        <w:t xml:space="preserve"> </w:t>
      </w:r>
      <w:r w:rsidR="00660CA6" w:rsidRPr="00553845">
        <w:rPr>
          <w:rFonts w:ascii="Palatino Linotype" w:hAnsi="Palatino Linotype" w:cs="Arial"/>
        </w:rPr>
        <w:t>JAVIER MARTÍNEZ CRUZ</w:t>
      </w:r>
      <w:r w:rsidR="00857DF4" w:rsidRPr="00553845">
        <w:rPr>
          <w:rFonts w:ascii="Palatino Linotype" w:hAnsi="Palatino Linotype" w:cs="Arial"/>
        </w:rPr>
        <w:t xml:space="preserve"> </w:t>
      </w:r>
      <w:r w:rsidR="00660CA6" w:rsidRPr="00553845">
        <w:rPr>
          <w:rFonts w:ascii="Palatino Linotype" w:hAnsi="Palatino Linotype" w:cs="Arial"/>
        </w:rPr>
        <w:t>Y LUIS GUSTAVO PARRA NORIEGA</w:t>
      </w:r>
      <w:r w:rsidR="00566993" w:rsidRPr="00553845">
        <w:rPr>
          <w:rFonts w:ascii="Palatino Linotype" w:hAnsi="Palatino Linotype" w:cs="Arial"/>
        </w:rPr>
        <w:t>,</w:t>
      </w:r>
      <w:r w:rsidR="00057C41" w:rsidRPr="00553845">
        <w:rPr>
          <w:rFonts w:ascii="Palatino Linotype" w:hAnsi="Palatino Linotype" w:cs="Arial"/>
        </w:rPr>
        <w:t xml:space="preserve"> </w:t>
      </w:r>
      <w:r w:rsidR="00F1739B" w:rsidRPr="00553845">
        <w:rPr>
          <w:rFonts w:ascii="Palatino Linotype" w:hAnsi="Palatino Linotype" w:cs="Arial"/>
        </w:rPr>
        <w:t xml:space="preserve">EN LA </w:t>
      </w:r>
      <w:r w:rsidR="0079605F">
        <w:rPr>
          <w:rFonts w:ascii="Palatino Linotype" w:hAnsi="Palatino Linotype" w:cs="Arial"/>
        </w:rPr>
        <w:t>PRIMERA SESIÓN ORDINARIA CELEBRADA EL QUINCE DE ENERO DE DOS MIL VEINTE</w:t>
      </w:r>
      <w:r w:rsidR="006B7634" w:rsidRPr="00553845">
        <w:rPr>
          <w:rFonts w:ascii="Palatino Linotype" w:hAnsi="Palatino Linotype" w:cs="Arial"/>
        </w:rPr>
        <w:t>, ANTE EL</w:t>
      </w:r>
      <w:r w:rsidR="001746FE" w:rsidRPr="00553845">
        <w:rPr>
          <w:rFonts w:ascii="Palatino Linotype" w:hAnsi="Palatino Linotype" w:cs="Arial"/>
        </w:rPr>
        <w:t xml:space="preserve"> SECRETARIO TÉCNICO</w:t>
      </w:r>
      <w:r w:rsidRPr="00553845">
        <w:rPr>
          <w:rFonts w:ascii="Palatino Linotype" w:hAnsi="Palatino Linotype" w:cs="Arial"/>
        </w:rPr>
        <w:t xml:space="preserve"> DEL PLENO, </w:t>
      </w:r>
      <w:r w:rsidR="00715CD7" w:rsidRPr="00553845">
        <w:rPr>
          <w:rFonts w:ascii="Palatino Linotype" w:hAnsi="Palatino Linotype" w:cs="Arial"/>
        </w:rPr>
        <w:t>ALEXIS TAPIA RAMÍREZ</w:t>
      </w:r>
    </w:p>
    <w:p w14:paraId="1D8030B0"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59D88A4E"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633EBF48"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793D0B0A"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35DD6F53"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0B04A430"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4C1B8188"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56450BCE"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31E2D007"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65536F7D"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7EA188CA" w14:textId="77777777" w:rsidR="008C28FD" w:rsidRPr="00553845" w:rsidRDefault="008C28FD" w:rsidP="008C28FD">
      <w:pPr>
        <w:spacing w:before="240"/>
        <w:jc w:val="both"/>
        <w:rPr>
          <w:rFonts w:ascii="Palatino Linotype" w:hAnsi="Palatino Linotype" w:cs="Arial"/>
          <w:sz w:val="20"/>
        </w:rPr>
      </w:pPr>
      <w:r w:rsidRPr="00553845">
        <w:rPr>
          <w:rFonts w:ascii="Palatino Linotype" w:hAnsi="Palatino Linotype" w:cs="Arial"/>
          <w:sz w:val="20"/>
        </w:rPr>
        <w:t>----------------------------------------------------------------------------------------------------------------------------------------</w:t>
      </w:r>
    </w:p>
    <w:p w14:paraId="1609BA7A" w14:textId="77777777" w:rsidR="008C28FD" w:rsidRPr="00553845" w:rsidRDefault="008C28FD" w:rsidP="008C28FD">
      <w:pPr>
        <w:spacing w:before="240"/>
        <w:jc w:val="both"/>
        <w:rPr>
          <w:rFonts w:ascii="Palatino Linotype" w:hAnsi="Palatino Linotype" w:cs="Arial"/>
          <w:sz w:val="20"/>
        </w:rPr>
      </w:pPr>
      <w:r w:rsidRPr="00553845">
        <w:rPr>
          <w:rFonts w:ascii="Palatino Linotype" w:hAnsi="Palatino Linotype" w:cs="Arial"/>
          <w:sz w:val="20"/>
        </w:rPr>
        <w:t>----------------------------------------------------------------------------------------------------------------------------------------</w:t>
      </w:r>
    </w:p>
    <w:p w14:paraId="0E438F00" w14:textId="77777777" w:rsidR="008C28FD" w:rsidRPr="00553845" w:rsidRDefault="008C28FD" w:rsidP="008C28FD">
      <w:pPr>
        <w:spacing w:before="240"/>
        <w:jc w:val="both"/>
        <w:rPr>
          <w:rFonts w:ascii="Palatino Linotype" w:hAnsi="Palatino Linotype" w:cs="Arial"/>
          <w:sz w:val="20"/>
        </w:rPr>
      </w:pPr>
      <w:r w:rsidRPr="00553845">
        <w:rPr>
          <w:rFonts w:ascii="Palatino Linotype" w:hAnsi="Palatino Linotype" w:cs="Arial"/>
          <w:sz w:val="20"/>
        </w:rPr>
        <w:t>----------------------------------------------------------------------------------------------------------------------------------------</w:t>
      </w:r>
    </w:p>
    <w:p w14:paraId="50D19AB6" w14:textId="77777777" w:rsidR="008C28FD" w:rsidRPr="00553845" w:rsidRDefault="008C28FD" w:rsidP="008C28FD">
      <w:pPr>
        <w:spacing w:before="240"/>
        <w:jc w:val="both"/>
        <w:rPr>
          <w:rFonts w:ascii="Palatino Linotype" w:hAnsi="Palatino Linotype" w:cs="Arial"/>
          <w:sz w:val="20"/>
        </w:rPr>
      </w:pPr>
      <w:r w:rsidRPr="00553845">
        <w:rPr>
          <w:rFonts w:ascii="Palatino Linotype" w:hAnsi="Palatino Linotype" w:cs="Arial"/>
          <w:sz w:val="20"/>
        </w:rPr>
        <w:t>----------------------------------------------------------------------------------------------------------------------------------------</w:t>
      </w:r>
    </w:p>
    <w:p w14:paraId="2C366AD4" w14:textId="77777777" w:rsidR="0002145A" w:rsidRPr="00553845" w:rsidRDefault="0002145A" w:rsidP="00E3099C">
      <w:pPr>
        <w:spacing w:before="240"/>
        <w:jc w:val="both"/>
        <w:rPr>
          <w:rFonts w:ascii="Palatino Linotype" w:hAnsi="Palatino Linotype" w:cs="Arial"/>
          <w:sz w:val="20"/>
        </w:rPr>
      </w:pPr>
    </w:p>
    <w:p w14:paraId="4EEADCEB" w14:textId="77777777" w:rsidR="00AD42E6" w:rsidRPr="00553845" w:rsidRDefault="00AD42E6" w:rsidP="00E3099C">
      <w:pPr>
        <w:spacing w:before="240"/>
        <w:jc w:val="both"/>
        <w:rPr>
          <w:rFonts w:ascii="Palatino Linotype" w:hAnsi="Palatino Linotype"/>
          <w:b/>
        </w:rPr>
      </w:pPr>
    </w:p>
    <w:p w14:paraId="56AFDDEB" w14:textId="77777777" w:rsidR="00E3099C" w:rsidRPr="00553845" w:rsidRDefault="00E3099C" w:rsidP="00E3099C">
      <w:pPr>
        <w:spacing w:before="240"/>
        <w:jc w:val="both"/>
        <w:rPr>
          <w:rFonts w:ascii="Palatino Linotype" w:hAnsi="Palatino Linotype"/>
          <w:b/>
        </w:rPr>
      </w:pPr>
      <w:r w:rsidRPr="0055384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453D64" w:rsidRPr="00EF2FC0" w:rsidRDefault="00453D64" w:rsidP="00E3099C">
                            <w:pPr>
                              <w:jc w:val="center"/>
                              <w:rPr>
                                <w:rFonts w:ascii="Palatino Linotype" w:hAnsi="Palatino Linotype"/>
                              </w:rPr>
                            </w:pPr>
                            <w:r w:rsidRPr="00EF2FC0">
                              <w:rPr>
                                <w:rFonts w:ascii="Palatino Linotype" w:hAnsi="Palatino Linotype"/>
                                <w:b/>
                              </w:rPr>
                              <w:t>Zulema Martínez Sánchez</w:t>
                            </w:r>
                          </w:p>
                          <w:p w14:paraId="50B249D6" w14:textId="77777777" w:rsidR="00453D64" w:rsidRDefault="00453D64" w:rsidP="00E3099C">
                            <w:pPr>
                              <w:jc w:val="center"/>
                              <w:rPr>
                                <w:rFonts w:ascii="Palatino Linotype" w:hAnsi="Palatino Linotype"/>
                              </w:rPr>
                            </w:pPr>
                            <w:r>
                              <w:rPr>
                                <w:rFonts w:ascii="Palatino Linotype" w:hAnsi="Palatino Linotype"/>
                              </w:rPr>
                              <w:t>Comisionada Presidenta</w:t>
                            </w:r>
                          </w:p>
                          <w:p w14:paraId="62C76CD5" w14:textId="77777777" w:rsidR="00453D64" w:rsidRDefault="00453D64" w:rsidP="00E3099C">
                            <w:pPr>
                              <w:jc w:val="center"/>
                              <w:rPr>
                                <w:rFonts w:ascii="Palatino Linotype" w:hAnsi="Palatino Linotype"/>
                                <w:b/>
                              </w:rPr>
                            </w:pPr>
                            <w:r>
                              <w:rPr>
                                <w:rFonts w:ascii="Palatino Linotype" w:hAnsi="Palatino Linotype"/>
                                <w:b/>
                              </w:rPr>
                              <w:t>(Rúbrica).</w:t>
                            </w:r>
                          </w:p>
                          <w:p w14:paraId="17A71C45" w14:textId="77777777" w:rsidR="00453D64" w:rsidRPr="00016AF3" w:rsidRDefault="00453D64"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453D64" w:rsidRPr="00EF2FC0" w:rsidRDefault="00453D64" w:rsidP="00E3099C">
                      <w:pPr>
                        <w:jc w:val="center"/>
                        <w:rPr>
                          <w:rFonts w:ascii="Palatino Linotype" w:hAnsi="Palatino Linotype"/>
                        </w:rPr>
                      </w:pPr>
                      <w:r w:rsidRPr="00EF2FC0">
                        <w:rPr>
                          <w:rFonts w:ascii="Palatino Linotype" w:hAnsi="Palatino Linotype"/>
                          <w:b/>
                        </w:rPr>
                        <w:t>Zulema Martínez Sánchez</w:t>
                      </w:r>
                    </w:p>
                    <w:p w14:paraId="50B249D6" w14:textId="77777777" w:rsidR="00453D64" w:rsidRDefault="00453D64" w:rsidP="00E3099C">
                      <w:pPr>
                        <w:jc w:val="center"/>
                        <w:rPr>
                          <w:rFonts w:ascii="Palatino Linotype" w:hAnsi="Palatino Linotype"/>
                        </w:rPr>
                      </w:pPr>
                      <w:r>
                        <w:rPr>
                          <w:rFonts w:ascii="Palatino Linotype" w:hAnsi="Palatino Linotype"/>
                        </w:rPr>
                        <w:t>Comisionada Presidenta</w:t>
                      </w:r>
                    </w:p>
                    <w:p w14:paraId="62C76CD5" w14:textId="77777777" w:rsidR="00453D64" w:rsidRDefault="00453D64" w:rsidP="00E3099C">
                      <w:pPr>
                        <w:jc w:val="center"/>
                        <w:rPr>
                          <w:rFonts w:ascii="Palatino Linotype" w:hAnsi="Palatino Linotype"/>
                          <w:b/>
                        </w:rPr>
                      </w:pPr>
                      <w:r>
                        <w:rPr>
                          <w:rFonts w:ascii="Palatino Linotype" w:hAnsi="Palatino Linotype"/>
                          <w:b/>
                        </w:rPr>
                        <w:t>(Rúbrica).</w:t>
                      </w:r>
                    </w:p>
                    <w:p w14:paraId="17A71C45" w14:textId="77777777" w:rsidR="00453D64" w:rsidRPr="00016AF3" w:rsidRDefault="00453D64" w:rsidP="00E3099C">
                      <w:pPr>
                        <w:jc w:val="center"/>
                        <w:rPr>
                          <w:rFonts w:ascii="Palatino Linotype" w:hAnsi="Palatino Linotype"/>
                          <w:b/>
                        </w:rPr>
                      </w:pPr>
                    </w:p>
                  </w:txbxContent>
                </v:textbox>
                <w10:wrap anchorx="page"/>
              </v:shape>
            </w:pict>
          </mc:Fallback>
        </mc:AlternateContent>
      </w:r>
    </w:p>
    <w:p w14:paraId="33E154D1" w14:textId="77777777" w:rsidR="00E3099C" w:rsidRPr="00553845" w:rsidRDefault="00E3099C" w:rsidP="00E3099C">
      <w:pPr>
        <w:spacing w:before="240"/>
        <w:rPr>
          <w:rFonts w:ascii="Palatino Linotype" w:hAnsi="Palatino Linotype"/>
          <w:b/>
        </w:rPr>
      </w:pPr>
    </w:p>
    <w:p w14:paraId="667FA499" w14:textId="77777777" w:rsidR="00E3099C" w:rsidRPr="00553845" w:rsidRDefault="00E3099C" w:rsidP="00E3099C">
      <w:pPr>
        <w:spacing w:before="240"/>
        <w:rPr>
          <w:rFonts w:ascii="Palatino Linotype" w:hAnsi="Palatino Linotype"/>
          <w:b/>
        </w:rPr>
      </w:pPr>
    </w:p>
    <w:p w14:paraId="2572D570" w14:textId="77777777" w:rsidR="00923D1D" w:rsidRPr="00553845" w:rsidRDefault="00923D1D" w:rsidP="00E3099C">
      <w:pPr>
        <w:spacing w:before="240"/>
        <w:rPr>
          <w:rFonts w:ascii="Palatino Linotype" w:hAnsi="Palatino Linotype"/>
          <w:b/>
        </w:rPr>
      </w:pPr>
    </w:p>
    <w:p w14:paraId="3B1E1C37" w14:textId="77777777" w:rsidR="00E3099C" w:rsidRPr="00553845" w:rsidRDefault="00E3099C" w:rsidP="00E3099C">
      <w:pPr>
        <w:spacing w:before="240"/>
        <w:rPr>
          <w:rFonts w:ascii="Palatino Linotype" w:hAnsi="Palatino Linotype"/>
          <w:b/>
        </w:rPr>
      </w:pPr>
      <w:r w:rsidRPr="0055384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453D64" w:rsidRPr="00EF2FC0" w:rsidRDefault="00453D64" w:rsidP="00E3099C">
                            <w:pPr>
                              <w:jc w:val="center"/>
                              <w:rPr>
                                <w:rFonts w:ascii="Palatino Linotype" w:hAnsi="Palatino Linotype"/>
                              </w:rPr>
                            </w:pPr>
                            <w:r>
                              <w:rPr>
                                <w:rFonts w:ascii="Palatino Linotype" w:hAnsi="Palatino Linotype"/>
                                <w:b/>
                              </w:rPr>
                              <w:t>José Guadalupe Luna Hernández</w:t>
                            </w:r>
                          </w:p>
                          <w:p w14:paraId="0D291AE6" w14:textId="77777777" w:rsidR="00453D64" w:rsidRDefault="00453D64" w:rsidP="00E3099C">
                            <w:pPr>
                              <w:jc w:val="center"/>
                              <w:rPr>
                                <w:rFonts w:ascii="Palatino Linotype" w:hAnsi="Palatino Linotype"/>
                              </w:rPr>
                            </w:pPr>
                            <w:r w:rsidRPr="00EF2FC0">
                              <w:rPr>
                                <w:rFonts w:ascii="Palatino Linotype" w:hAnsi="Palatino Linotype"/>
                              </w:rPr>
                              <w:t>Comisionado</w:t>
                            </w:r>
                          </w:p>
                          <w:p w14:paraId="7CF99516" w14:textId="680F5E3C" w:rsidR="00453D64" w:rsidRPr="009234AD" w:rsidRDefault="00453D64"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453D64" w:rsidRPr="00EF2FC0" w:rsidRDefault="00453D64" w:rsidP="00E3099C">
                      <w:pPr>
                        <w:jc w:val="center"/>
                        <w:rPr>
                          <w:rFonts w:ascii="Palatino Linotype" w:hAnsi="Palatino Linotype"/>
                        </w:rPr>
                      </w:pPr>
                      <w:r>
                        <w:rPr>
                          <w:rFonts w:ascii="Palatino Linotype" w:hAnsi="Palatino Linotype"/>
                          <w:b/>
                        </w:rPr>
                        <w:t>José Guadalupe Luna Hernández</w:t>
                      </w:r>
                    </w:p>
                    <w:p w14:paraId="0D291AE6" w14:textId="77777777" w:rsidR="00453D64" w:rsidRDefault="00453D64" w:rsidP="00E3099C">
                      <w:pPr>
                        <w:jc w:val="center"/>
                        <w:rPr>
                          <w:rFonts w:ascii="Palatino Linotype" w:hAnsi="Palatino Linotype"/>
                        </w:rPr>
                      </w:pPr>
                      <w:r w:rsidRPr="00EF2FC0">
                        <w:rPr>
                          <w:rFonts w:ascii="Palatino Linotype" w:hAnsi="Palatino Linotype"/>
                        </w:rPr>
                        <w:t>Comisionado</w:t>
                      </w:r>
                    </w:p>
                    <w:p w14:paraId="7CF99516" w14:textId="680F5E3C" w:rsidR="00453D64" w:rsidRPr="009234AD" w:rsidRDefault="00453D64"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55384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453D64" w:rsidRPr="00EF2FC0" w:rsidRDefault="00453D64" w:rsidP="00E3099C">
                            <w:pPr>
                              <w:jc w:val="center"/>
                              <w:rPr>
                                <w:rFonts w:ascii="Palatino Linotype" w:hAnsi="Palatino Linotype"/>
                                <w:b/>
                              </w:rPr>
                            </w:pPr>
                            <w:r w:rsidRPr="00EF2FC0">
                              <w:rPr>
                                <w:rFonts w:ascii="Palatino Linotype" w:hAnsi="Palatino Linotype"/>
                                <w:b/>
                              </w:rPr>
                              <w:t>Eva Abaid Yapur</w:t>
                            </w:r>
                          </w:p>
                          <w:p w14:paraId="39BA5744" w14:textId="77777777" w:rsidR="00453D64" w:rsidRPr="00EF2FC0" w:rsidRDefault="00453D64" w:rsidP="00E3099C">
                            <w:pPr>
                              <w:jc w:val="center"/>
                              <w:rPr>
                                <w:rFonts w:ascii="Palatino Linotype" w:hAnsi="Palatino Linotype"/>
                              </w:rPr>
                            </w:pPr>
                            <w:r w:rsidRPr="00EF2FC0">
                              <w:rPr>
                                <w:rFonts w:ascii="Palatino Linotype" w:hAnsi="Palatino Linotype"/>
                              </w:rPr>
                              <w:t>Comisionada</w:t>
                            </w:r>
                          </w:p>
                          <w:p w14:paraId="3CB28D1E" w14:textId="77777777" w:rsidR="00453D64" w:rsidRDefault="00453D64" w:rsidP="00E3099C">
                            <w:pPr>
                              <w:jc w:val="center"/>
                              <w:rPr>
                                <w:rFonts w:ascii="Palatino Linotype" w:hAnsi="Palatino Linotype"/>
                                <w:b/>
                              </w:rPr>
                            </w:pPr>
                            <w:r>
                              <w:rPr>
                                <w:rFonts w:ascii="Palatino Linotype" w:hAnsi="Palatino Linotype"/>
                                <w:b/>
                              </w:rPr>
                              <w:t>(Rúbrica).</w:t>
                            </w:r>
                          </w:p>
                          <w:p w14:paraId="28DC8154" w14:textId="77777777" w:rsidR="00453D64" w:rsidRDefault="00453D64"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453D64" w:rsidRPr="00EF2FC0" w:rsidRDefault="00453D64" w:rsidP="00E3099C">
                      <w:pPr>
                        <w:jc w:val="center"/>
                        <w:rPr>
                          <w:rFonts w:ascii="Palatino Linotype" w:hAnsi="Palatino Linotype"/>
                          <w:b/>
                        </w:rPr>
                      </w:pPr>
                      <w:r w:rsidRPr="00EF2FC0">
                        <w:rPr>
                          <w:rFonts w:ascii="Palatino Linotype" w:hAnsi="Palatino Linotype"/>
                          <w:b/>
                        </w:rPr>
                        <w:t>Eva Abaid Yapur</w:t>
                      </w:r>
                    </w:p>
                    <w:p w14:paraId="39BA5744" w14:textId="77777777" w:rsidR="00453D64" w:rsidRPr="00EF2FC0" w:rsidRDefault="00453D64" w:rsidP="00E3099C">
                      <w:pPr>
                        <w:jc w:val="center"/>
                        <w:rPr>
                          <w:rFonts w:ascii="Palatino Linotype" w:hAnsi="Palatino Linotype"/>
                        </w:rPr>
                      </w:pPr>
                      <w:r w:rsidRPr="00EF2FC0">
                        <w:rPr>
                          <w:rFonts w:ascii="Palatino Linotype" w:hAnsi="Palatino Linotype"/>
                        </w:rPr>
                        <w:t>Comisionada</w:t>
                      </w:r>
                    </w:p>
                    <w:p w14:paraId="3CB28D1E" w14:textId="77777777" w:rsidR="00453D64" w:rsidRDefault="00453D64" w:rsidP="00E3099C">
                      <w:pPr>
                        <w:jc w:val="center"/>
                        <w:rPr>
                          <w:rFonts w:ascii="Palatino Linotype" w:hAnsi="Palatino Linotype"/>
                          <w:b/>
                        </w:rPr>
                      </w:pPr>
                      <w:r>
                        <w:rPr>
                          <w:rFonts w:ascii="Palatino Linotype" w:hAnsi="Palatino Linotype"/>
                          <w:b/>
                        </w:rPr>
                        <w:t>(Rúbrica).</w:t>
                      </w:r>
                    </w:p>
                    <w:p w14:paraId="28DC8154" w14:textId="77777777" w:rsidR="00453D64" w:rsidRDefault="00453D64" w:rsidP="00E3099C">
                      <w:pPr>
                        <w:jc w:val="center"/>
                      </w:pPr>
                    </w:p>
                  </w:txbxContent>
                </v:textbox>
                <w10:wrap anchorx="margin"/>
              </v:shape>
            </w:pict>
          </mc:Fallback>
        </mc:AlternateContent>
      </w:r>
    </w:p>
    <w:p w14:paraId="0D2D4FBD" w14:textId="77777777" w:rsidR="00E3099C" w:rsidRPr="00553845" w:rsidRDefault="00E3099C" w:rsidP="00E3099C">
      <w:pPr>
        <w:spacing w:before="240"/>
        <w:rPr>
          <w:rFonts w:ascii="Palatino Linotype" w:hAnsi="Palatino Linotype"/>
          <w:b/>
        </w:rPr>
      </w:pPr>
    </w:p>
    <w:p w14:paraId="5F28BC73" w14:textId="77777777" w:rsidR="00F6641B" w:rsidRPr="00553845" w:rsidRDefault="00F6641B" w:rsidP="00E3099C">
      <w:pPr>
        <w:spacing w:before="240"/>
        <w:rPr>
          <w:rFonts w:ascii="Palatino Linotype" w:hAnsi="Palatino Linotype"/>
          <w:b/>
          <w:sz w:val="18"/>
          <w:szCs w:val="18"/>
        </w:rPr>
      </w:pPr>
    </w:p>
    <w:p w14:paraId="38D26418" w14:textId="415F5581" w:rsidR="00F6641B" w:rsidRPr="00553845" w:rsidRDefault="00F6641B" w:rsidP="00E3099C">
      <w:pPr>
        <w:spacing w:before="240"/>
        <w:rPr>
          <w:rFonts w:ascii="Palatino Linotype" w:hAnsi="Palatino Linotype"/>
          <w:b/>
          <w:sz w:val="18"/>
          <w:szCs w:val="18"/>
        </w:rPr>
      </w:pPr>
    </w:p>
    <w:p w14:paraId="379C0D54" w14:textId="77777777" w:rsidR="004E599A" w:rsidRPr="00553845" w:rsidRDefault="004E599A" w:rsidP="00E3099C">
      <w:pPr>
        <w:spacing w:before="240"/>
        <w:rPr>
          <w:rFonts w:ascii="Palatino Linotype" w:hAnsi="Palatino Linotype"/>
          <w:b/>
          <w:sz w:val="18"/>
          <w:szCs w:val="18"/>
        </w:rPr>
      </w:pPr>
    </w:p>
    <w:p w14:paraId="3F876EF1" w14:textId="01601ADF" w:rsidR="00E3099C" w:rsidRPr="00553845" w:rsidRDefault="00660CA6" w:rsidP="00E3099C">
      <w:pPr>
        <w:spacing w:before="240"/>
        <w:rPr>
          <w:rFonts w:ascii="Palatino Linotype" w:hAnsi="Palatino Linotype"/>
          <w:b/>
          <w:sz w:val="18"/>
          <w:szCs w:val="18"/>
        </w:rPr>
      </w:pPr>
      <w:r w:rsidRPr="00553845">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453D64" w:rsidRPr="00EF2FC0" w:rsidRDefault="00453D64" w:rsidP="00660CA6">
                            <w:pPr>
                              <w:jc w:val="center"/>
                              <w:rPr>
                                <w:rFonts w:ascii="Palatino Linotype" w:hAnsi="Palatino Linotype"/>
                              </w:rPr>
                            </w:pPr>
                            <w:r>
                              <w:rPr>
                                <w:rFonts w:ascii="Palatino Linotype" w:hAnsi="Palatino Linotype"/>
                                <w:b/>
                              </w:rPr>
                              <w:t>Luis Gustavo Parra Noriega</w:t>
                            </w:r>
                          </w:p>
                          <w:p w14:paraId="6E90427D" w14:textId="77777777" w:rsidR="00453D64" w:rsidRPr="00EF2FC0" w:rsidRDefault="00453D64" w:rsidP="00660CA6">
                            <w:pPr>
                              <w:jc w:val="center"/>
                              <w:rPr>
                                <w:rFonts w:ascii="Palatino Linotype" w:hAnsi="Palatino Linotype"/>
                              </w:rPr>
                            </w:pPr>
                            <w:r w:rsidRPr="00EF2FC0">
                              <w:rPr>
                                <w:rFonts w:ascii="Palatino Linotype" w:hAnsi="Palatino Linotype"/>
                              </w:rPr>
                              <w:t>Comisionado</w:t>
                            </w:r>
                          </w:p>
                          <w:p w14:paraId="2F53A73A" w14:textId="29E22FEF" w:rsidR="00453D64" w:rsidRDefault="00453D64" w:rsidP="00660CA6">
                            <w:pPr>
                              <w:jc w:val="center"/>
                              <w:rPr>
                                <w:rFonts w:ascii="Palatino Linotype" w:hAnsi="Palatino Linotype"/>
                                <w:b/>
                              </w:rPr>
                            </w:pPr>
                            <w:r>
                              <w:rPr>
                                <w:rFonts w:ascii="Palatino Linotype" w:hAnsi="Palatino Linotype"/>
                                <w:b/>
                              </w:rPr>
                              <w:t>(Rúbrica).</w:t>
                            </w:r>
                          </w:p>
                          <w:p w14:paraId="3743329D" w14:textId="77777777" w:rsidR="00453D64" w:rsidRDefault="00453D64"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453D64" w:rsidRPr="00EF2FC0" w:rsidRDefault="00453D64" w:rsidP="00660CA6">
                      <w:pPr>
                        <w:jc w:val="center"/>
                        <w:rPr>
                          <w:rFonts w:ascii="Palatino Linotype" w:hAnsi="Palatino Linotype"/>
                        </w:rPr>
                      </w:pPr>
                      <w:r>
                        <w:rPr>
                          <w:rFonts w:ascii="Palatino Linotype" w:hAnsi="Palatino Linotype"/>
                          <w:b/>
                        </w:rPr>
                        <w:t>Luis Gustavo Parra Noriega</w:t>
                      </w:r>
                    </w:p>
                    <w:p w14:paraId="6E90427D" w14:textId="77777777" w:rsidR="00453D64" w:rsidRPr="00EF2FC0" w:rsidRDefault="00453D64" w:rsidP="00660CA6">
                      <w:pPr>
                        <w:jc w:val="center"/>
                        <w:rPr>
                          <w:rFonts w:ascii="Palatino Linotype" w:hAnsi="Palatino Linotype"/>
                        </w:rPr>
                      </w:pPr>
                      <w:r w:rsidRPr="00EF2FC0">
                        <w:rPr>
                          <w:rFonts w:ascii="Palatino Linotype" w:hAnsi="Palatino Linotype"/>
                        </w:rPr>
                        <w:t>Comisionado</w:t>
                      </w:r>
                    </w:p>
                    <w:p w14:paraId="2F53A73A" w14:textId="29E22FEF" w:rsidR="00453D64" w:rsidRDefault="00453D64" w:rsidP="00660CA6">
                      <w:pPr>
                        <w:jc w:val="center"/>
                        <w:rPr>
                          <w:rFonts w:ascii="Palatino Linotype" w:hAnsi="Palatino Linotype"/>
                          <w:b/>
                        </w:rPr>
                      </w:pPr>
                      <w:r>
                        <w:rPr>
                          <w:rFonts w:ascii="Palatino Linotype" w:hAnsi="Palatino Linotype"/>
                          <w:b/>
                        </w:rPr>
                        <w:t>(Rúbrica).</w:t>
                      </w:r>
                    </w:p>
                    <w:p w14:paraId="3743329D" w14:textId="77777777" w:rsidR="00453D64" w:rsidRDefault="00453D64" w:rsidP="00660CA6"/>
                  </w:txbxContent>
                </v:textbox>
                <w10:wrap anchorx="margin"/>
              </v:shape>
            </w:pict>
          </mc:Fallback>
        </mc:AlternateContent>
      </w:r>
      <w:r w:rsidR="00E3099C" w:rsidRPr="0055384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453D64" w:rsidRPr="00EF2FC0" w:rsidRDefault="00453D64" w:rsidP="00E3099C">
                            <w:pPr>
                              <w:jc w:val="center"/>
                              <w:rPr>
                                <w:rFonts w:ascii="Palatino Linotype" w:hAnsi="Palatino Linotype"/>
                              </w:rPr>
                            </w:pPr>
                            <w:r w:rsidRPr="00EF2FC0">
                              <w:rPr>
                                <w:rFonts w:ascii="Palatino Linotype" w:hAnsi="Palatino Linotype"/>
                                <w:b/>
                              </w:rPr>
                              <w:t>Javier Martínez Cruz</w:t>
                            </w:r>
                          </w:p>
                          <w:p w14:paraId="1CD61FE3" w14:textId="77777777" w:rsidR="00453D64" w:rsidRPr="00EF2FC0" w:rsidRDefault="00453D64" w:rsidP="00E3099C">
                            <w:pPr>
                              <w:jc w:val="center"/>
                              <w:rPr>
                                <w:rFonts w:ascii="Palatino Linotype" w:hAnsi="Palatino Linotype"/>
                              </w:rPr>
                            </w:pPr>
                            <w:r w:rsidRPr="00EF2FC0">
                              <w:rPr>
                                <w:rFonts w:ascii="Palatino Linotype" w:hAnsi="Palatino Linotype"/>
                              </w:rPr>
                              <w:t>Comisionado</w:t>
                            </w:r>
                          </w:p>
                          <w:p w14:paraId="5D921730" w14:textId="0A08E754" w:rsidR="00453D64" w:rsidRDefault="0079605F" w:rsidP="00E3099C">
                            <w:pPr>
                              <w:jc w:val="center"/>
                              <w:rPr>
                                <w:rFonts w:ascii="Palatino Linotype" w:hAnsi="Palatino Linotype"/>
                                <w:b/>
                              </w:rPr>
                            </w:pPr>
                            <w:r>
                              <w:rPr>
                                <w:rFonts w:ascii="Palatino Linotype" w:hAnsi="Palatino Linotype"/>
                                <w:b/>
                              </w:rPr>
                              <w:t>(Rúbrica</w:t>
                            </w:r>
                            <w:r w:rsidR="00453D64">
                              <w:rPr>
                                <w:rFonts w:ascii="Palatino Linotype" w:hAnsi="Palatino Linotype"/>
                                <w:b/>
                              </w:rPr>
                              <w:t>).</w:t>
                            </w:r>
                          </w:p>
                          <w:p w14:paraId="48907077" w14:textId="77777777" w:rsidR="00453D64" w:rsidRDefault="00453D64"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A1988" id="_x0000_t202" coordsize="21600,21600" o:spt="202" path="m,l,21600r21600,l21600,xe">
                <v:stroke joinstyle="miter"/>
                <v:path gradientshapeok="t" o:connecttype="rect"/>
              </v:shapetype>
              <v:shape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453D64" w:rsidRPr="00EF2FC0" w:rsidRDefault="00453D64" w:rsidP="00E3099C">
                      <w:pPr>
                        <w:jc w:val="center"/>
                        <w:rPr>
                          <w:rFonts w:ascii="Palatino Linotype" w:hAnsi="Palatino Linotype"/>
                        </w:rPr>
                      </w:pPr>
                      <w:r w:rsidRPr="00EF2FC0">
                        <w:rPr>
                          <w:rFonts w:ascii="Palatino Linotype" w:hAnsi="Palatino Linotype"/>
                          <w:b/>
                        </w:rPr>
                        <w:t>Javier Martínez Cruz</w:t>
                      </w:r>
                    </w:p>
                    <w:p w14:paraId="1CD61FE3" w14:textId="77777777" w:rsidR="00453D64" w:rsidRPr="00EF2FC0" w:rsidRDefault="00453D64" w:rsidP="00E3099C">
                      <w:pPr>
                        <w:jc w:val="center"/>
                        <w:rPr>
                          <w:rFonts w:ascii="Palatino Linotype" w:hAnsi="Palatino Linotype"/>
                        </w:rPr>
                      </w:pPr>
                      <w:r w:rsidRPr="00EF2FC0">
                        <w:rPr>
                          <w:rFonts w:ascii="Palatino Linotype" w:hAnsi="Palatino Linotype"/>
                        </w:rPr>
                        <w:t>Comisionado</w:t>
                      </w:r>
                    </w:p>
                    <w:p w14:paraId="5D921730" w14:textId="0A08E754" w:rsidR="00453D64" w:rsidRDefault="0079605F" w:rsidP="00E3099C">
                      <w:pPr>
                        <w:jc w:val="center"/>
                        <w:rPr>
                          <w:rFonts w:ascii="Palatino Linotype" w:hAnsi="Palatino Linotype"/>
                          <w:b/>
                        </w:rPr>
                      </w:pPr>
                      <w:r>
                        <w:rPr>
                          <w:rFonts w:ascii="Palatino Linotype" w:hAnsi="Palatino Linotype"/>
                          <w:b/>
                        </w:rPr>
                        <w:t>(Rúbrica</w:t>
                      </w:r>
                      <w:r w:rsidR="00453D64">
                        <w:rPr>
                          <w:rFonts w:ascii="Palatino Linotype" w:hAnsi="Palatino Linotype"/>
                          <w:b/>
                        </w:rPr>
                        <w:t>).</w:t>
                      </w:r>
                    </w:p>
                    <w:p w14:paraId="48907077" w14:textId="77777777" w:rsidR="00453D64" w:rsidRDefault="00453D64" w:rsidP="00E3099C"/>
                  </w:txbxContent>
                </v:textbox>
                <w10:wrap anchorx="margin"/>
              </v:shape>
            </w:pict>
          </mc:Fallback>
        </mc:AlternateContent>
      </w:r>
    </w:p>
    <w:p w14:paraId="49B7EED0" w14:textId="6F583B9D" w:rsidR="00E3099C" w:rsidRPr="00553845" w:rsidRDefault="00E3099C" w:rsidP="00E3099C">
      <w:pPr>
        <w:spacing w:before="240"/>
        <w:rPr>
          <w:rFonts w:ascii="Palatino Linotype" w:hAnsi="Palatino Linotype"/>
          <w:b/>
        </w:rPr>
      </w:pPr>
    </w:p>
    <w:p w14:paraId="3051848B" w14:textId="77777777" w:rsidR="00E3099C" w:rsidRPr="00553845" w:rsidRDefault="00E3099C" w:rsidP="00E3099C">
      <w:pPr>
        <w:spacing w:before="240"/>
        <w:rPr>
          <w:rFonts w:ascii="Palatino Linotype" w:hAnsi="Palatino Linotype"/>
          <w:b/>
        </w:rPr>
      </w:pPr>
    </w:p>
    <w:p w14:paraId="4CD68AA9" w14:textId="77777777" w:rsidR="00666963" w:rsidRPr="00553845" w:rsidRDefault="00666963" w:rsidP="00E3099C">
      <w:pPr>
        <w:spacing w:before="240"/>
        <w:rPr>
          <w:rFonts w:ascii="Palatino Linotype" w:hAnsi="Palatino Linotype"/>
          <w:b/>
        </w:rPr>
      </w:pPr>
    </w:p>
    <w:p w14:paraId="1050F269" w14:textId="77777777" w:rsidR="00E3099C" w:rsidRPr="00553845" w:rsidRDefault="00E3099C" w:rsidP="00E3099C">
      <w:pPr>
        <w:spacing w:before="240"/>
        <w:rPr>
          <w:rFonts w:ascii="Palatino Linotype" w:hAnsi="Palatino Linotype"/>
          <w:b/>
        </w:rPr>
      </w:pPr>
      <w:r w:rsidRPr="0055384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453D64" w:rsidRPr="007F6133" w:rsidRDefault="00453D64" w:rsidP="00E3099C">
                            <w:pPr>
                              <w:jc w:val="center"/>
                              <w:rPr>
                                <w:rFonts w:ascii="Palatino Linotype" w:hAnsi="Palatino Linotype"/>
                                <w:b/>
                              </w:rPr>
                            </w:pPr>
                            <w:r>
                              <w:rPr>
                                <w:rFonts w:ascii="Palatino Linotype" w:hAnsi="Palatino Linotype"/>
                                <w:b/>
                              </w:rPr>
                              <w:t>Alexis Tapia Ramírez</w:t>
                            </w:r>
                          </w:p>
                          <w:p w14:paraId="71F64E8F" w14:textId="77777777" w:rsidR="00453D64" w:rsidRDefault="00453D64"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453D64" w:rsidRDefault="00453D64" w:rsidP="00E3099C">
                            <w:pPr>
                              <w:jc w:val="center"/>
                              <w:rPr>
                                <w:rFonts w:ascii="Palatino Linotype" w:hAnsi="Palatino Linotype"/>
                                <w:b/>
                              </w:rPr>
                            </w:pPr>
                            <w:r>
                              <w:rPr>
                                <w:rFonts w:ascii="Palatino Linotype" w:hAnsi="Palatino Linotype"/>
                                <w:b/>
                              </w:rPr>
                              <w:t>(Rúbrica).</w:t>
                            </w:r>
                          </w:p>
                          <w:p w14:paraId="17BC5417" w14:textId="77777777" w:rsidR="00453D64" w:rsidRDefault="00453D64" w:rsidP="00E3099C">
                            <w:pPr>
                              <w:jc w:val="center"/>
                              <w:rPr>
                                <w:rFonts w:ascii="Palatino Linotype" w:hAnsi="Palatino Linotype"/>
                              </w:rPr>
                            </w:pPr>
                          </w:p>
                          <w:p w14:paraId="2EF2AA0F" w14:textId="77777777" w:rsidR="00453D64" w:rsidRPr="00EF2FC0" w:rsidRDefault="00453D64" w:rsidP="00E3099C">
                            <w:pPr>
                              <w:jc w:val="center"/>
                              <w:rPr>
                                <w:rFonts w:ascii="Palatino Linotype" w:hAnsi="Palatino Linotype"/>
                              </w:rPr>
                            </w:pPr>
                          </w:p>
                          <w:p w14:paraId="2E72C1AA" w14:textId="77777777" w:rsidR="00453D64" w:rsidRDefault="00453D64"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453D64" w:rsidRPr="007F6133" w:rsidRDefault="00453D64" w:rsidP="00E3099C">
                      <w:pPr>
                        <w:jc w:val="center"/>
                        <w:rPr>
                          <w:rFonts w:ascii="Palatino Linotype" w:hAnsi="Palatino Linotype"/>
                          <w:b/>
                        </w:rPr>
                      </w:pPr>
                      <w:r>
                        <w:rPr>
                          <w:rFonts w:ascii="Palatino Linotype" w:hAnsi="Palatino Linotype"/>
                          <w:b/>
                        </w:rPr>
                        <w:t>Alexis Tapia Ramírez</w:t>
                      </w:r>
                    </w:p>
                    <w:p w14:paraId="71F64E8F" w14:textId="77777777" w:rsidR="00453D64" w:rsidRDefault="00453D64"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453D64" w:rsidRDefault="00453D64" w:rsidP="00E3099C">
                      <w:pPr>
                        <w:jc w:val="center"/>
                        <w:rPr>
                          <w:rFonts w:ascii="Palatino Linotype" w:hAnsi="Palatino Linotype"/>
                          <w:b/>
                        </w:rPr>
                      </w:pPr>
                      <w:r>
                        <w:rPr>
                          <w:rFonts w:ascii="Palatino Linotype" w:hAnsi="Palatino Linotype"/>
                          <w:b/>
                        </w:rPr>
                        <w:t>(Rúbrica).</w:t>
                      </w:r>
                    </w:p>
                    <w:p w14:paraId="17BC5417" w14:textId="77777777" w:rsidR="00453D64" w:rsidRDefault="00453D64" w:rsidP="00E3099C">
                      <w:pPr>
                        <w:jc w:val="center"/>
                        <w:rPr>
                          <w:rFonts w:ascii="Palatino Linotype" w:hAnsi="Palatino Linotype"/>
                        </w:rPr>
                      </w:pPr>
                    </w:p>
                    <w:p w14:paraId="2EF2AA0F" w14:textId="77777777" w:rsidR="00453D64" w:rsidRPr="00EF2FC0" w:rsidRDefault="00453D64" w:rsidP="00E3099C">
                      <w:pPr>
                        <w:jc w:val="center"/>
                        <w:rPr>
                          <w:rFonts w:ascii="Palatino Linotype" w:hAnsi="Palatino Linotype"/>
                        </w:rPr>
                      </w:pPr>
                    </w:p>
                    <w:p w14:paraId="2E72C1AA" w14:textId="77777777" w:rsidR="00453D64" w:rsidRDefault="00453D64" w:rsidP="00E3099C"/>
                  </w:txbxContent>
                </v:textbox>
                <w10:wrap anchorx="page"/>
              </v:shape>
            </w:pict>
          </mc:Fallback>
        </mc:AlternateContent>
      </w:r>
    </w:p>
    <w:p w14:paraId="0C70555A" w14:textId="77777777" w:rsidR="00E3099C" w:rsidRPr="00553845" w:rsidRDefault="00E3099C" w:rsidP="00E3099C">
      <w:pPr>
        <w:spacing w:before="240"/>
        <w:rPr>
          <w:rFonts w:ascii="Palatino Linotype" w:hAnsi="Palatino Linotype" w:cs="Arial"/>
          <w:sz w:val="16"/>
          <w:szCs w:val="16"/>
        </w:rPr>
      </w:pPr>
    </w:p>
    <w:p w14:paraId="4C8721CE" w14:textId="77777777" w:rsidR="00E3099C" w:rsidRPr="00553845" w:rsidRDefault="00E3099C" w:rsidP="00E3099C">
      <w:pPr>
        <w:spacing w:before="240" w:line="240" w:lineRule="auto"/>
        <w:jc w:val="both"/>
        <w:rPr>
          <w:rFonts w:ascii="Palatino Linotype" w:hAnsi="Palatino Linotype" w:cs="Arial"/>
          <w:sz w:val="16"/>
          <w:szCs w:val="16"/>
        </w:rPr>
      </w:pPr>
    </w:p>
    <w:p w14:paraId="54358FC5" w14:textId="77777777" w:rsidR="004E599A" w:rsidRPr="00553845" w:rsidRDefault="00666963" w:rsidP="00666963">
      <w:pPr>
        <w:spacing w:before="240" w:line="240" w:lineRule="auto"/>
        <w:jc w:val="both"/>
        <w:rPr>
          <w:rFonts w:ascii="Palatino Linotype" w:hAnsi="Palatino Linotype" w:cs="Arial"/>
          <w:sz w:val="16"/>
          <w:szCs w:val="16"/>
        </w:rPr>
      </w:pPr>
      <w:r w:rsidRPr="00553845">
        <w:rPr>
          <w:rFonts w:ascii="Palatino Linotype" w:hAnsi="Palatino Linotype" w:cs="Arial"/>
          <w:sz w:val="16"/>
          <w:szCs w:val="16"/>
        </w:rPr>
        <w:br/>
      </w:r>
      <w:r w:rsidRPr="00553845">
        <w:rPr>
          <w:rFonts w:ascii="Palatino Linotype" w:hAnsi="Palatino Linotype" w:cs="Arial"/>
          <w:sz w:val="16"/>
          <w:szCs w:val="16"/>
        </w:rPr>
        <w:br/>
      </w:r>
    </w:p>
    <w:p w14:paraId="1E9CC18C" w14:textId="77777777" w:rsidR="004E599A" w:rsidRPr="00553845" w:rsidRDefault="004E599A" w:rsidP="00666963">
      <w:pPr>
        <w:spacing w:before="240" w:line="240" w:lineRule="auto"/>
        <w:jc w:val="both"/>
        <w:rPr>
          <w:rFonts w:ascii="Palatino Linotype" w:hAnsi="Palatino Linotype" w:cs="Arial"/>
          <w:sz w:val="16"/>
          <w:szCs w:val="16"/>
        </w:rPr>
      </w:pPr>
    </w:p>
    <w:p w14:paraId="0D7FAB7C" w14:textId="67091A94" w:rsidR="006B7634" w:rsidRPr="002453E4" w:rsidRDefault="00E3099C" w:rsidP="00666963">
      <w:pPr>
        <w:spacing w:before="240" w:line="240" w:lineRule="auto"/>
        <w:jc w:val="both"/>
        <w:rPr>
          <w:rFonts w:ascii="Palatino Linotype" w:hAnsi="Palatino Linotype" w:cs="Arial"/>
          <w:bCs/>
          <w:sz w:val="16"/>
          <w:szCs w:val="16"/>
          <w:lang w:eastAsia="es-MX"/>
        </w:rPr>
      </w:pPr>
      <w:r w:rsidRPr="00553845">
        <w:rPr>
          <w:rFonts w:ascii="Palatino Linotype" w:hAnsi="Palatino Linotype" w:cs="Arial"/>
          <w:sz w:val="16"/>
          <w:szCs w:val="16"/>
        </w:rPr>
        <w:t xml:space="preserve">Esta hoja corresponde a la resolución de </w:t>
      </w:r>
      <w:r w:rsidR="00435462" w:rsidRPr="00553845">
        <w:rPr>
          <w:rFonts w:ascii="Palatino Linotype" w:hAnsi="Palatino Linotype" w:cs="Arial"/>
          <w:sz w:val="16"/>
          <w:szCs w:val="16"/>
        </w:rPr>
        <w:t>fecha</w:t>
      </w:r>
      <w:r w:rsidRPr="00553845">
        <w:rPr>
          <w:rFonts w:ascii="Palatino Linotype" w:hAnsi="Palatino Linotype" w:cs="Arial"/>
          <w:sz w:val="16"/>
          <w:szCs w:val="16"/>
        </w:rPr>
        <w:t xml:space="preserve"> </w:t>
      </w:r>
      <w:r w:rsidR="0079605F" w:rsidRPr="0079605F">
        <w:rPr>
          <w:rFonts w:ascii="Palatino Linotype" w:hAnsi="Palatino Linotype" w:cs="Arial"/>
          <w:sz w:val="16"/>
          <w:szCs w:val="16"/>
        </w:rPr>
        <w:t>quince de enero de dos mil veinte</w:t>
      </w:r>
      <w:r w:rsidRPr="00553845">
        <w:rPr>
          <w:rFonts w:ascii="Palatino Linotype" w:hAnsi="Palatino Linotype" w:cs="Arial"/>
          <w:sz w:val="16"/>
          <w:szCs w:val="16"/>
        </w:rPr>
        <w:t xml:space="preserve">, emitida en el recurso de revisión </w:t>
      </w:r>
      <w:r w:rsidR="008C28FD">
        <w:rPr>
          <w:rFonts w:ascii="Palatino Linotype" w:hAnsi="Palatino Linotype" w:cs="Arial"/>
          <w:bCs/>
          <w:sz w:val="16"/>
          <w:szCs w:val="16"/>
          <w:lang w:eastAsia="es-MX"/>
        </w:rPr>
        <w:t>08325</w:t>
      </w:r>
      <w:r w:rsidR="00923D1D" w:rsidRPr="00553845">
        <w:rPr>
          <w:rFonts w:ascii="Palatino Linotype" w:hAnsi="Palatino Linotype" w:cs="Arial"/>
          <w:bCs/>
          <w:sz w:val="16"/>
          <w:szCs w:val="16"/>
          <w:lang w:eastAsia="es-MX"/>
        </w:rPr>
        <w:t>/INFOEM/IP/RR/2019</w:t>
      </w:r>
      <w:r w:rsidRPr="00553845">
        <w:rPr>
          <w:rFonts w:ascii="Palatino Linotype" w:hAnsi="Palatino Linotype" w:cs="Arial"/>
          <w:bCs/>
          <w:sz w:val="16"/>
          <w:szCs w:val="16"/>
          <w:lang w:eastAsia="es-MX"/>
        </w:rPr>
        <w:t>.</w:t>
      </w:r>
      <w:r w:rsidR="00666963" w:rsidRPr="00553845">
        <w:rPr>
          <w:rFonts w:ascii="Palatino Linotype" w:hAnsi="Palatino Linotype" w:cs="Arial"/>
          <w:bCs/>
          <w:sz w:val="16"/>
          <w:szCs w:val="16"/>
          <w:lang w:eastAsia="es-MX"/>
        </w:rPr>
        <w:br/>
      </w:r>
      <w:r w:rsidR="00280CE6" w:rsidRPr="00553845">
        <w:rPr>
          <w:rFonts w:ascii="Palatino Linotype" w:hAnsi="Palatino Linotype" w:cs="Arial"/>
          <w:sz w:val="16"/>
          <w:szCs w:val="16"/>
        </w:rPr>
        <w:t>OSAM/CDFE</w:t>
      </w:r>
    </w:p>
    <w:sectPr w:rsidR="006B7634" w:rsidRPr="002453E4" w:rsidSect="00581590">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E715B" w14:textId="77777777" w:rsidR="00306E12" w:rsidRDefault="00306E12" w:rsidP="00E3099C">
      <w:pPr>
        <w:spacing w:after="0" w:line="240" w:lineRule="auto"/>
      </w:pPr>
      <w:r>
        <w:separator/>
      </w:r>
    </w:p>
  </w:endnote>
  <w:endnote w:type="continuationSeparator" w:id="0">
    <w:p w14:paraId="08F01470" w14:textId="77777777" w:rsidR="00306E12" w:rsidRDefault="00306E12"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453D64" w:rsidRPr="000B69FA" w:rsidRDefault="00453D64"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6752">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6752">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453D64" w:rsidRPr="000B69FA" w:rsidRDefault="00453D64"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675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6752">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52D62" w14:textId="77777777" w:rsidR="00306E12" w:rsidRDefault="00306E12" w:rsidP="00E3099C">
      <w:pPr>
        <w:spacing w:after="0" w:line="240" w:lineRule="auto"/>
      </w:pPr>
      <w:r>
        <w:separator/>
      </w:r>
    </w:p>
  </w:footnote>
  <w:footnote w:type="continuationSeparator" w:id="0">
    <w:p w14:paraId="2298828F" w14:textId="77777777" w:rsidR="00306E12" w:rsidRDefault="00306E12" w:rsidP="00E3099C">
      <w:pPr>
        <w:spacing w:after="0" w:line="240" w:lineRule="auto"/>
      </w:pPr>
      <w:r>
        <w:continuationSeparator/>
      </w:r>
    </w:p>
  </w:footnote>
  <w:footnote w:id="1">
    <w:p w14:paraId="2D3AFA49" w14:textId="77777777" w:rsidR="00453D64" w:rsidRPr="00911081" w:rsidRDefault="00453D64"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453D64" w:rsidRPr="00911081" w:rsidRDefault="00453D64"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453D64" w:rsidRDefault="00453D64">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453D64" w14:paraId="525BDB6A" w14:textId="77777777" w:rsidTr="00581590">
      <w:trPr>
        <w:trHeight w:val="227"/>
      </w:trPr>
      <w:tc>
        <w:tcPr>
          <w:tcW w:w="5529" w:type="dxa"/>
          <w:hideMark/>
        </w:tcPr>
        <w:p w14:paraId="6650764C" w14:textId="77777777" w:rsidR="00453D64" w:rsidRDefault="00453D6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122FCCE1" w:rsidR="00453D64" w:rsidRDefault="008E059B" w:rsidP="005373CE">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08325</w:t>
          </w:r>
          <w:r w:rsidR="00453D64">
            <w:rPr>
              <w:rFonts w:ascii="Palatino Linotype" w:hAnsi="Palatino Linotype" w:cs="Arial"/>
              <w:bCs/>
              <w:sz w:val="24"/>
              <w:lang w:eastAsia="es-MX"/>
            </w:rPr>
            <w:t>/INFOEM/IP/RR/2019</w:t>
          </w:r>
        </w:p>
      </w:tc>
    </w:tr>
    <w:tr w:rsidR="00453D64" w14:paraId="67E3B789" w14:textId="77777777" w:rsidTr="00581590">
      <w:trPr>
        <w:trHeight w:val="242"/>
      </w:trPr>
      <w:tc>
        <w:tcPr>
          <w:tcW w:w="5529" w:type="dxa"/>
          <w:hideMark/>
        </w:tcPr>
        <w:p w14:paraId="28FD504B" w14:textId="77777777" w:rsidR="00453D64" w:rsidRDefault="00453D6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23983EEC" w:rsidR="00453D64" w:rsidRPr="007070A4" w:rsidRDefault="008E059B" w:rsidP="007070A4">
          <w:pPr>
            <w:spacing w:after="120" w:line="256" w:lineRule="auto"/>
            <w:ind w:left="-486" w:right="214" w:firstLine="558"/>
            <w:jc w:val="right"/>
            <w:rPr>
              <w:rFonts w:ascii="Palatino Linotype" w:hAnsi="Palatino Linotype" w:cs="Arial"/>
              <w:sz w:val="24"/>
              <w:szCs w:val="24"/>
            </w:rPr>
          </w:pPr>
          <w:r w:rsidRPr="00631C2C">
            <w:rPr>
              <w:rFonts w:ascii="Palatino Linotype" w:hAnsi="Palatino Linotype" w:cs="Arial"/>
              <w:szCs w:val="20"/>
            </w:rPr>
            <w:t>Ayuntamiento de Cuautitlán</w:t>
          </w:r>
        </w:p>
      </w:tc>
    </w:tr>
    <w:tr w:rsidR="00453D64" w14:paraId="4D0B5239" w14:textId="77777777" w:rsidTr="00581590">
      <w:trPr>
        <w:trHeight w:val="342"/>
      </w:trPr>
      <w:tc>
        <w:tcPr>
          <w:tcW w:w="5529" w:type="dxa"/>
          <w:hideMark/>
        </w:tcPr>
        <w:p w14:paraId="2604E9B9" w14:textId="77777777" w:rsidR="00453D64" w:rsidRDefault="00453D64"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453D64" w:rsidRDefault="00453D64"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453D64" w:rsidRDefault="00453D6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453D64" w14:paraId="506F740B" w14:textId="77777777" w:rsidTr="00581590">
      <w:trPr>
        <w:trHeight w:val="227"/>
      </w:trPr>
      <w:tc>
        <w:tcPr>
          <w:tcW w:w="5529" w:type="dxa"/>
          <w:hideMark/>
        </w:tcPr>
        <w:p w14:paraId="12219FC0" w14:textId="77777777" w:rsidR="00453D64" w:rsidRDefault="00453D6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4B4690AC" w:rsidR="00453D64" w:rsidRPr="00B4142F" w:rsidRDefault="00631C2C"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08325</w:t>
          </w:r>
          <w:r w:rsidR="00453D64">
            <w:rPr>
              <w:rFonts w:ascii="Palatino Linotype" w:hAnsi="Palatino Linotype" w:cs="Arial"/>
              <w:bCs/>
              <w:sz w:val="24"/>
              <w:lang w:eastAsia="es-MX"/>
            </w:rPr>
            <w:t>/INFOEM/IP/RR/2019</w:t>
          </w:r>
        </w:p>
      </w:tc>
    </w:tr>
    <w:tr w:rsidR="00453D64" w14:paraId="2D5851EC" w14:textId="77777777" w:rsidTr="00581590">
      <w:trPr>
        <w:trHeight w:val="196"/>
      </w:trPr>
      <w:tc>
        <w:tcPr>
          <w:tcW w:w="5529" w:type="dxa"/>
          <w:hideMark/>
        </w:tcPr>
        <w:p w14:paraId="5EC3B2E5" w14:textId="77777777" w:rsidR="00453D64" w:rsidRDefault="00453D6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388A62D6" w:rsidR="00453D64" w:rsidRPr="00F06FED" w:rsidRDefault="00D86752"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453D64" w14:paraId="4E8A5251" w14:textId="77777777" w:rsidTr="00581590">
      <w:trPr>
        <w:trHeight w:val="242"/>
      </w:trPr>
      <w:tc>
        <w:tcPr>
          <w:tcW w:w="5529" w:type="dxa"/>
          <w:hideMark/>
        </w:tcPr>
        <w:p w14:paraId="304B978A" w14:textId="77777777" w:rsidR="00453D64" w:rsidRDefault="00453D6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4D3EA00E" w:rsidR="00453D64" w:rsidRDefault="00631C2C" w:rsidP="00581590">
          <w:pPr>
            <w:spacing w:after="120" w:line="256" w:lineRule="auto"/>
            <w:ind w:left="-495" w:right="214" w:firstLine="567"/>
            <w:jc w:val="right"/>
            <w:rPr>
              <w:rFonts w:ascii="Palatino Linotype" w:hAnsi="Palatino Linotype" w:cs="Arial"/>
              <w:szCs w:val="20"/>
            </w:rPr>
          </w:pPr>
          <w:r w:rsidRPr="00631C2C">
            <w:rPr>
              <w:rFonts w:ascii="Palatino Linotype" w:hAnsi="Palatino Linotype" w:cs="Arial"/>
              <w:szCs w:val="20"/>
            </w:rPr>
            <w:t>Ayuntamiento de Cuautitlán</w:t>
          </w:r>
        </w:p>
      </w:tc>
    </w:tr>
    <w:tr w:rsidR="00453D64" w14:paraId="19A7CB60" w14:textId="77777777" w:rsidTr="00581590">
      <w:trPr>
        <w:trHeight w:val="342"/>
      </w:trPr>
      <w:tc>
        <w:tcPr>
          <w:tcW w:w="5529" w:type="dxa"/>
          <w:hideMark/>
        </w:tcPr>
        <w:p w14:paraId="2B84C731" w14:textId="77777777" w:rsidR="00453D64" w:rsidRDefault="00453D64"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453D64" w:rsidRDefault="00453D64"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453D64" w:rsidRDefault="00453D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C1C2A"/>
    <w:multiLevelType w:val="hybridMultilevel"/>
    <w:tmpl w:val="BB4260B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B64645C"/>
    <w:multiLevelType w:val="hybridMultilevel"/>
    <w:tmpl w:val="C28CE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D2433FB"/>
    <w:multiLevelType w:val="hybridMultilevel"/>
    <w:tmpl w:val="BB4260B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05FEC"/>
    <w:rsid w:val="000118AD"/>
    <w:rsid w:val="000179B3"/>
    <w:rsid w:val="00020D0C"/>
    <w:rsid w:val="0002145A"/>
    <w:rsid w:val="00022EDF"/>
    <w:rsid w:val="000234E8"/>
    <w:rsid w:val="000238DF"/>
    <w:rsid w:val="00024124"/>
    <w:rsid w:val="00026B0C"/>
    <w:rsid w:val="000332BF"/>
    <w:rsid w:val="00033637"/>
    <w:rsid w:val="00034170"/>
    <w:rsid w:val="00035515"/>
    <w:rsid w:val="00037C1D"/>
    <w:rsid w:val="00042E95"/>
    <w:rsid w:val="00046712"/>
    <w:rsid w:val="0004700A"/>
    <w:rsid w:val="0005454A"/>
    <w:rsid w:val="000550D6"/>
    <w:rsid w:val="00055B36"/>
    <w:rsid w:val="000571CA"/>
    <w:rsid w:val="00057C41"/>
    <w:rsid w:val="0006190D"/>
    <w:rsid w:val="00062389"/>
    <w:rsid w:val="0006388E"/>
    <w:rsid w:val="0006489D"/>
    <w:rsid w:val="000659A8"/>
    <w:rsid w:val="00065B69"/>
    <w:rsid w:val="00065BE7"/>
    <w:rsid w:val="0006685C"/>
    <w:rsid w:val="00066895"/>
    <w:rsid w:val="00067548"/>
    <w:rsid w:val="00070BD1"/>
    <w:rsid w:val="00071B10"/>
    <w:rsid w:val="000804E4"/>
    <w:rsid w:val="000813EB"/>
    <w:rsid w:val="00082BE5"/>
    <w:rsid w:val="0008362B"/>
    <w:rsid w:val="00083A0E"/>
    <w:rsid w:val="00084285"/>
    <w:rsid w:val="00086145"/>
    <w:rsid w:val="00087C1D"/>
    <w:rsid w:val="0009087C"/>
    <w:rsid w:val="00094869"/>
    <w:rsid w:val="000953FE"/>
    <w:rsid w:val="00096D8B"/>
    <w:rsid w:val="00096EB9"/>
    <w:rsid w:val="000A5192"/>
    <w:rsid w:val="000A5B36"/>
    <w:rsid w:val="000A734C"/>
    <w:rsid w:val="000C00EE"/>
    <w:rsid w:val="000C0FE8"/>
    <w:rsid w:val="000C1636"/>
    <w:rsid w:val="000C59E9"/>
    <w:rsid w:val="000D70FF"/>
    <w:rsid w:val="000E129E"/>
    <w:rsid w:val="000E415C"/>
    <w:rsid w:val="000E4AFB"/>
    <w:rsid w:val="000E7421"/>
    <w:rsid w:val="000F0F1C"/>
    <w:rsid w:val="000F1F2F"/>
    <w:rsid w:val="000F2B2B"/>
    <w:rsid w:val="000F2C14"/>
    <w:rsid w:val="00103B89"/>
    <w:rsid w:val="0010437A"/>
    <w:rsid w:val="0010466B"/>
    <w:rsid w:val="00104D6A"/>
    <w:rsid w:val="00104F92"/>
    <w:rsid w:val="00111643"/>
    <w:rsid w:val="00111847"/>
    <w:rsid w:val="001129FA"/>
    <w:rsid w:val="00112AC9"/>
    <w:rsid w:val="00114254"/>
    <w:rsid w:val="0011499C"/>
    <w:rsid w:val="00114D27"/>
    <w:rsid w:val="001158E6"/>
    <w:rsid w:val="00116280"/>
    <w:rsid w:val="001206EF"/>
    <w:rsid w:val="00120886"/>
    <w:rsid w:val="001237D6"/>
    <w:rsid w:val="0012791A"/>
    <w:rsid w:val="00130A1A"/>
    <w:rsid w:val="0013219E"/>
    <w:rsid w:val="00137751"/>
    <w:rsid w:val="00140D7D"/>
    <w:rsid w:val="00143365"/>
    <w:rsid w:val="0014372E"/>
    <w:rsid w:val="0014668C"/>
    <w:rsid w:val="00153D54"/>
    <w:rsid w:val="0015560E"/>
    <w:rsid w:val="00161913"/>
    <w:rsid w:val="00163A88"/>
    <w:rsid w:val="0016748D"/>
    <w:rsid w:val="00170739"/>
    <w:rsid w:val="001723F4"/>
    <w:rsid w:val="001746FE"/>
    <w:rsid w:val="0018221A"/>
    <w:rsid w:val="001823FC"/>
    <w:rsid w:val="00185B42"/>
    <w:rsid w:val="001862E6"/>
    <w:rsid w:val="00191BD9"/>
    <w:rsid w:val="001925DF"/>
    <w:rsid w:val="0019326F"/>
    <w:rsid w:val="0019692A"/>
    <w:rsid w:val="001A032F"/>
    <w:rsid w:val="001A0620"/>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31CA"/>
    <w:rsid w:val="001D5897"/>
    <w:rsid w:val="001E000E"/>
    <w:rsid w:val="001E39C7"/>
    <w:rsid w:val="001E7C2B"/>
    <w:rsid w:val="001F2F04"/>
    <w:rsid w:val="001F33A1"/>
    <w:rsid w:val="001F5456"/>
    <w:rsid w:val="001F7378"/>
    <w:rsid w:val="001F7A91"/>
    <w:rsid w:val="0020093C"/>
    <w:rsid w:val="00203755"/>
    <w:rsid w:val="0020492F"/>
    <w:rsid w:val="00207B44"/>
    <w:rsid w:val="0021206D"/>
    <w:rsid w:val="00215B6A"/>
    <w:rsid w:val="002168C2"/>
    <w:rsid w:val="0021712D"/>
    <w:rsid w:val="00217B59"/>
    <w:rsid w:val="00222F74"/>
    <w:rsid w:val="00223839"/>
    <w:rsid w:val="00223C9B"/>
    <w:rsid w:val="002262A4"/>
    <w:rsid w:val="00230923"/>
    <w:rsid w:val="00232FF1"/>
    <w:rsid w:val="002336FB"/>
    <w:rsid w:val="00233B2E"/>
    <w:rsid w:val="00233FF3"/>
    <w:rsid w:val="002370AB"/>
    <w:rsid w:val="00242369"/>
    <w:rsid w:val="0024257F"/>
    <w:rsid w:val="00243AA7"/>
    <w:rsid w:val="002441E8"/>
    <w:rsid w:val="002453E4"/>
    <w:rsid w:val="00245698"/>
    <w:rsid w:val="00246EED"/>
    <w:rsid w:val="0025037D"/>
    <w:rsid w:val="00257E0A"/>
    <w:rsid w:val="002606D3"/>
    <w:rsid w:val="00261492"/>
    <w:rsid w:val="002644D0"/>
    <w:rsid w:val="0026670E"/>
    <w:rsid w:val="00271557"/>
    <w:rsid w:val="0027191D"/>
    <w:rsid w:val="00273A01"/>
    <w:rsid w:val="00275806"/>
    <w:rsid w:val="00280CE6"/>
    <w:rsid w:val="00280F43"/>
    <w:rsid w:val="0029200F"/>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2769"/>
    <w:rsid w:val="002D421B"/>
    <w:rsid w:val="002D729A"/>
    <w:rsid w:val="002E0F3A"/>
    <w:rsid w:val="002E1008"/>
    <w:rsid w:val="002E3EE3"/>
    <w:rsid w:val="002E58FA"/>
    <w:rsid w:val="002F1D7E"/>
    <w:rsid w:val="002F34D0"/>
    <w:rsid w:val="002F3DC4"/>
    <w:rsid w:val="002F6D8F"/>
    <w:rsid w:val="003014A3"/>
    <w:rsid w:val="00301EA7"/>
    <w:rsid w:val="00303957"/>
    <w:rsid w:val="00306E12"/>
    <w:rsid w:val="0031435A"/>
    <w:rsid w:val="0031478B"/>
    <w:rsid w:val="00316F60"/>
    <w:rsid w:val="00317C24"/>
    <w:rsid w:val="00323252"/>
    <w:rsid w:val="003236E4"/>
    <w:rsid w:val="00323D6A"/>
    <w:rsid w:val="003245D8"/>
    <w:rsid w:val="00335CC7"/>
    <w:rsid w:val="00340872"/>
    <w:rsid w:val="00346ADE"/>
    <w:rsid w:val="00351CF8"/>
    <w:rsid w:val="00352D6E"/>
    <w:rsid w:val="00353D9A"/>
    <w:rsid w:val="00353EFD"/>
    <w:rsid w:val="00355775"/>
    <w:rsid w:val="00360717"/>
    <w:rsid w:val="00363F26"/>
    <w:rsid w:val="00370BBD"/>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4E1"/>
    <w:rsid w:val="00391853"/>
    <w:rsid w:val="00392196"/>
    <w:rsid w:val="00394E90"/>
    <w:rsid w:val="00394FD7"/>
    <w:rsid w:val="003A3BDC"/>
    <w:rsid w:val="003A7155"/>
    <w:rsid w:val="003B302A"/>
    <w:rsid w:val="003B3B19"/>
    <w:rsid w:val="003C5827"/>
    <w:rsid w:val="003C5DD5"/>
    <w:rsid w:val="003C710F"/>
    <w:rsid w:val="003D06E7"/>
    <w:rsid w:val="003D0981"/>
    <w:rsid w:val="003D0DE5"/>
    <w:rsid w:val="003D1C65"/>
    <w:rsid w:val="003D4EA1"/>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35DB6"/>
    <w:rsid w:val="00440704"/>
    <w:rsid w:val="00444924"/>
    <w:rsid w:val="0044778A"/>
    <w:rsid w:val="00447D10"/>
    <w:rsid w:val="004502DA"/>
    <w:rsid w:val="0045369F"/>
    <w:rsid w:val="00453D64"/>
    <w:rsid w:val="00456140"/>
    <w:rsid w:val="00457A40"/>
    <w:rsid w:val="00457B3D"/>
    <w:rsid w:val="0046017B"/>
    <w:rsid w:val="0046021E"/>
    <w:rsid w:val="00460C4A"/>
    <w:rsid w:val="0046654E"/>
    <w:rsid w:val="00467C08"/>
    <w:rsid w:val="00467F8B"/>
    <w:rsid w:val="00471B4E"/>
    <w:rsid w:val="00475375"/>
    <w:rsid w:val="004801F9"/>
    <w:rsid w:val="00481E8A"/>
    <w:rsid w:val="00482A78"/>
    <w:rsid w:val="00484202"/>
    <w:rsid w:val="004865AB"/>
    <w:rsid w:val="00486FA4"/>
    <w:rsid w:val="00487979"/>
    <w:rsid w:val="00494A86"/>
    <w:rsid w:val="004962C2"/>
    <w:rsid w:val="00496919"/>
    <w:rsid w:val="004A02EA"/>
    <w:rsid w:val="004A1222"/>
    <w:rsid w:val="004A4932"/>
    <w:rsid w:val="004A5F19"/>
    <w:rsid w:val="004A6CAF"/>
    <w:rsid w:val="004A794A"/>
    <w:rsid w:val="004A7AB1"/>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2FBF"/>
    <w:rsid w:val="004E32F5"/>
    <w:rsid w:val="004E53B2"/>
    <w:rsid w:val="004E599A"/>
    <w:rsid w:val="004E5E5C"/>
    <w:rsid w:val="004E6C9B"/>
    <w:rsid w:val="004F1546"/>
    <w:rsid w:val="004F3D64"/>
    <w:rsid w:val="004F6357"/>
    <w:rsid w:val="004F7FF6"/>
    <w:rsid w:val="00501B85"/>
    <w:rsid w:val="00502BBF"/>
    <w:rsid w:val="0050440C"/>
    <w:rsid w:val="00504926"/>
    <w:rsid w:val="00505A11"/>
    <w:rsid w:val="00506AC2"/>
    <w:rsid w:val="00506E39"/>
    <w:rsid w:val="00507F41"/>
    <w:rsid w:val="005100EE"/>
    <w:rsid w:val="00511E73"/>
    <w:rsid w:val="0051301F"/>
    <w:rsid w:val="00525E9D"/>
    <w:rsid w:val="00526982"/>
    <w:rsid w:val="00526ABC"/>
    <w:rsid w:val="00527AFB"/>
    <w:rsid w:val="005344B1"/>
    <w:rsid w:val="005346A1"/>
    <w:rsid w:val="005373CE"/>
    <w:rsid w:val="00540999"/>
    <w:rsid w:val="00544600"/>
    <w:rsid w:val="005508DB"/>
    <w:rsid w:val="0055227A"/>
    <w:rsid w:val="00552654"/>
    <w:rsid w:val="00553845"/>
    <w:rsid w:val="00553DB2"/>
    <w:rsid w:val="0055602E"/>
    <w:rsid w:val="00563FC9"/>
    <w:rsid w:val="00564E96"/>
    <w:rsid w:val="00566993"/>
    <w:rsid w:val="00566FBC"/>
    <w:rsid w:val="00570C3F"/>
    <w:rsid w:val="0057288D"/>
    <w:rsid w:val="005745A8"/>
    <w:rsid w:val="005755E4"/>
    <w:rsid w:val="00577C06"/>
    <w:rsid w:val="00580097"/>
    <w:rsid w:val="005813C4"/>
    <w:rsid w:val="00581590"/>
    <w:rsid w:val="00581E00"/>
    <w:rsid w:val="0058788A"/>
    <w:rsid w:val="005902F7"/>
    <w:rsid w:val="00590340"/>
    <w:rsid w:val="00590F73"/>
    <w:rsid w:val="00591D08"/>
    <w:rsid w:val="00592492"/>
    <w:rsid w:val="005938F4"/>
    <w:rsid w:val="0059440A"/>
    <w:rsid w:val="00594870"/>
    <w:rsid w:val="00595D18"/>
    <w:rsid w:val="00596220"/>
    <w:rsid w:val="00597637"/>
    <w:rsid w:val="00597F74"/>
    <w:rsid w:val="005A0663"/>
    <w:rsid w:val="005A2FD9"/>
    <w:rsid w:val="005A67BE"/>
    <w:rsid w:val="005B17AB"/>
    <w:rsid w:val="005B3086"/>
    <w:rsid w:val="005B315A"/>
    <w:rsid w:val="005B6FDF"/>
    <w:rsid w:val="005C20C8"/>
    <w:rsid w:val="005C4EAE"/>
    <w:rsid w:val="005C5BCF"/>
    <w:rsid w:val="005D0A58"/>
    <w:rsid w:val="005D161C"/>
    <w:rsid w:val="005D258B"/>
    <w:rsid w:val="005D492D"/>
    <w:rsid w:val="005D5E29"/>
    <w:rsid w:val="005D6EBE"/>
    <w:rsid w:val="005E1646"/>
    <w:rsid w:val="005E1FD0"/>
    <w:rsid w:val="005E3807"/>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230C1"/>
    <w:rsid w:val="006250F7"/>
    <w:rsid w:val="00631C2C"/>
    <w:rsid w:val="00636577"/>
    <w:rsid w:val="00637320"/>
    <w:rsid w:val="00641D26"/>
    <w:rsid w:val="006426D1"/>
    <w:rsid w:val="00644A2F"/>
    <w:rsid w:val="00646625"/>
    <w:rsid w:val="006467CF"/>
    <w:rsid w:val="00646EEA"/>
    <w:rsid w:val="00651208"/>
    <w:rsid w:val="00651F44"/>
    <w:rsid w:val="00655158"/>
    <w:rsid w:val="006571A1"/>
    <w:rsid w:val="00660CA6"/>
    <w:rsid w:val="006634B8"/>
    <w:rsid w:val="0066447B"/>
    <w:rsid w:val="006654B2"/>
    <w:rsid w:val="00666689"/>
    <w:rsid w:val="00666963"/>
    <w:rsid w:val="0067226E"/>
    <w:rsid w:val="00674614"/>
    <w:rsid w:val="0067554C"/>
    <w:rsid w:val="0068244B"/>
    <w:rsid w:val="00683E61"/>
    <w:rsid w:val="00690CE6"/>
    <w:rsid w:val="00691409"/>
    <w:rsid w:val="006914D3"/>
    <w:rsid w:val="00695C6F"/>
    <w:rsid w:val="006966E9"/>
    <w:rsid w:val="006A011F"/>
    <w:rsid w:val="006A2B44"/>
    <w:rsid w:val="006A5FCF"/>
    <w:rsid w:val="006A6DB7"/>
    <w:rsid w:val="006A788C"/>
    <w:rsid w:val="006B15CE"/>
    <w:rsid w:val="006B24C9"/>
    <w:rsid w:val="006B2DEC"/>
    <w:rsid w:val="006B3281"/>
    <w:rsid w:val="006B5654"/>
    <w:rsid w:val="006B7634"/>
    <w:rsid w:val="006C0A28"/>
    <w:rsid w:val="006C0BA0"/>
    <w:rsid w:val="006C0F84"/>
    <w:rsid w:val="006C2C2A"/>
    <w:rsid w:val="006C3CAA"/>
    <w:rsid w:val="006C4B0A"/>
    <w:rsid w:val="006C4D39"/>
    <w:rsid w:val="006C69A3"/>
    <w:rsid w:val="006D1DE2"/>
    <w:rsid w:val="006D39C3"/>
    <w:rsid w:val="006D7700"/>
    <w:rsid w:val="006D7AAC"/>
    <w:rsid w:val="006E16AB"/>
    <w:rsid w:val="006E1E1A"/>
    <w:rsid w:val="006E3127"/>
    <w:rsid w:val="006E35BB"/>
    <w:rsid w:val="006E3FCA"/>
    <w:rsid w:val="006E41B2"/>
    <w:rsid w:val="006E6D8B"/>
    <w:rsid w:val="006E6F77"/>
    <w:rsid w:val="006F33D6"/>
    <w:rsid w:val="006F35D9"/>
    <w:rsid w:val="006F38D3"/>
    <w:rsid w:val="006F4FE7"/>
    <w:rsid w:val="006F537E"/>
    <w:rsid w:val="006F5751"/>
    <w:rsid w:val="006F5DAF"/>
    <w:rsid w:val="006F693C"/>
    <w:rsid w:val="006F7E26"/>
    <w:rsid w:val="007033F5"/>
    <w:rsid w:val="007036E1"/>
    <w:rsid w:val="00704889"/>
    <w:rsid w:val="00706BFF"/>
    <w:rsid w:val="007070A4"/>
    <w:rsid w:val="00711966"/>
    <w:rsid w:val="00712000"/>
    <w:rsid w:val="00714627"/>
    <w:rsid w:val="00715CD7"/>
    <w:rsid w:val="007164D8"/>
    <w:rsid w:val="007177EF"/>
    <w:rsid w:val="007212E8"/>
    <w:rsid w:val="0072474D"/>
    <w:rsid w:val="00724F4D"/>
    <w:rsid w:val="00724FB9"/>
    <w:rsid w:val="0072696C"/>
    <w:rsid w:val="00733F93"/>
    <w:rsid w:val="00735033"/>
    <w:rsid w:val="007355DC"/>
    <w:rsid w:val="007377C7"/>
    <w:rsid w:val="007438EB"/>
    <w:rsid w:val="00743A04"/>
    <w:rsid w:val="00743FD8"/>
    <w:rsid w:val="00751225"/>
    <w:rsid w:val="00751C56"/>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05F"/>
    <w:rsid w:val="00796B5B"/>
    <w:rsid w:val="007A14C5"/>
    <w:rsid w:val="007A3559"/>
    <w:rsid w:val="007A4272"/>
    <w:rsid w:val="007A58EF"/>
    <w:rsid w:val="007A69CD"/>
    <w:rsid w:val="007A7522"/>
    <w:rsid w:val="007B06CF"/>
    <w:rsid w:val="007B52E8"/>
    <w:rsid w:val="007C1F06"/>
    <w:rsid w:val="007C7590"/>
    <w:rsid w:val="007D045B"/>
    <w:rsid w:val="007D474C"/>
    <w:rsid w:val="007D7C95"/>
    <w:rsid w:val="007E133C"/>
    <w:rsid w:val="007E1FA5"/>
    <w:rsid w:val="007E26E0"/>
    <w:rsid w:val="007E2A81"/>
    <w:rsid w:val="007E32B8"/>
    <w:rsid w:val="007E4274"/>
    <w:rsid w:val="007E6549"/>
    <w:rsid w:val="007E6674"/>
    <w:rsid w:val="007E76FC"/>
    <w:rsid w:val="007F10A4"/>
    <w:rsid w:val="007F421B"/>
    <w:rsid w:val="007F508D"/>
    <w:rsid w:val="007F66A2"/>
    <w:rsid w:val="008076AC"/>
    <w:rsid w:val="00807B88"/>
    <w:rsid w:val="008128F0"/>
    <w:rsid w:val="00812F2A"/>
    <w:rsid w:val="008139D2"/>
    <w:rsid w:val="00814B66"/>
    <w:rsid w:val="00815648"/>
    <w:rsid w:val="00815C28"/>
    <w:rsid w:val="008203B4"/>
    <w:rsid w:val="00824BAC"/>
    <w:rsid w:val="0083486A"/>
    <w:rsid w:val="00835F9A"/>
    <w:rsid w:val="008374B6"/>
    <w:rsid w:val="00840B49"/>
    <w:rsid w:val="00841D8A"/>
    <w:rsid w:val="00842630"/>
    <w:rsid w:val="0085193B"/>
    <w:rsid w:val="008557F6"/>
    <w:rsid w:val="0085620C"/>
    <w:rsid w:val="008566D3"/>
    <w:rsid w:val="00857209"/>
    <w:rsid w:val="00857DF4"/>
    <w:rsid w:val="0086170B"/>
    <w:rsid w:val="0086650C"/>
    <w:rsid w:val="0087222E"/>
    <w:rsid w:val="0087293F"/>
    <w:rsid w:val="00880047"/>
    <w:rsid w:val="0088459B"/>
    <w:rsid w:val="00891256"/>
    <w:rsid w:val="00895018"/>
    <w:rsid w:val="00897568"/>
    <w:rsid w:val="008A5E8F"/>
    <w:rsid w:val="008A6CCD"/>
    <w:rsid w:val="008A7338"/>
    <w:rsid w:val="008B0476"/>
    <w:rsid w:val="008B2F8E"/>
    <w:rsid w:val="008B4240"/>
    <w:rsid w:val="008B5FF5"/>
    <w:rsid w:val="008B68B5"/>
    <w:rsid w:val="008C0B2E"/>
    <w:rsid w:val="008C15EC"/>
    <w:rsid w:val="008C24CB"/>
    <w:rsid w:val="008C28FD"/>
    <w:rsid w:val="008C3FB8"/>
    <w:rsid w:val="008C4246"/>
    <w:rsid w:val="008C49D6"/>
    <w:rsid w:val="008C59CB"/>
    <w:rsid w:val="008C62B3"/>
    <w:rsid w:val="008C6CAD"/>
    <w:rsid w:val="008D01AD"/>
    <w:rsid w:val="008D0A96"/>
    <w:rsid w:val="008D2AB9"/>
    <w:rsid w:val="008D5565"/>
    <w:rsid w:val="008E059B"/>
    <w:rsid w:val="008E5F53"/>
    <w:rsid w:val="008F1337"/>
    <w:rsid w:val="008F1707"/>
    <w:rsid w:val="008F45D8"/>
    <w:rsid w:val="008F5F72"/>
    <w:rsid w:val="008F62F7"/>
    <w:rsid w:val="008F7ADD"/>
    <w:rsid w:val="0090058C"/>
    <w:rsid w:val="00901E01"/>
    <w:rsid w:val="00904433"/>
    <w:rsid w:val="009058BA"/>
    <w:rsid w:val="0090735D"/>
    <w:rsid w:val="0091025F"/>
    <w:rsid w:val="00910E6B"/>
    <w:rsid w:val="009126D9"/>
    <w:rsid w:val="00912841"/>
    <w:rsid w:val="0091321D"/>
    <w:rsid w:val="009132C6"/>
    <w:rsid w:val="009150EB"/>
    <w:rsid w:val="00916E85"/>
    <w:rsid w:val="00923D1D"/>
    <w:rsid w:val="00923D88"/>
    <w:rsid w:val="00927043"/>
    <w:rsid w:val="009334BD"/>
    <w:rsid w:val="00941FF3"/>
    <w:rsid w:val="00942D98"/>
    <w:rsid w:val="00942E6F"/>
    <w:rsid w:val="00944459"/>
    <w:rsid w:val="00944AD4"/>
    <w:rsid w:val="00950C87"/>
    <w:rsid w:val="009530FE"/>
    <w:rsid w:val="009531E8"/>
    <w:rsid w:val="009532D5"/>
    <w:rsid w:val="00954672"/>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5B32"/>
    <w:rsid w:val="009963E7"/>
    <w:rsid w:val="00997032"/>
    <w:rsid w:val="0099752C"/>
    <w:rsid w:val="009A3E6B"/>
    <w:rsid w:val="009A5A37"/>
    <w:rsid w:val="009B1AA1"/>
    <w:rsid w:val="009B1C32"/>
    <w:rsid w:val="009B4328"/>
    <w:rsid w:val="009B633F"/>
    <w:rsid w:val="009B6591"/>
    <w:rsid w:val="009C0798"/>
    <w:rsid w:val="009C2B98"/>
    <w:rsid w:val="009C2EF0"/>
    <w:rsid w:val="009C4A86"/>
    <w:rsid w:val="009C75E0"/>
    <w:rsid w:val="009D1A25"/>
    <w:rsid w:val="009D2263"/>
    <w:rsid w:val="009D28D7"/>
    <w:rsid w:val="009D5CF5"/>
    <w:rsid w:val="009D7904"/>
    <w:rsid w:val="009D7E66"/>
    <w:rsid w:val="009D7EBB"/>
    <w:rsid w:val="009E09C8"/>
    <w:rsid w:val="009E45E2"/>
    <w:rsid w:val="009E6839"/>
    <w:rsid w:val="009F22C8"/>
    <w:rsid w:val="009F2ADB"/>
    <w:rsid w:val="009F4967"/>
    <w:rsid w:val="009F534B"/>
    <w:rsid w:val="00A04D0E"/>
    <w:rsid w:val="00A05F91"/>
    <w:rsid w:val="00A066DF"/>
    <w:rsid w:val="00A07475"/>
    <w:rsid w:val="00A12C3F"/>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0C9"/>
    <w:rsid w:val="00A514EA"/>
    <w:rsid w:val="00A546D8"/>
    <w:rsid w:val="00A5556B"/>
    <w:rsid w:val="00A557A3"/>
    <w:rsid w:val="00A56F65"/>
    <w:rsid w:val="00A60B32"/>
    <w:rsid w:val="00A61E75"/>
    <w:rsid w:val="00A628B3"/>
    <w:rsid w:val="00A62F5D"/>
    <w:rsid w:val="00A64887"/>
    <w:rsid w:val="00A7160D"/>
    <w:rsid w:val="00A731F0"/>
    <w:rsid w:val="00A75CE6"/>
    <w:rsid w:val="00A7699A"/>
    <w:rsid w:val="00A81557"/>
    <w:rsid w:val="00A84B81"/>
    <w:rsid w:val="00A91296"/>
    <w:rsid w:val="00A91D2E"/>
    <w:rsid w:val="00A9241D"/>
    <w:rsid w:val="00A9668A"/>
    <w:rsid w:val="00A97FCC"/>
    <w:rsid w:val="00AA116C"/>
    <w:rsid w:val="00AA1525"/>
    <w:rsid w:val="00AA47D0"/>
    <w:rsid w:val="00AB08AF"/>
    <w:rsid w:val="00AB2FD1"/>
    <w:rsid w:val="00AB5AF4"/>
    <w:rsid w:val="00AB6800"/>
    <w:rsid w:val="00AC0DC6"/>
    <w:rsid w:val="00AC3B2C"/>
    <w:rsid w:val="00AC3FE1"/>
    <w:rsid w:val="00AC5AB1"/>
    <w:rsid w:val="00AC64BB"/>
    <w:rsid w:val="00AC6ACE"/>
    <w:rsid w:val="00AD0163"/>
    <w:rsid w:val="00AD05DB"/>
    <w:rsid w:val="00AD334A"/>
    <w:rsid w:val="00AD42E6"/>
    <w:rsid w:val="00AD4968"/>
    <w:rsid w:val="00AD555E"/>
    <w:rsid w:val="00AD5BAA"/>
    <w:rsid w:val="00AE17B9"/>
    <w:rsid w:val="00AE4A49"/>
    <w:rsid w:val="00AE6BC0"/>
    <w:rsid w:val="00AF0109"/>
    <w:rsid w:val="00AF1CCE"/>
    <w:rsid w:val="00AF2398"/>
    <w:rsid w:val="00AF4B73"/>
    <w:rsid w:val="00AF5CEF"/>
    <w:rsid w:val="00AF63EF"/>
    <w:rsid w:val="00AF7682"/>
    <w:rsid w:val="00AF7C01"/>
    <w:rsid w:val="00B00B52"/>
    <w:rsid w:val="00B01916"/>
    <w:rsid w:val="00B03D0F"/>
    <w:rsid w:val="00B04A89"/>
    <w:rsid w:val="00B04B0E"/>
    <w:rsid w:val="00B05558"/>
    <w:rsid w:val="00B067E6"/>
    <w:rsid w:val="00B10A4B"/>
    <w:rsid w:val="00B10B39"/>
    <w:rsid w:val="00B1192F"/>
    <w:rsid w:val="00B11B75"/>
    <w:rsid w:val="00B132F0"/>
    <w:rsid w:val="00B2089C"/>
    <w:rsid w:val="00B20E08"/>
    <w:rsid w:val="00B21AE2"/>
    <w:rsid w:val="00B23AF2"/>
    <w:rsid w:val="00B23DFD"/>
    <w:rsid w:val="00B244F2"/>
    <w:rsid w:val="00B27C95"/>
    <w:rsid w:val="00B31D41"/>
    <w:rsid w:val="00B32C47"/>
    <w:rsid w:val="00B428C8"/>
    <w:rsid w:val="00B447BE"/>
    <w:rsid w:val="00B47598"/>
    <w:rsid w:val="00B52883"/>
    <w:rsid w:val="00B52B70"/>
    <w:rsid w:val="00B54731"/>
    <w:rsid w:val="00B54B8F"/>
    <w:rsid w:val="00B5504A"/>
    <w:rsid w:val="00B55585"/>
    <w:rsid w:val="00B6218A"/>
    <w:rsid w:val="00B62E87"/>
    <w:rsid w:val="00B64638"/>
    <w:rsid w:val="00B66B6D"/>
    <w:rsid w:val="00B72929"/>
    <w:rsid w:val="00B75BCB"/>
    <w:rsid w:val="00B764E1"/>
    <w:rsid w:val="00B77CB0"/>
    <w:rsid w:val="00B8111D"/>
    <w:rsid w:val="00B82C97"/>
    <w:rsid w:val="00B8499D"/>
    <w:rsid w:val="00B86B42"/>
    <w:rsid w:val="00B87F2E"/>
    <w:rsid w:val="00B91490"/>
    <w:rsid w:val="00B91C85"/>
    <w:rsid w:val="00B92E52"/>
    <w:rsid w:val="00B951CC"/>
    <w:rsid w:val="00BA01EF"/>
    <w:rsid w:val="00BA18DC"/>
    <w:rsid w:val="00BA1F99"/>
    <w:rsid w:val="00BA35F0"/>
    <w:rsid w:val="00BA7C97"/>
    <w:rsid w:val="00BB2278"/>
    <w:rsid w:val="00BB42B3"/>
    <w:rsid w:val="00BB53C8"/>
    <w:rsid w:val="00BB7261"/>
    <w:rsid w:val="00BB780C"/>
    <w:rsid w:val="00BC2E60"/>
    <w:rsid w:val="00BC2F9D"/>
    <w:rsid w:val="00BC7EDE"/>
    <w:rsid w:val="00BD0F41"/>
    <w:rsid w:val="00BD1E60"/>
    <w:rsid w:val="00BD5634"/>
    <w:rsid w:val="00BD5D2F"/>
    <w:rsid w:val="00BD5FA1"/>
    <w:rsid w:val="00BD7921"/>
    <w:rsid w:val="00BE166C"/>
    <w:rsid w:val="00BE246D"/>
    <w:rsid w:val="00BE2480"/>
    <w:rsid w:val="00BE3DAF"/>
    <w:rsid w:val="00BE546F"/>
    <w:rsid w:val="00BF20C9"/>
    <w:rsid w:val="00BF245A"/>
    <w:rsid w:val="00BF679F"/>
    <w:rsid w:val="00BF790F"/>
    <w:rsid w:val="00C0158E"/>
    <w:rsid w:val="00C0245B"/>
    <w:rsid w:val="00C02B79"/>
    <w:rsid w:val="00C106D7"/>
    <w:rsid w:val="00C1088D"/>
    <w:rsid w:val="00C11F1D"/>
    <w:rsid w:val="00C139E9"/>
    <w:rsid w:val="00C14CE7"/>
    <w:rsid w:val="00C14FF0"/>
    <w:rsid w:val="00C167CF"/>
    <w:rsid w:val="00C173A8"/>
    <w:rsid w:val="00C17B52"/>
    <w:rsid w:val="00C21BF8"/>
    <w:rsid w:val="00C24737"/>
    <w:rsid w:val="00C250AA"/>
    <w:rsid w:val="00C276F7"/>
    <w:rsid w:val="00C327FA"/>
    <w:rsid w:val="00C33C6C"/>
    <w:rsid w:val="00C37CC0"/>
    <w:rsid w:val="00C400FB"/>
    <w:rsid w:val="00C43B98"/>
    <w:rsid w:val="00C47403"/>
    <w:rsid w:val="00C522EE"/>
    <w:rsid w:val="00C5342D"/>
    <w:rsid w:val="00C553B6"/>
    <w:rsid w:val="00C56242"/>
    <w:rsid w:val="00C564E2"/>
    <w:rsid w:val="00C56CD7"/>
    <w:rsid w:val="00C63F76"/>
    <w:rsid w:val="00C6565A"/>
    <w:rsid w:val="00C657FB"/>
    <w:rsid w:val="00C66CDB"/>
    <w:rsid w:val="00C6712D"/>
    <w:rsid w:val="00C6793D"/>
    <w:rsid w:val="00C712B6"/>
    <w:rsid w:val="00C73CBF"/>
    <w:rsid w:val="00C74C62"/>
    <w:rsid w:val="00C753AC"/>
    <w:rsid w:val="00C753DE"/>
    <w:rsid w:val="00C7698F"/>
    <w:rsid w:val="00C77523"/>
    <w:rsid w:val="00C816BB"/>
    <w:rsid w:val="00C8328F"/>
    <w:rsid w:val="00C83539"/>
    <w:rsid w:val="00C83F63"/>
    <w:rsid w:val="00C91560"/>
    <w:rsid w:val="00C95427"/>
    <w:rsid w:val="00C97579"/>
    <w:rsid w:val="00CA30EE"/>
    <w:rsid w:val="00CB1CC6"/>
    <w:rsid w:val="00CC0E0F"/>
    <w:rsid w:val="00CC5B82"/>
    <w:rsid w:val="00CC5F9E"/>
    <w:rsid w:val="00CC6339"/>
    <w:rsid w:val="00CC7737"/>
    <w:rsid w:val="00CE06DB"/>
    <w:rsid w:val="00CE07FD"/>
    <w:rsid w:val="00CE0B30"/>
    <w:rsid w:val="00CE4830"/>
    <w:rsid w:val="00CE549D"/>
    <w:rsid w:val="00CE5F1F"/>
    <w:rsid w:val="00CE6BA9"/>
    <w:rsid w:val="00CE7813"/>
    <w:rsid w:val="00CF3A35"/>
    <w:rsid w:val="00CF4002"/>
    <w:rsid w:val="00CF7BEB"/>
    <w:rsid w:val="00CF7CCA"/>
    <w:rsid w:val="00D01572"/>
    <w:rsid w:val="00D03642"/>
    <w:rsid w:val="00D05885"/>
    <w:rsid w:val="00D070F9"/>
    <w:rsid w:val="00D10B27"/>
    <w:rsid w:val="00D1235F"/>
    <w:rsid w:val="00D13764"/>
    <w:rsid w:val="00D151D3"/>
    <w:rsid w:val="00D25025"/>
    <w:rsid w:val="00D263E4"/>
    <w:rsid w:val="00D26593"/>
    <w:rsid w:val="00D27E33"/>
    <w:rsid w:val="00D32A6F"/>
    <w:rsid w:val="00D346D3"/>
    <w:rsid w:val="00D36762"/>
    <w:rsid w:val="00D37A4D"/>
    <w:rsid w:val="00D45010"/>
    <w:rsid w:val="00D45559"/>
    <w:rsid w:val="00D466CE"/>
    <w:rsid w:val="00D470F8"/>
    <w:rsid w:val="00D47D28"/>
    <w:rsid w:val="00D53AAE"/>
    <w:rsid w:val="00D55875"/>
    <w:rsid w:val="00D568D5"/>
    <w:rsid w:val="00D573A5"/>
    <w:rsid w:val="00D6105F"/>
    <w:rsid w:val="00D61FE7"/>
    <w:rsid w:val="00D621DF"/>
    <w:rsid w:val="00D64AAB"/>
    <w:rsid w:val="00D66E98"/>
    <w:rsid w:val="00D700FF"/>
    <w:rsid w:val="00D71D62"/>
    <w:rsid w:val="00D74F23"/>
    <w:rsid w:val="00D7698B"/>
    <w:rsid w:val="00D80D1D"/>
    <w:rsid w:val="00D848F2"/>
    <w:rsid w:val="00D86752"/>
    <w:rsid w:val="00D93C32"/>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2C40"/>
    <w:rsid w:val="00DD3B5A"/>
    <w:rsid w:val="00DD3E69"/>
    <w:rsid w:val="00DD466C"/>
    <w:rsid w:val="00DD4B86"/>
    <w:rsid w:val="00DD5CEB"/>
    <w:rsid w:val="00DD5FE9"/>
    <w:rsid w:val="00DD64C3"/>
    <w:rsid w:val="00DD7A82"/>
    <w:rsid w:val="00DD7C69"/>
    <w:rsid w:val="00DE0990"/>
    <w:rsid w:val="00DE124C"/>
    <w:rsid w:val="00DE71BF"/>
    <w:rsid w:val="00DF0796"/>
    <w:rsid w:val="00DF34CE"/>
    <w:rsid w:val="00DF473F"/>
    <w:rsid w:val="00DF5138"/>
    <w:rsid w:val="00E014C0"/>
    <w:rsid w:val="00E01878"/>
    <w:rsid w:val="00E01FED"/>
    <w:rsid w:val="00E07CE2"/>
    <w:rsid w:val="00E07E1C"/>
    <w:rsid w:val="00E10C8E"/>
    <w:rsid w:val="00E116B6"/>
    <w:rsid w:val="00E12C26"/>
    <w:rsid w:val="00E16A5D"/>
    <w:rsid w:val="00E17312"/>
    <w:rsid w:val="00E204DA"/>
    <w:rsid w:val="00E23B3C"/>
    <w:rsid w:val="00E23D24"/>
    <w:rsid w:val="00E24B64"/>
    <w:rsid w:val="00E30435"/>
    <w:rsid w:val="00E3099C"/>
    <w:rsid w:val="00E366CE"/>
    <w:rsid w:val="00E378CA"/>
    <w:rsid w:val="00E37B1F"/>
    <w:rsid w:val="00E4202F"/>
    <w:rsid w:val="00E4266B"/>
    <w:rsid w:val="00E4369D"/>
    <w:rsid w:val="00E44C85"/>
    <w:rsid w:val="00E45628"/>
    <w:rsid w:val="00E5244D"/>
    <w:rsid w:val="00E5512C"/>
    <w:rsid w:val="00E566C0"/>
    <w:rsid w:val="00E56C27"/>
    <w:rsid w:val="00E67B41"/>
    <w:rsid w:val="00E704AA"/>
    <w:rsid w:val="00E73E2D"/>
    <w:rsid w:val="00E74430"/>
    <w:rsid w:val="00E74993"/>
    <w:rsid w:val="00E7640B"/>
    <w:rsid w:val="00E77373"/>
    <w:rsid w:val="00E81AE7"/>
    <w:rsid w:val="00E827FE"/>
    <w:rsid w:val="00E82E31"/>
    <w:rsid w:val="00E8436A"/>
    <w:rsid w:val="00E8476A"/>
    <w:rsid w:val="00E863F2"/>
    <w:rsid w:val="00E8694A"/>
    <w:rsid w:val="00E95BE2"/>
    <w:rsid w:val="00E9725C"/>
    <w:rsid w:val="00E972C1"/>
    <w:rsid w:val="00E972D9"/>
    <w:rsid w:val="00EA2BC5"/>
    <w:rsid w:val="00EB245C"/>
    <w:rsid w:val="00EB3264"/>
    <w:rsid w:val="00EB33EF"/>
    <w:rsid w:val="00EB52E6"/>
    <w:rsid w:val="00EB6948"/>
    <w:rsid w:val="00EB71D1"/>
    <w:rsid w:val="00EC0323"/>
    <w:rsid w:val="00EC0C0B"/>
    <w:rsid w:val="00EC0F97"/>
    <w:rsid w:val="00EC1CE4"/>
    <w:rsid w:val="00EC5772"/>
    <w:rsid w:val="00EC6767"/>
    <w:rsid w:val="00ED1247"/>
    <w:rsid w:val="00ED52AD"/>
    <w:rsid w:val="00ED79F4"/>
    <w:rsid w:val="00EE11CA"/>
    <w:rsid w:val="00EE275A"/>
    <w:rsid w:val="00EE3AC0"/>
    <w:rsid w:val="00EE723D"/>
    <w:rsid w:val="00EF04FC"/>
    <w:rsid w:val="00EF0A6D"/>
    <w:rsid w:val="00EF488E"/>
    <w:rsid w:val="00F016AE"/>
    <w:rsid w:val="00F0336F"/>
    <w:rsid w:val="00F03771"/>
    <w:rsid w:val="00F07A15"/>
    <w:rsid w:val="00F11278"/>
    <w:rsid w:val="00F11514"/>
    <w:rsid w:val="00F12160"/>
    <w:rsid w:val="00F138CD"/>
    <w:rsid w:val="00F154D8"/>
    <w:rsid w:val="00F1739B"/>
    <w:rsid w:val="00F21E79"/>
    <w:rsid w:val="00F23C8E"/>
    <w:rsid w:val="00F26864"/>
    <w:rsid w:val="00F276A4"/>
    <w:rsid w:val="00F30506"/>
    <w:rsid w:val="00F32252"/>
    <w:rsid w:val="00F34214"/>
    <w:rsid w:val="00F3511E"/>
    <w:rsid w:val="00F3602D"/>
    <w:rsid w:val="00F3702E"/>
    <w:rsid w:val="00F415B0"/>
    <w:rsid w:val="00F44424"/>
    <w:rsid w:val="00F45311"/>
    <w:rsid w:val="00F52705"/>
    <w:rsid w:val="00F53AFD"/>
    <w:rsid w:val="00F54624"/>
    <w:rsid w:val="00F54D0C"/>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92ED5"/>
    <w:rsid w:val="00F952AB"/>
    <w:rsid w:val="00FA2802"/>
    <w:rsid w:val="00FA40AC"/>
    <w:rsid w:val="00FA763F"/>
    <w:rsid w:val="00FB0137"/>
    <w:rsid w:val="00FB180A"/>
    <w:rsid w:val="00FB23E6"/>
    <w:rsid w:val="00FB35D7"/>
    <w:rsid w:val="00FB7D4A"/>
    <w:rsid w:val="00FC410F"/>
    <w:rsid w:val="00FC4526"/>
    <w:rsid w:val="00FC4BB3"/>
    <w:rsid w:val="00FC6D63"/>
    <w:rsid w:val="00FC7EDA"/>
    <w:rsid w:val="00FD26BC"/>
    <w:rsid w:val="00FD61CB"/>
    <w:rsid w:val="00FD794B"/>
    <w:rsid w:val="00FE4693"/>
    <w:rsid w:val="00FE475E"/>
    <w:rsid w:val="00FE54B4"/>
    <w:rsid w:val="00FE5DE9"/>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B82"/>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59"/>
    <w:rsid w:val="00D7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69">
      <w:bodyDiv w:val="1"/>
      <w:marLeft w:val="0"/>
      <w:marRight w:val="0"/>
      <w:marTop w:val="0"/>
      <w:marBottom w:val="0"/>
      <w:divBdr>
        <w:top w:val="none" w:sz="0" w:space="0" w:color="auto"/>
        <w:left w:val="none" w:sz="0" w:space="0" w:color="auto"/>
        <w:bottom w:val="none" w:sz="0" w:space="0" w:color="auto"/>
        <w:right w:val="none" w:sz="0" w:space="0" w:color="auto"/>
      </w:divBdr>
    </w:div>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57825341">
      <w:bodyDiv w:val="1"/>
      <w:marLeft w:val="0"/>
      <w:marRight w:val="0"/>
      <w:marTop w:val="0"/>
      <w:marBottom w:val="0"/>
      <w:divBdr>
        <w:top w:val="none" w:sz="0" w:space="0" w:color="auto"/>
        <w:left w:val="none" w:sz="0" w:space="0" w:color="auto"/>
        <w:bottom w:val="none" w:sz="0" w:space="0" w:color="auto"/>
        <w:right w:val="none" w:sz="0" w:space="0" w:color="auto"/>
      </w:divBdr>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298850138">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372537707">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56414066">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890578656">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22434426">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0956163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270626166">
      <w:bodyDiv w:val="1"/>
      <w:marLeft w:val="0"/>
      <w:marRight w:val="0"/>
      <w:marTop w:val="0"/>
      <w:marBottom w:val="0"/>
      <w:divBdr>
        <w:top w:val="none" w:sz="0" w:space="0" w:color="auto"/>
        <w:left w:val="none" w:sz="0" w:space="0" w:color="auto"/>
        <w:bottom w:val="none" w:sz="0" w:space="0" w:color="auto"/>
        <w:right w:val="none" w:sz="0" w:space="0" w:color="auto"/>
      </w:divBdr>
    </w:div>
    <w:div w:id="1338074432">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39532550">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08948018">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28409626">
      <w:bodyDiv w:val="1"/>
      <w:marLeft w:val="0"/>
      <w:marRight w:val="0"/>
      <w:marTop w:val="0"/>
      <w:marBottom w:val="0"/>
      <w:divBdr>
        <w:top w:val="none" w:sz="0" w:space="0" w:color="auto"/>
        <w:left w:val="none" w:sz="0" w:space="0" w:color="auto"/>
        <w:bottom w:val="none" w:sz="0" w:space="0" w:color="auto"/>
        <w:right w:val="none" w:sz="0" w:space="0" w:color="auto"/>
      </w:divBdr>
    </w:div>
    <w:div w:id="2041280878">
      <w:bodyDiv w:val="1"/>
      <w:marLeft w:val="0"/>
      <w:marRight w:val="0"/>
      <w:marTop w:val="0"/>
      <w:marBottom w:val="0"/>
      <w:divBdr>
        <w:top w:val="none" w:sz="0" w:space="0" w:color="auto"/>
        <w:left w:val="none" w:sz="0" w:space="0" w:color="auto"/>
        <w:bottom w:val="none" w:sz="0" w:space="0" w:color="auto"/>
        <w:right w:val="none" w:sz="0" w:space="0" w:color="auto"/>
      </w:divBdr>
    </w:div>
    <w:div w:id="2054574096">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 w:id="209350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A9725-413C-418C-B503-9A485210B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8601</Words>
  <Characters>47307</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88463</cp:lastModifiedBy>
  <cp:revision>2</cp:revision>
  <cp:lastPrinted>2020-01-17T19:24:00Z</cp:lastPrinted>
  <dcterms:created xsi:type="dcterms:W3CDTF">2020-04-10T05:01:00Z</dcterms:created>
  <dcterms:modified xsi:type="dcterms:W3CDTF">2020-04-10T05:01:00Z</dcterms:modified>
</cp:coreProperties>
</file>