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8AB7B" w14:textId="7BD77010" w:rsidR="00152F29" w:rsidRPr="004A7F7C" w:rsidRDefault="00F95F7E" w:rsidP="004A7F7C">
      <w:pPr>
        <w:spacing w:line="360" w:lineRule="auto"/>
        <w:jc w:val="center"/>
        <w:rPr>
          <w:rFonts w:ascii="Palatino Linotype" w:hAnsi="Palatino Linotype"/>
          <w:b/>
        </w:rPr>
      </w:pPr>
      <w:r w:rsidRPr="004A7F7C">
        <w:rPr>
          <w:rFonts w:ascii="Palatino Linotype" w:hAnsi="Palatino Linotype"/>
          <w:b/>
        </w:rPr>
        <w:t>LÍNEAS ARGUMENTATIVAS.</w:t>
      </w:r>
    </w:p>
    <w:p w14:paraId="11716811" w14:textId="77777777" w:rsidR="005E0318" w:rsidRPr="004A7F7C" w:rsidRDefault="005E0318" w:rsidP="004A7F7C">
      <w:pPr>
        <w:spacing w:line="360" w:lineRule="auto"/>
        <w:jc w:val="center"/>
        <w:rPr>
          <w:rFonts w:ascii="Palatino Linotype" w:hAnsi="Palatino Linotype"/>
          <w:b/>
        </w:rPr>
      </w:pPr>
    </w:p>
    <w:p w14:paraId="0F519256" w14:textId="41AA8197" w:rsidR="007518DD" w:rsidRPr="004A7F7C" w:rsidRDefault="007518DD" w:rsidP="004A7F7C">
      <w:pPr>
        <w:tabs>
          <w:tab w:val="left" w:pos="567"/>
        </w:tabs>
        <w:spacing w:line="360" w:lineRule="auto"/>
        <w:jc w:val="both"/>
        <w:rPr>
          <w:rFonts w:ascii="Palatino Linotype" w:hAnsi="Palatino Linotype"/>
          <w:lang w:eastAsia="es-MX"/>
        </w:rPr>
      </w:pPr>
      <w:r w:rsidRPr="004A7F7C">
        <w:rPr>
          <w:rFonts w:ascii="Palatino Linotype" w:hAnsi="Palatino Linotype"/>
          <w:b/>
        </w:rPr>
        <w:t xml:space="preserve">RESPUESTAS IMPRECISAS O INCOMPLETAS, DEBER DE REPARACIÓN. </w:t>
      </w:r>
      <w:r w:rsidRPr="004A7F7C">
        <w:rPr>
          <w:rFonts w:ascii="Palatino Linotype" w:hAnsi="Palatino Linotype"/>
          <w:lang w:eastAsia="es-MX"/>
        </w:rPr>
        <w:t xml:space="preserve">Es </w:t>
      </w:r>
      <w:proofErr w:type="gramStart"/>
      <w:r w:rsidRPr="004A7F7C">
        <w:rPr>
          <w:rFonts w:ascii="Palatino Linotype" w:hAnsi="Palatino Linotype"/>
          <w:lang w:eastAsia="es-MX"/>
        </w:rPr>
        <w:t>obligación</w:t>
      </w:r>
      <w:proofErr w:type="gramEnd"/>
      <w:r w:rsidRPr="004A7F7C">
        <w:rPr>
          <w:rFonts w:ascii="Palatino Linotype" w:hAnsi="Palatino Linotype"/>
          <w:lang w:eastAsia="es-MX"/>
        </w:rPr>
        <w:t xml:space="preserve">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453A6375" w14:textId="77777777" w:rsidR="007518DD" w:rsidRPr="004A7F7C" w:rsidRDefault="007518DD" w:rsidP="004A7F7C">
      <w:pPr>
        <w:tabs>
          <w:tab w:val="left" w:pos="567"/>
        </w:tabs>
        <w:spacing w:line="360" w:lineRule="auto"/>
        <w:jc w:val="both"/>
        <w:rPr>
          <w:rFonts w:ascii="Palatino Linotype" w:hAnsi="Palatino Linotype"/>
          <w:lang w:eastAsia="es-MX"/>
        </w:rPr>
      </w:pPr>
    </w:p>
    <w:p w14:paraId="162D3F8E" w14:textId="3B96FD03" w:rsidR="004D71C0" w:rsidRDefault="00386DD9" w:rsidP="004A7F7C">
      <w:pPr>
        <w:spacing w:line="360" w:lineRule="auto"/>
        <w:jc w:val="both"/>
        <w:rPr>
          <w:rFonts w:ascii="Palatino Linotype" w:hAnsi="Palatino Linotype" w:cs="Arial"/>
        </w:rPr>
      </w:pPr>
      <w:r w:rsidRPr="004A7F7C">
        <w:rPr>
          <w:rFonts w:ascii="Palatino Linotype" w:hAnsi="Palatino Linotype" w:cs="Arial"/>
          <w:b/>
        </w:rPr>
        <w:t>MODIFICACIÓN</w:t>
      </w:r>
      <w:r w:rsidR="004D71C0" w:rsidRPr="004A7F7C">
        <w:rPr>
          <w:rFonts w:ascii="Palatino Linotype" w:hAnsi="Palatino Linotype" w:cs="Arial"/>
          <w:b/>
        </w:rPr>
        <w:t xml:space="preserve"> DEL ACTO IMPUGNADO, SOBRESEIMIENTO DEL RECURSO POR</w:t>
      </w:r>
      <w:r w:rsidR="004D71C0" w:rsidRPr="004A7F7C">
        <w:rPr>
          <w:rFonts w:ascii="Palatino Linotype" w:hAnsi="Palatino Linotype" w:cs="Arial"/>
        </w:rPr>
        <w:t>. En los casos en que el Sujeto Obligado modifica o revoca dejando al acto combatido sin efectos o materia, pues un acto impugnado es modificado en aquellos casos en los que el Sujeto Obligado después de haber otorgado una respuesta, emite una diversa o agrega información, y en ésta subsana las deficiencias</w:t>
      </w:r>
      <w:r w:rsidR="00044C3F" w:rsidRPr="004A7F7C">
        <w:rPr>
          <w:rFonts w:ascii="Palatino Linotype" w:hAnsi="Palatino Linotype" w:cs="Arial"/>
        </w:rPr>
        <w:t xml:space="preserve"> </w:t>
      </w:r>
      <w:r w:rsidR="004D71C0" w:rsidRPr="004A7F7C">
        <w:rPr>
          <w:rFonts w:ascii="Palatino Linotype" w:hAnsi="Palatino Linotype" w:cs="Arial"/>
        </w:rPr>
        <w:t>que hubiera tenido y queda satisfecho en consecuencia y de modo exhaustivo el derecho subjetivo accionado por el particular.</w:t>
      </w:r>
    </w:p>
    <w:p w14:paraId="3DBE84EC" w14:textId="77777777" w:rsidR="004A7F7C" w:rsidRDefault="004A7F7C" w:rsidP="004A7F7C">
      <w:pPr>
        <w:spacing w:line="360" w:lineRule="auto"/>
        <w:jc w:val="both"/>
        <w:rPr>
          <w:rFonts w:ascii="Palatino Linotype" w:hAnsi="Palatino Linotype" w:cs="Arial"/>
        </w:rPr>
      </w:pPr>
    </w:p>
    <w:p w14:paraId="50FE2295" w14:textId="77777777" w:rsidR="004A7F7C" w:rsidRPr="004A7F7C" w:rsidRDefault="004A7F7C" w:rsidP="004A7F7C">
      <w:pPr>
        <w:spacing w:line="360" w:lineRule="auto"/>
        <w:jc w:val="both"/>
        <w:rPr>
          <w:rFonts w:ascii="Palatino Linotype" w:hAnsi="Palatino Linotype" w:cs="Arial"/>
        </w:rPr>
      </w:pPr>
    </w:p>
    <w:p w14:paraId="230C8FCC" w14:textId="77777777" w:rsidR="00D9424E" w:rsidRPr="004A7F7C" w:rsidRDefault="00D9424E" w:rsidP="004A7F7C">
      <w:pPr>
        <w:tabs>
          <w:tab w:val="left" w:pos="567"/>
        </w:tabs>
        <w:spacing w:line="360" w:lineRule="auto"/>
        <w:jc w:val="both"/>
        <w:rPr>
          <w:rFonts w:ascii="Palatino Linotype" w:eastAsia="Calibri" w:hAnsi="Palatino Linotype" w:cs="Times New Roman"/>
          <w:b/>
        </w:rPr>
      </w:pPr>
    </w:p>
    <w:p w14:paraId="599E2825" w14:textId="09F91E84" w:rsidR="00927D9F" w:rsidRPr="004A7F7C" w:rsidRDefault="00B17F10" w:rsidP="004A7F7C">
      <w:pPr>
        <w:tabs>
          <w:tab w:val="left" w:pos="567"/>
        </w:tabs>
        <w:spacing w:line="360" w:lineRule="auto"/>
        <w:jc w:val="both"/>
        <w:rPr>
          <w:rFonts w:ascii="Palatino Linotype" w:eastAsia="Calibri" w:hAnsi="Palatino Linotype" w:cs="Times New Roman"/>
        </w:rPr>
      </w:pPr>
      <w:r w:rsidRPr="004A7F7C">
        <w:rPr>
          <w:rFonts w:ascii="Palatino Linotype" w:eastAsia="Calibri" w:hAnsi="Palatino Linotype" w:cs="Times New Roman"/>
          <w:b/>
        </w:rPr>
        <w:lastRenderedPageBreak/>
        <w:t xml:space="preserve">SOBRESEIMIENTO, RAZONES PARA SU ACTUALIZACIÓN. </w:t>
      </w:r>
      <w:r w:rsidRPr="004A7F7C">
        <w:rPr>
          <w:rFonts w:ascii="Palatino Linotype" w:eastAsia="Calibri" w:hAnsi="Palatino Linotype" w:cs="Times New Roman"/>
        </w:rPr>
        <w:t xml:space="preserve">Para que se actualice el sobreseimiento de un recurso de revisión, el </w:t>
      </w:r>
      <w:r w:rsidRPr="004A7F7C">
        <w:rPr>
          <w:rFonts w:ascii="Palatino Linotype" w:eastAsia="Calibri" w:hAnsi="Palatino Linotype" w:cs="Times New Roman"/>
          <w:b/>
        </w:rPr>
        <w:t>SUJETO OBLIGADO</w:t>
      </w:r>
      <w:r w:rsidRPr="004A7F7C">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w:t>
      </w:r>
      <w:r w:rsidR="001467E4" w:rsidRPr="004A7F7C">
        <w:rPr>
          <w:rFonts w:ascii="Palatino Linotype" w:eastAsia="Calibri" w:hAnsi="Palatino Linotype" w:cs="Times New Roman"/>
        </w:rPr>
        <w:t>lapso,</w:t>
      </w:r>
      <w:r w:rsidRPr="004A7F7C">
        <w:rPr>
          <w:rFonts w:ascii="Palatino Linotype" w:eastAsia="Calibri" w:hAnsi="Palatino Linotype" w:cs="Times New Roman"/>
        </w:rPr>
        <w:t xml:space="preserve"> pero antes del cierre de instrucción, </w:t>
      </w:r>
      <w:r w:rsidR="00152F29" w:rsidRPr="004A7F7C">
        <w:rPr>
          <w:rFonts w:ascii="Palatino Linotype" w:eastAsia="Calibri" w:hAnsi="Palatino Linotype" w:cs="Times New Roman"/>
        </w:rPr>
        <w:t xml:space="preserve">resarciendo </w:t>
      </w:r>
      <w:r w:rsidRPr="004A7F7C">
        <w:rPr>
          <w:rFonts w:ascii="Palatino Linotype" w:eastAsia="Calibri" w:hAnsi="Palatino Linotype" w:cs="Times New Roman"/>
        </w:rPr>
        <w:t>el derecho de acceso a la información pública de la persona y ha</w:t>
      </w:r>
      <w:r w:rsidR="00044C3F" w:rsidRPr="004A7F7C">
        <w:rPr>
          <w:rFonts w:ascii="Palatino Linotype" w:eastAsia="Calibri" w:hAnsi="Palatino Linotype" w:cs="Times New Roman"/>
        </w:rPr>
        <w:t>ciendo cesar toda controversia.</w:t>
      </w:r>
    </w:p>
    <w:p w14:paraId="65895935" w14:textId="01A4E353" w:rsidR="00FF11E8" w:rsidRPr="004A7F7C" w:rsidRDefault="004A7F7C" w:rsidP="004A7F7C">
      <w:pPr>
        <w:spacing w:line="360" w:lineRule="auto"/>
        <w:rPr>
          <w:rFonts w:ascii="Palatino Linotype" w:eastAsia="Times New Roman" w:hAnsi="Palatino Linotype" w:cs="Times New Roman"/>
          <w:b/>
          <w:u w:val="single"/>
        </w:rPr>
      </w:pPr>
      <w:r>
        <w:rPr>
          <w:rFonts w:ascii="Palatino Linotype" w:eastAsia="Times New Roman" w:hAnsi="Palatino Linotype" w:cs="Times New Roman"/>
          <w:b/>
          <w:noProof/>
          <w:u w:val="single"/>
          <w:lang w:val="es-MX" w:eastAsia="es-MX"/>
        </w:rPr>
        <mc:AlternateContent>
          <mc:Choice Requires="wps">
            <w:drawing>
              <wp:anchor distT="0" distB="0" distL="114300" distR="114300" simplePos="0" relativeHeight="251660288" behindDoc="0" locked="0" layoutInCell="1" allowOverlap="1" wp14:anchorId="2DB1A738" wp14:editId="592DD96C">
                <wp:simplePos x="0" y="0"/>
                <wp:positionH relativeFrom="column">
                  <wp:posOffset>-16648</wp:posOffset>
                </wp:positionH>
                <wp:positionV relativeFrom="paragraph">
                  <wp:posOffset>2374</wp:posOffset>
                </wp:positionV>
                <wp:extent cx="5526156" cy="4949687"/>
                <wp:effectExtent l="76200" t="57150" r="55880" b="80010"/>
                <wp:wrapNone/>
                <wp:docPr id="4" name="Conector recto 4"/>
                <wp:cNvGraphicFramePr/>
                <a:graphic xmlns:a="http://schemas.openxmlformats.org/drawingml/2006/main">
                  <a:graphicData uri="http://schemas.microsoft.com/office/word/2010/wordprocessingShape">
                    <wps:wsp>
                      <wps:cNvCnPr/>
                      <wps:spPr>
                        <a:xfrm flipH="1" flipV="1">
                          <a:off x="0" y="0"/>
                          <a:ext cx="5526156" cy="494968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992E6F" id="Conector recto 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3pt,.2pt" to="433.85pt,3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" strokecolor="#4f81bd [3204]" strokeweight="3pt">
                <v:shadow on="t" color="black" opacity="24903f" origin=",.5" offset="0,.55556mm"/>
              </v:line>
            </w:pict>
          </mc:Fallback>
        </mc:AlternateContent>
      </w:r>
    </w:p>
    <w:p w14:paraId="690EFB5E" w14:textId="77777777" w:rsidR="004A7F7C" w:rsidRDefault="004A7F7C" w:rsidP="004A7F7C">
      <w:pPr>
        <w:spacing w:line="360" w:lineRule="auto"/>
        <w:jc w:val="center"/>
        <w:rPr>
          <w:rFonts w:ascii="Palatino Linotype" w:eastAsia="Times New Roman" w:hAnsi="Palatino Linotype" w:cs="Times New Roman"/>
          <w:b/>
        </w:rPr>
      </w:pPr>
    </w:p>
    <w:p w14:paraId="7ECE2128" w14:textId="77777777" w:rsidR="004A7F7C" w:rsidRDefault="004A7F7C" w:rsidP="004A7F7C">
      <w:pPr>
        <w:spacing w:line="360" w:lineRule="auto"/>
        <w:jc w:val="center"/>
        <w:rPr>
          <w:rFonts w:ascii="Palatino Linotype" w:eastAsia="Times New Roman" w:hAnsi="Palatino Linotype" w:cs="Times New Roman"/>
          <w:b/>
        </w:rPr>
      </w:pPr>
    </w:p>
    <w:p w14:paraId="44DAFDD5" w14:textId="77777777" w:rsidR="004A7F7C" w:rsidRDefault="004A7F7C" w:rsidP="004A7F7C">
      <w:pPr>
        <w:spacing w:line="360" w:lineRule="auto"/>
        <w:jc w:val="center"/>
        <w:rPr>
          <w:rFonts w:ascii="Palatino Linotype" w:eastAsia="Times New Roman" w:hAnsi="Palatino Linotype" w:cs="Times New Roman"/>
          <w:b/>
        </w:rPr>
      </w:pPr>
    </w:p>
    <w:p w14:paraId="2048A96D" w14:textId="77777777" w:rsidR="004A7F7C" w:rsidRDefault="004A7F7C" w:rsidP="004A7F7C">
      <w:pPr>
        <w:spacing w:line="360" w:lineRule="auto"/>
        <w:jc w:val="center"/>
        <w:rPr>
          <w:rFonts w:ascii="Palatino Linotype" w:eastAsia="Times New Roman" w:hAnsi="Palatino Linotype" w:cs="Times New Roman"/>
          <w:b/>
        </w:rPr>
      </w:pPr>
    </w:p>
    <w:p w14:paraId="1E98744B" w14:textId="77777777" w:rsidR="004A7F7C" w:rsidRDefault="004A7F7C" w:rsidP="004A7F7C">
      <w:pPr>
        <w:spacing w:line="360" w:lineRule="auto"/>
        <w:jc w:val="center"/>
        <w:rPr>
          <w:rFonts w:ascii="Palatino Linotype" w:eastAsia="Times New Roman" w:hAnsi="Palatino Linotype" w:cs="Times New Roman"/>
          <w:b/>
        </w:rPr>
      </w:pPr>
    </w:p>
    <w:p w14:paraId="59B235D7" w14:textId="77777777" w:rsidR="004A7F7C" w:rsidRDefault="004A7F7C" w:rsidP="004A7F7C">
      <w:pPr>
        <w:spacing w:line="360" w:lineRule="auto"/>
        <w:jc w:val="center"/>
        <w:rPr>
          <w:rFonts w:ascii="Palatino Linotype" w:eastAsia="Times New Roman" w:hAnsi="Palatino Linotype" w:cs="Times New Roman"/>
          <w:b/>
        </w:rPr>
      </w:pPr>
    </w:p>
    <w:p w14:paraId="24C855B8" w14:textId="77777777" w:rsidR="004A7F7C" w:rsidRDefault="004A7F7C" w:rsidP="004A7F7C">
      <w:pPr>
        <w:spacing w:line="360" w:lineRule="auto"/>
        <w:jc w:val="center"/>
        <w:rPr>
          <w:rFonts w:ascii="Palatino Linotype" w:eastAsia="Times New Roman" w:hAnsi="Palatino Linotype" w:cs="Times New Roman"/>
          <w:b/>
        </w:rPr>
      </w:pPr>
    </w:p>
    <w:p w14:paraId="348D3ACD" w14:textId="77777777" w:rsidR="004A7F7C" w:rsidRDefault="004A7F7C" w:rsidP="004A7F7C">
      <w:pPr>
        <w:spacing w:line="360" w:lineRule="auto"/>
        <w:jc w:val="center"/>
        <w:rPr>
          <w:rFonts w:ascii="Palatino Linotype" w:eastAsia="Times New Roman" w:hAnsi="Palatino Linotype" w:cs="Times New Roman"/>
          <w:b/>
        </w:rPr>
      </w:pPr>
    </w:p>
    <w:p w14:paraId="2915A4D7" w14:textId="77777777" w:rsidR="004A7F7C" w:rsidRDefault="004A7F7C" w:rsidP="004A7F7C">
      <w:pPr>
        <w:spacing w:line="360" w:lineRule="auto"/>
        <w:jc w:val="center"/>
        <w:rPr>
          <w:rFonts w:ascii="Palatino Linotype" w:eastAsia="Times New Roman" w:hAnsi="Palatino Linotype" w:cs="Times New Roman"/>
          <w:b/>
        </w:rPr>
      </w:pPr>
    </w:p>
    <w:p w14:paraId="3E6181D4" w14:textId="77777777" w:rsidR="004A7F7C" w:rsidRDefault="004A7F7C" w:rsidP="004A7F7C">
      <w:pPr>
        <w:spacing w:line="360" w:lineRule="auto"/>
        <w:jc w:val="center"/>
        <w:rPr>
          <w:rFonts w:ascii="Palatino Linotype" w:eastAsia="Times New Roman" w:hAnsi="Palatino Linotype" w:cs="Times New Roman"/>
          <w:b/>
        </w:rPr>
      </w:pPr>
    </w:p>
    <w:p w14:paraId="40818798" w14:textId="77777777" w:rsidR="004A7F7C" w:rsidRDefault="004A7F7C" w:rsidP="004A7F7C">
      <w:pPr>
        <w:spacing w:line="360" w:lineRule="auto"/>
        <w:jc w:val="center"/>
        <w:rPr>
          <w:rFonts w:ascii="Palatino Linotype" w:eastAsia="Times New Roman" w:hAnsi="Palatino Linotype" w:cs="Times New Roman"/>
          <w:b/>
        </w:rPr>
      </w:pPr>
    </w:p>
    <w:p w14:paraId="3F925524" w14:textId="77777777" w:rsidR="004A7F7C" w:rsidRDefault="004A7F7C" w:rsidP="004A7F7C">
      <w:pPr>
        <w:spacing w:line="360" w:lineRule="auto"/>
        <w:rPr>
          <w:rFonts w:ascii="Palatino Linotype" w:eastAsia="Times New Roman" w:hAnsi="Palatino Linotype" w:cs="Times New Roman"/>
          <w:b/>
        </w:rPr>
      </w:pPr>
    </w:p>
    <w:p w14:paraId="31137936" w14:textId="302D1D0F" w:rsidR="00BC61B2" w:rsidRPr="004A7F7C" w:rsidRDefault="00A20B1F" w:rsidP="004A7F7C">
      <w:pPr>
        <w:spacing w:line="360" w:lineRule="auto"/>
        <w:jc w:val="center"/>
        <w:rPr>
          <w:rFonts w:ascii="Palatino Linotype" w:eastAsia="Times New Roman" w:hAnsi="Palatino Linotype" w:cs="Times New Roman"/>
          <w:b/>
        </w:rPr>
      </w:pPr>
      <w:r w:rsidRPr="004A7F7C">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4A7F7C" w:rsidRDefault="00DA7E2F" w:rsidP="004A7F7C">
          <w:pPr>
            <w:pStyle w:val="TtulodeTDC"/>
            <w:spacing w:before="0" w:line="360" w:lineRule="auto"/>
            <w:jc w:val="both"/>
            <w:rPr>
              <w:szCs w:val="24"/>
            </w:rPr>
          </w:pPr>
        </w:p>
        <w:p w14:paraId="364B3258" w14:textId="13BE635A" w:rsidR="00D07E9D" w:rsidRPr="004A7F7C" w:rsidRDefault="00DA7E2F" w:rsidP="004A7F7C">
          <w:pPr>
            <w:pStyle w:val="TDC1"/>
            <w:spacing w:line="360" w:lineRule="auto"/>
            <w:rPr>
              <w:rFonts w:ascii="Palatino Linotype" w:hAnsi="Palatino Linotype"/>
              <w:noProof/>
              <w:lang w:val="es-MX" w:eastAsia="es-MX"/>
            </w:rPr>
          </w:pPr>
          <w:r w:rsidRPr="004A7F7C">
            <w:rPr>
              <w:rFonts w:ascii="Palatino Linotype" w:hAnsi="Palatino Linotype"/>
            </w:rPr>
            <w:fldChar w:fldCharType="begin"/>
          </w:r>
          <w:r w:rsidRPr="004A7F7C">
            <w:rPr>
              <w:rFonts w:ascii="Palatino Linotype" w:hAnsi="Palatino Linotype"/>
            </w:rPr>
            <w:instrText xml:space="preserve"> TOC \o "1-3" \h \z \u </w:instrText>
          </w:r>
          <w:r w:rsidRPr="004A7F7C">
            <w:rPr>
              <w:rFonts w:ascii="Palatino Linotype" w:hAnsi="Palatino Linotype"/>
            </w:rPr>
            <w:fldChar w:fldCharType="separate"/>
          </w:r>
          <w:hyperlink w:anchor="_Toc23414592" w:history="1">
            <w:r w:rsidR="00D07E9D" w:rsidRPr="004A7F7C">
              <w:rPr>
                <w:rStyle w:val="Hipervnculo"/>
                <w:rFonts w:ascii="Palatino Linotype" w:hAnsi="Palatino Linotype"/>
                <w:b/>
                <w:noProof/>
              </w:rPr>
              <w:t>ANTECEDENTES</w:t>
            </w:r>
            <w:r w:rsidR="00D07E9D" w:rsidRPr="004A7F7C">
              <w:rPr>
                <w:rFonts w:ascii="Palatino Linotype" w:hAnsi="Palatino Linotype"/>
                <w:noProof/>
                <w:webHidden/>
              </w:rPr>
              <w:tab/>
            </w:r>
            <w:r w:rsidR="00D07E9D" w:rsidRPr="004A7F7C">
              <w:rPr>
                <w:rFonts w:ascii="Palatino Linotype" w:hAnsi="Palatino Linotype"/>
                <w:noProof/>
                <w:webHidden/>
              </w:rPr>
              <w:fldChar w:fldCharType="begin"/>
            </w:r>
            <w:r w:rsidR="00D07E9D" w:rsidRPr="004A7F7C">
              <w:rPr>
                <w:rFonts w:ascii="Palatino Linotype" w:hAnsi="Palatino Linotype"/>
                <w:noProof/>
                <w:webHidden/>
              </w:rPr>
              <w:instrText xml:space="preserve"> PAGEREF _Toc23414592 \h </w:instrText>
            </w:r>
            <w:r w:rsidR="00D07E9D" w:rsidRPr="004A7F7C">
              <w:rPr>
                <w:rFonts w:ascii="Palatino Linotype" w:hAnsi="Palatino Linotype"/>
                <w:noProof/>
                <w:webHidden/>
              </w:rPr>
            </w:r>
            <w:r w:rsidR="00D07E9D" w:rsidRPr="004A7F7C">
              <w:rPr>
                <w:rFonts w:ascii="Palatino Linotype" w:hAnsi="Palatino Linotype"/>
                <w:noProof/>
                <w:webHidden/>
              </w:rPr>
              <w:fldChar w:fldCharType="separate"/>
            </w:r>
            <w:r w:rsidR="00C94EBE">
              <w:rPr>
                <w:rFonts w:ascii="Palatino Linotype" w:hAnsi="Palatino Linotype"/>
                <w:noProof/>
                <w:webHidden/>
              </w:rPr>
              <w:t>4</w:t>
            </w:r>
            <w:r w:rsidR="00D07E9D" w:rsidRPr="004A7F7C">
              <w:rPr>
                <w:rFonts w:ascii="Palatino Linotype" w:hAnsi="Palatino Linotype"/>
                <w:noProof/>
                <w:webHidden/>
              </w:rPr>
              <w:fldChar w:fldCharType="end"/>
            </w:r>
          </w:hyperlink>
        </w:p>
        <w:p w14:paraId="7DD727D1" w14:textId="424CA009" w:rsidR="00D07E9D" w:rsidRPr="004A7F7C" w:rsidRDefault="00B244BC" w:rsidP="004A7F7C">
          <w:pPr>
            <w:pStyle w:val="TDC1"/>
            <w:spacing w:line="360" w:lineRule="auto"/>
            <w:rPr>
              <w:rFonts w:ascii="Palatino Linotype" w:hAnsi="Palatino Linotype"/>
              <w:noProof/>
              <w:lang w:val="es-MX" w:eastAsia="es-MX"/>
            </w:rPr>
          </w:pPr>
          <w:hyperlink w:anchor="_Toc23414593" w:history="1">
            <w:r w:rsidR="00D07E9D" w:rsidRPr="004A7F7C">
              <w:rPr>
                <w:rStyle w:val="Hipervnculo"/>
                <w:rFonts w:ascii="Palatino Linotype" w:hAnsi="Palatino Linotype"/>
                <w:b/>
                <w:noProof/>
              </w:rPr>
              <w:t>CONSIDERANDO</w:t>
            </w:r>
            <w:r w:rsidR="00D07E9D" w:rsidRPr="004A7F7C">
              <w:rPr>
                <w:rFonts w:ascii="Palatino Linotype" w:hAnsi="Palatino Linotype"/>
                <w:noProof/>
                <w:webHidden/>
              </w:rPr>
              <w:tab/>
            </w:r>
            <w:r w:rsidR="00D07E9D" w:rsidRPr="004A7F7C">
              <w:rPr>
                <w:rFonts w:ascii="Palatino Linotype" w:hAnsi="Palatino Linotype"/>
                <w:noProof/>
                <w:webHidden/>
              </w:rPr>
              <w:fldChar w:fldCharType="begin"/>
            </w:r>
            <w:r w:rsidR="00D07E9D" w:rsidRPr="004A7F7C">
              <w:rPr>
                <w:rFonts w:ascii="Palatino Linotype" w:hAnsi="Palatino Linotype"/>
                <w:noProof/>
                <w:webHidden/>
              </w:rPr>
              <w:instrText xml:space="preserve"> PAGEREF _Toc23414593 \h </w:instrText>
            </w:r>
            <w:r w:rsidR="00D07E9D" w:rsidRPr="004A7F7C">
              <w:rPr>
                <w:rFonts w:ascii="Palatino Linotype" w:hAnsi="Palatino Linotype"/>
                <w:noProof/>
                <w:webHidden/>
              </w:rPr>
            </w:r>
            <w:r w:rsidR="00D07E9D" w:rsidRPr="004A7F7C">
              <w:rPr>
                <w:rFonts w:ascii="Palatino Linotype" w:hAnsi="Palatino Linotype"/>
                <w:noProof/>
                <w:webHidden/>
              </w:rPr>
              <w:fldChar w:fldCharType="separate"/>
            </w:r>
            <w:r w:rsidR="00C94EBE">
              <w:rPr>
                <w:rFonts w:ascii="Palatino Linotype" w:hAnsi="Palatino Linotype"/>
                <w:noProof/>
                <w:webHidden/>
              </w:rPr>
              <w:t>11</w:t>
            </w:r>
            <w:r w:rsidR="00D07E9D" w:rsidRPr="004A7F7C">
              <w:rPr>
                <w:rFonts w:ascii="Palatino Linotype" w:hAnsi="Palatino Linotype"/>
                <w:noProof/>
                <w:webHidden/>
              </w:rPr>
              <w:fldChar w:fldCharType="end"/>
            </w:r>
          </w:hyperlink>
        </w:p>
        <w:p w14:paraId="421F8033" w14:textId="0D9ECD9F" w:rsidR="00D07E9D" w:rsidRPr="004A7F7C" w:rsidRDefault="00B244BC" w:rsidP="004A7F7C">
          <w:pPr>
            <w:pStyle w:val="TDC2"/>
            <w:ind w:left="0"/>
            <w:jc w:val="both"/>
            <w:rPr>
              <w:rFonts w:ascii="Palatino Linotype" w:hAnsi="Palatino Linotype"/>
              <w:noProof/>
              <w:lang w:val="es-MX" w:eastAsia="es-MX"/>
            </w:rPr>
          </w:pPr>
          <w:hyperlink w:anchor="_Toc23414594" w:history="1">
            <w:r w:rsidR="00D07E9D" w:rsidRPr="004A7F7C">
              <w:rPr>
                <w:rStyle w:val="Hipervnculo"/>
                <w:rFonts w:ascii="Palatino Linotype" w:hAnsi="Palatino Linotype"/>
                <w:b/>
                <w:noProof/>
              </w:rPr>
              <w:t>PRIMERO. De la competencia.</w:t>
            </w:r>
            <w:r w:rsidR="00D07E9D" w:rsidRPr="004A7F7C">
              <w:rPr>
                <w:rFonts w:ascii="Palatino Linotype" w:hAnsi="Palatino Linotype"/>
                <w:noProof/>
                <w:webHidden/>
              </w:rPr>
              <w:tab/>
            </w:r>
            <w:r w:rsidR="00D07E9D" w:rsidRPr="004A7F7C">
              <w:rPr>
                <w:rFonts w:ascii="Palatino Linotype" w:hAnsi="Palatino Linotype"/>
                <w:noProof/>
                <w:webHidden/>
              </w:rPr>
              <w:fldChar w:fldCharType="begin"/>
            </w:r>
            <w:r w:rsidR="00D07E9D" w:rsidRPr="004A7F7C">
              <w:rPr>
                <w:rFonts w:ascii="Palatino Linotype" w:hAnsi="Palatino Linotype"/>
                <w:noProof/>
                <w:webHidden/>
              </w:rPr>
              <w:instrText xml:space="preserve"> PAGEREF _Toc23414594 \h </w:instrText>
            </w:r>
            <w:r w:rsidR="00D07E9D" w:rsidRPr="004A7F7C">
              <w:rPr>
                <w:rFonts w:ascii="Palatino Linotype" w:hAnsi="Palatino Linotype"/>
                <w:noProof/>
                <w:webHidden/>
              </w:rPr>
            </w:r>
            <w:r w:rsidR="00D07E9D" w:rsidRPr="004A7F7C">
              <w:rPr>
                <w:rFonts w:ascii="Palatino Linotype" w:hAnsi="Palatino Linotype"/>
                <w:noProof/>
                <w:webHidden/>
              </w:rPr>
              <w:fldChar w:fldCharType="separate"/>
            </w:r>
            <w:r w:rsidR="00C94EBE">
              <w:rPr>
                <w:rFonts w:ascii="Palatino Linotype" w:hAnsi="Palatino Linotype"/>
                <w:noProof/>
                <w:webHidden/>
              </w:rPr>
              <w:t>11</w:t>
            </w:r>
            <w:r w:rsidR="00D07E9D" w:rsidRPr="004A7F7C">
              <w:rPr>
                <w:rFonts w:ascii="Palatino Linotype" w:hAnsi="Palatino Linotype"/>
                <w:noProof/>
                <w:webHidden/>
              </w:rPr>
              <w:fldChar w:fldCharType="end"/>
            </w:r>
          </w:hyperlink>
        </w:p>
        <w:p w14:paraId="4D86075B" w14:textId="43C388F9" w:rsidR="00D07E9D" w:rsidRPr="004A7F7C" w:rsidRDefault="00B244BC" w:rsidP="004A7F7C">
          <w:pPr>
            <w:pStyle w:val="TDC2"/>
            <w:ind w:left="0"/>
            <w:jc w:val="both"/>
            <w:rPr>
              <w:rFonts w:ascii="Palatino Linotype" w:hAnsi="Palatino Linotype"/>
              <w:noProof/>
              <w:lang w:val="es-MX" w:eastAsia="es-MX"/>
            </w:rPr>
          </w:pPr>
          <w:hyperlink w:anchor="_Toc23414595" w:history="1">
            <w:r w:rsidR="00D07E9D" w:rsidRPr="004A7F7C">
              <w:rPr>
                <w:rStyle w:val="Hipervnculo"/>
                <w:rFonts w:ascii="Palatino Linotype" w:hAnsi="Palatino Linotype"/>
                <w:b/>
                <w:noProof/>
              </w:rPr>
              <w:t>SEGUNDO. De la oportunidad y procedencia.</w:t>
            </w:r>
            <w:r w:rsidR="00D07E9D" w:rsidRPr="004A7F7C">
              <w:rPr>
                <w:rFonts w:ascii="Palatino Linotype" w:hAnsi="Palatino Linotype"/>
                <w:noProof/>
                <w:webHidden/>
              </w:rPr>
              <w:tab/>
            </w:r>
            <w:r w:rsidR="00D07E9D" w:rsidRPr="004A7F7C">
              <w:rPr>
                <w:rFonts w:ascii="Palatino Linotype" w:hAnsi="Palatino Linotype"/>
                <w:noProof/>
                <w:webHidden/>
              </w:rPr>
              <w:fldChar w:fldCharType="begin"/>
            </w:r>
            <w:r w:rsidR="00D07E9D" w:rsidRPr="004A7F7C">
              <w:rPr>
                <w:rFonts w:ascii="Palatino Linotype" w:hAnsi="Palatino Linotype"/>
                <w:noProof/>
                <w:webHidden/>
              </w:rPr>
              <w:instrText xml:space="preserve"> PAGEREF _Toc23414595 \h </w:instrText>
            </w:r>
            <w:r w:rsidR="00D07E9D" w:rsidRPr="004A7F7C">
              <w:rPr>
                <w:rFonts w:ascii="Palatino Linotype" w:hAnsi="Palatino Linotype"/>
                <w:noProof/>
                <w:webHidden/>
              </w:rPr>
            </w:r>
            <w:r w:rsidR="00D07E9D" w:rsidRPr="004A7F7C">
              <w:rPr>
                <w:rFonts w:ascii="Palatino Linotype" w:hAnsi="Palatino Linotype"/>
                <w:noProof/>
                <w:webHidden/>
              </w:rPr>
              <w:fldChar w:fldCharType="separate"/>
            </w:r>
            <w:r w:rsidR="00C94EBE">
              <w:rPr>
                <w:rFonts w:ascii="Palatino Linotype" w:hAnsi="Palatino Linotype"/>
                <w:noProof/>
                <w:webHidden/>
              </w:rPr>
              <w:t>11</w:t>
            </w:r>
            <w:r w:rsidR="00D07E9D" w:rsidRPr="004A7F7C">
              <w:rPr>
                <w:rFonts w:ascii="Palatino Linotype" w:hAnsi="Palatino Linotype"/>
                <w:noProof/>
                <w:webHidden/>
              </w:rPr>
              <w:fldChar w:fldCharType="end"/>
            </w:r>
          </w:hyperlink>
        </w:p>
        <w:p w14:paraId="29D51E4E" w14:textId="75D486C7" w:rsidR="00D07E9D" w:rsidRPr="004A7F7C" w:rsidRDefault="00B244BC" w:rsidP="004A7F7C">
          <w:pPr>
            <w:pStyle w:val="TDC1"/>
            <w:spacing w:line="360" w:lineRule="auto"/>
            <w:rPr>
              <w:rFonts w:ascii="Palatino Linotype" w:hAnsi="Palatino Linotype"/>
              <w:noProof/>
              <w:lang w:val="es-MX" w:eastAsia="es-MX"/>
            </w:rPr>
          </w:pPr>
          <w:hyperlink w:anchor="_Toc23414596" w:history="1">
            <w:r w:rsidR="00D07E9D" w:rsidRPr="004A7F7C">
              <w:rPr>
                <w:rStyle w:val="Hipervnculo"/>
                <w:rFonts w:ascii="Palatino Linotype" w:hAnsi="Palatino Linotype"/>
                <w:b/>
                <w:noProof/>
              </w:rPr>
              <w:t>TERCERO. De las causales del sobreseimiento.</w:t>
            </w:r>
            <w:r w:rsidR="00D07E9D" w:rsidRPr="004A7F7C">
              <w:rPr>
                <w:rFonts w:ascii="Palatino Linotype" w:hAnsi="Palatino Linotype"/>
                <w:noProof/>
                <w:webHidden/>
              </w:rPr>
              <w:tab/>
            </w:r>
            <w:r w:rsidR="00D07E9D" w:rsidRPr="004A7F7C">
              <w:rPr>
                <w:rFonts w:ascii="Palatino Linotype" w:hAnsi="Palatino Linotype"/>
                <w:noProof/>
                <w:webHidden/>
              </w:rPr>
              <w:fldChar w:fldCharType="begin"/>
            </w:r>
            <w:r w:rsidR="00D07E9D" w:rsidRPr="004A7F7C">
              <w:rPr>
                <w:rFonts w:ascii="Palatino Linotype" w:hAnsi="Palatino Linotype"/>
                <w:noProof/>
                <w:webHidden/>
              </w:rPr>
              <w:instrText xml:space="preserve"> PAGEREF _Toc23414596 \h </w:instrText>
            </w:r>
            <w:r w:rsidR="00D07E9D" w:rsidRPr="004A7F7C">
              <w:rPr>
                <w:rFonts w:ascii="Palatino Linotype" w:hAnsi="Palatino Linotype"/>
                <w:noProof/>
                <w:webHidden/>
              </w:rPr>
            </w:r>
            <w:r w:rsidR="00D07E9D" w:rsidRPr="004A7F7C">
              <w:rPr>
                <w:rFonts w:ascii="Palatino Linotype" w:hAnsi="Palatino Linotype"/>
                <w:noProof/>
                <w:webHidden/>
              </w:rPr>
              <w:fldChar w:fldCharType="separate"/>
            </w:r>
            <w:r w:rsidR="00C94EBE">
              <w:rPr>
                <w:rFonts w:ascii="Palatino Linotype" w:hAnsi="Palatino Linotype"/>
                <w:noProof/>
                <w:webHidden/>
              </w:rPr>
              <w:t>12</w:t>
            </w:r>
            <w:r w:rsidR="00D07E9D" w:rsidRPr="004A7F7C">
              <w:rPr>
                <w:rFonts w:ascii="Palatino Linotype" w:hAnsi="Palatino Linotype"/>
                <w:noProof/>
                <w:webHidden/>
              </w:rPr>
              <w:fldChar w:fldCharType="end"/>
            </w:r>
          </w:hyperlink>
        </w:p>
        <w:p w14:paraId="6FF84D8E" w14:textId="3AE74B66" w:rsidR="00D07E9D" w:rsidRPr="004A7F7C" w:rsidRDefault="00B244BC" w:rsidP="004A7F7C">
          <w:pPr>
            <w:pStyle w:val="TDC1"/>
            <w:spacing w:line="360" w:lineRule="auto"/>
            <w:rPr>
              <w:rFonts w:ascii="Palatino Linotype" w:hAnsi="Palatino Linotype"/>
              <w:noProof/>
              <w:lang w:val="es-MX" w:eastAsia="es-MX"/>
            </w:rPr>
          </w:pPr>
          <w:hyperlink w:anchor="_Toc23414597" w:history="1">
            <w:r w:rsidR="00D07E9D" w:rsidRPr="004A7F7C">
              <w:rPr>
                <w:rStyle w:val="Hipervnculo"/>
                <w:rFonts w:ascii="Palatino Linotype" w:hAnsi="Palatino Linotype"/>
                <w:b/>
                <w:noProof/>
              </w:rPr>
              <w:t>R E S O L U T I V O S</w:t>
            </w:r>
            <w:r w:rsidR="00D07E9D" w:rsidRPr="004A7F7C">
              <w:rPr>
                <w:rFonts w:ascii="Palatino Linotype" w:hAnsi="Palatino Linotype"/>
                <w:noProof/>
                <w:webHidden/>
              </w:rPr>
              <w:tab/>
            </w:r>
            <w:r w:rsidR="00D07E9D" w:rsidRPr="004A7F7C">
              <w:rPr>
                <w:rFonts w:ascii="Palatino Linotype" w:hAnsi="Palatino Linotype"/>
                <w:noProof/>
                <w:webHidden/>
              </w:rPr>
              <w:fldChar w:fldCharType="begin"/>
            </w:r>
            <w:r w:rsidR="00D07E9D" w:rsidRPr="004A7F7C">
              <w:rPr>
                <w:rFonts w:ascii="Palatino Linotype" w:hAnsi="Palatino Linotype"/>
                <w:noProof/>
                <w:webHidden/>
              </w:rPr>
              <w:instrText xml:space="preserve"> PAGEREF _Toc23414597 \h </w:instrText>
            </w:r>
            <w:r w:rsidR="00D07E9D" w:rsidRPr="004A7F7C">
              <w:rPr>
                <w:rFonts w:ascii="Palatino Linotype" w:hAnsi="Palatino Linotype"/>
                <w:noProof/>
                <w:webHidden/>
              </w:rPr>
            </w:r>
            <w:r w:rsidR="00D07E9D" w:rsidRPr="004A7F7C">
              <w:rPr>
                <w:rFonts w:ascii="Palatino Linotype" w:hAnsi="Palatino Linotype"/>
                <w:noProof/>
                <w:webHidden/>
              </w:rPr>
              <w:fldChar w:fldCharType="separate"/>
            </w:r>
            <w:r w:rsidR="00C94EBE">
              <w:rPr>
                <w:rFonts w:ascii="Palatino Linotype" w:hAnsi="Palatino Linotype"/>
                <w:noProof/>
                <w:webHidden/>
              </w:rPr>
              <w:t>38</w:t>
            </w:r>
            <w:r w:rsidR="00D07E9D" w:rsidRPr="004A7F7C">
              <w:rPr>
                <w:rFonts w:ascii="Palatino Linotype" w:hAnsi="Palatino Linotype"/>
                <w:noProof/>
                <w:webHidden/>
              </w:rPr>
              <w:fldChar w:fldCharType="end"/>
            </w:r>
          </w:hyperlink>
        </w:p>
        <w:p w14:paraId="07A9A973" w14:textId="2C8005EF" w:rsidR="00DA7E2F" w:rsidRPr="004A7F7C" w:rsidRDefault="00D07E9D" w:rsidP="004A7F7C">
          <w:pPr>
            <w:spacing w:line="360" w:lineRule="auto"/>
            <w:jc w:val="both"/>
            <w:rPr>
              <w:rFonts w:ascii="Palatino Linotype" w:hAnsi="Palatino Linotype"/>
            </w:rPr>
          </w:pPr>
          <w:r w:rsidRPr="004A7F7C">
            <w:rPr>
              <w:rFonts w:ascii="Palatino Linotype" w:hAnsi="Palatino Linotype"/>
              <w:b/>
              <w:bCs/>
              <w:noProof/>
              <w:lang w:val="es-MX" w:eastAsia="es-MX"/>
            </w:rPr>
            <mc:AlternateContent>
              <mc:Choice Requires="wps">
                <w:drawing>
                  <wp:anchor distT="0" distB="0" distL="114300" distR="114300" simplePos="0" relativeHeight="251659264" behindDoc="0" locked="0" layoutInCell="1" allowOverlap="1" wp14:anchorId="467074EB" wp14:editId="499EF347">
                    <wp:simplePos x="0" y="0"/>
                    <wp:positionH relativeFrom="column">
                      <wp:posOffset>-3810</wp:posOffset>
                    </wp:positionH>
                    <wp:positionV relativeFrom="paragraph">
                      <wp:posOffset>19685</wp:posOffset>
                    </wp:positionV>
                    <wp:extent cx="5676900" cy="3924300"/>
                    <wp:effectExtent l="57150" t="38100" r="57150" b="95250"/>
                    <wp:wrapNone/>
                    <wp:docPr id="13" name="Conector recto 13"/>
                    <wp:cNvGraphicFramePr/>
                    <a:graphic xmlns:a="http://schemas.openxmlformats.org/drawingml/2006/main">
                      <a:graphicData uri="http://schemas.microsoft.com/office/word/2010/wordprocessingShape">
                        <wps:wsp>
                          <wps:cNvCnPr/>
                          <wps:spPr>
                            <a:xfrm flipH="1" flipV="1">
                              <a:off x="0" y="0"/>
                              <a:ext cx="5676900" cy="392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BC8C55" id="Conector recto 13"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pt,1.55pt" to="446.7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" strokecolor="#4f81bd [3204]" strokeweight="2pt">
                    <v:shadow on="t" color="black" opacity="24903f" origin=",.5" offset="0,.55556mm"/>
                  </v:line>
                </w:pict>
              </mc:Fallback>
            </mc:AlternateContent>
          </w:r>
          <w:r w:rsidR="00DA7E2F" w:rsidRPr="004A7F7C">
            <w:rPr>
              <w:rFonts w:ascii="Palatino Linotype" w:hAnsi="Palatino Linotype"/>
              <w:b/>
              <w:bCs/>
              <w:lang w:val="es-ES"/>
            </w:rPr>
            <w:fldChar w:fldCharType="end"/>
          </w:r>
        </w:p>
      </w:sdtContent>
    </w:sdt>
    <w:p w14:paraId="5E41A56F" w14:textId="214AE5B3" w:rsidR="000D5A1D" w:rsidRPr="004A7F7C" w:rsidRDefault="000D5A1D" w:rsidP="004A7F7C">
      <w:pPr>
        <w:spacing w:line="360" w:lineRule="auto"/>
        <w:ind w:left="708"/>
        <w:jc w:val="center"/>
        <w:rPr>
          <w:rFonts w:ascii="Palatino Linotype" w:hAnsi="Palatino Linotype"/>
          <w:b/>
        </w:rPr>
      </w:pPr>
    </w:p>
    <w:p w14:paraId="3FF4B6A2" w14:textId="340D5507" w:rsidR="007A22E2" w:rsidRPr="004A7F7C" w:rsidRDefault="007A22E2" w:rsidP="004A7F7C">
      <w:pPr>
        <w:spacing w:line="360" w:lineRule="auto"/>
        <w:ind w:left="708"/>
        <w:jc w:val="center"/>
        <w:rPr>
          <w:rFonts w:ascii="Palatino Linotype" w:hAnsi="Palatino Linotype"/>
          <w:b/>
        </w:rPr>
      </w:pPr>
    </w:p>
    <w:p w14:paraId="0E008E18" w14:textId="77777777" w:rsidR="00996436" w:rsidRPr="004A7F7C" w:rsidRDefault="00996436" w:rsidP="004A7F7C">
      <w:pPr>
        <w:spacing w:line="360" w:lineRule="auto"/>
        <w:ind w:left="708"/>
        <w:jc w:val="center"/>
        <w:rPr>
          <w:rFonts w:ascii="Palatino Linotype" w:hAnsi="Palatino Linotype"/>
          <w:b/>
        </w:rPr>
      </w:pPr>
    </w:p>
    <w:p w14:paraId="311C8EB9" w14:textId="35B1FB8F" w:rsidR="00312733" w:rsidRPr="004A7F7C" w:rsidRDefault="00312733" w:rsidP="004A7F7C">
      <w:pPr>
        <w:spacing w:line="360" w:lineRule="auto"/>
        <w:rPr>
          <w:rFonts w:ascii="Palatino Linotype" w:hAnsi="Palatino Linotype"/>
          <w:b/>
        </w:rPr>
      </w:pPr>
    </w:p>
    <w:p w14:paraId="7322BBEB" w14:textId="77777777" w:rsidR="00D15EC8" w:rsidRPr="004A7F7C" w:rsidRDefault="00D15EC8" w:rsidP="004A7F7C">
      <w:pPr>
        <w:spacing w:line="360" w:lineRule="auto"/>
        <w:rPr>
          <w:rFonts w:ascii="Palatino Linotype" w:hAnsi="Palatino Linotype"/>
          <w:b/>
        </w:rPr>
      </w:pPr>
    </w:p>
    <w:p w14:paraId="0AA62F57" w14:textId="77777777" w:rsidR="00927D9F" w:rsidRPr="004A7F7C" w:rsidRDefault="00927D9F" w:rsidP="004A7F7C">
      <w:pPr>
        <w:spacing w:line="360" w:lineRule="auto"/>
        <w:rPr>
          <w:rFonts w:ascii="Palatino Linotype" w:hAnsi="Palatino Linotype"/>
          <w:b/>
        </w:rPr>
      </w:pPr>
    </w:p>
    <w:p w14:paraId="2472E088" w14:textId="77777777" w:rsidR="00927D9F" w:rsidRDefault="00927D9F" w:rsidP="004A7F7C">
      <w:pPr>
        <w:spacing w:line="360" w:lineRule="auto"/>
        <w:rPr>
          <w:rFonts w:ascii="Palatino Linotype" w:hAnsi="Palatino Linotype"/>
          <w:b/>
        </w:rPr>
      </w:pPr>
    </w:p>
    <w:p w14:paraId="4EFAE5DE" w14:textId="77777777" w:rsidR="004A7F7C" w:rsidRPr="004A7F7C" w:rsidRDefault="004A7F7C" w:rsidP="004A7F7C">
      <w:pPr>
        <w:spacing w:line="360" w:lineRule="auto"/>
        <w:rPr>
          <w:rFonts w:ascii="Palatino Linotype" w:hAnsi="Palatino Linotype"/>
          <w:b/>
        </w:rPr>
      </w:pPr>
    </w:p>
    <w:p w14:paraId="2F06AF27" w14:textId="77777777" w:rsidR="00627556" w:rsidRPr="004A7F7C" w:rsidRDefault="00627556" w:rsidP="004A7F7C">
      <w:pPr>
        <w:tabs>
          <w:tab w:val="left" w:pos="3465"/>
        </w:tabs>
        <w:spacing w:line="360" w:lineRule="auto"/>
        <w:jc w:val="both"/>
        <w:rPr>
          <w:rFonts w:ascii="Palatino Linotype" w:hAnsi="Palatino Linotype"/>
        </w:rPr>
      </w:pPr>
    </w:p>
    <w:p w14:paraId="73F7F940" w14:textId="7538A4C7" w:rsidR="00662C69" w:rsidRPr="004A7F7C" w:rsidRDefault="009B11D6" w:rsidP="004A7F7C">
      <w:pPr>
        <w:tabs>
          <w:tab w:val="left" w:pos="3465"/>
        </w:tabs>
        <w:spacing w:line="360" w:lineRule="auto"/>
        <w:jc w:val="both"/>
        <w:rPr>
          <w:rFonts w:ascii="Palatino Linotype" w:hAnsi="Palatino Linotype"/>
        </w:rPr>
      </w:pPr>
      <w:r w:rsidRPr="004A7F7C">
        <w:rPr>
          <w:rFonts w:ascii="Palatino Linotype" w:hAnsi="Palatino Linotype"/>
        </w:rPr>
        <w:t>R</w:t>
      </w:r>
      <w:r w:rsidR="00662C69" w:rsidRPr="004A7F7C">
        <w:rPr>
          <w:rFonts w:ascii="Palatino Linotype" w:hAnsi="Palatino Linotype"/>
        </w:rPr>
        <w:t>esolución del Pleno del Instituto de Transparencia, Acceso a la Información Pública y Protección de Datos Personales del Estado de México y Mun</w:t>
      </w:r>
      <w:r w:rsidR="000D5A1D" w:rsidRPr="004A7F7C">
        <w:rPr>
          <w:rFonts w:ascii="Palatino Linotype" w:hAnsi="Palatino Linotype"/>
        </w:rPr>
        <w:t>icipios, con</w:t>
      </w:r>
      <w:r w:rsidR="00662C69" w:rsidRPr="004A7F7C">
        <w:rPr>
          <w:rFonts w:ascii="Palatino Linotype" w:hAnsi="Palatino Linotype"/>
        </w:rPr>
        <w:t xml:space="preserve"> </w:t>
      </w:r>
      <w:r w:rsidR="00485DB6" w:rsidRPr="004A7F7C">
        <w:rPr>
          <w:rFonts w:ascii="Palatino Linotype" w:hAnsi="Palatino Linotype"/>
        </w:rPr>
        <w:t xml:space="preserve">domicilio </w:t>
      </w:r>
      <w:r w:rsidR="00662C69" w:rsidRPr="004A7F7C">
        <w:rPr>
          <w:rFonts w:ascii="Palatino Linotype" w:hAnsi="Palatino Linotype"/>
        </w:rPr>
        <w:t xml:space="preserve">en Metepec, Estado de México; de </w:t>
      </w:r>
      <w:r w:rsidR="004A7F7C">
        <w:rPr>
          <w:rFonts w:ascii="Palatino Linotype" w:hAnsi="Palatino Linotype"/>
        </w:rPr>
        <w:t>fecha seis</w:t>
      </w:r>
      <w:r w:rsidR="00C94EBE">
        <w:rPr>
          <w:rFonts w:ascii="Palatino Linotype" w:hAnsi="Palatino Linotype"/>
        </w:rPr>
        <w:t xml:space="preserve"> (06) </w:t>
      </w:r>
      <w:r w:rsidR="004A7F7C">
        <w:rPr>
          <w:rFonts w:ascii="Palatino Linotype" w:hAnsi="Palatino Linotype"/>
        </w:rPr>
        <w:t xml:space="preserve"> de noviembre </w:t>
      </w:r>
      <w:r w:rsidR="00DE22C4" w:rsidRPr="004A7F7C">
        <w:rPr>
          <w:rFonts w:ascii="Palatino Linotype" w:hAnsi="Palatino Linotype"/>
        </w:rPr>
        <w:t xml:space="preserve">de dos mil diecinueve. </w:t>
      </w:r>
    </w:p>
    <w:p w14:paraId="1323A68C" w14:textId="77777777" w:rsidR="005E0318" w:rsidRPr="004A7F7C" w:rsidRDefault="005E0318" w:rsidP="004A7F7C">
      <w:pPr>
        <w:tabs>
          <w:tab w:val="left" w:pos="3465"/>
        </w:tabs>
        <w:spacing w:line="360" w:lineRule="auto"/>
        <w:jc w:val="both"/>
        <w:rPr>
          <w:rFonts w:ascii="Palatino Linotype" w:hAnsi="Palatino Linotype"/>
        </w:rPr>
      </w:pPr>
    </w:p>
    <w:p w14:paraId="02C1324E" w14:textId="7FB241CE" w:rsidR="00662C69" w:rsidRPr="004A7F7C" w:rsidRDefault="00662C69" w:rsidP="004A7F7C">
      <w:pPr>
        <w:pStyle w:val="Encabezado"/>
        <w:spacing w:line="360" w:lineRule="auto"/>
        <w:jc w:val="both"/>
        <w:rPr>
          <w:rFonts w:ascii="Palatino Linotype" w:hAnsi="Palatino Linotype"/>
          <w:b/>
        </w:rPr>
      </w:pPr>
      <w:r w:rsidRPr="004A7F7C">
        <w:rPr>
          <w:rFonts w:ascii="Palatino Linotype" w:hAnsi="Palatino Linotype"/>
          <w:b/>
        </w:rPr>
        <w:t>VISTO</w:t>
      </w:r>
      <w:r w:rsidRPr="004A7F7C">
        <w:rPr>
          <w:rFonts w:ascii="Palatino Linotype" w:hAnsi="Palatino Linotype"/>
        </w:rPr>
        <w:t xml:space="preserve"> el expediente electrónico for</w:t>
      </w:r>
      <w:r w:rsidR="00D37494" w:rsidRPr="004A7F7C">
        <w:rPr>
          <w:rFonts w:ascii="Palatino Linotype" w:hAnsi="Palatino Linotype"/>
        </w:rPr>
        <w:t>mado con motivo del</w:t>
      </w:r>
      <w:r w:rsidRPr="004A7F7C">
        <w:rPr>
          <w:rFonts w:ascii="Palatino Linotype" w:hAnsi="Palatino Linotype"/>
        </w:rPr>
        <w:t xml:space="preserve"> recurso de revisión </w:t>
      </w:r>
      <w:r w:rsidR="00D33B74" w:rsidRPr="004A7F7C">
        <w:rPr>
          <w:rFonts w:ascii="Palatino Linotype" w:hAnsi="Palatino Linotype" w:cs="Arial"/>
          <w:b/>
          <w:bCs/>
          <w:lang w:eastAsia="es-MX"/>
        </w:rPr>
        <w:t>0</w:t>
      </w:r>
      <w:r w:rsidR="00FB4E77" w:rsidRPr="004A7F7C">
        <w:rPr>
          <w:rFonts w:ascii="Palatino Linotype" w:hAnsi="Palatino Linotype" w:cs="Arial"/>
          <w:b/>
          <w:bCs/>
          <w:lang w:eastAsia="es-MX"/>
        </w:rPr>
        <w:t>7053</w:t>
      </w:r>
      <w:r w:rsidR="00786163" w:rsidRPr="004A7F7C">
        <w:rPr>
          <w:rFonts w:ascii="Palatino Linotype" w:hAnsi="Palatino Linotype" w:cs="Arial"/>
          <w:b/>
          <w:bCs/>
          <w:lang w:eastAsia="es-MX"/>
        </w:rPr>
        <w:t>/</w:t>
      </w:r>
      <w:r w:rsidR="001A3FE6" w:rsidRPr="004A7F7C">
        <w:rPr>
          <w:rFonts w:ascii="Palatino Linotype" w:hAnsi="Palatino Linotype" w:cs="Arial"/>
          <w:b/>
          <w:bCs/>
          <w:lang w:eastAsia="es-MX"/>
        </w:rPr>
        <w:t>INFOEM/IP/RR</w:t>
      </w:r>
      <w:r w:rsidR="00B92D19" w:rsidRPr="004A7F7C">
        <w:rPr>
          <w:rFonts w:ascii="Palatino Linotype" w:hAnsi="Palatino Linotype" w:cs="Arial"/>
          <w:b/>
          <w:bCs/>
          <w:lang w:eastAsia="es-MX"/>
        </w:rPr>
        <w:t>/2019</w:t>
      </w:r>
      <w:r w:rsidR="00AF3D59" w:rsidRPr="004A7F7C">
        <w:rPr>
          <w:rFonts w:ascii="Palatino Linotype" w:hAnsi="Palatino Linotype" w:cs="Arial"/>
          <w:b/>
          <w:bCs/>
        </w:rPr>
        <w:t>;</w:t>
      </w:r>
      <w:r w:rsidR="00335BFE" w:rsidRPr="004A7F7C">
        <w:rPr>
          <w:rFonts w:ascii="Palatino Linotype" w:hAnsi="Palatino Linotype" w:cs="Arial"/>
          <w:b/>
          <w:bCs/>
        </w:rPr>
        <w:t xml:space="preserve"> </w:t>
      </w:r>
      <w:r w:rsidRPr="004A7F7C">
        <w:rPr>
          <w:rFonts w:ascii="Palatino Linotype" w:hAnsi="Palatino Linotype"/>
        </w:rPr>
        <w:t>promovido por</w:t>
      </w:r>
      <w:r w:rsidR="00B17F10" w:rsidRPr="004A7F7C">
        <w:rPr>
          <w:rFonts w:ascii="Palatino Linotype" w:hAnsi="Palatino Linotype"/>
          <w:b/>
        </w:rPr>
        <w:t xml:space="preserve"> </w:t>
      </w:r>
      <w:r w:rsidR="003E6937" w:rsidRPr="003E6937">
        <w:rPr>
          <w:rFonts w:ascii="Palatino Linotype" w:hAnsi="Palatino Linotype"/>
          <w:b/>
          <w:highlight w:val="black"/>
        </w:rPr>
        <w:t>---------------------------------------</w:t>
      </w:r>
      <w:r w:rsidR="00AE21E2" w:rsidRPr="004A7F7C">
        <w:rPr>
          <w:rFonts w:ascii="Palatino Linotype" w:hAnsi="Palatino Linotype"/>
          <w:b/>
        </w:rPr>
        <w:t xml:space="preserve"> </w:t>
      </w:r>
      <w:r w:rsidR="00786163" w:rsidRPr="004A7F7C">
        <w:rPr>
          <w:rFonts w:ascii="Palatino Linotype" w:hAnsi="Palatino Linotype"/>
          <w:bCs/>
        </w:rPr>
        <w:t>en su calidad de</w:t>
      </w:r>
      <w:r w:rsidR="00786163" w:rsidRPr="004A7F7C">
        <w:rPr>
          <w:rFonts w:ascii="Palatino Linotype" w:eastAsia="MS Mincho" w:hAnsi="Palatino Linotype" w:cs="Arial"/>
        </w:rPr>
        <w:t xml:space="preserve"> </w:t>
      </w:r>
      <w:r w:rsidR="00786163" w:rsidRPr="004A7F7C">
        <w:rPr>
          <w:rFonts w:ascii="Palatino Linotype" w:eastAsia="MS Mincho" w:hAnsi="Palatino Linotype" w:cs="Arial"/>
          <w:b/>
        </w:rPr>
        <w:t>RECURRENTE</w:t>
      </w:r>
      <w:r w:rsidRPr="004A7F7C">
        <w:rPr>
          <w:rFonts w:ascii="Palatino Linotype" w:hAnsi="Palatino Linotype" w:cs="Arial"/>
        </w:rPr>
        <w:t xml:space="preserve">, en contra </w:t>
      </w:r>
      <w:r w:rsidR="000D5A1D" w:rsidRPr="004A7F7C">
        <w:rPr>
          <w:rFonts w:ascii="Palatino Linotype" w:hAnsi="Palatino Linotype" w:cs="Arial"/>
        </w:rPr>
        <w:t xml:space="preserve">de </w:t>
      </w:r>
      <w:r w:rsidR="009C0E5E" w:rsidRPr="004A7F7C">
        <w:rPr>
          <w:rFonts w:ascii="Palatino Linotype" w:hAnsi="Palatino Linotype" w:cs="Arial"/>
        </w:rPr>
        <w:t xml:space="preserve">la respuesta del </w:t>
      </w:r>
      <w:r w:rsidR="00FB4E77" w:rsidRPr="004A7F7C">
        <w:rPr>
          <w:rFonts w:ascii="Palatino Linotype" w:hAnsi="Palatino Linotype"/>
          <w:b/>
          <w:bCs/>
          <w:color w:val="000000"/>
        </w:rPr>
        <w:t>Instituto de Transparencia, Acceso a la Información Pública y Protección de Datos Personales del Estado de México y Municipios</w:t>
      </w:r>
      <w:r w:rsidR="00AE21E2" w:rsidRPr="004A7F7C">
        <w:rPr>
          <w:rFonts w:ascii="Palatino Linotype" w:hAnsi="Palatino Linotype"/>
          <w:color w:val="000000"/>
        </w:rPr>
        <w:t>,</w:t>
      </w:r>
      <w:r w:rsidR="0036073F" w:rsidRPr="004A7F7C">
        <w:rPr>
          <w:rFonts w:ascii="Palatino Linotype" w:hAnsi="Palatino Linotype"/>
          <w:b/>
        </w:rPr>
        <w:t xml:space="preserve"> </w:t>
      </w:r>
      <w:r w:rsidRPr="004A7F7C">
        <w:rPr>
          <w:rFonts w:ascii="Palatino Linotype" w:hAnsi="Palatino Linotype"/>
        </w:rPr>
        <w:t>en lo sucesivo el</w:t>
      </w:r>
      <w:r w:rsidRPr="004A7F7C">
        <w:rPr>
          <w:rFonts w:ascii="Palatino Linotype" w:hAnsi="Palatino Linotype"/>
          <w:b/>
        </w:rPr>
        <w:t xml:space="preserve"> SUJETO OBLIGADO</w:t>
      </w:r>
      <w:r w:rsidRPr="004A7F7C">
        <w:rPr>
          <w:rFonts w:ascii="Palatino Linotype" w:hAnsi="Palatino Linotype"/>
        </w:rPr>
        <w:t>, se procede a dictar la presente resolución, con base en los siguientes:</w:t>
      </w:r>
    </w:p>
    <w:p w14:paraId="59B8F1D8" w14:textId="77777777" w:rsidR="005E0318" w:rsidRPr="004A7F7C" w:rsidRDefault="005E0318" w:rsidP="004A7F7C">
      <w:pPr>
        <w:spacing w:line="360" w:lineRule="auto"/>
        <w:jc w:val="both"/>
        <w:rPr>
          <w:rFonts w:ascii="Palatino Linotype" w:hAnsi="Palatino Linotype"/>
          <w:b/>
        </w:rPr>
      </w:pPr>
    </w:p>
    <w:p w14:paraId="769E1410" w14:textId="5740327F" w:rsidR="00587366" w:rsidRPr="004A7F7C" w:rsidRDefault="00662C69" w:rsidP="004A7F7C">
      <w:pPr>
        <w:pStyle w:val="Ttulo1"/>
        <w:spacing w:before="0" w:line="360" w:lineRule="auto"/>
        <w:jc w:val="center"/>
        <w:rPr>
          <w:b/>
          <w:szCs w:val="24"/>
        </w:rPr>
      </w:pPr>
      <w:bookmarkStart w:id="0" w:name="_Toc461555884"/>
      <w:bookmarkStart w:id="1" w:name="_Toc466371847"/>
      <w:bookmarkStart w:id="2" w:name="_Toc23414592"/>
      <w:r w:rsidRPr="004A7F7C">
        <w:rPr>
          <w:b/>
          <w:szCs w:val="24"/>
        </w:rPr>
        <w:t>ANTECEDENTES</w:t>
      </w:r>
      <w:bookmarkEnd w:id="0"/>
      <w:bookmarkEnd w:id="1"/>
      <w:bookmarkEnd w:id="2"/>
    </w:p>
    <w:p w14:paraId="73AB233F" w14:textId="77777777" w:rsidR="005E0318" w:rsidRPr="004A7F7C" w:rsidRDefault="005E0318" w:rsidP="004A7F7C">
      <w:pPr>
        <w:spacing w:line="360" w:lineRule="auto"/>
        <w:rPr>
          <w:rFonts w:ascii="Palatino Linotype" w:hAnsi="Palatino Linotype"/>
          <w:lang w:val="es-MX" w:eastAsia="en-US"/>
        </w:rPr>
      </w:pPr>
    </w:p>
    <w:p w14:paraId="402A4C0A" w14:textId="161EEA87" w:rsidR="00D9392E" w:rsidRPr="004A7F7C" w:rsidRDefault="00B438BF" w:rsidP="004A7F7C">
      <w:pPr>
        <w:pStyle w:val="Prrafodelista"/>
        <w:numPr>
          <w:ilvl w:val="0"/>
          <w:numId w:val="1"/>
        </w:numPr>
        <w:spacing w:line="360" w:lineRule="auto"/>
        <w:ind w:left="0" w:firstLine="0"/>
        <w:jc w:val="both"/>
        <w:rPr>
          <w:rFonts w:ascii="Palatino Linotype" w:eastAsia="Calibri" w:hAnsi="Palatino Linotype" w:cs="Arial"/>
          <w:lang w:val="es-ES"/>
        </w:rPr>
      </w:pPr>
      <w:r w:rsidRPr="004A7F7C">
        <w:rPr>
          <w:rFonts w:ascii="Palatino Linotype" w:eastAsia="Calibri" w:hAnsi="Palatino Linotype" w:cs="Arial"/>
          <w:lang w:val="es-ES"/>
        </w:rPr>
        <w:t xml:space="preserve">El día </w:t>
      </w:r>
      <w:r w:rsidR="00FB4E77" w:rsidRPr="004A7F7C">
        <w:rPr>
          <w:rFonts w:ascii="Palatino Linotype" w:eastAsia="Calibri" w:hAnsi="Palatino Linotype" w:cs="Arial"/>
          <w:lang w:val="es-ES"/>
        </w:rPr>
        <w:t xml:space="preserve">diecinueve </w:t>
      </w:r>
      <w:r w:rsidR="00786163" w:rsidRPr="004A7F7C">
        <w:rPr>
          <w:rFonts w:ascii="Palatino Linotype" w:eastAsia="Calibri" w:hAnsi="Palatino Linotype" w:cs="Arial"/>
          <w:lang w:val="es-ES"/>
        </w:rPr>
        <w:t>(</w:t>
      </w:r>
      <w:r w:rsidR="00515478" w:rsidRPr="004A7F7C">
        <w:rPr>
          <w:rFonts w:ascii="Palatino Linotype" w:eastAsia="Calibri" w:hAnsi="Palatino Linotype" w:cs="Arial"/>
          <w:lang w:val="es-ES"/>
        </w:rPr>
        <w:t>1</w:t>
      </w:r>
      <w:r w:rsidR="00FB4E77" w:rsidRPr="004A7F7C">
        <w:rPr>
          <w:rFonts w:ascii="Palatino Linotype" w:eastAsia="Calibri" w:hAnsi="Palatino Linotype" w:cs="Arial"/>
          <w:lang w:val="es-ES"/>
        </w:rPr>
        <w:t>9</w:t>
      </w:r>
      <w:r w:rsidR="00EC31A0" w:rsidRPr="004A7F7C">
        <w:rPr>
          <w:rFonts w:ascii="Palatino Linotype" w:eastAsia="Calibri" w:hAnsi="Palatino Linotype" w:cs="Arial"/>
          <w:lang w:val="es-ES"/>
        </w:rPr>
        <w:t xml:space="preserve">) de </w:t>
      </w:r>
      <w:r w:rsidR="00FB4E77" w:rsidRPr="004A7F7C">
        <w:rPr>
          <w:rFonts w:ascii="Palatino Linotype" w:eastAsia="Calibri" w:hAnsi="Palatino Linotype" w:cs="Arial"/>
          <w:lang w:val="es-ES"/>
        </w:rPr>
        <w:t>agosto</w:t>
      </w:r>
      <w:r w:rsidR="00B92D19" w:rsidRPr="004A7F7C">
        <w:rPr>
          <w:rFonts w:ascii="Palatino Linotype" w:eastAsia="Calibri" w:hAnsi="Palatino Linotype" w:cs="Arial"/>
          <w:lang w:val="es-ES"/>
        </w:rPr>
        <w:t xml:space="preserve"> de dos mil diecinueve</w:t>
      </w:r>
      <w:r w:rsidR="00D9392E" w:rsidRPr="004A7F7C">
        <w:rPr>
          <w:rFonts w:ascii="Palatino Linotype" w:hAnsi="Palatino Linotype"/>
          <w:b/>
        </w:rPr>
        <w:t xml:space="preserve">, </w:t>
      </w:r>
      <w:r w:rsidR="00D9392E" w:rsidRPr="004A7F7C">
        <w:rPr>
          <w:rFonts w:ascii="Palatino Linotype" w:eastAsia="Calibri" w:hAnsi="Palatino Linotype" w:cs="Arial"/>
          <w:lang w:val="es-ES"/>
        </w:rPr>
        <w:t xml:space="preserve">se presentó ante el </w:t>
      </w:r>
      <w:r w:rsidR="00D96BE8" w:rsidRPr="004A7F7C">
        <w:rPr>
          <w:rFonts w:ascii="Palatino Linotype" w:eastAsia="Calibri" w:hAnsi="Palatino Linotype" w:cs="Arial"/>
          <w:b/>
          <w:lang w:val="es-ES"/>
        </w:rPr>
        <w:t>Sujeto Obligado</w:t>
      </w:r>
      <w:r w:rsidR="00D96BE8" w:rsidRPr="004A7F7C">
        <w:rPr>
          <w:rFonts w:ascii="Palatino Linotype" w:eastAsia="Calibri" w:hAnsi="Palatino Linotype" w:cs="Arial"/>
        </w:rPr>
        <w:t xml:space="preserve"> </w:t>
      </w:r>
      <w:r w:rsidR="00D9392E" w:rsidRPr="004A7F7C">
        <w:rPr>
          <w:rFonts w:ascii="Palatino Linotype" w:eastAsia="Calibri" w:hAnsi="Palatino Linotype" w:cs="Arial"/>
        </w:rPr>
        <w:t xml:space="preserve">vía </w:t>
      </w:r>
      <w:r w:rsidR="00D9392E" w:rsidRPr="004A7F7C">
        <w:rPr>
          <w:rFonts w:ascii="Palatino Linotype" w:eastAsia="Calibri" w:hAnsi="Palatino Linotype" w:cs="Arial"/>
          <w:lang w:val="es-ES"/>
        </w:rPr>
        <w:t xml:space="preserve">Sistema de Acceso a la Información Mexiquense </w:t>
      </w:r>
      <w:r w:rsidR="00D9392E" w:rsidRPr="004A7F7C">
        <w:rPr>
          <w:rFonts w:ascii="Palatino Linotype" w:eastAsia="Calibri" w:hAnsi="Palatino Linotype" w:cs="Arial"/>
          <w:b/>
          <w:lang w:val="es-ES"/>
        </w:rPr>
        <w:t>SAIMEX</w:t>
      </w:r>
      <w:r w:rsidR="00D9392E" w:rsidRPr="004A7F7C">
        <w:rPr>
          <w:rFonts w:ascii="Palatino Linotype" w:eastAsia="Calibri" w:hAnsi="Palatino Linotype" w:cs="Arial"/>
          <w:lang w:val="es-ES"/>
        </w:rPr>
        <w:t xml:space="preserve">, la solicitud de información pública registrada con el número </w:t>
      </w:r>
      <w:r w:rsidR="00D33B74" w:rsidRPr="004A7F7C">
        <w:rPr>
          <w:rFonts w:ascii="Palatino Linotype" w:hAnsi="Palatino Linotype"/>
          <w:b/>
          <w:bCs/>
          <w:color w:val="000000" w:themeColor="text1"/>
        </w:rPr>
        <w:t>00</w:t>
      </w:r>
      <w:r w:rsidR="00FB4E77" w:rsidRPr="004A7F7C">
        <w:rPr>
          <w:rFonts w:ascii="Palatino Linotype" w:hAnsi="Palatino Linotype"/>
          <w:b/>
          <w:bCs/>
          <w:color w:val="000000" w:themeColor="text1"/>
        </w:rPr>
        <w:t>751</w:t>
      </w:r>
      <w:r w:rsidRPr="004A7F7C">
        <w:rPr>
          <w:rFonts w:ascii="Palatino Linotype" w:hAnsi="Palatino Linotype"/>
          <w:b/>
          <w:bCs/>
          <w:color w:val="000000" w:themeColor="text1"/>
        </w:rPr>
        <w:t>/</w:t>
      </w:r>
      <w:r w:rsidR="00FB4E77" w:rsidRPr="004A7F7C">
        <w:rPr>
          <w:rFonts w:ascii="Palatino Linotype" w:hAnsi="Palatino Linotype"/>
          <w:b/>
          <w:bCs/>
          <w:color w:val="000000" w:themeColor="text1"/>
        </w:rPr>
        <w:t>INFOEM</w:t>
      </w:r>
      <w:r w:rsidRPr="004A7F7C">
        <w:rPr>
          <w:rFonts w:ascii="Palatino Linotype" w:hAnsi="Palatino Linotype"/>
          <w:b/>
          <w:bCs/>
          <w:color w:val="000000" w:themeColor="text1"/>
        </w:rPr>
        <w:t>/</w:t>
      </w:r>
      <w:r w:rsidR="00B92D19" w:rsidRPr="004A7F7C">
        <w:rPr>
          <w:rFonts w:ascii="Palatino Linotype" w:hAnsi="Palatino Linotype"/>
          <w:b/>
          <w:bCs/>
          <w:color w:val="000000" w:themeColor="text1"/>
        </w:rPr>
        <w:t>IP/2019</w:t>
      </w:r>
      <w:r w:rsidR="00E17F3A" w:rsidRPr="004A7F7C">
        <w:rPr>
          <w:rFonts w:ascii="Palatino Linotype" w:hAnsi="Palatino Linotype"/>
          <w:b/>
          <w:bCs/>
          <w:color w:val="000000" w:themeColor="text1"/>
        </w:rPr>
        <w:t>,</w:t>
      </w:r>
      <w:r w:rsidR="00D9392E" w:rsidRPr="004A7F7C">
        <w:rPr>
          <w:rFonts w:ascii="Palatino Linotype" w:eastAsia="Calibri" w:hAnsi="Palatino Linotype" w:cs="Arial"/>
          <w:lang w:val="es-ES"/>
        </w:rPr>
        <w:t xml:space="preserve"> </w:t>
      </w:r>
      <w:r w:rsidR="00B92D19" w:rsidRPr="004A7F7C">
        <w:rPr>
          <w:rFonts w:ascii="Palatino Linotype" w:eastAsia="Calibri" w:hAnsi="Palatino Linotype" w:cs="Arial"/>
          <w:lang w:val="es-ES"/>
        </w:rPr>
        <w:t>m</w:t>
      </w:r>
      <w:r w:rsidR="00D9392E" w:rsidRPr="004A7F7C">
        <w:rPr>
          <w:rFonts w:ascii="Palatino Linotype" w:eastAsia="Calibri" w:hAnsi="Palatino Linotype" w:cs="Arial"/>
          <w:lang w:val="es-ES"/>
        </w:rPr>
        <w:t xml:space="preserve">ediante la cual </w:t>
      </w:r>
      <w:r w:rsidR="00A133FA" w:rsidRPr="004A7F7C">
        <w:rPr>
          <w:rFonts w:ascii="Palatino Linotype" w:eastAsia="Calibri" w:hAnsi="Palatino Linotype" w:cs="Arial"/>
          <w:lang w:val="es-ES"/>
        </w:rPr>
        <w:t xml:space="preserve">se </w:t>
      </w:r>
      <w:r w:rsidR="00D9392E" w:rsidRPr="004A7F7C">
        <w:rPr>
          <w:rFonts w:ascii="Palatino Linotype" w:eastAsia="Calibri" w:hAnsi="Palatino Linotype" w:cs="Arial"/>
          <w:lang w:val="es-ES"/>
        </w:rPr>
        <w:t>solicitó:</w:t>
      </w:r>
    </w:p>
    <w:p w14:paraId="780D2256" w14:textId="77777777" w:rsidR="00D9392E" w:rsidRPr="004A7F7C" w:rsidRDefault="00D9392E" w:rsidP="004A7F7C">
      <w:pPr>
        <w:spacing w:line="360" w:lineRule="auto"/>
        <w:jc w:val="both"/>
        <w:rPr>
          <w:rFonts w:ascii="Palatino Linotype" w:hAnsi="Palatino Linotype"/>
          <w:i/>
          <w:color w:val="000000"/>
        </w:rPr>
      </w:pPr>
    </w:p>
    <w:p w14:paraId="4F3FDF4B" w14:textId="62DE0292" w:rsidR="001A023E" w:rsidRPr="004A7F7C" w:rsidRDefault="009C0E5E" w:rsidP="004A7F7C">
      <w:pPr>
        <w:spacing w:line="360" w:lineRule="auto"/>
        <w:ind w:left="567" w:right="616"/>
        <w:contextualSpacing/>
        <w:jc w:val="both"/>
        <w:rPr>
          <w:rFonts w:ascii="Palatino Linotype" w:eastAsia="Calibri" w:hAnsi="Palatino Linotype" w:cs="Arial"/>
          <w:i/>
        </w:rPr>
      </w:pPr>
      <w:r w:rsidRPr="004A7F7C">
        <w:rPr>
          <w:rFonts w:ascii="Palatino Linotype" w:eastAsia="Calibri" w:hAnsi="Palatino Linotype" w:cs="Arial"/>
          <w:i/>
        </w:rPr>
        <w:t>“</w:t>
      </w:r>
      <w:r w:rsidR="00FB4E77" w:rsidRPr="004A7F7C">
        <w:rPr>
          <w:rFonts w:ascii="Palatino Linotype" w:hAnsi="Palatino Linotype"/>
          <w:i/>
          <w:color w:val="000000"/>
        </w:rPr>
        <w:t>SOLICITO SE ME INFORME: 1.- SOBRE LA EXISTENCIA DE REGISTRO O COMPENDIO QUE CONTENGA LOS CRITERIOS EMITIDOS POR EL INFOEM PARA LA FUNDAMENTACIÓN Y MOTIVACIÓN QUE SUSTENTA LAS RESOLUCIONES O DETERMINACIONES PRONUNCIADAS EN MATERIA DE TRANSPARENCIA Y ACCESO A LA INFORMACIÓN. O BIEN, SI EXISTE ALGUNA PAGINA ELECTRÓNICA EN DONDE SE PUEDAN REALIZAR CONSULTAS A DICHOS CRITERIOS. 2.- LA PAGINA ELECTRÓNICA EN LA QUE SE PUEDA CONSULTAR EL BOLETÍN QUE EMITE EL INFOEM</w:t>
      </w:r>
      <w:r w:rsidR="00B92D19" w:rsidRPr="004A7F7C">
        <w:rPr>
          <w:rFonts w:ascii="Palatino Linotype" w:hAnsi="Palatino Linotype"/>
          <w:i/>
          <w:color w:val="000000"/>
        </w:rPr>
        <w:t xml:space="preserve">”. </w:t>
      </w:r>
      <w:r w:rsidRPr="004A7F7C">
        <w:rPr>
          <w:rFonts w:ascii="Palatino Linotype" w:eastAsia="Calibri" w:hAnsi="Palatino Linotype" w:cs="Arial"/>
          <w:i/>
        </w:rPr>
        <w:t xml:space="preserve"> (</w:t>
      </w:r>
      <w:proofErr w:type="gramStart"/>
      <w:r w:rsidRPr="004A7F7C">
        <w:rPr>
          <w:rFonts w:ascii="Palatino Linotype" w:eastAsia="Calibri" w:hAnsi="Palatino Linotype" w:cs="Arial"/>
          <w:i/>
        </w:rPr>
        <w:t>sic</w:t>
      </w:r>
      <w:proofErr w:type="gramEnd"/>
      <w:r w:rsidRPr="004A7F7C">
        <w:rPr>
          <w:rFonts w:ascii="Palatino Linotype" w:eastAsia="Calibri" w:hAnsi="Palatino Linotype" w:cs="Arial"/>
          <w:i/>
        </w:rPr>
        <w:t>)</w:t>
      </w:r>
    </w:p>
    <w:p w14:paraId="38392027" w14:textId="77777777" w:rsidR="00B51696" w:rsidRPr="004A7F7C" w:rsidRDefault="00B51696" w:rsidP="004A7F7C">
      <w:pPr>
        <w:spacing w:line="360" w:lineRule="auto"/>
        <w:ind w:right="616"/>
        <w:contextualSpacing/>
        <w:jc w:val="both"/>
        <w:rPr>
          <w:rFonts w:ascii="Palatino Linotype" w:eastAsia="Calibri" w:hAnsi="Palatino Linotype" w:cs="Arial"/>
          <w:i/>
          <w:lang w:val="es-ES"/>
        </w:rPr>
      </w:pPr>
    </w:p>
    <w:p w14:paraId="4878FBB0" w14:textId="77BD6BDE" w:rsidR="005D11DD" w:rsidRPr="004A7F7C" w:rsidRDefault="005D11DD" w:rsidP="004A7F7C">
      <w:pPr>
        <w:pStyle w:val="Prrafodelista"/>
        <w:numPr>
          <w:ilvl w:val="0"/>
          <w:numId w:val="1"/>
        </w:numPr>
        <w:spacing w:line="360" w:lineRule="auto"/>
        <w:ind w:left="0" w:firstLine="0"/>
        <w:jc w:val="both"/>
        <w:rPr>
          <w:rFonts w:ascii="Palatino Linotype" w:hAnsi="Palatino Linotype"/>
        </w:rPr>
      </w:pPr>
      <w:r w:rsidRPr="004A7F7C">
        <w:rPr>
          <w:rFonts w:ascii="Palatino Linotype" w:hAnsi="Palatino Linotype"/>
        </w:rPr>
        <w:t xml:space="preserve">Se hace constar que se señaló como modalidad de entrega de la información: a través del Sistema de Acceso a la Información Mexiquense </w:t>
      </w:r>
      <w:r w:rsidRPr="004A7F7C">
        <w:rPr>
          <w:rFonts w:ascii="Palatino Linotype" w:hAnsi="Palatino Linotype"/>
          <w:b/>
        </w:rPr>
        <w:t>(SAIMEX)</w:t>
      </w:r>
      <w:r w:rsidRPr="004A7F7C">
        <w:rPr>
          <w:rFonts w:ascii="Palatino Linotype" w:hAnsi="Palatino Linotype"/>
        </w:rPr>
        <w:t>.</w:t>
      </w:r>
    </w:p>
    <w:p w14:paraId="07007439" w14:textId="77777777" w:rsidR="005D11DD" w:rsidRPr="004A7F7C" w:rsidRDefault="005D11DD" w:rsidP="004A7F7C">
      <w:pPr>
        <w:pStyle w:val="Prrafodelista"/>
        <w:spacing w:line="360" w:lineRule="auto"/>
        <w:ind w:left="284"/>
        <w:jc w:val="both"/>
        <w:rPr>
          <w:rFonts w:ascii="Palatino Linotype" w:hAnsi="Palatino Linotype"/>
        </w:rPr>
      </w:pPr>
    </w:p>
    <w:p w14:paraId="77071A0C" w14:textId="59F86BEC" w:rsidR="008254A8" w:rsidRPr="004A7F7C" w:rsidRDefault="00B438BF" w:rsidP="004A7F7C">
      <w:pPr>
        <w:pStyle w:val="Prrafodelista"/>
        <w:numPr>
          <w:ilvl w:val="0"/>
          <w:numId w:val="1"/>
        </w:numPr>
        <w:spacing w:line="360" w:lineRule="auto"/>
        <w:ind w:left="0" w:firstLine="0"/>
        <w:jc w:val="both"/>
        <w:rPr>
          <w:rFonts w:ascii="Palatino Linotype" w:hAnsi="Palatino Linotype"/>
        </w:rPr>
      </w:pPr>
      <w:r w:rsidRPr="004A7F7C">
        <w:rPr>
          <w:rFonts w:ascii="Palatino Linotype" w:eastAsia="Times New Roman" w:hAnsi="Palatino Linotype" w:cs="Arial"/>
          <w:lang w:val="es-ES"/>
        </w:rPr>
        <w:t xml:space="preserve">El día </w:t>
      </w:r>
      <w:r w:rsidR="00515478" w:rsidRPr="004A7F7C">
        <w:rPr>
          <w:rFonts w:ascii="Palatino Linotype" w:eastAsia="Times New Roman" w:hAnsi="Palatino Linotype" w:cs="Arial"/>
          <w:lang w:val="es-ES"/>
        </w:rPr>
        <w:t>ve</w:t>
      </w:r>
      <w:r w:rsidR="00FB4E77" w:rsidRPr="004A7F7C">
        <w:rPr>
          <w:rFonts w:ascii="Palatino Linotype" w:eastAsia="Times New Roman" w:hAnsi="Palatino Linotype" w:cs="Arial"/>
          <w:lang w:val="es-ES"/>
        </w:rPr>
        <w:t xml:space="preserve">intitrés </w:t>
      </w:r>
      <w:r w:rsidR="00786163" w:rsidRPr="004A7F7C">
        <w:rPr>
          <w:rFonts w:ascii="Palatino Linotype" w:eastAsia="Times New Roman" w:hAnsi="Palatino Linotype" w:cs="Arial"/>
          <w:lang w:val="es-ES"/>
        </w:rPr>
        <w:t>(</w:t>
      </w:r>
      <w:r w:rsidR="00515478" w:rsidRPr="004A7F7C">
        <w:rPr>
          <w:rFonts w:ascii="Palatino Linotype" w:eastAsia="Times New Roman" w:hAnsi="Palatino Linotype" w:cs="Arial"/>
          <w:lang w:val="es-ES"/>
        </w:rPr>
        <w:t>2</w:t>
      </w:r>
      <w:r w:rsidR="00FB4E77" w:rsidRPr="004A7F7C">
        <w:rPr>
          <w:rFonts w:ascii="Palatino Linotype" w:eastAsia="Times New Roman" w:hAnsi="Palatino Linotype" w:cs="Arial"/>
          <w:lang w:val="es-ES"/>
        </w:rPr>
        <w:t>3</w:t>
      </w:r>
      <w:r w:rsidR="00EC31A0" w:rsidRPr="004A7F7C">
        <w:rPr>
          <w:rFonts w:ascii="Palatino Linotype" w:eastAsia="Times New Roman" w:hAnsi="Palatino Linotype" w:cs="Arial"/>
          <w:lang w:val="es-ES"/>
        </w:rPr>
        <w:t>) de</w:t>
      </w:r>
      <w:r w:rsidRPr="004A7F7C">
        <w:rPr>
          <w:rFonts w:ascii="Palatino Linotype" w:eastAsia="Times New Roman" w:hAnsi="Palatino Linotype" w:cs="Arial"/>
          <w:lang w:val="es-ES"/>
        </w:rPr>
        <w:t xml:space="preserve"> </w:t>
      </w:r>
      <w:r w:rsidR="00FB4E77" w:rsidRPr="004A7F7C">
        <w:rPr>
          <w:rFonts w:ascii="Palatino Linotype" w:eastAsia="Times New Roman" w:hAnsi="Palatino Linotype" w:cs="Arial"/>
          <w:lang w:val="es-ES"/>
        </w:rPr>
        <w:t xml:space="preserve">agosto </w:t>
      </w:r>
      <w:r w:rsidR="00585F00" w:rsidRPr="004A7F7C">
        <w:rPr>
          <w:rFonts w:ascii="Palatino Linotype" w:eastAsia="Times New Roman" w:hAnsi="Palatino Linotype" w:cs="Arial"/>
          <w:lang w:val="es-ES"/>
        </w:rPr>
        <w:t>de dos mil dieci</w:t>
      </w:r>
      <w:r w:rsidR="00122F8F" w:rsidRPr="004A7F7C">
        <w:rPr>
          <w:rFonts w:ascii="Palatino Linotype" w:eastAsia="Times New Roman" w:hAnsi="Palatino Linotype" w:cs="Arial"/>
          <w:lang w:val="es-ES"/>
        </w:rPr>
        <w:t>nueve</w:t>
      </w:r>
      <w:r w:rsidR="00786163" w:rsidRPr="004A7F7C">
        <w:rPr>
          <w:rFonts w:ascii="Palatino Linotype" w:eastAsia="Times New Roman" w:hAnsi="Palatino Linotype" w:cs="Arial"/>
          <w:lang w:val="es-ES"/>
        </w:rPr>
        <w:t xml:space="preserve"> el </w:t>
      </w:r>
      <w:r w:rsidR="00786163" w:rsidRPr="004A7F7C">
        <w:rPr>
          <w:rFonts w:ascii="Palatino Linotype" w:eastAsia="Times New Roman" w:hAnsi="Palatino Linotype" w:cs="Arial"/>
          <w:b/>
          <w:bCs/>
          <w:lang w:val="es-ES"/>
        </w:rPr>
        <w:t xml:space="preserve">Sujeto Obligado </w:t>
      </w:r>
      <w:r w:rsidR="00705FBF" w:rsidRPr="004A7F7C">
        <w:rPr>
          <w:rFonts w:ascii="Palatino Linotype" w:hAnsi="Palatino Linotype"/>
        </w:rPr>
        <w:t xml:space="preserve">proporcionó respuesta a la solicitud de información al tenor de lo siguiente: </w:t>
      </w:r>
    </w:p>
    <w:p w14:paraId="7D8881A7" w14:textId="77777777" w:rsidR="00786163" w:rsidRPr="004A7F7C" w:rsidRDefault="00786163" w:rsidP="004A7F7C">
      <w:pPr>
        <w:pStyle w:val="Prrafodelista"/>
        <w:spacing w:line="360" w:lineRule="auto"/>
        <w:rPr>
          <w:rFonts w:ascii="Palatino Linotype" w:hAnsi="Palatino Linotype"/>
        </w:rPr>
      </w:pPr>
    </w:p>
    <w:tbl>
      <w:tblPr>
        <w:tblW w:w="8804" w:type="dxa"/>
        <w:tblCellSpacing w:w="0" w:type="dxa"/>
        <w:tblCellMar>
          <w:left w:w="0" w:type="dxa"/>
          <w:right w:w="0" w:type="dxa"/>
        </w:tblCellMar>
        <w:tblLook w:val="04A0" w:firstRow="1" w:lastRow="0" w:firstColumn="1" w:lastColumn="0" w:noHBand="0" w:noVBand="1"/>
      </w:tblPr>
      <w:tblGrid>
        <w:gridCol w:w="8804"/>
      </w:tblGrid>
      <w:tr w:rsidR="00FB4E77" w:rsidRPr="004A7F7C" w14:paraId="1B985FCF" w14:textId="77777777" w:rsidTr="00FB4E77">
        <w:trPr>
          <w:trHeight w:val="450"/>
          <w:tblCellSpacing w:w="0" w:type="dxa"/>
        </w:trPr>
        <w:tc>
          <w:tcPr>
            <w:tcW w:w="8804" w:type="dxa"/>
            <w:vAlign w:val="center"/>
            <w:hideMark/>
          </w:tcPr>
          <w:p w14:paraId="4F0F5E10" w14:textId="77777777" w:rsidR="00FB4E77" w:rsidRPr="004A7F7C" w:rsidRDefault="00FB4E77" w:rsidP="004A7F7C">
            <w:pPr>
              <w:spacing w:line="360" w:lineRule="auto"/>
              <w:jc w:val="right"/>
              <w:rPr>
                <w:rFonts w:ascii="Palatino Linotype" w:eastAsia="Times New Roman" w:hAnsi="Palatino Linotype" w:cs="Times New Roman"/>
                <w:lang w:val="es-MX" w:eastAsia="es-MX"/>
              </w:rPr>
            </w:pPr>
          </w:p>
        </w:tc>
      </w:tr>
      <w:tr w:rsidR="00FB4E77" w:rsidRPr="004A7F7C" w14:paraId="04AD6487" w14:textId="77777777" w:rsidTr="00FB4E77">
        <w:trPr>
          <w:trHeight w:val="150"/>
          <w:tblCellSpacing w:w="0" w:type="dxa"/>
        </w:trPr>
        <w:tc>
          <w:tcPr>
            <w:tcW w:w="8804" w:type="dxa"/>
            <w:vAlign w:val="center"/>
            <w:hideMark/>
          </w:tcPr>
          <w:p w14:paraId="3FA0536D" w14:textId="77777777" w:rsidR="00FB4E77" w:rsidRPr="004A7F7C" w:rsidRDefault="00FB4E77" w:rsidP="004A7F7C">
            <w:pPr>
              <w:spacing w:line="360" w:lineRule="auto"/>
              <w:ind w:left="567" w:right="582"/>
              <w:jc w:val="both"/>
              <w:rPr>
                <w:rFonts w:ascii="Palatino Linotype" w:eastAsia="Times New Roman" w:hAnsi="Palatino Linotype" w:cs="Times New Roman"/>
                <w:i/>
                <w:lang w:val="es-MX" w:eastAsia="es-MX"/>
              </w:rPr>
            </w:pPr>
            <w:r w:rsidRPr="004A7F7C">
              <w:rPr>
                <w:rFonts w:ascii="Palatino Linotype" w:eastAsia="Times New Roman" w:hAnsi="Palatino Linotype" w:cs="Times New Roman"/>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B4E77" w:rsidRPr="004A7F7C" w14:paraId="2403DE42" w14:textId="77777777" w:rsidTr="00FB4E77">
        <w:trPr>
          <w:trHeight w:val="375"/>
          <w:tblCellSpacing w:w="0" w:type="dxa"/>
        </w:trPr>
        <w:tc>
          <w:tcPr>
            <w:tcW w:w="8804" w:type="dxa"/>
            <w:vAlign w:val="center"/>
            <w:hideMark/>
          </w:tcPr>
          <w:p w14:paraId="0AF6400D" w14:textId="77777777" w:rsidR="00FB4E77" w:rsidRPr="004A7F7C" w:rsidRDefault="00FB4E77" w:rsidP="004A7F7C">
            <w:pPr>
              <w:spacing w:line="360" w:lineRule="auto"/>
              <w:ind w:left="567" w:right="582"/>
              <w:rPr>
                <w:rFonts w:ascii="Palatino Linotype" w:eastAsia="Times New Roman" w:hAnsi="Palatino Linotype" w:cs="Times New Roman"/>
                <w:i/>
                <w:lang w:val="es-MX" w:eastAsia="es-MX"/>
              </w:rPr>
            </w:pPr>
          </w:p>
        </w:tc>
      </w:tr>
      <w:tr w:rsidR="00FB4E77" w:rsidRPr="004A7F7C" w14:paraId="13BD1982" w14:textId="77777777" w:rsidTr="00FB4E77">
        <w:trPr>
          <w:trHeight w:val="150"/>
          <w:tblCellSpacing w:w="0" w:type="dxa"/>
        </w:trPr>
        <w:tc>
          <w:tcPr>
            <w:tcW w:w="8804" w:type="dxa"/>
            <w:vAlign w:val="center"/>
            <w:hideMark/>
          </w:tcPr>
          <w:p w14:paraId="437251E8" w14:textId="77777777" w:rsidR="00FB4E77" w:rsidRPr="004A7F7C" w:rsidRDefault="00FB4E77" w:rsidP="004A7F7C">
            <w:pPr>
              <w:spacing w:line="360" w:lineRule="auto"/>
              <w:ind w:left="567" w:right="582"/>
              <w:jc w:val="both"/>
              <w:rPr>
                <w:rFonts w:ascii="Palatino Linotype" w:eastAsia="Times New Roman" w:hAnsi="Palatino Linotype" w:cs="Times New Roman"/>
                <w:i/>
                <w:lang w:val="es-MX" w:eastAsia="es-MX"/>
              </w:rPr>
            </w:pPr>
            <w:r w:rsidRPr="004A7F7C">
              <w:rPr>
                <w:rFonts w:ascii="Palatino Linotype" w:eastAsia="Times New Roman" w:hAnsi="Palatino Linotype" w:cs="Times New Roman"/>
                <w:i/>
                <w:lang w:val="es-MX" w:eastAsia="es-MX"/>
              </w:rPr>
              <w:t>Con fundamento en el artículo 53 fracción II de la Ley de Transparencia y Acceso a la Información Pública del Estado de México y Municipios, se adjunta la respuesta a su solicitud de información pública.</w:t>
            </w:r>
          </w:p>
        </w:tc>
      </w:tr>
      <w:tr w:rsidR="00FB4E77" w:rsidRPr="004A7F7C" w14:paraId="0268963A" w14:textId="77777777" w:rsidTr="00FB4E77">
        <w:trPr>
          <w:trHeight w:val="375"/>
          <w:tblCellSpacing w:w="0" w:type="dxa"/>
        </w:trPr>
        <w:tc>
          <w:tcPr>
            <w:tcW w:w="8804" w:type="dxa"/>
            <w:vAlign w:val="center"/>
            <w:hideMark/>
          </w:tcPr>
          <w:p w14:paraId="58885D1A" w14:textId="77777777" w:rsidR="00FB4E77" w:rsidRPr="004A7F7C" w:rsidRDefault="00FB4E77" w:rsidP="004A7F7C">
            <w:pPr>
              <w:spacing w:line="360" w:lineRule="auto"/>
              <w:rPr>
                <w:rFonts w:ascii="Palatino Linotype" w:eastAsia="Times New Roman" w:hAnsi="Palatino Linotype" w:cs="Times New Roman"/>
                <w:lang w:val="es-MX" w:eastAsia="es-MX"/>
              </w:rPr>
            </w:pPr>
          </w:p>
        </w:tc>
      </w:tr>
    </w:tbl>
    <w:p w14:paraId="52DAD77C" w14:textId="77777777" w:rsidR="00705FBF" w:rsidRPr="004A7F7C" w:rsidRDefault="00705FBF" w:rsidP="004A7F7C">
      <w:pPr>
        <w:pStyle w:val="Prrafodelista"/>
        <w:spacing w:line="360" w:lineRule="auto"/>
        <w:ind w:left="0"/>
        <w:rPr>
          <w:rFonts w:ascii="Palatino Linotype" w:hAnsi="Palatino Linotype"/>
          <w:b/>
          <w:i/>
        </w:rPr>
      </w:pPr>
    </w:p>
    <w:p w14:paraId="23AD6748" w14:textId="4CC3A035" w:rsidR="00D00D66" w:rsidRPr="004A7F7C" w:rsidRDefault="00786163" w:rsidP="004A7F7C">
      <w:pPr>
        <w:pStyle w:val="Prrafodelista"/>
        <w:numPr>
          <w:ilvl w:val="0"/>
          <w:numId w:val="1"/>
        </w:numPr>
        <w:spacing w:line="360" w:lineRule="auto"/>
        <w:ind w:left="0" w:firstLine="0"/>
        <w:jc w:val="both"/>
        <w:rPr>
          <w:rFonts w:ascii="Palatino Linotype" w:hAnsi="Palatino Linotype"/>
        </w:rPr>
      </w:pPr>
      <w:r w:rsidRPr="004A7F7C">
        <w:rPr>
          <w:rFonts w:ascii="Palatino Linotype" w:hAnsi="Palatino Linotype"/>
        </w:rPr>
        <w:t xml:space="preserve">Asimismo, </w:t>
      </w:r>
      <w:r w:rsidR="00705FBF" w:rsidRPr="004A7F7C">
        <w:rPr>
          <w:rFonts w:ascii="Palatino Linotype" w:hAnsi="Palatino Linotype"/>
        </w:rPr>
        <w:t xml:space="preserve">anexó </w:t>
      </w:r>
      <w:bookmarkStart w:id="3" w:name="_Hlk13591088"/>
      <w:r w:rsidR="00FB4E77" w:rsidRPr="004A7F7C">
        <w:rPr>
          <w:rFonts w:ascii="Palatino Linotype" w:hAnsi="Palatino Linotype"/>
        </w:rPr>
        <w:t>dos</w:t>
      </w:r>
      <w:r w:rsidR="00D00D66" w:rsidRPr="004A7F7C">
        <w:rPr>
          <w:rFonts w:ascii="Palatino Linotype" w:hAnsi="Palatino Linotype"/>
        </w:rPr>
        <w:t xml:space="preserve"> archivo</w:t>
      </w:r>
      <w:r w:rsidR="00FB4E77" w:rsidRPr="004A7F7C">
        <w:rPr>
          <w:rFonts w:ascii="Palatino Linotype" w:hAnsi="Palatino Linotype"/>
        </w:rPr>
        <w:t>s</w:t>
      </w:r>
      <w:r w:rsidR="00D00D66" w:rsidRPr="004A7F7C">
        <w:rPr>
          <w:rFonts w:ascii="Palatino Linotype" w:hAnsi="Palatino Linotype"/>
        </w:rPr>
        <w:t xml:space="preserve"> </w:t>
      </w:r>
      <w:r w:rsidR="00FB4E77" w:rsidRPr="004A7F7C">
        <w:rPr>
          <w:rFonts w:ascii="Palatino Linotype" w:hAnsi="Palatino Linotype"/>
        </w:rPr>
        <w:t>los</w:t>
      </w:r>
      <w:r w:rsidR="00D00D66" w:rsidRPr="004A7F7C">
        <w:rPr>
          <w:rFonts w:ascii="Palatino Linotype" w:hAnsi="Palatino Linotype"/>
        </w:rPr>
        <w:t xml:space="preserve"> cual</w:t>
      </w:r>
      <w:r w:rsidR="00FB4E77" w:rsidRPr="004A7F7C">
        <w:rPr>
          <w:rFonts w:ascii="Palatino Linotype" w:hAnsi="Palatino Linotype"/>
        </w:rPr>
        <w:t>es</w:t>
      </w:r>
      <w:r w:rsidR="00D00D66" w:rsidRPr="004A7F7C">
        <w:rPr>
          <w:rFonts w:ascii="Palatino Linotype" w:hAnsi="Palatino Linotype"/>
        </w:rPr>
        <w:t xml:space="preserve"> se describe a continuación;</w:t>
      </w:r>
    </w:p>
    <w:p w14:paraId="07E5EE05" w14:textId="77777777" w:rsidR="00FB4E77" w:rsidRPr="004A7F7C" w:rsidRDefault="00FB4E77" w:rsidP="004A7F7C">
      <w:pPr>
        <w:pStyle w:val="Prrafodelista"/>
        <w:spacing w:line="360" w:lineRule="auto"/>
        <w:ind w:left="567"/>
        <w:jc w:val="both"/>
        <w:rPr>
          <w:rFonts w:ascii="Palatino Linotype" w:hAnsi="Palatino Linotype"/>
        </w:rPr>
      </w:pPr>
    </w:p>
    <w:p w14:paraId="0996F87A" w14:textId="0D307DB7" w:rsidR="00705FBF" w:rsidRPr="004A7F7C" w:rsidRDefault="00FB4E77" w:rsidP="004A7F7C">
      <w:pPr>
        <w:spacing w:line="360" w:lineRule="auto"/>
        <w:ind w:left="567" w:right="616"/>
        <w:jc w:val="both"/>
        <w:rPr>
          <w:rFonts w:ascii="Palatino Linotype" w:hAnsi="Palatino Linotype"/>
        </w:rPr>
      </w:pPr>
      <w:bookmarkStart w:id="4" w:name="_Hlk23366845"/>
      <w:bookmarkEnd w:id="3"/>
      <w:r w:rsidRPr="004A7F7C">
        <w:rPr>
          <w:rFonts w:ascii="Palatino Linotype" w:hAnsi="Palatino Linotype"/>
          <w:b/>
          <w:bCs/>
        </w:rPr>
        <w:t>751.19.STP.pdf</w:t>
      </w:r>
      <w:r w:rsidRPr="004A7F7C">
        <w:rPr>
          <w:rFonts w:ascii="Palatino Linotype" w:hAnsi="Palatino Linotype"/>
        </w:rPr>
        <w:t xml:space="preserve">. Archivo en formato PDF cuyo contenido versa en seis (06) fojas con un número de oficio INFOEM/SP/182/2019 de fecha veintidós (22) de agosto de dos mil diecinueve, mediante el cual le informa al particular que a través de la página </w:t>
      </w:r>
      <w:hyperlink r:id="rId8" w:history="1">
        <w:r w:rsidR="000B05A3" w:rsidRPr="004A7F7C">
          <w:rPr>
            <w:rStyle w:val="Hipervnculo"/>
            <w:rFonts w:ascii="Palatino Linotype" w:hAnsi="Palatino Linotype"/>
          </w:rPr>
          <w:t>https://www.ipomex.org.mx/portal.htm#</w:t>
        </w:r>
      </w:hyperlink>
      <w:r w:rsidR="000B05A3" w:rsidRPr="004A7F7C">
        <w:rPr>
          <w:rFonts w:ascii="Palatino Linotype" w:hAnsi="Palatino Linotype"/>
        </w:rPr>
        <w:t xml:space="preserve"> en el apartado denominado artículo 79, fracción III, inciso B1 “Criterios orientadores derivados de las resoluciones emitidas” -indicándole el procedimiento para su acceso-  encontrará los criterios de interpretación emitidos por este Órgano Garante, asimismo, se refirió que de acuerdo con el artículo 19 del Reglamento Interior de este Instituto, no existe un documento como tal denominado “Boletín”, no obstante, se colige que lo que requiere conocer el particular son las publicaciones periódicas respecto a las actividades desarrolladas por este Instituto, las cuales pueden ser visualizadas a través de la página </w:t>
      </w:r>
      <w:hyperlink r:id="rId9" w:history="1">
        <w:r w:rsidR="000B05A3" w:rsidRPr="004A7F7C">
          <w:rPr>
            <w:rStyle w:val="Hipervnculo"/>
            <w:rFonts w:ascii="Palatino Linotype" w:hAnsi="Palatino Linotype"/>
          </w:rPr>
          <w:t>https://www.infoem.org.mx</w:t>
        </w:r>
      </w:hyperlink>
      <w:r w:rsidR="000B05A3" w:rsidRPr="004A7F7C">
        <w:rPr>
          <w:rFonts w:ascii="Palatino Linotype" w:hAnsi="Palatino Linotype"/>
        </w:rPr>
        <w:t xml:space="preserve">. </w:t>
      </w:r>
    </w:p>
    <w:p w14:paraId="18539DB7" w14:textId="77777777" w:rsidR="000B05A3" w:rsidRPr="004A7F7C" w:rsidRDefault="000B05A3" w:rsidP="004A7F7C">
      <w:pPr>
        <w:spacing w:line="360" w:lineRule="auto"/>
        <w:ind w:left="567" w:right="616"/>
        <w:jc w:val="both"/>
        <w:rPr>
          <w:rFonts w:ascii="Palatino Linotype" w:hAnsi="Palatino Linotype"/>
        </w:rPr>
      </w:pPr>
    </w:p>
    <w:p w14:paraId="5082F82F" w14:textId="202092B6" w:rsidR="00FB4E77" w:rsidRPr="004A7F7C" w:rsidRDefault="000B05A3" w:rsidP="004A7F7C">
      <w:pPr>
        <w:spacing w:line="360" w:lineRule="auto"/>
        <w:ind w:left="567" w:right="616"/>
        <w:jc w:val="both"/>
        <w:rPr>
          <w:rFonts w:ascii="Palatino Linotype" w:hAnsi="Palatino Linotype"/>
        </w:rPr>
      </w:pPr>
      <w:r w:rsidRPr="004A7F7C">
        <w:rPr>
          <w:rFonts w:ascii="Palatino Linotype" w:hAnsi="Palatino Linotype"/>
          <w:b/>
          <w:bCs/>
        </w:rPr>
        <w:t>751.19</w:t>
      </w:r>
      <w:proofErr w:type="gramStart"/>
      <w:r w:rsidRPr="004A7F7C">
        <w:rPr>
          <w:rFonts w:ascii="Palatino Linotype" w:hAnsi="Palatino Linotype"/>
          <w:b/>
          <w:bCs/>
        </w:rPr>
        <w:t>.UT.pdf</w:t>
      </w:r>
      <w:proofErr w:type="gramEnd"/>
      <w:r w:rsidRPr="004A7F7C">
        <w:rPr>
          <w:rFonts w:ascii="Palatino Linotype" w:hAnsi="Palatino Linotype"/>
        </w:rPr>
        <w:t xml:space="preserve">. Archivo en formato PDF, cuyo contenido versa en un oficio de número INFOEM/UT/342/2019 de fecha veintitrés (23) de agosto de dos mil diecinueve, mediante el cual se informa que se le da contestación a la solicitud, mediante archivo en el cual se detalla lo referente a la misma. </w:t>
      </w:r>
    </w:p>
    <w:bookmarkEnd w:id="4"/>
    <w:p w14:paraId="1CA91282" w14:textId="77777777" w:rsidR="000B05A3" w:rsidRPr="004A7F7C" w:rsidRDefault="000B05A3" w:rsidP="004A7F7C">
      <w:pPr>
        <w:spacing w:line="360" w:lineRule="auto"/>
        <w:ind w:right="616"/>
        <w:jc w:val="both"/>
        <w:rPr>
          <w:rFonts w:ascii="Palatino Linotype" w:hAnsi="Palatino Linotype"/>
        </w:rPr>
      </w:pPr>
    </w:p>
    <w:p w14:paraId="3134B91E" w14:textId="16B62596" w:rsidR="00DB2BCC" w:rsidRPr="004A7F7C" w:rsidRDefault="00585F00" w:rsidP="004A7F7C">
      <w:pPr>
        <w:pStyle w:val="Prrafodelista"/>
        <w:numPr>
          <w:ilvl w:val="0"/>
          <w:numId w:val="1"/>
        </w:numPr>
        <w:spacing w:line="360" w:lineRule="auto"/>
        <w:ind w:left="0" w:firstLine="0"/>
        <w:jc w:val="both"/>
        <w:rPr>
          <w:rFonts w:ascii="Palatino Linotype" w:hAnsi="Palatino Linotype"/>
          <w:b/>
          <w:i/>
        </w:rPr>
      </w:pPr>
      <w:r w:rsidRPr="004A7F7C">
        <w:rPr>
          <w:rFonts w:ascii="Palatino Linotype" w:eastAsia="Times New Roman" w:hAnsi="Palatino Linotype" w:cs="Arial"/>
          <w:lang w:val="es-ES"/>
        </w:rPr>
        <w:t>E</w:t>
      </w:r>
      <w:r w:rsidR="001A023E" w:rsidRPr="004A7F7C">
        <w:rPr>
          <w:rFonts w:ascii="Palatino Linotype" w:eastAsia="Times New Roman" w:hAnsi="Palatino Linotype" w:cs="Arial"/>
          <w:lang w:val="es-ES"/>
        </w:rPr>
        <w:t xml:space="preserve">l día </w:t>
      </w:r>
      <w:r w:rsidR="000B05A3" w:rsidRPr="004A7F7C">
        <w:rPr>
          <w:rFonts w:ascii="Palatino Linotype" w:eastAsia="Times New Roman" w:hAnsi="Palatino Linotype" w:cs="Arial"/>
          <w:lang w:val="es-ES"/>
        </w:rPr>
        <w:t xml:space="preserve">tres </w:t>
      </w:r>
      <w:r w:rsidRPr="004A7F7C">
        <w:rPr>
          <w:rFonts w:ascii="Palatino Linotype" w:eastAsia="Times New Roman" w:hAnsi="Palatino Linotype" w:cs="Arial"/>
          <w:lang w:val="es-ES"/>
        </w:rPr>
        <w:t>(</w:t>
      </w:r>
      <w:r w:rsidR="008C4D50" w:rsidRPr="004A7F7C">
        <w:rPr>
          <w:rFonts w:ascii="Palatino Linotype" w:eastAsia="Times New Roman" w:hAnsi="Palatino Linotype" w:cs="Arial"/>
          <w:lang w:val="es-ES"/>
        </w:rPr>
        <w:t>0</w:t>
      </w:r>
      <w:r w:rsidR="000B05A3" w:rsidRPr="004A7F7C">
        <w:rPr>
          <w:rFonts w:ascii="Palatino Linotype" w:eastAsia="Times New Roman" w:hAnsi="Palatino Linotype" w:cs="Arial"/>
          <w:lang w:val="es-ES"/>
        </w:rPr>
        <w:t>3</w:t>
      </w:r>
      <w:r w:rsidR="001A023E" w:rsidRPr="004A7F7C">
        <w:rPr>
          <w:rFonts w:ascii="Palatino Linotype" w:eastAsia="Times New Roman" w:hAnsi="Palatino Linotype" w:cs="Arial"/>
          <w:lang w:val="es-ES"/>
        </w:rPr>
        <w:t xml:space="preserve">) de </w:t>
      </w:r>
      <w:r w:rsidR="000B05A3" w:rsidRPr="004A7F7C">
        <w:rPr>
          <w:rFonts w:ascii="Palatino Linotype" w:eastAsia="Times New Roman" w:hAnsi="Palatino Linotype" w:cs="Arial"/>
          <w:lang w:val="es-ES"/>
        </w:rPr>
        <w:t>septiembre</w:t>
      </w:r>
      <w:r w:rsidR="00C6111E" w:rsidRPr="004A7F7C">
        <w:rPr>
          <w:rFonts w:ascii="Palatino Linotype" w:eastAsia="Times New Roman" w:hAnsi="Palatino Linotype" w:cs="Arial"/>
          <w:lang w:val="es-ES"/>
        </w:rPr>
        <w:t xml:space="preserve"> </w:t>
      </w:r>
      <w:r w:rsidR="008C4D50" w:rsidRPr="004A7F7C">
        <w:rPr>
          <w:rFonts w:ascii="Palatino Linotype" w:eastAsia="Times New Roman" w:hAnsi="Palatino Linotype" w:cs="Arial"/>
          <w:lang w:val="es-ES"/>
        </w:rPr>
        <w:t xml:space="preserve">de </w:t>
      </w:r>
      <w:r w:rsidR="00C6111E" w:rsidRPr="004A7F7C">
        <w:rPr>
          <w:rFonts w:ascii="Palatino Linotype" w:eastAsia="Times New Roman" w:hAnsi="Palatino Linotype" w:cs="Arial"/>
          <w:lang w:val="es-ES"/>
        </w:rPr>
        <w:t>dos</w:t>
      </w:r>
      <w:r w:rsidRPr="004A7F7C">
        <w:rPr>
          <w:rFonts w:ascii="Palatino Linotype" w:eastAsia="Times New Roman" w:hAnsi="Palatino Linotype" w:cs="Arial"/>
          <w:lang w:val="es-ES"/>
        </w:rPr>
        <w:t xml:space="preserve"> mil </w:t>
      </w:r>
      <w:r w:rsidR="007D4258" w:rsidRPr="004A7F7C">
        <w:rPr>
          <w:rFonts w:ascii="Palatino Linotype" w:eastAsia="Times New Roman" w:hAnsi="Palatino Linotype" w:cs="Arial"/>
          <w:lang w:val="es-ES"/>
        </w:rPr>
        <w:t xml:space="preserve">diecinueve </w:t>
      </w:r>
      <w:r w:rsidR="008C4D50" w:rsidRPr="004A7F7C">
        <w:rPr>
          <w:rFonts w:ascii="Palatino Linotype" w:eastAsia="Times New Roman" w:hAnsi="Palatino Linotype" w:cs="Arial"/>
          <w:lang w:val="es-ES"/>
        </w:rPr>
        <w:t>el</w:t>
      </w:r>
      <w:r w:rsidR="007E4E68" w:rsidRPr="004A7F7C">
        <w:rPr>
          <w:rFonts w:ascii="Palatino Linotype" w:hAnsi="Palatino Linotype" w:cs="Arial"/>
        </w:rPr>
        <w:t xml:space="preserve"> particular</w:t>
      </w:r>
      <w:r w:rsidR="001A023E" w:rsidRPr="004A7F7C">
        <w:rPr>
          <w:rFonts w:ascii="Palatino Linotype" w:eastAsia="Times New Roman" w:hAnsi="Palatino Linotype" w:cs="Arial"/>
          <w:lang w:val="es-ES"/>
        </w:rPr>
        <w:t xml:space="preserve"> interpuso </w:t>
      </w:r>
      <w:r w:rsidRPr="004A7F7C">
        <w:rPr>
          <w:rFonts w:ascii="Palatino Linotype" w:eastAsia="Times New Roman" w:hAnsi="Palatino Linotype" w:cs="Arial"/>
          <w:lang w:val="es-ES"/>
        </w:rPr>
        <w:t xml:space="preserve">recurso de revisión, en contra de </w:t>
      </w:r>
      <w:r w:rsidR="00C6111E" w:rsidRPr="004A7F7C">
        <w:rPr>
          <w:rFonts w:ascii="Palatino Linotype" w:eastAsia="Times New Roman" w:hAnsi="Palatino Linotype" w:cs="Arial"/>
          <w:lang w:val="es-ES"/>
        </w:rPr>
        <w:t>la respuesta</w:t>
      </w:r>
      <w:r w:rsidRPr="004A7F7C">
        <w:rPr>
          <w:rFonts w:ascii="Palatino Linotype" w:eastAsia="Times New Roman" w:hAnsi="Palatino Linotype" w:cs="Arial"/>
          <w:lang w:val="es-ES"/>
        </w:rPr>
        <w:t xml:space="preserve"> anteriormente referida, señalando como:</w:t>
      </w:r>
    </w:p>
    <w:p w14:paraId="52EDD3FE" w14:textId="77777777" w:rsidR="00AC68C4" w:rsidRPr="004A7F7C" w:rsidRDefault="00AC68C4" w:rsidP="004A7F7C">
      <w:pPr>
        <w:pStyle w:val="Prrafodelista"/>
        <w:spacing w:line="360" w:lineRule="auto"/>
        <w:ind w:left="0"/>
        <w:jc w:val="both"/>
        <w:rPr>
          <w:rFonts w:ascii="Palatino Linotype" w:hAnsi="Palatino Linotype"/>
          <w:b/>
          <w:i/>
        </w:rPr>
      </w:pPr>
    </w:p>
    <w:p w14:paraId="509F210C" w14:textId="21F6A33E" w:rsidR="009C0E5E" w:rsidRPr="004A7F7C" w:rsidRDefault="009C0E5E" w:rsidP="004A7F7C">
      <w:pPr>
        <w:spacing w:line="360" w:lineRule="auto"/>
        <w:ind w:left="567" w:right="616"/>
        <w:jc w:val="both"/>
        <w:rPr>
          <w:rFonts w:ascii="Palatino Linotype" w:eastAsiaTheme="majorEastAsia" w:hAnsi="Palatino Linotype" w:cstheme="majorBidi"/>
          <w:b/>
          <w:i/>
          <w:lang w:val="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492489253"/>
      <w:bookmarkStart w:id="17" w:name="_Toc492590383"/>
      <w:bookmarkStart w:id="18" w:name="_Toc496806999"/>
      <w:bookmarkStart w:id="19" w:name="_Toc496807889"/>
      <w:bookmarkStart w:id="20" w:name="_Toc498528853"/>
      <w:bookmarkStart w:id="21" w:name="_Toc498528941"/>
      <w:bookmarkStart w:id="22" w:name="_Toc499059264"/>
      <w:bookmarkStart w:id="23" w:name="_Toc499658725"/>
      <w:bookmarkStart w:id="24" w:name="_Toc499659072"/>
      <w:bookmarkStart w:id="25" w:name="_Toc499810483"/>
      <w:bookmarkStart w:id="26" w:name="_Toc500414595"/>
      <w:bookmarkStart w:id="27" w:name="_Toc500414652"/>
      <w:bookmarkStart w:id="28" w:name="_Toc503366327"/>
      <w:bookmarkStart w:id="29" w:name="_Toc503891593"/>
      <w:bookmarkStart w:id="30" w:name="_Toc504069531"/>
      <w:bookmarkStart w:id="31" w:name="_Toc504500686"/>
      <w:r w:rsidRPr="004A7F7C">
        <w:rPr>
          <w:rFonts w:ascii="Palatino Linotype" w:eastAsiaTheme="majorEastAsia" w:hAnsi="Palatino Linotype" w:cstheme="majorBidi"/>
          <w:b/>
          <w:lang w:val="es-ES"/>
        </w:rPr>
        <w:t>Acto impugnado</w:t>
      </w:r>
      <w:r w:rsidRPr="004A7F7C">
        <w:rPr>
          <w:rFonts w:ascii="Palatino Linotype" w:eastAsiaTheme="majorEastAsia" w:hAnsi="Palatino Linotype" w:cstheme="majorBidi"/>
          <w:b/>
          <w:i/>
          <w:lang w:val="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C665F8" w:rsidRPr="004A7F7C">
        <w:rPr>
          <w:rFonts w:ascii="Palatino Linotype" w:eastAsiaTheme="majorEastAsia" w:hAnsi="Palatino Linotype" w:cstheme="majorBidi"/>
          <w:i/>
          <w:lang w:val="es-ES"/>
        </w:rPr>
        <w:t>“</w:t>
      </w:r>
      <w:r w:rsidR="000B05A3" w:rsidRPr="004A7F7C">
        <w:rPr>
          <w:rFonts w:ascii="Palatino Linotype" w:eastAsiaTheme="majorEastAsia" w:hAnsi="Palatino Linotype" w:cstheme="majorBidi"/>
          <w:i/>
        </w:rPr>
        <w:t>LA RESPUESTA OTORGADA.</w:t>
      </w:r>
      <w:r w:rsidR="005123D2" w:rsidRPr="004A7F7C">
        <w:rPr>
          <w:rFonts w:ascii="Palatino Linotype" w:eastAsiaTheme="majorEastAsia" w:hAnsi="Palatino Linotype" w:cstheme="majorBidi"/>
          <w:i/>
        </w:rPr>
        <w:t>”</w:t>
      </w:r>
      <w:r w:rsidR="007D4258" w:rsidRPr="004A7F7C">
        <w:rPr>
          <w:rFonts w:ascii="Palatino Linotype" w:eastAsiaTheme="majorEastAsia" w:hAnsi="Palatino Linotype" w:cstheme="majorBidi"/>
          <w:i/>
        </w:rPr>
        <w:t>.</w:t>
      </w:r>
      <w:r w:rsidR="005123D2" w:rsidRPr="004A7F7C">
        <w:rPr>
          <w:rFonts w:ascii="Palatino Linotype" w:eastAsiaTheme="majorEastAsia" w:hAnsi="Palatino Linotype" w:cstheme="majorBidi"/>
          <w:i/>
        </w:rPr>
        <w:t xml:space="preserve"> (Sic) </w:t>
      </w:r>
    </w:p>
    <w:p w14:paraId="03C3B748" w14:textId="77777777" w:rsidR="009C0E5E" w:rsidRPr="004A7F7C" w:rsidRDefault="009C0E5E" w:rsidP="004A7F7C">
      <w:pPr>
        <w:spacing w:line="360" w:lineRule="auto"/>
        <w:ind w:left="567" w:right="616"/>
        <w:contextualSpacing/>
        <w:jc w:val="both"/>
        <w:rPr>
          <w:rFonts w:ascii="Palatino Linotype" w:hAnsi="Palatino Linotype" w:cs="Arial"/>
          <w:i/>
        </w:rPr>
      </w:pPr>
    </w:p>
    <w:p w14:paraId="2145DB10" w14:textId="6D25F02E" w:rsidR="0041336F" w:rsidRPr="004A7F7C" w:rsidRDefault="009C0E5E" w:rsidP="004A7F7C">
      <w:pPr>
        <w:spacing w:line="360" w:lineRule="auto"/>
        <w:ind w:left="567" w:right="616"/>
        <w:jc w:val="both"/>
        <w:rPr>
          <w:rFonts w:ascii="Palatino Linotype" w:eastAsiaTheme="majorEastAsia" w:hAnsi="Palatino Linotype" w:cstheme="majorBidi"/>
          <w:i/>
        </w:rPr>
      </w:pPr>
      <w:bookmarkStart w:id="32" w:name="_Toc462307685"/>
      <w:bookmarkStart w:id="33" w:name="_Toc472427087"/>
      <w:bookmarkStart w:id="34" w:name="_Toc472500654"/>
      <w:bookmarkStart w:id="35" w:name="_Toc475015153"/>
      <w:bookmarkStart w:id="36" w:name="_Toc476078668"/>
      <w:bookmarkStart w:id="37" w:name="_Toc476675984"/>
      <w:bookmarkStart w:id="38" w:name="_Toc477345125"/>
      <w:bookmarkStart w:id="39" w:name="_Toc477345203"/>
      <w:bookmarkStart w:id="40" w:name="_Toc480987169"/>
      <w:bookmarkStart w:id="41" w:name="_Toc480996302"/>
      <w:bookmarkStart w:id="42" w:name="_Toc485145204"/>
      <w:bookmarkStart w:id="43" w:name="_Toc492489254"/>
      <w:bookmarkStart w:id="44" w:name="_Toc492590384"/>
      <w:bookmarkStart w:id="45" w:name="_Toc496807000"/>
      <w:bookmarkStart w:id="46" w:name="_Toc496807890"/>
      <w:bookmarkStart w:id="47" w:name="_Toc498528854"/>
      <w:bookmarkStart w:id="48" w:name="_Toc498528942"/>
      <w:bookmarkStart w:id="49" w:name="_Toc499059265"/>
      <w:bookmarkStart w:id="50" w:name="_Toc499658726"/>
      <w:bookmarkStart w:id="51" w:name="_Toc499659073"/>
      <w:bookmarkStart w:id="52" w:name="_Toc499810484"/>
      <w:bookmarkStart w:id="53" w:name="_Toc500414596"/>
      <w:bookmarkStart w:id="54" w:name="_Toc500414653"/>
      <w:bookmarkStart w:id="55" w:name="_Toc503366328"/>
      <w:bookmarkStart w:id="56" w:name="_Toc503891594"/>
      <w:bookmarkStart w:id="57" w:name="_Toc504069532"/>
      <w:bookmarkStart w:id="58" w:name="_Toc504500687"/>
      <w:bookmarkStart w:id="59" w:name="_Toc526438769"/>
      <w:bookmarkStart w:id="60" w:name="_Toc526438810"/>
      <w:bookmarkStart w:id="61" w:name="_Toc526438925"/>
      <w:r w:rsidRPr="004A7F7C">
        <w:rPr>
          <w:rFonts w:ascii="Palatino Linotype" w:eastAsiaTheme="majorEastAsia" w:hAnsi="Palatino Linotype" w:cstheme="majorBidi"/>
          <w:b/>
          <w:lang w:val="es-ES"/>
        </w:rPr>
        <w:t>Razones o Motivos de inconformidad</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C665F8" w:rsidRPr="004A7F7C">
        <w:rPr>
          <w:rFonts w:ascii="Palatino Linotype" w:eastAsiaTheme="majorEastAsia" w:hAnsi="Palatino Linotype" w:cstheme="majorBidi"/>
          <w:b/>
          <w:lang w:val="es-ES"/>
        </w:rPr>
        <w:t>:</w:t>
      </w:r>
      <w:r w:rsidR="00C665F8" w:rsidRPr="004A7F7C">
        <w:rPr>
          <w:rFonts w:ascii="Palatino Linotype" w:eastAsiaTheme="majorEastAsia" w:hAnsi="Palatino Linotype" w:cstheme="majorBidi"/>
          <w:lang w:val="es-ES"/>
        </w:rPr>
        <w:t xml:space="preserve"> “</w:t>
      </w:r>
      <w:r w:rsidR="000B05A3" w:rsidRPr="004A7F7C">
        <w:rPr>
          <w:rFonts w:ascii="Palatino Linotype" w:eastAsiaTheme="majorEastAsia" w:hAnsi="Palatino Linotype" w:cstheme="majorBidi"/>
          <w:i/>
        </w:rPr>
        <w:t>DE MANERA CORDIAL Y RESPETUOSA PARA ESTE ÓRGANO GARANTE ESTATAL, ME PERMITO EXPONER QUE SE ESTIMA QUE LA INFORMACIÓN PROPORCIONADA NO ES COMPLETA O PRECISA, PUES DESPUÉS DE HABER CUMPLIMENTADO CADA UNO DE LOS PASOS INDICADOS EN EL DOCUMENTO ANEXO A LA RESPUESTA, SE ADVIERTE QUE, SI BIEN ES CIERTO REMITE A LOS CRITERIOS EMITIDOS POR EL ÓRGANO GARANTE, TAMBIEN LO ES QUE DIFIERE DE LO QUE SE REPRESENTA EN LA RESPUESTA, YA QUE EN LA MISMA SE SEÑALA QUE PODRÁ ACCEDER A LOS CRITERIOS DESDE 2011, SIENDO QUE ÚNICAMENTE SE ENCUENTRAN COMO OPCIONES LOS CRITERIOS CORRESPONDIENTES A 2018 Y 2019, NO ASÍ A LOS CRITERIOS ANTERIORES. ADEMÁS, DE LAS OPCIONES QUE APARECEN PARA DESCARGA (CRITERIOS 2018 Y 2019), ESTOS SOLO CONTIENEN UN CRITERIO, COMO SE ACREDITA CON EL ANEXO DIGITAL QUE CON EL PRESENTE RECURSO SE EXHIBE. POR LO QUE, CON LA INFORMACIÓN REMITIDA, NO ES POSIBLE ACCEDER A LA INFORMACIÓN QUE SE REQUIERE, LA QUE CONSTITUYE EL MEDIO DE CONSULTA DE LOS CRITERIOS EMITIDOS POR EL INFOEM, YA QUE EN LA INFORMACIÓN PROPORCIONADA Y LA CONSULTA REALIZADA BAJO LOS PASOS INDICADOS, SOLO SE PUDO TENER ACCESO A UNO DE LOS CRITERIOS MÁS NO A LA TOTALIDAD DE ESTOS. AGRADECIENDO SU ATENCIÓN, ATENTAMENTE ME PERMITO SOLICITAR: 1.- SE TENGA AL SUSCRITO FORMULANDO RECURSO DE REVISIÓN EN CONTRA DE LA RESPUESTA OTORGADA. 2.- EN EL MOMENTO PROCESAL CORRESPONDIENTE, SE SIRVA EMITIR DETERMINACIÓN POR LA QUE SE RESUELVA SE ME HAGA ENTREGA DE LA INFORMACIÓN SOLICITADA, ES DECIR, SE ME INFORME, SOBRE EL MEDIO DE CONSULTA DE TODOS LOS CRITERIOS EMITIDOS POR EL INFOEM, Y LOS CUALES SON INVOCADOS EN LAS RESOLUCIONES QUE SE EMITEN</w:t>
      </w:r>
      <w:r w:rsidR="007D4258" w:rsidRPr="004A7F7C">
        <w:rPr>
          <w:rFonts w:ascii="Palatino Linotype" w:eastAsiaTheme="majorEastAsia" w:hAnsi="Palatino Linotype" w:cstheme="majorBidi"/>
          <w:i/>
        </w:rPr>
        <w:t xml:space="preserve">”. </w:t>
      </w:r>
      <w:r w:rsidR="00C665F8" w:rsidRPr="004A7F7C">
        <w:rPr>
          <w:rFonts w:ascii="Palatino Linotype" w:eastAsiaTheme="majorEastAsia" w:hAnsi="Palatino Linotype" w:cstheme="majorBidi"/>
          <w:i/>
        </w:rPr>
        <w:t>(Sic)</w:t>
      </w:r>
    </w:p>
    <w:p w14:paraId="637BF704" w14:textId="77777777" w:rsidR="000B05A3" w:rsidRPr="004A7F7C" w:rsidRDefault="000B05A3" w:rsidP="004A7F7C">
      <w:pPr>
        <w:spacing w:line="360" w:lineRule="auto"/>
        <w:ind w:left="567" w:right="616"/>
        <w:jc w:val="both"/>
        <w:rPr>
          <w:rFonts w:ascii="Palatino Linotype" w:eastAsiaTheme="majorEastAsia" w:hAnsi="Palatino Linotype" w:cstheme="majorBidi"/>
          <w:i/>
        </w:rPr>
      </w:pPr>
    </w:p>
    <w:p w14:paraId="3F1D2FB0" w14:textId="6733C8E9" w:rsidR="008C4D50" w:rsidRPr="004A7F7C" w:rsidRDefault="008C4D50" w:rsidP="004A7F7C">
      <w:pPr>
        <w:pStyle w:val="Prrafodelista"/>
        <w:numPr>
          <w:ilvl w:val="0"/>
          <w:numId w:val="1"/>
        </w:numPr>
        <w:spacing w:line="360" w:lineRule="auto"/>
        <w:ind w:left="0" w:firstLine="0"/>
        <w:jc w:val="both"/>
        <w:rPr>
          <w:rFonts w:ascii="Palatino Linotype" w:hAnsi="Palatino Linotype"/>
          <w:i/>
          <w:color w:val="000000"/>
        </w:rPr>
      </w:pPr>
      <w:r w:rsidRPr="004A7F7C">
        <w:rPr>
          <w:rFonts w:ascii="Palatino Linotype" w:hAnsi="Palatino Linotype"/>
          <w:iCs/>
          <w:color w:val="000000"/>
        </w:rPr>
        <w:t xml:space="preserve">Anexando para tal efecto un archivo de nombre </w:t>
      </w:r>
      <w:r w:rsidR="000B05A3" w:rsidRPr="004A7F7C">
        <w:rPr>
          <w:rFonts w:ascii="Palatino Linotype" w:hAnsi="Palatino Linotype"/>
          <w:b/>
          <w:bCs/>
          <w:iCs/>
          <w:color w:val="000000"/>
        </w:rPr>
        <w:t xml:space="preserve">info_Art97_3_B1 (1).xlsx </w:t>
      </w:r>
      <w:r w:rsidRPr="004A7F7C">
        <w:rPr>
          <w:rFonts w:ascii="Palatino Linotype" w:hAnsi="Palatino Linotype"/>
          <w:b/>
          <w:bCs/>
          <w:iCs/>
          <w:color w:val="000000"/>
        </w:rPr>
        <w:t xml:space="preserve"> </w:t>
      </w:r>
      <w:r w:rsidRPr="004A7F7C">
        <w:rPr>
          <w:rFonts w:ascii="Palatino Linotype" w:hAnsi="Palatino Linotype"/>
          <w:iCs/>
          <w:color w:val="000000"/>
        </w:rPr>
        <w:t xml:space="preserve">la cual versa en </w:t>
      </w:r>
      <w:r w:rsidR="000B05A3" w:rsidRPr="004A7F7C">
        <w:rPr>
          <w:rFonts w:ascii="Palatino Linotype" w:hAnsi="Palatino Linotype"/>
          <w:iCs/>
          <w:color w:val="000000"/>
        </w:rPr>
        <w:t xml:space="preserve">un archivo en formato Excel en el que se observa el ejercicio, la fecha de inicio del periodo que se informa, el criterio, entre otros datos. </w:t>
      </w:r>
    </w:p>
    <w:p w14:paraId="6677CB17" w14:textId="77777777" w:rsidR="008C4D50" w:rsidRPr="004A7F7C" w:rsidRDefault="008C4D50" w:rsidP="004A7F7C">
      <w:pPr>
        <w:pStyle w:val="Prrafodelista"/>
        <w:spacing w:line="360" w:lineRule="auto"/>
        <w:ind w:left="0"/>
        <w:jc w:val="both"/>
        <w:rPr>
          <w:rFonts w:ascii="Palatino Linotype" w:hAnsi="Palatino Linotype"/>
          <w:b/>
          <w:bCs/>
          <w:i/>
          <w:color w:val="000000"/>
        </w:rPr>
      </w:pPr>
    </w:p>
    <w:p w14:paraId="001C45C2" w14:textId="7A8D97D7" w:rsidR="001A023E" w:rsidRPr="004A7F7C" w:rsidRDefault="00585F00" w:rsidP="004A7F7C">
      <w:pPr>
        <w:pStyle w:val="Prrafodelista"/>
        <w:numPr>
          <w:ilvl w:val="0"/>
          <w:numId w:val="1"/>
        </w:numPr>
        <w:spacing w:line="360" w:lineRule="auto"/>
        <w:ind w:left="0" w:firstLine="0"/>
        <w:jc w:val="both"/>
        <w:rPr>
          <w:rFonts w:ascii="Palatino Linotype" w:hAnsi="Palatino Linotype"/>
          <w:i/>
          <w:color w:val="000000"/>
        </w:rPr>
      </w:pPr>
      <w:r w:rsidRPr="004A7F7C">
        <w:rPr>
          <w:rFonts w:ascii="Palatino Linotype" w:eastAsia="Times New Roman" w:hAnsi="Palatino Linotype" w:cs="Arial"/>
          <w:lang w:val="es-ES"/>
        </w:rPr>
        <w:t xml:space="preserve">Se registró el recurso de revisión bajo el número de expediente </w:t>
      </w:r>
      <w:r w:rsidRPr="004A7F7C">
        <w:rPr>
          <w:rFonts w:ascii="Palatino Linotype" w:hAnsi="Palatino Linotype" w:cs="Arial"/>
          <w:bCs/>
        </w:rPr>
        <w:t xml:space="preserve">al rubro indicado, asimismo con fundamento en lo dispuesto por el </w:t>
      </w:r>
      <w:r w:rsidRPr="004A7F7C">
        <w:rPr>
          <w:rFonts w:ascii="Palatino Linotype" w:eastAsia="Calibri" w:hAnsi="Palatino Linotype" w:cs="Arial"/>
          <w:lang w:val="es-ES"/>
        </w:rPr>
        <w:t xml:space="preserve">artículo 185 fracción I de la Ley de Transparencia y Acceso a la Información Pública del Estado de México y Municipios </w:t>
      </w:r>
      <w:r w:rsidRPr="004A7F7C">
        <w:rPr>
          <w:rFonts w:ascii="Palatino Linotype" w:eastAsia="Times New Roman" w:hAnsi="Palatino Linotype" w:cs="Arial"/>
          <w:lang w:val="es-ES"/>
        </w:rPr>
        <w:t xml:space="preserve">se turnó al Comisionado José Guadalupe Luna Hernández con el objeto de </w:t>
      </w:r>
      <w:r w:rsidRPr="004A7F7C">
        <w:rPr>
          <w:rFonts w:ascii="Palatino Linotype" w:eastAsia="Times New Roman" w:hAnsi="Palatino Linotype" w:cs="Arial"/>
          <w:lang w:val="es-MX"/>
        </w:rPr>
        <w:t>su análisis.</w:t>
      </w:r>
    </w:p>
    <w:p w14:paraId="5239869B" w14:textId="77777777" w:rsidR="00585F00" w:rsidRPr="004A7F7C" w:rsidRDefault="00585F00" w:rsidP="004A7F7C">
      <w:pPr>
        <w:pStyle w:val="Prrafodelista"/>
        <w:spacing w:line="360" w:lineRule="auto"/>
        <w:ind w:left="0"/>
        <w:rPr>
          <w:rFonts w:ascii="Palatino Linotype" w:eastAsia="Calibri" w:hAnsi="Palatino Linotype" w:cs="Arial"/>
          <w:lang w:val="es-ES"/>
        </w:rPr>
      </w:pPr>
    </w:p>
    <w:p w14:paraId="56B355A5" w14:textId="388AC975" w:rsidR="00585F00" w:rsidRPr="004A7F7C" w:rsidRDefault="00585F00" w:rsidP="004A7F7C">
      <w:pPr>
        <w:pStyle w:val="Prrafodelista"/>
        <w:numPr>
          <w:ilvl w:val="0"/>
          <w:numId w:val="1"/>
        </w:numPr>
        <w:spacing w:line="360" w:lineRule="auto"/>
        <w:ind w:left="0" w:firstLine="0"/>
        <w:jc w:val="both"/>
        <w:rPr>
          <w:rFonts w:ascii="Palatino Linotype" w:hAnsi="Palatino Linotype"/>
          <w:i/>
          <w:color w:val="000000"/>
        </w:rPr>
      </w:pPr>
      <w:r w:rsidRPr="004A7F7C">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4A7F7C">
        <w:rPr>
          <w:rFonts w:ascii="Palatino Linotype" w:eastAsia="Calibri" w:hAnsi="Palatino Linotype" w:cs="Arial"/>
          <w:lang w:val="es-ES"/>
        </w:rPr>
        <w:t>del ac</w:t>
      </w:r>
      <w:r w:rsidR="009C08E7" w:rsidRPr="004A7F7C">
        <w:rPr>
          <w:rFonts w:ascii="Palatino Linotype" w:eastAsia="Calibri" w:hAnsi="Palatino Linotype" w:cs="Arial"/>
          <w:lang w:val="es-ES"/>
        </w:rPr>
        <w:t xml:space="preserve">uerdo de admisión de fecha </w:t>
      </w:r>
      <w:r w:rsidR="000B05A3" w:rsidRPr="004A7F7C">
        <w:rPr>
          <w:rFonts w:ascii="Palatino Linotype" w:eastAsia="Calibri" w:hAnsi="Palatino Linotype" w:cs="Arial"/>
          <w:lang w:val="es-ES"/>
        </w:rPr>
        <w:t xml:space="preserve">nueve </w:t>
      </w:r>
      <w:r w:rsidRPr="004A7F7C">
        <w:rPr>
          <w:rFonts w:ascii="Palatino Linotype" w:eastAsia="Calibri" w:hAnsi="Palatino Linotype" w:cs="Arial"/>
          <w:lang w:val="es-ES"/>
        </w:rPr>
        <w:t>(</w:t>
      </w:r>
      <w:r w:rsidR="008C4D50" w:rsidRPr="004A7F7C">
        <w:rPr>
          <w:rFonts w:ascii="Palatino Linotype" w:eastAsia="Calibri" w:hAnsi="Palatino Linotype" w:cs="Arial"/>
          <w:lang w:val="es-ES"/>
        </w:rPr>
        <w:t>0</w:t>
      </w:r>
      <w:r w:rsidR="000B05A3" w:rsidRPr="004A7F7C">
        <w:rPr>
          <w:rFonts w:ascii="Palatino Linotype" w:eastAsia="Calibri" w:hAnsi="Palatino Linotype" w:cs="Arial"/>
          <w:lang w:val="es-ES"/>
        </w:rPr>
        <w:t>9</w:t>
      </w:r>
      <w:r w:rsidRPr="004A7F7C">
        <w:rPr>
          <w:rFonts w:ascii="Palatino Linotype" w:eastAsia="Calibri" w:hAnsi="Palatino Linotype" w:cs="Arial"/>
          <w:lang w:val="es-ES"/>
        </w:rPr>
        <w:t>) de</w:t>
      </w:r>
      <w:r w:rsidR="008C4D50" w:rsidRPr="004A7F7C">
        <w:rPr>
          <w:rFonts w:ascii="Palatino Linotype" w:eastAsia="Calibri" w:hAnsi="Palatino Linotype" w:cs="Arial"/>
          <w:lang w:val="es-ES"/>
        </w:rPr>
        <w:t xml:space="preserve"> </w:t>
      </w:r>
      <w:r w:rsidR="000B05A3" w:rsidRPr="004A7F7C">
        <w:rPr>
          <w:rFonts w:ascii="Palatino Linotype" w:eastAsia="Calibri" w:hAnsi="Palatino Linotype" w:cs="Arial"/>
          <w:lang w:val="es-ES"/>
        </w:rPr>
        <w:t>septiembre</w:t>
      </w:r>
      <w:r w:rsidR="009C08E7" w:rsidRPr="004A7F7C">
        <w:rPr>
          <w:rFonts w:ascii="Palatino Linotype" w:eastAsia="Calibri" w:hAnsi="Palatino Linotype" w:cs="Arial"/>
          <w:lang w:val="es-ES"/>
        </w:rPr>
        <w:t xml:space="preserve"> </w:t>
      </w:r>
      <w:r w:rsidRPr="004A7F7C">
        <w:rPr>
          <w:rFonts w:ascii="Palatino Linotype" w:eastAsia="Calibri" w:hAnsi="Palatino Linotype" w:cs="Arial"/>
          <w:lang w:val="es-ES"/>
        </w:rPr>
        <w:t>de dos mil dieci</w:t>
      </w:r>
      <w:r w:rsidR="007D4258" w:rsidRPr="004A7F7C">
        <w:rPr>
          <w:rFonts w:ascii="Palatino Linotype" w:eastAsia="Calibri" w:hAnsi="Palatino Linotype" w:cs="Arial"/>
          <w:lang w:val="es-ES"/>
        </w:rPr>
        <w:t>nueve</w:t>
      </w:r>
      <w:r w:rsidRPr="004A7F7C">
        <w:rPr>
          <w:rFonts w:ascii="Palatino Linotype" w:eastAsia="Calibri" w:hAnsi="Palatino Linotype" w:cs="Arial"/>
          <w:lang w:val="es-ES"/>
        </w:rPr>
        <w:t xml:space="preserve">, puso a disposición de las partes el expediente electrónico </w:t>
      </w:r>
      <w:r w:rsidRPr="004A7F7C">
        <w:rPr>
          <w:rFonts w:ascii="Palatino Linotype" w:eastAsia="Calibri" w:hAnsi="Palatino Linotype" w:cs="Arial"/>
        </w:rPr>
        <w:t xml:space="preserve">vía </w:t>
      </w:r>
      <w:r w:rsidRPr="004A7F7C">
        <w:rPr>
          <w:rFonts w:ascii="Palatino Linotype" w:eastAsia="Calibri" w:hAnsi="Palatino Linotype" w:cs="Arial"/>
          <w:lang w:val="es-ES"/>
        </w:rPr>
        <w:t xml:space="preserve">Sistema de Acceso a la Información Mexiquense </w:t>
      </w:r>
      <w:r w:rsidR="009C08E7" w:rsidRPr="004A7F7C">
        <w:rPr>
          <w:rFonts w:ascii="Palatino Linotype" w:eastAsia="Calibri" w:hAnsi="Palatino Linotype" w:cs="Arial"/>
          <w:b/>
          <w:lang w:val="es-ES"/>
        </w:rPr>
        <w:t>(</w:t>
      </w:r>
      <w:r w:rsidRPr="004A7F7C">
        <w:rPr>
          <w:rFonts w:ascii="Palatino Linotype" w:eastAsia="Calibri" w:hAnsi="Palatino Linotype" w:cs="Arial"/>
          <w:b/>
          <w:lang w:val="es-ES"/>
        </w:rPr>
        <w:t>SAIMEX</w:t>
      </w:r>
      <w:r w:rsidR="009C08E7" w:rsidRPr="004A7F7C">
        <w:rPr>
          <w:rFonts w:ascii="Palatino Linotype" w:eastAsia="Calibri" w:hAnsi="Palatino Linotype" w:cs="Arial"/>
          <w:b/>
          <w:lang w:val="es-ES"/>
        </w:rPr>
        <w:t>)</w:t>
      </w:r>
      <w:r w:rsidRPr="004A7F7C">
        <w:rPr>
          <w:rFonts w:ascii="Palatino Linotype" w:eastAsia="Calibri" w:hAnsi="Palatino Linotype" w:cs="Arial"/>
          <w:b/>
          <w:lang w:val="es-ES"/>
        </w:rPr>
        <w:t xml:space="preserve"> </w:t>
      </w:r>
      <w:r w:rsidRPr="004A7F7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4A7F7C">
        <w:rPr>
          <w:rFonts w:ascii="Palatino Linotype" w:eastAsia="Calibri" w:hAnsi="Palatino Linotype" w:cs="Arial"/>
          <w:b/>
          <w:lang w:val="es-ES"/>
        </w:rPr>
        <w:t>Sujeto Obligado</w:t>
      </w:r>
      <w:r w:rsidR="00D96BE8" w:rsidRPr="004A7F7C">
        <w:rPr>
          <w:rFonts w:ascii="Palatino Linotype" w:eastAsia="Calibri" w:hAnsi="Palatino Linotype" w:cs="Arial"/>
          <w:lang w:val="es-ES"/>
        </w:rPr>
        <w:t xml:space="preserve"> </w:t>
      </w:r>
      <w:r w:rsidR="009C08E7" w:rsidRPr="004A7F7C">
        <w:rPr>
          <w:rFonts w:ascii="Palatino Linotype" w:eastAsia="Calibri" w:hAnsi="Palatino Linotype" w:cs="Arial"/>
          <w:lang w:val="es-ES"/>
        </w:rPr>
        <w:t>presentara</w:t>
      </w:r>
      <w:r w:rsidRPr="004A7F7C">
        <w:rPr>
          <w:rFonts w:ascii="Palatino Linotype" w:eastAsia="Calibri" w:hAnsi="Palatino Linotype" w:cs="Arial"/>
          <w:lang w:val="es-ES"/>
        </w:rPr>
        <w:t xml:space="preserve"> el Informe Justificado procedente.    </w:t>
      </w:r>
    </w:p>
    <w:p w14:paraId="345B4596" w14:textId="77777777" w:rsidR="00293D6D" w:rsidRPr="004A7F7C" w:rsidRDefault="00293D6D" w:rsidP="004A7F7C">
      <w:pPr>
        <w:pStyle w:val="Prrafodelista"/>
        <w:spacing w:line="360" w:lineRule="auto"/>
        <w:ind w:left="0"/>
        <w:jc w:val="both"/>
        <w:rPr>
          <w:rFonts w:ascii="Palatino Linotype" w:hAnsi="Palatino Linotype"/>
          <w:i/>
          <w:color w:val="000000"/>
        </w:rPr>
      </w:pPr>
    </w:p>
    <w:p w14:paraId="02D6AC09" w14:textId="1731B400" w:rsidR="00B51696" w:rsidRPr="004A7F7C" w:rsidRDefault="009C0E5E" w:rsidP="004A7F7C">
      <w:pPr>
        <w:pStyle w:val="Prrafodelista"/>
        <w:numPr>
          <w:ilvl w:val="0"/>
          <w:numId w:val="1"/>
        </w:numPr>
        <w:spacing w:line="360" w:lineRule="auto"/>
        <w:ind w:left="0" w:firstLine="0"/>
        <w:jc w:val="both"/>
        <w:rPr>
          <w:rFonts w:ascii="Palatino Linotype" w:hAnsi="Palatino Linotype"/>
          <w:i/>
          <w:color w:val="000000"/>
        </w:rPr>
      </w:pPr>
      <w:r w:rsidRPr="004A7F7C">
        <w:rPr>
          <w:rFonts w:ascii="Palatino Linotype" w:eastAsia="Calibri" w:hAnsi="Palatino Linotype" w:cs="Arial"/>
          <w:lang w:val="es-ES"/>
        </w:rPr>
        <w:t xml:space="preserve">En </w:t>
      </w:r>
      <w:r w:rsidR="00A036B3" w:rsidRPr="004A7F7C">
        <w:rPr>
          <w:rFonts w:ascii="Palatino Linotype" w:eastAsia="Calibri" w:hAnsi="Palatino Linotype" w:cs="Arial"/>
          <w:lang w:val="es-ES"/>
        </w:rPr>
        <w:t xml:space="preserve">fecha </w:t>
      </w:r>
      <w:r w:rsidR="000B05A3" w:rsidRPr="004A7F7C">
        <w:rPr>
          <w:rFonts w:ascii="Palatino Linotype" w:eastAsia="Calibri" w:hAnsi="Palatino Linotype" w:cs="Arial"/>
          <w:lang w:val="es-ES"/>
        </w:rPr>
        <w:t xml:space="preserve">diecinueve </w:t>
      </w:r>
      <w:r w:rsidR="00585F00" w:rsidRPr="004A7F7C">
        <w:rPr>
          <w:rFonts w:ascii="Palatino Linotype" w:eastAsia="Calibri" w:hAnsi="Palatino Linotype" w:cs="Arial"/>
        </w:rPr>
        <w:t>(</w:t>
      </w:r>
      <w:r w:rsidR="008C4D50" w:rsidRPr="004A7F7C">
        <w:rPr>
          <w:rFonts w:ascii="Palatino Linotype" w:eastAsia="Calibri" w:hAnsi="Palatino Linotype" w:cs="Arial"/>
        </w:rPr>
        <w:t>1</w:t>
      </w:r>
      <w:r w:rsidR="000B05A3" w:rsidRPr="004A7F7C">
        <w:rPr>
          <w:rFonts w:ascii="Palatino Linotype" w:eastAsia="Calibri" w:hAnsi="Palatino Linotype" w:cs="Arial"/>
        </w:rPr>
        <w:t>9</w:t>
      </w:r>
      <w:r w:rsidR="00434B23" w:rsidRPr="004A7F7C">
        <w:rPr>
          <w:rFonts w:ascii="Palatino Linotype" w:eastAsia="Calibri" w:hAnsi="Palatino Linotype" w:cs="Arial"/>
        </w:rPr>
        <w:t>)</w:t>
      </w:r>
      <w:r w:rsidR="00F76F97" w:rsidRPr="004A7F7C">
        <w:rPr>
          <w:rFonts w:ascii="Palatino Linotype" w:eastAsia="Calibri" w:hAnsi="Palatino Linotype" w:cs="Arial"/>
        </w:rPr>
        <w:t xml:space="preserve"> </w:t>
      </w:r>
      <w:r w:rsidR="009D7EB8" w:rsidRPr="004A7F7C">
        <w:rPr>
          <w:rFonts w:ascii="Palatino Linotype" w:eastAsia="Calibri" w:hAnsi="Palatino Linotype" w:cs="Arial"/>
        </w:rPr>
        <w:t>de</w:t>
      </w:r>
      <w:r w:rsidR="008C4D50" w:rsidRPr="004A7F7C">
        <w:rPr>
          <w:rFonts w:ascii="Palatino Linotype" w:eastAsia="Calibri" w:hAnsi="Palatino Linotype" w:cs="Arial"/>
        </w:rPr>
        <w:t xml:space="preserve"> </w:t>
      </w:r>
      <w:r w:rsidR="000B05A3" w:rsidRPr="004A7F7C">
        <w:rPr>
          <w:rFonts w:ascii="Palatino Linotype" w:eastAsia="Calibri" w:hAnsi="Palatino Linotype" w:cs="Arial"/>
        </w:rPr>
        <w:t>septiembre</w:t>
      </w:r>
      <w:r w:rsidR="0041336F" w:rsidRPr="004A7F7C">
        <w:rPr>
          <w:rFonts w:ascii="Palatino Linotype" w:eastAsia="Calibri" w:hAnsi="Palatino Linotype" w:cs="Arial"/>
        </w:rPr>
        <w:t xml:space="preserve"> </w:t>
      </w:r>
      <w:r w:rsidR="007D4258" w:rsidRPr="004A7F7C">
        <w:rPr>
          <w:rFonts w:ascii="Palatino Linotype" w:eastAsia="Calibri" w:hAnsi="Palatino Linotype" w:cs="Arial"/>
        </w:rPr>
        <w:t>de dos mil diecinueve</w:t>
      </w:r>
      <w:r w:rsidR="00585F00" w:rsidRPr="004A7F7C">
        <w:rPr>
          <w:rFonts w:ascii="Palatino Linotype" w:eastAsia="Calibri" w:hAnsi="Palatino Linotype" w:cs="Arial"/>
        </w:rPr>
        <w:t>,</w:t>
      </w:r>
      <w:r w:rsidR="00F76F97" w:rsidRPr="004A7F7C">
        <w:rPr>
          <w:rFonts w:ascii="Palatino Linotype" w:eastAsia="Calibri" w:hAnsi="Palatino Linotype" w:cs="Arial"/>
        </w:rPr>
        <w:t xml:space="preserve"> </w:t>
      </w:r>
      <w:r w:rsidR="009D7EB8" w:rsidRPr="004A7F7C">
        <w:rPr>
          <w:rFonts w:ascii="Palatino Linotype" w:eastAsia="Calibri" w:hAnsi="Palatino Linotype" w:cs="Arial"/>
        </w:rPr>
        <w:t xml:space="preserve">el </w:t>
      </w:r>
      <w:r w:rsidR="00D96BE8" w:rsidRPr="004A7F7C">
        <w:rPr>
          <w:rFonts w:ascii="Palatino Linotype" w:eastAsia="Calibri" w:hAnsi="Palatino Linotype" w:cs="Arial"/>
          <w:b/>
        </w:rPr>
        <w:t>Sujeto Obligado</w:t>
      </w:r>
      <w:r w:rsidR="00585F00" w:rsidRPr="004A7F7C">
        <w:rPr>
          <w:rFonts w:ascii="Palatino Linotype" w:eastAsia="Calibri" w:hAnsi="Palatino Linotype" w:cs="Arial"/>
        </w:rPr>
        <w:t>,</w:t>
      </w:r>
      <w:r w:rsidR="00B82F9E" w:rsidRPr="004A7F7C">
        <w:rPr>
          <w:rFonts w:ascii="Palatino Linotype" w:eastAsia="Calibri" w:hAnsi="Palatino Linotype" w:cs="Arial"/>
        </w:rPr>
        <w:t xml:space="preserve"> rindió </w:t>
      </w:r>
      <w:r w:rsidR="005B5CF7" w:rsidRPr="004A7F7C">
        <w:rPr>
          <w:rFonts w:ascii="Palatino Linotype" w:eastAsia="Calibri" w:hAnsi="Palatino Linotype" w:cs="Arial"/>
        </w:rPr>
        <w:t xml:space="preserve">su </w:t>
      </w:r>
      <w:r w:rsidR="00B82F9E" w:rsidRPr="004A7F7C">
        <w:rPr>
          <w:rFonts w:ascii="Palatino Linotype" w:eastAsia="Calibri" w:hAnsi="Palatino Linotype" w:cs="Arial"/>
        </w:rPr>
        <w:t>informe justificado</w:t>
      </w:r>
      <w:r w:rsidRPr="004A7F7C">
        <w:rPr>
          <w:rFonts w:ascii="Palatino Linotype" w:eastAsia="Calibri" w:hAnsi="Palatino Linotype" w:cs="Arial"/>
        </w:rPr>
        <w:t xml:space="preserve">, </w:t>
      </w:r>
      <w:r w:rsidR="00871E33" w:rsidRPr="004A7F7C">
        <w:rPr>
          <w:rFonts w:ascii="Palatino Linotype" w:eastAsia="Calibri" w:hAnsi="Palatino Linotype" w:cs="Arial"/>
        </w:rPr>
        <w:t xml:space="preserve">el cual se puso a la vista </w:t>
      </w:r>
      <w:r w:rsidR="00197FE3" w:rsidRPr="004A7F7C">
        <w:rPr>
          <w:rFonts w:ascii="Palatino Linotype" w:eastAsia="Calibri" w:hAnsi="Palatino Linotype" w:cs="Arial"/>
        </w:rPr>
        <w:t xml:space="preserve">en fecha </w:t>
      </w:r>
      <w:r w:rsidR="000B05A3" w:rsidRPr="004A7F7C">
        <w:rPr>
          <w:rFonts w:ascii="Palatino Linotype" w:eastAsia="Calibri" w:hAnsi="Palatino Linotype" w:cs="Arial"/>
        </w:rPr>
        <w:t>veintidós</w:t>
      </w:r>
      <w:r w:rsidR="00197FE3" w:rsidRPr="004A7F7C">
        <w:rPr>
          <w:rFonts w:ascii="Palatino Linotype" w:eastAsia="Calibri" w:hAnsi="Palatino Linotype" w:cs="Arial"/>
        </w:rPr>
        <w:t xml:space="preserve"> (</w:t>
      </w:r>
      <w:r w:rsidR="000B05A3" w:rsidRPr="004A7F7C">
        <w:rPr>
          <w:rFonts w:ascii="Palatino Linotype" w:eastAsia="Calibri" w:hAnsi="Palatino Linotype" w:cs="Arial"/>
        </w:rPr>
        <w:t>22</w:t>
      </w:r>
      <w:r w:rsidR="00197FE3" w:rsidRPr="004A7F7C">
        <w:rPr>
          <w:rFonts w:ascii="Palatino Linotype" w:eastAsia="Calibri" w:hAnsi="Palatino Linotype" w:cs="Arial"/>
        </w:rPr>
        <w:t xml:space="preserve">) de </w:t>
      </w:r>
      <w:r w:rsidR="000B05A3" w:rsidRPr="004A7F7C">
        <w:rPr>
          <w:rFonts w:ascii="Palatino Linotype" w:eastAsia="Calibri" w:hAnsi="Palatino Linotype" w:cs="Arial"/>
        </w:rPr>
        <w:t>octubre en ra</w:t>
      </w:r>
      <w:r w:rsidR="00871E33" w:rsidRPr="004A7F7C">
        <w:rPr>
          <w:rFonts w:ascii="Palatino Linotype" w:eastAsia="Calibri" w:hAnsi="Palatino Linotype" w:cs="Arial"/>
        </w:rPr>
        <w:t>zón de que se advirtió que contenía elementos novedosos</w:t>
      </w:r>
      <w:r w:rsidR="00E21787" w:rsidRPr="004A7F7C">
        <w:rPr>
          <w:rFonts w:ascii="Palatino Linotype" w:eastAsia="Calibri" w:hAnsi="Palatino Linotype" w:cs="Arial"/>
        </w:rPr>
        <w:t xml:space="preserve">, por su parte el particular </w:t>
      </w:r>
      <w:r w:rsidR="000B05A3" w:rsidRPr="004A7F7C">
        <w:rPr>
          <w:rFonts w:ascii="Palatino Linotype" w:eastAsia="Calibri" w:hAnsi="Palatino Linotype" w:cs="Arial"/>
        </w:rPr>
        <w:t xml:space="preserve">no manifestó algo que a su derecho conviniera. </w:t>
      </w:r>
      <w:r w:rsidR="00E21787" w:rsidRPr="004A7F7C">
        <w:rPr>
          <w:rFonts w:ascii="Palatino Linotype" w:eastAsia="Calibri" w:hAnsi="Palatino Linotype" w:cs="Arial"/>
        </w:rPr>
        <w:t xml:space="preserve"> </w:t>
      </w:r>
    </w:p>
    <w:p w14:paraId="5EA964C9" w14:textId="77777777" w:rsidR="00E21787" w:rsidRPr="004A7F7C" w:rsidRDefault="00E21787" w:rsidP="004A7F7C">
      <w:pPr>
        <w:pStyle w:val="Prrafodelista"/>
        <w:spacing w:line="360" w:lineRule="auto"/>
        <w:ind w:left="0"/>
        <w:jc w:val="both"/>
        <w:rPr>
          <w:rFonts w:ascii="Palatino Linotype" w:hAnsi="Palatino Linotype"/>
          <w:i/>
          <w:color w:val="000000"/>
        </w:rPr>
      </w:pPr>
    </w:p>
    <w:p w14:paraId="3790304D" w14:textId="3765C941" w:rsidR="00AC68C4" w:rsidRPr="004A7F7C" w:rsidRDefault="00871E33" w:rsidP="004A7F7C">
      <w:pPr>
        <w:pStyle w:val="Prrafodelista"/>
        <w:numPr>
          <w:ilvl w:val="0"/>
          <w:numId w:val="1"/>
        </w:numPr>
        <w:spacing w:line="360" w:lineRule="auto"/>
        <w:ind w:left="0" w:firstLine="0"/>
        <w:jc w:val="both"/>
        <w:rPr>
          <w:rFonts w:ascii="Palatino Linotype" w:hAnsi="Palatino Linotype"/>
          <w:b/>
        </w:rPr>
      </w:pPr>
      <w:r w:rsidRPr="004A7F7C">
        <w:rPr>
          <w:rFonts w:ascii="Palatino Linotype" w:hAnsi="Palatino Linotype" w:cs="Arial"/>
        </w:rPr>
        <w:t>Por acuerdo de fecha</w:t>
      </w:r>
      <w:r w:rsidR="000B05A3" w:rsidRPr="004A7F7C">
        <w:rPr>
          <w:rFonts w:ascii="Palatino Linotype" w:hAnsi="Palatino Linotype" w:cs="Arial"/>
        </w:rPr>
        <w:t xml:space="preserve"> treinta y uno</w:t>
      </w:r>
      <w:r w:rsidRPr="004A7F7C">
        <w:rPr>
          <w:rFonts w:ascii="Palatino Linotype" w:hAnsi="Palatino Linotype" w:cs="Arial"/>
        </w:rPr>
        <w:t xml:space="preserve"> (</w:t>
      </w:r>
      <w:r w:rsidR="000B05A3" w:rsidRPr="004A7F7C">
        <w:rPr>
          <w:rFonts w:ascii="Palatino Linotype" w:hAnsi="Palatino Linotype" w:cs="Arial"/>
        </w:rPr>
        <w:t>31</w:t>
      </w:r>
      <w:r w:rsidRPr="004A7F7C">
        <w:rPr>
          <w:rFonts w:ascii="Palatino Linotype" w:hAnsi="Palatino Linotype" w:cs="Arial"/>
        </w:rPr>
        <w:t xml:space="preserve">) de </w:t>
      </w:r>
      <w:r w:rsidR="000B05A3" w:rsidRPr="004A7F7C">
        <w:rPr>
          <w:rFonts w:ascii="Palatino Linotype" w:hAnsi="Palatino Linotype" w:cs="Arial"/>
        </w:rPr>
        <w:t>octubre</w:t>
      </w:r>
      <w:r w:rsidRPr="004A7F7C">
        <w:rPr>
          <w:rFonts w:ascii="Palatino Linotype" w:hAnsi="Palatino Linotype" w:cs="Arial"/>
        </w:rPr>
        <w:t xml:space="preserve"> de dos mil diecinueve, por instrucciones del </w:t>
      </w:r>
      <w:r w:rsidRPr="004A7F7C">
        <w:rPr>
          <w:rFonts w:ascii="Palatino Linotype" w:hAnsi="Palatino Linotype"/>
        </w:rPr>
        <w:t xml:space="preserve">Comisionado Ponente se decretó el cierre de instrucción y </w:t>
      </w:r>
      <w:r w:rsidR="0041336F" w:rsidRPr="004A7F7C">
        <w:rPr>
          <w:rFonts w:ascii="Palatino Linotype" w:hAnsi="Palatino Linotype" w:cs="Arial"/>
        </w:rPr>
        <w:t>se solicitó la ampliación del plazo a efecto de realizar un mejor estudio del asunto, por lo que no h</w:t>
      </w:r>
      <w:r w:rsidR="00417313" w:rsidRPr="004A7F7C">
        <w:rPr>
          <w:rFonts w:ascii="Palatino Linotype" w:hAnsi="Palatino Linotype" w:cs="Arial"/>
        </w:rPr>
        <w:t xml:space="preserve">abiendo más que hacer constar, </w:t>
      </w:r>
      <w:r w:rsidRPr="004A7F7C">
        <w:rPr>
          <w:rFonts w:ascii="Palatino Linotype" w:hAnsi="Palatino Linotype" w:cs="Arial"/>
        </w:rPr>
        <w:t>se ordenó turnar el expediente a resolución, misma que a continuación se pronuncia.</w:t>
      </w:r>
    </w:p>
    <w:p w14:paraId="3199D0AA" w14:textId="77777777" w:rsidR="00AC68C4" w:rsidRPr="004A7F7C" w:rsidRDefault="00AC68C4" w:rsidP="004A7F7C">
      <w:pPr>
        <w:pStyle w:val="Prrafodelista"/>
        <w:spacing w:line="360" w:lineRule="auto"/>
        <w:ind w:left="0"/>
        <w:jc w:val="both"/>
        <w:rPr>
          <w:rFonts w:ascii="Palatino Linotype" w:hAnsi="Palatino Linotype"/>
          <w:b/>
        </w:rPr>
      </w:pPr>
    </w:p>
    <w:p w14:paraId="51E91971" w14:textId="3C9245D9" w:rsidR="00585F00" w:rsidRPr="004A7F7C" w:rsidRDefault="00585F00" w:rsidP="004A7F7C">
      <w:pPr>
        <w:pStyle w:val="Ttulo1"/>
        <w:spacing w:before="0" w:line="360" w:lineRule="auto"/>
        <w:jc w:val="center"/>
        <w:rPr>
          <w:b/>
          <w:szCs w:val="24"/>
        </w:rPr>
      </w:pPr>
      <w:bookmarkStart w:id="62" w:name="_Toc491791302"/>
      <w:bookmarkStart w:id="63" w:name="_Toc23414593"/>
      <w:r w:rsidRPr="004A7F7C">
        <w:rPr>
          <w:b/>
          <w:szCs w:val="24"/>
        </w:rPr>
        <w:t>CONSIDERANDO</w:t>
      </w:r>
      <w:bookmarkEnd w:id="62"/>
      <w:bookmarkEnd w:id="63"/>
    </w:p>
    <w:p w14:paraId="7681ED66" w14:textId="77777777" w:rsidR="00585F00" w:rsidRPr="004A7F7C" w:rsidRDefault="00585F00" w:rsidP="004A7F7C">
      <w:pPr>
        <w:spacing w:line="360" w:lineRule="auto"/>
        <w:rPr>
          <w:rFonts w:ascii="Palatino Linotype" w:hAnsi="Palatino Linotype"/>
          <w:lang w:val="es-MX" w:eastAsia="en-US"/>
        </w:rPr>
      </w:pPr>
    </w:p>
    <w:p w14:paraId="717D4ABA" w14:textId="30EA7072" w:rsidR="00585F00" w:rsidRPr="004A7F7C" w:rsidRDefault="00585F00" w:rsidP="004A7F7C">
      <w:pPr>
        <w:pStyle w:val="Ttulo2"/>
        <w:spacing w:before="0" w:line="360" w:lineRule="auto"/>
        <w:rPr>
          <w:rFonts w:ascii="Palatino Linotype" w:hAnsi="Palatino Linotype"/>
          <w:b/>
          <w:color w:val="auto"/>
          <w:sz w:val="24"/>
          <w:szCs w:val="24"/>
        </w:rPr>
      </w:pPr>
      <w:bookmarkStart w:id="64" w:name="_Toc491791303"/>
      <w:bookmarkStart w:id="65" w:name="_Toc23414594"/>
      <w:r w:rsidRPr="004A7F7C">
        <w:rPr>
          <w:rFonts w:ascii="Palatino Linotype" w:hAnsi="Palatino Linotype"/>
          <w:b/>
          <w:color w:val="auto"/>
          <w:sz w:val="24"/>
          <w:szCs w:val="24"/>
        </w:rPr>
        <w:t>PRIMERO. De la competencia</w:t>
      </w:r>
      <w:bookmarkEnd w:id="64"/>
      <w:r w:rsidR="00293D6D" w:rsidRPr="004A7F7C">
        <w:rPr>
          <w:rFonts w:ascii="Palatino Linotype" w:hAnsi="Palatino Linotype"/>
          <w:b/>
          <w:color w:val="auto"/>
          <w:sz w:val="24"/>
          <w:szCs w:val="24"/>
        </w:rPr>
        <w:t>.</w:t>
      </w:r>
      <w:bookmarkEnd w:id="65"/>
    </w:p>
    <w:p w14:paraId="6EA8B854" w14:textId="77777777" w:rsidR="00585F00" w:rsidRPr="004A7F7C" w:rsidRDefault="00585F00" w:rsidP="004A7F7C">
      <w:pPr>
        <w:spacing w:line="360" w:lineRule="auto"/>
        <w:rPr>
          <w:rFonts w:ascii="Palatino Linotype" w:hAnsi="Palatino Linotype"/>
          <w:lang w:val="es-MX" w:eastAsia="en-US"/>
        </w:rPr>
      </w:pPr>
    </w:p>
    <w:p w14:paraId="0EDD0CDA" w14:textId="238C5E8B" w:rsidR="00B51696" w:rsidRPr="004A7F7C" w:rsidRDefault="00357253" w:rsidP="004A7F7C">
      <w:pPr>
        <w:pStyle w:val="Prrafodelista"/>
        <w:numPr>
          <w:ilvl w:val="0"/>
          <w:numId w:val="1"/>
        </w:numPr>
        <w:spacing w:line="360" w:lineRule="auto"/>
        <w:ind w:left="0" w:firstLine="0"/>
        <w:jc w:val="both"/>
        <w:rPr>
          <w:rFonts w:ascii="Palatino Linotype" w:eastAsia="Calibri" w:hAnsi="Palatino Linotype" w:cs="Times New Roman"/>
          <w:lang w:val="es-ES"/>
        </w:rPr>
      </w:pPr>
      <w:r w:rsidRPr="004A7F7C">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8C4D50" w:rsidRPr="004A7F7C">
        <w:rPr>
          <w:rFonts w:ascii="Palatino Linotype" w:eastAsia="Calibri" w:hAnsi="Palatino Linotype" w:cs="Times New Roman"/>
          <w:lang w:val="es-ES"/>
        </w:rPr>
        <w:t xml:space="preserve"> segundo</w:t>
      </w:r>
      <w:r w:rsidRPr="004A7F7C">
        <w:rPr>
          <w:rFonts w:ascii="Palatino Linotype" w:eastAsia="Calibri" w:hAnsi="Palatino Linotype" w:cs="Times New Roman"/>
          <w:lang w:val="es-ES"/>
        </w:rPr>
        <w:t xml:space="preserve">, vigésimo </w:t>
      </w:r>
      <w:r w:rsidR="008C4D50" w:rsidRPr="004A7F7C">
        <w:rPr>
          <w:rFonts w:ascii="Palatino Linotype" w:eastAsia="Calibri" w:hAnsi="Palatino Linotype" w:cs="Times New Roman"/>
          <w:lang w:val="es-ES"/>
        </w:rPr>
        <w:t>tercero</w:t>
      </w:r>
      <w:r w:rsidRPr="004A7F7C">
        <w:rPr>
          <w:rFonts w:ascii="Palatino Linotype" w:eastAsia="Calibri" w:hAnsi="Palatino Linotype" w:cs="Times New Roman"/>
          <w:lang w:val="es-ES"/>
        </w:rPr>
        <w:t xml:space="preserve"> y vigésimo </w:t>
      </w:r>
      <w:r w:rsidR="008C4D50" w:rsidRPr="004A7F7C">
        <w:rPr>
          <w:rFonts w:ascii="Palatino Linotype" w:eastAsia="Calibri" w:hAnsi="Palatino Linotype" w:cs="Times New Roman"/>
          <w:lang w:val="es-ES"/>
        </w:rPr>
        <w:t>cuarto</w:t>
      </w:r>
      <w:r w:rsidRPr="004A7F7C">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4A7F7C">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B13C712" w14:textId="77777777" w:rsidR="00E21787" w:rsidRPr="004A7F7C" w:rsidRDefault="00E21787" w:rsidP="004A7F7C">
      <w:pPr>
        <w:pStyle w:val="Prrafodelista"/>
        <w:spacing w:line="360" w:lineRule="auto"/>
        <w:ind w:left="0"/>
        <w:jc w:val="both"/>
        <w:rPr>
          <w:rFonts w:ascii="Palatino Linotype" w:eastAsia="Calibri" w:hAnsi="Palatino Linotype" w:cs="Times New Roman"/>
          <w:lang w:val="es-ES"/>
        </w:rPr>
      </w:pPr>
    </w:p>
    <w:p w14:paraId="23C784AF" w14:textId="77777777" w:rsidR="00585F00" w:rsidRPr="004A7F7C" w:rsidRDefault="00585F00" w:rsidP="004A7F7C">
      <w:pPr>
        <w:pStyle w:val="Ttulo2"/>
        <w:spacing w:before="0" w:line="360" w:lineRule="auto"/>
        <w:rPr>
          <w:rFonts w:ascii="Palatino Linotype" w:hAnsi="Palatino Linotype"/>
          <w:b/>
          <w:color w:val="auto"/>
          <w:sz w:val="24"/>
          <w:szCs w:val="24"/>
        </w:rPr>
      </w:pPr>
      <w:bookmarkStart w:id="66" w:name="_Toc491791304"/>
      <w:bookmarkStart w:id="67" w:name="_Toc23414595"/>
      <w:r w:rsidRPr="004A7F7C">
        <w:rPr>
          <w:rFonts w:ascii="Palatino Linotype" w:hAnsi="Palatino Linotype"/>
          <w:b/>
          <w:color w:val="auto"/>
          <w:sz w:val="24"/>
          <w:szCs w:val="24"/>
        </w:rPr>
        <w:t>SEGUNDO. De la oportunidad y procedencia.</w:t>
      </w:r>
      <w:bookmarkEnd w:id="66"/>
      <w:bookmarkEnd w:id="67"/>
    </w:p>
    <w:p w14:paraId="46BC18EE" w14:textId="77777777" w:rsidR="00361A0C" w:rsidRPr="004A7F7C" w:rsidRDefault="00361A0C" w:rsidP="004A7F7C">
      <w:pPr>
        <w:spacing w:line="360" w:lineRule="auto"/>
        <w:rPr>
          <w:rFonts w:ascii="Palatino Linotype" w:hAnsi="Palatino Linotype"/>
          <w:lang w:val="es-MX" w:eastAsia="en-US"/>
        </w:rPr>
      </w:pPr>
    </w:p>
    <w:p w14:paraId="7E230AD0" w14:textId="6D197298" w:rsidR="005B5CF7" w:rsidRPr="004A7F7C" w:rsidRDefault="00361A0C" w:rsidP="004A7F7C">
      <w:pPr>
        <w:pStyle w:val="Prrafodelista"/>
        <w:numPr>
          <w:ilvl w:val="0"/>
          <w:numId w:val="1"/>
        </w:numPr>
        <w:spacing w:line="360" w:lineRule="auto"/>
        <w:ind w:left="0" w:firstLine="0"/>
        <w:jc w:val="both"/>
        <w:rPr>
          <w:rFonts w:ascii="Palatino Linotype" w:eastAsia="Calibri" w:hAnsi="Palatino Linotype" w:cs="Arial"/>
          <w:b/>
        </w:rPr>
      </w:pPr>
      <w:r w:rsidRPr="004A7F7C">
        <w:rPr>
          <w:rFonts w:ascii="Palatino Linotype" w:eastAsia="Calibri" w:hAnsi="Palatino Linotype" w:cs="Arial"/>
        </w:rPr>
        <w:t>El medio de impugnación fue presentado a través del Sistema de Acceso a la Información Mexiquense (SAIMEX)</w:t>
      </w:r>
      <w:r w:rsidRPr="004A7F7C">
        <w:rPr>
          <w:rFonts w:ascii="Palatino Linotype" w:eastAsia="Calibri" w:hAnsi="Palatino Linotype" w:cs="Arial"/>
          <w:b/>
        </w:rPr>
        <w:t>,</w:t>
      </w:r>
      <w:r w:rsidRPr="004A7F7C">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4A7F7C">
        <w:rPr>
          <w:rFonts w:ascii="Palatino Linotype" w:eastAsia="Calibri" w:hAnsi="Palatino Linotype" w:cs="Arial"/>
          <w:b/>
        </w:rPr>
        <w:t>Sujeto Obligado</w:t>
      </w:r>
      <w:r w:rsidR="00D96BE8" w:rsidRPr="004A7F7C">
        <w:rPr>
          <w:rFonts w:ascii="Palatino Linotype" w:eastAsia="Calibri" w:hAnsi="Palatino Linotype" w:cs="Arial"/>
        </w:rPr>
        <w:t xml:space="preserve"> </w:t>
      </w:r>
      <w:r w:rsidR="00357253" w:rsidRPr="004A7F7C">
        <w:rPr>
          <w:rFonts w:ascii="Palatino Linotype" w:eastAsia="Calibri" w:hAnsi="Palatino Linotype" w:cs="Arial"/>
        </w:rPr>
        <w:t xml:space="preserve">emitió respuesta el día </w:t>
      </w:r>
      <w:r w:rsidR="00740FED" w:rsidRPr="004A7F7C">
        <w:rPr>
          <w:rFonts w:ascii="Palatino Linotype" w:eastAsia="Calibri" w:hAnsi="Palatino Linotype" w:cs="Arial"/>
        </w:rPr>
        <w:t xml:space="preserve">veintitrés </w:t>
      </w:r>
      <w:r w:rsidRPr="004A7F7C">
        <w:rPr>
          <w:rFonts w:ascii="Palatino Linotype" w:eastAsia="Calibri" w:hAnsi="Palatino Linotype" w:cs="Arial"/>
        </w:rPr>
        <w:t>(</w:t>
      </w:r>
      <w:r w:rsidR="008C4D50" w:rsidRPr="004A7F7C">
        <w:rPr>
          <w:rFonts w:ascii="Palatino Linotype" w:eastAsia="Calibri" w:hAnsi="Palatino Linotype" w:cs="Arial"/>
        </w:rPr>
        <w:t>2</w:t>
      </w:r>
      <w:r w:rsidR="00740FED" w:rsidRPr="004A7F7C">
        <w:rPr>
          <w:rFonts w:ascii="Palatino Linotype" w:eastAsia="Calibri" w:hAnsi="Palatino Linotype" w:cs="Arial"/>
        </w:rPr>
        <w:t>3</w:t>
      </w:r>
      <w:r w:rsidR="006F57FD" w:rsidRPr="004A7F7C">
        <w:rPr>
          <w:rFonts w:ascii="Palatino Linotype" w:eastAsia="Calibri" w:hAnsi="Palatino Linotype" w:cs="Arial"/>
        </w:rPr>
        <w:t>) de</w:t>
      </w:r>
      <w:r w:rsidR="00357253" w:rsidRPr="004A7F7C">
        <w:rPr>
          <w:rFonts w:ascii="Palatino Linotype" w:eastAsia="Calibri" w:hAnsi="Palatino Linotype" w:cs="Arial"/>
        </w:rPr>
        <w:t xml:space="preserve"> </w:t>
      </w:r>
      <w:r w:rsidR="00740FED" w:rsidRPr="004A7F7C">
        <w:rPr>
          <w:rFonts w:ascii="Palatino Linotype" w:eastAsia="Calibri" w:hAnsi="Palatino Linotype" w:cs="Arial"/>
        </w:rPr>
        <w:t>agosto</w:t>
      </w:r>
      <w:r w:rsidR="005B5CF7" w:rsidRPr="004A7F7C">
        <w:rPr>
          <w:rFonts w:ascii="Palatino Linotype" w:eastAsia="Calibri" w:hAnsi="Palatino Linotype" w:cs="Arial"/>
        </w:rPr>
        <w:t xml:space="preserve"> de dos mil diecinueve</w:t>
      </w:r>
      <w:r w:rsidRPr="004A7F7C">
        <w:rPr>
          <w:rFonts w:ascii="Palatino Linotype" w:eastAsia="Calibri" w:hAnsi="Palatino Linotype" w:cs="Arial"/>
        </w:rPr>
        <w:t>, de tal forma que el plazo para interponer</w:t>
      </w:r>
      <w:r w:rsidR="00184881" w:rsidRPr="004A7F7C">
        <w:rPr>
          <w:rFonts w:ascii="Palatino Linotype" w:eastAsia="Calibri" w:hAnsi="Palatino Linotype" w:cs="Arial"/>
        </w:rPr>
        <w:t xml:space="preserve"> el recurs</w:t>
      </w:r>
      <w:r w:rsidR="00357253" w:rsidRPr="004A7F7C">
        <w:rPr>
          <w:rFonts w:ascii="Palatino Linotype" w:eastAsia="Calibri" w:hAnsi="Palatino Linotype" w:cs="Arial"/>
        </w:rPr>
        <w:t xml:space="preserve">o transcurrió del día </w:t>
      </w:r>
      <w:r w:rsidR="00740FED" w:rsidRPr="004A7F7C">
        <w:rPr>
          <w:rFonts w:ascii="Palatino Linotype" w:eastAsia="Calibri" w:hAnsi="Palatino Linotype" w:cs="Arial"/>
        </w:rPr>
        <w:t>veintiséis</w:t>
      </w:r>
      <w:r w:rsidR="0041336F" w:rsidRPr="004A7F7C">
        <w:rPr>
          <w:rFonts w:ascii="Palatino Linotype" w:eastAsia="Calibri" w:hAnsi="Palatino Linotype" w:cs="Arial"/>
        </w:rPr>
        <w:t xml:space="preserve"> </w:t>
      </w:r>
      <w:r w:rsidRPr="004A7F7C">
        <w:rPr>
          <w:rFonts w:ascii="Palatino Linotype" w:eastAsia="Calibri" w:hAnsi="Palatino Linotype" w:cs="Arial"/>
        </w:rPr>
        <w:t>(</w:t>
      </w:r>
      <w:r w:rsidR="00740FED" w:rsidRPr="004A7F7C">
        <w:rPr>
          <w:rFonts w:ascii="Palatino Linotype" w:eastAsia="Calibri" w:hAnsi="Palatino Linotype" w:cs="Arial"/>
        </w:rPr>
        <w:t>26</w:t>
      </w:r>
      <w:r w:rsidR="00357253" w:rsidRPr="004A7F7C">
        <w:rPr>
          <w:rFonts w:ascii="Palatino Linotype" w:eastAsia="Calibri" w:hAnsi="Palatino Linotype" w:cs="Arial"/>
        </w:rPr>
        <w:t xml:space="preserve">) de </w:t>
      </w:r>
      <w:r w:rsidR="00740FED" w:rsidRPr="004A7F7C">
        <w:rPr>
          <w:rFonts w:ascii="Palatino Linotype" w:eastAsia="Calibri" w:hAnsi="Palatino Linotype" w:cs="Arial"/>
        </w:rPr>
        <w:t>agosto</w:t>
      </w:r>
      <w:r w:rsidR="00293D6D" w:rsidRPr="004A7F7C">
        <w:rPr>
          <w:rFonts w:ascii="Palatino Linotype" w:eastAsia="Calibri" w:hAnsi="Palatino Linotype" w:cs="Arial"/>
        </w:rPr>
        <w:t xml:space="preserve"> </w:t>
      </w:r>
      <w:r w:rsidRPr="004A7F7C">
        <w:rPr>
          <w:rFonts w:ascii="Palatino Linotype" w:eastAsia="Calibri" w:hAnsi="Palatino Linotype" w:cs="Arial"/>
        </w:rPr>
        <w:t xml:space="preserve">al </w:t>
      </w:r>
      <w:r w:rsidR="00740FED" w:rsidRPr="004A7F7C">
        <w:rPr>
          <w:rFonts w:ascii="Palatino Linotype" w:eastAsia="Calibri" w:hAnsi="Palatino Linotype" w:cs="Arial"/>
        </w:rPr>
        <w:t>trece</w:t>
      </w:r>
      <w:r w:rsidR="00871E33" w:rsidRPr="004A7F7C">
        <w:rPr>
          <w:rFonts w:ascii="Palatino Linotype" w:eastAsia="Calibri" w:hAnsi="Palatino Linotype" w:cs="Arial"/>
        </w:rPr>
        <w:t xml:space="preserve"> </w:t>
      </w:r>
      <w:r w:rsidRPr="004A7F7C">
        <w:rPr>
          <w:rFonts w:ascii="Palatino Linotype" w:eastAsia="Calibri" w:hAnsi="Palatino Linotype" w:cs="Arial"/>
        </w:rPr>
        <w:t>(</w:t>
      </w:r>
      <w:r w:rsidR="00740FED" w:rsidRPr="004A7F7C">
        <w:rPr>
          <w:rFonts w:ascii="Palatino Linotype" w:eastAsia="Calibri" w:hAnsi="Palatino Linotype" w:cs="Arial"/>
        </w:rPr>
        <w:t>13</w:t>
      </w:r>
      <w:r w:rsidR="00357253" w:rsidRPr="004A7F7C">
        <w:rPr>
          <w:rFonts w:ascii="Palatino Linotype" w:eastAsia="Calibri" w:hAnsi="Palatino Linotype" w:cs="Arial"/>
        </w:rPr>
        <w:t xml:space="preserve">) de </w:t>
      </w:r>
      <w:r w:rsidR="00740FED" w:rsidRPr="004A7F7C">
        <w:rPr>
          <w:rFonts w:ascii="Palatino Linotype" w:eastAsia="Calibri" w:hAnsi="Palatino Linotype" w:cs="Arial"/>
        </w:rPr>
        <w:t>septiembre</w:t>
      </w:r>
      <w:r w:rsidRPr="004A7F7C">
        <w:rPr>
          <w:rFonts w:ascii="Palatino Linotype" w:eastAsia="Calibri" w:hAnsi="Palatino Linotype" w:cs="Arial"/>
        </w:rPr>
        <w:t xml:space="preserve"> </w:t>
      </w:r>
      <w:r w:rsidR="005B5CF7" w:rsidRPr="004A7F7C">
        <w:rPr>
          <w:rFonts w:ascii="Palatino Linotype" w:eastAsia="Calibri" w:hAnsi="Palatino Linotype" w:cs="Arial"/>
        </w:rPr>
        <w:t>de dos mil diecinueve</w:t>
      </w:r>
      <w:r w:rsidR="00DB2BCC" w:rsidRPr="004A7F7C">
        <w:rPr>
          <w:rFonts w:ascii="Palatino Linotype" w:eastAsia="Calibri" w:hAnsi="Palatino Linotype" w:cs="Arial"/>
        </w:rPr>
        <w:t xml:space="preserve">; en consecuencia, </w:t>
      </w:r>
      <w:r w:rsidR="00357253" w:rsidRPr="004A7F7C">
        <w:rPr>
          <w:rFonts w:ascii="Palatino Linotype" w:eastAsia="Calibri" w:hAnsi="Palatino Linotype" w:cs="Arial"/>
        </w:rPr>
        <w:t xml:space="preserve">la hoy </w:t>
      </w:r>
      <w:r w:rsidR="00357253" w:rsidRPr="004A7F7C">
        <w:rPr>
          <w:rFonts w:ascii="Palatino Linotype" w:eastAsia="Calibri" w:hAnsi="Palatino Linotype" w:cs="Arial"/>
          <w:b/>
        </w:rPr>
        <w:t>RECURRENTE</w:t>
      </w:r>
      <w:r w:rsidR="00357253" w:rsidRPr="004A7F7C">
        <w:rPr>
          <w:rFonts w:ascii="Palatino Linotype" w:eastAsia="Calibri" w:hAnsi="Palatino Linotype" w:cs="Arial"/>
        </w:rPr>
        <w:t xml:space="preserve"> </w:t>
      </w:r>
      <w:r w:rsidRPr="004A7F7C">
        <w:rPr>
          <w:rFonts w:ascii="Palatino Linotype" w:eastAsia="Calibri" w:hAnsi="Palatino Linotype" w:cs="Arial"/>
        </w:rPr>
        <w:t xml:space="preserve"> p</w:t>
      </w:r>
      <w:r w:rsidR="000540ED" w:rsidRPr="004A7F7C">
        <w:rPr>
          <w:rFonts w:ascii="Palatino Linotype" w:eastAsia="Calibri" w:hAnsi="Palatino Linotype" w:cs="Arial"/>
        </w:rPr>
        <w:t xml:space="preserve">resentó su inconformidad el día </w:t>
      </w:r>
      <w:r w:rsidR="00740FED" w:rsidRPr="004A7F7C">
        <w:rPr>
          <w:rFonts w:ascii="Palatino Linotype" w:eastAsia="Calibri" w:hAnsi="Palatino Linotype" w:cs="Arial"/>
        </w:rPr>
        <w:t>tres</w:t>
      </w:r>
      <w:r w:rsidR="008C4D50" w:rsidRPr="004A7F7C">
        <w:rPr>
          <w:rFonts w:ascii="Palatino Linotype" w:eastAsia="Calibri" w:hAnsi="Palatino Linotype" w:cs="Arial"/>
        </w:rPr>
        <w:t xml:space="preserve"> </w:t>
      </w:r>
      <w:r w:rsidRPr="004A7F7C">
        <w:rPr>
          <w:rFonts w:ascii="Palatino Linotype" w:eastAsia="Calibri" w:hAnsi="Palatino Linotype" w:cs="Arial"/>
        </w:rPr>
        <w:t>(</w:t>
      </w:r>
      <w:r w:rsidR="008C4D50" w:rsidRPr="004A7F7C">
        <w:rPr>
          <w:rFonts w:ascii="Palatino Linotype" w:eastAsia="Calibri" w:hAnsi="Palatino Linotype" w:cs="Arial"/>
        </w:rPr>
        <w:t>0</w:t>
      </w:r>
      <w:r w:rsidR="00740FED" w:rsidRPr="004A7F7C">
        <w:rPr>
          <w:rFonts w:ascii="Palatino Linotype" w:eastAsia="Calibri" w:hAnsi="Palatino Linotype" w:cs="Arial"/>
        </w:rPr>
        <w:t>3</w:t>
      </w:r>
      <w:r w:rsidR="00357253" w:rsidRPr="004A7F7C">
        <w:rPr>
          <w:rFonts w:ascii="Palatino Linotype" w:eastAsia="Calibri" w:hAnsi="Palatino Linotype" w:cs="Arial"/>
        </w:rPr>
        <w:t>) de</w:t>
      </w:r>
      <w:r w:rsidR="008C4D50" w:rsidRPr="004A7F7C">
        <w:rPr>
          <w:rFonts w:ascii="Palatino Linotype" w:eastAsia="Calibri" w:hAnsi="Palatino Linotype" w:cs="Arial"/>
        </w:rPr>
        <w:t xml:space="preserve"> </w:t>
      </w:r>
      <w:r w:rsidR="00740FED" w:rsidRPr="004A7F7C">
        <w:rPr>
          <w:rFonts w:ascii="Palatino Linotype" w:eastAsia="Calibri" w:hAnsi="Palatino Linotype" w:cs="Arial"/>
        </w:rPr>
        <w:t>septiembre</w:t>
      </w:r>
      <w:r w:rsidRPr="004A7F7C">
        <w:rPr>
          <w:rFonts w:ascii="Palatino Linotype" w:eastAsia="Calibri" w:hAnsi="Palatino Linotype" w:cs="Arial"/>
        </w:rPr>
        <w:t xml:space="preserve"> </w:t>
      </w:r>
      <w:r w:rsidR="006F57FD" w:rsidRPr="004A7F7C">
        <w:rPr>
          <w:rFonts w:ascii="Palatino Linotype" w:eastAsia="Calibri" w:hAnsi="Palatino Linotype" w:cs="Arial"/>
        </w:rPr>
        <w:t>de</w:t>
      </w:r>
      <w:r w:rsidR="00293D6D" w:rsidRPr="004A7F7C">
        <w:rPr>
          <w:rFonts w:ascii="Palatino Linotype" w:eastAsia="Calibri" w:hAnsi="Palatino Linotype" w:cs="Arial"/>
        </w:rPr>
        <w:t>l</w:t>
      </w:r>
      <w:r w:rsidR="00D86108" w:rsidRPr="004A7F7C">
        <w:rPr>
          <w:rFonts w:ascii="Palatino Linotype" w:eastAsia="Calibri" w:hAnsi="Palatino Linotype" w:cs="Arial"/>
        </w:rPr>
        <w:t xml:space="preserve"> presen</w:t>
      </w:r>
      <w:r w:rsidR="006B3588" w:rsidRPr="004A7F7C">
        <w:rPr>
          <w:rFonts w:ascii="Palatino Linotype" w:eastAsia="Calibri" w:hAnsi="Palatino Linotype" w:cs="Arial"/>
        </w:rPr>
        <w:t>te a</w:t>
      </w:r>
      <w:r w:rsidR="00293D6D" w:rsidRPr="004A7F7C">
        <w:rPr>
          <w:rFonts w:ascii="Palatino Linotype" w:eastAsia="Calibri" w:hAnsi="Palatino Linotype" w:cs="Arial"/>
        </w:rPr>
        <w:t>ño</w:t>
      </w:r>
      <w:r w:rsidR="0041336F" w:rsidRPr="004A7F7C">
        <w:rPr>
          <w:rFonts w:ascii="Palatino Linotype" w:eastAsia="Calibri" w:hAnsi="Palatino Linotype" w:cs="Arial"/>
        </w:rPr>
        <w:t xml:space="preserve">. </w:t>
      </w:r>
    </w:p>
    <w:p w14:paraId="6471817C" w14:textId="77777777" w:rsidR="005B5CF7" w:rsidRPr="004A7F7C" w:rsidRDefault="005B5CF7" w:rsidP="004A7F7C">
      <w:pPr>
        <w:pStyle w:val="Prrafodelista"/>
        <w:spacing w:line="360" w:lineRule="auto"/>
        <w:ind w:left="0"/>
        <w:jc w:val="both"/>
        <w:rPr>
          <w:rFonts w:ascii="Palatino Linotype" w:eastAsia="Calibri" w:hAnsi="Palatino Linotype" w:cs="Arial"/>
          <w:b/>
        </w:rPr>
      </w:pPr>
    </w:p>
    <w:p w14:paraId="40F0DD74" w14:textId="044E20B7" w:rsidR="00D15EC8" w:rsidRPr="004A7F7C" w:rsidRDefault="0041336F" w:rsidP="004A7F7C">
      <w:pPr>
        <w:pStyle w:val="Prrafodelista"/>
        <w:numPr>
          <w:ilvl w:val="0"/>
          <w:numId w:val="1"/>
        </w:numPr>
        <w:spacing w:line="360" w:lineRule="auto"/>
        <w:ind w:left="0" w:firstLine="0"/>
        <w:jc w:val="both"/>
        <w:rPr>
          <w:rFonts w:ascii="Palatino Linotype" w:eastAsia="Calibri" w:hAnsi="Palatino Linotype" w:cs="Arial"/>
          <w:b/>
        </w:rPr>
      </w:pPr>
      <w:r w:rsidRPr="004A7F7C">
        <w:rPr>
          <w:rFonts w:ascii="Palatino Linotype" w:eastAsia="Calibri" w:hAnsi="Palatino Linotype" w:cs="Arial"/>
        </w:rPr>
        <w:t xml:space="preserve">En ese sentido, no existiendo causas de </w:t>
      </w:r>
      <w:proofErr w:type="spellStart"/>
      <w:r w:rsidRPr="004A7F7C">
        <w:rPr>
          <w:rFonts w:ascii="Palatino Linotype" w:eastAsia="Calibri" w:hAnsi="Palatino Linotype" w:cs="Arial"/>
        </w:rPr>
        <w:t>desechamiento</w:t>
      </w:r>
      <w:proofErr w:type="spellEnd"/>
      <w:r w:rsidRPr="004A7F7C">
        <w:rPr>
          <w:rFonts w:ascii="Palatino Linotype" w:eastAsia="Calibri" w:hAnsi="Palatino Linotype" w:cs="Arial"/>
        </w:rPr>
        <w:t xml:space="preserve"> por extemporáneo o anticipado</w:t>
      </w:r>
      <w:r w:rsidR="005B5CF7" w:rsidRPr="004A7F7C">
        <w:rPr>
          <w:rFonts w:ascii="Palatino Linotype" w:eastAsia="Calibri" w:hAnsi="Palatino Linotype" w:cs="Arial"/>
        </w:rPr>
        <w:t>, el recurso es procedente, asimismo, el escrito</w:t>
      </w:r>
      <w:r w:rsidR="000540ED" w:rsidRPr="004A7F7C">
        <w:rPr>
          <w:rFonts w:ascii="Palatino Linotype" w:eastAsia="Calibri" w:hAnsi="Palatino Linotype" w:cs="Aria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449CABF" w14:textId="77777777" w:rsidR="00740FED" w:rsidRPr="004A7F7C" w:rsidRDefault="00740FED" w:rsidP="004A7F7C">
      <w:pPr>
        <w:pStyle w:val="Prrafodelista"/>
        <w:spacing w:line="360" w:lineRule="auto"/>
        <w:ind w:left="0"/>
        <w:jc w:val="both"/>
        <w:rPr>
          <w:rFonts w:ascii="Palatino Linotype" w:eastAsia="Calibri" w:hAnsi="Palatino Linotype" w:cs="Arial"/>
          <w:b/>
        </w:rPr>
      </w:pPr>
    </w:p>
    <w:p w14:paraId="4D675EC6" w14:textId="6A231EF8" w:rsidR="00361A0C" w:rsidRPr="004A7F7C" w:rsidRDefault="00361A0C" w:rsidP="004A7F7C">
      <w:pPr>
        <w:pStyle w:val="Ttulo1"/>
        <w:spacing w:before="0" w:line="360" w:lineRule="auto"/>
        <w:rPr>
          <w:b/>
          <w:szCs w:val="24"/>
        </w:rPr>
      </w:pPr>
      <w:bookmarkStart w:id="68" w:name="_Toc495427545"/>
      <w:bookmarkStart w:id="69" w:name="_Toc23414596"/>
      <w:r w:rsidRPr="004A7F7C">
        <w:rPr>
          <w:b/>
          <w:color w:val="000000" w:themeColor="text1"/>
          <w:szCs w:val="24"/>
        </w:rPr>
        <w:t xml:space="preserve">TERCERO. </w:t>
      </w:r>
      <w:r w:rsidRPr="004A7F7C">
        <w:rPr>
          <w:b/>
          <w:szCs w:val="24"/>
        </w:rPr>
        <w:t>De las causales del sobreseimiento.</w:t>
      </w:r>
      <w:bookmarkEnd w:id="68"/>
      <w:bookmarkEnd w:id="69"/>
    </w:p>
    <w:p w14:paraId="4D81B520" w14:textId="77777777" w:rsidR="00361A0C" w:rsidRPr="004A7F7C" w:rsidRDefault="00361A0C" w:rsidP="004A7F7C">
      <w:pPr>
        <w:spacing w:line="360" w:lineRule="auto"/>
        <w:rPr>
          <w:rFonts w:ascii="Palatino Linotype" w:hAnsi="Palatino Linotype"/>
          <w:lang w:val="es-MX" w:eastAsia="en-US"/>
        </w:rPr>
      </w:pPr>
    </w:p>
    <w:p w14:paraId="645DC6B0" w14:textId="2E96CF2F" w:rsidR="00293D6D" w:rsidRPr="004A7F7C" w:rsidRDefault="00CB3C89"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4A7F7C">
        <w:rPr>
          <w:rFonts w:ascii="Palatino Linotype" w:eastAsia="Calibri" w:hAnsi="Palatino Linotype" w:cs="Arial"/>
        </w:rPr>
        <w:t>Transparencia, Acceso a la Información Pública del Estado de México y Municipios</w:t>
      </w:r>
      <w:r w:rsidRPr="004A7F7C">
        <w:rPr>
          <w:rFonts w:ascii="Palatino Linotype" w:hAnsi="Palatino Linotype" w:cs="Arial"/>
        </w:rPr>
        <w:t xml:space="preserve">, y determinar la confirmación; revocación o modificación; </w:t>
      </w:r>
      <w:proofErr w:type="spellStart"/>
      <w:r w:rsidRPr="004A7F7C">
        <w:rPr>
          <w:rFonts w:ascii="Palatino Linotype" w:hAnsi="Palatino Linotype" w:cs="Arial"/>
        </w:rPr>
        <w:t>desechamiento</w:t>
      </w:r>
      <w:proofErr w:type="spellEnd"/>
      <w:r w:rsidRPr="004A7F7C">
        <w:rPr>
          <w:rFonts w:ascii="Palatino Linotype" w:hAnsi="Palatino Linotype" w:cs="Arial"/>
        </w:rPr>
        <w:t xml:space="preserve"> o </w:t>
      </w:r>
      <w:r w:rsidRPr="004A7F7C">
        <w:rPr>
          <w:rFonts w:ascii="Palatino Linotype" w:hAnsi="Palatino Linotype" w:cs="Arial"/>
          <w:b/>
          <w:u w:val="single"/>
        </w:rPr>
        <w:t>sobreseimiento</w:t>
      </w:r>
      <w:r w:rsidRPr="004A7F7C">
        <w:rPr>
          <w:rFonts w:ascii="Palatino Linotype" w:hAnsi="Palatino Linotype" w:cs="Arial"/>
        </w:rPr>
        <w:t xml:space="preserve">; y en su caso ordenar la entrega de la información </w:t>
      </w:r>
      <w:r w:rsidR="00C2038C" w:rsidRPr="004A7F7C">
        <w:rPr>
          <w:rFonts w:ascii="Palatino Linotype" w:hAnsi="Palatino Linotype" w:cs="Arial"/>
        </w:rPr>
        <w:t xml:space="preserve">con </w:t>
      </w:r>
      <w:r w:rsidRPr="004A7F7C">
        <w:rPr>
          <w:rFonts w:ascii="Palatino Linotype" w:hAnsi="Palatino Linotype" w:cs="Arial"/>
        </w:rPr>
        <w:t xml:space="preserve">respecto a la respuesta emitida por el </w:t>
      </w:r>
      <w:r w:rsidR="00DB2BCC" w:rsidRPr="004A7F7C">
        <w:rPr>
          <w:rFonts w:ascii="Palatino Linotype" w:hAnsi="Palatino Linotype" w:cs="Arial"/>
          <w:b/>
        </w:rPr>
        <w:t>Sujeto</w:t>
      </w:r>
      <w:r w:rsidR="00DB2BCC" w:rsidRPr="004A7F7C">
        <w:rPr>
          <w:rFonts w:ascii="Palatino Linotype" w:hAnsi="Palatino Linotype" w:cs="Arial"/>
        </w:rPr>
        <w:t xml:space="preserve"> </w:t>
      </w:r>
      <w:r w:rsidR="00DB2BCC" w:rsidRPr="004A7F7C">
        <w:rPr>
          <w:rFonts w:ascii="Palatino Linotype" w:hAnsi="Palatino Linotype" w:cs="Arial"/>
          <w:b/>
        </w:rPr>
        <w:t>Obligado</w:t>
      </w:r>
      <w:r w:rsidR="00D01487" w:rsidRPr="004A7F7C">
        <w:rPr>
          <w:rFonts w:ascii="Palatino Linotype" w:hAnsi="Palatino Linotype" w:cs="Arial"/>
        </w:rPr>
        <w:t>.</w:t>
      </w:r>
    </w:p>
    <w:p w14:paraId="1004B411" w14:textId="77777777" w:rsidR="00293D6D" w:rsidRPr="004A7F7C" w:rsidRDefault="00293D6D" w:rsidP="004A7F7C">
      <w:pPr>
        <w:pStyle w:val="Prrafodelista"/>
        <w:spacing w:line="360" w:lineRule="auto"/>
        <w:ind w:left="0"/>
        <w:jc w:val="both"/>
        <w:rPr>
          <w:rFonts w:ascii="Palatino Linotype" w:hAnsi="Palatino Linotype" w:cs="Arial"/>
        </w:rPr>
      </w:pPr>
    </w:p>
    <w:p w14:paraId="46E4843D" w14:textId="42647A72" w:rsidR="00186E9D" w:rsidRPr="004A7F7C" w:rsidRDefault="00ED5AF4"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eastAsia="Calibri" w:hAnsi="Palatino Linotype" w:cs="Arial"/>
          <w:color w:val="000000" w:themeColor="text1"/>
          <w:lang w:val="es-MX" w:eastAsia="en-US"/>
        </w:rPr>
        <w:t>Ahora bien, del caso concreto y d</w:t>
      </w:r>
      <w:r w:rsidR="008A59AC" w:rsidRPr="004A7F7C">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4A7F7C">
        <w:rPr>
          <w:rFonts w:ascii="Palatino Linotype" w:eastAsia="Calibri" w:hAnsi="Palatino Linotype" w:cs="Arial"/>
          <w:color w:val="000000" w:themeColor="text1"/>
          <w:lang w:val="es-MX" w:eastAsia="en-US"/>
        </w:rPr>
        <w:t xml:space="preserve">electrónico </w:t>
      </w:r>
      <w:r w:rsidR="008A59AC" w:rsidRPr="004A7F7C">
        <w:rPr>
          <w:rFonts w:ascii="Palatino Linotype" w:eastAsia="Calibri" w:hAnsi="Palatino Linotype" w:cs="Arial"/>
          <w:color w:val="000000" w:themeColor="text1"/>
          <w:lang w:val="es-MX" w:eastAsia="en-US"/>
        </w:rPr>
        <w:t>al ru</w:t>
      </w:r>
      <w:r w:rsidR="00D01487" w:rsidRPr="004A7F7C">
        <w:rPr>
          <w:rFonts w:ascii="Palatino Linotype" w:eastAsia="Calibri" w:hAnsi="Palatino Linotype" w:cs="Arial"/>
          <w:color w:val="000000" w:themeColor="text1"/>
          <w:lang w:val="es-MX" w:eastAsia="en-US"/>
        </w:rPr>
        <w:t>br</w:t>
      </w:r>
      <w:r w:rsidR="00D15EC8" w:rsidRPr="004A7F7C">
        <w:rPr>
          <w:rFonts w:ascii="Palatino Linotype" w:eastAsia="Calibri" w:hAnsi="Palatino Linotype" w:cs="Arial"/>
          <w:color w:val="000000" w:themeColor="text1"/>
          <w:lang w:val="es-MX" w:eastAsia="en-US"/>
        </w:rPr>
        <w:t>o indicado, es de señalar que el</w:t>
      </w:r>
      <w:r w:rsidR="00D01487" w:rsidRPr="004A7F7C">
        <w:rPr>
          <w:rFonts w:ascii="Palatino Linotype" w:eastAsia="Calibri" w:hAnsi="Palatino Linotype" w:cs="Arial"/>
          <w:color w:val="000000" w:themeColor="text1"/>
          <w:lang w:val="es-MX" w:eastAsia="en-US"/>
        </w:rPr>
        <w:t xml:space="preserve"> </w:t>
      </w:r>
      <w:r w:rsidR="008A59AC" w:rsidRPr="004A7F7C">
        <w:rPr>
          <w:rFonts w:ascii="Palatino Linotype" w:hAnsi="Palatino Linotype" w:cs="Arial"/>
          <w:color w:val="000000" w:themeColor="text1"/>
        </w:rPr>
        <w:t xml:space="preserve">ahora recurrente, </w:t>
      </w:r>
      <w:r w:rsidR="00CA6623" w:rsidRPr="004A7F7C">
        <w:rPr>
          <w:rFonts w:ascii="Palatino Linotype" w:hAnsi="Palatino Linotype" w:cs="Arial"/>
          <w:color w:val="000000" w:themeColor="text1"/>
        </w:rPr>
        <w:t xml:space="preserve">solicitó </w:t>
      </w:r>
      <w:r w:rsidR="00186E9D" w:rsidRPr="004A7F7C">
        <w:rPr>
          <w:rFonts w:ascii="Palatino Linotype" w:hAnsi="Palatino Linotype" w:cs="Arial"/>
          <w:color w:val="000000" w:themeColor="text1"/>
        </w:rPr>
        <w:t xml:space="preserve">conocer del </w:t>
      </w:r>
      <w:r w:rsidR="00740FED" w:rsidRPr="004A7F7C">
        <w:rPr>
          <w:rFonts w:ascii="Palatino Linotype" w:hAnsi="Palatino Linotype" w:cs="Arial"/>
          <w:b/>
          <w:bCs/>
          <w:color w:val="000000" w:themeColor="text1"/>
        </w:rPr>
        <w:t xml:space="preserve">Instituto de Transparencia, Acceso a la Información Pública y Protección de Datos Personales del Estado de México y Municipios </w:t>
      </w:r>
      <w:r w:rsidR="00A42FE1" w:rsidRPr="004A7F7C">
        <w:rPr>
          <w:rFonts w:ascii="Palatino Linotype" w:hAnsi="Palatino Linotype" w:cs="Arial"/>
          <w:b/>
          <w:color w:val="000000" w:themeColor="text1"/>
        </w:rPr>
        <w:t xml:space="preserve"> </w:t>
      </w:r>
      <w:r w:rsidR="00A42FE1" w:rsidRPr="004A7F7C">
        <w:rPr>
          <w:rFonts w:ascii="Palatino Linotype" w:hAnsi="Palatino Linotype" w:cs="Arial"/>
          <w:color w:val="000000" w:themeColor="text1"/>
        </w:rPr>
        <w:t>la</w:t>
      </w:r>
      <w:r w:rsidR="00186E9D" w:rsidRPr="004A7F7C">
        <w:rPr>
          <w:rFonts w:ascii="Palatino Linotype" w:hAnsi="Palatino Linotype" w:cs="Arial"/>
          <w:color w:val="000000" w:themeColor="text1"/>
        </w:rPr>
        <w:t xml:space="preserve"> información relativa a:</w:t>
      </w:r>
    </w:p>
    <w:p w14:paraId="2A10A0EA" w14:textId="77777777" w:rsidR="00186E9D" w:rsidRPr="004A7F7C" w:rsidRDefault="00186E9D" w:rsidP="004A7F7C">
      <w:pPr>
        <w:spacing w:line="360" w:lineRule="auto"/>
        <w:rPr>
          <w:rFonts w:ascii="Palatino Linotype" w:hAnsi="Palatino Linotype" w:cs="Arial"/>
        </w:rPr>
      </w:pPr>
    </w:p>
    <w:p w14:paraId="24CE355C" w14:textId="77777777" w:rsidR="00740FED" w:rsidRPr="004A7F7C" w:rsidRDefault="00740FED" w:rsidP="004A7F7C">
      <w:pPr>
        <w:spacing w:line="360" w:lineRule="auto"/>
        <w:ind w:left="567" w:right="616"/>
        <w:jc w:val="both"/>
        <w:rPr>
          <w:rFonts w:ascii="Palatino Linotype" w:hAnsi="Palatino Linotype"/>
          <w:b/>
          <w:bCs/>
          <w:color w:val="000000"/>
        </w:rPr>
      </w:pPr>
      <w:r w:rsidRPr="004A7F7C">
        <w:rPr>
          <w:rFonts w:ascii="Palatino Linotype" w:hAnsi="Palatino Linotype"/>
          <w:b/>
          <w:bCs/>
          <w:color w:val="000000"/>
        </w:rPr>
        <w:t xml:space="preserve">Solicito se me informe: </w:t>
      </w:r>
    </w:p>
    <w:p w14:paraId="15E1CD7C" w14:textId="77777777" w:rsidR="00740FED" w:rsidRPr="004A7F7C" w:rsidRDefault="00740FED" w:rsidP="004A7F7C">
      <w:pPr>
        <w:spacing w:line="360" w:lineRule="auto"/>
        <w:ind w:left="567" w:right="616"/>
        <w:jc w:val="both"/>
        <w:rPr>
          <w:rFonts w:ascii="Palatino Linotype" w:hAnsi="Palatino Linotype"/>
          <w:b/>
          <w:bCs/>
          <w:color w:val="000000"/>
        </w:rPr>
      </w:pPr>
    </w:p>
    <w:p w14:paraId="1294D754" w14:textId="77777777" w:rsidR="00740FED" w:rsidRPr="004A7F7C" w:rsidRDefault="00740FED" w:rsidP="004A7F7C">
      <w:pPr>
        <w:spacing w:line="360" w:lineRule="auto"/>
        <w:ind w:left="567" w:right="616"/>
        <w:jc w:val="both"/>
        <w:rPr>
          <w:rFonts w:ascii="Palatino Linotype" w:hAnsi="Palatino Linotype"/>
          <w:b/>
          <w:bCs/>
          <w:color w:val="000000"/>
        </w:rPr>
      </w:pPr>
      <w:r w:rsidRPr="004A7F7C">
        <w:rPr>
          <w:rFonts w:ascii="Palatino Linotype" w:hAnsi="Palatino Linotype"/>
          <w:b/>
          <w:bCs/>
          <w:color w:val="000000"/>
        </w:rPr>
        <w:t xml:space="preserve">1.- Sobre la existencia de registro o compendio que contenga los criterios emitidos por el </w:t>
      </w:r>
      <w:proofErr w:type="spellStart"/>
      <w:r w:rsidRPr="004A7F7C">
        <w:rPr>
          <w:rFonts w:ascii="Palatino Linotype" w:hAnsi="Palatino Linotype"/>
          <w:b/>
          <w:bCs/>
          <w:color w:val="000000"/>
        </w:rPr>
        <w:t>Infoem</w:t>
      </w:r>
      <w:proofErr w:type="spellEnd"/>
      <w:r w:rsidRPr="004A7F7C">
        <w:rPr>
          <w:rFonts w:ascii="Palatino Linotype" w:hAnsi="Palatino Linotype"/>
          <w:b/>
          <w:bCs/>
          <w:color w:val="000000"/>
        </w:rPr>
        <w:t xml:space="preserve"> para la fundamentación y motivación que sustenta las resoluciones o determinaciones pronunciadas en materia de transparencia y acceso a la información, o bien, si existe alguna página electrónica en donde se puedan realizar consultas a dichos criterios. </w:t>
      </w:r>
    </w:p>
    <w:p w14:paraId="73157DB7" w14:textId="77777777" w:rsidR="00740FED" w:rsidRPr="004A7F7C" w:rsidRDefault="00740FED" w:rsidP="004A7F7C">
      <w:pPr>
        <w:spacing w:line="360" w:lineRule="auto"/>
        <w:ind w:left="567" w:right="616"/>
        <w:jc w:val="both"/>
        <w:rPr>
          <w:rFonts w:ascii="Palatino Linotype" w:hAnsi="Palatino Linotype"/>
          <w:b/>
          <w:bCs/>
          <w:color w:val="000000"/>
        </w:rPr>
      </w:pPr>
    </w:p>
    <w:p w14:paraId="1A84CB45" w14:textId="77777777" w:rsidR="00740FED" w:rsidRPr="004A7F7C" w:rsidRDefault="00740FED" w:rsidP="004A7F7C">
      <w:pPr>
        <w:spacing w:line="360" w:lineRule="auto"/>
        <w:ind w:left="567" w:right="616"/>
        <w:jc w:val="both"/>
        <w:rPr>
          <w:rFonts w:ascii="Palatino Linotype" w:hAnsi="Palatino Linotype"/>
          <w:b/>
          <w:bCs/>
        </w:rPr>
      </w:pPr>
      <w:r w:rsidRPr="004A7F7C">
        <w:rPr>
          <w:rFonts w:ascii="Palatino Linotype" w:hAnsi="Palatino Linotype"/>
          <w:b/>
          <w:bCs/>
          <w:color w:val="000000"/>
        </w:rPr>
        <w:t xml:space="preserve">2.- La página electrónica en la que se pueda consultar el boletín que emite el </w:t>
      </w:r>
      <w:proofErr w:type="spellStart"/>
      <w:r w:rsidRPr="004A7F7C">
        <w:rPr>
          <w:rFonts w:ascii="Palatino Linotype" w:hAnsi="Palatino Linotype"/>
          <w:b/>
          <w:bCs/>
          <w:color w:val="000000"/>
        </w:rPr>
        <w:t>Infoem</w:t>
      </w:r>
      <w:proofErr w:type="spellEnd"/>
      <w:r w:rsidRPr="004A7F7C">
        <w:rPr>
          <w:rFonts w:ascii="Palatino Linotype" w:hAnsi="Palatino Linotype"/>
          <w:b/>
          <w:bCs/>
          <w:color w:val="000000"/>
        </w:rPr>
        <w:t xml:space="preserve">. </w:t>
      </w:r>
    </w:p>
    <w:p w14:paraId="3A7B7FCC" w14:textId="77777777" w:rsidR="00834A78" w:rsidRPr="004A7F7C" w:rsidRDefault="00834A78" w:rsidP="004A7F7C">
      <w:pPr>
        <w:pStyle w:val="Prrafodelista"/>
        <w:spacing w:line="360" w:lineRule="auto"/>
        <w:ind w:left="567"/>
        <w:jc w:val="both"/>
        <w:rPr>
          <w:rFonts w:ascii="Palatino Linotype" w:hAnsi="Palatino Linotype" w:cs="Arial"/>
        </w:rPr>
      </w:pPr>
    </w:p>
    <w:p w14:paraId="77034B37" w14:textId="317C82D8" w:rsidR="000A57E7" w:rsidRPr="004A7F7C" w:rsidRDefault="00B12503"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rPr>
        <w:t xml:space="preserve">En ese sentido, el </w:t>
      </w:r>
      <w:r w:rsidR="00DB2BCC" w:rsidRPr="004A7F7C">
        <w:rPr>
          <w:rFonts w:ascii="Palatino Linotype" w:hAnsi="Palatino Linotype"/>
          <w:b/>
        </w:rPr>
        <w:t>Sujeto Obligado</w:t>
      </w:r>
      <w:r w:rsidRPr="004A7F7C">
        <w:rPr>
          <w:rFonts w:ascii="Palatino Linotype" w:hAnsi="Palatino Linotype"/>
          <w:b/>
        </w:rPr>
        <w:t>,</w:t>
      </w:r>
      <w:r w:rsidR="006E4D1B" w:rsidRPr="004A7F7C">
        <w:rPr>
          <w:rFonts w:ascii="Palatino Linotype" w:hAnsi="Palatino Linotype"/>
          <w:b/>
        </w:rPr>
        <w:t xml:space="preserve"> </w:t>
      </w:r>
      <w:r w:rsidR="006E4D1B" w:rsidRPr="004A7F7C">
        <w:rPr>
          <w:rFonts w:ascii="Palatino Linotype" w:hAnsi="Palatino Linotype"/>
        </w:rPr>
        <w:t>mediante su respuesta</w:t>
      </w:r>
      <w:r w:rsidR="00186E9D" w:rsidRPr="004A7F7C">
        <w:rPr>
          <w:rFonts w:ascii="Palatino Linotype" w:hAnsi="Palatino Linotype"/>
          <w:b/>
        </w:rPr>
        <w:t xml:space="preserve"> </w:t>
      </w:r>
      <w:r w:rsidR="00F808AE" w:rsidRPr="004A7F7C">
        <w:rPr>
          <w:rFonts w:ascii="Palatino Linotype" w:hAnsi="Palatino Linotype"/>
        </w:rPr>
        <w:t xml:space="preserve">remitió </w:t>
      </w:r>
      <w:r w:rsidR="00943DE0" w:rsidRPr="004A7F7C">
        <w:rPr>
          <w:rFonts w:ascii="Palatino Linotype" w:hAnsi="Palatino Linotype"/>
        </w:rPr>
        <w:t xml:space="preserve">una liga electrónica </w:t>
      </w:r>
      <w:r w:rsidR="00740FED" w:rsidRPr="004A7F7C">
        <w:rPr>
          <w:rFonts w:ascii="Palatino Linotype" w:hAnsi="Palatino Linotype"/>
        </w:rPr>
        <w:t xml:space="preserve">- </w:t>
      </w:r>
      <w:hyperlink r:id="rId10" w:history="1">
        <w:r w:rsidR="00740FED" w:rsidRPr="004A7F7C">
          <w:rPr>
            <w:rStyle w:val="Hipervnculo"/>
            <w:rFonts w:ascii="Palatino Linotype" w:hAnsi="Palatino Linotype"/>
          </w:rPr>
          <w:t>https://www.ipomex.org.mx/portal.htm#</w:t>
        </w:r>
      </w:hyperlink>
      <w:r w:rsidR="00740FED" w:rsidRPr="004A7F7C">
        <w:rPr>
          <w:rFonts w:ascii="Palatino Linotype" w:hAnsi="Palatino Linotype"/>
        </w:rPr>
        <w:t xml:space="preserve"> - señalándole que en el apartado denominado artículo 79, fracción III, inciso B1 “Criterios orientadores derivados de las resoluciones emitidas”, asimismo, le indicó el procedimiento para su acceso</w:t>
      </w:r>
      <w:r w:rsidR="000C3BA2" w:rsidRPr="004A7F7C">
        <w:rPr>
          <w:rFonts w:ascii="Palatino Linotype" w:hAnsi="Palatino Linotype"/>
        </w:rPr>
        <w:t xml:space="preserve"> siendo este el siguiente: </w:t>
      </w:r>
    </w:p>
    <w:p w14:paraId="10B46BB8" w14:textId="77777777" w:rsidR="000C3BA2" w:rsidRPr="004A7F7C" w:rsidRDefault="000C3BA2" w:rsidP="004A7F7C">
      <w:pPr>
        <w:pStyle w:val="Prrafodelista"/>
        <w:spacing w:line="360" w:lineRule="auto"/>
        <w:ind w:left="0"/>
        <w:jc w:val="both"/>
        <w:rPr>
          <w:rFonts w:ascii="Palatino Linotype" w:hAnsi="Palatino Linotype" w:cs="Arial"/>
        </w:rPr>
      </w:pPr>
    </w:p>
    <w:p w14:paraId="14D57D45" w14:textId="112D8A74" w:rsidR="000C3BA2" w:rsidRPr="004A7F7C" w:rsidRDefault="000C3BA2"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6FD13F3D" wp14:editId="28B1AEF2">
            <wp:extent cx="5600554" cy="387626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33" t="19449" r="33639" b="44780"/>
                    <a:stretch/>
                  </pic:blipFill>
                  <pic:spPr bwMode="auto">
                    <a:xfrm>
                      <a:off x="0" y="0"/>
                      <a:ext cx="5603417" cy="3878243"/>
                    </a:xfrm>
                    <a:prstGeom prst="rect">
                      <a:avLst/>
                    </a:prstGeom>
                    <a:ln>
                      <a:noFill/>
                    </a:ln>
                    <a:extLst>
                      <a:ext uri="{53640926-AAD7-44D8-BBD7-CCE9431645EC}">
                        <a14:shadowObscured xmlns:a14="http://schemas.microsoft.com/office/drawing/2010/main"/>
                      </a:ext>
                    </a:extLst>
                  </pic:spPr>
                </pic:pic>
              </a:graphicData>
            </a:graphic>
          </wp:inline>
        </w:drawing>
      </w:r>
    </w:p>
    <w:p w14:paraId="1B254D6C" w14:textId="38ECE90F" w:rsidR="000C3BA2" w:rsidRPr="004A7F7C" w:rsidRDefault="000C3BA2"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0AFC17D7" wp14:editId="70B27549">
            <wp:extent cx="5543550" cy="6743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63" t="16596" r="34317" b="15812"/>
                    <a:stretch/>
                  </pic:blipFill>
                  <pic:spPr bwMode="auto">
                    <a:xfrm>
                      <a:off x="0" y="0"/>
                      <a:ext cx="5543550" cy="6743700"/>
                    </a:xfrm>
                    <a:prstGeom prst="rect">
                      <a:avLst/>
                    </a:prstGeom>
                    <a:ln>
                      <a:noFill/>
                    </a:ln>
                    <a:extLst>
                      <a:ext uri="{53640926-AAD7-44D8-BBD7-CCE9431645EC}">
                        <a14:shadowObscured xmlns:a14="http://schemas.microsoft.com/office/drawing/2010/main"/>
                      </a:ext>
                    </a:extLst>
                  </pic:spPr>
                </pic:pic>
              </a:graphicData>
            </a:graphic>
          </wp:inline>
        </w:drawing>
      </w:r>
    </w:p>
    <w:p w14:paraId="73B5BB70" w14:textId="4D289596" w:rsidR="000C3BA2" w:rsidRPr="004A7F7C" w:rsidRDefault="000C3BA2"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28FF6BD1" wp14:editId="688CC177">
            <wp:extent cx="5724525" cy="6848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23" t="21726" r="33639" b="11587"/>
                    <a:stretch/>
                  </pic:blipFill>
                  <pic:spPr bwMode="auto">
                    <a:xfrm>
                      <a:off x="0" y="0"/>
                      <a:ext cx="5724525" cy="6848475"/>
                    </a:xfrm>
                    <a:prstGeom prst="rect">
                      <a:avLst/>
                    </a:prstGeom>
                    <a:ln>
                      <a:noFill/>
                    </a:ln>
                    <a:extLst>
                      <a:ext uri="{53640926-AAD7-44D8-BBD7-CCE9431645EC}">
                        <a14:shadowObscured xmlns:a14="http://schemas.microsoft.com/office/drawing/2010/main"/>
                      </a:ext>
                    </a:extLst>
                  </pic:spPr>
                </pic:pic>
              </a:graphicData>
            </a:graphic>
          </wp:inline>
        </w:drawing>
      </w:r>
    </w:p>
    <w:p w14:paraId="071041ED" w14:textId="7D42A1ED" w:rsidR="000A57E7" w:rsidRPr="004A7F7C" w:rsidRDefault="000C3BA2"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25ABB857" wp14:editId="7EDE4F8F">
            <wp:extent cx="5781675" cy="2781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132" t="25649" r="34148" b="42667"/>
                    <a:stretch/>
                  </pic:blipFill>
                  <pic:spPr bwMode="auto">
                    <a:xfrm>
                      <a:off x="0" y="0"/>
                      <a:ext cx="5781675" cy="2781300"/>
                    </a:xfrm>
                    <a:prstGeom prst="rect">
                      <a:avLst/>
                    </a:prstGeom>
                    <a:ln>
                      <a:noFill/>
                    </a:ln>
                    <a:extLst>
                      <a:ext uri="{53640926-AAD7-44D8-BBD7-CCE9431645EC}">
                        <a14:shadowObscured xmlns:a14="http://schemas.microsoft.com/office/drawing/2010/main"/>
                      </a:ext>
                    </a:extLst>
                  </pic:spPr>
                </pic:pic>
              </a:graphicData>
            </a:graphic>
          </wp:inline>
        </w:drawing>
      </w:r>
    </w:p>
    <w:p w14:paraId="004AF611" w14:textId="77777777" w:rsidR="000C3BA2" w:rsidRPr="004A7F7C" w:rsidRDefault="000C3BA2" w:rsidP="004A7F7C">
      <w:pPr>
        <w:pStyle w:val="Prrafodelista"/>
        <w:spacing w:line="360" w:lineRule="auto"/>
        <w:ind w:left="0"/>
        <w:jc w:val="both"/>
        <w:rPr>
          <w:rFonts w:ascii="Palatino Linotype" w:hAnsi="Palatino Linotype" w:cs="Arial"/>
        </w:rPr>
      </w:pPr>
    </w:p>
    <w:p w14:paraId="39B90ADF" w14:textId="550166A3" w:rsidR="000A57E7" w:rsidRPr="004A7F7C" w:rsidRDefault="000C3BA2"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 xml:space="preserve">Asimismo, el </w:t>
      </w:r>
      <w:r w:rsidRPr="004A7F7C">
        <w:rPr>
          <w:rFonts w:ascii="Palatino Linotype" w:hAnsi="Palatino Linotype" w:cs="Arial"/>
          <w:b/>
          <w:bCs/>
        </w:rPr>
        <w:t xml:space="preserve">Sujeto Obligado </w:t>
      </w:r>
      <w:r w:rsidRPr="004A7F7C">
        <w:rPr>
          <w:rFonts w:ascii="Palatino Linotype" w:hAnsi="Palatino Linotype" w:cs="Arial"/>
        </w:rPr>
        <w:t xml:space="preserve">le precisó que respecto a la </w:t>
      </w:r>
      <w:r w:rsidRPr="004A7F7C">
        <w:rPr>
          <w:rFonts w:ascii="Palatino Linotype" w:hAnsi="Palatino Linotype" w:cs="Arial"/>
          <w:b/>
          <w:bCs/>
        </w:rPr>
        <w:t xml:space="preserve">página electrónica en la que se pueda consultar el boletín que emite el </w:t>
      </w:r>
      <w:proofErr w:type="spellStart"/>
      <w:r w:rsidRPr="004A7F7C">
        <w:rPr>
          <w:rFonts w:ascii="Palatino Linotype" w:hAnsi="Palatino Linotype" w:cs="Arial"/>
          <w:b/>
          <w:bCs/>
        </w:rPr>
        <w:t>Infoem</w:t>
      </w:r>
      <w:proofErr w:type="spellEnd"/>
      <w:r w:rsidRPr="004A7F7C">
        <w:rPr>
          <w:rFonts w:ascii="Palatino Linotype" w:hAnsi="Palatino Linotype" w:cs="Arial"/>
        </w:rPr>
        <w:t xml:space="preserve">, se tiene que </w:t>
      </w:r>
      <w:r w:rsidR="00353AF4" w:rsidRPr="004A7F7C">
        <w:rPr>
          <w:rFonts w:ascii="Palatino Linotype" w:hAnsi="Palatino Linotype" w:cs="Arial"/>
        </w:rPr>
        <w:t xml:space="preserve">dentro de las atribuciones conferidas establecidas en </w:t>
      </w:r>
      <w:r w:rsidRPr="004A7F7C">
        <w:rPr>
          <w:rFonts w:ascii="Palatino Linotype" w:hAnsi="Palatino Linotype" w:cs="Arial"/>
        </w:rPr>
        <w:t>el artículo 19 del Reglamento Interior de este Instituto, no</w:t>
      </w:r>
      <w:r w:rsidR="00353AF4" w:rsidRPr="004A7F7C">
        <w:rPr>
          <w:rFonts w:ascii="Palatino Linotype" w:hAnsi="Palatino Linotype" w:cs="Arial"/>
        </w:rPr>
        <w:t xml:space="preserve"> </w:t>
      </w:r>
      <w:r w:rsidR="005A2DD3" w:rsidRPr="004A7F7C">
        <w:rPr>
          <w:rFonts w:ascii="Palatino Linotype" w:hAnsi="Palatino Linotype" w:cs="Arial"/>
        </w:rPr>
        <w:t>se contempla</w:t>
      </w:r>
      <w:r w:rsidRPr="004A7F7C">
        <w:rPr>
          <w:rFonts w:ascii="Palatino Linotype" w:hAnsi="Palatino Linotype" w:cs="Arial"/>
        </w:rPr>
        <w:t xml:space="preserve"> un documento denominado “Boletín”. Sin embargo, en aras de dilucidar este punto, se tiene que Boletín, debe entenderse como “Periódico que contiene disposiciones oficiales”, de lo que se colige que la información que desea conocer, son las publicaciones periódicas respecto a las actividades desarrolladas por este Instituto, por lo que, el </w:t>
      </w:r>
      <w:r w:rsidRPr="004A7F7C">
        <w:rPr>
          <w:rFonts w:ascii="Palatino Linotype" w:hAnsi="Palatino Linotype" w:cs="Arial"/>
          <w:b/>
          <w:bCs/>
        </w:rPr>
        <w:t xml:space="preserve">Sujeto Obligado </w:t>
      </w:r>
      <w:r w:rsidRPr="004A7F7C">
        <w:rPr>
          <w:rFonts w:ascii="Palatino Linotype" w:hAnsi="Palatino Linotype" w:cs="Arial"/>
        </w:rPr>
        <w:t xml:space="preserve">le proporcionó una liga electrónica - </w:t>
      </w:r>
      <w:hyperlink r:id="rId15" w:history="1">
        <w:r w:rsidRPr="004A7F7C">
          <w:rPr>
            <w:rStyle w:val="Hipervnculo"/>
            <w:rFonts w:ascii="Palatino Linotype" w:hAnsi="Palatino Linotype" w:cs="Arial"/>
          </w:rPr>
          <w:t>https://www.infoem.org.mx/</w:t>
        </w:r>
      </w:hyperlink>
      <w:r w:rsidRPr="004A7F7C">
        <w:rPr>
          <w:rFonts w:ascii="Palatino Linotype" w:hAnsi="Palatino Linotype" w:cs="Arial"/>
        </w:rPr>
        <w:t xml:space="preserve"> - donde encontrará diversos apartados como </w:t>
      </w:r>
      <w:r w:rsidRPr="004A7F7C">
        <w:rPr>
          <w:rFonts w:ascii="Palatino Linotype" w:hAnsi="Palatino Linotype" w:cs="Arial"/>
          <w:b/>
          <w:bCs/>
        </w:rPr>
        <w:t xml:space="preserve">noticias, prensa, estadística, Agenda Oficial, Directorio de Sujetos Obligados, Agenda de Actividades, Acuerdos, Notificación por Estrados e incluso Normatividad. </w:t>
      </w:r>
    </w:p>
    <w:p w14:paraId="4BC34249" w14:textId="77777777" w:rsidR="000C3BA2" w:rsidRPr="004A7F7C" w:rsidRDefault="000C3BA2" w:rsidP="004A7F7C">
      <w:pPr>
        <w:pStyle w:val="Prrafodelista"/>
        <w:spacing w:line="360" w:lineRule="auto"/>
        <w:ind w:left="0"/>
        <w:jc w:val="both"/>
        <w:rPr>
          <w:rFonts w:ascii="Palatino Linotype" w:hAnsi="Palatino Linotype" w:cs="Arial"/>
        </w:rPr>
      </w:pPr>
    </w:p>
    <w:p w14:paraId="065ECDFC" w14:textId="4C25F170" w:rsidR="000A57E7" w:rsidRPr="004A7F7C" w:rsidRDefault="000C3BA2"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 xml:space="preserve">Ahora bien, atendiendo a los motivos de </w:t>
      </w:r>
      <w:r w:rsidR="008838CE" w:rsidRPr="004A7F7C">
        <w:rPr>
          <w:rFonts w:ascii="Palatino Linotype" w:hAnsi="Palatino Linotype" w:cs="Arial"/>
        </w:rPr>
        <w:t xml:space="preserve">inconformidad del particular </w:t>
      </w:r>
      <w:r w:rsidR="007367A4" w:rsidRPr="004A7F7C">
        <w:rPr>
          <w:rFonts w:ascii="Palatino Linotype" w:hAnsi="Palatino Linotype" w:cs="Arial"/>
        </w:rPr>
        <w:t>en los cuales se establece que: “ […]</w:t>
      </w:r>
      <w:r w:rsidR="007367A4" w:rsidRPr="004A7F7C">
        <w:rPr>
          <w:rFonts w:ascii="Palatino Linotype" w:hAnsi="Palatino Linotype" w:cs="Arial"/>
          <w:b/>
          <w:bCs/>
        </w:rPr>
        <w:t xml:space="preserve">si bien es cierto se remite a los criterios emitidos por el Órgano Garante, también lo es que difiere de lo que se representa en respuesta, </w:t>
      </w:r>
      <w:r w:rsidR="007367A4" w:rsidRPr="004A7F7C">
        <w:rPr>
          <w:rFonts w:ascii="Palatino Linotype" w:hAnsi="Palatino Linotype" w:cs="Arial"/>
        </w:rPr>
        <w:t xml:space="preserve">ya que en la misma señala que podrá acceder a los criterios desde 2011, siendo que </w:t>
      </w:r>
      <w:r w:rsidR="007367A4" w:rsidRPr="004A7F7C">
        <w:rPr>
          <w:rFonts w:ascii="Palatino Linotype" w:hAnsi="Palatino Linotype" w:cs="Arial"/>
          <w:b/>
          <w:bCs/>
        </w:rPr>
        <w:t>únicamente se encuentran como opciones los criterios correspondientes a 2018 y 2019</w:t>
      </w:r>
      <w:r w:rsidR="007367A4" w:rsidRPr="004A7F7C">
        <w:rPr>
          <w:rFonts w:ascii="Palatino Linotype" w:hAnsi="Palatino Linotype" w:cs="Arial"/>
        </w:rPr>
        <w:t xml:space="preserve">, </w:t>
      </w:r>
      <w:r w:rsidR="007367A4" w:rsidRPr="004A7F7C">
        <w:rPr>
          <w:rFonts w:ascii="Palatino Linotype" w:hAnsi="Palatino Linotype" w:cs="Arial"/>
          <w:b/>
          <w:bCs/>
        </w:rPr>
        <w:t>no así a los criterios anteriores</w:t>
      </w:r>
      <w:r w:rsidR="007367A4" w:rsidRPr="004A7F7C">
        <w:rPr>
          <w:rFonts w:ascii="Palatino Linotype" w:hAnsi="Palatino Linotype" w:cs="Arial"/>
        </w:rPr>
        <w:t>, además de que las opciones que aparecen para descarga (criterios 2018 y 2019), sólo contienen un criterio […]”</w:t>
      </w:r>
      <w:r w:rsidR="00C61666" w:rsidRPr="004A7F7C">
        <w:rPr>
          <w:rFonts w:ascii="Palatino Linotype" w:hAnsi="Palatino Linotype" w:cs="Arial"/>
        </w:rPr>
        <w:t xml:space="preserve">, pidiendo a este Órgano Garante se le hiciera entrega  de la información solicitada relativa a todos los criterios emitidos por el </w:t>
      </w:r>
      <w:proofErr w:type="spellStart"/>
      <w:r w:rsidR="00C61666" w:rsidRPr="004A7F7C">
        <w:rPr>
          <w:rFonts w:ascii="Palatino Linotype" w:hAnsi="Palatino Linotype" w:cs="Arial"/>
        </w:rPr>
        <w:t>Infoem</w:t>
      </w:r>
      <w:proofErr w:type="spellEnd"/>
      <w:r w:rsidR="00C61666" w:rsidRPr="004A7F7C">
        <w:rPr>
          <w:rFonts w:ascii="Palatino Linotype" w:hAnsi="Palatino Linotype" w:cs="Arial"/>
        </w:rPr>
        <w:t xml:space="preserve"> y los cuales son invocados en las resoluciones que se emiten. </w:t>
      </w:r>
    </w:p>
    <w:p w14:paraId="49239171" w14:textId="77777777" w:rsidR="007367A4" w:rsidRPr="004A7F7C" w:rsidRDefault="007367A4" w:rsidP="004A7F7C">
      <w:pPr>
        <w:pStyle w:val="Prrafodelista"/>
        <w:spacing w:line="360" w:lineRule="auto"/>
        <w:ind w:left="0"/>
        <w:jc w:val="both"/>
        <w:rPr>
          <w:rFonts w:ascii="Palatino Linotype" w:hAnsi="Palatino Linotype" w:cs="Arial"/>
        </w:rPr>
      </w:pPr>
    </w:p>
    <w:p w14:paraId="14C4E7F9" w14:textId="18033BC7" w:rsidR="007367A4" w:rsidRPr="004A7F7C" w:rsidRDefault="007367A4"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 xml:space="preserve">En razón de lo anterior, esta Ponencia procedió a verificar lo entregado por el </w:t>
      </w:r>
      <w:r w:rsidRPr="004A7F7C">
        <w:rPr>
          <w:rFonts w:ascii="Palatino Linotype" w:hAnsi="Palatino Linotype" w:cs="Arial"/>
          <w:b/>
          <w:bCs/>
        </w:rPr>
        <w:t xml:space="preserve">Sujeto Obligado </w:t>
      </w:r>
      <w:r w:rsidRPr="004A7F7C">
        <w:rPr>
          <w:rFonts w:ascii="Palatino Linotype" w:hAnsi="Palatino Linotype" w:cs="Arial"/>
        </w:rPr>
        <w:t xml:space="preserve">y lo argüido por el particular, encontrando que, efectivamente siguiendo el procedimiento señalado en respuesta por este Instituto, no se podía acceder a los criterios desde el año 2011, sino únicamente, a los criterios orientadores del año 2018 y 2019, </w:t>
      </w:r>
      <w:r w:rsidRPr="004A7F7C">
        <w:rPr>
          <w:rFonts w:ascii="Palatino Linotype" w:hAnsi="Palatino Linotype" w:cs="Arial"/>
          <w:b/>
          <w:bCs/>
        </w:rPr>
        <w:t xml:space="preserve">no correspondiendo el procedimiento señalado con el acceso correcto en la plataforma del </w:t>
      </w:r>
      <w:proofErr w:type="spellStart"/>
      <w:r w:rsidRPr="004A7F7C">
        <w:rPr>
          <w:rFonts w:ascii="Palatino Linotype" w:hAnsi="Palatino Linotype" w:cs="Arial"/>
          <w:b/>
          <w:bCs/>
        </w:rPr>
        <w:t>Ipomex</w:t>
      </w:r>
      <w:proofErr w:type="spellEnd"/>
      <w:r w:rsidRPr="004A7F7C">
        <w:rPr>
          <w:rFonts w:ascii="Palatino Linotype" w:hAnsi="Palatino Linotype" w:cs="Arial"/>
          <w:b/>
          <w:bCs/>
        </w:rPr>
        <w:t>.</w:t>
      </w:r>
      <w:r w:rsidRPr="004A7F7C">
        <w:rPr>
          <w:rFonts w:ascii="Palatino Linotype" w:hAnsi="Palatino Linotype" w:cs="Arial"/>
        </w:rPr>
        <w:t xml:space="preserve"> </w:t>
      </w:r>
    </w:p>
    <w:p w14:paraId="2F84B796" w14:textId="4C0FA9DA" w:rsidR="00C61666" w:rsidRPr="004A7F7C" w:rsidRDefault="007367A4"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 xml:space="preserve">Es por ello que, en atención a lo manifestado por el recurrente en su recurso de revisión, el </w:t>
      </w:r>
      <w:r w:rsidRPr="004A7F7C">
        <w:rPr>
          <w:rFonts w:ascii="Palatino Linotype" w:hAnsi="Palatino Linotype" w:cs="Arial"/>
          <w:b/>
          <w:bCs/>
        </w:rPr>
        <w:t xml:space="preserve">Sujeto Obligado </w:t>
      </w:r>
      <w:r w:rsidRPr="004A7F7C">
        <w:rPr>
          <w:rFonts w:ascii="Palatino Linotype" w:hAnsi="Palatino Linotype" w:cs="Arial"/>
        </w:rPr>
        <w:t xml:space="preserve">tuvo a bien rendir su informe justificado, en el cual manifestó que; </w:t>
      </w:r>
      <w:r w:rsidR="00C61666" w:rsidRPr="004A7F7C">
        <w:rPr>
          <w:rFonts w:ascii="Palatino Linotype" w:hAnsi="Palatino Linotype" w:cs="Arial"/>
          <w:b/>
          <w:bCs/>
        </w:rPr>
        <w:t>“… la Plataforma de Oficio Mexiquense (</w:t>
      </w:r>
      <w:proofErr w:type="spellStart"/>
      <w:r w:rsidR="00C61666" w:rsidRPr="004A7F7C">
        <w:rPr>
          <w:rFonts w:ascii="Palatino Linotype" w:hAnsi="Palatino Linotype" w:cs="Arial"/>
          <w:b/>
          <w:bCs/>
        </w:rPr>
        <w:t>Ipomex</w:t>
      </w:r>
      <w:proofErr w:type="spellEnd"/>
      <w:r w:rsidR="00C61666" w:rsidRPr="004A7F7C">
        <w:rPr>
          <w:rFonts w:ascii="Palatino Linotype" w:hAnsi="Palatino Linotype" w:cs="Arial"/>
          <w:b/>
          <w:bCs/>
        </w:rPr>
        <w:t>) ha sufrido actualizaciones y modificaciones de diseño, por lo cual se señala el nuevo procedimiento para la consulta de los Criterios previamente aludidos…”</w:t>
      </w:r>
      <w:r w:rsidR="00C61666" w:rsidRPr="004A7F7C">
        <w:rPr>
          <w:rFonts w:ascii="Palatino Linotype" w:hAnsi="Palatino Linotype" w:cs="Arial"/>
        </w:rPr>
        <w:t>, asimismo, le señaló el nuevo procedimiento siendo este el siguiente;</w:t>
      </w:r>
    </w:p>
    <w:p w14:paraId="0FF3EE3C" w14:textId="77777777" w:rsidR="00C61666" w:rsidRPr="004A7F7C" w:rsidRDefault="00C61666" w:rsidP="004A7F7C">
      <w:pPr>
        <w:pStyle w:val="Prrafodelista"/>
        <w:spacing w:line="360" w:lineRule="auto"/>
        <w:ind w:left="0"/>
        <w:jc w:val="both"/>
        <w:rPr>
          <w:rFonts w:ascii="Palatino Linotype" w:hAnsi="Palatino Linotype" w:cs="Arial"/>
        </w:rPr>
      </w:pPr>
    </w:p>
    <w:p w14:paraId="5BF6E2AD" w14:textId="6B421235" w:rsidR="00C61666" w:rsidRPr="004A7F7C" w:rsidRDefault="00C61666"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4DBEFA1D" wp14:editId="05F38BAD">
            <wp:extent cx="5638800" cy="1162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23" t="17501" r="33469" b="71032"/>
                    <a:stretch/>
                  </pic:blipFill>
                  <pic:spPr bwMode="auto">
                    <a:xfrm>
                      <a:off x="0" y="0"/>
                      <a:ext cx="5638800" cy="1162050"/>
                    </a:xfrm>
                    <a:prstGeom prst="rect">
                      <a:avLst/>
                    </a:prstGeom>
                    <a:ln>
                      <a:noFill/>
                    </a:ln>
                    <a:extLst>
                      <a:ext uri="{53640926-AAD7-44D8-BBD7-CCE9431645EC}">
                        <a14:shadowObscured xmlns:a14="http://schemas.microsoft.com/office/drawing/2010/main"/>
                      </a:ext>
                    </a:extLst>
                  </pic:spPr>
                </pic:pic>
              </a:graphicData>
            </a:graphic>
          </wp:inline>
        </w:drawing>
      </w:r>
    </w:p>
    <w:p w14:paraId="60C17B74" w14:textId="32C89019" w:rsidR="00C61666" w:rsidRPr="004A7F7C" w:rsidRDefault="00C61666"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534CEC24" wp14:editId="35945153">
            <wp:extent cx="5810250" cy="6496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93" t="23537" r="33978" b="8871"/>
                    <a:stretch/>
                  </pic:blipFill>
                  <pic:spPr bwMode="auto">
                    <a:xfrm>
                      <a:off x="0" y="0"/>
                      <a:ext cx="5810250" cy="6496050"/>
                    </a:xfrm>
                    <a:prstGeom prst="rect">
                      <a:avLst/>
                    </a:prstGeom>
                    <a:ln>
                      <a:noFill/>
                    </a:ln>
                    <a:extLst>
                      <a:ext uri="{53640926-AAD7-44D8-BBD7-CCE9431645EC}">
                        <a14:shadowObscured xmlns:a14="http://schemas.microsoft.com/office/drawing/2010/main"/>
                      </a:ext>
                    </a:extLst>
                  </pic:spPr>
                </pic:pic>
              </a:graphicData>
            </a:graphic>
          </wp:inline>
        </w:drawing>
      </w:r>
    </w:p>
    <w:p w14:paraId="49D5D24F" w14:textId="558C31A7" w:rsidR="007367A4" w:rsidRPr="004A7F7C" w:rsidRDefault="00C61666"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7E59C7BA" wp14:editId="33BAFDC9">
            <wp:extent cx="5753100" cy="6943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793" t="25348" r="34148" b="7362"/>
                    <a:stretch/>
                  </pic:blipFill>
                  <pic:spPr bwMode="auto">
                    <a:xfrm>
                      <a:off x="0" y="0"/>
                      <a:ext cx="5753100" cy="6943725"/>
                    </a:xfrm>
                    <a:prstGeom prst="rect">
                      <a:avLst/>
                    </a:prstGeom>
                    <a:ln>
                      <a:noFill/>
                    </a:ln>
                    <a:extLst>
                      <a:ext uri="{53640926-AAD7-44D8-BBD7-CCE9431645EC}">
                        <a14:shadowObscured xmlns:a14="http://schemas.microsoft.com/office/drawing/2010/main"/>
                      </a:ext>
                    </a:extLst>
                  </pic:spPr>
                </pic:pic>
              </a:graphicData>
            </a:graphic>
          </wp:inline>
        </w:drawing>
      </w:r>
    </w:p>
    <w:p w14:paraId="25FEC935" w14:textId="63EB52C0" w:rsidR="000A57E7" w:rsidRPr="004A7F7C" w:rsidRDefault="00C61666"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16B4A359" wp14:editId="288A7D08">
            <wp:extent cx="5734050" cy="67341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793" t="16897" r="33808" b="15510"/>
                    <a:stretch/>
                  </pic:blipFill>
                  <pic:spPr bwMode="auto">
                    <a:xfrm>
                      <a:off x="0" y="0"/>
                      <a:ext cx="5734050" cy="6734175"/>
                    </a:xfrm>
                    <a:prstGeom prst="rect">
                      <a:avLst/>
                    </a:prstGeom>
                    <a:ln>
                      <a:noFill/>
                    </a:ln>
                    <a:extLst>
                      <a:ext uri="{53640926-AAD7-44D8-BBD7-CCE9431645EC}">
                        <a14:shadowObscured xmlns:a14="http://schemas.microsoft.com/office/drawing/2010/main"/>
                      </a:ext>
                    </a:extLst>
                  </pic:spPr>
                </pic:pic>
              </a:graphicData>
            </a:graphic>
          </wp:inline>
        </w:drawing>
      </w:r>
    </w:p>
    <w:p w14:paraId="55D28E74" w14:textId="144171F2" w:rsidR="00C61666" w:rsidRPr="004A7F7C" w:rsidRDefault="00C61666"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4381FDCB" wp14:editId="2D5796D0">
            <wp:extent cx="5591175" cy="866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454" t="9958" r="33639" b="81593"/>
                    <a:stretch/>
                  </pic:blipFill>
                  <pic:spPr bwMode="auto">
                    <a:xfrm>
                      <a:off x="0" y="0"/>
                      <a:ext cx="5591175" cy="866775"/>
                    </a:xfrm>
                    <a:prstGeom prst="rect">
                      <a:avLst/>
                    </a:prstGeom>
                    <a:ln>
                      <a:noFill/>
                    </a:ln>
                    <a:extLst>
                      <a:ext uri="{53640926-AAD7-44D8-BBD7-CCE9431645EC}">
                        <a14:shadowObscured xmlns:a14="http://schemas.microsoft.com/office/drawing/2010/main"/>
                      </a:ext>
                    </a:extLst>
                  </pic:spPr>
                </pic:pic>
              </a:graphicData>
            </a:graphic>
          </wp:inline>
        </w:drawing>
      </w:r>
    </w:p>
    <w:p w14:paraId="2DBD1639" w14:textId="543467DF" w:rsidR="00C61666" w:rsidRPr="004A7F7C" w:rsidRDefault="00C61666"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6C10D451" wp14:editId="0E2C4A8B">
            <wp:extent cx="5629275" cy="52292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623" t="22632" r="34318" b="10984"/>
                    <a:stretch/>
                  </pic:blipFill>
                  <pic:spPr bwMode="auto">
                    <a:xfrm>
                      <a:off x="0" y="0"/>
                      <a:ext cx="5629275" cy="5229225"/>
                    </a:xfrm>
                    <a:prstGeom prst="rect">
                      <a:avLst/>
                    </a:prstGeom>
                    <a:ln>
                      <a:noFill/>
                    </a:ln>
                    <a:extLst>
                      <a:ext uri="{53640926-AAD7-44D8-BBD7-CCE9431645EC}">
                        <a14:shadowObscured xmlns:a14="http://schemas.microsoft.com/office/drawing/2010/main"/>
                      </a:ext>
                    </a:extLst>
                  </pic:spPr>
                </pic:pic>
              </a:graphicData>
            </a:graphic>
          </wp:inline>
        </w:drawing>
      </w:r>
    </w:p>
    <w:p w14:paraId="7981CABF" w14:textId="47599D7B" w:rsidR="00C61666" w:rsidRPr="004A7F7C" w:rsidRDefault="00C61666" w:rsidP="004A7F7C">
      <w:pPr>
        <w:pStyle w:val="Prrafodelista"/>
        <w:spacing w:line="360" w:lineRule="auto"/>
        <w:ind w:left="0"/>
        <w:jc w:val="both"/>
        <w:rPr>
          <w:rFonts w:ascii="Palatino Linotype" w:hAnsi="Palatino Linotype" w:cs="Arial"/>
        </w:rPr>
      </w:pPr>
      <w:r w:rsidRPr="004A7F7C">
        <w:rPr>
          <w:rFonts w:ascii="Palatino Linotype" w:hAnsi="Palatino Linotype"/>
          <w:noProof/>
          <w:lang w:val="es-MX" w:eastAsia="es-MX"/>
        </w:rPr>
        <w:drawing>
          <wp:inline distT="0" distB="0" distL="0" distR="0" wp14:anchorId="53FB4BFA" wp14:editId="4AEEF3E6">
            <wp:extent cx="5791200" cy="6438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24" t="21726" r="33977" b="11889"/>
                    <a:stretch/>
                  </pic:blipFill>
                  <pic:spPr bwMode="auto">
                    <a:xfrm>
                      <a:off x="0" y="0"/>
                      <a:ext cx="5791200" cy="6438900"/>
                    </a:xfrm>
                    <a:prstGeom prst="rect">
                      <a:avLst/>
                    </a:prstGeom>
                    <a:ln>
                      <a:noFill/>
                    </a:ln>
                    <a:extLst>
                      <a:ext uri="{53640926-AAD7-44D8-BBD7-CCE9431645EC}">
                        <a14:shadowObscured xmlns:a14="http://schemas.microsoft.com/office/drawing/2010/main"/>
                      </a:ext>
                    </a:extLst>
                  </pic:spPr>
                </pic:pic>
              </a:graphicData>
            </a:graphic>
          </wp:inline>
        </w:drawing>
      </w:r>
    </w:p>
    <w:p w14:paraId="6965A89D" w14:textId="3166E3CD" w:rsidR="000A57E7" w:rsidRPr="004A7F7C" w:rsidRDefault="00C61666"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 xml:space="preserve">Derivado de ello, esta Ponencia realizó el procedimiento indicado por el </w:t>
      </w:r>
      <w:r w:rsidRPr="004A7F7C">
        <w:rPr>
          <w:rFonts w:ascii="Palatino Linotype" w:hAnsi="Palatino Linotype" w:cs="Arial"/>
          <w:b/>
          <w:bCs/>
        </w:rPr>
        <w:t xml:space="preserve">Sujeto Obligado </w:t>
      </w:r>
      <w:r w:rsidR="00EE57EE" w:rsidRPr="004A7F7C">
        <w:rPr>
          <w:rFonts w:ascii="Palatino Linotype" w:hAnsi="Palatino Linotype" w:cs="Arial"/>
        </w:rPr>
        <w:t xml:space="preserve">a través de su informe justificado, determinando que éste era el procedimiento correcto para encontrar la información requerida por el solicitante, asimismo, esta Ponencia advirtió que de dicho informe se desprende que el Instituto precisó los Criterios emitidos y aprobados por el Pleno de los años 2011, 2015 y 2018 con la finalidad de brindar mayores elementos al recurrente. </w:t>
      </w:r>
    </w:p>
    <w:p w14:paraId="533DEE43" w14:textId="77777777" w:rsidR="00EE57EE" w:rsidRPr="004A7F7C" w:rsidRDefault="00EE57EE" w:rsidP="004A7F7C">
      <w:pPr>
        <w:pStyle w:val="Prrafodelista"/>
        <w:spacing w:line="360" w:lineRule="auto"/>
        <w:ind w:left="0"/>
        <w:jc w:val="both"/>
        <w:rPr>
          <w:rFonts w:ascii="Palatino Linotype" w:hAnsi="Palatino Linotype" w:cs="Arial"/>
        </w:rPr>
      </w:pPr>
    </w:p>
    <w:p w14:paraId="18691FF2" w14:textId="42C8B452" w:rsidR="00EE57EE" w:rsidRPr="004A7F7C" w:rsidRDefault="00EE57EE"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 xml:space="preserve">Del mismo modo, esta Ponencia procedió a indagar en cada uno de los registros relativos a los Criterios dentro del Portal de </w:t>
      </w:r>
      <w:proofErr w:type="spellStart"/>
      <w:r w:rsidRPr="004A7F7C">
        <w:rPr>
          <w:rFonts w:ascii="Palatino Linotype" w:hAnsi="Palatino Linotype" w:cs="Arial"/>
        </w:rPr>
        <w:t>Ipomex</w:t>
      </w:r>
      <w:proofErr w:type="spellEnd"/>
      <w:r w:rsidRPr="004A7F7C">
        <w:rPr>
          <w:rFonts w:ascii="Palatino Linotype" w:hAnsi="Palatino Linotype" w:cs="Arial"/>
        </w:rPr>
        <w:t xml:space="preserve">, para verificar si estos </w:t>
      </w:r>
      <w:r w:rsidR="00D07E9D" w:rsidRPr="004A7F7C">
        <w:rPr>
          <w:rFonts w:ascii="Palatino Linotype" w:hAnsi="Palatino Linotype" w:cs="Arial"/>
        </w:rPr>
        <w:t xml:space="preserve">estaban </w:t>
      </w:r>
      <w:r w:rsidRPr="004A7F7C">
        <w:rPr>
          <w:rFonts w:ascii="Palatino Linotype" w:hAnsi="Palatino Linotype" w:cs="Arial"/>
        </w:rPr>
        <w:t>publicados, teniendo que, al ingresar a los mismos se remite a la Gaceta del Gobierno, donde debidamente</w:t>
      </w:r>
      <w:r w:rsidR="00D07E9D" w:rsidRPr="004A7F7C">
        <w:rPr>
          <w:rFonts w:ascii="Palatino Linotype" w:hAnsi="Palatino Linotype" w:cs="Arial"/>
        </w:rPr>
        <w:t xml:space="preserve"> pueden ser encontrados. </w:t>
      </w:r>
      <w:r w:rsidRPr="004A7F7C">
        <w:rPr>
          <w:rFonts w:ascii="Palatino Linotype" w:hAnsi="Palatino Linotype" w:cs="Arial"/>
        </w:rPr>
        <w:t xml:space="preserve"> </w:t>
      </w:r>
    </w:p>
    <w:p w14:paraId="566FA843" w14:textId="145B94D3" w:rsidR="00EE57EE" w:rsidRPr="004A7F7C" w:rsidRDefault="00EE57EE" w:rsidP="004A7F7C">
      <w:pPr>
        <w:pStyle w:val="Prrafodelista"/>
        <w:spacing w:line="360" w:lineRule="auto"/>
        <w:ind w:left="0"/>
        <w:jc w:val="both"/>
        <w:rPr>
          <w:rFonts w:ascii="Palatino Linotype" w:hAnsi="Palatino Linotype" w:cs="Arial"/>
        </w:rPr>
      </w:pPr>
      <w:r w:rsidRPr="004A7F7C">
        <w:rPr>
          <w:rFonts w:ascii="Palatino Linotype" w:hAnsi="Palatino Linotype" w:cs="Arial"/>
        </w:rPr>
        <w:t xml:space="preserve"> </w:t>
      </w:r>
    </w:p>
    <w:p w14:paraId="0AE29B78" w14:textId="776556A8" w:rsidR="00353AF4" w:rsidRPr="004A7F7C" w:rsidRDefault="00353AF4"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En cuanto hace al requerimiento solicitado relativo a “</w:t>
      </w:r>
      <w:r w:rsidRPr="004A7F7C">
        <w:rPr>
          <w:rFonts w:ascii="Palatino Linotype" w:hAnsi="Palatino Linotype" w:cs="Arial"/>
          <w:b/>
          <w:bCs/>
        </w:rPr>
        <w:t xml:space="preserve">página electrónica en la que se pueda consultar el boletín que emite el </w:t>
      </w:r>
      <w:proofErr w:type="spellStart"/>
      <w:r w:rsidRPr="004A7F7C">
        <w:rPr>
          <w:rFonts w:ascii="Palatino Linotype" w:hAnsi="Palatino Linotype" w:cs="Arial"/>
          <w:b/>
          <w:bCs/>
        </w:rPr>
        <w:t>Infoem</w:t>
      </w:r>
      <w:proofErr w:type="spellEnd"/>
      <w:r w:rsidRPr="004A7F7C">
        <w:rPr>
          <w:rFonts w:ascii="Palatino Linotype" w:hAnsi="Palatino Linotype" w:cs="Arial"/>
          <w:b/>
          <w:bCs/>
        </w:rPr>
        <w:t xml:space="preserve">” </w:t>
      </w:r>
      <w:r w:rsidRPr="004A7F7C">
        <w:rPr>
          <w:rFonts w:ascii="Palatino Linotype" w:hAnsi="Palatino Linotype" w:cs="Arial"/>
        </w:rPr>
        <w:t xml:space="preserve">el </w:t>
      </w:r>
      <w:r w:rsidRPr="004A7F7C">
        <w:rPr>
          <w:rFonts w:ascii="Palatino Linotype" w:hAnsi="Palatino Linotype" w:cs="Arial"/>
          <w:b/>
          <w:bCs/>
        </w:rPr>
        <w:t xml:space="preserve">Sujeto Obligado </w:t>
      </w:r>
      <w:r w:rsidRPr="004A7F7C">
        <w:rPr>
          <w:rFonts w:ascii="Palatino Linotype" w:hAnsi="Palatino Linotype" w:cs="Arial"/>
        </w:rPr>
        <w:t xml:space="preserve">refirió que, en el Reglamento Interior del Instituto de Transparencia, Acceso a la Información Pública y Protección de Datos Personales del Estado de México y Municipios, no existe fuente obligacional para la creación de un Boletín, sin embargo, en atención a dicho requerimiento y en atención de que </w:t>
      </w:r>
      <w:r w:rsidRPr="004A7F7C">
        <w:rPr>
          <w:rFonts w:ascii="Palatino Linotype" w:hAnsi="Palatino Linotype" w:cs="Arial"/>
        </w:rPr>
        <w:br/>
        <w:t>“Boletín” puede ser entendido como “</w:t>
      </w:r>
      <w:r w:rsidRPr="004A7F7C">
        <w:rPr>
          <w:rFonts w:ascii="Palatino Linotype" w:hAnsi="Palatino Linotype" w:cs="Arial"/>
          <w:b/>
          <w:bCs/>
        </w:rPr>
        <w:t xml:space="preserve">el periódico que contiene disposiciones oficiales” </w:t>
      </w:r>
      <w:r w:rsidRPr="004A7F7C">
        <w:rPr>
          <w:rFonts w:ascii="Palatino Linotype" w:hAnsi="Palatino Linotype" w:cs="Arial"/>
        </w:rPr>
        <w:t xml:space="preserve">se proporcionó la página electrónica </w:t>
      </w:r>
      <w:hyperlink r:id="rId23" w:history="1">
        <w:r w:rsidRPr="004A7F7C">
          <w:rPr>
            <w:rStyle w:val="Hipervnculo"/>
            <w:rFonts w:ascii="Palatino Linotype" w:hAnsi="Palatino Linotype" w:cs="Arial"/>
          </w:rPr>
          <w:t>https://www.infoem.org.mx/</w:t>
        </w:r>
      </w:hyperlink>
      <w:r w:rsidRPr="004A7F7C">
        <w:rPr>
          <w:rFonts w:ascii="Palatino Linotype" w:hAnsi="Palatino Linotype" w:cs="Arial"/>
        </w:rPr>
        <w:t xml:space="preserve"> la cual nos remite a:</w:t>
      </w:r>
    </w:p>
    <w:p w14:paraId="05BA5F19" w14:textId="77777777" w:rsidR="00353AF4" w:rsidRPr="004A7F7C" w:rsidRDefault="00353AF4" w:rsidP="004A7F7C">
      <w:pPr>
        <w:pStyle w:val="Prrafodelista"/>
        <w:spacing w:line="360" w:lineRule="auto"/>
        <w:ind w:left="0"/>
        <w:jc w:val="both"/>
        <w:rPr>
          <w:rFonts w:ascii="Palatino Linotype" w:hAnsi="Palatino Linotype" w:cs="Arial"/>
        </w:rPr>
      </w:pPr>
    </w:p>
    <w:p w14:paraId="1D12888C" w14:textId="59DF037E" w:rsidR="00353AF4" w:rsidRPr="004A7F7C" w:rsidRDefault="00353AF4" w:rsidP="004A7F7C">
      <w:pPr>
        <w:pStyle w:val="Prrafodelista"/>
        <w:spacing w:line="360" w:lineRule="auto"/>
        <w:ind w:left="0"/>
        <w:jc w:val="center"/>
        <w:rPr>
          <w:rFonts w:ascii="Palatino Linotype" w:hAnsi="Palatino Linotype" w:cs="Arial"/>
        </w:rPr>
      </w:pPr>
      <w:r w:rsidRPr="004A7F7C">
        <w:rPr>
          <w:rFonts w:ascii="Palatino Linotype" w:hAnsi="Palatino Linotype"/>
          <w:noProof/>
          <w:lang w:val="es-MX" w:eastAsia="es-MX"/>
        </w:rPr>
        <w:drawing>
          <wp:inline distT="0" distB="0" distL="0" distR="0" wp14:anchorId="798325A9" wp14:editId="32640F2C">
            <wp:extent cx="5505450" cy="4010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263" t="7846" r="25130" b="6155"/>
                    <a:stretch/>
                  </pic:blipFill>
                  <pic:spPr bwMode="auto">
                    <a:xfrm>
                      <a:off x="0" y="0"/>
                      <a:ext cx="5505450" cy="4010025"/>
                    </a:xfrm>
                    <a:prstGeom prst="rect">
                      <a:avLst/>
                    </a:prstGeom>
                    <a:ln>
                      <a:noFill/>
                    </a:ln>
                    <a:extLst>
                      <a:ext uri="{53640926-AAD7-44D8-BBD7-CCE9431645EC}">
                        <a14:shadowObscured xmlns:a14="http://schemas.microsoft.com/office/drawing/2010/main"/>
                      </a:ext>
                    </a:extLst>
                  </pic:spPr>
                </pic:pic>
              </a:graphicData>
            </a:graphic>
          </wp:inline>
        </w:drawing>
      </w:r>
    </w:p>
    <w:p w14:paraId="5B95E891" w14:textId="77777777" w:rsidR="00353AF4" w:rsidRPr="004A7F7C" w:rsidRDefault="00353AF4" w:rsidP="004A7F7C">
      <w:pPr>
        <w:pStyle w:val="Prrafodelista"/>
        <w:spacing w:line="360" w:lineRule="auto"/>
        <w:ind w:left="0"/>
        <w:jc w:val="center"/>
        <w:rPr>
          <w:rFonts w:ascii="Palatino Linotype" w:hAnsi="Palatino Linotype" w:cs="Arial"/>
        </w:rPr>
      </w:pPr>
    </w:p>
    <w:p w14:paraId="042B2DFF" w14:textId="1A7E4103" w:rsidR="00353AF4" w:rsidRPr="004A7F7C" w:rsidRDefault="00353AF4"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 xml:space="preserve">Advirtiendo que efectivamente en diga página oficial, se publican todo tipo de temas que pudieran ser de interés tanto para </w:t>
      </w:r>
      <w:r w:rsidRPr="004A7F7C">
        <w:rPr>
          <w:rFonts w:ascii="Palatino Linotype" w:hAnsi="Palatino Linotype" w:cs="Arial"/>
          <w:b/>
          <w:bCs/>
        </w:rPr>
        <w:t xml:space="preserve">Sujetos Obligado </w:t>
      </w:r>
      <w:r w:rsidRPr="004A7F7C">
        <w:rPr>
          <w:rFonts w:ascii="Palatino Linotype" w:hAnsi="Palatino Linotype" w:cs="Arial"/>
        </w:rPr>
        <w:t xml:space="preserve">como la sociedad en general, por lo que se tiene por </w:t>
      </w:r>
      <w:r w:rsidRPr="004A7F7C">
        <w:rPr>
          <w:rFonts w:ascii="Palatino Linotype" w:hAnsi="Palatino Linotype" w:cs="Arial"/>
          <w:b/>
          <w:bCs/>
        </w:rPr>
        <w:t xml:space="preserve">colmado dicho requerimiento. </w:t>
      </w:r>
    </w:p>
    <w:p w14:paraId="1A15F25B" w14:textId="6125DA0E" w:rsidR="00D07E9D" w:rsidRPr="004A7F7C" w:rsidRDefault="00D07E9D" w:rsidP="004A7F7C">
      <w:pPr>
        <w:pStyle w:val="Prrafodelista"/>
        <w:numPr>
          <w:ilvl w:val="0"/>
          <w:numId w:val="1"/>
        </w:numPr>
        <w:spacing w:line="360" w:lineRule="auto"/>
        <w:ind w:left="0" w:firstLine="0"/>
        <w:jc w:val="both"/>
        <w:rPr>
          <w:rFonts w:ascii="Palatino Linotype" w:hAnsi="Palatino Linotype" w:cs="Arial"/>
        </w:rPr>
      </w:pPr>
      <w:r w:rsidRPr="004A7F7C">
        <w:rPr>
          <w:rFonts w:ascii="Palatino Linotype" w:hAnsi="Palatino Linotype" w:cs="Arial"/>
        </w:rPr>
        <w:t xml:space="preserve">Por todo lo anterior, se advierte que la información remitida mediante su informe justificado, subsanó la respuesta otorgada en primer momento </w:t>
      </w:r>
      <w:r w:rsidRPr="004A7F7C">
        <w:rPr>
          <w:rFonts w:ascii="Palatino Linotype" w:hAnsi="Palatino Linotype" w:cs="Arial"/>
          <w:b/>
          <w:bCs/>
        </w:rPr>
        <w:t>ya que se indicó el nuevo procedimiento para acceder a la información publicada en la Plataforma de Información de Oficio Mexiquense (</w:t>
      </w:r>
      <w:proofErr w:type="spellStart"/>
      <w:r w:rsidRPr="004A7F7C">
        <w:rPr>
          <w:rFonts w:ascii="Palatino Linotype" w:hAnsi="Palatino Linotype" w:cs="Arial"/>
          <w:b/>
          <w:bCs/>
        </w:rPr>
        <w:t>Ipomex</w:t>
      </w:r>
      <w:proofErr w:type="spellEnd"/>
      <w:r w:rsidRPr="004A7F7C">
        <w:rPr>
          <w:rFonts w:ascii="Palatino Linotype" w:hAnsi="Palatino Linotype" w:cs="Arial"/>
          <w:b/>
          <w:bCs/>
        </w:rPr>
        <w:t>)</w:t>
      </w:r>
      <w:r w:rsidRPr="004A7F7C">
        <w:rPr>
          <w:rFonts w:ascii="Palatino Linotype" w:hAnsi="Palatino Linotype" w:cs="Arial"/>
        </w:rPr>
        <w:t xml:space="preserve">, al mismo tiempo cabe precisar que, de acuerdo con el artículo 12 de la Ley de Transparencia y Acceso a la Información Pública del Estado de México y Municipios: “Los </w:t>
      </w:r>
      <w:r w:rsidRPr="004A7F7C">
        <w:rPr>
          <w:rFonts w:ascii="Palatino Linotype" w:hAnsi="Palatino Linotype" w:cs="Arial"/>
          <w:b/>
          <w:bCs/>
        </w:rPr>
        <w:t xml:space="preserve">Sujetos Obligados </w:t>
      </w:r>
      <w:r w:rsidRPr="004A7F7C">
        <w:rPr>
          <w:rFonts w:ascii="Palatino Linotype" w:hAnsi="Palatino Linotype" w:cs="Arial"/>
        </w:rPr>
        <w:t xml:space="preserve">sólo proporcionarán la información pública que se les requiera y que obre en sus archivos y </w:t>
      </w:r>
      <w:r w:rsidRPr="004A7F7C">
        <w:rPr>
          <w:rFonts w:ascii="Palatino Linotype" w:hAnsi="Palatino Linotype" w:cs="Arial"/>
          <w:b/>
          <w:bCs/>
        </w:rPr>
        <w:t>en el estado en que ésta se encuentre</w:t>
      </w:r>
      <w:r w:rsidRPr="004A7F7C">
        <w:rPr>
          <w:rFonts w:ascii="Palatino Linotype" w:hAnsi="Palatino Linotype" w:cs="Arial"/>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EC5AD5C" w14:textId="77777777" w:rsidR="00D07E9D" w:rsidRPr="004A7F7C" w:rsidRDefault="00D07E9D" w:rsidP="004A7F7C">
      <w:pPr>
        <w:pStyle w:val="Prrafodelista"/>
        <w:spacing w:line="360" w:lineRule="auto"/>
        <w:ind w:left="0"/>
        <w:jc w:val="both"/>
        <w:rPr>
          <w:rFonts w:ascii="Palatino Linotype" w:hAnsi="Palatino Linotype" w:cs="Arial"/>
        </w:rPr>
      </w:pPr>
    </w:p>
    <w:p w14:paraId="16FC2712" w14:textId="231149FE"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lang w:val="es-ES"/>
        </w:rPr>
      </w:pPr>
      <w:r w:rsidRPr="004A7F7C">
        <w:rPr>
          <w:rFonts w:ascii="Palatino Linotype" w:hAnsi="Palatino Linotype" w:cs="Arial"/>
        </w:rPr>
        <w:t xml:space="preserve">En otro rubro, </w:t>
      </w:r>
      <w:r w:rsidRPr="004A7F7C">
        <w:rPr>
          <w:rFonts w:ascii="Palatino Linotype" w:eastAsia="Calibri" w:hAnsi="Palatino Linotype" w:cs="Times New Roman"/>
          <w:lang w:val="es-MX"/>
        </w:rPr>
        <w:t>por lo</w:t>
      </w:r>
      <w:r w:rsidRPr="004A7F7C">
        <w:rPr>
          <w:rFonts w:ascii="Palatino Linotype" w:eastAsia="Calibri" w:hAnsi="Palatino Linotype" w:cs="Times New Roman"/>
        </w:rPr>
        <w:t xml:space="preserve"> que hace a las causas de sobreseimiento contenidas en la fracción III del artículo 192 de la </w:t>
      </w:r>
      <w:r w:rsidRPr="004A7F7C">
        <w:rPr>
          <w:rFonts w:ascii="Palatino Linotype" w:eastAsia="Calibri" w:hAnsi="Palatino Linotype" w:cs="Times New Roman"/>
          <w:b/>
        </w:rPr>
        <w:t>Ley de Transparencia y Acceso a la Información Pública del Estado de México y Municipios</w:t>
      </w:r>
      <w:r w:rsidRPr="004A7F7C">
        <w:rPr>
          <w:rFonts w:ascii="Palatino Linotype" w:eastAsia="Calibri" w:hAnsi="Palatino Linotype" w:cs="Times New Roman"/>
        </w:rPr>
        <w:t xml:space="preserve">, es oportuno señalar que estos requisitos privilegian la existencia de elementos de fondo, tales como el desistimiento o fallecimiento del </w:t>
      </w:r>
      <w:r w:rsidRPr="004A7F7C">
        <w:rPr>
          <w:rFonts w:ascii="Palatino Linotype" w:eastAsia="Calibri" w:hAnsi="Palatino Linotype" w:cs="Times New Roman"/>
          <w:b/>
        </w:rPr>
        <w:t>RECURRENTE</w:t>
      </w:r>
      <w:r w:rsidRPr="004A7F7C">
        <w:rPr>
          <w:rFonts w:ascii="Palatino Linotype" w:eastAsia="Calibri" w:hAnsi="Palatino Linotype" w:cs="Times New Roman"/>
        </w:rPr>
        <w:t xml:space="preserve"> o que el </w:t>
      </w:r>
      <w:r w:rsidRPr="004A7F7C">
        <w:rPr>
          <w:rFonts w:ascii="Palatino Linotype" w:eastAsia="Calibri" w:hAnsi="Palatino Linotype" w:cs="Times New Roman"/>
          <w:b/>
        </w:rPr>
        <w:t>Sujeto Obligado</w:t>
      </w:r>
      <w:r w:rsidRPr="004A7F7C">
        <w:rPr>
          <w:rFonts w:ascii="Palatino Linotype" w:eastAsia="Calibri" w:hAnsi="Palatino Linotype" w:cs="Times New Roman"/>
        </w:rPr>
        <w:t xml:space="preserve"> </w:t>
      </w:r>
      <w:r w:rsidRPr="004A7F7C">
        <w:rPr>
          <w:rFonts w:ascii="Palatino Linotype" w:eastAsia="Calibri" w:hAnsi="Palatino Linotype" w:cs="Times New Roman"/>
          <w:b/>
          <w:u w:val="single"/>
        </w:rPr>
        <w:t>modifique o revoque el acto</w:t>
      </w:r>
      <w:r w:rsidRPr="004A7F7C">
        <w:rPr>
          <w:rFonts w:ascii="Palatino Linotype" w:eastAsia="Calibri" w:hAnsi="Palatino Linotype" w:cs="Times New Roman"/>
        </w:rPr>
        <w:t>; de ahí que la actualización de alguno de éstos trae como consecuencia que el medio de impugnación se concluya sin que se analice el objeto de estudio planteado, es decir se sobresea.</w:t>
      </w:r>
    </w:p>
    <w:p w14:paraId="62739BCD"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lang w:val="es-ES"/>
        </w:rPr>
      </w:pPr>
      <w:r w:rsidRPr="004A7F7C">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4A7F7C">
        <w:rPr>
          <w:rFonts w:ascii="Palatino Linotype" w:eastAsia="Calibri" w:hAnsi="Palatino Linotype" w:cs="Times New Roman"/>
          <w:b/>
        </w:rPr>
        <w:t>Sujeto Obligado</w:t>
      </w:r>
      <w:r w:rsidRPr="004A7F7C">
        <w:rPr>
          <w:rFonts w:ascii="Palatino Linotype" w:eastAsia="Calibri" w:hAnsi="Palatino Linotype" w:cs="Times New Roman"/>
        </w:rPr>
        <w:t>:</w:t>
      </w:r>
    </w:p>
    <w:p w14:paraId="082D0581" w14:textId="77777777" w:rsidR="00D07E9D" w:rsidRPr="004A7F7C" w:rsidRDefault="00D07E9D" w:rsidP="004A7F7C">
      <w:pPr>
        <w:pStyle w:val="Prrafodelista"/>
        <w:spacing w:line="360" w:lineRule="auto"/>
        <w:ind w:left="0"/>
        <w:jc w:val="both"/>
        <w:rPr>
          <w:rFonts w:ascii="Palatino Linotype" w:eastAsia="Calibri" w:hAnsi="Palatino Linotype" w:cs="Times New Roman"/>
          <w:lang w:val="es-ES"/>
        </w:rPr>
      </w:pPr>
    </w:p>
    <w:p w14:paraId="4238ED45" w14:textId="77777777" w:rsidR="00D07E9D" w:rsidRPr="004A7F7C" w:rsidRDefault="00D07E9D" w:rsidP="004A7F7C">
      <w:pPr>
        <w:numPr>
          <w:ilvl w:val="0"/>
          <w:numId w:val="3"/>
        </w:numPr>
        <w:spacing w:line="360" w:lineRule="auto"/>
        <w:ind w:left="567" w:right="616" w:firstLine="0"/>
        <w:contextualSpacing/>
        <w:jc w:val="both"/>
        <w:rPr>
          <w:rFonts w:ascii="Palatino Linotype" w:hAnsi="Palatino Linotype" w:cs="Arial"/>
        </w:rPr>
      </w:pPr>
      <w:r w:rsidRPr="004A7F7C">
        <w:rPr>
          <w:rFonts w:ascii="Palatino Linotype" w:hAnsi="Palatino Linotype" w:cs="Arial"/>
          <w:b/>
        </w:rPr>
        <w:t>Modifique el acto impugnado:</w:t>
      </w:r>
      <w:r w:rsidRPr="004A7F7C">
        <w:rPr>
          <w:rFonts w:ascii="Palatino Linotype" w:hAnsi="Palatino Linotype" w:cs="Arial"/>
        </w:rPr>
        <w:t xml:space="preserve"> Se actualiza cuando el </w:t>
      </w:r>
      <w:r w:rsidRPr="004A7F7C">
        <w:rPr>
          <w:rFonts w:ascii="Palatino Linotype" w:hAnsi="Palatino Linotype" w:cs="Arial"/>
          <w:b/>
        </w:rPr>
        <w:t>Sujeto Obligado</w:t>
      </w:r>
      <w:r w:rsidRPr="004A7F7C">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1CF34DE1" w14:textId="77777777" w:rsidR="00D07E9D" w:rsidRPr="004A7F7C" w:rsidRDefault="00D07E9D" w:rsidP="004A7F7C">
      <w:pPr>
        <w:spacing w:line="360" w:lineRule="auto"/>
        <w:ind w:left="1068" w:right="616"/>
        <w:contextualSpacing/>
        <w:jc w:val="both"/>
        <w:rPr>
          <w:rFonts w:ascii="Palatino Linotype" w:hAnsi="Palatino Linotype" w:cs="Arial"/>
        </w:rPr>
      </w:pPr>
    </w:p>
    <w:p w14:paraId="3CFF7419" w14:textId="77777777" w:rsidR="00D07E9D" w:rsidRPr="004A7F7C" w:rsidRDefault="00D07E9D" w:rsidP="004A7F7C">
      <w:pPr>
        <w:numPr>
          <w:ilvl w:val="0"/>
          <w:numId w:val="3"/>
        </w:numPr>
        <w:spacing w:line="360" w:lineRule="auto"/>
        <w:ind w:left="567" w:right="616" w:firstLine="0"/>
        <w:contextualSpacing/>
        <w:jc w:val="both"/>
        <w:rPr>
          <w:rFonts w:ascii="Palatino Linotype" w:hAnsi="Palatino Linotype" w:cs="Arial"/>
        </w:rPr>
      </w:pPr>
      <w:r w:rsidRPr="004A7F7C">
        <w:rPr>
          <w:rFonts w:ascii="Palatino Linotype" w:hAnsi="Palatino Linotype" w:cs="Arial"/>
          <w:b/>
        </w:rPr>
        <w:t>Revoque el acto impugnado:</w:t>
      </w:r>
      <w:r w:rsidRPr="004A7F7C">
        <w:rPr>
          <w:rFonts w:ascii="Palatino Linotype" w:hAnsi="Palatino Linotype" w:cs="Arial"/>
        </w:rPr>
        <w:t xml:space="preserve"> En este supuesto, el </w:t>
      </w:r>
      <w:r w:rsidRPr="004A7F7C">
        <w:rPr>
          <w:rFonts w:ascii="Palatino Linotype" w:hAnsi="Palatino Linotype" w:cs="Arial"/>
          <w:b/>
        </w:rPr>
        <w:t>Sujeto Obligado</w:t>
      </w:r>
      <w:r w:rsidRPr="004A7F7C">
        <w:rPr>
          <w:rFonts w:ascii="Palatino Linotype" w:hAnsi="Palatino Linotype" w:cs="Arial"/>
        </w:rPr>
        <w:t xml:space="preserve"> deja sin efectos la primera respuesta y en su lugar emite otra que satisfaga lo solicitado por el particular en un primer momento.</w:t>
      </w:r>
    </w:p>
    <w:p w14:paraId="2F15C83D" w14:textId="77777777" w:rsidR="00D07E9D" w:rsidRPr="004A7F7C" w:rsidRDefault="00D07E9D" w:rsidP="004A7F7C">
      <w:pPr>
        <w:spacing w:line="360" w:lineRule="auto"/>
        <w:contextualSpacing/>
        <w:jc w:val="both"/>
        <w:rPr>
          <w:rFonts w:ascii="Palatino Linotype" w:hAnsi="Palatino Linotype" w:cs="Arial"/>
        </w:rPr>
      </w:pPr>
    </w:p>
    <w:p w14:paraId="71AF87E0"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75FC93A8" w14:textId="77777777" w:rsidR="00D07E9D" w:rsidRPr="004A7F7C" w:rsidRDefault="00D07E9D" w:rsidP="004A7F7C">
      <w:pPr>
        <w:pStyle w:val="Prrafodelista"/>
        <w:spacing w:line="360" w:lineRule="auto"/>
        <w:ind w:left="426"/>
        <w:jc w:val="both"/>
        <w:rPr>
          <w:rFonts w:ascii="Palatino Linotype" w:eastAsia="Calibri" w:hAnsi="Palatino Linotype" w:cs="Times New Roman"/>
        </w:rPr>
      </w:pPr>
    </w:p>
    <w:p w14:paraId="75B99AD3"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En el presente asunto, este Pleno advierte que el </w:t>
      </w:r>
      <w:r w:rsidRPr="004A7F7C">
        <w:rPr>
          <w:rFonts w:ascii="Palatino Linotype" w:eastAsia="Calibri" w:hAnsi="Palatino Linotype" w:cs="Times New Roman"/>
          <w:b/>
        </w:rPr>
        <w:t>Sujeto Obligado</w:t>
      </w:r>
      <w:r w:rsidRPr="004A7F7C">
        <w:rPr>
          <w:rFonts w:ascii="Palatino Linotype" w:eastAsia="Calibri" w:hAnsi="Palatino Linotype" w:cs="Times New Roman"/>
        </w:rPr>
        <w:t xml:space="preserve"> con la información enviada a través del informe de justificación, </w:t>
      </w:r>
      <w:r w:rsidRPr="004A7F7C">
        <w:rPr>
          <w:rFonts w:ascii="Palatino Linotype" w:eastAsia="Calibri" w:hAnsi="Palatino Linotype" w:cs="Times New Roman"/>
          <w:b/>
        </w:rPr>
        <w:t>modificó</w:t>
      </w:r>
      <w:r w:rsidRPr="004A7F7C">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6C758829" w14:textId="77777777" w:rsidR="00D07E9D" w:rsidRPr="004A7F7C" w:rsidRDefault="00D07E9D" w:rsidP="004A7F7C">
      <w:pPr>
        <w:pStyle w:val="Prrafodelista"/>
        <w:spacing w:line="360" w:lineRule="auto"/>
        <w:ind w:left="0"/>
        <w:jc w:val="both"/>
        <w:rPr>
          <w:rFonts w:ascii="Palatino Linotype" w:eastAsia="Calibri" w:hAnsi="Palatino Linotype" w:cs="Times New Roman"/>
        </w:rPr>
      </w:pPr>
    </w:p>
    <w:p w14:paraId="73F5824E"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lang w:val="es-ES"/>
        </w:rPr>
        <w:t xml:space="preserve"> </w:t>
      </w:r>
      <w:r w:rsidRPr="004A7F7C">
        <w:rPr>
          <w:rFonts w:ascii="Palatino Linotype" w:eastAsia="Calibri" w:hAnsi="Palatino Linotype" w:cs="Times New Roman"/>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4A7F7C">
        <w:rPr>
          <w:rFonts w:ascii="Palatino Linotype" w:eastAsia="Calibri" w:hAnsi="Palatino Linotype" w:cs="Times New Roman"/>
          <w:b/>
        </w:rPr>
        <w:t>Sujetos Obligados</w:t>
      </w:r>
      <w:r w:rsidRPr="004A7F7C">
        <w:rPr>
          <w:rFonts w:ascii="Palatino Linotype" w:eastAsia="Calibri" w:hAnsi="Palatino Linotype" w:cs="Times New Roman"/>
        </w:rPr>
        <w:t xml:space="preserve"> o la negativa de entrega de la misma, derivada de la solicitud de información pública.</w:t>
      </w:r>
    </w:p>
    <w:p w14:paraId="2C94DC74" w14:textId="77777777" w:rsidR="00D07E9D" w:rsidRPr="004A7F7C" w:rsidRDefault="00D07E9D" w:rsidP="004A7F7C">
      <w:pPr>
        <w:pStyle w:val="Prrafodelista"/>
        <w:spacing w:line="360" w:lineRule="auto"/>
        <w:ind w:left="426"/>
        <w:jc w:val="both"/>
        <w:rPr>
          <w:rFonts w:ascii="Palatino Linotype" w:eastAsia="Calibri" w:hAnsi="Palatino Linotype" w:cs="Times New Roman"/>
        </w:rPr>
      </w:pPr>
    </w:p>
    <w:p w14:paraId="7B2BB1A6" w14:textId="24800CD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De este modo, cuando el </w:t>
      </w:r>
      <w:r w:rsidRPr="004A7F7C">
        <w:rPr>
          <w:rFonts w:ascii="Palatino Linotype" w:eastAsia="Calibri" w:hAnsi="Palatino Linotype" w:cs="Times New Roman"/>
          <w:b/>
        </w:rPr>
        <w:t xml:space="preserve">Sujeto Obligado, </w:t>
      </w:r>
      <w:r w:rsidRPr="004A7F7C">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4A7F7C">
        <w:rPr>
          <w:rFonts w:ascii="Palatino Linotype" w:eastAsia="Calibri" w:hAnsi="Palatino Linotype" w:cs="Times New Roman"/>
          <w:i/>
        </w:rPr>
        <w:t>litis</w:t>
      </w:r>
      <w:proofErr w:type="spellEnd"/>
      <w:r w:rsidRPr="004A7F7C">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564B2411"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Sirve de sustento a lo anterior la siguiente jurisprudencia por contradicción, cuyo rubro, texto y datos de identificación son los siguientes:</w:t>
      </w:r>
    </w:p>
    <w:p w14:paraId="1BB37645" w14:textId="77777777" w:rsidR="00D07E9D" w:rsidRPr="004A7F7C" w:rsidRDefault="00D07E9D" w:rsidP="004A7F7C">
      <w:pPr>
        <w:pStyle w:val="Prrafodelista"/>
        <w:spacing w:line="360" w:lineRule="auto"/>
        <w:ind w:left="567"/>
        <w:jc w:val="both"/>
        <w:rPr>
          <w:rFonts w:ascii="Palatino Linotype" w:eastAsia="Calibri" w:hAnsi="Palatino Linotype" w:cs="Times New Roman"/>
          <w:iCs/>
        </w:rPr>
      </w:pPr>
    </w:p>
    <w:p w14:paraId="4ECD0397" w14:textId="77777777" w:rsidR="00D07E9D" w:rsidRPr="004A7F7C" w:rsidRDefault="00D07E9D" w:rsidP="004A7F7C">
      <w:pPr>
        <w:pStyle w:val="Prrafodelista"/>
        <w:spacing w:line="360" w:lineRule="auto"/>
        <w:ind w:left="567" w:right="616"/>
        <w:jc w:val="both"/>
        <w:rPr>
          <w:rFonts w:ascii="Palatino Linotype" w:eastAsia="Calibri" w:hAnsi="Palatino Linotype" w:cs="Times New Roman"/>
          <w:iCs/>
        </w:rPr>
      </w:pPr>
      <w:r w:rsidRPr="004A7F7C">
        <w:rPr>
          <w:rFonts w:ascii="Palatino Linotype" w:eastAsia="Calibri" w:hAnsi="Palatino Linotype" w:cs="Times New Roman"/>
          <w:b/>
          <w:iC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4A7F7C">
        <w:rPr>
          <w:rFonts w:ascii="Palatino Linotype" w:eastAsia="Calibri" w:hAnsi="Palatino Linotype" w:cs="Times New Roman"/>
          <w:iC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2A0F9F7C" w14:textId="77777777" w:rsidR="00D07E9D" w:rsidRPr="004A7F7C" w:rsidRDefault="00D07E9D" w:rsidP="004A7F7C">
      <w:pPr>
        <w:pStyle w:val="Prrafodelista"/>
        <w:spacing w:line="360" w:lineRule="auto"/>
        <w:ind w:left="708"/>
        <w:jc w:val="both"/>
        <w:rPr>
          <w:rFonts w:ascii="Palatino Linotype" w:eastAsia="Calibri" w:hAnsi="Palatino Linotype" w:cs="Times New Roman"/>
          <w:i/>
        </w:rPr>
      </w:pPr>
    </w:p>
    <w:p w14:paraId="3466138A"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La anterior jurisprudencia resulta aplicable al presente asunto, en dos aspectos:</w:t>
      </w:r>
    </w:p>
    <w:p w14:paraId="4B087783" w14:textId="77777777" w:rsidR="00D07E9D" w:rsidRPr="004A7F7C" w:rsidRDefault="00D07E9D" w:rsidP="004A7F7C">
      <w:pPr>
        <w:pStyle w:val="Prrafodelista"/>
        <w:spacing w:line="360" w:lineRule="auto"/>
        <w:ind w:left="426"/>
        <w:jc w:val="both"/>
        <w:rPr>
          <w:rFonts w:ascii="Palatino Linotype" w:eastAsia="Calibri" w:hAnsi="Palatino Linotype" w:cs="Times New Roman"/>
        </w:rPr>
      </w:pPr>
    </w:p>
    <w:p w14:paraId="1EDDC963" w14:textId="77777777" w:rsidR="00D07E9D" w:rsidRPr="004A7F7C" w:rsidRDefault="00D07E9D" w:rsidP="004A7F7C">
      <w:pPr>
        <w:pStyle w:val="Prrafodelista"/>
        <w:numPr>
          <w:ilvl w:val="0"/>
          <w:numId w:val="4"/>
        </w:numPr>
        <w:spacing w:line="360" w:lineRule="auto"/>
        <w:ind w:left="567" w:right="616" w:firstLine="0"/>
        <w:jc w:val="both"/>
        <w:rPr>
          <w:rFonts w:ascii="Palatino Linotype" w:eastAsia="Calibri" w:hAnsi="Palatino Linotype" w:cs="Times New Roman"/>
        </w:rPr>
      </w:pPr>
      <w:r w:rsidRPr="004A7F7C">
        <w:rPr>
          <w:rFonts w:ascii="Palatino Linotype" w:eastAsia="Calibri" w:hAnsi="Palatino Linotype" w:cs="Times New Roman"/>
          <w:b/>
        </w:rPr>
        <w:t>La cesación de los efectos perniciosos del acto de autoridad:</w:t>
      </w:r>
      <w:r w:rsidRPr="004A7F7C">
        <w:rPr>
          <w:rFonts w:ascii="Palatino Linotype" w:eastAsia="Calibri" w:hAnsi="Palatino Linotype" w:cs="Times New Roman"/>
        </w:rPr>
        <w:t xml:space="preserve"> Al respecto, la Ley de Transparencia contempla la figura jurídica del sobreseimiento cuando el </w:t>
      </w:r>
      <w:r w:rsidRPr="004A7F7C">
        <w:rPr>
          <w:rFonts w:ascii="Palatino Linotype" w:eastAsia="Calibri" w:hAnsi="Palatino Linotype" w:cs="Times New Roman"/>
          <w:b/>
        </w:rPr>
        <w:t>SUJETO OBLIGADO</w:t>
      </w:r>
      <w:r w:rsidRPr="004A7F7C">
        <w:rPr>
          <w:rFonts w:ascii="Palatino Linotype" w:eastAsia="Calibri" w:hAnsi="Palatino Linotype" w:cs="Times New Roman"/>
        </w:rPr>
        <w:t xml:space="preserve"> de </w:t>
      </w:r>
      <w:r w:rsidRPr="004A7F7C">
        <w:rPr>
          <w:rFonts w:ascii="Palatino Linotype" w:eastAsia="Calibri" w:hAnsi="Palatino Linotype" w:cs="Times New Roman"/>
          <w:i/>
        </w:rPr>
        <w:t>motu proprio</w:t>
      </w:r>
      <w:r w:rsidRPr="004A7F7C">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3D83AAEA" w14:textId="77777777" w:rsidR="00D07E9D" w:rsidRPr="004A7F7C" w:rsidRDefault="00D07E9D" w:rsidP="004A7F7C">
      <w:pPr>
        <w:pStyle w:val="Prrafodelista"/>
        <w:spacing w:line="360" w:lineRule="auto"/>
        <w:ind w:left="567" w:right="616"/>
        <w:rPr>
          <w:rFonts w:ascii="Palatino Linotype" w:eastAsia="Calibri" w:hAnsi="Palatino Linotype" w:cs="Times New Roman"/>
        </w:rPr>
      </w:pPr>
    </w:p>
    <w:p w14:paraId="7F40A593" w14:textId="77777777" w:rsidR="00D07E9D" w:rsidRPr="004A7F7C" w:rsidRDefault="00D07E9D" w:rsidP="004A7F7C">
      <w:pPr>
        <w:pStyle w:val="Prrafodelista"/>
        <w:numPr>
          <w:ilvl w:val="0"/>
          <w:numId w:val="4"/>
        </w:numPr>
        <w:spacing w:line="360" w:lineRule="auto"/>
        <w:ind w:left="567" w:right="616" w:firstLine="0"/>
        <w:jc w:val="both"/>
        <w:rPr>
          <w:rFonts w:ascii="Palatino Linotype" w:eastAsia="Calibri" w:hAnsi="Palatino Linotype" w:cs="Times New Roman"/>
        </w:rPr>
      </w:pPr>
      <w:r w:rsidRPr="004A7F7C">
        <w:rPr>
          <w:rFonts w:ascii="Palatino Linotype" w:eastAsia="Calibri" w:hAnsi="Palatino Linotype" w:cs="Times New Roman"/>
          <w:b/>
        </w:rPr>
        <w:t>El momento procesal para modificar el acto impugnado:</w:t>
      </w:r>
      <w:r w:rsidRPr="004A7F7C">
        <w:rPr>
          <w:rFonts w:ascii="Palatino Linotype" w:eastAsia="Calibri" w:hAnsi="Palatino Linotype" w:cs="Times New Roman"/>
        </w:rPr>
        <w:t xml:space="preserve"> Para que se actualice el sobreseimiento de un recurso de revisión, el </w:t>
      </w:r>
      <w:r w:rsidRPr="004A7F7C">
        <w:rPr>
          <w:rFonts w:ascii="Palatino Linotype" w:eastAsia="Calibri" w:hAnsi="Palatino Linotype" w:cs="Times New Roman"/>
          <w:b/>
        </w:rPr>
        <w:t>SUJETO OBLIGADO</w:t>
      </w:r>
      <w:r w:rsidRPr="004A7F7C">
        <w:rPr>
          <w:rFonts w:ascii="Palatino Linotype" w:eastAsia="Calibri" w:hAnsi="Palatino Linotype" w:cs="Times New Roman"/>
        </w:rPr>
        <w:t xml:space="preserve"> puede entregar o completar la información al momento de rendir su informe de justificación o </w:t>
      </w:r>
      <w:r w:rsidRPr="004A7F7C">
        <w:rPr>
          <w:rFonts w:ascii="Palatino Linotype" w:eastAsia="Calibri" w:hAnsi="Palatino Linotype" w:cs="Times New Roman"/>
          <w:b/>
          <w:u w:val="single"/>
        </w:rPr>
        <w:t>posteriormente</w:t>
      </w:r>
      <w:r w:rsidRPr="004A7F7C">
        <w:rPr>
          <w:rFonts w:ascii="Palatino Linotype" w:eastAsia="Calibri" w:hAnsi="Palatino Linotype" w:cs="Times New Roman"/>
        </w:rPr>
        <w:t xml:space="preserve"> a éste, siempre y cuando el Pleno del Instituto no haya dictado resolución definitiva.</w:t>
      </w:r>
    </w:p>
    <w:p w14:paraId="6E1CFF0C" w14:textId="77777777" w:rsidR="00D07E9D" w:rsidRPr="004A7F7C" w:rsidRDefault="00D07E9D" w:rsidP="004A7F7C">
      <w:pPr>
        <w:spacing w:line="360" w:lineRule="auto"/>
        <w:ind w:right="616"/>
        <w:jc w:val="both"/>
        <w:rPr>
          <w:rFonts w:ascii="Palatino Linotype" w:eastAsia="Calibri" w:hAnsi="Palatino Linotype" w:cs="Times New Roman"/>
        </w:rPr>
      </w:pPr>
    </w:p>
    <w:p w14:paraId="697158EE"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Además, de acuerdo con el procesalista Niceto Alcalá-Zamora y Castillo en su obra </w:t>
      </w:r>
      <w:r w:rsidRPr="004A7F7C">
        <w:rPr>
          <w:rFonts w:ascii="Palatino Linotype" w:eastAsia="Calibri" w:hAnsi="Palatino Linotype" w:cs="Times New Roman"/>
          <w:i/>
        </w:rPr>
        <w:t>“Cuestiones de Terminología Procesal”</w:t>
      </w:r>
      <w:r w:rsidRPr="004A7F7C">
        <w:rPr>
          <w:rFonts w:ascii="Palatino Linotype" w:eastAsia="Calibri" w:hAnsi="Palatino Linotype" w:cs="Times New Roman"/>
        </w:rPr>
        <w:t xml:space="preserve">, el sobreseimiento es </w:t>
      </w:r>
      <w:r w:rsidRPr="004A7F7C">
        <w:rPr>
          <w:rFonts w:ascii="Palatino Linotype" w:eastAsia="Calibri" w:hAnsi="Palatino Linotype" w:cs="Times New Roman"/>
          <w:i/>
        </w:rPr>
        <w:t>“... una resolución en forma de auto, que produce la suspensión indefinida del procedimiento penal, o que pone fin al proceso, impidiendo en ambos casos, mientras subsista, la apertura del plenario o que en él se pronuncie sentencia...”.</w:t>
      </w:r>
    </w:p>
    <w:p w14:paraId="3C6DA01E" w14:textId="77777777" w:rsidR="00D07E9D" w:rsidRPr="004A7F7C" w:rsidRDefault="00D07E9D" w:rsidP="004A7F7C">
      <w:pPr>
        <w:pStyle w:val="Prrafodelista"/>
        <w:spacing w:line="360" w:lineRule="auto"/>
        <w:ind w:left="426"/>
        <w:jc w:val="both"/>
        <w:rPr>
          <w:rFonts w:ascii="Palatino Linotype" w:eastAsia="Calibri" w:hAnsi="Palatino Linotype" w:cs="Times New Roman"/>
        </w:rPr>
      </w:pPr>
    </w:p>
    <w:p w14:paraId="54A469D3"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Eduardo Pallares, en su artículo </w:t>
      </w:r>
      <w:r w:rsidRPr="004A7F7C">
        <w:rPr>
          <w:rFonts w:ascii="Palatino Linotype" w:eastAsia="Calibri" w:hAnsi="Palatino Linotype" w:cs="Times New Roman"/>
          <w:i/>
        </w:rPr>
        <w:t>“La caducidad y el sobreseimiento en el amparo”</w:t>
      </w:r>
      <w:r w:rsidRPr="004A7F7C">
        <w:rPr>
          <w:rFonts w:ascii="Palatino Linotype" w:eastAsia="Calibri" w:hAnsi="Palatino Linotype" w:cs="Times New Roman"/>
        </w:rPr>
        <w:t xml:space="preserve">, cita la definición de Aguilera Paz, aduciendo que se </w:t>
      </w:r>
      <w:r w:rsidRPr="004A7F7C">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4A7F7C">
        <w:rPr>
          <w:rFonts w:ascii="Palatino Linotype" w:eastAsia="Calibri" w:hAnsi="Palatino Linotype" w:cs="Times New Roman"/>
        </w:rPr>
        <w:t>. Asimismo, señala que existe el sobreseimiento provisional y el definitivo</w:t>
      </w:r>
      <w:r w:rsidRPr="004A7F7C">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427CB611" w14:textId="77777777" w:rsidR="00D07E9D" w:rsidRPr="004A7F7C" w:rsidRDefault="00D07E9D" w:rsidP="004A7F7C">
      <w:pPr>
        <w:pStyle w:val="Prrafodelista"/>
        <w:spacing w:line="360" w:lineRule="auto"/>
        <w:ind w:left="0"/>
        <w:jc w:val="both"/>
        <w:rPr>
          <w:rFonts w:ascii="Palatino Linotype" w:eastAsia="Calibri" w:hAnsi="Palatino Linotype" w:cs="Times New Roman"/>
        </w:rPr>
      </w:pPr>
    </w:p>
    <w:p w14:paraId="45619207"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Así, para la doctrina el sobreseimiento provoca que un procedimiento se suspenda o se resuelva en definitiva </w:t>
      </w:r>
      <w:r w:rsidRPr="004A7F7C">
        <w:rPr>
          <w:rFonts w:ascii="Palatino Linotype" w:eastAsia="Calibri" w:hAnsi="Palatino Linotype" w:cs="Times New Roman"/>
          <w:b/>
          <w:u w:val="single"/>
        </w:rPr>
        <w:t xml:space="preserve">sin que se entre al estudio de los agravios o motivos de inconformidad. </w:t>
      </w:r>
      <w:r w:rsidRPr="004A7F7C">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4B2BE6F1" w14:textId="77777777" w:rsidR="00D07E9D" w:rsidRPr="004A7F7C" w:rsidRDefault="00D07E9D" w:rsidP="004A7F7C">
      <w:pPr>
        <w:spacing w:line="360" w:lineRule="auto"/>
        <w:jc w:val="both"/>
        <w:rPr>
          <w:rFonts w:ascii="Palatino Linotype" w:eastAsia="Calibri" w:hAnsi="Palatino Linotype" w:cs="Times New Roman"/>
        </w:rPr>
      </w:pPr>
    </w:p>
    <w:p w14:paraId="6E478191" w14:textId="77777777" w:rsidR="00D07E9D" w:rsidRPr="004A7F7C" w:rsidRDefault="00D07E9D" w:rsidP="004A7F7C">
      <w:pPr>
        <w:pStyle w:val="Prrafodelista"/>
        <w:spacing w:line="360" w:lineRule="auto"/>
        <w:ind w:left="567" w:right="616"/>
        <w:jc w:val="both"/>
        <w:rPr>
          <w:rFonts w:ascii="Palatino Linotype" w:eastAsia="Calibri" w:hAnsi="Palatino Linotype" w:cs="Times New Roman"/>
          <w:iCs/>
          <w:lang w:val="es-AR"/>
        </w:rPr>
      </w:pPr>
      <w:r w:rsidRPr="004A7F7C">
        <w:rPr>
          <w:rFonts w:ascii="Palatino Linotype" w:eastAsia="Calibri" w:hAnsi="Palatino Linotype" w:cs="Times New Roman"/>
          <w:b/>
          <w:iCs/>
          <w:lang w:val="es-AR"/>
        </w:rPr>
        <w:t>SOBRESEIMIENTO EN EL JUICIO DE AMPARO DIRECTO. IMPIDE EL ESTUDIO DE LAS VIOLACIONES PROCESALES PLANTEADAS EN LOS CONCEPTOS DE VIOLACIÓN. El sobreseimiento</w:t>
      </w:r>
      <w:r w:rsidRPr="004A7F7C">
        <w:rPr>
          <w:rFonts w:ascii="Palatino Linotype" w:eastAsia="Calibri" w:hAnsi="Palatino Linotype" w:cs="Times New Roman"/>
          <w:iCs/>
          <w:lang w:val="es-AR"/>
        </w:rPr>
        <w:t xml:space="preserve"> en el juicio de amparo directo </w:t>
      </w:r>
      <w:r w:rsidRPr="004A7F7C">
        <w:rPr>
          <w:rFonts w:ascii="Palatino Linotype" w:eastAsia="Calibri" w:hAnsi="Palatino Linotype" w:cs="Times New Roman"/>
          <w:b/>
          <w:iCs/>
          <w:lang w:val="es-AR"/>
        </w:rPr>
        <w:t>provoca la terminación de la controversia planteada</w:t>
      </w:r>
      <w:r w:rsidRPr="004A7F7C">
        <w:rPr>
          <w:rFonts w:ascii="Palatino Linotype" w:eastAsia="Calibri" w:hAnsi="Palatino Linotype" w:cs="Times New Roman"/>
          <w:iCs/>
          <w:lang w:val="es-AR"/>
        </w:rPr>
        <w:t xml:space="preserve"> por el quejoso en la demanda de amparo</w:t>
      </w:r>
      <w:r w:rsidRPr="004A7F7C">
        <w:rPr>
          <w:rFonts w:ascii="Palatino Linotype" w:eastAsia="Calibri" w:hAnsi="Palatino Linotype" w:cs="Times New Roman"/>
          <w:b/>
          <w:iCs/>
          <w:lang w:val="es-AR"/>
        </w:rPr>
        <w:t>, sin hacer un pronunciamiento de fondo sobre la legalidad o ilegalidad de la sentencia reclamada</w:t>
      </w:r>
      <w:r w:rsidRPr="004A7F7C">
        <w:rPr>
          <w:rFonts w:ascii="Palatino Linotype" w:eastAsia="Calibri" w:hAnsi="Palatino Linotype" w:cs="Times New Roman"/>
          <w:iCs/>
          <w:lang w:val="es-AR"/>
        </w:rPr>
        <w:t xml:space="preserve">. </w:t>
      </w:r>
      <w:r w:rsidRPr="004A7F7C">
        <w:rPr>
          <w:rFonts w:ascii="Palatino Linotype" w:eastAsia="Calibri" w:hAnsi="Palatino Linotype" w:cs="Times New Roman"/>
          <w:b/>
          <w:iCs/>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4A7F7C">
        <w:rPr>
          <w:rFonts w:ascii="Palatino Linotype" w:eastAsia="Calibri" w:hAnsi="Palatino Linotype" w:cs="Times New Roman"/>
          <w:iCs/>
          <w:lang w:val="es-AR"/>
        </w:rPr>
        <w:t>.</w:t>
      </w:r>
    </w:p>
    <w:p w14:paraId="48428598" w14:textId="77777777" w:rsidR="00D07E9D" w:rsidRPr="004A7F7C" w:rsidRDefault="00D07E9D" w:rsidP="004A7F7C">
      <w:pPr>
        <w:pStyle w:val="Prrafodelista"/>
        <w:spacing w:line="360" w:lineRule="auto"/>
        <w:ind w:left="567" w:right="616"/>
        <w:jc w:val="both"/>
        <w:rPr>
          <w:rFonts w:ascii="Palatino Linotype" w:eastAsia="Calibri" w:hAnsi="Palatino Linotype" w:cs="Times New Roman"/>
          <w:iCs/>
          <w:lang w:val="es-AR"/>
        </w:rPr>
      </w:pPr>
      <w:r w:rsidRPr="004A7F7C">
        <w:rPr>
          <w:rFonts w:ascii="Palatino Linotype" w:eastAsia="Calibri" w:hAnsi="Palatino Linotype" w:cs="Times New Roman"/>
          <w:iCs/>
          <w:lang w:val="es-AR"/>
        </w:rPr>
        <w:t>SÉPTIMO TRIBUNAL COLEGIADO EN MATERIA CIVIL DEL PRIMER CIRCUITO.</w:t>
      </w:r>
    </w:p>
    <w:p w14:paraId="3B0C040B" w14:textId="77777777" w:rsidR="00D07E9D" w:rsidRPr="004A7F7C" w:rsidRDefault="00D07E9D" w:rsidP="004A7F7C">
      <w:pPr>
        <w:pStyle w:val="Prrafodelista"/>
        <w:spacing w:line="360" w:lineRule="auto"/>
        <w:ind w:left="567" w:right="616"/>
        <w:jc w:val="both"/>
        <w:rPr>
          <w:rFonts w:ascii="Palatino Linotype" w:eastAsia="Calibri" w:hAnsi="Palatino Linotype" w:cs="Times New Roman"/>
          <w:b/>
          <w:iCs/>
          <w:lang w:val="es-AR"/>
        </w:rPr>
      </w:pPr>
      <w:r w:rsidRPr="004A7F7C">
        <w:rPr>
          <w:rFonts w:ascii="Palatino Linotype" w:eastAsia="Calibri" w:hAnsi="Palatino Linotype" w:cs="Times New Roman"/>
          <w:iCs/>
          <w:lang w:val="es-AR"/>
        </w:rPr>
        <w:t xml:space="preserve">Amparo directo 699/2008. Mariana Leticia González </w:t>
      </w:r>
      <w:proofErr w:type="spellStart"/>
      <w:r w:rsidRPr="004A7F7C">
        <w:rPr>
          <w:rFonts w:ascii="Palatino Linotype" w:eastAsia="Calibri" w:hAnsi="Palatino Linotype" w:cs="Times New Roman"/>
          <w:iCs/>
          <w:lang w:val="es-AR"/>
        </w:rPr>
        <w:t>Steele</w:t>
      </w:r>
      <w:proofErr w:type="spellEnd"/>
      <w:r w:rsidRPr="004A7F7C">
        <w:rPr>
          <w:rFonts w:ascii="Palatino Linotype" w:eastAsia="Calibri" w:hAnsi="Palatino Linotype" w:cs="Times New Roman"/>
          <w:iCs/>
          <w:lang w:val="es-AR"/>
        </w:rPr>
        <w:t>. 13 de noviembre de 2008. Unanimidad de votos. Ponente: Sara Judith Montalvo Trejo. Secretario: Arnulfo Mateos García.</w:t>
      </w:r>
    </w:p>
    <w:p w14:paraId="5703DC15" w14:textId="77777777" w:rsidR="00D07E9D" w:rsidRPr="004A7F7C" w:rsidRDefault="00D07E9D" w:rsidP="004A7F7C">
      <w:pPr>
        <w:pStyle w:val="Prrafodelista"/>
        <w:spacing w:line="360" w:lineRule="auto"/>
        <w:ind w:left="567"/>
        <w:jc w:val="both"/>
        <w:rPr>
          <w:rFonts w:ascii="Palatino Linotype" w:eastAsia="Calibri" w:hAnsi="Palatino Linotype" w:cs="Times New Roman"/>
          <w:iCs/>
          <w:lang w:val="es-AR"/>
        </w:rPr>
      </w:pPr>
    </w:p>
    <w:p w14:paraId="4A1EF369" w14:textId="77777777" w:rsidR="00D07E9D" w:rsidRPr="004A7F7C" w:rsidRDefault="00D07E9D" w:rsidP="004A7F7C">
      <w:pPr>
        <w:pStyle w:val="Prrafodelista"/>
        <w:spacing w:line="360" w:lineRule="auto"/>
        <w:ind w:left="567"/>
        <w:jc w:val="both"/>
        <w:rPr>
          <w:rFonts w:ascii="Palatino Linotype" w:eastAsia="Calibri" w:hAnsi="Palatino Linotype" w:cs="Times New Roman"/>
          <w:iCs/>
          <w:lang w:val="es-AR"/>
        </w:rPr>
      </w:pPr>
      <w:r w:rsidRPr="004A7F7C">
        <w:rPr>
          <w:rFonts w:ascii="Palatino Linotype" w:eastAsia="Calibri" w:hAnsi="Palatino Linotype" w:cs="Times New Roman"/>
          <w:iCs/>
          <w:lang w:val="es-AR"/>
        </w:rPr>
        <w:t>(Énfasis añadido)</w:t>
      </w:r>
    </w:p>
    <w:p w14:paraId="206CDE8F" w14:textId="77777777" w:rsidR="00D07E9D" w:rsidRPr="004A7F7C" w:rsidRDefault="00D07E9D" w:rsidP="004A7F7C">
      <w:pPr>
        <w:pStyle w:val="Prrafodelista"/>
        <w:spacing w:line="360" w:lineRule="auto"/>
        <w:ind w:left="426"/>
        <w:jc w:val="both"/>
        <w:rPr>
          <w:rFonts w:ascii="Palatino Linotype" w:eastAsia="Calibri" w:hAnsi="Palatino Linotype" w:cs="Times New Roman"/>
          <w:i/>
          <w:lang w:val="es-AR"/>
        </w:rPr>
      </w:pPr>
    </w:p>
    <w:p w14:paraId="0BA2DE82"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Cabe señalar, que como se refirió en párrafos anteriores, </w:t>
      </w:r>
      <w:r w:rsidRPr="004A7F7C">
        <w:rPr>
          <w:rFonts w:ascii="Palatino Linotype" w:eastAsia="Calibri" w:hAnsi="Palatino Linotype" w:cs="Times New Roman"/>
          <w:b/>
        </w:rPr>
        <w:t>este Órgano Garante no está facultado para pronunciarse sobre la veracidad de la información</w:t>
      </w:r>
      <w:r w:rsidRPr="004A7F7C">
        <w:rPr>
          <w:rFonts w:ascii="Palatino Linotype" w:eastAsia="Calibri" w:hAnsi="Palatino Linotype" w:cs="Times New Roman"/>
        </w:rPr>
        <w:t xml:space="preserve"> que los </w:t>
      </w:r>
      <w:r w:rsidRPr="004A7F7C">
        <w:rPr>
          <w:rFonts w:ascii="Palatino Linotype" w:eastAsia="Calibri" w:hAnsi="Palatino Linotype" w:cs="Times New Roman"/>
          <w:b/>
        </w:rPr>
        <w:t>Sujetos Obligados</w:t>
      </w:r>
      <w:r w:rsidRPr="004A7F7C">
        <w:rPr>
          <w:rFonts w:ascii="Palatino Linotype" w:eastAsia="Calibri" w:hAnsi="Palatino Linotype" w:cs="Times New Roman"/>
        </w:rPr>
        <w:t xml:space="preserve"> ponen a disposición de los solicitantes, sirviendo de apoyo a lo anterior por analogía, el criterio 31-10 emitido por el ahora Instituto Nacional de Transparencia, Acceso a la Información y Protección de Datos Personales, que a la letra dice:</w:t>
      </w:r>
    </w:p>
    <w:p w14:paraId="023ECA71" w14:textId="77777777" w:rsidR="00D07E9D" w:rsidRPr="004A7F7C" w:rsidRDefault="00D07E9D" w:rsidP="004A7F7C">
      <w:pPr>
        <w:pStyle w:val="Prrafodelista"/>
        <w:spacing w:line="360" w:lineRule="auto"/>
        <w:rPr>
          <w:rFonts w:ascii="Palatino Linotype" w:eastAsia="Calibri" w:hAnsi="Palatino Linotype" w:cs="Times New Roman"/>
        </w:rPr>
      </w:pPr>
    </w:p>
    <w:p w14:paraId="3DE900C8" w14:textId="77777777" w:rsidR="00D07E9D" w:rsidRPr="004A7F7C" w:rsidRDefault="00D07E9D" w:rsidP="004A7F7C">
      <w:pPr>
        <w:pStyle w:val="Prrafodelista"/>
        <w:spacing w:line="360" w:lineRule="auto"/>
        <w:ind w:left="567" w:right="616"/>
        <w:jc w:val="both"/>
        <w:rPr>
          <w:rFonts w:ascii="Palatino Linotype" w:eastAsia="Calibri" w:hAnsi="Palatino Linotype" w:cs="Times New Roman"/>
          <w:iCs/>
          <w:lang w:val="es-MX"/>
        </w:rPr>
      </w:pPr>
      <w:r w:rsidRPr="004A7F7C">
        <w:rPr>
          <w:rFonts w:ascii="Palatino Linotype" w:eastAsia="Calibri" w:hAnsi="Palatino Linotype" w:cs="Times New Roman"/>
          <w:b/>
          <w:iCs/>
          <w:lang w:val="es-MX"/>
        </w:rPr>
        <w:t>EL INSTITUTO FEDERAL DE ACCESO A LA INFORMACIÓN Y PROTECCIÓN DE DATOS NO CUENTA CON FACULTADES PARA PRONUNCIARSE RESPECTO DE LA VERACIDAD DE LOS DOCUMENTOS PROPORCIONADOS POR LOS SUJETOS OBLIGADOS.</w:t>
      </w:r>
      <w:r w:rsidRPr="004A7F7C">
        <w:rPr>
          <w:rFonts w:ascii="Palatino Linotype" w:eastAsia="Calibri" w:hAnsi="Palatino Linotype" w:cs="Times New Roman"/>
          <w:iCs/>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ECFC72F" w14:textId="77777777" w:rsidR="00D07E9D" w:rsidRPr="004A7F7C" w:rsidRDefault="00D07E9D" w:rsidP="004A7F7C">
      <w:pPr>
        <w:pStyle w:val="Prrafodelista"/>
        <w:spacing w:line="360" w:lineRule="auto"/>
        <w:ind w:left="426"/>
        <w:jc w:val="both"/>
        <w:rPr>
          <w:rFonts w:ascii="Palatino Linotype" w:eastAsia="Calibri" w:hAnsi="Palatino Linotype" w:cs="Times New Roman"/>
        </w:rPr>
      </w:pPr>
    </w:p>
    <w:p w14:paraId="74192E56" w14:textId="77777777"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Asimismo, el artículo 4 de la </w:t>
      </w:r>
      <w:r w:rsidRPr="004A7F7C">
        <w:rPr>
          <w:rFonts w:ascii="Palatino Linotype" w:eastAsia="Calibri" w:hAnsi="Palatino Linotype" w:cs="Times New Roman"/>
          <w:b/>
        </w:rPr>
        <w:t>Ley de Transparencia y Acceso a la Información Pública del Estado de México y Municipios</w:t>
      </w:r>
      <w:r w:rsidRPr="004A7F7C">
        <w:rPr>
          <w:rFonts w:ascii="Palatino Linotype" w:eastAsia="Calibri" w:hAnsi="Palatino Linotype" w:cs="Times New Roman"/>
        </w:rPr>
        <w:t xml:space="preserve"> establece que la información pública generada, administrada o en posesión de los </w:t>
      </w:r>
      <w:r w:rsidRPr="004A7F7C">
        <w:rPr>
          <w:rFonts w:ascii="Palatino Linotype" w:eastAsia="Calibri" w:hAnsi="Palatino Linotype" w:cs="Times New Roman"/>
          <w:b/>
        </w:rPr>
        <w:t>Sujetos Obligados</w:t>
      </w:r>
      <w:r w:rsidRPr="004A7F7C">
        <w:rPr>
          <w:rFonts w:ascii="Palatino Linotype" w:eastAsia="Calibri" w:hAnsi="Palatino Linotype" w:cs="Times New Roman"/>
        </w:rPr>
        <w:t xml:space="preserve">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5139866" w14:textId="77777777" w:rsidR="00D07E9D" w:rsidRPr="004A7F7C" w:rsidRDefault="00D07E9D" w:rsidP="004A7F7C">
      <w:pPr>
        <w:pStyle w:val="Prrafodelista"/>
        <w:spacing w:line="360" w:lineRule="auto"/>
        <w:ind w:left="426"/>
        <w:jc w:val="both"/>
        <w:rPr>
          <w:rFonts w:ascii="Palatino Linotype" w:eastAsia="Calibri" w:hAnsi="Palatino Linotype" w:cs="Times New Roman"/>
        </w:rPr>
      </w:pPr>
    </w:p>
    <w:p w14:paraId="5BCA3DF8" w14:textId="77777777" w:rsidR="00D07E9D" w:rsidRPr="004A7F7C" w:rsidRDefault="00D07E9D" w:rsidP="004A7F7C">
      <w:pPr>
        <w:pStyle w:val="Prrafodelista"/>
        <w:spacing w:line="360" w:lineRule="auto"/>
        <w:ind w:left="567" w:right="616"/>
        <w:jc w:val="both"/>
        <w:rPr>
          <w:rFonts w:ascii="Palatino Linotype" w:eastAsia="Calibri" w:hAnsi="Palatino Linotype" w:cs="Times New Roman"/>
          <w:iCs/>
        </w:rPr>
      </w:pPr>
      <w:r w:rsidRPr="004A7F7C">
        <w:rPr>
          <w:rFonts w:ascii="Palatino Linotype" w:eastAsia="Calibri" w:hAnsi="Palatino Linotype" w:cs="Times New Roman"/>
          <w:iCs/>
        </w:rPr>
        <w:t>“</w:t>
      </w:r>
      <w:r w:rsidRPr="004A7F7C">
        <w:rPr>
          <w:rFonts w:ascii="Palatino Linotype" w:eastAsia="Calibri" w:hAnsi="Palatino Linotype" w:cs="Times New Roman"/>
          <w:b/>
          <w:iCs/>
        </w:rPr>
        <w:t>Artículo 4.</w:t>
      </w:r>
      <w:r w:rsidRPr="004A7F7C">
        <w:rPr>
          <w:rFonts w:ascii="Palatino Linotype" w:eastAsia="Calibri" w:hAnsi="Palatino Linotype" w:cs="Times New Roman"/>
          <w:iCs/>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78B846C8" w14:textId="77777777" w:rsidR="00D07E9D" w:rsidRPr="004A7F7C" w:rsidRDefault="00D07E9D" w:rsidP="004A7F7C">
      <w:pPr>
        <w:pStyle w:val="Prrafodelista"/>
        <w:spacing w:line="360" w:lineRule="auto"/>
        <w:ind w:left="426"/>
        <w:jc w:val="both"/>
        <w:rPr>
          <w:rFonts w:ascii="Palatino Linotype" w:eastAsia="Calibri" w:hAnsi="Palatino Linotype" w:cs="Times New Roman"/>
        </w:rPr>
      </w:pPr>
    </w:p>
    <w:p w14:paraId="43B8CA18" w14:textId="5F7954D8" w:rsidR="00D07E9D"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Numerales que compelen al </w:t>
      </w:r>
      <w:r w:rsidRPr="004A7F7C">
        <w:rPr>
          <w:rFonts w:ascii="Palatino Linotype" w:eastAsia="Calibri" w:hAnsi="Palatino Linotype" w:cs="Times New Roman"/>
          <w:b/>
        </w:rPr>
        <w:t>Sujeto Obligado</w:t>
      </w:r>
      <w:r w:rsidRPr="004A7F7C">
        <w:rPr>
          <w:rFonts w:ascii="Palatino Linotype" w:eastAsia="Calibri" w:hAnsi="Palatino Linotype" w:cs="Times New Roman"/>
        </w:rPr>
        <w:t xml:space="preserve"> a apegarse en todo momento a los criterios ya expuestos, impidiendo a este Órgano Colegiado cuestionar la veracidad de la información.</w:t>
      </w:r>
    </w:p>
    <w:p w14:paraId="4CB8B9E9" w14:textId="77777777" w:rsidR="00353AF4" w:rsidRPr="004A7F7C" w:rsidRDefault="00353AF4" w:rsidP="004A7F7C">
      <w:pPr>
        <w:pStyle w:val="Prrafodelista"/>
        <w:spacing w:line="360" w:lineRule="auto"/>
        <w:ind w:left="0"/>
        <w:jc w:val="both"/>
        <w:rPr>
          <w:rFonts w:ascii="Palatino Linotype" w:eastAsia="Calibri" w:hAnsi="Palatino Linotype" w:cs="Times New Roman"/>
        </w:rPr>
      </w:pPr>
    </w:p>
    <w:p w14:paraId="4B21C2DB" w14:textId="7E3F8013" w:rsidR="00EE57EE" w:rsidRPr="004A7F7C" w:rsidRDefault="00D07E9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Por lo que para que se actualice el sobreseimiento de un recurso de revisión, el </w:t>
      </w:r>
      <w:r w:rsidRPr="004A7F7C">
        <w:rPr>
          <w:rFonts w:ascii="Palatino Linotype" w:eastAsia="Calibri" w:hAnsi="Palatino Linotype" w:cs="Times New Roman"/>
          <w:b/>
        </w:rPr>
        <w:t>Sujeto Obligado</w:t>
      </w:r>
      <w:r w:rsidRPr="004A7F7C">
        <w:rPr>
          <w:rFonts w:ascii="Palatino Linotype" w:eastAsia="Calibri" w:hAnsi="Palatino Linotype" w:cs="Times New Roman"/>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681A1E9B" w14:textId="65215222" w:rsidR="000A57E7" w:rsidRPr="004A7F7C" w:rsidRDefault="000A57E7" w:rsidP="004A7F7C">
      <w:pPr>
        <w:pStyle w:val="Prrafodelista"/>
        <w:spacing w:line="360" w:lineRule="auto"/>
        <w:ind w:left="0"/>
        <w:jc w:val="both"/>
        <w:rPr>
          <w:rFonts w:ascii="Palatino Linotype" w:hAnsi="Palatino Linotype" w:cs="Arial"/>
        </w:rPr>
      </w:pPr>
    </w:p>
    <w:p w14:paraId="64BB14D0" w14:textId="262DC72F" w:rsidR="00D34C07" w:rsidRPr="004A7F7C" w:rsidRDefault="00D34C07"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lang w:val="es-CO"/>
        </w:rPr>
        <w:t xml:space="preserve">Bajo ese tenor y en términos del artículo 186 fracción I este Pleno determina el </w:t>
      </w:r>
      <w:r w:rsidRPr="004A7F7C">
        <w:rPr>
          <w:rFonts w:ascii="Palatino Linotype" w:eastAsia="Calibri" w:hAnsi="Palatino Linotype" w:cs="Times New Roman"/>
          <w:b/>
          <w:lang w:val="es-CO"/>
        </w:rPr>
        <w:t xml:space="preserve">SOBRESEIMIENTO </w:t>
      </w:r>
      <w:r w:rsidRPr="004A7F7C">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14:paraId="12371A6C" w14:textId="77777777" w:rsidR="007518DD" w:rsidRPr="004A7F7C" w:rsidRDefault="007518DD" w:rsidP="004A7F7C">
      <w:pPr>
        <w:pStyle w:val="Prrafodelista"/>
        <w:spacing w:line="360" w:lineRule="auto"/>
        <w:ind w:left="426"/>
        <w:jc w:val="both"/>
        <w:rPr>
          <w:rFonts w:ascii="Palatino Linotype" w:eastAsia="Calibri" w:hAnsi="Palatino Linotype" w:cs="Times New Roman"/>
        </w:rPr>
      </w:pPr>
    </w:p>
    <w:p w14:paraId="76978055" w14:textId="65C0F882" w:rsidR="005E0318" w:rsidRPr="004A7F7C" w:rsidRDefault="007518DD" w:rsidP="00595D09">
      <w:pPr>
        <w:pStyle w:val="Prrafodelista"/>
        <w:numPr>
          <w:ilvl w:val="0"/>
          <w:numId w:val="1"/>
        </w:numPr>
        <w:spacing w:line="360" w:lineRule="auto"/>
        <w:ind w:left="0" w:firstLine="0"/>
        <w:jc w:val="both"/>
        <w:rPr>
          <w:rFonts w:ascii="Palatino Linotype" w:eastAsia="Calibri" w:hAnsi="Palatino Linotype" w:cs="Times New Roman"/>
        </w:rPr>
      </w:pPr>
      <w:r w:rsidRPr="004A7F7C">
        <w:rPr>
          <w:rFonts w:ascii="Palatino Linotype" w:eastAsia="Calibri" w:hAnsi="Palatino Linotype" w:cs="Times New Roman"/>
        </w:rPr>
        <w:t xml:space="preserve">Por lo anteriormente expuesto y fundado, este </w:t>
      </w:r>
      <w:r w:rsidRPr="004A7F7C">
        <w:rPr>
          <w:rFonts w:ascii="Palatino Linotype" w:eastAsia="Calibri" w:hAnsi="Palatino Linotype" w:cs="Times New Roman"/>
          <w:b/>
          <w:bCs/>
        </w:rPr>
        <w:t>ÓRGANO GARANTE</w:t>
      </w:r>
      <w:bookmarkStart w:id="70" w:name="_Toc466371865"/>
      <w:bookmarkStart w:id="71" w:name="_Toc466377653"/>
      <w:r w:rsidR="002366DC" w:rsidRPr="004A7F7C">
        <w:rPr>
          <w:rFonts w:ascii="Palatino Linotype" w:eastAsia="Calibri" w:hAnsi="Palatino Linotype" w:cs="Times New Roman"/>
        </w:rPr>
        <w:t xml:space="preserve"> emite los siguientes:</w:t>
      </w:r>
    </w:p>
    <w:p w14:paraId="370A7D67" w14:textId="77777777" w:rsidR="00353AF4" w:rsidRPr="004A7F7C" w:rsidRDefault="00353AF4" w:rsidP="004A7F7C">
      <w:pPr>
        <w:pStyle w:val="Prrafodelista"/>
        <w:spacing w:line="360" w:lineRule="auto"/>
        <w:ind w:left="0"/>
        <w:jc w:val="both"/>
        <w:rPr>
          <w:rFonts w:ascii="Palatino Linotype" w:eastAsia="Calibri" w:hAnsi="Palatino Linotype" w:cs="Times New Roman"/>
        </w:rPr>
      </w:pPr>
    </w:p>
    <w:p w14:paraId="313D1252" w14:textId="77777777" w:rsidR="00927D9F" w:rsidRPr="004A7F7C" w:rsidRDefault="00927D9F" w:rsidP="004A7F7C">
      <w:pPr>
        <w:pStyle w:val="Prrafodelista"/>
        <w:spacing w:line="360" w:lineRule="auto"/>
        <w:ind w:left="0"/>
        <w:jc w:val="center"/>
        <w:rPr>
          <w:rFonts w:ascii="Palatino Linotype" w:eastAsia="Calibri" w:hAnsi="Palatino Linotype" w:cs="Times New Roman"/>
        </w:rPr>
      </w:pPr>
    </w:p>
    <w:p w14:paraId="2FE75EDB" w14:textId="4FAE6535" w:rsidR="005E0318" w:rsidRPr="004A7F7C" w:rsidRDefault="008A59AC" w:rsidP="004A7F7C">
      <w:pPr>
        <w:pStyle w:val="Ttulo1"/>
        <w:spacing w:before="0" w:line="360" w:lineRule="auto"/>
        <w:jc w:val="center"/>
        <w:rPr>
          <w:b/>
          <w:color w:val="000000" w:themeColor="text1"/>
          <w:szCs w:val="24"/>
        </w:rPr>
      </w:pPr>
      <w:bookmarkStart w:id="72" w:name="_Toc495427547"/>
      <w:bookmarkStart w:id="73" w:name="_Toc535405813"/>
      <w:bookmarkStart w:id="74" w:name="_Toc23414597"/>
      <w:r w:rsidRPr="004A7F7C">
        <w:rPr>
          <w:b/>
          <w:color w:val="000000" w:themeColor="text1"/>
          <w:szCs w:val="24"/>
        </w:rPr>
        <w:t>R E S O L U T I V O S</w:t>
      </w:r>
      <w:bookmarkEnd w:id="70"/>
      <w:bookmarkEnd w:id="71"/>
      <w:bookmarkEnd w:id="72"/>
      <w:bookmarkEnd w:id="73"/>
      <w:bookmarkEnd w:id="74"/>
    </w:p>
    <w:p w14:paraId="6305E57C" w14:textId="77777777" w:rsidR="00AE6884" w:rsidRPr="004A7F7C" w:rsidRDefault="00AE6884" w:rsidP="004A7F7C">
      <w:pPr>
        <w:spacing w:line="360" w:lineRule="auto"/>
        <w:rPr>
          <w:rFonts w:ascii="Palatino Linotype" w:hAnsi="Palatino Linotype"/>
          <w:lang w:val="es-ES"/>
        </w:rPr>
      </w:pPr>
    </w:p>
    <w:p w14:paraId="7441AAF9" w14:textId="153BDEF2" w:rsidR="00AE6884" w:rsidRPr="004A7F7C" w:rsidRDefault="00AE6884" w:rsidP="004A7F7C">
      <w:pPr>
        <w:pStyle w:val="Sinespaciado"/>
        <w:spacing w:line="360" w:lineRule="auto"/>
        <w:jc w:val="both"/>
        <w:rPr>
          <w:rFonts w:ascii="Palatino Linotype" w:hAnsi="Palatino Linotype"/>
        </w:rPr>
      </w:pPr>
      <w:r w:rsidRPr="004A7F7C">
        <w:rPr>
          <w:rFonts w:ascii="Palatino Linotype" w:hAnsi="Palatino Linotype"/>
          <w:b/>
        </w:rPr>
        <w:t xml:space="preserve">PRIMERO. </w:t>
      </w:r>
      <w:r w:rsidRPr="004A7F7C">
        <w:rPr>
          <w:rFonts w:ascii="Palatino Linotype" w:hAnsi="Palatino Linotype"/>
        </w:rPr>
        <w:t xml:space="preserve">Se </w:t>
      </w:r>
      <w:r w:rsidRPr="004A7F7C">
        <w:rPr>
          <w:rFonts w:ascii="Palatino Linotype" w:hAnsi="Palatino Linotype"/>
          <w:b/>
        </w:rPr>
        <w:t>SOBRESEE</w:t>
      </w:r>
      <w:r w:rsidRPr="004A7F7C">
        <w:rPr>
          <w:rFonts w:ascii="Palatino Linotype" w:hAnsi="Palatino Linotype"/>
        </w:rPr>
        <w:t xml:space="preserve"> el recurso de revisión número </w:t>
      </w:r>
      <w:r w:rsidRPr="004A7F7C">
        <w:rPr>
          <w:rFonts w:ascii="Palatino Linotype" w:hAnsi="Palatino Linotype"/>
          <w:b/>
        </w:rPr>
        <w:t>0</w:t>
      </w:r>
      <w:r w:rsidR="00D07E9D" w:rsidRPr="004A7F7C">
        <w:rPr>
          <w:rFonts w:ascii="Palatino Linotype" w:hAnsi="Palatino Linotype"/>
          <w:b/>
        </w:rPr>
        <w:t>7053</w:t>
      </w:r>
      <w:r w:rsidR="00627556" w:rsidRPr="004A7F7C">
        <w:rPr>
          <w:rFonts w:ascii="Palatino Linotype" w:hAnsi="Palatino Linotype"/>
          <w:b/>
        </w:rPr>
        <w:t>/</w:t>
      </w:r>
      <w:r w:rsidR="00927D9F" w:rsidRPr="004A7F7C">
        <w:rPr>
          <w:rFonts w:ascii="Palatino Linotype" w:hAnsi="Palatino Linotype"/>
          <w:b/>
        </w:rPr>
        <w:t>INFOEM/IP/RR/2019</w:t>
      </w:r>
      <w:r w:rsidRPr="004A7F7C">
        <w:rPr>
          <w:rFonts w:ascii="Palatino Linotype" w:hAnsi="Palatino Linotype"/>
        </w:rPr>
        <w:t xml:space="preserve">, porque al modificar la respuesta el recurso de revisión quedó sin materia en términos </w:t>
      </w:r>
      <w:r w:rsidR="00627556" w:rsidRPr="004A7F7C">
        <w:rPr>
          <w:rFonts w:ascii="Palatino Linotype" w:hAnsi="Palatino Linotype"/>
        </w:rPr>
        <w:t>del Considerando</w:t>
      </w:r>
      <w:r w:rsidRPr="004A7F7C">
        <w:rPr>
          <w:rFonts w:ascii="Palatino Linotype" w:hAnsi="Palatino Linotype"/>
        </w:rPr>
        <w:t xml:space="preserve"> </w:t>
      </w:r>
      <w:r w:rsidRPr="004A7F7C">
        <w:rPr>
          <w:rFonts w:ascii="Palatino Linotype" w:hAnsi="Palatino Linotype"/>
          <w:b/>
        </w:rPr>
        <w:t>TERCERO</w:t>
      </w:r>
      <w:r w:rsidRPr="004A7F7C">
        <w:rPr>
          <w:rFonts w:ascii="Palatino Linotype" w:hAnsi="Palatino Linotype"/>
        </w:rPr>
        <w:t xml:space="preserve"> de la presente resolución.</w:t>
      </w:r>
    </w:p>
    <w:p w14:paraId="16490600" w14:textId="77777777" w:rsidR="00AE6884" w:rsidRPr="004A7F7C" w:rsidRDefault="00AE6884" w:rsidP="004A7F7C">
      <w:pPr>
        <w:pStyle w:val="Sinespaciado"/>
        <w:spacing w:line="360" w:lineRule="auto"/>
        <w:jc w:val="both"/>
        <w:rPr>
          <w:rFonts w:ascii="Palatino Linotype" w:hAnsi="Palatino Linotype"/>
        </w:rPr>
      </w:pPr>
    </w:p>
    <w:p w14:paraId="0A77E513" w14:textId="77777777" w:rsidR="00AE6884" w:rsidRPr="004A7F7C" w:rsidRDefault="00AE6884" w:rsidP="004A7F7C">
      <w:pPr>
        <w:pStyle w:val="Sinespaciado"/>
        <w:spacing w:line="360" w:lineRule="auto"/>
        <w:jc w:val="both"/>
        <w:rPr>
          <w:rFonts w:ascii="Palatino Linotype" w:eastAsia="Calibri" w:hAnsi="Palatino Linotype" w:cs="Arial"/>
          <w:b/>
          <w:bCs/>
          <w:lang w:val="es-ES"/>
        </w:rPr>
      </w:pPr>
      <w:r w:rsidRPr="004A7F7C">
        <w:rPr>
          <w:rFonts w:ascii="Palatino Linotype" w:eastAsia="Calibri" w:hAnsi="Palatino Linotype" w:cs="Arial"/>
          <w:b/>
          <w:bCs/>
          <w:lang w:val="es-ES"/>
        </w:rPr>
        <w:t xml:space="preserve">SEGUNDO. REMÍTASE </w:t>
      </w:r>
      <w:r w:rsidRPr="004A7F7C">
        <w:rPr>
          <w:rFonts w:ascii="Palatino Linotype" w:eastAsia="Calibri" w:hAnsi="Palatino Linotype" w:cs="Arial"/>
          <w:bCs/>
          <w:lang w:val="es-ES"/>
        </w:rPr>
        <w:t xml:space="preserve">a través del Sistema de Acceso a la Información Mexiquense </w:t>
      </w:r>
      <w:r w:rsidRPr="004A7F7C">
        <w:rPr>
          <w:rFonts w:ascii="Palatino Linotype" w:eastAsia="Calibri" w:hAnsi="Palatino Linotype" w:cs="Arial"/>
          <w:b/>
          <w:bCs/>
          <w:lang w:val="es-ES"/>
        </w:rPr>
        <w:t xml:space="preserve">(SAIMEX) </w:t>
      </w:r>
      <w:r w:rsidRPr="004A7F7C">
        <w:rPr>
          <w:rFonts w:ascii="Palatino Linotype" w:eastAsia="Calibri" w:hAnsi="Palatino Linotype" w:cs="Arial"/>
          <w:bCs/>
          <w:lang w:val="es-ES"/>
        </w:rPr>
        <w:t>la presente resolución al Titular de la Unidad de Transparencia del</w:t>
      </w:r>
      <w:r w:rsidRPr="004A7F7C">
        <w:rPr>
          <w:rFonts w:ascii="Palatino Linotype" w:eastAsia="Calibri" w:hAnsi="Palatino Linotype" w:cs="Arial"/>
          <w:b/>
          <w:bCs/>
          <w:lang w:val="es-ES"/>
        </w:rPr>
        <w:t xml:space="preserve"> SUJETO OBLIGADO. </w:t>
      </w:r>
    </w:p>
    <w:p w14:paraId="349BD0C9" w14:textId="77777777" w:rsidR="00AE6884" w:rsidRPr="004A7F7C" w:rsidRDefault="00AE6884" w:rsidP="004A7F7C">
      <w:pPr>
        <w:pStyle w:val="Sinespaciado"/>
        <w:spacing w:line="360" w:lineRule="auto"/>
        <w:jc w:val="both"/>
        <w:rPr>
          <w:rFonts w:ascii="Palatino Linotype" w:eastAsia="Palatino Linotype" w:hAnsi="Palatino Linotype" w:cs="Palatino Linotype"/>
          <w:b/>
        </w:rPr>
      </w:pPr>
    </w:p>
    <w:p w14:paraId="58A5826A" w14:textId="461537C4" w:rsidR="00AE6884" w:rsidRPr="004A7F7C" w:rsidRDefault="00AE6884" w:rsidP="004A7F7C">
      <w:pPr>
        <w:pStyle w:val="Sinespaciado"/>
        <w:spacing w:line="360" w:lineRule="auto"/>
        <w:jc w:val="both"/>
        <w:rPr>
          <w:rFonts w:ascii="Palatino Linotype" w:eastAsia="Times New Roman" w:hAnsi="Palatino Linotype" w:cs="Times New Roman"/>
          <w:color w:val="222222"/>
          <w:lang w:val="es-ES" w:eastAsia="es-MX"/>
        </w:rPr>
      </w:pPr>
      <w:r w:rsidRPr="004A7F7C">
        <w:rPr>
          <w:rFonts w:ascii="Palatino Linotype" w:eastAsia="Times New Roman" w:hAnsi="Palatino Linotype" w:cs="Arial"/>
          <w:b/>
        </w:rPr>
        <w:t xml:space="preserve">TERCERO. </w:t>
      </w:r>
      <w:r w:rsidRPr="004A7F7C">
        <w:rPr>
          <w:rFonts w:ascii="Palatino Linotype" w:eastAsia="Times New Roman" w:hAnsi="Palatino Linotype" w:cs="Times New Roman"/>
          <w:b/>
          <w:bCs/>
          <w:color w:val="222222"/>
          <w:lang w:val="es-ES"/>
        </w:rPr>
        <w:t xml:space="preserve">Notifíquese </w:t>
      </w:r>
      <w:r w:rsidRPr="004A7F7C">
        <w:rPr>
          <w:rFonts w:ascii="Palatino Linotype" w:eastAsia="Times New Roman" w:hAnsi="Palatino Linotype" w:cs="Times New Roman"/>
          <w:bCs/>
          <w:color w:val="222222"/>
          <w:lang w:val="es-ES"/>
        </w:rPr>
        <w:t xml:space="preserve">a </w:t>
      </w:r>
      <w:r w:rsidR="003E6937" w:rsidRPr="003E6937">
        <w:rPr>
          <w:rFonts w:ascii="Palatino Linotype" w:hAnsi="Palatino Linotype"/>
          <w:b/>
          <w:highlight w:val="black"/>
        </w:rPr>
        <w:t>-</w:t>
      </w:r>
      <w:r w:rsidR="003E6937">
        <w:rPr>
          <w:rFonts w:ascii="Palatino Linotype" w:hAnsi="Palatino Linotype"/>
          <w:b/>
          <w:highlight w:val="black"/>
        </w:rPr>
        <w:t>--------------------------</w:t>
      </w:r>
      <w:r w:rsidR="003E6937" w:rsidRPr="003E6937">
        <w:rPr>
          <w:rFonts w:ascii="Palatino Linotype" w:hAnsi="Palatino Linotype"/>
          <w:b/>
          <w:highlight w:val="black"/>
        </w:rPr>
        <w:t>-----------</w:t>
      </w:r>
      <w:r w:rsidRPr="004A7F7C">
        <w:rPr>
          <w:rFonts w:ascii="Palatino Linotype" w:hAnsi="Palatino Linotype"/>
          <w:b/>
        </w:rPr>
        <w:t xml:space="preserve"> </w:t>
      </w:r>
      <w:r w:rsidRPr="004A7F7C">
        <w:rPr>
          <w:rFonts w:ascii="Palatino Linotype" w:hAnsi="Palatino Linotype"/>
        </w:rPr>
        <w:t>la</w:t>
      </w:r>
      <w:r w:rsidRPr="004A7F7C">
        <w:rPr>
          <w:rFonts w:ascii="Palatino Linotype" w:eastAsia="Times New Roman" w:hAnsi="Palatino Linotype" w:cs="Times New Roman"/>
          <w:color w:val="222222"/>
          <w:lang w:val="es-ES" w:eastAsia="es-MX"/>
        </w:rPr>
        <w:t xml:space="preserve"> presente resolución.</w:t>
      </w:r>
    </w:p>
    <w:p w14:paraId="6088FCB7" w14:textId="77777777" w:rsidR="00AE6884" w:rsidRPr="004A7F7C" w:rsidRDefault="00AE6884" w:rsidP="004A7F7C">
      <w:pPr>
        <w:pStyle w:val="Sinespaciado"/>
        <w:spacing w:line="360" w:lineRule="auto"/>
        <w:jc w:val="both"/>
        <w:rPr>
          <w:rFonts w:ascii="Palatino Linotype" w:eastAsia="Times New Roman" w:hAnsi="Palatino Linotype" w:cs="Times New Roman"/>
          <w:color w:val="222222"/>
          <w:lang w:val="es-ES" w:eastAsia="es-MX"/>
        </w:rPr>
      </w:pPr>
    </w:p>
    <w:p w14:paraId="6605D675" w14:textId="326D1549" w:rsidR="00AE6884" w:rsidRPr="004A7F7C" w:rsidRDefault="00AE6884" w:rsidP="004A7F7C">
      <w:pPr>
        <w:shd w:val="clear" w:color="auto" w:fill="FFFFFF"/>
        <w:spacing w:line="360" w:lineRule="auto"/>
        <w:jc w:val="both"/>
        <w:rPr>
          <w:rFonts w:ascii="Palatino Linotype" w:eastAsia="MS Mincho" w:hAnsi="Palatino Linotype" w:cs="Times New Roman"/>
          <w:lang w:val="es-ES"/>
        </w:rPr>
      </w:pPr>
      <w:r w:rsidRPr="004A7F7C">
        <w:rPr>
          <w:rFonts w:ascii="Palatino Linotype" w:eastAsia="MS Mincho" w:hAnsi="Palatino Linotype" w:cs="Times New Roman"/>
          <w:b/>
          <w:lang w:val="es-MX"/>
        </w:rPr>
        <w:t>CUARTO.</w:t>
      </w:r>
      <w:r w:rsidRPr="004A7F7C">
        <w:rPr>
          <w:rFonts w:ascii="Palatino Linotype" w:eastAsia="MS Mincho" w:hAnsi="Palatino Linotype" w:cs="Times New Roman"/>
          <w:lang w:val="es-MX"/>
        </w:rPr>
        <w:t xml:space="preserve"> </w:t>
      </w:r>
      <w:r w:rsidRPr="004A7F7C">
        <w:rPr>
          <w:rFonts w:ascii="Palatino Linotype" w:eastAsia="MS Mincho" w:hAnsi="Palatino Linotype" w:cs="Times New Roman"/>
          <w:lang w:val="es-ES"/>
        </w:rPr>
        <w:t xml:space="preserve">Se hace del conocimiento de </w:t>
      </w:r>
      <w:r w:rsidR="003E6937" w:rsidRPr="003E6937">
        <w:rPr>
          <w:rFonts w:ascii="Palatino Linotype" w:hAnsi="Palatino Linotype"/>
          <w:b/>
          <w:highlight w:val="black"/>
        </w:rPr>
        <w:t>-</w:t>
      </w:r>
      <w:r w:rsidR="003E6937">
        <w:rPr>
          <w:rFonts w:ascii="Palatino Linotype" w:hAnsi="Palatino Linotype"/>
          <w:b/>
          <w:highlight w:val="black"/>
        </w:rPr>
        <w:t>---------</w:t>
      </w:r>
      <w:r w:rsidR="003E6937" w:rsidRPr="003E6937">
        <w:rPr>
          <w:rFonts w:ascii="Palatino Linotype" w:hAnsi="Palatino Linotype"/>
          <w:b/>
          <w:highlight w:val="black"/>
        </w:rPr>
        <w:t>--------------------------</w:t>
      </w:r>
      <w:r w:rsidRPr="004A7F7C">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A7F7C">
        <w:rPr>
          <w:rFonts w:ascii="Palatino Linotype" w:eastAsia="MS Mincho" w:hAnsi="Palatino Linotype" w:cs="Times New Roman"/>
          <w:bCs/>
          <w:lang w:val="es-ES"/>
        </w:rPr>
        <w:t>vía juicio de amparo</w:t>
      </w:r>
      <w:r w:rsidRPr="004A7F7C">
        <w:rPr>
          <w:rFonts w:ascii="Palatino Linotype" w:eastAsia="MS Mincho" w:hAnsi="Palatino Linotype" w:cs="Times New Roman"/>
          <w:lang w:val="es-ES"/>
        </w:rPr>
        <w:t> en los términos de las leyes aplicables.</w:t>
      </w:r>
    </w:p>
    <w:p w14:paraId="1C9B8171" w14:textId="77777777" w:rsidR="00D12C15" w:rsidRPr="004A7F7C" w:rsidRDefault="00D12C15" w:rsidP="004A7F7C">
      <w:pPr>
        <w:spacing w:line="360" w:lineRule="auto"/>
        <w:ind w:right="49"/>
        <w:jc w:val="both"/>
        <w:rPr>
          <w:rFonts w:ascii="Palatino Linotype" w:eastAsia="MS Mincho" w:hAnsi="Palatino Linotype" w:cs="Times New Roman"/>
          <w:color w:val="000000" w:themeColor="text1"/>
        </w:rPr>
      </w:pPr>
    </w:p>
    <w:p w14:paraId="14F331D7" w14:textId="3839B5FD" w:rsidR="00D12C15" w:rsidRPr="004A7F7C" w:rsidRDefault="00D12C15" w:rsidP="004A7F7C">
      <w:pPr>
        <w:spacing w:line="360" w:lineRule="auto"/>
        <w:ind w:right="49"/>
        <w:jc w:val="both"/>
        <w:rPr>
          <w:rFonts w:ascii="Palatino Linotype" w:hAnsi="Palatino Linotype" w:cs="Arial"/>
        </w:rPr>
      </w:pPr>
      <w:r w:rsidRPr="004A7F7C">
        <w:rPr>
          <w:rFonts w:ascii="Palatino Linotype" w:hAnsi="Palatino Linotype" w:cs="Arial"/>
        </w:rPr>
        <w:t>ASÍ LO RESUELVE, POR UNANIMIDAD DE VOTOS, EL PLENO DEL</w:t>
      </w:r>
      <w:r w:rsidRPr="004A7F7C">
        <w:rPr>
          <w:rFonts w:ascii="Palatino Linotype" w:eastAsia="Arial Unicode MS" w:hAnsi="Palatino Linotype" w:cs="Arial"/>
        </w:rPr>
        <w:t xml:space="preserve"> INSTITUTO DE TRANSPARENCIA, ACCESO A LA INFORMACIÓN PÚBLICA Y PROTECCIÓN DE DATOS PERSONALES DEL ESTADO DE MÉXICO Y MUNICIPIOS</w:t>
      </w:r>
      <w:r w:rsidRPr="004A7F7C">
        <w:rPr>
          <w:rFonts w:ascii="Palatino Linotype" w:hAnsi="Palatino Linotype" w:cs="Arial"/>
        </w:rPr>
        <w:t>, CONFORMADO POR LOS COMISIONADOS ZULEMA MARTÍNEZ SÁNCHEZ; EVA ABAID YAPUR; JOSÉ GUADALUPE LUNA HERNÁNDEZ; JAVIER MARTÍNEZ CRUZ Y LUIS GUST</w:t>
      </w:r>
      <w:r w:rsidR="00595D09">
        <w:rPr>
          <w:rFonts w:ascii="Palatino Linotype" w:hAnsi="Palatino Linotype" w:cs="Arial"/>
        </w:rPr>
        <w:t>AVO PARRA NORIEGA; EN LA CUADRAGÉSIMA PRIMERA</w:t>
      </w:r>
      <w:r w:rsidRPr="004A7F7C">
        <w:rPr>
          <w:rFonts w:ascii="Palatino Linotype" w:hAnsi="Palatino Linotype" w:cs="Arial"/>
        </w:rPr>
        <w:t xml:space="preserve"> SESIÓN </w:t>
      </w:r>
      <w:r w:rsidR="00595D09">
        <w:rPr>
          <w:rFonts w:ascii="Palatino Linotype" w:hAnsi="Palatino Linotype" w:cs="Arial"/>
        </w:rPr>
        <w:t>ORDINARIA CELEBRADA EL SEIS DE NOVIEMBRE</w:t>
      </w:r>
      <w:r w:rsidRPr="004A7F7C">
        <w:rPr>
          <w:rFonts w:ascii="Palatino Linotype" w:hAnsi="Palatino Linotype" w:cs="Arial"/>
        </w:rPr>
        <w:t xml:space="preserve"> DE DOS MIL DIECINUEVE ANTE EL SECRETARIO TÉCNICO DEL PLENO, ALEXIS TAPIA RAMÍREZ.</w:t>
      </w:r>
    </w:p>
    <w:tbl>
      <w:tblPr>
        <w:tblStyle w:val="Tablaconcuadrcula111"/>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D12C15" w:rsidRPr="004A7F7C" w14:paraId="116AF8F2" w14:textId="77777777" w:rsidTr="00CF33E5">
        <w:trPr>
          <w:trHeight w:val="1694"/>
        </w:trPr>
        <w:tc>
          <w:tcPr>
            <w:tcW w:w="8926" w:type="dxa"/>
            <w:gridSpan w:val="2"/>
            <w:vAlign w:val="center"/>
          </w:tcPr>
          <w:p w14:paraId="267ADD55" w14:textId="77777777" w:rsidR="00D12C15" w:rsidRPr="004A7F7C" w:rsidRDefault="00D12C15" w:rsidP="004A7F7C">
            <w:pPr>
              <w:spacing w:line="360" w:lineRule="auto"/>
              <w:rPr>
                <w:rFonts w:ascii="Palatino Linotype" w:hAnsi="Palatino Linotype" w:cs="Times New Roman"/>
                <w:b/>
                <w:color w:val="000000"/>
              </w:rPr>
            </w:pPr>
          </w:p>
          <w:p w14:paraId="3CC42C7E" w14:textId="77777777" w:rsidR="00D12C15" w:rsidRDefault="00D12C15" w:rsidP="004A7F7C">
            <w:pPr>
              <w:spacing w:line="360" w:lineRule="auto"/>
              <w:rPr>
                <w:rFonts w:ascii="Palatino Linotype" w:hAnsi="Palatino Linotype" w:cs="Times New Roman"/>
                <w:b/>
                <w:color w:val="000000"/>
              </w:rPr>
            </w:pPr>
          </w:p>
          <w:p w14:paraId="19078C9F" w14:textId="77777777" w:rsidR="00595D09" w:rsidRDefault="00595D09" w:rsidP="004A7F7C">
            <w:pPr>
              <w:spacing w:line="360" w:lineRule="auto"/>
              <w:rPr>
                <w:rFonts w:ascii="Palatino Linotype" w:hAnsi="Palatino Linotype" w:cs="Times New Roman"/>
                <w:b/>
                <w:color w:val="000000"/>
              </w:rPr>
            </w:pPr>
          </w:p>
          <w:p w14:paraId="51AA5DD8" w14:textId="77777777" w:rsidR="00595D09" w:rsidRDefault="00595D09" w:rsidP="004A7F7C">
            <w:pPr>
              <w:spacing w:line="360" w:lineRule="auto"/>
              <w:rPr>
                <w:rFonts w:ascii="Palatino Linotype" w:hAnsi="Palatino Linotype" w:cs="Times New Roman"/>
                <w:b/>
                <w:color w:val="000000"/>
              </w:rPr>
            </w:pPr>
          </w:p>
          <w:p w14:paraId="0FDEF626" w14:textId="77777777" w:rsidR="00595D09" w:rsidRDefault="00595D09" w:rsidP="004A7F7C">
            <w:pPr>
              <w:spacing w:line="360" w:lineRule="auto"/>
              <w:rPr>
                <w:rFonts w:ascii="Palatino Linotype" w:hAnsi="Palatino Linotype" w:cs="Times New Roman"/>
                <w:b/>
                <w:color w:val="000000"/>
              </w:rPr>
            </w:pPr>
          </w:p>
          <w:p w14:paraId="7795B8A3" w14:textId="77777777" w:rsidR="00595D09" w:rsidRPr="004A7F7C" w:rsidRDefault="00595D09" w:rsidP="004A7F7C">
            <w:pPr>
              <w:spacing w:line="360" w:lineRule="auto"/>
              <w:rPr>
                <w:rFonts w:ascii="Palatino Linotype" w:hAnsi="Palatino Linotype" w:cs="Times New Roman"/>
                <w:b/>
                <w:color w:val="000000"/>
              </w:rPr>
            </w:pPr>
          </w:p>
          <w:p w14:paraId="5289D36E" w14:textId="77777777" w:rsidR="00D12C15" w:rsidRPr="004A7F7C" w:rsidRDefault="00D12C15" w:rsidP="004A7F7C">
            <w:pPr>
              <w:spacing w:line="360" w:lineRule="auto"/>
              <w:jc w:val="center"/>
              <w:rPr>
                <w:rFonts w:ascii="Palatino Linotype" w:hAnsi="Palatino Linotype" w:cs="Times New Roman"/>
                <w:b/>
                <w:color w:val="000000"/>
              </w:rPr>
            </w:pPr>
            <w:r w:rsidRPr="004A7F7C">
              <w:rPr>
                <w:rFonts w:ascii="Palatino Linotype" w:hAnsi="Palatino Linotype" w:cs="Times New Roman"/>
                <w:b/>
                <w:color w:val="000000"/>
              </w:rPr>
              <w:t>Zulema Martínez Sánchez</w:t>
            </w:r>
          </w:p>
          <w:p w14:paraId="0C80FCBA"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Comisionada Presidenta</w:t>
            </w:r>
          </w:p>
          <w:p w14:paraId="4B6C3646"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(Rúbrica)</w:t>
            </w:r>
          </w:p>
        </w:tc>
      </w:tr>
      <w:tr w:rsidR="00D12C15" w:rsidRPr="004A7F7C" w14:paraId="5E4292CB" w14:textId="77777777" w:rsidTr="00CF33E5">
        <w:trPr>
          <w:trHeight w:val="2021"/>
        </w:trPr>
        <w:tc>
          <w:tcPr>
            <w:tcW w:w="4248" w:type="dxa"/>
            <w:vAlign w:val="center"/>
          </w:tcPr>
          <w:p w14:paraId="57D62302" w14:textId="77777777" w:rsidR="00D12C15" w:rsidRDefault="00D12C15" w:rsidP="004A7F7C">
            <w:pPr>
              <w:spacing w:line="360" w:lineRule="auto"/>
              <w:rPr>
                <w:rFonts w:ascii="Palatino Linotype" w:hAnsi="Palatino Linotype" w:cs="Times New Roman"/>
                <w:b/>
                <w:color w:val="000000"/>
              </w:rPr>
            </w:pPr>
          </w:p>
          <w:p w14:paraId="45D94531" w14:textId="77777777" w:rsidR="00595D09" w:rsidRDefault="00595D09" w:rsidP="004A7F7C">
            <w:pPr>
              <w:spacing w:line="360" w:lineRule="auto"/>
              <w:rPr>
                <w:rFonts w:ascii="Palatino Linotype" w:hAnsi="Palatino Linotype" w:cs="Times New Roman"/>
                <w:b/>
                <w:color w:val="000000"/>
              </w:rPr>
            </w:pPr>
          </w:p>
          <w:p w14:paraId="3B404BEE" w14:textId="77777777" w:rsidR="00595D09" w:rsidRPr="004A7F7C" w:rsidRDefault="00595D09" w:rsidP="004A7F7C">
            <w:pPr>
              <w:spacing w:line="360" w:lineRule="auto"/>
              <w:rPr>
                <w:rFonts w:ascii="Palatino Linotype" w:hAnsi="Palatino Linotype" w:cs="Times New Roman"/>
                <w:b/>
                <w:color w:val="000000"/>
              </w:rPr>
            </w:pPr>
          </w:p>
          <w:p w14:paraId="425C47E2" w14:textId="77777777" w:rsidR="00D12C15" w:rsidRPr="004A7F7C" w:rsidRDefault="00D12C15" w:rsidP="004A7F7C">
            <w:pPr>
              <w:spacing w:line="360" w:lineRule="auto"/>
              <w:jc w:val="center"/>
              <w:rPr>
                <w:rFonts w:ascii="Palatino Linotype" w:hAnsi="Palatino Linotype" w:cs="Times New Roman"/>
                <w:b/>
                <w:color w:val="000000"/>
              </w:rPr>
            </w:pPr>
            <w:r w:rsidRPr="004A7F7C">
              <w:rPr>
                <w:rFonts w:ascii="Palatino Linotype" w:hAnsi="Palatino Linotype" w:cs="Times New Roman"/>
                <w:b/>
                <w:color w:val="000000"/>
              </w:rPr>
              <w:t xml:space="preserve">Eva </w:t>
            </w:r>
            <w:proofErr w:type="spellStart"/>
            <w:r w:rsidRPr="004A7F7C">
              <w:rPr>
                <w:rFonts w:ascii="Palatino Linotype" w:hAnsi="Palatino Linotype" w:cs="Times New Roman"/>
                <w:b/>
                <w:color w:val="000000"/>
              </w:rPr>
              <w:t>Abaid</w:t>
            </w:r>
            <w:proofErr w:type="spellEnd"/>
            <w:r w:rsidRPr="004A7F7C">
              <w:rPr>
                <w:rFonts w:ascii="Palatino Linotype" w:hAnsi="Palatino Linotype" w:cs="Times New Roman"/>
                <w:b/>
                <w:color w:val="000000"/>
              </w:rPr>
              <w:t xml:space="preserve"> </w:t>
            </w:r>
            <w:proofErr w:type="spellStart"/>
            <w:r w:rsidRPr="004A7F7C">
              <w:rPr>
                <w:rFonts w:ascii="Palatino Linotype" w:hAnsi="Palatino Linotype" w:cs="Times New Roman"/>
                <w:b/>
                <w:color w:val="000000"/>
              </w:rPr>
              <w:t>Yapur</w:t>
            </w:r>
            <w:proofErr w:type="spellEnd"/>
          </w:p>
          <w:p w14:paraId="693E882F"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Comisionada</w:t>
            </w:r>
          </w:p>
          <w:p w14:paraId="1EFB602C"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(Rúbrica)</w:t>
            </w:r>
          </w:p>
        </w:tc>
        <w:tc>
          <w:tcPr>
            <w:tcW w:w="4678" w:type="dxa"/>
            <w:vAlign w:val="center"/>
          </w:tcPr>
          <w:p w14:paraId="2FE02C26" w14:textId="77777777" w:rsidR="00D12C15" w:rsidRDefault="00D12C15" w:rsidP="004A7F7C">
            <w:pPr>
              <w:spacing w:line="360" w:lineRule="auto"/>
              <w:rPr>
                <w:rFonts w:ascii="Palatino Linotype" w:hAnsi="Palatino Linotype" w:cs="Times New Roman"/>
                <w:b/>
                <w:color w:val="000000"/>
              </w:rPr>
            </w:pPr>
          </w:p>
          <w:p w14:paraId="2CADCF37" w14:textId="77777777" w:rsidR="00595D09" w:rsidRDefault="00595D09" w:rsidP="004A7F7C">
            <w:pPr>
              <w:spacing w:line="360" w:lineRule="auto"/>
              <w:rPr>
                <w:rFonts w:ascii="Palatino Linotype" w:hAnsi="Palatino Linotype" w:cs="Times New Roman"/>
                <w:b/>
                <w:color w:val="000000"/>
              </w:rPr>
            </w:pPr>
          </w:p>
          <w:p w14:paraId="22F33E15" w14:textId="77777777" w:rsidR="00595D09" w:rsidRPr="004A7F7C" w:rsidRDefault="00595D09" w:rsidP="004A7F7C">
            <w:pPr>
              <w:spacing w:line="360" w:lineRule="auto"/>
              <w:rPr>
                <w:rFonts w:ascii="Palatino Linotype" w:hAnsi="Palatino Linotype" w:cs="Times New Roman"/>
                <w:b/>
                <w:color w:val="000000"/>
              </w:rPr>
            </w:pPr>
          </w:p>
          <w:p w14:paraId="71A71047" w14:textId="77777777" w:rsidR="00D12C15" w:rsidRPr="004A7F7C" w:rsidRDefault="00D12C15" w:rsidP="004A7F7C">
            <w:pPr>
              <w:spacing w:line="360" w:lineRule="auto"/>
              <w:jc w:val="center"/>
              <w:rPr>
                <w:rFonts w:ascii="Palatino Linotype" w:hAnsi="Palatino Linotype" w:cs="Times New Roman"/>
                <w:b/>
                <w:color w:val="000000"/>
              </w:rPr>
            </w:pPr>
            <w:r w:rsidRPr="004A7F7C">
              <w:rPr>
                <w:rFonts w:ascii="Palatino Linotype" w:hAnsi="Palatino Linotype" w:cs="Times New Roman"/>
                <w:b/>
                <w:color w:val="000000"/>
              </w:rPr>
              <w:t>José Guadalupe Luna Hernández</w:t>
            </w:r>
          </w:p>
          <w:p w14:paraId="31287592"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Comisionado</w:t>
            </w:r>
          </w:p>
          <w:p w14:paraId="78332C97"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(Rúbrica)</w:t>
            </w:r>
          </w:p>
        </w:tc>
      </w:tr>
      <w:tr w:rsidR="00D12C15" w:rsidRPr="004A7F7C" w14:paraId="48B3204B" w14:textId="77777777" w:rsidTr="00CF33E5">
        <w:trPr>
          <w:trHeight w:val="2104"/>
        </w:trPr>
        <w:tc>
          <w:tcPr>
            <w:tcW w:w="4248" w:type="dxa"/>
            <w:vAlign w:val="center"/>
          </w:tcPr>
          <w:p w14:paraId="7840ECE4" w14:textId="77777777" w:rsidR="00D12C15" w:rsidRPr="004A7F7C" w:rsidRDefault="00D12C15" w:rsidP="004A7F7C">
            <w:pPr>
              <w:spacing w:line="360" w:lineRule="auto"/>
              <w:rPr>
                <w:rFonts w:ascii="Palatino Linotype" w:hAnsi="Palatino Linotype" w:cs="Times New Roman"/>
                <w:b/>
                <w:color w:val="000000"/>
              </w:rPr>
            </w:pPr>
          </w:p>
          <w:p w14:paraId="71402BFF" w14:textId="77777777" w:rsidR="00CF33E5" w:rsidRPr="004A7F7C" w:rsidRDefault="00CF33E5" w:rsidP="004A7F7C">
            <w:pPr>
              <w:spacing w:line="360" w:lineRule="auto"/>
              <w:rPr>
                <w:rFonts w:ascii="Palatino Linotype" w:hAnsi="Palatino Linotype" w:cs="Times New Roman"/>
                <w:b/>
                <w:color w:val="000000"/>
              </w:rPr>
            </w:pPr>
          </w:p>
          <w:p w14:paraId="2159D67C" w14:textId="77777777" w:rsidR="00D12C15" w:rsidRPr="004A7F7C" w:rsidRDefault="00D12C15" w:rsidP="004A7F7C">
            <w:pPr>
              <w:spacing w:line="360" w:lineRule="auto"/>
              <w:rPr>
                <w:rFonts w:ascii="Palatino Linotype" w:hAnsi="Palatino Linotype" w:cs="Times New Roman"/>
                <w:b/>
                <w:color w:val="000000"/>
              </w:rPr>
            </w:pPr>
          </w:p>
          <w:p w14:paraId="6DCCEFDF" w14:textId="77777777" w:rsidR="00D12C15" w:rsidRPr="004A7F7C" w:rsidRDefault="00D12C15" w:rsidP="004A7F7C">
            <w:pPr>
              <w:spacing w:line="360" w:lineRule="auto"/>
              <w:jc w:val="center"/>
              <w:rPr>
                <w:rFonts w:ascii="Palatino Linotype" w:hAnsi="Palatino Linotype" w:cs="Times New Roman"/>
                <w:b/>
                <w:color w:val="000000"/>
              </w:rPr>
            </w:pPr>
            <w:r w:rsidRPr="004A7F7C">
              <w:rPr>
                <w:rFonts w:ascii="Palatino Linotype" w:hAnsi="Palatino Linotype" w:cs="Times New Roman"/>
                <w:b/>
                <w:color w:val="000000"/>
              </w:rPr>
              <w:t>Javier Martínez Cruz</w:t>
            </w:r>
          </w:p>
          <w:p w14:paraId="6A1B2064"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Comisionado</w:t>
            </w:r>
          </w:p>
          <w:p w14:paraId="2DB68933"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(Rúbrica)</w:t>
            </w:r>
          </w:p>
        </w:tc>
        <w:tc>
          <w:tcPr>
            <w:tcW w:w="4678" w:type="dxa"/>
            <w:vAlign w:val="center"/>
          </w:tcPr>
          <w:p w14:paraId="7637B5F1" w14:textId="77777777" w:rsidR="00D12C15" w:rsidRPr="004A7F7C" w:rsidRDefault="00D12C15" w:rsidP="004A7F7C">
            <w:pPr>
              <w:spacing w:line="360" w:lineRule="auto"/>
              <w:rPr>
                <w:rFonts w:ascii="Palatino Linotype" w:hAnsi="Palatino Linotype" w:cs="Times New Roman"/>
                <w:b/>
                <w:color w:val="000000"/>
              </w:rPr>
            </w:pPr>
          </w:p>
          <w:p w14:paraId="17030459" w14:textId="77777777" w:rsidR="00595D09" w:rsidRPr="004A7F7C" w:rsidRDefault="00595D09" w:rsidP="004A7F7C">
            <w:pPr>
              <w:spacing w:line="360" w:lineRule="auto"/>
              <w:rPr>
                <w:rFonts w:ascii="Palatino Linotype" w:hAnsi="Palatino Linotype" w:cs="Times New Roman"/>
                <w:b/>
                <w:color w:val="000000"/>
              </w:rPr>
            </w:pPr>
          </w:p>
          <w:p w14:paraId="460A6FF7" w14:textId="77777777" w:rsidR="00D12C15" w:rsidRPr="004A7F7C" w:rsidRDefault="00D12C15" w:rsidP="004A7F7C">
            <w:pPr>
              <w:spacing w:line="360" w:lineRule="auto"/>
              <w:rPr>
                <w:rFonts w:ascii="Palatino Linotype" w:hAnsi="Palatino Linotype" w:cs="Times New Roman"/>
                <w:b/>
                <w:color w:val="000000"/>
              </w:rPr>
            </w:pPr>
          </w:p>
          <w:p w14:paraId="524BC487" w14:textId="77777777" w:rsidR="00D12C15" w:rsidRPr="004A7F7C" w:rsidRDefault="00D12C15" w:rsidP="004A7F7C">
            <w:pPr>
              <w:spacing w:line="360" w:lineRule="auto"/>
              <w:jc w:val="center"/>
              <w:rPr>
                <w:rFonts w:ascii="Palatino Linotype" w:hAnsi="Palatino Linotype" w:cs="Times New Roman"/>
                <w:b/>
                <w:color w:val="000000"/>
              </w:rPr>
            </w:pPr>
            <w:r w:rsidRPr="004A7F7C">
              <w:rPr>
                <w:rFonts w:ascii="Palatino Linotype" w:hAnsi="Palatino Linotype" w:cs="Times New Roman"/>
                <w:b/>
                <w:color w:val="000000"/>
              </w:rPr>
              <w:t>Luis Gustavo Parra Noriega</w:t>
            </w:r>
          </w:p>
          <w:p w14:paraId="3FBF5120"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Comisionado</w:t>
            </w:r>
          </w:p>
          <w:p w14:paraId="2998098D"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(Rúbrica)</w:t>
            </w:r>
          </w:p>
        </w:tc>
      </w:tr>
      <w:tr w:rsidR="00D12C15" w:rsidRPr="004A7F7C" w14:paraId="0299DCCF" w14:textId="77777777" w:rsidTr="00CF33E5">
        <w:trPr>
          <w:trHeight w:val="2696"/>
        </w:trPr>
        <w:tc>
          <w:tcPr>
            <w:tcW w:w="8926" w:type="dxa"/>
            <w:gridSpan w:val="2"/>
            <w:vAlign w:val="center"/>
          </w:tcPr>
          <w:p w14:paraId="24A96492" w14:textId="77777777" w:rsidR="00CF33E5" w:rsidRPr="004A7F7C" w:rsidRDefault="00CF33E5" w:rsidP="00595D09">
            <w:pPr>
              <w:spacing w:line="360" w:lineRule="auto"/>
              <w:rPr>
                <w:rFonts w:ascii="Palatino Linotype" w:hAnsi="Palatino Linotype" w:cs="Times New Roman"/>
                <w:b/>
                <w:color w:val="000000"/>
              </w:rPr>
            </w:pPr>
          </w:p>
          <w:p w14:paraId="11840BF6" w14:textId="77777777" w:rsidR="00CF33E5" w:rsidRPr="004A7F7C" w:rsidRDefault="00CF33E5" w:rsidP="004A7F7C">
            <w:pPr>
              <w:spacing w:line="360" w:lineRule="auto"/>
              <w:jc w:val="center"/>
              <w:rPr>
                <w:rFonts w:ascii="Palatino Linotype" w:hAnsi="Palatino Linotype" w:cs="Times New Roman"/>
                <w:b/>
                <w:color w:val="000000"/>
              </w:rPr>
            </w:pPr>
          </w:p>
          <w:p w14:paraId="290D574F" w14:textId="37A149CA" w:rsidR="00D12C15" w:rsidRPr="004A7F7C" w:rsidRDefault="00D12C15" w:rsidP="004A7F7C">
            <w:pPr>
              <w:spacing w:line="360" w:lineRule="auto"/>
              <w:jc w:val="center"/>
              <w:rPr>
                <w:rFonts w:ascii="Palatino Linotype" w:hAnsi="Palatino Linotype" w:cs="Times New Roman"/>
                <w:b/>
                <w:color w:val="000000"/>
              </w:rPr>
            </w:pPr>
            <w:r w:rsidRPr="004A7F7C">
              <w:rPr>
                <w:rFonts w:ascii="Palatino Linotype" w:hAnsi="Palatino Linotype" w:cs="Times New Roman"/>
                <w:b/>
                <w:color w:val="000000"/>
              </w:rPr>
              <w:t>Alexis Tapia Ramírez</w:t>
            </w:r>
          </w:p>
          <w:p w14:paraId="7FDB337C" w14:textId="77777777"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Secretario Técnico del Pleno</w:t>
            </w:r>
          </w:p>
          <w:p w14:paraId="6526C9BF" w14:textId="14EE8AC5" w:rsidR="00D12C15" w:rsidRPr="004A7F7C" w:rsidRDefault="00D12C15" w:rsidP="004A7F7C">
            <w:pPr>
              <w:spacing w:line="360" w:lineRule="auto"/>
              <w:jc w:val="center"/>
              <w:rPr>
                <w:rFonts w:ascii="Palatino Linotype" w:hAnsi="Palatino Linotype" w:cs="Times New Roman"/>
                <w:color w:val="000000"/>
              </w:rPr>
            </w:pPr>
            <w:r w:rsidRPr="004A7F7C">
              <w:rPr>
                <w:rFonts w:ascii="Palatino Linotype" w:hAnsi="Palatino Linotype" w:cs="Times New Roman"/>
                <w:color w:val="000000"/>
              </w:rPr>
              <w:t>(Rúbrica)</w:t>
            </w:r>
          </w:p>
          <w:p w14:paraId="4089D414" w14:textId="2AB53720" w:rsidR="00D12C15" w:rsidRPr="004A7F7C" w:rsidRDefault="00D12C15" w:rsidP="004A7F7C">
            <w:pPr>
              <w:spacing w:line="360" w:lineRule="auto"/>
              <w:jc w:val="both"/>
              <w:rPr>
                <w:rFonts w:ascii="Palatino Linotype" w:hAnsi="Palatino Linotype" w:cs="Arial"/>
                <w:bCs/>
              </w:rPr>
            </w:pPr>
            <w:r w:rsidRPr="004A7F7C">
              <w:rPr>
                <w:rFonts w:ascii="Palatino Linotype" w:hAnsi="Palatino Linotype" w:cs="Arial"/>
              </w:rPr>
              <w:t xml:space="preserve">Esta hoja corresponde a </w:t>
            </w:r>
            <w:r w:rsidR="00595D09">
              <w:rPr>
                <w:rFonts w:ascii="Palatino Linotype" w:hAnsi="Palatino Linotype" w:cs="Arial"/>
              </w:rPr>
              <w:t>la resolución de fecha seis  (06) de noviembre</w:t>
            </w:r>
            <w:r w:rsidRPr="004A7F7C">
              <w:rPr>
                <w:rFonts w:ascii="Palatino Linotype" w:hAnsi="Palatino Linotype" w:cs="Arial"/>
              </w:rPr>
              <w:t xml:space="preserve"> de do</w:t>
            </w:r>
            <w:r w:rsidR="00595D09">
              <w:rPr>
                <w:rFonts w:ascii="Palatino Linotype" w:hAnsi="Palatino Linotype" w:cs="Arial"/>
              </w:rPr>
              <w:t>s mil diecinueve, emitida en el recurso</w:t>
            </w:r>
            <w:r w:rsidRPr="004A7F7C">
              <w:rPr>
                <w:rFonts w:ascii="Palatino Linotype" w:hAnsi="Palatino Linotype" w:cs="Arial"/>
              </w:rPr>
              <w:t xml:space="preserve"> de revisión </w:t>
            </w:r>
            <w:r w:rsidR="00595D09" w:rsidRPr="00595D09">
              <w:rPr>
                <w:rFonts w:ascii="Palatino Linotype" w:hAnsi="Palatino Linotype" w:cs="Arial"/>
                <w:b/>
                <w:bCs/>
              </w:rPr>
              <w:t>07053/INFOEM/IP/RR/2019</w:t>
            </w:r>
            <w:r w:rsidRPr="00595D09">
              <w:rPr>
                <w:rFonts w:ascii="Palatino Linotype" w:hAnsi="Palatino Linotype" w:cs="Arial"/>
                <w:b/>
                <w:bCs/>
              </w:rPr>
              <w:t>.</w:t>
            </w:r>
          </w:p>
        </w:tc>
      </w:tr>
    </w:tbl>
    <w:p w14:paraId="09D5B693" w14:textId="3C49FAC5" w:rsidR="00BB5CA9" w:rsidRPr="004A7F7C" w:rsidRDefault="00BB5CA9" w:rsidP="004A7F7C">
      <w:pPr>
        <w:spacing w:line="360" w:lineRule="auto"/>
        <w:jc w:val="both"/>
        <w:rPr>
          <w:rFonts w:ascii="Palatino Linotype" w:eastAsia="Calibri" w:hAnsi="Palatino Linotype" w:cs="Times New Roman"/>
          <w:lang w:val="es-ES" w:eastAsia="en-US"/>
        </w:rPr>
      </w:pPr>
      <w:bookmarkStart w:id="75" w:name="_GoBack"/>
      <w:bookmarkEnd w:id="75"/>
    </w:p>
    <w:sectPr w:rsidR="00BB5CA9" w:rsidRPr="004A7F7C" w:rsidSect="004A7F7C">
      <w:headerReference w:type="default" r:id="rId25"/>
      <w:footerReference w:type="default" r:id="rId26"/>
      <w:headerReference w:type="first" r:id="rId27"/>
      <w:footerReference w:type="first" r:id="rId2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BF2EB" w14:textId="77777777" w:rsidR="00674011" w:rsidRDefault="00674011" w:rsidP="00587366">
      <w:r>
        <w:separator/>
      </w:r>
    </w:p>
  </w:endnote>
  <w:endnote w:type="continuationSeparator" w:id="0">
    <w:p w14:paraId="6C6BAA90" w14:textId="77777777" w:rsidR="00674011" w:rsidRDefault="0067401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4A6390" w:rsidRPr="00883450" w:rsidRDefault="004A639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244BC">
              <w:rPr>
                <w:rFonts w:ascii="Palatino Linotype" w:hAnsi="Palatino Linotype"/>
                <w:b/>
                <w:bCs/>
                <w:noProof/>
                <w:sz w:val="22"/>
                <w:szCs w:val="20"/>
              </w:rPr>
              <w:t>39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244BC">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14:paraId="6243EC1B" w14:textId="77777777" w:rsidR="004A6390" w:rsidRDefault="004A63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4AA11BA0" w:rsidR="004A6390" w:rsidRPr="00044C3F" w:rsidRDefault="004A6390" w:rsidP="00044C3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25F6C" w:rsidRPr="00625F6C">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35</w:t>
    </w:r>
  </w:p>
  <w:p w14:paraId="7AA35A9E" w14:textId="77777777" w:rsidR="004A6390" w:rsidRDefault="004A63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23E5D" w14:textId="77777777" w:rsidR="00674011" w:rsidRDefault="00674011" w:rsidP="00587366">
      <w:r>
        <w:separator/>
      </w:r>
    </w:p>
  </w:footnote>
  <w:footnote w:type="continuationSeparator" w:id="0">
    <w:p w14:paraId="1FED205E" w14:textId="77777777" w:rsidR="00674011" w:rsidRDefault="00674011"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4A6390" w:rsidRDefault="004A6390" w:rsidP="001C6012">
    <w:pPr>
      <w:pStyle w:val="Encabezado"/>
      <w:tabs>
        <w:tab w:val="clear" w:pos="4252"/>
        <w:tab w:val="clear" w:pos="8504"/>
        <w:tab w:val="left" w:pos="8460"/>
      </w:tabs>
    </w:pPr>
    <w:r>
      <w:tab/>
    </w:r>
  </w:p>
  <w:p w14:paraId="64F5F23E" w14:textId="390690E5" w:rsidR="004A6390" w:rsidRDefault="004A6390">
    <w:pPr>
      <w:pStyle w:val="Encabezado"/>
    </w:pPr>
  </w:p>
  <w:tbl>
    <w:tblPr>
      <w:tblStyle w:val="Tablaconcuadrcula"/>
      <w:tblW w:w="6355" w:type="dxa"/>
      <w:tblInd w:w="3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7"/>
      <w:gridCol w:w="3828"/>
    </w:tblGrid>
    <w:tr w:rsidR="004A6390" w:rsidRPr="00674A46" w14:paraId="07F2896E" w14:textId="77777777" w:rsidTr="00DB6A17">
      <w:trPr>
        <w:trHeight w:val="138"/>
      </w:trPr>
      <w:tc>
        <w:tcPr>
          <w:tcW w:w="2527" w:type="dxa"/>
          <w:vAlign w:val="center"/>
        </w:tcPr>
        <w:p w14:paraId="4A5B1974" w14:textId="47DA07E6" w:rsidR="004A6390" w:rsidRPr="00674A46" w:rsidRDefault="004A6390" w:rsidP="00B92D19">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828" w:type="dxa"/>
          <w:vAlign w:val="center"/>
        </w:tcPr>
        <w:p w14:paraId="3A05B4B6" w14:textId="2E50D83C" w:rsidR="004A6390" w:rsidRPr="00674A46" w:rsidRDefault="004A6390" w:rsidP="00E14EF0">
          <w:pPr>
            <w:pStyle w:val="Encabezado"/>
            <w:jc w:val="both"/>
            <w:rPr>
              <w:rFonts w:ascii="Palatino Linotype" w:hAnsi="Palatino Linotype"/>
              <w:b/>
              <w:sz w:val="22"/>
              <w:szCs w:val="22"/>
            </w:rPr>
          </w:pPr>
          <w:r>
            <w:rPr>
              <w:rFonts w:ascii="Palatino Linotype" w:hAnsi="Palatino Linotype" w:cs="Arial"/>
              <w:b/>
              <w:bCs/>
              <w:sz w:val="22"/>
              <w:szCs w:val="22"/>
              <w:lang w:eastAsia="es-MX"/>
            </w:rPr>
            <w:t>0</w:t>
          </w:r>
          <w:r w:rsidR="00FB4E77">
            <w:rPr>
              <w:rFonts w:ascii="Palatino Linotype" w:hAnsi="Palatino Linotype" w:cs="Arial"/>
              <w:b/>
              <w:bCs/>
              <w:sz w:val="22"/>
              <w:szCs w:val="22"/>
              <w:lang w:eastAsia="es-MX"/>
            </w:rPr>
            <w:t>7053</w:t>
          </w:r>
          <w:r>
            <w:rPr>
              <w:rFonts w:ascii="Palatino Linotype" w:hAnsi="Palatino Linotype" w:cs="Arial"/>
              <w:b/>
              <w:bCs/>
              <w:sz w:val="22"/>
              <w:szCs w:val="22"/>
              <w:lang w:eastAsia="es-MX"/>
            </w:rPr>
            <w:t>/INFOEM/IP/RR/2019</w:t>
          </w:r>
        </w:p>
      </w:tc>
    </w:tr>
    <w:tr w:rsidR="004A6390" w:rsidRPr="00674A46" w14:paraId="1B5D8690" w14:textId="77777777" w:rsidTr="00DB6A17">
      <w:trPr>
        <w:trHeight w:val="134"/>
      </w:trPr>
      <w:tc>
        <w:tcPr>
          <w:tcW w:w="2527" w:type="dxa"/>
          <w:vAlign w:val="center"/>
        </w:tcPr>
        <w:p w14:paraId="3903F2C6" w14:textId="52474648" w:rsidR="004A6390" w:rsidRPr="00674A46" w:rsidRDefault="004A6390" w:rsidP="00B92D19">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828" w:type="dxa"/>
          <w:vAlign w:val="center"/>
        </w:tcPr>
        <w:p w14:paraId="03C799A2" w14:textId="2BE54B4C" w:rsidR="004A6390" w:rsidRPr="00B75F20" w:rsidRDefault="00FB4E77" w:rsidP="00FB4E77">
          <w:pPr>
            <w:pStyle w:val="Encabezado"/>
            <w:ind w:right="41"/>
            <w:jc w:val="both"/>
            <w:rPr>
              <w:rFonts w:ascii="Palatino Linotype" w:hAnsi="Palatino Linotype"/>
              <w:b/>
              <w:sz w:val="22"/>
              <w:szCs w:val="22"/>
            </w:rPr>
          </w:pPr>
          <w:r>
            <w:rPr>
              <w:rFonts w:ascii="Palatino Linotype" w:hAnsi="Palatino Linotype"/>
              <w:b/>
              <w:bCs/>
              <w:color w:val="000000"/>
              <w:sz w:val="22"/>
              <w:szCs w:val="22"/>
            </w:rPr>
            <w:t xml:space="preserve">Instituto de Transparencia, Acceso a la Información Pública y Protección de Datos Personales del Estado de México y Municipios.   </w:t>
          </w:r>
        </w:p>
      </w:tc>
    </w:tr>
    <w:tr w:rsidR="004A6390" w:rsidRPr="00674A46" w14:paraId="095EB01B" w14:textId="77777777" w:rsidTr="00DB6A17">
      <w:trPr>
        <w:trHeight w:val="321"/>
      </w:trPr>
      <w:tc>
        <w:tcPr>
          <w:tcW w:w="2527" w:type="dxa"/>
          <w:vAlign w:val="center"/>
        </w:tcPr>
        <w:p w14:paraId="6E000A51" w14:textId="67FB312B" w:rsidR="004A6390" w:rsidRPr="00674A46" w:rsidRDefault="004A6390" w:rsidP="00B92D19">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828" w:type="dxa"/>
          <w:vAlign w:val="center"/>
        </w:tcPr>
        <w:p w14:paraId="07560085" w14:textId="05E7D8A2" w:rsidR="004A6390" w:rsidRPr="00674A46" w:rsidRDefault="004A6390"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A6390" w:rsidRDefault="004A6390"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A6390" w:rsidRDefault="004A6390" w:rsidP="00472C41">
    <w:pPr>
      <w:pStyle w:val="Encabezado"/>
      <w:tabs>
        <w:tab w:val="clear" w:pos="4252"/>
        <w:tab w:val="clear" w:pos="8504"/>
        <w:tab w:val="left" w:pos="3103"/>
      </w:tabs>
    </w:pPr>
    <w:r>
      <w:tab/>
    </w:r>
  </w:p>
  <w:tbl>
    <w:tblPr>
      <w:tblStyle w:val="Tablaconcuadrcula"/>
      <w:tblW w:w="6272"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8"/>
      <w:gridCol w:w="3544"/>
    </w:tblGrid>
    <w:tr w:rsidR="004A6390" w:rsidRPr="00674A46" w14:paraId="0A3256F2" w14:textId="77777777" w:rsidTr="00515478">
      <w:trPr>
        <w:trHeight w:val="138"/>
      </w:trPr>
      <w:tc>
        <w:tcPr>
          <w:tcW w:w="2728" w:type="dxa"/>
          <w:vAlign w:val="center"/>
        </w:tcPr>
        <w:p w14:paraId="3D80769D" w14:textId="623C8B64" w:rsidR="004A6390" w:rsidRPr="00674A46" w:rsidRDefault="004A6390"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544" w:type="dxa"/>
          <w:vAlign w:val="center"/>
        </w:tcPr>
        <w:p w14:paraId="0453495E" w14:textId="7222E22F" w:rsidR="004A6390" w:rsidRPr="00674A46" w:rsidRDefault="004A6390" w:rsidP="004D71C0">
          <w:pPr>
            <w:pStyle w:val="Encabezado"/>
            <w:rPr>
              <w:rFonts w:ascii="Palatino Linotype" w:hAnsi="Palatino Linotype"/>
              <w:b/>
              <w:sz w:val="22"/>
              <w:szCs w:val="22"/>
            </w:rPr>
          </w:pPr>
          <w:r>
            <w:rPr>
              <w:rFonts w:ascii="Palatino Linotype" w:hAnsi="Palatino Linotype" w:cs="Arial"/>
              <w:b/>
              <w:bCs/>
              <w:sz w:val="22"/>
              <w:szCs w:val="22"/>
              <w:lang w:eastAsia="es-MX"/>
            </w:rPr>
            <w:t>0</w:t>
          </w:r>
          <w:r w:rsidR="00FB4E77">
            <w:rPr>
              <w:rFonts w:ascii="Palatino Linotype" w:hAnsi="Palatino Linotype" w:cs="Arial"/>
              <w:b/>
              <w:bCs/>
              <w:sz w:val="22"/>
              <w:szCs w:val="22"/>
              <w:lang w:eastAsia="es-MX"/>
            </w:rPr>
            <w:t>7053</w:t>
          </w:r>
          <w:r>
            <w:rPr>
              <w:rFonts w:ascii="Palatino Linotype" w:hAnsi="Palatino Linotype" w:cs="Arial"/>
              <w:b/>
              <w:bCs/>
              <w:sz w:val="22"/>
              <w:szCs w:val="22"/>
              <w:lang w:eastAsia="es-MX"/>
            </w:rPr>
            <w:t>/INFOEM/IP/RR/2019</w:t>
          </w:r>
        </w:p>
      </w:tc>
    </w:tr>
    <w:tr w:rsidR="004A6390" w:rsidRPr="00B75F20" w14:paraId="128C8B3C" w14:textId="77777777" w:rsidTr="00515478">
      <w:trPr>
        <w:trHeight w:val="233"/>
      </w:trPr>
      <w:tc>
        <w:tcPr>
          <w:tcW w:w="2728" w:type="dxa"/>
          <w:vAlign w:val="center"/>
        </w:tcPr>
        <w:p w14:paraId="483E3371" w14:textId="5999DE5F" w:rsidR="004A6390" w:rsidRPr="00674A46" w:rsidRDefault="004A6390"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3544" w:type="dxa"/>
        </w:tcPr>
        <w:p w14:paraId="1548525E" w14:textId="03F6187E" w:rsidR="004A6390" w:rsidRPr="00B75F20" w:rsidRDefault="003E6937" w:rsidP="00D33B74">
          <w:pPr>
            <w:pStyle w:val="Encabezado"/>
            <w:rPr>
              <w:rFonts w:ascii="Palatino Linotype" w:hAnsi="Palatino Linotype"/>
              <w:b/>
              <w:sz w:val="22"/>
              <w:szCs w:val="22"/>
            </w:rPr>
          </w:pPr>
          <w:r w:rsidRPr="003E6937">
            <w:rPr>
              <w:rFonts w:ascii="Palatino Linotype" w:hAnsi="Palatino Linotype"/>
              <w:b/>
              <w:sz w:val="22"/>
              <w:szCs w:val="22"/>
              <w:highlight w:val="black"/>
            </w:rPr>
            <w:t>------------------------------------------</w:t>
          </w:r>
          <w:r w:rsidR="00515478">
            <w:rPr>
              <w:rFonts w:ascii="Palatino Linotype" w:hAnsi="Palatino Linotype"/>
              <w:b/>
              <w:sz w:val="22"/>
              <w:szCs w:val="22"/>
            </w:rPr>
            <w:t xml:space="preserve"> </w:t>
          </w:r>
        </w:p>
      </w:tc>
    </w:tr>
    <w:tr w:rsidR="004A6390" w:rsidRPr="00674A46" w14:paraId="41BE0704" w14:textId="77777777" w:rsidTr="00515478">
      <w:trPr>
        <w:trHeight w:val="321"/>
      </w:trPr>
      <w:tc>
        <w:tcPr>
          <w:tcW w:w="2728" w:type="dxa"/>
          <w:vAlign w:val="center"/>
        </w:tcPr>
        <w:p w14:paraId="34C64148" w14:textId="62F121EB" w:rsidR="004A6390" w:rsidRPr="00674A46" w:rsidRDefault="004A6390"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544" w:type="dxa"/>
          <w:vAlign w:val="center"/>
        </w:tcPr>
        <w:p w14:paraId="34C341BF" w14:textId="5DEA2716" w:rsidR="004A6390" w:rsidRPr="00674A46" w:rsidRDefault="00515478" w:rsidP="00FB4E77">
          <w:pPr>
            <w:pStyle w:val="Encabezado"/>
            <w:tabs>
              <w:tab w:val="left" w:pos="1840"/>
            </w:tabs>
            <w:jc w:val="both"/>
            <w:rPr>
              <w:rFonts w:ascii="Palatino Linotype" w:hAnsi="Palatino Linotype"/>
              <w:b/>
              <w:sz w:val="22"/>
              <w:szCs w:val="22"/>
            </w:rPr>
          </w:pPr>
          <w:r>
            <w:rPr>
              <w:rFonts w:ascii="Palatino Linotype" w:hAnsi="Palatino Linotype"/>
              <w:b/>
              <w:bCs/>
              <w:color w:val="000000"/>
              <w:sz w:val="22"/>
              <w:szCs w:val="22"/>
            </w:rPr>
            <w:t xml:space="preserve">Instituto de </w:t>
          </w:r>
          <w:r w:rsidR="00FB4E77">
            <w:rPr>
              <w:rFonts w:ascii="Palatino Linotype" w:hAnsi="Palatino Linotype"/>
              <w:b/>
              <w:bCs/>
              <w:color w:val="000000"/>
              <w:sz w:val="22"/>
              <w:szCs w:val="22"/>
            </w:rPr>
            <w:t>Transparencia, Acceso a la Información Pública y Protección de Datos Personales del Estado de México y Municipios.</w:t>
          </w:r>
          <w:r>
            <w:rPr>
              <w:rFonts w:ascii="Palatino Linotype" w:hAnsi="Palatino Linotype"/>
              <w:b/>
              <w:bCs/>
              <w:color w:val="000000"/>
              <w:sz w:val="22"/>
              <w:szCs w:val="22"/>
            </w:rPr>
            <w:t xml:space="preserve"> </w:t>
          </w:r>
          <w:r w:rsidR="004A6390">
            <w:rPr>
              <w:rFonts w:ascii="Palatino Linotype" w:hAnsi="Palatino Linotype"/>
              <w:b/>
              <w:bCs/>
              <w:color w:val="000000"/>
              <w:sz w:val="22"/>
              <w:szCs w:val="22"/>
            </w:rPr>
            <w:t xml:space="preserve">  </w:t>
          </w:r>
        </w:p>
      </w:tc>
    </w:tr>
    <w:tr w:rsidR="004A6390" w:rsidRPr="00674A46" w14:paraId="0C8B6193" w14:textId="77777777" w:rsidTr="00515478">
      <w:trPr>
        <w:trHeight w:val="321"/>
      </w:trPr>
      <w:tc>
        <w:tcPr>
          <w:tcW w:w="2728" w:type="dxa"/>
          <w:vAlign w:val="center"/>
        </w:tcPr>
        <w:p w14:paraId="321FFAFF" w14:textId="73D4C75C" w:rsidR="004A6390" w:rsidRPr="00674A46" w:rsidRDefault="004A6390"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544" w:type="dxa"/>
          <w:vAlign w:val="center"/>
        </w:tcPr>
        <w:p w14:paraId="0FECDA9D" w14:textId="77777777" w:rsidR="004A6390" w:rsidRPr="00674A46" w:rsidRDefault="004A6390" w:rsidP="00FB4E77">
          <w:pPr>
            <w:pStyle w:val="Encabezado"/>
            <w:tabs>
              <w:tab w:val="left" w:pos="1840"/>
            </w:tabs>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A6390" w:rsidRDefault="004A639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A4E8F"/>
    <w:multiLevelType w:val="hybridMultilevel"/>
    <w:tmpl w:val="952E7676"/>
    <w:lvl w:ilvl="0" w:tplc="CBAAC1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369638F"/>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587F8B"/>
    <w:multiLevelType w:val="hybridMultilevel"/>
    <w:tmpl w:val="A3C89D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27A77EA8"/>
    <w:multiLevelType w:val="hybridMultilevel"/>
    <w:tmpl w:val="C4AA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337E36F2"/>
    <w:multiLevelType w:val="hybridMultilevel"/>
    <w:tmpl w:val="528AF9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34317490"/>
    <w:multiLevelType w:val="hybridMultilevel"/>
    <w:tmpl w:val="A566DA98"/>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575831"/>
    <w:multiLevelType w:val="hybridMultilevel"/>
    <w:tmpl w:val="256E7AFA"/>
    <w:lvl w:ilvl="0" w:tplc="080A0001">
      <w:start w:val="1"/>
      <w:numFmt w:val="bullet"/>
      <w:lvlText w:val=""/>
      <w:lvlJc w:val="left"/>
      <w:pPr>
        <w:ind w:left="1287" w:hanging="360"/>
      </w:pPr>
      <w:rPr>
        <w:rFonts w:ascii="Symbol" w:hAnsi="Symbol" w:hint="default"/>
      </w:rPr>
    </w:lvl>
    <w:lvl w:ilvl="1" w:tplc="5AB2DB92">
      <w:numFmt w:val="bullet"/>
      <w:lvlText w:val=""/>
      <w:lvlJc w:val="left"/>
      <w:pPr>
        <w:ind w:left="2007" w:hanging="360"/>
      </w:pPr>
      <w:rPr>
        <w:rFonts w:ascii="Symbol" w:eastAsiaTheme="minorEastAsia" w:hAnsi="Symbol" w:cstheme="minorBidi"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440C4B2B"/>
    <w:multiLevelType w:val="hybridMultilevel"/>
    <w:tmpl w:val="E13C5EB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6F3E702D"/>
    <w:multiLevelType w:val="hybridMultilevel"/>
    <w:tmpl w:val="5B50752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
    <w:nsid w:val="74331070"/>
    <w:multiLevelType w:val="hybridMultilevel"/>
    <w:tmpl w:val="BA747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70136A0"/>
    <w:multiLevelType w:val="hybridMultilevel"/>
    <w:tmpl w:val="3470F4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85118FA"/>
    <w:multiLevelType w:val="hybridMultilevel"/>
    <w:tmpl w:val="0C42C1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5">
    <w:nsid w:val="7F7040AD"/>
    <w:multiLevelType w:val="hybridMultilevel"/>
    <w:tmpl w:val="FB3CD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4"/>
  </w:num>
  <w:num w:numId="4">
    <w:abstractNumId w:val="5"/>
  </w:num>
  <w:num w:numId="5">
    <w:abstractNumId w:val="15"/>
  </w:num>
  <w:num w:numId="6">
    <w:abstractNumId w:val="6"/>
  </w:num>
  <w:num w:numId="7">
    <w:abstractNumId w:val="9"/>
  </w:num>
  <w:num w:numId="8">
    <w:abstractNumId w:val="2"/>
  </w:num>
  <w:num w:numId="9">
    <w:abstractNumId w:val="12"/>
  </w:num>
  <w:num w:numId="10">
    <w:abstractNumId w:val="0"/>
  </w:num>
  <w:num w:numId="11">
    <w:abstractNumId w:val="8"/>
  </w:num>
  <w:num w:numId="12">
    <w:abstractNumId w:val="11"/>
  </w:num>
  <w:num w:numId="13">
    <w:abstractNumId w:val="13"/>
  </w:num>
  <w:num w:numId="14">
    <w:abstractNumId w:val="3"/>
  </w:num>
  <w:num w:numId="15">
    <w:abstractNumId w:val="10"/>
  </w:num>
  <w:num w:numId="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3D65"/>
    <w:rsid w:val="0000407F"/>
    <w:rsid w:val="000058E3"/>
    <w:rsid w:val="00007E8A"/>
    <w:rsid w:val="0001106B"/>
    <w:rsid w:val="00011199"/>
    <w:rsid w:val="000120C5"/>
    <w:rsid w:val="00012472"/>
    <w:rsid w:val="0001398B"/>
    <w:rsid w:val="00017127"/>
    <w:rsid w:val="00017D30"/>
    <w:rsid w:val="000203D3"/>
    <w:rsid w:val="000211F8"/>
    <w:rsid w:val="00024F35"/>
    <w:rsid w:val="0003063D"/>
    <w:rsid w:val="000319FD"/>
    <w:rsid w:val="00031F10"/>
    <w:rsid w:val="00032493"/>
    <w:rsid w:val="0004072A"/>
    <w:rsid w:val="0004193F"/>
    <w:rsid w:val="00042380"/>
    <w:rsid w:val="000439C9"/>
    <w:rsid w:val="000444FF"/>
    <w:rsid w:val="00044C3F"/>
    <w:rsid w:val="0004686A"/>
    <w:rsid w:val="000468E2"/>
    <w:rsid w:val="0005237C"/>
    <w:rsid w:val="00052A3C"/>
    <w:rsid w:val="00053ABC"/>
    <w:rsid w:val="00053CE6"/>
    <w:rsid w:val="000540ED"/>
    <w:rsid w:val="00054A03"/>
    <w:rsid w:val="00056A79"/>
    <w:rsid w:val="000570F8"/>
    <w:rsid w:val="00061344"/>
    <w:rsid w:val="00061C19"/>
    <w:rsid w:val="00062648"/>
    <w:rsid w:val="000631D9"/>
    <w:rsid w:val="0006407E"/>
    <w:rsid w:val="00064A37"/>
    <w:rsid w:val="00064B95"/>
    <w:rsid w:val="0006594F"/>
    <w:rsid w:val="0007192E"/>
    <w:rsid w:val="00072930"/>
    <w:rsid w:val="000753EA"/>
    <w:rsid w:val="000800AC"/>
    <w:rsid w:val="0008230A"/>
    <w:rsid w:val="00082D11"/>
    <w:rsid w:val="00082F81"/>
    <w:rsid w:val="00084E04"/>
    <w:rsid w:val="0008542A"/>
    <w:rsid w:val="00086D80"/>
    <w:rsid w:val="00090D6F"/>
    <w:rsid w:val="000A1F70"/>
    <w:rsid w:val="000A24C0"/>
    <w:rsid w:val="000A3F90"/>
    <w:rsid w:val="000A4E44"/>
    <w:rsid w:val="000A57E7"/>
    <w:rsid w:val="000A5CBA"/>
    <w:rsid w:val="000A6A31"/>
    <w:rsid w:val="000A77ED"/>
    <w:rsid w:val="000B0370"/>
    <w:rsid w:val="000B05A3"/>
    <w:rsid w:val="000B0A5E"/>
    <w:rsid w:val="000B5AB1"/>
    <w:rsid w:val="000B5D79"/>
    <w:rsid w:val="000B6D31"/>
    <w:rsid w:val="000C0061"/>
    <w:rsid w:val="000C0663"/>
    <w:rsid w:val="000C10B9"/>
    <w:rsid w:val="000C1D19"/>
    <w:rsid w:val="000C2E5F"/>
    <w:rsid w:val="000C3423"/>
    <w:rsid w:val="000C3861"/>
    <w:rsid w:val="000C3BA2"/>
    <w:rsid w:val="000C4A8E"/>
    <w:rsid w:val="000C5A04"/>
    <w:rsid w:val="000C5AF7"/>
    <w:rsid w:val="000D009C"/>
    <w:rsid w:val="000D0855"/>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27B"/>
    <w:rsid w:val="00100DDD"/>
    <w:rsid w:val="0010268C"/>
    <w:rsid w:val="00102D65"/>
    <w:rsid w:val="00103888"/>
    <w:rsid w:val="00107499"/>
    <w:rsid w:val="00107557"/>
    <w:rsid w:val="0011001E"/>
    <w:rsid w:val="0011167C"/>
    <w:rsid w:val="00112B02"/>
    <w:rsid w:val="001133D2"/>
    <w:rsid w:val="00113BD3"/>
    <w:rsid w:val="00114A21"/>
    <w:rsid w:val="0012006D"/>
    <w:rsid w:val="00122F8F"/>
    <w:rsid w:val="00123CC9"/>
    <w:rsid w:val="001250B4"/>
    <w:rsid w:val="001253D1"/>
    <w:rsid w:val="0013017F"/>
    <w:rsid w:val="001318D2"/>
    <w:rsid w:val="00132C06"/>
    <w:rsid w:val="00133B79"/>
    <w:rsid w:val="00133CE5"/>
    <w:rsid w:val="001352E5"/>
    <w:rsid w:val="0013673A"/>
    <w:rsid w:val="00137846"/>
    <w:rsid w:val="00140D44"/>
    <w:rsid w:val="00142B79"/>
    <w:rsid w:val="001436BB"/>
    <w:rsid w:val="0014481A"/>
    <w:rsid w:val="001459C8"/>
    <w:rsid w:val="001467E4"/>
    <w:rsid w:val="00147864"/>
    <w:rsid w:val="00152ADF"/>
    <w:rsid w:val="00152F29"/>
    <w:rsid w:val="00153833"/>
    <w:rsid w:val="00154304"/>
    <w:rsid w:val="0015466E"/>
    <w:rsid w:val="00154765"/>
    <w:rsid w:val="00154EF0"/>
    <w:rsid w:val="00155490"/>
    <w:rsid w:val="00155E0F"/>
    <w:rsid w:val="00156A23"/>
    <w:rsid w:val="00157BA9"/>
    <w:rsid w:val="00163780"/>
    <w:rsid w:val="00163B1F"/>
    <w:rsid w:val="001648EE"/>
    <w:rsid w:val="00164B65"/>
    <w:rsid w:val="00166794"/>
    <w:rsid w:val="00170D28"/>
    <w:rsid w:val="00173DDB"/>
    <w:rsid w:val="0017532B"/>
    <w:rsid w:val="0017653A"/>
    <w:rsid w:val="001775DF"/>
    <w:rsid w:val="0018435D"/>
    <w:rsid w:val="00184881"/>
    <w:rsid w:val="001854E7"/>
    <w:rsid w:val="0018629C"/>
    <w:rsid w:val="00186E9D"/>
    <w:rsid w:val="00190999"/>
    <w:rsid w:val="0019160F"/>
    <w:rsid w:val="001923D6"/>
    <w:rsid w:val="00192CB9"/>
    <w:rsid w:val="00192E4B"/>
    <w:rsid w:val="001972CC"/>
    <w:rsid w:val="00197FE3"/>
    <w:rsid w:val="001A023E"/>
    <w:rsid w:val="001A0A78"/>
    <w:rsid w:val="001A1188"/>
    <w:rsid w:val="001A138D"/>
    <w:rsid w:val="001A1C40"/>
    <w:rsid w:val="001A2857"/>
    <w:rsid w:val="001A2A89"/>
    <w:rsid w:val="001A3634"/>
    <w:rsid w:val="001A3FE6"/>
    <w:rsid w:val="001A4A80"/>
    <w:rsid w:val="001A4D5D"/>
    <w:rsid w:val="001A61E1"/>
    <w:rsid w:val="001A6C1E"/>
    <w:rsid w:val="001A70E7"/>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5EB0"/>
    <w:rsid w:val="001D7873"/>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A02"/>
    <w:rsid w:val="00221E74"/>
    <w:rsid w:val="00223507"/>
    <w:rsid w:val="0022353C"/>
    <w:rsid w:val="00230170"/>
    <w:rsid w:val="002305CF"/>
    <w:rsid w:val="002345FF"/>
    <w:rsid w:val="00234A2F"/>
    <w:rsid w:val="002366DC"/>
    <w:rsid w:val="00237611"/>
    <w:rsid w:val="0024046D"/>
    <w:rsid w:val="00241FD2"/>
    <w:rsid w:val="00244476"/>
    <w:rsid w:val="00245143"/>
    <w:rsid w:val="00245DD2"/>
    <w:rsid w:val="0024659E"/>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4F7F"/>
    <w:rsid w:val="00277A35"/>
    <w:rsid w:val="00280994"/>
    <w:rsid w:val="002871EB"/>
    <w:rsid w:val="002879B1"/>
    <w:rsid w:val="00290631"/>
    <w:rsid w:val="00293AAD"/>
    <w:rsid w:val="00293D6D"/>
    <w:rsid w:val="002A07F4"/>
    <w:rsid w:val="002A229B"/>
    <w:rsid w:val="002A2974"/>
    <w:rsid w:val="002A35B6"/>
    <w:rsid w:val="002A61A7"/>
    <w:rsid w:val="002A7537"/>
    <w:rsid w:val="002A7BA1"/>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0DA"/>
    <w:rsid w:val="002D2E16"/>
    <w:rsid w:val="002D373C"/>
    <w:rsid w:val="002D3F95"/>
    <w:rsid w:val="002D59F1"/>
    <w:rsid w:val="002E1FA2"/>
    <w:rsid w:val="002E482C"/>
    <w:rsid w:val="002E4A6D"/>
    <w:rsid w:val="002E5399"/>
    <w:rsid w:val="002E6531"/>
    <w:rsid w:val="002E689B"/>
    <w:rsid w:val="002E6CFE"/>
    <w:rsid w:val="002E74CE"/>
    <w:rsid w:val="002E76AC"/>
    <w:rsid w:val="002E7AD0"/>
    <w:rsid w:val="002F003D"/>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3AF4"/>
    <w:rsid w:val="00355AEE"/>
    <w:rsid w:val="00355D3B"/>
    <w:rsid w:val="00357253"/>
    <w:rsid w:val="0036073F"/>
    <w:rsid w:val="00361A0C"/>
    <w:rsid w:val="003629EE"/>
    <w:rsid w:val="003641F0"/>
    <w:rsid w:val="003643B3"/>
    <w:rsid w:val="00364B4A"/>
    <w:rsid w:val="003656E5"/>
    <w:rsid w:val="00370BB1"/>
    <w:rsid w:val="003721B2"/>
    <w:rsid w:val="00372328"/>
    <w:rsid w:val="0037428A"/>
    <w:rsid w:val="003762FD"/>
    <w:rsid w:val="00377CC8"/>
    <w:rsid w:val="0038145C"/>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1A6"/>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20C4"/>
    <w:rsid w:val="003D3C1A"/>
    <w:rsid w:val="003D4188"/>
    <w:rsid w:val="003D46D0"/>
    <w:rsid w:val="003D5C82"/>
    <w:rsid w:val="003E5E39"/>
    <w:rsid w:val="003E6679"/>
    <w:rsid w:val="003E6937"/>
    <w:rsid w:val="003E6D0F"/>
    <w:rsid w:val="003E712E"/>
    <w:rsid w:val="003F140F"/>
    <w:rsid w:val="003F15DB"/>
    <w:rsid w:val="003F2702"/>
    <w:rsid w:val="003F2778"/>
    <w:rsid w:val="003F36A4"/>
    <w:rsid w:val="003F70CA"/>
    <w:rsid w:val="00400071"/>
    <w:rsid w:val="0040137F"/>
    <w:rsid w:val="00402179"/>
    <w:rsid w:val="0040278D"/>
    <w:rsid w:val="00406EED"/>
    <w:rsid w:val="00411BFE"/>
    <w:rsid w:val="00412E24"/>
    <w:rsid w:val="0041336F"/>
    <w:rsid w:val="00413903"/>
    <w:rsid w:val="00413DAD"/>
    <w:rsid w:val="00414836"/>
    <w:rsid w:val="00416727"/>
    <w:rsid w:val="00417313"/>
    <w:rsid w:val="0042068A"/>
    <w:rsid w:val="0042437A"/>
    <w:rsid w:val="00424E72"/>
    <w:rsid w:val="00426D7C"/>
    <w:rsid w:val="004300ED"/>
    <w:rsid w:val="00431687"/>
    <w:rsid w:val="00432B72"/>
    <w:rsid w:val="00433016"/>
    <w:rsid w:val="004342F1"/>
    <w:rsid w:val="004349C0"/>
    <w:rsid w:val="00434B23"/>
    <w:rsid w:val="00434FD0"/>
    <w:rsid w:val="00437701"/>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DB6"/>
    <w:rsid w:val="0048658E"/>
    <w:rsid w:val="0048752D"/>
    <w:rsid w:val="0049098C"/>
    <w:rsid w:val="00491C96"/>
    <w:rsid w:val="004923B6"/>
    <w:rsid w:val="00492B82"/>
    <w:rsid w:val="00493175"/>
    <w:rsid w:val="00494294"/>
    <w:rsid w:val="00495611"/>
    <w:rsid w:val="00496359"/>
    <w:rsid w:val="00496B38"/>
    <w:rsid w:val="00496C48"/>
    <w:rsid w:val="00497897"/>
    <w:rsid w:val="004A069F"/>
    <w:rsid w:val="004A14BE"/>
    <w:rsid w:val="004A1821"/>
    <w:rsid w:val="004A2BF5"/>
    <w:rsid w:val="004A3085"/>
    <w:rsid w:val="004A48DE"/>
    <w:rsid w:val="004A4BD5"/>
    <w:rsid w:val="004A4CFD"/>
    <w:rsid w:val="004A6390"/>
    <w:rsid w:val="004A677C"/>
    <w:rsid w:val="004A6E25"/>
    <w:rsid w:val="004A7F7C"/>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4A5"/>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3D2"/>
    <w:rsid w:val="00512F22"/>
    <w:rsid w:val="00515478"/>
    <w:rsid w:val="00516603"/>
    <w:rsid w:val="005167B1"/>
    <w:rsid w:val="00517A46"/>
    <w:rsid w:val="00517D20"/>
    <w:rsid w:val="005215EE"/>
    <w:rsid w:val="00521F15"/>
    <w:rsid w:val="00522599"/>
    <w:rsid w:val="00522F5F"/>
    <w:rsid w:val="005248B9"/>
    <w:rsid w:val="00524EF4"/>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62B0A"/>
    <w:rsid w:val="00562CCE"/>
    <w:rsid w:val="00565D93"/>
    <w:rsid w:val="005661C1"/>
    <w:rsid w:val="005669D6"/>
    <w:rsid w:val="00566C3D"/>
    <w:rsid w:val="00567998"/>
    <w:rsid w:val="00571419"/>
    <w:rsid w:val="005759CD"/>
    <w:rsid w:val="00576995"/>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5D09"/>
    <w:rsid w:val="00596B4D"/>
    <w:rsid w:val="005A06D5"/>
    <w:rsid w:val="005A228F"/>
    <w:rsid w:val="005A2A65"/>
    <w:rsid w:val="005A2DD3"/>
    <w:rsid w:val="005A2F65"/>
    <w:rsid w:val="005A3513"/>
    <w:rsid w:val="005A3BD7"/>
    <w:rsid w:val="005A60E1"/>
    <w:rsid w:val="005A76FE"/>
    <w:rsid w:val="005A786F"/>
    <w:rsid w:val="005B169C"/>
    <w:rsid w:val="005B2A3B"/>
    <w:rsid w:val="005B2DD1"/>
    <w:rsid w:val="005B3A49"/>
    <w:rsid w:val="005B5C9F"/>
    <w:rsid w:val="005B5CF7"/>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60B"/>
    <w:rsid w:val="005F487C"/>
    <w:rsid w:val="005F53A4"/>
    <w:rsid w:val="005F5FE1"/>
    <w:rsid w:val="005F62B2"/>
    <w:rsid w:val="005F715E"/>
    <w:rsid w:val="005F777C"/>
    <w:rsid w:val="00600B4B"/>
    <w:rsid w:val="006010DA"/>
    <w:rsid w:val="006017AB"/>
    <w:rsid w:val="00601A85"/>
    <w:rsid w:val="00603883"/>
    <w:rsid w:val="00604AC3"/>
    <w:rsid w:val="00605865"/>
    <w:rsid w:val="00614DFF"/>
    <w:rsid w:val="00615FE9"/>
    <w:rsid w:val="00617125"/>
    <w:rsid w:val="00617813"/>
    <w:rsid w:val="00620176"/>
    <w:rsid w:val="006206CC"/>
    <w:rsid w:val="00622B06"/>
    <w:rsid w:val="00625F6C"/>
    <w:rsid w:val="00626E13"/>
    <w:rsid w:val="00627163"/>
    <w:rsid w:val="00627556"/>
    <w:rsid w:val="0062768A"/>
    <w:rsid w:val="0063265C"/>
    <w:rsid w:val="0063278F"/>
    <w:rsid w:val="00633EA7"/>
    <w:rsid w:val="00634476"/>
    <w:rsid w:val="006349FE"/>
    <w:rsid w:val="0064393B"/>
    <w:rsid w:val="00644375"/>
    <w:rsid w:val="00644A5C"/>
    <w:rsid w:val="00646A08"/>
    <w:rsid w:val="00650392"/>
    <w:rsid w:val="0065061D"/>
    <w:rsid w:val="00651F9E"/>
    <w:rsid w:val="00652F83"/>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011"/>
    <w:rsid w:val="00674701"/>
    <w:rsid w:val="00674A46"/>
    <w:rsid w:val="006752B0"/>
    <w:rsid w:val="00676333"/>
    <w:rsid w:val="00676959"/>
    <w:rsid w:val="00676C6B"/>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BBE"/>
    <w:rsid w:val="006A1047"/>
    <w:rsid w:val="006A1DB5"/>
    <w:rsid w:val="006A2A2F"/>
    <w:rsid w:val="006A2CF3"/>
    <w:rsid w:val="006A2D34"/>
    <w:rsid w:val="006A2EDE"/>
    <w:rsid w:val="006A3D7A"/>
    <w:rsid w:val="006A438E"/>
    <w:rsid w:val="006A53A9"/>
    <w:rsid w:val="006A7E5D"/>
    <w:rsid w:val="006B004E"/>
    <w:rsid w:val="006B0198"/>
    <w:rsid w:val="006B10C6"/>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139B"/>
    <w:rsid w:val="006E3985"/>
    <w:rsid w:val="006E3A2A"/>
    <w:rsid w:val="006E3C4C"/>
    <w:rsid w:val="006E4BD4"/>
    <w:rsid w:val="006E4D1B"/>
    <w:rsid w:val="006E4E2A"/>
    <w:rsid w:val="006E5950"/>
    <w:rsid w:val="006E6B65"/>
    <w:rsid w:val="006E6C14"/>
    <w:rsid w:val="006E7CC5"/>
    <w:rsid w:val="006F1E31"/>
    <w:rsid w:val="006F21C6"/>
    <w:rsid w:val="006F2712"/>
    <w:rsid w:val="006F2C12"/>
    <w:rsid w:val="006F2F92"/>
    <w:rsid w:val="006F57FD"/>
    <w:rsid w:val="006F7D53"/>
    <w:rsid w:val="007049C8"/>
    <w:rsid w:val="007050B1"/>
    <w:rsid w:val="00705FBF"/>
    <w:rsid w:val="00706D88"/>
    <w:rsid w:val="00707096"/>
    <w:rsid w:val="0071133A"/>
    <w:rsid w:val="007136BC"/>
    <w:rsid w:val="00714576"/>
    <w:rsid w:val="00715A04"/>
    <w:rsid w:val="007160E7"/>
    <w:rsid w:val="00721335"/>
    <w:rsid w:val="00721924"/>
    <w:rsid w:val="00721F66"/>
    <w:rsid w:val="00722B93"/>
    <w:rsid w:val="0072375D"/>
    <w:rsid w:val="00730109"/>
    <w:rsid w:val="00731F1F"/>
    <w:rsid w:val="007365AD"/>
    <w:rsid w:val="007367A4"/>
    <w:rsid w:val="00740FED"/>
    <w:rsid w:val="00741DC7"/>
    <w:rsid w:val="00742486"/>
    <w:rsid w:val="007436AF"/>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144"/>
    <w:rsid w:val="007764C8"/>
    <w:rsid w:val="0078079A"/>
    <w:rsid w:val="007860B9"/>
    <w:rsid w:val="00786163"/>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C7645"/>
    <w:rsid w:val="007D0C01"/>
    <w:rsid w:val="007D3FBD"/>
    <w:rsid w:val="007D41F6"/>
    <w:rsid w:val="007D4258"/>
    <w:rsid w:val="007D49A0"/>
    <w:rsid w:val="007D7B38"/>
    <w:rsid w:val="007D7EF3"/>
    <w:rsid w:val="007E4E68"/>
    <w:rsid w:val="007E5125"/>
    <w:rsid w:val="007E549F"/>
    <w:rsid w:val="007E5DB4"/>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1105"/>
    <w:rsid w:val="00824C4E"/>
    <w:rsid w:val="008254A8"/>
    <w:rsid w:val="008264EE"/>
    <w:rsid w:val="0083354A"/>
    <w:rsid w:val="00833E4C"/>
    <w:rsid w:val="00834A78"/>
    <w:rsid w:val="0083555F"/>
    <w:rsid w:val="00836224"/>
    <w:rsid w:val="00837BE4"/>
    <w:rsid w:val="00840295"/>
    <w:rsid w:val="00840559"/>
    <w:rsid w:val="008421F7"/>
    <w:rsid w:val="00843153"/>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1E33"/>
    <w:rsid w:val="0087459A"/>
    <w:rsid w:val="00875167"/>
    <w:rsid w:val="00877086"/>
    <w:rsid w:val="00881572"/>
    <w:rsid w:val="00882FEA"/>
    <w:rsid w:val="00883440"/>
    <w:rsid w:val="00883450"/>
    <w:rsid w:val="008838CE"/>
    <w:rsid w:val="0088398C"/>
    <w:rsid w:val="00885C6E"/>
    <w:rsid w:val="008860FC"/>
    <w:rsid w:val="00887480"/>
    <w:rsid w:val="0089031E"/>
    <w:rsid w:val="0089067B"/>
    <w:rsid w:val="00891381"/>
    <w:rsid w:val="0089412A"/>
    <w:rsid w:val="00896AD4"/>
    <w:rsid w:val="008A2F75"/>
    <w:rsid w:val="008A460C"/>
    <w:rsid w:val="008A4966"/>
    <w:rsid w:val="008A52F3"/>
    <w:rsid w:val="008A5456"/>
    <w:rsid w:val="008A59AC"/>
    <w:rsid w:val="008A7D5F"/>
    <w:rsid w:val="008A7F7D"/>
    <w:rsid w:val="008B1A5A"/>
    <w:rsid w:val="008B382F"/>
    <w:rsid w:val="008B4590"/>
    <w:rsid w:val="008B49B9"/>
    <w:rsid w:val="008B5AB4"/>
    <w:rsid w:val="008B7FFE"/>
    <w:rsid w:val="008C0446"/>
    <w:rsid w:val="008C2B3C"/>
    <w:rsid w:val="008C41A7"/>
    <w:rsid w:val="008C4D50"/>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3CE4"/>
    <w:rsid w:val="00905B9A"/>
    <w:rsid w:val="009071FE"/>
    <w:rsid w:val="00907761"/>
    <w:rsid w:val="00910E40"/>
    <w:rsid w:val="0091242A"/>
    <w:rsid w:val="00913AA4"/>
    <w:rsid w:val="00915778"/>
    <w:rsid w:val="009164DD"/>
    <w:rsid w:val="00917A9D"/>
    <w:rsid w:val="009210C9"/>
    <w:rsid w:val="00924F14"/>
    <w:rsid w:val="00925C68"/>
    <w:rsid w:val="00927D9F"/>
    <w:rsid w:val="009315B0"/>
    <w:rsid w:val="009316E9"/>
    <w:rsid w:val="00931924"/>
    <w:rsid w:val="0093416D"/>
    <w:rsid w:val="00935346"/>
    <w:rsid w:val="00941D44"/>
    <w:rsid w:val="00943DE0"/>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E31"/>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384"/>
    <w:rsid w:val="009D3240"/>
    <w:rsid w:val="009D3A6E"/>
    <w:rsid w:val="009D61D9"/>
    <w:rsid w:val="009D624D"/>
    <w:rsid w:val="009D7380"/>
    <w:rsid w:val="009D7EB8"/>
    <w:rsid w:val="009E0AB4"/>
    <w:rsid w:val="009E21FE"/>
    <w:rsid w:val="009E28A2"/>
    <w:rsid w:val="009E35D8"/>
    <w:rsid w:val="009E4814"/>
    <w:rsid w:val="009E4942"/>
    <w:rsid w:val="009E6222"/>
    <w:rsid w:val="009E6742"/>
    <w:rsid w:val="009F0B67"/>
    <w:rsid w:val="009F19C2"/>
    <w:rsid w:val="009F1E4B"/>
    <w:rsid w:val="009F307E"/>
    <w:rsid w:val="009F50DE"/>
    <w:rsid w:val="009F54F9"/>
    <w:rsid w:val="009F6D34"/>
    <w:rsid w:val="009F7BB0"/>
    <w:rsid w:val="00A00D50"/>
    <w:rsid w:val="00A02B5C"/>
    <w:rsid w:val="00A036B3"/>
    <w:rsid w:val="00A036C5"/>
    <w:rsid w:val="00A03AD2"/>
    <w:rsid w:val="00A07D84"/>
    <w:rsid w:val="00A10336"/>
    <w:rsid w:val="00A10CE2"/>
    <w:rsid w:val="00A112C9"/>
    <w:rsid w:val="00A12870"/>
    <w:rsid w:val="00A133FA"/>
    <w:rsid w:val="00A13811"/>
    <w:rsid w:val="00A16DF1"/>
    <w:rsid w:val="00A17A17"/>
    <w:rsid w:val="00A20B1F"/>
    <w:rsid w:val="00A20CFD"/>
    <w:rsid w:val="00A20DB6"/>
    <w:rsid w:val="00A22C88"/>
    <w:rsid w:val="00A235D0"/>
    <w:rsid w:val="00A26902"/>
    <w:rsid w:val="00A27A7F"/>
    <w:rsid w:val="00A3276A"/>
    <w:rsid w:val="00A33D3A"/>
    <w:rsid w:val="00A349D2"/>
    <w:rsid w:val="00A35492"/>
    <w:rsid w:val="00A4044E"/>
    <w:rsid w:val="00A42869"/>
    <w:rsid w:val="00A42FE1"/>
    <w:rsid w:val="00A4379F"/>
    <w:rsid w:val="00A4434D"/>
    <w:rsid w:val="00A45039"/>
    <w:rsid w:val="00A454E0"/>
    <w:rsid w:val="00A45546"/>
    <w:rsid w:val="00A4585A"/>
    <w:rsid w:val="00A459D6"/>
    <w:rsid w:val="00A45B12"/>
    <w:rsid w:val="00A462D5"/>
    <w:rsid w:val="00A4695F"/>
    <w:rsid w:val="00A46F7C"/>
    <w:rsid w:val="00A471A7"/>
    <w:rsid w:val="00A50B8A"/>
    <w:rsid w:val="00A51F40"/>
    <w:rsid w:val="00A572BC"/>
    <w:rsid w:val="00A61049"/>
    <w:rsid w:val="00A67428"/>
    <w:rsid w:val="00A70260"/>
    <w:rsid w:val="00A70CF3"/>
    <w:rsid w:val="00A7155E"/>
    <w:rsid w:val="00A71E76"/>
    <w:rsid w:val="00A74EDE"/>
    <w:rsid w:val="00A75396"/>
    <w:rsid w:val="00A763AE"/>
    <w:rsid w:val="00A76B0D"/>
    <w:rsid w:val="00A81AB5"/>
    <w:rsid w:val="00A82724"/>
    <w:rsid w:val="00A82B55"/>
    <w:rsid w:val="00A82C5A"/>
    <w:rsid w:val="00A83FF6"/>
    <w:rsid w:val="00A8561B"/>
    <w:rsid w:val="00A8620F"/>
    <w:rsid w:val="00A86AAB"/>
    <w:rsid w:val="00A8769A"/>
    <w:rsid w:val="00A92EC0"/>
    <w:rsid w:val="00A92EED"/>
    <w:rsid w:val="00A95A15"/>
    <w:rsid w:val="00A9772B"/>
    <w:rsid w:val="00AA0660"/>
    <w:rsid w:val="00AA3875"/>
    <w:rsid w:val="00AA404A"/>
    <w:rsid w:val="00AA40DC"/>
    <w:rsid w:val="00AA5154"/>
    <w:rsid w:val="00AA6228"/>
    <w:rsid w:val="00AA69A4"/>
    <w:rsid w:val="00AB2744"/>
    <w:rsid w:val="00AB274F"/>
    <w:rsid w:val="00AB5F30"/>
    <w:rsid w:val="00AB6BE3"/>
    <w:rsid w:val="00AC37C3"/>
    <w:rsid w:val="00AC535B"/>
    <w:rsid w:val="00AC5F6A"/>
    <w:rsid w:val="00AC68C4"/>
    <w:rsid w:val="00AD0B3C"/>
    <w:rsid w:val="00AD1CC0"/>
    <w:rsid w:val="00AD22B5"/>
    <w:rsid w:val="00AD3DB4"/>
    <w:rsid w:val="00AD6F04"/>
    <w:rsid w:val="00AE21E2"/>
    <w:rsid w:val="00AE6884"/>
    <w:rsid w:val="00AF1F04"/>
    <w:rsid w:val="00AF3D59"/>
    <w:rsid w:val="00AF6794"/>
    <w:rsid w:val="00B016F7"/>
    <w:rsid w:val="00B02BDD"/>
    <w:rsid w:val="00B055B9"/>
    <w:rsid w:val="00B12503"/>
    <w:rsid w:val="00B13D85"/>
    <w:rsid w:val="00B16296"/>
    <w:rsid w:val="00B1758B"/>
    <w:rsid w:val="00B1786A"/>
    <w:rsid w:val="00B17F10"/>
    <w:rsid w:val="00B206D8"/>
    <w:rsid w:val="00B244BC"/>
    <w:rsid w:val="00B312C7"/>
    <w:rsid w:val="00B316B9"/>
    <w:rsid w:val="00B32E58"/>
    <w:rsid w:val="00B335A2"/>
    <w:rsid w:val="00B34371"/>
    <w:rsid w:val="00B37104"/>
    <w:rsid w:val="00B438BF"/>
    <w:rsid w:val="00B447D7"/>
    <w:rsid w:val="00B47D0D"/>
    <w:rsid w:val="00B51696"/>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2D19"/>
    <w:rsid w:val="00B94C17"/>
    <w:rsid w:val="00B966BF"/>
    <w:rsid w:val="00B974B4"/>
    <w:rsid w:val="00BA0012"/>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BD6"/>
    <w:rsid w:val="00BE0C95"/>
    <w:rsid w:val="00BE3AD7"/>
    <w:rsid w:val="00BE3EBD"/>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1015"/>
    <w:rsid w:val="00C43EDF"/>
    <w:rsid w:val="00C45BF0"/>
    <w:rsid w:val="00C46A22"/>
    <w:rsid w:val="00C47468"/>
    <w:rsid w:val="00C527F7"/>
    <w:rsid w:val="00C55FE8"/>
    <w:rsid w:val="00C6111E"/>
    <w:rsid w:val="00C61666"/>
    <w:rsid w:val="00C6220B"/>
    <w:rsid w:val="00C63CF2"/>
    <w:rsid w:val="00C648FC"/>
    <w:rsid w:val="00C663BE"/>
    <w:rsid w:val="00C665F8"/>
    <w:rsid w:val="00C71858"/>
    <w:rsid w:val="00C722C5"/>
    <w:rsid w:val="00C72EEB"/>
    <w:rsid w:val="00C73C34"/>
    <w:rsid w:val="00C74355"/>
    <w:rsid w:val="00C744AE"/>
    <w:rsid w:val="00C74781"/>
    <w:rsid w:val="00C77C19"/>
    <w:rsid w:val="00C80034"/>
    <w:rsid w:val="00C81F2E"/>
    <w:rsid w:val="00C83EA7"/>
    <w:rsid w:val="00C84559"/>
    <w:rsid w:val="00C85693"/>
    <w:rsid w:val="00C85EC8"/>
    <w:rsid w:val="00C862C4"/>
    <w:rsid w:val="00C86B34"/>
    <w:rsid w:val="00C94989"/>
    <w:rsid w:val="00C94EBE"/>
    <w:rsid w:val="00C95593"/>
    <w:rsid w:val="00C96A63"/>
    <w:rsid w:val="00C97602"/>
    <w:rsid w:val="00CA2022"/>
    <w:rsid w:val="00CA4A7E"/>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33E5"/>
    <w:rsid w:val="00CF5F6B"/>
    <w:rsid w:val="00CF6EB2"/>
    <w:rsid w:val="00D00D66"/>
    <w:rsid w:val="00D01487"/>
    <w:rsid w:val="00D02D0F"/>
    <w:rsid w:val="00D03A00"/>
    <w:rsid w:val="00D055AC"/>
    <w:rsid w:val="00D07E9D"/>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3B74"/>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54A15"/>
    <w:rsid w:val="00D55C8E"/>
    <w:rsid w:val="00D63990"/>
    <w:rsid w:val="00D65068"/>
    <w:rsid w:val="00D65243"/>
    <w:rsid w:val="00D658A1"/>
    <w:rsid w:val="00D738F0"/>
    <w:rsid w:val="00D747AC"/>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2BCC"/>
    <w:rsid w:val="00DB31E7"/>
    <w:rsid w:val="00DB3A66"/>
    <w:rsid w:val="00DB4AC0"/>
    <w:rsid w:val="00DB4BEF"/>
    <w:rsid w:val="00DB6A17"/>
    <w:rsid w:val="00DB78B2"/>
    <w:rsid w:val="00DC230C"/>
    <w:rsid w:val="00DC2CE7"/>
    <w:rsid w:val="00DC301A"/>
    <w:rsid w:val="00DC661A"/>
    <w:rsid w:val="00DC6AEA"/>
    <w:rsid w:val="00DC7377"/>
    <w:rsid w:val="00DD3C18"/>
    <w:rsid w:val="00DD4849"/>
    <w:rsid w:val="00DD6C7C"/>
    <w:rsid w:val="00DE0FC0"/>
    <w:rsid w:val="00DE22C4"/>
    <w:rsid w:val="00DE3A31"/>
    <w:rsid w:val="00DE44FE"/>
    <w:rsid w:val="00DE53D0"/>
    <w:rsid w:val="00DE7B7B"/>
    <w:rsid w:val="00DE7E44"/>
    <w:rsid w:val="00DF13A5"/>
    <w:rsid w:val="00DF1C93"/>
    <w:rsid w:val="00DF1E5D"/>
    <w:rsid w:val="00DF2ABA"/>
    <w:rsid w:val="00DF2B11"/>
    <w:rsid w:val="00DF419C"/>
    <w:rsid w:val="00DF51C5"/>
    <w:rsid w:val="00DF72C7"/>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787"/>
    <w:rsid w:val="00E21F52"/>
    <w:rsid w:val="00E227C3"/>
    <w:rsid w:val="00E22843"/>
    <w:rsid w:val="00E244F5"/>
    <w:rsid w:val="00E24C79"/>
    <w:rsid w:val="00E26881"/>
    <w:rsid w:val="00E26C1E"/>
    <w:rsid w:val="00E26DFE"/>
    <w:rsid w:val="00E2713B"/>
    <w:rsid w:val="00E30948"/>
    <w:rsid w:val="00E32DDF"/>
    <w:rsid w:val="00E33108"/>
    <w:rsid w:val="00E3445A"/>
    <w:rsid w:val="00E34706"/>
    <w:rsid w:val="00E37290"/>
    <w:rsid w:val="00E37917"/>
    <w:rsid w:val="00E43ABE"/>
    <w:rsid w:val="00E445BD"/>
    <w:rsid w:val="00E47A5F"/>
    <w:rsid w:val="00E507A5"/>
    <w:rsid w:val="00E528D2"/>
    <w:rsid w:val="00E54E89"/>
    <w:rsid w:val="00E6002A"/>
    <w:rsid w:val="00E601CE"/>
    <w:rsid w:val="00E602CF"/>
    <w:rsid w:val="00E61EE8"/>
    <w:rsid w:val="00E62441"/>
    <w:rsid w:val="00E62493"/>
    <w:rsid w:val="00E63879"/>
    <w:rsid w:val="00E668C1"/>
    <w:rsid w:val="00E66EE6"/>
    <w:rsid w:val="00E70BDE"/>
    <w:rsid w:val="00E71633"/>
    <w:rsid w:val="00E72689"/>
    <w:rsid w:val="00E730AA"/>
    <w:rsid w:val="00E7406B"/>
    <w:rsid w:val="00E76F52"/>
    <w:rsid w:val="00E77DF6"/>
    <w:rsid w:val="00E82B54"/>
    <w:rsid w:val="00E838B2"/>
    <w:rsid w:val="00E84521"/>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E57EE"/>
    <w:rsid w:val="00EF1AD7"/>
    <w:rsid w:val="00EF2E2B"/>
    <w:rsid w:val="00EF34D2"/>
    <w:rsid w:val="00EF4C26"/>
    <w:rsid w:val="00EF5CC0"/>
    <w:rsid w:val="00F019CB"/>
    <w:rsid w:val="00F02E9D"/>
    <w:rsid w:val="00F03F2E"/>
    <w:rsid w:val="00F04044"/>
    <w:rsid w:val="00F046C8"/>
    <w:rsid w:val="00F047AB"/>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16DD"/>
    <w:rsid w:val="00F53C70"/>
    <w:rsid w:val="00F55D7B"/>
    <w:rsid w:val="00F60C62"/>
    <w:rsid w:val="00F63F1D"/>
    <w:rsid w:val="00F645AF"/>
    <w:rsid w:val="00F66BC9"/>
    <w:rsid w:val="00F67946"/>
    <w:rsid w:val="00F71E27"/>
    <w:rsid w:val="00F72B99"/>
    <w:rsid w:val="00F72CCD"/>
    <w:rsid w:val="00F72E9F"/>
    <w:rsid w:val="00F732B1"/>
    <w:rsid w:val="00F739E9"/>
    <w:rsid w:val="00F76F97"/>
    <w:rsid w:val="00F808AE"/>
    <w:rsid w:val="00F81620"/>
    <w:rsid w:val="00F82323"/>
    <w:rsid w:val="00F84240"/>
    <w:rsid w:val="00F85237"/>
    <w:rsid w:val="00F8564F"/>
    <w:rsid w:val="00F859EC"/>
    <w:rsid w:val="00F87DAE"/>
    <w:rsid w:val="00F9000A"/>
    <w:rsid w:val="00F9002A"/>
    <w:rsid w:val="00F90CC8"/>
    <w:rsid w:val="00F94E43"/>
    <w:rsid w:val="00F95B0A"/>
    <w:rsid w:val="00F95F7E"/>
    <w:rsid w:val="00F97AFE"/>
    <w:rsid w:val="00FA0128"/>
    <w:rsid w:val="00FA1786"/>
    <w:rsid w:val="00FA215F"/>
    <w:rsid w:val="00FA3191"/>
    <w:rsid w:val="00FA5AE3"/>
    <w:rsid w:val="00FA73DD"/>
    <w:rsid w:val="00FA763E"/>
    <w:rsid w:val="00FB13C2"/>
    <w:rsid w:val="00FB2975"/>
    <w:rsid w:val="00FB380D"/>
    <w:rsid w:val="00FB4E77"/>
    <w:rsid w:val="00FB76C5"/>
    <w:rsid w:val="00FC2414"/>
    <w:rsid w:val="00FC2479"/>
    <w:rsid w:val="00FC2C4D"/>
    <w:rsid w:val="00FC3439"/>
    <w:rsid w:val="00FC44A1"/>
    <w:rsid w:val="00FC4DEB"/>
    <w:rsid w:val="00FC7391"/>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27D9F"/>
    <w:pPr>
      <w:tabs>
        <w:tab w:val="left" w:pos="440"/>
        <w:tab w:val="right" w:leader="dot" w:pos="8828"/>
      </w:tabs>
      <w:spacing w:after="100" w:line="480" w:lineRule="auto"/>
      <w:jc w:val="both"/>
    </w:pPr>
  </w:style>
  <w:style w:type="paragraph" w:styleId="TDC2">
    <w:name w:val="toc 2"/>
    <w:basedOn w:val="Normal"/>
    <w:next w:val="Normal"/>
    <w:autoRedefine/>
    <w:uiPriority w:val="39"/>
    <w:unhideWhenUsed/>
    <w:rsid w:val="00DB2BCC"/>
    <w:pPr>
      <w:tabs>
        <w:tab w:val="right" w:leader="dot" w:pos="9676"/>
      </w:tabs>
      <w:spacing w:line="360" w:lineRule="auto"/>
      <w:ind w:left="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7861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9529273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2725498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26393793">
      <w:bodyDiv w:val="1"/>
      <w:marLeft w:val="0"/>
      <w:marRight w:val="0"/>
      <w:marTop w:val="0"/>
      <w:marBottom w:val="0"/>
      <w:divBdr>
        <w:top w:val="none" w:sz="0" w:space="0" w:color="auto"/>
        <w:left w:val="none" w:sz="0" w:space="0" w:color="auto"/>
        <w:bottom w:val="none" w:sz="0" w:space="0" w:color="auto"/>
        <w:right w:val="none" w:sz="0" w:space="0" w:color="auto"/>
      </w:divBdr>
    </w:div>
    <w:div w:id="1221209743">
      <w:bodyDiv w:val="1"/>
      <w:marLeft w:val="0"/>
      <w:marRight w:val="0"/>
      <w:marTop w:val="0"/>
      <w:marBottom w:val="0"/>
      <w:divBdr>
        <w:top w:val="none" w:sz="0" w:space="0" w:color="auto"/>
        <w:left w:val="none" w:sz="0" w:space="0" w:color="auto"/>
        <w:bottom w:val="none" w:sz="0" w:space="0" w:color="auto"/>
        <w:right w:val="none" w:sz="0" w:space="0" w:color="auto"/>
      </w:divBdr>
    </w:div>
    <w:div w:id="1247231115">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portal.htm"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infoem.org.mx/" TargetMode="External"/><Relationship Id="rId23" Type="http://schemas.openxmlformats.org/officeDocument/2006/relationships/hyperlink" Target="https://www.infoem.org.mx/" TargetMode="External"/><Relationship Id="rId28" Type="http://schemas.openxmlformats.org/officeDocument/2006/relationships/footer" Target="footer2.xml"/><Relationship Id="rId10" Type="http://schemas.openxmlformats.org/officeDocument/2006/relationships/hyperlink" Target="https://www.ipomex.org.mx/portal.ht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infoem.org.mx"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06B82-1052-4EBB-916C-06361832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4917</Words>
  <Characters>27048</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2018-04-27T14:28:00Z</cp:lastPrinted>
  <dcterms:created xsi:type="dcterms:W3CDTF">2019-11-08T17:12:00Z</dcterms:created>
  <dcterms:modified xsi:type="dcterms:W3CDTF">2020-02-10T19:32:00Z</dcterms:modified>
</cp:coreProperties>
</file>