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0458" w:rsidRPr="00724709" w:rsidRDefault="004F0458" w:rsidP="004F0458">
      <w:pPr>
        <w:spacing w:before="100" w:beforeAutospacing="1" w:after="100" w:afterAutospacing="1" w:line="360" w:lineRule="auto"/>
        <w:jc w:val="both"/>
        <w:rPr>
          <w:rFonts w:ascii="Palatino Linotype" w:hAnsi="Palatino Linotype"/>
        </w:rPr>
      </w:pPr>
      <w:r w:rsidRPr="00724709">
        <w:rPr>
          <w:rFonts w:ascii="Palatino Linotype" w:hAnsi="Palatino Linotype"/>
        </w:rPr>
        <w:t>Resolución del Pleno del Instituto de Transparencia, Acceso a la Información Pública y Protección de Datos Personales del Estado de México y Municipios, con domicilio en Metepec, Estado de México, de fecha veinte de febrero de dos mil diecinueve.</w:t>
      </w:r>
    </w:p>
    <w:p w:rsidR="004F0458" w:rsidRPr="00724709" w:rsidRDefault="004F0458" w:rsidP="004F0458">
      <w:pPr>
        <w:spacing w:before="100" w:beforeAutospacing="1" w:after="100" w:afterAutospacing="1" w:line="360" w:lineRule="auto"/>
        <w:jc w:val="both"/>
        <w:rPr>
          <w:rFonts w:ascii="Palatino Linotype" w:hAnsi="Palatino Linotype"/>
        </w:rPr>
      </w:pPr>
      <w:r w:rsidRPr="00724709">
        <w:rPr>
          <w:rFonts w:ascii="Palatino Linotype" w:hAnsi="Palatino Linotype"/>
          <w:b/>
        </w:rPr>
        <w:t>VISTO</w:t>
      </w:r>
      <w:r w:rsidRPr="00724709">
        <w:rPr>
          <w:rFonts w:ascii="Palatino Linotype" w:hAnsi="Palatino Linotype"/>
        </w:rPr>
        <w:t xml:space="preserve"> el expediente formado con motivo del recurso de revisión </w:t>
      </w:r>
      <w:r w:rsidRPr="00724709">
        <w:rPr>
          <w:rFonts w:ascii="Palatino Linotype" w:hAnsi="Palatino Linotype"/>
          <w:b/>
        </w:rPr>
        <w:t>00087/INFOEM/IP/RR/2019</w:t>
      </w:r>
      <w:r w:rsidRPr="00724709">
        <w:rPr>
          <w:rFonts w:ascii="Palatino Linotype" w:hAnsi="Palatino Linotype"/>
        </w:rPr>
        <w:t>, promovido por</w:t>
      </w:r>
      <w:r w:rsidRPr="00724709">
        <w:rPr>
          <w:rFonts w:ascii="Palatino Linotype" w:hAnsi="Palatino Linotype" w:cs="Arial"/>
        </w:rPr>
        <w:t xml:space="preserve"> la </w:t>
      </w:r>
      <w:r w:rsidRPr="00724709">
        <w:rPr>
          <w:rFonts w:ascii="Palatino Linotype" w:hAnsi="Palatino Linotype" w:cs="Arial"/>
          <w:b/>
        </w:rPr>
        <w:t xml:space="preserve">C. </w:t>
      </w:r>
      <w:r w:rsidR="004F210B" w:rsidRPr="004F210B">
        <w:rPr>
          <w:rFonts w:ascii="Palatino Linotype" w:hAnsi="Palatino Linotype"/>
          <w:b/>
        </w:rPr>
        <w:t>XXXXX XXXXXX XXXXXXXX</w:t>
      </w:r>
      <w:r w:rsidRPr="00724709">
        <w:rPr>
          <w:rFonts w:ascii="Palatino Linotype" w:hAnsi="Palatino Linotype" w:cs="Arial"/>
          <w:b/>
        </w:rPr>
        <w:t xml:space="preserve">, </w:t>
      </w:r>
      <w:r w:rsidRPr="00724709">
        <w:rPr>
          <w:rFonts w:ascii="Palatino Linotype" w:hAnsi="Palatino Linotype" w:cs="Arial"/>
        </w:rPr>
        <w:t>en lo sucesivo</w:t>
      </w:r>
      <w:r w:rsidRPr="00724709">
        <w:rPr>
          <w:rFonts w:ascii="Palatino Linotype" w:hAnsi="Palatino Linotype" w:cs="Arial"/>
          <w:b/>
        </w:rPr>
        <w:t xml:space="preserve"> LA RECURRENTE,</w:t>
      </w:r>
      <w:r w:rsidRPr="00724709">
        <w:rPr>
          <w:rFonts w:ascii="Palatino Linotype" w:hAnsi="Palatino Linotype"/>
        </w:rPr>
        <w:t xml:space="preserve"> en contra de la respuesta emitida por la </w:t>
      </w:r>
      <w:r w:rsidRPr="00724709">
        <w:rPr>
          <w:rFonts w:ascii="Palatino Linotype" w:hAnsi="Palatino Linotype" w:cs="Arial"/>
          <w:b/>
        </w:rPr>
        <w:t>Universidad Politécnica del Valle de Toluca,</w:t>
      </w:r>
      <w:r w:rsidRPr="00724709">
        <w:rPr>
          <w:rFonts w:ascii="Palatino Linotype" w:hAnsi="Palatino Linotype"/>
        </w:rPr>
        <w:t xml:space="preserve"> en lo sucesivo </w:t>
      </w:r>
      <w:r w:rsidRPr="00724709">
        <w:rPr>
          <w:rFonts w:ascii="Palatino Linotype" w:hAnsi="Palatino Linotype"/>
          <w:b/>
        </w:rPr>
        <w:t>EL SUJETO OBLIGADO</w:t>
      </w:r>
      <w:r w:rsidRPr="00724709">
        <w:rPr>
          <w:rFonts w:ascii="Palatino Linotype" w:hAnsi="Palatino Linotype"/>
        </w:rPr>
        <w:t xml:space="preserve">, se procede a dictar la presente resolución con base en lo siguiente: </w:t>
      </w:r>
    </w:p>
    <w:p w:rsidR="004F0458" w:rsidRPr="00724709" w:rsidRDefault="004F0458" w:rsidP="004F0458">
      <w:pPr>
        <w:spacing w:before="100" w:beforeAutospacing="1" w:after="100" w:afterAutospacing="1" w:line="360" w:lineRule="auto"/>
        <w:jc w:val="center"/>
        <w:rPr>
          <w:rFonts w:ascii="Palatino Linotype" w:hAnsi="Palatino Linotype"/>
          <w:b/>
          <w:bCs/>
          <w:spacing w:val="40"/>
          <w:sz w:val="28"/>
        </w:rPr>
      </w:pPr>
      <w:r w:rsidRPr="00724709">
        <w:rPr>
          <w:rFonts w:ascii="Palatino Linotype" w:hAnsi="Palatino Linotype"/>
          <w:b/>
          <w:bCs/>
          <w:spacing w:val="40"/>
          <w:sz w:val="28"/>
        </w:rPr>
        <w:t>RESULTANDO</w:t>
      </w:r>
    </w:p>
    <w:p w:rsidR="004F0458" w:rsidRPr="00724709" w:rsidRDefault="004F0458" w:rsidP="004F0458">
      <w:pPr>
        <w:spacing w:before="100" w:beforeAutospacing="1" w:after="100" w:afterAutospacing="1" w:line="360" w:lineRule="auto"/>
        <w:jc w:val="both"/>
        <w:rPr>
          <w:rFonts w:ascii="Palatino Linotype" w:hAnsi="Palatino Linotype" w:cs="Arial"/>
        </w:rPr>
      </w:pPr>
      <w:r w:rsidRPr="00724709">
        <w:rPr>
          <w:rFonts w:ascii="Palatino Linotype" w:hAnsi="Palatino Linotype" w:cs="Arial"/>
          <w:b/>
          <w:sz w:val="28"/>
          <w:szCs w:val="28"/>
        </w:rPr>
        <w:t>I.</w:t>
      </w:r>
      <w:r w:rsidRPr="00724709">
        <w:rPr>
          <w:rFonts w:ascii="Palatino Linotype" w:hAnsi="Palatino Linotype" w:cs="Arial"/>
          <w:b/>
        </w:rPr>
        <w:t xml:space="preserve"> </w:t>
      </w:r>
      <w:r w:rsidRPr="00724709">
        <w:rPr>
          <w:rFonts w:ascii="Palatino Linotype" w:hAnsi="Palatino Linotype"/>
        </w:rPr>
        <w:t xml:space="preserve">En </w:t>
      </w:r>
      <w:r w:rsidRPr="00724709">
        <w:rPr>
          <w:rFonts w:ascii="Palatino Linotype" w:hAnsi="Palatino Linotype" w:cs="Arial"/>
          <w:lang w:val="es-ES"/>
        </w:rPr>
        <w:t>fecha</w:t>
      </w:r>
      <w:r w:rsidRPr="00724709">
        <w:rPr>
          <w:rFonts w:ascii="Palatino Linotype" w:hAnsi="Palatino Linotype"/>
        </w:rPr>
        <w:t xml:space="preserve"> veintiocho de noviembre de dos mil dieciocho, </w:t>
      </w:r>
      <w:r w:rsidRPr="00724709">
        <w:rPr>
          <w:rFonts w:ascii="Palatino Linotype" w:hAnsi="Palatino Linotype"/>
          <w:b/>
        </w:rPr>
        <w:t>LA RECURRENTE</w:t>
      </w:r>
      <w:r w:rsidRPr="00724709">
        <w:rPr>
          <w:rFonts w:ascii="Palatino Linotype" w:hAnsi="Palatino Linotype"/>
        </w:rPr>
        <w:t xml:space="preserve"> presentó a través del </w:t>
      </w:r>
      <w:r w:rsidRPr="00724709">
        <w:rPr>
          <w:rFonts w:ascii="Palatino Linotype" w:hAnsi="Palatino Linotype" w:cs="Arial"/>
        </w:rPr>
        <w:t>Sistema</w:t>
      </w:r>
      <w:r w:rsidRPr="00724709">
        <w:rPr>
          <w:rFonts w:ascii="Palatino Linotype" w:hAnsi="Palatino Linotype"/>
        </w:rPr>
        <w:t xml:space="preserve"> de Acceso a la Información Mexiquense, en lo subsecuente </w:t>
      </w:r>
      <w:r w:rsidRPr="00724709">
        <w:rPr>
          <w:rFonts w:ascii="Palatino Linotype" w:hAnsi="Palatino Linotype"/>
          <w:b/>
        </w:rPr>
        <w:t xml:space="preserve">EL SAIMEX </w:t>
      </w:r>
      <w:r w:rsidRPr="00724709">
        <w:rPr>
          <w:rFonts w:ascii="Palatino Linotype" w:hAnsi="Palatino Linotype"/>
        </w:rPr>
        <w:t xml:space="preserve">ante </w:t>
      </w:r>
      <w:r w:rsidRPr="00724709">
        <w:rPr>
          <w:rFonts w:ascii="Palatino Linotype" w:hAnsi="Palatino Linotype"/>
          <w:b/>
        </w:rPr>
        <w:t>EL SUJETO OBLIGADO</w:t>
      </w:r>
      <w:r w:rsidRPr="00724709">
        <w:rPr>
          <w:rFonts w:ascii="Palatino Linotype" w:hAnsi="Palatino Linotype"/>
        </w:rPr>
        <w:t xml:space="preserve">, la solicitud de acceso a la información pública, a la que se le asignó el número </w:t>
      </w:r>
      <w:r w:rsidRPr="00724709">
        <w:rPr>
          <w:rFonts w:ascii="Palatino Linotype" w:hAnsi="Palatino Linotype"/>
          <w:b/>
          <w:bCs/>
        </w:rPr>
        <w:t>01639/UPVT/IP/2018</w:t>
      </w:r>
      <w:r w:rsidRPr="00724709">
        <w:rPr>
          <w:rFonts w:ascii="Palatino Linotype" w:hAnsi="Palatino Linotype"/>
        </w:rPr>
        <w:t>, mediante la cual requirió:</w:t>
      </w:r>
    </w:p>
    <w:p w:rsidR="004F0458" w:rsidRPr="00724709" w:rsidRDefault="004F0458" w:rsidP="004F0458">
      <w:pPr>
        <w:spacing w:before="100" w:beforeAutospacing="1" w:after="100" w:afterAutospacing="1"/>
        <w:ind w:left="851" w:right="899"/>
        <w:jc w:val="both"/>
        <w:rPr>
          <w:rFonts w:ascii="Palatino Linotype" w:hAnsi="Palatino Linotype" w:cs="Arial"/>
          <w:i/>
          <w:sz w:val="22"/>
          <w:szCs w:val="22"/>
        </w:rPr>
      </w:pPr>
      <w:r w:rsidRPr="00724709">
        <w:rPr>
          <w:rFonts w:ascii="Palatino Linotype" w:hAnsi="Palatino Linotype" w:cs="Arial"/>
          <w:i/>
          <w:sz w:val="22"/>
          <w:szCs w:val="22"/>
        </w:rPr>
        <w:t>“Asignación presupuestal al Departamento de Información ya que siempre hay demasiadas personas, quieren laboran en el, sus funciones, su perfil y cuanto ganan.” (Sic).</w:t>
      </w:r>
    </w:p>
    <w:p w:rsidR="004F0458" w:rsidRPr="00724709" w:rsidRDefault="004F0458" w:rsidP="004F0458">
      <w:pPr>
        <w:spacing w:before="100" w:beforeAutospacing="1" w:after="100" w:afterAutospacing="1" w:line="360" w:lineRule="auto"/>
        <w:jc w:val="both"/>
        <w:rPr>
          <w:rFonts w:ascii="Palatino Linotype" w:hAnsi="Palatino Linotype" w:cs="Arial"/>
        </w:rPr>
      </w:pPr>
      <w:r w:rsidRPr="00724709">
        <w:rPr>
          <w:rFonts w:ascii="Palatino Linotype" w:hAnsi="Palatino Linotype" w:cs="Arial"/>
          <w:b/>
        </w:rPr>
        <w:t>MODALIDAD DE ENTREGA:</w:t>
      </w:r>
      <w:r w:rsidRPr="00724709">
        <w:rPr>
          <w:rFonts w:ascii="Palatino Linotype" w:hAnsi="Palatino Linotype" w:cs="Arial"/>
        </w:rPr>
        <w:t xml:space="preserve"> Vía </w:t>
      </w:r>
      <w:r w:rsidRPr="00724709">
        <w:rPr>
          <w:rFonts w:ascii="Palatino Linotype" w:hAnsi="Palatino Linotype" w:cs="Arial"/>
          <w:b/>
        </w:rPr>
        <w:t>SAIMEX</w:t>
      </w:r>
      <w:r w:rsidRPr="00724709">
        <w:rPr>
          <w:rFonts w:ascii="Palatino Linotype" w:hAnsi="Palatino Linotype" w:cs="Arial"/>
        </w:rPr>
        <w:t>.</w:t>
      </w:r>
    </w:p>
    <w:p w:rsidR="004F0458" w:rsidRPr="00724709" w:rsidRDefault="004F0458" w:rsidP="004F0458">
      <w:pPr>
        <w:spacing w:before="100" w:beforeAutospacing="1" w:after="100" w:afterAutospacing="1" w:line="360" w:lineRule="auto"/>
        <w:jc w:val="both"/>
        <w:rPr>
          <w:rFonts w:ascii="Palatino Linotype" w:hAnsi="Palatino Linotype" w:cs="Arial"/>
          <w:lang w:val="es-ES_tradnl"/>
        </w:rPr>
      </w:pPr>
      <w:r w:rsidRPr="00724709">
        <w:rPr>
          <w:rFonts w:ascii="Palatino Linotype" w:hAnsi="Palatino Linotype"/>
          <w:b/>
          <w:sz w:val="28"/>
          <w:szCs w:val="28"/>
        </w:rPr>
        <w:t xml:space="preserve">II. </w:t>
      </w:r>
      <w:r w:rsidRPr="00724709">
        <w:rPr>
          <w:rFonts w:ascii="Palatino Linotype" w:hAnsi="Palatino Linotype" w:cs="Arial"/>
          <w:lang w:val="es-ES_tradnl"/>
        </w:rPr>
        <w:t xml:space="preserve">En cumplimiento al artículo 162 de la Ley de Transparencia y Acceso a la Información Pública del Estado de México y Municipios, en fechas veintiocho de noviembre y diecinueve de diciembre de dos mil dieciocho, </w:t>
      </w:r>
      <w:r w:rsidRPr="00724709">
        <w:rPr>
          <w:rFonts w:ascii="Palatino Linotype" w:hAnsi="Palatino Linotype" w:cs="Arial"/>
          <w:b/>
          <w:lang w:val="es-ES_tradnl"/>
        </w:rPr>
        <w:t xml:space="preserve">EL SUJETO OBLIGADO </w:t>
      </w:r>
      <w:r w:rsidRPr="00724709">
        <w:rPr>
          <w:rFonts w:ascii="Palatino Linotype" w:hAnsi="Palatino Linotype" w:cs="Arial"/>
          <w:lang w:val="es-ES_tradnl"/>
        </w:rPr>
        <w:t xml:space="preserve">turnó mediante requerimientos, el contenido de la solicitud de información a los </w:t>
      </w:r>
      <w:r w:rsidRPr="00724709">
        <w:rPr>
          <w:rFonts w:ascii="Palatino Linotype" w:hAnsi="Palatino Linotype" w:cs="Arial"/>
          <w:lang w:val="es-ES_tradnl"/>
        </w:rPr>
        <w:lastRenderedPageBreak/>
        <w:t>Servidores Públicos Habilitados que consideró competentes a efecto de que realizaran la búsqueda y localización de la misma, tal como se aprecia a continuación:</w:t>
      </w:r>
    </w:p>
    <w:p w:rsidR="004F0458" w:rsidRPr="00724709" w:rsidRDefault="004F0458" w:rsidP="004F0458">
      <w:pPr>
        <w:spacing w:before="100" w:beforeAutospacing="1" w:after="100" w:afterAutospacing="1" w:line="360" w:lineRule="auto"/>
        <w:jc w:val="center"/>
        <w:rPr>
          <w:rFonts w:ascii="Palatino Linotype" w:hAnsi="Palatino Linotype"/>
        </w:rPr>
      </w:pPr>
      <w:r w:rsidRPr="00724709">
        <w:rPr>
          <w:noProof/>
          <w:lang w:eastAsia="es-MX"/>
        </w:rPr>
        <w:drawing>
          <wp:inline distT="0" distB="0" distL="0" distR="0" wp14:anchorId="4E8A328A" wp14:editId="369105E7">
            <wp:extent cx="4476998" cy="8401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202" t="39907" r="7593" b="32187"/>
                    <a:stretch/>
                  </pic:blipFill>
                  <pic:spPr bwMode="auto">
                    <a:xfrm>
                      <a:off x="0" y="0"/>
                      <a:ext cx="4517724" cy="847747"/>
                    </a:xfrm>
                    <a:prstGeom prst="rect">
                      <a:avLst/>
                    </a:prstGeom>
                    <a:ln>
                      <a:noFill/>
                    </a:ln>
                    <a:extLst>
                      <a:ext uri="{53640926-AAD7-44D8-BBD7-CCE9431645EC}">
                        <a14:shadowObscured xmlns:a14="http://schemas.microsoft.com/office/drawing/2010/main"/>
                      </a:ext>
                    </a:extLst>
                  </pic:spPr>
                </pic:pic>
              </a:graphicData>
            </a:graphic>
          </wp:inline>
        </w:drawing>
      </w:r>
    </w:p>
    <w:p w:rsidR="00AC7F04" w:rsidRPr="00724709" w:rsidRDefault="004F0458" w:rsidP="00AC7F04">
      <w:pPr>
        <w:spacing w:before="100" w:beforeAutospacing="1" w:after="100" w:afterAutospacing="1" w:line="360" w:lineRule="auto"/>
        <w:jc w:val="both"/>
        <w:rPr>
          <w:rFonts w:ascii="Palatino Linotype" w:hAnsi="Palatino Linotype" w:cs="Arial"/>
          <w:lang w:val="es-ES_tradnl"/>
        </w:rPr>
      </w:pPr>
      <w:r w:rsidRPr="00724709">
        <w:rPr>
          <w:rFonts w:ascii="Palatino Linotype" w:hAnsi="Palatino Linotype"/>
          <w:b/>
          <w:sz w:val="28"/>
          <w:szCs w:val="28"/>
        </w:rPr>
        <w:t xml:space="preserve">III. </w:t>
      </w:r>
      <w:r w:rsidR="00AC7F04" w:rsidRPr="00724709">
        <w:rPr>
          <w:rFonts w:ascii="Palatino Linotype" w:hAnsi="Palatino Linotype"/>
        </w:rPr>
        <w:t xml:space="preserve">De las constancias que obran en </w:t>
      </w:r>
      <w:r w:rsidR="00AC7F04" w:rsidRPr="00724709">
        <w:rPr>
          <w:rFonts w:ascii="Palatino Linotype" w:hAnsi="Palatino Linotype"/>
          <w:b/>
        </w:rPr>
        <w:t>EL SAIMEX,</w:t>
      </w:r>
      <w:r w:rsidR="00AC7F04" w:rsidRPr="00724709">
        <w:rPr>
          <w:rFonts w:ascii="Palatino Linotype" w:hAnsi="Palatino Linotype"/>
        </w:rPr>
        <w:t xml:space="preserve"> se advierte que en fecha </w:t>
      </w:r>
      <w:r w:rsidR="00AD4439" w:rsidRPr="00724709">
        <w:rPr>
          <w:rFonts w:ascii="Palatino Linotype" w:hAnsi="Palatino Linotype"/>
        </w:rPr>
        <w:t xml:space="preserve">diecinueve </w:t>
      </w:r>
      <w:r w:rsidR="00AC7F04" w:rsidRPr="00724709">
        <w:rPr>
          <w:rFonts w:ascii="Palatino Linotype" w:hAnsi="Palatino Linotype"/>
        </w:rPr>
        <w:t xml:space="preserve">de diciembre de dos mil </w:t>
      </w:r>
      <w:r w:rsidR="00AC7F04" w:rsidRPr="00724709">
        <w:rPr>
          <w:rFonts w:ascii="Palatino Linotype" w:hAnsi="Palatino Linotype" w:cs="Arial"/>
        </w:rPr>
        <w:t>dieciocho</w:t>
      </w:r>
      <w:r w:rsidR="00AC7F04" w:rsidRPr="00724709">
        <w:rPr>
          <w:rFonts w:ascii="Palatino Linotype" w:hAnsi="Palatino Linotype"/>
        </w:rPr>
        <w:t xml:space="preserve">, </w:t>
      </w:r>
      <w:r w:rsidR="00AC7F04" w:rsidRPr="00724709">
        <w:rPr>
          <w:rFonts w:ascii="Palatino Linotype" w:hAnsi="Palatino Linotype" w:cs="Arial"/>
          <w:lang w:val="es-ES_tradnl"/>
        </w:rPr>
        <w:t>el Responsable de la Unidad de Transparencia del</w:t>
      </w:r>
      <w:r w:rsidR="00AC7F04" w:rsidRPr="00724709">
        <w:rPr>
          <w:rFonts w:ascii="Palatino Linotype" w:hAnsi="Palatino Linotype" w:cs="Arial"/>
          <w:b/>
          <w:lang w:val="es-ES_tradnl"/>
        </w:rPr>
        <w:t xml:space="preserve"> SUJETO OBLIGADO</w:t>
      </w:r>
      <w:r w:rsidR="00AC7F04" w:rsidRPr="00724709">
        <w:rPr>
          <w:rFonts w:ascii="Palatino Linotype" w:hAnsi="Palatino Linotype" w:cs="Arial"/>
          <w:lang w:val="es-ES_tradnl"/>
        </w:rPr>
        <w:t xml:space="preserve"> dio respuesta a la solicitud de información, en los siguientes términos:</w:t>
      </w:r>
    </w:p>
    <w:p w:rsidR="00AC7F04" w:rsidRPr="00724709" w:rsidRDefault="004F210B" w:rsidP="00AC7F04">
      <w:pPr>
        <w:spacing w:before="100" w:beforeAutospacing="1" w:after="100" w:afterAutospacing="1" w:line="360" w:lineRule="auto"/>
        <w:jc w:val="center"/>
        <w:rPr>
          <w:rFonts w:ascii="Palatino Linotype" w:hAnsi="Palatino Linotype"/>
          <w:b/>
        </w:rPr>
      </w:pPr>
      <w:r>
        <w:rPr>
          <w:noProof/>
          <w:lang w:eastAsia="es-MX"/>
        </w:rPr>
        <w:drawing>
          <wp:inline distT="0" distB="0" distL="0" distR="0" wp14:anchorId="763F94B2" wp14:editId="48D185FD">
            <wp:extent cx="5317552" cy="299258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943" t="15126" r="21574" b="28369"/>
                    <a:stretch/>
                  </pic:blipFill>
                  <pic:spPr bwMode="auto">
                    <a:xfrm>
                      <a:off x="0" y="0"/>
                      <a:ext cx="5341290" cy="3005941"/>
                    </a:xfrm>
                    <a:prstGeom prst="rect">
                      <a:avLst/>
                    </a:prstGeom>
                    <a:ln>
                      <a:noFill/>
                    </a:ln>
                    <a:extLst>
                      <a:ext uri="{53640926-AAD7-44D8-BBD7-CCE9431645EC}">
                        <a14:shadowObscured xmlns:a14="http://schemas.microsoft.com/office/drawing/2010/main"/>
                      </a:ext>
                    </a:extLst>
                  </pic:spPr>
                </pic:pic>
              </a:graphicData>
            </a:graphic>
          </wp:inline>
        </w:drawing>
      </w:r>
    </w:p>
    <w:p w:rsidR="00AC7F04" w:rsidRPr="00724709" w:rsidRDefault="00D03AD3" w:rsidP="00AC7F04">
      <w:pPr>
        <w:spacing w:before="100" w:beforeAutospacing="1" w:after="100" w:afterAutospacing="1" w:line="360" w:lineRule="auto"/>
        <w:jc w:val="both"/>
        <w:rPr>
          <w:rFonts w:ascii="Palatino Linotype" w:hAnsi="Palatino Linotype"/>
        </w:rPr>
      </w:pPr>
      <w:r w:rsidRPr="00724709">
        <w:rPr>
          <w:rFonts w:ascii="Palatino Linotype" w:hAnsi="Palatino Linotype"/>
        </w:rPr>
        <w:t>A</w:t>
      </w:r>
      <w:r w:rsidR="00AC7F04" w:rsidRPr="00724709">
        <w:rPr>
          <w:rFonts w:ascii="Palatino Linotype" w:hAnsi="Palatino Linotype"/>
        </w:rPr>
        <w:t xml:space="preserve"> dicha respuesta </w:t>
      </w:r>
      <w:r w:rsidR="00AC7F04" w:rsidRPr="00724709">
        <w:rPr>
          <w:rFonts w:ascii="Palatino Linotype" w:hAnsi="Palatino Linotype"/>
          <w:b/>
        </w:rPr>
        <w:t xml:space="preserve">EL SUJUETO OBLIGADO </w:t>
      </w:r>
      <w:r w:rsidR="00AC7F04" w:rsidRPr="00724709">
        <w:rPr>
          <w:rFonts w:ascii="Palatino Linotype" w:hAnsi="Palatino Linotype"/>
        </w:rPr>
        <w:t>adjuntó diversos archivos electrónicos, mismos que para mayor entendimiento se describen a continuación:</w:t>
      </w:r>
      <w:bookmarkStart w:id="0" w:name="_GoBack"/>
      <w:bookmarkEnd w:id="0"/>
    </w:p>
    <w:p w:rsidR="004E5217" w:rsidRPr="00724709" w:rsidRDefault="004F210B" w:rsidP="00AC7F04">
      <w:pPr>
        <w:pStyle w:val="Prrafodelista"/>
        <w:numPr>
          <w:ilvl w:val="0"/>
          <w:numId w:val="1"/>
        </w:numPr>
        <w:spacing w:before="100" w:beforeAutospacing="1" w:after="100" w:afterAutospacing="1" w:line="360" w:lineRule="auto"/>
        <w:jc w:val="both"/>
        <w:rPr>
          <w:rFonts w:ascii="Palatino Linotype" w:hAnsi="Palatino Linotype"/>
          <w:b/>
        </w:rPr>
      </w:pPr>
      <w:hyperlink r:id="rId10" w:tgtFrame="_blank" w:history="1">
        <w:r w:rsidR="00AC7F04" w:rsidRPr="00724709">
          <w:rPr>
            <w:rFonts w:ascii="Palatino Linotype" w:hAnsi="Palatino Linotype"/>
            <w:b/>
          </w:rPr>
          <w:t>1639UPVTIP2018.pdf</w:t>
        </w:r>
      </w:hyperlink>
      <w:r w:rsidR="00AC7F04" w:rsidRPr="00724709">
        <w:rPr>
          <w:rFonts w:ascii="Palatino Linotype" w:hAnsi="Palatino Linotype"/>
          <w:b/>
        </w:rPr>
        <w:t xml:space="preserve">, </w:t>
      </w:r>
      <w:r w:rsidR="00AC7F04" w:rsidRPr="00724709">
        <w:rPr>
          <w:rFonts w:ascii="Palatino Linotype" w:hAnsi="Palatino Linotype"/>
        </w:rPr>
        <w:t xml:space="preserve">el cual contiene el oficio número 205BL14002/1306/2018, signado por la Jefa del Departamento de Recursos Humanos y Materiales, mediante el cual informó a la Titular de la Unidad de Transparencia que no </w:t>
      </w:r>
      <w:r w:rsidR="004E5217" w:rsidRPr="00724709">
        <w:rPr>
          <w:rFonts w:ascii="Palatino Linotype" w:hAnsi="Palatino Linotype"/>
        </w:rPr>
        <w:t>contaba con la información solicitada.</w:t>
      </w:r>
    </w:p>
    <w:p w:rsidR="004E5217" w:rsidRPr="00724709" w:rsidRDefault="004F210B" w:rsidP="00AC7F04">
      <w:pPr>
        <w:pStyle w:val="Prrafodelista"/>
        <w:numPr>
          <w:ilvl w:val="0"/>
          <w:numId w:val="1"/>
        </w:numPr>
        <w:spacing w:before="100" w:beforeAutospacing="1" w:after="100" w:afterAutospacing="1" w:line="360" w:lineRule="auto"/>
        <w:jc w:val="both"/>
        <w:rPr>
          <w:rFonts w:ascii="Palatino Linotype" w:hAnsi="Palatino Linotype"/>
          <w:b/>
        </w:rPr>
      </w:pPr>
      <w:hyperlink r:id="rId11" w:tgtFrame="_blank" w:history="1">
        <w:r w:rsidR="00AC7F04" w:rsidRPr="00724709">
          <w:rPr>
            <w:rFonts w:ascii="Palatino Linotype" w:hAnsi="Palatino Linotype"/>
            <w:b/>
          </w:rPr>
          <w:t>1639.pdf</w:t>
        </w:r>
      </w:hyperlink>
      <w:r w:rsidR="004E5217" w:rsidRPr="00724709">
        <w:rPr>
          <w:rFonts w:ascii="Palatino Linotype" w:hAnsi="Palatino Linotype"/>
          <w:b/>
        </w:rPr>
        <w:t xml:space="preserve">, </w:t>
      </w:r>
      <w:r w:rsidR="004E5217" w:rsidRPr="00724709">
        <w:rPr>
          <w:rFonts w:ascii="Palatino Linotype" w:hAnsi="Palatino Linotype"/>
        </w:rPr>
        <w:t>contiene el oficio número 205BL14001/380/2018, signado por el Encargado del Departamento de Recursos Financieros, a través del cual remitió su respuesta a la Titular de la Unidad de Transparencia.</w:t>
      </w:r>
    </w:p>
    <w:p w:rsidR="004E5217" w:rsidRPr="00724709" w:rsidRDefault="004F210B" w:rsidP="00D03AD3">
      <w:pPr>
        <w:pStyle w:val="Prrafodelista"/>
        <w:numPr>
          <w:ilvl w:val="0"/>
          <w:numId w:val="1"/>
        </w:numPr>
        <w:spacing w:before="100" w:beforeAutospacing="1" w:after="100" w:afterAutospacing="1" w:line="360" w:lineRule="auto"/>
        <w:jc w:val="both"/>
        <w:rPr>
          <w:rFonts w:ascii="Palatino Linotype" w:hAnsi="Palatino Linotype"/>
        </w:rPr>
      </w:pPr>
      <w:hyperlink r:id="rId12" w:tgtFrame="_blank" w:history="1">
        <w:r w:rsidR="00AC7F04" w:rsidRPr="00724709">
          <w:rPr>
            <w:rFonts w:ascii="Palatino Linotype" w:hAnsi="Palatino Linotype"/>
            <w:b/>
          </w:rPr>
          <w:t>autorizado 2018.pdf</w:t>
        </w:r>
      </w:hyperlink>
      <w:r w:rsidR="004E5217" w:rsidRPr="00724709">
        <w:rPr>
          <w:rFonts w:ascii="Palatino Linotype" w:hAnsi="Palatino Linotype"/>
          <w:b/>
        </w:rPr>
        <w:t xml:space="preserve">, </w:t>
      </w:r>
      <w:r w:rsidR="00AD4439" w:rsidRPr="00724709">
        <w:rPr>
          <w:rFonts w:ascii="Palatino Linotype" w:hAnsi="Palatino Linotype"/>
        </w:rPr>
        <w:t>contiene el oficio número 203A</w:t>
      </w:r>
      <w:r w:rsidR="004E5217" w:rsidRPr="00724709">
        <w:rPr>
          <w:rFonts w:ascii="Palatino Linotype" w:hAnsi="Palatino Linotype"/>
        </w:rPr>
        <w:t>-1196/2017, signado por el Secretario de Finanzas, acompañado de los formatos en los que se advierte el presupuesto de egresos de 2018, referente a la Universidad Politécnica del Valle de Toluca.</w:t>
      </w:r>
    </w:p>
    <w:p w:rsidR="004E5217" w:rsidRPr="00724709" w:rsidRDefault="004F210B" w:rsidP="00D03AD3">
      <w:pPr>
        <w:pStyle w:val="Prrafodelista"/>
        <w:numPr>
          <w:ilvl w:val="0"/>
          <w:numId w:val="1"/>
        </w:numPr>
        <w:spacing w:before="100" w:beforeAutospacing="1" w:after="100" w:afterAutospacing="1" w:line="360" w:lineRule="auto"/>
        <w:jc w:val="both"/>
        <w:rPr>
          <w:rFonts w:ascii="Palatino Linotype" w:hAnsi="Palatino Linotype"/>
        </w:rPr>
      </w:pPr>
      <w:hyperlink r:id="rId13" w:tgtFrame="_blank" w:history="1">
        <w:r w:rsidR="00AC7F04" w:rsidRPr="00724709">
          <w:rPr>
            <w:rFonts w:ascii="Palatino Linotype" w:hAnsi="Palatino Linotype"/>
            <w:b/>
          </w:rPr>
          <w:t>UT _ SOL 1639.pdf</w:t>
        </w:r>
      </w:hyperlink>
      <w:r w:rsidR="004E5217" w:rsidRPr="00724709">
        <w:rPr>
          <w:rFonts w:ascii="Palatino Linotype" w:hAnsi="Palatino Linotype"/>
          <w:b/>
        </w:rPr>
        <w:t xml:space="preserve">, </w:t>
      </w:r>
      <w:r w:rsidR="004E5217" w:rsidRPr="00724709">
        <w:rPr>
          <w:rFonts w:ascii="Palatino Linotype" w:hAnsi="Palatino Linotype"/>
        </w:rPr>
        <w:t>contiene el oficio número 205BL16001/3812/2018, signado por la Jefa del Departamento de Información, Planeación, Programación y Evaluación, mediante el cual remitió su respuesta a la Titular de la Unidad de Transparencia.</w:t>
      </w:r>
    </w:p>
    <w:p w:rsidR="004F0458" w:rsidRPr="00724709" w:rsidRDefault="004F210B" w:rsidP="00D03AD3">
      <w:pPr>
        <w:pStyle w:val="Prrafodelista"/>
        <w:numPr>
          <w:ilvl w:val="0"/>
          <w:numId w:val="1"/>
        </w:numPr>
        <w:spacing w:before="100" w:beforeAutospacing="1" w:after="100" w:afterAutospacing="1" w:line="360" w:lineRule="auto"/>
        <w:jc w:val="both"/>
        <w:rPr>
          <w:rFonts w:ascii="Palatino Linotype" w:hAnsi="Palatino Linotype"/>
          <w:b/>
        </w:rPr>
      </w:pPr>
      <w:hyperlink r:id="rId14" w:tgtFrame="_blank" w:history="1">
        <w:r w:rsidR="00AC7F04" w:rsidRPr="00724709">
          <w:rPr>
            <w:rFonts w:ascii="Palatino Linotype" w:hAnsi="Palatino Linotype"/>
            <w:b/>
          </w:rPr>
          <w:t>UT_SOL 1639.pdf</w:t>
        </w:r>
      </w:hyperlink>
      <w:r w:rsidR="004E5217" w:rsidRPr="00724709">
        <w:rPr>
          <w:rFonts w:ascii="Palatino Linotype" w:hAnsi="Palatino Linotype"/>
          <w:b/>
        </w:rPr>
        <w:t xml:space="preserve">, </w:t>
      </w:r>
      <w:r w:rsidR="004E5217" w:rsidRPr="00724709">
        <w:rPr>
          <w:rFonts w:ascii="Palatino Linotype" w:hAnsi="Palatino Linotype"/>
        </w:rPr>
        <w:t xml:space="preserve">contiene el oficio número 205BL16001/3802/2018, signado por la Titular de la Unidad de Transparencia </w:t>
      </w:r>
    </w:p>
    <w:p w:rsidR="001320A3" w:rsidRPr="00724709" w:rsidRDefault="004F0458" w:rsidP="001320A3">
      <w:pPr>
        <w:spacing w:before="100" w:beforeAutospacing="1" w:after="100" w:afterAutospacing="1" w:line="360" w:lineRule="auto"/>
        <w:jc w:val="both"/>
        <w:rPr>
          <w:rFonts w:ascii="Palatino Linotype" w:hAnsi="Palatino Linotype" w:cs="Arial"/>
          <w:lang w:val="es-ES_tradnl"/>
        </w:rPr>
      </w:pPr>
      <w:r w:rsidRPr="00724709">
        <w:rPr>
          <w:rFonts w:ascii="Palatino Linotype" w:hAnsi="Palatino Linotype"/>
          <w:b/>
          <w:sz w:val="28"/>
          <w:szCs w:val="28"/>
        </w:rPr>
        <w:t xml:space="preserve">IV. </w:t>
      </w:r>
      <w:r w:rsidR="001320A3" w:rsidRPr="00724709">
        <w:rPr>
          <w:rFonts w:ascii="Palatino Linotype" w:hAnsi="Palatino Linotype"/>
        </w:rPr>
        <w:t xml:space="preserve">Inconforme con la </w:t>
      </w:r>
      <w:r w:rsidR="001320A3" w:rsidRPr="00724709">
        <w:rPr>
          <w:rFonts w:ascii="Palatino Linotype" w:hAnsi="Palatino Linotype" w:cs="Arial"/>
        </w:rPr>
        <w:t xml:space="preserve">respuesta, el diez de enero de dos mil diecinueve, </w:t>
      </w:r>
      <w:r w:rsidR="001320A3" w:rsidRPr="00724709">
        <w:rPr>
          <w:rFonts w:ascii="Palatino Linotype" w:hAnsi="Palatino Linotype"/>
          <w:b/>
        </w:rPr>
        <w:t>LA RECURRENTE</w:t>
      </w:r>
      <w:r w:rsidR="001320A3" w:rsidRPr="00724709">
        <w:rPr>
          <w:rFonts w:ascii="Palatino Linotype" w:hAnsi="Palatino Linotype"/>
        </w:rPr>
        <w:t xml:space="preserve"> interpuso el recurso de revisión objeto del presente estudio, el cual fue registrado en </w:t>
      </w:r>
      <w:r w:rsidR="001320A3" w:rsidRPr="00724709">
        <w:rPr>
          <w:rFonts w:ascii="Palatino Linotype" w:hAnsi="Palatino Linotype"/>
          <w:b/>
        </w:rPr>
        <w:t>EL SAIMEX</w:t>
      </w:r>
      <w:r w:rsidR="001320A3" w:rsidRPr="00724709">
        <w:rPr>
          <w:rFonts w:ascii="Palatino Linotype" w:hAnsi="Palatino Linotype"/>
        </w:rPr>
        <w:t xml:space="preserve"> y se le asignó el número de expediente </w:t>
      </w:r>
      <w:r w:rsidR="001320A3" w:rsidRPr="00724709">
        <w:rPr>
          <w:rFonts w:ascii="Palatino Linotype" w:hAnsi="Palatino Linotype" w:cs="Arial"/>
          <w:b/>
          <w:bCs/>
        </w:rPr>
        <w:t>00087/INFOEM/IP/RR/2019</w:t>
      </w:r>
      <w:r w:rsidR="001320A3" w:rsidRPr="00724709">
        <w:rPr>
          <w:rFonts w:ascii="Palatino Linotype" w:hAnsi="Palatino Linotype" w:cs="Arial"/>
        </w:rPr>
        <w:t>, en el que señaló como acto impugnado:</w:t>
      </w:r>
    </w:p>
    <w:p w:rsidR="001320A3" w:rsidRPr="00724709" w:rsidRDefault="001320A3" w:rsidP="001320A3">
      <w:pPr>
        <w:spacing w:before="100" w:beforeAutospacing="1" w:after="100" w:afterAutospacing="1"/>
        <w:ind w:left="851" w:right="899"/>
        <w:jc w:val="both"/>
        <w:rPr>
          <w:rFonts w:ascii="Palatino Linotype" w:hAnsi="Palatino Linotype" w:cs="Arial"/>
          <w:i/>
          <w:sz w:val="22"/>
          <w:szCs w:val="22"/>
        </w:rPr>
      </w:pPr>
      <w:r w:rsidRPr="00724709">
        <w:rPr>
          <w:rFonts w:ascii="Palatino Linotype" w:hAnsi="Palatino Linotype" w:cs="Arial"/>
          <w:i/>
          <w:sz w:val="22"/>
          <w:szCs w:val="22"/>
        </w:rPr>
        <w:t>“Falta de atención en solicitud.” (Sic)</w:t>
      </w:r>
    </w:p>
    <w:p w:rsidR="001320A3" w:rsidRPr="00724709" w:rsidRDefault="001320A3" w:rsidP="001320A3">
      <w:pPr>
        <w:spacing w:before="100" w:beforeAutospacing="1" w:after="100" w:afterAutospacing="1" w:line="360" w:lineRule="auto"/>
        <w:jc w:val="both"/>
        <w:rPr>
          <w:rFonts w:ascii="Palatino Linotype" w:hAnsi="Palatino Linotype" w:cs="Arial"/>
        </w:rPr>
      </w:pPr>
      <w:r w:rsidRPr="00724709">
        <w:rPr>
          <w:rFonts w:ascii="Palatino Linotype" w:hAnsi="Palatino Linotype" w:cs="Arial"/>
        </w:rPr>
        <w:t xml:space="preserve">Asimismo, como razones o motivos de inconformidad:  </w:t>
      </w:r>
    </w:p>
    <w:p w:rsidR="001320A3" w:rsidRPr="00724709" w:rsidRDefault="001320A3" w:rsidP="001320A3">
      <w:pPr>
        <w:spacing w:before="100" w:beforeAutospacing="1" w:after="100" w:afterAutospacing="1"/>
        <w:ind w:left="851" w:right="899"/>
        <w:jc w:val="both"/>
        <w:rPr>
          <w:rFonts w:ascii="Palatino Linotype" w:hAnsi="Palatino Linotype" w:cs="Arial"/>
          <w:i/>
          <w:sz w:val="22"/>
          <w:szCs w:val="22"/>
        </w:rPr>
      </w:pPr>
      <w:r w:rsidRPr="00724709">
        <w:rPr>
          <w:rFonts w:ascii="Palatino Linotype" w:hAnsi="Palatino Linotype" w:cs="Arial"/>
          <w:i/>
          <w:sz w:val="22"/>
          <w:szCs w:val="22"/>
        </w:rPr>
        <w:lastRenderedPageBreak/>
        <w:t>“Recursos Humanos menciona una solicitud y Recursos Financieros otra, contradicción en la información.” (Sic)</w:t>
      </w:r>
    </w:p>
    <w:p w:rsidR="004F0458" w:rsidRPr="00724709" w:rsidRDefault="004F0458" w:rsidP="001320A3">
      <w:pPr>
        <w:spacing w:before="100" w:beforeAutospacing="1" w:after="100" w:afterAutospacing="1" w:line="360" w:lineRule="auto"/>
        <w:jc w:val="both"/>
        <w:rPr>
          <w:rFonts w:ascii="Palatino Linotype" w:hAnsi="Palatino Linotype" w:cs="Arial"/>
          <w:i/>
          <w:sz w:val="22"/>
          <w:szCs w:val="22"/>
        </w:rPr>
      </w:pPr>
      <w:r w:rsidRPr="00724709">
        <w:rPr>
          <w:rFonts w:ascii="Palatino Linotype" w:hAnsi="Palatino Linotype"/>
          <w:b/>
          <w:sz w:val="28"/>
          <w:szCs w:val="28"/>
        </w:rPr>
        <w:t xml:space="preserve">V. </w:t>
      </w:r>
      <w:r w:rsidR="00762C08" w:rsidRPr="00724709">
        <w:rPr>
          <w:rFonts w:ascii="Palatino Linotype" w:hAnsi="Palatino Linotype"/>
        </w:rPr>
        <w:t>El</w:t>
      </w:r>
      <w:r w:rsidR="00762C08" w:rsidRPr="00724709">
        <w:rPr>
          <w:rFonts w:ascii="Palatino Linotype" w:hAnsi="Palatino Linotype"/>
          <w:b/>
          <w:sz w:val="28"/>
          <w:szCs w:val="28"/>
        </w:rPr>
        <w:t xml:space="preserve"> </w:t>
      </w:r>
      <w:r w:rsidR="00762C08" w:rsidRPr="00724709">
        <w:rPr>
          <w:rFonts w:ascii="Palatino Linotype" w:hAnsi="Palatino Linotype"/>
        </w:rPr>
        <w:t xml:space="preserve">diez de enero de dos mil diecinueve, el </w:t>
      </w:r>
      <w:r w:rsidR="00762C08" w:rsidRPr="00724709">
        <w:rPr>
          <w:rFonts w:ascii="Palatino Linotype" w:hAnsi="Palatino Linotype"/>
          <w:lang w:val="es-ES_tradnl"/>
        </w:rPr>
        <w:t>recurso de que</w:t>
      </w:r>
      <w:r w:rsidR="00762C08" w:rsidRPr="00724709">
        <w:rPr>
          <w:rFonts w:ascii="Palatino Linotype" w:hAnsi="Palatino Linotype"/>
        </w:rPr>
        <w:t xml:space="preserve"> se trata</w:t>
      </w:r>
      <w:r w:rsidR="00762C08" w:rsidRPr="00724709">
        <w:rPr>
          <w:rFonts w:ascii="Palatino Linotype" w:hAnsi="Palatino Linotype"/>
          <w:lang w:val="es-ES_tradnl"/>
        </w:rPr>
        <w:t xml:space="preserve"> se envió electrónicamente al Instituto de </w:t>
      </w:r>
      <w:r w:rsidR="00762C08" w:rsidRPr="00724709">
        <w:rPr>
          <w:rFonts w:ascii="Palatino Linotype" w:eastAsia="Arial Unicode MS" w:hAnsi="Palatino Linotype"/>
        </w:rPr>
        <w:t>Transparencia</w:t>
      </w:r>
      <w:r w:rsidR="00762C08" w:rsidRPr="00724709">
        <w:rPr>
          <w:rFonts w:ascii="Palatino Linotype" w:hAnsi="Palatino Linotype"/>
          <w:lang w:val="es-ES_tradnl"/>
        </w:rPr>
        <w:t xml:space="preserve">, Acceso a la Información Pública y Protección de Datos Personales del Estado de México y Municipios y con fundamento en el artículo 185, fracción I de la </w:t>
      </w:r>
      <w:r w:rsidR="00762C08" w:rsidRPr="00724709">
        <w:rPr>
          <w:rFonts w:ascii="Palatino Linotype" w:hAnsi="Palatino Linotype"/>
        </w:rPr>
        <w:t>Ley de Transparencia y Acceso a la Información Pública del Estado de México y Municipios</w:t>
      </w:r>
      <w:r w:rsidR="00762C08" w:rsidRPr="00724709">
        <w:rPr>
          <w:rFonts w:ascii="Palatino Linotype" w:hAnsi="Palatino Linotype"/>
          <w:lang w:val="es-ES_tradnl"/>
        </w:rPr>
        <w:t>, se turnó, a través del</w:t>
      </w:r>
      <w:r w:rsidR="00762C08" w:rsidRPr="00724709">
        <w:rPr>
          <w:rFonts w:ascii="Palatino Linotype" w:eastAsia="Arial Unicode MS" w:hAnsi="Palatino Linotype"/>
          <w:lang w:val="es-ES_tradnl"/>
        </w:rPr>
        <w:t xml:space="preserve"> </w:t>
      </w:r>
      <w:r w:rsidR="00762C08" w:rsidRPr="00724709">
        <w:rPr>
          <w:rFonts w:ascii="Palatino Linotype" w:eastAsia="Arial Unicode MS" w:hAnsi="Palatino Linotype"/>
          <w:b/>
          <w:lang w:val="es-ES_tradnl"/>
        </w:rPr>
        <w:t>SAIMEX</w:t>
      </w:r>
      <w:r w:rsidR="00762C08" w:rsidRPr="00724709">
        <w:rPr>
          <w:rFonts w:ascii="Palatino Linotype" w:hAnsi="Palatino Linotype"/>
        </w:rPr>
        <w:t xml:space="preserve">, a la </w:t>
      </w:r>
      <w:r w:rsidR="00762C08" w:rsidRPr="00724709">
        <w:rPr>
          <w:rFonts w:ascii="Palatino Linotype" w:hAnsi="Palatino Linotype"/>
          <w:lang w:val="es-ES_tradnl"/>
        </w:rPr>
        <w:t xml:space="preserve">Comisionada </w:t>
      </w:r>
      <w:r w:rsidR="00762C08" w:rsidRPr="00724709">
        <w:rPr>
          <w:rFonts w:ascii="Palatino Linotype" w:hAnsi="Palatino Linotype"/>
          <w:b/>
          <w:lang w:val="es-ES_tradnl"/>
        </w:rPr>
        <w:t>EVA ABAID YAPUR</w:t>
      </w:r>
      <w:r w:rsidR="00762C08" w:rsidRPr="00724709">
        <w:rPr>
          <w:rFonts w:ascii="Palatino Linotype" w:hAnsi="Palatino Linotype"/>
        </w:rPr>
        <w:t>,</w:t>
      </w:r>
      <w:r w:rsidR="00762C08" w:rsidRPr="00724709">
        <w:rPr>
          <w:rFonts w:ascii="Palatino Linotype" w:hAnsi="Palatino Linotype"/>
          <w:lang w:val="es-ES_tradnl"/>
        </w:rPr>
        <w:t xml:space="preserve"> a efecto de decretar su admisión o desechamiento.</w:t>
      </w:r>
    </w:p>
    <w:p w:rsidR="00762C08" w:rsidRPr="00724709" w:rsidRDefault="004F0458" w:rsidP="00762C08">
      <w:pPr>
        <w:spacing w:before="100" w:beforeAutospacing="1" w:after="100" w:afterAutospacing="1" w:line="360" w:lineRule="auto"/>
        <w:jc w:val="both"/>
        <w:rPr>
          <w:rFonts w:ascii="Palatino Linotype" w:hAnsi="Palatino Linotype" w:cs="Arial"/>
        </w:rPr>
      </w:pPr>
      <w:r w:rsidRPr="00724709">
        <w:rPr>
          <w:rFonts w:ascii="Palatino Linotype" w:hAnsi="Palatino Linotype"/>
          <w:b/>
          <w:sz w:val="28"/>
          <w:szCs w:val="28"/>
        </w:rPr>
        <w:t>VI.</w:t>
      </w:r>
      <w:r w:rsidRPr="00724709">
        <w:rPr>
          <w:rFonts w:ascii="Palatino Linotype" w:hAnsi="Palatino Linotype"/>
          <w:sz w:val="28"/>
          <w:szCs w:val="28"/>
        </w:rPr>
        <w:t xml:space="preserve"> </w:t>
      </w:r>
      <w:r w:rsidR="00762C08" w:rsidRPr="00724709">
        <w:rPr>
          <w:rFonts w:ascii="Palatino Linotype" w:hAnsi="Palatino Linotype" w:cs="Arial"/>
        </w:rPr>
        <w:t>De las constancias del expediente electrónico del</w:t>
      </w:r>
      <w:r w:rsidR="00762C08" w:rsidRPr="00724709">
        <w:rPr>
          <w:rFonts w:ascii="Palatino Linotype" w:hAnsi="Palatino Linotype" w:cs="Arial"/>
          <w:b/>
        </w:rPr>
        <w:t xml:space="preserve"> SAIMEX</w:t>
      </w:r>
      <w:r w:rsidR="00762C08" w:rsidRPr="00724709">
        <w:rPr>
          <w:rFonts w:ascii="Palatino Linotype" w:hAnsi="Palatino Linotype" w:cs="Arial"/>
        </w:rPr>
        <w:t xml:space="preserve">, se advierte que en fecha dieciséis de enero 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que </w:t>
      </w:r>
      <w:r w:rsidR="00762C08" w:rsidRPr="00724709">
        <w:rPr>
          <w:rFonts w:ascii="Palatino Linotype" w:hAnsi="Palatino Linotype" w:cs="Arial"/>
          <w:b/>
        </w:rPr>
        <w:t>LA RECURRENTE</w:t>
      </w:r>
      <w:r w:rsidR="00762C08" w:rsidRPr="00724709">
        <w:rPr>
          <w:rFonts w:ascii="Palatino Linotype" w:hAnsi="Palatino Linotype" w:cs="Arial"/>
        </w:rPr>
        <w:t xml:space="preserve"> presentar pruebas y alegatos; así como para que </w:t>
      </w:r>
      <w:r w:rsidR="00762C08" w:rsidRPr="00724709">
        <w:rPr>
          <w:rFonts w:ascii="Palatino Linotype" w:hAnsi="Palatino Linotype" w:cs="Arial"/>
          <w:b/>
        </w:rPr>
        <w:t xml:space="preserve">EL SUJETO OBLIGADO </w:t>
      </w:r>
      <w:r w:rsidR="00762C08" w:rsidRPr="00724709">
        <w:rPr>
          <w:rFonts w:ascii="Palatino Linotype" w:hAnsi="Palatino Linotype" w:cs="Arial"/>
        </w:rPr>
        <w:t>rindiera su</w:t>
      </w:r>
      <w:r w:rsidR="00762C08" w:rsidRPr="00724709">
        <w:rPr>
          <w:rFonts w:ascii="Palatino Linotype" w:hAnsi="Palatino Linotype" w:cs="Arial"/>
          <w:b/>
        </w:rPr>
        <w:t xml:space="preserve"> </w:t>
      </w:r>
      <w:r w:rsidR="00762C08" w:rsidRPr="00724709">
        <w:rPr>
          <w:rFonts w:ascii="Palatino Linotype" w:hAnsi="Palatino Linotype" w:cs="Arial"/>
        </w:rPr>
        <w:t>Informe Justificado correspondiente.</w:t>
      </w:r>
    </w:p>
    <w:p w:rsidR="00762C08" w:rsidRPr="00724709" w:rsidRDefault="00395A80" w:rsidP="00762C08">
      <w:pPr>
        <w:spacing w:before="100" w:beforeAutospacing="1" w:after="100" w:afterAutospacing="1" w:line="360" w:lineRule="auto"/>
        <w:jc w:val="both"/>
        <w:rPr>
          <w:rFonts w:ascii="Palatino Linotype" w:hAnsi="Palatino Linotype" w:cs="Arial"/>
          <w:noProof/>
          <w:lang w:eastAsia="es-MX"/>
        </w:rPr>
      </w:pPr>
      <w:r w:rsidRPr="00724709">
        <w:rPr>
          <w:rFonts w:ascii="Palatino Linotype" w:hAnsi="Palatino Linotype"/>
          <w:b/>
          <w:noProof/>
          <w:sz w:val="28"/>
          <w:szCs w:val="28"/>
          <w:lang w:eastAsia="es-MX"/>
        </w:rPr>
        <mc:AlternateContent>
          <mc:Choice Requires="wps">
            <w:drawing>
              <wp:anchor distT="0" distB="0" distL="114300" distR="114300" simplePos="0" relativeHeight="251676672" behindDoc="0" locked="0" layoutInCell="1" allowOverlap="1">
                <wp:simplePos x="0" y="0"/>
                <wp:positionH relativeFrom="column">
                  <wp:posOffset>519</wp:posOffset>
                </wp:positionH>
                <wp:positionV relativeFrom="paragraph">
                  <wp:posOffset>912676</wp:posOffset>
                </wp:positionV>
                <wp:extent cx="5777345" cy="1128156"/>
                <wp:effectExtent l="0" t="0" r="33020" b="34290"/>
                <wp:wrapNone/>
                <wp:docPr id="30" name="Conector recto 30"/>
                <wp:cNvGraphicFramePr/>
                <a:graphic xmlns:a="http://schemas.openxmlformats.org/drawingml/2006/main">
                  <a:graphicData uri="http://schemas.microsoft.com/office/word/2010/wordprocessingShape">
                    <wps:wsp>
                      <wps:cNvCnPr/>
                      <wps:spPr>
                        <a:xfrm>
                          <a:off x="0" y="0"/>
                          <a:ext cx="5777345" cy="1128156"/>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26FEA7" id="Conector recto 30"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05pt,71.85pt" to="454.95pt,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LlcwwEAANgDAAAOAAAAZHJzL2Uyb0RvYy54bWysU9uO0zAQfUfiHyy/0yRdul1FTfehK3hB&#10;UHH5AK8zbiz5prFp0r9n7HSzK0BCIF58mznH54zHu/vJGnYGjNq7jjermjNw0vfanTr+7eu7N3ec&#10;xSRcL4x30PELRH6/f/1qN4YW1n7wpgdkROJiO4aODymFtqqiHMCKuPIBHAWVRysSbfFU9ShGYrem&#10;Wtf1bTV67AN6CTHS6cMc5PvCrxTI9EmpCImZjpO2VEYs42Meq/1OtCcUYdDyKkP8gwortKNLF6oH&#10;kQT7jvoXKqsl+uhVWklvK6+UllA8kJum/snNl0EEKF6oODEsZYr/j1Z+PB+R6b7jN1QeJyy90YFe&#10;SiaPDPPEKEBVGkNsKfngjnjdxXDEbHlSaPNMZthUKntZKgtTYpION9vt9ubthjNJsaZZ3zWb28xa&#10;PcMDxvQevGV50XGjXbYuWnH+ENOc+pSSj41jI1Gtt3WRV2V9s6KyShcDc9pnUOSPNDSFrnQWHAyy&#10;s6CeEFKCS81Vi3GUnWFKG7MA6z8Dr/kZCqXr/ga8IMrN3qUFbLXz+Lvb0/QkWc35VMoXvvPy0feX&#10;8lYlQO1Tqn1t9dyfL/cF/vwh9z8AAAD//wMAUEsDBBQABgAIAAAAIQBgh3fo4AAAAAgBAAAPAAAA&#10;ZHJzL2Rvd25yZXYueG1sTI/NTsMwEITvSLyDtUjcqNMfQRPiVFXFj6CgQuEBtvE2jhqvo9hNw9vj&#10;nuAy0mhWM9/mi8E2oqfO144VjEcJCOLS6ZorBd9fjzdzED4ga2wck4If8rAoLi9yzLQ78Sf121CJ&#10;WMI+QwUmhDaT0peGLPqRa4ljtnedxRBtV0nd4SmW20ZOkuRWWqw5LhhsaWWoPGyPVsFq+fD0/kLP&#10;eFhj+rF+NX21f9sodX01LO9BBBrC3zGc8SM6FJFp546svWjOXoSos+kdiBinSZqC2CmYTsYzkEUu&#10;/z9Q/AIAAP//AwBQSwECLQAUAAYACAAAACEAtoM4kv4AAADhAQAAEwAAAAAAAAAAAAAAAAAAAAAA&#10;W0NvbnRlbnRfVHlwZXNdLnhtbFBLAQItABQABgAIAAAAIQA4/SH/1gAAAJQBAAALAAAAAAAAAAAA&#10;AAAAAC8BAABfcmVscy8ucmVsc1BLAQItABQABgAIAAAAIQCYfLlcwwEAANgDAAAOAAAAAAAAAAAA&#10;AAAAAC4CAABkcnMvZTJvRG9jLnhtbFBLAQItABQABgAIAAAAIQBgh3fo4AAAAAgBAAAPAAAAAAAA&#10;AAAAAAAAAB0EAABkcnMvZG93bnJldi54bWxQSwUGAAAAAAQABADzAAAAKgUAAAAA&#10;" strokecolor="#5b9bd5 [3204]" strokeweight="1pt">
                <v:stroke joinstyle="miter"/>
              </v:line>
            </w:pict>
          </mc:Fallback>
        </mc:AlternateContent>
      </w:r>
      <w:r w:rsidR="004F0458" w:rsidRPr="00724709">
        <w:rPr>
          <w:rFonts w:ascii="Palatino Linotype" w:hAnsi="Palatino Linotype"/>
          <w:b/>
          <w:sz w:val="28"/>
          <w:szCs w:val="28"/>
        </w:rPr>
        <w:t>VII.</w:t>
      </w:r>
      <w:r w:rsidR="004F0458" w:rsidRPr="00724709">
        <w:rPr>
          <w:rFonts w:ascii="Palatino Linotype" w:hAnsi="Palatino Linotype"/>
          <w:b/>
        </w:rPr>
        <w:t xml:space="preserve"> </w:t>
      </w:r>
      <w:r w:rsidR="00762C08" w:rsidRPr="00724709">
        <w:rPr>
          <w:rFonts w:ascii="Palatino Linotype" w:hAnsi="Palatino Linotype" w:cs="Arial"/>
        </w:rPr>
        <w:t>En cumplimiento a lo anterior, de las constancias del expediente electrónico del</w:t>
      </w:r>
      <w:r w:rsidR="00762C08" w:rsidRPr="00724709">
        <w:rPr>
          <w:rFonts w:ascii="Palatino Linotype" w:hAnsi="Palatino Linotype" w:cs="Arial"/>
          <w:b/>
        </w:rPr>
        <w:t xml:space="preserve"> SAIMEX</w:t>
      </w:r>
      <w:r w:rsidR="00762C08" w:rsidRPr="00724709">
        <w:rPr>
          <w:rFonts w:ascii="Palatino Linotype" w:hAnsi="Palatino Linotype" w:cs="Arial"/>
        </w:rPr>
        <w:t>, se observa que</w:t>
      </w:r>
      <w:r w:rsidR="00762C08" w:rsidRPr="00724709">
        <w:rPr>
          <w:rFonts w:ascii="Palatino Linotype" w:hAnsi="Palatino Linotype" w:cs="Arial"/>
          <w:b/>
        </w:rPr>
        <w:t xml:space="preserve"> </w:t>
      </w:r>
      <w:r w:rsidR="00762C08" w:rsidRPr="00724709">
        <w:rPr>
          <w:rFonts w:ascii="Palatino Linotype" w:hAnsi="Palatino Linotype" w:cs="Arial"/>
        </w:rPr>
        <w:t>el día veinticinco de enero de dos mil diecinueve,</w:t>
      </w:r>
      <w:r w:rsidR="00762C08" w:rsidRPr="00724709">
        <w:rPr>
          <w:rFonts w:ascii="Palatino Linotype" w:hAnsi="Palatino Linotype" w:cs="Arial"/>
          <w:b/>
        </w:rPr>
        <w:t xml:space="preserve"> EL</w:t>
      </w:r>
      <w:r w:rsidR="00762C08" w:rsidRPr="00724709">
        <w:rPr>
          <w:rFonts w:ascii="Palatino Linotype" w:hAnsi="Palatino Linotype" w:cs="Arial"/>
        </w:rPr>
        <w:t xml:space="preserve"> </w:t>
      </w:r>
      <w:r w:rsidR="00762C08" w:rsidRPr="00724709">
        <w:rPr>
          <w:rFonts w:ascii="Palatino Linotype" w:hAnsi="Palatino Linotype" w:cs="Arial"/>
          <w:b/>
        </w:rPr>
        <w:t>SUJETO OBLIGADO</w:t>
      </w:r>
      <w:r w:rsidR="00762C08" w:rsidRPr="00724709">
        <w:rPr>
          <w:rFonts w:ascii="Palatino Linotype" w:hAnsi="Palatino Linotype" w:cs="Arial"/>
        </w:rPr>
        <w:t xml:space="preserve"> envió el Informe Justificado, como se desprende a continuación</w:t>
      </w:r>
      <w:r w:rsidR="00762C08" w:rsidRPr="00724709">
        <w:rPr>
          <w:rFonts w:ascii="Palatino Linotype" w:hAnsi="Palatino Linotype" w:cs="Arial"/>
          <w:noProof/>
          <w:lang w:eastAsia="es-MX"/>
        </w:rPr>
        <w:t xml:space="preserve">: </w:t>
      </w:r>
    </w:p>
    <w:p w:rsidR="00762C08" w:rsidRPr="00724709" w:rsidRDefault="00762C08" w:rsidP="00762C08">
      <w:pPr>
        <w:spacing w:before="100" w:beforeAutospacing="1" w:after="100" w:afterAutospacing="1" w:line="360" w:lineRule="auto"/>
        <w:jc w:val="center"/>
        <w:rPr>
          <w:rFonts w:ascii="Palatino Linotype" w:hAnsi="Palatino Linotype" w:cs="Arial"/>
          <w:noProof/>
          <w:lang w:eastAsia="es-MX"/>
        </w:rPr>
      </w:pPr>
      <w:r w:rsidRPr="00724709">
        <w:rPr>
          <w:noProof/>
          <w:lang w:eastAsia="es-MX"/>
        </w:rPr>
        <w:lastRenderedPageBreak/>
        <w:drawing>
          <wp:inline distT="0" distB="0" distL="0" distR="0" wp14:anchorId="41236C90" wp14:editId="71C46168">
            <wp:extent cx="4839195" cy="1371573"/>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017" t="26442" r="22247" b="36729"/>
                    <a:stretch/>
                  </pic:blipFill>
                  <pic:spPr bwMode="auto">
                    <a:xfrm>
                      <a:off x="0" y="0"/>
                      <a:ext cx="4937192" cy="1399348"/>
                    </a:xfrm>
                    <a:prstGeom prst="rect">
                      <a:avLst/>
                    </a:prstGeom>
                    <a:ln>
                      <a:noFill/>
                    </a:ln>
                    <a:extLst>
                      <a:ext uri="{53640926-AAD7-44D8-BBD7-CCE9431645EC}">
                        <a14:shadowObscured xmlns:a14="http://schemas.microsoft.com/office/drawing/2010/main"/>
                      </a:ext>
                    </a:extLst>
                  </pic:spPr>
                </pic:pic>
              </a:graphicData>
            </a:graphic>
          </wp:inline>
        </w:drawing>
      </w:r>
    </w:p>
    <w:p w:rsidR="00762C08" w:rsidRPr="00724709" w:rsidRDefault="00762C08" w:rsidP="00762C08">
      <w:pPr>
        <w:spacing w:before="100" w:beforeAutospacing="1" w:after="100" w:afterAutospacing="1" w:line="360" w:lineRule="auto"/>
        <w:jc w:val="both"/>
        <w:rPr>
          <w:rFonts w:ascii="Palatino Linotype" w:hAnsi="Palatino Linotype"/>
          <w:noProof/>
          <w:lang w:eastAsia="es-MX"/>
        </w:rPr>
      </w:pPr>
      <w:r w:rsidRPr="00724709">
        <w:rPr>
          <w:rFonts w:ascii="Palatino Linotype" w:hAnsi="Palatino Linotype"/>
          <w:noProof/>
          <w:lang w:eastAsia="es-MX"/>
        </w:rPr>
        <w:t xml:space="preserve">Advirtiendo de </w:t>
      </w:r>
      <w:r w:rsidRPr="00724709">
        <w:rPr>
          <w:rFonts w:ascii="Palatino Linotype" w:hAnsi="Palatino Linotype"/>
        </w:rPr>
        <w:t>dicho</w:t>
      </w:r>
      <w:r w:rsidRPr="00724709">
        <w:rPr>
          <w:rFonts w:ascii="Palatino Linotype" w:hAnsi="Palatino Linotype"/>
          <w:noProof/>
          <w:lang w:eastAsia="es-MX"/>
        </w:rPr>
        <w:t xml:space="preserve"> Informe que, </w:t>
      </w:r>
      <w:r w:rsidRPr="00724709">
        <w:rPr>
          <w:rFonts w:ascii="Palatino Linotype" w:hAnsi="Palatino Linotype"/>
          <w:b/>
          <w:noProof/>
          <w:lang w:eastAsia="es-MX"/>
        </w:rPr>
        <w:t>EL SUJETO OBLIGADO</w:t>
      </w:r>
      <w:r w:rsidRPr="00724709">
        <w:rPr>
          <w:rFonts w:ascii="Palatino Linotype" w:hAnsi="Palatino Linotype"/>
          <w:noProof/>
          <w:lang w:eastAsia="es-MX"/>
        </w:rPr>
        <w:t xml:space="preserve"> ratificó su respuesta; por lo que, no fue puesto a disposición de la hoy </w:t>
      </w:r>
      <w:r w:rsidRPr="00724709">
        <w:rPr>
          <w:rFonts w:ascii="Palatino Linotype" w:hAnsi="Palatino Linotype"/>
          <w:b/>
          <w:noProof/>
          <w:lang w:eastAsia="es-MX"/>
        </w:rPr>
        <w:t>RECURRENTE</w:t>
      </w:r>
      <w:r w:rsidRPr="00724709">
        <w:rPr>
          <w:rFonts w:ascii="Palatino Linotype" w:hAnsi="Palatino Linotype"/>
          <w:noProof/>
          <w:lang w:eastAsia="es-MX"/>
        </w:rPr>
        <w:t>, en razón de que no se actualizó el supuesto de la fracción III del artículo 185 de la referida Ley de Transparencia y Acceso a la Información Pública del Estado de México y Municipios; sin embargo, sea fin de que sea del conocimiento de la particular se le notificara a la par de la presente resolución.</w:t>
      </w:r>
    </w:p>
    <w:p w:rsidR="00762C08" w:rsidRPr="00724709" w:rsidRDefault="00762C08" w:rsidP="00762C08">
      <w:pPr>
        <w:tabs>
          <w:tab w:val="center" w:pos="4252"/>
          <w:tab w:val="right" w:pos="8504"/>
        </w:tabs>
        <w:spacing w:before="100" w:beforeAutospacing="1" w:after="100" w:afterAutospacing="1" w:line="360" w:lineRule="auto"/>
        <w:jc w:val="both"/>
        <w:rPr>
          <w:rFonts w:ascii="Palatino Linotype" w:eastAsia="Arial Unicode MS" w:hAnsi="Palatino Linotype" w:cs="Arial"/>
          <w:lang w:val="es-ES_tradnl"/>
        </w:rPr>
      </w:pPr>
      <w:r w:rsidRPr="00724709">
        <w:rPr>
          <w:rFonts w:ascii="Palatino Linotype" w:eastAsiaTheme="minorEastAsia" w:hAnsi="Palatino Linotype" w:cstheme="minorBidi"/>
          <w:noProof/>
          <w:lang w:eastAsia="es-MX"/>
        </w:rPr>
        <w:t xml:space="preserve">Por otra parte, es de señalar que </w:t>
      </w:r>
      <w:r w:rsidRPr="00724709">
        <w:rPr>
          <w:rFonts w:ascii="Palatino Linotype" w:eastAsiaTheme="minorEastAsia" w:hAnsi="Palatino Linotype" w:cstheme="minorBidi"/>
          <w:b/>
          <w:noProof/>
          <w:lang w:eastAsia="es-MX"/>
        </w:rPr>
        <w:t xml:space="preserve">LA RECURRENTE </w:t>
      </w:r>
      <w:r w:rsidRPr="00724709">
        <w:rPr>
          <w:rFonts w:ascii="Palatino Linotype" w:eastAsiaTheme="minorEastAsia" w:hAnsi="Palatino Linotype" w:cstheme="minorBidi"/>
          <w:noProof/>
          <w:lang w:eastAsia="es-MX"/>
        </w:rPr>
        <w:t>no realizó manifiestación alguna,</w:t>
      </w:r>
      <w:r w:rsidRPr="00724709">
        <w:rPr>
          <w:rFonts w:ascii="Palatino Linotype" w:eastAsia="Arial Unicode MS" w:hAnsi="Palatino Linotype" w:cs="Arial"/>
          <w:lang w:val="es-ES_tradnl"/>
        </w:rPr>
        <w:t xml:space="preserve"> ni presentó pruebas o alegatos.</w:t>
      </w:r>
    </w:p>
    <w:p w:rsidR="004F0458" w:rsidRPr="00724709" w:rsidRDefault="004F0458" w:rsidP="00762C08">
      <w:pPr>
        <w:spacing w:before="100" w:beforeAutospacing="1" w:after="100" w:afterAutospacing="1" w:line="360" w:lineRule="auto"/>
        <w:jc w:val="both"/>
        <w:rPr>
          <w:rFonts w:ascii="Palatino Linotype" w:hAnsi="Palatino Linotype" w:cs="Arial"/>
          <w:noProof/>
          <w:lang w:eastAsia="es-MX"/>
        </w:rPr>
      </w:pPr>
      <w:r w:rsidRPr="00724709">
        <w:rPr>
          <w:rFonts w:ascii="Palatino Linotype" w:hAnsi="Palatino Linotype"/>
          <w:b/>
          <w:sz w:val="28"/>
          <w:szCs w:val="28"/>
        </w:rPr>
        <w:t xml:space="preserve">VIII. </w:t>
      </w:r>
      <w:r w:rsidRPr="00724709">
        <w:rPr>
          <w:rFonts w:ascii="Palatino Linotype" w:hAnsi="Palatino Linotype" w:cs="Arial"/>
        </w:rPr>
        <w:t xml:space="preserve">Una vez </w:t>
      </w:r>
      <w:r w:rsidRPr="00724709">
        <w:rPr>
          <w:rFonts w:ascii="Palatino Linotype" w:hAnsi="Palatino Linotype"/>
        </w:rPr>
        <w:t>analizado</w:t>
      </w:r>
      <w:r w:rsidRPr="00724709">
        <w:rPr>
          <w:rFonts w:ascii="Palatino Linotype" w:hAnsi="Palatino Linotype" w:cs="Arial"/>
        </w:rPr>
        <w:t xml:space="preserve"> el estado procesal que guardaba el expediente de que se trata, en fecha </w:t>
      </w:r>
      <w:r w:rsidR="00762C08" w:rsidRPr="00724709">
        <w:rPr>
          <w:rFonts w:ascii="Palatino Linotype" w:hAnsi="Palatino Linotype" w:cs="Arial"/>
        </w:rPr>
        <w:t xml:space="preserve">veintiocho </w:t>
      </w:r>
      <w:r w:rsidRPr="00724709">
        <w:rPr>
          <w:rFonts w:ascii="Palatino Linotype" w:hAnsi="Palatino Linotype" w:cs="Arial"/>
        </w:rPr>
        <w:t xml:space="preserve">de enero de </w:t>
      </w:r>
      <w:r w:rsidRPr="00724709">
        <w:rPr>
          <w:rFonts w:ascii="Palatino Linotype" w:hAnsi="Palatino Linotype" w:cs="Arial"/>
          <w:lang w:val="es-ES_tradnl"/>
        </w:rPr>
        <w:t>dos mil diecinueve</w:t>
      </w:r>
      <w:r w:rsidRPr="00724709">
        <w:rPr>
          <w:rFonts w:ascii="Palatino Linotype" w:hAnsi="Palatino Linotype" w:cs="Arial"/>
        </w:rPr>
        <w:t xml:space="preserve">, la Comisionada Ponente </w:t>
      </w:r>
      <w:r w:rsidR="00AD4439" w:rsidRPr="00724709">
        <w:rPr>
          <w:rFonts w:ascii="Palatino Linotype" w:hAnsi="Palatino Linotype" w:cs="Arial"/>
        </w:rPr>
        <w:t>acordó el cierre de instrucción;</w:t>
      </w:r>
      <w:r w:rsidRPr="00724709">
        <w:rPr>
          <w:rFonts w:ascii="Palatino Linotype" w:hAnsi="Palatino Linotype" w:cs="Arial"/>
        </w:rPr>
        <w:t xml:space="preserve"> así como</w:t>
      </w:r>
      <w:r w:rsidR="00AD4439" w:rsidRPr="00724709">
        <w:rPr>
          <w:rFonts w:ascii="Palatino Linotype" w:hAnsi="Palatino Linotype" w:cs="Arial"/>
        </w:rPr>
        <w:t xml:space="preserve">, </w:t>
      </w:r>
      <w:r w:rsidRPr="00724709">
        <w:rPr>
          <w:rFonts w:ascii="Palatino Linotype" w:hAnsi="Palatino Linotype" w:cs="Arial"/>
        </w:rPr>
        <w:t xml:space="preserve">la remisión del mismo a efecto </w:t>
      </w:r>
      <w:r w:rsidRPr="00724709">
        <w:rPr>
          <w:rFonts w:ascii="Palatino Linotype" w:hAnsi="Palatino Linotype" w:cs="Arial"/>
          <w:lang w:val="es-ES_tradnl"/>
        </w:rPr>
        <w:t>de</w:t>
      </w:r>
      <w:r w:rsidRPr="00724709">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Pr="00724709">
        <w:rPr>
          <w:rFonts w:ascii="Palatino Linotype" w:hAnsi="Palatino Linotype" w:cs="Arial"/>
          <w:lang w:val="es-ES_tradnl"/>
        </w:rPr>
        <w:t>.</w:t>
      </w:r>
    </w:p>
    <w:p w:rsidR="004F0458" w:rsidRPr="00724709" w:rsidRDefault="004F0458" w:rsidP="004F0458">
      <w:pPr>
        <w:spacing w:before="100" w:beforeAutospacing="1" w:after="100" w:afterAutospacing="1" w:line="360" w:lineRule="auto"/>
        <w:jc w:val="center"/>
        <w:rPr>
          <w:rFonts w:ascii="Palatino Linotype" w:hAnsi="Palatino Linotype"/>
          <w:b/>
          <w:bCs/>
          <w:spacing w:val="40"/>
          <w:sz w:val="28"/>
        </w:rPr>
      </w:pPr>
      <w:r w:rsidRPr="00724709">
        <w:rPr>
          <w:rFonts w:ascii="Palatino Linotype" w:hAnsi="Palatino Linotype"/>
          <w:b/>
          <w:bCs/>
          <w:spacing w:val="40"/>
          <w:sz w:val="28"/>
        </w:rPr>
        <w:t>CONSIDERANDO</w:t>
      </w:r>
    </w:p>
    <w:p w:rsidR="004F0458" w:rsidRPr="00724709" w:rsidRDefault="004F0458" w:rsidP="004F0458">
      <w:pPr>
        <w:spacing w:before="100" w:beforeAutospacing="1" w:after="100" w:afterAutospacing="1" w:line="360" w:lineRule="auto"/>
        <w:ind w:right="50"/>
        <w:jc w:val="both"/>
        <w:rPr>
          <w:rFonts w:ascii="Palatino Linotype" w:hAnsi="Palatino Linotype" w:cs="Arial"/>
          <w:b/>
        </w:rPr>
      </w:pPr>
      <w:r w:rsidRPr="00724709">
        <w:rPr>
          <w:rFonts w:ascii="Palatino Linotype" w:hAnsi="Palatino Linotype"/>
          <w:b/>
          <w:sz w:val="28"/>
          <w:szCs w:val="28"/>
        </w:rPr>
        <w:t>PRIMERO</w:t>
      </w:r>
      <w:r w:rsidRPr="00724709">
        <w:rPr>
          <w:rFonts w:ascii="Palatino Linotype" w:hAnsi="Palatino Linotype"/>
          <w:b/>
        </w:rPr>
        <w:t>.</w:t>
      </w:r>
      <w:r w:rsidRPr="00724709">
        <w:rPr>
          <w:rFonts w:ascii="Palatino Linotype" w:hAnsi="Palatino Linotype"/>
        </w:rPr>
        <w:t xml:space="preserve"> </w:t>
      </w:r>
      <w:r w:rsidRPr="00724709">
        <w:rPr>
          <w:rFonts w:ascii="Palatino Linotype" w:hAnsi="Palatino Linotype"/>
          <w:b/>
        </w:rPr>
        <w:t>Competencia</w:t>
      </w:r>
      <w:r w:rsidRPr="00724709">
        <w:rPr>
          <w:rFonts w:ascii="Palatino Linotype" w:hAnsi="Palatino Linotype"/>
        </w:rPr>
        <w:t>.</w:t>
      </w:r>
      <w:r w:rsidRPr="00724709">
        <w:rPr>
          <w:rFonts w:ascii="Palatino Linotype" w:hAnsi="Palatino Linotype"/>
          <w:b/>
        </w:rPr>
        <w:t xml:space="preserve"> </w:t>
      </w:r>
      <w:r w:rsidRPr="00724709">
        <w:rPr>
          <w:rFonts w:ascii="Palatino Linotype" w:hAnsi="Palatino Linotype"/>
        </w:rPr>
        <w:t xml:space="preserve">Este Instituto de </w:t>
      </w:r>
      <w:r w:rsidRPr="00724709">
        <w:rPr>
          <w:rFonts w:ascii="Palatino Linotype" w:hAnsi="Palatino Linotype" w:cs="Arial"/>
        </w:rPr>
        <w:t>Transparencia</w:t>
      </w:r>
      <w:r w:rsidRPr="00724709">
        <w:rPr>
          <w:rFonts w:ascii="Palatino Linotype" w:hAnsi="Palatino Linotype"/>
        </w:rPr>
        <w:t xml:space="preserve">, Acceso a la Información Pública y Protección de Datos Personales del Estado de México y Municipios, es </w:t>
      </w:r>
      <w:r w:rsidRPr="00724709">
        <w:rPr>
          <w:rFonts w:ascii="Palatino Linotype" w:hAnsi="Palatino Linotype"/>
        </w:rPr>
        <w:lastRenderedPageBreak/>
        <w:t>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724709">
        <w:rPr>
          <w:rFonts w:ascii="Palatino Linotype" w:hAnsi="Palatino Linotype" w:cs="Arial"/>
        </w:rPr>
        <w:t>; 9, fracciones I y XXIV y 11 del Reglamento Interior del Instituto de Transparencia, Acceso a la Información Pública y Protección de Datos Personales del Estado de México y Municipios; toda vez que se trata de un recurso de revisión interpuesto por un</w:t>
      </w:r>
      <w:r w:rsidR="00762C08" w:rsidRPr="00724709">
        <w:rPr>
          <w:rFonts w:ascii="Palatino Linotype" w:hAnsi="Palatino Linotype" w:cs="Arial"/>
        </w:rPr>
        <w:t>a</w:t>
      </w:r>
      <w:r w:rsidRPr="00724709">
        <w:rPr>
          <w:rFonts w:ascii="Palatino Linotype" w:hAnsi="Palatino Linotype" w:cs="Arial"/>
        </w:rPr>
        <w:t xml:space="preserve"> Ciudadan</w:t>
      </w:r>
      <w:r w:rsidR="00762C08" w:rsidRPr="00724709">
        <w:rPr>
          <w:rFonts w:ascii="Palatino Linotype" w:hAnsi="Palatino Linotype" w:cs="Arial"/>
        </w:rPr>
        <w:t>a</w:t>
      </w:r>
      <w:r w:rsidRPr="00724709">
        <w:rPr>
          <w:rFonts w:ascii="Palatino Linotype" w:hAnsi="Palatino Linotype" w:cs="Arial"/>
        </w:rPr>
        <w:t xml:space="preserve"> en términos de la Ley de la materia.</w:t>
      </w:r>
    </w:p>
    <w:p w:rsidR="004F0458" w:rsidRPr="00724709" w:rsidRDefault="004F0458" w:rsidP="004F0458">
      <w:pPr>
        <w:spacing w:before="100" w:beforeAutospacing="1" w:after="100" w:afterAutospacing="1" w:line="360" w:lineRule="auto"/>
        <w:jc w:val="both"/>
        <w:rPr>
          <w:rFonts w:ascii="Palatino Linotype" w:hAnsi="Palatino Linotype" w:cs="Arial"/>
          <w:b/>
          <w:snapToGrid w:val="0"/>
        </w:rPr>
      </w:pPr>
      <w:r w:rsidRPr="00724709">
        <w:rPr>
          <w:rFonts w:ascii="Palatino Linotype" w:hAnsi="Palatino Linotype" w:cs="Arial"/>
          <w:b/>
          <w:sz w:val="28"/>
        </w:rPr>
        <w:t>SEGUNDO</w:t>
      </w:r>
      <w:r w:rsidRPr="00724709">
        <w:rPr>
          <w:rFonts w:ascii="Palatino Linotype" w:hAnsi="Palatino Linotype" w:cs="Arial"/>
          <w:b/>
        </w:rPr>
        <w:t xml:space="preserve">. Interés. </w:t>
      </w:r>
      <w:r w:rsidRPr="00724709">
        <w:rPr>
          <w:rFonts w:ascii="Palatino Linotype" w:hAnsi="Palatino Linotype" w:cs="Arial"/>
          <w:bCs/>
        </w:rPr>
        <w:t xml:space="preserve">El recurso de revisión fue interpuesto por parte legítima, en atención a que se presentó por </w:t>
      </w:r>
      <w:r w:rsidR="00762C08" w:rsidRPr="00724709">
        <w:rPr>
          <w:rFonts w:ascii="Palatino Linotype" w:hAnsi="Palatino Linotype" w:cs="Arial"/>
          <w:b/>
          <w:bCs/>
        </w:rPr>
        <w:t>LA</w:t>
      </w:r>
      <w:r w:rsidRPr="00724709">
        <w:rPr>
          <w:rFonts w:ascii="Palatino Linotype" w:hAnsi="Palatino Linotype" w:cs="Arial"/>
          <w:b/>
          <w:bCs/>
        </w:rPr>
        <w:t xml:space="preserve"> RECURRENTE,</w:t>
      </w:r>
      <w:r w:rsidRPr="00724709">
        <w:rPr>
          <w:rFonts w:ascii="Palatino Linotype" w:hAnsi="Palatino Linotype" w:cs="Arial"/>
          <w:bCs/>
        </w:rPr>
        <w:t xml:space="preserve"> quien es la misma persona que formuló la solicitud de acceso a la información pública al </w:t>
      </w:r>
      <w:r w:rsidRPr="00724709">
        <w:rPr>
          <w:rFonts w:ascii="Palatino Linotype" w:hAnsi="Palatino Linotype" w:cs="Arial"/>
          <w:b/>
          <w:bCs/>
        </w:rPr>
        <w:t>SUJETO OBLIGADO.</w:t>
      </w:r>
    </w:p>
    <w:p w:rsidR="004F0458" w:rsidRPr="00724709" w:rsidRDefault="004F0458" w:rsidP="004F0458">
      <w:pPr>
        <w:pStyle w:val="Prrafodelista"/>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724709">
        <w:rPr>
          <w:rFonts w:ascii="Palatino Linotype" w:hAnsi="Palatino Linotype" w:cs="Arial"/>
          <w:b/>
          <w:sz w:val="28"/>
          <w:szCs w:val="28"/>
        </w:rPr>
        <w:t xml:space="preserve">TERCERO. </w:t>
      </w:r>
      <w:r w:rsidRPr="00724709">
        <w:rPr>
          <w:rFonts w:ascii="Palatino Linotype" w:hAnsi="Palatino Linotype" w:cs="Arial"/>
          <w:b/>
        </w:rPr>
        <w:t xml:space="preserve">Oportunidad. </w:t>
      </w:r>
      <w:r w:rsidRPr="00724709">
        <w:rPr>
          <w:rFonts w:ascii="Palatino Linotype" w:hAnsi="Palatino Linotype" w:cs="Arial"/>
        </w:rPr>
        <w:t xml:space="preserve">El recurso de revisión fue interpuesto dentro del plazo de quince días hábiles contados a partir del día siguiente del que </w:t>
      </w:r>
      <w:r w:rsidR="00762C08" w:rsidRPr="00724709">
        <w:rPr>
          <w:rFonts w:ascii="Palatino Linotype" w:hAnsi="Palatino Linotype" w:cs="Arial"/>
          <w:b/>
        </w:rPr>
        <w:t>LA</w:t>
      </w:r>
      <w:r w:rsidRPr="00724709">
        <w:rPr>
          <w:rFonts w:ascii="Palatino Linotype" w:hAnsi="Palatino Linotype" w:cs="Arial"/>
          <w:b/>
        </w:rPr>
        <w:t xml:space="preserve"> RECURRENTE </w:t>
      </w:r>
      <w:r w:rsidRPr="00724709">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4F0458" w:rsidRPr="00724709" w:rsidRDefault="004F0458" w:rsidP="004F0458">
      <w:pPr>
        <w:ind w:left="851" w:right="902"/>
        <w:jc w:val="both"/>
        <w:rPr>
          <w:rFonts w:ascii="Palatino Linotype" w:hAnsi="Palatino Linotype" w:cs="Arial"/>
          <w:i/>
          <w:sz w:val="22"/>
          <w:szCs w:val="22"/>
        </w:rPr>
      </w:pPr>
      <w:r w:rsidRPr="00724709">
        <w:rPr>
          <w:rFonts w:ascii="Palatino Linotype" w:hAnsi="Palatino Linotype" w:cs="Arial"/>
          <w:b/>
          <w:i/>
          <w:sz w:val="22"/>
          <w:szCs w:val="22"/>
        </w:rPr>
        <w:t>“Artículo 178.</w:t>
      </w:r>
      <w:r w:rsidRPr="00724709">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F0458" w:rsidRPr="00724709" w:rsidRDefault="004F0458" w:rsidP="004F0458">
      <w:pPr>
        <w:ind w:left="851" w:right="902"/>
        <w:jc w:val="both"/>
        <w:rPr>
          <w:rFonts w:ascii="Palatino Linotype" w:hAnsi="Palatino Linotype" w:cs="Arial"/>
          <w:i/>
          <w:sz w:val="22"/>
          <w:szCs w:val="22"/>
        </w:rPr>
      </w:pPr>
      <w:r w:rsidRPr="00724709">
        <w:rPr>
          <w:rFonts w:ascii="Palatino Linotype" w:hAnsi="Palatino Linotype" w:cs="Arial"/>
          <w:i/>
          <w:sz w:val="22"/>
          <w:szCs w:val="22"/>
        </w:rPr>
        <w:t xml:space="preserve">A falta de respuesta del sujeto obligado, dentro de los plazos establecidos en esta Ley, a una solicitud de acceso a la información pública, el recurso podrá ser interpuesto </w:t>
      </w:r>
      <w:r w:rsidRPr="00724709">
        <w:rPr>
          <w:rFonts w:ascii="Palatino Linotype" w:hAnsi="Palatino Linotype" w:cs="Arial"/>
          <w:i/>
          <w:sz w:val="22"/>
          <w:szCs w:val="22"/>
        </w:rPr>
        <w:lastRenderedPageBreak/>
        <w:t>en cualquier momento, acompañado con el documento que pruebe la fecha en que presentó la solicitud.</w:t>
      </w:r>
    </w:p>
    <w:p w:rsidR="004F0458" w:rsidRPr="00724709" w:rsidRDefault="004F0458" w:rsidP="004F0458">
      <w:pPr>
        <w:ind w:left="851" w:right="902"/>
        <w:jc w:val="both"/>
        <w:rPr>
          <w:rFonts w:ascii="Palatino Linotype" w:hAnsi="Palatino Linotype" w:cs="Arial"/>
          <w:i/>
          <w:sz w:val="22"/>
          <w:szCs w:val="22"/>
        </w:rPr>
      </w:pPr>
      <w:r w:rsidRPr="00724709">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724709">
        <w:rPr>
          <w:rFonts w:ascii="Palatino Linotype" w:hAnsi="Palatino Linotype" w:cs="Arial"/>
          <w:b/>
          <w:i/>
          <w:sz w:val="22"/>
          <w:szCs w:val="22"/>
        </w:rPr>
        <w:t xml:space="preserve">” </w:t>
      </w:r>
      <w:r w:rsidRPr="00724709">
        <w:rPr>
          <w:rFonts w:ascii="Palatino Linotype" w:hAnsi="Palatino Linotype" w:cs="Arial"/>
          <w:i/>
          <w:sz w:val="22"/>
          <w:szCs w:val="22"/>
        </w:rPr>
        <w:t>(Sic)</w:t>
      </w:r>
    </w:p>
    <w:p w:rsidR="004F0458" w:rsidRPr="00724709" w:rsidRDefault="004F0458" w:rsidP="004F0458">
      <w:pPr>
        <w:spacing w:before="100" w:beforeAutospacing="1" w:after="100" w:afterAutospacing="1" w:line="360" w:lineRule="auto"/>
        <w:jc w:val="both"/>
        <w:rPr>
          <w:rFonts w:ascii="Palatino Linotype" w:hAnsi="Palatino Linotype" w:cs="Arial"/>
          <w:lang w:val="es-ES_tradnl"/>
        </w:rPr>
      </w:pPr>
      <w:r w:rsidRPr="00724709">
        <w:rPr>
          <w:rFonts w:ascii="Palatino Linotype" w:hAnsi="Palatino Linotype" w:cs="Arial"/>
        </w:rPr>
        <w:t xml:space="preserve">En efecto, atendiendo a que </w:t>
      </w:r>
      <w:r w:rsidRPr="00724709">
        <w:rPr>
          <w:rFonts w:ascii="Palatino Linotype" w:hAnsi="Palatino Linotype" w:cs="Arial"/>
          <w:b/>
        </w:rPr>
        <w:t>EL SUJETO OBLIGADO</w:t>
      </w:r>
      <w:r w:rsidRPr="00724709">
        <w:rPr>
          <w:rFonts w:ascii="Palatino Linotype" w:hAnsi="Palatino Linotype" w:cs="Arial"/>
        </w:rPr>
        <w:t xml:space="preserve"> notificó la respuesta a la solicitud de información pública el </w:t>
      </w:r>
      <w:r w:rsidR="004B0BF5" w:rsidRPr="00724709">
        <w:rPr>
          <w:rFonts w:ascii="Palatino Linotype" w:hAnsi="Palatino Linotype" w:cs="Arial"/>
          <w:b/>
        </w:rPr>
        <w:t xml:space="preserve">diecinueve </w:t>
      </w:r>
      <w:r w:rsidRPr="00724709">
        <w:rPr>
          <w:rFonts w:ascii="Palatino Linotype" w:hAnsi="Palatino Linotype" w:cs="Arial"/>
          <w:b/>
        </w:rPr>
        <w:t xml:space="preserve">de diciembre de dos mil dieciocho; </w:t>
      </w:r>
      <w:r w:rsidRPr="00724709">
        <w:rPr>
          <w:rFonts w:ascii="Palatino Linotype" w:hAnsi="Palatino Linotype" w:cs="Arial"/>
        </w:rPr>
        <w:t>en consecuencia, el plazo de quince días hábiles que el artículo 178 de la ley de la materia otorga a la hoy</w:t>
      </w:r>
      <w:r w:rsidRPr="00724709">
        <w:rPr>
          <w:rFonts w:ascii="Palatino Linotype" w:hAnsi="Palatino Linotype" w:cs="Arial"/>
          <w:b/>
        </w:rPr>
        <w:t xml:space="preserve"> RECURRENTE</w:t>
      </w:r>
      <w:r w:rsidRPr="00724709">
        <w:rPr>
          <w:rFonts w:ascii="Palatino Linotype" w:hAnsi="Palatino Linotype" w:cs="Arial"/>
        </w:rPr>
        <w:t xml:space="preserve"> para presentar el recurso de revisión, transcurrió del</w:t>
      </w:r>
      <w:r w:rsidRPr="00724709">
        <w:rPr>
          <w:rFonts w:ascii="Palatino Linotype" w:hAnsi="Palatino Linotype" w:cs="Arial"/>
          <w:b/>
        </w:rPr>
        <w:t xml:space="preserve"> </w:t>
      </w:r>
      <w:r w:rsidR="00AD4439" w:rsidRPr="00724709">
        <w:rPr>
          <w:rFonts w:ascii="Palatino Linotype" w:hAnsi="Palatino Linotype" w:cs="Arial"/>
          <w:b/>
        </w:rPr>
        <w:t>siete al veintiocho</w:t>
      </w:r>
      <w:r w:rsidR="004B0BF5" w:rsidRPr="00724709">
        <w:rPr>
          <w:rFonts w:ascii="Palatino Linotype" w:hAnsi="Palatino Linotype" w:cs="Arial"/>
          <w:b/>
        </w:rPr>
        <w:t xml:space="preserve"> de enero de </w:t>
      </w:r>
      <w:r w:rsidRPr="00724709">
        <w:rPr>
          <w:rFonts w:ascii="Palatino Linotype" w:hAnsi="Palatino Linotype" w:cs="Arial"/>
          <w:b/>
        </w:rPr>
        <w:t xml:space="preserve">dos mil diecinueve, </w:t>
      </w:r>
      <w:r w:rsidRPr="00724709">
        <w:rPr>
          <w:rFonts w:ascii="Palatino Linotype" w:hAnsi="Palatino Linotype" w:cs="Arial"/>
          <w:lang w:val="es-ES_tradnl"/>
        </w:rPr>
        <w:t>sin contemplar en el cómputo los días veintidós, veintitrés, veintinueve y treinta de diciembre de dos mil dieciocho, así como, cinco, seis, doce</w:t>
      </w:r>
      <w:r w:rsidR="004B0BF5" w:rsidRPr="00724709">
        <w:rPr>
          <w:rFonts w:ascii="Palatino Linotype" w:hAnsi="Palatino Linotype" w:cs="Arial"/>
          <w:lang w:val="es-ES_tradnl"/>
        </w:rPr>
        <w:t xml:space="preserve">, </w:t>
      </w:r>
      <w:r w:rsidRPr="00724709">
        <w:rPr>
          <w:rFonts w:ascii="Palatino Linotype" w:hAnsi="Palatino Linotype" w:cs="Arial"/>
          <w:lang w:val="es-ES_tradnl"/>
        </w:rPr>
        <w:t xml:space="preserve">trece </w:t>
      </w:r>
      <w:r w:rsidR="00AD4439" w:rsidRPr="00724709">
        <w:rPr>
          <w:rFonts w:ascii="Palatino Linotype" w:hAnsi="Palatino Linotype" w:cs="Arial"/>
          <w:lang w:val="es-ES_tradnl"/>
        </w:rPr>
        <w:t xml:space="preserve">diecinueve, veinte, veintiséis y veintisiete </w:t>
      </w:r>
      <w:r w:rsidRPr="00724709">
        <w:rPr>
          <w:rFonts w:ascii="Palatino Linotype" w:hAnsi="Palatino Linotype" w:cs="Arial"/>
          <w:lang w:val="es-ES_tradnl"/>
        </w:rPr>
        <w:t xml:space="preserve">de enero de dos mil diecinueve, </w:t>
      </w:r>
      <w:r w:rsidRPr="00724709">
        <w:rPr>
          <w:rFonts w:ascii="Palatino Linotype" w:hAnsi="Palatino Linotype" w:cs="Arial"/>
        </w:rPr>
        <w:t xml:space="preserve">por corresponder a sábados y domingos, considerados como días inhábiles; en términos del artículo 3, fracción X de la </w:t>
      </w:r>
      <w:r w:rsidRPr="00724709">
        <w:rPr>
          <w:rFonts w:ascii="Palatino Linotype" w:hAnsi="Palatino Linotype"/>
        </w:rPr>
        <w:t xml:space="preserve">Ley de Transparencia y Acceso a la Información Pública del Estado de México y Municipios; asimismo se descuentan del plazo establecido los días veinte, veintiuno, veinticuatro, veintiséis, veintisiete, veintiocho y treinta y uno de diciembre de dos mil dieciocho, dos, tres y cuatro de enero por corresponder a días inhábiles en razón </w:t>
      </w:r>
      <w:r w:rsidR="00AD4439" w:rsidRPr="00724709">
        <w:rPr>
          <w:rFonts w:ascii="Palatino Linotype" w:hAnsi="Palatino Linotype"/>
        </w:rPr>
        <w:t xml:space="preserve">del segundo periodo vacacional, en ese sentido se descuentan también los días veinticinco de diciembre de dos mil dieciocho y uno de enero de dos mil diecinueve por ser considerados inhábiles por suspensión de labores </w:t>
      </w:r>
      <w:r w:rsidRPr="00724709">
        <w:rPr>
          <w:rFonts w:ascii="Palatino Linotype" w:hAnsi="Palatino Linotype"/>
        </w:rPr>
        <w:t>de conformidad con el Calendario Oficial de este Instituto, publicado en el Periódico Oficial del Estado Libre y Soberano de México “Gaceta del Gobierno”, el veinte de diciembre del año dos mil diecisiete.</w:t>
      </w:r>
    </w:p>
    <w:p w:rsidR="004F0458" w:rsidRPr="00724709" w:rsidRDefault="004F0458" w:rsidP="004F0458">
      <w:pPr>
        <w:spacing w:before="100" w:beforeAutospacing="1" w:after="100" w:afterAutospacing="1" w:line="360" w:lineRule="auto"/>
        <w:jc w:val="both"/>
        <w:rPr>
          <w:rFonts w:ascii="Palatino Linotype" w:hAnsi="Palatino Linotype" w:cs="Arial"/>
        </w:rPr>
      </w:pPr>
      <w:r w:rsidRPr="00724709">
        <w:rPr>
          <w:rFonts w:ascii="Palatino Linotype" w:hAnsi="Palatino Linotype" w:cs="Arial"/>
        </w:rPr>
        <w:lastRenderedPageBreak/>
        <w:t>En ese tenor, si el recurso de revisión que nos ocupa, se interpuso el</w:t>
      </w:r>
      <w:r w:rsidRPr="00724709">
        <w:rPr>
          <w:rFonts w:ascii="Palatino Linotype" w:hAnsi="Palatino Linotype" w:cs="Arial"/>
          <w:b/>
        </w:rPr>
        <w:t xml:space="preserve"> </w:t>
      </w:r>
      <w:r w:rsidR="004B0BF5" w:rsidRPr="00724709">
        <w:rPr>
          <w:rFonts w:ascii="Palatino Linotype" w:hAnsi="Palatino Linotype" w:cs="Arial"/>
          <w:b/>
        </w:rPr>
        <w:t>diez</w:t>
      </w:r>
      <w:r w:rsidRPr="00724709">
        <w:rPr>
          <w:rFonts w:ascii="Palatino Linotype" w:hAnsi="Palatino Linotype" w:cs="Arial"/>
          <w:b/>
        </w:rPr>
        <w:t xml:space="preserve"> de enero de dos mil diecinueve</w:t>
      </w:r>
      <w:r w:rsidRPr="00724709">
        <w:rPr>
          <w:rFonts w:ascii="Palatino Linotype" w:hAnsi="Palatino Linotype" w:cs="Arial"/>
        </w:rPr>
        <w:t>, éste se encuentra dentro de los márgenes temporales previstos en el citado precepto legal y, por tanto, se considera oportuno.</w:t>
      </w:r>
    </w:p>
    <w:p w:rsidR="004F0458" w:rsidRPr="00724709" w:rsidRDefault="004F0458" w:rsidP="004F0458">
      <w:pPr>
        <w:autoSpaceDE w:val="0"/>
        <w:autoSpaceDN w:val="0"/>
        <w:adjustRightInd w:val="0"/>
        <w:spacing w:before="100" w:beforeAutospacing="1" w:after="100" w:afterAutospacing="1" w:line="360" w:lineRule="auto"/>
        <w:ind w:right="49"/>
        <w:jc w:val="both"/>
        <w:rPr>
          <w:rFonts w:ascii="Palatino Linotype" w:hAnsi="Palatino Linotype" w:cs="Arial"/>
          <w:b/>
          <w:sz w:val="28"/>
          <w:szCs w:val="28"/>
        </w:rPr>
      </w:pPr>
      <w:r w:rsidRPr="00724709">
        <w:rPr>
          <w:rFonts w:ascii="Palatino Linotype" w:hAnsi="Palatino Linotype" w:cs="Arial"/>
          <w:b/>
          <w:sz w:val="28"/>
          <w:szCs w:val="28"/>
        </w:rPr>
        <w:t>CUARTO</w:t>
      </w:r>
      <w:r w:rsidRPr="00724709">
        <w:rPr>
          <w:rFonts w:ascii="Palatino Linotype" w:hAnsi="Palatino Linotype"/>
          <w:b/>
          <w:sz w:val="28"/>
          <w:szCs w:val="28"/>
        </w:rPr>
        <w:t>.</w:t>
      </w:r>
      <w:r w:rsidRPr="00724709">
        <w:rPr>
          <w:rFonts w:ascii="Palatino Linotype" w:hAnsi="Palatino Linotype"/>
          <w:b/>
        </w:rPr>
        <w:t xml:space="preserve"> Procedibilidad. </w:t>
      </w:r>
      <w:r w:rsidRPr="00724709">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Pr="00724709">
        <w:rPr>
          <w:rFonts w:ascii="Palatino Linotype" w:hAnsi="Palatino Linotype" w:cs="Arial"/>
          <w:lang w:val="es-ES_tradnl"/>
        </w:rPr>
        <w:t xml:space="preserve">de la </w:t>
      </w:r>
      <w:r w:rsidRPr="00724709">
        <w:rPr>
          <w:rFonts w:ascii="Palatino Linotype" w:hAnsi="Palatino Linotype"/>
        </w:rPr>
        <w:t xml:space="preserve">Ley de Transparencia y Acceso a la Información Pública del Estado de México y Municipios, en atención a que fueron presentados mediante el formato visible en </w:t>
      </w:r>
      <w:r w:rsidRPr="00724709">
        <w:rPr>
          <w:rFonts w:ascii="Palatino Linotype" w:hAnsi="Palatino Linotype"/>
          <w:b/>
        </w:rPr>
        <w:t>EL SAIMEX.</w:t>
      </w:r>
    </w:p>
    <w:p w:rsidR="00D03AD3" w:rsidRPr="00724709" w:rsidRDefault="004F0458" w:rsidP="004F0458">
      <w:pPr>
        <w:autoSpaceDE w:val="0"/>
        <w:autoSpaceDN w:val="0"/>
        <w:adjustRightInd w:val="0"/>
        <w:spacing w:before="100" w:beforeAutospacing="1" w:after="100" w:afterAutospacing="1" w:line="360" w:lineRule="auto"/>
        <w:jc w:val="both"/>
        <w:rPr>
          <w:rFonts w:ascii="Palatino Linotype" w:hAnsi="Palatino Linotype" w:cs="Arial"/>
        </w:rPr>
      </w:pPr>
      <w:r w:rsidRPr="00724709">
        <w:rPr>
          <w:rFonts w:ascii="Palatino Linotype" w:hAnsi="Palatino Linotype" w:cs="Arial"/>
          <w:b/>
          <w:color w:val="000000" w:themeColor="text1"/>
          <w:sz w:val="28"/>
          <w:szCs w:val="28"/>
        </w:rPr>
        <w:t>QUINTO.</w:t>
      </w:r>
      <w:r w:rsidRPr="00724709">
        <w:rPr>
          <w:rFonts w:ascii="Palatino Linotype" w:hAnsi="Palatino Linotype" w:cs="Arial"/>
          <w:b/>
          <w:color w:val="000000" w:themeColor="text1"/>
        </w:rPr>
        <w:t xml:space="preserve"> </w:t>
      </w:r>
      <w:r w:rsidRPr="00724709">
        <w:rPr>
          <w:rFonts w:ascii="Palatino Linotype" w:hAnsi="Palatino Linotype" w:cs="Arial"/>
          <w:b/>
          <w:color w:val="000000"/>
        </w:rPr>
        <w:t>Estudio y resolución del asunto.</w:t>
      </w:r>
      <w:r w:rsidRPr="00724709">
        <w:rPr>
          <w:rFonts w:ascii="Palatino Linotype" w:hAnsi="Palatino Linotype" w:cs="Arial"/>
        </w:rPr>
        <w:t xml:space="preserve"> </w:t>
      </w:r>
      <w:r w:rsidRPr="00724709">
        <w:rPr>
          <w:rFonts w:ascii="Palatino Linotype" w:hAnsi="Palatino Linotype"/>
        </w:rPr>
        <w:t xml:space="preserve">Una vez determinada la vía sobre la que versará el presente recurso, y previa revisión del expediente electrónico formado en </w:t>
      </w:r>
      <w:r w:rsidRPr="00724709">
        <w:rPr>
          <w:rFonts w:ascii="Palatino Linotype" w:hAnsi="Palatino Linotype"/>
          <w:b/>
        </w:rPr>
        <w:t>EL SAIMEX</w:t>
      </w:r>
      <w:r w:rsidRPr="00724709">
        <w:rPr>
          <w:rFonts w:ascii="Palatino Linotype" w:hAnsi="Palatino Linotype"/>
        </w:rPr>
        <w:t xml:space="preserve"> motivo de la solicitud de información y del recurso que se resuelve, se precisa que </w:t>
      </w:r>
      <w:r w:rsidRPr="00724709">
        <w:rPr>
          <w:rFonts w:ascii="Palatino Linotype" w:hAnsi="Palatino Linotype"/>
          <w:b/>
          <w:color w:val="000000"/>
        </w:rPr>
        <w:t>LA RECURRENTE</w:t>
      </w:r>
      <w:r w:rsidRPr="00724709">
        <w:rPr>
          <w:rFonts w:ascii="Palatino Linotype" w:hAnsi="Palatino Linotype"/>
          <w:color w:val="000000"/>
        </w:rPr>
        <w:t xml:space="preserve"> solicitó al </w:t>
      </w:r>
      <w:r w:rsidRPr="00724709">
        <w:rPr>
          <w:rFonts w:ascii="Palatino Linotype" w:hAnsi="Palatino Linotype" w:cs="Arial"/>
          <w:b/>
          <w:color w:val="000000"/>
        </w:rPr>
        <w:t>SUJETO OBLIGADO</w:t>
      </w:r>
      <w:r w:rsidRPr="00724709">
        <w:rPr>
          <w:rFonts w:ascii="Palatino Linotype" w:hAnsi="Palatino Linotype"/>
          <w:color w:val="000000"/>
        </w:rPr>
        <w:t xml:space="preserve"> </w:t>
      </w:r>
      <w:r w:rsidRPr="00724709">
        <w:rPr>
          <w:rFonts w:ascii="Palatino Linotype" w:hAnsi="Palatino Linotype" w:cs="Arial"/>
        </w:rPr>
        <w:t xml:space="preserve">conocer </w:t>
      </w:r>
      <w:r w:rsidR="00D03AD3" w:rsidRPr="00724709">
        <w:rPr>
          <w:rFonts w:ascii="Palatino Linotype" w:hAnsi="Palatino Linotype" w:cs="Arial"/>
        </w:rPr>
        <w:t>la asignación presupuestal del Departamento de Información, Planea</w:t>
      </w:r>
      <w:r w:rsidR="00AD4439" w:rsidRPr="00724709">
        <w:rPr>
          <w:rFonts w:ascii="Palatino Linotype" w:hAnsi="Palatino Linotype" w:cs="Arial"/>
        </w:rPr>
        <w:t>ción, Programación y Evaluación;</w:t>
      </w:r>
      <w:r w:rsidR="00D03AD3" w:rsidRPr="00724709">
        <w:rPr>
          <w:rFonts w:ascii="Palatino Linotype" w:hAnsi="Palatino Linotype" w:cs="Arial"/>
        </w:rPr>
        <w:t xml:space="preserve"> así como, las funciones, el perfil y la remuneración del personal que labora en dicho Departamento.</w:t>
      </w:r>
    </w:p>
    <w:p w:rsidR="00D03AD3" w:rsidRPr="00724709" w:rsidRDefault="004F0458" w:rsidP="004F0458">
      <w:pPr>
        <w:spacing w:before="100" w:beforeAutospacing="1" w:after="100" w:afterAutospacing="1" w:line="360" w:lineRule="auto"/>
        <w:jc w:val="both"/>
        <w:rPr>
          <w:rFonts w:ascii="Palatino Linotype" w:hAnsi="Palatino Linotype" w:cs="Arial"/>
          <w:color w:val="000000"/>
        </w:rPr>
      </w:pPr>
      <w:r w:rsidRPr="00724709">
        <w:rPr>
          <w:rFonts w:ascii="Palatino Linotype" w:hAnsi="Palatino Linotype" w:cs="Arial"/>
        </w:rPr>
        <w:t xml:space="preserve">Atento a ello, en respuesta </w:t>
      </w:r>
      <w:r w:rsidRPr="00724709">
        <w:rPr>
          <w:rFonts w:ascii="Palatino Linotype" w:hAnsi="Palatino Linotype" w:cs="Arial"/>
          <w:b/>
          <w:color w:val="000000"/>
        </w:rPr>
        <w:t>EL SUJETO OBLIGADO</w:t>
      </w:r>
      <w:r w:rsidR="00AD4439" w:rsidRPr="00724709">
        <w:rPr>
          <w:rFonts w:ascii="Palatino Linotype" w:hAnsi="Palatino Linotype" w:cs="Arial"/>
          <w:b/>
          <w:color w:val="000000"/>
        </w:rPr>
        <w:t xml:space="preserve">, </w:t>
      </w:r>
      <w:r w:rsidR="00AD4439" w:rsidRPr="00724709">
        <w:rPr>
          <w:rFonts w:ascii="Palatino Linotype" w:hAnsi="Palatino Linotype" w:cs="Arial"/>
          <w:color w:val="000000"/>
        </w:rPr>
        <w:t xml:space="preserve">a través de </w:t>
      </w:r>
      <w:r w:rsidR="00846A41" w:rsidRPr="00724709">
        <w:rPr>
          <w:rFonts w:ascii="Palatino Linotype" w:hAnsi="Palatino Linotype" w:cs="Arial"/>
          <w:color w:val="000000"/>
        </w:rPr>
        <w:t>la Jefa del Departamento de Información, Planeación, Programación y Evaluación</w:t>
      </w:r>
      <w:r w:rsidR="00AD4439" w:rsidRPr="00724709">
        <w:rPr>
          <w:rFonts w:ascii="Palatino Linotype" w:hAnsi="Palatino Linotype" w:cs="Arial"/>
          <w:color w:val="000000"/>
        </w:rPr>
        <w:t>,</w:t>
      </w:r>
      <w:r w:rsidR="00846A41" w:rsidRPr="00724709">
        <w:rPr>
          <w:rFonts w:ascii="Palatino Linotype" w:hAnsi="Palatino Linotype" w:cs="Arial"/>
          <w:color w:val="000000"/>
        </w:rPr>
        <w:t xml:space="preserve"> manifestó que después de haber realizado una búsqueda exhaustiva y razonable no genera, posee o administra ningún documento donde conste lo solicitado; sin embargo, refirió que en </w:t>
      </w:r>
      <w:r w:rsidR="00846A41" w:rsidRPr="00724709">
        <w:rPr>
          <w:rFonts w:ascii="Palatino Linotype" w:hAnsi="Palatino Linotype" w:cs="Arial"/>
          <w:color w:val="000000"/>
        </w:rPr>
        <w:lastRenderedPageBreak/>
        <w:t xml:space="preserve">el portal de Información Pública de Oficio Mexiquense </w:t>
      </w:r>
      <w:r w:rsidR="00AD4439" w:rsidRPr="00724709">
        <w:rPr>
          <w:rFonts w:ascii="Palatino Linotype" w:hAnsi="Palatino Linotype" w:cs="Arial"/>
          <w:color w:val="000000"/>
        </w:rPr>
        <w:t>(</w:t>
      </w:r>
      <w:r w:rsidR="00846A41" w:rsidRPr="00724709">
        <w:rPr>
          <w:rFonts w:ascii="Palatino Linotype" w:hAnsi="Palatino Linotype" w:cs="Arial"/>
          <w:color w:val="000000"/>
        </w:rPr>
        <w:t>IPOMEX</w:t>
      </w:r>
      <w:r w:rsidR="00AD4439" w:rsidRPr="00724709">
        <w:rPr>
          <w:rFonts w:ascii="Palatino Linotype" w:hAnsi="Palatino Linotype" w:cs="Arial"/>
          <w:color w:val="000000"/>
        </w:rPr>
        <w:t>)</w:t>
      </w:r>
      <w:r w:rsidR="00846A41" w:rsidRPr="00724709">
        <w:rPr>
          <w:rStyle w:val="Refdenotaalpie"/>
          <w:rFonts w:ascii="Palatino Linotype" w:hAnsi="Palatino Linotype" w:cs="Arial"/>
          <w:color w:val="000000"/>
        </w:rPr>
        <w:footnoteReference w:id="1"/>
      </w:r>
      <w:r w:rsidR="00846A41" w:rsidRPr="00724709">
        <w:rPr>
          <w:rFonts w:ascii="Palatino Linotype" w:hAnsi="Palatino Linotype" w:cs="Arial"/>
          <w:color w:val="000000"/>
        </w:rPr>
        <w:t>, podría consultar las remuneraciones de los servidores públicos, así como, su área de adscripción.</w:t>
      </w:r>
    </w:p>
    <w:p w:rsidR="00AD4439" w:rsidRPr="00724709" w:rsidRDefault="00AD4439" w:rsidP="004F0458">
      <w:pPr>
        <w:spacing w:before="100" w:beforeAutospacing="1" w:after="100" w:afterAutospacing="1" w:line="360" w:lineRule="auto"/>
        <w:jc w:val="both"/>
        <w:rPr>
          <w:rFonts w:ascii="Palatino Linotype" w:hAnsi="Palatino Linotype" w:cs="Arial"/>
          <w:color w:val="000000"/>
        </w:rPr>
      </w:pPr>
      <w:r w:rsidRPr="00724709">
        <w:rPr>
          <w:rFonts w:ascii="Palatino Linotype" w:hAnsi="Palatino Linotype" w:cs="Arial"/>
          <w:color w:val="000000"/>
        </w:rPr>
        <w:t xml:space="preserve">Asimismo, el Servidor Público Habilitado del Departamento de </w:t>
      </w:r>
      <w:r w:rsidR="00B529F5" w:rsidRPr="00724709">
        <w:rPr>
          <w:rFonts w:ascii="Palatino Linotype" w:hAnsi="Palatino Linotype" w:cs="Arial"/>
          <w:color w:val="000000"/>
        </w:rPr>
        <w:t xml:space="preserve">Recursos Financieros, en su respuesta refirió una solicitud de información diversa; </w:t>
      </w:r>
      <w:r w:rsidR="00B10350" w:rsidRPr="00724709">
        <w:rPr>
          <w:rFonts w:ascii="Palatino Linotype" w:hAnsi="Palatino Linotype" w:cs="Arial"/>
          <w:color w:val="000000"/>
        </w:rPr>
        <w:t>sin embargo, también señaló que el Departamento de Información, Planeación, Programación y Evaluación, no contaba con un presupuesto asignado</w:t>
      </w:r>
      <w:r w:rsidR="001E67FF" w:rsidRPr="00724709">
        <w:rPr>
          <w:rFonts w:ascii="Palatino Linotype" w:hAnsi="Palatino Linotype" w:cs="Arial"/>
          <w:color w:val="000000"/>
        </w:rPr>
        <w:t>, ni siquiera para el Departamento de Tecnologías de la Información; ya que, el presupuesto de egresos autorizado para la Universidad se ejerce de acuerdo con el anexo que para mejor estudio se inserta a continuación:</w:t>
      </w:r>
    </w:p>
    <w:p w:rsidR="001E67FF" w:rsidRPr="00724709" w:rsidRDefault="00354E67" w:rsidP="00354E67">
      <w:pPr>
        <w:spacing w:before="100" w:beforeAutospacing="1" w:after="100" w:afterAutospacing="1" w:line="360" w:lineRule="auto"/>
        <w:jc w:val="center"/>
        <w:rPr>
          <w:rFonts w:ascii="Palatino Linotype" w:hAnsi="Palatino Linotype" w:cs="Arial"/>
          <w:color w:val="000000"/>
        </w:rPr>
      </w:pPr>
      <w:r w:rsidRPr="00724709">
        <w:rPr>
          <w:noProof/>
          <w:lang w:eastAsia="es-MX"/>
        </w:rPr>
        <w:drawing>
          <wp:inline distT="0" distB="0" distL="0" distR="0" wp14:anchorId="3AFEC87C" wp14:editId="1F595C11">
            <wp:extent cx="5390589" cy="3853543"/>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8" t="12028" r="865" b="13059"/>
                    <a:stretch/>
                  </pic:blipFill>
                  <pic:spPr bwMode="auto">
                    <a:xfrm>
                      <a:off x="0" y="0"/>
                      <a:ext cx="5460498" cy="3903519"/>
                    </a:xfrm>
                    <a:prstGeom prst="rect">
                      <a:avLst/>
                    </a:prstGeom>
                    <a:ln>
                      <a:noFill/>
                    </a:ln>
                    <a:extLst>
                      <a:ext uri="{53640926-AAD7-44D8-BBD7-CCE9431645EC}">
                        <a14:shadowObscured xmlns:a14="http://schemas.microsoft.com/office/drawing/2010/main"/>
                      </a:ext>
                    </a:extLst>
                  </pic:spPr>
                </pic:pic>
              </a:graphicData>
            </a:graphic>
          </wp:inline>
        </w:drawing>
      </w:r>
    </w:p>
    <w:p w:rsidR="00354E67" w:rsidRPr="00724709" w:rsidRDefault="00354E67" w:rsidP="00354E67">
      <w:pPr>
        <w:spacing w:before="100" w:beforeAutospacing="1" w:after="100" w:afterAutospacing="1" w:line="360" w:lineRule="auto"/>
        <w:jc w:val="both"/>
        <w:rPr>
          <w:rFonts w:ascii="Palatino Linotype" w:hAnsi="Palatino Linotype" w:cs="Arial"/>
          <w:color w:val="000000"/>
        </w:rPr>
      </w:pPr>
      <w:r w:rsidRPr="00724709">
        <w:rPr>
          <w:rFonts w:ascii="Palatino Linotype" w:hAnsi="Palatino Linotype" w:cs="Arial"/>
          <w:color w:val="000000"/>
        </w:rPr>
        <w:lastRenderedPageBreak/>
        <w:t xml:space="preserve">Proporcionando además, la liga electrónica en la cual la solicitante podría consultar dicho presupuesto, siendo la siguiente: </w:t>
      </w:r>
      <w:hyperlink r:id="rId17" w:history="1">
        <w:r w:rsidR="002F19E6" w:rsidRPr="00724709">
          <w:rPr>
            <w:rStyle w:val="Hipervnculo"/>
            <w:rFonts w:ascii="Palatino Linotype" w:hAnsi="Palatino Linotype" w:cs="Arial"/>
            <w:color w:val="000000" w:themeColor="text1"/>
            <w:spacing w:val="-24"/>
            <w:u w:val="none"/>
          </w:rPr>
          <w:t>https://www.ipomex.org.mx/ipo3/lgt/indice/upvt/92xxv_a.web</w:t>
        </w:r>
      </w:hyperlink>
      <w:r w:rsidRPr="00724709">
        <w:rPr>
          <w:rFonts w:ascii="Palatino Linotype" w:hAnsi="Palatino Linotype" w:cs="Arial"/>
          <w:color w:val="000000" w:themeColor="text1"/>
          <w:spacing w:val="-24"/>
        </w:rPr>
        <w:t xml:space="preserve"> </w:t>
      </w:r>
      <w:r w:rsidR="002F19E6" w:rsidRPr="00724709">
        <w:rPr>
          <w:rFonts w:ascii="Palatino Linotype" w:hAnsi="Palatino Linotype" w:cs="Arial"/>
          <w:color w:val="000000"/>
        </w:rPr>
        <w:t>, misma que fue inspeccionada por personal de esta ponencia y se encontró que:</w:t>
      </w:r>
    </w:p>
    <w:p w:rsidR="002F19E6" w:rsidRPr="00724709" w:rsidRDefault="004564D0" w:rsidP="004564D0">
      <w:pPr>
        <w:spacing w:before="100" w:beforeAutospacing="1" w:after="100" w:afterAutospacing="1" w:line="360" w:lineRule="auto"/>
        <w:jc w:val="center"/>
        <w:rPr>
          <w:rFonts w:ascii="Palatino Linotype" w:hAnsi="Palatino Linotype" w:cs="Arial"/>
          <w:color w:val="000000"/>
        </w:rPr>
      </w:pPr>
      <w:r w:rsidRPr="00724709">
        <w:rPr>
          <w:noProof/>
          <w:lang w:eastAsia="es-MX"/>
        </w:rPr>
        <mc:AlternateContent>
          <mc:Choice Requires="wps">
            <w:drawing>
              <wp:anchor distT="0" distB="0" distL="114300" distR="114300" simplePos="0" relativeHeight="251668480" behindDoc="0" locked="0" layoutInCell="1" allowOverlap="1">
                <wp:simplePos x="0" y="0"/>
                <wp:positionH relativeFrom="column">
                  <wp:posOffset>1639315</wp:posOffset>
                </wp:positionH>
                <wp:positionV relativeFrom="paragraph">
                  <wp:posOffset>1031644</wp:posOffset>
                </wp:positionV>
                <wp:extent cx="1347850" cy="368135"/>
                <wp:effectExtent l="19050" t="19050" r="24130" b="13335"/>
                <wp:wrapNone/>
                <wp:docPr id="22" name="Rectángulo 22"/>
                <wp:cNvGraphicFramePr/>
                <a:graphic xmlns:a="http://schemas.openxmlformats.org/drawingml/2006/main">
                  <a:graphicData uri="http://schemas.microsoft.com/office/word/2010/wordprocessingShape">
                    <wps:wsp>
                      <wps:cNvSpPr/>
                      <wps:spPr>
                        <a:xfrm>
                          <a:off x="0" y="0"/>
                          <a:ext cx="1347850" cy="36813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C7D5A" id="Rectángulo 22" o:spid="_x0000_s1026" style="position:absolute;margin-left:129.1pt;margin-top:81.25pt;width:106.15pt;height:2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Q7vjAIAAFkFAAAOAAAAZHJzL2Uyb0RvYy54bWysVM1u2zAMvg/YOwi6r47z02ZGnSJI0WFA&#10;0RZth55VWYoNyKImKXGyt9mz7MVKSY4btMUOw3JQKJH8RH7+qPOLXavIVljXgC5pfjKiRGgOVaPX&#10;Jf3xePVlTonzTFdMgRYl3QtHLxafP513phBjqEFVwhIE0a7oTElr702RZY7XomXuBIzQ6JRgW+Zx&#10;a9dZZVmH6K3KxqPRadaBrYwFLpzD08vkpIuIL6Xg/lZKJzxRJcXafFxtXJ/Dmi3OWbG2zNQN78tg&#10;/1BFyxqNlw5Ql8wzsrHNO6i24RYcSH/Coc1AyoaL2AN2k4/edPNQMyNiL0iOMwNN7v/B8pvtnSVN&#10;VdLxmBLNWvxG98jan996vVFA8BQp6owrMPLB3Nl+59AM/e6kbcM/dkJ2kdb9QKvYecLxMJ9Mz+Yz&#10;ZJ+jb3I6zyezAJq9Zhvr/DcBLQlGSS0WENlk22vnU+ghJFym4apRCs9ZoTTpsPb57CxhhkpTbdHy&#10;eyVS2L2Q2CZWM47IUWBipSzZMpQG41xonydXzSqRjmcj/PW1DhmxcqURMCBLrGTA7gGCeN9jpz76&#10;+JAqoj6H5NHfCkvJQ0a8GbQfkttGg/0IQGFX/c0pHss/oiaYz1DtUQQW0nQ4w68a/A7XzPk7ZnEc&#10;8NPhiPtbXKQC5Bt6i5Ia7K+PzkM8qhS9lHQ4XiV1PzfMCkrUd436/ZpPp2Ee42Y6Oxvjxh57no89&#10;etOuAD9Tjo+J4dEM8V4dTGmhfcKXYBluRRfTHO8uKff2sFn5NPb4lnCxXMYwnEHD/LV+MDyAB1aD&#10;zh53T8yaXoweZXwDh1FkxRtNptiQqWG58SCbKNhXXnu+cX6jcPq3JjwQx/sY9foiLl4AAAD//wMA&#10;UEsDBBQABgAIAAAAIQAPRsFd4AAAAAsBAAAPAAAAZHJzL2Rvd25yZXYueG1sTI9bS8NAEIXfBf/D&#10;MoJvduPSGzGbIrZFQRBaL/g4TcYkmJ0N2U0b/fWOT/p2hvNx5pxsNbpWHakPjWcL15MEFHHhy4Yr&#10;Cy/P26slqBCRS2w9k4UvCrDKz88yTEt/4h0d97FSEsIhRQt1jF2qdShqchgmviMW78P3DqOcfaXL&#10;Hk8S7lptkmSuHTYsH2rs6K6m4nM/OAv4tlm/FtP19nvzsLt/X+CA7vHJ2suL8fYGVKQx/sHwW1+q&#10;Qy6dDn7gMqjWgpktjaBizM0MlBDTRSLiIJYRofNM/9+Q/wAAAP//AwBQSwECLQAUAAYACAAAACEA&#10;toM4kv4AAADhAQAAEwAAAAAAAAAAAAAAAAAAAAAAW0NvbnRlbnRfVHlwZXNdLnhtbFBLAQItABQA&#10;BgAIAAAAIQA4/SH/1gAAAJQBAAALAAAAAAAAAAAAAAAAAC8BAABfcmVscy8ucmVsc1BLAQItABQA&#10;BgAIAAAAIQC8uQ7vjAIAAFkFAAAOAAAAAAAAAAAAAAAAAC4CAABkcnMvZTJvRG9jLnhtbFBLAQIt&#10;ABQABgAIAAAAIQAPRsFd4AAAAAsBAAAPAAAAAAAAAAAAAAAAAOYEAABkcnMvZG93bnJldi54bWxQ&#10;SwUGAAAAAAQABADzAAAA8wUAAAAA&#10;" filled="f" strokecolor="#1f4d78 [1604]" strokeweight="2.25pt"/>
            </w:pict>
          </mc:Fallback>
        </mc:AlternateContent>
      </w:r>
      <w:r w:rsidRPr="00724709">
        <w:rPr>
          <w:noProof/>
          <w:lang w:eastAsia="es-MX"/>
        </w:rPr>
        <w:drawing>
          <wp:inline distT="0" distB="0" distL="0" distR="0" wp14:anchorId="76DE150C" wp14:editId="67FC3D86">
            <wp:extent cx="3506974" cy="204255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972" t="3827" r="32646" b="33657"/>
                    <a:stretch/>
                  </pic:blipFill>
                  <pic:spPr bwMode="auto">
                    <a:xfrm>
                      <a:off x="0" y="0"/>
                      <a:ext cx="3526257" cy="2053787"/>
                    </a:xfrm>
                    <a:prstGeom prst="rect">
                      <a:avLst/>
                    </a:prstGeom>
                    <a:ln>
                      <a:noFill/>
                    </a:ln>
                    <a:extLst>
                      <a:ext uri="{53640926-AAD7-44D8-BBD7-CCE9431645EC}">
                        <a14:shadowObscured xmlns:a14="http://schemas.microsoft.com/office/drawing/2010/main"/>
                      </a:ext>
                    </a:extLst>
                  </pic:spPr>
                </pic:pic>
              </a:graphicData>
            </a:graphic>
          </wp:inline>
        </w:drawing>
      </w:r>
    </w:p>
    <w:p w:rsidR="004564D0" w:rsidRPr="00724709" w:rsidRDefault="00395A80" w:rsidP="004564D0">
      <w:pPr>
        <w:spacing w:before="100" w:beforeAutospacing="1" w:after="100" w:afterAutospacing="1" w:line="360" w:lineRule="auto"/>
        <w:jc w:val="center"/>
        <w:rPr>
          <w:rFonts w:ascii="Palatino Linotype" w:hAnsi="Palatino Linotype" w:cs="Arial"/>
          <w:color w:val="000000"/>
        </w:rPr>
      </w:pPr>
      <w:r w:rsidRPr="00724709">
        <w:rPr>
          <w:noProof/>
          <w:lang w:eastAsia="es-MX"/>
        </w:rPr>
        <mc:AlternateContent>
          <mc:Choice Requires="wps">
            <w:drawing>
              <wp:anchor distT="0" distB="0" distL="114300" distR="114300" simplePos="0" relativeHeight="251670528" behindDoc="0" locked="0" layoutInCell="1" allowOverlap="1" wp14:anchorId="7B2CC108" wp14:editId="7EF640BF">
                <wp:simplePos x="0" y="0"/>
                <wp:positionH relativeFrom="column">
                  <wp:posOffset>1021410</wp:posOffset>
                </wp:positionH>
                <wp:positionV relativeFrom="paragraph">
                  <wp:posOffset>1982157</wp:posOffset>
                </wp:positionV>
                <wp:extent cx="4013859" cy="510639"/>
                <wp:effectExtent l="19050" t="19050" r="24765" b="22860"/>
                <wp:wrapNone/>
                <wp:docPr id="24" name="Rectángulo 24"/>
                <wp:cNvGraphicFramePr/>
                <a:graphic xmlns:a="http://schemas.openxmlformats.org/drawingml/2006/main">
                  <a:graphicData uri="http://schemas.microsoft.com/office/word/2010/wordprocessingShape">
                    <wps:wsp>
                      <wps:cNvSpPr/>
                      <wps:spPr>
                        <a:xfrm>
                          <a:off x="0" y="0"/>
                          <a:ext cx="4013859" cy="510639"/>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5A32F6" id="Rectángulo 24" o:spid="_x0000_s1026" style="position:absolute;margin-left:80.45pt;margin-top:156.1pt;width:316.05pt;height:40.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rKHjQIAAFkFAAAOAAAAZHJzL2Uyb0RvYy54bWysVM1u2zAMvg/YOwi6r7bTpD9GnSJo0WFA&#10;0QZth55VWYoNSKImKXGyt9mz7MVGyY4btMUOw3JQKJH89JH+qIvLrVZkI5xvwVS0OMopEYZD3ZpV&#10;Rb8/3Xw5o8QHZmqmwIiK7oSnl/PPny46W4oJNKBq4QiCGF92tqJNCLbMMs8boZk/AisMOiU4zQJu&#10;3SqrHesQXatskucnWQeutg648B5Pr3snnSd8KQUP91J6EYiqKHILaXVpfYlrNr9g5cox27R8oMH+&#10;gYVmrcFLR6hrFhhZu/YdlG65Aw8yHHHQGUjZcpFqwGqK/E01jw2zItWCzfF2bJP/f7D8brN0pK0r&#10;OplSYpjGb/SAXfv9y6zWCgieYos660uMfLRLN+w8mrHerXQ6/mMlZJvauhvbKraBcDyc5sXx2eyc&#10;Eo6+WZGfHJ9H0Ow12zofvgrQJBoVdUggdZNtbn3oQ/ch8TIDN61SeM5KZUiH3M9mp7OEGZn23JIV&#10;dkr0YQ9CYpnIZpKQk8DElXJkw1AajHNhQtG7GlaL/niW42/gOmYk5sogYESWyGTEHgCieN9j93UM&#10;8TFVJH2OyfnfiPXJY0a6GUwYk3VrwH0EoLCq4eY+HukftCaaL1DvUAQO+unwlt+0+B1umQ9L5nAc&#10;cHBwxMM9LlIB9hsGi5IG3M+PzmM8qhS9lHQ4XhX1P9bMCUrUN4P6PS+m0ziPaTOdnU5w4w49L4ce&#10;s9ZXgJ+pwMfE8mTG+KD2pnSgn/ElWMRb0cUMx7sryoPbb65CP/b4lnCxWKQwnEHLwq15tDyCx65G&#10;nT1tn5mzgxgDyvgO9qPIyjea7GNjpoHFOoBsk2Bf+zr0G+c3CWd4a+IDcbhPUa8v4vwPAAAA//8D&#10;AFBLAwQUAAYACAAAACEAI0B6x+IAAAALAQAADwAAAGRycy9kb3ducmV2LnhtbEyPQUvDQBCF74L/&#10;YRnBm900lbSJ2RSxLQoFoa2Kx2l2TILZ3ZDdtNFf73jS43vz8ea9fDmaVpyo942zCqaTCATZ0unG&#10;VgpeDpubBQgf0GpsnSUFX+RhWVxe5Jhpd7Y7Ou1DJTjE+gwV1CF0mZS+rMmgn7iOLN8+XG8wsOwr&#10;qXs8c7hpZRxFiTTYWP5QY0cPNZWf+8EowLf16rW8XW2+10+7x/c5Dmi2z0pdX433dyACjeEPht/6&#10;XB0K7nR0g9VetKyTKGVUwWwaxyCYmKczXndkJ40TkEUu/28ofgAAAP//AwBQSwECLQAUAAYACAAA&#10;ACEAtoM4kv4AAADhAQAAEwAAAAAAAAAAAAAAAAAAAAAAW0NvbnRlbnRfVHlwZXNdLnhtbFBLAQIt&#10;ABQABgAIAAAAIQA4/SH/1gAAAJQBAAALAAAAAAAAAAAAAAAAAC8BAABfcmVscy8ucmVsc1BLAQIt&#10;ABQABgAIAAAAIQBcurKHjQIAAFkFAAAOAAAAAAAAAAAAAAAAAC4CAABkcnMvZTJvRG9jLnhtbFBL&#10;AQItABQABgAIAAAAIQAjQHrH4gAAAAsBAAAPAAAAAAAAAAAAAAAAAOcEAABkcnMvZG93bnJldi54&#10;bWxQSwUGAAAAAAQABADzAAAA9gUAAAAA&#10;" filled="f" strokecolor="#1f4d78 [1604]" strokeweight="2.25pt"/>
            </w:pict>
          </mc:Fallback>
        </mc:AlternateContent>
      </w:r>
      <w:r w:rsidRPr="00724709">
        <w:rPr>
          <w:noProof/>
          <w:lang w:eastAsia="es-MX"/>
        </w:rPr>
        <mc:AlternateContent>
          <mc:Choice Requires="wps">
            <w:drawing>
              <wp:anchor distT="0" distB="0" distL="114300" distR="114300" simplePos="0" relativeHeight="251669504" behindDoc="0" locked="0" layoutInCell="1" allowOverlap="1" wp14:anchorId="09EF9ECA" wp14:editId="48AB51AC">
                <wp:simplePos x="0" y="0"/>
                <wp:positionH relativeFrom="column">
                  <wp:posOffset>1366182</wp:posOffset>
                </wp:positionH>
                <wp:positionV relativeFrom="paragraph">
                  <wp:posOffset>469728</wp:posOffset>
                </wp:positionV>
                <wp:extent cx="1704109" cy="492826"/>
                <wp:effectExtent l="19050" t="19050" r="10795" b="21590"/>
                <wp:wrapNone/>
                <wp:docPr id="23" name="Rectángulo 23"/>
                <wp:cNvGraphicFramePr/>
                <a:graphic xmlns:a="http://schemas.openxmlformats.org/drawingml/2006/main">
                  <a:graphicData uri="http://schemas.microsoft.com/office/word/2010/wordprocessingShape">
                    <wps:wsp>
                      <wps:cNvSpPr/>
                      <wps:spPr>
                        <a:xfrm>
                          <a:off x="0" y="0"/>
                          <a:ext cx="1704109" cy="492826"/>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E10ED" id="Rectángulo 23" o:spid="_x0000_s1026" style="position:absolute;margin-left:107.55pt;margin-top:37pt;width:134.2pt;height:3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28IjAIAAFkFAAAOAAAAZHJzL2Uyb0RvYy54bWysVEtu2zAQ3RfoHQjuG31q5yNEDowEKQoE&#10;aZCkyJqhSEsAyWFJ2rJ7m56lF+uQkhUjCboo6gU95Mw8vhm94fnFViuyEc53YGpaHOWUCMOh6cyq&#10;pt8frz+dUuIDMw1TYERNd8LTi8XHD+e9rUQJLahGOIIgxle9rWkbgq2yzPNWaOaPwAqDTglOs4Bb&#10;t8oax3pE1yor8/w468E11gEX3uPp1eCki4QvpeDhm5ReBKJqitxCWl1an+OaLc5ZtXLMth0fabB/&#10;YKFZZ/DSCeqKBUbWrnsDpTvuwIMMRxx0BlJ2XKQasJoif1XNQ8usSLVgc7yd2uT/Hyy/3dw50jU1&#10;LT9TYpjGb3SPXfv9y6zWCgieYot66yuMfLB3btx5NGO9W+l0/MdKyDa1dTe1VWwD4XhYnOSzIj+j&#10;hKNvdlaelscRNHvJts6HLwI0iUZNHRJI3WSbGx+G0H1IvMzAdacUnrNKGdIj99P5yTxhRqYDt2SF&#10;nRJD2L2QWCayKRNyEpi4VI5sGEqDcS5MKAZXyxoxHM9z/I1cp4zEXBkEjMgSmUzYI0AU71vsoY4x&#10;PqaKpM8pOf8bsSF5ykg3gwlTsu4MuPcAFFY13jzEI/2D1kTzGZodisDBMB3e8usOv8MN8+GOORwH&#10;HBwc8fANF6kA+w2jRUkL7ud75zEeVYpeSnocr5r6H2vmBCXqq0H9nhWzWZzHtJnNT0rcuEPP86HH&#10;rPUl4Gcq8DGxPJkxPqi9KR3oJ3wJlvFWdDHD8e6a8uD2m8swjD2+JVwslykMZ9CycGMeLI/gsatR&#10;Z4/bJ+bsKMaAMr6F/Siy6pUmh9iYaWC5DiC7JNiXvo79xvlNwhnfmvhAHO5T1MuLuPgDAAD//wMA&#10;UEsDBBQABgAIAAAAIQD0YIgM4QAAAAoBAAAPAAAAZHJzL2Rvd25yZXYueG1sTI9BS8NAEIXvgv9h&#10;GcGb3aQmbYnZFLEtCoLQ2orHaXZMgtndkN200V/veNLjMB/vfS9fjqYVJ+p946yCeBKBIFs63dhK&#10;wf51c7MA4QNaja2zpOCLPCyLy4scM+3OdkunXagEh1ifoYI6hC6T0pc1GfQT15Hl34frDQY++0rq&#10;Hs8cblo5jaKZNNhYbqixo4eays/dYBTg23p1KJPV5nv9tH18n+OA5vlFqeur8f4ORKAx/MHwq8/q&#10;ULDT0Q1We9EqmMZpzKiCecKbGEgWtymII5NpPANZ5PL/hOIHAAD//wMAUEsBAi0AFAAGAAgAAAAh&#10;ALaDOJL+AAAA4QEAABMAAAAAAAAAAAAAAAAAAAAAAFtDb250ZW50X1R5cGVzXS54bWxQSwECLQAU&#10;AAYACAAAACEAOP0h/9YAAACUAQAACwAAAAAAAAAAAAAAAAAvAQAAX3JlbHMvLnJlbHNQSwECLQAU&#10;AAYACAAAACEABidvCIwCAABZBQAADgAAAAAAAAAAAAAAAAAuAgAAZHJzL2Uyb0RvYy54bWxQSwEC&#10;LQAUAAYACAAAACEA9GCIDOEAAAAKAQAADwAAAAAAAAAAAAAAAADmBAAAZHJzL2Rvd25yZXYueG1s&#10;UEsFBgAAAAAEAAQA8wAAAPQFAAAAAA==&#10;" filled="f" strokecolor="#1f4d78 [1604]" strokeweight="2.25pt"/>
            </w:pict>
          </mc:Fallback>
        </mc:AlternateContent>
      </w:r>
      <w:r w:rsidR="004564D0" w:rsidRPr="00724709">
        <w:rPr>
          <w:noProof/>
          <w:lang w:eastAsia="es-MX"/>
        </w:rPr>
        <w:drawing>
          <wp:inline distT="0" distB="0" distL="0" distR="0" wp14:anchorId="30784D12" wp14:editId="7764F35E">
            <wp:extent cx="4512169" cy="3877294"/>
            <wp:effectExtent l="0" t="0" r="317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562" t="3635" r="33773" b="5455"/>
                    <a:stretch/>
                  </pic:blipFill>
                  <pic:spPr bwMode="auto">
                    <a:xfrm>
                      <a:off x="0" y="0"/>
                      <a:ext cx="4538548" cy="3899962"/>
                    </a:xfrm>
                    <a:prstGeom prst="rect">
                      <a:avLst/>
                    </a:prstGeom>
                    <a:ln>
                      <a:noFill/>
                    </a:ln>
                    <a:extLst>
                      <a:ext uri="{53640926-AAD7-44D8-BBD7-CCE9431645EC}">
                        <a14:shadowObscured xmlns:a14="http://schemas.microsoft.com/office/drawing/2010/main"/>
                      </a:ext>
                    </a:extLst>
                  </pic:spPr>
                </pic:pic>
              </a:graphicData>
            </a:graphic>
          </wp:inline>
        </w:drawing>
      </w:r>
    </w:p>
    <w:p w:rsidR="004F0458" w:rsidRPr="00724709" w:rsidRDefault="004F0458" w:rsidP="004F0458">
      <w:pPr>
        <w:spacing w:before="100" w:beforeAutospacing="1" w:after="100" w:afterAutospacing="1" w:line="360" w:lineRule="auto"/>
        <w:jc w:val="both"/>
        <w:rPr>
          <w:rFonts w:ascii="Palatino Linotype" w:hAnsi="Palatino Linotype" w:cs="Arial"/>
        </w:rPr>
      </w:pPr>
      <w:r w:rsidRPr="00724709">
        <w:rPr>
          <w:rFonts w:ascii="Palatino Linotype" w:hAnsi="Palatino Linotype" w:cs="Arial"/>
        </w:rPr>
        <w:lastRenderedPageBreak/>
        <w:t>Inconforme con dicha respuesta,</w:t>
      </w:r>
      <w:r w:rsidRPr="00724709">
        <w:rPr>
          <w:rFonts w:ascii="Palatino Linotype" w:hAnsi="Palatino Linotype" w:cs="Arial"/>
          <w:b/>
        </w:rPr>
        <w:t xml:space="preserve"> LA RECURRENTE</w:t>
      </w:r>
      <w:r w:rsidRPr="00724709">
        <w:rPr>
          <w:rFonts w:ascii="Palatino Linotype" w:hAnsi="Palatino Linotype" w:cs="Arial"/>
        </w:rPr>
        <w:t xml:space="preserve"> procedió a interponer el presente recurso de revisión, señalando como acto impugnado y razones o motivos de inconformidad lo establecido en el Resultando IV de la presente resolución.</w:t>
      </w:r>
    </w:p>
    <w:p w:rsidR="004F0458" w:rsidRPr="00724709" w:rsidRDefault="004F0458" w:rsidP="004F0458">
      <w:pPr>
        <w:spacing w:before="100" w:beforeAutospacing="1" w:after="100" w:afterAutospacing="1" w:line="360" w:lineRule="auto"/>
        <w:jc w:val="both"/>
        <w:rPr>
          <w:rFonts w:ascii="Palatino Linotype" w:hAnsi="Palatino Linotype" w:cs="Arial"/>
          <w:b/>
          <w:lang w:eastAsia="es-MX"/>
        </w:rPr>
      </w:pPr>
      <w:r w:rsidRPr="00724709">
        <w:rPr>
          <w:rFonts w:ascii="Palatino Linotype" w:hAnsi="Palatino Linotype" w:cs="Arial"/>
          <w:lang w:eastAsia="es-MX"/>
        </w:rPr>
        <w:t xml:space="preserve">Bajo ese tenor, </w:t>
      </w:r>
      <w:r w:rsidRPr="00724709">
        <w:rPr>
          <w:rFonts w:ascii="Palatino Linotype" w:hAnsi="Palatino Linotype" w:cs="Arial"/>
          <w:b/>
          <w:lang w:eastAsia="es-MX"/>
        </w:rPr>
        <w:t xml:space="preserve">EL SUJETO OBLIGADO </w:t>
      </w:r>
      <w:r w:rsidRPr="00724709">
        <w:rPr>
          <w:rFonts w:ascii="Palatino Linotype" w:hAnsi="Palatino Linotype" w:cs="Arial"/>
        </w:rPr>
        <w:t>remitió el Informe</w:t>
      </w:r>
      <w:r w:rsidRPr="00724709">
        <w:rPr>
          <w:rFonts w:ascii="Palatino Linotype" w:hAnsi="Palatino Linotype" w:cs="Arial"/>
          <w:lang w:eastAsia="es-MX"/>
        </w:rPr>
        <w:t xml:space="preserve"> Justificado mediante el cual esencialmente ratificó su respuesta, motivo por el cual no fue puesto a disposición de la solicitante. Por su parte </w:t>
      </w:r>
      <w:r w:rsidRPr="00724709">
        <w:rPr>
          <w:rFonts w:ascii="Palatino Linotype" w:hAnsi="Palatino Linotype" w:cs="Arial"/>
          <w:b/>
          <w:lang w:eastAsia="es-MX"/>
        </w:rPr>
        <w:t xml:space="preserve">LA RECURRENTE </w:t>
      </w:r>
      <w:r w:rsidRPr="00724709">
        <w:rPr>
          <w:rFonts w:ascii="Palatino Linotype" w:hAnsi="Palatino Linotype" w:cs="Arial"/>
          <w:lang w:eastAsia="es-MX"/>
        </w:rPr>
        <w:t>fue omisa en realizar manifestación alguna respecto del recurso de revisión de que se trata.</w:t>
      </w:r>
    </w:p>
    <w:p w:rsidR="005766CB" w:rsidRPr="00724709" w:rsidRDefault="001412B8" w:rsidP="001412B8">
      <w:pPr>
        <w:spacing w:before="240" w:after="240" w:line="360" w:lineRule="auto"/>
        <w:jc w:val="both"/>
        <w:rPr>
          <w:rFonts w:ascii="Palatino Linotype" w:hAnsi="Palatino Linotype" w:cs="Arial"/>
          <w:bCs/>
          <w:szCs w:val="22"/>
        </w:rPr>
      </w:pPr>
      <w:r w:rsidRPr="00724709">
        <w:rPr>
          <w:rFonts w:ascii="Palatino Linotype" w:hAnsi="Palatino Linotype" w:cs="Arial"/>
          <w:bCs/>
          <w:szCs w:val="22"/>
        </w:rPr>
        <w:t xml:space="preserve">En ese contexto, este </w:t>
      </w:r>
      <w:r w:rsidR="005766CB" w:rsidRPr="00724709">
        <w:rPr>
          <w:rFonts w:ascii="Palatino Linotype" w:hAnsi="Palatino Linotype" w:cs="Arial"/>
          <w:bCs/>
          <w:szCs w:val="22"/>
        </w:rPr>
        <w:t>Órgano Garante</w:t>
      </w:r>
      <w:r w:rsidRPr="00724709">
        <w:rPr>
          <w:rFonts w:ascii="Palatino Linotype" w:hAnsi="Palatino Linotype" w:cs="Arial"/>
          <w:bCs/>
          <w:szCs w:val="22"/>
        </w:rPr>
        <w:t xml:space="preserve"> advierte que las razones o motivos de inconformidad planteadas por </w:t>
      </w:r>
      <w:r w:rsidRPr="00724709">
        <w:rPr>
          <w:rFonts w:ascii="Palatino Linotype" w:hAnsi="Palatino Linotype" w:cs="Arial"/>
          <w:b/>
          <w:bCs/>
          <w:szCs w:val="22"/>
        </w:rPr>
        <w:t>LA RECURRENTE</w:t>
      </w:r>
      <w:r w:rsidRPr="00724709">
        <w:rPr>
          <w:rFonts w:ascii="Palatino Linotype" w:hAnsi="Palatino Linotype" w:cs="Arial"/>
          <w:bCs/>
          <w:szCs w:val="22"/>
        </w:rPr>
        <w:t xml:space="preserve"> son </w:t>
      </w:r>
      <w:r w:rsidRPr="00724709">
        <w:rPr>
          <w:rFonts w:ascii="Palatino Linotype" w:hAnsi="Palatino Linotype" w:cs="Arial"/>
          <w:b/>
          <w:bCs/>
          <w:szCs w:val="22"/>
        </w:rPr>
        <w:t>fundadas</w:t>
      </w:r>
      <w:r w:rsidRPr="00724709">
        <w:rPr>
          <w:rFonts w:ascii="Palatino Linotype" w:hAnsi="Palatino Linotype" w:cs="Arial"/>
          <w:bCs/>
          <w:szCs w:val="22"/>
        </w:rPr>
        <w:t xml:space="preserve">, en atención a que </w:t>
      </w:r>
      <w:r w:rsidR="005766CB" w:rsidRPr="00724709">
        <w:rPr>
          <w:rFonts w:ascii="Palatino Linotype" w:hAnsi="Palatino Linotype" w:cs="Arial"/>
          <w:bCs/>
          <w:szCs w:val="22"/>
        </w:rPr>
        <w:t xml:space="preserve">se duele de la respuesta que le fue proporcionada por </w:t>
      </w:r>
      <w:r w:rsidR="005766CB" w:rsidRPr="00724709">
        <w:rPr>
          <w:rFonts w:ascii="Palatino Linotype" w:hAnsi="Palatino Linotype" w:cs="Arial"/>
          <w:b/>
          <w:bCs/>
          <w:szCs w:val="22"/>
        </w:rPr>
        <w:t>EL SUJETO OBLIGADO.</w:t>
      </w:r>
    </w:p>
    <w:p w:rsidR="001412B8" w:rsidRPr="00724709" w:rsidRDefault="001412B8" w:rsidP="001412B8">
      <w:pPr>
        <w:spacing w:before="240" w:after="240" w:line="360" w:lineRule="auto"/>
        <w:jc w:val="both"/>
        <w:rPr>
          <w:rFonts w:ascii="Palatino Linotype" w:hAnsi="Palatino Linotype" w:cs="Arial"/>
        </w:rPr>
      </w:pPr>
      <w:r w:rsidRPr="00724709">
        <w:rPr>
          <w:rFonts w:ascii="Palatino Linotype" w:hAnsi="Palatino Linotype" w:cs="Arial"/>
        </w:rPr>
        <w:t>Precisado lo anterior, es</w:t>
      </w:r>
      <w:r w:rsidRPr="00724709">
        <w:rPr>
          <w:rFonts w:ascii="Palatino Linotype" w:hAnsi="Palatino Linotype"/>
        </w:rPr>
        <w:t xml:space="preserve"> necesario hacer hincapié </w:t>
      </w:r>
      <w:r w:rsidR="0078081C" w:rsidRPr="00724709">
        <w:rPr>
          <w:rFonts w:ascii="Palatino Linotype" w:hAnsi="Palatino Linotype"/>
        </w:rPr>
        <w:t xml:space="preserve">en </w:t>
      </w:r>
      <w:r w:rsidRPr="00724709">
        <w:rPr>
          <w:rFonts w:ascii="Palatino Linotype" w:hAnsi="Palatino Linotype"/>
        </w:rPr>
        <w:t xml:space="preserve">que, </w:t>
      </w:r>
      <w:r w:rsidRPr="00724709">
        <w:rPr>
          <w:rFonts w:ascii="Palatino Linotype" w:hAnsi="Palatino Linotype" w:cs="Arial"/>
        </w:rPr>
        <w:t>los Sujetos Obligados al analizar las solicitudes de información que se les plantean, deben verificar si puede o no tratarse de información que generen, posean o administren en el ejercicio d</w:t>
      </w:r>
      <w:r w:rsidR="005766CB" w:rsidRPr="00724709">
        <w:rPr>
          <w:rFonts w:ascii="Palatino Linotype" w:hAnsi="Palatino Linotype" w:cs="Arial"/>
        </w:rPr>
        <w:t xml:space="preserve">e sus atribuciones o funciones y, </w:t>
      </w:r>
      <w:r w:rsidRPr="00724709">
        <w:rPr>
          <w:rFonts w:ascii="Palatino Linotype" w:hAnsi="Palatino Linotype" w:cs="Arial"/>
        </w:rPr>
        <w:t>en tal virtud, cuando haya información relacionada con la solicitud, o bien, una expresión documental, deben atenderlas. Lo anterior, tiene apoyo en el criterio 16/17, emitido por el Pleno del Instituto Nacional de Transparencia, Acceso a la Información y Protección de Datos Personales, el cual menciona lo siguiente:</w:t>
      </w:r>
    </w:p>
    <w:p w:rsidR="001412B8" w:rsidRPr="00724709" w:rsidRDefault="001412B8" w:rsidP="0078081C">
      <w:pPr>
        <w:tabs>
          <w:tab w:val="left" w:pos="8222"/>
        </w:tabs>
        <w:spacing w:before="120" w:after="120"/>
        <w:ind w:left="851" w:right="899"/>
        <w:jc w:val="both"/>
        <w:rPr>
          <w:rFonts w:ascii="Palatino Linotype" w:hAnsi="Palatino Linotype" w:cs="Arial"/>
          <w:i/>
          <w:sz w:val="22"/>
          <w:szCs w:val="22"/>
        </w:rPr>
      </w:pPr>
      <w:r w:rsidRPr="00724709">
        <w:rPr>
          <w:rFonts w:ascii="Palatino Linotype" w:hAnsi="Palatino Linotype" w:cs="Arial"/>
          <w:i/>
          <w:sz w:val="22"/>
          <w:szCs w:val="22"/>
        </w:rPr>
        <w:t>“</w:t>
      </w:r>
      <w:r w:rsidRPr="00724709">
        <w:rPr>
          <w:rFonts w:ascii="Palatino Linotype" w:hAnsi="Palatino Linotype" w:cs="Arial"/>
          <w:b/>
          <w:i/>
          <w:sz w:val="22"/>
          <w:szCs w:val="22"/>
        </w:rPr>
        <w:t xml:space="preserve">Expresión documental. </w:t>
      </w:r>
      <w:r w:rsidRPr="00724709">
        <w:rPr>
          <w:rFonts w:ascii="Palatino Linotype" w:hAnsi="Palatino Linotype" w:cs="Arial"/>
          <w:i/>
          <w:sz w:val="22"/>
          <w:szCs w:val="22"/>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1412B8" w:rsidRPr="00724709" w:rsidRDefault="001412B8" w:rsidP="0078081C">
      <w:pPr>
        <w:tabs>
          <w:tab w:val="left" w:pos="8222"/>
        </w:tabs>
        <w:spacing w:before="120" w:after="120"/>
        <w:ind w:left="851" w:right="899"/>
        <w:jc w:val="both"/>
        <w:rPr>
          <w:rFonts w:ascii="Palatino Linotype" w:hAnsi="Palatino Linotype" w:cs="Arial"/>
          <w:i/>
          <w:sz w:val="22"/>
          <w:szCs w:val="22"/>
        </w:rPr>
      </w:pPr>
      <w:r w:rsidRPr="00724709">
        <w:rPr>
          <w:rFonts w:ascii="Palatino Linotype" w:hAnsi="Palatino Linotype" w:cs="Arial"/>
          <w:i/>
          <w:sz w:val="22"/>
          <w:szCs w:val="22"/>
        </w:rPr>
        <w:t>Resoluciones:</w:t>
      </w:r>
    </w:p>
    <w:p w:rsidR="001412B8" w:rsidRPr="00724709" w:rsidRDefault="0078081C" w:rsidP="0078081C">
      <w:pPr>
        <w:tabs>
          <w:tab w:val="left" w:pos="8222"/>
        </w:tabs>
        <w:spacing w:before="120" w:after="120"/>
        <w:ind w:left="851" w:right="899"/>
        <w:jc w:val="both"/>
        <w:rPr>
          <w:rFonts w:ascii="Palatino Linotype" w:hAnsi="Palatino Linotype" w:cs="Arial"/>
          <w:i/>
          <w:sz w:val="22"/>
          <w:szCs w:val="22"/>
        </w:rPr>
      </w:pPr>
      <w:r w:rsidRPr="00724709">
        <w:rPr>
          <w:rFonts w:ascii="Palatino Linotype" w:hAnsi="Palatino Linotype" w:cs="Arial"/>
          <w:i/>
          <w:sz w:val="22"/>
          <w:szCs w:val="22"/>
        </w:rPr>
        <w:lastRenderedPageBreak/>
        <w:t>•</w:t>
      </w:r>
      <w:r w:rsidR="001412B8" w:rsidRPr="00724709">
        <w:rPr>
          <w:rFonts w:ascii="Palatino Linotype" w:hAnsi="Palatino Linotype" w:cs="Arial"/>
          <w:i/>
          <w:sz w:val="22"/>
          <w:szCs w:val="22"/>
        </w:rPr>
        <w:t>RRA 0774/16. Secretaría de Salud. 31 de agosto de 2016. Por unanimidad. Comisionada Ponente María Patricia Kurczyn Villalobos.</w:t>
      </w:r>
    </w:p>
    <w:p w:rsidR="001412B8" w:rsidRPr="00724709" w:rsidRDefault="0078081C" w:rsidP="0078081C">
      <w:pPr>
        <w:tabs>
          <w:tab w:val="left" w:pos="8222"/>
        </w:tabs>
        <w:spacing w:before="120" w:after="120"/>
        <w:ind w:left="851" w:right="899"/>
        <w:jc w:val="both"/>
        <w:rPr>
          <w:rFonts w:ascii="Palatino Linotype" w:hAnsi="Palatino Linotype" w:cs="Arial"/>
          <w:i/>
          <w:sz w:val="22"/>
          <w:szCs w:val="22"/>
        </w:rPr>
      </w:pPr>
      <w:r w:rsidRPr="00724709">
        <w:rPr>
          <w:rFonts w:ascii="Palatino Linotype" w:hAnsi="Palatino Linotype" w:cs="Arial"/>
          <w:i/>
          <w:sz w:val="22"/>
          <w:szCs w:val="22"/>
        </w:rPr>
        <w:t>•</w:t>
      </w:r>
      <w:r w:rsidR="001412B8" w:rsidRPr="00724709">
        <w:rPr>
          <w:rFonts w:ascii="Palatino Linotype" w:hAnsi="Palatino Linotype" w:cs="Arial"/>
          <w:i/>
          <w:sz w:val="22"/>
          <w:szCs w:val="22"/>
        </w:rPr>
        <w:t xml:space="preserve">RRA 0143/17. Universidad Autónoma Agraria Antonio Narro. 22 de febrero de 2017. Por unanimidad. Comisionado Ponente Oscar Mauricio Guerra Ford. </w:t>
      </w:r>
    </w:p>
    <w:p w:rsidR="001412B8" w:rsidRPr="00724709" w:rsidRDefault="0078081C" w:rsidP="0078081C">
      <w:pPr>
        <w:tabs>
          <w:tab w:val="left" w:pos="8222"/>
        </w:tabs>
        <w:spacing w:before="120" w:after="120"/>
        <w:ind w:left="851" w:right="899"/>
        <w:jc w:val="both"/>
        <w:rPr>
          <w:rFonts w:ascii="Palatino Linotype" w:hAnsi="Palatino Linotype" w:cs="Arial"/>
          <w:i/>
          <w:sz w:val="22"/>
          <w:szCs w:val="22"/>
        </w:rPr>
      </w:pPr>
      <w:r w:rsidRPr="00724709">
        <w:rPr>
          <w:rFonts w:ascii="Palatino Linotype" w:hAnsi="Palatino Linotype" w:cs="Arial"/>
          <w:i/>
          <w:sz w:val="22"/>
          <w:szCs w:val="22"/>
        </w:rPr>
        <w:t>•</w:t>
      </w:r>
      <w:r w:rsidR="001412B8" w:rsidRPr="00724709">
        <w:rPr>
          <w:rFonts w:ascii="Palatino Linotype" w:hAnsi="Palatino Linotype" w:cs="Arial"/>
          <w:i/>
          <w:sz w:val="22"/>
          <w:szCs w:val="22"/>
        </w:rPr>
        <w:t>RRA 0540/17. Secretaría de Economía. 08 de marzo del 2017. Por unanimidad. Comisionado Ponente Francisco Javier Acuña Llamas.” (Sic)</w:t>
      </w:r>
    </w:p>
    <w:p w:rsidR="001412B8" w:rsidRPr="00724709" w:rsidRDefault="001412B8" w:rsidP="0078081C">
      <w:pPr>
        <w:tabs>
          <w:tab w:val="left" w:pos="8222"/>
        </w:tabs>
        <w:spacing w:before="120" w:after="120"/>
        <w:ind w:left="851" w:right="899"/>
        <w:jc w:val="both"/>
        <w:rPr>
          <w:rFonts w:ascii="Palatino Linotype" w:hAnsi="Palatino Linotype" w:cs="Arial"/>
          <w:i/>
          <w:sz w:val="22"/>
          <w:szCs w:val="22"/>
        </w:rPr>
      </w:pPr>
      <w:r w:rsidRPr="00724709">
        <w:rPr>
          <w:rFonts w:ascii="Palatino Linotype" w:hAnsi="Palatino Linotype" w:cs="Arial"/>
          <w:i/>
          <w:sz w:val="22"/>
          <w:szCs w:val="22"/>
        </w:rPr>
        <w:t>(Énfasis añadido)</w:t>
      </w:r>
    </w:p>
    <w:p w:rsidR="0078081C" w:rsidRPr="00724709" w:rsidRDefault="0078081C" w:rsidP="0078081C">
      <w:pPr>
        <w:spacing w:before="240" w:after="360" w:line="360" w:lineRule="auto"/>
        <w:jc w:val="both"/>
        <w:rPr>
          <w:rFonts w:ascii="Palatino Linotype" w:hAnsi="Palatino Linotype"/>
        </w:rPr>
      </w:pPr>
      <w:r w:rsidRPr="00724709">
        <w:rPr>
          <w:rFonts w:ascii="Palatino Linotype" w:hAnsi="Palatino Linotype" w:cs="Arial"/>
        </w:rPr>
        <w:t xml:space="preserve">Ello es así, ya que </w:t>
      </w:r>
      <w:r w:rsidRPr="00724709">
        <w:rPr>
          <w:rFonts w:ascii="Palatino Linotype" w:hAnsi="Palatino Linotype"/>
          <w:color w:val="222222"/>
          <w:shd w:val="clear" w:color="auto" w:fill="FFFFFF"/>
        </w:rPr>
        <w:t>la transparencia implica el deber de los Sujetos Obligados de documentar todo acto que derive del ejercicio de sus facultades, competencias o funciones, considerando desde su origen la eventual publicidad y reutilización de la información que generen; ello</w:t>
      </w:r>
      <w:r w:rsidR="005766CB" w:rsidRPr="00724709">
        <w:rPr>
          <w:rFonts w:ascii="Palatino Linotype" w:hAnsi="Palatino Linotype"/>
          <w:color w:val="222222"/>
          <w:shd w:val="clear" w:color="auto" w:fill="FFFFFF"/>
        </w:rPr>
        <w:t>,</w:t>
      </w:r>
      <w:r w:rsidRPr="00724709">
        <w:rPr>
          <w:rFonts w:ascii="Palatino Linotype" w:hAnsi="Palatino Linotype"/>
          <w:color w:val="222222"/>
          <w:shd w:val="clear" w:color="auto" w:fill="FFFFFF"/>
        </w:rPr>
        <w:t xml:space="preserve"> de conformidad con </w:t>
      </w:r>
      <w:r w:rsidRPr="00724709">
        <w:rPr>
          <w:rFonts w:ascii="Palatino Linotype" w:hAnsi="Palatino Linotype"/>
        </w:rPr>
        <w:t>lo establecido en el artículo 18 de la Ley de Transparencia y Acceso a la Información Pública del Estado de México y Municipios.</w:t>
      </w:r>
    </w:p>
    <w:p w:rsidR="0078081C" w:rsidRPr="00724709" w:rsidRDefault="0078081C" w:rsidP="0078081C">
      <w:pPr>
        <w:spacing w:before="240" w:after="360" w:line="360" w:lineRule="auto"/>
        <w:jc w:val="both"/>
        <w:rPr>
          <w:rFonts w:ascii="Palatino Linotype" w:hAnsi="Palatino Linotype"/>
          <w:b/>
        </w:rPr>
      </w:pPr>
      <w:r w:rsidRPr="00724709">
        <w:rPr>
          <w:rFonts w:ascii="Palatino Linotype" w:hAnsi="Palatino Linotype"/>
          <w:color w:val="222222"/>
          <w:shd w:val="clear" w:color="auto" w:fill="FFFFFF"/>
        </w:rPr>
        <w:t>Siendo así que, en el caso que nos ocupa</w:t>
      </w:r>
      <w:r w:rsidR="005766CB" w:rsidRPr="00724709">
        <w:rPr>
          <w:rFonts w:ascii="Palatino Linotype" w:hAnsi="Palatino Linotype"/>
          <w:color w:val="222222"/>
          <w:shd w:val="clear" w:color="auto" w:fill="FFFFFF"/>
        </w:rPr>
        <w:t>,</w:t>
      </w:r>
      <w:r w:rsidRPr="00724709">
        <w:rPr>
          <w:rFonts w:ascii="Palatino Linotype" w:hAnsi="Palatino Linotype"/>
          <w:color w:val="222222"/>
          <w:shd w:val="clear" w:color="auto" w:fill="FFFFFF"/>
        </w:rPr>
        <w:t xml:space="preserve"> se considera que la respuesta otorgada por </w:t>
      </w:r>
      <w:r w:rsidRPr="00724709">
        <w:rPr>
          <w:rFonts w:ascii="Palatino Linotype" w:hAnsi="Palatino Linotype"/>
          <w:b/>
          <w:color w:val="222222"/>
          <w:shd w:val="clear" w:color="auto" w:fill="FFFFFF"/>
        </w:rPr>
        <w:t>EL SUJETO OBLIGADO</w:t>
      </w:r>
      <w:r w:rsidRPr="00724709">
        <w:rPr>
          <w:rFonts w:ascii="Palatino Linotype" w:hAnsi="Palatino Linotype"/>
          <w:color w:val="222222"/>
          <w:shd w:val="clear" w:color="auto" w:fill="FFFFFF"/>
        </w:rPr>
        <w:t xml:space="preserve"> no satisface el derecho de acceso a la información de la hoy </w:t>
      </w:r>
      <w:r w:rsidRPr="00724709">
        <w:rPr>
          <w:rFonts w:ascii="Palatino Linotype" w:hAnsi="Palatino Linotype"/>
          <w:b/>
          <w:color w:val="222222"/>
          <w:shd w:val="clear" w:color="auto" w:fill="FFFFFF"/>
        </w:rPr>
        <w:t>RECURRENTE</w:t>
      </w:r>
      <w:r w:rsidRPr="00724709">
        <w:rPr>
          <w:rFonts w:ascii="Palatino Linotype" w:hAnsi="Palatino Linotype"/>
          <w:color w:val="222222"/>
          <w:shd w:val="clear" w:color="auto" w:fill="FFFFFF"/>
        </w:rPr>
        <w:t xml:space="preserve">, ya que, si bien dicha solicitud podría considerarse un derecho de petición, el cual es la pretensión del peticionario que consiste generalmente en obligar a la autoridad responsable a que actúe en el sentido de contestar lo solicitado, también lo es que como se adujo anteriormente, puede existir alguna expresión documental que satisfaga </w:t>
      </w:r>
      <w:r w:rsidR="005766CB" w:rsidRPr="00724709">
        <w:rPr>
          <w:rFonts w:ascii="Palatino Linotype" w:hAnsi="Palatino Linotype"/>
          <w:color w:val="222222"/>
          <w:shd w:val="clear" w:color="auto" w:fill="FFFFFF"/>
        </w:rPr>
        <w:t>lo requerido</w:t>
      </w:r>
      <w:r w:rsidRPr="00724709">
        <w:rPr>
          <w:rFonts w:ascii="Palatino Linotype" w:hAnsi="Palatino Linotype"/>
          <w:color w:val="222222"/>
          <w:shd w:val="clear" w:color="auto" w:fill="FFFFFF"/>
        </w:rPr>
        <w:t xml:space="preserve">, pues es de recordar que el derecho de acceso a la información pública, se encamina primordialmente a permitir el acceso a datos, registros y todo tipo de información pública que </w:t>
      </w:r>
      <w:r w:rsidRPr="00724709">
        <w:rPr>
          <w:rFonts w:ascii="Palatino Linotype" w:hAnsi="Palatino Linotype" w:cs="Arial"/>
        </w:rPr>
        <w:t>los Sujetos Obligados generen o administren en ejercicio de sus atribuciones, o bien, aquella que obre en sus archivos, ello en términos de lo dispuesto p</w:t>
      </w:r>
      <w:r w:rsidR="005766CB" w:rsidRPr="00724709">
        <w:rPr>
          <w:rFonts w:ascii="Palatino Linotype" w:hAnsi="Palatino Linotype" w:cs="Arial"/>
        </w:rPr>
        <w:t>or los artículos 3, fracción XI</w:t>
      </w:r>
      <w:r w:rsidRPr="00724709">
        <w:rPr>
          <w:rFonts w:ascii="Palatino Linotype" w:hAnsi="Palatino Linotype" w:cs="Arial"/>
        </w:rPr>
        <w:t xml:space="preserve"> 4 y 12 de la Ley de Transparencia y Acceso a la Información Pública del Estado de México y Municipios, que a la letra dicen:</w:t>
      </w:r>
    </w:p>
    <w:p w:rsidR="0078081C" w:rsidRPr="00724709" w:rsidRDefault="0078081C" w:rsidP="0078081C">
      <w:pPr>
        <w:pStyle w:val="Prrafodelista"/>
        <w:widowControl w:val="0"/>
        <w:autoSpaceDE w:val="0"/>
        <w:autoSpaceDN w:val="0"/>
        <w:adjustRightInd w:val="0"/>
        <w:spacing w:before="120" w:after="120"/>
        <w:ind w:left="851" w:right="902"/>
        <w:jc w:val="both"/>
        <w:rPr>
          <w:rFonts w:ascii="Palatino Linotype" w:hAnsi="Palatino Linotype"/>
          <w:i/>
          <w:sz w:val="22"/>
          <w:szCs w:val="22"/>
        </w:rPr>
      </w:pPr>
      <w:r w:rsidRPr="00724709">
        <w:rPr>
          <w:rFonts w:ascii="Palatino Linotype" w:hAnsi="Palatino Linotype"/>
          <w:b/>
          <w:i/>
          <w:sz w:val="22"/>
          <w:szCs w:val="22"/>
        </w:rPr>
        <w:lastRenderedPageBreak/>
        <w:t>“Artículo 3.</w:t>
      </w:r>
      <w:r w:rsidRPr="00724709">
        <w:rPr>
          <w:rFonts w:ascii="Palatino Linotype" w:hAnsi="Palatino Linotype"/>
          <w:i/>
          <w:sz w:val="22"/>
          <w:szCs w:val="22"/>
        </w:rPr>
        <w:t xml:space="preserve"> Para los efectos de la presente Ley se entenderá por:</w:t>
      </w:r>
    </w:p>
    <w:p w:rsidR="0078081C" w:rsidRPr="00724709" w:rsidRDefault="0078081C" w:rsidP="0078081C">
      <w:pPr>
        <w:pStyle w:val="Prrafodelista"/>
        <w:widowControl w:val="0"/>
        <w:autoSpaceDE w:val="0"/>
        <w:autoSpaceDN w:val="0"/>
        <w:adjustRightInd w:val="0"/>
        <w:spacing w:before="120" w:after="120"/>
        <w:ind w:left="851" w:right="902"/>
        <w:jc w:val="both"/>
        <w:rPr>
          <w:rFonts w:ascii="Palatino Linotype" w:hAnsi="Palatino Linotype"/>
          <w:i/>
          <w:sz w:val="22"/>
          <w:szCs w:val="22"/>
        </w:rPr>
      </w:pPr>
      <w:r w:rsidRPr="00724709">
        <w:rPr>
          <w:rFonts w:ascii="Palatino Linotype" w:hAnsi="Palatino Linotype"/>
          <w:b/>
          <w:i/>
          <w:sz w:val="22"/>
          <w:szCs w:val="22"/>
        </w:rPr>
        <w:t>XI.</w:t>
      </w:r>
      <w:r w:rsidRPr="00724709">
        <w:rPr>
          <w:rFonts w:ascii="Palatino Linotype" w:hAnsi="Palatino Linotype"/>
          <w:i/>
          <w:sz w:val="22"/>
          <w:szCs w:val="22"/>
        </w:rPr>
        <w:t xml:space="preserve"> </w:t>
      </w:r>
      <w:r w:rsidRPr="00724709">
        <w:rPr>
          <w:rFonts w:ascii="Palatino Linotype" w:hAnsi="Palatino Linotype"/>
          <w:b/>
          <w:i/>
          <w:sz w:val="22"/>
          <w:szCs w:val="22"/>
        </w:rPr>
        <w:t>Documento:</w:t>
      </w:r>
      <w:r w:rsidRPr="00724709">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78081C" w:rsidRPr="00724709" w:rsidRDefault="0078081C" w:rsidP="0078081C">
      <w:pPr>
        <w:pStyle w:val="Prrafodelista"/>
        <w:widowControl w:val="0"/>
        <w:autoSpaceDE w:val="0"/>
        <w:autoSpaceDN w:val="0"/>
        <w:adjustRightInd w:val="0"/>
        <w:spacing w:before="120" w:after="120"/>
        <w:ind w:left="851" w:right="902"/>
        <w:jc w:val="both"/>
        <w:rPr>
          <w:rFonts w:ascii="Palatino Linotype" w:hAnsi="Palatino Linotype"/>
          <w:i/>
          <w:sz w:val="22"/>
          <w:szCs w:val="22"/>
        </w:rPr>
      </w:pPr>
      <w:r w:rsidRPr="00724709">
        <w:rPr>
          <w:rFonts w:ascii="Palatino Linotype" w:hAnsi="Palatino Linotype"/>
          <w:b/>
          <w:i/>
          <w:sz w:val="22"/>
          <w:szCs w:val="22"/>
        </w:rPr>
        <w:t>Artículo 4.</w:t>
      </w:r>
      <w:r w:rsidRPr="00724709">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78081C" w:rsidRPr="00724709" w:rsidRDefault="0078081C" w:rsidP="0078081C">
      <w:pPr>
        <w:pStyle w:val="Prrafodelista"/>
        <w:widowControl w:val="0"/>
        <w:autoSpaceDE w:val="0"/>
        <w:autoSpaceDN w:val="0"/>
        <w:adjustRightInd w:val="0"/>
        <w:spacing w:before="120" w:after="120"/>
        <w:ind w:left="851" w:right="902"/>
        <w:jc w:val="both"/>
        <w:rPr>
          <w:rFonts w:ascii="Palatino Linotype" w:hAnsi="Palatino Linotype"/>
          <w:i/>
          <w:sz w:val="22"/>
          <w:szCs w:val="22"/>
        </w:rPr>
      </w:pPr>
      <w:r w:rsidRPr="00724709">
        <w:rPr>
          <w:rFonts w:ascii="Palatino Linotype" w:hAnsi="Palatino Linotype"/>
          <w:b/>
          <w:i/>
          <w:sz w:val="22"/>
          <w:szCs w:val="22"/>
        </w:rPr>
        <w:t>Toda la información generada, obtenida, adquirida, transformada, administrada o en posesión de los sujetos obligados es pública y accesible de manera permanente a cualquier persona,</w:t>
      </w:r>
      <w:r w:rsidRPr="00724709">
        <w:rPr>
          <w:rFonts w:ascii="Palatino Linotype" w:hAnsi="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78081C" w:rsidRPr="00724709" w:rsidRDefault="0078081C" w:rsidP="0078081C">
      <w:pPr>
        <w:pStyle w:val="Prrafodelista"/>
        <w:widowControl w:val="0"/>
        <w:autoSpaceDE w:val="0"/>
        <w:autoSpaceDN w:val="0"/>
        <w:adjustRightInd w:val="0"/>
        <w:spacing w:before="120" w:after="120"/>
        <w:ind w:left="851" w:right="902"/>
        <w:jc w:val="both"/>
        <w:rPr>
          <w:rFonts w:ascii="Palatino Linotype" w:hAnsi="Palatino Linotype"/>
          <w:i/>
          <w:sz w:val="22"/>
          <w:szCs w:val="22"/>
        </w:rPr>
      </w:pPr>
      <w:r w:rsidRPr="00724709">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rsidR="0078081C" w:rsidRPr="00724709" w:rsidRDefault="0078081C" w:rsidP="0078081C">
      <w:pPr>
        <w:pStyle w:val="Prrafodelista"/>
        <w:widowControl w:val="0"/>
        <w:autoSpaceDE w:val="0"/>
        <w:autoSpaceDN w:val="0"/>
        <w:adjustRightInd w:val="0"/>
        <w:spacing w:before="120" w:after="120"/>
        <w:ind w:left="851" w:right="902"/>
        <w:jc w:val="both"/>
        <w:rPr>
          <w:rFonts w:ascii="Palatino Linotype" w:hAnsi="Palatino Linotype"/>
          <w:b/>
          <w:i/>
          <w:sz w:val="22"/>
          <w:szCs w:val="22"/>
        </w:rPr>
      </w:pPr>
      <w:r w:rsidRPr="00724709">
        <w:rPr>
          <w:rFonts w:ascii="Palatino Linotype" w:hAnsi="Palatino Linotype"/>
          <w:b/>
          <w:i/>
          <w:sz w:val="22"/>
          <w:szCs w:val="22"/>
        </w:rPr>
        <w:t>Artículo 12</w:t>
      </w:r>
      <w:r w:rsidRPr="00724709">
        <w:rPr>
          <w:rFonts w:ascii="Palatino Linotype" w:hAnsi="Palatino Linotype"/>
          <w:i/>
          <w:sz w:val="22"/>
          <w:szCs w:val="22"/>
        </w:rPr>
        <w:t xml:space="preserve">. </w:t>
      </w:r>
      <w:r w:rsidRPr="00724709">
        <w:rPr>
          <w:rFonts w:ascii="Palatino Linotype" w:hAnsi="Palatino Linotype"/>
          <w:b/>
          <w:i/>
          <w:sz w:val="22"/>
          <w:szCs w:val="22"/>
        </w:rPr>
        <w:t>Quienes generen, recopilen, administren, manejen, procesen, archiven o conserven información pública serán responsables de la misma en los términos de las disposiciones jurídicas aplicables.</w:t>
      </w:r>
    </w:p>
    <w:p w:rsidR="0078081C" w:rsidRPr="00724709" w:rsidRDefault="0078081C" w:rsidP="0078081C">
      <w:pPr>
        <w:pStyle w:val="Prrafodelista"/>
        <w:widowControl w:val="0"/>
        <w:autoSpaceDE w:val="0"/>
        <w:autoSpaceDN w:val="0"/>
        <w:adjustRightInd w:val="0"/>
        <w:spacing w:before="120" w:after="120"/>
        <w:ind w:left="851" w:right="902"/>
        <w:jc w:val="both"/>
        <w:rPr>
          <w:rFonts w:ascii="Palatino Linotype" w:hAnsi="Palatino Linotype"/>
          <w:b/>
          <w:i/>
          <w:sz w:val="22"/>
          <w:szCs w:val="22"/>
        </w:rPr>
      </w:pPr>
      <w:r w:rsidRPr="00724709">
        <w:rPr>
          <w:rFonts w:ascii="Palatino Linotype" w:hAnsi="Palatino Linotype"/>
          <w:i/>
          <w:sz w:val="22"/>
          <w:szCs w:val="22"/>
        </w:rPr>
        <w:t xml:space="preserve">Los sujetos obligados </w:t>
      </w:r>
      <w:r w:rsidRPr="00724709">
        <w:rPr>
          <w:rFonts w:ascii="Palatino Linotype" w:hAnsi="Palatino Linotype"/>
          <w:b/>
          <w:i/>
          <w:sz w:val="22"/>
          <w:szCs w:val="22"/>
        </w:rPr>
        <w:t>sólo proporcionarán la información pública que se les requiera y que obre en sus archivos y en el estado en que ésta se encuentre.</w:t>
      </w:r>
      <w:r w:rsidRPr="00724709">
        <w:rPr>
          <w:rFonts w:ascii="Palatino Linotype" w:hAnsi="Palatino Linotype"/>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w:t>
      </w:r>
      <w:r w:rsidRPr="00724709">
        <w:rPr>
          <w:rFonts w:ascii="Palatino Linotype" w:hAnsi="Palatino Linotype"/>
          <w:b/>
          <w:i/>
          <w:sz w:val="22"/>
          <w:szCs w:val="22"/>
        </w:rPr>
        <w:t>”</w:t>
      </w:r>
    </w:p>
    <w:p w:rsidR="0078081C" w:rsidRPr="00724709" w:rsidRDefault="0078081C" w:rsidP="0078081C">
      <w:pPr>
        <w:pStyle w:val="Prrafodelista"/>
        <w:widowControl w:val="0"/>
        <w:autoSpaceDE w:val="0"/>
        <w:autoSpaceDN w:val="0"/>
        <w:adjustRightInd w:val="0"/>
        <w:spacing w:before="120" w:after="120"/>
        <w:ind w:left="851" w:right="902"/>
        <w:jc w:val="both"/>
        <w:rPr>
          <w:rFonts w:ascii="Palatino Linotype" w:hAnsi="Palatino Linotype"/>
          <w:b/>
          <w:i/>
          <w:sz w:val="22"/>
          <w:szCs w:val="22"/>
        </w:rPr>
      </w:pPr>
      <w:r w:rsidRPr="00724709">
        <w:rPr>
          <w:rFonts w:ascii="Palatino Linotype" w:hAnsi="Palatino Linotype"/>
          <w:b/>
          <w:i/>
          <w:sz w:val="22"/>
          <w:szCs w:val="22"/>
        </w:rPr>
        <w:t>(Énfasis añadido)</w:t>
      </w:r>
    </w:p>
    <w:p w:rsidR="0078081C" w:rsidRPr="00724709" w:rsidRDefault="0078081C" w:rsidP="0078081C">
      <w:pPr>
        <w:spacing w:before="240" w:after="240" w:line="360" w:lineRule="auto"/>
        <w:jc w:val="both"/>
        <w:rPr>
          <w:rFonts w:ascii="Palatino Linotype" w:hAnsi="Palatino Linotype" w:cs="Arial"/>
        </w:rPr>
      </w:pPr>
      <w:r w:rsidRPr="00724709">
        <w:rPr>
          <w:rFonts w:ascii="Palatino Linotype" w:hAnsi="Palatino Linotype" w:cs="Arial"/>
        </w:rPr>
        <w:t xml:space="preserve">En efecto, de la literalidad de los artículos mencionados, se desprende que la información pública es la contenida en los documentos que los Sujetos Obligados generan en ejercicio de sus atribuciones, siendo así que dichos documentos se </w:t>
      </w:r>
      <w:r w:rsidRPr="00724709">
        <w:rPr>
          <w:rFonts w:ascii="Palatino Linotype" w:hAnsi="Palatino Linotype" w:cs="Arial"/>
        </w:rPr>
        <w:lastRenderedPageBreak/>
        <w:t>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rsidR="0078081C" w:rsidRPr="00724709" w:rsidRDefault="0078081C" w:rsidP="0078081C">
      <w:pPr>
        <w:pStyle w:val="Textoindependiente2"/>
        <w:spacing w:before="240" w:after="240" w:line="360" w:lineRule="auto"/>
        <w:jc w:val="both"/>
        <w:rPr>
          <w:rFonts w:ascii="Palatino Linotype" w:eastAsia="Calibri" w:hAnsi="Palatino Linotype" w:cs="Arial"/>
        </w:rPr>
      </w:pPr>
      <w:r w:rsidRPr="00724709">
        <w:rPr>
          <w:rFonts w:ascii="Palatino Linotype" w:eastAsia="Calibri" w:hAnsi="Palatino Linotype" w:cs="Arial"/>
        </w:rPr>
        <w:t>De igual forma, se dispone que</w:t>
      </w:r>
      <w:r w:rsidRPr="00724709">
        <w:rPr>
          <w:rFonts w:ascii="Palatino Linotype" w:hAnsi="Palatino Linotype"/>
        </w:rPr>
        <w:t xml:space="preserve"> </w:t>
      </w:r>
      <w:r w:rsidRPr="00724709">
        <w:rPr>
          <w:rFonts w:ascii="Palatino Linotype" w:eastAsia="Calibri" w:hAnsi="Palatino Linotype" w:cs="Arial"/>
        </w:rPr>
        <w:t>toda la información generada, obtenida, adquirida, transformada, administrada o en posesión de los Sujetos Obligados es pública y accesible de manera permanente a cualquier persona, y que los mismos sólo proporcionaran la información que generen en ejercicio de sus atribuciones, por lo que la obligación de proporcionar información no comprende el procesamiento de la misma, ni el presentarla confo</w:t>
      </w:r>
      <w:r w:rsidR="00E823E0" w:rsidRPr="00724709">
        <w:rPr>
          <w:rFonts w:ascii="Palatino Linotype" w:eastAsia="Calibri" w:hAnsi="Palatino Linotype" w:cs="Arial"/>
        </w:rPr>
        <w:t xml:space="preserve">rme al interés del solicitante; razón por la cual, </w:t>
      </w:r>
      <w:r w:rsidRPr="00724709">
        <w:rPr>
          <w:rFonts w:ascii="Palatino Linotype" w:eastAsia="Calibri" w:hAnsi="Palatino Linotype" w:cs="Arial"/>
        </w:rPr>
        <w:t>los Sujetos Obligados no están compelidos a generarla, resumirla, efectuar cálculos o practicar investigaciones.</w:t>
      </w:r>
    </w:p>
    <w:p w:rsidR="0078081C" w:rsidRPr="00724709" w:rsidRDefault="0078081C" w:rsidP="0078081C">
      <w:pPr>
        <w:spacing w:before="240" w:after="240" w:line="360" w:lineRule="auto"/>
        <w:jc w:val="both"/>
        <w:rPr>
          <w:rFonts w:ascii="Palatino Linotype" w:hAnsi="Palatino Linotype" w:cs="Arial"/>
        </w:rPr>
      </w:pPr>
      <w:r w:rsidRPr="00724709">
        <w:rPr>
          <w:rFonts w:ascii="Palatino Linotype" w:hAnsi="Palatino Linotype" w:cs="Arial"/>
        </w:rPr>
        <w:t>Lo anterior encuentra sustento en el Criterio 3/17 emitido por el Instituto Nacional de Transparencia, Acceso a la Información y Protección de Datos Personales (I</w:t>
      </w:r>
      <w:r w:rsidR="00B46CB4" w:rsidRPr="00724709">
        <w:rPr>
          <w:rFonts w:ascii="Palatino Linotype" w:hAnsi="Palatino Linotype" w:cs="Arial"/>
        </w:rPr>
        <w:t>N</w:t>
      </w:r>
      <w:r w:rsidRPr="00724709">
        <w:rPr>
          <w:rFonts w:ascii="Palatino Linotype" w:hAnsi="Palatino Linotype" w:cs="Arial"/>
        </w:rPr>
        <w:t>AI), que es del tenor literal siguiente:</w:t>
      </w:r>
    </w:p>
    <w:p w:rsidR="0078081C" w:rsidRPr="00724709" w:rsidRDefault="0078081C" w:rsidP="0078081C">
      <w:pPr>
        <w:ind w:left="851" w:right="902"/>
        <w:jc w:val="both"/>
        <w:rPr>
          <w:rFonts w:ascii="Palatino Linotype" w:eastAsia="Arial" w:hAnsi="Palatino Linotype" w:cs="Arial"/>
          <w:i/>
          <w:sz w:val="22"/>
          <w:szCs w:val="22"/>
        </w:rPr>
      </w:pPr>
      <w:r w:rsidRPr="00724709">
        <w:rPr>
          <w:rFonts w:ascii="Palatino Linotype" w:eastAsia="Arial" w:hAnsi="Palatino Linotype" w:cs="Arial"/>
          <w:b/>
          <w:i/>
          <w:sz w:val="22"/>
          <w:szCs w:val="22"/>
        </w:rPr>
        <w:t xml:space="preserve">“No existe obligación de elaborar </w:t>
      </w:r>
      <w:r w:rsidRPr="00724709">
        <w:rPr>
          <w:rFonts w:ascii="Palatino Linotype" w:eastAsia="Arial" w:hAnsi="Palatino Linotype" w:cs="Arial"/>
          <w:b/>
          <w:i/>
          <w:spacing w:val="-3"/>
          <w:sz w:val="22"/>
          <w:szCs w:val="22"/>
        </w:rPr>
        <w:t>d</w:t>
      </w:r>
      <w:r w:rsidRPr="00724709">
        <w:rPr>
          <w:rFonts w:ascii="Palatino Linotype" w:eastAsia="Arial" w:hAnsi="Palatino Linotype" w:cs="Arial"/>
          <w:b/>
          <w:i/>
          <w:sz w:val="22"/>
          <w:szCs w:val="22"/>
        </w:rPr>
        <w:t>ocum</w:t>
      </w:r>
      <w:r w:rsidRPr="00724709">
        <w:rPr>
          <w:rFonts w:ascii="Palatino Linotype" w:eastAsia="Arial" w:hAnsi="Palatino Linotype" w:cs="Arial"/>
          <w:b/>
          <w:i/>
          <w:spacing w:val="1"/>
          <w:sz w:val="22"/>
          <w:szCs w:val="22"/>
        </w:rPr>
        <w:t>e</w:t>
      </w:r>
      <w:r w:rsidRPr="00724709">
        <w:rPr>
          <w:rFonts w:ascii="Palatino Linotype" w:eastAsia="Arial" w:hAnsi="Palatino Linotype" w:cs="Arial"/>
          <w:b/>
          <w:i/>
          <w:sz w:val="22"/>
          <w:szCs w:val="22"/>
        </w:rPr>
        <w:t>n</w:t>
      </w:r>
      <w:r w:rsidRPr="00724709">
        <w:rPr>
          <w:rFonts w:ascii="Palatino Linotype" w:eastAsia="Arial" w:hAnsi="Palatino Linotype" w:cs="Arial"/>
          <w:b/>
          <w:i/>
          <w:spacing w:val="-1"/>
          <w:sz w:val="22"/>
          <w:szCs w:val="22"/>
        </w:rPr>
        <w:t>t</w:t>
      </w:r>
      <w:r w:rsidRPr="00724709">
        <w:rPr>
          <w:rFonts w:ascii="Palatino Linotype" w:eastAsia="Arial" w:hAnsi="Palatino Linotype" w:cs="Arial"/>
          <w:b/>
          <w:i/>
          <w:sz w:val="22"/>
          <w:szCs w:val="22"/>
        </w:rPr>
        <w:t>os</w:t>
      </w:r>
      <w:r w:rsidRPr="00724709">
        <w:rPr>
          <w:rFonts w:ascii="Palatino Linotype" w:eastAsia="Arial" w:hAnsi="Palatino Linotype" w:cs="Arial"/>
          <w:b/>
          <w:i/>
          <w:spacing w:val="14"/>
          <w:sz w:val="22"/>
          <w:szCs w:val="22"/>
        </w:rPr>
        <w:t xml:space="preserve"> </w:t>
      </w:r>
      <w:r w:rsidRPr="00724709">
        <w:rPr>
          <w:rFonts w:ascii="Palatino Linotype" w:eastAsia="Arial" w:hAnsi="Palatino Linotype" w:cs="Arial"/>
          <w:b/>
          <w:i/>
          <w:spacing w:val="-1"/>
          <w:sz w:val="22"/>
          <w:szCs w:val="22"/>
        </w:rPr>
        <w:t xml:space="preserve">ad </w:t>
      </w:r>
      <w:r w:rsidRPr="00724709">
        <w:rPr>
          <w:rFonts w:ascii="Palatino Linotype" w:eastAsia="Arial" w:hAnsi="Palatino Linotype" w:cs="Arial"/>
          <w:b/>
          <w:i/>
          <w:sz w:val="22"/>
          <w:szCs w:val="22"/>
        </w:rPr>
        <w:t>hoc</w:t>
      </w:r>
      <w:r w:rsidRPr="00724709">
        <w:rPr>
          <w:rFonts w:ascii="Palatino Linotype" w:eastAsia="Arial" w:hAnsi="Palatino Linotype" w:cs="Arial"/>
          <w:b/>
          <w:i/>
          <w:spacing w:val="11"/>
          <w:sz w:val="22"/>
          <w:szCs w:val="22"/>
        </w:rPr>
        <w:t xml:space="preserve"> </w:t>
      </w:r>
      <w:r w:rsidRPr="00724709">
        <w:rPr>
          <w:rFonts w:ascii="Palatino Linotype" w:eastAsia="Arial" w:hAnsi="Palatino Linotype" w:cs="Arial"/>
          <w:b/>
          <w:i/>
          <w:sz w:val="22"/>
          <w:szCs w:val="22"/>
        </w:rPr>
        <w:t>para</w:t>
      </w:r>
      <w:r w:rsidRPr="00724709">
        <w:rPr>
          <w:rFonts w:ascii="Palatino Linotype" w:eastAsia="Arial" w:hAnsi="Palatino Linotype" w:cs="Arial"/>
          <w:b/>
          <w:i/>
          <w:spacing w:val="10"/>
          <w:sz w:val="22"/>
          <w:szCs w:val="22"/>
        </w:rPr>
        <w:t xml:space="preserve"> </w:t>
      </w:r>
      <w:r w:rsidRPr="00724709">
        <w:rPr>
          <w:rFonts w:ascii="Palatino Linotype" w:eastAsia="Arial" w:hAnsi="Palatino Linotype" w:cs="Arial"/>
          <w:b/>
          <w:i/>
          <w:sz w:val="22"/>
          <w:szCs w:val="22"/>
        </w:rPr>
        <w:t>atender las sol</w:t>
      </w:r>
      <w:r w:rsidRPr="00724709">
        <w:rPr>
          <w:rFonts w:ascii="Palatino Linotype" w:eastAsia="Arial" w:hAnsi="Palatino Linotype" w:cs="Arial"/>
          <w:b/>
          <w:i/>
          <w:spacing w:val="-2"/>
          <w:sz w:val="22"/>
          <w:szCs w:val="22"/>
        </w:rPr>
        <w:t>i</w:t>
      </w:r>
      <w:r w:rsidRPr="00724709">
        <w:rPr>
          <w:rFonts w:ascii="Palatino Linotype" w:eastAsia="Arial" w:hAnsi="Palatino Linotype" w:cs="Arial"/>
          <w:b/>
          <w:i/>
          <w:spacing w:val="1"/>
          <w:sz w:val="22"/>
          <w:szCs w:val="22"/>
        </w:rPr>
        <w:t>c</w:t>
      </w:r>
      <w:r w:rsidRPr="00724709">
        <w:rPr>
          <w:rFonts w:ascii="Palatino Linotype" w:eastAsia="Arial" w:hAnsi="Palatino Linotype" w:cs="Arial"/>
          <w:b/>
          <w:i/>
          <w:sz w:val="22"/>
          <w:szCs w:val="22"/>
        </w:rPr>
        <w:t>itudes</w:t>
      </w:r>
      <w:r w:rsidRPr="00724709">
        <w:rPr>
          <w:rFonts w:ascii="Palatino Linotype" w:eastAsia="Arial" w:hAnsi="Palatino Linotype" w:cs="Arial"/>
          <w:b/>
          <w:i/>
          <w:spacing w:val="10"/>
          <w:sz w:val="22"/>
          <w:szCs w:val="22"/>
        </w:rPr>
        <w:t xml:space="preserve"> </w:t>
      </w:r>
      <w:r w:rsidRPr="00724709">
        <w:rPr>
          <w:rFonts w:ascii="Palatino Linotype" w:eastAsia="Arial" w:hAnsi="Palatino Linotype" w:cs="Arial"/>
          <w:b/>
          <w:i/>
          <w:sz w:val="22"/>
          <w:szCs w:val="22"/>
        </w:rPr>
        <w:t>de</w:t>
      </w:r>
      <w:r w:rsidRPr="00724709">
        <w:rPr>
          <w:rFonts w:ascii="Palatino Linotype" w:eastAsia="Arial" w:hAnsi="Palatino Linotype" w:cs="Arial"/>
          <w:b/>
          <w:i/>
          <w:spacing w:val="9"/>
          <w:sz w:val="22"/>
          <w:szCs w:val="22"/>
        </w:rPr>
        <w:t xml:space="preserve"> </w:t>
      </w:r>
      <w:r w:rsidRPr="00724709">
        <w:rPr>
          <w:rFonts w:ascii="Palatino Linotype" w:eastAsia="Arial" w:hAnsi="Palatino Linotype" w:cs="Arial"/>
          <w:b/>
          <w:i/>
          <w:spacing w:val="1"/>
          <w:sz w:val="22"/>
          <w:szCs w:val="22"/>
        </w:rPr>
        <w:t>ac</w:t>
      </w:r>
      <w:r w:rsidRPr="00724709">
        <w:rPr>
          <w:rFonts w:ascii="Palatino Linotype" w:eastAsia="Arial" w:hAnsi="Palatino Linotype" w:cs="Arial"/>
          <w:b/>
          <w:i/>
          <w:spacing w:val="-1"/>
          <w:sz w:val="22"/>
          <w:szCs w:val="22"/>
        </w:rPr>
        <w:t>c</w:t>
      </w:r>
      <w:r w:rsidRPr="00724709">
        <w:rPr>
          <w:rFonts w:ascii="Palatino Linotype" w:eastAsia="Arial" w:hAnsi="Palatino Linotype" w:cs="Arial"/>
          <w:b/>
          <w:i/>
          <w:spacing w:val="1"/>
          <w:sz w:val="22"/>
          <w:szCs w:val="22"/>
        </w:rPr>
        <w:t>es</w:t>
      </w:r>
      <w:r w:rsidRPr="00724709">
        <w:rPr>
          <w:rFonts w:ascii="Palatino Linotype" w:eastAsia="Arial" w:hAnsi="Palatino Linotype" w:cs="Arial"/>
          <w:b/>
          <w:i/>
          <w:sz w:val="22"/>
          <w:szCs w:val="22"/>
        </w:rPr>
        <w:t>o</w:t>
      </w:r>
      <w:r w:rsidRPr="00724709">
        <w:rPr>
          <w:rFonts w:ascii="Palatino Linotype" w:eastAsia="Arial" w:hAnsi="Palatino Linotype" w:cs="Arial"/>
          <w:b/>
          <w:i/>
          <w:spacing w:val="11"/>
          <w:sz w:val="22"/>
          <w:szCs w:val="22"/>
        </w:rPr>
        <w:t xml:space="preserve"> </w:t>
      </w:r>
      <w:r w:rsidRPr="00724709">
        <w:rPr>
          <w:rFonts w:ascii="Palatino Linotype" w:eastAsia="Arial" w:hAnsi="Palatino Linotype" w:cs="Arial"/>
          <w:b/>
          <w:i/>
          <w:sz w:val="22"/>
          <w:szCs w:val="22"/>
        </w:rPr>
        <w:t>a</w:t>
      </w:r>
      <w:r w:rsidRPr="00724709">
        <w:rPr>
          <w:rFonts w:ascii="Palatino Linotype" w:eastAsia="Arial" w:hAnsi="Palatino Linotype" w:cs="Arial"/>
          <w:b/>
          <w:i/>
          <w:spacing w:val="9"/>
          <w:sz w:val="22"/>
          <w:szCs w:val="22"/>
        </w:rPr>
        <w:t xml:space="preserve"> </w:t>
      </w:r>
      <w:r w:rsidRPr="00724709">
        <w:rPr>
          <w:rFonts w:ascii="Palatino Linotype" w:eastAsia="Arial" w:hAnsi="Palatino Linotype" w:cs="Arial"/>
          <w:b/>
          <w:i/>
          <w:sz w:val="22"/>
          <w:szCs w:val="22"/>
        </w:rPr>
        <w:t>la</w:t>
      </w:r>
      <w:r w:rsidRPr="00724709">
        <w:rPr>
          <w:rFonts w:ascii="Palatino Linotype" w:eastAsia="Arial" w:hAnsi="Palatino Linotype" w:cs="Arial"/>
          <w:b/>
          <w:i/>
          <w:spacing w:val="10"/>
          <w:sz w:val="22"/>
          <w:szCs w:val="22"/>
        </w:rPr>
        <w:t xml:space="preserve"> </w:t>
      </w:r>
      <w:r w:rsidRPr="00724709">
        <w:rPr>
          <w:rFonts w:ascii="Palatino Linotype" w:eastAsia="Arial" w:hAnsi="Palatino Linotype" w:cs="Arial"/>
          <w:b/>
          <w:i/>
          <w:sz w:val="22"/>
          <w:szCs w:val="22"/>
        </w:rPr>
        <w:t>informa</w:t>
      </w:r>
      <w:r w:rsidRPr="00724709">
        <w:rPr>
          <w:rFonts w:ascii="Palatino Linotype" w:eastAsia="Arial" w:hAnsi="Palatino Linotype" w:cs="Arial"/>
          <w:b/>
          <w:i/>
          <w:spacing w:val="1"/>
          <w:sz w:val="22"/>
          <w:szCs w:val="22"/>
        </w:rPr>
        <w:t>c</w:t>
      </w:r>
      <w:r w:rsidRPr="00724709">
        <w:rPr>
          <w:rFonts w:ascii="Palatino Linotype" w:eastAsia="Arial" w:hAnsi="Palatino Linotype" w:cs="Arial"/>
          <w:b/>
          <w:i/>
          <w:sz w:val="22"/>
          <w:szCs w:val="22"/>
        </w:rPr>
        <w:t>ió</w:t>
      </w:r>
      <w:r w:rsidRPr="00724709">
        <w:rPr>
          <w:rFonts w:ascii="Palatino Linotype" w:eastAsia="Arial" w:hAnsi="Palatino Linotype" w:cs="Arial"/>
          <w:b/>
          <w:i/>
          <w:spacing w:val="-2"/>
          <w:sz w:val="22"/>
          <w:szCs w:val="22"/>
        </w:rPr>
        <w:t>n</w:t>
      </w:r>
      <w:r w:rsidRPr="00724709">
        <w:rPr>
          <w:rFonts w:ascii="Palatino Linotype" w:eastAsia="Arial" w:hAnsi="Palatino Linotype" w:cs="Arial"/>
          <w:b/>
          <w:i/>
          <w:sz w:val="22"/>
          <w:szCs w:val="22"/>
        </w:rPr>
        <w:t>.</w:t>
      </w:r>
      <w:r w:rsidRPr="00724709">
        <w:rPr>
          <w:rFonts w:ascii="Palatino Linotype" w:eastAsia="Arial" w:hAnsi="Palatino Linotype" w:cs="Arial"/>
          <w:b/>
          <w:i/>
          <w:spacing w:val="18"/>
          <w:sz w:val="22"/>
          <w:szCs w:val="22"/>
        </w:rPr>
        <w:t xml:space="preserve"> </w:t>
      </w:r>
      <w:r w:rsidRPr="00724709">
        <w:rPr>
          <w:rFonts w:ascii="Palatino Linotype" w:eastAsia="Arial" w:hAnsi="Palatino Linotype" w:cs="Arial"/>
          <w:i/>
          <w:spacing w:val="18"/>
          <w:sz w:val="22"/>
          <w:szCs w:val="22"/>
        </w:rPr>
        <w:t>L</w:t>
      </w:r>
      <w:r w:rsidRPr="00724709">
        <w:rPr>
          <w:rFonts w:ascii="Palatino Linotype" w:eastAsia="Arial" w:hAnsi="Palatino Linotype" w:cs="Arial"/>
          <w:i/>
          <w:spacing w:val="-1"/>
          <w:sz w:val="22"/>
          <w:szCs w:val="22"/>
        </w:rPr>
        <w:t xml:space="preserve">os </w:t>
      </w:r>
      <w:r w:rsidRPr="00724709">
        <w:rPr>
          <w:rFonts w:ascii="Palatino Linotype" w:eastAsia="Arial" w:hAnsi="Palatino Linotype" w:cs="Arial"/>
          <w:i/>
          <w:spacing w:val="1"/>
          <w:sz w:val="22"/>
          <w:szCs w:val="22"/>
        </w:rPr>
        <w:t>a</w:t>
      </w:r>
      <w:r w:rsidRPr="00724709">
        <w:rPr>
          <w:rFonts w:ascii="Palatino Linotype" w:eastAsia="Arial" w:hAnsi="Palatino Linotype" w:cs="Arial"/>
          <w:i/>
          <w:sz w:val="22"/>
          <w:szCs w:val="22"/>
        </w:rPr>
        <w:t>rt</w:t>
      </w:r>
      <w:r w:rsidRPr="00724709">
        <w:rPr>
          <w:rFonts w:ascii="Palatino Linotype" w:eastAsia="Arial" w:hAnsi="Palatino Linotype" w:cs="Arial"/>
          <w:i/>
          <w:spacing w:val="-2"/>
          <w:sz w:val="22"/>
          <w:szCs w:val="22"/>
        </w:rPr>
        <w:t>í</w:t>
      </w:r>
      <w:r w:rsidRPr="00724709">
        <w:rPr>
          <w:rFonts w:ascii="Palatino Linotype" w:eastAsia="Arial" w:hAnsi="Palatino Linotype" w:cs="Arial"/>
          <w:i/>
          <w:sz w:val="22"/>
          <w:szCs w:val="22"/>
        </w:rPr>
        <w:t>c</w:t>
      </w:r>
      <w:r w:rsidRPr="00724709">
        <w:rPr>
          <w:rFonts w:ascii="Palatino Linotype" w:eastAsia="Arial" w:hAnsi="Palatino Linotype" w:cs="Arial"/>
          <w:i/>
          <w:spacing w:val="1"/>
          <w:sz w:val="22"/>
          <w:szCs w:val="22"/>
        </w:rPr>
        <w:t>u</w:t>
      </w:r>
      <w:r w:rsidRPr="00724709">
        <w:rPr>
          <w:rFonts w:ascii="Palatino Linotype" w:eastAsia="Arial" w:hAnsi="Palatino Linotype" w:cs="Arial"/>
          <w:i/>
          <w:sz w:val="22"/>
          <w:szCs w:val="22"/>
        </w:rPr>
        <w:t>los</w:t>
      </w:r>
      <w:r w:rsidRPr="00724709">
        <w:rPr>
          <w:rFonts w:ascii="Palatino Linotype" w:eastAsia="Arial" w:hAnsi="Palatino Linotype" w:cs="Arial"/>
          <w:i/>
          <w:spacing w:val="8"/>
          <w:sz w:val="22"/>
          <w:szCs w:val="22"/>
        </w:rPr>
        <w:t xml:space="preserve"> 129 </w:t>
      </w:r>
      <w:r w:rsidRPr="00724709">
        <w:rPr>
          <w:rFonts w:ascii="Palatino Linotype" w:eastAsia="Arial" w:hAnsi="Palatino Linotype" w:cs="Arial"/>
          <w:i/>
          <w:spacing w:val="1"/>
          <w:sz w:val="22"/>
          <w:szCs w:val="22"/>
        </w:rPr>
        <w:t>d</w:t>
      </w:r>
      <w:r w:rsidRPr="00724709">
        <w:rPr>
          <w:rFonts w:ascii="Palatino Linotype" w:eastAsia="Arial" w:hAnsi="Palatino Linotype" w:cs="Arial"/>
          <w:i/>
          <w:sz w:val="22"/>
          <w:szCs w:val="22"/>
        </w:rPr>
        <w:t>e</w:t>
      </w:r>
      <w:r w:rsidRPr="00724709">
        <w:rPr>
          <w:rFonts w:ascii="Palatino Linotype" w:eastAsia="Arial" w:hAnsi="Palatino Linotype" w:cs="Arial"/>
          <w:i/>
          <w:spacing w:val="9"/>
          <w:sz w:val="22"/>
          <w:szCs w:val="22"/>
        </w:rPr>
        <w:t xml:space="preserve"> </w:t>
      </w:r>
      <w:r w:rsidRPr="00724709">
        <w:rPr>
          <w:rFonts w:ascii="Palatino Linotype" w:eastAsia="Arial" w:hAnsi="Palatino Linotype" w:cs="Arial"/>
          <w:i/>
          <w:sz w:val="22"/>
          <w:szCs w:val="22"/>
        </w:rPr>
        <w:t>la</w:t>
      </w:r>
      <w:r w:rsidRPr="00724709">
        <w:rPr>
          <w:rFonts w:ascii="Palatino Linotype" w:eastAsia="Arial" w:hAnsi="Palatino Linotype" w:cs="Arial"/>
          <w:i/>
          <w:spacing w:val="10"/>
          <w:sz w:val="22"/>
          <w:szCs w:val="22"/>
        </w:rPr>
        <w:t xml:space="preserve"> </w:t>
      </w:r>
      <w:r w:rsidRPr="00724709">
        <w:rPr>
          <w:rFonts w:ascii="Palatino Linotype" w:eastAsia="Arial" w:hAnsi="Palatino Linotype" w:cs="Arial"/>
          <w:i/>
          <w:spacing w:val="-1"/>
          <w:sz w:val="22"/>
          <w:szCs w:val="22"/>
        </w:rPr>
        <w:t>L</w:t>
      </w:r>
      <w:r w:rsidRPr="00724709">
        <w:rPr>
          <w:rFonts w:ascii="Palatino Linotype" w:eastAsia="Arial" w:hAnsi="Palatino Linotype" w:cs="Arial"/>
          <w:i/>
          <w:spacing w:val="1"/>
          <w:sz w:val="22"/>
          <w:szCs w:val="22"/>
        </w:rPr>
        <w:t>e</w:t>
      </w:r>
      <w:r w:rsidRPr="00724709">
        <w:rPr>
          <w:rFonts w:ascii="Palatino Linotype" w:eastAsia="Arial" w:hAnsi="Palatino Linotype" w:cs="Arial"/>
          <w:i/>
          <w:sz w:val="22"/>
          <w:szCs w:val="22"/>
        </w:rPr>
        <w:t>y</w:t>
      </w:r>
      <w:r w:rsidRPr="00724709">
        <w:rPr>
          <w:rFonts w:ascii="Palatino Linotype" w:eastAsia="Arial" w:hAnsi="Palatino Linotype" w:cs="Arial"/>
          <w:i/>
          <w:spacing w:val="8"/>
          <w:sz w:val="22"/>
          <w:szCs w:val="22"/>
        </w:rPr>
        <w:t xml:space="preserve"> </w:t>
      </w:r>
      <w:r w:rsidRPr="00724709">
        <w:rPr>
          <w:rFonts w:ascii="Palatino Linotype" w:eastAsia="Arial" w:hAnsi="Palatino Linotype" w:cs="Arial"/>
          <w:i/>
          <w:sz w:val="22"/>
          <w:szCs w:val="22"/>
        </w:rPr>
        <w:t>General</w:t>
      </w:r>
      <w:r w:rsidRPr="00724709">
        <w:rPr>
          <w:rFonts w:ascii="Palatino Linotype" w:eastAsia="Arial" w:hAnsi="Palatino Linotype" w:cs="Arial"/>
          <w:i/>
          <w:spacing w:val="10"/>
          <w:sz w:val="22"/>
          <w:szCs w:val="22"/>
        </w:rPr>
        <w:t xml:space="preserve"> </w:t>
      </w:r>
      <w:r w:rsidRPr="00724709">
        <w:rPr>
          <w:rFonts w:ascii="Palatino Linotype" w:eastAsia="Arial" w:hAnsi="Palatino Linotype" w:cs="Arial"/>
          <w:i/>
          <w:spacing w:val="-1"/>
          <w:sz w:val="22"/>
          <w:szCs w:val="22"/>
        </w:rPr>
        <w:t>d</w:t>
      </w:r>
      <w:r w:rsidRPr="00724709">
        <w:rPr>
          <w:rFonts w:ascii="Palatino Linotype" w:eastAsia="Arial" w:hAnsi="Palatino Linotype" w:cs="Arial"/>
          <w:i/>
          <w:sz w:val="22"/>
          <w:szCs w:val="22"/>
        </w:rPr>
        <w:t>e</w:t>
      </w:r>
      <w:r w:rsidRPr="00724709">
        <w:rPr>
          <w:rFonts w:ascii="Palatino Linotype" w:eastAsia="Arial" w:hAnsi="Palatino Linotype" w:cs="Arial"/>
          <w:i/>
          <w:spacing w:val="9"/>
          <w:sz w:val="22"/>
          <w:szCs w:val="22"/>
        </w:rPr>
        <w:t xml:space="preserve"> </w:t>
      </w:r>
      <w:r w:rsidRPr="00724709">
        <w:rPr>
          <w:rFonts w:ascii="Palatino Linotype" w:eastAsia="Arial" w:hAnsi="Palatino Linotype" w:cs="Arial"/>
          <w:i/>
          <w:spacing w:val="2"/>
          <w:sz w:val="22"/>
          <w:szCs w:val="22"/>
        </w:rPr>
        <w:t>T</w:t>
      </w:r>
      <w:r w:rsidRPr="00724709">
        <w:rPr>
          <w:rFonts w:ascii="Palatino Linotype" w:eastAsia="Arial" w:hAnsi="Palatino Linotype" w:cs="Arial"/>
          <w:i/>
          <w:sz w:val="22"/>
          <w:szCs w:val="22"/>
        </w:rPr>
        <w:t>r</w:t>
      </w:r>
      <w:r w:rsidRPr="00724709">
        <w:rPr>
          <w:rFonts w:ascii="Palatino Linotype" w:eastAsia="Arial" w:hAnsi="Palatino Linotype" w:cs="Arial"/>
          <w:i/>
          <w:spacing w:val="-2"/>
          <w:sz w:val="22"/>
          <w:szCs w:val="22"/>
        </w:rPr>
        <w:t>a</w:t>
      </w:r>
      <w:r w:rsidRPr="00724709">
        <w:rPr>
          <w:rFonts w:ascii="Palatino Linotype" w:eastAsia="Arial" w:hAnsi="Palatino Linotype" w:cs="Arial"/>
          <w:i/>
          <w:spacing w:val="1"/>
          <w:sz w:val="22"/>
          <w:szCs w:val="22"/>
        </w:rPr>
        <w:t>n</w:t>
      </w:r>
      <w:r w:rsidRPr="00724709">
        <w:rPr>
          <w:rFonts w:ascii="Palatino Linotype" w:eastAsia="Arial" w:hAnsi="Palatino Linotype" w:cs="Arial"/>
          <w:i/>
          <w:sz w:val="22"/>
          <w:szCs w:val="22"/>
        </w:rPr>
        <w:t>s</w:t>
      </w:r>
      <w:r w:rsidRPr="00724709">
        <w:rPr>
          <w:rFonts w:ascii="Palatino Linotype" w:eastAsia="Arial" w:hAnsi="Palatino Linotype" w:cs="Arial"/>
          <w:i/>
          <w:spacing w:val="1"/>
          <w:sz w:val="22"/>
          <w:szCs w:val="22"/>
        </w:rPr>
        <w:t>pa</w:t>
      </w:r>
      <w:r w:rsidRPr="00724709">
        <w:rPr>
          <w:rFonts w:ascii="Palatino Linotype" w:eastAsia="Arial" w:hAnsi="Palatino Linotype" w:cs="Arial"/>
          <w:i/>
          <w:sz w:val="22"/>
          <w:szCs w:val="22"/>
        </w:rPr>
        <w:t>r</w:t>
      </w:r>
      <w:r w:rsidRPr="00724709">
        <w:rPr>
          <w:rFonts w:ascii="Palatino Linotype" w:eastAsia="Arial" w:hAnsi="Palatino Linotype" w:cs="Arial"/>
          <w:i/>
          <w:spacing w:val="-2"/>
          <w:sz w:val="22"/>
          <w:szCs w:val="22"/>
        </w:rPr>
        <w:t>e</w:t>
      </w:r>
      <w:r w:rsidRPr="00724709">
        <w:rPr>
          <w:rFonts w:ascii="Palatino Linotype" w:eastAsia="Arial" w:hAnsi="Palatino Linotype" w:cs="Arial"/>
          <w:i/>
          <w:spacing w:val="1"/>
          <w:sz w:val="22"/>
          <w:szCs w:val="22"/>
        </w:rPr>
        <w:t>n</w:t>
      </w:r>
      <w:r w:rsidRPr="00724709">
        <w:rPr>
          <w:rFonts w:ascii="Palatino Linotype" w:eastAsia="Arial" w:hAnsi="Palatino Linotype" w:cs="Arial"/>
          <w:i/>
          <w:sz w:val="22"/>
          <w:szCs w:val="22"/>
        </w:rPr>
        <w:t>cia y Acc</w:t>
      </w:r>
      <w:r w:rsidRPr="00724709">
        <w:rPr>
          <w:rFonts w:ascii="Palatino Linotype" w:eastAsia="Arial" w:hAnsi="Palatino Linotype" w:cs="Arial"/>
          <w:i/>
          <w:spacing w:val="1"/>
          <w:sz w:val="22"/>
          <w:szCs w:val="22"/>
        </w:rPr>
        <w:t>e</w:t>
      </w:r>
      <w:r w:rsidRPr="00724709">
        <w:rPr>
          <w:rFonts w:ascii="Palatino Linotype" w:eastAsia="Arial" w:hAnsi="Palatino Linotype" w:cs="Arial"/>
          <w:i/>
          <w:sz w:val="22"/>
          <w:szCs w:val="22"/>
        </w:rPr>
        <w:t>so</w:t>
      </w:r>
      <w:r w:rsidRPr="00724709">
        <w:rPr>
          <w:rFonts w:ascii="Palatino Linotype" w:eastAsia="Arial" w:hAnsi="Palatino Linotype" w:cs="Arial"/>
          <w:i/>
          <w:spacing w:val="3"/>
          <w:sz w:val="22"/>
          <w:szCs w:val="22"/>
        </w:rPr>
        <w:t xml:space="preserve"> </w:t>
      </w:r>
      <w:r w:rsidRPr="00724709">
        <w:rPr>
          <w:rFonts w:ascii="Palatino Linotype" w:eastAsia="Arial" w:hAnsi="Palatino Linotype" w:cs="Arial"/>
          <w:i/>
          <w:sz w:val="22"/>
          <w:szCs w:val="22"/>
        </w:rPr>
        <w:t>a</w:t>
      </w:r>
      <w:r w:rsidRPr="00724709">
        <w:rPr>
          <w:rFonts w:ascii="Palatino Linotype" w:eastAsia="Arial" w:hAnsi="Palatino Linotype" w:cs="Arial"/>
          <w:i/>
          <w:spacing w:val="1"/>
          <w:sz w:val="22"/>
          <w:szCs w:val="22"/>
        </w:rPr>
        <w:t xml:space="preserve"> </w:t>
      </w:r>
      <w:r w:rsidRPr="00724709">
        <w:rPr>
          <w:rFonts w:ascii="Palatino Linotype" w:eastAsia="Arial" w:hAnsi="Palatino Linotype" w:cs="Arial"/>
          <w:i/>
          <w:sz w:val="22"/>
          <w:szCs w:val="22"/>
        </w:rPr>
        <w:t>la I</w:t>
      </w:r>
      <w:r w:rsidRPr="00724709">
        <w:rPr>
          <w:rFonts w:ascii="Palatino Linotype" w:eastAsia="Arial" w:hAnsi="Palatino Linotype" w:cs="Arial"/>
          <w:i/>
          <w:spacing w:val="-1"/>
          <w:sz w:val="22"/>
          <w:szCs w:val="22"/>
        </w:rPr>
        <w:t>n</w:t>
      </w:r>
      <w:r w:rsidRPr="00724709">
        <w:rPr>
          <w:rFonts w:ascii="Palatino Linotype" w:eastAsia="Arial" w:hAnsi="Palatino Linotype" w:cs="Arial"/>
          <w:i/>
          <w:sz w:val="22"/>
          <w:szCs w:val="22"/>
        </w:rPr>
        <w:t>f</w:t>
      </w:r>
      <w:r w:rsidRPr="00724709">
        <w:rPr>
          <w:rFonts w:ascii="Palatino Linotype" w:eastAsia="Arial" w:hAnsi="Palatino Linotype" w:cs="Arial"/>
          <w:i/>
          <w:spacing w:val="1"/>
          <w:sz w:val="22"/>
          <w:szCs w:val="22"/>
        </w:rPr>
        <w:t>o</w:t>
      </w:r>
      <w:r w:rsidRPr="00724709">
        <w:rPr>
          <w:rFonts w:ascii="Palatino Linotype" w:eastAsia="Arial" w:hAnsi="Palatino Linotype" w:cs="Arial"/>
          <w:i/>
          <w:spacing w:val="-3"/>
          <w:sz w:val="22"/>
          <w:szCs w:val="22"/>
        </w:rPr>
        <w:t>r</w:t>
      </w:r>
      <w:r w:rsidRPr="00724709">
        <w:rPr>
          <w:rFonts w:ascii="Palatino Linotype" w:eastAsia="Arial" w:hAnsi="Palatino Linotype" w:cs="Arial"/>
          <w:i/>
          <w:spacing w:val="1"/>
          <w:sz w:val="22"/>
          <w:szCs w:val="22"/>
        </w:rPr>
        <w:t>ma</w:t>
      </w:r>
      <w:r w:rsidRPr="00724709">
        <w:rPr>
          <w:rFonts w:ascii="Palatino Linotype" w:eastAsia="Arial" w:hAnsi="Palatino Linotype" w:cs="Arial"/>
          <w:i/>
          <w:sz w:val="22"/>
          <w:szCs w:val="22"/>
        </w:rPr>
        <w:t>ci</w:t>
      </w:r>
      <w:r w:rsidRPr="00724709">
        <w:rPr>
          <w:rFonts w:ascii="Palatino Linotype" w:eastAsia="Arial" w:hAnsi="Palatino Linotype" w:cs="Arial"/>
          <w:i/>
          <w:spacing w:val="-2"/>
          <w:sz w:val="22"/>
          <w:szCs w:val="22"/>
        </w:rPr>
        <w:t>ó</w:t>
      </w:r>
      <w:r w:rsidRPr="00724709">
        <w:rPr>
          <w:rFonts w:ascii="Palatino Linotype" w:eastAsia="Arial" w:hAnsi="Palatino Linotype" w:cs="Arial"/>
          <w:i/>
          <w:sz w:val="22"/>
          <w:szCs w:val="22"/>
        </w:rPr>
        <w:t>n</w:t>
      </w:r>
      <w:r w:rsidRPr="00724709">
        <w:rPr>
          <w:rFonts w:ascii="Palatino Linotype" w:eastAsia="Arial" w:hAnsi="Palatino Linotype" w:cs="Arial"/>
          <w:i/>
          <w:spacing w:val="6"/>
          <w:sz w:val="22"/>
          <w:szCs w:val="22"/>
        </w:rPr>
        <w:t xml:space="preserve"> </w:t>
      </w:r>
      <w:r w:rsidRPr="00724709">
        <w:rPr>
          <w:rFonts w:ascii="Palatino Linotype" w:eastAsia="Arial" w:hAnsi="Palatino Linotype" w:cs="Arial"/>
          <w:i/>
          <w:spacing w:val="-2"/>
          <w:sz w:val="22"/>
          <w:szCs w:val="22"/>
        </w:rPr>
        <w:t>P</w:t>
      </w:r>
      <w:r w:rsidRPr="00724709">
        <w:rPr>
          <w:rFonts w:ascii="Palatino Linotype" w:eastAsia="Arial" w:hAnsi="Palatino Linotype" w:cs="Arial"/>
          <w:i/>
          <w:spacing w:val="1"/>
          <w:sz w:val="22"/>
          <w:szCs w:val="22"/>
        </w:rPr>
        <w:t>úb</w:t>
      </w:r>
      <w:r w:rsidRPr="00724709">
        <w:rPr>
          <w:rFonts w:ascii="Palatino Linotype" w:eastAsia="Arial" w:hAnsi="Palatino Linotype" w:cs="Arial"/>
          <w:i/>
          <w:sz w:val="22"/>
          <w:szCs w:val="22"/>
        </w:rPr>
        <w:t>l</w:t>
      </w:r>
      <w:r w:rsidRPr="00724709">
        <w:rPr>
          <w:rFonts w:ascii="Palatino Linotype" w:eastAsia="Arial" w:hAnsi="Palatino Linotype" w:cs="Arial"/>
          <w:i/>
          <w:spacing w:val="-1"/>
          <w:sz w:val="22"/>
          <w:szCs w:val="22"/>
        </w:rPr>
        <w:t>i</w:t>
      </w:r>
      <w:r w:rsidRPr="00724709">
        <w:rPr>
          <w:rFonts w:ascii="Palatino Linotype" w:eastAsia="Arial" w:hAnsi="Palatino Linotype" w:cs="Arial"/>
          <w:i/>
          <w:sz w:val="22"/>
          <w:szCs w:val="22"/>
        </w:rPr>
        <w:t xml:space="preserve">ca y </w:t>
      </w:r>
      <w:r w:rsidRPr="00724709">
        <w:rPr>
          <w:rFonts w:ascii="Palatino Linotype" w:eastAsia="Arial" w:hAnsi="Palatino Linotype" w:cs="Arial"/>
          <w:i/>
          <w:spacing w:val="8"/>
          <w:sz w:val="22"/>
          <w:szCs w:val="22"/>
        </w:rPr>
        <w:t xml:space="preserve">130, párrafo cuarto, </w:t>
      </w:r>
      <w:r w:rsidRPr="00724709">
        <w:rPr>
          <w:rFonts w:ascii="Palatino Linotype" w:eastAsia="Arial" w:hAnsi="Palatino Linotype" w:cs="Arial"/>
          <w:i/>
          <w:spacing w:val="1"/>
          <w:sz w:val="22"/>
          <w:szCs w:val="22"/>
        </w:rPr>
        <w:t>d</w:t>
      </w:r>
      <w:r w:rsidRPr="00724709">
        <w:rPr>
          <w:rFonts w:ascii="Palatino Linotype" w:eastAsia="Arial" w:hAnsi="Palatino Linotype" w:cs="Arial"/>
          <w:i/>
          <w:sz w:val="22"/>
          <w:szCs w:val="22"/>
        </w:rPr>
        <w:t>e</w:t>
      </w:r>
      <w:r w:rsidRPr="00724709">
        <w:rPr>
          <w:rFonts w:ascii="Palatino Linotype" w:eastAsia="Arial" w:hAnsi="Palatino Linotype" w:cs="Arial"/>
          <w:i/>
          <w:spacing w:val="9"/>
          <w:sz w:val="22"/>
          <w:szCs w:val="22"/>
        </w:rPr>
        <w:t xml:space="preserve"> </w:t>
      </w:r>
      <w:r w:rsidRPr="00724709">
        <w:rPr>
          <w:rFonts w:ascii="Palatino Linotype" w:eastAsia="Arial" w:hAnsi="Palatino Linotype" w:cs="Arial"/>
          <w:i/>
          <w:sz w:val="22"/>
          <w:szCs w:val="22"/>
        </w:rPr>
        <w:t>la</w:t>
      </w:r>
      <w:r w:rsidRPr="00724709">
        <w:rPr>
          <w:rFonts w:ascii="Palatino Linotype" w:eastAsia="Arial" w:hAnsi="Palatino Linotype" w:cs="Arial"/>
          <w:i/>
          <w:spacing w:val="10"/>
          <w:sz w:val="22"/>
          <w:szCs w:val="22"/>
        </w:rPr>
        <w:t xml:space="preserve"> </w:t>
      </w:r>
      <w:r w:rsidRPr="00724709">
        <w:rPr>
          <w:rFonts w:ascii="Palatino Linotype" w:eastAsia="Arial" w:hAnsi="Palatino Linotype" w:cs="Arial"/>
          <w:i/>
          <w:spacing w:val="-1"/>
          <w:sz w:val="22"/>
          <w:szCs w:val="22"/>
        </w:rPr>
        <w:t>L</w:t>
      </w:r>
      <w:r w:rsidRPr="00724709">
        <w:rPr>
          <w:rFonts w:ascii="Palatino Linotype" w:eastAsia="Arial" w:hAnsi="Palatino Linotype" w:cs="Arial"/>
          <w:i/>
          <w:spacing w:val="1"/>
          <w:sz w:val="22"/>
          <w:szCs w:val="22"/>
        </w:rPr>
        <w:t>e</w:t>
      </w:r>
      <w:r w:rsidRPr="00724709">
        <w:rPr>
          <w:rFonts w:ascii="Palatino Linotype" w:eastAsia="Arial" w:hAnsi="Palatino Linotype" w:cs="Arial"/>
          <w:i/>
          <w:sz w:val="22"/>
          <w:szCs w:val="22"/>
        </w:rPr>
        <w:t>y</w:t>
      </w:r>
      <w:r w:rsidRPr="00724709">
        <w:rPr>
          <w:rFonts w:ascii="Palatino Linotype" w:eastAsia="Arial" w:hAnsi="Palatino Linotype" w:cs="Arial"/>
          <w:i/>
          <w:spacing w:val="8"/>
          <w:sz w:val="22"/>
          <w:szCs w:val="22"/>
        </w:rPr>
        <w:t xml:space="preserve"> </w:t>
      </w:r>
      <w:r w:rsidRPr="00724709">
        <w:rPr>
          <w:rFonts w:ascii="Palatino Linotype" w:eastAsia="Arial" w:hAnsi="Palatino Linotype" w:cs="Arial"/>
          <w:i/>
          <w:sz w:val="22"/>
          <w:szCs w:val="22"/>
        </w:rPr>
        <w:lastRenderedPageBreak/>
        <w:t>Fe</w:t>
      </w:r>
      <w:r w:rsidRPr="00724709">
        <w:rPr>
          <w:rFonts w:ascii="Palatino Linotype" w:eastAsia="Arial" w:hAnsi="Palatino Linotype" w:cs="Arial"/>
          <w:i/>
          <w:spacing w:val="1"/>
          <w:sz w:val="22"/>
          <w:szCs w:val="22"/>
        </w:rPr>
        <w:t>de</w:t>
      </w:r>
      <w:r w:rsidRPr="00724709">
        <w:rPr>
          <w:rFonts w:ascii="Palatino Linotype" w:eastAsia="Arial" w:hAnsi="Palatino Linotype" w:cs="Arial"/>
          <w:i/>
          <w:sz w:val="22"/>
          <w:szCs w:val="22"/>
        </w:rPr>
        <w:t>ral</w:t>
      </w:r>
      <w:r w:rsidRPr="00724709">
        <w:rPr>
          <w:rFonts w:ascii="Palatino Linotype" w:eastAsia="Arial" w:hAnsi="Palatino Linotype" w:cs="Arial"/>
          <w:i/>
          <w:spacing w:val="10"/>
          <w:sz w:val="22"/>
          <w:szCs w:val="22"/>
        </w:rPr>
        <w:t xml:space="preserve"> </w:t>
      </w:r>
      <w:r w:rsidRPr="00724709">
        <w:rPr>
          <w:rFonts w:ascii="Palatino Linotype" w:eastAsia="Arial" w:hAnsi="Palatino Linotype" w:cs="Arial"/>
          <w:i/>
          <w:spacing w:val="-1"/>
          <w:sz w:val="22"/>
          <w:szCs w:val="22"/>
        </w:rPr>
        <w:t>d</w:t>
      </w:r>
      <w:r w:rsidRPr="00724709">
        <w:rPr>
          <w:rFonts w:ascii="Palatino Linotype" w:eastAsia="Arial" w:hAnsi="Palatino Linotype" w:cs="Arial"/>
          <w:i/>
          <w:sz w:val="22"/>
          <w:szCs w:val="22"/>
        </w:rPr>
        <w:t>e</w:t>
      </w:r>
      <w:r w:rsidRPr="00724709">
        <w:rPr>
          <w:rFonts w:ascii="Palatino Linotype" w:eastAsia="Arial" w:hAnsi="Palatino Linotype" w:cs="Arial"/>
          <w:i/>
          <w:spacing w:val="9"/>
          <w:sz w:val="22"/>
          <w:szCs w:val="22"/>
        </w:rPr>
        <w:t xml:space="preserve"> </w:t>
      </w:r>
      <w:r w:rsidRPr="00724709">
        <w:rPr>
          <w:rFonts w:ascii="Palatino Linotype" w:eastAsia="Arial" w:hAnsi="Palatino Linotype" w:cs="Arial"/>
          <w:i/>
          <w:spacing w:val="2"/>
          <w:sz w:val="22"/>
          <w:szCs w:val="22"/>
        </w:rPr>
        <w:t>T</w:t>
      </w:r>
      <w:r w:rsidRPr="00724709">
        <w:rPr>
          <w:rFonts w:ascii="Palatino Linotype" w:eastAsia="Arial" w:hAnsi="Palatino Linotype" w:cs="Arial"/>
          <w:i/>
          <w:sz w:val="22"/>
          <w:szCs w:val="22"/>
        </w:rPr>
        <w:t>r</w:t>
      </w:r>
      <w:r w:rsidRPr="00724709">
        <w:rPr>
          <w:rFonts w:ascii="Palatino Linotype" w:eastAsia="Arial" w:hAnsi="Palatino Linotype" w:cs="Arial"/>
          <w:i/>
          <w:spacing w:val="-2"/>
          <w:sz w:val="22"/>
          <w:szCs w:val="22"/>
        </w:rPr>
        <w:t>a</w:t>
      </w:r>
      <w:r w:rsidRPr="00724709">
        <w:rPr>
          <w:rFonts w:ascii="Palatino Linotype" w:eastAsia="Arial" w:hAnsi="Palatino Linotype" w:cs="Arial"/>
          <w:i/>
          <w:spacing w:val="1"/>
          <w:sz w:val="22"/>
          <w:szCs w:val="22"/>
        </w:rPr>
        <w:t>n</w:t>
      </w:r>
      <w:r w:rsidRPr="00724709">
        <w:rPr>
          <w:rFonts w:ascii="Palatino Linotype" w:eastAsia="Arial" w:hAnsi="Palatino Linotype" w:cs="Arial"/>
          <w:i/>
          <w:sz w:val="22"/>
          <w:szCs w:val="22"/>
        </w:rPr>
        <w:t>s</w:t>
      </w:r>
      <w:r w:rsidRPr="00724709">
        <w:rPr>
          <w:rFonts w:ascii="Palatino Linotype" w:eastAsia="Arial" w:hAnsi="Palatino Linotype" w:cs="Arial"/>
          <w:i/>
          <w:spacing w:val="1"/>
          <w:sz w:val="22"/>
          <w:szCs w:val="22"/>
        </w:rPr>
        <w:t>pa</w:t>
      </w:r>
      <w:r w:rsidRPr="00724709">
        <w:rPr>
          <w:rFonts w:ascii="Palatino Linotype" w:eastAsia="Arial" w:hAnsi="Palatino Linotype" w:cs="Arial"/>
          <w:i/>
          <w:sz w:val="22"/>
          <w:szCs w:val="22"/>
        </w:rPr>
        <w:t>r</w:t>
      </w:r>
      <w:r w:rsidRPr="00724709">
        <w:rPr>
          <w:rFonts w:ascii="Palatino Linotype" w:eastAsia="Arial" w:hAnsi="Palatino Linotype" w:cs="Arial"/>
          <w:i/>
          <w:spacing w:val="-2"/>
          <w:sz w:val="22"/>
          <w:szCs w:val="22"/>
        </w:rPr>
        <w:t>e</w:t>
      </w:r>
      <w:r w:rsidRPr="00724709">
        <w:rPr>
          <w:rFonts w:ascii="Palatino Linotype" w:eastAsia="Arial" w:hAnsi="Palatino Linotype" w:cs="Arial"/>
          <w:i/>
          <w:spacing w:val="1"/>
          <w:sz w:val="22"/>
          <w:szCs w:val="22"/>
        </w:rPr>
        <w:t>n</w:t>
      </w:r>
      <w:r w:rsidRPr="00724709">
        <w:rPr>
          <w:rFonts w:ascii="Palatino Linotype" w:eastAsia="Arial" w:hAnsi="Palatino Linotype" w:cs="Arial"/>
          <w:i/>
          <w:sz w:val="22"/>
          <w:szCs w:val="22"/>
        </w:rPr>
        <w:t>cia y Acc</w:t>
      </w:r>
      <w:r w:rsidRPr="00724709">
        <w:rPr>
          <w:rFonts w:ascii="Palatino Linotype" w:eastAsia="Arial" w:hAnsi="Palatino Linotype" w:cs="Arial"/>
          <w:i/>
          <w:spacing w:val="1"/>
          <w:sz w:val="22"/>
          <w:szCs w:val="22"/>
        </w:rPr>
        <w:t>e</w:t>
      </w:r>
      <w:r w:rsidRPr="00724709">
        <w:rPr>
          <w:rFonts w:ascii="Palatino Linotype" w:eastAsia="Arial" w:hAnsi="Palatino Linotype" w:cs="Arial"/>
          <w:i/>
          <w:sz w:val="22"/>
          <w:szCs w:val="22"/>
        </w:rPr>
        <w:t>so</w:t>
      </w:r>
      <w:r w:rsidRPr="00724709">
        <w:rPr>
          <w:rFonts w:ascii="Palatino Linotype" w:eastAsia="Arial" w:hAnsi="Palatino Linotype" w:cs="Arial"/>
          <w:i/>
          <w:spacing w:val="3"/>
          <w:sz w:val="22"/>
          <w:szCs w:val="22"/>
        </w:rPr>
        <w:t xml:space="preserve"> </w:t>
      </w:r>
      <w:r w:rsidRPr="00724709">
        <w:rPr>
          <w:rFonts w:ascii="Palatino Linotype" w:eastAsia="Arial" w:hAnsi="Palatino Linotype" w:cs="Arial"/>
          <w:i/>
          <w:sz w:val="22"/>
          <w:szCs w:val="22"/>
        </w:rPr>
        <w:t>a</w:t>
      </w:r>
      <w:r w:rsidRPr="00724709">
        <w:rPr>
          <w:rFonts w:ascii="Palatino Linotype" w:eastAsia="Arial" w:hAnsi="Palatino Linotype" w:cs="Arial"/>
          <w:i/>
          <w:spacing w:val="1"/>
          <w:sz w:val="22"/>
          <w:szCs w:val="22"/>
        </w:rPr>
        <w:t xml:space="preserve"> </w:t>
      </w:r>
      <w:r w:rsidRPr="00724709">
        <w:rPr>
          <w:rFonts w:ascii="Palatino Linotype" w:eastAsia="Arial" w:hAnsi="Palatino Linotype" w:cs="Arial"/>
          <w:i/>
          <w:sz w:val="22"/>
          <w:szCs w:val="22"/>
        </w:rPr>
        <w:t>la I</w:t>
      </w:r>
      <w:r w:rsidRPr="00724709">
        <w:rPr>
          <w:rFonts w:ascii="Palatino Linotype" w:eastAsia="Arial" w:hAnsi="Palatino Linotype" w:cs="Arial"/>
          <w:i/>
          <w:spacing w:val="-1"/>
          <w:sz w:val="22"/>
          <w:szCs w:val="22"/>
        </w:rPr>
        <w:t>n</w:t>
      </w:r>
      <w:r w:rsidRPr="00724709">
        <w:rPr>
          <w:rFonts w:ascii="Palatino Linotype" w:eastAsia="Arial" w:hAnsi="Palatino Linotype" w:cs="Arial"/>
          <w:i/>
          <w:sz w:val="22"/>
          <w:szCs w:val="22"/>
        </w:rPr>
        <w:t>f</w:t>
      </w:r>
      <w:r w:rsidRPr="00724709">
        <w:rPr>
          <w:rFonts w:ascii="Palatino Linotype" w:eastAsia="Arial" w:hAnsi="Palatino Linotype" w:cs="Arial"/>
          <w:i/>
          <w:spacing w:val="1"/>
          <w:sz w:val="22"/>
          <w:szCs w:val="22"/>
        </w:rPr>
        <w:t>o</w:t>
      </w:r>
      <w:r w:rsidRPr="00724709">
        <w:rPr>
          <w:rFonts w:ascii="Palatino Linotype" w:eastAsia="Arial" w:hAnsi="Palatino Linotype" w:cs="Arial"/>
          <w:i/>
          <w:spacing w:val="-3"/>
          <w:sz w:val="22"/>
          <w:szCs w:val="22"/>
        </w:rPr>
        <w:t>r</w:t>
      </w:r>
      <w:r w:rsidRPr="00724709">
        <w:rPr>
          <w:rFonts w:ascii="Palatino Linotype" w:eastAsia="Arial" w:hAnsi="Palatino Linotype" w:cs="Arial"/>
          <w:i/>
          <w:spacing w:val="1"/>
          <w:sz w:val="22"/>
          <w:szCs w:val="22"/>
        </w:rPr>
        <w:t>ma</w:t>
      </w:r>
      <w:r w:rsidRPr="00724709">
        <w:rPr>
          <w:rFonts w:ascii="Palatino Linotype" w:eastAsia="Arial" w:hAnsi="Palatino Linotype" w:cs="Arial"/>
          <w:i/>
          <w:sz w:val="22"/>
          <w:szCs w:val="22"/>
        </w:rPr>
        <w:t>ci</w:t>
      </w:r>
      <w:r w:rsidRPr="00724709">
        <w:rPr>
          <w:rFonts w:ascii="Palatino Linotype" w:eastAsia="Arial" w:hAnsi="Palatino Linotype" w:cs="Arial"/>
          <w:i/>
          <w:spacing w:val="-2"/>
          <w:sz w:val="22"/>
          <w:szCs w:val="22"/>
        </w:rPr>
        <w:t>ó</w:t>
      </w:r>
      <w:r w:rsidRPr="00724709">
        <w:rPr>
          <w:rFonts w:ascii="Palatino Linotype" w:eastAsia="Arial" w:hAnsi="Palatino Linotype" w:cs="Arial"/>
          <w:i/>
          <w:sz w:val="22"/>
          <w:szCs w:val="22"/>
        </w:rPr>
        <w:t>n</w:t>
      </w:r>
      <w:r w:rsidRPr="00724709">
        <w:rPr>
          <w:rFonts w:ascii="Palatino Linotype" w:eastAsia="Arial" w:hAnsi="Palatino Linotype" w:cs="Arial"/>
          <w:i/>
          <w:spacing w:val="6"/>
          <w:sz w:val="22"/>
          <w:szCs w:val="22"/>
        </w:rPr>
        <w:t xml:space="preserve"> </w:t>
      </w:r>
      <w:r w:rsidRPr="00724709">
        <w:rPr>
          <w:rFonts w:ascii="Palatino Linotype" w:eastAsia="Arial" w:hAnsi="Palatino Linotype" w:cs="Arial"/>
          <w:i/>
          <w:spacing w:val="-2"/>
          <w:sz w:val="22"/>
          <w:szCs w:val="22"/>
        </w:rPr>
        <w:t>P</w:t>
      </w:r>
      <w:r w:rsidRPr="00724709">
        <w:rPr>
          <w:rFonts w:ascii="Palatino Linotype" w:eastAsia="Arial" w:hAnsi="Palatino Linotype" w:cs="Arial"/>
          <w:i/>
          <w:spacing w:val="1"/>
          <w:sz w:val="22"/>
          <w:szCs w:val="22"/>
        </w:rPr>
        <w:t>úb</w:t>
      </w:r>
      <w:r w:rsidRPr="00724709">
        <w:rPr>
          <w:rFonts w:ascii="Palatino Linotype" w:eastAsia="Arial" w:hAnsi="Palatino Linotype" w:cs="Arial"/>
          <w:i/>
          <w:sz w:val="22"/>
          <w:szCs w:val="22"/>
        </w:rPr>
        <w:t>l</w:t>
      </w:r>
      <w:r w:rsidRPr="00724709">
        <w:rPr>
          <w:rFonts w:ascii="Palatino Linotype" w:eastAsia="Arial" w:hAnsi="Palatino Linotype" w:cs="Arial"/>
          <w:i/>
          <w:spacing w:val="-1"/>
          <w:sz w:val="22"/>
          <w:szCs w:val="22"/>
        </w:rPr>
        <w:t>i</w:t>
      </w:r>
      <w:r w:rsidRPr="00724709">
        <w:rPr>
          <w:rFonts w:ascii="Palatino Linotype" w:eastAsia="Arial" w:hAnsi="Palatino Linotype" w:cs="Arial"/>
          <w:i/>
          <w:sz w:val="22"/>
          <w:szCs w:val="22"/>
        </w:rPr>
        <w:t xml:space="preserve">ca, </w:t>
      </w:r>
      <w:r w:rsidRPr="00724709">
        <w:rPr>
          <w:rFonts w:ascii="Palatino Linotype" w:eastAsia="Arial" w:hAnsi="Palatino Linotype" w:cs="Arial"/>
          <w:i/>
          <w:spacing w:val="-1"/>
          <w:sz w:val="22"/>
          <w:szCs w:val="22"/>
        </w:rPr>
        <w:t>señalan</w:t>
      </w:r>
      <w:r w:rsidRPr="00724709">
        <w:rPr>
          <w:rFonts w:ascii="Palatino Linotype" w:eastAsia="Arial" w:hAnsi="Palatino Linotype" w:cs="Arial"/>
          <w:i/>
          <w:spacing w:val="1"/>
          <w:sz w:val="22"/>
          <w:szCs w:val="22"/>
        </w:rPr>
        <w:t xml:space="preserve"> </w:t>
      </w:r>
      <w:r w:rsidRPr="00724709">
        <w:rPr>
          <w:rFonts w:ascii="Palatino Linotype" w:eastAsia="Arial" w:hAnsi="Palatino Linotype" w:cs="Arial"/>
          <w:i/>
          <w:spacing w:val="-1"/>
          <w:sz w:val="22"/>
          <w:szCs w:val="22"/>
        </w:rPr>
        <w:t>q</w:t>
      </w:r>
      <w:r w:rsidRPr="00724709">
        <w:rPr>
          <w:rFonts w:ascii="Palatino Linotype" w:eastAsia="Arial" w:hAnsi="Palatino Linotype" w:cs="Arial"/>
          <w:i/>
          <w:spacing w:val="1"/>
          <w:sz w:val="22"/>
          <w:szCs w:val="22"/>
        </w:rPr>
        <w:t>u</w:t>
      </w:r>
      <w:r w:rsidRPr="00724709">
        <w:rPr>
          <w:rFonts w:ascii="Palatino Linotype" w:eastAsia="Arial" w:hAnsi="Palatino Linotype" w:cs="Arial"/>
          <w:i/>
          <w:sz w:val="22"/>
          <w:szCs w:val="22"/>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724709">
        <w:rPr>
          <w:rFonts w:ascii="Palatino Linotype" w:eastAsia="Arial" w:hAnsi="Palatino Linotype" w:cs="Arial"/>
          <w:i/>
          <w:spacing w:val="-1"/>
          <w:sz w:val="22"/>
          <w:szCs w:val="22"/>
        </w:rPr>
        <w:t xml:space="preserve"> sin necesidad de</w:t>
      </w:r>
      <w:r w:rsidRPr="00724709">
        <w:rPr>
          <w:rFonts w:ascii="Palatino Linotype" w:eastAsia="Arial" w:hAnsi="Palatino Linotype" w:cs="Arial"/>
          <w:i/>
          <w:spacing w:val="1"/>
          <w:sz w:val="22"/>
          <w:szCs w:val="22"/>
        </w:rPr>
        <w:t xml:space="preserve"> e</w:t>
      </w:r>
      <w:r w:rsidRPr="00724709">
        <w:rPr>
          <w:rFonts w:ascii="Palatino Linotype" w:eastAsia="Arial" w:hAnsi="Palatino Linotype" w:cs="Arial"/>
          <w:i/>
          <w:sz w:val="22"/>
          <w:szCs w:val="22"/>
        </w:rPr>
        <w:t>la</w:t>
      </w:r>
      <w:r w:rsidRPr="00724709">
        <w:rPr>
          <w:rFonts w:ascii="Palatino Linotype" w:eastAsia="Arial" w:hAnsi="Palatino Linotype" w:cs="Arial"/>
          <w:i/>
          <w:spacing w:val="1"/>
          <w:sz w:val="22"/>
          <w:szCs w:val="22"/>
        </w:rPr>
        <w:t>bo</w:t>
      </w:r>
      <w:r w:rsidRPr="00724709">
        <w:rPr>
          <w:rFonts w:ascii="Palatino Linotype" w:eastAsia="Arial" w:hAnsi="Palatino Linotype" w:cs="Arial"/>
          <w:i/>
          <w:sz w:val="22"/>
          <w:szCs w:val="22"/>
        </w:rPr>
        <w:t xml:space="preserve">rar </w:t>
      </w:r>
      <w:r w:rsidRPr="00724709">
        <w:rPr>
          <w:rFonts w:ascii="Palatino Linotype" w:eastAsia="Arial" w:hAnsi="Palatino Linotype" w:cs="Arial"/>
          <w:i/>
          <w:spacing w:val="1"/>
          <w:sz w:val="22"/>
          <w:szCs w:val="22"/>
        </w:rPr>
        <w:t>do</w:t>
      </w:r>
      <w:r w:rsidRPr="00724709">
        <w:rPr>
          <w:rFonts w:ascii="Palatino Linotype" w:eastAsia="Arial" w:hAnsi="Palatino Linotype" w:cs="Arial"/>
          <w:i/>
          <w:spacing w:val="-2"/>
          <w:sz w:val="22"/>
          <w:szCs w:val="22"/>
        </w:rPr>
        <w:t>c</w:t>
      </w:r>
      <w:r w:rsidRPr="00724709">
        <w:rPr>
          <w:rFonts w:ascii="Palatino Linotype" w:eastAsia="Arial" w:hAnsi="Palatino Linotype" w:cs="Arial"/>
          <w:i/>
          <w:spacing w:val="1"/>
          <w:sz w:val="22"/>
          <w:szCs w:val="22"/>
        </w:rPr>
        <w:t>u</w:t>
      </w:r>
      <w:r w:rsidRPr="00724709">
        <w:rPr>
          <w:rFonts w:ascii="Palatino Linotype" w:eastAsia="Arial" w:hAnsi="Palatino Linotype" w:cs="Arial"/>
          <w:i/>
          <w:spacing w:val="-1"/>
          <w:sz w:val="22"/>
          <w:szCs w:val="22"/>
        </w:rPr>
        <w:t>m</w:t>
      </w:r>
      <w:r w:rsidRPr="00724709">
        <w:rPr>
          <w:rFonts w:ascii="Palatino Linotype" w:eastAsia="Arial" w:hAnsi="Palatino Linotype" w:cs="Arial"/>
          <w:i/>
          <w:spacing w:val="1"/>
          <w:sz w:val="22"/>
          <w:szCs w:val="22"/>
        </w:rPr>
        <w:t>en</w:t>
      </w:r>
      <w:r w:rsidRPr="00724709">
        <w:rPr>
          <w:rFonts w:ascii="Palatino Linotype" w:eastAsia="Arial" w:hAnsi="Palatino Linotype" w:cs="Arial"/>
          <w:i/>
          <w:spacing w:val="-2"/>
          <w:sz w:val="22"/>
          <w:szCs w:val="22"/>
        </w:rPr>
        <w:t>t</w:t>
      </w:r>
      <w:r w:rsidRPr="00724709">
        <w:rPr>
          <w:rFonts w:ascii="Palatino Linotype" w:eastAsia="Arial" w:hAnsi="Palatino Linotype" w:cs="Arial"/>
          <w:i/>
          <w:spacing w:val="1"/>
          <w:sz w:val="22"/>
          <w:szCs w:val="22"/>
        </w:rPr>
        <w:t>o</w:t>
      </w:r>
      <w:r w:rsidRPr="00724709">
        <w:rPr>
          <w:rFonts w:ascii="Palatino Linotype" w:eastAsia="Arial" w:hAnsi="Palatino Linotype" w:cs="Arial"/>
          <w:i/>
          <w:sz w:val="22"/>
          <w:szCs w:val="22"/>
        </w:rPr>
        <w:t>s</w:t>
      </w:r>
      <w:r w:rsidRPr="00724709">
        <w:rPr>
          <w:rFonts w:ascii="Palatino Linotype" w:eastAsia="Arial" w:hAnsi="Palatino Linotype" w:cs="Arial"/>
          <w:i/>
          <w:spacing w:val="3"/>
          <w:sz w:val="22"/>
          <w:szCs w:val="22"/>
        </w:rPr>
        <w:t xml:space="preserve"> </w:t>
      </w:r>
      <w:r w:rsidRPr="00724709">
        <w:rPr>
          <w:rFonts w:ascii="Palatino Linotype" w:eastAsia="Arial" w:hAnsi="Palatino Linotype" w:cs="Arial"/>
          <w:i/>
          <w:spacing w:val="1"/>
          <w:sz w:val="22"/>
          <w:szCs w:val="22"/>
        </w:rPr>
        <w:t>a</w:t>
      </w:r>
      <w:r w:rsidRPr="00724709">
        <w:rPr>
          <w:rFonts w:ascii="Palatino Linotype" w:eastAsia="Arial" w:hAnsi="Palatino Linotype" w:cs="Arial"/>
          <w:i/>
          <w:sz w:val="22"/>
          <w:szCs w:val="22"/>
        </w:rPr>
        <w:t>d</w:t>
      </w:r>
      <w:r w:rsidRPr="00724709">
        <w:rPr>
          <w:rFonts w:ascii="Palatino Linotype" w:eastAsia="Arial" w:hAnsi="Palatino Linotype" w:cs="Arial"/>
          <w:i/>
          <w:spacing w:val="1"/>
          <w:sz w:val="22"/>
          <w:szCs w:val="22"/>
        </w:rPr>
        <w:t xml:space="preserve"> ho</w:t>
      </w:r>
      <w:r w:rsidRPr="00724709">
        <w:rPr>
          <w:rFonts w:ascii="Palatino Linotype" w:eastAsia="Arial" w:hAnsi="Palatino Linotype" w:cs="Arial"/>
          <w:i/>
          <w:sz w:val="22"/>
          <w:szCs w:val="22"/>
        </w:rPr>
        <w:t>c</w:t>
      </w:r>
      <w:r w:rsidRPr="00724709">
        <w:rPr>
          <w:rFonts w:ascii="Palatino Linotype" w:eastAsia="Arial" w:hAnsi="Palatino Linotype" w:cs="Arial"/>
          <w:i/>
          <w:spacing w:val="2"/>
          <w:sz w:val="22"/>
          <w:szCs w:val="22"/>
        </w:rPr>
        <w:t xml:space="preserve"> </w:t>
      </w:r>
      <w:r w:rsidRPr="00724709">
        <w:rPr>
          <w:rFonts w:ascii="Palatino Linotype" w:eastAsia="Arial" w:hAnsi="Palatino Linotype" w:cs="Arial"/>
          <w:i/>
          <w:spacing w:val="1"/>
          <w:sz w:val="22"/>
          <w:szCs w:val="22"/>
        </w:rPr>
        <w:t>pa</w:t>
      </w:r>
      <w:r w:rsidRPr="00724709">
        <w:rPr>
          <w:rFonts w:ascii="Palatino Linotype" w:eastAsia="Arial" w:hAnsi="Palatino Linotype" w:cs="Arial"/>
          <w:i/>
          <w:sz w:val="22"/>
          <w:szCs w:val="22"/>
        </w:rPr>
        <w:t xml:space="preserve">ra </w:t>
      </w:r>
      <w:r w:rsidRPr="00724709">
        <w:rPr>
          <w:rFonts w:ascii="Palatino Linotype" w:eastAsia="Arial" w:hAnsi="Palatino Linotype" w:cs="Arial"/>
          <w:i/>
          <w:spacing w:val="1"/>
          <w:sz w:val="22"/>
          <w:szCs w:val="22"/>
        </w:rPr>
        <w:t>a</w:t>
      </w:r>
      <w:r w:rsidRPr="00724709">
        <w:rPr>
          <w:rFonts w:ascii="Palatino Linotype" w:eastAsia="Arial" w:hAnsi="Palatino Linotype" w:cs="Arial"/>
          <w:i/>
          <w:sz w:val="22"/>
          <w:szCs w:val="22"/>
        </w:rPr>
        <w:t>t</w:t>
      </w:r>
      <w:r w:rsidRPr="00724709">
        <w:rPr>
          <w:rFonts w:ascii="Palatino Linotype" w:eastAsia="Arial" w:hAnsi="Palatino Linotype" w:cs="Arial"/>
          <w:i/>
          <w:spacing w:val="-1"/>
          <w:sz w:val="22"/>
          <w:szCs w:val="22"/>
        </w:rPr>
        <w:t>e</w:t>
      </w:r>
      <w:r w:rsidRPr="00724709">
        <w:rPr>
          <w:rFonts w:ascii="Palatino Linotype" w:eastAsia="Arial" w:hAnsi="Palatino Linotype" w:cs="Arial"/>
          <w:i/>
          <w:spacing w:val="1"/>
          <w:sz w:val="22"/>
          <w:szCs w:val="22"/>
        </w:rPr>
        <w:t>n</w:t>
      </w:r>
      <w:r w:rsidRPr="00724709">
        <w:rPr>
          <w:rFonts w:ascii="Palatino Linotype" w:eastAsia="Arial" w:hAnsi="Palatino Linotype" w:cs="Arial"/>
          <w:i/>
          <w:spacing w:val="-1"/>
          <w:sz w:val="22"/>
          <w:szCs w:val="22"/>
        </w:rPr>
        <w:t>d</w:t>
      </w:r>
      <w:r w:rsidRPr="00724709">
        <w:rPr>
          <w:rFonts w:ascii="Palatino Linotype" w:eastAsia="Arial" w:hAnsi="Palatino Linotype" w:cs="Arial"/>
          <w:i/>
          <w:spacing w:val="1"/>
          <w:sz w:val="22"/>
          <w:szCs w:val="22"/>
        </w:rPr>
        <w:t>e</w:t>
      </w:r>
      <w:r w:rsidRPr="00724709">
        <w:rPr>
          <w:rFonts w:ascii="Palatino Linotype" w:eastAsia="Arial" w:hAnsi="Palatino Linotype" w:cs="Arial"/>
          <w:i/>
          <w:sz w:val="22"/>
          <w:szCs w:val="22"/>
        </w:rPr>
        <w:t>r</w:t>
      </w:r>
      <w:r w:rsidRPr="00724709">
        <w:rPr>
          <w:rFonts w:ascii="Palatino Linotype" w:eastAsia="Arial" w:hAnsi="Palatino Linotype" w:cs="Arial"/>
          <w:i/>
          <w:spacing w:val="2"/>
          <w:sz w:val="22"/>
          <w:szCs w:val="22"/>
        </w:rPr>
        <w:t xml:space="preserve"> </w:t>
      </w:r>
      <w:r w:rsidRPr="00724709">
        <w:rPr>
          <w:rFonts w:ascii="Palatino Linotype" w:eastAsia="Arial" w:hAnsi="Palatino Linotype" w:cs="Arial"/>
          <w:i/>
          <w:sz w:val="22"/>
          <w:szCs w:val="22"/>
        </w:rPr>
        <w:t>l</w:t>
      </w:r>
      <w:r w:rsidRPr="00724709">
        <w:rPr>
          <w:rFonts w:ascii="Palatino Linotype" w:eastAsia="Arial" w:hAnsi="Palatino Linotype" w:cs="Arial"/>
          <w:i/>
          <w:spacing w:val="-2"/>
          <w:sz w:val="22"/>
          <w:szCs w:val="22"/>
        </w:rPr>
        <w:t>a</w:t>
      </w:r>
      <w:r w:rsidRPr="00724709">
        <w:rPr>
          <w:rFonts w:ascii="Palatino Linotype" w:eastAsia="Arial" w:hAnsi="Palatino Linotype" w:cs="Arial"/>
          <w:i/>
          <w:sz w:val="22"/>
          <w:szCs w:val="22"/>
        </w:rPr>
        <w:t>s</w:t>
      </w:r>
      <w:r w:rsidRPr="00724709">
        <w:rPr>
          <w:rFonts w:ascii="Palatino Linotype" w:eastAsia="Arial" w:hAnsi="Palatino Linotype" w:cs="Arial"/>
          <w:i/>
          <w:spacing w:val="2"/>
          <w:sz w:val="22"/>
          <w:szCs w:val="22"/>
        </w:rPr>
        <w:t xml:space="preserve"> </w:t>
      </w:r>
      <w:r w:rsidRPr="00724709">
        <w:rPr>
          <w:rFonts w:ascii="Palatino Linotype" w:eastAsia="Arial" w:hAnsi="Palatino Linotype" w:cs="Arial"/>
          <w:i/>
          <w:sz w:val="22"/>
          <w:szCs w:val="22"/>
        </w:rPr>
        <w:t>s</w:t>
      </w:r>
      <w:r w:rsidRPr="00724709">
        <w:rPr>
          <w:rFonts w:ascii="Palatino Linotype" w:eastAsia="Arial" w:hAnsi="Palatino Linotype" w:cs="Arial"/>
          <w:i/>
          <w:spacing w:val="1"/>
          <w:sz w:val="22"/>
          <w:szCs w:val="22"/>
        </w:rPr>
        <w:t>o</w:t>
      </w:r>
      <w:r w:rsidRPr="00724709">
        <w:rPr>
          <w:rFonts w:ascii="Palatino Linotype" w:eastAsia="Arial" w:hAnsi="Palatino Linotype" w:cs="Arial"/>
          <w:i/>
          <w:sz w:val="22"/>
          <w:szCs w:val="22"/>
        </w:rPr>
        <w:t>l</w:t>
      </w:r>
      <w:r w:rsidRPr="00724709">
        <w:rPr>
          <w:rFonts w:ascii="Palatino Linotype" w:eastAsia="Arial" w:hAnsi="Palatino Linotype" w:cs="Arial"/>
          <w:i/>
          <w:spacing w:val="-1"/>
          <w:sz w:val="22"/>
          <w:szCs w:val="22"/>
        </w:rPr>
        <w:t>i</w:t>
      </w:r>
      <w:r w:rsidRPr="00724709">
        <w:rPr>
          <w:rFonts w:ascii="Palatino Linotype" w:eastAsia="Arial" w:hAnsi="Palatino Linotype" w:cs="Arial"/>
          <w:i/>
          <w:sz w:val="22"/>
          <w:szCs w:val="22"/>
        </w:rPr>
        <w:t>cit</w:t>
      </w:r>
      <w:r w:rsidRPr="00724709">
        <w:rPr>
          <w:rFonts w:ascii="Palatino Linotype" w:eastAsia="Arial" w:hAnsi="Palatino Linotype" w:cs="Arial"/>
          <w:i/>
          <w:spacing w:val="1"/>
          <w:sz w:val="22"/>
          <w:szCs w:val="22"/>
        </w:rPr>
        <w:t>ude</w:t>
      </w:r>
      <w:r w:rsidRPr="00724709">
        <w:rPr>
          <w:rFonts w:ascii="Palatino Linotype" w:eastAsia="Arial" w:hAnsi="Palatino Linotype" w:cs="Arial"/>
          <w:i/>
          <w:sz w:val="22"/>
          <w:szCs w:val="22"/>
        </w:rPr>
        <w:t>s</w:t>
      </w:r>
      <w:r w:rsidRPr="00724709">
        <w:rPr>
          <w:rFonts w:ascii="Palatino Linotype" w:eastAsia="Arial" w:hAnsi="Palatino Linotype" w:cs="Arial"/>
          <w:i/>
          <w:spacing w:val="4"/>
          <w:sz w:val="22"/>
          <w:szCs w:val="22"/>
        </w:rPr>
        <w:t xml:space="preserve"> </w:t>
      </w:r>
      <w:r w:rsidRPr="00724709">
        <w:rPr>
          <w:rFonts w:ascii="Palatino Linotype" w:eastAsia="Arial" w:hAnsi="Palatino Linotype" w:cs="Arial"/>
          <w:i/>
          <w:spacing w:val="-1"/>
          <w:sz w:val="22"/>
          <w:szCs w:val="22"/>
        </w:rPr>
        <w:t>d</w:t>
      </w:r>
      <w:r w:rsidRPr="00724709">
        <w:rPr>
          <w:rFonts w:ascii="Palatino Linotype" w:eastAsia="Arial" w:hAnsi="Palatino Linotype" w:cs="Arial"/>
          <w:i/>
          <w:sz w:val="22"/>
          <w:szCs w:val="22"/>
        </w:rPr>
        <w:t>e</w:t>
      </w:r>
      <w:r w:rsidRPr="00724709">
        <w:rPr>
          <w:rFonts w:ascii="Palatino Linotype" w:eastAsia="Arial" w:hAnsi="Palatino Linotype" w:cs="Arial"/>
          <w:i/>
          <w:spacing w:val="3"/>
          <w:sz w:val="22"/>
          <w:szCs w:val="22"/>
        </w:rPr>
        <w:t xml:space="preserve"> </w:t>
      </w:r>
      <w:r w:rsidRPr="00724709">
        <w:rPr>
          <w:rFonts w:ascii="Palatino Linotype" w:eastAsia="Arial" w:hAnsi="Palatino Linotype" w:cs="Arial"/>
          <w:i/>
          <w:sz w:val="22"/>
          <w:szCs w:val="22"/>
        </w:rPr>
        <w:t>i</w:t>
      </w:r>
      <w:r w:rsidRPr="00724709">
        <w:rPr>
          <w:rFonts w:ascii="Palatino Linotype" w:eastAsia="Arial" w:hAnsi="Palatino Linotype" w:cs="Arial"/>
          <w:i/>
          <w:spacing w:val="-2"/>
          <w:sz w:val="22"/>
          <w:szCs w:val="22"/>
        </w:rPr>
        <w:t>n</w:t>
      </w:r>
      <w:r w:rsidRPr="00724709">
        <w:rPr>
          <w:rFonts w:ascii="Palatino Linotype" w:eastAsia="Arial" w:hAnsi="Palatino Linotype" w:cs="Arial"/>
          <w:i/>
          <w:sz w:val="22"/>
          <w:szCs w:val="22"/>
        </w:rPr>
        <w:t>f</w:t>
      </w:r>
      <w:r w:rsidRPr="00724709">
        <w:rPr>
          <w:rFonts w:ascii="Palatino Linotype" w:eastAsia="Arial" w:hAnsi="Palatino Linotype" w:cs="Arial"/>
          <w:i/>
          <w:spacing w:val="1"/>
          <w:sz w:val="22"/>
          <w:szCs w:val="22"/>
        </w:rPr>
        <w:t>o</w:t>
      </w:r>
      <w:r w:rsidRPr="00724709">
        <w:rPr>
          <w:rFonts w:ascii="Palatino Linotype" w:eastAsia="Arial" w:hAnsi="Palatino Linotype" w:cs="Arial"/>
          <w:i/>
          <w:sz w:val="22"/>
          <w:szCs w:val="22"/>
        </w:rPr>
        <w:t>r</w:t>
      </w:r>
      <w:r w:rsidRPr="00724709">
        <w:rPr>
          <w:rFonts w:ascii="Palatino Linotype" w:eastAsia="Arial" w:hAnsi="Palatino Linotype" w:cs="Arial"/>
          <w:i/>
          <w:spacing w:val="-1"/>
          <w:sz w:val="22"/>
          <w:szCs w:val="22"/>
        </w:rPr>
        <w:t>m</w:t>
      </w:r>
      <w:r w:rsidRPr="00724709">
        <w:rPr>
          <w:rFonts w:ascii="Palatino Linotype" w:eastAsia="Arial" w:hAnsi="Palatino Linotype" w:cs="Arial"/>
          <w:i/>
          <w:spacing w:val="1"/>
          <w:sz w:val="22"/>
          <w:szCs w:val="22"/>
        </w:rPr>
        <w:t>a</w:t>
      </w:r>
      <w:r w:rsidRPr="00724709">
        <w:rPr>
          <w:rFonts w:ascii="Palatino Linotype" w:eastAsia="Arial" w:hAnsi="Palatino Linotype" w:cs="Arial"/>
          <w:i/>
          <w:sz w:val="22"/>
          <w:szCs w:val="22"/>
        </w:rPr>
        <w:t>ció</w:t>
      </w:r>
      <w:r w:rsidRPr="00724709">
        <w:rPr>
          <w:rFonts w:ascii="Palatino Linotype" w:eastAsia="Arial" w:hAnsi="Palatino Linotype" w:cs="Arial"/>
          <w:i/>
          <w:spacing w:val="1"/>
          <w:sz w:val="22"/>
          <w:szCs w:val="22"/>
        </w:rPr>
        <w:t>n</w:t>
      </w:r>
      <w:r w:rsidRPr="00724709">
        <w:rPr>
          <w:rFonts w:ascii="Palatino Linotype" w:eastAsia="Arial" w:hAnsi="Palatino Linotype" w:cs="Arial"/>
          <w:i/>
          <w:sz w:val="22"/>
          <w:szCs w:val="22"/>
        </w:rPr>
        <w:t>.</w:t>
      </w:r>
    </w:p>
    <w:p w:rsidR="0078081C" w:rsidRPr="00724709" w:rsidRDefault="0078081C" w:rsidP="0078081C">
      <w:pPr>
        <w:ind w:left="851" w:right="902"/>
        <w:jc w:val="both"/>
        <w:rPr>
          <w:rFonts w:ascii="Palatino Linotype" w:hAnsi="Palatino Linotype" w:cs="Arial"/>
          <w:b/>
          <w:i/>
          <w:sz w:val="22"/>
          <w:szCs w:val="22"/>
        </w:rPr>
      </w:pPr>
    </w:p>
    <w:p w:rsidR="0078081C" w:rsidRPr="00724709" w:rsidRDefault="0078081C" w:rsidP="0078081C">
      <w:pPr>
        <w:ind w:left="851" w:right="902"/>
        <w:jc w:val="both"/>
        <w:rPr>
          <w:rFonts w:ascii="Palatino Linotype" w:hAnsi="Palatino Linotype" w:cs="Arial"/>
          <w:b/>
          <w:i/>
          <w:sz w:val="22"/>
          <w:szCs w:val="22"/>
        </w:rPr>
      </w:pPr>
      <w:r w:rsidRPr="00724709">
        <w:rPr>
          <w:rFonts w:ascii="Palatino Linotype" w:hAnsi="Palatino Linotype" w:cs="Arial"/>
          <w:b/>
          <w:i/>
          <w:sz w:val="22"/>
          <w:szCs w:val="22"/>
        </w:rPr>
        <w:t>Resoluciones:</w:t>
      </w:r>
    </w:p>
    <w:p w:rsidR="0078081C" w:rsidRPr="00724709" w:rsidRDefault="0078081C" w:rsidP="0078081C">
      <w:pPr>
        <w:ind w:left="851" w:right="902"/>
        <w:jc w:val="both"/>
        <w:rPr>
          <w:rFonts w:ascii="Palatino Linotype" w:hAnsi="Palatino Linotype" w:cs="Arial"/>
          <w:i/>
          <w:sz w:val="22"/>
          <w:szCs w:val="22"/>
        </w:rPr>
      </w:pPr>
      <w:r w:rsidRPr="00724709">
        <w:rPr>
          <w:rFonts w:ascii="Palatino Linotype" w:hAnsi="Palatino Linotype" w:cs="Arial"/>
          <w:b/>
          <w:i/>
          <w:sz w:val="22"/>
          <w:szCs w:val="22"/>
        </w:rPr>
        <w:t>RRA 0050/16.</w:t>
      </w:r>
      <w:r w:rsidRPr="00724709">
        <w:rPr>
          <w:rFonts w:ascii="Palatino Linotype" w:hAnsi="Palatino Linotype" w:cs="Arial"/>
          <w:i/>
          <w:sz w:val="22"/>
          <w:szCs w:val="22"/>
        </w:rPr>
        <w:t xml:space="preserve"> Instituto Nacional para la Evaluación de la Educación. 13 julio de 2016. Por unanimidad. Comisionado Ponente: Francisco Javier Acuña Llamas.</w:t>
      </w:r>
    </w:p>
    <w:p w:rsidR="0078081C" w:rsidRPr="00724709" w:rsidRDefault="0078081C" w:rsidP="0078081C">
      <w:pPr>
        <w:ind w:left="851" w:right="902"/>
        <w:jc w:val="both"/>
        <w:rPr>
          <w:rFonts w:ascii="Palatino Linotype" w:hAnsi="Palatino Linotype" w:cs="Arial"/>
          <w:i/>
          <w:sz w:val="22"/>
          <w:szCs w:val="22"/>
        </w:rPr>
      </w:pPr>
      <w:r w:rsidRPr="00724709">
        <w:rPr>
          <w:rFonts w:ascii="Palatino Linotype" w:hAnsi="Palatino Linotype" w:cs="Arial"/>
          <w:b/>
          <w:i/>
          <w:sz w:val="22"/>
          <w:szCs w:val="22"/>
        </w:rPr>
        <w:t xml:space="preserve">RRA 0310/16. </w:t>
      </w:r>
      <w:r w:rsidRPr="00724709">
        <w:rPr>
          <w:rFonts w:ascii="Palatino Linotype" w:hAnsi="Palatino Linotype" w:cs="Arial"/>
          <w:i/>
          <w:sz w:val="22"/>
          <w:szCs w:val="22"/>
        </w:rPr>
        <w:t>Instituto Nacional de Transparencia, Acceso a la Información y Protección de Datos Personales. 10 de agosto de 2016. Por unanimidad. Comisionada Ponente. Areli Cano Guadiana.</w:t>
      </w:r>
    </w:p>
    <w:p w:rsidR="0078081C" w:rsidRPr="00724709" w:rsidRDefault="0078081C" w:rsidP="0078081C">
      <w:pPr>
        <w:ind w:left="851" w:right="902"/>
        <w:jc w:val="both"/>
        <w:rPr>
          <w:rFonts w:ascii="Palatino Linotype" w:hAnsi="Palatino Linotype" w:cs="Arial"/>
          <w:b/>
          <w:i/>
          <w:sz w:val="22"/>
          <w:szCs w:val="22"/>
        </w:rPr>
      </w:pPr>
      <w:r w:rsidRPr="00724709">
        <w:rPr>
          <w:rFonts w:ascii="Palatino Linotype" w:hAnsi="Palatino Linotype" w:cs="Arial"/>
          <w:b/>
          <w:i/>
          <w:sz w:val="22"/>
          <w:szCs w:val="22"/>
        </w:rPr>
        <w:t xml:space="preserve">RRA 1889/16. </w:t>
      </w:r>
      <w:r w:rsidRPr="00724709">
        <w:rPr>
          <w:rFonts w:ascii="Palatino Linotype" w:hAnsi="Palatino Linotype" w:cs="Arial"/>
          <w:i/>
          <w:sz w:val="22"/>
          <w:szCs w:val="22"/>
        </w:rPr>
        <w:t>Secretaría de Hacienda y Crédito Público. 05 de octubre de 2016. Por unanimidad. Comisionada Ponente. Ximena Puente de la Mora.</w:t>
      </w:r>
      <w:r w:rsidRPr="00724709">
        <w:rPr>
          <w:rFonts w:ascii="Palatino Linotype" w:hAnsi="Palatino Linotype" w:cs="Arial"/>
          <w:b/>
          <w:i/>
          <w:sz w:val="22"/>
          <w:szCs w:val="22"/>
        </w:rPr>
        <w:t>”</w:t>
      </w:r>
    </w:p>
    <w:p w:rsidR="00B46CB4" w:rsidRPr="00724709" w:rsidRDefault="0078081C" w:rsidP="004F0458">
      <w:pPr>
        <w:spacing w:before="100" w:beforeAutospacing="1" w:after="100" w:afterAutospacing="1" w:line="360" w:lineRule="auto"/>
        <w:jc w:val="both"/>
        <w:rPr>
          <w:rFonts w:ascii="Palatino Linotype" w:hAnsi="Palatino Linotype" w:cs="Arial"/>
          <w:b/>
          <w:color w:val="000000"/>
        </w:rPr>
      </w:pPr>
      <w:r w:rsidRPr="00724709">
        <w:rPr>
          <w:rFonts w:ascii="Palatino Linotype" w:hAnsi="Palatino Linotype"/>
        </w:rPr>
        <w:t xml:space="preserve">Una vez aclarado lo anterior, este Órgano Garante considera </w:t>
      </w:r>
      <w:r w:rsidR="00B46CB4" w:rsidRPr="00724709">
        <w:rPr>
          <w:rFonts w:ascii="Palatino Linotype" w:hAnsi="Palatino Linotype"/>
        </w:rPr>
        <w:t xml:space="preserve">necesario precisar que por cuanto hace a la parte de la solicitud de información en la que la particular requirió conocer el presupuesto que se asigna anualmente al Departamento de Información, Planeación, Programación y Evaluación, es necesario recalcar que, </w:t>
      </w:r>
      <w:r w:rsidR="00B46CB4" w:rsidRPr="00724709">
        <w:rPr>
          <w:rFonts w:ascii="Palatino Linotype" w:hAnsi="Palatino Linotype"/>
          <w:b/>
        </w:rPr>
        <w:t xml:space="preserve">EL SUJETO OBLIGADO </w:t>
      </w:r>
      <w:r w:rsidR="00B46CB4" w:rsidRPr="00724709">
        <w:rPr>
          <w:rFonts w:ascii="Palatino Linotype" w:hAnsi="Palatino Linotype"/>
        </w:rPr>
        <w:t>mediante el Servidor Público Habilitado competente, dio respuesta a la solicitante refiriendo medularmente que dicho Departamento no cont</w:t>
      </w:r>
      <w:r w:rsidR="0062776B" w:rsidRPr="00724709">
        <w:rPr>
          <w:rFonts w:ascii="Palatino Linotype" w:hAnsi="Palatino Linotype"/>
        </w:rPr>
        <w:t xml:space="preserve">aba con un presupuesto asignado; </w:t>
      </w:r>
      <w:r w:rsidR="00B46CB4" w:rsidRPr="00724709">
        <w:rPr>
          <w:rFonts w:ascii="Palatino Linotype" w:hAnsi="Palatino Linotype" w:cs="Arial"/>
          <w:color w:val="000000"/>
        </w:rPr>
        <w:t xml:space="preserve">ya que, el presupuesto de egresos autorizado para la Universidad </w:t>
      </w:r>
      <w:r w:rsidR="0062776B" w:rsidRPr="00724709">
        <w:rPr>
          <w:rFonts w:ascii="Palatino Linotype" w:hAnsi="Palatino Linotype" w:cs="Arial"/>
          <w:color w:val="000000"/>
        </w:rPr>
        <w:t xml:space="preserve">es aprobado de manera general </w:t>
      </w:r>
      <w:r w:rsidR="003959F1" w:rsidRPr="00724709">
        <w:rPr>
          <w:rFonts w:ascii="Palatino Linotype" w:hAnsi="Palatino Linotype" w:cs="Arial"/>
          <w:color w:val="000000"/>
        </w:rPr>
        <w:t>y se deberá ejercer de conformidad con lo establecido en el artículo 15 del Manual de Normas y Políticas para el Gasto Público del Gobierno del Estado de México</w:t>
      </w:r>
      <w:r w:rsidR="003959F1" w:rsidRPr="00724709">
        <w:rPr>
          <w:rStyle w:val="Refdenotaalpie"/>
          <w:rFonts w:ascii="Palatino Linotype" w:hAnsi="Palatino Linotype" w:cs="Arial"/>
          <w:color w:val="000000"/>
        </w:rPr>
        <w:footnoteReference w:id="2"/>
      </w:r>
      <w:r w:rsidR="003959F1" w:rsidRPr="00724709">
        <w:rPr>
          <w:rFonts w:ascii="Palatino Linotype" w:hAnsi="Palatino Linotype" w:cs="Arial"/>
          <w:color w:val="000000"/>
        </w:rPr>
        <w:t xml:space="preserve"> y demás disposiciones aplicables en la materia; por </w:t>
      </w:r>
      <w:r w:rsidR="003959F1" w:rsidRPr="00724709">
        <w:rPr>
          <w:rFonts w:ascii="Palatino Linotype" w:hAnsi="Palatino Linotype" w:cs="Arial"/>
          <w:color w:val="000000"/>
        </w:rPr>
        <w:lastRenderedPageBreak/>
        <w:t xml:space="preserve">lo que, como ya se señaló en párrafos anteriores, se inspeccionó el portal electrónico del </w:t>
      </w:r>
      <w:r w:rsidR="003959F1" w:rsidRPr="00724709">
        <w:rPr>
          <w:rFonts w:ascii="Palatino Linotype" w:hAnsi="Palatino Linotype" w:cs="Arial"/>
          <w:b/>
          <w:color w:val="000000"/>
        </w:rPr>
        <w:t xml:space="preserve">SUJETO OBLIGADO </w:t>
      </w:r>
      <w:r w:rsidR="003959F1" w:rsidRPr="00724709">
        <w:rPr>
          <w:rFonts w:ascii="Palatino Linotype" w:hAnsi="Palatino Linotype" w:cs="Arial"/>
          <w:color w:val="000000"/>
        </w:rPr>
        <w:t xml:space="preserve">y se encontró la asignación presupuestal de manera general para la Universidad, lo que </w:t>
      </w:r>
      <w:r w:rsidR="00482007" w:rsidRPr="00724709">
        <w:rPr>
          <w:rFonts w:ascii="Palatino Linotype" w:hAnsi="Palatino Linotype" w:cs="Arial"/>
          <w:color w:val="000000"/>
        </w:rPr>
        <w:t xml:space="preserve">no satisface el derecho de acceso a la información de la hoy </w:t>
      </w:r>
      <w:r w:rsidR="00482007" w:rsidRPr="00724709">
        <w:rPr>
          <w:rFonts w:ascii="Palatino Linotype" w:hAnsi="Palatino Linotype" w:cs="Arial"/>
          <w:b/>
          <w:color w:val="000000"/>
        </w:rPr>
        <w:t>RECURRENTE.</w:t>
      </w:r>
    </w:p>
    <w:p w:rsidR="00482007" w:rsidRPr="00724709" w:rsidRDefault="00482007" w:rsidP="00482007">
      <w:pPr>
        <w:pStyle w:val="Prrafodelista"/>
        <w:spacing w:before="240" w:after="240" w:line="360" w:lineRule="auto"/>
        <w:ind w:left="0"/>
        <w:jc w:val="both"/>
        <w:rPr>
          <w:rFonts w:ascii="Palatino Linotype" w:hAnsi="Palatino Linotype" w:cs="Arial"/>
        </w:rPr>
      </w:pPr>
      <w:r w:rsidRPr="00724709">
        <w:rPr>
          <w:rFonts w:ascii="Palatino Linotype" w:hAnsi="Palatino Linotype"/>
        </w:rPr>
        <w:t xml:space="preserve">En efecto, si bien es cierto </w:t>
      </w:r>
      <w:r w:rsidRPr="00724709">
        <w:rPr>
          <w:rFonts w:ascii="Palatino Linotype" w:hAnsi="Palatino Linotype"/>
          <w:b/>
        </w:rPr>
        <w:t>EL</w:t>
      </w:r>
      <w:r w:rsidRPr="00724709">
        <w:rPr>
          <w:rFonts w:ascii="Palatino Linotype" w:hAnsi="Palatino Linotype" w:cs="Arial"/>
        </w:rPr>
        <w:t xml:space="preserve"> </w:t>
      </w:r>
      <w:r w:rsidRPr="00724709">
        <w:rPr>
          <w:rFonts w:ascii="Palatino Linotype" w:hAnsi="Palatino Linotype" w:cs="Arial"/>
          <w:b/>
          <w:color w:val="000000"/>
          <w:lang w:eastAsia="es-MX"/>
        </w:rPr>
        <w:t>SUJETO OBLIGADO</w:t>
      </w:r>
      <w:r w:rsidRPr="00724709">
        <w:rPr>
          <w:rFonts w:ascii="Palatino Linotype" w:hAnsi="Palatino Linotype" w:cs="Arial"/>
        </w:rPr>
        <w:t xml:space="preserve"> dio respuesta a la solicitud de información a través del área de Recursos Financieros; también lo es que, con dicha respuesta no se satisfizo el derecho de acceso ejercido por la solicitante, pues de conformidad con el Manual Único de Contabilidad Gubernamental para las Dependencias y Entidades Públicas del Gobierno y Municipios del Estado de México 2018, </w:t>
      </w:r>
      <w:r w:rsidRPr="00724709">
        <w:rPr>
          <w:rFonts w:ascii="Palatino Linotype" w:hAnsi="Palatino Linotype" w:cs="Arial"/>
          <w:b/>
        </w:rPr>
        <w:t xml:space="preserve">EL SUJETO OBLIGADO </w:t>
      </w:r>
      <w:r w:rsidRPr="00724709">
        <w:rPr>
          <w:rFonts w:ascii="Palatino Linotype" w:hAnsi="Palatino Linotype" w:cs="Arial"/>
        </w:rPr>
        <w:t>al recibir un presupuesto por parte del Estado para el adecuado ejercicio de sus funciones y atribuciones, debe requisitar los Estados Analíticos del Ejercicio del Presupuesto de Egresos, con la finalidad de realizar periódicamente el seguimiento de los egresos presupuestarios.</w:t>
      </w:r>
    </w:p>
    <w:p w:rsidR="00482007" w:rsidRPr="00724709" w:rsidRDefault="00482007" w:rsidP="00482007">
      <w:pPr>
        <w:pStyle w:val="Prrafodelista"/>
        <w:spacing w:before="240" w:after="240" w:line="360" w:lineRule="auto"/>
        <w:ind w:left="0"/>
        <w:jc w:val="both"/>
        <w:rPr>
          <w:rFonts w:ascii="Palatino Linotype" w:hAnsi="Palatino Linotype" w:cs="Arial"/>
        </w:rPr>
      </w:pPr>
      <w:r w:rsidRPr="00724709">
        <w:rPr>
          <w:rFonts w:ascii="Palatino Linotype" w:hAnsi="Palatino Linotype" w:cs="Arial"/>
        </w:rPr>
        <w:t xml:space="preserve">Es decir, dichos Estados deberán mostrar, una fecha determinada del ejercicio del Presupuesto de Egresos, los movimientos y la situación de cada cuenta de las distintas clasificaciones de acuerdo con los diferentes grados de desagregación de las mismas; por lo que, los estados e informes agregados, en general, tienen como propósito aportar información pertinente, clara, confiable y oportuna a los responsables de la gestión política y económica del Estado para ser utilizada en la toma de decisiones gubernamentales en general y sobre finanzas públicas en particular, así como para ser utilizada por los analistas y la sociedad en general. </w:t>
      </w:r>
    </w:p>
    <w:p w:rsidR="00482007" w:rsidRPr="00724709" w:rsidRDefault="00482007" w:rsidP="00482007">
      <w:pPr>
        <w:pStyle w:val="Prrafodelista"/>
        <w:spacing w:before="240" w:after="240" w:line="360" w:lineRule="auto"/>
        <w:ind w:left="0"/>
        <w:jc w:val="both"/>
        <w:rPr>
          <w:rFonts w:ascii="Palatino Linotype" w:hAnsi="Palatino Linotype" w:cs="Arial"/>
        </w:rPr>
      </w:pPr>
      <w:r w:rsidRPr="00724709">
        <w:rPr>
          <w:rFonts w:ascii="Palatino Linotype" w:hAnsi="Palatino Linotype" w:cs="Arial"/>
        </w:rPr>
        <w:lastRenderedPageBreak/>
        <w:t xml:space="preserve">Por lo que, la clasificación de la información presupuestaria a generar será al menos la siguiente: </w:t>
      </w:r>
      <w:r w:rsidRPr="00724709">
        <w:rPr>
          <w:rFonts w:ascii="Palatino Linotype" w:hAnsi="Palatino Linotype" w:cs="Arial"/>
          <w:b/>
        </w:rPr>
        <w:t>a)</w:t>
      </w:r>
      <w:r w:rsidRPr="00724709">
        <w:rPr>
          <w:rFonts w:ascii="Palatino Linotype" w:hAnsi="Palatino Linotype" w:cs="Arial"/>
        </w:rPr>
        <w:t xml:space="preserve"> Clasificación por Objeto de Gasto (Capítulo y Concepto), </w:t>
      </w:r>
      <w:r w:rsidRPr="00724709">
        <w:rPr>
          <w:rFonts w:ascii="Palatino Linotype" w:hAnsi="Palatino Linotype" w:cs="Arial"/>
          <w:b/>
        </w:rPr>
        <w:t>b)</w:t>
      </w:r>
      <w:r w:rsidRPr="00724709">
        <w:rPr>
          <w:rFonts w:ascii="Palatino Linotype" w:hAnsi="Palatino Linotype" w:cs="Arial"/>
        </w:rPr>
        <w:t xml:space="preserve"> Clasificación Económica (por Tipo de Gasto), </w:t>
      </w:r>
      <w:r w:rsidRPr="00724709">
        <w:rPr>
          <w:rFonts w:ascii="Palatino Linotype" w:hAnsi="Palatino Linotype" w:cs="Arial"/>
          <w:b/>
        </w:rPr>
        <w:t>c)</w:t>
      </w:r>
      <w:r w:rsidRPr="00724709">
        <w:rPr>
          <w:rFonts w:ascii="Palatino Linotype" w:hAnsi="Palatino Linotype" w:cs="Arial"/>
        </w:rPr>
        <w:t xml:space="preserve"> </w:t>
      </w:r>
      <w:r w:rsidRPr="00724709">
        <w:rPr>
          <w:rFonts w:ascii="Palatino Linotype" w:hAnsi="Palatino Linotype" w:cs="Arial"/>
          <w:b/>
        </w:rPr>
        <w:t>Clasificación Administrativa</w:t>
      </w:r>
      <w:r w:rsidRPr="00724709">
        <w:rPr>
          <w:rFonts w:ascii="Palatino Linotype" w:hAnsi="Palatino Linotype" w:cs="Arial"/>
        </w:rPr>
        <w:t xml:space="preserve">, </w:t>
      </w:r>
      <w:r w:rsidRPr="00724709">
        <w:rPr>
          <w:rFonts w:ascii="Palatino Linotype" w:hAnsi="Palatino Linotype" w:cs="Arial"/>
          <w:b/>
        </w:rPr>
        <w:t>d)</w:t>
      </w:r>
      <w:r w:rsidRPr="00724709">
        <w:rPr>
          <w:rFonts w:ascii="Palatino Linotype" w:hAnsi="Palatino Linotype" w:cs="Arial"/>
        </w:rPr>
        <w:t xml:space="preserve"> Clasificación Funcional (Finalidad y Función), en donde la que nos interesa es la Clasificación Administrativa para la que deberá requisitar el formato que se aprecia enseguida:</w:t>
      </w:r>
    </w:p>
    <w:p w:rsidR="00482007" w:rsidRPr="00724709" w:rsidRDefault="00482007" w:rsidP="00482007">
      <w:pPr>
        <w:pStyle w:val="Prrafodelista"/>
        <w:spacing w:before="240" w:after="240" w:line="360" w:lineRule="auto"/>
        <w:ind w:left="0"/>
        <w:jc w:val="center"/>
        <w:rPr>
          <w:rFonts w:ascii="Palatino Linotype" w:hAnsi="Palatino Linotype" w:cs="Arial"/>
        </w:rPr>
      </w:pPr>
      <w:r w:rsidRPr="00724709">
        <w:rPr>
          <w:noProof/>
          <w:lang w:eastAsia="es-MX"/>
        </w:rPr>
        <w:drawing>
          <wp:inline distT="0" distB="0" distL="0" distR="0" wp14:anchorId="58DB3BFE" wp14:editId="6D9977D5">
            <wp:extent cx="5659755" cy="349374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82" t="11519" r="10932" b="19042"/>
                    <a:stretch/>
                  </pic:blipFill>
                  <pic:spPr bwMode="auto">
                    <a:xfrm>
                      <a:off x="0" y="0"/>
                      <a:ext cx="5688583" cy="3511543"/>
                    </a:xfrm>
                    <a:prstGeom prst="rect">
                      <a:avLst/>
                    </a:prstGeom>
                    <a:ln>
                      <a:noFill/>
                    </a:ln>
                    <a:extLst>
                      <a:ext uri="{53640926-AAD7-44D8-BBD7-CCE9431645EC}">
                        <a14:shadowObscured xmlns:a14="http://schemas.microsoft.com/office/drawing/2010/main"/>
                      </a:ext>
                    </a:extLst>
                  </pic:spPr>
                </pic:pic>
              </a:graphicData>
            </a:graphic>
          </wp:inline>
        </w:drawing>
      </w:r>
    </w:p>
    <w:p w:rsidR="00E95518" w:rsidRPr="00724709" w:rsidRDefault="00482007" w:rsidP="00482007">
      <w:pPr>
        <w:pStyle w:val="Prrafodelista"/>
        <w:spacing w:before="240" w:after="240" w:line="360" w:lineRule="auto"/>
        <w:ind w:left="0"/>
        <w:jc w:val="both"/>
        <w:rPr>
          <w:rFonts w:ascii="Palatino Linotype" w:hAnsi="Palatino Linotype" w:cs="Arial"/>
        </w:rPr>
      </w:pPr>
      <w:r w:rsidRPr="00724709">
        <w:rPr>
          <w:rFonts w:ascii="Palatino Linotype" w:hAnsi="Palatino Linotype" w:cs="Arial"/>
        </w:rPr>
        <w:t xml:space="preserve">Así, cabe destacar que la solicitante pidió conocer el presupuesto otorgado al Departamento de Información, Planeación, Programación y Evaluación, mismo que administrativamente </w:t>
      </w:r>
      <w:r w:rsidRPr="00724709">
        <w:rPr>
          <w:rFonts w:ascii="Palatino Linotype" w:hAnsi="Palatino Linotype" w:cs="Arial"/>
          <w:b/>
        </w:rPr>
        <w:t>depende de la Dirección de Planeación y Vinculación</w:t>
      </w:r>
      <w:r w:rsidRPr="00724709">
        <w:rPr>
          <w:rFonts w:ascii="Palatino Linotype" w:hAnsi="Palatino Linotype" w:cs="Arial"/>
        </w:rPr>
        <w:t>; por lo que, a criterio de esta Ponencia Resolutora y de lo hasta aquí expuesto, se puede advertir que el presupuesto asignado a dicho Departamento pudiera encontrarse inmerso en el que es determinado a la Dirección en comento</w:t>
      </w:r>
      <w:r w:rsidR="00E95518" w:rsidRPr="00724709">
        <w:rPr>
          <w:rFonts w:ascii="Palatino Linotype" w:hAnsi="Palatino Linotype" w:cs="Arial"/>
        </w:rPr>
        <w:t>.</w:t>
      </w:r>
    </w:p>
    <w:p w:rsidR="00E95518" w:rsidRPr="00724709" w:rsidRDefault="00E95518" w:rsidP="00E95518">
      <w:pPr>
        <w:spacing w:before="100" w:beforeAutospacing="1" w:after="100" w:afterAutospacing="1" w:line="360" w:lineRule="auto"/>
        <w:jc w:val="both"/>
        <w:rPr>
          <w:rFonts w:ascii="Palatino Linotype" w:hAnsi="Palatino Linotype"/>
        </w:rPr>
      </w:pPr>
      <w:r w:rsidRPr="00724709">
        <w:rPr>
          <w:rFonts w:ascii="Palatino Linotype" w:hAnsi="Palatino Linotype"/>
        </w:rPr>
        <w:lastRenderedPageBreak/>
        <w:t>Por ello, es de destacar que la solicitu</w:t>
      </w:r>
      <w:r w:rsidR="001F2CDB" w:rsidRPr="00724709">
        <w:rPr>
          <w:rFonts w:ascii="Palatino Linotype" w:hAnsi="Palatino Linotype"/>
        </w:rPr>
        <w:t xml:space="preserve">d de información no fue turnada, </w:t>
      </w:r>
      <w:r w:rsidRPr="00724709">
        <w:rPr>
          <w:rFonts w:ascii="Palatino Linotype" w:hAnsi="Palatino Linotype"/>
        </w:rPr>
        <w:t xml:space="preserve">de conformidad con lo establecido en el artículo 162 de la Ley de la materia, pues de </w:t>
      </w:r>
      <w:r w:rsidR="001F2CDB" w:rsidRPr="00724709">
        <w:rPr>
          <w:rFonts w:ascii="Palatino Linotype" w:hAnsi="Palatino Linotype"/>
        </w:rPr>
        <w:t xml:space="preserve">acuerdo con </w:t>
      </w:r>
      <w:r w:rsidRPr="00724709">
        <w:rPr>
          <w:rFonts w:ascii="Palatino Linotype" w:hAnsi="Palatino Linotype"/>
        </w:rPr>
        <w:t>el Manual General de Organización de la Universidad Politécnica del Valle de Toluca, existen otras áreas administrativas que de acuerdo a sus funciones y atribuciones se encuentran constreñidas a conocer acerca de la información en análisis.</w:t>
      </w:r>
    </w:p>
    <w:p w:rsidR="00E95518" w:rsidRPr="00724709" w:rsidRDefault="00E95518" w:rsidP="00E95518">
      <w:pPr>
        <w:spacing w:before="100" w:beforeAutospacing="1" w:after="100" w:afterAutospacing="1" w:line="360" w:lineRule="auto"/>
        <w:jc w:val="both"/>
        <w:rPr>
          <w:rFonts w:ascii="Palatino Linotype" w:hAnsi="Palatino Linotype"/>
        </w:rPr>
      </w:pPr>
      <w:r w:rsidRPr="00724709">
        <w:rPr>
          <w:rFonts w:ascii="Palatino Linotype" w:hAnsi="Palatino Linotype"/>
        </w:rPr>
        <w:t>Sirve de sustento a lo anterior, lo siguiente:</w:t>
      </w:r>
    </w:p>
    <w:p w:rsidR="00E95518" w:rsidRPr="00724709" w:rsidRDefault="00E95518" w:rsidP="00E95518">
      <w:pPr>
        <w:ind w:left="851" w:right="899"/>
        <w:jc w:val="both"/>
        <w:rPr>
          <w:rFonts w:ascii="Palatino Linotype" w:hAnsi="Palatino Linotype"/>
          <w:i/>
          <w:sz w:val="22"/>
          <w:szCs w:val="22"/>
        </w:rPr>
      </w:pPr>
      <w:r w:rsidRPr="00724709">
        <w:rPr>
          <w:rFonts w:ascii="Palatino Linotype" w:hAnsi="Palatino Linotype"/>
          <w:i/>
          <w:sz w:val="22"/>
          <w:szCs w:val="22"/>
        </w:rPr>
        <w:t>“</w:t>
      </w:r>
      <w:r w:rsidRPr="00724709">
        <w:rPr>
          <w:rFonts w:ascii="Palatino Linotype" w:hAnsi="Palatino Linotype"/>
          <w:b/>
          <w:i/>
          <w:sz w:val="22"/>
          <w:szCs w:val="22"/>
        </w:rPr>
        <w:t>Artículo 27.-</w:t>
      </w:r>
      <w:r w:rsidRPr="00724709">
        <w:rPr>
          <w:rFonts w:ascii="Palatino Linotype" w:hAnsi="Palatino Linotype"/>
          <w:i/>
          <w:sz w:val="22"/>
          <w:szCs w:val="22"/>
        </w:rPr>
        <w:t xml:space="preserve"> </w:t>
      </w:r>
      <w:r w:rsidRPr="00724709">
        <w:rPr>
          <w:rFonts w:ascii="Palatino Linotype" w:hAnsi="Palatino Linotype"/>
          <w:b/>
          <w:i/>
          <w:sz w:val="22"/>
          <w:szCs w:val="22"/>
        </w:rPr>
        <w:t>El Rector</w:t>
      </w:r>
      <w:r w:rsidRPr="00724709">
        <w:rPr>
          <w:rFonts w:ascii="Palatino Linotype" w:hAnsi="Palatino Linotype"/>
          <w:i/>
          <w:sz w:val="22"/>
          <w:szCs w:val="22"/>
        </w:rPr>
        <w:t xml:space="preserve"> de la Universidad Politécnica del Valle de Toluca </w:t>
      </w:r>
      <w:r w:rsidRPr="00724709">
        <w:rPr>
          <w:rFonts w:ascii="Palatino Linotype" w:hAnsi="Palatino Linotype"/>
          <w:b/>
          <w:i/>
          <w:sz w:val="22"/>
          <w:szCs w:val="22"/>
        </w:rPr>
        <w:t>tendrá las facultades y obligaciones siguientes:</w:t>
      </w:r>
    </w:p>
    <w:p w:rsidR="00E95518" w:rsidRPr="00724709" w:rsidRDefault="00E95518" w:rsidP="00E95518">
      <w:pPr>
        <w:ind w:left="851" w:right="899"/>
        <w:jc w:val="both"/>
        <w:rPr>
          <w:rFonts w:ascii="Palatino Linotype" w:hAnsi="Palatino Linotype"/>
          <w:i/>
          <w:sz w:val="22"/>
          <w:szCs w:val="22"/>
        </w:rPr>
      </w:pPr>
      <w:r w:rsidRPr="00724709">
        <w:rPr>
          <w:rFonts w:ascii="Palatino Linotype" w:hAnsi="Palatino Linotype"/>
          <w:i/>
          <w:sz w:val="22"/>
          <w:szCs w:val="22"/>
        </w:rPr>
        <w:t>…</w:t>
      </w:r>
    </w:p>
    <w:p w:rsidR="00E95518" w:rsidRPr="00724709" w:rsidRDefault="00E95518" w:rsidP="00E95518">
      <w:pPr>
        <w:ind w:left="851" w:right="899"/>
        <w:jc w:val="both"/>
        <w:rPr>
          <w:rFonts w:ascii="Palatino Linotype" w:hAnsi="Palatino Linotype"/>
          <w:i/>
          <w:sz w:val="22"/>
          <w:szCs w:val="22"/>
        </w:rPr>
      </w:pPr>
      <w:r w:rsidRPr="00724709">
        <w:rPr>
          <w:rFonts w:ascii="Palatino Linotype" w:hAnsi="Palatino Linotype"/>
          <w:b/>
          <w:i/>
          <w:sz w:val="22"/>
          <w:szCs w:val="22"/>
        </w:rPr>
        <w:t>Xl. Presentar a la Junta Directiva para su autorización, los proyectos del presupuesto anual de ingresos y egresos</w:t>
      </w:r>
      <w:r w:rsidRPr="00724709">
        <w:rPr>
          <w:rFonts w:ascii="Palatino Linotype" w:hAnsi="Palatino Linotype"/>
          <w:i/>
          <w:sz w:val="22"/>
          <w:szCs w:val="22"/>
        </w:rPr>
        <w:t>;</w:t>
      </w:r>
    </w:p>
    <w:p w:rsidR="00E95518" w:rsidRPr="00724709" w:rsidRDefault="00E95518" w:rsidP="00E95518">
      <w:pPr>
        <w:ind w:left="851" w:right="899"/>
        <w:jc w:val="both"/>
        <w:rPr>
          <w:rFonts w:ascii="Palatino Linotype" w:hAnsi="Palatino Linotype"/>
          <w:i/>
          <w:sz w:val="22"/>
          <w:szCs w:val="22"/>
        </w:rPr>
      </w:pPr>
    </w:p>
    <w:p w:rsidR="00E95518" w:rsidRPr="00724709" w:rsidRDefault="00E95518" w:rsidP="00E95518">
      <w:pPr>
        <w:ind w:left="851" w:right="899"/>
        <w:jc w:val="both"/>
        <w:rPr>
          <w:rFonts w:ascii="Palatino Linotype" w:hAnsi="Palatino Linotype"/>
          <w:b/>
          <w:i/>
          <w:sz w:val="22"/>
          <w:szCs w:val="22"/>
        </w:rPr>
      </w:pPr>
      <w:r w:rsidRPr="00724709">
        <w:rPr>
          <w:rFonts w:ascii="Palatino Linotype" w:hAnsi="Palatino Linotype"/>
          <w:b/>
          <w:i/>
          <w:sz w:val="22"/>
          <w:szCs w:val="22"/>
        </w:rPr>
        <w:t>205BLI4000 DIRECCIÓN DE ADMINISTRACIÓN Y FINANZAS</w:t>
      </w:r>
    </w:p>
    <w:p w:rsidR="00E95518" w:rsidRPr="00724709" w:rsidRDefault="00E95518" w:rsidP="00E95518">
      <w:pPr>
        <w:ind w:left="851" w:right="899"/>
        <w:jc w:val="both"/>
        <w:rPr>
          <w:rFonts w:ascii="Palatino Linotype" w:hAnsi="Palatino Linotype"/>
          <w:i/>
          <w:sz w:val="22"/>
          <w:szCs w:val="22"/>
        </w:rPr>
      </w:pPr>
    </w:p>
    <w:p w:rsidR="00E95518" w:rsidRPr="00724709" w:rsidRDefault="00E95518" w:rsidP="00E95518">
      <w:pPr>
        <w:ind w:left="851" w:right="899"/>
        <w:jc w:val="both"/>
        <w:rPr>
          <w:rFonts w:ascii="Palatino Linotype" w:hAnsi="Palatino Linotype"/>
          <w:b/>
          <w:i/>
          <w:sz w:val="22"/>
          <w:szCs w:val="22"/>
        </w:rPr>
      </w:pPr>
      <w:r w:rsidRPr="00724709">
        <w:rPr>
          <w:rFonts w:ascii="Palatino Linotype" w:hAnsi="Palatino Linotype"/>
          <w:b/>
          <w:i/>
          <w:sz w:val="22"/>
          <w:szCs w:val="22"/>
        </w:rPr>
        <w:t>OBJETIVO:</w:t>
      </w:r>
    </w:p>
    <w:p w:rsidR="00E95518" w:rsidRPr="00724709" w:rsidRDefault="00E95518" w:rsidP="00E95518">
      <w:pPr>
        <w:ind w:left="851" w:right="899"/>
        <w:jc w:val="both"/>
        <w:rPr>
          <w:rFonts w:ascii="Palatino Linotype" w:hAnsi="Palatino Linotype"/>
          <w:b/>
          <w:i/>
          <w:sz w:val="22"/>
          <w:szCs w:val="22"/>
        </w:rPr>
      </w:pPr>
    </w:p>
    <w:p w:rsidR="00E95518" w:rsidRPr="00724709" w:rsidRDefault="00E95518" w:rsidP="00E95518">
      <w:pPr>
        <w:ind w:left="851" w:right="899"/>
        <w:jc w:val="both"/>
        <w:rPr>
          <w:rFonts w:ascii="Palatino Linotype" w:hAnsi="Palatino Linotype"/>
          <w:i/>
          <w:sz w:val="22"/>
          <w:szCs w:val="22"/>
        </w:rPr>
      </w:pPr>
      <w:r w:rsidRPr="00724709">
        <w:rPr>
          <w:rFonts w:ascii="Palatino Linotype" w:hAnsi="Palatino Linotype"/>
          <w:i/>
          <w:sz w:val="22"/>
          <w:szCs w:val="22"/>
        </w:rPr>
        <w:t>Planear, organizar, dirigir, controlar y evaluar el uso y aprovechamiento óptimo de los recursos humanos, materiales y financieros, así como la prestación de los servicios generales para apoyar las actividades académicas y administrativas de la Universidad.</w:t>
      </w:r>
    </w:p>
    <w:p w:rsidR="00E95518" w:rsidRPr="00724709" w:rsidRDefault="00E95518" w:rsidP="00E95518">
      <w:pPr>
        <w:ind w:left="851" w:right="899"/>
        <w:jc w:val="both"/>
        <w:rPr>
          <w:rFonts w:ascii="Palatino Linotype" w:hAnsi="Palatino Linotype"/>
          <w:b/>
          <w:i/>
          <w:sz w:val="22"/>
          <w:szCs w:val="22"/>
        </w:rPr>
      </w:pPr>
      <w:r w:rsidRPr="00724709">
        <w:rPr>
          <w:rFonts w:ascii="Palatino Linotype" w:hAnsi="Palatino Linotype"/>
          <w:b/>
          <w:i/>
          <w:sz w:val="22"/>
          <w:szCs w:val="22"/>
        </w:rPr>
        <w:t xml:space="preserve">FUNCIONES: </w:t>
      </w:r>
    </w:p>
    <w:p w:rsidR="00E95518" w:rsidRPr="00724709" w:rsidRDefault="00E95518" w:rsidP="00E95518">
      <w:pPr>
        <w:ind w:left="851" w:right="899"/>
        <w:jc w:val="both"/>
        <w:rPr>
          <w:rFonts w:ascii="Palatino Linotype" w:hAnsi="Palatino Linotype"/>
          <w:i/>
          <w:sz w:val="22"/>
          <w:szCs w:val="22"/>
        </w:rPr>
      </w:pPr>
    </w:p>
    <w:p w:rsidR="00E95518" w:rsidRPr="00724709" w:rsidRDefault="00E95518" w:rsidP="00E95518">
      <w:pPr>
        <w:ind w:left="851" w:right="899"/>
        <w:jc w:val="both"/>
        <w:rPr>
          <w:rFonts w:ascii="Palatino Linotype" w:hAnsi="Palatino Linotype"/>
          <w:i/>
          <w:sz w:val="22"/>
          <w:szCs w:val="22"/>
        </w:rPr>
      </w:pPr>
      <w:r w:rsidRPr="00724709">
        <w:rPr>
          <w:rFonts w:ascii="Palatino Linotype" w:hAnsi="Palatino Linotype"/>
          <w:b/>
          <w:i/>
          <w:sz w:val="22"/>
          <w:szCs w:val="22"/>
        </w:rPr>
        <w:t>-Coordinar la formulación del proyecto de presupuesto anual de ingresos y egresos de la Universidad</w:t>
      </w:r>
      <w:r w:rsidRPr="00724709">
        <w:rPr>
          <w:rFonts w:ascii="Palatino Linotype" w:hAnsi="Palatino Linotype"/>
          <w:i/>
          <w:sz w:val="22"/>
          <w:szCs w:val="22"/>
        </w:rPr>
        <w:t>.</w:t>
      </w:r>
    </w:p>
    <w:p w:rsidR="00E95518" w:rsidRPr="00724709" w:rsidRDefault="00E95518" w:rsidP="00E95518">
      <w:pPr>
        <w:ind w:left="851" w:right="899"/>
        <w:jc w:val="both"/>
        <w:rPr>
          <w:rFonts w:ascii="Palatino Linotype" w:hAnsi="Palatino Linotype"/>
          <w:i/>
          <w:sz w:val="22"/>
          <w:szCs w:val="22"/>
        </w:rPr>
      </w:pPr>
      <w:r w:rsidRPr="00724709">
        <w:rPr>
          <w:rFonts w:ascii="Palatino Linotype" w:hAnsi="Palatino Linotype"/>
          <w:i/>
          <w:sz w:val="22"/>
          <w:szCs w:val="22"/>
        </w:rPr>
        <w:t>…</w:t>
      </w:r>
    </w:p>
    <w:p w:rsidR="00E95518" w:rsidRPr="00724709" w:rsidRDefault="00E95518" w:rsidP="00E95518">
      <w:pPr>
        <w:ind w:left="851" w:right="899"/>
        <w:jc w:val="both"/>
        <w:rPr>
          <w:rFonts w:ascii="Palatino Linotype" w:hAnsi="Palatino Linotype"/>
          <w:i/>
          <w:sz w:val="22"/>
          <w:szCs w:val="22"/>
        </w:rPr>
      </w:pPr>
      <w:r w:rsidRPr="00724709">
        <w:rPr>
          <w:rFonts w:ascii="Palatino Linotype" w:hAnsi="Palatino Linotype"/>
          <w:i/>
          <w:sz w:val="22"/>
          <w:szCs w:val="22"/>
        </w:rPr>
        <w:t>-</w:t>
      </w:r>
      <w:r w:rsidRPr="00724709">
        <w:rPr>
          <w:rFonts w:ascii="Palatino Linotype" w:hAnsi="Palatino Linotype"/>
          <w:b/>
          <w:i/>
          <w:sz w:val="22"/>
          <w:szCs w:val="22"/>
        </w:rPr>
        <w:t>Supervisar la formulación e integración del anteproyecto y proyecto de presupuesto anual de ingresos y egresos</w:t>
      </w:r>
      <w:r w:rsidRPr="00724709">
        <w:rPr>
          <w:rFonts w:ascii="Palatino Linotype" w:hAnsi="Palatino Linotype"/>
          <w:i/>
          <w:sz w:val="22"/>
          <w:szCs w:val="22"/>
        </w:rPr>
        <w:t>, así como el gasto de inversión de la Universidad y tramitar las modificaciones y ampliaciones presupuestales.</w:t>
      </w:r>
    </w:p>
    <w:p w:rsidR="00A45D71" w:rsidRPr="00724709" w:rsidRDefault="00A45D71" w:rsidP="00A45D71">
      <w:pPr>
        <w:spacing w:before="100" w:beforeAutospacing="1" w:after="100" w:afterAutospacing="1" w:line="360" w:lineRule="auto"/>
        <w:jc w:val="both"/>
        <w:rPr>
          <w:rFonts w:ascii="Palatino Linotype" w:eastAsia="Calibri" w:hAnsi="Palatino Linotype" w:cs="Arial"/>
        </w:rPr>
      </w:pPr>
      <w:r w:rsidRPr="00724709">
        <w:rPr>
          <w:rFonts w:ascii="Palatino Linotype" w:eastAsia="Calibri" w:hAnsi="Palatino Linotype" w:cs="Arial"/>
        </w:rPr>
        <w:t xml:space="preserve">Así, de la transcripción anterior se advierte que las áreas de Rectoría y Administración y Finanzas, son algunas otras de las áreas que en consecuencia pudieran contar con el documento o documentos en los que conste o se pueda advertir </w:t>
      </w:r>
      <w:r w:rsidRPr="00724709">
        <w:rPr>
          <w:rFonts w:ascii="Palatino Linotype" w:hAnsi="Palatino Linotype"/>
        </w:rPr>
        <w:t xml:space="preserve">el presupuesto que se </w:t>
      </w:r>
      <w:r w:rsidRPr="00724709">
        <w:rPr>
          <w:rFonts w:ascii="Palatino Linotype" w:hAnsi="Palatino Linotype"/>
        </w:rPr>
        <w:lastRenderedPageBreak/>
        <w:t xml:space="preserve">le asigna al Departamento de Información, Planeación, Programación y Evaluación, para el ejercicio fiscal de 2018; </w:t>
      </w:r>
      <w:r w:rsidRPr="00724709">
        <w:rPr>
          <w:rFonts w:ascii="Palatino Linotype" w:eastAsia="Calibri" w:hAnsi="Palatino Linotype" w:cs="Arial"/>
        </w:rPr>
        <w:t xml:space="preserve">por lo que, en ese tenor, esta Ponencia Resolutora determina </w:t>
      </w:r>
      <w:r w:rsidRPr="00724709">
        <w:rPr>
          <w:rFonts w:ascii="Palatino Linotype" w:hAnsi="Palatino Linotype" w:cs="Arial"/>
        </w:rPr>
        <w:t xml:space="preserve">ordenar la entrega previa búsqueda exhaustiva y razonable, el documento o documentos en el que pudiera constar o advertirse específicamente el presupuesto </w:t>
      </w:r>
      <w:r w:rsidR="00203E3A" w:rsidRPr="00724709">
        <w:rPr>
          <w:rFonts w:ascii="Palatino Linotype" w:hAnsi="Palatino Linotype" w:cs="Arial"/>
        </w:rPr>
        <w:t xml:space="preserve">otorgado </w:t>
      </w:r>
      <w:r w:rsidRPr="00724709">
        <w:rPr>
          <w:rFonts w:ascii="Palatino Linotype" w:hAnsi="Palatino Linotype" w:cs="Arial"/>
        </w:rPr>
        <w:t xml:space="preserve">al Departamento de Información, Planeación, Programación y Evaluación para el ejercicio fiscal de 2018 y, para el caso de que una vez acreditada la búsqueda de la información esta no se hubiera generado a tal grado de detalle, bastará con que </w:t>
      </w:r>
      <w:r w:rsidRPr="00724709">
        <w:rPr>
          <w:rFonts w:ascii="Palatino Linotype" w:hAnsi="Palatino Linotype" w:cs="Arial"/>
          <w:b/>
        </w:rPr>
        <w:t xml:space="preserve">EL SUJETO OBLIGADO </w:t>
      </w:r>
      <w:r w:rsidRPr="00724709">
        <w:rPr>
          <w:rFonts w:ascii="Palatino Linotype" w:hAnsi="Palatino Linotype" w:cs="Arial"/>
        </w:rPr>
        <w:t xml:space="preserve">lo haga del conocimiento de la hoy </w:t>
      </w:r>
      <w:r w:rsidRPr="00724709">
        <w:rPr>
          <w:rFonts w:ascii="Palatino Linotype" w:hAnsi="Palatino Linotype" w:cs="Arial"/>
          <w:b/>
        </w:rPr>
        <w:t xml:space="preserve">RECURRENTE </w:t>
      </w:r>
      <w:r w:rsidRPr="00724709">
        <w:rPr>
          <w:rFonts w:ascii="Palatino Linotype" w:hAnsi="Palatino Linotype" w:cs="Arial"/>
        </w:rPr>
        <w:t>al momento de dar cumplimiento a la presente resolución.</w:t>
      </w:r>
    </w:p>
    <w:p w:rsidR="00A45D71" w:rsidRPr="00724709" w:rsidRDefault="00A45D71" w:rsidP="00A45D71">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724709">
        <w:rPr>
          <w:rFonts w:ascii="Palatino Linotype" w:hAnsi="Palatino Linotype" w:cs="Bookman Old Style,Bold"/>
          <w:bCs/>
        </w:rPr>
        <w:t xml:space="preserve">Bajo ese orden de ideas, es </w:t>
      </w:r>
      <w:r w:rsidRPr="00724709">
        <w:rPr>
          <w:rFonts w:ascii="Palatino Linotype" w:hAnsi="Palatino Linotype" w:cs="Arial"/>
        </w:rPr>
        <w:t xml:space="preserve">importante determinar en quién recae la figura de los Servidores Públicos Habilitados competentes, los cuales son los encargados dentro de las diversas unidades administrativas o áreas de los Sujeto Obligados, de apoyar, gestionar y entregar la información o datos personales que se ubiquen en la misma, a sus respectivas Unidades de Transparencia, en términos de lo dispuesto en los artículos </w:t>
      </w:r>
      <w:r w:rsidRPr="00724709">
        <w:rPr>
          <w:rFonts w:ascii="Palatino Linotype" w:hAnsi="Palatino Linotype" w:cs="Arial"/>
          <w:lang w:val="es-ES_tradnl"/>
        </w:rPr>
        <w:t>3, fracción XXXIX, 50, 51, 53 y 59, fracciones I, II y III, de la Ley de la materia, mismos que se transcriben a continuación:</w:t>
      </w:r>
    </w:p>
    <w:p w:rsidR="00A45D71" w:rsidRPr="00724709" w:rsidRDefault="00A45D71" w:rsidP="00A45D71">
      <w:pPr>
        <w:ind w:left="851" w:right="616"/>
        <w:jc w:val="both"/>
        <w:rPr>
          <w:rFonts w:ascii="Palatino Linotype" w:hAnsi="Palatino Linotype" w:cs="Arial"/>
          <w:i/>
          <w:sz w:val="22"/>
          <w:szCs w:val="22"/>
        </w:rPr>
      </w:pPr>
      <w:r w:rsidRPr="00724709">
        <w:rPr>
          <w:rFonts w:ascii="Palatino Linotype" w:hAnsi="Palatino Linotype" w:cs="Arial"/>
          <w:i/>
          <w:sz w:val="22"/>
          <w:szCs w:val="22"/>
        </w:rPr>
        <w:t>“</w:t>
      </w:r>
      <w:r w:rsidRPr="00724709">
        <w:rPr>
          <w:rFonts w:ascii="Palatino Linotype" w:hAnsi="Palatino Linotype" w:cs="Arial"/>
          <w:b/>
          <w:i/>
          <w:sz w:val="22"/>
          <w:szCs w:val="22"/>
        </w:rPr>
        <w:t>Artículo 3</w:t>
      </w:r>
      <w:r w:rsidRPr="00724709">
        <w:rPr>
          <w:rFonts w:ascii="Palatino Linotype" w:hAnsi="Palatino Linotype" w:cs="Arial"/>
          <w:i/>
          <w:sz w:val="22"/>
          <w:szCs w:val="22"/>
        </w:rPr>
        <w:t xml:space="preserve">. </w:t>
      </w:r>
      <w:r w:rsidRPr="00724709">
        <w:rPr>
          <w:rFonts w:ascii="Palatino Linotype" w:hAnsi="Palatino Linotype" w:cs="Arial"/>
          <w:b/>
          <w:i/>
          <w:sz w:val="22"/>
          <w:szCs w:val="22"/>
        </w:rPr>
        <w:t>Para los efectos de la presente Ley se entenderá por</w:t>
      </w:r>
      <w:r w:rsidRPr="00724709">
        <w:rPr>
          <w:rFonts w:ascii="Palatino Linotype" w:hAnsi="Palatino Linotype" w:cs="Arial"/>
          <w:i/>
          <w:sz w:val="22"/>
          <w:szCs w:val="22"/>
        </w:rPr>
        <w:t xml:space="preserve">: </w:t>
      </w:r>
    </w:p>
    <w:p w:rsidR="00A45D71" w:rsidRPr="00724709" w:rsidRDefault="00A45D71" w:rsidP="00A45D71">
      <w:pPr>
        <w:ind w:left="851" w:right="616"/>
        <w:jc w:val="both"/>
        <w:rPr>
          <w:rFonts w:ascii="Palatino Linotype" w:hAnsi="Palatino Linotype" w:cs="Arial"/>
          <w:i/>
          <w:sz w:val="22"/>
          <w:szCs w:val="22"/>
        </w:rPr>
      </w:pPr>
      <w:r w:rsidRPr="00724709">
        <w:rPr>
          <w:rFonts w:ascii="Palatino Linotype" w:hAnsi="Palatino Linotype" w:cs="Arial"/>
          <w:b/>
          <w:i/>
          <w:sz w:val="22"/>
          <w:szCs w:val="22"/>
        </w:rPr>
        <w:t>XXXIX</w:t>
      </w:r>
      <w:r w:rsidRPr="00724709">
        <w:rPr>
          <w:rFonts w:ascii="Palatino Linotype" w:hAnsi="Palatino Linotype" w:cs="Arial"/>
          <w:i/>
          <w:sz w:val="22"/>
          <w:szCs w:val="22"/>
        </w:rPr>
        <w:t xml:space="preserve">. </w:t>
      </w:r>
      <w:r w:rsidRPr="00724709">
        <w:rPr>
          <w:rFonts w:ascii="Palatino Linotype" w:hAnsi="Palatino Linotype" w:cs="Arial"/>
          <w:b/>
          <w:i/>
          <w:sz w:val="22"/>
          <w:szCs w:val="22"/>
        </w:rPr>
        <w:t>Servidor público habilitado</w:t>
      </w:r>
      <w:r w:rsidRPr="00724709">
        <w:rPr>
          <w:rFonts w:ascii="Palatino Linotype" w:hAnsi="Palatino Linotype" w:cs="Arial"/>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A45D71" w:rsidRPr="00724709" w:rsidRDefault="00A45D71" w:rsidP="00A45D71">
      <w:pPr>
        <w:ind w:left="851" w:right="616"/>
        <w:jc w:val="both"/>
        <w:rPr>
          <w:rFonts w:ascii="Palatino Linotype" w:hAnsi="Palatino Linotype" w:cs="Arial"/>
          <w:i/>
          <w:sz w:val="22"/>
          <w:szCs w:val="22"/>
        </w:rPr>
      </w:pPr>
      <w:r w:rsidRPr="00724709">
        <w:rPr>
          <w:rFonts w:ascii="Palatino Linotype" w:hAnsi="Palatino Linotype" w:cs="Arial"/>
          <w:i/>
          <w:sz w:val="22"/>
          <w:szCs w:val="22"/>
        </w:rPr>
        <w:t>…</w:t>
      </w:r>
    </w:p>
    <w:p w:rsidR="00A45D71" w:rsidRPr="00724709" w:rsidRDefault="00A45D71" w:rsidP="00A45D71">
      <w:pPr>
        <w:ind w:left="851" w:right="618"/>
        <w:jc w:val="both"/>
        <w:rPr>
          <w:rFonts w:ascii="Palatino Linotype" w:hAnsi="Palatino Linotype"/>
          <w:i/>
          <w:sz w:val="22"/>
          <w:szCs w:val="22"/>
        </w:rPr>
      </w:pPr>
      <w:r w:rsidRPr="00724709">
        <w:rPr>
          <w:rFonts w:ascii="Palatino Linotype" w:hAnsi="Palatino Linotype"/>
          <w:b/>
          <w:i/>
          <w:sz w:val="22"/>
          <w:szCs w:val="22"/>
        </w:rPr>
        <w:t>Artículo 50.</w:t>
      </w:r>
      <w:r w:rsidRPr="00724709">
        <w:rPr>
          <w:rFonts w:ascii="Palatino Linotype" w:hAnsi="Palatino Linotype"/>
          <w:i/>
          <w:sz w:val="22"/>
          <w:szCs w:val="22"/>
        </w:rPr>
        <w:t xml:space="preserve"> Los sujetos obligados contarán con un área responsable para la atención de las solicitudes de información, a la que se le denominará Unidad de Transparencia.</w:t>
      </w:r>
    </w:p>
    <w:p w:rsidR="00A45D71" w:rsidRPr="00724709" w:rsidRDefault="00A45D71" w:rsidP="00A45D71">
      <w:pPr>
        <w:ind w:left="851" w:right="618"/>
        <w:jc w:val="both"/>
        <w:rPr>
          <w:rFonts w:ascii="Palatino Linotype" w:hAnsi="Palatino Linotype"/>
          <w:i/>
          <w:sz w:val="22"/>
          <w:szCs w:val="22"/>
        </w:rPr>
      </w:pPr>
      <w:r w:rsidRPr="00724709">
        <w:rPr>
          <w:rFonts w:ascii="Palatino Linotype" w:hAnsi="Palatino Linotype"/>
          <w:b/>
          <w:i/>
          <w:sz w:val="22"/>
          <w:szCs w:val="22"/>
        </w:rPr>
        <w:t>Artículo 51</w:t>
      </w:r>
      <w:r w:rsidRPr="00724709">
        <w:rPr>
          <w:rFonts w:ascii="Palatino Linotype" w:hAnsi="Palatino Linotype"/>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y tendrá </w:t>
      </w:r>
      <w:r w:rsidRPr="00724709">
        <w:rPr>
          <w:rFonts w:ascii="Palatino Linotype" w:hAnsi="Palatino Linotype"/>
          <w:i/>
          <w:sz w:val="22"/>
          <w:szCs w:val="22"/>
        </w:rPr>
        <w:lastRenderedPageBreak/>
        <w:t>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A45D71" w:rsidRPr="00724709" w:rsidRDefault="00A45D71" w:rsidP="00A45D71">
      <w:pPr>
        <w:ind w:left="851" w:right="618"/>
        <w:jc w:val="both"/>
        <w:rPr>
          <w:rFonts w:ascii="Palatino Linotype" w:hAnsi="Palatino Linotype"/>
          <w:i/>
          <w:sz w:val="22"/>
          <w:szCs w:val="22"/>
        </w:rPr>
      </w:pPr>
      <w:r w:rsidRPr="00724709">
        <w:rPr>
          <w:rFonts w:ascii="Palatino Linotype" w:hAnsi="Palatino Linotype"/>
          <w:b/>
          <w:i/>
          <w:sz w:val="22"/>
          <w:szCs w:val="22"/>
        </w:rPr>
        <w:t>Artículo 53</w:t>
      </w:r>
      <w:r w:rsidRPr="00724709">
        <w:rPr>
          <w:rFonts w:ascii="Palatino Linotype" w:hAnsi="Palatino Linotype"/>
          <w:i/>
          <w:sz w:val="22"/>
          <w:szCs w:val="22"/>
        </w:rPr>
        <w:t>. Las Unidades de Transparencia tendrán las siguientes funciones:</w:t>
      </w:r>
    </w:p>
    <w:p w:rsidR="00A45D71" w:rsidRPr="00724709" w:rsidRDefault="00A45D71" w:rsidP="00A45D71">
      <w:pPr>
        <w:ind w:left="851" w:right="618"/>
        <w:jc w:val="both"/>
        <w:rPr>
          <w:rFonts w:ascii="Palatino Linotype" w:hAnsi="Palatino Linotype"/>
          <w:i/>
          <w:sz w:val="22"/>
          <w:szCs w:val="22"/>
        </w:rPr>
      </w:pPr>
      <w:r w:rsidRPr="00724709">
        <w:rPr>
          <w:rFonts w:ascii="Palatino Linotype" w:hAnsi="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rsidR="00A45D71" w:rsidRPr="00724709" w:rsidRDefault="00A45D71" w:rsidP="00A45D71">
      <w:pPr>
        <w:ind w:left="851" w:right="618"/>
        <w:jc w:val="both"/>
        <w:rPr>
          <w:rFonts w:ascii="Palatino Linotype" w:hAnsi="Palatino Linotype"/>
          <w:b/>
          <w:i/>
          <w:sz w:val="22"/>
          <w:szCs w:val="22"/>
        </w:rPr>
      </w:pPr>
      <w:r w:rsidRPr="00724709">
        <w:rPr>
          <w:rFonts w:ascii="Palatino Linotype" w:hAnsi="Palatino Linotype"/>
          <w:b/>
          <w:i/>
          <w:sz w:val="22"/>
          <w:szCs w:val="22"/>
        </w:rPr>
        <w:t>II. Recibir, tramitar y dar respuesta a las solicitudes de acceso a la información;</w:t>
      </w:r>
    </w:p>
    <w:p w:rsidR="00A45D71" w:rsidRPr="00724709" w:rsidRDefault="00A45D71" w:rsidP="00A45D71">
      <w:pPr>
        <w:ind w:left="851" w:right="618"/>
        <w:jc w:val="both"/>
        <w:rPr>
          <w:rFonts w:ascii="Palatino Linotype" w:hAnsi="Palatino Linotype"/>
          <w:i/>
          <w:sz w:val="22"/>
          <w:szCs w:val="22"/>
        </w:rPr>
      </w:pPr>
      <w:r w:rsidRPr="00724709">
        <w:rPr>
          <w:rFonts w:ascii="Palatino Linotype" w:hAnsi="Palatino Linotype"/>
          <w:i/>
          <w:sz w:val="22"/>
          <w:szCs w:val="22"/>
        </w:rPr>
        <w:t>III. Auxiliar a los particulares en la elaboración de solicitudes de acceso a la información y, en su caso, orientarlos sobre los sujetos obligados competentes conforme a la normatividad aplicable;</w:t>
      </w:r>
    </w:p>
    <w:p w:rsidR="00A45D71" w:rsidRPr="00724709" w:rsidRDefault="00A45D71" w:rsidP="00A45D71">
      <w:pPr>
        <w:ind w:left="851" w:right="618"/>
        <w:jc w:val="both"/>
        <w:rPr>
          <w:rFonts w:ascii="Palatino Linotype" w:hAnsi="Palatino Linotype"/>
          <w:i/>
          <w:sz w:val="22"/>
          <w:szCs w:val="22"/>
        </w:rPr>
      </w:pPr>
      <w:r w:rsidRPr="00724709">
        <w:rPr>
          <w:rFonts w:ascii="Palatino Linotype" w:hAnsi="Palatino Linotype"/>
          <w:i/>
          <w:sz w:val="22"/>
          <w:szCs w:val="22"/>
        </w:rPr>
        <w:t>IV. Realizar, con efectividad, los trámites internos necesarios para la atención de las solicitudes de acceso a la información;</w:t>
      </w:r>
    </w:p>
    <w:p w:rsidR="00A45D71" w:rsidRPr="00724709" w:rsidRDefault="00A45D71" w:rsidP="00A45D71">
      <w:pPr>
        <w:ind w:left="851" w:right="618"/>
        <w:jc w:val="both"/>
        <w:rPr>
          <w:rFonts w:ascii="Palatino Linotype" w:hAnsi="Palatino Linotype"/>
          <w:i/>
          <w:sz w:val="22"/>
          <w:szCs w:val="22"/>
        </w:rPr>
      </w:pPr>
      <w:r w:rsidRPr="00724709">
        <w:rPr>
          <w:rFonts w:ascii="Palatino Linotype" w:hAnsi="Palatino Linotype"/>
          <w:i/>
          <w:sz w:val="22"/>
          <w:szCs w:val="22"/>
        </w:rPr>
        <w:t>V. Entregar, en su caso, a los particulares la información solicitada;</w:t>
      </w:r>
    </w:p>
    <w:p w:rsidR="00A45D71" w:rsidRPr="00724709" w:rsidRDefault="00A45D71" w:rsidP="00A45D71">
      <w:pPr>
        <w:ind w:left="851" w:right="618"/>
        <w:jc w:val="both"/>
        <w:rPr>
          <w:rFonts w:ascii="Palatino Linotype" w:hAnsi="Palatino Linotype"/>
          <w:i/>
          <w:sz w:val="22"/>
          <w:szCs w:val="22"/>
        </w:rPr>
      </w:pPr>
      <w:r w:rsidRPr="00724709">
        <w:rPr>
          <w:rFonts w:ascii="Palatino Linotype" w:hAnsi="Palatino Linotype"/>
          <w:i/>
          <w:sz w:val="22"/>
          <w:szCs w:val="22"/>
        </w:rPr>
        <w:t>VI. Efectuar las notificaciones a los solicitantes;</w:t>
      </w:r>
    </w:p>
    <w:p w:rsidR="00A45D71" w:rsidRPr="00724709" w:rsidRDefault="00A45D71" w:rsidP="00A45D71">
      <w:pPr>
        <w:ind w:left="851" w:right="618"/>
        <w:jc w:val="both"/>
        <w:rPr>
          <w:rFonts w:ascii="Palatino Linotype" w:hAnsi="Palatino Linotype"/>
          <w:i/>
          <w:sz w:val="22"/>
          <w:szCs w:val="22"/>
        </w:rPr>
      </w:pPr>
      <w:r w:rsidRPr="00724709">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rsidR="00A45D71" w:rsidRPr="00724709" w:rsidRDefault="00A45D71" w:rsidP="00A45D71">
      <w:pPr>
        <w:ind w:left="851" w:right="618"/>
        <w:jc w:val="both"/>
        <w:rPr>
          <w:rFonts w:ascii="Palatino Linotype" w:hAnsi="Palatino Linotype"/>
          <w:i/>
          <w:sz w:val="22"/>
          <w:szCs w:val="22"/>
        </w:rPr>
      </w:pPr>
      <w:r w:rsidRPr="00724709">
        <w:rPr>
          <w:rFonts w:ascii="Palatino Linotype" w:hAnsi="Palatino Linotype"/>
          <w:i/>
          <w:sz w:val="22"/>
          <w:szCs w:val="22"/>
        </w:rPr>
        <w:t>VIII. Proponer a quien preside el Comité de Transparencia, personal habilitado que sea necesario para recibir y dar trámite a las solicitudes de acceso a la información;</w:t>
      </w:r>
    </w:p>
    <w:p w:rsidR="00A45D71" w:rsidRPr="00724709" w:rsidRDefault="00A45D71" w:rsidP="00A45D71">
      <w:pPr>
        <w:ind w:left="851" w:right="618"/>
        <w:jc w:val="both"/>
        <w:rPr>
          <w:rFonts w:ascii="Palatino Linotype" w:hAnsi="Palatino Linotype"/>
          <w:i/>
          <w:sz w:val="22"/>
          <w:szCs w:val="22"/>
        </w:rPr>
      </w:pPr>
      <w:r w:rsidRPr="00724709">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rsidR="00A45D71" w:rsidRPr="00724709" w:rsidRDefault="00A45D71" w:rsidP="00A45D71">
      <w:pPr>
        <w:ind w:left="851" w:right="618"/>
        <w:jc w:val="both"/>
        <w:rPr>
          <w:rFonts w:ascii="Palatino Linotype" w:hAnsi="Palatino Linotype"/>
          <w:i/>
          <w:sz w:val="22"/>
          <w:szCs w:val="22"/>
        </w:rPr>
      </w:pPr>
      <w:r w:rsidRPr="00724709">
        <w:rPr>
          <w:rFonts w:ascii="Palatino Linotype" w:hAnsi="Palatino Linotype"/>
          <w:i/>
          <w:sz w:val="22"/>
          <w:szCs w:val="22"/>
        </w:rPr>
        <w:t>X. Presentar ante el Comité, el proyecto de clasificación de información;</w:t>
      </w:r>
    </w:p>
    <w:p w:rsidR="00A45D71" w:rsidRPr="00724709" w:rsidRDefault="00A45D71" w:rsidP="00A45D71">
      <w:pPr>
        <w:ind w:left="851" w:right="618"/>
        <w:jc w:val="both"/>
        <w:rPr>
          <w:rFonts w:ascii="Palatino Linotype" w:hAnsi="Palatino Linotype"/>
          <w:i/>
          <w:sz w:val="22"/>
          <w:szCs w:val="22"/>
        </w:rPr>
      </w:pPr>
      <w:r w:rsidRPr="00724709">
        <w:rPr>
          <w:rFonts w:ascii="Palatino Linotype" w:hAnsi="Palatino Linotype"/>
          <w:i/>
          <w:sz w:val="22"/>
          <w:szCs w:val="22"/>
        </w:rPr>
        <w:t>XI. Promover e implementar políticas de transparencia proactiva procurando su accesibilidad;</w:t>
      </w:r>
    </w:p>
    <w:p w:rsidR="00A45D71" w:rsidRPr="00724709" w:rsidRDefault="00A45D71" w:rsidP="00A45D71">
      <w:pPr>
        <w:ind w:left="851" w:right="618"/>
        <w:jc w:val="both"/>
        <w:rPr>
          <w:rFonts w:ascii="Palatino Linotype" w:hAnsi="Palatino Linotype"/>
          <w:i/>
          <w:sz w:val="22"/>
          <w:szCs w:val="22"/>
        </w:rPr>
      </w:pPr>
      <w:r w:rsidRPr="00724709">
        <w:rPr>
          <w:rFonts w:ascii="Palatino Linotype" w:hAnsi="Palatino Linotype"/>
          <w:i/>
          <w:sz w:val="22"/>
          <w:szCs w:val="22"/>
        </w:rPr>
        <w:t>XII. Fomentar la transparencia y accesibilidad al interior del sujeto obligado;</w:t>
      </w:r>
    </w:p>
    <w:p w:rsidR="00A45D71" w:rsidRPr="00724709" w:rsidRDefault="00A45D71" w:rsidP="00A45D71">
      <w:pPr>
        <w:ind w:left="851" w:right="618"/>
        <w:jc w:val="both"/>
        <w:rPr>
          <w:rFonts w:ascii="Palatino Linotype" w:hAnsi="Palatino Linotype"/>
          <w:i/>
          <w:sz w:val="22"/>
          <w:szCs w:val="22"/>
        </w:rPr>
      </w:pPr>
      <w:r w:rsidRPr="00724709">
        <w:rPr>
          <w:rFonts w:ascii="Palatino Linotype" w:hAnsi="Palatino Linotype"/>
          <w:i/>
          <w:sz w:val="22"/>
          <w:szCs w:val="22"/>
        </w:rPr>
        <w:t>XIII. Hacer del conocimiento de la instancia competente la probable responsabilidad por el incumplimiento de las obligaciones previstas en la presente Ley; y</w:t>
      </w:r>
    </w:p>
    <w:p w:rsidR="00A45D71" w:rsidRPr="00724709" w:rsidRDefault="00A45D71" w:rsidP="00A45D71">
      <w:pPr>
        <w:ind w:left="851" w:right="618"/>
        <w:jc w:val="both"/>
        <w:rPr>
          <w:rFonts w:ascii="Palatino Linotype" w:hAnsi="Palatino Linotype"/>
          <w:i/>
          <w:sz w:val="22"/>
          <w:szCs w:val="22"/>
        </w:rPr>
      </w:pPr>
      <w:r w:rsidRPr="00724709">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rsidR="00A45D71" w:rsidRPr="00724709" w:rsidRDefault="00A45D71" w:rsidP="00A45D71">
      <w:pPr>
        <w:ind w:left="851" w:right="618"/>
        <w:jc w:val="both"/>
        <w:rPr>
          <w:rFonts w:ascii="Palatino Linotype" w:hAnsi="Palatino Linotype"/>
          <w:i/>
          <w:sz w:val="22"/>
          <w:szCs w:val="22"/>
        </w:rPr>
      </w:pPr>
      <w:r w:rsidRPr="00724709">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A45D71" w:rsidRPr="00724709" w:rsidRDefault="00A45D71" w:rsidP="00A45D71">
      <w:pPr>
        <w:ind w:left="851" w:right="618"/>
        <w:jc w:val="both"/>
        <w:rPr>
          <w:rFonts w:ascii="Palatino Linotype" w:hAnsi="Palatino Linotype"/>
          <w:i/>
          <w:sz w:val="22"/>
          <w:szCs w:val="22"/>
        </w:rPr>
      </w:pPr>
      <w:r w:rsidRPr="00724709">
        <w:rPr>
          <w:rFonts w:ascii="Palatino Linotype" w:hAnsi="Palatino Linotype"/>
          <w:i/>
          <w:sz w:val="22"/>
          <w:szCs w:val="22"/>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w:t>
      </w:r>
      <w:r w:rsidRPr="00724709">
        <w:rPr>
          <w:rFonts w:ascii="Palatino Linotype" w:hAnsi="Palatino Linotype"/>
          <w:i/>
          <w:sz w:val="22"/>
          <w:szCs w:val="22"/>
        </w:rPr>
        <w:lastRenderedPageBreak/>
        <w:t>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A45D71" w:rsidRPr="00724709" w:rsidRDefault="00A45D71" w:rsidP="00A45D71">
      <w:pPr>
        <w:ind w:left="851" w:right="616"/>
        <w:jc w:val="both"/>
        <w:rPr>
          <w:rFonts w:ascii="Palatino Linotype" w:hAnsi="Palatino Linotype" w:cs="Arial"/>
          <w:i/>
          <w:sz w:val="22"/>
          <w:szCs w:val="22"/>
        </w:rPr>
      </w:pPr>
      <w:r w:rsidRPr="00724709">
        <w:rPr>
          <w:rFonts w:ascii="Palatino Linotype" w:hAnsi="Palatino Linotype" w:cs="Arial"/>
          <w:b/>
          <w:i/>
          <w:sz w:val="22"/>
          <w:szCs w:val="22"/>
        </w:rPr>
        <w:t>Artículo 59</w:t>
      </w:r>
      <w:r w:rsidRPr="00724709">
        <w:rPr>
          <w:rFonts w:ascii="Palatino Linotype" w:hAnsi="Palatino Linotype" w:cs="Arial"/>
          <w:i/>
          <w:sz w:val="22"/>
          <w:szCs w:val="22"/>
        </w:rPr>
        <w:t xml:space="preserve">. </w:t>
      </w:r>
      <w:r w:rsidRPr="00724709">
        <w:rPr>
          <w:rFonts w:ascii="Palatino Linotype" w:hAnsi="Palatino Linotype" w:cs="Arial"/>
          <w:b/>
          <w:i/>
          <w:sz w:val="22"/>
          <w:szCs w:val="22"/>
        </w:rPr>
        <w:t>Los servidores públicos habilitados tendrán las funciones siguientes</w:t>
      </w:r>
      <w:r w:rsidRPr="00724709">
        <w:rPr>
          <w:rFonts w:ascii="Palatino Linotype" w:hAnsi="Palatino Linotype" w:cs="Arial"/>
          <w:i/>
          <w:sz w:val="22"/>
          <w:szCs w:val="22"/>
        </w:rPr>
        <w:t xml:space="preserve">: </w:t>
      </w:r>
    </w:p>
    <w:p w:rsidR="00A45D71" w:rsidRPr="00724709" w:rsidRDefault="00A45D71" w:rsidP="00A45D71">
      <w:pPr>
        <w:ind w:left="851" w:right="616"/>
        <w:jc w:val="both"/>
        <w:rPr>
          <w:rFonts w:ascii="Palatino Linotype" w:hAnsi="Palatino Linotype" w:cs="Arial"/>
          <w:i/>
          <w:sz w:val="22"/>
          <w:szCs w:val="22"/>
        </w:rPr>
      </w:pPr>
      <w:r w:rsidRPr="00724709">
        <w:rPr>
          <w:rFonts w:ascii="Palatino Linotype" w:hAnsi="Palatino Linotype" w:cs="Arial"/>
          <w:b/>
          <w:i/>
          <w:sz w:val="22"/>
          <w:szCs w:val="22"/>
        </w:rPr>
        <w:t>I. Localizar la información que le solicite la Unidad de Transparencia</w:t>
      </w:r>
      <w:r w:rsidRPr="00724709">
        <w:rPr>
          <w:rFonts w:ascii="Palatino Linotype" w:hAnsi="Palatino Linotype" w:cs="Arial"/>
          <w:i/>
          <w:sz w:val="22"/>
          <w:szCs w:val="22"/>
        </w:rPr>
        <w:t xml:space="preserve">; </w:t>
      </w:r>
    </w:p>
    <w:p w:rsidR="00A45D71" w:rsidRPr="00724709" w:rsidRDefault="00A45D71" w:rsidP="00A45D71">
      <w:pPr>
        <w:ind w:left="851" w:right="616"/>
        <w:jc w:val="both"/>
        <w:rPr>
          <w:rFonts w:ascii="Palatino Linotype" w:hAnsi="Palatino Linotype" w:cs="Arial"/>
          <w:b/>
          <w:i/>
          <w:sz w:val="22"/>
          <w:szCs w:val="22"/>
        </w:rPr>
      </w:pPr>
      <w:r w:rsidRPr="00724709">
        <w:rPr>
          <w:rFonts w:ascii="Palatino Linotype" w:hAnsi="Palatino Linotype" w:cs="Arial"/>
          <w:b/>
          <w:i/>
          <w:sz w:val="22"/>
          <w:szCs w:val="22"/>
        </w:rPr>
        <w:t xml:space="preserve">II. Proporcionar la información que obre en los archivos y que le sea solicitada por la Unidad de Transparencia; </w:t>
      </w:r>
    </w:p>
    <w:p w:rsidR="00A45D71" w:rsidRPr="00724709" w:rsidRDefault="00A45D71" w:rsidP="00A45D71">
      <w:pPr>
        <w:ind w:left="851" w:right="616"/>
        <w:jc w:val="both"/>
        <w:rPr>
          <w:rFonts w:ascii="Palatino Linotype" w:hAnsi="Palatino Linotype" w:cs="Arial"/>
          <w:b/>
          <w:i/>
          <w:sz w:val="22"/>
          <w:szCs w:val="22"/>
        </w:rPr>
      </w:pPr>
      <w:r w:rsidRPr="00724709">
        <w:rPr>
          <w:rFonts w:ascii="Palatino Linotype" w:hAnsi="Palatino Linotype" w:cs="Arial"/>
          <w:b/>
          <w:i/>
          <w:sz w:val="22"/>
          <w:szCs w:val="22"/>
        </w:rPr>
        <w:t xml:space="preserve">III. Apoyar a la Unidad de Transparencia en lo que esta le solicite para el cumplimiento de sus funciones; </w:t>
      </w:r>
    </w:p>
    <w:p w:rsidR="00A45D71" w:rsidRPr="00724709" w:rsidRDefault="00A45D71" w:rsidP="00A45D71">
      <w:pPr>
        <w:ind w:left="851" w:right="616"/>
        <w:jc w:val="both"/>
        <w:rPr>
          <w:rFonts w:ascii="Palatino Linotype" w:hAnsi="Palatino Linotype" w:cs="Arial"/>
          <w:b/>
          <w:i/>
          <w:sz w:val="22"/>
          <w:szCs w:val="22"/>
        </w:rPr>
      </w:pPr>
      <w:r w:rsidRPr="00724709">
        <w:rPr>
          <w:rFonts w:ascii="Palatino Linotype" w:hAnsi="Palatino Linotype" w:cs="Arial"/>
          <w:b/>
          <w:i/>
          <w:sz w:val="22"/>
          <w:szCs w:val="22"/>
        </w:rPr>
        <w:t>…</w:t>
      </w:r>
      <w:r w:rsidRPr="00724709">
        <w:rPr>
          <w:rFonts w:ascii="Palatino Linotype" w:hAnsi="Palatino Linotype" w:cs="Arial"/>
          <w:i/>
          <w:sz w:val="22"/>
          <w:szCs w:val="22"/>
        </w:rPr>
        <w:t>”</w:t>
      </w:r>
    </w:p>
    <w:p w:rsidR="00A45D71" w:rsidRPr="00724709" w:rsidRDefault="00A45D71" w:rsidP="00A45D71">
      <w:pPr>
        <w:ind w:left="851" w:right="616"/>
        <w:jc w:val="both"/>
        <w:rPr>
          <w:rFonts w:ascii="Palatino Linotype" w:hAnsi="Palatino Linotype" w:cs="Arial"/>
          <w:i/>
          <w:sz w:val="22"/>
          <w:szCs w:val="22"/>
          <w:lang w:eastAsia="es-MX"/>
        </w:rPr>
      </w:pPr>
      <w:r w:rsidRPr="00724709">
        <w:rPr>
          <w:rFonts w:ascii="Palatino Linotype" w:hAnsi="Palatino Linotype" w:cs="Arial"/>
          <w:i/>
          <w:sz w:val="22"/>
          <w:szCs w:val="22"/>
          <w:lang w:eastAsia="es-MX"/>
        </w:rPr>
        <w:t>(Énfasis añadido)</w:t>
      </w:r>
    </w:p>
    <w:p w:rsidR="00A45D71" w:rsidRPr="00724709" w:rsidRDefault="00A45D71" w:rsidP="00A45D71">
      <w:pPr>
        <w:spacing w:before="240" w:after="240" w:line="360" w:lineRule="auto"/>
        <w:jc w:val="both"/>
        <w:rPr>
          <w:rFonts w:ascii="Palatino Linotype" w:eastAsia="Calibri" w:hAnsi="Palatino Linotype"/>
        </w:rPr>
      </w:pPr>
      <w:r w:rsidRPr="00724709">
        <w:rPr>
          <w:rFonts w:ascii="Palatino Linotype" w:eastAsia="Calibri" w:hAnsi="Palatino Linotype"/>
        </w:rPr>
        <w:t>De la normatividad en cita, se desprende que las Unidades de Transparencia, se erigen como el área responsable en cada Sujeto Obligado que tiene a su cargo la atención de las solicitudes de información que se realicen al amparo de la Ley de la materia</w:t>
      </w:r>
      <w:r w:rsidRPr="00724709">
        <w:rPr>
          <w:rStyle w:val="Refdenotaalpie"/>
          <w:rFonts w:ascii="Palatino Linotype" w:eastAsia="Calibri" w:hAnsi="Palatino Linotype"/>
        </w:rPr>
        <w:footnoteReference w:id="3"/>
      </w:r>
      <w:r w:rsidRPr="00724709">
        <w:rPr>
          <w:rFonts w:ascii="Palatino Linotype" w:eastAsia="Calibri" w:hAnsi="Palatino Linotype"/>
        </w:rPr>
        <w:t>; por ello</w:t>
      </w:r>
      <w:r w:rsidR="00203E3A" w:rsidRPr="00724709">
        <w:rPr>
          <w:rFonts w:ascii="Palatino Linotype" w:eastAsia="Calibri" w:hAnsi="Palatino Linotype"/>
        </w:rPr>
        <w:t>,</w:t>
      </w:r>
      <w:r w:rsidRPr="00724709">
        <w:rPr>
          <w:rFonts w:ascii="Palatino Linotype" w:eastAsia="Calibri" w:hAnsi="Palatino Linotype"/>
        </w:rPr>
        <w:t xml:space="preserve"> el responsable de dicha área funge como enlace entre </w:t>
      </w:r>
      <w:r w:rsidRPr="00724709">
        <w:rPr>
          <w:rFonts w:ascii="Palatino Linotype" w:eastAsia="Calibri" w:hAnsi="Palatino Linotype"/>
          <w:b/>
        </w:rPr>
        <w:t>EL SUJETO OBLIGADO</w:t>
      </w:r>
      <w:r w:rsidRPr="00724709">
        <w:rPr>
          <w:rFonts w:ascii="Palatino Linotype" w:eastAsia="Calibri" w:hAnsi="Palatino Linotype"/>
        </w:rPr>
        <w:t xml:space="preserve"> y los solicitantes, y tiene bajo su responsabilidad el tramitar internamente la solicitud de información.</w:t>
      </w:r>
    </w:p>
    <w:p w:rsidR="00A45D71" w:rsidRPr="00724709" w:rsidRDefault="00A45D71" w:rsidP="00A45D71">
      <w:pPr>
        <w:spacing w:before="240" w:after="240" w:line="360" w:lineRule="auto"/>
        <w:jc w:val="both"/>
        <w:rPr>
          <w:rFonts w:ascii="Palatino Linotype" w:eastAsia="Calibri" w:hAnsi="Palatino Linotype"/>
        </w:rPr>
      </w:pPr>
      <w:r w:rsidRPr="00724709">
        <w:rPr>
          <w:rFonts w:ascii="Palatino Linotype" w:eastAsia="Calibri" w:hAnsi="Palatino Linotype"/>
        </w:rPr>
        <w:t xml:space="preserve">De tal manera que, si bien, el Titular de la Unidad de Transparencia no tiene bajo su resguardo el archivo que pudiese contener la documentación solicitada, sino que puede obrar en las distintas áreas que conforman la estructura del </w:t>
      </w:r>
      <w:r w:rsidRPr="00724709">
        <w:rPr>
          <w:rFonts w:ascii="Palatino Linotype" w:eastAsia="Calibri" w:hAnsi="Palatino Linotype"/>
          <w:b/>
        </w:rPr>
        <w:t>SUJETO OBLIGADO</w:t>
      </w:r>
      <w:r w:rsidRPr="00724709">
        <w:rPr>
          <w:rFonts w:ascii="Palatino Linotype" w:eastAsia="Calibri" w:hAnsi="Palatino Linotype"/>
        </w:rPr>
        <w:t>, es por ello</w:t>
      </w:r>
      <w:r w:rsidR="00203E3A" w:rsidRPr="00724709">
        <w:rPr>
          <w:rFonts w:ascii="Palatino Linotype" w:eastAsia="Calibri" w:hAnsi="Palatino Linotype"/>
        </w:rPr>
        <w:t>,</w:t>
      </w:r>
      <w:r w:rsidRPr="00724709">
        <w:rPr>
          <w:rFonts w:ascii="Palatino Linotype" w:eastAsia="Calibri" w:hAnsi="Palatino Linotype"/>
        </w:rPr>
        <w:t xml:space="preserve"> que, debe turnar la solicitud al Servidor Público Habilitado que tiene bajo su resguardo la misma. Los </w:t>
      </w:r>
      <w:r w:rsidR="00203E3A" w:rsidRPr="00724709">
        <w:rPr>
          <w:rFonts w:ascii="Palatino Linotype" w:eastAsia="Calibri" w:hAnsi="Palatino Linotype"/>
        </w:rPr>
        <w:t xml:space="preserve">Servidores Públicos Habilitados </w:t>
      </w:r>
      <w:r w:rsidRPr="00724709">
        <w:rPr>
          <w:rFonts w:ascii="Palatino Linotype" w:eastAsia="Calibri" w:hAnsi="Palatino Linotype"/>
        </w:rPr>
        <w:t>tienen como función, buscar, localizar y en su caso entregar la información solicitada.</w:t>
      </w:r>
    </w:p>
    <w:p w:rsidR="00A45D71" w:rsidRPr="00724709" w:rsidRDefault="00A45D71" w:rsidP="00A45D71">
      <w:pPr>
        <w:spacing w:before="100" w:beforeAutospacing="1" w:after="100" w:afterAutospacing="1" w:line="360" w:lineRule="auto"/>
        <w:jc w:val="both"/>
        <w:rPr>
          <w:rFonts w:ascii="Palatino Linotype" w:eastAsia="Calibri" w:hAnsi="Palatino Linotype"/>
        </w:rPr>
      </w:pPr>
      <w:r w:rsidRPr="00724709">
        <w:rPr>
          <w:rFonts w:ascii="Palatino Linotype" w:eastAsia="Calibri" w:hAnsi="Palatino Linotype"/>
        </w:rPr>
        <w:lastRenderedPageBreak/>
        <w:t xml:space="preserve">Es por ello, que corresponde al Titular de la Unidad de Transparencia el garantizar que las solicitudes se turnen a todas las áreas competentes que puedan contar con la información, </w:t>
      </w:r>
      <w:r w:rsidRPr="00724709">
        <w:rPr>
          <w:rFonts w:ascii="Palatino Linotype" w:eastAsia="Calibri" w:hAnsi="Palatino Linotype"/>
          <w:b/>
        </w:rPr>
        <w:t>con el objeto de que se realice una búsqueda exhaustiva y razonable de la información solicitada</w:t>
      </w:r>
      <w:r w:rsidRPr="00724709">
        <w:rPr>
          <w:rFonts w:ascii="Palatino Linotype" w:eastAsia="Calibri" w:hAnsi="Palatino Linotype"/>
        </w:rPr>
        <w:t>.</w:t>
      </w:r>
    </w:p>
    <w:p w:rsidR="00203E3A" w:rsidRPr="00724709" w:rsidRDefault="00203E3A" w:rsidP="00203E3A">
      <w:pPr>
        <w:pStyle w:val="Prrafodelista"/>
        <w:spacing w:before="240" w:after="240" w:line="360" w:lineRule="auto"/>
        <w:ind w:left="0"/>
        <w:jc w:val="both"/>
        <w:rPr>
          <w:rFonts w:ascii="Palatino Linotype" w:hAnsi="Palatino Linotype"/>
        </w:rPr>
      </w:pPr>
      <w:r w:rsidRPr="00724709">
        <w:rPr>
          <w:rFonts w:ascii="Palatino Linotype" w:hAnsi="Palatino Linotype" w:cs="Arial"/>
        </w:rPr>
        <w:t xml:space="preserve">Por otra parte, en cuanto a la información referente a las funciones y el perfil de los servidores públicos que laboran en el Departamento en comento, </w:t>
      </w:r>
      <w:r w:rsidRPr="00724709">
        <w:rPr>
          <w:rFonts w:ascii="Palatino Linotype" w:hAnsi="Palatino Linotype"/>
        </w:rPr>
        <w:t xml:space="preserve">en respuesta </w:t>
      </w:r>
      <w:r w:rsidRPr="00724709">
        <w:rPr>
          <w:rFonts w:ascii="Palatino Linotype" w:hAnsi="Palatino Linotype"/>
          <w:b/>
        </w:rPr>
        <w:t xml:space="preserve">EL SUJETO OBLIGADO </w:t>
      </w:r>
      <w:r w:rsidRPr="00724709">
        <w:rPr>
          <w:rFonts w:ascii="Palatino Linotype" w:hAnsi="Palatino Linotype"/>
        </w:rPr>
        <w:t>refirió medularmente que en la página de IPOMEX la solicitante podía encontrar la información referente a la remuneración de los servidores públicos y el área de adscripción, en ese sentido, personal de esta Ponencia Resolutora tuvo a bien inspeccionar dicho portal, encontrando lo siguiente:</w:t>
      </w:r>
    </w:p>
    <w:p w:rsidR="00203E3A" w:rsidRPr="00724709" w:rsidRDefault="00203E3A" w:rsidP="00203E3A">
      <w:pPr>
        <w:pStyle w:val="Prrafodelista"/>
        <w:spacing w:before="240" w:after="240" w:line="360" w:lineRule="auto"/>
        <w:ind w:left="0"/>
        <w:jc w:val="center"/>
        <w:rPr>
          <w:rFonts w:ascii="Palatino Linotype" w:hAnsi="Palatino Linotype" w:cs="Arial"/>
        </w:rPr>
      </w:pPr>
      <w:r w:rsidRPr="00724709">
        <w:rPr>
          <w:noProof/>
          <w:lang w:eastAsia="es-MX"/>
        </w:rPr>
        <mc:AlternateContent>
          <mc:Choice Requires="wps">
            <w:drawing>
              <wp:anchor distT="0" distB="0" distL="114300" distR="114300" simplePos="0" relativeHeight="251671552" behindDoc="0" locked="0" layoutInCell="1" allowOverlap="1">
                <wp:simplePos x="0" y="0"/>
                <wp:positionH relativeFrom="column">
                  <wp:posOffset>1567493</wp:posOffset>
                </wp:positionH>
                <wp:positionV relativeFrom="paragraph">
                  <wp:posOffset>2696062</wp:posOffset>
                </wp:positionV>
                <wp:extent cx="2422566" cy="589767"/>
                <wp:effectExtent l="19050" t="19050" r="15875" b="20320"/>
                <wp:wrapNone/>
                <wp:docPr id="25" name="Rectángulo 25"/>
                <wp:cNvGraphicFramePr/>
                <a:graphic xmlns:a="http://schemas.openxmlformats.org/drawingml/2006/main">
                  <a:graphicData uri="http://schemas.microsoft.com/office/word/2010/wordprocessingShape">
                    <wps:wsp>
                      <wps:cNvSpPr/>
                      <wps:spPr>
                        <a:xfrm>
                          <a:off x="0" y="0"/>
                          <a:ext cx="2422566" cy="589767"/>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BC08AB" id="Rectángulo 25" o:spid="_x0000_s1026" style="position:absolute;margin-left:123.4pt;margin-top:212.3pt;width:190.75pt;height:46.4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FSiwIAAFkFAAAOAAAAZHJzL2Uyb0RvYy54bWysVM1u2zAMvg/YOwi6r06M/LRGnSJIkWFA&#10;0RZth55VWYoNSKImKXGyt9mz7MVGyY4btMUOw3JQKJH8+OOPvLzaa0V2wvkGTEnHZyNKhOFQNWZT&#10;0u9P6y/nlPjATMUUGFHSg/D0avH502VrC5FDDaoSjiCI8UVrS1qHYIss87wWmvkzsMKgUoLTLODV&#10;bbLKsRbRtcry0WiWteAq64AL7/H1ulPSRcKXUvBwJ6UXgaiSYm4hnS6dL/HMFpes2Dhm64b3abB/&#10;yEKzxmDQAeqaBUa2rnkHpRvuwIMMZxx0BlI2XKQasJrx6E01jzWzItWCzfF2aJP/f7D8dnfvSFOV&#10;NJ9SYpjGb/SAXfv9y2y2Cgi+Yota6wu0fLT3rr95FGO9e+l0/MdKyD619TC0VewD4fiYT/J8OptR&#10;wlE3Pb+Yz+YRNHv1ts6HrwI0iUJJHSaQusl2Nz50pkeTGMzAulEK31mhDGkxwvl0nhLNYqZdbkkK&#10;ByU6swchscyYTUJOBBMr5ciOITUY58KEcaeqWSW65+kIf32ug0fKXBkEjMgSMxmwe4BI3vfYXR29&#10;fXQViZ+D8+hviXXOg0eKDCYMzrox4D4CUFhVH7mzx/RPWhPFF6gOSAIH3XR4y9cNfocb5sM9czgO&#10;ODg44uEOD6kA+w29REkN7udH79EeWYpaSlocr5L6H1vmBCXqm0H+XownkziP6TKZznO8uFPNy6nG&#10;bPUK8DONcZlYnsRoH9RRlA70M26CZYyKKmY4xi4pD+54WYVu7HGXcLFcJjOcQcvCjXm0PILHrkae&#10;Pe2fmbM9GQPS+BaOo8iKN5zsbKOngeU2gGwSYV/72vcb5zcRp981cUGc3pPV60Zc/AEAAP//AwBQ&#10;SwMEFAAGAAgAAAAhAN+O7l3jAAAACwEAAA8AAABkcnMvZG93bnJldi54bWxMj0FLw0AQhe+C/2EZ&#10;wZvdNKZpiZkUsS0KgtDaisdpdk2C2d2Q3bTRX+940ts85vHe9/LlaFpx0r1vnEWYTiIQ2pZONbZC&#10;2L9ubhYgfCCrqHVWI3xpD8vi8iKnTLmz3erTLlSCQ6zPCKEOocuk9GWtDfmJ67Tl34frDQWWfSVV&#10;T2cON62MoyiVhhrLDTV1+qHW5eduMAj0tl4dymS1+V4/bR/f5zSQeX5BvL4a7+9ABD2GPzP84jM6&#10;FMx0dINVXrQIcZIyekBI+ALBjjRe3II4Isym8xnIIpf/NxQ/AAAA//8DAFBLAQItABQABgAIAAAA&#10;IQC2gziS/gAAAOEBAAATAAAAAAAAAAAAAAAAAAAAAABbQ29udGVudF9UeXBlc10ueG1sUEsBAi0A&#10;FAAGAAgAAAAhADj9If/WAAAAlAEAAAsAAAAAAAAAAAAAAAAALwEAAF9yZWxzLy5yZWxzUEsBAi0A&#10;FAAGAAgAAAAhAN40UVKLAgAAWQUAAA4AAAAAAAAAAAAAAAAALgIAAGRycy9lMm9Eb2MueG1sUEsB&#10;Ai0AFAAGAAgAAAAhAN+O7l3jAAAACwEAAA8AAAAAAAAAAAAAAAAA5QQAAGRycy9kb3ducmV2Lnht&#10;bFBLBQYAAAAABAAEAPMAAAD1BQAAAAA=&#10;" filled="f" strokecolor="#1f4d78 [1604]" strokeweight="2.25pt"/>
            </w:pict>
          </mc:Fallback>
        </mc:AlternateContent>
      </w:r>
      <w:r w:rsidRPr="00724709">
        <w:rPr>
          <w:noProof/>
          <w:lang w:eastAsia="es-MX"/>
        </w:rPr>
        <w:drawing>
          <wp:inline distT="0" distB="0" distL="0" distR="0" wp14:anchorId="3706A856" wp14:editId="1574BF64">
            <wp:extent cx="5395595" cy="328352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833" t="3732" r="11479" b="20177"/>
                    <a:stretch/>
                  </pic:blipFill>
                  <pic:spPr bwMode="auto">
                    <a:xfrm>
                      <a:off x="0" y="0"/>
                      <a:ext cx="5409304" cy="3291869"/>
                    </a:xfrm>
                    <a:prstGeom prst="rect">
                      <a:avLst/>
                    </a:prstGeom>
                    <a:ln>
                      <a:noFill/>
                    </a:ln>
                    <a:extLst>
                      <a:ext uri="{53640926-AAD7-44D8-BBD7-CCE9431645EC}">
                        <a14:shadowObscured xmlns:a14="http://schemas.microsoft.com/office/drawing/2010/main"/>
                      </a:ext>
                    </a:extLst>
                  </pic:spPr>
                </pic:pic>
              </a:graphicData>
            </a:graphic>
          </wp:inline>
        </w:drawing>
      </w:r>
    </w:p>
    <w:p w:rsidR="00203E3A" w:rsidRPr="00724709" w:rsidRDefault="00203E3A" w:rsidP="00203E3A">
      <w:pPr>
        <w:pStyle w:val="Prrafodelista"/>
        <w:spacing w:before="240" w:after="240" w:line="360" w:lineRule="auto"/>
        <w:ind w:left="0"/>
        <w:jc w:val="center"/>
        <w:rPr>
          <w:rFonts w:ascii="Palatino Linotype" w:hAnsi="Palatino Linotype" w:cs="Arial"/>
        </w:rPr>
      </w:pPr>
      <w:r w:rsidRPr="00724709">
        <w:rPr>
          <w:noProof/>
          <w:lang w:eastAsia="es-MX"/>
        </w:rPr>
        <w:lastRenderedPageBreak/>
        <mc:AlternateContent>
          <mc:Choice Requires="wps">
            <w:drawing>
              <wp:anchor distT="0" distB="0" distL="114300" distR="114300" simplePos="0" relativeHeight="251672576" behindDoc="0" locked="0" layoutInCell="1" allowOverlap="1">
                <wp:simplePos x="0" y="0"/>
                <wp:positionH relativeFrom="column">
                  <wp:posOffset>1478997</wp:posOffset>
                </wp:positionH>
                <wp:positionV relativeFrom="paragraph">
                  <wp:posOffset>2360122</wp:posOffset>
                </wp:positionV>
                <wp:extent cx="3325091" cy="682460"/>
                <wp:effectExtent l="19050" t="19050" r="27940" b="22860"/>
                <wp:wrapNone/>
                <wp:docPr id="26" name="Rectángulo 26"/>
                <wp:cNvGraphicFramePr/>
                <a:graphic xmlns:a="http://schemas.openxmlformats.org/drawingml/2006/main">
                  <a:graphicData uri="http://schemas.microsoft.com/office/word/2010/wordprocessingShape">
                    <wps:wsp>
                      <wps:cNvSpPr/>
                      <wps:spPr>
                        <a:xfrm>
                          <a:off x="0" y="0"/>
                          <a:ext cx="3325091" cy="68246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2D293" id="Rectángulo 26" o:spid="_x0000_s1026" style="position:absolute;margin-left:116.45pt;margin-top:185.85pt;width:261.8pt;height:5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y/QjgIAAFkFAAAOAAAAZHJzL2Uyb0RvYy54bWysVFFP2zAQfp+0/2D5fSQNbYGIFFUgpkkI&#10;KmDi2Th2E8n2ebbbtPs3+y37Yzs7aUCA9jCtD67tu/vu7st3Pr/YaUW2wvkWTEUnRzklwnCoW7Ou&#10;6PfH6y+nlPjATM0UGFHRvfD0YvH503lnS1FAA6oWjiCI8WVnK9qEYMss87wRmvkjsMKgUYLTLODR&#10;rbPasQ7RtcqKPJ9nHbjaOuDCe7y96o10kfClFDzcSelFIKqiWFtIq0vrc1yzxTkr147ZpuVDGewf&#10;qtCsNZh0hLpigZGNa99B6ZY78CDDEQedgZQtF6kH7GaSv+nmoWFWpF6QHG9Hmvz/g+W325UjbV3R&#10;Yk6JYRq/0T2y9vuXWW8UELxFijrrS/R8sCs3nDxuY7876XT8x07ILtG6H2kVu0A4Xh4fF7P8bEIJ&#10;R9v8tJjOE+/ZS7R1PnwVoEncVNRhAYlNtr3xATOi68ElJjNw3SqVPp0ypMPaT2cns1hoFivta0u7&#10;sFciRihzLyS2idUUCTkJTFwqR7YMpcE4FyZMelPDatFfz3L8JVxWjhGpnAQYkSVWMmIPAFG877H7&#10;Pgb/GCqSPsfg/G+F9cFjRMoMJozBujXgPgJQ2NWQufc/kNRTE1l6hnqPInDQT4e3/LrF73DDfFgx&#10;h+OAg4MjHu5wkQqQbxh2lDTgfn50H/1RpWilpMPxqqj/sWFOUKK+GdTv2WQ6jfOYDtPZSYEH99ry&#10;/NpiNvoS8DOhhrC6tI3+QR220oF+wpdgGbOiiRmOuSvKgzscLkM/9viWcLFcJjecQcvCjXmwPIJH&#10;VqPOHndPzNlBjAFlfAuHUWTlG032vjHSwHITQLZJsC+8Dnzj/CbhDG9NfCBen5PXy4u4+AMAAP//&#10;AwBQSwMEFAAGAAgAAAAhAJaEmdzkAAAACwEAAA8AAABkcnMvZG93bnJldi54bWxMj11Lw0AQRd8F&#10;/8Mygm920/QjbcykiG1REIS2Kj5Os2MSzO6G7KaN/nrXJ30c7uHeM9lq0I04cedqaxDGowgEm8Kq&#10;2pQIL4ftzQKE82QUNdYwwhc7WOWXFxmlyp7Njk97X4pQYlxKCJX3bSqlKyrW5Ea2ZROyD9tp8uHs&#10;Sqk6Oody3cg4iuZSU23CQkUt31dcfO57jUBvm/VrMV1vvzePu4f3hHrST8+I11fD3S0Iz4P/g+FX&#10;P6hDHpyOtjfKiQYhnsTLgCJMknECIhDJbD4DcUSYJssYZJ7J/z/kPwAAAP//AwBQSwECLQAUAAYA&#10;CAAAACEAtoM4kv4AAADhAQAAEwAAAAAAAAAAAAAAAAAAAAAAW0NvbnRlbnRfVHlwZXNdLnhtbFBL&#10;AQItABQABgAIAAAAIQA4/SH/1gAAAJQBAAALAAAAAAAAAAAAAAAAAC8BAABfcmVscy8ucmVsc1BL&#10;AQItABQABgAIAAAAIQDM0y/QjgIAAFkFAAAOAAAAAAAAAAAAAAAAAC4CAABkcnMvZTJvRG9jLnht&#10;bFBLAQItABQABgAIAAAAIQCWhJnc5AAAAAsBAAAPAAAAAAAAAAAAAAAAAOgEAABkcnMvZG93bnJl&#10;di54bWxQSwUGAAAAAAQABADzAAAA+QUAAAAA&#10;" filled="f" strokecolor="#1f4d78 [1604]" strokeweight="2.25pt"/>
            </w:pict>
          </mc:Fallback>
        </mc:AlternateContent>
      </w:r>
      <w:r w:rsidRPr="00724709">
        <w:rPr>
          <w:noProof/>
          <w:lang w:eastAsia="es-MX"/>
        </w:rPr>
        <w:drawing>
          <wp:inline distT="0" distB="0" distL="0" distR="0" wp14:anchorId="47922A6E" wp14:editId="4D728631">
            <wp:extent cx="4275117" cy="3420278"/>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484" t="3894" r="41867" b="24076"/>
                    <a:stretch/>
                  </pic:blipFill>
                  <pic:spPr bwMode="auto">
                    <a:xfrm>
                      <a:off x="0" y="0"/>
                      <a:ext cx="4317179" cy="3453929"/>
                    </a:xfrm>
                    <a:prstGeom prst="rect">
                      <a:avLst/>
                    </a:prstGeom>
                    <a:ln>
                      <a:noFill/>
                    </a:ln>
                    <a:extLst>
                      <a:ext uri="{53640926-AAD7-44D8-BBD7-CCE9431645EC}">
                        <a14:shadowObscured xmlns:a14="http://schemas.microsoft.com/office/drawing/2010/main"/>
                      </a:ext>
                    </a:extLst>
                  </pic:spPr>
                </pic:pic>
              </a:graphicData>
            </a:graphic>
          </wp:inline>
        </w:drawing>
      </w:r>
    </w:p>
    <w:p w:rsidR="00203E3A" w:rsidRPr="00724709" w:rsidRDefault="00203E3A" w:rsidP="00203E3A">
      <w:pPr>
        <w:pStyle w:val="Prrafodelista"/>
        <w:spacing w:before="240" w:after="240" w:line="360" w:lineRule="auto"/>
        <w:ind w:left="0"/>
        <w:jc w:val="center"/>
        <w:rPr>
          <w:rFonts w:ascii="Palatino Linotype" w:hAnsi="Palatino Linotype" w:cs="Arial"/>
        </w:rPr>
      </w:pPr>
      <w:r w:rsidRPr="00724709">
        <w:rPr>
          <w:noProof/>
          <w:lang w:eastAsia="es-MX"/>
        </w:rPr>
        <mc:AlternateContent>
          <mc:Choice Requires="wps">
            <w:drawing>
              <wp:anchor distT="0" distB="0" distL="114300" distR="114300" simplePos="0" relativeHeight="251673600" behindDoc="0" locked="0" layoutInCell="1" allowOverlap="1">
                <wp:simplePos x="0" y="0"/>
                <wp:positionH relativeFrom="column">
                  <wp:posOffset>956483</wp:posOffset>
                </wp:positionH>
                <wp:positionV relativeFrom="paragraph">
                  <wp:posOffset>1095845</wp:posOffset>
                </wp:positionV>
                <wp:extent cx="3467595" cy="415636"/>
                <wp:effectExtent l="19050" t="19050" r="19050" b="22860"/>
                <wp:wrapNone/>
                <wp:docPr id="27" name="Rectángulo 27"/>
                <wp:cNvGraphicFramePr/>
                <a:graphic xmlns:a="http://schemas.openxmlformats.org/drawingml/2006/main">
                  <a:graphicData uri="http://schemas.microsoft.com/office/word/2010/wordprocessingShape">
                    <wps:wsp>
                      <wps:cNvSpPr/>
                      <wps:spPr>
                        <a:xfrm>
                          <a:off x="0" y="0"/>
                          <a:ext cx="3467595" cy="415636"/>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D3954B" id="Rectángulo 27" o:spid="_x0000_s1026" style="position:absolute;margin-left:75.3pt;margin-top:86.3pt;width:273.05pt;height:32.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ZxSjQIAAFkFAAAOAAAAZHJzL2Uyb0RvYy54bWysVMFu2zAMvQ/YPwi6r07SOGmNOkXQosOA&#10;og3aDj2rshQbkERNUuJkf7Nv2Y+Nkh03aIsdhuWgUCL59Eg/6uJypxXZCucbMCUdn4woEYZD1Zh1&#10;Sb8/3Xw5o8QHZiqmwIiS7oWnl4vPny5aW4gJ1KAq4QiCGF+0tqR1CLbIMs9roZk/ASsMOiU4zQJu&#10;3TqrHGsRXatsMhrNshZcZR1w4T2eXndOukj4Ugoe7qX0IhBVUuQW0urS+hLXbHHBirVjtm54T4P9&#10;AwvNGoOXDlDXLDCycc07KN1wBx5kOOGgM5Cy4SLVgNWMR2+qeayZFakWbI63Q5v8/4Pld9uVI01V&#10;0smcEsM0fqMH7NrvX2a9UUDwFFvUWl9g5KNduX7n0Yz17qTT8R8rIbvU1v3QVrELhOPh6XQ2z89z&#10;Sjj6puN8djqLoNlrtnU+fBWgSTRK6pBA6ibb3vrQhR5C4mUGbhql8JwVypAWuZ/l8zxhRqYdt2SF&#10;vRJd2IOQWCaymSTkJDBxpRzZMpQG41yYMO5cNatEd5yP8NdzHTISc2UQMCJLZDJg9wBRvO+xuzr6&#10;+Jgqkj6H5NHfiHXJQ0a6GUwYknVjwH0EoLCq/uYuHukftSaaL1DtUQQOuunwlt80+B1umQ8r5nAc&#10;cHBwxMM9LlIB9ht6i5Ia3M+PzmM8qhS9lLQ4XiX1PzbMCUrUN4P6PR9Pp3Ee02aazye4cceel2OP&#10;2egrwM80xsfE8mTG+KAOpnSgn/ElWMZb0cUMx7tLyoM7bK5CN/b4lnCxXKYwnEHLwq15tDyCx65G&#10;nT3tnpmzvRgDyvgODqPIijea7GJjpoHlJoBskmBf+9r3G+c3Cad/a+IDcbxPUa8v4uIPAAAA//8D&#10;AFBLAwQUAAYACAAAACEA681VD+IAAAALAQAADwAAAGRycy9kb3ducmV2LnhtbEyPQUvDQBCF74L/&#10;YRnBm900alJjNkVsiwVBaKvicZodk2B2N2Q3bfTXO57s7T3m4817+Xw0rThQ7xtnFUwnEQiypdON&#10;rRS87lZXMxA+oNXYOksKvsnDvDg/yzHT7mg3dNiGSnCI9RkqqEPoMil9WZNBP3EdWb59ut5gYNtX&#10;Uvd45HDTyjiKEmmwsfyhxo4eayq/toNRgO/LxVt5s1j9LNebp48UBzTPL0pdXowP9yACjeEfhr/6&#10;XB0K7rR3g9VetOxvo4RRFmnMgonkLklB7BXE17MpyCKXpxuKXwAAAP//AwBQSwECLQAUAAYACAAA&#10;ACEAtoM4kv4AAADhAQAAEwAAAAAAAAAAAAAAAAAAAAAAW0NvbnRlbnRfVHlwZXNdLnhtbFBLAQIt&#10;ABQABgAIAAAAIQA4/SH/1gAAAJQBAAALAAAAAAAAAAAAAAAAAC8BAABfcmVscy8ucmVsc1BLAQIt&#10;ABQABgAIAAAAIQCAnZxSjQIAAFkFAAAOAAAAAAAAAAAAAAAAAC4CAABkcnMvZTJvRG9jLnhtbFBL&#10;AQItABQABgAIAAAAIQDrzVUP4gAAAAsBAAAPAAAAAAAAAAAAAAAAAOcEAABkcnMvZG93bnJldi54&#10;bWxQSwUGAAAAAAQABADzAAAA9gUAAAAA&#10;" filled="f" strokecolor="#1f4d78 [1604]" strokeweight="2.25pt"/>
            </w:pict>
          </mc:Fallback>
        </mc:AlternateContent>
      </w:r>
      <w:r w:rsidRPr="00724709">
        <w:rPr>
          <w:noProof/>
          <w:lang w:eastAsia="es-MX"/>
        </w:rPr>
        <w:drawing>
          <wp:inline distT="0" distB="0" distL="0" distR="0" wp14:anchorId="654E073D" wp14:editId="7D788B9E">
            <wp:extent cx="4945901" cy="3823854"/>
            <wp:effectExtent l="0" t="0" r="762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13" t="4218" r="30643" b="4601"/>
                    <a:stretch/>
                  </pic:blipFill>
                  <pic:spPr bwMode="auto">
                    <a:xfrm>
                      <a:off x="0" y="0"/>
                      <a:ext cx="4970157" cy="3842608"/>
                    </a:xfrm>
                    <a:prstGeom prst="rect">
                      <a:avLst/>
                    </a:prstGeom>
                    <a:ln>
                      <a:noFill/>
                    </a:ln>
                    <a:extLst>
                      <a:ext uri="{53640926-AAD7-44D8-BBD7-CCE9431645EC}">
                        <a14:shadowObscured xmlns:a14="http://schemas.microsoft.com/office/drawing/2010/main"/>
                      </a:ext>
                    </a:extLst>
                  </pic:spPr>
                </pic:pic>
              </a:graphicData>
            </a:graphic>
          </wp:inline>
        </w:drawing>
      </w:r>
    </w:p>
    <w:p w:rsidR="00203E3A" w:rsidRPr="00724709" w:rsidRDefault="00203E3A" w:rsidP="00203E3A">
      <w:pPr>
        <w:pStyle w:val="Prrafodelista"/>
        <w:spacing w:before="240" w:after="240" w:line="360" w:lineRule="auto"/>
        <w:ind w:left="0"/>
        <w:jc w:val="center"/>
        <w:rPr>
          <w:rFonts w:ascii="Palatino Linotype" w:hAnsi="Palatino Linotype" w:cs="Arial"/>
        </w:rPr>
      </w:pPr>
      <w:r w:rsidRPr="00724709">
        <w:rPr>
          <w:noProof/>
          <w:lang w:eastAsia="es-MX"/>
        </w:rPr>
        <w:lastRenderedPageBreak/>
        <mc:AlternateContent>
          <mc:Choice Requires="wps">
            <w:drawing>
              <wp:anchor distT="0" distB="0" distL="114300" distR="114300" simplePos="0" relativeHeight="251674624" behindDoc="0" locked="0" layoutInCell="1" allowOverlap="1">
                <wp:simplePos x="0" y="0"/>
                <wp:positionH relativeFrom="column">
                  <wp:posOffset>552722</wp:posOffset>
                </wp:positionH>
                <wp:positionV relativeFrom="paragraph">
                  <wp:posOffset>1190402</wp:posOffset>
                </wp:positionV>
                <wp:extent cx="4785756" cy="1092530"/>
                <wp:effectExtent l="19050" t="19050" r="15240" b="12700"/>
                <wp:wrapNone/>
                <wp:docPr id="28" name="Rectángulo 28"/>
                <wp:cNvGraphicFramePr/>
                <a:graphic xmlns:a="http://schemas.openxmlformats.org/drawingml/2006/main">
                  <a:graphicData uri="http://schemas.microsoft.com/office/word/2010/wordprocessingShape">
                    <wps:wsp>
                      <wps:cNvSpPr/>
                      <wps:spPr>
                        <a:xfrm>
                          <a:off x="0" y="0"/>
                          <a:ext cx="4785756" cy="109253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597AFE" id="Rectángulo 28" o:spid="_x0000_s1026" style="position:absolute;margin-left:43.5pt;margin-top:93.75pt;width:376.85pt;height:86.0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IQpjgIAAFoFAAAOAAAAZHJzL2Uyb0RvYy54bWysVM1u2zAMvg/YOwi6r3aypD9GnSJo0WFA&#10;0RZth55VWYoNyKJGKXGyt9mz7MVKyY5btMUOw3JwJJH8SH76qNOzbWvYRqFvwJZ8cpBzpqyEqrGr&#10;kv94uPxyzJkPwlbCgFUl3ynPzxafP512rlBTqMFUChmBWF90ruR1CK7IMi9r1Qp/AE5ZMmrAVgTa&#10;4iqrUHSE3ppsmueHWQdYOQSpvKfTi97IFwlfayXDjdZeBWZKTrWF9MX0fYrfbHEqihUKVzdyKEP8&#10;QxWtaCwlHaEuRBBsjc07qLaRCB50OJDQZqB1I1XqgbqZ5G+6ua+FU6kXIse7kSb//2Dl9eYWWVOV&#10;fEo3ZUVLd3RHrP35bVdrA4xOiaLO+YI8790tDjtPy9jvVmMb/6kTtk207kZa1TYwSYezo+P50fyQ&#10;M0m2SX4ynX9NxGcv4Q59+KagZXFRcqQKEp1ic+UDpSTXvUvMZuGyMSbdnbGsi8VThlhpFkvti0ur&#10;sDMqRhh7pzT1SeVME3JSmDo3yDaCtCGkVDZMelMtKtUfz3P6JVxRjBGpnAQYkTVVMmIPAFG977H7&#10;Pgb/GKqSQMfg/G+F9cFjRMoMNozBbWMBPwIw1NWQufffk9RTE1l6gmpHKkDox8M7ednQPVwJH24F&#10;0jzQ5NCMhxv6aAPENwwrzmrAXx+dR3+SKVk562i+Su5/rgUqzsx3SwI+mcxmcSDTZjY/mtIGX1ue&#10;Xlvsuj0HuqYJvSZOpmX0D2a/1AjtIz0Fy5iVTMJKyl1yGXC/OQ/93NNjItVymdxoCJ0IV/beyQge&#10;WY06e9g+CnSDGAPp+Br2syiKN5rsfWOkheU6gG6SYF94HfimAU7CGR6b+EK83ievlydx8QwAAP//&#10;AwBQSwMEFAAGAAgAAAAhAA/f1eziAAAACgEAAA8AAABkcnMvZG93bnJldi54bWxMj09Lw0AQxe+C&#10;32EZwZvdqG0TYzZFbIsFQWj9g8dpMibB7GzIbtrop3c86fHNe7z5vWwx2lYdqPeNYwOXkwgUceHK&#10;hisDL8/riwSUD8glto7JwBd5WOSnJxmmpTvylg67UCkpYZ+igTqELtXaFzVZ9BPXEYv34XqLQWRf&#10;6bLHo5TbVl9F0VxbbFg+1NjRfU3F526wBvBttXwtpsv192qzfXiPcUD7+GTM+dl4dwsq0Bj+wvCL&#10;L+iQC9PeDVx61RpIYpkS5J7EM1ASSKZRDGpv4Hp2MwedZ/r/hPwHAAD//wMAUEsBAi0AFAAGAAgA&#10;AAAhALaDOJL+AAAA4QEAABMAAAAAAAAAAAAAAAAAAAAAAFtDb250ZW50X1R5cGVzXS54bWxQSwEC&#10;LQAUAAYACAAAACEAOP0h/9YAAACUAQAACwAAAAAAAAAAAAAAAAAvAQAAX3JlbHMvLnJlbHNQSwEC&#10;LQAUAAYACAAAACEAbMiEKY4CAABaBQAADgAAAAAAAAAAAAAAAAAuAgAAZHJzL2Uyb0RvYy54bWxQ&#10;SwECLQAUAAYACAAAACEAD9/V7OIAAAAKAQAADwAAAAAAAAAAAAAAAADoBAAAZHJzL2Rvd25yZXYu&#10;eG1sUEsFBgAAAAAEAAQA8wAAAPcFAAAAAA==&#10;" filled="f" strokecolor="#1f4d78 [1604]" strokeweight="2.25pt"/>
            </w:pict>
          </mc:Fallback>
        </mc:AlternateContent>
      </w:r>
      <w:r w:rsidRPr="00724709">
        <w:rPr>
          <w:noProof/>
          <w:lang w:eastAsia="es-MX"/>
        </w:rPr>
        <w:drawing>
          <wp:inline distT="0" distB="0" distL="0" distR="0" wp14:anchorId="2AD7FC9A" wp14:editId="3B026BB3">
            <wp:extent cx="5107430" cy="307618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652" t="3732" r="30733" b="26018"/>
                    <a:stretch/>
                  </pic:blipFill>
                  <pic:spPr bwMode="auto">
                    <a:xfrm>
                      <a:off x="0" y="0"/>
                      <a:ext cx="5119496" cy="3083457"/>
                    </a:xfrm>
                    <a:prstGeom prst="rect">
                      <a:avLst/>
                    </a:prstGeom>
                    <a:ln>
                      <a:noFill/>
                    </a:ln>
                    <a:extLst>
                      <a:ext uri="{53640926-AAD7-44D8-BBD7-CCE9431645EC}">
                        <a14:shadowObscured xmlns:a14="http://schemas.microsoft.com/office/drawing/2010/main"/>
                      </a:ext>
                    </a:extLst>
                  </pic:spPr>
                </pic:pic>
              </a:graphicData>
            </a:graphic>
          </wp:inline>
        </w:drawing>
      </w:r>
    </w:p>
    <w:p w:rsidR="001F2CDB" w:rsidRPr="00724709" w:rsidRDefault="00203E3A" w:rsidP="00203E3A">
      <w:pPr>
        <w:spacing w:before="100" w:beforeAutospacing="1" w:after="100" w:afterAutospacing="1" w:line="360" w:lineRule="auto"/>
        <w:jc w:val="both"/>
        <w:rPr>
          <w:rFonts w:ascii="Palatino Linotype" w:hAnsi="Palatino Linotype"/>
        </w:rPr>
      </w:pPr>
      <w:r w:rsidRPr="00724709">
        <w:rPr>
          <w:rFonts w:ascii="Palatino Linotype" w:hAnsi="Palatino Linotype"/>
        </w:rPr>
        <w:t>De las imágenes insertas se puede advertir que, esta Ponencia Resolutora encontró duplicados los registros de las remuneraciones de los servidores públicos que integran el Departamento de Información, Planeación, Programación y Evaluación, con diferentes cantidades percibidas por concepto de</w:t>
      </w:r>
      <w:r w:rsidR="001F2CDB" w:rsidRPr="00724709">
        <w:rPr>
          <w:rFonts w:ascii="Palatino Linotype" w:hAnsi="Palatino Linotype"/>
        </w:rPr>
        <w:t xml:space="preserve"> remuneraciones brutas y netas; así como, </w:t>
      </w:r>
      <w:r w:rsidR="00C01C71" w:rsidRPr="00724709">
        <w:rPr>
          <w:rFonts w:ascii="Palatino Linotype" w:hAnsi="Palatino Linotype"/>
        </w:rPr>
        <w:t xml:space="preserve">el Directorio de Servidores Públicos que se encuentra incompleto, sin ser óbice que dicho Directorio de conformidad con el artículo 92, fracción VII de la Ley de Transparencia y Acceso a la Información Pública del Estado de México y Municipios, es considerado una obligación de transparencia común para los </w:t>
      </w:r>
      <w:r w:rsidR="007C33BA" w:rsidRPr="00724709">
        <w:rPr>
          <w:rFonts w:ascii="Palatino Linotype" w:hAnsi="Palatino Linotype"/>
        </w:rPr>
        <w:t>Sujetos</w:t>
      </w:r>
      <w:r w:rsidR="00C01C71" w:rsidRPr="00724709">
        <w:rPr>
          <w:rFonts w:ascii="Palatino Linotype" w:hAnsi="Palatino Linotype"/>
        </w:rPr>
        <w:t xml:space="preserve"> Obligados y que únicamente contendrá a los servidores públicos cuyo nivel o rango sea equivalente al de jefe de departamento o de menor nivel, cuando se brinde atención al público, manejen o apliquen recursos públicos </w:t>
      </w:r>
      <w:r w:rsidR="007C33BA" w:rsidRPr="00724709">
        <w:rPr>
          <w:rFonts w:ascii="Palatino Linotype" w:hAnsi="Palatino Linotype"/>
        </w:rPr>
        <w:t xml:space="preserve">realicen actos de autoridad o presten servicios profesionales bajo el régimen de confianza </w:t>
      </w:r>
      <w:r w:rsidR="00357A30" w:rsidRPr="00724709">
        <w:rPr>
          <w:rFonts w:ascii="Palatino Linotype" w:hAnsi="Palatino Linotype"/>
        </w:rPr>
        <w:t>u honorarios y personal de base.</w:t>
      </w:r>
    </w:p>
    <w:p w:rsidR="0093628F" w:rsidRPr="00724709" w:rsidRDefault="00357A30" w:rsidP="0093628F">
      <w:pPr>
        <w:pStyle w:val="Prrafodelista"/>
        <w:spacing w:before="240" w:after="240" w:line="360" w:lineRule="auto"/>
        <w:ind w:left="0"/>
        <w:jc w:val="both"/>
        <w:rPr>
          <w:rFonts w:ascii="Palatino Linotype" w:hAnsi="Palatino Linotype" w:cs="Arial"/>
        </w:rPr>
      </w:pPr>
      <w:r w:rsidRPr="00724709">
        <w:rPr>
          <w:rFonts w:ascii="Palatino Linotype" w:hAnsi="Palatino Linotype" w:cs="Arial"/>
        </w:rPr>
        <w:lastRenderedPageBreak/>
        <w:t>Razón por la que, é</w:t>
      </w:r>
      <w:r w:rsidR="00203E3A" w:rsidRPr="00724709">
        <w:rPr>
          <w:rFonts w:ascii="Palatino Linotype" w:hAnsi="Palatino Linotype" w:cs="Arial"/>
        </w:rPr>
        <w:t>sta Ponencia Resolutora advierte que dichos requerimientos pueden ser atendidos mediante la entr</w:t>
      </w:r>
      <w:r w:rsidRPr="00724709">
        <w:rPr>
          <w:rFonts w:ascii="Palatino Linotype" w:hAnsi="Palatino Linotype" w:cs="Arial"/>
        </w:rPr>
        <w:t xml:space="preserve">ega del nombramiento o contrato; </w:t>
      </w:r>
      <w:r w:rsidR="00203E3A" w:rsidRPr="00724709">
        <w:rPr>
          <w:rFonts w:ascii="Palatino Linotype" w:hAnsi="Palatino Linotype" w:cs="Arial"/>
        </w:rPr>
        <w:t xml:space="preserve">así como con </w:t>
      </w:r>
      <w:r w:rsidRPr="00724709">
        <w:rPr>
          <w:rFonts w:ascii="Palatino Linotype" w:hAnsi="Palatino Linotype" w:cs="Arial"/>
        </w:rPr>
        <w:t xml:space="preserve">el </w:t>
      </w:r>
      <w:r w:rsidR="00203E3A" w:rsidRPr="00724709">
        <w:rPr>
          <w:rFonts w:ascii="Palatino Linotype" w:hAnsi="Palatino Linotype" w:cs="Arial"/>
        </w:rPr>
        <w:t xml:space="preserve">catalogo o </w:t>
      </w:r>
      <w:r w:rsidRPr="00724709">
        <w:rPr>
          <w:rFonts w:ascii="Palatino Linotype" w:hAnsi="Palatino Linotype" w:cs="Arial"/>
        </w:rPr>
        <w:t xml:space="preserve">el </w:t>
      </w:r>
      <w:r w:rsidR="00203E3A" w:rsidRPr="00724709">
        <w:rPr>
          <w:rFonts w:ascii="Palatino Linotype" w:hAnsi="Palatino Linotype" w:cs="Arial"/>
        </w:rPr>
        <w:t xml:space="preserve">perfil de puestos, </w:t>
      </w:r>
      <w:r w:rsidRPr="00724709">
        <w:rPr>
          <w:rFonts w:ascii="Palatino Linotype" w:hAnsi="Palatino Linotype" w:cs="Arial"/>
        </w:rPr>
        <w:t xml:space="preserve">ya que como bien lo señaló </w:t>
      </w:r>
      <w:r w:rsidRPr="00724709">
        <w:rPr>
          <w:rFonts w:ascii="Palatino Linotype" w:hAnsi="Palatino Linotype" w:cs="Arial"/>
          <w:b/>
        </w:rPr>
        <w:t>EL SUJET</w:t>
      </w:r>
      <w:r w:rsidR="0093628F" w:rsidRPr="00724709">
        <w:rPr>
          <w:rFonts w:ascii="Palatino Linotype" w:hAnsi="Palatino Linotype" w:cs="Arial"/>
          <w:b/>
        </w:rPr>
        <w:t>O</w:t>
      </w:r>
      <w:r w:rsidRPr="00724709">
        <w:rPr>
          <w:rFonts w:ascii="Palatino Linotype" w:hAnsi="Palatino Linotype" w:cs="Arial"/>
          <w:b/>
        </w:rPr>
        <w:t xml:space="preserve"> OBLIGADO </w:t>
      </w:r>
      <w:r w:rsidRPr="00724709">
        <w:rPr>
          <w:rFonts w:ascii="Palatino Linotype" w:hAnsi="Palatino Linotype" w:cs="Arial"/>
        </w:rPr>
        <w:t>en su respuesta es informaci</w:t>
      </w:r>
      <w:r w:rsidR="0093628F" w:rsidRPr="00724709">
        <w:rPr>
          <w:rFonts w:ascii="Palatino Linotype" w:hAnsi="Palatino Linotype" w:cs="Arial"/>
        </w:rPr>
        <w:t>ón que debe encontrarse en su portal de información; sin embargo, se pudo advertir que no se tiene certeza de la información publicada, lo que conlleva a ésta Ponencia Resolutora a ordenar la entrega del documento o documentos en donde consten o se puedan advertir las funciones</w:t>
      </w:r>
      <w:r w:rsidR="0093628F" w:rsidRPr="00724709">
        <w:rPr>
          <w:rStyle w:val="Refdenotaalpie"/>
          <w:rFonts w:ascii="Palatino Linotype" w:hAnsi="Palatino Linotype" w:cs="Arial"/>
        </w:rPr>
        <w:footnoteReference w:id="4"/>
      </w:r>
      <w:r w:rsidR="0093628F" w:rsidRPr="00724709">
        <w:rPr>
          <w:rFonts w:ascii="Palatino Linotype" w:hAnsi="Palatino Linotype" w:cs="Arial"/>
        </w:rPr>
        <w:t xml:space="preserve"> y el perfil de los servidores públicos</w:t>
      </w:r>
      <w:r w:rsidR="0093628F" w:rsidRPr="00724709">
        <w:rPr>
          <w:rStyle w:val="Refdenotaalpie"/>
          <w:rFonts w:ascii="Palatino Linotype" w:hAnsi="Palatino Linotype" w:cs="Arial"/>
        </w:rPr>
        <w:footnoteReference w:id="5"/>
      </w:r>
      <w:r w:rsidR="0093628F" w:rsidRPr="00724709">
        <w:rPr>
          <w:rFonts w:ascii="Palatino Linotype" w:hAnsi="Palatino Linotype" w:cs="Arial"/>
        </w:rPr>
        <w:t xml:space="preserve"> que laboran en el Departamento de Información, Planeación, Programación y Evaluación al 28 de noviembre de 2018.</w:t>
      </w:r>
    </w:p>
    <w:p w:rsidR="00203E3A" w:rsidRPr="00724709" w:rsidRDefault="00ED47CC" w:rsidP="00203E3A">
      <w:pPr>
        <w:pStyle w:val="Prrafodelista"/>
        <w:spacing w:before="240" w:after="240" w:line="360" w:lineRule="auto"/>
        <w:ind w:left="0"/>
        <w:jc w:val="both"/>
        <w:rPr>
          <w:rFonts w:ascii="Palatino Linotype" w:hAnsi="Palatino Linotype" w:cs="Arial"/>
        </w:rPr>
      </w:pPr>
      <w:r w:rsidRPr="00724709">
        <w:rPr>
          <w:rFonts w:ascii="Palatino Linotype" w:hAnsi="Palatino Linotype" w:cs="Arial"/>
          <w:noProof/>
          <w:lang w:eastAsia="es-MX"/>
        </w:rPr>
        <mc:AlternateContent>
          <mc:Choice Requires="wps">
            <w:drawing>
              <wp:anchor distT="0" distB="0" distL="114300" distR="114300" simplePos="0" relativeHeight="251675648" behindDoc="0" locked="0" layoutInCell="1" allowOverlap="1">
                <wp:simplePos x="0" y="0"/>
                <wp:positionH relativeFrom="column">
                  <wp:posOffset>-17294</wp:posOffset>
                </wp:positionH>
                <wp:positionV relativeFrom="paragraph">
                  <wp:posOffset>2080334</wp:posOffset>
                </wp:positionV>
                <wp:extent cx="5777345" cy="914400"/>
                <wp:effectExtent l="0" t="0" r="33020" b="19050"/>
                <wp:wrapNone/>
                <wp:docPr id="29" name="Conector recto 29"/>
                <wp:cNvGraphicFramePr/>
                <a:graphic xmlns:a="http://schemas.openxmlformats.org/drawingml/2006/main">
                  <a:graphicData uri="http://schemas.microsoft.com/office/word/2010/wordprocessingShape">
                    <wps:wsp>
                      <wps:cNvCnPr/>
                      <wps:spPr>
                        <a:xfrm>
                          <a:off x="0" y="0"/>
                          <a:ext cx="5777345" cy="9144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A14B37" id="Conector recto 29"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35pt,163.8pt" to="453.55pt,2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64UxAEAANcDAAAOAAAAZHJzL2Uyb0RvYy54bWysU9uO0zAQfUfiHyy/0ySlpTRqug9dwQuC&#10;issHeJ1xY8k3jU2T/j1jt5tdARIC8eLYnjlnzhlPdneTNewMGLV3HW8WNWfgpO+1O3X829d3r95y&#10;FpNwvTDeQccvEPnd/uWL3RhaWPrBmx6QEYmL7Rg6PqQU2qqKcgAr4sIHcBRUHq1IdMRT1aMYid2a&#10;alnXb6rRYx/QS4iRbu+vQb4v/EqBTJ+UipCY6ThpS2XFsj7ktdrvRHtCEQYtbzLEP6iwQjsqOlPd&#10;iyTYd9S/UFkt0Uev0kJ6W3mltITigdw09U9uvgwiQPFCzYlhblP8f7Ty4/mITPcdX245c8LSGx3o&#10;pWTyyDB/GAWoS2OILSUf3BFvpxiOmC1PCm3+khk2lc5e5s7ClJiky/Vms3m9WnMmKbZtVqu6tL56&#10;QgeM6T14y/Km40a77Fy04vwhJqpIqY8p+do4NtK8bev1lSjLuwoqu3QxcE37DIrskYSm0JXBgoNB&#10;dhY0EkJKcKnJBqmAcZSdYUobMwPrPwNv+RkKZej+BjwjSmXv0gy22nn8XfU0PUpW13yS/8x33j74&#10;/lKeqgRoeorD26Tn8Xx+LvCn/3H/AwAA//8DAFBLAwQUAAYACAAAACEAP7CfL94AAAAKAQAADwAA&#10;AGRycy9kb3ducmV2LnhtbEyPQU+EMBCF7yb+h2ZMvO0W0IAiw0YxxouJkTWeuzBSYtshtMviv7ee&#10;9Dh5X977ptqt1oiFZj+yQ0i3CQhyHfejGxDe90+bGxA+KNcrw44QvsnDrj4/q1TZ88m90dKGQcQS&#10;50uFoEOYSil9p8kqv+WJXMw+ebYqxHMeZD+rUyy3RmZJkkurRhcXtJqo0dR9tUeLIF/kwzO/Gv5o&#10;Rm0N79tFPTaIlxfr/R2IQGv4g+FXP6pDHZ0OfHS9FwZhkxWRRLjKihxEBG6TIgVxQLgu0hxkXcn/&#10;L9Q/AAAA//8DAFBLAQItABQABgAIAAAAIQC2gziS/gAAAOEBAAATAAAAAAAAAAAAAAAAAAAAAABb&#10;Q29udGVudF9UeXBlc10ueG1sUEsBAi0AFAAGAAgAAAAhADj9If/WAAAAlAEAAAsAAAAAAAAAAAAA&#10;AAAALwEAAF9yZWxzLy5yZWxzUEsBAi0AFAAGAAgAAAAhAPpXrhTEAQAA1wMAAA4AAAAAAAAAAAAA&#10;AAAALgIAAGRycy9lMm9Eb2MueG1sUEsBAi0AFAAGAAgAAAAhAD+wny/eAAAACgEAAA8AAAAAAAAA&#10;AAAAAAAAHgQAAGRycy9kb3ducmV2LnhtbFBLBQYAAAAABAAEAPMAAAApBQAAAAA=&#10;" strokecolor="#5b9bd5 [3204]" strokeweight="1.5pt">
                <v:stroke joinstyle="miter"/>
              </v:line>
            </w:pict>
          </mc:Fallback>
        </mc:AlternateContent>
      </w:r>
      <w:r w:rsidR="00203E3A" w:rsidRPr="00724709">
        <w:rPr>
          <w:rFonts w:ascii="Palatino Linotype" w:hAnsi="Palatino Linotype" w:cs="Arial"/>
        </w:rPr>
        <w:t>Finalmente, debemos destacar que el documento que de manera enunciativa mas no limitativa que pudiera colmar el derecho de acceso a la información pública de la solicitante, respecto a la remuneración económica de los servidores públicos que laboran en el Departamento de Información, Planeación, Programación y Evaluación, pudiera ser la nómina detallada que los entes fiscalizables deben entregar mensualmente al Órgano Superior de Fiscalización de la Entidad (OSFEM), tal y como se aprecia enseguida:</w:t>
      </w:r>
    </w:p>
    <w:p w:rsidR="00203E3A" w:rsidRPr="00724709" w:rsidRDefault="00203E3A" w:rsidP="00203E3A">
      <w:pPr>
        <w:pStyle w:val="Prrafodelista"/>
        <w:spacing w:before="240" w:after="240" w:line="360" w:lineRule="auto"/>
        <w:ind w:left="0"/>
        <w:jc w:val="center"/>
        <w:rPr>
          <w:rFonts w:ascii="Palatino Linotype" w:hAnsi="Palatino Linotype" w:cs="Arial"/>
        </w:rPr>
      </w:pPr>
      <w:r w:rsidRPr="00724709">
        <w:rPr>
          <w:noProof/>
          <w:lang w:eastAsia="es-MX"/>
        </w:rPr>
        <w:lastRenderedPageBreak/>
        <w:drawing>
          <wp:inline distT="0" distB="0" distL="0" distR="0" wp14:anchorId="26BB2EDB" wp14:editId="760140CD">
            <wp:extent cx="5367647" cy="3669030"/>
            <wp:effectExtent l="0" t="0" r="508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9789" t="5831" r="19318" b="11601"/>
                    <a:stretch/>
                  </pic:blipFill>
                  <pic:spPr bwMode="auto">
                    <a:xfrm>
                      <a:off x="0" y="0"/>
                      <a:ext cx="5425043" cy="3708263"/>
                    </a:xfrm>
                    <a:prstGeom prst="rect">
                      <a:avLst/>
                    </a:prstGeom>
                    <a:ln>
                      <a:noFill/>
                    </a:ln>
                    <a:extLst>
                      <a:ext uri="{53640926-AAD7-44D8-BBD7-CCE9431645EC}">
                        <a14:shadowObscured xmlns:a14="http://schemas.microsoft.com/office/drawing/2010/main"/>
                      </a:ext>
                    </a:extLst>
                  </pic:spPr>
                </pic:pic>
              </a:graphicData>
            </a:graphic>
          </wp:inline>
        </w:drawing>
      </w:r>
    </w:p>
    <w:p w:rsidR="00203E3A" w:rsidRPr="00724709" w:rsidRDefault="00203E3A" w:rsidP="00203E3A">
      <w:pPr>
        <w:pStyle w:val="Prrafodelista"/>
        <w:spacing w:before="240" w:after="240" w:line="360" w:lineRule="auto"/>
        <w:ind w:left="0"/>
        <w:jc w:val="center"/>
        <w:rPr>
          <w:rFonts w:ascii="Palatino Linotype" w:hAnsi="Palatino Linotype" w:cs="Arial"/>
        </w:rPr>
      </w:pPr>
      <w:r w:rsidRPr="00724709">
        <w:rPr>
          <w:noProof/>
          <w:lang w:eastAsia="es-MX"/>
        </w:rPr>
        <w:drawing>
          <wp:inline distT="0" distB="0" distL="0" distR="0" wp14:anchorId="291FEFFC" wp14:editId="49466599">
            <wp:extent cx="3901044" cy="3651198"/>
            <wp:effectExtent l="0" t="0" r="4445"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0247" t="11665" r="29878" b="10510"/>
                    <a:stretch/>
                  </pic:blipFill>
                  <pic:spPr bwMode="auto">
                    <a:xfrm>
                      <a:off x="0" y="0"/>
                      <a:ext cx="3949812" cy="3696842"/>
                    </a:xfrm>
                    <a:prstGeom prst="rect">
                      <a:avLst/>
                    </a:prstGeom>
                    <a:ln>
                      <a:noFill/>
                    </a:ln>
                    <a:extLst>
                      <a:ext uri="{53640926-AAD7-44D8-BBD7-CCE9431645EC}">
                        <a14:shadowObscured xmlns:a14="http://schemas.microsoft.com/office/drawing/2010/main"/>
                      </a:ext>
                    </a:extLst>
                  </pic:spPr>
                </pic:pic>
              </a:graphicData>
            </a:graphic>
          </wp:inline>
        </w:drawing>
      </w:r>
    </w:p>
    <w:p w:rsidR="00203E3A" w:rsidRPr="00724709" w:rsidRDefault="00203E3A" w:rsidP="00203E3A">
      <w:pPr>
        <w:pStyle w:val="Prrafodelista"/>
        <w:spacing w:before="240" w:after="240" w:line="360" w:lineRule="auto"/>
        <w:ind w:left="0"/>
        <w:jc w:val="both"/>
        <w:rPr>
          <w:rFonts w:ascii="Palatino Linotype" w:hAnsi="Palatino Linotype" w:cs="Arial"/>
        </w:rPr>
      </w:pPr>
      <w:r w:rsidRPr="00724709">
        <w:rPr>
          <w:rFonts w:ascii="Palatino Linotype" w:hAnsi="Palatino Linotype" w:cs="Arial"/>
        </w:rPr>
        <w:lastRenderedPageBreak/>
        <w:t xml:space="preserve">Ello de conformidad con lo establecido en los Lineamientos para la Elaboración y Presentación del Informe Mensual de los Poderes Públicos, Organismos Auxiliares y Órganos Autónomos del </w:t>
      </w:r>
      <w:r w:rsidR="00F24C33" w:rsidRPr="00724709">
        <w:rPr>
          <w:rFonts w:ascii="Palatino Linotype" w:hAnsi="Palatino Linotype" w:cs="Arial"/>
        </w:rPr>
        <w:t>Estado de México ejercicio 2018;</w:t>
      </w:r>
      <w:r w:rsidRPr="00724709">
        <w:rPr>
          <w:rFonts w:ascii="Palatino Linotype" w:hAnsi="Palatino Linotype" w:cs="Arial"/>
        </w:rPr>
        <w:t xml:space="preserve"> por lo que, si bien </w:t>
      </w:r>
      <w:r w:rsidRPr="00724709">
        <w:rPr>
          <w:rFonts w:ascii="Palatino Linotype" w:hAnsi="Palatino Linotype" w:cs="Arial"/>
          <w:b/>
        </w:rPr>
        <w:t xml:space="preserve">EL SUJETO OBLIGADO </w:t>
      </w:r>
      <w:r w:rsidRPr="00724709">
        <w:rPr>
          <w:rFonts w:ascii="Palatino Linotype" w:hAnsi="Palatino Linotype" w:cs="Arial"/>
        </w:rPr>
        <w:t xml:space="preserve">mediante su respuesta refirió que este requerimiento en específico podía ser consultado en el portal de IPOMEX, lo cierto es que, en dicho portal se encuentran repetidos los registros de los servidores públicos que se supone laboran para el Departamento en comento y con una diferencia considerable en la remuneración que perciben; razón por la cual, no existe certeza jurídica respecto de cuál es su remuneración real </w:t>
      </w:r>
      <w:r w:rsidR="00F24C33" w:rsidRPr="00724709">
        <w:rPr>
          <w:rFonts w:ascii="Palatino Linotype" w:hAnsi="Palatino Linotype" w:cs="Arial"/>
        </w:rPr>
        <w:t xml:space="preserve">determinando </w:t>
      </w:r>
      <w:r w:rsidRPr="00724709">
        <w:rPr>
          <w:rFonts w:ascii="Palatino Linotype" w:hAnsi="Palatino Linotype" w:cs="Arial"/>
        </w:rPr>
        <w:t>ordenar la entrega del documento o documentos en los que conste o se pueda advertir la remuneración de los servidores públicos que laboraban en el Departamento de Información, Planeación, Programación y Evaluación al 28 de noviembre de 2018, en versión pública de ser procedente.</w:t>
      </w:r>
    </w:p>
    <w:p w:rsidR="00806327" w:rsidRPr="00724709" w:rsidRDefault="00806327" w:rsidP="00806327">
      <w:pPr>
        <w:spacing w:before="100" w:beforeAutospacing="1" w:after="100" w:afterAutospacing="1" w:line="360" w:lineRule="auto"/>
        <w:jc w:val="both"/>
        <w:rPr>
          <w:rFonts w:ascii="Palatino Linotype" w:eastAsia="Arial Unicode MS" w:hAnsi="Palatino Linotype" w:cs="Arial"/>
        </w:rPr>
      </w:pPr>
      <w:r w:rsidRPr="00724709">
        <w:rPr>
          <w:rFonts w:ascii="Palatino Linotype" w:hAnsi="Palatino Linotype"/>
          <w:color w:val="000000"/>
        </w:rPr>
        <w:t xml:space="preserve">Ahora </w:t>
      </w:r>
      <w:r w:rsidRPr="00724709">
        <w:rPr>
          <w:rFonts w:ascii="Palatino Linotype" w:hAnsi="Palatino Linotype" w:cs="Arial"/>
          <w:noProof/>
          <w:lang w:eastAsia="es-MX"/>
        </w:rPr>
        <w:t>bien</w:t>
      </w:r>
      <w:r w:rsidRPr="00724709">
        <w:rPr>
          <w:rFonts w:ascii="Palatino Linotype" w:hAnsi="Palatino Linotype"/>
          <w:color w:val="000000"/>
        </w:rPr>
        <w:t xml:space="preserve">, en relación a la </w:t>
      </w:r>
      <w:r w:rsidRPr="00724709">
        <w:rPr>
          <w:rFonts w:ascii="Palatino Linotype" w:hAnsi="Palatino Linotype"/>
          <w:b/>
          <w:color w:val="000000"/>
        </w:rPr>
        <w:t xml:space="preserve">versión pública </w:t>
      </w:r>
      <w:r w:rsidRPr="00724709">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724709">
        <w:rPr>
          <w:rFonts w:ascii="Palatino Linotype" w:eastAsia="Arial Unicode MS" w:hAnsi="Palatino Linotype" w:cs="Arial"/>
        </w:rPr>
        <w:t>omitirse, eliminarse o suprimirse la</w:t>
      </w:r>
      <w:r w:rsidRPr="00724709">
        <w:rPr>
          <w:rFonts w:ascii="Palatino Linotype" w:hAnsi="Palatino Linotype"/>
          <w:color w:val="000000"/>
        </w:rPr>
        <w:t xml:space="preserve"> información </w:t>
      </w:r>
      <w:r w:rsidRPr="00724709">
        <w:rPr>
          <w:rFonts w:ascii="Palatino Linotype" w:hAnsi="Palatino Linotype"/>
          <w:b/>
          <w:color w:val="000000"/>
        </w:rPr>
        <w:t>confidencial</w:t>
      </w:r>
      <w:r w:rsidRPr="00724709">
        <w:rPr>
          <w:rFonts w:ascii="Palatino Linotype" w:eastAsia="Arial Unicode MS" w:hAnsi="Palatino Linotype" w:cs="Arial"/>
        </w:rPr>
        <w:t xml:space="preserve">. </w:t>
      </w:r>
    </w:p>
    <w:p w:rsidR="00806327" w:rsidRPr="00724709" w:rsidRDefault="00806327" w:rsidP="00806327">
      <w:pPr>
        <w:spacing w:before="100" w:beforeAutospacing="1" w:after="100" w:afterAutospacing="1" w:line="360" w:lineRule="auto"/>
        <w:jc w:val="both"/>
        <w:rPr>
          <w:rFonts w:ascii="Palatino Linotype" w:hAnsi="Palatino Linotype" w:cs="Arial"/>
        </w:rPr>
      </w:pPr>
      <w:r w:rsidRPr="00724709">
        <w:rPr>
          <w:rFonts w:ascii="Palatino Linotype" w:eastAsia="Arial Unicode MS" w:hAnsi="Palatino Linotype" w:cs="Arial"/>
        </w:rPr>
        <w:t xml:space="preserve">En ese sentido, </w:t>
      </w:r>
      <w:r w:rsidRPr="00724709">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724709">
        <w:rPr>
          <w:rFonts w:ascii="Palatino Linotype" w:hAnsi="Palatino Linotype" w:cs="Arial"/>
        </w:rPr>
        <w:t xml:space="preserve"> que el Comité de Transparencia del </w:t>
      </w:r>
      <w:r w:rsidRPr="00724709">
        <w:rPr>
          <w:rFonts w:ascii="Palatino Linotype" w:hAnsi="Palatino Linotype" w:cs="Arial"/>
          <w:b/>
        </w:rPr>
        <w:t>SUJETO OBLIGADO</w:t>
      </w:r>
      <w:r w:rsidRPr="00724709">
        <w:rPr>
          <w:rFonts w:ascii="Palatino Linotype" w:hAnsi="Palatino Linotype" w:cs="Arial"/>
        </w:rPr>
        <w:t xml:space="preserve"> emita el Acuerdo de Clasificación correspondiente</w:t>
      </w:r>
      <w:r w:rsidRPr="00724709">
        <w:rPr>
          <w:rFonts w:ascii="Palatino Linotype" w:hAnsi="Palatino Linotype" w:cs="Arial"/>
          <w:lang w:val="es-ES_tradnl"/>
        </w:rPr>
        <w:t xml:space="preserve"> debidamente fundado y motivado, en el cual se</w:t>
      </w:r>
      <w:r w:rsidRPr="00724709">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w:t>
      </w:r>
      <w:r w:rsidRPr="00724709">
        <w:rPr>
          <w:rFonts w:ascii="Palatino Linotype" w:hAnsi="Palatino Linotype" w:cs="Arial"/>
        </w:rPr>
        <w:lastRenderedPageBreak/>
        <w:t>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806327" w:rsidRPr="00724709" w:rsidRDefault="00806327" w:rsidP="00806327">
      <w:pPr>
        <w:spacing w:before="100" w:beforeAutospacing="1" w:after="100" w:afterAutospacing="1" w:line="360" w:lineRule="auto"/>
        <w:jc w:val="both"/>
        <w:rPr>
          <w:rFonts w:ascii="Palatino Linotype" w:eastAsia="Arial Unicode MS" w:hAnsi="Palatino Linotype" w:cs="Arial"/>
        </w:rPr>
      </w:pPr>
      <w:r w:rsidRPr="00724709">
        <w:rPr>
          <w:rFonts w:ascii="Palatino Linotype" w:hAnsi="Palatino Linotype" w:cs="Arial"/>
          <w:lang w:eastAsia="es-MX"/>
        </w:rPr>
        <w:t xml:space="preserve">Así, respecto de </w:t>
      </w:r>
      <w:r w:rsidRPr="00724709">
        <w:rPr>
          <w:rFonts w:ascii="Palatino Linotype" w:eastAsia="Arial Unicode MS" w:hAnsi="Palatino Linotype" w:cs="Arial"/>
        </w:rPr>
        <w:t xml:space="preserve">los </w:t>
      </w:r>
      <w:r w:rsidRPr="00724709">
        <w:rPr>
          <w:rFonts w:ascii="Palatino Linotype" w:hAnsi="Palatino Linotype" w:cs="Arial"/>
        </w:rPr>
        <w:t>documentos</w:t>
      </w:r>
      <w:r w:rsidRPr="00724709">
        <w:rPr>
          <w:rFonts w:ascii="Palatino Linotype" w:eastAsia="Arial Unicode MS" w:hAnsi="Palatino Linotype" w:cs="Arial"/>
        </w:rPr>
        <w:t xml:space="preserve"> que </w:t>
      </w:r>
      <w:r w:rsidRPr="00724709">
        <w:rPr>
          <w:rFonts w:ascii="Palatino Linotype" w:eastAsia="Arial Unicode MS" w:hAnsi="Palatino Linotype" w:cs="Arial"/>
          <w:b/>
        </w:rPr>
        <w:t xml:space="preserve">EL SUJETO OBLIGADO </w:t>
      </w:r>
      <w:r w:rsidRPr="00724709">
        <w:rPr>
          <w:rFonts w:ascii="Palatino Linotype" w:eastAsia="Arial Unicode MS" w:hAnsi="Palatino Linotype" w:cs="Arial"/>
        </w:rPr>
        <w:t xml:space="preserve">ha de entregar en </w:t>
      </w:r>
      <w:r w:rsidRPr="00724709">
        <w:rPr>
          <w:rFonts w:ascii="Palatino Linotype" w:eastAsia="Arial Unicode MS" w:hAnsi="Palatino Linotype" w:cs="Arial"/>
          <w:b/>
        </w:rPr>
        <w:t>versión pública</w:t>
      </w:r>
      <w:r w:rsidRPr="00724709">
        <w:rPr>
          <w:rFonts w:ascii="Palatino Linotype" w:eastAsia="Arial Unicode MS" w:hAnsi="Palatino Linotype" w:cs="Arial"/>
        </w:rPr>
        <w:t>, se deberá omitir, eliminar o suprimir la información personal de los servidores públicos, como Registro Federal de Contribuyentes</w:t>
      </w:r>
      <w:r w:rsidR="00F24C33" w:rsidRPr="00724709">
        <w:rPr>
          <w:rFonts w:ascii="Palatino Linotype" w:eastAsia="Arial Unicode MS" w:hAnsi="Palatino Linotype" w:cs="Arial"/>
        </w:rPr>
        <w:t xml:space="preserve"> (RFC)</w:t>
      </w:r>
      <w:r w:rsidRPr="00724709">
        <w:rPr>
          <w:rFonts w:ascii="Palatino Linotype" w:eastAsia="Arial Unicode MS" w:hAnsi="Palatino Linotype" w:cs="Arial"/>
        </w:rPr>
        <w:t>, C</w:t>
      </w:r>
      <w:r w:rsidR="00F24C33" w:rsidRPr="00724709">
        <w:rPr>
          <w:rFonts w:ascii="Palatino Linotype" w:eastAsia="Arial Unicode MS" w:hAnsi="Palatino Linotype" w:cs="Arial"/>
        </w:rPr>
        <w:t xml:space="preserve">lave Única de </w:t>
      </w:r>
      <w:r w:rsidRPr="00724709">
        <w:rPr>
          <w:rFonts w:ascii="Palatino Linotype" w:eastAsia="Arial Unicode MS" w:hAnsi="Palatino Linotype" w:cs="Arial"/>
        </w:rPr>
        <w:t>R</w:t>
      </w:r>
      <w:r w:rsidR="00F24C33" w:rsidRPr="00724709">
        <w:rPr>
          <w:rFonts w:ascii="Palatino Linotype" w:eastAsia="Arial Unicode MS" w:hAnsi="Palatino Linotype" w:cs="Arial"/>
        </w:rPr>
        <w:t xml:space="preserve">egistro de </w:t>
      </w:r>
      <w:r w:rsidRPr="00724709">
        <w:rPr>
          <w:rFonts w:ascii="Palatino Linotype" w:eastAsia="Arial Unicode MS" w:hAnsi="Palatino Linotype" w:cs="Arial"/>
        </w:rPr>
        <w:t>P</w:t>
      </w:r>
      <w:r w:rsidR="00F24C33" w:rsidRPr="00724709">
        <w:rPr>
          <w:rFonts w:ascii="Palatino Linotype" w:eastAsia="Arial Unicode MS" w:hAnsi="Palatino Linotype" w:cs="Arial"/>
        </w:rPr>
        <w:t>oblación (CURP)</w:t>
      </w:r>
      <w:r w:rsidRPr="00724709">
        <w:rPr>
          <w:rFonts w:ascii="Palatino Linotype" w:eastAsia="Arial Unicode MS" w:hAnsi="Palatino Linotype" w:cs="Arial"/>
        </w:rPr>
        <w:t xml:space="preserve">, </w:t>
      </w:r>
      <w:r w:rsidR="00F24C33" w:rsidRPr="00724709">
        <w:rPr>
          <w:rFonts w:ascii="Palatino Linotype" w:eastAsia="Arial Unicode MS" w:hAnsi="Palatino Linotype" w:cs="Arial"/>
        </w:rPr>
        <w:t xml:space="preserve">Clave </w:t>
      </w:r>
      <w:r w:rsidRPr="00724709">
        <w:rPr>
          <w:rFonts w:ascii="Palatino Linotype" w:eastAsia="Arial Unicode MS" w:hAnsi="Palatino Linotype" w:cs="Arial"/>
        </w:rPr>
        <w:t xml:space="preserve">del Instituto de Seguridad Social </w:t>
      </w:r>
      <w:r w:rsidRPr="00724709">
        <w:rPr>
          <w:rFonts w:ascii="Palatino Linotype" w:hAnsi="Palatino Linotype" w:cs="Arial"/>
        </w:rPr>
        <w:t>del</w:t>
      </w:r>
      <w:r w:rsidRPr="00724709">
        <w:rPr>
          <w:rFonts w:ascii="Palatino Linotype" w:eastAsia="Arial Unicode MS" w:hAnsi="Palatino Linotype" w:cs="Arial"/>
        </w:rPr>
        <w:t xml:space="preserve"> Estado de México y Municipios, los descuentos que se realicen por pensión alimenticia o deducciones estrictamente personales o de cualquier índole siempre que, </w:t>
      </w:r>
      <w:r w:rsidRPr="00724709">
        <w:rPr>
          <w:rFonts w:ascii="Palatino Linotype" w:hAnsi="Palatino Linotype" w:cs="Arial"/>
        </w:rPr>
        <w:t>no se encuentren relacionados con los impuestos o las cuotas por seguridad social</w:t>
      </w:r>
      <w:r w:rsidRPr="00724709">
        <w:rPr>
          <w:rFonts w:ascii="Palatino Linotype" w:eastAsia="Arial Unicode MS" w:hAnsi="Palatino Linotype" w:cs="Arial"/>
        </w:rPr>
        <w:t xml:space="preserve">, número de cuenta o cualquier otro dato que ponga en riesgo la vida, seguridad y salud de dichas </w:t>
      </w:r>
      <w:r w:rsidRPr="00724709">
        <w:rPr>
          <w:rFonts w:ascii="Palatino Linotype" w:hAnsi="Palatino Linotype" w:cs="Arial"/>
        </w:rPr>
        <w:t>personas</w:t>
      </w:r>
      <w:r w:rsidRPr="00724709">
        <w:rPr>
          <w:rFonts w:ascii="Palatino Linotype" w:eastAsia="Arial Unicode MS" w:hAnsi="Palatino Linotype" w:cs="Arial"/>
        </w:rPr>
        <w:t>.</w:t>
      </w:r>
    </w:p>
    <w:p w:rsidR="00806327" w:rsidRPr="00724709" w:rsidRDefault="00806327" w:rsidP="00806327">
      <w:pPr>
        <w:spacing w:before="100" w:beforeAutospacing="1" w:after="100" w:afterAutospacing="1" w:line="360" w:lineRule="auto"/>
        <w:jc w:val="both"/>
        <w:rPr>
          <w:rFonts w:ascii="Palatino Linotype" w:hAnsi="Palatino Linotype" w:cs="Arial"/>
          <w:lang w:eastAsia="en-US"/>
        </w:rPr>
      </w:pPr>
      <w:r w:rsidRPr="00724709">
        <w:rPr>
          <w:rFonts w:ascii="Palatino Linotype" w:hAnsi="Palatino Linotype"/>
        </w:rPr>
        <w:t xml:space="preserve">En el caso específico de la nómina solicitada, obran datos que son considerados </w:t>
      </w:r>
      <w:r w:rsidRPr="00724709">
        <w:rPr>
          <w:rFonts w:ascii="Palatino Linotype" w:hAnsi="Palatino Linotype" w:cs="Arial"/>
        </w:rPr>
        <w:t>confidenciales</w:t>
      </w:r>
      <w:r w:rsidRPr="00724709">
        <w:rPr>
          <w:rFonts w:ascii="Palatino Linotype" w:hAnsi="Palatino Linotype"/>
        </w:rPr>
        <w:t xml:space="preserve">, cuyo acceso </w:t>
      </w:r>
      <w:r w:rsidRPr="00724709">
        <w:rPr>
          <w:rFonts w:ascii="Palatino Linotype" w:hAnsi="Palatino Linotype" w:cs="Arial"/>
        </w:rPr>
        <w:t>debe</w:t>
      </w:r>
      <w:r w:rsidRPr="00724709">
        <w:rPr>
          <w:rFonts w:ascii="Palatino Linotype" w:hAnsi="Palatino Linotype"/>
        </w:rPr>
        <w:t xml:space="preserve"> ser restringido, los cuales </w:t>
      </w:r>
      <w:r w:rsidRPr="00724709">
        <w:rPr>
          <w:rFonts w:ascii="Palatino Linotype" w:hAnsi="Palatino Linotype" w:cs="Arial"/>
        </w:rPr>
        <w:t xml:space="preserve">deben testarse al momento de la elaboración de versiones públicas, como es el caso del </w:t>
      </w:r>
      <w:r w:rsidR="00F24C33" w:rsidRPr="00724709">
        <w:rPr>
          <w:rFonts w:ascii="Palatino Linotype" w:hAnsi="Palatino Linotype" w:cs="Arial"/>
        </w:rPr>
        <w:t>RFC</w:t>
      </w:r>
      <w:r w:rsidRPr="00724709">
        <w:rPr>
          <w:rFonts w:ascii="Palatino Linotype" w:hAnsi="Palatino Linotype" w:cs="Arial"/>
        </w:rPr>
        <w:t xml:space="preserve">, la </w:t>
      </w:r>
      <w:r w:rsidR="00F24C33" w:rsidRPr="00724709">
        <w:rPr>
          <w:rFonts w:ascii="Palatino Linotype" w:hAnsi="Palatino Linotype" w:cs="Arial"/>
        </w:rPr>
        <w:t>CURP</w:t>
      </w:r>
      <w:r w:rsidRPr="00724709">
        <w:rPr>
          <w:rFonts w:ascii="Palatino Linotype" w:hAnsi="Palatino Linotype" w:cs="Arial"/>
        </w:rPr>
        <w:t>, la Clave de cualquier tipo de seguridad social (ISSEMYM, u otros), así como, los préstamos o descuentos que se le hagan al servidor público.</w:t>
      </w:r>
    </w:p>
    <w:p w:rsidR="00806327" w:rsidRPr="00724709" w:rsidRDefault="00806327" w:rsidP="00806327">
      <w:pPr>
        <w:spacing w:before="100" w:beforeAutospacing="1" w:after="100" w:afterAutospacing="1" w:line="360" w:lineRule="auto"/>
        <w:jc w:val="both"/>
        <w:rPr>
          <w:rFonts w:ascii="Palatino Linotype" w:hAnsi="Palatino Linotype"/>
        </w:rPr>
      </w:pPr>
      <w:r w:rsidRPr="00724709">
        <w:rPr>
          <w:rFonts w:ascii="Palatino Linotype" w:hAnsi="Palatino Linotype" w:cs="Arial"/>
          <w:lang w:eastAsia="es-MX"/>
        </w:rPr>
        <w:t xml:space="preserve">Por cuanto hace al </w:t>
      </w:r>
      <w:r w:rsidRPr="00724709">
        <w:rPr>
          <w:rFonts w:ascii="Palatino Linotype" w:hAnsi="Palatino Linotype" w:cs="Arial"/>
          <w:b/>
          <w:lang w:eastAsia="es-MX"/>
        </w:rPr>
        <w:t>R</w:t>
      </w:r>
      <w:r w:rsidR="00F24C33" w:rsidRPr="00724709">
        <w:rPr>
          <w:rFonts w:ascii="Palatino Linotype" w:hAnsi="Palatino Linotype" w:cs="Arial"/>
          <w:b/>
          <w:lang w:eastAsia="es-MX"/>
        </w:rPr>
        <w:t>FC d</w:t>
      </w:r>
      <w:r w:rsidRPr="00724709">
        <w:rPr>
          <w:rFonts w:ascii="Palatino Linotype" w:hAnsi="Palatino Linotype" w:cs="Arial"/>
          <w:b/>
          <w:lang w:eastAsia="es-MX"/>
        </w:rPr>
        <w:t>e las personas físicas</w:t>
      </w:r>
      <w:r w:rsidRPr="00724709">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724709">
        <w:rPr>
          <w:rFonts w:ascii="Palatino Linotype" w:hAnsi="Palatino Linotype" w:cs="Arial"/>
        </w:rPr>
        <w:t>del</w:t>
      </w:r>
      <w:r w:rsidRPr="00724709">
        <w:rPr>
          <w:rFonts w:ascii="Palatino Linotype" w:hAnsi="Palatino Linotype" w:cs="Arial"/>
          <w:lang w:eastAsia="es-MX"/>
        </w:rPr>
        <w:t xml:space="preserve"> apellido paterno; seguida de la primera letra Vocal del primer apellido; seguida de </w:t>
      </w:r>
      <w:r w:rsidRPr="00724709">
        <w:rPr>
          <w:rFonts w:ascii="Palatino Linotype" w:hAnsi="Palatino Linotype" w:cs="Arial"/>
          <w:lang w:eastAsia="es-MX"/>
        </w:rPr>
        <w:lastRenderedPageBreak/>
        <w:t>la primera letra del segundo apellido y por último la primera letra del nombre, posterior la fecha de nacimiento año/mes/día</w:t>
      </w:r>
      <w:r w:rsidRPr="00724709">
        <w:rPr>
          <w:rFonts w:ascii="Palatino Linotype" w:hAnsi="Palatino Linotype"/>
        </w:rPr>
        <w:t xml:space="preserve"> y finalmente la homoclave; la cual, para su obtención es necesario acreditar personalidad, fecha de nacimiento entre otros con documentos oficiales.</w:t>
      </w:r>
    </w:p>
    <w:p w:rsidR="00806327" w:rsidRPr="00724709" w:rsidRDefault="00806327" w:rsidP="00806327">
      <w:pPr>
        <w:spacing w:before="100" w:beforeAutospacing="1" w:after="100" w:afterAutospacing="1" w:line="360" w:lineRule="auto"/>
        <w:jc w:val="both"/>
        <w:rPr>
          <w:rFonts w:ascii="Palatino Linotype" w:hAnsi="Palatino Linotype"/>
          <w:b/>
          <w:bCs/>
          <w:color w:val="000000"/>
        </w:rPr>
      </w:pPr>
      <w:r w:rsidRPr="00724709">
        <w:rPr>
          <w:rFonts w:ascii="Palatino Linotype" w:hAnsi="Palatino Linotype" w:cs="Arial"/>
          <w:lang w:eastAsia="es-MX"/>
        </w:rPr>
        <w:t xml:space="preserve">Al respecto, </w:t>
      </w:r>
      <w:r w:rsidRPr="00724709">
        <w:rPr>
          <w:rFonts w:ascii="Palatino Linotype" w:hAnsi="Palatino Linotype" w:cs="Arial"/>
          <w:color w:val="000000"/>
        </w:rPr>
        <w:t xml:space="preserve">es aplicable el Criterio 19/17 de la Segunda Época, emitido por </w:t>
      </w:r>
      <w:r w:rsidRPr="00724709">
        <w:rPr>
          <w:rFonts w:ascii="Palatino Linotype" w:eastAsia="Arial Unicode MS" w:hAnsi="Palatino Linotype" w:cs="Arial"/>
          <w:color w:val="000000"/>
        </w:rPr>
        <w:t xml:space="preserve">el Instituto Nacional de </w:t>
      </w:r>
      <w:r w:rsidRPr="00724709">
        <w:rPr>
          <w:rFonts w:ascii="Palatino Linotype" w:hAnsi="Palatino Linotype"/>
          <w:bCs/>
        </w:rPr>
        <w:t>Transparencia</w:t>
      </w:r>
      <w:r w:rsidRPr="00724709">
        <w:rPr>
          <w:rFonts w:ascii="Palatino Linotype" w:eastAsia="Arial Unicode MS" w:hAnsi="Palatino Linotype" w:cs="Arial"/>
          <w:color w:val="000000"/>
        </w:rPr>
        <w:t xml:space="preserve">, Acceso a la </w:t>
      </w:r>
      <w:r w:rsidRPr="00724709">
        <w:rPr>
          <w:rFonts w:ascii="Palatino Linotype" w:hAnsi="Palatino Linotype" w:cs="Arial"/>
        </w:rPr>
        <w:t>Información</w:t>
      </w:r>
      <w:r w:rsidRPr="00724709">
        <w:rPr>
          <w:rFonts w:ascii="Palatino Linotype" w:eastAsia="Arial Unicode MS" w:hAnsi="Palatino Linotype" w:cs="Arial"/>
          <w:color w:val="000000"/>
        </w:rPr>
        <w:t xml:space="preserve"> y Protección de Datos Personales,</w:t>
      </w:r>
      <w:r w:rsidRPr="00724709">
        <w:rPr>
          <w:rFonts w:ascii="Palatino Linotype" w:hAnsi="Palatino Linotype"/>
          <w:bCs/>
          <w:color w:val="000000"/>
        </w:rPr>
        <w:t xml:space="preserve"> que dice:</w:t>
      </w:r>
      <w:r w:rsidRPr="00724709">
        <w:rPr>
          <w:rFonts w:ascii="Palatino Linotype" w:hAnsi="Palatino Linotype"/>
          <w:b/>
          <w:bCs/>
          <w:color w:val="000000"/>
        </w:rPr>
        <w:t xml:space="preserve"> </w:t>
      </w:r>
    </w:p>
    <w:p w:rsidR="00806327" w:rsidRPr="00724709" w:rsidRDefault="00806327" w:rsidP="00806327">
      <w:pPr>
        <w:autoSpaceDE w:val="0"/>
        <w:autoSpaceDN w:val="0"/>
        <w:adjustRightInd w:val="0"/>
        <w:ind w:left="851" w:right="902"/>
        <w:jc w:val="both"/>
        <w:rPr>
          <w:rFonts w:ascii="Palatino Linotype" w:hAnsi="Palatino Linotype" w:cs="Arial"/>
          <w:i/>
          <w:sz w:val="22"/>
          <w:szCs w:val="22"/>
        </w:rPr>
      </w:pPr>
      <w:r w:rsidRPr="00724709">
        <w:rPr>
          <w:rFonts w:ascii="Palatino Linotype" w:hAnsi="Palatino Linotype" w:cs="Arial"/>
          <w:bCs/>
          <w:i/>
          <w:sz w:val="22"/>
          <w:szCs w:val="22"/>
        </w:rPr>
        <w:t>“</w:t>
      </w:r>
      <w:r w:rsidRPr="00724709">
        <w:rPr>
          <w:rFonts w:ascii="Palatino Linotype" w:hAnsi="Palatino Linotype" w:cs="Arial"/>
          <w:b/>
          <w:bCs/>
          <w:i/>
          <w:sz w:val="22"/>
          <w:szCs w:val="22"/>
        </w:rPr>
        <w:t>Registro Federal de Contribuyentes (RFC) de personas físicas. El RFC es una clave</w:t>
      </w:r>
      <w:r w:rsidRPr="00724709">
        <w:rPr>
          <w:rFonts w:ascii="Palatino Linotype" w:hAnsi="Palatino Linotype" w:cs="Arial"/>
          <w:bCs/>
          <w:i/>
          <w:sz w:val="22"/>
          <w:szCs w:val="22"/>
        </w:rPr>
        <w:t xml:space="preserve"> de carácter fiscal, única e irrepetible, </w:t>
      </w:r>
      <w:r w:rsidRPr="00724709">
        <w:rPr>
          <w:rFonts w:ascii="Palatino Linotype" w:hAnsi="Palatino Linotype" w:cs="Arial"/>
          <w:b/>
          <w:bCs/>
          <w:i/>
          <w:sz w:val="22"/>
          <w:szCs w:val="22"/>
        </w:rPr>
        <w:t>que permite identificar al titular, su edad y fecha de nacimiento</w:t>
      </w:r>
      <w:r w:rsidRPr="00724709">
        <w:rPr>
          <w:rFonts w:ascii="Palatino Linotype" w:hAnsi="Palatino Linotype" w:cs="Arial"/>
          <w:bCs/>
          <w:i/>
          <w:sz w:val="22"/>
          <w:szCs w:val="22"/>
        </w:rPr>
        <w:t xml:space="preserve">, </w:t>
      </w:r>
      <w:r w:rsidRPr="00724709">
        <w:rPr>
          <w:rFonts w:ascii="Palatino Linotype" w:hAnsi="Palatino Linotype" w:cs="Arial"/>
          <w:i/>
          <w:sz w:val="22"/>
          <w:szCs w:val="22"/>
          <w:lang w:eastAsia="es-MX"/>
        </w:rPr>
        <w:t>por</w:t>
      </w:r>
      <w:r w:rsidRPr="00724709">
        <w:rPr>
          <w:rFonts w:ascii="Palatino Linotype" w:hAnsi="Palatino Linotype" w:cs="Arial"/>
          <w:bCs/>
          <w:i/>
          <w:sz w:val="22"/>
          <w:szCs w:val="22"/>
        </w:rPr>
        <w:t xml:space="preserve"> lo que </w:t>
      </w:r>
      <w:r w:rsidRPr="00724709">
        <w:rPr>
          <w:rFonts w:ascii="Palatino Linotype" w:hAnsi="Palatino Linotype" w:cs="Arial"/>
          <w:b/>
          <w:bCs/>
          <w:i/>
          <w:sz w:val="22"/>
          <w:szCs w:val="22"/>
        </w:rPr>
        <w:t>es un dato personal de carácter confidencial</w:t>
      </w:r>
      <w:r w:rsidRPr="00724709">
        <w:rPr>
          <w:rFonts w:ascii="Palatino Linotype" w:hAnsi="Palatino Linotype" w:cs="Arial"/>
          <w:i/>
          <w:sz w:val="22"/>
          <w:szCs w:val="22"/>
        </w:rPr>
        <w:t>.</w:t>
      </w:r>
    </w:p>
    <w:p w:rsidR="00983D14" w:rsidRPr="00724709" w:rsidRDefault="00983D14" w:rsidP="00806327">
      <w:pPr>
        <w:autoSpaceDE w:val="0"/>
        <w:autoSpaceDN w:val="0"/>
        <w:adjustRightInd w:val="0"/>
        <w:ind w:left="851" w:right="902"/>
        <w:jc w:val="both"/>
        <w:rPr>
          <w:rFonts w:ascii="Palatino Linotype" w:hAnsi="Palatino Linotype" w:cs="Arial"/>
          <w:bCs/>
          <w:i/>
          <w:sz w:val="22"/>
          <w:szCs w:val="22"/>
          <w:lang w:eastAsia="en-US"/>
        </w:rPr>
      </w:pPr>
    </w:p>
    <w:p w:rsidR="00806327" w:rsidRPr="00724709" w:rsidRDefault="00806327" w:rsidP="00806327">
      <w:pPr>
        <w:autoSpaceDE w:val="0"/>
        <w:autoSpaceDN w:val="0"/>
        <w:adjustRightInd w:val="0"/>
        <w:ind w:left="851" w:right="902"/>
        <w:jc w:val="both"/>
        <w:rPr>
          <w:rFonts w:ascii="Palatino Linotype" w:hAnsi="Palatino Linotype" w:cs="Arial"/>
          <w:bCs/>
          <w:i/>
          <w:sz w:val="22"/>
          <w:szCs w:val="22"/>
        </w:rPr>
      </w:pPr>
      <w:r w:rsidRPr="00724709">
        <w:rPr>
          <w:rFonts w:ascii="Palatino Linotype" w:hAnsi="Palatino Linotype" w:cs="Arial"/>
          <w:bCs/>
          <w:i/>
          <w:sz w:val="22"/>
          <w:szCs w:val="22"/>
        </w:rPr>
        <w:t>Resoluciones:</w:t>
      </w:r>
    </w:p>
    <w:p w:rsidR="00806327" w:rsidRPr="00724709" w:rsidRDefault="00806327" w:rsidP="00806327">
      <w:pPr>
        <w:autoSpaceDE w:val="0"/>
        <w:autoSpaceDN w:val="0"/>
        <w:adjustRightInd w:val="0"/>
        <w:ind w:left="851" w:right="902"/>
        <w:jc w:val="both"/>
        <w:rPr>
          <w:rFonts w:ascii="Palatino Linotype" w:hAnsi="Palatino Linotype" w:cs="Arial"/>
          <w:bCs/>
          <w:i/>
          <w:sz w:val="22"/>
          <w:szCs w:val="22"/>
        </w:rPr>
      </w:pPr>
      <w:r w:rsidRPr="00724709">
        <w:rPr>
          <w:rFonts w:ascii="Palatino Linotype" w:hAnsi="Palatino Linotype" w:cs="Arial"/>
          <w:bCs/>
          <w:i/>
          <w:sz w:val="22"/>
          <w:szCs w:val="22"/>
        </w:rPr>
        <w:t>• RRA 0189/</w:t>
      </w:r>
      <w:r w:rsidRPr="00724709">
        <w:rPr>
          <w:rFonts w:ascii="Palatino Linotype" w:hAnsi="Palatino Linotype" w:cs="Arial"/>
          <w:i/>
          <w:sz w:val="22"/>
          <w:szCs w:val="22"/>
          <w:lang w:eastAsia="es-MX"/>
        </w:rPr>
        <w:t>17</w:t>
      </w:r>
      <w:r w:rsidRPr="00724709">
        <w:rPr>
          <w:rFonts w:ascii="Palatino Linotype" w:hAnsi="Palatino Linotype" w:cs="Arial"/>
          <w:bCs/>
          <w:i/>
          <w:sz w:val="22"/>
          <w:szCs w:val="22"/>
        </w:rPr>
        <w:t>. Morena. 08 de febrero de 2017. Por unanimidad. Comisionado Ponente Joel Salas Suárez.</w:t>
      </w:r>
    </w:p>
    <w:p w:rsidR="00806327" w:rsidRPr="00724709" w:rsidRDefault="00806327" w:rsidP="00806327">
      <w:pPr>
        <w:autoSpaceDE w:val="0"/>
        <w:autoSpaceDN w:val="0"/>
        <w:adjustRightInd w:val="0"/>
        <w:ind w:left="851" w:right="902"/>
        <w:jc w:val="both"/>
        <w:rPr>
          <w:rFonts w:ascii="Palatino Linotype" w:hAnsi="Palatino Linotype" w:cs="Arial"/>
          <w:bCs/>
          <w:i/>
          <w:sz w:val="22"/>
          <w:szCs w:val="22"/>
        </w:rPr>
      </w:pPr>
      <w:r w:rsidRPr="00724709">
        <w:rPr>
          <w:rFonts w:ascii="Palatino Linotype" w:hAnsi="Palatino Linotype" w:cs="Arial"/>
          <w:bCs/>
          <w:i/>
          <w:sz w:val="22"/>
          <w:szCs w:val="22"/>
        </w:rPr>
        <w:t xml:space="preserve">• RRA 0677/17. Universidad Nacional Autónoma de México. 08 de marzo de 2017. Por unanimidad. Comisionado Ponente Rosendoevgueni Monterrey Chepov. </w:t>
      </w:r>
    </w:p>
    <w:p w:rsidR="00983D14" w:rsidRPr="00724709" w:rsidRDefault="00806327" w:rsidP="00806327">
      <w:pPr>
        <w:autoSpaceDE w:val="0"/>
        <w:autoSpaceDN w:val="0"/>
        <w:adjustRightInd w:val="0"/>
        <w:ind w:left="851" w:right="902"/>
        <w:jc w:val="both"/>
        <w:rPr>
          <w:rFonts w:ascii="Palatino Linotype" w:hAnsi="Palatino Linotype" w:cs="Arial"/>
          <w:i/>
          <w:sz w:val="22"/>
          <w:szCs w:val="22"/>
        </w:rPr>
      </w:pPr>
      <w:r w:rsidRPr="00724709">
        <w:rPr>
          <w:rFonts w:ascii="Palatino Linotype" w:hAnsi="Palatino Linotype" w:cs="Arial"/>
          <w:bCs/>
          <w:i/>
          <w:sz w:val="22"/>
          <w:szCs w:val="22"/>
        </w:rPr>
        <w:t xml:space="preserve">• RRA 1564/17. Tribunal Electoral del Poder Judicial de la Federación. 26 de abril de 2017. Por </w:t>
      </w:r>
      <w:r w:rsidRPr="00724709">
        <w:rPr>
          <w:rFonts w:ascii="Palatino Linotype" w:hAnsi="Palatino Linotype" w:cs="Arial"/>
          <w:i/>
          <w:sz w:val="22"/>
          <w:szCs w:val="22"/>
          <w:lang w:eastAsia="es-MX"/>
        </w:rPr>
        <w:t>unanimidad</w:t>
      </w:r>
      <w:r w:rsidRPr="00724709">
        <w:rPr>
          <w:rFonts w:ascii="Palatino Linotype" w:hAnsi="Palatino Linotype" w:cs="Arial"/>
          <w:bCs/>
          <w:i/>
          <w:sz w:val="22"/>
          <w:szCs w:val="22"/>
        </w:rPr>
        <w:t>. Comisionado Ponente Oscar Mauricio Guerra Ford.</w:t>
      </w:r>
      <w:r w:rsidRPr="00724709">
        <w:rPr>
          <w:rFonts w:ascii="Palatino Linotype" w:hAnsi="Palatino Linotype" w:cs="Arial"/>
          <w:i/>
          <w:sz w:val="22"/>
          <w:szCs w:val="22"/>
        </w:rPr>
        <w:t xml:space="preserve">” </w:t>
      </w:r>
    </w:p>
    <w:p w:rsidR="00983D14" w:rsidRPr="00724709" w:rsidRDefault="00983D14" w:rsidP="00806327">
      <w:pPr>
        <w:autoSpaceDE w:val="0"/>
        <w:autoSpaceDN w:val="0"/>
        <w:adjustRightInd w:val="0"/>
        <w:ind w:left="851" w:right="902"/>
        <w:jc w:val="both"/>
        <w:rPr>
          <w:rFonts w:ascii="Palatino Linotype" w:hAnsi="Palatino Linotype" w:cs="Arial"/>
          <w:i/>
          <w:sz w:val="22"/>
          <w:szCs w:val="22"/>
        </w:rPr>
      </w:pPr>
    </w:p>
    <w:p w:rsidR="00806327" w:rsidRPr="00724709" w:rsidRDefault="00806327" w:rsidP="00806327">
      <w:pPr>
        <w:autoSpaceDE w:val="0"/>
        <w:autoSpaceDN w:val="0"/>
        <w:adjustRightInd w:val="0"/>
        <w:ind w:left="851" w:right="902"/>
        <w:jc w:val="both"/>
        <w:rPr>
          <w:rFonts w:ascii="Palatino Linotype" w:hAnsi="Palatino Linotype" w:cs="Arial"/>
          <w:i/>
          <w:sz w:val="22"/>
          <w:szCs w:val="22"/>
        </w:rPr>
      </w:pPr>
      <w:r w:rsidRPr="00724709">
        <w:rPr>
          <w:rFonts w:ascii="Palatino Linotype" w:hAnsi="Palatino Linotype" w:cs="Arial"/>
          <w:i/>
          <w:sz w:val="22"/>
          <w:szCs w:val="22"/>
        </w:rPr>
        <w:t>(Énfasis añadido)</w:t>
      </w:r>
    </w:p>
    <w:p w:rsidR="00806327" w:rsidRPr="00724709" w:rsidRDefault="00806327" w:rsidP="00806327">
      <w:pPr>
        <w:spacing w:before="100" w:beforeAutospacing="1" w:after="100" w:afterAutospacing="1" w:line="360" w:lineRule="auto"/>
        <w:jc w:val="both"/>
        <w:rPr>
          <w:rFonts w:ascii="Palatino Linotype" w:hAnsi="Palatino Linotype" w:cs="Arial"/>
          <w:lang w:eastAsia="es-MX"/>
        </w:rPr>
      </w:pPr>
      <w:r w:rsidRPr="00724709">
        <w:rPr>
          <w:rFonts w:ascii="Palatino Linotype" w:hAnsi="Palatino Linotype" w:cs="Arial"/>
          <w:lang w:eastAsia="es-MX"/>
        </w:rPr>
        <w:t>De lo anterior, se desprende que el R</w:t>
      </w:r>
      <w:r w:rsidR="00F24C33" w:rsidRPr="00724709">
        <w:rPr>
          <w:rFonts w:ascii="Palatino Linotype" w:hAnsi="Palatino Linotype" w:cs="Arial"/>
          <w:lang w:eastAsia="es-MX"/>
        </w:rPr>
        <w:t>FC</w:t>
      </w:r>
      <w:r w:rsidRPr="00724709">
        <w:rPr>
          <w:rFonts w:ascii="Palatino Linotype" w:hAnsi="Palatino Linotype" w:cs="Arial"/>
          <w:lang w:eastAsia="es-MX"/>
        </w:rPr>
        <w:t xml:space="preserve"> se vincula al nombre de su </w:t>
      </w:r>
      <w:r w:rsidRPr="00724709">
        <w:rPr>
          <w:rFonts w:ascii="Palatino Linotype" w:hAnsi="Palatino Linotype"/>
          <w:bCs/>
        </w:rPr>
        <w:t>titular</w:t>
      </w:r>
      <w:r w:rsidRPr="00724709">
        <w:rPr>
          <w:rFonts w:ascii="Palatino Linotype" w:hAnsi="Palatino Linotype" w:cs="Arial"/>
          <w:lang w:eastAsia="es-MX"/>
        </w:rPr>
        <w:t xml:space="preserve">, permitiendo identificar la edad de la persona y fecha de nacimiento, determinando </w:t>
      </w:r>
      <w:r w:rsidRPr="00724709">
        <w:rPr>
          <w:rFonts w:ascii="Palatino Linotype" w:hAnsi="Palatino Linotype" w:cs="Arial"/>
        </w:rPr>
        <w:t>la</w:t>
      </w:r>
      <w:r w:rsidRPr="00724709">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724709">
        <w:rPr>
          <w:rFonts w:ascii="Palatino Linotype" w:hAnsi="Palatino Linotype"/>
          <w:lang w:eastAsia="es-MX"/>
        </w:rPr>
        <w:t>Municipios</w:t>
      </w:r>
      <w:r w:rsidRPr="00724709">
        <w:rPr>
          <w:rFonts w:ascii="Palatino Linotype" w:hAnsi="Palatino Linotype" w:cs="Arial"/>
          <w:lang w:eastAsia="es-MX"/>
        </w:rPr>
        <w:t xml:space="preserve"> y </w:t>
      </w:r>
      <w:r w:rsidRPr="00724709">
        <w:rPr>
          <w:rFonts w:ascii="Palatino Linotype" w:hAnsi="Palatino Linotype" w:cs="Arial"/>
        </w:rPr>
        <w:t>4, fracción XI</w:t>
      </w:r>
      <w:r w:rsidRPr="00724709">
        <w:rPr>
          <w:rFonts w:ascii="Palatino Linotype" w:hAnsi="Palatino Linotype" w:cs="Arial"/>
          <w:lang w:eastAsia="es-MX"/>
        </w:rPr>
        <w:t xml:space="preserve"> </w:t>
      </w:r>
      <w:r w:rsidRPr="00724709">
        <w:rPr>
          <w:rFonts w:ascii="Palatino Linotype" w:hAnsi="Palatino Linotype" w:cs="Arial"/>
        </w:rPr>
        <w:t>de la Ley de Protección de Datos Personales en Posesión de Sujetos Obligados del Estado de México y Municipios.</w:t>
      </w:r>
    </w:p>
    <w:p w:rsidR="00806327" w:rsidRPr="00724709" w:rsidRDefault="00806327" w:rsidP="00806327">
      <w:pPr>
        <w:spacing w:before="100" w:beforeAutospacing="1" w:after="100" w:afterAutospacing="1" w:line="360" w:lineRule="auto"/>
        <w:jc w:val="both"/>
        <w:rPr>
          <w:rFonts w:ascii="Palatino Linotype" w:hAnsi="Palatino Linotype" w:cs="Arial"/>
          <w:lang w:eastAsia="es-MX"/>
        </w:rPr>
      </w:pPr>
      <w:r w:rsidRPr="00724709">
        <w:rPr>
          <w:rFonts w:ascii="Palatino Linotype" w:hAnsi="Palatino Linotype" w:cs="Arial"/>
          <w:lang w:eastAsia="es-MX"/>
        </w:rPr>
        <w:lastRenderedPageBreak/>
        <w:t xml:space="preserve">Por cuanto hace a la </w:t>
      </w:r>
      <w:r w:rsidRPr="00724709">
        <w:rPr>
          <w:rFonts w:ascii="Palatino Linotype" w:hAnsi="Palatino Linotype" w:cs="Arial"/>
          <w:b/>
        </w:rPr>
        <w:t>C</w:t>
      </w:r>
      <w:r w:rsidR="00F24C33" w:rsidRPr="00724709">
        <w:rPr>
          <w:rFonts w:ascii="Palatino Linotype" w:hAnsi="Palatino Linotype" w:cs="Arial"/>
          <w:b/>
        </w:rPr>
        <w:t>URP</w:t>
      </w:r>
      <w:r w:rsidRPr="00724709">
        <w:rPr>
          <w:rFonts w:ascii="Palatino Linotype" w:hAnsi="Palatino Linotype" w:cs="Arial"/>
          <w:b/>
        </w:rPr>
        <w:t xml:space="preserve">, </w:t>
      </w:r>
      <w:r w:rsidRPr="00724709">
        <w:rPr>
          <w:rFonts w:ascii="Palatino Linotype" w:hAnsi="Palatino Linotype" w:cs="Arial"/>
          <w:lang w:eastAsia="es-MX"/>
        </w:rPr>
        <w:t xml:space="preserve">constituye un dato personal, ya que </w:t>
      </w:r>
      <w:r w:rsidRPr="00724709">
        <w:rPr>
          <w:rFonts w:ascii="Palatino Linotype" w:hAnsi="Palatino Linotype"/>
          <w:lang w:eastAsia="es-MX"/>
        </w:rPr>
        <w:t>tiene</w:t>
      </w:r>
      <w:r w:rsidRPr="00724709">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806327" w:rsidRPr="00724709" w:rsidRDefault="00806327" w:rsidP="00806327">
      <w:pPr>
        <w:spacing w:before="100" w:beforeAutospacing="1" w:after="100" w:afterAutospacing="1" w:line="360" w:lineRule="auto"/>
        <w:jc w:val="both"/>
        <w:rPr>
          <w:rFonts w:ascii="Palatino Linotype" w:hAnsi="Palatino Linotype" w:cs="Arial"/>
          <w:lang w:eastAsia="es-MX"/>
        </w:rPr>
      </w:pPr>
      <w:r w:rsidRPr="00724709">
        <w:rPr>
          <w:rFonts w:ascii="Palatino Linotype" w:hAnsi="Palatino Linotype" w:cs="Arial"/>
          <w:lang w:eastAsia="es-MX"/>
        </w:rPr>
        <w:t xml:space="preserve">Lo </w:t>
      </w:r>
      <w:r w:rsidRPr="00724709">
        <w:rPr>
          <w:rFonts w:ascii="Palatino Linotype" w:hAnsi="Palatino Linotype"/>
          <w:lang w:eastAsia="es-MX"/>
        </w:rPr>
        <w:t>anterior</w:t>
      </w:r>
      <w:r w:rsidRPr="00724709">
        <w:rPr>
          <w:rFonts w:ascii="Palatino Linotype" w:hAnsi="Palatino Linotype" w:cs="Arial"/>
          <w:lang w:eastAsia="es-MX"/>
        </w:rPr>
        <w:t xml:space="preserve">, </w:t>
      </w:r>
      <w:r w:rsidRPr="00724709">
        <w:rPr>
          <w:rFonts w:ascii="Palatino Linotype" w:hAnsi="Palatino Linotype" w:cs="Arial"/>
        </w:rPr>
        <w:t>tiene</w:t>
      </w:r>
      <w:r w:rsidRPr="00724709">
        <w:rPr>
          <w:rFonts w:ascii="Palatino Linotype" w:hAnsi="Palatino Linotype" w:cs="Arial"/>
          <w:lang w:eastAsia="es-MX"/>
        </w:rPr>
        <w:t xml:space="preserve"> sustento en los artículos 86 y 91 de la Ley General de Población, la cual señala lo siguiente:</w:t>
      </w:r>
    </w:p>
    <w:p w:rsidR="00806327" w:rsidRPr="00724709" w:rsidRDefault="00806327" w:rsidP="00806327">
      <w:pPr>
        <w:autoSpaceDE w:val="0"/>
        <w:autoSpaceDN w:val="0"/>
        <w:adjustRightInd w:val="0"/>
        <w:ind w:left="851" w:right="902"/>
        <w:jc w:val="both"/>
        <w:rPr>
          <w:rFonts w:ascii="Palatino Linotype" w:hAnsi="Palatino Linotype" w:cs="Arial"/>
          <w:i/>
          <w:sz w:val="22"/>
          <w:szCs w:val="22"/>
          <w:lang w:eastAsia="es-MX"/>
        </w:rPr>
      </w:pPr>
      <w:r w:rsidRPr="00724709">
        <w:rPr>
          <w:rFonts w:ascii="Palatino Linotype" w:hAnsi="Palatino Linotype" w:cs="Arial,Bold"/>
          <w:bCs/>
          <w:i/>
          <w:sz w:val="22"/>
          <w:szCs w:val="22"/>
          <w:lang w:eastAsia="es-MX"/>
        </w:rPr>
        <w:t>“</w:t>
      </w:r>
      <w:r w:rsidRPr="00724709">
        <w:rPr>
          <w:rFonts w:ascii="Palatino Linotype" w:hAnsi="Palatino Linotype" w:cs="Arial,Bold"/>
          <w:b/>
          <w:bCs/>
          <w:i/>
          <w:sz w:val="22"/>
          <w:szCs w:val="22"/>
          <w:lang w:eastAsia="es-MX"/>
        </w:rPr>
        <w:t xml:space="preserve">Artículo 86. </w:t>
      </w:r>
      <w:r w:rsidRPr="00724709">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rsidR="00983D14" w:rsidRPr="00724709" w:rsidRDefault="00983D14" w:rsidP="00806327">
      <w:pPr>
        <w:autoSpaceDE w:val="0"/>
        <w:autoSpaceDN w:val="0"/>
        <w:adjustRightInd w:val="0"/>
        <w:ind w:left="851" w:right="902"/>
        <w:jc w:val="both"/>
        <w:rPr>
          <w:rFonts w:ascii="Palatino Linotype" w:hAnsi="Palatino Linotype" w:cs="Arial"/>
          <w:i/>
          <w:sz w:val="22"/>
          <w:szCs w:val="22"/>
          <w:lang w:eastAsia="es-MX"/>
        </w:rPr>
      </w:pPr>
    </w:p>
    <w:p w:rsidR="00806327" w:rsidRPr="00724709" w:rsidRDefault="00806327" w:rsidP="00806327">
      <w:pPr>
        <w:autoSpaceDE w:val="0"/>
        <w:autoSpaceDN w:val="0"/>
        <w:adjustRightInd w:val="0"/>
        <w:ind w:left="851" w:right="902"/>
        <w:jc w:val="both"/>
        <w:rPr>
          <w:rFonts w:ascii="Palatino Linotype" w:hAnsi="Palatino Linotype" w:cs="Arial"/>
          <w:i/>
          <w:sz w:val="22"/>
          <w:szCs w:val="22"/>
          <w:lang w:eastAsia="es-MX"/>
        </w:rPr>
      </w:pPr>
      <w:r w:rsidRPr="00724709">
        <w:rPr>
          <w:rFonts w:ascii="Palatino Linotype" w:hAnsi="Palatino Linotype" w:cs="Arial,Bold"/>
          <w:b/>
          <w:bCs/>
          <w:i/>
          <w:sz w:val="22"/>
          <w:szCs w:val="22"/>
          <w:lang w:eastAsia="es-MX"/>
        </w:rPr>
        <w:t xml:space="preserve">Artículo 91. </w:t>
      </w:r>
      <w:r w:rsidRPr="00724709">
        <w:rPr>
          <w:rFonts w:ascii="Palatino Linotype" w:hAnsi="Palatino Linotype" w:cs="Arial"/>
          <w:b/>
          <w:i/>
          <w:sz w:val="22"/>
          <w:szCs w:val="22"/>
          <w:lang w:eastAsia="es-MX"/>
        </w:rPr>
        <w:t>Al incorporar a una persona en el Registro Nacional de Población</w:t>
      </w:r>
      <w:r w:rsidRPr="00724709">
        <w:rPr>
          <w:rFonts w:ascii="Palatino Linotype" w:hAnsi="Palatino Linotype" w:cs="Arial"/>
          <w:i/>
          <w:sz w:val="22"/>
          <w:szCs w:val="22"/>
          <w:lang w:eastAsia="es-MX"/>
        </w:rPr>
        <w:t xml:space="preserve">, se le asignará una clave </w:t>
      </w:r>
      <w:r w:rsidRPr="00724709">
        <w:rPr>
          <w:rFonts w:ascii="Palatino Linotype" w:hAnsi="Palatino Linotype" w:cs="Arial"/>
          <w:b/>
          <w:i/>
          <w:sz w:val="22"/>
          <w:szCs w:val="22"/>
          <w:lang w:eastAsia="es-MX"/>
        </w:rPr>
        <w:t>que se denominará Clave Única de Registro de Población</w:t>
      </w:r>
      <w:r w:rsidRPr="00724709">
        <w:rPr>
          <w:rFonts w:ascii="Palatino Linotype" w:hAnsi="Palatino Linotype" w:cs="Arial"/>
          <w:i/>
          <w:sz w:val="22"/>
          <w:szCs w:val="22"/>
          <w:lang w:eastAsia="es-MX"/>
        </w:rPr>
        <w:t xml:space="preserve">. </w:t>
      </w:r>
      <w:r w:rsidRPr="00724709">
        <w:rPr>
          <w:rFonts w:ascii="Palatino Linotype" w:hAnsi="Palatino Linotype" w:cs="Arial"/>
          <w:b/>
          <w:i/>
          <w:sz w:val="22"/>
          <w:szCs w:val="22"/>
          <w:lang w:eastAsia="es-MX"/>
        </w:rPr>
        <w:t>Esta servirá para</w:t>
      </w:r>
      <w:r w:rsidRPr="00724709">
        <w:rPr>
          <w:rFonts w:ascii="Palatino Linotype" w:hAnsi="Palatino Linotype" w:cs="Arial"/>
          <w:i/>
          <w:sz w:val="22"/>
          <w:szCs w:val="22"/>
          <w:lang w:eastAsia="es-MX"/>
        </w:rPr>
        <w:t xml:space="preserve"> registrarla e </w:t>
      </w:r>
      <w:r w:rsidRPr="00724709">
        <w:rPr>
          <w:rFonts w:ascii="Palatino Linotype" w:hAnsi="Palatino Linotype" w:cs="Arial"/>
          <w:b/>
          <w:i/>
          <w:sz w:val="22"/>
          <w:szCs w:val="22"/>
          <w:lang w:eastAsia="es-MX"/>
        </w:rPr>
        <w:t>identificarla en forma individual</w:t>
      </w:r>
      <w:r w:rsidRPr="00724709">
        <w:rPr>
          <w:rFonts w:ascii="Palatino Linotype" w:hAnsi="Palatino Linotype" w:cs="Arial"/>
          <w:i/>
          <w:sz w:val="22"/>
          <w:szCs w:val="22"/>
          <w:lang w:eastAsia="es-MX"/>
        </w:rPr>
        <w:t xml:space="preserve">.” </w:t>
      </w:r>
    </w:p>
    <w:p w:rsidR="00983D14" w:rsidRPr="00724709" w:rsidRDefault="00983D14" w:rsidP="00806327">
      <w:pPr>
        <w:autoSpaceDE w:val="0"/>
        <w:autoSpaceDN w:val="0"/>
        <w:adjustRightInd w:val="0"/>
        <w:ind w:left="851" w:right="902"/>
        <w:jc w:val="both"/>
        <w:rPr>
          <w:rFonts w:ascii="Palatino Linotype" w:hAnsi="Palatino Linotype" w:cs="Arial"/>
          <w:i/>
          <w:sz w:val="22"/>
          <w:szCs w:val="22"/>
          <w:lang w:eastAsia="es-MX"/>
        </w:rPr>
      </w:pPr>
    </w:p>
    <w:p w:rsidR="00806327" w:rsidRPr="00724709" w:rsidRDefault="00806327" w:rsidP="00806327">
      <w:pPr>
        <w:autoSpaceDE w:val="0"/>
        <w:autoSpaceDN w:val="0"/>
        <w:adjustRightInd w:val="0"/>
        <w:ind w:left="851" w:right="902"/>
        <w:jc w:val="both"/>
        <w:rPr>
          <w:rFonts w:ascii="Palatino Linotype" w:hAnsi="Palatino Linotype" w:cs="Arial"/>
          <w:sz w:val="22"/>
          <w:szCs w:val="22"/>
        </w:rPr>
      </w:pPr>
      <w:r w:rsidRPr="00724709">
        <w:rPr>
          <w:rFonts w:ascii="Palatino Linotype" w:hAnsi="Palatino Linotype" w:cs="Arial"/>
          <w:sz w:val="22"/>
          <w:szCs w:val="22"/>
        </w:rPr>
        <w:t>(Énfasis añadido)</w:t>
      </w:r>
    </w:p>
    <w:p w:rsidR="00806327" w:rsidRPr="00724709" w:rsidRDefault="00806327" w:rsidP="00806327">
      <w:pPr>
        <w:spacing w:before="100" w:beforeAutospacing="1" w:after="100" w:afterAutospacing="1" w:line="360" w:lineRule="auto"/>
        <w:jc w:val="both"/>
        <w:rPr>
          <w:rFonts w:ascii="Palatino Linotype" w:hAnsi="Palatino Linotype"/>
          <w:lang w:eastAsia="es-MX"/>
        </w:rPr>
      </w:pPr>
      <w:r w:rsidRPr="00724709">
        <w:rPr>
          <w:rFonts w:ascii="Palatino Linotype" w:hAnsi="Palatino Linotype"/>
          <w:lang w:eastAsia="es-MX"/>
        </w:rPr>
        <w:t xml:space="preserve">Ahora bien, la Clave </w:t>
      </w:r>
      <w:r w:rsidR="00F24C33" w:rsidRPr="00724709">
        <w:rPr>
          <w:rFonts w:ascii="Palatino Linotype" w:hAnsi="Palatino Linotype"/>
          <w:lang w:eastAsia="es-MX"/>
        </w:rPr>
        <w:t>CURP</w:t>
      </w:r>
      <w:r w:rsidRPr="00724709">
        <w:rPr>
          <w:rFonts w:ascii="Palatino Linotype" w:hAnsi="Palatino Linotype"/>
          <w:lang w:eastAsia="es-MX"/>
        </w:rPr>
        <w:t xml:space="preserve">, está integrada de 18 elementos representados por letras y números, que se generan a partir de los datos contenidos en un documento probatorio de </w:t>
      </w:r>
      <w:r w:rsidRPr="00724709">
        <w:rPr>
          <w:rFonts w:ascii="Palatino Linotype" w:hAnsi="Palatino Linotype"/>
          <w:bCs/>
        </w:rPr>
        <w:t>identidad</w:t>
      </w:r>
      <w:r w:rsidRPr="00724709">
        <w:rPr>
          <w:rFonts w:ascii="Palatino Linotype" w:hAnsi="Palatino Linotype"/>
          <w:lang w:eastAsia="es-MX"/>
        </w:rPr>
        <w:t xml:space="preserve"> (acta de nacimiento, carta de naturalización o documento migratorio), la </w:t>
      </w:r>
      <w:r w:rsidRPr="00724709">
        <w:rPr>
          <w:rFonts w:ascii="Palatino Linotype" w:hAnsi="Palatino Linotype" w:cs="Arial"/>
        </w:rPr>
        <w:t>cual</w:t>
      </w:r>
      <w:r w:rsidRPr="00724709">
        <w:rPr>
          <w:rFonts w:ascii="Palatino Linotype" w:hAnsi="Palatino Linotype"/>
          <w:lang w:eastAsia="es-MX"/>
        </w:rPr>
        <w:t xml:space="preserve"> se integra de</w:t>
      </w:r>
      <w:r w:rsidRPr="00724709">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724709">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806327" w:rsidRPr="00724709" w:rsidRDefault="00806327" w:rsidP="00806327">
      <w:pPr>
        <w:spacing w:before="100" w:beforeAutospacing="1" w:after="100" w:afterAutospacing="1" w:line="360" w:lineRule="auto"/>
        <w:jc w:val="both"/>
        <w:rPr>
          <w:rFonts w:ascii="Palatino Linotype" w:hAnsi="Palatino Linotype" w:cs="Arial"/>
          <w:lang w:eastAsia="es-MX"/>
        </w:rPr>
      </w:pPr>
      <w:r w:rsidRPr="00724709">
        <w:rPr>
          <w:rFonts w:ascii="Palatino Linotype" w:hAnsi="Palatino Linotype" w:cs="Arial"/>
          <w:lang w:eastAsia="es-MX"/>
        </w:rPr>
        <w:lastRenderedPageBreak/>
        <w:t xml:space="preserve">Al respecto, el </w:t>
      </w:r>
      <w:r w:rsidRPr="00724709">
        <w:rPr>
          <w:rFonts w:ascii="Palatino Linotype" w:eastAsia="Arial Unicode MS" w:hAnsi="Palatino Linotype" w:cs="Arial"/>
        </w:rPr>
        <w:t>Instituto Nacional de Transparencia, Acceso a la Información y Protección de Datos Personales (INAI),</w:t>
      </w:r>
      <w:r w:rsidRPr="00724709">
        <w:rPr>
          <w:rFonts w:ascii="Palatino Linotype" w:hAnsi="Palatino Linotype" w:cs="Arial"/>
          <w:lang w:eastAsia="es-MX"/>
        </w:rPr>
        <w:t xml:space="preserve"> a través del Criterio 18/17 de la Segunda Época, señala literalmente lo siguiente:</w:t>
      </w:r>
    </w:p>
    <w:p w:rsidR="00806327" w:rsidRPr="00724709" w:rsidRDefault="00806327" w:rsidP="00806327">
      <w:pPr>
        <w:autoSpaceDE w:val="0"/>
        <w:autoSpaceDN w:val="0"/>
        <w:adjustRightInd w:val="0"/>
        <w:ind w:left="851" w:right="902"/>
        <w:jc w:val="both"/>
        <w:rPr>
          <w:rFonts w:ascii="Palatino Linotype" w:hAnsi="Palatino Linotype" w:cs="Arial"/>
          <w:i/>
          <w:sz w:val="22"/>
          <w:szCs w:val="22"/>
          <w:lang w:eastAsia="es-MX"/>
        </w:rPr>
      </w:pPr>
      <w:r w:rsidRPr="00724709">
        <w:rPr>
          <w:rFonts w:ascii="Palatino Linotype" w:hAnsi="Palatino Linotype" w:cs="Arial"/>
          <w:i/>
          <w:sz w:val="22"/>
          <w:szCs w:val="22"/>
          <w:lang w:eastAsia="es-MX"/>
        </w:rPr>
        <w:t>“</w:t>
      </w:r>
      <w:r w:rsidRPr="00724709">
        <w:rPr>
          <w:rFonts w:ascii="Palatino Linotype" w:hAnsi="Palatino Linotype" w:cs="Arial"/>
          <w:b/>
          <w:i/>
          <w:sz w:val="22"/>
          <w:szCs w:val="22"/>
          <w:lang w:eastAsia="es-MX"/>
        </w:rPr>
        <w:t>Clave Única de Registro de Población (CURP).</w:t>
      </w:r>
      <w:r w:rsidRPr="00724709">
        <w:rPr>
          <w:rFonts w:ascii="Palatino Linotype" w:hAnsi="Palatino Linotype" w:cs="Arial"/>
          <w:i/>
          <w:sz w:val="22"/>
          <w:szCs w:val="22"/>
          <w:lang w:eastAsia="es-MX"/>
        </w:rPr>
        <w:t xml:space="preserve"> </w:t>
      </w:r>
      <w:r w:rsidRPr="00724709">
        <w:rPr>
          <w:rFonts w:ascii="Palatino Linotype" w:hAnsi="Palatino Linotype" w:cs="Arial"/>
          <w:b/>
          <w:i/>
          <w:sz w:val="22"/>
          <w:szCs w:val="22"/>
          <w:lang w:eastAsia="es-MX"/>
        </w:rPr>
        <w:t>La Clave Única de Registro de Población se integra por datos personales que sólo conciernen al particular titular</w:t>
      </w:r>
      <w:r w:rsidRPr="00724709">
        <w:rPr>
          <w:rFonts w:ascii="Palatino Linotype" w:hAnsi="Palatino Linotype" w:cs="Arial"/>
          <w:i/>
          <w:sz w:val="22"/>
          <w:szCs w:val="22"/>
          <w:lang w:eastAsia="es-MX"/>
        </w:rPr>
        <w:t xml:space="preserve"> de la misma, </w:t>
      </w:r>
      <w:r w:rsidRPr="00724709">
        <w:rPr>
          <w:rFonts w:ascii="Palatino Linotype" w:hAnsi="Palatino Linotype" w:cs="Arial"/>
          <w:b/>
          <w:i/>
          <w:sz w:val="22"/>
          <w:szCs w:val="22"/>
          <w:lang w:eastAsia="es-MX"/>
        </w:rPr>
        <w:t>como lo son su nombre, apellidos, fecha de nacimiento, lugar de nacimiento y sexo</w:t>
      </w:r>
      <w:r w:rsidRPr="00724709">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724709">
        <w:rPr>
          <w:rFonts w:ascii="Palatino Linotype" w:hAnsi="Palatino Linotype" w:cs="Arial"/>
          <w:b/>
          <w:i/>
          <w:sz w:val="22"/>
          <w:szCs w:val="22"/>
          <w:lang w:eastAsia="es-MX"/>
        </w:rPr>
        <w:t>por lo que la CURP está considerada como información confidencial</w:t>
      </w:r>
      <w:r w:rsidRPr="00724709">
        <w:rPr>
          <w:rFonts w:ascii="Palatino Linotype" w:hAnsi="Palatino Linotype" w:cs="Arial"/>
          <w:i/>
          <w:sz w:val="22"/>
          <w:szCs w:val="22"/>
          <w:lang w:eastAsia="es-MX"/>
        </w:rPr>
        <w:t xml:space="preserve">. </w:t>
      </w:r>
    </w:p>
    <w:p w:rsidR="00983D14" w:rsidRPr="00724709" w:rsidRDefault="00983D14" w:rsidP="00806327">
      <w:pPr>
        <w:autoSpaceDE w:val="0"/>
        <w:autoSpaceDN w:val="0"/>
        <w:adjustRightInd w:val="0"/>
        <w:ind w:left="851" w:right="902"/>
        <w:jc w:val="both"/>
        <w:rPr>
          <w:rFonts w:ascii="Palatino Linotype" w:hAnsi="Palatino Linotype" w:cs="Arial"/>
          <w:i/>
          <w:sz w:val="22"/>
          <w:szCs w:val="22"/>
          <w:lang w:eastAsia="es-MX"/>
        </w:rPr>
      </w:pPr>
    </w:p>
    <w:p w:rsidR="00806327" w:rsidRPr="00724709" w:rsidRDefault="00806327" w:rsidP="00806327">
      <w:pPr>
        <w:autoSpaceDE w:val="0"/>
        <w:autoSpaceDN w:val="0"/>
        <w:adjustRightInd w:val="0"/>
        <w:ind w:left="851" w:right="902"/>
        <w:jc w:val="both"/>
        <w:rPr>
          <w:rFonts w:ascii="Palatino Linotype" w:hAnsi="Palatino Linotype" w:cs="Arial"/>
          <w:bCs/>
          <w:i/>
          <w:sz w:val="22"/>
          <w:szCs w:val="22"/>
          <w:lang w:eastAsia="es-MX"/>
        </w:rPr>
      </w:pPr>
      <w:r w:rsidRPr="00724709">
        <w:rPr>
          <w:rFonts w:ascii="Palatino Linotype" w:hAnsi="Palatino Linotype" w:cs="Arial"/>
          <w:bCs/>
          <w:i/>
          <w:sz w:val="22"/>
          <w:szCs w:val="22"/>
          <w:lang w:eastAsia="es-MX"/>
        </w:rPr>
        <w:t>Resoluciones:</w:t>
      </w:r>
    </w:p>
    <w:p w:rsidR="00806327" w:rsidRPr="00724709" w:rsidRDefault="00806327" w:rsidP="00806327">
      <w:pPr>
        <w:autoSpaceDE w:val="0"/>
        <w:autoSpaceDN w:val="0"/>
        <w:adjustRightInd w:val="0"/>
        <w:ind w:left="851" w:right="902"/>
        <w:jc w:val="both"/>
        <w:rPr>
          <w:rFonts w:ascii="Palatino Linotype" w:hAnsi="Palatino Linotype" w:cs="Arial"/>
          <w:bCs/>
          <w:i/>
          <w:sz w:val="22"/>
          <w:szCs w:val="22"/>
          <w:lang w:eastAsia="es-MX"/>
        </w:rPr>
      </w:pPr>
      <w:r w:rsidRPr="00724709">
        <w:rPr>
          <w:rFonts w:ascii="Palatino Linotype" w:hAnsi="Palatino Linotype" w:cs="Arial"/>
          <w:bCs/>
          <w:i/>
          <w:sz w:val="22"/>
          <w:szCs w:val="22"/>
          <w:lang w:eastAsia="es-MX"/>
        </w:rPr>
        <w:t>• RRA 3995/16. Secretaría de la Defensa Nacional. 1 de febrero de 2017. Por unanimidad. Comisionado Ponente Rosendoevgueni Monterrey Chepov.</w:t>
      </w:r>
    </w:p>
    <w:p w:rsidR="00806327" w:rsidRPr="00724709" w:rsidRDefault="00806327" w:rsidP="00806327">
      <w:pPr>
        <w:autoSpaceDE w:val="0"/>
        <w:autoSpaceDN w:val="0"/>
        <w:adjustRightInd w:val="0"/>
        <w:ind w:left="851" w:right="902"/>
        <w:jc w:val="both"/>
        <w:rPr>
          <w:rFonts w:ascii="Palatino Linotype" w:hAnsi="Palatino Linotype" w:cs="Arial"/>
          <w:bCs/>
          <w:i/>
          <w:sz w:val="22"/>
          <w:szCs w:val="22"/>
          <w:lang w:eastAsia="es-MX"/>
        </w:rPr>
      </w:pPr>
      <w:r w:rsidRPr="00724709">
        <w:rPr>
          <w:rFonts w:ascii="Palatino Linotype" w:hAnsi="Palatino Linotype" w:cs="Arial"/>
          <w:bCs/>
          <w:i/>
          <w:sz w:val="22"/>
          <w:szCs w:val="22"/>
          <w:lang w:eastAsia="es-MX"/>
        </w:rPr>
        <w:t xml:space="preserve">• RRA 0937/17. Senado de la República. 15 de marzo de 2017. Por unanimidad. Comisionada Ponente </w:t>
      </w:r>
      <w:r w:rsidRPr="00724709">
        <w:rPr>
          <w:rFonts w:ascii="Palatino Linotype" w:hAnsi="Palatino Linotype" w:cs="Arial"/>
          <w:i/>
          <w:sz w:val="22"/>
          <w:szCs w:val="22"/>
          <w:lang w:eastAsia="es-MX"/>
        </w:rPr>
        <w:t>Ximena</w:t>
      </w:r>
      <w:r w:rsidRPr="00724709">
        <w:rPr>
          <w:rFonts w:ascii="Palatino Linotype" w:hAnsi="Palatino Linotype" w:cs="Arial"/>
          <w:bCs/>
          <w:i/>
          <w:sz w:val="22"/>
          <w:szCs w:val="22"/>
          <w:lang w:eastAsia="es-MX"/>
        </w:rPr>
        <w:t xml:space="preserve"> Puente de la Mora. </w:t>
      </w:r>
    </w:p>
    <w:p w:rsidR="00806327" w:rsidRPr="00724709" w:rsidRDefault="00806327" w:rsidP="00806327">
      <w:pPr>
        <w:autoSpaceDE w:val="0"/>
        <w:autoSpaceDN w:val="0"/>
        <w:adjustRightInd w:val="0"/>
        <w:ind w:left="851" w:right="902"/>
        <w:jc w:val="both"/>
        <w:rPr>
          <w:rFonts w:ascii="Palatino Linotype" w:hAnsi="Palatino Linotype" w:cs="Arial"/>
          <w:i/>
          <w:sz w:val="22"/>
          <w:szCs w:val="22"/>
          <w:lang w:eastAsia="es-MX"/>
        </w:rPr>
      </w:pPr>
      <w:r w:rsidRPr="00724709">
        <w:rPr>
          <w:rFonts w:ascii="Palatino Linotype" w:hAnsi="Palatino Linotype" w:cs="Arial"/>
          <w:bCs/>
          <w:i/>
          <w:sz w:val="22"/>
          <w:szCs w:val="22"/>
          <w:lang w:eastAsia="es-MX"/>
        </w:rPr>
        <w:t xml:space="preserve">• RRA 0478/17. Secretaría de Relaciones Exteriores. 26 de abril de 2017. Por unanimidad. </w:t>
      </w:r>
      <w:r w:rsidRPr="00724709">
        <w:rPr>
          <w:rFonts w:ascii="Palatino Linotype" w:hAnsi="Palatino Linotype" w:cs="Arial"/>
          <w:i/>
          <w:sz w:val="22"/>
          <w:szCs w:val="22"/>
          <w:lang w:eastAsia="es-MX"/>
        </w:rPr>
        <w:t>Comisionada</w:t>
      </w:r>
      <w:r w:rsidRPr="00724709">
        <w:rPr>
          <w:rFonts w:ascii="Palatino Linotype" w:hAnsi="Palatino Linotype" w:cs="Arial"/>
          <w:bCs/>
          <w:i/>
          <w:sz w:val="22"/>
          <w:szCs w:val="22"/>
          <w:lang w:eastAsia="es-MX"/>
        </w:rPr>
        <w:t xml:space="preserve"> Ponente Areli Cano Guadiana.</w:t>
      </w:r>
      <w:r w:rsidRPr="00724709">
        <w:rPr>
          <w:rFonts w:ascii="Palatino Linotype" w:hAnsi="Palatino Linotype" w:cs="Arial"/>
          <w:i/>
          <w:sz w:val="22"/>
          <w:szCs w:val="22"/>
          <w:lang w:eastAsia="es-MX"/>
        </w:rPr>
        <w:t xml:space="preserve">” </w:t>
      </w:r>
      <w:r w:rsidRPr="00724709">
        <w:rPr>
          <w:rFonts w:ascii="Palatino Linotype" w:hAnsi="Palatino Linotype" w:cs="Arial"/>
          <w:i/>
          <w:sz w:val="22"/>
          <w:szCs w:val="22"/>
        </w:rPr>
        <w:t>(Sic)</w:t>
      </w:r>
    </w:p>
    <w:p w:rsidR="00983D14" w:rsidRPr="00724709" w:rsidRDefault="00983D14" w:rsidP="00806327">
      <w:pPr>
        <w:autoSpaceDE w:val="0"/>
        <w:autoSpaceDN w:val="0"/>
        <w:adjustRightInd w:val="0"/>
        <w:ind w:left="851" w:right="902"/>
        <w:jc w:val="both"/>
        <w:rPr>
          <w:rFonts w:ascii="Palatino Linotype" w:hAnsi="Palatino Linotype" w:cs="Arial"/>
          <w:i/>
          <w:sz w:val="22"/>
          <w:szCs w:val="22"/>
        </w:rPr>
      </w:pPr>
    </w:p>
    <w:p w:rsidR="00806327" w:rsidRPr="00724709" w:rsidRDefault="00806327" w:rsidP="00806327">
      <w:pPr>
        <w:autoSpaceDE w:val="0"/>
        <w:autoSpaceDN w:val="0"/>
        <w:adjustRightInd w:val="0"/>
        <w:ind w:left="851" w:right="902"/>
        <w:jc w:val="both"/>
        <w:rPr>
          <w:rFonts w:ascii="Palatino Linotype" w:hAnsi="Palatino Linotype" w:cs="Arial"/>
          <w:i/>
          <w:sz w:val="22"/>
          <w:szCs w:val="22"/>
        </w:rPr>
      </w:pPr>
      <w:r w:rsidRPr="00724709">
        <w:rPr>
          <w:rFonts w:ascii="Palatino Linotype" w:hAnsi="Palatino Linotype" w:cs="Arial"/>
          <w:i/>
          <w:sz w:val="22"/>
          <w:szCs w:val="22"/>
        </w:rPr>
        <w:t>(Énfasis añadido)</w:t>
      </w:r>
    </w:p>
    <w:p w:rsidR="00806327" w:rsidRPr="00724709" w:rsidRDefault="00806327" w:rsidP="00806327">
      <w:pPr>
        <w:spacing w:before="100" w:beforeAutospacing="1" w:after="100" w:afterAutospacing="1" w:line="360" w:lineRule="auto"/>
        <w:jc w:val="both"/>
        <w:rPr>
          <w:rFonts w:ascii="Palatino Linotype" w:hAnsi="Palatino Linotype" w:cs="Arial"/>
          <w:lang w:eastAsia="es-MX"/>
        </w:rPr>
      </w:pPr>
      <w:r w:rsidRPr="00724709">
        <w:rPr>
          <w:rFonts w:ascii="Palatino Linotype" w:hAnsi="Palatino Linotype" w:cs="Arial"/>
          <w:lang w:eastAsia="es-MX"/>
        </w:rPr>
        <w:t xml:space="preserve">De lo anterior, se desprende que la </w:t>
      </w:r>
      <w:r w:rsidRPr="00724709">
        <w:rPr>
          <w:rFonts w:ascii="Palatino Linotype" w:hAnsi="Palatino Linotype"/>
          <w:lang w:eastAsia="es-MX"/>
        </w:rPr>
        <w:t>C</w:t>
      </w:r>
      <w:r w:rsidR="00F24C33" w:rsidRPr="00724709">
        <w:rPr>
          <w:rFonts w:ascii="Palatino Linotype" w:hAnsi="Palatino Linotype"/>
          <w:lang w:eastAsia="es-MX"/>
        </w:rPr>
        <w:t>URP</w:t>
      </w:r>
      <w:r w:rsidRPr="00724709">
        <w:rPr>
          <w:rFonts w:ascii="Palatino Linotype" w:hAnsi="Palatino Linotype"/>
          <w:lang w:eastAsia="es-MX"/>
        </w:rPr>
        <w:t xml:space="preserve">, </w:t>
      </w:r>
      <w:r w:rsidRPr="00724709">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724709">
        <w:rPr>
          <w:rFonts w:ascii="Palatino Linotype" w:hAnsi="Palatino Linotype"/>
          <w:bCs/>
        </w:rPr>
        <w:t>personal</w:t>
      </w:r>
      <w:r w:rsidRPr="00724709">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724709">
        <w:rPr>
          <w:rFonts w:ascii="Palatino Linotype" w:hAnsi="Palatino Linotype" w:cs="Arial"/>
        </w:rPr>
        <w:t>4, fracción XI</w:t>
      </w:r>
      <w:r w:rsidRPr="00724709">
        <w:rPr>
          <w:rFonts w:ascii="Palatino Linotype" w:hAnsi="Palatino Linotype" w:cs="Arial"/>
          <w:lang w:eastAsia="es-MX"/>
        </w:rPr>
        <w:t xml:space="preserve"> </w:t>
      </w:r>
      <w:r w:rsidRPr="00724709">
        <w:rPr>
          <w:rFonts w:ascii="Palatino Linotype" w:hAnsi="Palatino Linotype" w:cs="Arial"/>
        </w:rPr>
        <w:t>de la Ley de Protección de Datos Personales en Posesión de Sujetos Obligados del Estado de México y Municipios</w:t>
      </w:r>
      <w:r w:rsidRPr="00724709">
        <w:rPr>
          <w:rFonts w:ascii="Palatino Linotype" w:hAnsi="Palatino Linotype" w:cs="Arial"/>
          <w:lang w:eastAsia="es-MX"/>
        </w:rPr>
        <w:t>.</w:t>
      </w:r>
    </w:p>
    <w:p w:rsidR="00806327" w:rsidRPr="00724709" w:rsidRDefault="00806327" w:rsidP="00806327">
      <w:pPr>
        <w:spacing w:before="100" w:beforeAutospacing="1" w:after="100" w:afterAutospacing="1" w:line="360" w:lineRule="auto"/>
        <w:jc w:val="both"/>
        <w:rPr>
          <w:rFonts w:ascii="Palatino Linotype" w:hAnsi="Palatino Linotype" w:cs="Arial"/>
          <w:lang w:eastAsia="es-MX"/>
        </w:rPr>
      </w:pPr>
      <w:r w:rsidRPr="00724709">
        <w:rPr>
          <w:rFonts w:ascii="Palatino Linotype" w:hAnsi="Palatino Linotype" w:cs="Arial"/>
          <w:lang w:eastAsia="es-MX"/>
        </w:rPr>
        <w:t xml:space="preserve">Por cuanto hace a la </w:t>
      </w:r>
      <w:r w:rsidRPr="00724709">
        <w:rPr>
          <w:rFonts w:ascii="Palatino Linotype" w:hAnsi="Palatino Linotype" w:cs="Arial"/>
          <w:b/>
        </w:rPr>
        <w:t>Clave de cualquier tipo de seguridad social</w:t>
      </w:r>
      <w:r w:rsidRPr="00724709">
        <w:rPr>
          <w:rFonts w:ascii="Palatino Linotype" w:hAnsi="Palatino Linotype" w:cs="Arial"/>
        </w:rPr>
        <w:t xml:space="preserve"> (ISSEMYM, u otros), está integrado por una </w:t>
      </w:r>
      <w:r w:rsidRPr="00724709">
        <w:rPr>
          <w:rFonts w:ascii="Palatino Linotype" w:hAnsi="Palatino Linotype" w:cs="Arial"/>
          <w:bCs/>
          <w:lang w:eastAsia="es-MX"/>
        </w:rPr>
        <w:t xml:space="preserve">secuencia de números con los que se identifica a los trabajadores que </w:t>
      </w:r>
      <w:r w:rsidRPr="00724709">
        <w:rPr>
          <w:rFonts w:ascii="Palatino Linotype" w:hAnsi="Palatino Linotype"/>
          <w:lang w:eastAsia="es-MX"/>
        </w:rPr>
        <w:t>cubren</w:t>
      </w:r>
      <w:r w:rsidRPr="00724709">
        <w:rPr>
          <w:rFonts w:ascii="Palatino Linotype" w:hAnsi="Palatino Linotype" w:cs="Arial"/>
          <w:bCs/>
          <w:lang w:eastAsia="es-MX"/>
        </w:rPr>
        <w:t xml:space="preserve"> las cuotas respectivas, asimismo, lo identifica con la fuente de trabajo; por </w:t>
      </w:r>
      <w:r w:rsidRPr="00724709">
        <w:rPr>
          <w:rFonts w:ascii="Palatino Linotype" w:hAnsi="Palatino Linotype" w:cs="Arial"/>
          <w:bCs/>
          <w:lang w:eastAsia="es-MX"/>
        </w:rPr>
        <w:lastRenderedPageBreak/>
        <w:t xml:space="preserve">lo que al ser una clave de </w:t>
      </w:r>
      <w:r w:rsidRPr="00724709">
        <w:rPr>
          <w:rFonts w:ascii="Palatino Linotype" w:hAnsi="Palatino Linotype" w:cs="Arial"/>
        </w:rPr>
        <w:t>identificación</w:t>
      </w:r>
      <w:r w:rsidRPr="00724709">
        <w:rPr>
          <w:rFonts w:ascii="Palatino Linotype" w:hAnsi="Palatino Linotype" w:cs="Arial"/>
          <w:bCs/>
          <w:lang w:eastAsia="es-MX"/>
        </w:rPr>
        <w:t xml:space="preserve"> de los trabajadores, constituye información confidencial, </w:t>
      </w:r>
      <w:r w:rsidRPr="00724709">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724709">
        <w:rPr>
          <w:rFonts w:ascii="Palatino Linotype" w:hAnsi="Palatino Linotype" w:cs="Arial"/>
        </w:rPr>
        <w:t>4, fracción XI</w:t>
      </w:r>
      <w:r w:rsidRPr="00724709">
        <w:rPr>
          <w:rFonts w:ascii="Palatino Linotype" w:hAnsi="Palatino Linotype" w:cs="Arial"/>
          <w:lang w:eastAsia="es-MX"/>
        </w:rPr>
        <w:t xml:space="preserve"> </w:t>
      </w:r>
      <w:r w:rsidRPr="00724709">
        <w:rPr>
          <w:rFonts w:ascii="Palatino Linotype" w:hAnsi="Palatino Linotype" w:cs="Arial"/>
        </w:rPr>
        <w:t>de la Ley de Protección de Datos Personales en Posesión de Sujetos Obligados del Estado de México y Municipios</w:t>
      </w:r>
      <w:r w:rsidRPr="00724709">
        <w:rPr>
          <w:rFonts w:ascii="Palatino Linotype" w:hAnsi="Palatino Linotype" w:cs="Arial"/>
          <w:lang w:eastAsia="es-MX"/>
        </w:rPr>
        <w:t>.</w:t>
      </w:r>
    </w:p>
    <w:p w:rsidR="00806327" w:rsidRPr="00724709" w:rsidRDefault="00806327" w:rsidP="00806327">
      <w:pPr>
        <w:spacing w:before="100" w:beforeAutospacing="1" w:after="100" w:afterAutospacing="1" w:line="360" w:lineRule="auto"/>
        <w:jc w:val="both"/>
        <w:rPr>
          <w:rFonts w:ascii="Palatino Linotype" w:hAnsi="Palatino Linotype" w:cs="Arial"/>
          <w:lang w:eastAsia="es-MX"/>
        </w:rPr>
      </w:pPr>
      <w:r w:rsidRPr="00724709">
        <w:rPr>
          <w:rFonts w:ascii="Palatino Linotype" w:hAnsi="Palatino Linotype" w:cs="Arial"/>
        </w:rPr>
        <w:t xml:space="preserve">Respecto de los </w:t>
      </w:r>
      <w:r w:rsidRPr="00724709">
        <w:rPr>
          <w:rFonts w:ascii="Palatino Linotype" w:hAnsi="Palatino Linotype" w:cs="Arial"/>
          <w:b/>
        </w:rPr>
        <w:t>préstamos o descuentos</w:t>
      </w:r>
      <w:r w:rsidRPr="00724709">
        <w:rPr>
          <w:rFonts w:ascii="Palatino Linotype" w:hAnsi="Palatino Linotype" w:cs="Arial"/>
        </w:rPr>
        <w:t xml:space="preserve"> </w:t>
      </w:r>
      <w:r w:rsidRPr="00724709">
        <w:rPr>
          <w:rFonts w:ascii="Palatino Linotype" w:hAnsi="Palatino Linotype" w:cs="Arial"/>
          <w:b/>
        </w:rPr>
        <w:t>de carácter personal</w:t>
      </w:r>
      <w:r w:rsidRPr="00724709">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724709">
        <w:rPr>
          <w:rFonts w:ascii="Palatino Linotype" w:hAnsi="Palatino Linotype" w:cs="Arial"/>
          <w:lang w:eastAsia="es-MX"/>
        </w:rPr>
        <w:t>favorecer  en la transparencia y rendición de cuentas, sino, por el contrario con ello se violentaría la</w:t>
      </w:r>
      <w:r w:rsidRPr="00724709">
        <w:rPr>
          <w:rFonts w:ascii="Palatino Linotype" w:hAnsi="Palatino Linotype"/>
        </w:rPr>
        <w:t xml:space="preserve"> </w:t>
      </w:r>
      <w:r w:rsidRPr="00724709">
        <w:rPr>
          <w:rFonts w:ascii="Palatino Linotype" w:hAnsi="Palatino Linotype" w:cs="Arial"/>
          <w:lang w:eastAsia="es-MX"/>
        </w:rPr>
        <w:t>protección de información confidencial, porque incide en la intimidad de un individuo</w:t>
      </w:r>
      <w:r w:rsidRPr="00724709">
        <w:rPr>
          <w:rFonts w:ascii="Palatino Linotype" w:hAnsi="Palatino Linotype"/>
        </w:rPr>
        <w:t xml:space="preserve"> </w:t>
      </w:r>
      <w:r w:rsidRPr="00724709">
        <w:rPr>
          <w:rFonts w:ascii="Palatino Linotype" w:hAnsi="Palatino Linotype" w:cs="Arial"/>
          <w:lang w:eastAsia="es-MX"/>
        </w:rPr>
        <w:t>identificado.</w:t>
      </w:r>
    </w:p>
    <w:p w:rsidR="00806327" w:rsidRPr="00724709" w:rsidRDefault="00806327" w:rsidP="00806327">
      <w:pPr>
        <w:spacing w:before="100" w:beforeAutospacing="1" w:after="100" w:afterAutospacing="1" w:line="360" w:lineRule="auto"/>
        <w:jc w:val="both"/>
        <w:rPr>
          <w:rFonts w:ascii="Palatino Linotype" w:hAnsi="Palatino Linotype" w:cs="Arial"/>
          <w:lang w:eastAsia="es-MX"/>
        </w:rPr>
      </w:pPr>
      <w:r w:rsidRPr="00724709">
        <w:rPr>
          <w:rFonts w:ascii="Palatino Linotype" w:hAnsi="Palatino Linotype" w:cs="Arial"/>
          <w:lang w:eastAsia="es-MX"/>
        </w:rPr>
        <w:t xml:space="preserve">Por su </w:t>
      </w:r>
      <w:r w:rsidRPr="00724709">
        <w:rPr>
          <w:rFonts w:ascii="Palatino Linotype" w:hAnsi="Palatino Linotype"/>
          <w:lang w:eastAsia="es-MX"/>
        </w:rPr>
        <w:t>parte</w:t>
      </w:r>
      <w:r w:rsidRPr="00724709">
        <w:rPr>
          <w:rFonts w:ascii="Palatino Linotype" w:hAnsi="Palatino Linotype" w:cs="Arial"/>
          <w:lang w:eastAsia="es-MX"/>
        </w:rPr>
        <w:t xml:space="preserve">, el </w:t>
      </w:r>
      <w:r w:rsidRPr="00724709">
        <w:rPr>
          <w:rFonts w:ascii="Palatino Linotype" w:hAnsi="Palatino Linotype" w:cs="Arial"/>
        </w:rPr>
        <w:t>artículo 84 de la Ley del Trabajo de los Servidores Públicos del Estado y Municipios, señala:</w:t>
      </w:r>
    </w:p>
    <w:p w:rsidR="00806327" w:rsidRPr="00724709" w:rsidRDefault="00806327" w:rsidP="00806327">
      <w:pPr>
        <w:autoSpaceDE w:val="0"/>
        <w:autoSpaceDN w:val="0"/>
        <w:adjustRightInd w:val="0"/>
        <w:ind w:left="851" w:right="902"/>
        <w:jc w:val="both"/>
        <w:rPr>
          <w:rFonts w:ascii="Palatino Linotype" w:hAnsi="Palatino Linotype" w:cs="Arial"/>
          <w:b/>
          <w:bCs/>
          <w:i/>
          <w:noProof/>
          <w:sz w:val="22"/>
          <w:szCs w:val="22"/>
        </w:rPr>
      </w:pPr>
      <w:r w:rsidRPr="00724709">
        <w:rPr>
          <w:rFonts w:ascii="Palatino Linotype" w:hAnsi="Palatino Linotype" w:cs="Arial"/>
          <w:bCs/>
          <w:i/>
          <w:noProof/>
          <w:sz w:val="22"/>
          <w:szCs w:val="22"/>
        </w:rPr>
        <w:t>“</w:t>
      </w:r>
      <w:r w:rsidRPr="00724709">
        <w:rPr>
          <w:rFonts w:ascii="Palatino Linotype" w:hAnsi="Palatino Linotype" w:cs="Arial"/>
          <w:b/>
          <w:bCs/>
          <w:i/>
          <w:noProof/>
          <w:sz w:val="22"/>
          <w:szCs w:val="22"/>
        </w:rPr>
        <w:t>ARTICULO 84. Sólo podrán hacerse retenciones, descuentos o deducciones al sueldo de los servidores públicos por concepto de:</w:t>
      </w:r>
    </w:p>
    <w:p w:rsidR="00983D14" w:rsidRPr="00724709" w:rsidRDefault="00983D14" w:rsidP="00806327">
      <w:pPr>
        <w:autoSpaceDE w:val="0"/>
        <w:autoSpaceDN w:val="0"/>
        <w:adjustRightInd w:val="0"/>
        <w:ind w:left="851" w:right="902"/>
        <w:jc w:val="both"/>
        <w:rPr>
          <w:rFonts w:ascii="Palatino Linotype" w:hAnsi="Palatino Linotype" w:cs="Arial"/>
          <w:b/>
          <w:bCs/>
          <w:i/>
          <w:noProof/>
          <w:sz w:val="22"/>
          <w:szCs w:val="22"/>
        </w:rPr>
      </w:pPr>
    </w:p>
    <w:p w:rsidR="00806327" w:rsidRPr="00724709" w:rsidRDefault="00806327" w:rsidP="00806327">
      <w:pPr>
        <w:autoSpaceDE w:val="0"/>
        <w:autoSpaceDN w:val="0"/>
        <w:adjustRightInd w:val="0"/>
        <w:ind w:left="851" w:right="902"/>
        <w:jc w:val="both"/>
        <w:rPr>
          <w:rFonts w:ascii="Palatino Linotype" w:hAnsi="Palatino Linotype" w:cs="Arial"/>
          <w:i/>
          <w:sz w:val="22"/>
          <w:szCs w:val="22"/>
          <w:lang w:eastAsia="es-MX"/>
        </w:rPr>
      </w:pPr>
      <w:r w:rsidRPr="00724709">
        <w:rPr>
          <w:rFonts w:ascii="Palatino Linotype" w:hAnsi="Palatino Linotype" w:cs="Arial"/>
          <w:bCs/>
          <w:i/>
          <w:noProof/>
          <w:sz w:val="22"/>
          <w:szCs w:val="22"/>
        </w:rPr>
        <w:t xml:space="preserve">I. </w:t>
      </w:r>
      <w:r w:rsidRPr="00724709">
        <w:rPr>
          <w:rFonts w:ascii="Palatino Linotype" w:hAnsi="Palatino Linotype" w:cs="Arial"/>
          <w:i/>
          <w:sz w:val="22"/>
          <w:szCs w:val="22"/>
          <w:lang w:eastAsia="es-MX"/>
        </w:rPr>
        <w:t>Gravámenes fiscales relacionados con el sueldo;</w:t>
      </w:r>
    </w:p>
    <w:p w:rsidR="00983D14" w:rsidRPr="00724709" w:rsidRDefault="00983D14" w:rsidP="00806327">
      <w:pPr>
        <w:autoSpaceDE w:val="0"/>
        <w:autoSpaceDN w:val="0"/>
        <w:adjustRightInd w:val="0"/>
        <w:ind w:left="851" w:right="902"/>
        <w:jc w:val="both"/>
        <w:rPr>
          <w:rFonts w:ascii="Palatino Linotype" w:hAnsi="Palatino Linotype" w:cs="Arial"/>
          <w:b/>
          <w:i/>
          <w:sz w:val="22"/>
          <w:szCs w:val="22"/>
          <w:lang w:eastAsia="es-MX"/>
        </w:rPr>
      </w:pPr>
    </w:p>
    <w:p w:rsidR="00806327" w:rsidRPr="00724709" w:rsidRDefault="00806327" w:rsidP="00806327">
      <w:pPr>
        <w:autoSpaceDE w:val="0"/>
        <w:autoSpaceDN w:val="0"/>
        <w:adjustRightInd w:val="0"/>
        <w:ind w:left="851" w:right="902"/>
        <w:jc w:val="both"/>
        <w:rPr>
          <w:rFonts w:ascii="Palatino Linotype" w:hAnsi="Palatino Linotype" w:cs="Arial"/>
          <w:i/>
          <w:sz w:val="22"/>
          <w:szCs w:val="22"/>
          <w:lang w:eastAsia="es-MX"/>
        </w:rPr>
      </w:pPr>
      <w:r w:rsidRPr="00724709">
        <w:rPr>
          <w:rFonts w:ascii="Palatino Linotype" w:hAnsi="Palatino Linotype" w:cs="Arial"/>
          <w:b/>
          <w:i/>
          <w:sz w:val="22"/>
          <w:szCs w:val="22"/>
          <w:lang w:eastAsia="es-MX"/>
        </w:rPr>
        <w:t>II. Deudas contraídas con las instituciones públicas o dependencias</w:t>
      </w:r>
      <w:r w:rsidRPr="00724709">
        <w:rPr>
          <w:rFonts w:ascii="Palatino Linotype" w:hAnsi="Palatino Linotype" w:cs="Arial"/>
          <w:i/>
          <w:sz w:val="22"/>
          <w:szCs w:val="22"/>
          <w:lang w:eastAsia="es-MX"/>
        </w:rPr>
        <w:t xml:space="preserve"> por concepto de anticipos de sueldo, pagos hechos con exceso, errores o pérdidas debidamente comprobados;</w:t>
      </w:r>
    </w:p>
    <w:p w:rsidR="00983D14" w:rsidRPr="00724709" w:rsidRDefault="00983D14" w:rsidP="00806327">
      <w:pPr>
        <w:autoSpaceDE w:val="0"/>
        <w:autoSpaceDN w:val="0"/>
        <w:adjustRightInd w:val="0"/>
        <w:ind w:left="851" w:right="902"/>
        <w:jc w:val="both"/>
        <w:rPr>
          <w:rFonts w:ascii="Palatino Linotype" w:hAnsi="Palatino Linotype" w:cs="Arial"/>
          <w:b/>
          <w:i/>
          <w:sz w:val="22"/>
          <w:szCs w:val="22"/>
          <w:lang w:eastAsia="es-MX"/>
        </w:rPr>
      </w:pPr>
    </w:p>
    <w:p w:rsidR="00806327" w:rsidRPr="00724709" w:rsidRDefault="00806327" w:rsidP="00806327">
      <w:pPr>
        <w:autoSpaceDE w:val="0"/>
        <w:autoSpaceDN w:val="0"/>
        <w:adjustRightInd w:val="0"/>
        <w:ind w:left="851" w:right="902"/>
        <w:jc w:val="both"/>
        <w:rPr>
          <w:rFonts w:ascii="Palatino Linotype" w:hAnsi="Palatino Linotype" w:cs="Arial"/>
          <w:bCs/>
          <w:i/>
          <w:noProof/>
          <w:sz w:val="22"/>
          <w:szCs w:val="22"/>
        </w:rPr>
      </w:pPr>
      <w:r w:rsidRPr="00724709">
        <w:rPr>
          <w:rFonts w:ascii="Palatino Linotype" w:hAnsi="Palatino Linotype" w:cs="Arial"/>
          <w:b/>
          <w:i/>
          <w:sz w:val="22"/>
          <w:szCs w:val="22"/>
          <w:lang w:eastAsia="es-MX"/>
        </w:rPr>
        <w:t>III. Cuotas sindicales</w:t>
      </w:r>
      <w:r w:rsidRPr="00724709">
        <w:rPr>
          <w:rFonts w:ascii="Palatino Linotype" w:hAnsi="Palatino Linotype" w:cs="Arial"/>
          <w:bCs/>
          <w:i/>
          <w:noProof/>
          <w:sz w:val="22"/>
          <w:szCs w:val="22"/>
        </w:rPr>
        <w:t>;</w:t>
      </w:r>
    </w:p>
    <w:p w:rsidR="00983D14" w:rsidRPr="00724709" w:rsidRDefault="00983D14" w:rsidP="00806327">
      <w:pPr>
        <w:autoSpaceDE w:val="0"/>
        <w:autoSpaceDN w:val="0"/>
        <w:adjustRightInd w:val="0"/>
        <w:ind w:left="851" w:right="902"/>
        <w:jc w:val="both"/>
        <w:rPr>
          <w:rFonts w:ascii="Palatino Linotype" w:hAnsi="Palatino Linotype" w:cs="Arial"/>
          <w:bCs/>
          <w:i/>
          <w:noProof/>
          <w:sz w:val="22"/>
          <w:szCs w:val="22"/>
        </w:rPr>
      </w:pPr>
    </w:p>
    <w:p w:rsidR="00806327" w:rsidRPr="00724709" w:rsidRDefault="00806327" w:rsidP="00806327">
      <w:pPr>
        <w:autoSpaceDE w:val="0"/>
        <w:autoSpaceDN w:val="0"/>
        <w:adjustRightInd w:val="0"/>
        <w:ind w:left="851" w:right="902"/>
        <w:jc w:val="both"/>
        <w:rPr>
          <w:rFonts w:ascii="Palatino Linotype" w:hAnsi="Palatino Linotype" w:cs="Arial"/>
          <w:bCs/>
          <w:i/>
          <w:noProof/>
          <w:sz w:val="22"/>
          <w:szCs w:val="22"/>
        </w:rPr>
      </w:pPr>
      <w:r w:rsidRPr="00724709">
        <w:rPr>
          <w:rFonts w:ascii="Palatino Linotype" w:hAnsi="Palatino Linotype" w:cs="Arial"/>
          <w:bCs/>
          <w:i/>
          <w:noProof/>
          <w:sz w:val="22"/>
          <w:szCs w:val="22"/>
        </w:rPr>
        <w:lastRenderedPageBreak/>
        <w:t xml:space="preserve">IV. Cuotas de </w:t>
      </w:r>
      <w:r w:rsidRPr="00724709">
        <w:rPr>
          <w:rFonts w:ascii="Palatino Linotype" w:hAnsi="Palatino Linotype" w:cs="Arial"/>
          <w:i/>
          <w:sz w:val="22"/>
          <w:szCs w:val="22"/>
          <w:lang w:eastAsia="es-MX"/>
        </w:rPr>
        <w:t>aportación</w:t>
      </w:r>
      <w:r w:rsidRPr="00724709">
        <w:rPr>
          <w:rFonts w:ascii="Palatino Linotype" w:hAnsi="Palatino Linotype" w:cs="Arial"/>
          <w:bCs/>
          <w:i/>
          <w:noProof/>
          <w:sz w:val="22"/>
          <w:szCs w:val="22"/>
        </w:rPr>
        <w:t xml:space="preserve"> a fondos para la constitución de cooperativas y de cajas de ahorro, </w:t>
      </w:r>
      <w:r w:rsidRPr="00724709">
        <w:rPr>
          <w:rFonts w:ascii="Palatino Linotype" w:hAnsi="Palatino Linotype" w:cs="Arial"/>
          <w:i/>
          <w:sz w:val="22"/>
          <w:szCs w:val="22"/>
          <w:lang w:eastAsia="es-MX"/>
        </w:rPr>
        <w:t>siempre</w:t>
      </w:r>
      <w:r w:rsidRPr="00724709">
        <w:rPr>
          <w:rFonts w:ascii="Palatino Linotype" w:hAnsi="Palatino Linotype" w:cs="Arial"/>
          <w:bCs/>
          <w:i/>
          <w:noProof/>
          <w:sz w:val="22"/>
          <w:szCs w:val="22"/>
        </w:rPr>
        <w:t xml:space="preserve"> que el servidor público hubiese manifestado previamente, de manera expresa, su conformidad;</w:t>
      </w:r>
    </w:p>
    <w:p w:rsidR="00983D14" w:rsidRPr="00724709" w:rsidRDefault="00983D14" w:rsidP="00806327">
      <w:pPr>
        <w:autoSpaceDE w:val="0"/>
        <w:autoSpaceDN w:val="0"/>
        <w:adjustRightInd w:val="0"/>
        <w:ind w:left="851" w:right="902"/>
        <w:jc w:val="both"/>
        <w:rPr>
          <w:rFonts w:ascii="Palatino Linotype" w:hAnsi="Palatino Linotype" w:cs="Arial"/>
          <w:bCs/>
          <w:i/>
          <w:noProof/>
          <w:sz w:val="22"/>
          <w:szCs w:val="22"/>
        </w:rPr>
      </w:pPr>
    </w:p>
    <w:p w:rsidR="00806327" w:rsidRPr="00724709" w:rsidRDefault="00806327" w:rsidP="00806327">
      <w:pPr>
        <w:autoSpaceDE w:val="0"/>
        <w:autoSpaceDN w:val="0"/>
        <w:adjustRightInd w:val="0"/>
        <w:ind w:left="851" w:right="902"/>
        <w:jc w:val="both"/>
        <w:rPr>
          <w:rFonts w:ascii="Palatino Linotype" w:hAnsi="Palatino Linotype" w:cs="Arial"/>
          <w:bCs/>
          <w:i/>
          <w:noProof/>
          <w:sz w:val="22"/>
          <w:szCs w:val="22"/>
        </w:rPr>
      </w:pPr>
      <w:r w:rsidRPr="00724709">
        <w:rPr>
          <w:rFonts w:ascii="Palatino Linotype" w:hAnsi="Palatino Linotype" w:cs="Arial"/>
          <w:bCs/>
          <w:i/>
          <w:noProof/>
          <w:sz w:val="22"/>
          <w:szCs w:val="22"/>
        </w:rPr>
        <w:t xml:space="preserve">V. Descuentos ordenados por el Instituto de Seguridad Social del Estado de México y </w:t>
      </w:r>
      <w:r w:rsidRPr="00724709">
        <w:rPr>
          <w:rFonts w:ascii="Palatino Linotype" w:hAnsi="Palatino Linotype" w:cs="Arial"/>
          <w:i/>
          <w:sz w:val="22"/>
          <w:szCs w:val="22"/>
          <w:lang w:eastAsia="es-MX"/>
        </w:rPr>
        <w:t>Municipios</w:t>
      </w:r>
      <w:r w:rsidRPr="00724709">
        <w:rPr>
          <w:rFonts w:ascii="Palatino Linotype" w:hAnsi="Palatino Linotype" w:cs="Arial"/>
          <w:bCs/>
          <w:i/>
          <w:noProof/>
          <w:sz w:val="22"/>
          <w:szCs w:val="22"/>
        </w:rPr>
        <w:t>, con motivo de cuotas y obligaciones contraídas con éste por los servidores públicos;</w:t>
      </w:r>
    </w:p>
    <w:p w:rsidR="00983D14" w:rsidRPr="00724709" w:rsidRDefault="00983D14" w:rsidP="00806327">
      <w:pPr>
        <w:autoSpaceDE w:val="0"/>
        <w:autoSpaceDN w:val="0"/>
        <w:adjustRightInd w:val="0"/>
        <w:ind w:left="851" w:right="902"/>
        <w:jc w:val="both"/>
        <w:rPr>
          <w:rFonts w:ascii="Palatino Linotype" w:hAnsi="Palatino Linotype" w:cs="Arial"/>
          <w:b/>
          <w:bCs/>
          <w:i/>
          <w:noProof/>
          <w:sz w:val="22"/>
          <w:szCs w:val="22"/>
        </w:rPr>
      </w:pPr>
    </w:p>
    <w:p w:rsidR="00806327" w:rsidRPr="00724709" w:rsidRDefault="00806327" w:rsidP="00806327">
      <w:pPr>
        <w:autoSpaceDE w:val="0"/>
        <w:autoSpaceDN w:val="0"/>
        <w:adjustRightInd w:val="0"/>
        <w:ind w:left="851" w:right="902"/>
        <w:jc w:val="both"/>
        <w:rPr>
          <w:rFonts w:ascii="Palatino Linotype" w:hAnsi="Palatino Linotype" w:cs="Arial"/>
          <w:b/>
          <w:bCs/>
          <w:i/>
          <w:noProof/>
          <w:sz w:val="22"/>
          <w:szCs w:val="22"/>
        </w:rPr>
      </w:pPr>
      <w:r w:rsidRPr="00724709">
        <w:rPr>
          <w:rFonts w:ascii="Palatino Linotype" w:hAnsi="Palatino Linotype" w:cs="Arial"/>
          <w:b/>
          <w:bCs/>
          <w:i/>
          <w:noProof/>
          <w:sz w:val="22"/>
          <w:szCs w:val="22"/>
        </w:rPr>
        <w:t>VI. Obligaciones a cargo del servidor público con las que haya consentido</w:t>
      </w:r>
      <w:r w:rsidRPr="00724709">
        <w:rPr>
          <w:rFonts w:ascii="Palatino Linotype" w:hAnsi="Palatino Linotype" w:cs="Arial"/>
          <w:bCs/>
          <w:i/>
          <w:noProof/>
          <w:sz w:val="22"/>
          <w:szCs w:val="22"/>
        </w:rPr>
        <w:t>, derivadas de la adquisición o del uso de habitaciones consideradas como de interés social;</w:t>
      </w:r>
    </w:p>
    <w:p w:rsidR="00983D14" w:rsidRPr="00724709" w:rsidRDefault="00983D14" w:rsidP="00806327">
      <w:pPr>
        <w:autoSpaceDE w:val="0"/>
        <w:autoSpaceDN w:val="0"/>
        <w:adjustRightInd w:val="0"/>
        <w:ind w:left="851" w:right="902"/>
        <w:jc w:val="both"/>
        <w:rPr>
          <w:rFonts w:ascii="Palatino Linotype" w:hAnsi="Palatino Linotype" w:cs="Arial"/>
          <w:bCs/>
          <w:i/>
          <w:noProof/>
          <w:sz w:val="22"/>
          <w:szCs w:val="22"/>
        </w:rPr>
      </w:pPr>
    </w:p>
    <w:p w:rsidR="00806327" w:rsidRPr="00724709" w:rsidRDefault="00806327" w:rsidP="00806327">
      <w:pPr>
        <w:autoSpaceDE w:val="0"/>
        <w:autoSpaceDN w:val="0"/>
        <w:adjustRightInd w:val="0"/>
        <w:ind w:left="851" w:right="902"/>
        <w:jc w:val="both"/>
        <w:rPr>
          <w:rFonts w:ascii="Palatino Linotype" w:hAnsi="Palatino Linotype" w:cs="Arial"/>
          <w:bCs/>
          <w:i/>
          <w:noProof/>
          <w:sz w:val="22"/>
          <w:szCs w:val="22"/>
        </w:rPr>
      </w:pPr>
      <w:r w:rsidRPr="00724709">
        <w:rPr>
          <w:rFonts w:ascii="Palatino Linotype" w:hAnsi="Palatino Linotype" w:cs="Arial"/>
          <w:bCs/>
          <w:i/>
          <w:noProof/>
          <w:sz w:val="22"/>
          <w:szCs w:val="22"/>
        </w:rPr>
        <w:t xml:space="preserve">VII. Faltas de </w:t>
      </w:r>
      <w:r w:rsidRPr="00724709">
        <w:rPr>
          <w:rFonts w:ascii="Palatino Linotype" w:hAnsi="Palatino Linotype" w:cs="Arial"/>
          <w:i/>
          <w:sz w:val="22"/>
          <w:szCs w:val="22"/>
          <w:lang w:eastAsia="es-MX"/>
        </w:rPr>
        <w:t>puntualidad</w:t>
      </w:r>
      <w:r w:rsidRPr="00724709">
        <w:rPr>
          <w:rFonts w:ascii="Palatino Linotype" w:hAnsi="Palatino Linotype" w:cs="Arial"/>
          <w:bCs/>
          <w:i/>
          <w:noProof/>
          <w:sz w:val="22"/>
          <w:szCs w:val="22"/>
        </w:rPr>
        <w:t xml:space="preserve"> o </w:t>
      </w:r>
      <w:r w:rsidRPr="00724709">
        <w:rPr>
          <w:rFonts w:ascii="Palatino Linotype" w:hAnsi="Palatino Linotype" w:cs="Arial"/>
          <w:i/>
          <w:sz w:val="22"/>
          <w:szCs w:val="22"/>
          <w:lang w:eastAsia="es-MX"/>
        </w:rPr>
        <w:t>de</w:t>
      </w:r>
      <w:r w:rsidRPr="00724709">
        <w:rPr>
          <w:rFonts w:ascii="Palatino Linotype" w:hAnsi="Palatino Linotype" w:cs="Arial"/>
          <w:bCs/>
          <w:i/>
          <w:noProof/>
          <w:sz w:val="22"/>
          <w:szCs w:val="22"/>
        </w:rPr>
        <w:t xml:space="preserve"> asistencia injustificadas;</w:t>
      </w:r>
    </w:p>
    <w:p w:rsidR="00983D14" w:rsidRPr="00724709" w:rsidRDefault="00983D14" w:rsidP="00806327">
      <w:pPr>
        <w:autoSpaceDE w:val="0"/>
        <w:autoSpaceDN w:val="0"/>
        <w:adjustRightInd w:val="0"/>
        <w:ind w:left="851" w:right="902"/>
        <w:jc w:val="both"/>
        <w:rPr>
          <w:rFonts w:ascii="Palatino Linotype" w:hAnsi="Palatino Linotype" w:cs="Arial"/>
          <w:b/>
          <w:bCs/>
          <w:i/>
          <w:noProof/>
          <w:sz w:val="22"/>
          <w:szCs w:val="22"/>
        </w:rPr>
      </w:pPr>
    </w:p>
    <w:p w:rsidR="00806327" w:rsidRPr="00724709" w:rsidRDefault="00806327" w:rsidP="00806327">
      <w:pPr>
        <w:autoSpaceDE w:val="0"/>
        <w:autoSpaceDN w:val="0"/>
        <w:adjustRightInd w:val="0"/>
        <w:ind w:left="851" w:right="902"/>
        <w:jc w:val="both"/>
        <w:rPr>
          <w:rFonts w:ascii="Palatino Linotype" w:hAnsi="Palatino Linotype" w:cs="Arial"/>
          <w:bCs/>
          <w:i/>
          <w:noProof/>
          <w:sz w:val="22"/>
          <w:szCs w:val="22"/>
        </w:rPr>
      </w:pPr>
      <w:r w:rsidRPr="00724709">
        <w:rPr>
          <w:rFonts w:ascii="Palatino Linotype" w:hAnsi="Palatino Linotype" w:cs="Arial"/>
          <w:b/>
          <w:bCs/>
          <w:i/>
          <w:noProof/>
          <w:sz w:val="22"/>
          <w:szCs w:val="22"/>
        </w:rPr>
        <w:t>VIII. Pensiones alimenticias ordenadas por la autoridad judicial;</w:t>
      </w:r>
      <w:r w:rsidRPr="00724709">
        <w:rPr>
          <w:rFonts w:ascii="Palatino Linotype" w:hAnsi="Palatino Linotype" w:cs="Arial"/>
          <w:bCs/>
          <w:i/>
          <w:noProof/>
          <w:sz w:val="22"/>
          <w:szCs w:val="22"/>
        </w:rPr>
        <w:t xml:space="preserve"> o</w:t>
      </w:r>
    </w:p>
    <w:p w:rsidR="00983D14" w:rsidRPr="00724709" w:rsidRDefault="00983D14" w:rsidP="00806327">
      <w:pPr>
        <w:autoSpaceDE w:val="0"/>
        <w:autoSpaceDN w:val="0"/>
        <w:adjustRightInd w:val="0"/>
        <w:ind w:left="851" w:right="902"/>
        <w:jc w:val="both"/>
        <w:rPr>
          <w:rFonts w:ascii="Palatino Linotype" w:hAnsi="Palatino Linotype" w:cs="Arial"/>
          <w:b/>
          <w:bCs/>
          <w:i/>
          <w:noProof/>
          <w:sz w:val="22"/>
          <w:szCs w:val="22"/>
        </w:rPr>
      </w:pPr>
    </w:p>
    <w:p w:rsidR="00806327" w:rsidRPr="00724709" w:rsidRDefault="00806327" w:rsidP="00806327">
      <w:pPr>
        <w:autoSpaceDE w:val="0"/>
        <w:autoSpaceDN w:val="0"/>
        <w:adjustRightInd w:val="0"/>
        <w:ind w:left="851" w:right="902"/>
        <w:jc w:val="both"/>
        <w:rPr>
          <w:rFonts w:ascii="Palatino Linotype" w:hAnsi="Palatino Linotype" w:cs="Arial"/>
          <w:b/>
          <w:bCs/>
          <w:i/>
          <w:noProof/>
          <w:sz w:val="22"/>
          <w:szCs w:val="22"/>
        </w:rPr>
      </w:pPr>
      <w:r w:rsidRPr="00724709">
        <w:rPr>
          <w:rFonts w:ascii="Palatino Linotype" w:hAnsi="Palatino Linotype" w:cs="Arial"/>
          <w:b/>
          <w:bCs/>
          <w:i/>
          <w:noProof/>
          <w:sz w:val="22"/>
          <w:szCs w:val="22"/>
        </w:rPr>
        <w:t>IX. Cualquier otro convenido con instituciones de servicios y aceptado por el servidor público.</w:t>
      </w:r>
    </w:p>
    <w:p w:rsidR="00983D14" w:rsidRPr="00724709" w:rsidRDefault="00983D14" w:rsidP="00806327">
      <w:pPr>
        <w:autoSpaceDE w:val="0"/>
        <w:autoSpaceDN w:val="0"/>
        <w:adjustRightInd w:val="0"/>
        <w:ind w:left="851" w:right="902"/>
        <w:jc w:val="both"/>
        <w:rPr>
          <w:rFonts w:ascii="Palatino Linotype" w:hAnsi="Palatino Linotype" w:cs="Arial"/>
          <w:bCs/>
          <w:i/>
          <w:noProof/>
          <w:sz w:val="22"/>
          <w:szCs w:val="22"/>
        </w:rPr>
      </w:pPr>
    </w:p>
    <w:p w:rsidR="00806327" w:rsidRPr="00724709" w:rsidRDefault="00806327" w:rsidP="00806327">
      <w:pPr>
        <w:autoSpaceDE w:val="0"/>
        <w:autoSpaceDN w:val="0"/>
        <w:adjustRightInd w:val="0"/>
        <w:ind w:left="851" w:right="902"/>
        <w:jc w:val="both"/>
        <w:rPr>
          <w:rFonts w:ascii="Palatino Linotype" w:hAnsi="Palatino Linotype" w:cs="Arial"/>
          <w:sz w:val="22"/>
          <w:szCs w:val="22"/>
        </w:rPr>
      </w:pPr>
      <w:r w:rsidRPr="00724709">
        <w:rPr>
          <w:rFonts w:ascii="Palatino Linotype" w:hAnsi="Palatino Linotype" w:cs="Arial"/>
          <w:bCs/>
          <w:i/>
          <w:noProof/>
          <w:sz w:val="22"/>
          <w:szCs w:val="22"/>
        </w:rPr>
        <w:t xml:space="preserve">El monto total de las retenciones, descuentos o deducciones no podrá exceder del 30% de la remuneración total, </w:t>
      </w:r>
      <w:r w:rsidRPr="00724709">
        <w:rPr>
          <w:rFonts w:ascii="Palatino Linotype" w:hAnsi="Palatino Linotype" w:cs="Arial"/>
          <w:i/>
          <w:sz w:val="22"/>
          <w:szCs w:val="22"/>
          <w:lang w:eastAsia="es-MX"/>
        </w:rPr>
        <w:t>excepto</w:t>
      </w:r>
      <w:r w:rsidRPr="00724709">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724709">
        <w:rPr>
          <w:rFonts w:ascii="Palatino Linotype" w:hAnsi="Palatino Linotype" w:cs="Arial"/>
          <w:i/>
          <w:sz w:val="22"/>
          <w:szCs w:val="22"/>
          <w:lang w:eastAsia="es-MX"/>
        </w:rPr>
        <w:t>ajustará</w:t>
      </w:r>
      <w:r w:rsidRPr="00724709">
        <w:rPr>
          <w:rFonts w:ascii="Palatino Linotype" w:hAnsi="Palatino Linotype" w:cs="Arial"/>
          <w:bCs/>
          <w:i/>
          <w:noProof/>
          <w:sz w:val="22"/>
          <w:szCs w:val="22"/>
        </w:rPr>
        <w:t xml:space="preserve"> a lo determinado por la autoridad judicial.” </w:t>
      </w:r>
    </w:p>
    <w:p w:rsidR="00983D14" w:rsidRPr="00724709" w:rsidRDefault="00983D14" w:rsidP="00806327">
      <w:pPr>
        <w:autoSpaceDE w:val="0"/>
        <w:autoSpaceDN w:val="0"/>
        <w:adjustRightInd w:val="0"/>
        <w:ind w:left="851" w:right="902"/>
        <w:jc w:val="both"/>
        <w:rPr>
          <w:rFonts w:ascii="Palatino Linotype" w:hAnsi="Palatino Linotype" w:cs="Arial"/>
          <w:i/>
          <w:sz w:val="22"/>
          <w:szCs w:val="22"/>
        </w:rPr>
      </w:pPr>
    </w:p>
    <w:p w:rsidR="00806327" w:rsidRPr="00724709" w:rsidRDefault="00806327" w:rsidP="00806327">
      <w:pPr>
        <w:autoSpaceDE w:val="0"/>
        <w:autoSpaceDN w:val="0"/>
        <w:adjustRightInd w:val="0"/>
        <w:ind w:left="851" w:right="902"/>
        <w:jc w:val="both"/>
        <w:rPr>
          <w:rFonts w:ascii="Palatino Linotype" w:hAnsi="Palatino Linotype" w:cs="Arial"/>
          <w:i/>
          <w:sz w:val="22"/>
          <w:szCs w:val="22"/>
        </w:rPr>
      </w:pPr>
      <w:r w:rsidRPr="00724709">
        <w:rPr>
          <w:rFonts w:ascii="Palatino Linotype" w:hAnsi="Palatino Linotype" w:cs="Arial"/>
          <w:i/>
          <w:sz w:val="22"/>
          <w:szCs w:val="22"/>
        </w:rPr>
        <w:t>(Énfasis añadido)</w:t>
      </w:r>
    </w:p>
    <w:p w:rsidR="00806327" w:rsidRPr="00724709" w:rsidRDefault="00806327" w:rsidP="00806327">
      <w:pPr>
        <w:spacing w:before="100" w:beforeAutospacing="1" w:after="100" w:afterAutospacing="1" w:line="360" w:lineRule="auto"/>
        <w:jc w:val="both"/>
        <w:rPr>
          <w:rFonts w:ascii="Palatino Linotype" w:hAnsi="Palatino Linotype" w:cs="Arial"/>
        </w:rPr>
      </w:pPr>
      <w:r w:rsidRPr="00724709">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724709">
        <w:rPr>
          <w:rFonts w:ascii="Palatino Linotype" w:hAnsi="Palatino Linotype" w:cs="Arial"/>
          <w:b/>
        </w:rPr>
        <w:t>únicamente inciden en su vida privada</w:t>
      </w:r>
      <w:r w:rsidRPr="00724709">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806327" w:rsidRPr="00724709" w:rsidRDefault="00806327" w:rsidP="00806327">
      <w:pPr>
        <w:spacing w:before="100" w:beforeAutospacing="1" w:after="100" w:afterAutospacing="1" w:line="360" w:lineRule="auto"/>
        <w:jc w:val="both"/>
        <w:rPr>
          <w:rFonts w:ascii="Palatino Linotype" w:hAnsi="Palatino Linotype" w:cs="Arial"/>
          <w:lang w:val="es-ES_tradnl"/>
        </w:rPr>
      </w:pPr>
      <w:r w:rsidRPr="00724709">
        <w:rPr>
          <w:rFonts w:ascii="Palatino Linotype" w:hAnsi="Palatino Linotype" w:cs="Arial"/>
          <w:lang w:val="es-ES_tradnl"/>
        </w:rPr>
        <w:lastRenderedPageBreak/>
        <w:t xml:space="preserve">Por </w:t>
      </w:r>
      <w:r w:rsidRPr="00724709">
        <w:rPr>
          <w:rFonts w:ascii="Palatino Linotype" w:hAnsi="Palatino Linotype" w:cs="Arial"/>
          <w:lang w:eastAsia="es-MX"/>
        </w:rPr>
        <w:t>ende</w:t>
      </w:r>
      <w:r w:rsidRPr="00724709">
        <w:rPr>
          <w:rFonts w:ascii="Palatino Linotype" w:hAnsi="Palatino Linotype" w:cs="Arial"/>
          <w:lang w:val="es-ES_tradnl"/>
        </w:rPr>
        <w:t xml:space="preserve">, </w:t>
      </w:r>
      <w:r w:rsidRPr="00724709">
        <w:rPr>
          <w:rFonts w:ascii="Palatino Linotype" w:hAnsi="Palatino Linotype" w:cs="Arial"/>
          <w:b/>
          <w:lang w:val="es-ES_tradnl"/>
        </w:rPr>
        <w:t>EL SUJETO OBLIGADO</w:t>
      </w:r>
      <w:r w:rsidRPr="00724709">
        <w:rPr>
          <w:rFonts w:ascii="Palatino Linotype" w:hAnsi="Palatino Linotype" w:cs="Arial"/>
          <w:lang w:val="es-ES_tradnl"/>
        </w:rPr>
        <w:t xml:space="preserve"> debe testar los datos confidenciales, sin pasar por alto que la clasificación respectiva tiene </w:t>
      </w:r>
      <w:r w:rsidRPr="00724709">
        <w:rPr>
          <w:rFonts w:ascii="Palatino Linotype" w:hAnsi="Palatino Linotype" w:cs="Arial"/>
        </w:rPr>
        <w:t>que</w:t>
      </w:r>
      <w:r w:rsidRPr="00724709">
        <w:rPr>
          <w:rFonts w:ascii="Palatino Linotype" w:hAnsi="Palatino Linotype" w:cs="Arial"/>
          <w:lang w:val="es-ES_tradnl"/>
        </w:rPr>
        <w:t xml:space="preserve"> cumplirse</w:t>
      </w:r>
      <w:r w:rsidR="00F24C33" w:rsidRPr="00724709">
        <w:rPr>
          <w:rFonts w:ascii="Palatino Linotype" w:hAnsi="Palatino Linotype" w:cs="Arial"/>
          <w:lang w:val="es-ES_tradnl"/>
        </w:rPr>
        <w:t>,</w:t>
      </w:r>
      <w:r w:rsidRPr="00724709">
        <w:rPr>
          <w:rFonts w:ascii="Palatino Linotype" w:hAnsi="Palatino Linotype" w:cs="Arial"/>
          <w:lang w:val="es-ES_tradnl"/>
        </w:rPr>
        <w:t xml:space="preserve"> a través de la forma y formalidades que la Ley impone; </w:t>
      </w:r>
      <w:r w:rsidRPr="00724709">
        <w:rPr>
          <w:rFonts w:ascii="Palatino Linotype" w:hAnsi="Palatino Linotype" w:cs="Arial"/>
        </w:rPr>
        <w:t>es</w:t>
      </w:r>
      <w:r w:rsidRPr="00724709">
        <w:rPr>
          <w:rFonts w:ascii="Palatino Linotype" w:hAnsi="Palatino Linotype" w:cs="Arial"/>
          <w:lang w:val="es-ES_tradnl"/>
        </w:rPr>
        <w:t xml:space="preserve"> decir, mediante Acuerdo debidamente fundado y motivado, en </w:t>
      </w:r>
      <w:r w:rsidRPr="00724709">
        <w:rPr>
          <w:rFonts w:ascii="Palatino Linotype" w:hAnsi="Palatino Linotype" w:cs="Arial"/>
          <w:noProof/>
          <w:lang w:eastAsia="es-MX"/>
        </w:rPr>
        <w:t>términos</w:t>
      </w:r>
      <w:r w:rsidRPr="00724709">
        <w:rPr>
          <w:rFonts w:ascii="Palatino Linotype" w:hAnsi="Palatino Linotype" w:cs="Arial"/>
          <w:lang w:val="es-ES_tradnl"/>
        </w:rPr>
        <w:t xml:space="preserve"> de los numerales 49, fracción VIII y 132, fracciones II y III de la Ley de Transparencia y Acceso a la Información Pública del Estado de Méxi</w:t>
      </w:r>
      <w:r w:rsidR="00F24C33" w:rsidRPr="00724709">
        <w:rPr>
          <w:rFonts w:ascii="Palatino Linotype" w:hAnsi="Palatino Linotype" w:cs="Arial"/>
          <w:lang w:val="es-ES_tradnl"/>
        </w:rPr>
        <w:t>co y Municipios;</w:t>
      </w:r>
      <w:r w:rsidRPr="00724709">
        <w:rPr>
          <w:rFonts w:ascii="Palatino Linotype" w:hAnsi="Palatino Linotype" w:cs="Arial"/>
          <w:lang w:val="es-ES_tradnl"/>
        </w:rPr>
        <w:t xml:space="preserve"> así como</w:t>
      </w:r>
      <w:r w:rsidR="00F24C33" w:rsidRPr="00724709">
        <w:rPr>
          <w:rFonts w:ascii="Palatino Linotype" w:hAnsi="Palatino Linotype" w:cs="Arial"/>
          <w:lang w:val="es-ES_tradnl"/>
        </w:rPr>
        <w:t>,</w:t>
      </w:r>
      <w:r w:rsidRPr="00724709">
        <w:rPr>
          <w:rFonts w:ascii="Palatino Linotype" w:hAnsi="Palatino Linotype" w:cs="Arial"/>
          <w:lang w:val="es-ES_tradnl"/>
        </w:rPr>
        <w:t xml:space="preserve"> los nu</w:t>
      </w:r>
      <w:r w:rsidR="00F24C33" w:rsidRPr="00724709">
        <w:rPr>
          <w:rFonts w:ascii="Palatino Linotype" w:hAnsi="Palatino Linotype" w:cs="Arial"/>
          <w:lang w:val="es-ES_tradnl"/>
        </w:rPr>
        <w:t>merales Segundo, fracción XVIII</w:t>
      </w:r>
      <w:r w:rsidRPr="00724709">
        <w:rPr>
          <w:rFonts w:ascii="Palatino Linotype" w:hAnsi="Palatino Linotype" w:cs="Arial"/>
          <w:lang w:val="es-ES_tradnl"/>
        </w:rPr>
        <w:t xml:space="preserve"> y del Cuarto al Décimo Primero de los Lineamientos Generales en materia de Clasificación y Desc</w:t>
      </w:r>
      <w:r w:rsidR="00F24C33" w:rsidRPr="00724709">
        <w:rPr>
          <w:rFonts w:ascii="Palatino Linotype" w:hAnsi="Palatino Linotype" w:cs="Arial"/>
          <w:lang w:val="es-ES_tradnl"/>
        </w:rPr>
        <w:t xml:space="preserve">lasificación de la Información; </w:t>
      </w:r>
      <w:r w:rsidRPr="00724709">
        <w:rPr>
          <w:rFonts w:ascii="Palatino Linotype" w:hAnsi="Palatino Linotype" w:cs="Arial"/>
          <w:lang w:val="es-ES_tradnl"/>
        </w:rPr>
        <w:t>así como</w:t>
      </w:r>
      <w:r w:rsidR="00F24C33" w:rsidRPr="00724709">
        <w:rPr>
          <w:rFonts w:ascii="Palatino Linotype" w:hAnsi="Palatino Linotype" w:cs="Arial"/>
          <w:lang w:val="es-ES_tradnl"/>
        </w:rPr>
        <w:t>,</w:t>
      </w:r>
      <w:r w:rsidRPr="00724709">
        <w:rPr>
          <w:rFonts w:ascii="Palatino Linotype" w:hAnsi="Palatino Linotype" w:cs="Arial"/>
          <w:lang w:val="es-ES_tradnl"/>
        </w:rPr>
        <w:t xml:space="preserve"> para la elaboración de </w:t>
      </w:r>
      <w:r w:rsidR="00F24C33" w:rsidRPr="00724709">
        <w:rPr>
          <w:rFonts w:ascii="Palatino Linotype" w:hAnsi="Palatino Linotype" w:cs="Arial"/>
          <w:lang w:val="es-ES_tradnl"/>
        </w:rPr>
        <w:t>versiones públicas</w:t>
      </w:r>
      <w:r w:rsidRPr="00724709">
        <w:rPr>
          <w:rFonts w:ascii="Palatino Linotype" w:hAnsi="Palatino Linotype" w:cs="Arial"/>
          <w:lang w:val="es-ES_tradnl"/>
        </w:rPr>
        <w:t>, que literalmente expresan:</w:t>
      </w:r>
    </w:p>
    <w:p w:rsidR="00806327" w:rsidRPr="00724709" w:rsidRDefault="00806327" w:rsidP="00806327">
      <w:pPr>
        <w:ind w:left="851" w:right="902"/>
        <w:jc w:val="center"/>
        <w:rPr>
          <w:rFonts w:ascii="Palatino Linotype" w:hAnsi="Palatino Linotype" w:cs="Arial"/>
          <w:b/>
          <w:i/>
          <w:sz w:val="22"/>
          <w:szCs w:val="22"/>
        </w:rPr>
      </w:pPr>
      <w:r w:rsidRPr="00724709">
        <w:rPr>
          <w:rFonts w:ascii="Palatino Linotype" w:hAnsi="Palatino Linotype" w:cs="Arial"/>
          <w:b/>
          <w:i/>
          <w:sz w:val="22"/>
          <w:szCs w:val="22"/>
        </w:rPr>
        <w:t>Ley de Transparencia y Acceso a la Información Pública del Estado de México y Municipios</w:t>
      </w:r>
    </w:p>
    <w:p w:rsidR="00806327" w:rsidRPr="00724709" w:rsidRDefault="00806327" w:rsidP="00806327">
      <w:pPr>
        <w:ind w:left="851" w:right="902"/>
        <w:jc w:val="center"/>
        <w:rPr>
          <w:rFonts w:ascii="Palatino Linotype" w:hAnsi="Palatino Linotype" w:cs="Arial"/>
          <w:b/>
          <w:i/>
          <w:sz w:val="22"/>
          <w:szCs w:val="22"/>
        </w:rPr>
      </w:pPr>
    </w:p>
    <w:p w:rsidR="00806327" w:rsidRPr="00724709" w:rsidRDefault="00806327" w:rsidP="00806327">
      <w:pPr>
        <w:autoSpaceDE w:val="0"/>
        <w:autoSpaceDN w:val="0"/>
        <w:adjustRightInd w:val="0"/>
        <w:ind w:left="851" w:right="902"/>
        <w:jc w:val="both"/>
        <w:rPr>
          <w:rFonts w:ascii="Palatino Linotype" w:hAnsi="Palatino Linotype" w:cs="Arial"/>
          <w:i/>
          <w:sz w:val="22"/>
          <w:szCs w:val="22"/>
          <w:lang w:eastAsia="es-MX"/>
        </w:rPr>
      </w:pPr>
      <w:r w:rsidRPr="00724709">
        <w:rPr>
          <w:rFonts w:ascii="Palatino Linotype" w:hAnsi="Palatino Linotype" w:cs="Arial"/>
          <w:i/>
          <w:sz w:val="22"/>
          <w:szCs w:val="22"/>
          <w:lang w:eastAsia="es-MX"/>
        </w:rPr>
        <w:t>“</w:t>
      </w:r>
      <w:r w:rsidRPr="00724709">
        <w:rPr>
          <w:rFonts w:ascii="Palatino Linotype" w:hAnsi="Palatino Linotype" w:cs="Arial"/>
          <w:b/>
          <w:i/>
          <w:sz w:val="22"/>
          <w:szCs w:val="22"/>
          <w:lang w:eastAsia="es-MX"/>
        </w:rPr>
        <w:t xml:space="preserve">Artículo 49. </w:t>
      </w:r>
      <w:r w:rsidRPr="00724709">
        <w:rPr>
          <w:rFonts w:ascii="Palatino Linotype" w:hAnsi="Palatino Linotype" w:cs="Arial"/>
          <w:i/>
          <w:sz w:val="22"/>
          <w:szCs w:val="22"/>
          <w:lang w:eastAsia="es-MX"/>
        </w:rPr>
        <w:t xml:space="preserve">Los </w:t>
      </w:r>
      <w:r w:rsidRPr="00724709">
        <w:rPr>
          <w:rFonts w:ascii="Palatino Linotype" w:hAnsi="Palatino Linotype" w:cs="Arial"/>
          <w:i/>
          <w:sz w:val="22"/>
          <w:szCs w:val="22"/>
        </w:rPr>
        <w:t>Comités</w:t>
      </w:r>
      <w:r w:rsidRPr="00724709">
        <w:rPr>
          <w:rFonts w:ascii="Palatino Linotype" w:hAnsi="Palatino Linotype" w:cs="Arial"/>
          <w:i/>
          <w:sz w:val="22"/>
          <w:szCs w:val="22"/>
          <w:lang w:eastAsia="es-MX"/>
        </w:rPr>
        <w:t xml:space="preserve"> de Transparencia </w:t>
      </w:r>
      <w:r w:rsidRPr="00724709">
        <w:rPr>
          <w:rFonts w:ascii="Palatino Linotype" w:hAnsi="Palatino Linotype"/>
          <w:i/>
          <w:sz w:val="22"/>
          <w:szCs w:val="22"/>
        </w:rPr>
        <w:t>tendrán</w:t>
      </w:r>
      <w:r w:rsidRPr="00724709">
        <w:rPr>
          <w:rFonts w:ascii="Palatino Linotype" w:hAnsi="Palatino Linotype" w:cs="Arial"/>
          <w:i/>
          <w:sz w:val="22"/>
          <w:szCs w:val="22"/>
          <w:lang w:eastAsia="es-MX"/>
        </w:rPr>
        <w:t xml:space="preserve"> las siguientes atribuciones:</w:t>
      </w:r>
    </w:p>
    <w:p w:rsidR="00806327" w:rsidRPr="00724709" w:rsidRDefault="00806327" w:rsidP="00806327">
      <w:pPr>
        <w:autoSpaceDE w:val="0"/>
        <w:autoSpaceDN w:val="0"/>
        <w:adjustRightInd w:val="0"/>
        <w:ind w:left="851" w:right="902"/>
        <w:jc w:val="both"/>
        <w:rPr>
          <w:rFonts w:ascii="Palatino Linotype" w:hAnsi="Palatino Linotype" w:cs="Arial"/>
          <w:i/>
          <w:sz w:val="22"/>
          <w:szCs w:val="22"/>
          <w:lang w:eastAsia="es-MX"/>
        </w:rPr>
      </w:pPr>
      <w:r w:rsidRPr="00724709">
        <w:rPr>
          <w:rFonts w:ascii="Palatino Linotype" w:hAnsi="Palatino Linotype" w:cs="Arial"/>
          <w:b/>
          <w:i/>
          <w:sz w:val="22"/>
          <w:szCs w:val="22"/>
          <w:lang w:eastAsia="es-MX"/>
        </w:rPr>
        <w:t>VIII.</w:t>
      </w:r>
      <w:r w:rsidRPr="00724709">
        <w:rPr>
          <w:rFonts w:ascii="Palatino Linotype" w:hAnsi="Palatino Linotype" w:cs="Arial"/>
          <w:i/>
          <w:sz w:val="22"/>
          <w:szCs w:val="22"/>
          <w:lang w:eastAsia="es-MX"/>
        </w:rPr>
        <w:t xml:space="preserve"> </w:t>
      </w:r>
      <w:r w:rsidRPr="00724709">
        <w:rPr>
          <w:rFonts w:ascii="Palatino Linotype" w:hAnsi="Palatino Linotype" w:cs="Arial"/>
          <w:b/>
          <w:i/>
          <w:sz w:val="22"/>
          <w:szCs w:val="22"/>
          <w:lang w:eastAsia="es-MX"/>
        </w:rPr>
        <w:t>Aprobar</w:t>
      </w:r>
      <w:r w:rsidRPr="00724709">
        <w:rPr>
          <w:rFonts w:ascii="Palatino Linotype" w:hAnsi="Palatino Linotype" w:cs="Arial"/>
          <w:i/>
          <w:sz w:val="22"/>
          <w:szCs w:val="22"/>
          <w:lang w:eastAsia="es-MX"/>
        </w:rPr>
        <w:t xml:space="preserve">, </w:t>
      </w:r>
      <w:r w:rsidRPr="00724709">
        <w:rPr>
          <w:rFonts w:ascii="Palatino Linotype" w:hAnsi="Palatino Linotype" w:cs="Arial"/>
          <w:i/>
          <w:sz w:val="22"/>
          <w:szCs w:val="22"/>
        </w:rPr>
        <w:t>modificar</w:t>
      </w:r>
      <w:r w:rsidRPr="00724709">
        <w:rPr>
          <w:rFonts w:ascii="Palatino Linotype" w:hAnsi="Palatino Linotype" w:cs="Arial"/>
          <w:i/>
          <w:sz w:val="22"/>
          <w:szCs w:val="22"/>
          <w:lang w:eastAsia="es-MX"/>
        </w:rPr>
        <w:t xml:space="preserve"> o revocar la clasificación de la información;</w:t>
      </w:r>
    </w:p>
    <w:p w:rsidR="00806327" w:rsidRPr="00724709" w:rsidRDefault="00806327" w:rsidP="00806327">
      <w:pPr>
        <w:autoSpaceDE w:val="0"/>
        <w:autoSpaceDN w:val="0"/>
        <w:adjustRightInd w:val="0"/>
        <w:ind w:left="851" w:right="902"/>
        <w:jc w:val="both"/>
        <w:rPr>
          <w:rFonts w:ascii="Palatino Linotype" w:hAnsi="Palatino Linotype" w:cs="Arial"/>
          <w:b/>
          <w:i/>
          <w:sz w:val="22"/>
          <w:szCs w:val="22"/>
          <w:lang w:eastAsia="es-MX"/>
        </w:rPr>
      </w:pPr>
      <w:r w:rsidRPr="00724709">
        <w:rPr>
          <w:rFonts w:ascii="Palatino Linotype" w:hAnsi="Palatino Linotype" w:cs="Arial"/>
          <w:b/>
          <w:i/>
          <w:sz w:val="22"/>
          <w:szCs w:val="22"/>
          <w:lang w:eastAsia="es-MX"/>
        </w:rPr>
        <w:t>Artículo 132.</w:t>
      </w:r>
      <w:r w:rsidRPr="00724709">
        <w:rPr>
          <w:rFonts w:ascii="Palatino Linotype" w:hAnsi="Palatino Linotype" w:cs="Arial"/>
          <w:i/>
          <w:sz w:val="22"/>
          <w:szCs w:val="22"/>
          <w:lang w:eastAsia="es-MX"/>
        </w:rPr>
        <w:t xml:space="preserve"> </w:t>
      </w:r>
      <w:r w:rsidRPr="00724709">
        <w:rPr>
          <w:rFonts w:ascii="Palatino Linotype" w:hAnsi="Palatino Linotype" w:cs="Arial"/>
          <w:b/>
          <w:i/>
          <w:sz w:val="22"/>
          <w:szCs w:val="22"/>
          <w:lang w:eastAsia="es-MX"/>
        </w:rPr>
        <w:t>La clasificación de la información se llevará a cabo en el momento en que:</w:t>
      </w:r>
    </w:p>
    <w:p w:rsidR="00806327" w:rsidRPr="00724709" w:rsidRDefault="00806327" w:rsidP="00806327">
      <w:pPr>
        <w:autoSpaceDE w:val="0"/>
        <w:autoSpaceDN w:val="0"/>
        <w:adjustRightInd w:val="0"/>
        <w:ind w:left="851" w:right="902"/>
        <w:jc w:val="both"/>
        <w:rPr>
          <w:rFonts w:ascii="Palatino Linotype" w:hAnsi="Palatino Linotype" w:cs="Arial"/>
          <w:i/>
          <w:sz w:val="22"/>
          <w:szCs w:val="22"/>
          <w:lang w:eastAsia="es-MX"/>
        </w:rPr>
      </w:pPr>
      <w:r w:rsidRPr="00724709">
        <w:rPr>
          <w:rFonts w:ascii="Palatino Linotype" w:hAnsi="Palatino Linotype" w:cs="Arial"/>
          <w:i/>
          <w:sz w:val="22"/>
          <w:szCs w:val="22"/>
          <w:lang w:eastAsia="es-MX"/>
        </w:rPr>
        <w:t>…</w:t>
      </w:r>
    </w:p>
    <w:p w:rsidR="00806327" w:rsidRPr="00724709" w:rsidRDefault="00806327" w:rsidP="00806327">
      <w:pPr>
        <w:autoSpaceDE w:val="0"/>
        <w:autoSpaceDN w:val="0"/>
        <w:adjustRightInd w:val="0"/>
        <w:ind w:left="851" w:right="902"/>
        <w:jc w:val="both"/>
        <w:rPr>
          <w:rFonts w:ascii="Palatino Linotype" w:hAnsi="Palatino Linotype" w:cs="Arial"/>
          <w:i/>
          <w:sz w:val="22"/>
          <w:szCs w:val="22"/>
          <w:lang w:eastAsia="es-MX"/>
        </w:rPr>
      </w:pPr>
      <w:r w:rsidRPr="00724709">
        <w:rPr>
          <w:rFonts w:ascii="Palatino Linotype" w:hAnsi="Palatino Linotype" w:cs="Arial"/>
          <w:b/>
          <w:i/>
          <w:sz w:val="22"/>
          <w:szCs w:val="22"/>
          <w:lang w:eastAsia="es-MX"/>
        </w:rPr>
        <w:t>II.</w:t>
      </w:r>
      <w:r w:rsidRPr="00724709">
        <w:rPr>
          <w:rFonts w:ascii="Palatino Linotype" w:hAnsi="Palatino Linotype" w:cs="Arial"/>
          <w:i/>
          <w:sz w:val="22"/>
          <w:szCs w:val="22"/>
          <w:lang w:eastAsia="es-MX"/>
        </w:rPr>
        <w:t xml:space="preserve"> Se determine mediante resolución de autoridad competente; o</w:t>
      </w:r>
    </w:p>
    <w:p w:rsidR="00806327" w:rsidRPr="00724709" w:rsidRDefault="00806327" w:rsidP="00806327">
      <w:pPr>
        <w:autoSpaceDE w:val="0"/>
        <w:autoSpaceDN w:val="0"/>
        <w:adjustRightInd w:val="0"/>
        <w:ind w:left="851" w:right="902"/>
        <w:jc w:val="both"/>
        <w:rPr>
          <w:rFonts w:ascii="Palatino Linotype" w:hAnsi="Palatino Linotype" w:cs="Arial"/>
          <w:i/>
          <w:sz w:val="22"/>
          <w:szCs w:val="22"/>
          <w:lang w:eastAsia="es-MX"/>
        </w:rPr>
      </w:pPr>
      <w:r w:rsidRPr="00724709">
        <w:rPr>
          <w:rFonts w:ascii="Palatino Linotype" w:hAnsi="Palatino Linotype" w:cs="Arial"/>
          <w:b/>
          <w:i/>
          <w:sz w:val="22"/>
          <w:szCs w:val="22"/>
          <w:lang w:eastAsia="es-MX"/>
        </w:rPr>
        <w:t>III</w:t>
      </w:r>
      <w:r w:rsidRPr="00724709">
        <w:rPr>
          <w:rFonts w:ascii="Palatino Linotype" w:hAnsi="Palatino Linotype" w:cs="Arial"/>
          <w:i/>
          <w:sz w:val="22"/>
          <w:szCs w:val="22"/>
          <w:lang w:eastAsia="es-MX"/>
        </w:rPr>
        <w:t xml:space="preserve">. </w:t>
      </w:r>
      <w:r w:rsidRPr="00724709">
        <w:rPr>
          <w:rFonts w:ascii="Palatino Linotype" w:hAnsi="Palatino Linotype" w:cs="Arial"/>
          <w:b/>
          <w:i/>
          <w:sz w:val="22"/>
          <w:szCs w:val="22"/>
          <w:lang w:eastAsia="es-MX"/>
        </w:rPr>
        <w:t>Se generen versiones públicas para dar cumplimiento a las obligaciones de transparencia previstas en esta Ley</w:t>
      </w:r>
      <w:r w:rsidRPr="00724709">
        <w:rPr>
          <w:rFonts w:ascii="Palatino Linotype" w:hAnsi="Palatino Linotype" w:cs="Arial"/>
          <w:i/>
          <w:sz w:val="22"/>
          <w:szCs w:val="22"/>
          <w:lang w:eastAsia="es-MX"/>
        </w:rPr>
        <w:t>.”</w:t>
      </w:r>
    </w:p>
    <w:p w:rsidR="00806327" w:rsidRPr="00724709" w:rsidRDefault="00806327" w:rsidP="00806327">
      <w:pPr>
        <w:autoSpaceDE w:val="0"/>
        <w:autoSpaceDN w:val="0"/>
        <w:adjustRightInd w:val="0"/>
        <w:ind w:left="851" w:right="902"/>
        <w:jc w:val="both"/>
        <w:rPr>
          <w:rFonts w:ascii="Palatino Linotype" w:hAnsi="Palatino Linotype" w:cs="Arial"/>
          <w:i/>
          <w:sz w:val="22"/>
          <w:szCs w:val="22"/>
          <w:lang w:eastAsia="es-MX"/>
        </w:rPr>
      </w:pPr>
    </w:p>
    <w:p w:rsidR="00806327" w:rsidRPr="00724709" w:rsidRDefault="00806327" w:rsidP="00806327">
      <w:pPr>
        <w:ind w:left="851" w:right="902"/>
        <w:jc w:val="center"/>
        <w:rPr>
          <w:rFonts w:ascii="Palatino Linotype" w:hAnsi="Palatino Linotype" w:cs="Arial"/>
          <w:b/>
          <w:i/>
          <w:sz w:val="22"/>
          <w:szCs w:val="22"/>
        </w:rPr>
      </w:pPr>
      <w:r w:rsidRPr="00724709">
        <w:rPr>
          <w:rFonts w:ascii="Palatino Linotype" w:hAnsi="Palatino Linotype" w:cs="Arial"/>
          <w:b/>
          <w:i/>
          <w:sz w:val="22"/>
          <w:szCs w:val="22"/>
          <w:lang w:eastAsia="es-MX"/>
        </w:rPr>
        <w:t xml:space="preserve">Lineamientos Generales en materia de Clasificación y Desclasificación de la </w:t>
      </w:r>
      <w:r w:rsidRPr="00724709">
        <w:rPr>
          <w:rFonts w:ascii="Palatino Linotype" w:hAnsi="Palatino Linotype" w:cs="Arial"/>
          <w:b/>
          <w:i/>
          <w:sz w:val="22"/>
          <w:szCs w:val="22"/>
        </w:rPr>
        <w:t>Información</w:t>
      </w:r>
    </w:p>
    <w:p w:rsidR="00806327" w:rsidRPr="00724709" w:rsidRDefault="00806327" w:rsidP="00806327">
      <w:pPr>
        <w:ind w:left="851" w:right="902"/>
        <w:jc w:val="center"/>
        <w:rPr>
          <w:rFonts w:ascii="Palatino Linotype" w:hAnsi="Palatino Linotype" w:cs="Arial"/>
          <w:b/>
          <w:i/>
          <w:sz w:val="22"/>
          <w:szCs w:val="22"/>
          <w:lang w:eastAsia="es-MX"/>
        </w:rPr>
      </w:pPr>
    </w:p>
    <w:p w:rsidR="00806327" w:rsidRPr="00724709" w:rsidRDefault="00806327" w:rsidP="00806327">
      <w:pPr>
        <w:autoSpaceDE w:val="0"/>
        <w:autoSpaceDN w:val="0"/>
        <w:adjustRightInd w:val="0"/>
        <w:ind w:left="851" w:right="902"/>
        <w:jc w:val="both"/>
        <w:rPr>
          <w:rFonts w:ascii="Palatino Linotype" w:hAnsi="Palatino Linotype" w:cs="Arial"/>
          <w:i/>
          <w:sz w:val="22"/>
          <w:szCs w:val="22"/>
          <w:lang w:eastAsia="es-MX"/>
        </w:rPr>
      </w:pPr>
      <w:r w:rsidRPr="00724709">
        <w:rPr>
          <w:rFonts w:ascii="Palatino Linotype" w:hAnsi="Palatino Linotype" w:cs="Arial"/>
          <w:i/>
          <w:sz w:val="22"/>
          <w:szCs w:val="22"/>
          <w:lang w:eastAsia="es-MX"/>
        </w:rPr>
        <w:t>“</w:t>
      </w:r>
      <w:r w:rsidRPr="00724709">
        <w:rPr>
          <w:rFonts w:ascii="Palatino Linotype" w:hAnsi="Palatino Linotype" w:cs="Arial"/>
          <w:b/>
          <w:i/>
          <w:sz w:val="22"/>
          <w:szCs w:val="22"/>
          <w:lang w:eastAsia="es-MX"/>
        </w:rPr>
        <w:t>Segundo.-</w:t>
      </w:r>
      <w:r w:rsidRPr="00724709">
        <w:rPr>
          <w:rFonts w:ascii="Palatino Linotype" w:hAnsi="Palatino Linotype" w:cs="Arial"/>
          <w:i/>
          <w:sz w:val="22"/>
          <w:szCs w:val="22"/>
          <w:lang w:eastAsia="es-MX"/>
        </w:rPr>
        <w:t xml:space="preserve"> Para efectos de los </w:t>
      </w:r>
      <w:r w:rsidRPr="00724709">
        <w:rPr>
          <w:rFonts w:ascii="Palatino Linotype" w:hAnsi="Palatino Linotype" w:cs="Arial"/>
          <w:i/>
          <w:sz w:val="22"/>
          <w:szCs w:val="22"/>
        </w:rPr>
        <w:t>presentes</w:t>
      </w:r>
      <w:r w:rsidRPr="00724709">
        <w:rPr>
          <w:rFonts w:ascii="Palatino Linotype" w:hAnsi="Palatino Linotype" w:cs="Arial"/>
          <w:i/>
          <w:sz w:val="22"/>
          <w:szCs w:val="22"/>
          <w:lang w:eastAsia="es-MX"/>
        </w:rPr>
        <w:t xml:space="preserve"> Lineamientos Generales, se entenderá por:</w:t>
      </w:r>
    </w:p>
    <w:p w:rsidR="00806327" w:rsidRPr="00724709" w:rsidRDefault="00806327" w:rsidP="00806327">
      <w:pPr>
        <w:autoSpaceDE w:val="0"/>
        <w:autoSpaceDN w:val="0"/>
        <w:adjustRightInd w:val="0"/>
        <w:ind w:left="851" w:right="902"/>
        <w:jc w:val="both"/>
        <w:rPr>
          <w:rFonts w:ascii="Palatino Linotype" w:hAnsi="Palatino Linotype" w:cs="Arial"/>
          <w:i/>
          <w:sz w:val="22"/>
          <w:szCs w:val="22"/>
          <w:lang w:eastAsia="es-MX"/>
        </w:rPr>
      </w:pPr>
      <w:r w:rsidRPr="00724709">
        <w:rPr>
          <w:rFonts w:ascii="Palatino Linotype" w:hAnsi="Palatino Linotype" w:cs="Arial"/>
          <w:b/>
          <w:i/>
          <w:sz w:val="22"/>
          <w:szCs w:val="22"/>
          <w:lang w:eastAsia="es-MX"/>
        </w:rPr>
        <w:t>XVIII.</w:t>
      </w:r>
      <w:r w:rsidRPr="00724709">
        <w:rPr>
          <w:rFonts w:ascii="Palatino Linotype" w:hAnsi="Palatino Linotype" w:cs="Arial"/>
          <w:i/>
          <w:sz w:val="22"/>
          <w:szCs w:val="22"/>
          <w:lang w:eastAsia="es-MX"/>
        </w:rPr>
        <w:t xml:space="preserve"> </w:t>
      </w:r>
      <w:r w:rsidRPr="00724709">
        <w:rPr>
          <w:rFonts w:ascii="Palatino Linotype" w:hAnsi="Palatino Linotype" w:cs="Arial"/>
          <w:b/>
          <w:i/>
          <w:sz w:val="22"/>
          <w:szCs w:val="22"/>
          <w:lang w:eastAsia="es-MX"/>
        </w:rPr>
        <w:t>Versión pública:</w:t>
      </w:r>
      <w:r w:rsidRPr="00724709">
        <w:rPr>
          <w:rFonts w:ascii="Palatino Linotype" w:hAnsi="Palatino Linotype" w:cs="Arial"/>
          <w:i/>
          <w:sz w:val="22"/>
          <w:szCs w:val="22"/>
          <w:lang w:eastAsia="es-MX"/>
        </w:rPr>
        <w:t xml:space="preserve"> El </w:t>
      </w:r>
      <w:r w:rsidRPr="00724709">
        <w:rPr>
          <w:rFonts w:ascii="Palatino Linotype" w:hAnsi="Palatino Linotype" w:cs="Arial"/>
          <w:bCs/>
          <w:i/>
          <w:noProof/>
          <w:sz w:val="22"/>
          <w:szCs w:val="22"/>
        </w:rPr>
        <w:t>documento</w:t>
      </w:r>
      <w:r w:rsidRPr="00724709">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724709">
        <w:rPr>
          <w:rFonts w:ascii="Palatino Linotype" w:hAnsi="Palatino Linotype" w:cs="Arial"/>
          <w:b/>
          <w:i/>
          <w:sz w:val="22"/>
          <w:szCs w:val="22"/>
          <w:lang w:eastAsia="es-MX"/>
        </w:rPr>
        <w:t>fundando y motivando la</w:t>
      </w:r>
      <w:r w:rsidRPr="00724709">
        <w:rPr>
          <w:rFonts w:ascii="Palatino Linotype" w:hAnsi="Palatino Linotype" w:cs="Arial"/>
          <w:i/>
          <w:sz w:val="22"/>
          <w:szCs w:val="22"/>
          <w:lang w:eastAsia="es-MX"/>
        </w:rPr>
        <w:t xml:space="preserve"> reserva o </w:t>
      </w:r>
      <w:r w:rsidRPr="00724709">
        <w:rPr>
          <w:rFonts w:ascii="Palatino Linotype" w:hAnsi="Palatino Linotype" w:cs="Arial"/>
          <w:b/>
          <w:i/>
          <w:sz w:val="22"/>
          <w:szCs w:val="22"/>
          <w:lang w:eastAsia="es-MX"/>
        </w:rPr>
        <w:t>confidencialidad</w:t>
      </w:r>
      <w:r w:rsidRPr="00724709">
        <w:rPr>
          <w:rFonts w:ascii="Palatino Linotype" w:hAnsi="Palatino Linotype" w:cs="Arial"/>
          <w:i/>
          <w:sz w:val="22"/>
          <w:szCs w:val="22"/>
          <w:lang w:eastAsia="es-MX"/>
        </w:rPr>
        <w:t xml:space="preserve">, a través de la resolución que para tal efecto emita el </w:t>
      </w:r>
      <w:r w:rsidRPr="00724709">
        <w:rPr>
          <w:rFonts w:ascii="Palatino Linotype" w:hAnsi="Palatino Linotype" w:cs="Arial"/>
          <w:bCs/>
          <w:i/>
          <w:noProof/>
          <w:sz w:val="22"/>
          <w:szCs w:val="22"/>
        </w:rPr>
        <w:t>Comité</w:t>
      </w:r>
      <w:r w:rsidRPr="00724709">
        <w:rPr>
          <w:rFonts w:ascii="Palatino Linotype" w:hAnsi="Palatino Linotype" w:cs="Arial"/>
          <w:i/>
          <w:sz w:val="22"/>
          <w:szCs w:val="22"/>
          <w:lang w:eastAsia="es-MX"/>
        </w:rPr>
        <w:t xml:space="preserve"> de Transparencia.</w:t>
      </w:r>
    </w:p>
    <w:p w:rsidR="00806327" w:rsidRPr="00724709" w:rsidRDefault="00806327" w:rsidP="00806327">
      <w:pPr>
        <w:autoSpaceDE w:val="0"/>
        <w:autoSpaceDN w:val="0"/>
        <w:adjustRightInd w:val="0"/>
        <w:ind w:left="851" w:right="902"/>
        <w:jc w:val="both"/>
        <w:rPr>
          <w:rFonts w:ascii="Palatino Linotype" w:hAnsi="Palatino Linotype" w:cs="Arial"/>
          <w:i/>
          <w:sz w:val="22"/>
          <w:szCs w:val="22"/>
          <w:lang w:eastAsia="es-MX"/>
        </w:rPr>
      </w:pPr>
    </w:p>
    <w:p w:rsidR="00806327" w:rsidRPr="00724709" w:rsidRDefault="00806327" w:rsidP="00806327">
      <w:pPr>
        <w:autoSpaceDE w:val="0"/>
        <w:autoSpaceDN w:val="0"/>
        <w:adjustRightInd w:val="0"/>
        <w:ind w:left="851" w:right="902"/>
        <w:jc w:val="both"/>
        <w:rPr>
          <w:rFonts w:ascii="Palatino Linotype" w:hAnsi="Palatino Linotype" w:cs="Arial"/>
          <w:i/>
          <w:sz w:val="22"/>
          <w:szCs w:val="22"/>
          <w:lang w:eastAsia="es-MX"/>
        </w:rPr>
      </w:pPr>
      <w:r w:rsidRPr="00724709">
        <w:rPr>
          <w:rFonts w:ascii="Palatino Linotype" w:hAnsi="Palatino Linotype" w:cs="Arial"/>
          <w:b/>
          <w:i/>
          <w:sz w:val="22"/>
          <w:szCs w:val="22"/>
          <w:lang w:eastAsia="es-MX"/>
        </w:rPr>
        <w:t>Cuarto.</w:t>
      </w:r>
      <w:r w:rsidRPr="00724709">
        <w:rPr>
          <w:rFonts w:ascii="Palatino Linotype" w:hAnsi="Palatino Linotype" w:cs="Arial"/>
          <w:i/>
          <w:sz w:val="22"/>
          <w:szCs w:val="22"/>
          <w:lang w:eastAsia="es-MX"/>
        </w:rPr>
        <w:t xml:space="preserve"> </w:t>
      </w:r>
      <w:r w:rsidRPr="00724709">
        <w:rPr>
          <w:rFonts w:ascii="Palatino Linotype" w:hAnsi="Palatino Linotype" w:cs="Arial"/>
          <w:b/>
          <w:i/>
          <w:sz w:val="22"/>
          <w:szCs w:val="22"/>
          <w:lang w:eastAsia="es-MX"/>
        </w:rPr>
        <w:t>Para clasificar la información como</w:t>
      </w:r>
      <w:r w:rsidRPr="00724709">
        <w:rPr>
          <w:rFonts w:ascii="Palatino Linotype" w:hAnsi="Palatino Linotype" w:cs="Arial"/>
          <w:i/>
          <w:sz w:val="22"/>
          <w:szCs w:val="22"/>
          <w:lang w:eastAsia="es-MX"/>
        </w:rPr>
        <w:t xml:space="preserve"> reservada o </w:t>
      </w:r>
      <w:r w:rsidRPr="00724709">
        <w:rPr>
          <w:rFonts w:ascii="Palatino Linotype" w:hAnsi="Palatino Linotype" w:cs="Arial"/>
          <w:b/>
          <w:i/>
          <w:sz w:val="22"/>
          <w:szCs w:val="22"/>
          <w:lang w:eastAsia="es-MX"/>
        </w:rPr>
        <w:t xml:space="preserve">confidencial, de manera total o parcial, el titular del </w:t>
      </w:r>
      <w:r w:rsidRPr="00724709">
        <w:rPr>
          <w:rFonts w:ascii="Palatino Linotype" w:hAnsi="Palatino Linotype" w:cs="Arial"/>
          <w:b/>
          <w:bCs/>
          <w:i/>
          <w:noProof/>
          <w:sz w:val="22"/>
          <w:szCs w:val="22"/>
        </w:rPr>
        <w:t>área</w:t>
      </w:r>
      <w:r w:rsidRPr="00724709">
        <w:rPr>
          <w:rFonts w:ascii="Palatino Linotype" w:hAnsi="Palatino Linotype" w:cs="Arial"/>
          <w:b/>
          <w:i/>
          <w:sz w:val="22"/>
          <w:szCs w:val="22"/>
          <w:lang w:eastAsia="es-MX"/>
        </w:rPr>
        <w:t xml:space="preserve"> del sujeto </w:t>
      </w:r>
      <w:r w:rsidRPr="00724709">
        <w:rPr>
          <w:rFonts w:ascii="Palatino Linotype" w:hAnsi="Palatino Linotype" w:cs="Arial"/>
          <w:b/>
          <w:i/>
          <w:sz w:val="22"/>
          <w:szCs w:val="22"/>
        </w:rPr>
        <w:t>obligado</w:t>
      </w:r>
      <w:r w:rsidRPr="00724709">
        <w:rPr>
          <w:rFonts w:ascii="Palatino Linotype" w:hAnsi="Palatino Linotype" w:cs="Arial"/>
          <w:b/>
          <w:i/>
          <w:sz w:val="22"/>
          <w:szCs w:val="22"/>
          <w:lang w:eastAsia="es-MX"/>
        </w:rPr>
        <w:t xml:space="preserve"> deberá atender </w:t>
      </w:r>
      <w:r w:rsidRPr="00724709">
        <w:rPr>
          <w:rFonts w:ascii="Palatino Linotype" w:hAnsi="Palatino Linotype" w:cs="Arial"/>
          <w:b/>
          <w:i/>
          <w:sz w:val="22"/>
          <w:szCs w:val="22"/>
          <w:lang w:eastAsia="es-MX"/>
        </w:rPr>
        <w:lastRenderedPageBreak/>
        <w:t>lo dispuesto por el Título Sexto de la Ley General</w:t>
      </w:r>
      <w:r w:rsidRPr="00724709">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806327" w:rsidRPr="00724709" w:rsidRDefault="00806327" w:rsidP="00806327">
      <w:pPr>
        <w:autoSpaceDE w:val="0"/>
        <w:autoSpaceDN w:val="0"/>
        <w:adjustRightInd w:val="0"/>
        <w:ind w:left="851" w:right="902"/>
        <w:jc w:val="both"/>
        <w:rPr>
          <w:rFonts w:ascii="Palatino Linotype" w:hAnsi="Palatino Linotype" w:cs="Arial"/>
          <w:i/>
          <w:sz w:val="22"/>
          <w:szCs w:val="22"/>
          <w:lang w:eastAsia="es-MX"/>
        </w:rPr>
      </w:pPr>
      <w:r w:rsidRPr="00724709">
        <w:rPr>
          <w:rFonts w:ascii="Palatino Linotype" w:hAnsi="Palatino Linotype" w:cs="Arial"/>
          <w:i/>
          <w:sz w:val="22"/>
          <w:szCs w:val="22"/>
          <w:lang w:eastAsia="es-MX"/>
        </w:rPr>
        <w:t xml:space="preserve">Los sujetos obligados deberán aplicar, de manera estricta, las excepciones al derecho de acceso a la </w:t>
      </w:r>
      <w:r w:rsidRPr="00724709">
        <w:rPr>
          <w:rFonts w:ascii="Palatino Linotype" w:hAnsi="Palatino Linotype" w:cs="Arial"/>
          <w:bCs/>
          <w:i/>
          <w:noProof/>
          <w:sz w:val="22"/>
          <w:szCs w:val="22"/>
        </w:rPr>
        <w:t>información</w:t>
      </w:r>
      <w:r w:rsidRPr="00724709">
        <w:rPr>
          <w:rFonts w:ascii="Palatino Linotype" w:hAnsi="Palatino Linotype" w:cs="Arial"/>
          <w:i/>
          <w:sz w:val="22"/>
          <w:szCs w:val="22"/>
          <w:lang w:eastAsia="es-MX"/>
        </w:rPr>
        <w:t xml:space="preserve"> y sólo </w:t>
      </w:r>
      <w:r w:rsidRPr="00724709">
        <w:rPr>
          <w:rFonts w:ascii="Palatino Linotype" w:hAnsi="Palatino Linotype" w:cs="Arial"/>
          <w:i/>
          <w:sz w:val="22"/>
          <w:szCs w:val="22"/>
        </w:rPr>
        <w:t>podrán</w:t>
      </w:r>
      <w:r w:rsidRPr="00724709">
        <w:rPr>
          <w:rFonts w:ascii="Palatino Linotype" w:hAnsi="Palatino Linotype" w:cs="Arial"/>
          <w:i/>
          <w:sz w:val="22"/>
          <w:szCs w:val="22"/>
          <w:lang w:eastAsia="es-MX"/>
        </w:rPr>
        <w:t xml:space="preserve"> invocarlas cuando acrediten su procedencia.</w:t>
      </w:r>
    </w:p>
    <w:p w:rsidR="00806327" w:rsidRPr="00724709" w:rsidRDefault="00806327" w:rsidP="00806327">
      <w:pPr>
        <w:autoSpaceDE w:val="0"/>
        <w:autoSpaceDN w:val="0"/>
        <w:adjustRightInd w:val="0"/>
        <w:ind w:left="851" w:right="902"/>
        <w:jc w:val="both"/>
        <w:rPr>
          <w:rFonts w:ascii="Palatino Linotype" w:hAnsi="Palatino Linotype" w:cs="Arial"/>
          <w:i/>
          <w:sz w:val="22"/>
          <w:szCs w:val="22"/>
          <w:lang w:eastAsia="es-MX"/>
        </w:rPr>
      </w:pPr>
    </w:p>
    <w:p w:rsidR="00806327" w:rsidRPr="00724709" w:rsidRDefault="00806327" w:rsidP="00806327">
      <w:pPr>
        <w:autoSpaceDE w:val="0"/>
        <w:autoSpaceDN w:val="0"/>
        <w:adjustRightInd w:val="0"/>
        <w:ind w:left="851" w:right="902"/>
        <w:jc w:val="both"/>
        <w:rPr>
          <w:rFonts w:ascii="Palatino Linotype" w:hAnsi="Palatino Linotype" w:cs="Arial"/>
          <w:i/>
          <w:sz w:val="22"/>
          <w:szCs w:val="22"/>
          <w:lang w:eastAsia="es-MX"/>
        </w:rPr>
      </w:pPr>
      <w:r w:rsidRPr="00724709">
        <w:rPr>
          <w:rFonts w:ascii="Palatino Linotype" w:hAnsi="Palatino Linotype" w:cs="Arial"/>
          <w:b/>
          <w:i/>
          <w:sz w:val="22"/>
          <w:szCs w:val="22"/>
          <w:lang w:eastAsia="es-MX"/>
        </w:rPr>
        <w:t>Quinto.</w:t>
      </w:r>
      <w:r w:rsidRPr="00724709">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724709">
        <w:rPr>
          <w:rFonts w:ascii="Palatino Linotype" w:hAnsi="Palatino Linotype" w:cs="Arial"/>
          <w:i/>
          <w:sz w:val="22"/>
          <w:szCs w:val="22"/>
        </w:rPr>
        <w:t>corresponderá</w:t>
      </w:r>
      <w:r w:rsidRPr="00724709">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806327" w:rsidRPr="00724709" w:rsidRDefault="00806327" w:rsidP="00806327">
      <w:pPr>
        <w:autoSpaceDE w:val="0"/>
        <w:autoSpaceDN w:val="0"/>
        <w:adjustRightInd w:val="0"/>
        <w:ind w:left="851" w:right="902"/>
        <w:jc w:val="both"/>
        <w:rPr>
          <w:rFonts w:ascii="Palatino Linotype" w:hAnsi="Palatino Linotype" w:cs="Arial"/>
          <w:i/>
          <w:sz w:val="22"/>
          <w:szCs w:val="22"/>
          <w:lang w:eastAsia="es-MX"/>
        </w:rPr>
      </w:pPr>
    </w:p>
    <w:p w:rsidR="00806327" w:rsidRPr="00724709" w:rsidRDefault="00806327" w:rsidP="00806327">
      <w:pPr>
        <w:autoSpaceDE w:val="0"/>
        <w:autoSpaceDN w:val="0"/>
        <w:adjustRightInd w:val="0"/>
        <w:ind w:left="851" w:right="902"/>
        <w:jc w:val="both"/>
        <w:rPr>
          <w:rFonts w:ascii="Palatino Linotype" w:hAnsi="Palatino Linotype" w:cs="Arial"/>
          <w:i/>
          <w:sz w:val="22"/>
          <w:szCs w:val="22"/>
          <w:lang w:eastAsia="es-MX"/>
        </w:rPr>
      </w:pPr>
      <w:r w:rsidRPr="00724709">
        <w:rPr>
          <w:rFonts w:ascii="Palatino Linotype" w:hAnsi="Palatino Linotype" w:cs="Arial"/>
          <w:b/>
          <w:i/>
          <w:sz w:val="22"/>
          <w:szCs w:val="22"/>
          <w:lang w:eastAsia="es-MX"/>
        </w:rPr>
        <w:t>Sexto.</w:t>
      </w:r>
      <w:r w:rsidRPr="00724709">
        <w:rPr>
          <w:rFonts w:ascii="Palatino Linotype" w:hAnsi="Palatino Linotype" w:cs="Arial"/>
          <w:i/>
          <w:sz w:val="22"/>
          <w:szCs w:val="22"/>
          <w:lang w:eastAsia="es-MX"/>
        </w:rPr>
        <w:t xml:space="preserve"> Los sujetos obligados no podrán emitir acuerdos de carácter general ni particular que clasifiquen </w:t>
      </w:r>
      <w:r w:rsidRPr="00724709">
        <w:rPr>
          <w:rFonts w:ascii="Palatino Linotype" w:hAnsi="Palatino Linotype" w:cs="Arial"/>
          <w:bCs/>
          <w:i/>
          <w:noProof/>
          <w:sz w:val="22"/>
          <w:szCs w:val="22"/>
        </w:rPr>
        <w:t>documentos</w:t>
      </w:r>
      <w:r w:rsidRPr="00724709">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806327" w:rsidRPr="00724709" w:rsidRDefault="00806327" w:rsidP="00806327">
      <w:pPr>
        <w:ind w:left="851" w:right="902"/>
        <w:jc w:val="both"/>
        <w:rPr>
          <w:rFonts w:ascii="Palatino Linotype" w:hAnsi="Palatino Linotype" w:cs="Arial"/>
          <w:i/>
          <w:sz w:val="22"/>
          <w:szCs w:val="22"/>
          <w:lang w:eastAsia="es-MX"/>
        </w:rPr>
      </w:pPr>
      <w:r w:rsidRPr="00724709">
        <w:rPr>
          <w:rFonts w:ascii="Palatino Linotype" w:hAnsi="Palatino Linotype" w:cs="Arial"/>
          <w:i/>
          <w:sz w:val="22"/>
          <w:szCs w:val="22"/>
          <w:lang w:eastAsia="es-MX"/>
        </w:rPr>
        <w:t xml:space="preserve">La clasificación de </w:t>
      </w:r>
      <w:r w:rsidRPr="00724709">
        <w:rPr>
          <w:rFonts w:ascii="Palatino Linotype" w:hAnsi="Palatino Linotype" w:cs="Arial"/>
          <w:i/>
          <w:sz w:val="22"/>
          <w:szCs w:val="22"/>
        </w:rPr>
        <w:t>información</w:t>
      </w:r>
      <w:r w:rsidRPr="00724709">
        <w:rPr>
          <w:rFonts w:ascii="Palatino Linotype" w:hAnsi="Palatino Linotype" w:cs="Arial"/>
          <w:i/>
          <w:sz w:val="22"/>
          <w:szCs w:val="22"/>
          <w:lang w:eastAsia="es-MX"/>
        </w:rPr>
        <w:t xml:space="preserve"> se realizará conforme a un análisis caso por caso, mediante la aplicación </w:t>
      </w:r>
      <w:r w:rsidRPr="00724709">
        <w:rPr>
          <w:rFonts w:ascii="Palatino Linotype" w:hAnsi="Palatino Linotype" w:cs="Arial"/>
          <w:bCs/>
          <w:i/>
          <w:noProof/>
          <w:sz w:val="22"/>
          <w:szCs w:val="22"/>
        </w:rPr>
        <w:t>de</w:t>
      </w:r>
      <w:r w:rsidRPr="00724709">
        <w:rPr>
          <w:rFonts w:ascii="Palatino Linotype" w:hAnsi="Palatino Linotype" w:cs="Arial"/>
          <w:i/>
          <w:sz w:val="22"/>
          <w:szCs w:val="22"/>
          <w:lang w:eastAsia="es-MX"/>
        </w:rPr>
        <w:t xml:space="preserve"> la prueba de daño y de interés público.</w:t>
      </w:r>
    </w:p>
    <w:p w:rsidR="00806327" w:rsidRPr="00724709" w:rsidRDefault="00806327" w:rsidP="00806327">
      <w:pPr>
        <w:ind w:left="851" w:right="902"/>
        <w:jc w:val="both"/>
        <w:rPr>
          <w:rFonts w:ascii="Palatino Linotype" w:hAnsi="Palatino Linotype" w:cs="Arial"/>
          <w:i/>
          <w:sz w:val="22"/>
          <w:szCs w:val="22"/>
          <w:lang w:eastAsia="es-MX"/>
        </w:rPr>
      </w:pPr>
    </w:p>
    <w:p w:rsidR="00806327" w:rsidRPr="00724709" w:rsidRDefault="00806327" w:rsidP="00806327">
      <w:pPr>
        <w:autoSpaceDE w:val="0"/>
        <w:autoSpaceDN w:val="0"/>
        <w:adjustRightInd w:val="0"/>
        <w:ind w:left="851" w:right="902"/>
        <w:jc w:val="both"/>
        <w:rPr>
          <w:rFonts w:ascii="Palatino Linotype" w:hAnsi="Palatino Linotype" w:cs="Arial"/>
          <w:i/>
          <w:sz w:val="22"/>
          <w:szCs w:val="22"/>
          <w:lang w:eastAsia="es-MX"/>
        </w:rPr>
      </w:pPr>
      <w:r w:rsidRPr="00724709">
        <w:rPr>
          <w:rFonts w:ascii="Palatino Linotype" w:hAnsi="Palatino Linotype" w:cs="Arial"/>
          <w:b/>
          <w:i/>
          <w:sz w:val="22"/>
          <w:szCs w:val="22"/>
          <w:lang w:eastAsia="es-MX"/>
        </w:rPr>
        <w:t>Séptimo.</w:t>
      </w:r>
      <w:r w:rsidRPr="00724709">
        <w:rPr>
          <w:rFonts w:ascii="Palatino Linotype" w:hAnsi="Palatino Linotype" w:cs="Arial"/>
          <w:i/>
          <w:sz w:val="22"/>
          <w:szCs w:val="22"/>
          <w:lang w:eastAsia="es-MX"/>
        </w:rPr>
        <w:t xml:space="preserve"> La clasificación </w:t>
      </w:r>
      <w:r w:rsidRPr="00724709">
        <w:rPr>
          <w:rFonts w:ascii="Palatino Linotype" w:hAnsi="Palatino Linotype" w:cs="Arial"/>
          <w:bCs/>
          <w:i/>
          <w:noProof/>
          <w:sz w:val="22"/>
          <w:szCs w:val="22"/>
        </w:rPr>
        <w:t>de</w:t>
      </w:r>
      <w:r w:rsidRPr="00724709">
        <w:rPr>
          <w:rFonts w:ascii="Palatino Linotype" w:hAnsi="Palatino Linotype" w:cs="Arial"/>
          <w:i/>
          <w:sz w:val="22"/>
          <w:szCs w:val="22"/>
          <w:lang w:eastAsia="es-MX"/>
        </w:rPr>
        <w:t xml:space="preserve"> la </w:t>
      </w:r>
      <w:r w:rsidRPr="00724709">
        <w:rPr>
          <w:rFonts w:ascii="Palatino Linotype" w:hAnsi="Palatino Linotype" w:cs="Arial"/>
          <w:i/>
          <w:sz w:val="22"/>
          <w:szCs w:val="22"/>
        </w:rPr>
        <w:t>información</w:t>
      </w:r>
      <w:r w:rsidRPr="00724709">
        <w:rPr>
          <w:rFonts w:ascii="Palatino Linotype" w:hAnsi="Palatino Linotype" w:cs="Arial"/>
          <w:i/>
          <w:sz w:val="22"/>
          <w:szCs w:val="22"/>
          <w:lang w:eastAsia="es-MX"/>
        </w:rPr>
        <w:t xml:space="preserve"> se llevará a cabo en el momento en que:</w:t>
      </w:r>
    </w:p>
    <w:p w:rsidR="00806327" w:rsidRPr="00724709" w:rsidRDefault="00806327" w:rsidP="00806327">
      <w:pPr>
        <w:autoSpaceDE w:val="0"/>
        <w:autoSpaceDN w:val="0"/>
        <w:adjustRightInd w:val="0"/>
        <w:ind w:left="851" w:right="902"/>
        <w:jc w:val="both"/>
        <w:rPr>
          <w:rFonts w:ascii="Palatino Linotype" w:hAnsi="Palatino Linotype" w:cs="Arial"/>
          <w:i/>
          <w:sz w:val="22"/>
          <w:szCs w:val="22"/>
          <w:lang w:eastAsia="es-MX"/>
        </w:rPr>
      </w:pPr>
      <w:r w:rsidRPr="00724709">
        <w:rPr>
          <w:rFonts w:ascii="Palatino Linotype" w:hAnsi="Palatino Linotype" w:cs="Arial"/>
          <w:b/>
          <w:i/>
          <w:sz w:val="22"/>
          <w:szCs w:val="22"/>
          <w:lang w:eastAsia="es-MX"/>
        </w:rPr>
        <w:t>I.</w:t>
      </w:r>
      <w:r w:rsidRPr="00724709">
        <w:rPr>
          <w:rFonts w:ascii="Palatino Linotype" w:hAnsi="Palatino Linotype" w:cs="Arial"/>
          <w:i/>
          <w:sz w:val="22"/>
          <w:szCs w:val="22"/>
          <w:lang w:eastAsia="es-MX"/>
        </w:rPr>
        <w:t xml:space="preserve"> Se reciba una solicitud de acceso a la información;</w:t>
      </w:r>
    </w:p>
    <w:p w:rsidR="00806327" w:rsidRPr="00724709" w:rsidRDefault="00806327" w:rsidP="00806327">
      <w:pPr>
        <w:autoSpaceDE w:val="0"/>
        <w:autoSpaceDN w:val="0"/>
        <w:adjustRightInd w:val="0"/>
        <w:ind w:left="851" w:right="902"/>
        <w:jc w:val="both"/>
        <w:rPr>
          <w:rFonts w:ascii="Palatino Linotype" w:hAnsi="Palatino Linotype" w:cs="Arial"/>
          <w:i/>
          <w:sz w:val="22"/>
          <w:szCs w:val="22"/>
          <w:lang w:eastAsia="es-MX"/>
        </w:rPr>
      </w:pPr>
      <w:r w:rsidRPr="00724709">
        <w:rPr>
          <w:rFonts w:ascii="Palatino Linotype" w:hAnsi="Palatino Linotype" w:cs="Arial"/>
          <w:b/>
          <w:i/>
          <w:sz w:val="22"/>
          <w:szCs w:val="22"/>
          <w:lang w:eastAsia="es-MX"/>
        </w:rPr>
        <w:t>II.</w:t>
      </w:r>
      <w:r w:rsidRPr="00724709">
        <w:rPr>
          <w:rFonts w:ascii="Palatino Linotype" w:hAnsi="Palatino Linotype" w:cs="Arial"/>
          <w:i/>
          <w:sz w:val="22"/>
          <w:szCs w:val="22"/>
          <w:lang w:eastAsia="es-MX"/>
        </w:rPr>
        <w:t xml:space="preserve"> Se determine </w:t>
      </w:r>
      <w:r w:rsidRPr="00724709">
        <w:rPr>
          <w:rFonts w:ascii="Palatino Linotype" w:hAnsi="Palatino Linotype" w:cs="Arial"/>
          <w:bCs/>
          <w:i/>
          <w:noProof/>
          <w:sz w:val="22"/>
          <w:szCs w:val="22"/>
        </w:rPr>
        <w:t>mediante</w:t>
      </w:r>
      <w:r w:rsidRPr="00724709">
        <w:rPr>
          <w:rFonts w:ascii="Palatino Linotype" w:hAnsi="Palatino Linotype" w:cs="Arial"/>
          <w:i/>
          <w:sz w:val="22"/>
          <w:szCs w:val="22"/>
          <w:lang w:eastAsia="es-MX"/>
        </w:rPr>
        <w:t xml:space="preserve"> resolución de autoridad competente, o</w:t>
      </w:r>
    </w:p>
    <w:p w:rsidR="00806327" w:rsidRPr="00724709" w:rsidRDefault="00806327" w:rsidP="00806327">
      <w:pPr>
        <w:autoSpaceDE w:val="0"/>
        <w:autoSpaceDN w:val="0"/>
        <w:adjustRightInd w:val="0"/>
        <w:ind w:left="851" w:right="902"/>
        <w:jc w:val="both"/>
        <w:rPr>
          <w:rFonts w:ascii="Palatino Linotype" w:hAnsi="Palatino Linotype" w:cs="Arial"/>
          <w:i/>
          <w:sz w:val="22"/>
          <w:szCs w:val="22"/>
          <w:lang w:eastAsia="es-MX"/>
        </w:rPr>
      </w:pPr>
      <w:r w:rsidRPr="00724709">
        <w:rPr>
          <w:rFonts w:ascii="Palatino Linotype" w:hAnsi="Palatino Linotype" w:cs="Arial"/>
          <w:b/>
          <w:i/>
          <w:sz w:val="22"/>
          <w:szCs w:val="22"/>
          <w:lang w:eastAsia="es-MX"/>
        </w:rPr>
        <w:t>III.</w:t>
      </w:r>
      <w:r w:rsidRPr="00724709">
        <w:rPr>
          <w:rFonts w:ascii="Palatino Linotype" w:hAnsi="Palatino Linotype" w:cs="Arial"/>
          <w:i/>
          <w:sz w:val="22"/>
          <w:szCs w:val="22"/>
          <w:lang w:eastAsia="es-MX"/>
        </w:rPr>
        <w:t xml:space="preserve"> Se generen </w:t>
      </w:r>
      <w:r w:rsidRPr="00724709">
        <w:rPr>
          <w:rFonts w:ascii="Palatino Linotype" w:hAnsi="Palatino Linotype" w:cs="Arial"/>
          <w:bCs/>
          <w:i/>
          <w:noProof/>
          <w:sz w:val="22"/>
          <w:szCs w:val="22"/>
        </w:rPr>
        <w:t>versiones</w:t>
      </w:r>
      <w:r w:rsidRPr="00724709">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806327" w:rsidRPr="00724709" w:rsidRDefault="00806327" w:rsidP="00806327">
      <w:pPr>
        <w:autoSpaceDE w:val="0"/>
        <w:autoSpaceDN w:val="0"/>
        <w:adjustRightInd w:val="0"/>
        <w:ind w:left="851" w:right="902"/>
        <w:jc w:val="both"/>
        <w:rPr>
          <w:rFonts w:ascii="Palatino Linotype" w:hAnsi="Palatino Linotype" w:cs="Arial"/>
          <w:i/>
          <w:sz w:val="22"/>
          <w:szCs w:val="22"/>
          <w:lang w:eastAsia="es-MX"/>
        </w:rPr>
      </w:pPr>
      <w:r w:rsidRPr="00724709">
        <w:rPr>
          <w:rFonts w:ascii="Palatino Linotype" w:hAnsi="Palatino Linotype" w:cs="Arial"/>
          <w:i/>
          <w:sz w:val="22"/>
          <w:szCs w:val="22"/>
          <w:lang w:eastAsia="es-MX"/>
        </w:rPr>
        <w:t xml:space="preserve">Los titulares de las áreas deberán revisar la clasificación al momento de la recepción de una solicitud de </w:t>
      </w:r>
      <w:r w:rsidRPr="00724709">
        <w:rPr>
          <w:rFonts w:ascii="Palatino Linotype" w:hAnsi="Palatino Linotype" w:cs="Arial"/>
          <w:bCs/>
          <w:i/>
          <w:noProof/>
          <w:sz w:val="22"/>
          <w:szCs w:val="22"/>
        </w:rPr>
        <w:t>acceso</w:t>
      </w:r>
      <w:r w:rsidRPr="00724709">
        <w:rPr>
          <w:rFonts w:ascii="Palatino Linotype" w:hAnsi="Palatino Linotype" w:cs="Arial"/>
          <w:i/>
          <w:sz w:val="22"/>
          <w:szCs w:val="22"/>
          <w:lang w:eastAsia="es-MX"/>
        </w:rPr>
        <w:t xml:space="preserve"> a la información, para verificar si encuadra en una causal de reserva o de confidencialidad.</w:t>
      </w:r>
    </w:p>
    <w:p w:rsidR="00806327" w:rsidRPr="00724709" w:rsidRDefault="00806327" w:rsidP="00806327">
      <w:pPr>
        <w:autoSpaceDE w:val="0"/>
        <w:autoSpaceDN w:val="0"/>
        <w:adjustRightInd w:val="0"/>
        <w:ind w:left="851" w:right="902"/>
        <w:jc w:val="both"/>
        <w:rPr>
          <w:rFonts w:ascii="Palatino Linotype" w:hAnsi="Palatino Linotype" w:cs="Arial"/>
          <w:i/>
          <w:sz w:val="22"/>
          <w:szCs w:val="22"/>
          <w:lang w:eastAsia="es-MX"/>
        </w:rPr>
      </w:pPr>
    </w:p>
    <w:p w:rsidR="00806327" w:rsidRPr="00724709" w:rsidRDefault="00806327" w:rsidP="00806327">
      <w:pPr>
        <w:autoSpaceDE w:val="0"/>
        <w:autoSpaceDN w:val="0"/>
        <w:adjustRightInd w:val="0"/>
        <w:ind w:left="851" w:right="902"/>
        <w:jc w:val="both"/>
        <w:rPr>
          <w:rFonts w:ascii="Palatino Linotype" w:hAnsi="Palatino Linotype" w:cs="Arial"/>
          <w:i/>
          <w:sz w:val="22"/>
          <w:szCs w:val="22"/>
          <w:lang w:eastAsia="es-MX"/>
        </w:rPr>
      </w:pPr>
      <w:r w:rsidRPr="00724709">
        <w:rPr>
          <w:rFonts w:ascii="Palatino Linotype" w:hAnsi="Palatino Linotype" w:cs="Arial"/>
          <w:b/>
          <w:i/>
          <w:sz w:val="22"/>
          <w:szCs w:val="22"/>
          <w:lang w:eastAsia="es-MX"/>
        </w:rPr>
        <w:t>Octavo.</w:t>
      </w:r>
      <w:r w:rsidRPr="00724709">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724709">
        <w:rPr>
          <w:rFonts w:ascii="Palatino Linotype" w:hAnsi="Palatino Linotype" w:cs="Arial"/>
          <w:bCs/>
          <w:i/>
          <w:noProof/>
          <w:sz w:val="22"/>
          <w:szCs w:val="22"/>
        </w:rPr>
        <w:t>expresamente</w:t>
      </w:r>
      <w:r w:rsidRPr="00724709">
        <w:rPr>
          <w:rFonts w:ascii="Palatino Linotype" w:hAnsi="Palatino Linotype" w:cs="Arial"/>
          <w:i/>
          <w:sz w:val="22"/>
          <w:szCs w:val="22"/>
          <w:lang w:eastAsia="es-MX"/>
        </w:rPr>
        <w:t xml:space="preserve"> le otorga el carácter de reservada o confidencial.</w:t>
      </w:r>
    </w:p>
    <w:p w:rsidR="00806327" w:rsidRPr="00724709" w:rsidRDefault="00806327" w:rsidP="00806327">
      <w:pPr>
        <w:autoSpaceDE w:val="0"/>
        <w:autoSpaceDN w:val="0"/>
        <w:adjustRightInd w:val="0"/>
        <w:ind w:left="851" w:right="902"/>
        <w:jc w:val="both"/>
        <w:rPr>
          <w:rFonts w:ascii="Palatino Linotype" w:hAnsi="Palatino Linotype" w:cs="Arial"/>
          <w:bCs/>
          <w:i/>
          <w:noProof/>
          <w:sz w:val="22"/>
          <w:szCs w:val="22"/>
        </w:rPr>
      </w:pPr>
      <w:r w:rsidRPr="00724709">
        <w:rPr>
          <w:rFonts w:ascii="Palatino Linotype" w:hAnsi="Palatino Linotype" w:cs="Arial"/>
          <w:i/>
          <w:sz w:val="22"/>
          <w:szCs w:val="22"/>
          <w:lang w:eastAsia="es-MX"/>
        </w:rPr>
        <w:t xml:space="preserve">Para </w:t>
      </w:r>
      <w:r w:rsidRPr="00724709">
        <w:rPr>
          <w:rFonts w:ascii="Palatino Linotype" w:hAnsi="Palatino Linotype" w:cs="Arial"/>
          <w:bCs/>
          <w:i/>
          <w:noProof/>
          <w:sz w:val="22"/>
          <w:szCs w:val="22"/>
        </w:rPr>
        <w:t xml:space="preserve">motivar la clasificación se deberán señalar las razones o circunstancias especiales que lo </w:t>
      </w:r>
      <w:r w:rsidRPr="00724709">
        <w:rPr>
          <w:rFonts w:ascii="Palatino Linotype" w:hAnsi="Palatino Linotype" w:cs="Arial"/>
          <w:i/>
          <w:sz w:val="22"/>
          <w:szCs w:val="22"/>
          <w:lang w:eastAsia="es-MX"/>
        </w:rPr>
        <w:t>llevaron</w:t>
      </w:r>
      <w:r w:rsidRPr="00724709">
        <w:rPr>
          <w:rFonts w:ascii="Palatino Linotype" w:hAnsi="Palatino Linotype" w:cs="Arial"/>
          <w:bCs/>
          <w:i/>
          <w:noProof/>
          <w:sz w:val="22"/>
          <w:szCs w:val="22"/>
        </w:rPr>
        <w:t xml:space="preserve"> a concluir que el caso particular se ajusta al supuesto previsto por la norma legal invocada como fundamento.</w:t>
      </w:r>
    </w:p>
    <w:p w:rsidR="00806327" w:rsidRPr="00724709" w:rsidRDefault="00806327" w:rsidP="00806327">
      <w:pPr>
        <w:autoSpaceDE w:val="0"/>
        <w:autoSpaceDN w:val="0"/>
        <w:adjustRightInd w:val="0"/>
        <w:ind w:left="851" w:right="902"/>
        <w:jc w:val="both"/>
        <w:rPr>
          <w:rFonts w:ascii="Palatino Linotype" w:hAnsi="Palatino Linotype" w:cs="Arial"/>
          <w:bCs/>
          <w:i/>
          <w:noProof/>
          <w:sz w:val="22"/>
          <w:szCs w:val="22"/>
        </w:rPr>
      </w:pPr>
      <w:r w:rsidRPr="00724709">
        <w:rPr>
          <w:rFonts w:ascii="Palatino Linotype" w:hAnsi="Palatino Linotype" w:cs="Arial"/>
          <w:bCs/>
          <w:i/>
          <w:noProof/>
          <w:sz w:val="22"/>
          <w:szCs w:val="22"/>
        </w:rPr>
        <w:lastRenderedPageBreak/>
        <w:t xml:space="preserve">En caso de referirse a información reservada, la motivación de la clasificación también deberá comprender las circunstancias que justifican el establecimiento de determinado plazo </w:t>
      </w:r>
      <w:r w:rsidRPr="00724709">
        <w:rPr>
          <w:rFonts w:ascii="Palatino Linotype" w:hAnsi="Palatino Linotype" w:cs="Arial"/>
          <w:i/>
          <w:sz w:val="22"/>
          <w:szCs w:val="22"/>
          <w:lang w:eastAsia="es-MX"/>
        </w:rPr>
        <w:t>de</w:t>
      </w:r>
      <w:r w:rsidRPr="00724709">
        <w:rPr>
          <w:rFonts w:ascii="Palatino Linotype" w:hAnsi="Palatino Linotype" w:cs="Arial"/>
          <w:bCs/>
          <w:i/>
          <w:noProof/>
          <w:sz w:val="22"/>
          <w:szCs w:val="22"/>
        </w:rPr>
        <w:t xml:space="preserve"> </w:t>
      </w:r>
      <w:r w:rsidRPr="00724709">
        <w:rPr>
          <w:rFonts w:ascii="Palatino Linotype" w:hAnsi="Palatino Linotype" w:cs="Arial"/>
          <w:i/>
          <w:sz w:val="22"/>
          <w:szCs w:val="22"/>
          <w:lang w:eastAsia="es-MX"/>
        </w:rPr>
        <w:t>reserva</w:t>
      </w:r>
      <w:r w:rsidRPr="00724709">
        <w:rPr>
          <w:rFonts w:ascii="Palatino Linotype" w:hAnsi="Palatino Linotype" w:cs="Arial"/>
          <w:bCs/>
          <w:i/>
          <w:noProof/>
          <w:sz w:val="22"/>
          <w:szCs w:val="22"/>
        </w:rPr>
        <w:t>.</w:t>
      </w:r>
    </w:p>
    <w:p w:rsidR="00806327" w:rsidRPr="00724709" w:rsidRDefault="00806327" w:rsidP="00806327">
      <w:pPr>
        <w:autoSpaceDE w:val="0"/>
        <w:autoSpaceDN w:val="0"/>
        <w:adjustRightInd w:val="0"/>
        <w:ind w:left="851" w:right="902"/>
        <w:jc w:val="both"/>
        <w:rPr>
          <w:rFonts w:ascii="Palatino Linotype" w:hAnsi="Palatino Linotype" w:cs="Arial"/>
          <w:bCs/>
          <w:i/>
          <w:noProof/>
          <w:sz w:val="22"/>
          <w:szCs w:val="22"/>
        </w:rPr>
      </w:pPr>
      <w:r w:rsidRPr="00724709">
        <w:rPr>
          <w:rFonts w:ascii="Palatino Linotype" w:hAnsi="Palatino Linotype" w:cs="Arial"/>
          <w:i/>
          <w:sz w:val="22"/>
          <w:szCs w:val="22"/>
          <w:lang w:eastAsia="es-MX"/>
        </w:rPr>
        <w:t>Tratándose</w:t>
      </w:r>
      <w:r w:rsidRPr="00724709">
        <w:rPr>
          <w:rFonts w:ascii="Palatino Linotype" w:hAnsi="Palatino Linotype" w:cs="Arial"/>
          <w:bCs/>
          <w:i/>
          <w:noProof/>
          <w:sz w:val="22"/>
          <w:szCs w:val="22"/>
        </w:rPr>
        <w:t xml:space="preserve"> de información clasificada como confidencial respecto de la cual se haya </w:t>
      </w:r>
      <w:r w:rsidRPr="00724709">
        <w:rPr>
          <w:rFonts w:ascii="Palatino Linotype" w:hAnsi="Palatino Linotype" w:cs="Arial"/>
          <w:i/>
          <w:sz w:val="22"/>
          <w:szCs w:val="22"/>
          <w:lang w:eastAsia="es-MX"/>
        </w:rPr>
        <w:t>determinado</w:t>
      </w:r>
      <w:r w:rsidRPr="00724709">
        <w:rPr>
          <w:rFonts w:ascii="Palatino Linotype" w:hAnsi="Palatino Linotype" w:cs="Arial"/>
          <w:bCs/>
          <w:i/>
          <w:noProof/>
          <w:sz w:val="22"/>
          <w:szCs w:val="22"/>
        </w:rPr>
        <w:t xml:space="preserve"> </w:t>
      </w:r>
      <w:r w:rsidRPr="00724709">
        <w:rPr>
          <w:rFonts w:ascii="Palatino Linotype" w:hAnsi="Palatino Linotype" w:cs="Arial"/>
          <w:i/>
          <w:sz w:val="22"/>
          <w:szCs w:val="22"/>
          <w:lang w:eastAsia="es-MX"/>
        </w:rPr>
        <w:t>su</w:t>
      </w:r>
      <w:r w:rsidRPr="00724709">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806327" w:rsidRPr="00724709" w:rsidRDefault="00806327" w:rsidP="00806327">
      <w:pPr>
        <w:autoSpaceDE w:val="0"/>
        <w:autoSpaceDN w:val="0"/>
        <w:adjustRightInd w:val="0"/>
        <w:ind w:left="851" w:right="902"/>
        <w:jc w:val="both"/>
        <w:rPr>
          <w:rFonts w:ascii="Palatino Linotype" w:hAnsi="Palatino Linotype" w:cs="Arial"/>
          <w:i/>
          <w:sz w:val="22"/>
          <w:szCs w:val="22"/>
          <w:lang w:eastAsia="es-MX"/>
        </w:rPr>
      </w:pPr>
      <w:r w:rsidRPr="00724709">
        <w:rPr>
          <w:rFonts w:ascii="Palatino Linotype" w:hAnsi="Palatino Linotype" w:cs="Arial"/>
          <w:bCs/>
          <w:i/>
          <w:noProof/>
          <w:sz w:val="22"/>
          <w:szCs w:val="22"/>
        </w:rPr>
        <w:t>Los documentos contenidos</w:t>
      </w:r>
      <w:r w:rsidRPr="00724709">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806327" w:rsidRPr="00724709" w:rsidRDefault="00806327" w:rsidP="00806327">
      <w:pPr>
        <w:autoSpaceDE w:val="0"/>
        <w:autoSpaceDN w:val="0"/>
        <w:adjustRightInd w:val="0"/>
        <w:ind w:left="851" w:right="902"/>
        <w:jc w:val="both"/>
        <w:rPr>
          <w:rFonts w:ascii="Palatino Linotype" w:hAnsi="Palatino Linotype" w:cs="Arial"/>
          <w:i/>
          <w:sz w:val="22"/>
          <w:szCs w:val="22"/>
          <w:lang w:eastAsia="es-MX"/>
        </w:rPr>
      </w:pPr>
    </w:p>
    <w:p w:rsidR="00806327" w:rsidRPr="00724709" w:rsidRDefault="00806327" w:rsidP="00806327">
      <w:pPr>
        <w:autoSpaceDE w:val="0"/>
        <w:autoSpaceDN w:val="0"/>
        <w:adjustRightInd w:val="0"/>
        <w:ind w:left="851" w:right="902"/>
        <w:jc w:val="both"/>
        <w:rPr>
          <w:rFonts w:ascii="Palatino Linotype" w:hAnsi="Palatino Linotype" w:cs="Arial"/>
          <w:i/>
          <w:sz w:val="22"/>
          <w:szCs w:val="22"/>
          <w:lang w:eastAsia="es-MX"/>
        </w:rPr>
      </w:pPr>
      <w:r w:rsidRPr="00724709">
        <w:rPr>
          <w:rFonts w:ascii="Palatino Linotype" w:hAnsi="Palatino Linotype" w:cs="Arial"/>
          <w:b/>
          <w:i/>
          <w:sz w:val="22"/>
          <w:szCs w:val="22"/>
          <w:lang w:eastAsia="es-MX"/>
        </w:rPr>
        <w:t>Noveno.</w:t>
      </w:r>
      <w:r w:rsidRPr="00724709">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806327" w:rsidRPr="00724709" w:rsidRDefault="00806327" w:rsidP="00806327">
      <w:pPr>
        <w:autoSpaceDE w:val="0"/>
        <w:autoSpaceDN w:val="0"/>
        <w:adjustRightInd w:val="0"/>
        <w:ind w:left="851" w:right="902"/>
        <w:jc w:val="both"/>
        <w:rPr>
          <w:rFonts w:ascii="Palatino Linotype" w:hAnsi="Palatino Linotype" w:cs="Arial"/>
          <w:i/>
          <w:sz w:val="22"/>
          <w:szCs w:val="22"/>
          <w:lang w:eastAsia="es-MX"/>
        </w:rPr>
      </w:pPr>
    </w:p>
    <w:p w:rsidR="00806327" w:rsidRPr="00724709" w:rsidRDefault="00806327" w:rsidP="00806327">
      <w:pPr>
        <w:autoSpaceDE w:val="0"/>
        <w:autoSpaceDN w:val="0"/>
        <w:adjustRightInd w:val="0"/>
        <w:ind w:left="851" w:right="902"/>
        <w:jc w:val="both"/>
        <w:rPr>
          <w:rFonts w:ascii="Palatino Linotype" w:hAnsi="Palatino Linotype" w:cs="Arial"/>
          <w:i/>
          <w:sz w:val="22"/>
          <w:szCs w:val="22"/>
          <w:lang w:eastAsia="es-MX"/>
        </w:rPr>
      </w:pPr>
      <w:r w:rsidRPr="00724709">
        <w:rPr>
          <w:rFonts w:ascii="Palatino Linotype" w:hAnsi="Palatino Linotype" w:cs="Arial"/>
          <w:b/>
          <w:i/>
          <w:sz w:val="22"/>
          <w:szCs w:val="22"/>
          <w:lang w:eastAsia="es-MX"/>
        </w:rPr>
        <w:t>Décimo.</w:t>
      </w:r>
      <w:r w:rsidRPr="00724709">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724709">
        <w:rPr>
          <w:rFonts w:ascii="Palatino Linotype" w:hAnsi="Palatino Linotype" w:cs="Arial"/>
          <w:i/>
          <w:sz w:val="22"/>
          <w:szCs w:val="22"/>
        </w:rPr>
        <w:t>documentos</w:t>
      </w:r>
      <w:r w:rsidRPr="00724709">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806327" w:rsidRPr="00724709" w:rsidRDefault="00806327" w:rsidP="00806327">
      <w:pPr>
        <w:autoSpaceDE w:val="0"/>
        <w:autoSpaceDN w:val="0"/>
        <w:adjustRightInd w:val="0"/>
        <w:ind w:left="851" w:right="902"/>
        <w:jc w:val="both"/>
        <w:rPr>
          <w:rFonts w:ascii="Palatino Linotype" w:hAnsi="Palatino Linotype" w:cs="Arial"/>
          <w:i/>
          <w:sz w:val="22"/>
          <w:szCs w:val="22"/>
          <w:lang w:eastAsia="es-MX"/>
        </w:rPr>
      </w:pPr>
      <w:r w:rsidRPr="00724709">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724709">
        <w:rPr>
          <w:rFonts w:ascii="Palatino Linotype" w:hAnsi="Palatino Linotype" w:cs="Arial"/>
          <w:i/>
          <w:sz w:val="22"/>
          <w:szCs w:val="22"/>
        </w:rPr>
        <w:t>que</w:t>
      </w:r>
      <w:r w:rsidRPr="00724709">
        <w:rPr>
          <w:rFonts w:ascii="Palatino Linotype" w:hAnsi="Palatino Linotype" w:cs="Arial"/>
          <w:i/>
          <w:sz w:val="22"/>
          <w:szCs w:val="22"/>
          <w:lang w:eastAsia="es-MX"/>
        </w:rPr>
        <w:t xml:space="preserve"> rija la actuación del sujeto obligado.</w:t>
      </w:r>
    </w:p>
    <w:p w:rsidR="00806327" w:rsidRPr="00724709" w:rsidRDefault="00806327" w:rsidP="00806327">
      <w:pPr>
        <w:autoSpaceDE w:val="0"/>
        <w:autoSpaceDN w:val="0"/>
        <w:adjustRightInd w:val="0"/>
        <w:ind w:left="851" w:right="902"/>
        <w:jc w:val="both"/>
        <w:rPr>
          <w:rFonts w:ascii="Palatino Linotype" w:hAnsi="Palatino Linotype" w:cs="Arial"/>
          <w:i/>
          <w:sz w:val="22"/>
          <w:szCs w:val="22"/>
          <w:lang w:eastAsia="es-MX"/>
        </w:rPr>
      </w:pPr>
    </w:p>
    <w:p w:rsidR="00806327" w:rsidRPr="00724709" w:rsidRDefault="00806327" w:rsidP="00806327">
      <w:pPr>
        <w:autoSpaceDE w:val="0"/>
        <w:autoSpaceDN w:val="0"/>
        <w:adjustRightInd w:val="0"/>
        <w:ind w:left="851" w:right="902"/>
        <w:jc w:val="both"/>
        <w:rPr>
          <w:rFonts w:ascii="Palatino Linotype" w:hAnsi="Palatino Linotype" w:cs="Arial"/>
          <w:i/>
          <w:sz w:val="22"/>
          <w:szCs w:val="22"/>
          <w:lang w:eastAsia="es-MX"/>
        </w:rPr>
      </w:pPr>
      <w:r w:rsidRPr="00724709">
        <w:rPr>
          <w:rFonts w:ascii="Palatino Linotype" w:hAnsi="Palatino Linotype" w:cs="Arial"/>
          <w:b/>
          <w:i/>
          <w:sz w:val="22"/>
          <w:szCs w:val="22"/>
          <w:lang w:eastAsia="es-MX"/>
        </w:rPr>
        <w:t>Décimo primero.</w:t>
      </w:r>
      <w:r w:rsidRPr="00724709">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983D14" w:rsidRPr="00724709" w:rsidRDefault="00983D14" w:rsidP="00806327">
      <w:pPr>
        <w:ind w:left="851" w:right="902"/>
        <w:jc w:val="both"/>
        <w:rPr>
          <w:rFonts w:ascii="Palatino Linotype" w:hAnsi="Palatino Linotype" w:cs="Arial"/>
          <w:i/>
          <w:sz w:val="22"/>
          <w:szCs w:val="22"/>
          <w:lang w:eastAsia="es-MX"/>
        </w:rPr>
      </w:pPr>
    </w:p>
    <w:p w:rsidR="00806327" w:rsidRPr="00724709" w:rsidRDefault="00806327" w:rsidP="00806327">
      <w:pPr>
        <w:ind w:left="851" w:right="902"/>
        <w:jc w:val="both"/>
        <w:rPr>
          <w:rFonts w:ascii="Palatino Linotype" w:hAnsi="Palatino Linotype" w:cs="Arial"/>
          <w:i/>
          <w:sz w:val="22"/>
          <w:szCs w:val="22"/>
          <w:lang w:eastAsia="es-MX"/>
        </w:rPr>
      </w:pPr>
      <w:r w:rsidRPr="00724709">
        <w:rPr>
          <w:rFonts w:ascii="Palatino Linotype" w:hAnsi="Palatino Linotype" w:cs="Arial"/>
          <w:i/>
          <w:sz w:val="22"/>
          <w:szCs w:val="22"/>
          <w:lang w:eastAsia="es-MX"/>
        </w:rPr>
        <w:t>(Énfasis Añadido)</w:t>
      </w:r>
    </w:p>
    <w:p w:rsidR="00806327" w:rsidRPr="00724709" w:rsidRDefault="00806327" w:rsidP="00806327">
      <w:pPr>
        <w:spacing w:before="100" w:beforeAutospacing="1" w:after="100" w:afterAutospacing="1" w:line="360" w:lineRule="auto"/>
        <w:jc w:val="both"/>
        <w:rPr>
          <w:rFonts w:ascii="Palatino Linotype" w:hAnsi="Palatino Linotype" w:cs="Arial"/>
        </w:rPr>
      </w:pPr>
      <w:r w:rsidRPr="00724709">
        <w:rPr>
          <w:rFonts w:ascii="Palatino Linotype" w:hAnsi="Palatino Linotype"/>
        </w:rPr>
        <w:t xml:space="preserve">Es importante referir que, </w:t>
      </w:r>
      <w:r w:rsidRPr="00724709">
        <w:rPr>
          <w:rFonts w:ascii="Palatino Linotype" w:hAnsi="Palatino Linotype"/>
          <w:b/>
        </w:rPr>
        <w:t>EL SUJETO OBLIGADO</w:t>
      </w:r>
      <w:r w:rsidRPr="00724709">
        <w:rPr>
          <w:rFonts w:ascii="Palatino Linotype" w:hAnsi="Palatino Linotype"/>
        </w:rPr>
        <w:t xml:space="preserve"> deberá seguir el procedimiento legal establecido para su </w:t>
      </w:r>
      <w:r w:rsidRPr="00724709">
        <w:rPr>
          <w:rFonts w:ascii="Palatino Linotype" w:hAnsi="Palatino Linotype"/>
          <w:lang w:eastAsia="es-MX"/>
        </w:rPr>
        <w:t>clasificación</w:t>
      </w:r>
      <w:r w:rsidRPr="00724709">
        <w:rPr>
          <w:rFonts w:ascii="Palatino Linotype" w:hAnsi="Palatino Linotype"/>
        </w:rPr>
        <w:t>, esto es, que su Comité de</w:t>
      </w:r>
      <w:r w:rsidRPr="00724709">
        <w:rPr>
          <w:rFonts w:ascii="Palatino Linotype" w:hAnsi="Palatino Linotype" w:cs="Arial"/>
        </w:rPr>
        <w:t xml:space="preserve"> Transparencia emita un Acuerdo de Clasificación que cumpla con las formalidades previstas, antes citadas</w:t>
      </w:r>
      <w:r w:rsidRPr="00724709">
        <w:rPr>
          <w:rFonts w:ascii="Palatino Linotype" w:hAnsi="Palatino Linotype" w:cs="Arial"/>
          <w:b/>
        </w:rPr>
        <w:t xml:space="preserve"> </w:t>
      </w:r>
      <w:r w:rsidRPr="00724709">
        <w:rPr>
          <w:rFonts w:ascii="Palatino Linotype" w:hAnsi="Palatino Linotype" w:cs="Arial"/>
        </w:rPr>
        <w:t xml:space="preserve">que lo sustente, en el </w:t>
      </w:r>
      <w:r w:rsidRPr="00724709">
        <w:rPr>
          <w:rFonts w:ascii="Palatino Linotype" w:hAnsi="Palatino Linotype" w:cs="Arial"/>
          <w:lang w:eastAsia="es-MX"/>
        </w:rPr>
        <w:t>que</w:t>
      </w:r>
      <w:r w:rsidRPr="00724709">
        <w:rPr>
          <w:rFonts w:ascii="Palatino Linotype" w:hAnsi="Palatino Linotype" w:cs="Arial"/>
        </w:rPr>
        <w:t xml:space="preserve"> se expongan los fundamentos y razones que llevaron a la autoridad a testar, suprimir o eliminar datos de dicho soporte documental, ya que el </w:t>
      </w:r>
      <w:r w:rsidRPr="00724709">
        <w:rPr>
          <w:rFonts w:ascii="Palatino Linotype" w:hAnsi="Palatino Linotype" w:cs="Arial"/>
        </w:rPr>
        <w:lastRenderedPageBreak/>
        <w:t>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C973CE" w:rsidRPr="00724709" w:rsidRDefault="00C973CE" w:rsidP="00C973CE">
      <w:pPr>
        <w:spacing w:before="100" w:beforeAutospacing="1" w:after="100" w:afterAutospacing="1" w:line="360" w:lineRule="auto"/>
        <w:jc w:val="both"/>
        <w:rPr>
          <w:rFonts w:ascii="Palatino Linotype" w:hAnsi="Palatino Linotype" w:cs="Arial"/>
          <w:color w:val="000000"/>
        </w:rPr>
      </w:pPr>
      <w:r w:rsidRPr="00724709">
        <w:rPr>
          <w:rFonts w:ascii="Palatino Linotype" w:hAnsi="Palatino Linotype" w:cs="Arial"/>
          <w:color w:val="000000"/>
        </w:rPr>
        <w:t xml:space="preserve">Finalmente, por cuanto hace a las manifestaciones realizadas por el ahora </w:t>
      </w:r>
      <w:r w:rsidRPr="00724709">
        <w:rPr>
          <w:rFonts w:ascii="Palatino Linotype" w:hAnsi="Palatino Linotype" w:cs="Arial"/>
          <w:b/>
          <w:color w:val="000000"/>
        </w:rPr>
        <w:t xml:space="preserve">RECURRENTE </w:t>
      </w:r>
      <w:r w:rsidRPr="00724709">
        <w:rPr>
          <w:rFonts w:ascii="Palatino Linotype" w:hAnsi="Palatino Linotype" w:cs="Arial"/>
          <w:color w:val="000000"/>
        </w:rPr>
        <w:t xml:space="preserve">como razones o motivos de inconformidad, este Instituto determina que resultan </w:t>
      </w:r>
      <w:r w:rsidRPr="00724709">
        <w:rPr>
          <w:rFonts w:ascii="Palatino Linotype" w:hAnsi="Palatino Linotype" w:cs="Arial"/>
          <w:b/>
          <w:color w:val="000000"/>
        </w:rPr>
        <w:t>fundadas</w:t>
      </w:r>
      <w:r w:rsidR="00F24C33" w:rsidRPr="00724709">
        <w:rPr>
          <w:rFonts w:ascii="Palatino Linotype" w:hAnsi="Palatino Linotype" w:cs="Arial"/>
          <w:color w:val="000000"/>
        </w:rPr>
        <w:t>;</w:t>
      </w:r>
      <w:r w:rsidRPr="00724709">
        <w:rPr>
          <w:rFonts w:ascii="Palatino Linotype" w:hAnsi="Palatino Linotype" w:cs="Arial"/>
          <w:color w:val="000000"/>
        </w:rPr>
        <w:t xml:space="preserve"> por lo que, </w:t>
      </w:r>
      <w:r w:rsidRPr="00724709">
        <w:rPr>
          <w:rFonts w:ascii="Palatino Linotype" w:eastAsia="Calibri" w:hAnsi="Palatino Linotype" w:cs="Arial"/>
        </w:rPr>
        <w:t xml:space="preserve">de conformidad con el artículo 186, fracción III de la Ley de Transparencia y Acceso a la Información Pública del Estado de México y Municipios, se determina </w:t>
      </w:r>
      <w:r w:rsidRPr="00724709">
        <w:rPr>
          <w:rFonts w:ascii="Palatino Linotype" w:eastAsia="Calibri" w:hAnsi="Palatino Linotype" w:cs="Arial"/>
          <w:b/>
        </w:rPr>
        <w:t xml:space="preserve">REVOCAR </w:t>
      </w:r>
      <w:r w:rsidRPr="00724709">
        <w:rPr>
          <w:rFonts w:ascii="Palatino Linotype" w:eastAsia="Calibri" w:hAnsi="Palatino Linotype" w:cs="Arial"/>
        </w:rPr>
        <w:t xml:space="preserve">la respuesta del </w:t>
      </w:r>
      <w:r w:rsidRPr="00724709">
        <w:rPr>
          <w:rFonts w:ascii="Palatino Linotype" w:eastAsia="Calibri" w:hAnsi="Palatino Linotype" w:cs="Arial"/>
          <w:b/>
        </w:rPr>
        <w:t>SUJETO OBLIGADO</w:t>
      </w:r>
      <w:r w:rsidR="00E27719" w:rsidRPr="00724709">
        <w:rPr>
          <w:rFonts w:ascii="Palatino Linotype" w:eastAsia="Calibri" w:hAnsi="Palatino Linotype" w:cs="Arial"/>
        </w:rPr>
        <w:t xml:space="preserve"> y ordenar la entrega de la información solicitada en los términos que han quedado precisados en párrafos anteriores.</w:t>
      </w:r>
    </w:p>
    <w:p w:rsidR="00395A80" w:rsidRPr="00724709" w:rsidRDefault="00395A80" w:rsidP="004F0458">
      <w:pPr>
        <w:spacing w:before="100" w:beforeAutospacing="1" w:after="100" w:afterAutospacing="1" w:line="360" w:lineRule="auto"/>
        <w:jc w:val="both"/>
        <w:rPr>
          <w:rFonts w:ascii="Palatino Linotype" w:eastAsia="Calibri" w:hAnsi="Palatino Linotype" w:cs="Arial"/>
        </w:rPr>
      </w:pPr>
      <w:r w:rsidRPr="00724709">
        <w:rPr>
          <w:rFonts w:ascii="Palatino Linotype" w:eastAsia="Calibri" w:hAnsi="Palatino Linotype" w:cs="Arial"/>
          <w:noProof/>
          <w:lang w:eastAsia="es-MX"/>
        </w:rPr>
        <mc:AlternateContent>
          <mc:Choice Requires="wps">
            <w:drawing>
              <wp:anchor distT="0" distB="0" distL="114300" distR="114300" simplePos="0" relativeHeight="251677696" behindDoc="0" locked="0" layoutInCell="1" allowOverlap="1">
                <wp:simplePos x="0" y="0"/>
                <wp:positionH relativeFrom="column">
                  <wp:posOffset>83647</wp:posOffset>
                </wp:positionH>
                <wp:positionV relativeFrom="paragraph">
                  <wp:posOffset>1522886</wp:posOffset>
                </wp:positionV>
                <wp:extent cx="5759532" cy="1484415"/>
                <wp:effectExtent l="0" t="0" r="31750" b="20955"/>
                <wp:wrapNone/>
                <wp:docPr id="31" name="Conector recto 31"/>
                <wp:cNvGraphicFramePr/>
                <a:graphic xmlns:a="http://schemas.openxmlformats.org/drawingml/2006/main">
                  <a:graphicData uri="http://schemas.microsoft.com/office/word/2010/wordprocessingShape">
                    <wps:wsp>
                      <wps:cNvCnPr/>
                      <wps:spPr>
                        <a:xfrm>
                          <a:off x="0" y="0"/>
                          <a:ext cx="5759532" cy="148441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DBA909" id="Conector recto 3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6pt,119.9pt" to="460.1pt,2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n6ExgEAANgDAAAOAAAAZHJzL2Uyb0RvYy54bWysU8tu2zAQvBfoPxC815Icu00Eyzk4aC9F&#10;azTtBzDU0ibAF5asJf99l5SjBG2BIkEvFMndGc7srja3ozXsBBi1dx1vFjVn4KTvtTt0/Mf3j++u&#10;OYtJuF4Y76DjZ4j8dvv2zWYILSz90ZsekBGJi+0QOn5MKbRVFeURrIgLH8BRUHm0ItERD1WPYiB2&#10;a6plXb+vBo99QC8hRrq9m4J8W/iVApm+KhUhMdNx0pbKimV9yGu13Yj2gCIctbzIEK9QYYV29OhM&#10;dSeSYD9R/0FltUQfvUoL6W3lldISigdy09S/ubk/igDFCxUnhrlM8f/Ryi+nPTLdd/yq4cwJSz3a&#10;Uadk8sgwfxgFqEpDiC0l79weL6cY9pgtjwpt/pIZNpbKnufKwpiYpMv1h/XN+mrJmaRYs7perZp1&#10;Zq2e4AFj+gTesrzpuNEuWxetOH2OaUp9TMnXxrGBqG7qdWlilfVNisounQ1Mad9AkT/S0BS6Mlmw&#10;M8hOgmZCSAkuFYekxTjKzjCljZmB9b+Bl/wMhTJ1LwHPiPKyd2kGW+08/u31ND5KVlM+lfKZ77x9&#10;8P259KoEaHxKtS+jnufz+bnAn37I7S8AAAD//wMAUEsDBBQABgAIAAAAIQBZVBJX3QAAAAoBAAAP&#10;AAAAZHJzL2Rvd25yZXYueG1sTI/NTsMwEITvSLyDtUjcqEOCCg1xKghCXJAqUsR5Gy9xhH+i2E3D&#10;27Oc4Dizn2Znqu3irJhpikPwCq5XGQjyXdCD7xW875+v7kDEhF6jDZ4UfFOEbX1+VmGpw8m/0dym&#10;XnCIjyUqMCmNpZSxM+QwrsJInm+fYXKYWE691BOeONxZmWfZWjocPH8wOFJjqPtqj06BfJWPL2Fn&#10;w0czGGfDvp3xqVHq8mJ5uAeRaEl/MPzW5+pQc6dDOHodhWVd5EwqyIsNT2Bgk2fsHBTc3BZrkHUl&#10;/0+ofwAAAP//AwBQSwECLQAUAAYACAAAACEAtoM4kv4AAADhAQAAEwAAAAAAAAAAAAAAAAAAAAAA&#10;W0NvbnRlbnRfVHlwZXNdLnhtbFBLAQItABQABgAIAAAAIQA4/SH/1gAAAJQBAAALAAAAAAAAAAAA&#10;AAAAAC8BAABfcmVscy8ucmVsc1BLAQItABQABgAIAAAAIQCUen6ExgEAANgDAAAOAAAAAAAAAAAA&#10;AAAAAC4CAABkcnMvZTJvRG9jLnhtbFBLAQItABQABgAIAAAAIQBZVBJX3QAAAAoBAAAPAAAAAAAA&#10;AAAAAAAAACAEAABkcnMvZG93bnJldi54bWxQSwUGAAAAAAQABADzAAAAKgUAAAAA&#10;" strokecolor="#5b9bd5 [3204]" strokeweight="1.5pt">
                <v:stroke joinstyle="miter"/>
              </v:line>
            </w:pict>
          </mc:Fallback>
        </mc:AlternateContent>
      </w:r>
      <w:r w:rsidR="004F0458" w:rsidRPr="00724709">
        <w:rPr>
          <w:rFonts w:ascii="Palatino Linotype" w:eastAsia="Calibri" w:hAnsi="Palatino Linotype" w:cs="Arial"/>
        </w:rPr>
        <w:t xml:space="preserve">Así, con fundamento en lo prescrito en los artículos 5, párrafos </w:t>
      </w:r>
      <w:r w:rsidR="004F0458" w:rsidRPr="00724709">
        <w:rPr>
          <w:rFonts w:ascii="Palatino Linotype" w:hAnsi="Palatino Linotype"/>
        </w:rPr>
        <w:t xml:space="preserve">vigésimo, vigésimo primero y vigésimo segundo, fracciones IV y V </w:t>
      </w:r>
      <w:r w:rsidR="004F0458" w:rsidRPr="00724709">
        <w:rPr>
          <w:rFonts w:ascii="Palatino Linotype" w:eastAsia="Calibri" w:hAnsi="Palatino Linotype" w:cs="Arial"/>
        </w:rPr>
        <w:t xml:space="preserve">de la Constitución Política del Estado Libre y Soberano de México; </w:t>
      </w:r>
      <w:r w:rsidR="004F0458" w:rsidRPr="00724709">
        <w:rPr>
          <w:rFonts w:ascii="Palatino Linotype" w:hAnsi="Palatino Linotype" w:cs="Arial"/>
        </w:rPr>
        <w:t>2, fracción II, 9, 29, 36, fracciones I y II, 176, 178, 179, 181, 185 fracción I, 186 y 188</w:t>
      </w:r>
      <w:r w:rsidR="004F0458" w:rsidRPr="00724709">
        <w:rPr>
          <w:rFonts w:ascii="Palatino Linotype" w:eastAsia="Calibri" w:hAnsi="Palatino Linotype" w:cs="Arial"/>
        </w:rPr>
        <w:t xml:space="preserve"> de la Ley de Transparencia y Acceso a la Información Pública del Estado de México y Municipios, este Pleno: </w:t>
      </w:r>
    </w:p>
    <w:p w:rsidR="00395A80" w:rsidRPr="00724709" w:rsidRDefault="00395A80" w:rsidP="004F0458">
      <w:pPr>
        <w:spacing w:before="100" w:beforeAutospacing="1" w:after="100" w:afterAutospacing="1" w:line="360" w:lineRule="auto"/>
        <w:jc w:val="both"/>
        <w:rPr>
          <w:rFonts w:ascii="Palatino Linotype" w:eastAsia="Calibri" w:hAnsi="Palatino Linotype" w:cs="Arial"/>
        </w:rPr>
      </w:pPr>
    </w:p>
    <w:p w:rsidR="00395A80" w:rsidRPr="00724709" w:rsidRDefault="00395A80" w:rsidP="004F0458">
      <w:pPr>
        <w:spacing w:before="100" w:beforeAutospacing="1" w:after="100" w:afterAutospacing="1" w:line="360" w:lineRule="auto"/>
        <w:jc w:val="both"/>
        <w:rPr>
          <w:rFonts w:ascii="Palatino Linotype" w:eastAsia="Calibri" w:hAnsi="Palatino Linotype" w:cs="Arial"/>
        </w:rPr>
      </w:pPr>
    </w:p>
    <w:p w:rsidR="00395A80" w:rsidRPr="00724709" w:rsidRDefault="00395A80" w:rsidP="004F0458">
      <w:pPr>
        <w:spacing w:before="100" w:beforeAutospacing="1" w:after="100" w:afterAutospacing="1" w:line="360" w:lineRule="auto"/>
        <w:jc w:val="both"/>
        <w:rPr>
          <w:rFonts w:ascii="Palatino Linotype" w:eastAsia="Calibri" w:hAnsi="Palatino Linotype" w:cs="Arial"/>
        </w:rPr>
      </w:pPr>
    </w:p>
    <w:p w:rsidR="004F0458" w:rsidRPr="00724709" w:rsidRDefault="004F0458" w:rsidP="004F0458">
      <w:pPr>
        <w:spacing w:before="100" w:beforeAutospacing="1" w:after="100" w:afterAutospacing="1" w:line="360" w:lineRule="auto"/>
        <w:jc w:val="center"/>
        <w:rPr>
          <w:rFonts w:ascii="Palatino Linotype" w:hAnsi="Palatino Linotype" w:cs="Arial"/>
          <w:b/>
          <w:spacing w:val="60"/>
          <w:sz w:val="28"/>
          <w:lang w:val="pt-BR"/>
        </w:rPr>
      </w:pPr>
      <w:r w:rsidRPr="00724709">
        <w:rPr>
          <w:rFonts w:ascii="Palatino Linotype" w:hAnsi="Palatino Linotype" w:cs="Arial"/>
          <w:b/>
          <w:spacing w:val="60"/>
          <w:sz w:val="28"/>
          <w:lang w:val="pt-BR"/>
        </w:rPr>
        <w:lastRenderedPageBreak/>
        <w:t>RESUELVE</w:t>
      </w:r>
    </w:p>
    <w:p w:rsidR="004F0458" w:rsidRPr="00724709" w:rsidRDefault="004F0458" w:rsidP="004F0458">
      <w:pPr>
        <w:spacing w:before="240" w:after="240" w:line="360" w:lineRule="auto"/>
        <w:jc w:val="both"/>
        <w:rPr>
          <w:rFonts w:ascii="Palatino Linotype" w:hAnsi="Palatino Linotype" w:cs="Arial"/>
          <w:lang w:val="es-ES"/>
        </w:rPr>
      </w:pPr>
      <w:r w:rsidRPr="00724709">
        <w:rPr>
          <w:rFonts w:ascii="Palatino Linotype" w:hAnsi="Palatino Linotype" w:cs="Arial"/>
          <w:b/>
          <w:sz w:val="28"/>
          <w:szCs w:val="28"/>
        </w:rPr>
        <w:t>PRIMERO</w:t>
      </w:r>
      <w:r w:rsidRPr="00724709">
        <w:rPr>
          <w:rFonts w:ascii="Palatino Linotype" w:hAnsi="Palatino Linotype" w:cs="Arial"/>
          <w:sz w:val="28"/>
          <w:szCs w:val="28"/>
        </w:rPr>
        <w:t>.</w:t>
      </w:r>
      <w:r w:rsidRPr="00724709">
        <w:rPr>
          <w:rFonts w:ascii="Palatino Linotype" w:hAnsi="Palatino Linotype" w:cs="Arial"/>
        </w:rPr>
        <w:t xml:space="preserve"> Resultan </w:t>
      </w:r>
      <w:r w:rsidR="00E27719" w:rsidRPr="00724709">
        <w:rPr>
          <w:rFonts w:ascii="Palatino Linotype" w:hAnsi="Palatino Linotype" w:cs="Arial"/>
          <w:b/>
        </w:rPr>
        <w:t>f</w:t>
      </w:r>
      <w:r w:rsidRPr="00724709">
        <w:rPr>
          <w:rFonts w:ascii="Palatino Linotype" w:hAnsi="Palatino Linotype" w:cs="Arial"/>
          <w:b/>
        </w:rPr>
        <w:t>undadas</w:t>
      </w:r>
      <w:r w:rsidRPr="00724709">
        <w:rPr>
          <w:rFonts w:ascii="Palatino Linotype" w:hAnsi="Palatino Linotype" w:cs="Arial"/>
        </w:rPr>
        <w:t xml:space="preserve"> las razones o motivos de inconformidad planteadas por </w:t>
      </w:r>
      <w:r w:rsidRPr="00724709">
        <w:rPr>
          <w:rFonts w:ascii="Palatino Linotype" w:hAnsi="Palatino Linotype" w:cs="Arial"/>
          <w:b/>
        </w:rPr>
        <w:t>LA RECURRENTE</w:t>
      </w:r>
      <w:r w:rsidRPr="00724709">
        <w:rPr>
          <w:rFonts w:ascii="Palatino Linotype" w:hAnsi="Palatino Linotype" w:cs="Arial"/>
        </w:rPr>
        <w:t xml:space="preserve">, en términos del Considerando </w:t>
      </w:r>
      <w:r w:rsidR="000452BB" w:rsidRPr="00724709">
        <w:rPr>
          <w:rFonts w:ascii="Palatino Linotype" w:hAnsi="Palatino Linotype" w:cs="Arial"/>
          <w:b/>
        </w:rPr>
        <w:t>QUINTO</w:t>
      </w:r>
      <w:r w:rsidR="000452BB" w:rsidRPr="00724709">
        <w:rPr>
          <w:rFonts w:ascii="Palatino Linotype" w:hAnsi="Palatino Linotype" w:cs="Arial"/>
        </w:rPr>
        <w:t xml:space="preserve"> </w:t>
      </w:r>
      <w:r w:rsidRPr="00724709">
        <w:rPr>
          <w:rFonts w:ascii="Palatino Linotype" w:hAnsi="Palatino Linotype" w:cs="Arial"/>
        </w:rPr>
        <w:t>de la presente resolución.</w:t>
      </w:r>
    </w:p>
    <w:p w:rsidR="00EC106A" w:rsidRPr="00724709" w:rsidRDefault="004F0458" w:rsidP="00EC106A">
      <w:pPr>
        <w:spacing w:before="240" w:after="240" w:line="360" w:lineRule="auto"/>
        <w:jc w:val="both"/>
        <w:rPr>
          <w:rFonts w:ascii="Palatino Linotype" w:hAnsi="Palatino Linotype"/>
          <w:shd w:val="clear" w:color="auto" w:fill="FFFFFF"/>
        </w:rPr>
      </w:pPr>
      <w:r w:rsidRPr="00724709">
        <w:rPr>
          <w:rFonts w:ascii="Palatino Linotype" w:hAnsi="Palatino Linotype" w:cs="Arial"/>
          <w:b/>
          <w:sz w:val="28"/>
          <w:szCs w:val="28"/>
        </w:rPr>
        <w:t>SEGUNDO</w:t>
      </w:r>
      <w:r w:rsidRPr="00724709">
        <w:rPr>
          <w:rFonts w:ascii="Palatino Linotype" w:hAnsi="Palatino Linotype" w:cs="Arial"/>
          <w:sz w:val="28"/>
          <w:szCs w:val="28"/>
        </w:rPr>
        <w:t>.</w:t>
      </w:r>
      <w:r w:rsidRPr="00724709">
        <w:rPr>
          <w:rFonts w:ascii="Palatino Linotype" w:hAnsi="Palatino Linotype" w:cs="Arial"/>
        </w:rPr>
        <w:t xml:space="preserve"> Se </w:t>
      </w:r>
      <w:r w:rsidR="000452BB" w:rsidRPr="00724709">
        <w:rPr>
          <w:rFonts w:ascii="Palatino Linotype" w:hAnsi="Palatino Linotype" w:cs="Arial"/>
          <w:b/>
        </w:rPr>
        <w:t>REVOC</w:t>
      </w:r>
      <w:r w:rsidRPr="00724709">
        <w:rPr>
          <w:rFonts w:ascii="Palatino Linotype" w:hAnsi="Palatino Linotype" w:cs="Arial"/>
          <w:b/>
        </w:rPr>
        <w:t>A</w:t>
      </w:r>
      <w:r w:rsidRPr="00724709">
        <w:rPr>
          <w:rFonts w:ascii="Palatino Linotype" w:hAnsi="Palatino Linotype" w:cs="Arial"/>
        </w:rPr>
        <w:t xml:space="preserve"> la respuesta otorgada por </w:t>
      </w:r>
      <w:r w:rsidRPr="00724709">
        <w:rPr>
          <w:rFonts w:ascii="Palatino Linotype" w:hAnsi="Palatino Linotype" w:cs="Arial"/>
          <w:b/>
        </w:rPr>
        <w:t xml:space="preserve">EL SUJETO OBLIGADO </w:t>
      </w:r>
      <w:r w:rsidR="00EC106A" w:rsidRPr="00724709">
        <w:rPr>
          <w:rFonts w:ascii="Palatino Linotype" w:hAnsi="Palatino Linotype" w:cs="Arial"/>
        </w:rPr>
        <w:t xml:space="preserve">y se </w:t>
      </w:r>
      <w:r w:rsidR="00EC106A" w:rsidRPr="00724709">
        <w:rPr>
          <w:rFonts w:ascii="Palatino Linotype" w:hAnsi="Palatino Linotype" w:cs="Arial"/>
          <w:b/>
        </w:rPr>
        <w:t>ordena</w:t>
      </w:r>
      <w:r w:rsidR="00EC106A" w:rsidRPr="00724709">
        <w:rPr>
          <w:rFonts w:ascii="Palatino Linotype" w:hAnsi="Palatino Linotype" w:cs="Arial"/>
        </w:rPr>
        <w:t xml:space="preserve"> atienda la solicitud de información pública </w:t>
      </w:r>
      <w:r w:rsidR="00EC106A" w:rsidRPr="00724709">
        <w:rPr>
          <w:rFonts w:ascii="Palatino Linotype" w:hAnsi="Palatino Linotype" w:cs="Arial"/>
          <w:b/>
          <w:lang w:eastAsia="es-MX"/>
        </w:rPr>
        <w:t>01639/UPVT/IP/2018</w:t>
      </w:r>
      <w:r w:rsidR="00EC106A" w:rsidRPr="00724709">
        <w:rPr>
          <w:rFonts w:ascii="Palatino Linotype" w:hAnsi="Palatino Linotype" w:cs="Arial"/>
        </w:rPr>
        <w:t xml:space="preserve">, en términos del Considerando </w:t>
      </w:r>
      <w:r w:rsidR="00EC106A" w:rsidRPr="00724709">
        <w:rPr>
          <w:rFonts w:ascii="Palatino Linotype" w:hAnsi="Palatino Linotype" w:cs="Arial"/>
          <w:b/>
        </w:rPr>
        <w:t>QUINTO</w:t>
      </w:r>
      <w:r w:rsidR="00EC106A" w:rsidRPr="00724709">
        <w:rPr>
          <w:rFonts w:ascii="Palatino Linotype" w:hAnsi="Palatino Linotype" w:cs="Arial"/>
        </w:rPr>
        <w:t xml:space="preserve"> y, haga entrega a </w:t>
      </w:r>
      <w:r w:rsidR="00EC106A" w:rsidRPr="00724709">
        <w:rPr>
          <w:rFonts w:ascii="Palatino Linotype" w:hAnsi="Palatino Linotype" w:cs="Arial"/>
          <w:b/>
        </w:rPr>
        <w:t>LA RECURRENTE</w:t>
      </w:r>
      <w:r w:rsidR="00EC106A" w:rsidRPr="00724709">
        <w:rPr>
          <w:rFonts w:ascii="Palatino Linotype" w:hAnsi="Palatino Linotype" w:cs="Arial"/>
        </w:rPr>
        <w:t>, vía el</w:t>
      </w:r>
      <w:r w:rsidR="00EC106A" w:rsidRPr="00724709">
        <w:rPr>
          <w:rFonts w:ascii="Palatino Linotype" w:hAnsi="Palatino Linotype" w:cs="Arial"/>
          <w:b/>
        </w:rPr>
        <w:t xml:space="preserve"> SAIMEX</w:t>
      </w:r>
      <w:r w:rsidR="00EC106A" w:rsidRPr="00724709">
        <w:rPr>
          <w:rFonts w:ascii="Palatino Linotype" w:hAnsi="Palatino Linotype" w:cs="Arial"/>
        </w:rPr>
        <w:t>,</w:t>
      </w:r>
      <w:r w:rsidR="00360251" w:rsidRPr="00724709">
        <w:rPr>
          <w:rFonts w:ascii="Palatino Linotype" w:hAnsi="Palatino Linotype" w:cs="Arial"/>
        </w:rPr>
        <w:t xml:space="preserve"> de </w:t>
      </w:r>
      <w:r w:rsidR="00166498" w:rsidRPr="00724709">
        <w:rPr>
          <w:rFonts w:ascii="Palatino Linotype" w:hAnsi="Palatino Linotype" w:cs="Arial"/>
        </w:rPr>
        <w:t>l</w:t>
      </w:r>
      <w:r w:rsidR="00360251" w:rsidRPr="00724709">
        <w:rPr>
          <w:rFonts w:ascii="Palatino Linotype" w:hAnsi="Palatino Linotype" w:cs="Arial"/>
        </w:rPr>
        <w:t>o</w:t>
      </w:r>
      <w:r w:rsidR="00166498" w:rsidRPr="00724709">
        <w:rPr>
          <w:rFonts w:ascii="Palatino Linotype" w:hAnsi="Palatino Linotype" w:cs="Arial"/>
        </w:rPr>
        <w:t>s</w:t>
      </w:r>
      <w:r w:rsidR="00360251" w:rsidRPr="00724709">
        <w:rPr>
          <w:rFonts w:ascii="Palatino Linotype" w:hAnsi="Palatino Linotype" w:cs="Arial"/>
        </w:rPr>
        <w:t xml:space="preserve"> documentos en donde conste</w:t>
      </w:r>
      <w:r w:rsidR="00EC106A" w:rsidRPr="00724709">
        <w:rPr>
          <w:rFonts w:ascii="Palatino Linotype" w:hAnsi="Palatino Linotype" w:cs="Arial"/>
        </w:rPr>
        <w:t xml:space="preserve"> lo</w:t>
      </w:r>
      <w:r w:rsidR="00EC106A" w:rsidRPr="00724709">
        <w:rPr>
          <w:rFonts w:ascii="Palatino Linotype" w:hAnsi="Palatino Linotype"/>
          <w:shd w:val="clear" w:color="auto" w:fill="FFFFFF"/>
        </w:rPr>
        <w:t xml:space="preserve"> siguiente:</w:t>
      </w:r>
    </w:p>
    <w:p w:rsidR="00806327" w:rsidRPr="00724709" w:rsidRDefault="00360251" w:rsidP="00F236A1">
      <w:pPr>
        <w:pStyle w:val="Prrafodelista"/>
        <w:widowControl w:val="0"/>
        <w:autoSpaceDE w:val="0"/>
        <w:autoSpaceDN w:val="0"/>
        <w:adjustRightInd w:val="0"/>
        <w:ind w:left="851" w:right="899" w:hanging="142"/>
        <w:jc w:val="both"/>
        <w:rPr>
          <w:rFonts w:ascii="Palatino Linotype" w:hAnsi="Palatino Linotype"/>
          <w:i/>
          <w:sz w:val="22"/>
          <w:szCs w:val="22"/>
        </w:rPr>
      </w:pPr>
      <w:r w:rsidRPr="00724709">
        <w:rPr>
          <w:rFonts w:ascii="Palatino Linotype" w:hAnsi="Palatino Linotype"/>
          <w:i/>
          <w:sz w:val="22"/>
          <w:szCs w:val="22"/>
        </w:rPr>
        <w:t>“</w:t>
      </w:r>
      <w:r w:rsidR="00806327" w:rsidRPr="00724709">
        <w:rPr>
          <w:rFonts w:ascii="Palatino Linotype" w:hAnsi="Palatino Linotype"/>
          <w:i/>
          <w:sz w:val="22"/>
          <w:szCs w:val="22"/>
        </w:rPr>
        <w:t>a)</w:t>
      </w:r>
      <w:r w:rsidR="00F236A1" w:rsidRPr="00724709">
        <w:rPr>
          <w:rFonts w:ascii="Palatino Linotype" w:hAnsi="Palatino Linotype"/>
          <w:i/>
          <w:sz w:val="22"/>
          <w:szCs w:val="22"/>
        </w:rPr>
        <w:t xml:space="preserve"> E</w:t>
      </w:r>
      <w:r w:rsidRPr="00724709">
        <w:rPr>
          <w:rFonts w:ascii="Palatino Linotype" w:hAnsi="Palatino Linotype"/>
          <w:i/>
          <w:sz w:val="22"/>
          <w:szCs w:val="22"/>
        </w:rPr>
        <w:t>l presupuesto que se le asignó al Departamento de Información, Planea</w:t>
      </w:r>
      <w:r w:rsidR="00F236A1" w:rsidRPr="00724709">
        <w:rPr>
          <w:rFonts w:ascii="Palatino Linotype" w:hAnsi="Palatino Linotype"/>
          <w:i/>
          <w:sz w:val="22"/>
          <w:szCs w:val="22"/>
        </w:rPr>
        <w:t>ción, Programación y Evaluación</w:t>
      </w:r>
      <w:r w:rsidRPr="00724709">
        <w:rPr>
          <w:rFonts w:ascii="Palatino Linotype" w:hAnsi="Palatino Linotype"/>
          <w:i/>
          <w:sz w:val="22"/>
          <w:szCs w:val="22"/>
        </w:rPr>
        <w:t xml:space="preserve"> </w:t>
      </w:r>
      <w:r w:rsidR="00806327" w:rsidRPr="00724709">
        <w:rPr>
          <w:rFonts w:ascii="Palatino Linotype" w:hAnsi="Palatino Linotype"/>
          <w:i/>
          <w:sz w:val="22"/>
          <w:szCs w:val="22"/>
        </w:rPr>
        <w:t>para el ejercicio fiscal de 2018</w:t>
      </w:r>
      <w:r w:rsidR="00F236A1" w:rsidRPr="00724709">
        <w:rPr>
          <w:rFonts w:ascii="Palatino Linotype" w:hAnsi="Palatino Linotype"/>
          <w:i/>
          <w:sz w:val="22"/>
          <w:szCs w:val="22"/>
        </w:rPr>
        <w:t>, previa búsqueda exhaustiva y razonable</w:t>
      </w:r>
      <w:r w:rsidR="00806327" w:rsidRPr="00724709">
        <w:rPr>
          <w:rFonts w:ascii="Palatino Linotype" w:hAnsi="Palatino Linotype"/>
          <w:i/>
          <w:sz w:val="22"/>
          <w:szCs w:val="22"/>
        </w:rPr>
        <w:t>.</w:t>
      </w:r>
    </w:p>
    <w:p w:rsidR="00806327" w:rsidRPr="00724709" w:rsidRDefault="00806327" w:rsidP="00360251">
      <w:pPr>
        <w:pStyle w:val="Prrafodelista"/>
        <w:widowControl w:val="0"/>
        <w:autoSpaceDE w:val="0"/>
        <w:autoSpaceDN w:val="0"/>
        <w:adjustRightInd w:val="0"/>
        <w:ind w:left="851" w:right="899"/>
        <w:jc w:val="both"/>
        <w:rPr>
          <w:rFonts w:ascii="Palatino Linotype" w:hAnsi="Palatino Linotype"/>
          <w:i/>
          <w:sz w:val="22"/>
          <w:szCs w:val="22"/>
        </w:rPr>
      </w:pPr>
    </w:p>
    <w:p w:rsidR="00806327" w:rsidRPr="00724709" w:rsidRDefault="00806327" w:rsidP="00360251">
      <w:pPr>
        <w:pStyle w:val="Prrafodelista"/>
        <w:widowControl w:val="0"/>
        <w:autoSpaceDE w:val="0"/>
        <w:autoSpaceDN w:val="0"/>
        <w:adjustRightInd w:val="0"/>
        <w:ind w:left="851" w:right="899"/>
        <w:jc w:val="both"/>
        <w:rPr>
          <w:rFonts w:ascii="Palatino Linotype" w:hAnsi="Palatino Linotype"/>
          <w:i/>
          <w:sz w:val="22"/>
          <w:szCs w:val="22"/>
        </w:rPr>
      </w:pPr>
      <w:r w:rsidRPr="00724709">
        <w:rPr>
          <w:rFonts w:ascii="Palatino Linotype" w:hAnsi="Palatino Linotype"/>
          <w:i/>
          <w:sz w:val="22"/>
          <w:szCs w:val="22"/>
        </w:rPr>
        <w:t xml:space="preserve">Para el caso de que </w:t>
      </w:r>
      <w:r w:rsidRPr="00724709">
        <w:rPr>
          <w:rFonts w:ascii="Palatino Linotype" w:hAnsi="Palatino Linotype"/>
          <w:b/>
          <w:i/>
          <w:sz w:val="22"/>
          <w:szCs w:val="22"/>
        </w:rPr>
        <w:t xml:space="preserve">EL SUJETO OBLIGADO </w:t>
      </w:r>
      <w:r w:rsidR="00166498" w:rsidRPr="00724709">
        <w:rPr>
          <w:rFonts w:ascii="Palatino Linotype" w:hAnsi="Palatino Linotype"/>
          <w:i/>
          <w:sz w:val="22"/>
          <w:szCs w:val="22"/>
        </w:rPr>
        <w:t>no</w:t>
      </w:r>
      <w:r w:rsidR="00166498" w:rsidRPr="00724709">
        <w:rPr>
          <w:rFonts w:ascii="Palatino Linotype" w:hAnsi="Palatino Linotype"/>
          <w:b/>
          <w:i/>
          <w:sz w:val="22"/>
          <w:szCs w:val="22"/>
        </w:rPr>
        <w:t xml:space="preserve"> </w:t>
      </w:r>
      <w:r w:rsidRPr="00724709">
        <w:rPr>
          <w:rFonts w:ascii="Palatino Linotype" w:hAnsi="Palatino Linotype"/>
          <w:i/>
          <w:sz w:val="22"/>
          <w:szCs w:val="22"/>
        </w:rPr>
        <w:t xml:space="preserve">posea o administre la información </w:t>
      </w:r>
      <w:r w:rsidR="00166498" w:rsidRPr="00724709">
        <w:rPr>
          <w:rFonts w:ascii="Palatino Linotype" w:hAnsi="Palatino Linotype"/>
          <w:i/>
          <w:sz w:val="22"/>
          <w:szCs w:val="22"/>
        </w:rPr>
        <w:t xml:space="preserve">por no haberla generado </w:t>
      </w:r>
      <w:r w:rsidR="00395A80" w:rsidRPr="00724709">
        <w:rPr>
          <w:rFonts w:ascii="Palatino Linotype" w:hAnsi="Palatino Linotype"/>
          <w:i/>
          <w:sz w:val="22"/>
          <w:szCs w:val="22"/>
        </w:rPr>
        <w:t xml:space="preserve">al nivel de detalle </w:t>
      </w:r>
      <w:r w:rsidRPr="00724709">
        <w:rPr>
          <w:rFonts w:ascii="Palatino Linotype" w:hAnsi="Palatino Linotype"/>
          <w:i/>
          <w:sz w:val="22"/>
          <w:szCs w:val="22"/>
        </w:rPr>
        <w:t>que se ordena</w:t>
      </w:r>
      <w:r w:rsidR="00395A80" w:rsidRPr="00724709">
        <w:rPr>
          <w:rFonts w:ascii="Palatino Linotype" w:hAnsi="Palatino Linotype"/>
          <w:i/>
          <w:sz w:val="22"/>
          <w:szCs w:val="22"/>
        </w:rPr>
        <w:t xml:space="preserve"> en el inciso a), </w:t>
      </w:r>
      <w:r w:rsidR="00166498" w:rsidRPr="00724709">
        <w:rPr>
          <w:rFonts w:ascii="Palatino Linotype" w:hAnsi="Palatino Linotype"/>
          <w:i/>
          <w:sz w:val="22"/>
          <w:szCs w:val="22"/>
        </w:rPr>
        <w:t xml:space="preserve">deberá de hacerlo </w:t>
      </w:r>
      <w:r w:rsidRPr="00724709">
        <w:rPr>
          <w:rFonts w:ascii="Palatino Linotype" w:hAnsi="Palatino Linotype"/>
          <w:i/>
          <w:sz w:val="22"/>
          <w:szCs w:val="22"/>
        </w:rPr>
        <w:t xml:space="preserve">del conocimiento de </w:t>
      </w:r>
      <w:r w:rsidRPr="00724709">
        <w:rPr>
          <w:rFonts w:ascii="Palatino Linotype" w:hAnsi="Palatino Linotype"/>
          <w:b/>
          <w:i/>
          <w:sz w:val="22"/>
          <w:szCs w:val="22"/>
        </w:rPr>
        <w:t xml:space="preserve">LA RECURRENTE </w:t>
      </w:r>
      <w:r w:rsidRPr="00724709">
        <w:rPr>
          <w:rFonts w:ascii="Palatino Linotype" w:hAnsi="Palatino Linotype"/>
          <w:i/>
          <w:sz w:val="22"/>
          <w:szCs w:val="22"/>
        </w:rPr>
        <w:t>al momento de dar cumplimiento a la presente resolución.</w:t>
      </w:r>
    </w:p>
    <w:p w:rsidR="00806327" w:rsidRPr="00724709" w:rsidRDefault="00806327" w:rsidP="00360251">
      <w:pPr>
        <w:pStyle w:val="Prrafodelista"/>
        <w:widowControl w:val="0"/>
        <w:autoSpaceDE w:val="0"/>
        <w:autoSpaceDN w:val="0"/>
        <w:adjustRightInd w:val="0"/>
        <w:ind w:left="851" w:right="899"/>
        <w:jc w:val="both"/>
        <w:rPr>
          <w:rFonts w:ascii="Palatino Linotype" w:hAnsi="Palatino Linotype"/>
          <w:i/>
          <w:sz w:val="22"/>
          <w:szCs w:val="22"/>
        </w:rPr>
      </w:pPr>
    </w:p>
    <w:p w:rsidR="00360251" w:rsidRPr="00724709" w:rsidRDefault="00806327" w:rsidP="00360251">
      <w:pPr>
        <w:pStyle w:val="Prrafodelista"/>
        <w:widowControl w:val="0"/>
        <w:autoSpaceDE w:val="0"/>
        <w:autoSpaceDN w:val="0"/>
        <w:adjustRightInd w:val="0"/>
        <w:ind w:left="851" w:right="899"/>
        <w:jc w:val="both"/>
        <w:rPr>
          <w:rFonts w:ascii="Palatino Linotype" w:hAnsi="Palatino Linotype"/>
          <w:i/>
          <w:sz w:val="22"/>
          <w:szCs w:val="22"/>
        </w:rPr>
      </w:pPr>
      <w:r w:rsidRPr="00724709">
        <w:rPr>
          <w:rFonts w:ascii="Palatino Linotype" w:hAnsi="Palatino Linotype"/>
          <w:i/>
          <w:sz w:val="22"/>
          <w:szCs w:val="22"/>
        </w:rPr>
        <w:t xml:space="preserve">b) </w:t>
      </w:r>
      <w:r w:rsidR="00F236A1" w:rsidRPr="00724709">
        <w:rPr>
          <w:rFonts w:ascii="Palatino Linotype" w:hAnsi="Palatino Linotype"/>
          <w:i/>
          <w:sz w:val="22"/>
          <w:szCs w:val="22"/>
        </w:rPr>
        <w:t xml:space="preserve">El nombre, funciones, perfil </w:t>
      </w:r>
      <w:r w:rsidR="00360251" w:rsidRPr="00724709">
        <w:rPr>
          <w:rFonts w:ascii="Palatino Linotype" w:hAnsi="Palatino Linotype"/>
          <w:i/>
          <w:sz w:val="22"/>
          <w:szCs w:val="22"/>
        </w:rPr>
        <w:t xml:space="preserve">y remuneraciones de los servidores públicos que se encontraban adscritos </w:t>
      </w:r>
      <w:r w:rsidR="00395A80" w:rsidRPr="00724709">
        <w:rPr>
          <w:rFonts w:ascii="Palatino Linotype" w:hAnsi="Palatino Linotype"/>
          <w:i/>
          <w:sz w:val="22"/>
          <w:szCs w:val="22"/>
        </w:rPr>
        <w:t xml:space="preserve">al </w:t>
      </w:r>
      <w:r w:rsidR="00360251" w:rsidRPr="00724709">
        <w:rPr>
          <w:rFonts w:ascii="Palatino Linotype" w:hAnsi="Palatino Linotype"/>
          <w:i/>
          <w:sz w:val="22"/>
          <w:szCs w:val="22"/>
        </w:rPr>
        <w:t>Departamento</w:t>
      </w:r>
      <w:r w:rsidR="00395A80" w:rsidRPr="00724709">
        <w:rPr>
          <w:rFonts w:ascii="Palatino Linotype" w:hAnsi="Palatino Linotype"/>
          <w:i/>
          <w:sz w:val="22"/>
          <w:szCs w:val="22"/>
        </w:rPr>
        <w:t xml:space="preserve"> referido</w:t>
      </w:r>
      <w:r w:rsidR="00360251" w:rsidRPr="00724709">
        <w:rPr>
          <w:rFonts w:ascii="Palatino Linotype" w:hAnsi="Palatino Linotype"/>
          <w:i/>
          <w:sz w:val="22"/>
          <w:szCs w:val="22"/>
        </w:rPr>
        <w:t>, al 28 de noviembre de 2018</w:t>
      </w:r>
      <w:r w:rsidRPr="00724709">
        <w:rPr>
          <w:rFonts w:ascii="Palatino Linotype" w:hAnsi="Palatino Linotype"/>
          <w:i/>
          <w:sz w:val="22"/>
          <w:szCs w:val="22"/>
        </w:rPr>
        <w:t xml:space="preserve">, </w:t>
      </w:r>
      <w:r w:rsidR="00F236A1" w:rsidRPr="00724709">
        <w:rPr>
          <w:rFonts w:ascii="Palatino Linotype" w:hAnsi="Palatino Linotype"/>
          <w:i/>
          <w:sz w:val="22"/>
          <w:szCs w:val="22"/>
        </w:rPr>
        <w:t xml:space="preserve">de ser procedente </w:t>
      </w:r>
      <w:r w:rsidRPr="00724709">
        <w:rPr>
          <w:rFonts w:ascii="Palatino Linotype" w:hAnsi="Palatino Linotype"/>
          <w:i/>
          <w:sz w:val="22"/>
          <w:szCs w:val="22"/>
        </w:rPr>
        <w:t>en versión pública</w:t>
      </w:r>
      <w:r w:rsidR="00360251" w:rsidRPr="00724709">
        <w:rPr>
          <w:rFonts w:ascii="Palatino Linotype" w:hAnsi="Palatino Linotype"/>
          <w:i/>
          <w:sz w:val="22"/>
          <w:szCs w:val="22"/>
        </w:rPr>
        <w:t>.</w:t>
      </w:r>
    </w:p>
    <w:p w:rsidR="00360251" w:rsidRPr="00724709" w:rsidRDefault="00360251" w:rsidP="00360251">
      <w:pPr>
        <w:pStyle w:val="Prrafodelista"/>
        <w:widowControl w:val="0"/>
        <w:autoSpaceDE w:val="0"/>
        <w:autoSpaceDN w:val="0"/>
        <w:adjustRightInd w:val="0"/>
        <w:ind w:left="851" w:right="899"/>
        <w:jc w:val="both"/>
        <w:rPr>
          <w:rFonts w:ascii="Palatino Linotype" w:hAnsi="Palatino Linotype"/>
          <w:i/>
          <w:sz w:val="22"/>
          <w:szCs w:val="22"/>
        </w:rPr>
      </w:pPr>
    </w:p>
    <w:p w:rsidR="008E0618" w:rsidRPr="00F236A1" w:rsidRDefault="00360251" w:rsidP="00395A80">
      <w:pPr>
        <w:pStyle w:val="Prrafodelista"/>
        <w:widowControl w:val="0"/>
        <w:autoSpaceDE w:val="0"/>
        <w:autoSpaceDN w:val="0"/>
        <w:adjustRightInd w:val="0"/>
        <w:ind w:left="851" w:right="899"/>
        <w:jc w:val="both"/>
        <w:rPr>
          <w:rFonts w:ascii="Palatino Linotype" w:eastAsiaTheme="minorEastAsia" w:hAnsi="Palatino Linotype"/>
          <w:i/>
          <w:sz w:val="22"/>
          <w:szCs w:val="22"/>
        </w:rPr>
      </w:pPr>
      <w:r w:rsidRPr="00724709">
        <w:rPr>
          <w:rFonts w:ascii="Palatino Linotype" w:eastAsiaTheme="minorEastAsia" w:hAnsi="Palatino Linotype"/>
          <w:i/>
          <w:sz w:val="22"/>
          <w:szCs w:val="22"/>
        </w:rPr>
        <w:t xml:space="preserve">Debiendo notificar a </w:t>
      </w:r>
      <w:r w:rsidRPr="00724709">
        <w:rPr>
          <w:rFonts w:ascii="Palatino Linotype" w:eastAsiaTheme="minorEastAsia" w:hAnsi="Palatino Linotype"/>
          <w:b/>
          <w:i/>
          <w:sz w:val="22"/>
          <w:szCs w:val="22"/>
        </w:rPr>
        <w:t>LA RECURRENTE</w:t>
      </w:r>
      <w:r w:rsidRPr="00724709">
        <w:rPr>
          <w:rFonts w:ascii="Palatino Linotype" w:eastAsiaTheme="minorEastAsia" w:hAnsi="Palatino Linotype"/>
          <w:i/>
          <w:sz w:val="22"/>
          <w:szCs w:val="22"/>
        </w:rPr>
        <w:t xml:space="preserve"> el Acuerdo de Clasificación de la información que emita el Comité de Transparencia co</w:t>
      </w:r>
      <w:r w:rsidR="00395A80" w:rsidRPr="00724709">
        <w:rPr>
          <w:rFonts w:ascii="Palatino Linotype" w:eastAsiaTheme="minorEastAsia" w:hAnsi="Palatino Linotype"/>
          <w:i/>
          <w:sz w:val="22"/>
          <w:szCs w:val="22"/>
        </w:rPr>
        <w:t>n motivo de la versión pública</w:t>
      </w:r>
      <w:r w:rsidR="008E0618" w:rsidRPr="00724709">
        <w:rPr>
          <w:rFonts w:ascii="Palatino Linotype" w:eastAsiaTheme="minorEastAsia" w:hAnsi="Palatino Linotype"/>
          <w:i/>
          <w:sz w:val="22"/>
          <w:szCs w:val="22"/>
        </w:rPr>
        <w:t>.”</w:t>
      </w:r>
    </w:p>
    <w:p w:rsidR="008E0618" w:rsidRPr="00F236A1" w:rsidRDefault="008E0618" w:rsidP="008E0618">
      <w:pPr>
        <w:spacing w:before="100" w:beforeAutospacing="1" w:after="100" w:afterAutospacing="1" w:line="360" w:lineRule="auto"/>
        <w:jc w:val="both"/>
        <w:rPr>
          <w:rFonts w:ascii="Palatino Linotype" w:hAnsi="Palatino Linotype"/>
          <w:color w:val="222222"/>
          <w:shd w:val="clear" w:color="auto" w:fill="FFFFFF"/>
        </w:rPr>
      </w:pPr>
      <w:r w:rsidRPr="00F236A1">
        <w:rPr>
          <w:rFonts w:ascii="Palatino Linotype" w:hAnsi="Palatino Linotype"/>
          <w:b/>
          <w:color w:val="222222"/>
          <w:sz w:val="28"/>
          <w:szCs w:val="28"/>
          <w:shd w:val="clear" w:color="auto" w:fill="FFFFFF"/>
        </w:rPr>
        <w:t>TERCERO.</w:t>
      </w:r>
      <w:r w:rsidRPr="00F236A1">
        <w:rPr>
          <w:rStyle w:val="apple-converted-space"/>
          <w:rFonts w:ascii="Palatino Linotype" w:hAnsi="Palatino Linotype"/>
          <w:b/>
          <w:color w:val="222222"/>
          <w:shd w:val="clear" w:color="auto" w:fill="FFFFFF"/>
        </w:rPr>
        <w:t> </w:t>
      </w:r>
      <w:r w:rsidRPr="00F236A1">
        <w:rPr>
          <w:rFonts w:ascii="Palatino Linotype" w:hAnsi="Palatino Linotype"/>
          <w:b/>
          <w:color w:val="222222"/>
          <w:szCs w:val="17"/>
          <w:lang w:eastAsia="es-ES_tradnl"/>
        </w:rPr>
        <w:t>Notifíquese</w:t>
      </w:r>
      <w:r w:rsidRPr="00F236A1">
        <w:rPr>
          <w:rFonts w:ascii="Palatino Linotype" w:hAnsi="Palatino Linotype"/>
          <w:color w:val="222222"/>
          <w:szCs w:val="17"/>
          <w:lang w:eastAsia="es-ES_tradnl"/>
        </w:rPr>
        <w:t xml:space="preserve"> </w:t>
      </w:r>
      <w:r w:rsidRPr="00F236A1">
        <w:rPr>
          <w:rFonts w:ascii="Palatino Linotype" w:hAnsi="Palatino Linotype"/>
          <w:color w:val="222222"/>
          <w:shd w:val="clear" w:color="auto" w:fill="FFFFFF"/>
        </w:rPr>
        <w:t>al Titular de la Unidad de Transparencia del</w:t>
      </w:r>
      <w:r w:rsidRPr="00F236A1">
        <w:rPr>
          <w:rStyle w:val="apple-converted-space"/>
          <w:rFonts w:ascii="Palatino Linotype" w:hAnsi="Palatino Linotype"/>
          <w:b/>
          <w:color w:val="222222"/>
          <w:shd w:val="clear" w:color="auto" w:fill="FFFFFF"/>
        </w:rPr>
        <w:t> </w:t>
      </w:r>
      <w:r w:rsidRPr="00F236A1">
        <w:rPr>
          <w:rFonts w:ascii="Palatino Linotype" w:hAnsi="Palatino Linotype"/>
          <w:b/>
          <w:color w:val="222222"/>
          <w:shd w:val="clear" w:color="auto" w:fill="FFFFFF"/>
        </w:rPr>
        <w:t>SUJETO OBLIGADO</w:t>
      </w:r>
      <w:r w:rsidRPr="00F236A1">
        <w:rPr>
          <w:rFonts w:ascii="Palatino Linotype" w:hAnsi="Palatino Linotype"/>
          <w:color w:val="222222"/>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w:t>
      </w:r>
      <w:r w:rsidRPr="00F236A1">
        <w:rPr>
          <w:rFonts w:ascii="Palatino Linotype" w:hAnsi="Palatino Linotype"/>
          <w:color w:val="222222"/>
          <w:shd w:val="clear" w:color="auto" w:fill="FFFFFF"/>
        </w:rPr>
        <w:lastRenderedPageBreak/>
        <w:t xml:space="preserve">hábiles, debiendo informar a este Instituto en un plazo </w:t>
      </w:r>
      <w:r w:rsidRPr="00F236A1">
        <w:rPr>
          <w:rFonts w:ascii="Palatino Linotype" w:hAnsi="Palatino Linotype"/>
          <w:color w:val="222222"/>
          <w:szCs w:val="17"/>
          <w:lang w:eastAsia="es-ES_tradnl"/>
        </w:rPr>
        <w:t>de</w:t>
      </w:r>
      <w:r w:rsidRPr="00F236A1">
        <w:rPr>
          <w:rFonts w:ascii="Palatino Linotype" w:hAnsi="Palatino Linotype"/>
          <w:color w:val="222222"/>
          <w:shd w:val="clear" w:color="auto" w:fill="FFFFFF"/>
        </w:rPr>
        <w:t xml:space="preserve"> tres días hábiles siguientes sobre el cumplimiento dado a la presente resolución.</w:t>
      </w:r>
    </w:p>
    <w:p w:rsidR="008E0618" w:rsidRPr="00F236A1" w:rsidRDefault="008E0618" w:rsidP="008E0618">
      <w:pPr>
        <w:spacing w:before="100" w:beforeAutospacing="1" w:after="100" w:afterAutospacing="1" w:line="360" w:lineRule="auto"/>
        <w:ind w:right="51"/>
        <w:jc w:val="both"/>
        <w:rPr>
          <w:rFonts w:ascii="Palatino Linotype" w:hAnsi="Palatino Linotype"/>
          <w:color w:val="222222"/>
          <w:szCs w:val="17"/>
          <w:lang w:eastAsia="es-ES_tradnl"/>
        </w:rPr>
      </w:pPr>
      <w:r w:rsidRPr="00F236A1">
        <w:rPr>
          <w:rFonts w:ascii="Palatino Linotype" w:hAnsi="Palatino Linotype" w:cs="Arial"/>
          <w:b/>
          <w:color w:val="000000" w:themeColor="text1"/>
          <w:sz w:val="28"/>
          <w:szCs w:val="28"/>
        </w:rPr>
        <w:t>CUARTO.</w:t>
      </w:r>
      <w:r w:rsidRPr="00F236A1">
        <w:rPr>
          <w:rFonts w:ascii="Palatino Linotype" w:eastAsiaTheme="minorEastAsia" w:hAnsi="Palatino Linotype"/>
          <w:b/>
          <w:color w:val="222222"/>
          <w:szCs w:val="17"/>
          <w:lang w:eastAsia="es-ES_tradnl"/>
        </w:rPr>
        <w:t xml:space="preserve"> Notifíquese</w:t>
      </w:r>
      <w:r w:rsidRPr="00F236A1">
        <w:rPr>
          <w:rFonts w:ascii="Palatino Linotype" w:eastAsiaTheme="minorEastAsia" w:hAnsi="Palatino Linotype"/>
          <w:color w:val="222222"/>
          <w:szCs w:val="17"/>
          <w:lang w:eastAsia="es-ES_tradnl"/>
        </w:rPr>
        <w:t xml:space="preserve"> a </w:t>
      </w:r>
      <w:r w:rsidRPr="00F236A1">
        <w:rPr>
          <w:rFonts w:ascii="Palatino Linotype" w:eastAsiaTheme="minorEastAsia" w:hAnsi="Palatino Linotype"/>
          <w:b/>
          <w:color w:val="222222"/>
          <w:szCs w:val="17"/>
          <w:lang w:eastAsia="es-ES_tradnl"/>
        </w:rPr>
        <w:t>LA RECURRENTE</w:t>
      </w:r>
      <w:r w:rsidRPr="00F236A1">
        <w:rPr>
          <w:rFonts w:ascii="Palatino Linotype" w:eastAsiaTheme="minorEastAsia" w:hAnsi="Palatino Linotype"/>
          <w:color w:val="222222"/>
          <w:szCs w:val="17"/>
          <w:lang w:eastAsia="es-ES_tradnl"/>
        </w:rPr>
        <w:t xml:space="preserve"> la presente resolución</w:t>
      </w:r>
      <w:r w:rsidRPr="00F236A1">
        <w:rPr>
          <w:rFonts w:ascii="Palatino Linotype" w:hAnsi="Palatino Linotype" w:cs="Arial"/>
        </w:rPr>
        <w:t>.</w:t>
      </w:r>
    </w:p>
    <w:p w:rsidR="008E0618" w:rsidRPr="001F2CDB" w:rsidRDefault="008E0618" w:rsidP="008E0618">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F236A1">
        <w:rPr>
          <w:rFonts w:ascii="Palatino Linotype" w:hAnsi="Palatino Linotype" w:cs="Arial"/>
          <w:b/>
          <w:color w:val="000000" w:themeColor="text1"/>
          <w:sz w:val="28"/>
          <w:szCs w:val="28"/>
        </w:rPr>
        <w:t xml:space="preserve">QUINTO. </w:t>
      </w:r>
      <w:r w:rsidRPr="00F236A1">
        <w:rPr>
          <w:rFonts w:ascii="Palatino Linotype" w:eastAsiaTheme="minorEastAsia" w:hAnsi="Palatino Linotype"/>
          <w:b/>
          <w:color w:val="222222"/>
          <w:szCs w:val="17"/>
          <w:lang w:eastAsia="es-ES_tradnl"/>
        </w:rPr>
        <w:t>Hágase del conocimiento</w:t>
      </w:r>
      <w:r w:rsidRPr="00F236A1">
        <w:rPr>
          <w:rFonts w:ascii="Palatino Linotype" w:eastAsiaTheme="minorEastAsia" w:hAnsi="Palatino Linotype"/>
          <w:color w:val="222222"/>
          <w:szCs w:val="17"/>
          <w:lang w:eastAsia="es-ES_tradnl"/>
        </w:rPr>
        <w:t xml:space="preserve"> de </w:t>
      </w:r>
      <w:r w:rsidRPr="00F236A1">
        <w:rPr>
          <w:rFonts w:ascii="Palatino Linotype" w:eastAsiaTheme="minorEastAsia" w:hAnsi="Palatino Linotype"/>
          <w:b/>
          <w:color w:val="222222"/>
          <w:szCs w:val="17"/>
          <w:lang w:eastAsia="es-ES_tradnl"/>
        </w:rPr>
        <w:t>LA RECURRENTE</w:t>
      </w:r>
      <w:r w:rsidRPr="00F236A1">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4F0458" w:rsidRPr="001F2CDB" w:rsidRDefault="004F0458" w:rsidP="004F0458">
      <w:pPr>
        <w:spacing w:before="100" w:beforeAutospacing="1" w:after="100" w:afterAutospacing="1" w:line="360" w:lineRule="auto"/>
        <w:jc w:val="both"/>
        <w:rPr>
          <w:rFonts w:ascii="Palatino Linotype" w:hAnsi="Palatino Linotype" w:cs="Arial"/>
          <w:lang w:val="es-ES_tradnl"/>
        </w:rPr>
      </w:pPr>
      <w:r w:rsidRPr="001F2CDB">
        <w:rPr>
          <w:rFonts w:ascii="Palatino Linotype" w:hAnsi="Palatino Linotype" w:cs="Arial"/>
        </w:rPr>
        <w:t>ASÍ LO RESUELVE, POR</w:t>
      </w:r>
      <w:r w:rsidR="005A0B53">
        <w:rPr>
          <w:rFonts w:ascii="Palatino Linotype" w:hAnsi="Palatino Linotype" w:cs="Arial"/>
        </w:rPr>
        <w:t xml:space="preserve"> UNANIMIDAD </w:t>
      </w:r>
      <w:r w:rsidRPr="001F2CDB">
        <w:rPr>
          <w:rFonts w:ascii="Palatino Linotype" w:hAnsi="Palatino Linotype" w:cs="Arial"/>
        </w:rPr>
        <w:t>DE VOTOS EL PLENO DEL</w:t>
      </w:r>
      <w:r w:rsidRPr="001F2CDB">
        <w:rPr>
          <w:rFonts w:ascii="Palatino Linotype" w:eastAsia="Arial Unicode MS" w:hAnsi="Palatino Linotype" w:cs="Arial"/>
        </w:rPr>
        <w:t xml:space="preserve"> INSTITUTO DE </w:t>
      </w:r>
      <w:r w:rsidRPr="001F2CDB">
        <w:rPr>
          <w:rFonts w:ascii="Palatino Linotype" w:hAnsi="Palatino Linotype"/>
          <w:lang w:eastAsia="en-US"/>
        </w:rPr>
        <w:t>TRANSPARENCIA</w:t>
      </w:r>
      <w:r w:rsidRPr="001F2CDB">
        <w:rPr>
          <w:rFonts w:ascii="Palatino Linotype" w:eastAsia="Arial Unicode MS" w:hAnsi="Palatino Linotype" w:cs="Arial"/>
        </w:rPr>
        <w:t>, ACCESO A LA INFORMACIÓN PÚBLICA Y PROTECCIÓN DE DATOS PERSONALES DEL ESTADO DE MÉXICO Y MUNICIPIOS</w:t>
      </w:r>
      <w:r w:rsidRPr="001F2CDB">
        <w:rPr>
          <w:rFonts w:ascii="Palatino Linotype" w:hAnsi="Palatino Linotype" w:cs="Arial"/>
        </w:rPr>
        <w:t>, CONFORMADO POR LOS COMISIONADOS ZULEMA MARTÍNEZ SÁNCHEZ; EVA ABAID YAPUR; JOSÉ GUADALUPE LUNA HERNÁNDEZ</w:t>
      </w:r>
      <w:r w:rsidR="00CC3C61">
        <w:rPr>
          <w:rFonts w:ascii="Palatino Linotype" w:hAnsi="Palatino Linotype" w:cs="Arial"/>
        </w:rPr>
        <w:t xml:space="preserve"> EMITIENDO VOTO PARTICULAR</w:t>
      </w:r>
      <w:r w:rsidRPr="001F2CDB">
        <w:rPr>
          <w:rFonts w:ascii="Palatino Linotype" w:hAnsi="Palatino Linotype" w:cs="Arial"/>
        </w:rPr>
        <w:t xml:space="preserve">, JAVIER </w:t>
      </w:r>
      <w:r w:rsidRPr="00CC3C61">
        <w:rPr>
          <w:rFonts w:ascii="Palatino Linotype" w:hAnsi="Palatino Linotype" w:cs="Arial"/>
        </w:rPr>
        <w:t>MARTÍNEZ CRUZ Y LUIS GUSTAVO PARRA NORIEGA</w:t>
      </w:r>
      <w:r w:rsidR="005A0B53" w:rsidRPr="00CC3C61">
        <w:rPr>
          <w:rFonts w:ascii="Palatino Linotype" w:hAnsi="Palatino Linotype" w:cs="Arial"/>
        </w:rPr>
        <w:t xml:space="preserve"> CON AUSENCIA JUSTIFICADA</w:t>
      </w:r>
      <w:r w:rsidRPr="00CC3C61">
        <w:rPr>
          <w:rFonts w:ascii="Palatino Linotype" w:hAnsi="Palatino Linotype" w:cs="Arial"/>
        </w:rPr>
        <w:t xml:space="preserve">; </w:t>
      </w:r>
      <w:r w:rsidRPr="00CC3C61">
        <w:rPr>
          <w:rFonts w:ascii="Palatino Linotype" w:hAnsi="Palatino Linotype" w:cs="Arial"/>
          <w:shd w:val="clear" w:color="auto" w:fill="FFFFFF" w:themeFill="background1"/>
        </w:rPr>
        <w:t xml:space="preserve">EN LA </w:t>
      </w:r>
      <w:r w:rsidR="008E0618" w:rsidRPr="00CC3C61">
        <w:rPr>
          <w:rFonts w:ascii="Palatino Linotype" w:hAnsi="Palatino Linotype" w:cs="Arial"/>
        </w:rPr>
        <w:t>SÉPTIMA</w:t>
      </w:r>
      <w:r w:rsidRPr="00CC3C61">
        <w:rPr>
          <w:rFonts w:ascii="Palatino Linotype" w:hAnsi="Palatino Linotype" w:cs="Arial"/>
        </w:rPr>
        <w:t xml:space="preserve"> SES</w:t>
      </w:r>
      <w:r w:rsidR="008E0618" w:rsidRPr="00CC3C61">
        <w:rPr>
          <w:rFonts w:ascii="Palatino Linotype" w:hAnsi="Palatino Linotype" w:cs="Arial"/>
        </w:rPr>
        <w:t>IÓN ORDINARIA CELEBRADA EL VEINTE</w:t>
      </w:r>
      <w:r w:rsidRPr="00CC3C61">
        <w:rPr>
          <w:rFonts w:ascii="Palatino Linotype" w:hAnsi="Palatino Linotype" w:cs="Arial"/>
        </w:rPr>
        <w:t xml:space="preserve"> DE FEBRERO DE DOS MIL DIECINUEVE, ANTE</w:t>
      </w:r>
      <w:r w:rsidRPr="001F2CDB">
        <w:rPr>
          <w:rFonts w:ascii="Palatino Linotype" w:hAnsi="Palatino Linotype" w:cs="Arial"/>
        </w:rPr>
        <w:t xml:space="preserve"> EL SECRETARIO TÉCNICO DEL PLENO, </w:t>
      </w:r>
      <w:r w:rsidRPr="001F2CDB">
        <w:rPr>
          <w:rFonts w:ascii="Palatino Linotype" w:eastAsia="Arial Unicode MS" w:hAnsi="Palatino Linotype" w:cs="Arial"/>
        </w:rPr>
        <w:t>ALEXIS</w:t>
      </w:r>
      <w:r w:rsidRPr="001F2CDB">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10368"/>
      </w:tblGrid>
      <w:tr w:rsidR="004F0458" w:rsidRPr="001F2CDB" w:rsidTr="00D03AD3">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4F0458" w:rsidRPr="001F2CDB" w:rsidTr="00D03AD3">
              <w:trPr>
                <w:jc w:val="center"/>
              </w:trPr>
              <w:tc>
                <w:tcPr>
                  <w:tcW w:w="10365" w:type="dxa"/>
                  <w:gridSpan w:val="2"/>
                </w:tcPr>
                <w:p w:rsidR="004F0458" w:rsidRPr="001F2CDB" w:rsidRDefault="004F0458" w:rsidP="00D03AD3">
                  <w:pPr>
                    <w:jc w:val="center"/>
                    <w:rPr>
                      <w:rFonts w:ascii="Palatino Linotype" w:hAnsi="Palatino Linotype" w:cs="Arial"/>
                      <w:b/>
                    </w:rPr>
                  </w:pPr>
                </w:p>
                <w:p w:rsidR="004F0458" w:rsidRDefault="004F0458" w:rsidP="00D03AD3">
                  <w:pPr>
                    <w:jc w:val="center"/>
                    <w:rPr>
                      <w:rFonts w:ascii="Palatino Linotype" w:hAnsi="Palatino Linotype" w:cs="Arial"/>
                      <w:b/>
                    </w:rPr>
                  </w:pPr>
                </w:p>
                <w:p w:rsidR="00CC3C61" w:rsidRDefault="00CC3C61" w:rsidP="00D03AD3">
                  <w:pPr>
                    <w:jc w:val="center"/>
                    <w:rPr>
                      <w:rFonts w:ascii="Palatino Linotype" w:hAnsi="Palatino Linotype" w:cs="Arial"/>
                      <w:b/>
                    </w:rPr>
                  </w:pPr>
                </w:p>
                <w:p w:rsidR="00CC3C61" w:rsidRDefault="00CC3C61" w:rsidP="00D03AD3">
                  <w:pPr>
                    <w:jc w:val="center"/>
                    <w:rPr>
                      <w:rFonts w:ascii="Palatino Linotype" w:hAnsi="Palatino Linotype" w:cs="Arial"/>
                      <w:b/>
                    </w:rPr>
                  </w:pPr>
                </w:p>
                <w:p w:rsidR="00CC3C61" w:rsidRDefault="00CC3C61" w:rsidP="00D03AD3">
                  <w:pPr>
                    <w:jc w:val="center"/>
                    <w:rPr>
                      <w:rFonts w:ascii="Palatino Linotype" w:hAnsi="Palatino Linotype" w:cs="Arial"/>
                      <w:b/>
                    </w:rPr>
                  </w:pPr>
                </w:p>
                <w:p w:rsidR="00CC3C61" w:rsidRPr="001F2CDB" w:rsidRDefault="00CC3C61" w:rsidP="00D03AD3">
                  <w:pPr>
                    <w:jc w:val="center"/>
                    <w:rPr>
                      <w:rFonts w:ascii="Palatino Linotype" w:hAnsi="Palatino Linotype" w:cs="Arial"/>
                      <w:b/>
                    </w:rPr>
                  </w:pPr>
                </w:p>
                <w:p w:rsidR="004F0458" w:rsidRPr="001F2CDB" w:rsidRDefault="004F0458" w:rsidP="00D03AD3">
                  <w:pPr>
                    <w:jc w:val="center"/>
                    <w:rPr>
                      <w:rFonts w:ascii="Palatino Linotype" w:hAnsi="Palatino Linotype" w:cs="Arial"/>
                      <w:b/>
                    </w:rPr>
                  </w:pPr>
                  <w:r w:rsidRPr="001F2CDB">
                    <w:rPr>
                      <w:rFonts w:ascii="Palatino Linotype" w:hAnsi="Palatino Linotype" w:cs="Arial"/>
                      <w:b/>
                    </w:rPr>
                    <w:t>Zulema Martínez Sánchez</w:t>
                  </w:r>
                </w:p>
                <w:p w:rsidR="004F0458" w:rsidRPr="001F2CDB" w:rsidRDefault="004F0458" w:rsidP="00D03AD3">
                  <w:pPr>
                    <w:jc w:val="center"/>
                    <w:rPr>
                      <w:rFonts w:ascii="Palatino Linotype" w:hAnsi="Palatino Linotype" w:cs="Arial"/>
                      <w:b/>
                    </w:rPr>
                  </w:pPr>
                  <w:r w:rsidRPr="001F2CDB">
                    <w:rPr>
                      <w:rFonts w:ascii="Palatino Linotype" w:hAnsi="Palatino Linotype" w:cs="Arial"/>
                    </w:rPr>
                    <w:t>Comisionada Presidenta</w:t>
                  </w:r>
                </w:p>
                <w:p w:rsidR="004F0458" w:rsidRPr="001F2CDB" w:rsidRDefault="004F0458" w:rsidP="00D03AD3">
                  <w:pPr>
                    <w:jc w:val="center"/>
                    <w:rPr>
                      <w:rFonts w:ascii="Palatino Linotype" w:hAnsi="Palatino Linotype" w:cs="Arial"/>
                      <w:b/>
                    </w:rPr>
                  </w:pPr>
                  <w:r w:rsidRPr="00452571">
                    <w:rPr>
                      <w:rFonts w:ascii="Palatino Linotype" w:hAnsi="Palatino Linotype" w:cs="Arial"/>
                      <w:b/>
                      <w:color w:val="FFFFFF" w:themeColor="background1"/>
                    </w:rPr>
                    <w:t xml:space="preserve">(RÚBRICA) </w:t>
                  </w:r>
                </w:p>
              </w:tc>
            </w:tr>
            <w:tr w:rsidR="004F0458" w:rsidRPr="001F2CDB" w:rsidTr="00D03AD3">
              <w:trPr>
                <w:jc w:val="center"/>
              </w:trPr>
              <w:tc>
                <w:tcPr>
                  <w:tcW w:w="5182" w:type="dxa"/>
                </w:tcPr>
                <w:p w:rsidR="004F0458" w:rsidRPr="001F2CDB" w:rsidRDefault="004F0458" w:rsidP="00D03AD3">
                  <w:pPr>
                    <w:jc w:val="center"/>
                    <w:rPr>
                      <w:rFonts w:ascii="Palatino Linotype" w:hAnsi="Palatino Linotype" w:cs="Arial"/>
                      <w:b/>
                    </w:rPr>
                  </w:pPr>
                </w:p>
                <w:p w:rsidR="004F0458" w:rsidRDefault="004F0458" w:rsidP="00D03AD3">
                  <w:pPr>
                    <w:jc w:val="center"/>
                    <w:rPr>
                      <w:rFonts w:ascii="Palatino Linotype" w:hAnsi="Palatino Linotype" w:cs="Arial"/>
                      <w:b/>
                    </w:rPr>
                  </w:pPr>
                </w:p>
                <w:p w:rsidR="00CC3C61" w:rsidRDefault="00CC3C61" w:rsidP="00D03AD3">
                  <w:pPr>
                    <w:jc w:val="center"/>
                    <w:rPr>
                      <w:rFonts w:ascii="Palatino Linotype" w:hAnsi="Palatino Linotype" w:cs="Arial"/>
                      <w:b/>
                    </w:rPr>
                  </w:pPr>
                </w:p>
                <w:p w:rsidR="00CC3C61" w:rsidRDefault="00CC3C61" w:rsidP="00D03AD3">
                  <w:pPr>
                    <w:jc w:val="center"/>
                    <w:rPr>
                      <w:rFonts w:ascii="Palatino Linotype" w:hAnsi="Palatino Linotype" w:cs="Arial"/>
                      <w:b/>
                    </w:rPr>
                  </w:pPr>
                </w:p>
                <w:p w:rsidR="00CC3C61" w:rsidRPr="001F2CDB" w:rsidRDefault="00CC3C61" w:rsidP="00D03AD3">
                  <w:pPr>
                    <w:jc w:val="center"/>
                    <w:rPr>
                      <w:rFonts w:ascii="Palatino Linotype" w:hAnsi="Palatino Linotype" w:cs="Arial"/>
                      <w:b/>
                    </w:rPr>
                  </w:pPr>
                </w:p>
                <w:p w:rsidR="004F0458" w:rsidRPr="001F2CDB" w:rsidRDefault="004F0458" w:rsidP="00D03AD3">
                  <w:pPr>
                    <w:jc w:val="center"/>
                    <w:rPr>
                      <w:rFonts w:ascii="Palatino Linotype" w:hAnsi="Palatino Linotype" w:cs="Arial"/>
                      <w:b/>
                    </w:rPr>
                  </w:pPr>
                  <w:r w:rsidRPr="001F2CDB">
                    <w:rPr>
                      <w:rFonts w:ascii="Palatino Linotype" w:hAnsi="Palatino Linotype" w:cs="Arial"/>
                      <w:b/>
                    </w:rPr>
                    <w:t>Eva Abaid Yapur</w:t>
                  </w:r>
                </w:p>
                <w:p w:rsidR="004F0458" w:rsidRPr="001F2CDB" w:rsidRDefault="004F0458" w:rsidP="00D03AD3">
                  <w:pPr>
                    <w:jc w:val="center"/>
                    <w:rPr>
                      <w:rFonts w:ascii="Palatino Linotype" w:hAnsi="Palatino Linotype" w:cs="Arial"/>
                    </w:rPr>
                  </w:pPr>
                  <w:r w:rsidRPr="001F2CDB">
                    <w:rPr>
                      <w:rFonts w:ascii="Palatino Linotype" w:hAnsi="Palatino Linotype" w:cs="Arial"/>
                    </w:rPr>
                    <w:t>Comisionada</w:t>
                  </w:r>
                </w:p>
                <w:p w:rsidR="004F0458" w:rsidRPr="001F2CDB" w:rsidRDefault="004F0458" w:rsidP="00D03AD3">
                  <w:pPr>
                    <w:jc w:val="center"/>
                    <w:rPr>
                      <w:rFonts w:ascii="Palatino Linotype" w:hAnsi="Palatino Linotype" w:cs="Arial"/>
                      <w:b/>
                    </w:rPr>
                  </w:pPr>
                  <w:r w:rsidRPr="00452571">
                    <w:rPr>
                      <w:rFonts w:ascii="Palatino Linotype" w:hAnsi="Palatino Linotype" w:cs="Arial"/>
                      <w:b/>
                      <w:color w:val="FFFFFF" w:themeColor="background1"/>
                    </w:rPr>
                    <w:t>(RÚBRICA)</w:t>
                  </w:r>
                </w:p>
              </w:tc>
              <w:tc>
                <w:tcPr>
                  <w:tcW w:w="5183" w:type="dxa"/>
                </w:tcPr>
                <w:p w:rsidR="004F0458" w:rsidRPr="001F2CDB" w:rsidRDefault="004F0458" w:rsidP="00D03AD3">
                  <w:pPr>
                    <w:jc w:val="center"/>
                    <w:rPr>
                      <w:rFonts w:ascii="Palatino Linotype" w:hAnsi="Palatino Linotype" w:cs="Arial"/>
                      <w:b/>
                    </w:rPr>
                  </w:pPr>
                </w:p>
                <w:p w:rsidR="004F0458" w:rsidRDefault="004F0458" w:rsidP="00D03AD3">
                  <w:pPr>
                    <w:jc w:val="center"/>
                    <w:rPr>
                      <w:rFonts w:ascii="Palatino Linotype" w:hAnsi="Palatino Linotype" w:cs="Arial"/>
                      <w:b/>
                    </w:rPr>
                  </w:pPr>
                </w:p>
                <w:p w:rsidR="00CC3C61" w:rsidRDefault="00CC3C61" w:rsidP="00D03AD3">
                  <w:pPr>
                    <w:jc w:val="center"/>
                    <w:rPr>
                      <w:rFonts w:ascii="Palatino Linotype" w:hAnsi="Palatino Linotype" w:cs="Arial"/>
                      <w:b/>
                    </w:rPr>
                  </w:pPr>
                </w:p>
                <w:p w:rsidR="00CC3C61" w:rsidRDefault="00CC3C61" w:rsidP="00D03AD3">
                  <w:pPr>
                    <w:jc w:val="center"/>
                    <w:rPr>
                      <w:rFonts w:ascii="Palatino Linotype" w:hAnsi="Palatino Linotype" w:cs="Arial"/>
                      <w:b/>
                    </w:rPr>
                  </w:pPr>
                </w:p>
                <w:p w:rsidR="00CC3C61" w:rsidRPr="001F2CDB" w:rsidRDefault="00CC3C61" w:rsidP="00D03AD3">
                  <w:pPr>
                    <w:jc w:val="center"/>
                    <w:rPr>
                      <w:rFonts w:ascii="Palatino Linotype" w:hAnsi="Palatino Linotype" w:cs="Arial"/>
                      <w:b/>
                    </w:rPr>
                  </w:pPr>
                </w:p>
                <w:p w:rsidR="004F0458" w:rsidRPr="001F2CDB" w:rsidRDefault="004F0458" w:rsidP="00D03AD3">
                  <w:pPr>
                    <w:jc w:val="center"/>
                    <w:rPr>
                      <w:rFonts w:ascii="Palatino Linotype" w:hAnsi="Palatino Linotype" w:cs="Arial"/>
                      <w:b/>
                    </w:rPr>
                  </w:pPr>
                  <w:r w:rsidRPr="001F2CDB">
                    <w:rPr>
                      <w:rFonts w:ascii="Palatino Linotype" w:hAnsi="Palatino Linotype" w:cs="Arial"/>
                      <w:b/>
                    </w:rPr>
                    <w:t>José Guadalupe Luna Hernández</w:t>
                  </w:r>
                </w:p>
                <w:p w:rsidR="004F0458" w:rsidRPr="001F2CDB" w:rsidRDefault="004F0458" w:rsidP="00D03AD3">
                  <w:pPr>
                    <w:jc w:val="center"/>
                    <w:rPr>
                      <w:rFonts w:ascii="Palatino Linotype" w:hAnsi="Palatino Linotype" w:cs="Arial"/>
                    </w:rPr>
                  </w:pPr>
                  <w:r w:rsidRPr="001F2CDB">
                    <w:rPr>
                      <w:rFonts w:ascii="Palatino Linotype" w:hAnsi="Palatino Linotype" w:cs="Arial"/>
                    </w:rPr>
                    <w:t>Comisionado</w:t>
                  </w:r>
                </w:p>
                <w:p w:rsidR="004F0458" w:rsidRPr="001F2CDB" w:rsidRDefault="004F0458" w:rsidP="00D03AD3">
                  <w:pPr>
                    <w:jc w:val="center"/>
                    <w:rPr>
                      <w:rFonts w:ascii="Palatino Linotype" w:hAnsi="Palatino Linotype" w:cs="Arial"/>
                      <w:b/>
                    </w:rPr>
                  </w:pPr>
                  <w:r w:rsidRPr="00452571">
                    <w:rPr>
                      <w:rFonts w:ascii="Palatino Linotype" w:hAnsi="Palatino Linotype" w:cs="Arial"/>
                      <w:b/>
                      <w:color w:val="FFFFFF" w:themeColor="background1"/>
                    </w:rPr>
                    <w:t>(RÚBRICA)</w:t>
                  </w:r>
                </w:p>
              </w:tc>
            </w:tr>
            <w:tr w:rsidR="004F0458" w:rsidRPr="001F2CDB" w:rsidTr="00D03AD3">
              <w:trPr>
                <w:jc w:val="center"/>
              </w:trPr>
              <w:tc>
                <w:tcPr>
                  <w:tcW w:w="5182" w:type="dxa"/>
                </w:tcPr>
                <w:p w:rsidR="004F0458" w:rsidRPr="001F2CDB" w:rsidRDefault="004F0458" w:rsidP="00D03AD3">
                  <w:pPr>
                    <w:jc w:val="center"/>
                    <w:rPr>
                      <w:rFonts w:ascii="Palatino Linotype" w:hAnsi="Palatino Linotype" w:cs="Arial"/>
                      <w:b/>
                    </w:rPr>
                  </w:pPr>
                </w:p>
                <w:p w:rsidR="004F0458" w:rsidRDefault="004F0458" w:rsidP="00D03AD3">
                  <w:pPr>
                    <w:jc w:val="center"/>
                    <w:rPr>
                      <w:rFonts w:ascii="Palatino Linotype" w:hAnsi="Palatino Linotype" w:cs="Arial"/>
                      <w:b/>
                    </w:rPr>
                  </w:pPr>
                </w:p>
                <w:p w:rsidR="00CC3C61" w:rsidRDefault="00CC3C61" w:rsidP="00D03AD3">
                  <w:pPr>
                    <w:jc w:val="center"/>
                    <w:rPr>
                      <w:rFonts w:ascii="Palatino Linotype" w:hAnsi="Palatino Linotype" w:cs="Arial"/>
                      <w:b/>
                    </w:rPr>
                  </w:pPr>
                </w:p>
                <w:p w:rsidR="00CC3C61" w:rsidRPr="001F2CDB" w:rsidRDefault="00CC3C61" w:rsidP="00D03AD3">
                  <w:pPr>
                    <w:jc w:val="center"/>
                    <w:rPr>
                      <w:rFonts w:ascii="Palatino Linotype" w:hAnsi="Palatino Linotype" w:cs="Arial"/>
                      <w:b/>
                    </w:rPr>
                  </w:pPr>
                </w:p>
                <w:p w:rsidR="004F0458" w:rsidRPr="001F2CDB" w:rsidRDefault="004F0458" w:rsidP="00D03AD3">
                  <w:pPr>
                    <w:jc w:val="center"/>
                    <w:rPr>
                      <w:rFonts w:ascii="Palatino Linotype" w:hAnsi="Palatino Linotype" w:cs="Arial"/>
                      <w:b/>
                    </w:rPr>
                  </w:pPr>
                </w:p>
                <w:p w:rsidR="004F0458" w:rsidRPr="001F2CDB" w:rsidRDefault="004F0458" w:rsidP="00D03AD3">
                  <w:pPr>
                    <w:jc w:val="center"/>
                    <w:rPr>
                      <w:rFonts w:ascii="Palatino Linotype" w:hAnsi="Palatino Linotype" w:cs="Arial"/>
                      <w:b/>
                    </w:rPr>
                  </w:pPr>
                  <w:r w:rsidRPr="001F2CDB">
                    <w:rPr>
                      <w:rFonts w:ascii="Palatino Linotype" w:hAnsi="Palatino Linotype" w:cs="Arial"/>
                      <w:b/>
                    </w:rPr>
                    <w:t>Javier Martínez Cruz</w:t>
                  </w:r>
                </w:p>
                <w:p w:rsidR="004F0458" w:rsidRPr="001F2CDB" w:rsidRDefault="004F0458" w:rsidP="00D03AD3">
                  <w:pPr>
                    <w:jc w:val="center"/>
                    <w:rPr>
                      <w:rFonts w:ascii="Palatino Linotype" w:hAnsi="Palatino Linotype" w:cs="Arial"/>
                    </w:rPr>
                  </w:pPr>
                  <w:r w:rsidRPr="001F2CDB">
                    <w:rPr>
                      <w:rFonts w:ascii="Palatino Linotype" w:hAnsi="Palatino Linotype" w:cs="Arial"/>
                    </w:rPr>
                    <w:t>Comisionado</w:t>
                  </w:r>
                </w:p>
                <w:p w:rsidR="004F0458" w:rsidRPr="001F2CDB" w:rsidRDefault="004F0458" w:rsidP="00D03AD3">
                  <w:pPr>
                    <w:jc w:val="center"/>
                    <w:rPr>
                      <w:rFonts w:ascii="Palatino Linotype" w:hAnsi="Palatino Linotype" w:cs="Arial"/>
                    </w:rPr>
                  </w:pPr>
                  <w:r w:rsidRPr="00452571">
                    <w:rPr>
                      <w:rFonts w:ascii="Palatino Linotype" w:hAnsi="Palatino Linotype" w:cs="Arial"/>
                      <w:b/>
                      <w:color w:val="FFFFFF" w:themeColor="background1"/>
                    </w:rPr>
                    <w:t>(RÚBRICA)</w:t>
                  </w:r>
                </w:p>
              </w:tc>
              <w:tc>
                <w:tcPr>
                  <w:tcW w:w="5183" w:type="dxa"/>
                </w:tcPr>
                <w:p w:rsidR="004F0458" w:rsidRPr="001F2CDB" w:rsidRDefault="004F0458" w:rsidP="00D03AD3">
                  <w:pPr>
                    <w:jc w:val="center"/>
                    <w:rPr>
                      <w:rFonts w:ascii="Palatino Linotype" w:hAnsi="Palatino Linotype" w:cs="Arial"/>
                      <w:b/>
                    </w:rPr>
                  </w:pPr>
                </w:p>
                <w:p w:rsidR="004F0458" w:rsidRPr="001F2CDB" w:rsidRDefault="004F0458" w:rsidP="00D03AD3">
                  <w:pPr>
                    <w:jc w:val="center"/>
                    <w:rPr>
                      <w:rFonts w:ascii="Palatino Linotype" w:hAnsi="Palatino Linotype" w:cs="Arial"/>
                      <w:b/>
                    </w:rPr>
                  </w:pPr>
                </w:p>
                <w:p w:rsidR="004F0458" w:rsidRDefault="004F0458" w:rsidP="00D03AD3">
                  <w:pPr>
                    <w:jc w:val="center"/>
                    <w:rPr>
                      <w:rFonts w:ascii="Palatino Linotype" w:hAnsi="Palatino Linotype" w:cs="Arial"/>
                      <w:b/>
                    </w:rPr>
                  </w:pPr>
                </w:p>
                <w:p w:rsidR="00CC3C61" w:rsidRDefault="00CC3C61" w:rsidP="00D03AD3">
                  <w:pPr>
                    <w:jc w:val="center"/>
                    <w:rPr>
                      <w:rFonts w:ascii="Palatino Linotype" w:hAnsi="Palatino Linotype" w:cs="Arial"/>
                      <w:b/>
                    </w:rPr>
                  </w:pPr>
                </w:p>
                <w:p w:rsidR="00CC3C61" w:rsidRPr="001F2CDB" w:rsidRDefault="00CC3C61" w:rsidP="00D03AD3">
                  <w:pPr>
                    <w:jc w:val="center"/>
                    <w:rPr>
                      <w:rFonts w:ascii="Palatino Linotype" w:hAnsi="Palatino Linotype" w:cs="Arial"/>
                      <w:b/>
                    </w:rPr>
                  </w:pPr>
                </w:p>
                <w:p w:rsidR="004F0458" w:rsidRPr="001F2CDB" w:rsidRDefault="004F0458" w:rsidP="00D03AD3">
                  <w:pPr>
                    <w:jc w:val="center"/>
                    <w:rPr>
                      <w:rFonts w:ascii="Palatino Linotype" w:hAnsi="Palatino Linotype" w:cs="Arial"/>
                      <w:b/>
                    </w:rPr>
                  </w:pPr>
                  <w:r w:rsidRPr="001F2CDB">
                    <w:rPr>
                      <w:rFonts w:ascii="Palatino Linotype" w:hAnsi="Palatino Linotype" w:cs="Arial"/>
                      <w:b/>
                    </w:rPr>
                    <w:t>Luis Gustavo Parra Noriega</w:t>
                  </w:r>
                </w:p>
                <w:p w:rsidR="004F0458" w:rsidRPr="001F2CDB" w:rsidRDefault="004F0458" w:rsidP="00D03AD3">
                  <w:pPr>
                    <w:jc w:val="center"/>
                    <w:rPr>
                      <w:rFonts w:ascii="Palatino Linotype" w:hAnsi="Palatino Linotype" w:cs="Arial"/>
                    </w:rPr>
                  </w:pPr>
                  <w:r w:rsidRPr="001F2CDB">
                    <w:rPr>
                      <w:rFonts w:ascii="Palatino Linotype" w:hAnsi="Palatino Linotype" w:cs="Arial"/>
                    </w:rPr>
                    <w:t>Comisionado</w:t>
                  </w:r>
                </w:p>
                <w:p w:rsidR="004F0458" w:rsidRPr="001F2CDB" w:rsidRDefault="005A0B53" w:rsidP="00D03AD3">
                  <w:pPr>
                    <w:jc w:val="center"/>
                    <w:rPr>
                      <w:rFonts w:ascii="Palatino Linotype" w:hAnsi="Palatino Linotype" w:cs="Arial"/>
                      <w:b/>
                    </w:rPr>
                  </w:pPr>
                  <w:r>
                    <w:rPr>
                      <w:rFonts w:ascii="Palatino Linotype" w:hAnsi="Palatino Linotype" w:cs="Arial"/>
                      <w:b/>
                      <w:lang w:val="es-ES_tradnl"/>
                    </w:rPr>
                    <w:t>Ausencia Justificada</w:t>
                  </w:r>
                </w:p>
              </w:tc>
            </w:tr>
            <w:tr w:rsidR="004F0458" w:rsidRPr="001F2CDB" w:rsidTr="00D03AD3">
              <w:trPr>
                <w:jc w:val="center"/>
              </w:trPr>
              <w:tc>
                <w:tcPr>
                  <w:tcW w:w="10365" w:type="dxa"/>
                  <w:gridSpan w:val="2"/>
                </w:tcPr>
                <w:p w:rsidR="004F0458" w:rsidRDefault="004F0458" w:rsidP="00D03AD3">
                  <w:pPr>
                    <w:jc w:val="center"/>
                    <w:rPr>
                      <w:rFonts w:ascii="Palatino Linotype" w:hAnsi="Palatino Linotype" w:cs="Arial"/>
                      <w:b/>
                    </w:rPr>
                  </w:pPr>
                </w:p>
                <w:p w:rsidR="00CC3C61" w:rsidRDefault="00CC3C61" w:rsidP="00D03AD3">
                  <w:pPr>
                    <w:jc w:val="center"/>
                    <w:rPr>
                      <w:rFonts w:ascii="Palatino Linotype" w:hAnsi="Palatino Linotype" w:cs="Arial"/>
                      <w:b/>
                    </w:rPr>
                  </w:pPr>
                </w:p>
                <w:p w:rsidR="00CC3C61" w:rsidRDefault="00CC3C61" w:rsidP="00D03AD3">
                  <w:pPr>
                    <w:jc w:val="center"/>
                    <w:rPr>
                      <w:rFonts w:ascii="Palatino Linotype" w:hAnsi="Palatino Linotype" w:cs="Arial"/>
                      <w:b/>
                    </w:rPr>
                  </w:pPr>
                </w:p>
                <w:p w:rsidR="00CC3C61" w:rsidRPr="001F2CDB" w:rsidRDefault="00CC3C61" w:rsidP="00D03AD3">
                  <w:pPr>
                    <w:jc w:val="center"/>
                    <w:rPr>
                      <w:rFonts w:ascii="Palatino Linotype" w:hAnsi="Palatino Linotype" w:cs="Arial"/>
                      <w:b/>
                    </w:rPr>
                  </w:pPr>
                </w:p>
                <w:p w:rsidR="004F0458" w:rsidRPr="001F2CDB" w:rsidRDefault="004F0458" w:rsidP="00D03AD3">
                  <w:pPr>
                    <w:jc w:val="center"/>
                    <w:rPr>
                      <w:rFonts w:ascii="Palatino Linotype" w:hAnsi="Palatino Linotype" w:cs="Arial"/>
                      <w:b/>
                    </w:rPr>
                  </w:pPr>
                </w:p>
                <w:p w:rsidR="004F0458" w:rsidRPr="001F2CDB" w:rsidRDefault="004F0458" w:rsidP="00D03AD3">
                  <w:pPr>
                    <w:jc w:val="center"/>
                    <w:rPr>
                      <w:rFonts w:ascii="Palatino Linotype" w:hAnsi="Palatino Linotype" w:cs="Arial"/>
                      <w:b/>
                    </w:rPr>
                  </w:pPr>
                  <w:r w:rsidRPr="001F2CDB">
                    <w:rPr>
                      <w:rFonts w:ascii="Palatino Linotype" w:hAnsi="Palatino Linotype" w:cs="Arial"/>
                      <w:b/>
                    </w:rPr>
                    <w:t>Alexis Tapia Ramírez</w:t>
                  </w:r>
                </w:p>
                <w:p w:rsidR="004F0458" w:rsidRPr="001F2CDB" w:rsidRDefault="004F0458" w:rsidP="00D03AD3">
                  <w:pPr>
                    <w:jc w:val="center"/>
                    <w:rPr>
                      <w:rFonts w:ascii="Palatino Linotype" w:hAnsi="Palatino Linotype" w:cs="Arial"/>
                    </w:rPr>
                  </w:pPr>
                  <w:r w:rsidRPr="001F2CDB">
                    <w:rPr>
                      <w:rFonts w:ascii="Palatino Linotype" w:hAnsi="Palatino Linotype" w:cs="Arial"/>
                    </w:rPr>
                    <w:t>Secretario Técnico del Pleno</w:t>
                  </w:r>
                </w:p>
                <w:p w:rsidR="004F0458" w:rsidRPr="001F2CDB" w:rsidRDefault="004F0458" w:rsidP="00D03AD3">
                  <w:pPr>
                    <w:jc w:val="center"/>
                    <w:rPr>
                      <w:rFonts w:ascii="Palatino Linotype" w:hAnsi="Palatino Linotype" w:cs="Arial"/>
                    </w:rPr>
                  </w:pPr>
                  <w:r w:rsidRPr="00452571">
                    <w:rPr>
                      <w:rFonts w:ascii="Palatino Linotype" w:hAnsi="Palatino Linotype" w:cs="Arial"/>
                      <w:b/>
                      <w:color w:val="FFFFFF" w:themeColor="background1"/>
                    </w:rPr>
                    <w:t>(RÚBRICA)</w:t>
                  </w:r>
                  <w:r w:rsidRPr="00452571">
                    <w:rPr>
                      <w:rFonts w:ascii="Palatino Linotype" w:hAnsi="Palatino Linotype" w:cs="Arial"/>
                      <w:color w:val="FFFFFF" w:themeColor="background1"/>
                    </w:rPr>
                    <w:t xml:space="preserve"> </w:t>
                  </w:r>
                </w:p>
              </w:tc>
            </w:tr>
          </w:tbl>
          <w:p w:rsidR="004F0458" w:rsidRPr="001F2CDB" w:rsidRDefault="004F0458" w:rsidP="00D03AD3">
            <w:pPr>
              <w:spacing w:before="100" w:beforeAutospacing="1" w:after="100" w:afterAutospacing="1" w:line="360" w:lineRule="auto"/>
              <w:jc w:val="both"/>
              <w:rPr>
                <w:rFonts w:ascii="Palatino Linotype" w:hAnsi="Palatino Linotype" w:cs="Arial"/>
              </w:rPr>
            </w:pPr>
          </w:p>
        </w:tc>
      </w:tr>
    </w:tbl>
    <w:p w:rsidR="004F0458" w:rsidRDefault="004F0458" w:rsidP="004F0458">
      <w:pPr>
        <w:jc w:val="both"/>
        <w:rPr>
          <w:rFonts w:ascii="Palatino Linotype" w:hAnsi="Palatino Linotype" w:cs="Arial"/>
          <w:sz w:val="20"/>
          <w:szCs w:val="20"/>
        </w:rPr>
      </w:pPr>
    </w:p>
    <w:p w:rsidR="00CC3C61" w:rsidRDefault="00CC3C61" w:rsidP="004F0458">
      <w:pPr>
        <w:jc w:val="both"/>
        <w:rPr>
          <w:rFonts w:ascii="Palatino Linotype" w:hAnsi="Palatino Linotype" w:cs="Arial"/>
          <w:sz w:val="20"/>
          <w:szCs w:val="20"/>
        </w:rPr>
      </w:pPr>
    </w:p>
    <w:p w:rsidR="00CC3C61" w:rsidRDefault="00CC3C61" w:rsidP="004F0458">
      <w:pPr>
        <w:jc w:val="both"/>
        <w:rPr>
          <w:rFonts w:ascii="Palatino Linotype" w:hAnsi="Palatino Linotype" w:cs="Arial"/>
          <w:sz w:val="20"/>
          <w:szCs w:val="20"/>
        </w:rPr>
      </w:pPr>
    </w:p>
    <w:p w:rsidR="00CC3C61" w:rsidRDefault="00CC3C61" w:rsidP="004F0458">
      <w:pPr>
        <w:jc w:val="both"/>
        <w:rPr>
          <w:rFonts w:ascii="Palatino Linotype" w:hAnsi="Palatino Linotype" w:cs="Arial"/>
          <w:sz w:val="20"/>
          <w:szCs w:val="20"/>
        </w:rPr>
      </w:pPr>
    </w:p>
    <w:p w:rsidR="00CC3C61" w:rsidRDefault="00CC3C61" w:rsidP="004F0458">
      <w:pPr>
        <w:jc w:val="both"/>
        <w:rPr>
          <w:rFonts w:ascii="Palatino Linotype" w:hAnsi="Palatino Linotype" w:cs="Arial"/>
          <w:sz w:val="20"/>
          <w:szCs w:val="20"/>
        </w:rPr>
      </w:pPr>
    </w:p>
    <w:p w:rsidR="00CC3C61" w:rsidRDefault="00CC3C61" w:rsidP="004F0458">
      <w:pPr>
        <w:jc w:val="both"/>
        <w:rPr>
          <w:rFonts w:ascii="Palatino Linotype" w:hAnsi="Palatino Linotype" w:cs="Arial"/>
          <w:sz w:val="20"/>
          <w:szCs w:val="20"/>
        </w:rPr>
      </w:pPr>
    </w:p>
    <w:p w:rsidR="00CC3C61" w:rsidRDefault="00CC3C61" w:rsidP="004F0458">
      <w:pPr>
        <w:jc w:val="both"/>
        <w:rPr>
          <w:rFonts w:ascii="Palatino Linotype" w:hAnsi="Palatino Linotype" w:cs="Arial"/>
          <w:sz w:val="20"/>
          <w:szCs w:val="20"/>
        </w:rPr>
      </w:pPr>
    </w:p>
    <w:p w:rsidR="00CC3C61" w:rsidRDefault="00CC3C61" w:rsidP="004F0458">
      <w:pPr>
        <w:jc w:val="both"/>
        <w:rPr>
          <w:rFonts w:ascii="Palatino Linotype" w:hAnsi="Palatino Linotype" w:cs="Arial"/>
          <w:sz w:val="20"/>
          <w:szCs w:val="20"/>
        </w:rPr>
      </w:pPr>
    </w:p>
    <w:p w:rsidR="00CC3C61" w:rsidRPr="001F2CDB" w:rsidRDefault="00CC3C61" w:rsidP="004F0458">
      <w:pPr>
        <w:jc w:val="both"/>
        <w:rPr>
          <w:rFonts w:ascii="Palatino Linotype" w:hAnsi="Palatino Linotype" w:cs="Arial"/>
          <w:sz w:val="20"/>
          <w:szCs w:val="20"/>
        </w:rPr>
      </w:pPr>
    </w:p>
    <w:p w:rsidR="004F0458" w:rsidRPr="001F2CDB" w:rsidRDefault="004F0458" w:rsidP="004F0458">
      <w:pPr>
        <w:jc w:val="both"/>
        <w:rPr>
          <w:rFonts w:ascii="Palatino Linotype" w:hAnsi="Palatino Linotype" w:cs="Arial"/>
          <w:sz w:val="20"/>
          <w:szCs w:val="20"/>
          <w:lang w:val="es-ES_tradnl"/>
        </w:rPr>
      </w:pPr>
      <w:r w:rsidRPr="001F2CDB">
        <w:rPr>
          <w:rFonts w:ascii="Palatino Linotype" w:hAnsi="Palatino Linotype" w:cs="Arial"/>
          <w:sz w:val="20"/>
          <w:szCs w:val="20"/>
        </w:rPr>
        <w:t xml:space="preserve">Esta hoja corresponde a la </w:t>
      </w:r>
      <w:r w:rsidRPr="00CC3C61">
        <w:rPr>
          <w:rFonts w:ascii="Palatino Linotype" w:hAnsi="Palatino Linotype" w:cs="Arial"/>
          <w:sz w:val="20"/>
          <w:szCs w:val="20"/>
        </w:rPr>
        <w:t xml:space="preserve">resolución de </w:t>
      </w:r>
      <w:r w:rsidR="00983D14" w:rsidRPr="00CC3C61">
        <w:rPr>
          <w:rFonts w:ascii="Palatino Linotype" w:hAnsi="Palatino Linotype" w:cs="Arial"/>
          <w:sz w:val="20"/>
          <w:szCs w:val="20"/>
        </w:rPr>
        <w:t>veinte</w:t>
      </w:r>
      <w:r w:rsidRPr="00CC3C61">
        <w:rPr>
          <w:rFonts w:ascii="Palatino Linotype" w:hAnsi="Palatino Linotype" w:cs="Arial"/>
          <w:sz w:val="20"/>
          <w:szCs w:val="20"/>
        </w:rPr>
        <w:t xml:space="preserve"> de febrero de dos mil diecinueve, emitida</w:t>
      </w:r>
      <w:r w:rsidRPr="001F2CDB">
        <w:rPr>
          <w:rFonts w:ascii="Palatino Linotype" w:hAnsi="Palatino Linotype" w:cs="Arial"/>
          <w:sz w:val="20"/>
          <w:szCs w:val="20"/>
        </w:rPr>
        <w:t xml:space="preserve"> en el recurso de </w:t>
      </w:r>
      <w:r w:rsidR="00983D14" w:rsidRPr="001F2CDB">
        <w:rPr>
          <w:rFonts w:ascii="Palatino Linotype" w:hAnsi="Palatino Linotype" w:cs="Arial"/>
          <w:sz w:val="20"/>
          <w:szCs w:val="20"/>
        </w:rPr>
        <w:t>revisión número 00087/INFOEM/IP/RR/2019</w:t>
      </w:r>
      <w:r w:rsidRPr="001F2CDB">
        <w:rPr>
          <w:rFonts w:ascii="Palatino Linotype" w:hAnsi="Palatino Linotype" w:cs="Arial"/>
          <w:sz w:val="20"/>
          <w:szCs w:val="20"/>
        </w:rPr>
        <w:t>.</w:t>
      </w:r>
    </w:p>
    <w:p w:rsidR="004F0458" w:rsidRPr="00A5101A" w:rsidRDefault="004F0458" w:rsidP="004F0458">
      <w:pPr>
        <w:pStyle w:val="Piedepgina"/>
      </w:pPr>
      <w:r w:rsidRPr="001F2CDB">
        <w:rPr>
          <w:rFonts w:ascii="Palatino Linotype" w:hAnsi="Palatino Linotype" w:cs="Arial"/>
          <w:sz w:val="20"/>
          <w:szCs w:val="20"/>
        </w:rPr>
        <w:t>YSM/AMV</w:t>
      </w:r>
    </w:p>
    <w:sectPr w:rsidR="004F0458" w:rsidRPr="00A5101A" w:rsidSect="00D03AD3">
      <w:headerReference w:type="default" r:id="rId27"/>
      <w:footerReference w:type="default" r:id="rId28"/>
      <w:headerReference w:type="first" r:id="rId29"/>
      <w:footerReference w:type="first" r:id="rId3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057F" w:rsidRDefault="0025057F" w:rsidP="004F0458">
      <w:r>
        <w:separator/>
      </w:r>
    </w:p>
  </w:endnote>
  <w:endnote w:type="continuationSeparator" w:id="0">
    <w:p w:rsidR="0025057F" w:rsidRDefault="0025057F" w:rsidP="004F0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9F1" w:rsidRPr="00E573F7" w:rsidRDefault="003959F1" w:rsidP="00D03AD3">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4F210B">
      <w:rPr>
        <w:rFonts w:ascii="Palatino Linotype" w:hAnsi="Palatino Linotype" w:cs="Arial"/>
        <w:b/>
        <w:bCs/>
        <w:noProof/>
        <w:sz w:val="20"/>
        <w:szCs w:val="20"/>
      </w:rPr>
      <w:t>3</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4F210B">
      <w:rPr>
        <w:rFonts w:ascii="Palatino Linotype" w:hAnsi="Palatino Linotype" w:cs="Arial"/>
        <w:b/>
        <w:bCs/>
        <w:noProof/>
        <w:sz w:val="20"/>
        <w:szCs w:val="20"/>
      </w:rPr>
      <w:t>40</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9F1" w:rsidRPr="007A4FB6" w:rsidRDefault="003959F1" w:rsidP="00D03AD3">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4F210B">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4F210B">
      <w:rPr>
        <w:rFonts w:ascii="Palatino Linotype" w:hAnsi="Palatino Linotype" w:cs="Arial"/>
        <w:b/>
        <w:bCs/>
        <w:noProof/>
        <w:sz w:val="20"/>
        <w:szCs w:val="20"/>
      </w:rPr>
      <w:t>40</w:t>
    </w:r>
    <w:r w:rsidRPr="007A4FB6">
      <w:rPr>
        <w:rFonts w:ascii="Palatino Linotype" w:hAnsi="Palatino Linotype" w:cs="Arial"/>
        <w:b/>
        <w:bCs/>
        <w:sz w:val="20"/>
        <w:szCs w:val="20"/>
      </w:rPr>
      <w:fldChar w:fldCharType="end"/>
    </w:r>
  </w:p>
  <w:p w:rsidR="003959F1" w:rsidRPr="00070856" w:rsidRDefault="003959F1" w:rsidP="00D03AD3">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057F" w:rsidRDefault="0025057F" w:rsidP="004F0458">
      <w:r>
        <w:separator/>
      </w:r>
    </w:p>
  </w:footnote>
  <w:footnote w:type="continuationSeparator" w:id="0">
    <w:p w:rsidR="0025057F" w:rsidRDefault="0025057F" w:rsidP="004F0458">
      <w:r>
        <w:continuationSeparator/>
      </w:r>
    </w:p>
  </w:footnote>
  <w:footnote w:id="1">
    <w:p w:rsidR="003959F1" w:rsidRDefault="003959F1">
      <w:pPr>
        <w:pStyle w:val="Textonotapie"/>
      </w:pPr>
      <w:r>
        <w:rPr>
          <w:rStyle w:val="Refdenotaalpie"/>
        </w:rPr>
        <w:footnoteRef/>
      </w:r>
      <w:r w:rsidRPr="00846A41">
        <w:rPr>
          <w:rFonts w:ascii="Palatino Linotype" w:hAnsi="Palatino Linotype"/>
          <w:sz w:val="16"/>
          <w:szCs w:val="16"/>
        </w:rPr>
        <w:t xml:space="preserve">Consultable en la liga electrónica: </w:t>
      </w:r>
      <w:hyperlink r:id="rId1" w:history="1">
        <w:r w:rsidRPr="00846A41">
          <w:rPr>
            <w:rStyle w:val="Hipervnculo"/>
            <w:rFonts w:ascii="Palatino Linotype" w:hAnsi="Palatino Linotype"/>
            <w:sz w:val="16"/>
            <w:szCs w:val="16"/>
          </w:rPr>
          <w:t>https://www.ipomex.org.mx/ipo3/lgt/indice/upvt/art_92_viii.web</w:t>
        </w:r>
      </w:hyperlink>
      <w:r>
        <w:t xml:space="preserve"> </w:t>
      </w:r>
    </w:p>
  </w:footnote>
  <w:footnote w:id="2">
    <w:p w:rsidR="003959F1" w:rsidRPr="003959F1" w:rsidRDefault="003959F1" w:rsidP="003959F1">
      <w:pPr>
        <w:pStyle w:val="Textonotapie"/>
        <w:jc w:val="both"/>
        <w:rPr>
          <w:rFonts w:ascii="Palatino Linotype" w:hAnsi="Palatino Linotype"/>
          <w:sz w:val="16"/>
          <w:szCs w:val="16"/>
        </w:rPr>
      </w:pPr>
      <w:r>
        <w:rPr>
          <w:rStyle w:val="Refdenotaalpie"/>
        </w:rPr>
        <w:footnoteRef/>
      </w:r>
      <w:r>
        <w:t xml:space="preserve"> </w:t>
      </w:r>
      <w:r w:rsidRPr="003959F1">
        <w:rPr>
          <w:rFonts w:ascii="Palatino Linotype" w:hAnsi="Palatino Linotype"/>
          <w:b/>
          <w:sz w:val="16"/>
          <w:szCs w:val="16"/>
        </w:rPr>
        <w:t>Artículo 15.-</w:t>
      </w:r>
      <w:r w:rsidRPr="003959F1">
        <w:rPr>
          <w:rFonts w:ascii="Palatino Linotype" w:hAnsi="Palatino Linotype"/>
          <w:sz w:val="16"/>
          <w:szCs w:val="16"/>
        </w:rPr>
        <w:t xml:space="preserve"> Recibido el calendario propuesto por las dependencias y entidades públicas, la Secretaría podrá adecuarlo en caso de que éste no sea congruente con la previsión de ingresos del estado, exista discrepancia en relación a los compromisos ya contraídos o cualquier otra circunstancia que represente un riesgo su ejercicio; la unidad responsable lo comunicará a la unidad ejecutora para que realice los ajustes que deberán efectuarse; en caso de que las unidades responsables no cumplan en los</w:t>
      </w:r>
      <w:r>
        <w:t xml:space="preserve"> </w:t>
      </w:r>
      <w:r w:rsidRPr="003959F1">
        <w:rPr>
          <w:rFonts w:ascii="Palatino Linotype" w:hAnsi="Palatino Linotype"/>
          <w:sz w:val="16"/>
          <w:szCs w:val="16"/>
        </w:rPr>
        <w:t xml:space="preserve">términos y plazos establecidos, la Secretaría con base en sus atribuciones procederá a definir los calendarios del ejercicio del gasto. </w:t>
      </w:r>
    </w:p>
    <w:p w:rsidR="003959F1" w:rsidRDefault="003959F1" w:rsidP="003959F1">
      <w:pPr>
        <w:pStyle w:val="Textonotapie"/>
        <w:jc w:val="both"/>
      </w:pPr>
      <w:r w:rsidRPr="003959F1">
        <w:rPr>
          <w:rFonts w:ascii="Palatino Linotype" w:hAnsi="Palatino Linotype"/>
          <w:sz w:val="16"/>
          <w:szCs w:val="16"/>
        </w:rPr>
        <w:t>Los Poderes Legislativo y Judicial, así como los organismos autónomos, deberán enviar a la Secretaría la distribución y propuesta de calendario del presupuesto de egresos asignado, para que sea analizado y validado por ésta.</w:t>
      </w:r>
    </w:p>
  </w:footnote>
  <w:footnote w:id="3">
    <w:p w:rsidR="00A45D71" w:rsidRPr="00D00D83" w:rsidRDefault="00A45D71" w:rsidP="00A45D71">
      <w:pPr>
        <w:pStyle w:val="Textonotapie"/>
        <w:jc w:val="both"/>
        <w:rPr>
          <w:rFonts w:ascii="Palatino Linotype" w:hAnsi="Palatino Linotype"/>
          <w:sz w:val="16"/>
          <w:szCs w:val="16"/>
        </w:rPr>
      </w:pPr>
      <w:r>
        <w:rPr>
          <w:rStyle w:val="Refdenotaalpie"/>
        </w:rPr>
        <w:footnoteRef/>
      </w:r>
      <w:r>
        <w:t xml:space="preserve"> </w:t>
      </w:r>
      <w:r w:rsidRPr="00D00D83">
        <w:rPr>
          <w:rFonts w:ascii="Palatino Linotype" w:hAnsi="Palatino Linotype"/>
          <w:b/>
          <w:sz w:val="16"/>
          <w:szCs w:val="16"/>
        </w:rPr>
        <w:t>Artículo 162.</w:t>
      </w:r>
      <w:r w:rsidRPr="00D00D83">
        <w:rPr>
          <w:rFonts w:ascii="Palatino Linotype" w:hAnsi="Palatino Linotype"/>
          <w:sz w:val="16"/>
          <w:szCs w:val="16"/>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 w:id="4">
    <w:p w:rsidR="0093628F" w:rsidRDefault="0093628F" w:rsidP="0093628F">
      <w:pPr>
        <w:pStyle w:val="Textonotapie"/>
        <w:jc w:val="both"/>
        <w:rPr>
          <w:rFonts w:ascii="Palatino Linotype" w:hAnsi="Palatino Linotype"/>
          <w:sz w:val="16"/>
          <w:szCs w:val="16"/>
        </w:rPr>
      </w:pPr>
      <w:r>
        <w:rPr>
          <w:rStyle w:val="Refdenotaalpie"/>
        </w:rPr>
        <w:footnoteRef/>
      </w:r>
      <w:r>
        <w:t xml:space="preserve"> </w:t>
      </w:r>
      <w:r w:rsidRPr="0093628F">
        <w:rPr>
          <w:rFonts w:ascii="Palatino Linotype" w:hAnsi="Palatino Linotype"/>
          <w:b/>
          <w:sz w:val="16"/>
          <w:szCs w:val="16"/>
        </w:rPr>
        <w:t>Artículo 92.</w:t>
      </w:r>
      <w:r w:rsidRPr="0093628F">
        <w:rPr>
          <w:rFonts w:ascii="Palatino Linotype" w:hAnsi="Palatino Linotype"/>
          <w:sz w:val="16"/>
          <w:szCs w:val="16"/>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93628F" w:rsidRPr="0093628F" w:rsidRDefault="0093628F" w:rsidP="0093628F">
      <w:pPr>
        <w:pStyle w:val="Textonotapie"/>
        <w:jc w:val="both"/>
        <w:rPr>
          <w:rFonts w:ascii="Palatino Linotype" w:hAnsi="Palatino Linotype"/>
          <w:sz w:val="16"/>
          <w:szCs w:val="16"/>
        </w:rPr>
      </w:pPr>
      <w:r>
        <w:rPr>
          <w:rFonts w:ascii="Palatino Linotype" w:hAnsi="Palatino Linotype"/>
          <w:sz w:val="16"/>
          <w:szCs w:val="16"/>
        </w:rPr>
        <w:t>…</w:t>
      </w:r>
    </w:p>
    <w:p w:rsidR="0093628F" w:rsidRDefault="0093628F" w:rsidP="0093628F">
      <w:pPr>
        <w:pStyle w:val="Textonotapie"/>
        <w:jc w:val="both"/>
        <w:rPr>
          <w:rFonts w:ascii="Palatino Linotype" w:hAnsi="Palatino Linotype"/>
          <w:sz w:val="16"/>
          <w:szCs w:val="16"/>
        </w:rPr>
      </w:pPr>
      <w:r w:rsidRPr="0093628F">
        <w:rPr>
          <w:rFonts w:ascii="Palatino Linotype" w:hAnsi="Palatino Linotype"/>
          <w:b/>
          <w:sz w:val="16"/>
          <w:szCs w:val="16"/>
        </w:rPr>
        <w:t>II.</w:t>
      </w:r>
      <w:r w:rsidRPr="0093628F">
        <w:rPr>
          <w:rFonts w:ascii="Palatino Linotype" w:hAnsi="Palatino Linotype"/>
          <w:sz w:val="16"/>
          <w:szCs w:val="16"/>
        </w:rPr>
        <w:t xml:space="preserve">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rsidR="0093628F" w:rsidRDefault="0093628F" w:rsidP="0093628F">
      <w:pPr>
        <w:pStyle w:val="Textonotapie"/>
        <w:jc w:val="both"/>
        <w:rPr>
          <w:rFonts w:ascii="Palatino Linotype" w:hAnsi="Palatino Linotype"/>
          <w:sz w:val="16"/>
          <w:szCs w:val="16"/>
        </w:rPr>
      </w:pPr>
      <w:r>
        <w:rPr>
          <w:rFonts w:ascii="Palatino Linotype" w:hAnsi="Palatino Linotype"/>
          <w:sz w:val="16"/>
          <w:szCs w:val="16"/>
        </w:rPr>
        <w:t>…</w:t>
      </w:r>
    </w:p>
    <w:p w:rsidR="0093628F" w:rsidRPr="0093628F" w:rsidRDefault="0093628F" w:rsidP="0093628F">
      <w:pPr>
        <w:pStyle w:val="Textonotapie"/>
        <w:jc w:val="both"/>
        <w:rPr>
          <w:rFonts w:ascii="Palatino Linotype" w:hAnsi="Palatino Linotype"/>
          <w:sz w:val="16"/>
          <w:szCs w:val="16"/>
        </w:rPr>
      </w:pPr>
    </w:p>
  </w:footnote>
  <w:footnote w:id="5">
    <w:p w:rsidR="0093628F" w:rsidRDefault="0093628F">
      <w:pPr>
        <w:pStyle w:val="Textonotapie"/>
      </w:pPr>
      <w:r>
        <w:rPr>
          <w:rStyle w:val="Refdenotaalpie"/>
        </w:rPr>
        <w:footnoteRef/>
      </w:r>
      <w:r>
        <w:rPr>
          <w:rFonts w:ascii="Palatino Linotype" w:hAnsi="Palatino Linotype"/>
          <w:b/>
          <w:sz w:val="16"/>
          <w:szCs w:val="16"/>
        </w:rPr>
        <w:t>IBIDEM.</w:t>
      </w:r>
    </w:p>
    <w:p w:rsidR="0093628F" w:rsidRPr="0093628F" w:rsidRDefault="0093628F" w:rsidP="0093628F">
      <w:pPr>
        <w:pStyle w:val="Textonotapie"/>
        <w:jc w:val="both"/>
        <w:rPr>
          <w:rFonts w:ascii="Palatino Linotype" w:hAnsi="Palatino Linotype"/>
          <w:sz w:val="16"/>
          <w:szCs w:val="16"/>
        </w:rPr>
      </w:pPr>
      <w:r w:rsidRPr="0093628F">
        <w:rPr>
          <w:rFonts w:ascii="Palatino Linotype" w:hAnsi="Palatino Linotype"/>
          <w:b/>
          <w:sz w:val="16"/>
          <w:szCs w:val="16"/>
        </w:rPr>
        <w:t xml:space="preserve">XII. </w:t>
      </w:r>
      <w:r w:rsidRPr="0093628F">
        <w:rPr>
          <w:rFonts w:ascii="Palatino Linotype" w:hAnsi="Palatino Linotype"/>
          <w:sz w:val="16"/>
          <w:szCs w:val="16"/>
        </w:rPr>
        <w:t>El perfil de los puestos de los servidores públicos a su servicio en los casos que aplique;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9F1" w:rsidRPr="00354355" w:rsidRDefault="003959F1" w:rsidP="00D03AD3">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403"/>
      <w:gridCol w:w="2551"/>
      <w:gridCol w:w="3544"/>
    </w:tblGrid>
    <w:tr w:rsidR="003959F1" w:rsidRPr="008F2CCC" w:rsidTr="00D03AD3">
      <w:tc>
        <w:tcPr>
          <w:tcW w:w="3403" w:type="dxa"/>
        </w:tcPr>
        <w:p w:rsidR="003959F1" w:rsidRPr="008F2CCC" w:rsidRDefault="003959F1" w:rsidP="00D03AD3">
          <w:pPr>
            <w:rPr>
              <w:rFonts w:ascii="Palatino Linotype" w:hAnsi="Palatino Linotype"/>
              <w:b/>
              <w:sz w:val="22"/>
              <w:szCs w:val="22"/>
              <w:lang w:val="es-ES_tradnl"/>
            </w:rPr>
          </w:pPr>
        </w:p>
      </w:tc>
      <w:tc>
        <w:tcPr>
          <w:tcW w:w="2551" w:type="dxa"/>
          <w:shd w:val="clear" w:color="auto" w:fill="auto"/>
        </w:tcPr>
        <w:p w:rsidR="003959F1" w:rsidRPr="00664658" w:rsidRDefault="003959F1" w:rsidP="00D03AD3">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vAlign w:val="center"/>
        </w:tcPr>
        <w:p w:rsidR="003959F1" w:rsidRPr="00664658" w:rsidRDefault="003959F1" w:rsidP="004F0458">
          <w:pPr>
            <w:jc w:val="both"/>
            <w:rPr>
              <w:rFonts w:ascii="Palatino Linotype" w:hAnsi="Palatino Linotype"/>
              <w:b/>
              <w:sz w:val="22"/>
              <w:szCs w:val="22"/>
              <w:lang w:val="es-ES_tradnl"/>
            </w:rPr>
          </w:pPr>
          <w:r>
            <w:rPr>
              <w:rFonts w:ascii="Palatino Linotype" w:hAnsi="Palatino Linotype"/>
              <w:b/>
              <w:sz w:val="22"/>
              <w:szCs w:val="22"/>
              <w:lang w:val="es-ES_tradnl"/>
            </w:rPr>
            <w:t>00087</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3959F1" w:rsidRPr="008F2CCC" w:rsidTr="00D03AD3">
      <w:tc>
        <w:tcPr>
          <w:tcW w:w="3403" w:type="dxa"/>
        </w:tcPr>
        <w:p w:rsidR="003959F1" w:rsidRPr="008F2CCC" w:rsidRDefault="003959F1" w:rsidP="00D03AD3">
          <w:pPr>
            <w:rPr>
              <w:rFonts w:ascii="Palatino Linotype" w:hAnsi="Palatino Linotype"/>
              <w:b/>
              <w:sz w:val="22"/>
              <w:szCs w:val="22"/>
              <w:lang w:val="es-ES_tradnl"/>
            </w:rPr>
          </w:pPr>
        </w:p>
      </w:tc>
      <w:tc>
        <w:tcPr>
          <w:tcW w:w="2551" w:type="dxa"/>
          <w:shd w:val="clear" w:color="auto" w:fill="auto"/>
        </w:tcPr>
        <w:p w:rsidR="003959F1" w:rsidRPr="00664658" w:rsidRDefault="003959F1" w:rsidP="00D03AD3">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vAlign w:val="center"/>
        </w:tcPr>
        <w:p w:rsidR="003959F1" w:rsidRPr="00DC41C8" w:rsidRDefault="003959F1" w:rsidP="00D03AD3">
          <w:pPr>
            <w:jc w:val="both"/>
            <w:rPr>
              <w:rFonts w:ascii="Palatino Linotype" w:hAnsi="Palatino Linotype"/>
              <w:b/>
              <w:sz w:val="22"/>
              <w:szCs w:val="22"/>
            </w:rPr>
          </w:pPr>
          <w:r>
            <w:rPr>
              <w:rFonts w:ascii="Palatino Linotype" w:hAnsi="Palatino Linotype"/>
              <w:b/>
              <w:sz w:val="22"/>
              <w:szCs w:val="22"/>
            </w:rPr>
            <w:t xml:space="preserve">Universidad Politécnica del Valle de Toluca  </w:t>
          </w:r>
        </w:p>
      </w:tc>
    </w:tr>
    <w:tr w:rsidR="003959F1" w:rsidRPr="008F2CCC" w:rsidTr="00D03AD3">
      <w:trPr>
        <w:trHeight w:val="228"/>
      </w:trPr>
      <w:tc>
        <w:tcPr>
          <w:tcW w:w="3403" w:type="dxa"/>
        </w:tcPr>
        <w:p w:rsidR="003959F1" w:rsidRPr="008F2CCC" w:rsidRDefault="003959F1" w:rsidP="00D03AD3">
          <w:pPr>
            <w:rPr>
              <w:rFonts w:ascii="Palatino Linotype" w:hAnsi="Palatino Linotype"/>
              <w:b/>
              <w:sz w:val="22"/>
              <w:szCs w:val="22"/>
              <w:lang w:val="es-ES_tradnl"/>
            </w:rPr>
          </w:pPr>
        </w:p>
      </w:tc>
      <w:tc>
        <w:tcPr>
          <w:tcW w:w="2551" w:type="dxa"/>
          <w:shd w:val="clear" w:color="auto" w:fill="auto"/>
        </w:tcPr>
        <w:p w:rsidR="003959F1" w:rsidRPr="00664658" w:rsidRDefault="003959F1" w:rsidP="00D03AD3">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rsidR="003959F1" w:rsidRPr="00664658" w:rsidRDefault="003959F1" w:rsidP="00D03AD3">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3959F1" w:rsidRPr="00354355" w:rsidRDefault="003959F1" w:rsidP="00D03AD3">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9F1" w:rsidRPr="00B8513C" w:rsidRDefault="003959F1">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261"/>
      <w:gridCol w:w="2551"/>
      <w:gridCol w:w="3544"/>
    </w:tblGrid>
    <w:tr w:rsidR="003959F1" w:rsidRPr="008F2CCC" w:rsidTr="00D03AD3">
      <w:tc>
        <w:tcPr>
          <w:tcW w:w="3261" w:type="dxa"/>
          <w:vMerge w:val="restart"/>
        </w:tcPr>
        <w:p w:rsidR="003959F1" w:rsidRPr="008F2CCC" w:rsidRDefault="003959F1" w:rsidP="00D03AD3">
          <w:pPr>
            <w:rPr>
              <w:rFonts w:ascii="Palatino Linotype" w:hAnsi="Palatino Linotype"/>
              <w:b/>
              <w:sz w:val="22"/>
              <w:szCs w:val="22"/>
              <w:lang w:val="es-ES_tradnl"/>
            </w:rPr>
          </w:pPr>
        </w:p>
      </w:tc>
      <w:tc>
        <w:tcPr>
          <w:tcW w:w="2551" w:type="dxa"/>
          <w:shd w:val="clear" w:color="auto" w:fill="auto"/>
        </w:tcPr>
        <w:p w:rsidR="003959F1" w:rsidRPr="008F2CCC" w:rsidRDefault="003959F1" w:rsidP="00D03AD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3959F1" w:rsidRPr="008F2CCC" w:rsidRDefault="003959F1" w:rsidP="00D03AD3">
          <w:pPr>
            <w:jc w:val="both"/>
            <w:rPr>
              <w:rFonts w:ascii="Palatino Linotype" w:hAnsi="Palatino Linotype"/>
              <w:b/>
              <w:sz w:val="22"/>
              <w:szCs w:val="22"/>
              <w:lang w:val="es-ES_tradnl"/>
            </w:rPr>
          </w:pPr>
          <w:r>
            <w:rPr>
              <w:rFonts w:ascii="Palatino Linotype" w:hAnsi="Palatino Linotype"/>
              <w:b/>
              <w:sz w:val="22"/>
              <w:szCs w:val="22"/>
              <w:lang w:val="es-ES_tradnl"/>
            </w:rPr>
            <w:t>00087/INFOEM/IP/RR/2019</w:t>
          </w:r>
        </w:p>
      </w:tc>
    </w:tr>
    <w:tr w:rsidR="003959F1" w:rsidRPr="008F2CCC" w:rsidTr="00D03AD3">
      <w:tc>
        <w:tcPr>
          <w:tcW w:w="3261" w:type="dxa"/>
          <w:vMerge/>
        </w:tcPr>
        <w:p w:rsidR="003959F1" w:rsidRPr="008F2CCC" w:rsidRDefault="003959F1" w:rsidP="00D03AD3">
          <w:pPr>
            <w:rPr>
              <w:rFonts w:ascii="Palatino Linotype" w:hAnsi="Palatino Linotype"/>
              <w:b/>
              <w:sz w:val="22"/>
              <w:szCs w:val="22"/>
              <w:lang w:val="es-ES_tradnl"/>
            </w:rPr>
          </w:pPr>
        </w:p>
      </w:tc>
      <w:tc>
        <w:tcPr>
          <w:tcW w:w="2551" w:type="dxa"/>
          <w:shd w:val="clear" w:color="auto" w:fill="auto"/>
        </w:tcPr>
        <w:p w:rsidR="003959F1" w:rsidRPr="008F2CCC" w:rsidRDefault="003959F1" w:rsidP="00D03AD3">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3959F1" w:rsidRPr="008F2CCC" w:rsidRDefault="004F210B" w:rsidP="004F210B">
          <w:pPr>
            <w:jc w:val="both"/>
            <w:rPr>
              <w:rFonts w:ascii="Palatino Linotype" w:hAnsi="Palatino Linotype"/>
              <w:b/>
              <w:sz w:val="22"/>
              <w:szCs w:val="22"/>
              <w:lang w:val="es-ES_tradnl"/>
            </w:rPr>
          </w:pPr>
          <w:r>
            <w:rPr>
              <w:rFonts w:ascii="Palatino Linotype" w:hAnsi="Palatino Linotype"/>
              <w:b/>
              <w:sz w:val="22"/>
              <w:szCs w:val="22"/>
            </w:rPr>
            <w:t>XXXXX XXXXXX XXXXXXXX</w:t>
          </w:r>
        </w:p>
      </w:tc>
    </w:tr>
    <w:tr w:rsidR="003959F1" w:rsidRPr="008F2CCC" w:rsidTr="00D03AD3">
      <w:trPr>
        <w:trHeight w:val="228"/>
      </w:trPr>
      <w:tc>
        <w:tcPr>
          <w:tcW w:w="3261" w:type="dxa"/>
          <w:vMerge/>
        </w:tcPr>
        <w:p w:rsidR="003959F1" w:rsidRPr="008F2CCC" w:rsidRDefault="003959F1" w:rsidP="00D03AD3">
          <w:pPr>
            <w:rPr>
              <w:rFonts w:ascii="Palatino Linotype" w:hAnsi="Palatino Linotype"/>
              <w:b/>
              <w:sz w:val="22"/>
              <w:szCs w:val="22"/>
              <w:lang w:val="es-ES_tradnl"/>
            </w:rPr>
          </w:pPr>
        </w:p>
      </w:tc>
      <w:tc>
        <w:tcPr>
          <w:tcW w:w="2551" w:type="dxa"/>
          <w:shd w:val="clear" w:color="auto" w:fill="auto"/>
        </w:tcPr>
        <w:p w:rsidR="003959F1" w:rsidRPr="008F2CCC" w:rsidRDefault="003959F1" w:rsidP="00D03AD3">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3959F1" w:rsidRPr="00DC41C8" w:rsidRDefault="003959F1" w:rsidP="00D03AD3">
          <w:pPr>
            <w:jc w:val="both"/>
            <w:rPr>
              <w:rFonts w:ascii="Palatino Linotype" w:hAnsi="Palatino Linotype"/>
              <w:b/>
              <w:sz w:val="22"/>
              <w:szCs w:val="22"/>
            </w:rPr>
          </w:pPr>
          <w:r>
            <w:rPr>
              <w:rFonts w:ascii="Palatino Linotype" w:hAnsi="Palatino Linotype"/>
              <w:b/>
              <w:sz w:val="22"/>
              <w:szCs w:val="22"/>
            </w:rPr>
            <w:t>Universidad Politécnica del Valle de Toluca</w:t>
          </w:r>
        </w:p>
      </w:tc>
    </w:tr>
    <w:tr w:rsidR="003959F1" w:rsidRPr="008F2CCC" w:rsidTr="00D03AD3">
      <w:tc>
        <w:tcPr>
          <w:tcW w:w="3261" w:type="dxa"/>
          <w:vMerge/>
        </w:tcPr>
        <w:p w:rsidR="003959F1" w:rsidRPr="008F2CCC" w:rsidRDefault="003959F1" w:rsidP="00D03AD3">
          <w:pPr>
            <w:rPr>
              <w:rFonts w:ascii="Palatino Linotype" w:hAnsi="Palatino Linotype"/>
              <w:b/>
              <w:sz w:val="22"/>
              <w:szCs w:val="22"/>
              <w:lang w:val="es-ES_tradnl"/>
            </w:rPr>
          </w:pPr>
        </w:p>
      </w:tc>
      <w:tc>
        <w:tcPr>
          <w:tcW w:w="2551" w:type="dxa"/>
          <w:shd w:val="clear" w:color="auto" w:fill="auto"/>
        </w:tcPr>
        <w:p w:rsidR="003959F1" w:rsidRPr="008F2CCC" w:rsidRDefault="003959F1" w:rsidP="00D03AD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3959F1" w:rsidRPr="008F2CCC" w:rsidRDefault="003959F1" w:rsidP="00D03AD3">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3959F1" w:rsidRPr="00AF2340" w:rsidRDefault="003959F1" w:rsidP="00D03AD3">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A81830"/>
    <w:multiLevelType w:val="hybridMultilevel"/>
    <w:tmpl w:val="42E602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458"/>
    <w:rsid w:val="00005198"/>
    <w:rsid w:val="000452BB"/>
    <w:rsid w:val="00107163"/>
    <w:rsid w:val="001134A9"/>
    <w:rsid w:val="001320A3"/>
    <w:rsid w:val="001412B8"/>
    <w:rsid w:val="0015107D"/>
    <w:rsid w:val="001574B8"/>
    <w:rsid w:val="00166498"/>
    <w:rsid w:val="001E046B"/>
    <w:rsid w:val="001E293C"/>
    <w:rsid w:val="001E67FF"/>
    <w:rsid w:val="001F2CDB"/>
    <w:rsid w:val="00203E3A"/>
    <w:rsid w:val="00205FE3"/>
    <w:rsid w:val="00210300"/>
    <w:rsid w:val="002143BC"/>
    <w:rsid w:val="0025057F"/>
    <w:rsid w:val="002B51D9"/>
    <w:rsid w:val="002B6A1F"/>
    <w:rsid w:val="002F19E6"/>
    <w:rsid w:val="002F50F3"/>
    <w:rsid w:val="003145BE"/>
    <w:rsid w:val="00354E67"/>
    <w:rsid w:val="00357A30"/>
    <w:rsid w:val="00360251"/>
    <w:rsid w:val="00372D41"/>
    <w:rsid w:val="00384E95"/>
    <w:rsid w:val="003959F1"/>
    <w:rsid w:val="00395A80"/>
    <w:rsid w:val="003D544D"/>
    <w:rsid w:val="003F6CA0"/>
    <w:rsid w:val="00452571"/>
    <w:rsid w:val="004564D0"/>
    <w:rsid w:val="00482007"/>
    <w:rsid w:val="004B0BF5"/>
    <w:rsid w:val="004E5217"/>
    <w:rsid w:val="004F0458"/>
    <w:rsid w:val="004F210B"/>
    <w:rsid w:val="005766CB"/>
    <w:rsid w:val="00576AF4"/>
    <w:rsid w:val="005A0B53"/>
    <w:rsid w:val="005B62F0"/>
    <w:rsid w:val="00621776"/>
    <w:rsid w:val="0062776B"/>
    <w:rsid w:val="00644AB1"/>
    <w:rsid w:val="006B1ADB"/>
    <w:rsid w:val="006C701E"/>
    <w:rsid w:val="00724709"/>
    <w:rsid w:val="0074646E"/>
    <w:rsid w:val="0076037B"/>
    <w:rsid w:val="00762C08"/>
    <w:rsid w:val="0078081C"/>
    <w:rsid w:val="007C33BA"/>
    <w:rsid w:val="00806327"/>
    <w:rsid w:val="008079FE"/>
    <w:rsid w:val="00846A41"/>
    <w:rsid w:val="0088323E"/>
    <w:rsid w:val="008C23C7"/>
    <w:rsid w:val="008E0618"/>
    <w:rsid w:val="00904127"/>
    <w:rsid w:val="00920F87"/>
    <w:rsid w:val="0093628F"/>
    <w:rsid w:val="00983D14"/>
    <w:rsid w:val="009D269C"/>
    <w:rsid w:val="00A03A4C"/>
    <w:rsid w:val="00A32D8E"/>
    <w:rsid w:val="00A45D71"/>
    <w:rsid w:val="00A5101A"/>
    <w:rsid w:val="00A6408F"/>
    <w:rsid w:val="00AC7F04"/>
    <w:rsid w:val="00AD4439"/>
    <w:rsid w:val="00B10350"/>
    <w:rsid w:val="00B37BF6"/>
    <w:rsid w:val="00B46CB4"/>
    <w:rsid w:val="00B529F5"/>
    <w:rsid w:val="00BB51DE"/>
    <w:rsid w:val="00C01C71"/>
    <w:rsid w:val="00C23B43"/>
    <w:rsid w:val="00C56490"/>
    <w:rsid w:val="00C9714C"/>
    <w:rsid w:val="00C973CE"/>
    <w:rsid w:val="00CA604E"/>
    <w:rsid w:val="00CC3C61"/>
    <w:rsid w:val="00D00D83"/>
    <w:rsid w:val="00D03AD3"/>
    <w:rsid w:val="00D76090"/>
    <w:rsid w:val="00D818EE"/>
    <w:rsid w:val="00E27719"/>
    <w:rsid w:val="00E75244"/>
    <w:rsid w:val="00E823E0"/>
    <w:rsid w:val="00E95518"/>
    <w:rsid w:val="00EB55FF"/>
    <w:rsid w:val="00EC106A"/>
    <w:rsid w:val="00ED47CC"/>
    <w:rsid w:val="00F032C8"/>
    <w:rsid w:val="00F236A1"/>
    <w:rsid w:val="00F24C33"/>
    <w:rsid w:val="00F407E7"/>
    <w:rsid w:val="00F66931"/>
    <w:rsid w:val="00F74172"/>
    <w:rsid w:val="00F96C8F"/>
    <w:rsid w:val="00FD17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2F3ED9-4E23-42B7-BDCB-9AC987BBA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458"/>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F045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4F0458"/>
    <w:rPr>
      <w:rFonts w:eastAsiaTheme="minorEastAsia"/>
      <w:sz w:val="24"/>
      <w:szCs w:val="24"/>
      <w:lang w:val="es-ES_tradnl" w:eastAsia="es-ES"/>
    </w:rPr>
  </w:style>
  <w:style w:type="paragraph" w:styleId="Piedepgina">
    <w:name w:val="footer"/>
    <w:basedOn w:val="Normal"/>
    <w:link w:val="PiedepginaCar"/>
    <w:uiPriority w:val="99"/>
    <w:unhideWhenUsed/>
    <w:rsid w:val="004F045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4F0458"/>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4F0458"/>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4F0458"/>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4F0458"/>
  </w:style>
  <w:style w:type="paragraph" w:customStyle="1" w:styleId="Default">
    <w:name w:val="Default"/>
    <w:rsid w:val="004F0458"/>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F045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4F0458"/>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4F0458"/>
    <w:rPr>
      <w:vertAlign w:val="superscript"/>
    </w:rPr>
  </w:style>
  <w:style w:type="character" w:styleId="Hipervnculo">
    <w:name w:val="Hyperlink"/>
    <w:basedOn w:val="Fuentedeprrafopredeter"/>
    <w:uiPriority w:val="99"/>
    <w:unhideWhenUsed/>
    <w:rsid w:val="00AC7F04"/>
    <w:rPr>
      <w:color w:val="0000FF"/>
      <w:u w:val="single"/>
    </w:rPr>
  </w:style>
  <w:style w:type="paragraph" w:styleId="Textoindependiente2">
    <w:name w:val="Body Text 2"/>
    <w:basedOn w:val="Normal"/>
    <w:link w:val="Textoindependiente2Car"/>
    <w:uiPriority w:val="99"/>
    <w:unhideWhenUsed/>
    <w:rsid w:val="0078081C"/>
    <w:pPr>
      <w:spacing w:after="120" w:line="480" w:lineRule="auto"/>
    </w:pPr>
  </w:style>
  <w:style w:type="character" w:customStyle="1" w:styleId="Textoindependiente2Car">
    <w:name w:val="Texto independiente 2 Car"/>
    <w:basedOn w:val="Fuentedeprrafopredeter"/>
    <w:link w:val="Textoindependiente2"/>
    <w:uiPriority w:val="99"/>
    <w:rsid w:val="0078081C"/>
    <w:rPr>
      <w:rFonts w:ascii="Times New Roman" w:eastAsia="Times New Roman" w:hAnsi="Times New Roman" w:cs="Times New Roman"/>
      <w:sz w:val="24"/>
      <w:szCs w:val="24"/>
      <w:lang w:eastAsia="es-ES"/>
    </w:rPr>
  </w:style>
  <w:style w:type="character" w:customStyle="1" w:styleId="nacep">
    <w:name w:val="n_acep"/>
    <w:basedOn w:val="Fuentedeprrafopredeter"/>
    <w:rsid w:val="002143BC"/>
  </w:style>
  <w:style w:type="paragraph" w:styleId="Textodeglobo">
    <w:name w:val="Balloon Text"/>
    <w:basedOn w:val="Normal"/>
    <w:link w:val="TextodegloboCar"/>
    <w:uiPriority w:val="99"/>
    <w:semiHidden/>
    <w:unhideWhenUsed/>
    <w:rsid w:val="00983D1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83D14"/>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621050.page"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saimex.org.mx/saimex/solicitud/downloadAttach/621033.page" TargetMode="External"/><Relationship Id="rId17" Type="http://schemas.openxmlformats.org/officeDocument/2006/relationships/hyperlink" Target="https://www.ipomex.org.mx/ipo3/lgt/indice/upvt/92xxv_a.web"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21023.page" TargetMode="Externa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hyperlink" Target="https://www.saimex.org.mx/saimex/solicitud/downloadAttach/620995.page" TargetMode="Externa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imex.org.mx/saimex/solicitud/downloadAttach/621089.page" TargetMode="External"/><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ipo3/lgt/indice/upvt/art_92_viii.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4E4DF7-397D-465E-9E03-88DEFD713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40</Pages>
  <Words>9218</Words>
  <Characters>50705</Characters>
  <Application>Microsoft Office Word</Application>
  <DocSecurity>0</DocSecurity>
  <Lines>422</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2019-02-27T00:21:00Z</cp:lastPrinted>
  <dcterms:created xsi:type="dcterms:W3CDTF">2019-02-14T20:33:00Z</dcterms:created>
  <dcterms:modified xsi:type="dcterms:W3CDTF">2019-03-13T16:52:00Z</dcterms:modified>
</cp:coreProperties>
</file>