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6805E86B" w:rsidR="00994396" w:rsidRPr="006E15EA" w:rsidRDefault="00994396" w:rsidP="00D17825">
      <w:pPr>
        <w:spacing w:line="360" w:lineRule="auto"/>
        <w:jc w:val="both"/>
        <w:rPr>
          <w:rFonts w:ascii="Palatino Linotype" w:hAnsi="Palatino Linotype" w:cs="Tahoma"/>
          <w:sz w:val="22"/>
          <w:szCs w:val="22"/>
        </w:rPr>
      </w:pPr>
      <w:r w:rsidRPr="006E15EA">
        <w:rPr>
          <w:rFonts w:ascii="Palatino Linotype" w:hAnsi="Palatino Linotype" w:cs="Tahoma"/>
          <w:bCs/>
          <w:sz w:val="22"/>
          <w:szCs w:val="22"/>
        </w:rPr>
        <w:t xml:space="preserve">Resolución del Pleno del Instituto de Transparencia, Acceso a la Información Pública y Protección de Datos </w:t>
      </w:r>
      <w:r w:rsidR="007460D7" w:rsidRPr="006E15EA">
        <w:rPr>
          <w:rFonts w:ascii="Palatino Linotype" w:hAnsi="Palatino Linotype" w:cs="Tahoma"/>
          <w:bCs/>
          <w:sz w:val="22"/>
          <w:szCs w:val="22"/>
        </w:rPr>
        <w:t>Personales</w:t>
      </w:r>
      <w:r w:rsidRPr="006E15EA">
        <w:rPr>
          <w:rFonts w:ascii="Palatino Linotype" w:hAnsi="Palatino Linotype" w:cs="Tahoma"/>
          <w:bCs/>
          <w:sz w:val="22"/>
          <w:szCs w:val="22"/>
        </w:rPr>
        <w:t xml:space="preserve"> del Estado de México y Municipios, con domicilio en Metepec, Estado de México, de </w:t>
      </w:r>
      <w:r w:rsidR="00CC34C5" w:rsidRPr="006E15EA">
        <w:rPr>
          <w:rFonts w:ascii="Palatino Linotype" w:hAnsi="Palatino Linotype" w:cs="Tahoma"/>
          <w:bCs/>
          <w:sz w:val="22"/>
          <w:szCs w:val="22"/>
        </w:rPr>
        <w:t xml:space="preserve">fecha </w:t>
      </w:r>
      <w:r w:rsidR="00817A79">
        <w:rPr>
          <w:rFonts w:ascii="Palatino Linotype" w:hAnsi="Palatino Linotype" w:cs="Tahoma"/>
          <w:bCs/>
          <w:sz w:val="22"/>
          <w:szCs w:val="22"/>
        </w:rPr>
        <w:t>veintisiete</w:t>
      </w:r>
      <w:r w:rsidR="00630F94" w:rsidRPr="006E15EA">
        <w:rPr>
          <w:rFonts w:ascii="Palatino Linotype" w:hAnsi="Palatino Linotype" w:cs="Tahoma"/>
          <w:bCs/>
          <w:sz w:val="22"/>
          <w:szCs w:val="22"/>
        </w:rPr>
        <w:t xml:space="preserve"> de </w:t>
      </w:r>
      <w:r w:rsidR="007765C3" w:rsidRPr="006E15EA">
        <w:rPr>
          <w:rFonts w:ascii="Palatino Linotype" w:hAnsi="Palatino Linotype" w:cs="Tahoma"/>
          <w:bCs/>
          <w:sz w:val="22"/>
          <w:szCs w:val="22"/>
        </w:rPr>
        <w:t>noviembre</w:t>
      </w:r>
      <w:r w:rsidR="00F86997" w:rsidRPr="006E15EA">
        <w:rPr>
          <w:rFonts w:ascii="Palatino Linotype" w:hAnsi="Palatino Linotype" w:cs="Tahoma"/>
          <w:bCs/>
          <w:sz w:val="22"/>
          <w:szCs w:val="22"/>
        </w:rPr>
        <w:t xml:space="preserve"> </w:t>
      </w:r>
      <w:r w:rsidRPr="006E15EA">
        <w:rPr>
          <w:rFonts w:ascii="Palatino Linotype" w:hAnsi="Palatino Linotype" w:cs="Tahoma"/>
          <w:bCs/>
          <w:sz w:val="22"/>
          <w:szCs w:val="22"/>
        </w:rPr>
        <w:t xml:space="preserve">de dos mil </w:t>
      </w:r>
      <w:r w:rsidR="00D34402" w:rsidRPr="006E15EA">
        <w:rPr>
          <w:rFonts w:ascii="Palatino Linotype" w:hAnsi="Palatino Linotype" w:cs="Tahoma"/>
          <w:bCs/>
          <w:sz w:val="22"/>
          <w:szCs w:val="22"/>
        </w:rPr>
        <w:t>diecinueve</w:t>
      </w:r>
      <w:r w:rsidRPr="006E15EA">
        <w:rPr>
          <w:rFonts w:ascii="Palatino Linotype" w:hAnsi="Palatino Linotype" w:cs="Tahoma"/>
          <w:bCs/>
          <w:sz w:val="22"/>
          <w:szCs w:val="22"/>
        </w:rPr>
        <w:t>.</w:t>
      </w:r>
    </w:p>
    <w:p w14:paraId="4AB8B092" w14:textId="77777777" w:rsidR="00B31222" w:rsidRPr="006E15EA" w:rsidRDefault="00B31222" w:rsidP="00D17825">
      <w:pPr>
        <w:spacing w:line="360" w:lineRule="auto"/>
        <w:rPr>
          <w:rFonts w:ascii="Palatino Linotype" w:hAnsi="Palatino Linotype" w:cs="Tahoma"/>
          <w:bCs/>
          <w:sz w:val="22"/>
          <w:szCs w:val="22"/>
        </w:rPr>
      </w:pPr>
    </w:p>
    <w:p w14:paraId="2A5AAAE1" w14:textId="31407ADA" w:rsidR="00735915" w:rsidRPr="006E15EA" w:rsidRDefault="00994396" w:rsidP="00D17825">
      <w:pPr>
        <w:spacing w:line="360" w:lineRule="auto"/>
        <w:jc w:val="both"/>
        <w:rPr>
          <w:rFonts w:ascii="Palatino Linotype" w:hAnsi="Palatino Linotype" w:cs="Tahoma"/>
          <w:bCs/>
          <w:sz w:val="22"/>
          <w:szCs w:val="22"/>
        </w:rPr>
      </w:pPr>
      <w:r w:rsidRPr="006E15EA">
        <w:rPr>
          <w:rFonts w:ascii="Palatino Linotype" w:hAnsi="Palatino Linotype" w:cs="Tahoma"/>
          <w:b/>
          <w:bCs/>
          <w:color w:val="0D0D0D" w:themeColor="text1" w:themeTint="F2"/>
          <w:sz w:val="22"/>
          <w:szCs w:val="22"/>
        </w:rPr>
        <w:t>VISTO</w:t>
      </w:r>
      <w:r w:rsidR="00F41B19" w:rsidRPr="006E15EA">
        <w:rPr>
          <w:rFonts w:ascii="Palatino Linotype" w:hAnsi="Palatino Linotype" w:cs="Tahoma"/>
          <w:b/>
          <w:bCs/>
          <w:color w:val="0D0D0D" w:themeColor="text1" w:themeTint="F2"/>
          <w:sz w:val="22"/>
          <w:szCs w:val="22"/>
        </w:rPr>
        <w:t xml:space="preserve"> </w:t>
      </w:r>
      <w:r w:rsidR="001171BD" w:rsidRPr="006E15EA">
        <w:rPr>
          <w:rFonts w:ascii="Palatino Linotype" w:hAnsi="Palatino Linotype" w:cs="Tahoma"/>
          <w:bCs/>
          <w:color w:val="0D0D0D" w:themeColor="text1" w:themeTint="F2"/>
          <w:sz w:val="22"/>
          <w:szCs w:val="22"/>
        </w:rPr>
        <w:t>el expediente</w:t>
      </w:r>
      <w:r w:rsidR="0019389B" w:rsidRPr="006E15EA">
        <w:rPr>
          <w:rFonts w:ascii="Palatino Linotype" w:hAnsi="Palatino Linotype" w:cs="Tahoma"/>
          <w:bCs/>
          <w:color w:val="0D0D0D" w:themeColor="text1" w:themeTint="F2"/>
          <w:sz w:val="22"/>
          <w:szCs w:val="22"/>
        </w:rPr>
        <w:t xml:space="preserve"> conformado </w:t>
      </w:r>
      <w:r w:rsidR="00422869" w:rsidRPr="006E15EA">
        <w:rPr>
          <w:rFonts w:ascii="Palatino Linotype" w:hAnsi="Palatino Linotype" w:cs="Tahoma"/>
          <w:bCs/>
          <w:color w:val="0D0D0D" w:themeColor="text1" w:themeTint="F2"/>
          <w:sz w:val="22"/>
          <w:szCs w:val="22"/>
        </w:rPr>
        <w:t xml:space="preserve">con motivo del Recurso de </w:t>
      </w:r>
      <w:r w:rsidR="006F0A11" w:rsidRPr="006E15EA">
        <w:rPr>
          <w:rFonts w:ascii="Palatino Linotype" w:hAnsi="Palatino Linotype" w:cs="Tahoma"/>
          <w:bCs/>
          <w:color w:val="0D0D0D" w:themeColor="text1" w:themeTint="F2"/>
          <w:sz w:val="22"/>
          <w:szCs w:val="22"/>
        </w:rPr>
        <w:t xml:space="preserve">Revisión </w:t>
      </w:r>
      <w:r w:rsidR="007765C3" w:rsidRPr="006E15EA">
        <w:rPr>
          <w:rFonts w:ascii="Palatino Linotype" w:hAnsi="Palatino Linotype" w:cs="Tahoma"/>
          <w:b/>
          <w:bCs/>
          <w:color w:val="0D0D0D" w:themeColor="text1" w:themeTint="F2"/>
          <w:sz w:val="22"/>
          <w:szCs w:val="22"/>
        </w:rPr>
        <w:t>076</w:t>
      </w:r>
      <w:r w:rsidR="00817A79">
        <w:rPr>
          <w:rFonts w:ascii="Palatino Linotype" w:hAnsi="Palatino Linotype" w:cs="Tahoma"/>
          <w:b/>
          <w:bCs/>
          <w:color w:val="0D0D0D" w:themeColor="text1" w:themeTint="F2"/>
          <w:sz w:val="22"/>
          <w:szCs w:val="22"/>
        </w:rPr>
        <w:t>11</w:t>
      </w:r>
      <w:r w:rsidR="007765C3" w:rsidRPr="006E15EA">
        <w:rPr>
          <w:rFonts w:ascii="Palatino Linotype" w:hAnsi="Palatino Linotype" w:cs="Tahoma"/>
          <w:b/>
          <w:bCs/>
          <w:color w:val="0D0D0D" w:themeColor="text1" w:themeTint="F2"/>
          <w:sz w:val="22"/>
          <w:szCs w:val="22"/>
        </w:rPr>
        <w:t>/INFOEM/IP/RR/2019</w:t>
      </w:r>
      <w:r w:rsidR="00422869" w:rsidRPr="006E15EA">
        <w:rPr>
          <w:rFonts w:ascii="Palatino Linotype" w:hAnsi="Palatino Linotype" w:cs="Tahoma"/>
          <w:bCs/>
          <w:color w:val="0D0D0D" w:themeColor="text1" w:themeTint="F2"/>
          <w:sz w:val="22"/>
          <w:szCs w:val="22"/>
        </w:rPr>
        <w:t xml:space="preserve">, </w:t>
      </w:r>
      <w:r w:rsidR="00127757" w:rsidRPr="006E15EA">
        <w:rPr>
          <w:rFonts w:ascii="Palatino Linotype" w:hAnsi="Palatino Linotype" w:cs="Tahoma"/>
          <w:bCs/>
          <w:color w:val="0D0D0D" w:themeColor="text1" w:themeTint="F2"/>
          <w:sz w:val="22"/>
          <w:szCs w:val="22"/>
        </w:rPr>
        <w:t xml:space="preserve">interpuesto por </w:t>
      </w:r>
      <w:r w:rsidR="001F5D08" w:rsidRPr="001F5D08">
        <w:rPr>
          <w:rFonts w:ascii="Palatino Linotype" w:hAnsi="Palatino Linotype" w:cs="Tahoma"/>
          <w:b/>
          <w:bCs/>
          <w:color w:val="0D0D0D" w:themeColor="text1" w:themeTint="F2"/>
          <w:sz w:val="22"/>
          <w:szCs w:val="22"/>
          <w:highlight w:val="black"/>
        </w:rPr>
        <w:t>---------------------------------------</w:t>
      </w:r>
      <w:r w:rsidRPr="006E15EA">
        <w:rPr>
          <w:rFonts w:ascii="Palatino Linotype" w:hAnsi="Palatino Linotype" w:cs="Tahoma"/>
          <w:bCs/>
          <w:color w:val="0D0D0D" w:themeColor="text1" w:themeTint="F2"/>
          <w:sz w:val="22"/>
          <w:szCs w:val="22"/>
        </w:rPr>
        <w:t xml:space="preserve">, en lo sucesivo </w:t>
      </w:r>
      <w:r w:rsidR="00D34402" w:rsidRPr="006E15EA">
        <w:rPr>
          <w:rFonts w:ascii="Palatino Linotype" w:hAnsi="Palatino Linotype" w:cs="Tahoma"/>
          <w:b/>
          <w:bCs/>
          <w:color w:val="0D0D0D" w:themeColor="text1" w:themeTint="F2"/>
          <w:sz w:val="22"/>
          <w:szCs w:val="22"/>
        </w:rPr>
        <w:t>R</w:t>
      </w:r>
      <w:r w:rsidRPr="006E15EA">
        <w:rPr>
          <w:rFonts w:ascii="Palatino Linotype" w:hAnsi="Palatino Linotype" w:cs="Tahoma"/>
          <w:b/>
          <w:bCs/>
          <w:color w:val="0D0D0D" w:themeColor="text1" w:themeTint="F2"/>
          <w:sz w:val="22"/>
          <w:szCs w:val="22"/>
        </w:rPr>
        <w:t>ecurrente</w:t>
      </w:r>
      <w:r w:rsidRPr="006E15EA">
        <w:rPr>
          <w:rFonts w:ascii="Palatino Linotype" w:hAnsi="Palatino Linotype" w:cs="Tahoma"/>
          <w:bCs/>
          <w:color w:val="0D0D0D" w:themeColor="text1" w:themeTint="F2"/>
          <w:sz w:val="22"/>
          <w:szCs w:val="22"/>
        </w:rPr>
        <w:t xml:space="preserve"> o </w:t>
      </w:r>
      <w:r w:rsidR="00D34402" w:rsidRPr="006E15EA">
        <w:rPr>
          <w:rFonts w:ascii="Palatino Linotype" w:hAnsi="Palatino Linotype" w:cs="Tahoma"/>
          <w:b/>
          <w:bCs/>
          <w:color w:val="0D0D0D" w:themeColor="text1" w:themeTint="F2"/>
          <w:sz w:val="22"/>
          <w:szCs w:val="22"/>
        </w:rPr>
        <w:t>P</w:t>
      </w:r>
      <w:r w:rsidRPr="006E15EA">
        <w:rPr>
          <w:rFonts w:ascii="Palatino Linotype" w:hAnsi="Palatino Linotype" w:cs="Tahoma"/>
          <w:b/>
          <w:bCs/>
          <w:color w:val="0D0D0D" w:themeColor="text1" w:themeTint="F2"/>
          <w:sz w:val="22"/>
          <w:szCs w:val="22"/>
        </w:rPr>
        <w:t>articular</w:t>
      </w:r>
      <w:r w:rsidRPr="006E15EA">
        <w:rPr>
          <w:rFonts w:ascii="Palatino Linotype" w:hAnsi="Palatino Linotype" w:cs="Tahoma"/>
          <w:bCs/>
          <w:color w:val="0D0D0D" w:themeColor="text1" w:themeTint="F2"/>
          <w:sz w:val="22"/>
          <w:szCs w:val="22"/>
        </w:rPr>
        <w:t>,</w:t>
      </w:r>
      <w:r w:rsidR="00F41B19" w:rsidRPr="006E15EA">
        <w:rPr>
          <w:rFonts w:ascii="Palatino Linotype" w:hAnsi="Palatino Linotype" w:cs="Tahoma"/>
          <w:bCs/>
          <w:color w:val="0D0D0D" w:themeColor="text1" w:themeTint="F2"/>
          <w:sz w:val="22"/>
          <w:szCs w:val="22"/>
        </w:rPr>
        <w:t xml:space="preserve"> </w:t>
      </w:r>
      <w:r w:rsidR="00DC1594" w:rsidRPr="006E15EA">
        <w:rPr>
          <w:rFonts w:ascii="Palatino Linotype" w:hAnsi="Palatino Linotype" w:cs="Tahoma"/>
          <w:bCs/>
          <w:color w:val="0D0D0D" w:themeColor="text1" w:themeTint="F2"/>
          <w:sz w:val="22"/>
          <w:szCs w:val="22"/>
        </w:rPr>
        <w:t>en contra de la</w:t>
      </w:r>
      <w:r w:rsidR="00630F94" w:rsidRPr="006E15EA">
        <w:rPr>
          <w:rFonts w:ascii="Palatino Linotype" w:hAnsi="Palatino Linotype" w:cs="Tahoma"/>
          <w:bCs/>
          <w:color w:val="0D0D0D" w:themeColor="text1" w:themeTint="F2"/>
          <w:sz w:val="22"/>
          <w:szCs w:val="22"/>
        </w:rPr>
        <w:t xml:space="preserve"> falta de </w:t>
      </w:r>
      <w:r w:rsidR="00DC1594" w:rsidRPr="006E15EA">
        <w:rPr>
          <w:rFonts w:ascii="Palatino Linotype" w:hAnsi="Palatino Linotype" w:cs="Tahoma"/>
          <w:bCs/>
          <w:color w:val="0D0D0D" w:themeColor="text1" w:themeTint="F2"/>
          <w:sz w:val="22"/>
          <w:szCs w:val="22"/>
        </w:rPr>
        <w:t xml:space="preserve"> respuesta del </w:t>
      </w:r>
      <w:r w:rsidR="002A0FB8" w:rsidRPr="006E15EA">
        <w:rPr>
          <w:rFonts w:ascii="Palatino Linotype" w:hAnsi="Palatino Linotype" w:cs="Tahoma"/>
          <w:bCs/>
          <w:color w:val="0D0D0D" w:themeColor="text1" w:themeTint="F2"/>
          <w:sz w:val="22"/>
          <w:szCs w:val="22"/>
        </w:rPr>
        <w:t>Sujeto Obligado</w:t>
      </w:r>
      <w:r w:rsidR="002060B4" w:rsidRPr="006E15EA">
        <w:rPr>
          <w:rFonts w:ascii="Palatino Linotype" w:hAnsi="Palatino Linotype" w:cs="Tahoma"/>
          <w:bCs/>
          <w:color w:val="0D0D0D" w:themeColor="text1" w:themeTint="F2"/>
          <w:sz w:val="22"/>
          <w:szCs w:val="22"/>
        </w:rPr>
        <w:t>,</w:t>
      </w:r>
      <w:r w:rsidR="00F41B19" w:rsidRPr="006E15EA">
        <w:rPr>
          <w:rFonts w:ascii="Palatino Linotype" w:hAnsi="Palatino Linotype" w:cs="Tahoma"/>
          <w:bCs/>
          <w:color w:val="0D0D0D" w:themeColor="text1" w:themeTint="F2"/>
          <w:sz w:val="22"/>
          <w:szCs w:val="22"/>
        </w:rPr>
        <w:t xml:space="preserve"> </w:t>
      </w:r>
      <w:r w:rsidR="00463CB7" w:rsidRPr="006E15EA">
        <w:rPr>
          <w:rFonts w:ascii="Palatino Linotype" w:hAnsi="Palatino Linotype" w:cs="Tahoma"/>
          <w:b/>
          <w:bCs/>
          <w:color w:val="0D0D0D" w:themeColor="text1" w:themeTint="F2"/>
          <w:sz w:val="22"/>
          <w:szCs w:val="22"/>
        </w:rPr>
        <w:t>Ayuntamiento de Valle de Chalco Solidaridad</w:t>
      </w:r>
      <w:r w:rsidR="00DC1594" w:rsidRPr="006E15EA">
        <w:rPr>
          <w:rFonts w:ascii="Palatino Linotype" w:hAnsi="Palatino Linotype" w:cs="Tahoma"/>
          <w:bCs/>
          <w:color w:val="0D0D0D" w:themeColor="text1" w:themeTint="F2"/>
          <w:sz w:val="22"/>
          <w:szCs w:val="22"/>
        </w:rPr>
        <w:t xml:space="preserve">, </w:t>
      </w:r>
      <w:r w:rsidR="00422869" w:rsidRPr="006E15EA">
        <w:rPr>
          <w:rFonts w:ascii="Palatino Linotype" w:hAnsi="Palatino Linotype" w:cs="Tahoma"/>
          <w:bCs/>
          <w:color w:val="0D0D0D" w:themeColor="text1" w:themeTint="F2"/>
          <w:sz w:val="22"/>
          <w:szCs w:val="22"/>
        </w:rPr>
        <w:t xml:space="preserve">se emite la presente Resolución, </w:t>
      </w:r>
      <w:r w:rsidR="00DC1594" w:rsidRPr="006E15EA">
        <w:rPr>
          <w:rFonts w:ascii="Palatino Linotype" w:hAnsi="Palatino Linotype" w:cs="Tahoma"/>
          <w:bCs/>
          <w:color w:val="0D0D0D" w:themeColor="text1" w:themeTint="F2"/>
          <w:sz w:val="22"/>
          <w:szCs w:val="22"/>
        </w:rPr>
        <w:t>con base en</w:t>
      </w:r>
      <w:r w:rsidR="00F41B19" w:rsidRPr="006E15EA">
        <w:rPr>
          <w:rFonts w:ascii="Palatino Linotype" w:hAnsi="Palatino Linotype" w:cs="Tahoma"/>
          <w:bCs/>
          <w:color w:val="0D0D0D" w:themeColor="text1" w:themeTint="F2"/>
          <w:sz w:val="22"/>
          <w:szCs w:val="22"/>
        </w:rPr>
        <w:t xml:space="preserve"> </w:t>
      </w:r>
      <w:r w:rsidR="00DC1594" w:rsidRPr="006E15EA">
        <w:rPr>
          <w:rFonts w:ascii="Palatino Linotype" w:hAnsi="Palatino Linotype" w:cs="Tahoma"/>
          <w:bCs/>
          <w:color w:val="0D0D0D" w:themeColor="text1" w:themeTint="F2"/>
          <w:sz w:val="22"/>
          <w:szCs w:val="22"/>
        </w:rPr>
        <w:t xml:space="preserve">los </w:t>
      </w:r>
      <w:r w:rsidR="006C1B1D" w:rsidRPr="006E15EA">
        <w:rPr>
          <w:rFonts w:ascii="Palatino Linotype" w:hAnsi="Palatino Linotype" w:cs="Tahoma"/>
          <w:bCs/>
          <w:color w:val="0D0D0D" w:themeColor="text1" w:themeTint="F2"/>
          <w:sz w:val="22"/>
          <w:szCs w:val="22"/>
        </w:rPr>
        <w:t>A</w:t>
      </w:r>
      <w:r w:rsidR="00DC1594" w:rsidRPr="006E15EA">
        <w:rPr>
          <w:rFonts w:ascii="Palatino Linotype" w:hAnsi="Palatino Linotype" w:cs="Tahoma"/>
          <w:bCs/>
          <w:color w:val="0D0D0D" w:themeColor="text1" w:themeTint="F2"/>
          <w:sz w:val="22"/>
          <w:szCs w:val="22"/>
        </w:rPr>
        <w:t xml:space="preserve">ntecedentes y </w:t>
      </w:r>
      <w:r w:rsidR="002A0FB8" w:rsidRPr="006E15EA">
        <w:rPr>
          <w:rFonts w:ascii="Palatino Linotype" w:hAnsi="Palatino Linotype" w:cs="Tahoma"/>
          <w:bCs/>
          <w:color w:val="0D0D0D" w:themeColor="text1" w:themeTint="F2"/>
          <w:sz w:val="22"/>
          <w:szCs w:val="22"/>
        </w:rPr>
        <w:t>C</w:t>
      </w:r>
      <w:r w:rsidR="002A0FB8" w:rsidRPr="006E15EA">
        <w:rPr>
          <w:rFonts w:ascii="Palatino Linotype" w:hAnsi="Palatino Linotype" w:cs="Tahoma"/>
          <w:bCs/>
          <w:sz w:val="22"/>
          <w:szCs w:val="22"/>
        </w:rPr>
        <w:t xml:space="preserve">onsiderandos </w:t>
      </w:r>
      <w:r w:rsidR="00DC1594" w:rsidRPr="006E15EA">
        <w:rPr>
          <w:rFonts w:ascii="Palatino Linotype" w:hAnsi="Palatino Linotype" w:cs="Tahoma"/>
          <w:bCs/>
          <w:sz w:val="22"/>
          <w:szCs w:val="22"/>
        </w:rPr>
        <w:t xml:space="preserve">que </w:t>
      </w:r>
      <w:r w:rsidR="00F86997" w:rsidRPr="006E15EA">
        <w:rPr>
          <w:rFonts w:ascii="Palatino Linotype" w:hAnsi="Palatino Linotype" w:cs="Tahoma"/>
          <w:bCs/>
          <w:sz w:val="22"/>
          <w:szCs w:val="22"/>
        </w:rPr>
        <w:t xml:space="preserve">se exponen </w:t>
      </w:r>
      <w:r w:rsidR="00DC1594" w:rsidRPr="006E15EA">
        <w:rPr>
          <w:rFonts w:ascii="Palatino Linotype" w:hAnsi="Palatino Linotype" w:cs="Tahoma"/>
          <w:bCs/>
          <w:sz w:val="22"/>
          <w:szCs w:val="22"/>
        </w:rPr>
        <w:t>a continuación</w:t>
      </w:r>
      <w:r w:rsidR="00B31222" w:rsidRPr="006E15EA">
        <w:rPr>
          <w:rFonts w:ascii="Palatino Linotype" w:hAnsi="Palatino Linotype" w:cs="Tahoma"/>
          <w:bCs/>
          <w:sz w:val="22"/>
          <w:szCs w:val="22"/>
        </w:rPr>
        <w:t>:</w:t>
      </w:r>
      <w:r w:rsidR="00817A79">
        <w:rPr>
          <w:rFonts w:ascii="Palatino Linotype" w:hAnsi="Palatino Linotype" w:cs="Tahoma"/>
          <w:bCs/>
          <w:sz w:val="22"/>
          <w:szCs w:val="22"/>
        </w:rPr>
        <w:t xml:space="preserve"> </w:t>
      </w:r>
    </w:p>
    <w:p w14:paraId="735A4B68" w14:textId="77777777" w:rsidR="00F86997" w:rsidRPr="006E15EA" w:rsidRDefault="00F86997" w:rsidP="00D17825">
      <w:pPr>
        <w:spacing w:line="360" w:lineRule="auto"/>
        <w:jc w:val="both"/>
        <w:rPr>
          <w:rFonts w:ascii="Palatino Linotype" w:hAnsi="Palatino Linotype" w:cs="Tahoma"/>
          <w:sz w:val="22"/>
          <w:szCs w:val="22"/>
        </w:rPr>
      </w:pPr>
    </w:p>
    <w:p w14:paraId="6A0BD488" w14:textId="77777777" w:rsidR="00B31222" w:rsidRPr="006E15EA" w:rsidRDefault="00F86997" w:rsidP="00D17825">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bookmarkStart w:id="0" w:name="_GoBack"/>
      <w:bookmarkEnd w:id="0"/>
    </w:p>
    <w:p w14:paraId="62E55A11" w14:textId="77777777" w:rsidR="00B31222" w:rsidRPr="006E15EA" w:rsidRDefault="00B31222" w:rsidP="00D17825">
      <w:pPr>
        <w:pStyle w:val="Prrafodelista"/>
        <w:tabs>
          <w:tab w:val="left" w:pos="567"/>
        </w:tabs>
        <w:spacing w:line="360" w:lineRule="auto"/>
        <w:ind w:left="0"/>
        <w:contextualSpacing w:val="0"/>
        <w:jc w:val="both"/>
        <w:rPr>
          <w:rFonts w:ascii="Palatino Linotype" w:hAnsi="Palatino Linotype" w:cs="Tahoma"/>
          <w:szCs w:val="22"/>
        </w:rPr>
      </w:pPr>
    </w:p>
    <w:p w14:paraId="5CFDCD32" w14:textId="2845E09F" w:rsidR="00DC1594" w:rsidRPr="006E15EA" w:rsidRDefault="00B31222" w:rsidP="00D17825">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14:paraId="0E14692C" w14:textId="77777777" w:rsidR="00E7654C" w:rsidRPr="006E15EA" w:rsidRDefault="00E7654C" w:rsidP="00D17825">
      <w:pPr>
        <w:pStyle w:val="Prrafodelista"/>
        <w:tabs>
          <w:tab w:val="left" w:pos="567"/>
        </w:tabs>
        <w:spacing w:line="360" w:lineRule="auto"/>
        <w:ind w:left="0"/>
        <w:contextualSpacing w:val="0"/>
        <w:jc w:val="both"/>
        <w:rPr>
          <w:rFonts w:ascii="Palatino Linotype" w:hAnsi="Palatino Linotype" w:cs="Tahoma"/>
          <w:szCs w:val="22"/>
        </w:rPr>
      </w:pPr>
    </w:p>
    <w:p w14:paraId="0FB5D86D" w14:textId="7146B7D4" w:rsidR="00B31222" w:rsidRPr="006E15EA" w:rsidRDefault="00E7654C" w:rsidP="00D17825">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sidR="00796C9B" w:rsidRPr="006E15EA">
        <w:rPr>
          <w:rFonts w:ascii="Palatino Linotype" w:hAnsi="Palatino Linotype" w:cs="Tahoma"/>
          <w:szCs w:val="22"/>
        </w:rPr>
        <w:t xml:space="preserve"> </w:t>
      </w:r>
      <w:r w:rsidR="00817A79">
        <w:rPr>
          <w:rFonts w:ascii="Palatino Linotype" w:hAnsi="Palatino Linotype" w:cs="Tahoma"/>
          <w:szCs w:val="22"/>
        </w:rPr>
        <w:t>tres de septiembre</w:t>
      </w:r>
      <w:r w:rsidR="00D34402" w:rsidRPr="006E15EA">
        <w:rPr>
          <w:rFonts w:ascii="Palatino Linotype" w:hAnsi="Palatino Linotype" w:cs="Tahoma"/>
          <w:szCs w:val="22"/>
        </w:rPr>
        <w:t xml:space="preserve"> de dos mil diecinueve</w:t>
      </w:r>
      <w:r w:rsidR="00B31222" w:rsidRPr="006E15EA">
        <w:rPr>
          <w:rFonts w:ascii="Palatino Linotype" w:hAnsi="Palatino Linotype" w:cs="Tahoma"/>
          <w:szCs w:val="22"/>
        </w:rPr>
        <w:t xml:space="preserve">, </w:t>
      </w:r>
      <w:r w:rsidR="00463CB7" w:rsidRPr="006E15EA">
        <w:rPr>
          <w:rFonts w:ascii="Palatino Linotype" w:hAnsi="Palatino Linotype" w:cs="Tahoma"/>
          <w:szCs w:val="22"/>
        </w:rPr>
        <w:t>el</w:t>
      </w:r>
      <w:r w:rsidR="001171BD" w:rsidRPr="006E15EA">
        <w:rPr>
          <w:rFonts w:ascii="Palatino Linotype" w:hAnsi="Palatino Linotype" w:cs="Tahoma"/>
          <w:szCs w:val="22"/>
        </w:rPr>
        <w:t xml:space="preserve"> </w:t>
      </w:r>
      <w:r w:rsidR="00D34402" w:rsidRPr="006E15EA">
        <w:rPr>
          <w:rFonts w:ascii="Palatino Linotype" w:hAnsi="Palatino Linotype" w:cs="Tahoma"/>
          <w:szCs w:val="22"/>
        </w:rPr>
        <w:t>P</w:t>
      </w:r>
      <w:r w:rsidR="00B31222" w:rsidRPr="006E15EA">
        <w:rPr>
          <w:rFonts w:ascii="Palatino Linotype" w:hAnsi="Palatino Linotype" w:cs="Tahoma"/>
          <w:szCs w:val="22"/>
        </w:rPr>
        <w:t xml:space="preserve">articular </w:t>
      </w:r>
      <w:r w:rsidR="001171BD" w:rsidRPr="006E15EA">
        <w:rPr>
          <w:rFonts w:ascii="Palatino Linotype" w:hAnsi="Palatino Linotype" w:cs="Tahoma"/>
          <w:szCs w:val="22"/>
        </w:rPr>
        <w:t xml:space="preserve">presentó solicitud de acceso a la información pública a través del Sistema de Acceso a la Información Mexiquense </w:t>
      </w:r>
      <w:r w:rsidR="004100AA" w:rsidRPr="006E15EA">
        <w:rPr>
          <w:rFonts w:ascii="Palatino Linotype" w:hAnsi="Palatino Linotype" w:cs="Tahoma"/>
          <w:szCs w:val="22"/>
          <w:lang w:val="es-ES"/>
        </w:rPr>
        <w:t>(SAIMEX)</w:t>
      </w:r>
      <w:r w:rsidR="00B31222" w:rsidRPr="006E15EA">
        <w:rPr>
          <w:rFonts w:ascii="Palatino Linotype" w:hAnsi="Palatino Linotype" w:cs="Tahoma"/>
          <w:szCs w:val="22"/>
        </w:rPr>
        <w:t xml:space="preserve">, </w:t>
      </w:r>
      <w:r w:rsidR="00C55151" w:rsidRPr="006E15EA">
        <w:rPr>
          <w:rFonts w:ascii="Palatino Linotype" w:hAnsi="Palatino Linotype" w:cs="Tahoma"/>
          <w:szCs w:val="22"/>
        </w:rPr>
        <w:t xml:space="preserve">ante </w:t>
      </w:r>
      <w:r w:rsidR="007371A5" w:rsidRPr="006E15EA">
        <w:rPr>
          <w:rFonts w:ascii="Palatino Linotype" w:hAnsi="Palatino Linotype" w:cs="Tahoma"/>
          <w:szCs w:val="22"/>
        </w:rPr>
        <w:t>el</w:t>
      </w:r>
      <w:r w:rsidR="000C27CA" w:rsidRPr="006E15EA">
        <w:rPr>
          <w:rFonts w:ascii="Palatino Linotype" w:hAnsi="Palatino Linotype" w:cs="Tahoma"/>
          <w:szCs w:val="22"/>
        </w:rPr>
        <w:t xml:space="preserve"> </w:t>
      </w:r>
      <w:r w:rsidR="00463CB7" w:rsidRPr="006E15EA">
        <w:rPr>
          <w:rFonts w:ascii="Palatino Linotype" w:hAnsi="Palatino Linotype" w:cs="Tahoma"/>
          <w:b/>
          <w:szCs w:val="22"/>
        </w:rPr>
        <w:t>Ayuntamiento de Valle de Chalco Solidaridad</w:t>
      </w:r>
      <w:r w:rsidR="00B31222" w:rsidRPr="006E15EA">
        <w:rPr>
          <w:rFonts w:ascii="Palatino Linotype" w:hAnsi="Palatino Linotype" w:cs="Tahoma"/>
          <w:szCs w:val="22"/>
        </w:rPr>
        <w:t xml:space="preserve">, </w:t>
      </w:r>
      <w:r w:rsidR="00D43E69" w:rsidRPr="006E15EA">
        <w:rPr>
          <w:rFonts w:ascii="Palatino Linotype" w:hAnsi="Palatino Linotype" w:cs="Tahoma"/>
          <w:szCs w:val="22"/>
        </w:rPr>
        <w:t xml:space="preserve">misma que fue registrada con el número de folio </w:t>
      </w:r>
      <w:r w:rsidR="007765C3" w:rsidRPr="006E15EA">
        <w:rPr>
          <w:rFonts w:ascii="Palatino Linotype" w:hAnsi="Palatino Linotype" w:cs="Tahoma"/>
          <w:b/>
          <w:bCs/>
          <w:szCs w:val="22"/>
        </w:rPr>
        <w:t xml:space="preserve"> </w:t>
      </w:r>
      <w:r w:rsidR="00817A79" w:rsidRPr="00817A79">
        <w:rPr>
          <w:rFonts w:ascii="Palatino Linotype" w:hAnsi="Palatino Linotype" w:cs="Tahoma"/>
          <w:b/>
          <w:bCs/>
          <w:szCs w:val="22"/>
        </w:rPr>
        <w:t>00839/VACHASO/IP/2019</w:t>
      </w:r>
      <w:r w:rsidR="00D43E69" w:rsidRPr="006E15EA">
        <w:rPr>
          <w:rFonts w:ascii="Palatino Linotype" w:hAnsi="Palatino Linotype" w:cs="Tahoma"/>
          <w:b/>
          <w:bCs/>
          <w:szCs w:val="22"/>
        </w:rPr>
        <w:t xml:space="preserve">, </w:t>
      </w:r>
      <w:r w:rsidR="00C55151" w:rsidRPr="006E15EA">
        <w:rPr>
          <w:rFonts w:ascii="Palatino Linotype" w:hAnsi="Palatino Linotype" w:cs="Tahoma"/>
          <w:szCs w:val="22"/>
        </w:rPr>
        <w:t xml:space="preserve">mediante </w:t>
      </w:r>
      <w:r w:rsidR="001171BD" w:rsidRPr="006E15EA">
        <w:rPr>
          <w:rFonts w:ascii="Palatino Linotype" w:hAnsi="Palatino Linotype" w:cs="Tahoma"/>
          <w:szCs w:val="22"/>
        </w:rPr>
        <w:t>el cual requirió</w:t>
      </w:r>
      <w:r w:rsidR="00B31222" w:rsidRPr="006E15EA">
        <w:rPr>
          <w:rFonts w:ascii="Palatino Linotype" w:hAnsi="Palatino Linotype" w:cs="Tahoma"/>
          <w:szCs w:val="22"/>
        </w:rPr>
        <w:t>:</w:t>
      </w:r>
    </w:p>
    <w:p w14:paraId="4E3C783B" w14:textId="77777777" w:rsidR="00637179" w:rsidRPr="006E15EA" w:rsidRDefault="00637179" w:rsidP="00D17825">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6E15EA" w:rsidRDefault="00D01F75" w:rsidP="00D17825">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14:paraId="46591CB2" w14:textId="76075489" w:rsidR="00D01F75" w:rsidRPr="006E15EA" w:rsidRDefault="00817A79" w:rsidP="00D17825">
      <w:pPr>
        <w:tabs>
          <w:tab w:val="left" w:pos="4667"/>
        </w:tabs>
        <w:spacing w:line="360" w:lineRule="auto"/>
        <w:ind w:left="567" w:right="567"/>
        <w:jc w:val="both"/>
        <w:rPr>
          <w:rFonts w:ascii="Palatino Linotype" w:hAnsi="Palatino Linotype" w:cs="Tahoma"/>
          <w:bCs/>
          <w:i/>
        </w:rPr>
      </w:pPr>
      <w:r w:rsidRPr="00817A79">
        <w:rPr>
          <w:rFonts w:ascii="Palatino Linotype" w:hAnsi="Palatino Linotype" w:cs="Tahoma"/>
          <w:bCs/>
          <w:i/>
        </w:rPr>
        <w:t xml:space="preserve">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lo siguiente: Una búsqueda de forma exhaustiva, desglosada, detallada y clara (en versión publica si es posible) en torno al viaje realizado por los C.C. Presidente Municipal, Secretario del H. Ayuntamiento y el Titular de la UIPPE a la Ciudad de Viña del Mar, Valparaíso, República de </w:t>
      </w:r>
      <w:r w:rsidRPr="00817A79">
        <w:rPr>
          <w:rFonts w:ascii="Palatino Linotype" w:hAnsi="Palatino Linotype" w:cs="Tahoma"/>
          <w:bCs/>
          <w:i/>
        </w:rPr>
        <w:lastRenderedPageBreak/>
        <w:t>Chile realizado del 18 al 24 de junio de la presente anualidad con motivo a la asistencia al seminario “La construcción de políticas públicas para el fortalecimiento Municipal” organizado por el Centro Latinoamericano de Estudios de Intercambio que se celebró en las fechas antes mencionadas, así mismo que entregue en versión publica los viáticos y todo lo relacionado con dichos viajes. 1. Quien costeo dicho viaje al país (detallado y desglosado con IVA, y si fue con recursos propios de dichos servidores públicos o con recursos del municipio); y 2. Se realizó o no la notificación correspondiente tanto al cabildo como a la H. 60 Legislatura del Estado en tiempo y forma de conformidad con lo dispuesto en la Ley Orgánica Municipal del Estado de México</w:t>
      </w:r>
      <w:r w:rsidR="007765C3" w:rsidRPr="006E15EA">
        <w:rPr>
          <w:rFonts w:ascii="Palatino Linotype" w:hAnsi="Palatino Linotype" w:cs="Tahoma"/>
          <w:bCs/>
          <w:i/>
        </w:rPr>
        <w:t xml:space="preserve">. </w:t>
      </w:r>
      <w:r w:rsidR="00D01F75" w:rsidRPr="006E15EA">
        <w:rPr>
          <w:rFonts w:ascii="Palatino Linotype" w:hAnsi="Palatino Linotype" w:cs="Tahoma"/>
          <w:bCs/>
          <w:i/>
        </w:rPr>
        <w:t>(Sic.)</w:t>
      </w:r>
    </w:p>
    <w:p w14:paraId="63AEA10B" w14:textId="77777777" w:rsidR="009D5C33" w:rsidRPr="006E15EA" w:rsidRDefault="009D5C33" w:rsidP="00D17825">
      <w:pPr>
        <w:tabs>
          <w:tab w:val="left" w:pos="4667"/>
        </w:tabs>
        <w:spacing w:line="360" w:lineRule="auto"/>
        <w:ind w:left="567" w:right="567"/>
        <w:jc w:val="both"/>
        <w:rPr>
          <w:rFonts w:ascii="Palatino Linotype" w:hAnsi="Palatino Linotype" w:cs="Tahoma"/>
          <w:bCs/>
          <w:i/>
        </w:rPr>
      </w:pPr>
    </w:p>
    <w:p w14:paraId="3D651A22" w14:textId="77777777" w:rsidR="00D01F75" w:rsidRPr="006E15EA" w:rsidRDefault="00D01F75" w:rsidP="00D17825">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14:paraId="753ED354" w14:textId="44BC043A" w:rsidR="000527B4" w:rsidRPr="006E15EA" w:rsidRDefault="006E477D" w:rsidP="00D17825">
      <w:pPr>
        <w:spacing w:line="360" w:lineRule="auto"/>
        <w:jc w:val="both"/>
        <w:rPr>
          <w:rFonts w:ascii="Palatino Linotype" w:hAnsi="Palatino Linotype" w:cs="Tahoma"/>
          <w:bCs/>
          <w:i/>
          <w:szCs w:val="22"/>
        </w:rPr>
      </w:pPr>
      <w:r w:rsidRPr="006E15EA">
        <w:rPr>
          <w:rFonts w:ascii="Palatino Linotype" w:hAnsi="Palatino Linotype" w:cs="Tahoma"/>
          <w:bCs/>
          <w:i/>
          <w:szCs w:val="22"/>
        </w:rPr>
        <w:t xml:space="preserve">           A través del SAIMEX</w:t>
      </w:r>
    </w:p>
    <w:p w14:paraId="687F4504" w14:textId="0BEEC352" w:rsidR="00413D17" w:rsidRPr="006E15EA" w:rsidRDefault="00413D17" w:rsidP="00D17825">
      <w:pPr>
        <w:spacing w:line="360" w:lineRule="auto"/>
        <w:jc w:val="both"/>
        <w:rPr>
          <w:rFonts w:ascii="Palatino Linotype" w:eastAsia="Calibri" w:hAnsi="Palatino Linotype" w:cs="Tahoma"/>
          <w:b/>
          <w:bCs/>
          <w:iCs/>
          <w:sz w:val="24"/>
          <w:szCs w:val="24"/>
          <w:lang w:eastAsia="en-US"/>
        </w:rPr>
      </w:pPr>
    </w:p>
    <w:p w14:paraId="063E4058" w14:textId="3902E587" w:rsidR="000527B4" w:rsidRPr="006E15EA" w:rsidRDefault="000527B4" w:rsidP="00D17825">
      <w:pPr>
        <w:spacing w:line="360" w:lineRule="auto"/>
        <w:jc w:val="both"/>
        <w:rPr>
          <w:rFonts w:ascii="Palatino Linotype" w:eastAsia="Calibri" w:hAnsi="Palatino Linotype" w:cs="Tahoma"/>
          <w:b/>
          <w:bCs/>
          <w:sz w:val="22"/>
          <w:szCs w:val="22"/>
          <w:lang w:eastAsia="en-US"/>
        </w:rPr>
      </w:pPr>
      <w:r w:rsidRPr="006E15EA">
        <w:rPr>
          <w:rFonts w:ascii="Palatino Linotype" w:eastAsia="Calibri" w:hAnsi="Palatino Linotype" w:cs="Tahoma"/>
          <w:b/>
          <w:bCs/>
          <w:sz w:val="22"/>
          <w:szCs w:val="22"/>
          <w:lang w:eastAsia="en-US"/>
        </w:rPr>
        <w:t>II</w:t>
      </w:r>
      <w:r w:rsidRPr="006E15EA">
        <w:rPr>
          <w:rFonts w:ascii="Palatino Linotype" w:eastAsia="Calibri" w:hAnsi="Palatino Linotype" w:cs="Tahoma"/>
          <w:bCs/>
          <w:sz w:val="22"/>
          <w:szCs w:val="22"/>
          <w:lang w:eastAsia="en-US"/>
        </w:rPr>
        <w:t>.</w:t>
      </w:r>
      <w:r w:rsidRPr="006E15EA">
        <w:rPr>
          <w:rFonts w:ascii="Palatino Linotype" w:eastAsia="Calibri" w:hAnsi="Palatino Linotype" w:cs="Tahoma"/>
          <w:b/>
          <w:bCs/>
          <w:sz w:val="22"/>
          <w:szCs w:val="22"/>
          <w:lang w:eastAsia="en-US"/>
        </w:rPr>
        <w:t xml:space="preserve"> </w:t>
      </w:r>
      <w:r w:rsidRPr="006E15EA">
        <w:rPr>
          <w:rFonts w:ascii="Palatino Linotype" w:eastAsia="Calibri" w:hAnsi="Palatino Linotype" w:cs="Tahoma"/>
          <w:b/>
          <w:sz w:val="22"/>
          <w:szCs w:val="22"/>
          <w:lang w:eastAsia="en-US"/>
        </w:rPr>
        <w:t>Respuesta</w:t>
      </w:r>
      <w:r w:rsidRPr="006E15EA">
        <w:rPr>
          <w:rFonts w:ascii="Palatino Linotype" w:eastAsia="Calibri" w:hAnsi="Palatino Linotype" w:cs="Tahoma"/>
          <w:b/>
          <w:bCs/>
          <w:sz w:val="22"/>
          <w:szCs w:val="22"/>
          <w:lang w:eastAsia="en-US"/>
        </w:rPr>
        <w:t xml:space="preserve"> del Sujeto Obligado.</w:t>
      </w:r>
    </w:p>
    <w:p w14:paraId="40136C1D" w14:textId="77777777" w:rsidR="00E7654C" w:rsidRPr="006E15EA" w:rsidRDefault="00E7654C" w:rsidP="00D17825">
      <w:pPr>
        <w:autoSpaceDE w:val="0"/>
        <w:autoSpaceDN w:val="0"/>
        <w:adjustRightInd w:val="0"/>
        <w:spacing w:line="360" w:lineRule="auto"/>
        <w:jc w:val="both"/>
        <w:rPr>
          <w:rFonts w:ascii="Palatino Linotype" w:hAnsi="Palatino Linotype" w:cs="Tahoma"/>
          <w:bCs/>
          <w:sz w:val="22"/>
          <w:szCs w:val="22"/>
        </w:rPr>
      </w:pPr>
    </w:p>
    <w:p w14:paraId="176A2992" w14:textId="6B213C33" w:rsidR="00AF34B1" w:rsidRPr="006E15EA" w:rsidRDefault="00630F94" w:rsidP="00D17825">
      <w:pPr>
        <w:autoSpaceDE w:val="0"/>
        <w:autoSpaceDN w:val="0"/>
        <w:adjustRightInd w:val="0"/>
        <w:spacing w:line="360" w:lineRule="auto"/>
        <w:jc w:val="both"/>
        <w:rPr>
          <w:rFonts w:ascii="Palatino Linotype" w:hAnsi="Palatino Linotype" w:cs="Tahoma"/>
          <w:bCs/>
          <w:sz w:val="22"/>
          <w:szCs w:val="22"/>
        </w:rPr>
      </w:pPr>
      <w:r w:rsidRPr="006E15EA">
        <w:rPr>
          <w:rFonts w:ascii="Palatino Linotype" w:hAnsi="Palatino Linotype" w:cs="Tahoma"/>
          <w:bCs/>
          <w:sz w:val="22"/>
          <w:szCs w:val="22"/>
        </w:rPr>
        <w:t xml:space="preserve">De las constancias que obran en el Sistema de Acceso a la Información Mexiquense (SAIMEX), se advierte que el Sujeto Obligado fue omiso en presentar la respuesta a la solicitud de acceso a la información con número de folio </w:t>
      </w:r>
      <w:r w:rsidR="00817A79" w:rsidRPr="00817A79">
        <w:rPr>
          <w:rFonts w:ascii="Palatino Linotype" w:hAnsi="Palatino Linotype" w:cs="Tahoma"/>
          <w:bCs/>
          <w:sz w:val="22"/>
          <w:szCs w:val="22"/>
        </w:rPr>
        <w:t>00839/VACHASO/IP/2019</w:t>
      </w:r>
      <w:r w:rsidRPr="006E15EA">
        <w:rPr>
          <w:rFonts w:ascii="Palatino Linotype" w:hAnsi="Palatino Linotype" w:cs="Tahoma"/>
          <w:bCs/>
          <w:sz w:val="22"/>
          <w:szCs w:val="22"/>
        </w:rPr>
        <w:t>.</w:t>
      </w:r>
    </w:p>
    <w:p w14:paraId="7EE2FF64" w14:textId="77777777" w:rsidR="00630F94" w:rsidRPr="006E15EA" w:rsidRDefault="00630F94" w:rsidP="00D17825">
      <w:pPr>
        <w:autoSpaceDE w:val="0"/>
        <w:autoSpaceDN w:val="0"/>
        <w:adjustRightInd w:val="0"/>
        <w:spacing w:line="360" w:lineRule="auto"/>
        <w:ind w:right="567"/>
        <w:jc w:val="both"/>
        <w:rPr>
          <w:rFonts w:ascii="Palatino Linotype" w:hAnsi="Palatino Linotype" w:cs="Tahoma"/>
          <w:bCs/>
          <w:sz w:val="22"/>
          <w:szCs w:val="22"/>
        </w:rPr>
      </w:pPr>
    </w:p>
    <w:p w14:paraId="469C11C4" w14:textId="1BCAE6AB" w:rsidR="00587F23" w:rsidRPr="006E15EA" w:rsidRDefault="001D00D6" w:rsidP="00D17825">
      <w:pPr>
        <w:autoSpaceDE w:val="0"/>
        <w:autoSpaceDN w:val="0"/>
        <w:adjustRightInd w:val="0"/>
        <w:spacing w:line="360" w:lineRule="auto"/>
        <w:jc w:val="both"/>
        <w:rPr>
          <w:rFonts w:ascii="Palatino Linotype" w:hAnsi="Palatino Linotype" w:cs="Tahoma"/>
          <w:b/>
          <w:sz w:val="22"/>
          <w:szCs w:val="22"/>
        </w:rPr>
      </w:pPr>
      <w:r w:rsidRPr="006E15EA">
        <w:rPr>
          <w:rFonts w:ascii="Palatino Linotype" w:hAnsi="Palatino Linotype" w:cs="Tahoma"/>
          <w:b/>
          <w:sz w:val="22"/>
          <w:szCs w:val="22"/>
        </w:rPr>
        <w:t>I</w:t>
      </w:r>
      <w:r w:rsidR="00433645" w:rsidRPr="006E15EA">
        <w:rPr>
          <w:rFonts w:ascii="Palatino Linotype" w:hAnsi="Palatino Linotype" w:cs="Tahoma"/>
          <w:b/>
          <w:sz w:val="22"/>
          <w:szCs w:val="22"/>
        </w:rPr>
        <w:t>II</w:t>
      </w:r>
      <w:r w:rsidR="00AA5A86" w:rsidRPr="006E15EA">
        <w:rPr>
          <w:rFonts w:ascii="Palatino Linotype" w:hAnsi="Palatino Linotype" w:cs="Tahoma"/>
          <w:b/>
          <w:sz w:val="22"/>
          <w:szCs w:val="22"/>
        </w:rPr>
        <w:t xml:space="preserve">. </w:t>
      </w:r>
      <w:r w:rsidR="004100AA" w:rsidRPr="006E15EA">
        <w:rPr>
          <w:rFonts w:ascii="Palatino Linotype" w:hAnsi="Palatino Linotype" w:cs="Tahoma"/>
          <w:b/>
          <w:sz w:val="22"/>
          <w:szCs w:val="22"/>
        </w:rPr>
        <w:t>Interposición</w:t>
      </w:r>
      <w:r w:rsidR="00C459A9" w:rsidRPr="006E15EA">
        <w:rPr>
          <w:rFonts w:ascii="Palatino Linotype" w:hAnsi="Palatino Linotype" w:cs="Tahoma"/>
          <w:b/>
          <w:sz w:val="22"/>
          <w:szCs w:val="22"/>
        </w:rPr>
        <w:t xml:space="preserve"> del Recurso de R</w:t>
      </w:r>
      <w:r w:rsidR="00C25238" w:rsidRPr="006E15EA">
        <w:rPr>
          <w:rFonts w:ascii="Palatino Linotype" w:hAnsi="Palatino Linotype" w:cs="Tahoma"/>
          <w:b/>
          <w:sz w:val="22"/>
          <w:szCs w:val="22"/>
        </w:rPr>
        <w:t xml:space="preserve">evisión. </w:t>
      </w:r>
    </w:p>
    <w:p w14:paraId="1BC1CDA2" w14:textId="77777777" w:rsidR="00E7654C" w:rsidRPr="006E15EA" w:rsidRDefault="00E7654C" w:rsidP="00D17825">
      <w:pPr>
        <w:autoSpaceDE w:val="0"/>
        <w:autoSpaceDN w:val="0"/>
        <w:adjustRightInd w:val="0"/>
        <w:spacing w:line="360" w:lineRule="auto"/>
        <w:jc w:val="both"/>
        <w:rPr>
          <w:rFonts w:ascii="Palatino Linotype" w:hAnsi="Palatino Linotype" w:cs="Tahoma"/>
          <w:sz w:val="22"/>
          <w:szCs w:val="22"/>
        </w:rPr>
      </w:pPr>
    </w:p>
    <w:p w14:paraId="6C627600" w14:textId="7B78752E" w:rsidR="00BE4843" w:rsidRPr="006E15EA" w:rsidRDefault="00E7654C" w:rsidP="00D17825">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El</w:t>
      </w:r>
      <w:r w:rsidR="004E401B" w:rsidRPr="006E15EA">
        <w:rPr>
          <w:rFonts w:ascii="Palatino Linotype" w:hAnsi="Palatino Linotype" w:cs="Tahoma"/>
          <w:sz w:val="22"/>
          <w:szCs w:val="22"/>
        </w:rPr>
        <w:t xml:space="preserve"> </w:t>
      </w:r>
      <w:r w:rsidR="00AF090F">
        <w:rPr>
          <w:rFonts w:ascii="Palatino Linotype" w:hAnsi="Palatino Linotype" w:cs="Tahoma"/>
          <w:sz w:val="22"/>
          <w:szCs w:val="22"/>
        </w:rPr>
        <w:t>veintiséis</w:t>
      </w:r>
      <w:r w:rsidR="006811F2" w:rsidRPr="006E15EA">
        <w:rPr>
          <w:rFonts w:ascii="Palatino Linotype" w:hAnsi="Palatino Linotype" w:cs="Tahoma"/>
          <w:sz w:val="22"/>
          <w:szCs w:val="22"/>
        </w:rPr>
        <w:t xml:space="preserve"> </w:t>
      </w:r>
      <w:r w:rsidR="00E47C0D" w:rsidRPr="006E15EA">
        <w:rPr>
          <w:rFonts w:ascii="Palatino Linotype" w:hAnsi="Palatino Linotype" w:cs="Tahoma"/>
          <w:sz w:val="22"/>
          <w:szCs w:val="22"/>
        </w:rPr>
        <w:t>de</w:t>
      </w:r>
      <w:r w:rsidR="007A75DF" w:rsidRPr="006E15EA">
        <w:rPr>
          <w:rFonts w:ascii="Palatino Linotype" w:hAnsi="Palatino Linotype" w:cs="Tahoma"/>
          <w:sz w:val="22"/>
          <w:szCs w:val="22"/>
        </w:rPr>
        <w:t xml:space="preserve"> </w:t>
      </w:r>
      <w:r w:rsidR="00630F94" w:rsidRPr="006E15EA">
        <w:rPr>
          <w:rFonts w:ascii="Palatino Linotype" w:hAnsi="Palatino Linotype" w:cs="Tahoma"/>
          <w:sz w:val="22"/>
          <w:szCs w:val="22"/>
        </w:rPr>
        <w:t>septiembre</w:t>
      </w:r>
      <w:r w:rsidR="0030032A" w:rsidRPr="006E15EA">
        <w:rPr>
          <w:rFonts w:ascii="Palatino Linotype" w:hAnsi="Palatino Linotype" w:cs="Tahoma"/>
          <w:sz w:val="22"/>
          <w:szCs w:val="22"/>
        </w:rPr>
        <w:t xml:space="preserve"> de dos mil diecinueve</w:t>
      </w:r>
      <w:r w:rsidR="00C25238" w:rsidRPr="006E15EA">
        <w:rPr>
          <w:rFonts w:ascii="Palatino Linotype" w:hAnsi="Palatino Linotype" w:cs="Tahoma"/>
          <w:sz w:val="22"/>
          <w:szCs w:val="22"/>
        </w:rPr>
        <w:t xml:space="preserve">, </w:t>
      </w:r>
      <w:r w:rsidR="00BE4843" w:rsidRPr="006E15EA">
        <w:rPr>
          <w:rFonts w:ascii="Palatino Linotype" w:hAnsi="Palatino Linotype" w:cs="Tahoma"/>
          <w:sz w:val="22"/>
          <w:szCs w:val="22"/>
        </w:rPr>
        <w:t xml:space="preserve">se recibió en este Instituto, a través del </w:t>
      </w:r>
      <w:r w:rsidR="00BE4843" w:rsidRPr="006E15EA">
        <w:rPr>
          <w:rFonts w:ascii="Palatino Linotype" w:hAnsi="Palatino Linotype" w:cs="Tahoma"/>
          <w:sz w:val="22"/>
          <w:szCs w:val="22"/>
          <w:lang w:val="es-ES"/>
        </w:rPr>
        <w:t>Sistema de Acceso a la Información Mexiquense (SAIMEX)</w:t>
      </w:r>
      <w:r w:rsidR="00BE4843" w:rsidRPr="006E15EA">
        <w:rPr>
          <w:rFonts w:ascii="Palatino Linotype" w:hAnsi="Palatino Linotype" w:cs="Tahoma"/>
          <w:sz w:val="22"/>
          <w:szCs w:val="22"/>
        </w:rPr>
        <w:t xml:space="preserve">, Recurso de Revisión interpuesto por la parte </w:t>
      </w:r>
      <w:r w:rsidR="0030032A" w:rsidRPr="006E15EA">
        <w:rPr>
          <w:rFonts w:ascii="Palatino Linotype" w:hAnsi="Palatino Linotype" w:cs="Tahoma"/>
          <w:sz w:val="22"/>
          <w:szCs w:val="22"/>
        </w:rPr>
        <w:t>R</w:t>
      </w:r>
      <w:r w:rsidR="00BE4843" w:rsidRPr="006E15EA">
        <w:rPr>
          <w:rFonts w:ascii="Palatino Linotype" w:hAnsi="Palatino Linotype" w:cs="Tahoma"/>
          <w:sz w:val="22"/>
          <w:szCs w:val="22"/>
        </w:rPr>
        <w:t xml:space="preserve">ecurrente, en contra de la </w:t>
      </w:r>
      <w:r w:rsidR="00630F94" w:rsidRPr="006E15EA">
        <w:rPr>
          <w:rFonts w:ascii="Palatino Linotype" w:hAnsi="Palatino Linotype" w:cs="Tahoma"/>
          <w:sz w:val="22"/>
          <w:szCs w:val="22"/>
        </w:rPr>
        <w:t xml:space="preserve">falta de </w:t>
      </w:r>
      <w:r w:rsidR="00BE4843" w:rsidRPr="006E15EA">
        <w:rPr>
          <w:rFonts w:ascii="Palatino Linotype" w:hAnsi="Palatino Linotype" w:cs="Tahoma"/>
          <w:sz w:val="22"/>
          <w:szCs w:val="22"/>
        </w:rPr>
        <w:t xml:space="preserve">respuesta </w:t>
      </w:r>
      <w:r w:rsidR="00630F94" w:rsidRPr="006E15EA">
        <w:rPr>
          <w:rFonts w:ascii="Palatino Linotype" w:hAnsi="Palatino Linotype" w:cs="Tahoma"/>
          <w:sz w:val="22"/>
          <w:szCs w:val="22"/>
        </w:rPr>
        <w:t>d</w:t>
      </w:r>
      <w:r w:rsidR="00BE4843" w:rsidRPr="006E15EA">
        <w:rPr>
          <w:rFonts w:ascii="Palatino Linotype" w:hAnsi="Palatino Linotype" w:cs="Tahoma"/>
          <w:sz w:val="22"/>
          <w:szCs w:val="22"/>
        </w:rPr>
        <w:t xml:space="preserve">el Sujeto Obligado a la solicitud de información, en los </w:t>
      </w:r>
      <w:r w:rsidR="004561E1" w:rsidRPr="006E15EA">
        <w:rPr>
          <w:rFonts w:ascii="Palatino Linotype" w:hAnsi="Palatino Linotype" w:cs="Tahoma"/>
          <w:sz w:val="22"/>
          <w:szCs w:val="22"/>
        </w:rPr>
        <w:t xml:space="preserve">siguientes </w:t>
      </w:r>
      <w:r w:rsidR="001D00D6" w:rsidRPr="006E15EA">
        <w:rPr>
          <w:rFonts w:ascii="Palatino Linotype" w:hAnsi="Palatino Linotype" w:cs="Tahoma"/>
          <w:sz w:val="22"/>
          <w:szCs w:val="22"/>
        </w:rPr>
        <w:t>términos</w:t>
      </w:r>
      <w:r w:rsidR="00BE4843" w:rsidRPr="006E15EA">
        <w:rPr>
          <w:rFonts w:ascii="Palatino Linotype" w:hAnsi="Palatino Linotype" w:cs="Tahoma"/>
          <w:sz w:val="22"/>
          <w:szCs w:val="22"/>
        </w:rPr>
        <w:t>:</w:t>
      </w:r>
    </w:p>
    <w:p w14:paraId="1855CA20" w14:textId="5DA991A2" w:rsidR="00C25238" w:rsidRPr="006E15EA" w:rsidRDefault="00C25238" w:rsidP="00D17825">
      <w:pPr>
        <w:autoSpaceDE w:val="0"/>
        <w:autoSpaceDN w:val="0"/>
        <w:adjustRightInd w:val="0"/>
        <w:spacing w:line="360" w:lineRule="auto"/>
        <w:jc w:val="both"/>
        <w:rPr>
          <w:rFonts w:ascii="Palatino Linotype" w:hAnsi="Palatino Linotype" w:cs="Tahoma"/>
          <w:bCs/>
          <w:sz w:val="22"/>
          <w:szCs w:val="22"/>
        </w:rPr>
      </w:pPr>
    </w:p>
    <w:p w14:paraId="28202D7E" w14:textId="77777777" w:rsidR="00511FCD" w:rsidRPr="006E15EA" w:rsidRDefault="00511FCD" w:rsidP="00D17825">
      <w:pPr>
        <w:tabs>
          <w:tab w:val="left" w:pos="4667"/>
        </w:tabs>
        <w:spacing w:line="360" w:lineRule="auto"/>
        <w:ind w:left="567" w:right="567"/>
        <w:jc w:val="both"/>
        <w:rPr>
          <w:rFonts w:ascii="Palatino Linotype" w:hAnsi="Palatino Linotype" w:cs="Tahoma"/>
          <w:b/>
          <w:bCs/>
        </w:rPr>
      </w:pPr>
    </w:p>
    <w:p w14:paraId="757DF750" w14:textId="77777777" w:rsidR="00511FCD" w:rsidRPr="006E15EA" w:rsidRDefault="00511FCD" w:rsidP="00D17825">
      <w:pPr>
        <w:tabs>
          <w:tab w:val="left" w:pos="4667"/>
        </w:tabs>
        <w:spacing w:line="360" w:lineRule="auto"/>
        <w:ind w:left="567" w:right="567"/>
        <w:jc w:val="both"/>
        <w:rPr>
          <w:rFonts w:ascii="Palatino Linotype" w:hAnsi="Palatino Linotype" w:cs="Tahoma"/>
          <w:b/>
          <w:bCs/>
        </w:rPr>
      </w:pPr>
    </w:p>
    <w:p w14:paraId="2E37E54C" w14:textId="77777777" w:rsidR="00C25238" w:rsidRPr="006E15EA" w:rsidRDefault="00C25238" w:rsidP="00D17825">
      <w:pPr>
        <w:tabs>
          <w:tab w:val="left" w:pos="4667"/>
        </w:tabs>
        <w:spacing w:line="360" w:lineRule="auto"/>
        <w:ind w:left="567" w:right="567"/>
        <w:jc w:val="both"/>
        <w:rPr>
          <w:rFonts w:ascii="Palatino Linotype" w:hAnsi="Palatino Linotype" w:cs="Tahoma"/>
          <w:bCs/>
        </w:rPr>
      </w:pPr>
      <w:r w:rsidRPr="006E15EA">
        <w:rPr>
          <w:rFonts w:ascii="Palatino Linotype" w:hAnsi="Palatino Linotype" w:cs="Tahoma"/>
          <w:b/>
          <w:bCs/>
        </w:rPr>
        <w:lastRenderedPageBreak/>
        <w:t>ACTO IMPUGNADO</w:t>
      </w:r>
    </w:p>
    <w:p w14:paraId="31646CE0" w14:textId="6806E5B2" w:rsidR="00CD3A5D" w:rsidRPr="006E15EA" w:rsidRDefault="005D349B" w:rsidP="00D17825">
      <w:pPr>
        <w:autoSpaceDE w:val="0"/>
        <w:autoSpaceDN w:val="0"/>
        <w:adjustRightInd w:val="0"/>
        <w:spacing w:line="360" w:lineRule="auto"/>
        <w:ind w:left="567" w:right="567"/>
        <w:jc w:val="both"/>
        <w:rPr>
          <w:rFonts w:ascii="Palatino Linotype" w:hAnsi="Palatino Linotype" w:cs="Tahoma"/>
          <w:i/>
        </w:rPr>
      </w:pPr>
      <w:r w:rsidRPr="005D349B">
        <w:rPr>
          <w:rFonts w:ascii="Palatino Linotype" w:hAnsi="Palatino Linotype" w:cs="Tahoma"/>
          <w:i/>
        </w:rPr>
        <w:t>Omisión recurrente y sistemática en la atención de la solicitud de información</w:t>
      </w:r>
      <w:r w:rsidR="007765C3" w:rsidRPr="006E15EA">
        <w:rPr>
          <w:rFonts w:ascii="Palatino Linotype" w:hAnsi="Palatino Linotype" w:cs="Tahoma"/>
          <w:i/>
        </w:rPr>
        <w:t xml:space="preserve"> </w:t>
      </w:r>
      <w:r w:rsidR="00B5491F" w:rsidRPr="006E15EA">
        <w:rPr>
          <w:rFonts w:ascii="Palatino Linotype" w:hAnsi="Palatino Linotype" w:cs="Tahoma"/>
          <w:i/>
        </w:rPr>
        <w:t>(Sic.)</w:t>
      </w:r>
      <w:r w:rsidR="00D407D3" w:rsidRPr="006E15EA">
        <w:rPr>
          <w:rFonts w:ascii="Palatino Linotype" w:hAnsi="Palatino Linotype" w:cs="Tahoma"/>
          <w:i/>
        </w:rPr>
        <w:t xml:space="preserve"> </w:t>
      </w:r>
    </w:p>
    <w:p w14:paraId="74B1A62A" w14:textId="77777777" w:rsidR="000313A7" w:rsidRPr="006E15EA" w:rsidRDefault="000313A7" w:rsidP="00D17825">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6E15EA" w:rsidRDefault="00C25238" w:rsidP="00D17825">
      <w:pPr>
        <w:autoSpaceDE w:val="0"/>
        <w:autoSpaceDN w:val="0"/>
        <w:adjustRightInd w:val="0"/>
        <w:spacing w:line="360" w:lineRule="auto"/>
        <w:ind w:left="567" w:right="567"/>
        <w:jc w:val="both"/>
        <w:rPr>
          <w:rFonts w:ascii="Palatino Linotype" w:hAnsi="Palatino Linotype" w:cs="Tahoma"/>
          <w:b/>
        </w:rPr>
      </w:pPr>
      <w:r w:rsidRPr="006E15EA">
        <w:rPr>
          <w:rFonts w:ascii="Palatino Linotype" w:hAnsi="Palatino Linotype" w:cs="Tahoma"/>
          <w:b/>
        </w:rPr>
        <w:t>RAZONES O MOTIVOS DE LA INCONFORMIDAD</w:t>
      </w:r>
    </w:p>
    <w:p w14:paraId="4287387E" w14:textId="6E879283" w:rsidR="007A75DF" w:rsidRPr="006E15EA" w:rsidRDefault="005D349B" w:rsidP="00D17825">
      <w:pPr>
        <w:autoSpaceDE w:val="0"/>
        <w:autoSpaceDN w:val="0"/>
        <w:adjustRightInd w:val="0"/>
        <w:spacing w:line="360" w:lineRule="auto"/>
        <w:ind w:left="567" w:right="567"/>
        <w:jc w:val="both"/>
        <w:rPr>
          <w:rFonts w:ascii="Palatino Linotype" w:hAnsi="Palatino Linotype" w:cs="Tahoma"/>
          <w:i/>
        </w:rPr>
      </w:pPr>
      <w:r w:rsidRPr="005D349B">
        <w:rPr>
          <w:rFonts w:ascii="Palatino Linotype" w:hAnsi="Palatino Linotype" w:cs="Tahoma"/>
          <w:i/>
        </w:rPr>
        <w:t xml:space="preserve">Antecedentes: El día tres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lo siguiente: Una búsqueda de forma exhaustiva, desglosada, detallada y clara (en versión publica si es posible) en torno al viaje realizado por los C.C. Presidente Municipal, Secretario del H.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 que se celebró en las fechas antes mencionadas, así mismo que entregue en versión publica los viáticos y todo lo relacionado con dichos viajes. 1. Quien costeo dicho viaje al país (detallado y desglosado con IVA, y si fue con recursos propios de dichos servidores públicos o con recursos del municipio); y 2. Se realizó o no la notificación correspondiente tanto al cabildo como a la H. 60 Legislatura del Estado en tiempo y forma de conformidad con lo dispuesto en la Ley Orgánica Municipal del Estado de México." Que el día miércoles veinticinco de septiembre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w:t>
      </w:r>
      <w:r w:rsidRPr="005D349B">
        <w:rPr>
          <w:rFonts w:ascii="Palatino Linotype" w:hAnsi="Palatino Linotype" w:cs="Tahoma"/>
          <w:i/>
        </w:rPr>
        <w:lastRenderedPageBreak/>
        <w:t xml:space="preserve">en análisis. Por todo lo anteriormente descrito en el análisis del fondo de la Litis se configura la negativa ficta prevista en los artículos 166, párrafo cuarto y 178, párrafo segundo de la Ley de Transparencia y Acceso a la Información Pública del Estado de México y Municipios (En adelante </w:t>
      </w:r>
      <w:proofErr w:type="spellStart"/>
      <w:r w:rsidRPr="005D349B">
        <w:rPr>
          <w:rFonts w:ascii="Palatino Linotype" w:hAnsi="Palatino Linotype" w:cs="Tahoma"/>
          <w:i/>
        </w:rPr>
        <w:t>LTyAIPEMyM</w:t>
      </w:r>
      <w:proofErr w:type="spellEnd"/>
      <w:r w:rsidRPr="005D349B">
        <w:rPr>
          <w:rFonts w:ascii="Palatino Linotype" w:hAnsi="Palatino Linotype" w:cs="Tahoma"/>
          <w:i/>
        </w:rPr>
        <w:t>) que a la letra dicen: “Artículo 166. La 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la solicitud se entenderá negada y el solicitante podrá interponer el recurso de revisión previsto en este ordenamiento. TÍTULO OCTAVO DE LA IMPUGNACIÓN EN MATERIA DE ACCESO A LA INFORMACIÓN PÚBLICA Capítulo I Del Recurso de Revisión ante el Instituto …</w:t>
      </w:r>
      <w:proofErr w:type="gramStart"/>
      <w:r w:rsidRPr="005D349B">
        <w:rPr>
          <w:rFonts w:ascii="Palatino Linotype" w:hAnsi="Palatino Linotype" w:cs="Tahoma"/>
          <w:i/>
        </w:rPr>
        <w:t>..</w:t>
      </w:r>
      <w:proofErr w:type="gramEnd"/>
      <w:r w:rsidRPr="005D349B">
        <w:rPr>
          <w:rFonts w:ascii="Palatino Linotype" w:hAnsi="Palatino Linotype" w:cs="Tahoma"/>
          <w:i/>
        </w:rPr>
        <w:t xml:space="preserve">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00839/VACHASO/IP/2019</w:t>
      </w:r>
      <w:r w:rsidR="007765C3" w:rsidRPr="006E15EA">
        <w:rPr>
          <w:rFonts w:ascii="Palatino Linotype" w:hAnsi="Palatino Linotype" w:cs="Tahoma"/>
          <w:i/>
        </w:rPr>
        <w:t>.</w:t>
      </w:r>
      <w:r w:rsidR="00630F94" w:rsidRPr="006E15EA">
        <w:rPr>
          <w:rFonts w:ascii="Palatino Linotype" w:hAnsi="Palatino Linotype" w:cs="Tahoma"/>
          <w:i/>
        </w:rPr>
        <w:t xml:space="preserve"> </w:t>
      </w:r>
      <w:r w:rsidR="00B5491F" w:rsidRPr="006E15EA">
        <w:rPr>
          <w:rFonts w:ascii="Palatino Linotype" w:hAnsi="Palatino Linotype" w:cs="Tahoma"/>
          <w:i/>
        </w:rPr>
        <w:t>(Sic.)</w:t>
      </w:r>
      <w:r w:rsidR="007A75DF" w:rsidRPr="006E15EA">
        <w:rPr>
          <w:rFonts w:ascii="Palatino Linotype" w:hAnsi="Palatino Linotype" w:cs="Tahoma"/>
          <w:i/>
        </w:rPr>
        <w:t xml:space="preserve"> </w:t>
      </w:r>
    </w:p>
    <w:p w14:paraId="3E065E3C" w14:textId="77777777" w:rsidR="009D5C33" w:rsidRPr="006E15EA" w:rsidRDefault="009D5C33" w:rsidP="00D17825">
      <w:pPr>
        <w:spacing w:line="360" w:lineRule="auto"/>
        <w:jc w:val="both"/>
        <w:rPr>
          <w:rFonts w:ascii="Palatino Linotype" w:hAnsi="Palatino Linotype" w:cs="Tahoma"/>
          <w:b/>
          <w:sz w:val="22"/>
          <w:szCs w:val="22"/>
        </w:rPr>
      </w:pPr>
    </w:p>
    <w:p w14:paraId="155A0967" w14:textId="77777777" w:rsidR="00B31222" w:rsidRPr="006E15EA" w:rsidRDefault="00BE4843" w:rsidP="00D17825">
      <w:pPr>
        <w:spacing w:line="360" w:lineRule="auto"/>
        <w:jc w:val="both"/>
        <w:rPr>
          <w:rFonts w:ascii="Palatino Linotype" w:eastAsia="Batang" w:hAnsi="Palatino Linotype" w:cs="Tahoma"/>
          <w:b/>
          <w:bCs/>
          <w:sz w:val="22"/>
          <w:szCs w:val="22"/>
        </w:rPr>
      </w:pPr>
      <w:r w:rsidRPr="006E15EA">
        <w:rPr>
          <w:rFonts w:ascii="Palatino Linotype" w:hAnsi="Palatino Linotype" w:cs="Tahoma"/>
          <w:b/>
          <w:sz w:val="22"/>
          <w:szCs w:val="22"/>
        </w:rPr>
        <w:t>I</w:t>
      </w:r>
      <w:r w:rsidR="0030032A" w:rsidRPr="006E15EA">
        <w:rPr>
          <w:rFonts w:ascii="Palatino Linotype" w:hAnsi="Palatino Linotype" w:cs="Tahoma"/>
          <w:b/>
          <w:sz w:val="22"/>
          <w:szCs w:val="22"/>
        </w:rPr>
        <w:t>V</w:t>
      </w:r>
      <w:r w:rsidR="00B31222" w:rsidRPr="006E15EA">
        <w:rPr>
          <w:rFonts w:ascii="Palatino Linotype" w:hAnsi="Palatino Linotype" w:cs="Tahoma"/>
          <w:b/>
          <w:sz w:val="22"/>
          <w:szCs w:val="22"/>
        </w:rPr>
        <w:t xml:space="preserve">. </w:t>
      </w:r>
      <w:r w:rsidR="00B31222" w:rsidRPr="006E15EA">
        <w:rPr>
          <w:rFonts w:ascii="Palatino Linotype" w:eastAsia="Batang" w:hAnsi="Palatino Linotype" w:cs="Tahoma"/>
          <w:b/>
          <w:bCs/>
          <w:sz w:val="22"/>
          <w:szCs w:val="22"/>
        </w:rPr>
        <w:t xml:space="preserve">Trámite del </w:t>
      </w:r>
      <w:r w:rsidR="00C459A9" w:rsidRPr="006E15EA">
        <w:rPr>
          <w:rFonts w:ascii="Palatino Linotype" w:hAnsi="Palatino Linotype" w:cs="Tahoma"/>
          <w:b/>
          <w:sz w:val="22"/>
          <w:szCs w:val="22"/>
        </w:rPr>
        <w:t>Recurso de Revisión</w:t>
      </w:r>
      <w:r w:rsidR="00AE489D" w:rsidRPr="006E15EA">
        <w:rPr>
          <w:rFonts w:ascii="Palatino Linotype" w:hAnsi="Palatino Linotype" w:cs="Tahoma"/>
          <w:b/>
          <w:sz w:val="22"/>
          <w:szCs w:val="22"/>
        </w:rPr>
        <w:t xml:space="preserve"> </w:t>
      </w:r>
      <w:r w:rsidR="00B31222" w:rsidRPr="006E15EA">
        <w:rPr>
          <w:rFonts w:ascii="Palatino Linotype" w:eastAsia="Batang" w:hAnsi="Palatino Linotype" w:cs="Tahoma"/>
          <w:b/>
          <w:bCs/>
          <w:sz w:val="22"/>
          <w:szCs w:val="22"/>
        </w:rPr>
        <w:t>ante el Instituto</w:t>
      </w:r>
      <w:r w:rsidR="00E445DA" w:rsidRPr="006E15EA">
        <w:rPr>
          <w:rFonts w:ascii="Palatino Linotype" w:eastAsia="Batang" w:hAnsi="Palatino Linotype" w:cs="Tahoma"/>
          <w:b/>
          <w:bCs/>
          <w:sz w:val="22"/>
          <w:szCs w:val="22"/>
        </w:rPr>
        <w:t>.</w:t>
      </w:r>
    </w:p>
    <w:p w14:paraId="3A277395" w14:textId="77777777" w:rsidR="00E445DA" w:rsidRPr="006E15EA" w:rsidRDefault="00E445DA" w:rsidP="00D17825">
      <w:pPr>
        <w:spacing w:line="360" w:lineRule="auto"/>
        <w:jc w:val="both"/>
        <w:rPr>
          <w:rFonts w:ascii="Palatino Linotype" w:eastAsia="Batang" w:hAnsi="Palatino Linotype" w:cs="Tahoma"/>
          <w:b/>
          <w:bCs/>
          <w:sz w:val="22"/>
          <w:szCs w:val="22"/>
        </w:rPr>
      </w:pPr>
    </w:p>
    <w:p w14:paraId="620C910A" w14:textId="77777777" w:rsidR="005D349B" w:rsidRDefault="00A90F9B" w:rsidP="00D17825">
      <w:pPr>
        <w:spacing w:line="360" w:lineRule="auto"/>
        <w:jc w:val="both"/>
        <w:rPr>
          <w:rFonts w:ascii="Palatino Linotype" w:eastAsia="Batang" w:hAnsi="Palatino Linotype" w:cs="Tahoma"/>
          <w:b/>
          <w:bCs/>
          <w:sz w:val="22"/>
          <w:szCs w:val="22"/>
        </w:rPr>
      </w:pPr>
      <w:r w:rsidRPr="006E15EA">
        <w:rPr>
          <w:rFonts w:ascii="Palatino Linotype" w:eastAsia="Batang" w:hAnsi="Palatino Linotype" w:cs="Tahoma"/>
          <w:b/>
          <w:bCs/>
          <w:sz w:val="22"/>
          <w:szCs w:val="22"/>
        </w:rPr>
        <w:t xml:space="preserve">a) </w:t>
      </w:r>
      <w:r w:rsidR="00B31222" w:rsidRPr="006E15EA">
        <w:rPr>
          <w:rFonts w:ascii="Palatino Linotype" w:eastAsia="Batang" w:hAnsi="Palatino Linotype" w:cs="Tahoma"/>
          <w:b/>
          <w:bCs/>
          <w:sz w:val="22"/>
          <w:szCs w:val="22"/>
        </w:rPr>
        <w:t xml:space="preserve">Turno del </w:t>
      </w:r>
      <w:r w:rsidR="00C459A9"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rPr>
        <w:t>.</w:t>
      </w:r>
      <w:r w:rsidR="00AE489D" w:rsidRPr="006E15EA">
        <w:rPr>
          <w:rFonts w:ascii="Palatino Linotype" w:eastAsia="Batang" w:hAnsi="Palatino Linotype" w:cs="Tahoma"/>
          <w:b/>
          <w:bCs/>
          <w:sz w:val="22"/>
          <w:szCs w:val="22"/>
        </w:rPr>
        <w:t xml:space="preserve"> </w:t>
      </w:r>
    </w:p>
    <w:p w14:paraId="7FCD7A67" w14:textId="77777777" w:rsidR="005D349B" w:rsidRDefault="005D349B" w:rsidP="00D17825">
      <w:pPr>
        <w:spacing w:line="360" w:lineRule="auto"/>
        <w:jc w:val="both"/>
        <w:rPr>
          <w:rFonts w:ascii="Palatino Linotype" w:eastAsia="Batang" w:hAnsi="Palatino Linotype" w:cs="Tahoma"/>
          <w:bCs/>
          <w:sz w:val="22"/>
          <w:szCs w:val="22"/>
        </w:rPr>
      </w:pPr>
    </w:p>
    <w:p w14:paraId="1689F9B1" w14:textId="20C86A65" w:rsidR="00BE4843" w:rsidRPr="006E15EA" w:rsidRDefault="00BE4843" w:rsidP="00D17825">
      <w:pPr>
        <w:spacing w:line="360" w:lineRule="auto"/>
        <w:jc w:val="both"/>
        <w:rPr>
          <w:rFonts w:ascii="Palatino Linotype" w:eastAsia="Batang" w:hAnsi="Palatino Linotype" w:cs="Tahoma"/>
          <w:bCs/>
          <w:sz w:val="22"/>
          <w:szCs w:val="22"/>
        </w:rPr>
      </w:pPr>
      <w:r w:rsidRPr="006E15EA">
        <w:rPr>
          <w:rFonts w:ascii="Palatino Linotype" w:eastAsia="Batang" w:hAnsi="Palatino Linotype" w:cs="Tahoma"/>
          <w:bCs/>
          <w:sz w:val="22"/>
          <w:szCs w:val="22"/>
        </w:rPr>
        <w:t xml:space="preserve">El </w:t>
      </w:r>
      <w:r w:rsidR="005D349B">
        <w:rPr>
          <w:rFonts w:ascii="Palatino Linotype" w:eastAsia="Batang" w:hAnsi="Palatino Linotype" w:cs="Tahoma"/>
          <w:bCs/>
          <w:sz w:val="22"/>
          <w:szCs w:val="22"/>
        </w:rPr>
        <w:t>veintiséis</w:t>
      </w:r>
      <w:r w:rsidR="00630F94" w:rsidRPr="006E15EA">
        <w:rPr>
          <w:rFonts w:ascii="Palatino Linotype" w:eastAsia="Batang" w:hAnsi="Palatino Linotype" w:cs="Tahoma"/>
          <w:bCs/>
          <w:sz w:val="22"/>
          <w:szCs w:val="22"/>
        </w:rPr>
        <w:t xml:space="preserve"> </w:t>
      </w:r>
      <w:r w:rsidR="0030032A" w:rsidRPr="006E15EA">
        <w:rPr>
          <w:rFonts w:ascii="Palatino Linotype" w:eastAsia="Batang" w:hAnsi="Palatino Linotype" w:cs="Tahoma"/>
          <w:bCs/>
          <w:sz w:val="22"/>
          <w:szCs w:val="22"/>
        </w:rPr>
        <w:t>de</w:t>
      </w:r>
      <w:r w:rsidR="00630F94" w:rsidRPr="006E15EA">
        <w:rPr>
          <w:rFonts w:ascii="Palatino Linotype" w:eastAsia="Batang" w:hAnsi="Palatino Linotype" w:cs="Tahoma"/>
          <w:bCs/>
          <w:sz w:val="22"/>
          <w:szCs w:val="22"/>
        </w:rPr>
        <w:t xml:space="preserve"> </w:t>
      </w:r>
      <w:r w:rsidR="007765C3" w:rsidRPr="006E15EA">
        <w:rPr>
          <w:rFonts w:ascii="Palatino Linotype" w:eastAsia="Batang" w:hAnsi="Palatino Linotype" w:cs="Tahoma"/>
          <w:bCs/>
          <w:sz w:val="22"/>
          <w:szCs w:val="22"/>
        </w:rPr>
        <w:t>septiembre</w:t>
      </w:r>
      <w:r w:rsidR="0030032A" w:rsidRPr="006E15EA">
        <w:rPr>
          <w:rFonts w:ascii="Palatino Linotype" w:eastAsia="Batang" w:hAnsi="Palatino Linotype" w:cs="Tahoma"/>
          <w:bCs/>
          <w:sz w:val="22"/>
          <w:szCs w:val="22"/>
        </w:rPr>
        <w:t xml:space="preserve"> de dos mil diecinueve</w:t>
      </w:r>
      <w:r w:rsidRPr="006E15EA">
        <w:rPr>
          <w:rFonts w:ascii="Palatino Linotype" w:eastAsia="Batang" w:hAnsi="Palatino Linotype"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eastAsia="Batang" w:hAnsi="Palatino Linotype" w:cs="Tahoma"/>
          <w:bCs/>
          <w:sz w:val="22"/>
          <w:szCs w:val="22"/>
        </w:rPr>
        <w:t xml:space="preserve"> asignó el número de expediente </w:t>
      </w:r>
      <w:r w:rsidR="00A33113" w:rsidRPr="006E15EA">
        <w:rPr>
          <w:rFonts w:ascii="Palatino Linotype" w:eastAsia="Batang" w:hAnsi="Palatino Linotype" w:cs="Tahoma"/>
          <w:b/>
          <w:bCs/>
          <w:sz w:val="22"/>
          <w:szCs w:val="22"/>
        </w:rPr>
        <w:t>0</w:t>
      </w:r>
      <w:r w:rsidR="00630F94" w:rsidRPr="006E15EA">
        <w:rPr>
          <w:rFonts w:ascii="Palatino Linotype" w:eastAsia="Batang" w:hAnsi="Palatino Linotype" w:cs="Tahoma"/>
          <w:b/>
          <w:bCs/>
          <w:sz w:val="22"/>
          <w:szCs w:val="22"/>
        </w:rPr>
        <w:t>7</w:t>
      </w:r>
      <w:r w:rsidR="005D349B">
        <w:rPr>
          <w:rFonts w:ascii="Palatino Linotype" w:eastAsia="Batang" w:hAnsi="Palatino Linotype" w:cs="Tahoma"/>
          <w:b/>
          <w:bCs/>
          <w:sz w:val="22"/>
          <w:szCs w:val="22"/>
        </w:rPr>
        <w:t>611</w:t>
      </w:r>
      <w:r w:rsidR="00A33113" w:rsidRPr="006E15EA">
        <w:rPr>
          <w:rFonts w:ascii="Palatino Linotype" w:eastAsia="Batang" w:hAnsi="Palatino Linotype" w:cs="Tahoma"/>
          <w:b/>
          <w:bCs/>
          <w:sz w:val="22"/>
          <w:szCs w:val="22"/>
        </w:rPr>
        <w:t>/INFOEM/IP/RR/2019</w:t>
      </w:r>
      <w:r w:rsidRPr="006E15EA">
        <w:rPr>
          <w:rFonts w:ascii="Palatino Linotype" w:eastAsia="Batang" w:hAnsi="Palatino Linotype" w:cs="Tahoma"/>
          <w:bCs/>
          <w:sz w:val="22"/>
          <w:szCs w:val="22"/>
        </w:rPr>
        <w:t>,</w:t>
      </w:r>
      <w:r w:rsidR="00AE489D" w:rsidRPr="006E15EA">
        <w:rPr>
          <w:rFonts w:ascii="Palatino Linotype" w:eastAsia="Batang" w:hAnsi="Palatino Linotype" w:cs="Tahoma"/>
          <w:bCs/>
          <w:sz w:val="22"/>
          <w:szCs w:val="22"/>
        </w:rPr>
        <w:t xml:space="preserve"> </w:t>
      </w:r>
      <w:r w:rsidRPr="006E15EA">
        <w:rPr>
          <w:rFonts w:ascii="Palatino Linotype" w:eastAsia="Batang" w:hAnsi="Palatino Linotype" w:cs="Tahoma"/>
          <w:bCs/>
          <w:sz w:val="22"/>
          <w:szCs w:val="22"/>
        </w:rPr>
        <w:t xml:space="preserve">al medio de impugnación que nos ocupa, con base en el sistema aprobado por el Pleno de este Órgano </w:t>
      </w:r>
      <w:r w:rsidRPr="006E15EA">
        <w:rPr>
          <w:rFonts w:ascii="Palatino Linotype" w:eastAsia="Batang" w:hAnsi="Palatino Linotype" w:cs="Tahoma"/>
          <w:bCs/>
          <w:sz w:val="22"/>
          <w:szCs w:val="22"/>
        </w:rPr>
        <w:lastRenderedPageBreak/>
        <w:t>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6E15EA" w:rsidRDefault="00BE4843" w:rsidP="00D17825">
      <w:pPr>
        <w:spacing w:line="360" w:lineRule="auto"/>
        <w:ind w:left="708"/>
        <w:jc w:val="both"/>
        <w:rPr>
          <w:rFonts w:ascii="Palatino Linotype" w:eastAsia="Batang" w:hAnsi="Palatino Linotype" w:cs="Tahoma"/>
          <w:bCs/>
          <w:sz w:val="22"/>
          <w:szCs w:val="22"/>
        </w:rPr>
      </w:pPr>
    </w:p>
    <w:p w14:paraId="43A655EB" w14:textId="77777777" w:rsidR="005D349B" w:rsidRDefault="00625DFB" w:rsidP="00D17825">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
          <w:bCs/>
          <w:sz w:val="22"/>
          <w:szCs w:val="22"/>
        </w:rPr>
        <w:t>b</w:t>
      </w:r>
      <w:r w:rsidR="009F46DC" w:rsidRPr="006E15EA">
        <w:rPr>
          <w:rFonts w:ascii="Palatino Linotype" w:eastAsia="Batang" w:hAnsi="Palatino Linotype" w:cs="Tahoma"/>
          <w:b/>
          <w:bCs/>
          <w:sz w:val="22"/>
          <w:szCs w:val="22"/>
        </w:rPr>
        <w:t xml:space="preserve">) </w:t>
      </w:r>
      <w:r w:rsidR="00B31222" w:rsidRPr="006E15EA">
        <w:rPr>
          <w:rFonts w:ascii="Palatino Linotype" w:eastAsia="Batang" w:hAnsi="Palatino Linotype" w:cs="Tahoma"/>
          <w:b/>
          <w:bCs/>
          <w:sz w:val="22"/>
          <w:szCs w:val="22"/>
        </w:rPr>
        <w:t>Admisión del</w:t>
      </w:r>
      <w:r w:rsidR="00AE489D" w:rsidRPr="006E15EA">
        <w:rPr>
          <w:rFonts w:ascii="Palatino Linotype" w:eastAsia="Batang" w:hAnsi="Palatino Linotype" w:cs="Tahoma"/>
          <w:b/>
          <w:bCs/>
          <w:sz w:val="22"/>
          <w:szCs w:val="22"/>
        </w:rPr>
        <w:t xml:space="preserve"> </w:t>
      </w:r>
      <w:r w:rsidR="00C459A9" w:rsidRPr="006E15EA">
        <w:rPr>
          <w:rFonts w:ascii="Palatino Linotype" w:hAnsi="Palatino Linotype" w:cs="Tahoma"/>
          <w:b/>
          <w:sz w:val="22"/>
          <w:szCs w:val="22"/>
        </w:rPr>
        <w:t>Recurso de Revisión</w:t>
      </w:r>
      <w:r w:rsidR="00B31222" w:rsidRPr="006E15EA">
        <w:rPr>
          <w:rFonts w:ascii="Palatino Linotype" w:eastAsia="Batang" w:hAnsi="Palatino Linotype" w:cs="Tahoma"/>
          <w:b/>
          <w:bCs/>
          <w:sz w:val="22"/>
          <w:szCs w:val="22"/>
          <w:lang w:val="es-ES_tradnl"/>
        </w:rPr>
        <w:t xml:space="preserve">. </w:t>
      </w:r>
    </w:p>
    <w:p w14:paraId="755C1CEA" w14:textId="77777777" w:rsidR="005D349B" w:rsidRDefault="005D349B" w:rsidP="00D17825">
      <w:pPr>
        <w:spacing w:line="360" w:lineRule="auto"/>
        <w:jc w:val="both"/>
        <w:rPr>
          <w:rFonts w:ascii="Palatino Linotype" w:eastAsia="Batang" w:hAnsi="Palatino Linotype" w:cs="Tahoma"/>
          <w:b/>
          <w:bCs/>
          <w:sz w:val="22"/>
          <w:szCs w:val="22"/>
          <w:lang w:val="es-ES_tradnl"/>
        </w:rPr>
      </w:pPr>
    </w:p>
    <w:p w14:paraId="225D0AB5" w14:textId="24A259E3" w:rsidR="00B31222" w:rsidRPr="006E15EA" w:rsidRDefault="00BE4843" w:rsidP="00D17825">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Cs/>
          <w:sz w:val="22"/>
          <w:szCs w:val="22"/>
          <w:lang w:val="es-ES_tradnl"/>
        </w:rPr>
        <w:t xml:space="preserve">El </w:t>
      </w:r>
      <w:r w:rsidR="005D349B">
        <w:rPr>
          <w:rFonts w:ascii="Palatino Linotype" w:eastAsia="Batang" w:hAnsi="Palatino Linotype" w:cs="Tahoma"/>
          <w:bCs/>
          <w:sz w:val="22"/>
          <w:szCs w:val="22"/>
          <w:lang w:val="es-ES_tradnl"/>
        </w:rPr>
        <w:t>dos de octubre</w:t>
      </w:r>
      <w:r w:rsidR="002E4F9B" w:rsidRPr="006E15EA">
        <w:rPr>
          <w:rFonts w:ascii="Palatino Linotype" w:eastAsia="Batang" w:hAnsi="Palatino Linotype" w:cs="Tahoma"/>
          <w:bCs/>
          <w:sz w:val="22"/>
          <w:szCs w:val="22"/>
          <w:lang w:val="es-ES_tradnl"/>
        </w:rPr>
        <w:t xml:space="preserve"> </w:t>
      </w:r>
      <w:r w:rsidR="0030032A" w:rsidRPr="006E15EA">
        <w:rPr>
          <w:rFonts w:ascii="Palatino Linotype" w:eastAsia="Batang" w:hAnsi="Palatino Linotype" w:cs="Tahoma"/>
          <w:bCs/>
          <w:sz w:val="22"/>
          <w:szCs w:val="22"/>
          <w:lang w:val="es-ES_tradnl"/>
        </w:rPr>
        <w:t>de dos mil diecinueve</w:t>
      </w:r>
      <w:r w:rsidRPr="006E15EA">
        <w:rPr>
          <w:rFonts w:ascii="Palatino Linotype" w:eastAsia="Batang" w:hAnsi="Palatino Linotype" w:cs="Tahoma"/>
          <w:bCs/>
          <w:sz w:val="22"/>
          <w:szCs w:val="22"/>
          <w:lang w:val="es-ES_tradnl"/>
        </w:rPr>
        <w:t xml:space="preserve">, se acordó la admisión del Recurso de Revisión interpuesto por </w:t>
      </w:r>
      <w:r w:rsidR="00630F94" w:rsidRPr="006E15EA">
        <w:rPr>
          <w:rFonts w:ascii="Palatino Linotype" w:eastAsia="Batang" w:hAnsi="Palatino Linotype" w:cs="Tahoma"/>
          <w:bCs/>
          <w:sz w:val="22"/>
          <w:szCs w:val="22"/>
          <w:lang w:val="es-ES_tradnl"/>
        </w:rPr>
        <w:t>el</w:t>
      </w:r>
      <w:r w:rsidRPr="006E15EA">
        <w:rPr>
          <w:rFonts w:ascii="Palatino Linotype" w:eastAsia="Batang" w:hAnsi="Palatino Linotype" w:cs="Tahoma"/>
          <w:bCs/>
          <w:sz w:val="22"/>
          <w:szCs w:val="22"/>
          <w:lang w:val="es-ES_tradnl"/>
        </w:rPr>
        <w:t xml:space="preserve"> Recurrente en contra del </w:t>
      </w:r>
      <w:r w:rsidR="00141895" w:rsidRPr="006E15EA">
        <w:rPr>
          <w:rFonts w:ascii="Palatino Linotype" w:eastAsia="Batang" w:hAnsi="Palatino Linotype" w:cs="Tahoma"/>
          <w:bCs/>
          <w:sz w:val="22"/>
          <w:szCs w:val="22"/>
          <w:lang w:val="es-ES_tradnl"/>
        </w:rPr>
        <w:t>Sujeto Obligado</w:t>
      </w:r>
      <w:r w:rsidRPr="006E15EA">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6E15EA" w:rsidRDefault="0061115C" w:rsidP="00D17825">
      <w:pPr>
        <w:spacing w:line="360" w:lineRule="auto"/>
        <w:jc w:val="both"/>
        <w:rPr>
          <w:rFonts w:ascii="Palatino Linotype" w:hAnsi="Palatino Linotype" w:cs="Tahoma"/>
          <w:bCs/>
          <w:sz w:val="22"/>
          <w:szCs w:val="22"/>
        </w:rPr>
      </w:pPr>
    </w:p>
    <w:p w14:paraId="035F115E" w14:textId="77777777" w:rsidR="005D349B" w:rsidRDefault="004406CF" w:rsidP="00D17825">
      <w:pPr>
        <w:spacing w:line="360" w:lineRule="auto"/>
        <w:jc w:val="both"/>
        <w:rPr>
          <w:rFonts w:ascii="Palatino Linotype" w:hAnsi="Palatino Linotype" w:cs="Tahoma"/>
          <w:b/>
          <w:sz w:val="22"/>
          <w:szCs w:val="22"/>
        </w:rPr>
      </w:pPr>
      <w:r w:rsidRPr="006E15EA">
        <w:rPr>
          <w:rFonts w:ascii="Palatino Linotype" w:hAnsi="Palatino Linotype" w:cs="Tahoma"/>
          <w:b/>
          <w:sz w:val="22"/>
          <w:szCs w:val="22"/>
        </w:rPr>
        <w:t>c</w:t>
      </w:r>
      <w:r w:rsidR="00B31222" w:rsidRPr="006E15EA">
        <w:rPr>
          <w:rFonts w:ascii="Palatino Linotype" w:hAnsi="Palatino Linotype" w:cs="Tahoma"/>
          <w:b/>
          <w:sz w:val="22"/>
          <w:szCs w:val="22"/>
        </w:rPr>
        <w:t xml:space="preserve">) </w:t>
      </w:r>
      <w:r w:rsidR="00BE4843" w:rsidRPr="006E15EA">
        <w:rPr>
          <w:rFonts w:ascii="Palatino Linotype" w:hAnsi="Palatino Linotype" w:cs="Tahoma"/>
          <w:b/>
          <w:sz w:val="22"/>
          <w:szCs w:val="22"/>
        </w:rPr>
        <w:t>Informe justificado del Sujeto Obligado.</w:t>
      </w:r>
    </w:p>
    <w:p w14:paraId="6F0D0AA5" w14:textId="77777777" w:rsidR="005D349B" w:rsidRDefault="005D349B" w:rsidP="00D17825">
      <w:pPr>
        <w:spacing w:line="360" w:lineRule="auto"/>
        <w:jc w:val="both"/>
        <w:rPr>
          <w:rFonts w:ascii="Palatino Linotype" w:hAnsi="Palatino Linotype" w:cs="Tahoma"/>
          <w:b/>
          <w:sz w:val="22"/>
          <w:szCs w:val="22"/>
        </w:rPr>
      </w:pPr>
    </w:p>
    <w:p w14:paraId="5DFA5C20" w14:textId="625E4045" w:rsidR="00B5491F" w:rsidRPr="006E15EA" w:rsidRDefault="00391162" w:rsidP="00D17825">
      <w:pPr>
        <w:spacing w:line="360" w:lineRule="auto"/>
        <w:jc w:val="both"/>
      </w:pPr>
      <w:r w:rsidRPr="006E15EA">
        <w:rPr>
          <w:rFonts w:ascii="Palatino Linotype" w:hAnsi="Palatino Linotype" w:cs="Tahoma"/>
          <w:bCs/>
          <w:sz w:val="22"/>
          <w:szCs w:val="24"/>
        </w:rPr>
        <w:t xml:space="preserve">De las constancias que obran en los archivos del </w:t>
      </w:r>
      <w:r w:rsidR="00EE22AF" w:rsidRPr="006E15EA">
        <w:rPr>
          <w:rFonts w:ascii="Palatino Linotype" w:hAnsi="Palatino Linotype" w:cs="Tahoma"/>
          <w:bCs/>
          <w:sz w:val="22"/>
          <w:szCs w:val="24"/>
        </w:rPr>
        <w:t xml:space="preserve">Sistema de Acceso a la Información Mexiquense (SAIMEX), </w:t>
      </w:r>
      <w:r w:rsidRPr="006E15EA">
        <w:rPr>
          <w:rFonts w:ascii="Palatino Linotype" w:hAnsi="Palatino Linotype" w:cs="Tahoma"/>
          <w:bCs/>
          <w:sz w:val="22"/>
          <w:szCs w:val="24"/>
        </w:rPr>
        <w:t>se advierte que</w:t>
      </w:r>
      <w:r w:rsidR="00EE22AF" w:rsidRPr="006E15EA">
        <w:rPr>
          <w:rFonts w:ascii="Palatino Linotype" w:hAnsi="Palatino Linotype" w:cs="Tahoma"/>
          <w:bCs/>
          <w:sz w:val="22"/>
          <w:szCs w:val="24"/>
        </w:rPr>
        <w:t xml:space="preserve"> el Sujeto Obligado</w:t>
      </w:r>
      <w:r w:rsidRPr="006E15EA">
        <w:rPr>
          <w:rFonts w:ascii="Palatino Linotype" w:hAnsi="Palatino Linotype" w:cs="Tahoma"/>
          <w:bCs/>
          <w:sz w:val="22"/>
          <w:szCs w:val="24"/>
        </w:rPr>
        <w:t xml:space="preserve"> no remitió </w:t>
      </w:r>
      <w:r w:rsidR="00414F7D" w:rsidRPr="006E15EA">
        <w:rPr>
          <w:rFonts w:ascii="Palatino Linotype" w:hAnsi="Palatino Linotype" w:cs="Tahoma"/>
          <w:bCs/>
          <w:sz w:val="22"/>
          <w:szCs w:val="24"/>
        </w:rPr>
        <w:t>Informe Justificado.</w:t>
      </w:r>
    </w:p>
    <w:p w14:paraId="2010E022" w14:textId="77777777" w:rsidR="00EE22AF" w:rsidRPr="006E15EA" w:rsidRDefault="00EE22AF" w:rsidP="00D17825">
      <w:pPr>
        <w:spacing w:line="360" w:lineRule="auto"/>
        <w:jc w:val="both"/>
        <w:rPr>
          <w:rFonts w:ascii="Palatino Linotype" w:hAnsi="Palatino Linotype" w:cs="Tahoma"/>
          <w:bCs/>
          <w:szCs w:val="22"/>
        </w:rPr>
      </w:pPr>
    </w:p>
    <w:p w14:paraId="54D4794C" w14:textId="77777777" w:rsidR="005D349B" w:rsidRDefault="00377383" w:rsidP="00D17825">
      <w:pPr>
        <w:widowControl w:val="0"/>
        <w:spacing w:line="360" w:lineRule="auto"/>
        <w:jc w:val="both"/>
      </w:pPr>
      <w:r w:rsidRPr="006E15EA">
        <w:rPr>
          <w:rFonts w:ascii="Palatino Linotype" w:hAnsi="Palatino Linotype" w:cs="Tahoma"/>
          <w:b/>
          <w:sz w:val="22"/>
          <w:szCs w:val="22"/>
        </w:rPr>
        <w:t xml:space="preserve">d) </w:t>
      </w:r>
      <w:r w:rsidR="00DF7DF3" w:rsidRPr="006E15EA">
        <w:rPr>
          <w:rFonts w:ascii="Palatino Linotype" w:hAnsi="Palatino Linotype" w:cs="Tahoma"/>
          <w:b/>
          <w:sz w:val="22"/>
          <w:szCs w:val="22"/>
        </w:rPr>
        <w:t>Manifestaciones</w:t>
      </w:r>
      <w:r w:rsidRPr="006E15EA">
        <w:rPr>
          <w:rFonts w:ascii="Palatino Linotype" w:hAnsi="Palatino Linotype" w:cs="Tahoma"/>
          <w:b/>
          <w:sz w:val="22"/>
          <w:szCs w:val="22"/>
        </w:rPr>
        <w:t xml:space="preserve"> del Recurrente</w:t>
      </w:r>
      <w:r w:rsidR="0042519C" w:rsidRPr="006E15EA">
        <w:rPr>
          <w:rFonts w:ascii="Palatino Linotype" w:hAnsi="Palatino Linotype" w:cs="Tahoma"/>
          <w:b/>
          <w:sz w:val="22"/>
          <w:szCs w:val="22"/>
        </w:rPr>
        <w:t>.</w:t>
      </w:r>
      <w:r w:rsidR="0042519C" w:rsidRPr="006E15EA">
        <w:t xml:space="preserve"> </w:t>
      </w:r>
    </w:p>
    <w:p w14:paraId="4BE2CEC9" w14:textId="77777777" w:rsidR="005D349B" w:rsidRDefault="005D349B" w:rsidP="00D17825">
      <w:pPr>
        <w:widowControl w:val="0"/>
        <w:spacing w:line="360" w:lineRule="auto"/>
        <w:jc w:val="both"/>
      </w:pPr>
    </w:p>
    <w:p w14:paraId="36F71771" w14:textId="763E3777" w:rsidR="00BA5BC4" w:rsidRPr="006E15EA" w:rsidRDefault="00EE22AF" w:rsidP="00D17825">
      <w:pPr>
        <w:widowControl w:val="0"/>
        <w:spacing w:line="360" w:lineRule="auto"/>
        <w:jc w:val="both"/>
        <w:rPr>
          <w:rFonts w:ascii="Palatino Linotype" w:hAnsi="Palatino Linotype" w:cs="Tahoma"/>
          <w:bCs/>
          <w:sz w:val="22"/>
          <w:szCs w:val="22"/>
        </w:rPr>
      </w:pPr>
      <w:r w:rsidRPr="006E15EA">
        <w:rPr>
          <w:rFonts w:ascii="Palatino Linotype" w:hAnsi="Palatino Linotype" w:cs="Tahoma"/>
          <w:bCs/>
          <w:sz w:val="22"/>
          <w:szCs w:val="22"/>
        </w:rPr>
        <w:t xml:space="preserve">Cabe señalar, que de las constancias que obran en el Sistema de Acceso a la Información Mexiquense (SAIMEX), se advierte que </w:t>
      </w:r>
      <w:r w:rsidR="00AD1F53" w:rsidRPr="006E15EA">
        <w:rPr>
          <w:rFonts w:ascii="Palatino Linotype" w:hAnsi="Palatino Linotype" w:cs="Tahoma"/>
          <w:bCs/>
          <w:sz w:val="22"/>
          <w:szCs w:val="22"/>
        </w:rPr>
        <w:t>el</w:t>
      </w:r>
      <w:r w:rsidRPr="006E15EA">
        <w:rPr>
          <w:rFonts w:ascii="Palatino Linotype" w:hAnsi="Palatino Linotype" w:cs="Tahoma"/>
          <w:bCs/>
          <w:sz w:val="22"/>
          <w:szCs w:val="22"/>
        </w:rPr>
        <w:t xml:space="preserve"> </w:t>
      </w:r>
      <w:r w:rsidR="0047369C" w:rsidRPr="006E15EA">
        <w:rPr>
          <w:rFonts w:ascii="Palatino Linotype" w:hAnsi="Palatino Linotype" w:cs="Tahoma"/>
          <w:bCs/>
          <w:sz w:val="22"/>
          <w:szCs w:val="22"/>
        </w:rPr>
        <w:t>Recurrente</w:t>
      </w:r>
      <w:r w:rsidRPr="006E15EA">
        <w:rPr>
          <w:rFonts w:ascii="Palatino Linotype" w:hAnsi="Palatino Linotype" w:cs="Tahoma"/>
          <w:bCs/>
          <w:sz w:val="22"/>
          <w:szCs w:val="22"/>
        </w:rPr>
        <w:t xml:space="preserve"> fue omiso en presentar </w:t>
      </w:r>
      <w:r w:rsidR="00B2112F" w:rsidRPr="006E15EA">
        <w:rPr>
          <w:rFonts w:ascii="Palatino Linotype" w:hAnsi="Palatino Linotype" w:cs="Tahoma"/>
          <w:bCs/>
          <w:sz w:val="22"/>
          <w:szCs w:val="22"/>
        </w:rPr>
        <w:t>Manifestaciones respecto</w:t>
      </w:r>
      <w:r w:rsidRPr="006E15EA">
        <w:rPr>
          <w:rFonts w:ascii="Palatino Linotype" w:hAnsi="Palatino Linotype" w:cs="Tahoma"/>
          <w:bCs/>
          <w:sz w:val="22"/>
          <w:szCs w:val="22"/>
        </w:rPr>
        <w:t xml:space="preserve"> al presente Recurso de Revisión.</w:t>
      </w:r>
    </w:p>
    <w:p w14:paraId="2FBB5341" w14:textId="77777777" w:rsidR="00E14CDD" w:rsidRPr="006E15EA" w:rsidRDefault="00E14CDD" w:rsidP="00D17825">
      <w:pPr>
        <w:widowControl w:val="0"/>
        <w:spacing w:line="360" w:lineRule="auto"/>
        <w:jc w:val="both"/>
        <w:rPr>
          <w:rFonts w:ascii="Palatino Linotype" w:hAnsi="Palatino Linotype" w:cs="Tahoma"/>
          <w:bCs/>
          <w:sz w:val="22"/>
          <w:szCs w:val="22"/>
        </w:rPr>
      </w:pPr>
    </w:p>
    <w:p w14:paraId="5723C6EA" w14:textId="77777777" w:rsidR="005D349B" w:rsidRDefault="00414F7D" w:rsidP="00D17825">
      <w:pPr>
        <w:widowControl w:val="0"/>
        <w:spacing w:line="360" w:lineRule="auto"/>
        <w:jc w:val="both"/>
        <w:rPr>
          <w:rFonts w:ascii="Palatino Linotype" w:hAnsi="Palatino Linotype" w:cs="Tahoma"/>
          <w:b/>
          <w:sz w:val="22"/>
          <w:szCs w:val="22"/>
        </w:rPr>
      </w:pPr>
      <w:r w:rsidRPr="006E15EA">
        <w:rPr>
          <w:rFonts w:ascii="Palatino Linotype" w:hAnsi="Palatino Linotype" w:cs="Tahoma"/>
          <w:b/>
          <w:sz w:val="22"/>
          <w:szCs w:val="22"/>
        </w:rPr>
        <w:t xml:space="preserve">e) </w:t>
      </w:r>
      <w:r w:rsidR="00E14CDD" w:rsidRPr="006E15EA">
        <w:rPr>
          <w:rFonts w:ascii="Palatino Linotype" w:hAnsi="Palatino Linotype" w:cs="Tahoma"/>
          <w:b/>
          <w:sz w:val="22"/>
          <w:szCs w:val="22"/>
        </w:rPr>
        <w:t>Ampliación del plazo para resolver.</w:t>
      </w:r>
      <w:r w:rsidR="00E7654C" w:rsidRPr="006E15EA">
        <w:rPr>
          <w:rFonts w:ascii="Palatino Linotype" w:hAnsi="Palatino Linotype" w:cs="Tahoma"/>
          <w:b/>
          <w:sz w:val="22"/>
          <w:szCs w:val="22"/>
        </w:rPr>
        <w:t xml:space="preserve"> </w:t>
      </w:r>
    </w:p>
    <w:p w14:paraId="29A68B33" w14:textId="77777777" w:rsidR="005D349B" w:rsidRDefault="005D349B" w:rsidP="00D17825">
      <w:pPr>
        <w:widowControl w:val="0"/>
        <w:spacing w:line="360" w:lineRule="auto"/>
        <w:jc w:val="both"/>
        <w:rPr>
          <w:rFonts w:ascii="Palatino Linotype" w:hAnsi="Palatino Linotype" w:cs="Tahoma"/>
          <w:b/>
          <w:sz w:val="22"/>
          <w:szCs w:val="22"/>
        </w:rPr>
      </w:pPr>
    </w:p>
    <w:p w14:paraId="453080E3" w14:textId="57B18731" w:rsidR="00EE22AF" w:rsidRPr="006E15EA" w:rsidRDefault="00E14CDD" w:rsidP="00D17825">
      <w:pPr>
        <w:widowControl w:val="0"/>
        <w:spacing w:line="360" w:lineRule="auto"/>
        <w:jc w:val="both"/>
        <w:rPr>
          <w:rFonts w:ascii="Palatino Linotype" w:hAnsi="Palatino Linotype" w:cs="Tahoma"/>
          <w:b/>
          <w:sz w:val="22"/>
          <w:szCs w:val="22"/>
        </w:rPr>
      </w:pPr>
      <w:r w:rsidRPr="006E15EA">
        <w:rPr>
          <w:rFonts w:ascii="Palatino Linotype" w:hAnsi="Palatino Linotype" w:cs="Tahoma"/>
          <w:bCs/>
          <w:sz w:val="22"/>
          <w:szCs w:val="22"/>
        </w:rPr>
        <w:lastRenderedPageBreak/>
        <w:t xml:space="preserve">El </w:t>
      </w:r>
      <w:r w:rsidR="005D349B">
        <w:rPr>
          <w:rFonts w:ascii="Palatino Linotype" w:hAnsi="Palatino Linotype" w:cs="Tahoma"/>
          <w:bCs/>
          <w:sz w:val="22"/>
          <w:szCs w:val="22"/>
        </w:rPr>
        <w:t>diecinueve de noviembre</w:t>
      </w:r>
      <w:r w:rsidRPr="006E15EA">
        <w:rPr>
          <w:rFonts w:ascii="Palatino Linotype" w:hAnsi="Palatino Linotype" w:cs="Tahoma"/>
          <w:bCs/>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w:t>
      </w:r>
      <w:r w:rsidR="00CB4917" w:rsidRPr="006E15EA">
        <w:rPr>
          <w:rFonts w:ascii="Palatino Linotype" w:hAnsi="Palatino Linotype" w:cs="Tahoma"/>
          <w:bCs/>
          <w:sz w:val="22"/>
          <w:szCs w:val="22"/>
        </w:rPr>
        <w:t>icado a las partes el mismo día</w:t>
      </w:r>
      <w:r w:rsidRPr="006E15EA">
        <w:rPr>
          <w:rFonts w:ascii="Palatino Linotype" w:hAnsi="Palatino Linotype" w:cs="Tahoma"/>
          <w:bCs/>
          <w:sz w:val="22"/>
          <w:szCs w:val="22"/>
        </w:rPr>
        <w:t>, mediante el Sistema de Acceso a la Información Mexiquense (SAIMEX).</w:t>
      </w:r>
    </w:p>
    <w:p w14:paraId="7C85AF45" w14:textId="77777777" w:rsidR="00511FCD" w:rsidRPr="006E15EA" w:rsidRDefault="00511FCD" w:rsidP="00D17825">
      <w:pPr>
        <w:spacing w:line="360" w:lineRule="auto"/>
        <w:jc w:val="both"/>
        <w:rPr>
          <w:rFonts w:ascii="Palatino Linotype" w:hAnsi="Palatino Linotype" w:cs="Tahoma"/>
          <w:b/>
          <w:sz w:val="22"/>
          <w:szCs w:val="22"/>
        </w:rPr>
      </w:pPr>
    </w:p>
    <w:p w14:paraId="4325BA53" w14:textId="77777777" w:rsidR="00C734B5" w:rsidRDefault="00991FA0" w:rsidP="00D17825">
      <w:pPr>
        <w:spacing w:line="360" w:lineRule="auto"/>
        <w:jc w:val="both"/>
        <w:rPr>
          <w:rFonts w:ascii="Palatino Linotype" w:hAnsi="Palatino Linotype" w:cs="Tahoma"/>
          <w:sz w:val="22"/>
          <w:szCs w:val="22"/>
        </w:rPr>
      </w:pPr>
      <w:r w:rsidRPr="006E15EA">
        <w:rPr>
          <w:rFonts w:ascii="Palatino Linotype" w:hAnsi="Palatino Linotype" w:cs="Tahoma"/>
          <w:b/>
          <w:sz w:val="22"/>
          <w:szCs w:val="22"/>
        </w:rPr>
        <w:t xml:space="preserve">f) </w:t>
      </w:r>
      <w:r w:rsidR="00B31222" w:rsidRPr="006E15EA">
        <w:rPr>
          <w:rFonts w:ascii="Palatino Linotype" w:hAnsi="Palatino Linotype" w:cs="Tahoma"/>
          <w:b/>
          <w:sz w:val="22"/>
          <w:szCs w:val="22"/>
        </w:rPr>
        <w:t>Cierre de instrucción</w:t>
      </w:r>
      <w:r w:rsidR="008E5077" w:rsidRPr="006E15EA">
        <w:rPr>
          <w:rFonts w:ascii="Palatino Linotype" w:hAnsi="Palatino Linotype" w:cs="Tahoma"/>
          <w:b/>
          <w:sz w:val="22"/>
          <w:szCs w:val="22"/>
        </w:rPr>
        <w:t>.</w:t>
      </w:r>
      <w:r w:rsidR="00B31222" w:rsidRPr="006E15EA">
        <w:rPr>
          <w:rFonts w:ascii="Palatino Linotype" w:hAnsi="Palatino Linotype" w:cs="Tahoma"/>
          <w:sz w:val="22"/>
          <w:szCs w:val="22"/>
        </w:rPr>
        <w:t xml:space="preserve"> </w:t>
      </w:r>
    </w:p>
    <w:p w14:paraId="0AC80C5E" w14:textId="77777777" w:rsidR="00C734B5" w:rsidRDefault="00C734B5" w:rsidP="00D17825">
      <w:pPr>
        <w:spacing w:line="360" w:lineRule="auto"/>
        <w:jc w:val="both"/>
        <w:rPr>
          <w:rFonts w:ascii="Palatino Linotype" w:hAnsi="Palatino Linotype" w:cs="Tahoma"/>
          <w:sz w:val="22"/>
          <w:szCs w:val="22"/>
        </w:rPr>
      </w:pPr>
    </w:p>
    <w:p w14:paraId="6FA8D3AE" w14:textId="21655A55" w:rsidR="00B31222" w:rsidRPr="006E15EA" w:rsidRDefault="00B31222" w:rsidP="00D17825">
      <w:pPr>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C734B5">
        <w:rPr>
          <w:rFonts w:ascii="Palatino Linotype" w:hAnsi="Palatino Linotype" w:cs="Tahoma"/>
          <w:sz w:val="22"/>
          <w:szCs w:val="22"/>
        </w:rPr>
        <w:t>diecinueve</w:t>
      </w:r>
      <w:r w:rsidR="00CB4917" w:rsidRPr="006E15EA">
        <w:rPr>
          <w:rFonts w:ascii="Palatino Linotype" w:hAnsi="Palatino Linotype" w:cs="Tahoma"/>
          <w:sz w:val="22"/>
          <w:szCs w:val="22"/>
        </w:rPr>
        <w:t xml:space="preserve"> de </w:t>
      </w:r>
      <w:r w:rsidR="00C734B5">
        <w:rPr>
          <w:rFonts w:ascii="Palatino Linotype" w:hAnsi="Palatino Linotype" w:cs="Tahoma"/>
          <w:sz w:val="22"/>
          <w:szCs w:val="22"/>
        </w:rPr>
        <w:t>noviembre</w:t>
      </w:r>
      <w:r w:rsidR="00AF4C29" w:rsidRPr="006E15EA">
        <w:rPr>
          <w:rFonts w:ascii="Palatino Linotype" w:hAnsi="Palatino Linotype" w:cs="Tahoma"/>
          <w:sz w:val="22"/>
          <w:szCs w:val="22"/>
        </w:rPr>
        <w:t xml:space="preserve"> de dos mil diecinueve</w:t>
      </w:r>
      <w:r w:rsidRPr="006E15EA">
        <w:rPr>
          <w:rFonts w:ascii="Palatino Linotype" w:hAnsi="Palatino Linotype" w:cs="Tahoma"/>
          <w:sz w:val="22"/>
          <w:szCs w:val="22"/>
        </w:rPr>
        <w:t>, al no existir diligencias pendientes por desahogar, se emitió el acuerdo por medio del cual se declaró cerrada la instrucción</w:t>
      </w:r>
      <w:r w:rsidR="008839DA" w:rsidRPr="006E15EA">
        <w:rPr>
          <w:rFonts w:ascii="Palatino Linotype" w:hAnsi="Palatino Linotype" w:cs="Tahoma"/>
          <w:sz w:val="22"/>
          <w:szCs w:val="22"/>
        </w:rPr>
        <w:t xml:space="preserve"> y se determinó</w:t>
      </w:r>
      <w:r w:rsidR="00CF43D5" w:rsidRPr="006E15EA">
        <w:rPr>
          <w:rFonts w:ascii="Palatino Linotype" w:hAnsi="Palatino Linotype" w:cs="Tahoma"/>
          <w:sz w:val="22"/>
          <w:szCs w:val="22"/>
        </w:rPr>
        <w:t xml:space="preserve"> </w:t>
      </w:r>
      <w:r w:rsidR="008839DA" w:rsidRPr="006E15EA">
        <w:rPr>
          <w:rFonts w:ascii="Palatino Linotype" w:hAnsi="Palatino Linotype" w:cs="Tahoma"/>
          <w:sz w:val="22"/>
          <w:szCs w:val="22"/>
        </w:rPr>
        <w:t xml:space="preserve">pasar </w:t>
      </w:r>
      <w:r w:rsidRPr="006E15EA">
        <w:rPr>
          <w:rFonts w:ascii="Palatino Linotype" w:hAnsi="Palatino Linotype" w:cs="Tahoma"/>
          <w:sz w:val="22"/>
          <w:szCs w:val="22"/>
        </w:rPr>
        <w:t>el expediente a resolución, en términos de lo dispuesto en los artículos 1</w:t>
      </w:r>
      <w:r w:rsidR="0048519E" w:rsidRPr="006E15EA">
        <w:rPr>
          <w:rFonts w:ascii="Palatino Linotype" w:hAnsi="Palatino Linotype" w:cs="Tahoma"/>
          <w:sz w:val="22"/>
          <w:szCs w:val="22"/>
        </w:rPr>
        <w:t>85</w:t>
      </w:r>
      <w:r w:rsidRPr="006E15EA">
        <w:rPr>
          <w:rFonts w:ascii="Palatino Linotype" w:hAnsi="Palatino Linotype" w:cs="Tahoma"/>
          <w:sz w:val="22"/>
          <w:szCs w:val="22"/>
        </w:rPr>
        <w:t xml:space="preserve">, fracciones VI y VIII de la Ley </w:t>
      </w:r>
      <w:r w:rsidR="0048519E" w:rsidRPr="006E15EA">
        <w:rPr>
          <w:rFonts w:ascii="Palatino Linotype" w:hAnsi="Palatino Linotype" w:cs="Tahoma"/>
          <w:sz w:val="22"/>
          <w:szCs w:val="22"/>
        </w:rPr>
        <w:t>de Transparencia y Acceso a la Información Pública del Estado de México y Municipios</w:t>
      </w:r>
      <w:r w:rsidRPr="006E15EA">
        <w:rPr>
          <w:rFonts w:ascii="Palatino Linotype" w:hAnsi="Palatino Linotype" w:cs="Tahoma"/>
          <w:sz w:val="22"/>
          <w:szCs w:val="22"/>
        </w:rPr>
        <w:t xml:space="preserve">, mismo que fue notificado a las partes </w:t>
      </w:r>
      <w:r w:rsidR="0048519E" w:rsidRPr="006E15EA">
        <w:rPr>
          <w:rFonts w:ascii="Palatino Linotype" w:hAnsi="Palatino Linotype" w:cs="Tahoma"/>
          <w:sz w:val="22"/>
          <w:szCs w:val="22"/>
        </w:rPr>
        <w:t xml:space="preserve">el mismo día, a través del </w:t>
      </w:r>
      <w:r w:rsidR="000313A7" w:rsidRPr="006E15EA">
        <w:rPr>
          <w:rFonts w:ascii="Palatino Linotype" w:hAnsi="Palatino Linotype" w:cs="Tahoma"/>
          <w:sz w:val="22"/>
          <w:szCs w:val="22"/>
          <w:lang w:val="es-ES"/>
        </w:rPr>
        <w:t>Sistema de Acceso a la Información Mexiquense (SAIMEX)</w:t>
      </w:r>
      <w:r w:rsidR="006A026A" w:rsidRPr="006E15EA">
        <w:rPr>
          <w:rFonts w:ascii="Palatino Linotype" w:hAnsi="Palatino Linotype" w:cs="Tahoma"/>
          <w:sz w:val="22"/>
          <w:szCs w:val="22"/>
        </w:rPr>
        <w:t>.</w:t>
      </w:r>
    </w:p>
    <w:p w14:paraId="3ACDB9F7" w14:textId="77777777" w:rsidR="00B31222" w:rsidRPr="006E15EA" w:rsidRDefault="00B31222" w:rsidP="00D17825">
      <w:pPr>
        <w:spacing w:line="360" w:lineRule="auto"/>
        <w:jc w:val="both"/>
        <w:rPr>
          <w:rFonts w:ascii="Palatino Linotype" w:hAnsi="Palatino Linotype" w:cs="Tahoma"/>
          <w:b/>
          <w:sz w:val="22"/>
          <w:szCs w:val="22"/>
        </w:rPr>
      </w:pPr>
    </w:p>
    <w:p w14:paraId="295B9836" w14:textId="2E59A053" w:rsidR="002D2EE9" w:rsidRDefault="002D2EE9" w:rsidP="002D2EE9">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g)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39EB0844" w14:textId="77777777" w:rsidR="002D2EE9" w:rsidRDefault="002D2EE9" w:rsidP="002D2EE9">
      <w:pPr>
        <w:autoSpaceDE w:val="0"/>
        <w:autoSpaceDN w:val="0"/>
        <w:adjustRightInd w:val="0"/>
        <w:spacing w:line="360" w:lineRule="auto"/>
        <w:jc w:val="both"/>
        <w:rPr>
          <w:rFonts w:ascii="Palatino Linotype" w:hAnsi="Palatino Linotype" w:cs="Tahoma"/>
          <w:b/>
          <w:sz w:val="22"/>
          <w:szCs w:val="22"/>
        </w:rPr>
      </w:pPr>
    </w:p>
    <w:p w14:paraId="08A8D879" w14:textId="77777777" w:rsidR="002D2EE9" w:rsidRDefault="002D2EE9" w:rsidP="002D2EE9">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veintisiete de noviembre de dos mil diecinueve, el Pleno de este Instituto de Transparencia, Acceso a la Información Pública y Protección de Datos Personales del Estado de México y Municipios, en la Cuadragésima Cuarta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al Comisionado </w:t>
      </w:r>
      <w:r w:rsidRPr="00C11B49">
        <w:rPr>
          <w:rFonts w:ascii="Palatino Linotype" w:hAnsi="Palatino Linotype" w:cs="Tahoma"/>
          <w:sz w:val="22"/>
          <w:szCs w:val="22"/>
        </w:rPr>
        <w:t>José Guadalupe Luna Hernández</w:t>
      </w:r>
      <w:r>
        <w:rPr>
          <w:rFonts w:ascii="Palatino Linotype" w:hAnsi="Palatino Linotype" w:cs="Tahoma"/>
          <w:sz w:val="22"/>
          <w:szCs w:val="22"/>
        </w:rPr>
        <w:t>.</w:t>
      </w:r>
    </w:p>
    <w:p w14:paraId="50853D2C" w14:textId="77777777" w:rsidR="002D2EE9" w:rsidRPr="00FD61A8" w:rsidRDefault="002D2EE9" w:rsidP="002D2EE9">
      <w:pPr>
        <w:spacing w:line="360" w:lineRule="auto"/>
        <w:jc w:val="both"/>
        <w:rPr>
          <w:rFonts w:ascii="Palatino Linotype" w:hAnsi="Palatino Linotype" w:cs="Tahoma"/>
          <w:sz w:val="22"/>
          <w:szCs w:val="24"/>
        </w:rPr>
      </w:pPr>
    </w:p>
    <w:p w14:paraId="2288A910" w14:textId="77777777" w:rsidR="002D2EE9" w:rsidRDefault="002D2EE9" w:rsidP="002D2EE9">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2DAF3859" w14:textId="77777777" w:rsidR="004F2D88" w:rsidRPr="006E15EA" w:rsidRDefault="009A620E" w:rsidP="00D17825">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lastRenderedPageBreak/>
        <w:t>CONSIDERANDOS</w:t>
      </w:r>
    </w:p>
    <w:p w14:paraId="361174D7" w14:textId="77777777" w:rsidR="004F2D88" w:rsidRPr="006E15EA" w:rsidRDefault="004F2D88" w:rsidP="00D17825">
      <w:pPr>
        <w:spacing w:line="360" w:lineRule="auto"/>
        <w:rPr>
          <w:rFonts w:ascii="Palatino Linotype" w:hAnsi="Palatino Linotype" w:cs="Tahoma"/>
          <w:b/>
          <w:sz w:val="22"/>
          <w:szCs w:val="22"/>
          <w:lang w:val="es-ES"/>
        </w:rPr>
      </w:pPr>
    </w:p>
    <w:p w14:paraId="56BC3305" w14:textId="77777777" w:rsidR="00B64641" w:rsidRPr="006E15EA" w:rsidRDefault="00B64641" w:rsidP="00D17825">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eastAsia="Calibri" w:hAnsi="Palatino Linotype" w:cs="Tahoma"/>
          <w:b/>
          <w:color w:val="000000"/>
          <w:sz w:val="22"/>
          <w:szCs w:val="22"/>
          <w:lang w:val="es-ES" w:eastAsia="es-MX"/>
        </w:rPr>
        <w:t>PRIMER</w:t>
      </w:r>
      <w:r w:rsidR="002241A6" w:rsidRPr="006E15EA">
        <w:rPr>
          <w:rFonts w:ascii="Palatino Linotype" w:eastAsia="Calibri" w:hAnsi="Palatino Linotype" w:cs="Tahoma"/>
          <w:b/>
          <w:color w:val="000000"/>
          <w:sz w:val="22"/>
          <w:szCs w:val="22"/>
          <w:lang w:val="es-ES" w:eastAsia="es-MX"/>
        </w:rPr>
        <w:t>O</w:t>
      </w:r>
      <w:r w:rsidRPr="006E15EA">
        <w:rPr>
          <w:rFonts w:ascii="Palatino Linotype" w:eastAsia="Calibri" w:hAnsi="Palatino Linotype" w:cs="Tahoma"/>
          <w:color w:val="000000"/>
          <w:sz w:val="22"/>
          <w:szCs w:val="22"/>
          <w:lang w:val="es-ES" w:eastAsia="es-MX"/>
        </w:rPr>
        <w:t xml:space="preserve">. </w:t>
      </w:r>
      <w:r w:rsidRPr="006E15EA">
        <w:rPr>
          <w:rFonts w:ascii="Palatino Linotype" w:hAnsi="Palatino Linotype" w:cs="Tahoma"/>
          <w:b/>
          <w:sz w:val="22"/>
          <w:szCs w:val="22"/>
          <w:lang w:val="es-ES"/>
        </w:rPr>
        <w:t>Competencia.</w:t>
      </w:r>
    </w:p>
    <w:p w14:paraId="0CFE3BA2" w14:textId="77777777" w:rsidR="00B727C5" w:rsidRPr="006E15EA" w:rsidRDefault="00B727C5" w:rsidP="00D17825">
      <w:pPr>
        <w:autoSpaceDE w:val="0"/>
        <w:autoSpaceDN w:val="0"/>
        <w:adjustRightInd w:val="0"/>
        <w:spacing w:line="360" w:lineRule="auto"/>
        <w:jc w:val="both"/>
        <w:rPr>
          <w:rFonts w:ascii="Palatino Linotype" w:hAnsi="Palatino Linotype" w:cs="Tahoma"/>
          <w:sz w:val="22"/>
          <w:szCs w:val="22"/>
          <w:lang w:val="es-ES"/>
        </w:rPr>
      </w:pPr>
    </w:p>
    <w:p w14:paraId="10427026" w14:textId="4552111E" w:rsidR="00CD1770" w:rsidRPr="006E15EA" w:rsidRDefault="00CD1770" w:rsidP="00D17825">
      <w:pPr>
        <w:spacing w:line="360" w:lineRule="auto"/>
        <w:jc w:val="both"/>
        <w:rPr>
          <w:rFonts w:ascii="Palatino Linotype" w:hAnsi="Palatino Linotype" w:cs="Tahoma"/>
          <w:sz w:val="22"/>
          <w:szCs w:val="22"/>
          <w:shd w:val="clear" w:color="auto" w:fill="FFFFFF"/>
        </w:rPr>
      </w:pPr>
      <w:r w:rsidRPr="006E15E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6E15EA">
        <w:rPr>
          <w:rFonts w:ascii="Palatino Linotype" w:hAnsi="Palatino Linotype" w:cs="Tahoma"/>
          <w:sz w:val="22"/>
          <w:szCs w:val="22"/>
          <w:shd w:val="clear" w:color="auto" w:fill="FFFFFF"/>
        </w:rPr>
        <w:t>conocer y resolver el presente Recurso de R</w:t>
      </w:r>
      <w:r w:rsidRPr="006E15EA">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54404F" w:rsidRPr="006E15EA">
        <w:rPr>
          <w:rFonts w:ascii="Palatino Linotype" w:hAnsi="Palatino Linotype" w:cs="Tahoma"/>
          <w:sz w:val="22"/>
          <w:szCs w:val="22"/>
          <w:shd w:val="clear" w:color="auto" w:fill="FFFFFF"/>
        </w:rPr>
        <w:t xml:space="preserve"> segundo</w:t>
      </w:r>
      <w:r w:rsidRPr="006E15EA">
        <w:rPr>
          <w:rFonts w:ascii="Palatino Linotype" w:hAnsi="Palatino Linotype" w:cs="Tahoma"/>
          <w:sz w:val="22"/>
          <w:szCs w:val="22"/>
          <w:shd w:val="clear" w:color="auto" w:fill="FFFFFF"/>
        </w:rPr>
        <w:t xml:space="preserve">, vigésimo </w:t>
      </w:r>
      <w:r w:rsidR="0054404F" w:rsidRPr="006E15EA">
        <w:rPr>
          <w:rFonts w:ascii="Palatino Linotype" w:hAnsi="Palatino Linotype" w:cs="Tahoma"/>
          <w:sz w:val="22"/>
          <w:szCs w:val="22"/>
          <w:shd w:val="clear" w:color="auto" w:fill="FFFFFF"/>
        </w:rPr>
        <w:t>tercero</w:t>
      </w:r>
      <w:r w:rsidRPr="006E15EA">
        <w:rPr>
          <w:rFonts w:ascii="Palatino Linotype" w:hAnsi="Palatino Linotype" w:cs="Tahoma"/>
          <w:sz w:val="22"/>
          <w:szCs w:val="22"/>
          <w:shd w:val="clear" w:color="auto" w:fill="FFFFFF"/>
        </w:rPr>
        <w:t xml:space="preserve"> y vigésimo </w:t>
      </w:r>
      <w:r w:rsidR="0054404F" w:rsidRPr="006E15EA">
        <w:rPr>
          <w:rFonts w:ascii="Palatino Linotype" w:hAnsi="Palatino Linotype" w:cs="Tahoma"/>
          <w:sz w:val="22"/>
          <w:szCs w:val="22"/>
          <w:shd w:val="clear" w:color="auto" w:fill="FFFFFF"/>
        </w:rPr>
        <w:t>cuarto</w:t>
      </w:r>
      <w:r w:rsidRPr="006E15EA">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E15EA">
        <w:rPr>
          <w:rStyle w:val="apple-converted-space"/>
          <w:rFonts w:ascii="Palatino Linotype" w:hAnsi="Palatino Linotype" w:cs="Tahoma"/>
          <w:sz w:val="22"/>
          <w:szCs w:val="22"/>
          <w:shd w:val="clear" w:color="auto" w:fill="FFFFFF"/>
        </w:rPr>
        <w:t xml:space="preserve"> 7°, </w:t>
      </w:r>
      <w:r w:rsidRPr="006E15EA">
        <w:rPr>
          <w:rFonts w:ascii="Palatino Linotype" w:hAnsi="Palatino Linotype" w:cs="Tahoma"/>
          <w:sz w:val="22"/>
          <w:szCs w:val="22"/>
        </w:rPr>
        <w:t xml:space="preserve">9°, fracciones I y XXIV y 11 </w:t>
      </w:r>
      <w:r w:rsidRPr="006E15E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6E15EA" w:rsidRDefault="00BB545D" w:rsidP="00D17825">
      <w:pPr>
        <w:spacing w:line="360" w:lineRule="auto"/>
        <w:jc w:val="both"/>
        <w:rPr>
          <w:rFonts w:ascii="Palatino Linotype" w:hAnsi="Palatino Linotype" w:cs="Tahoma"/>
          <w:sz w:val="22"/>
          <w:szCs w:val="22"/>
          <w:shd w:val="clear" w:color="auto" w:fill="FFFFFF"/>
        </w:rPr>
      </w:pPr>
    </w:p>
    <w:p w14:paraId="0E6FE7E1"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E15EA">
        <w:rPr>
          <w:rFonts w:ascii="Palatino Linotype" w:eastAsia="Calibri" w:hAnsi="Palatino Linotype" w:cs="Tahoma"/>
          <w:b/>
          <w:color w:val="000000"/>
          <w:sz w:val="22"/>
          <w:szCs w:val="22"/>
          <w:lang w:eastAsia="es-MX"/>
        </w:rPr>
        <w:t>SEGUNDO</w:t>
      </w:r>
      <w:r w:rsidRPr="006E15EA">
        <w:rPr>
          <w:rFonts w:ascii="Palatino Linotype" w:eastAsia="Calibri" w:hAnsi="Palatino Linotype" w:cs="Tahoma"/>
          <w:color w:val="000000"/>
          <w:sz w:val="22"/>
          <w:szCs w:val="22"/>
          <w:lang w:eastAsia="es-MX"/>
        </w:rPr>
        <w:t xml:space="preserve">. </w:t>
      </w:r>
      <w:r w:rsidRPr="006E15EA">
        <w:rPr>
          <w:rFonts w:ascii="Palatino Linotype" w:eastAsia="Calibri" w:hAnsi="Palatino Linotype" w:cs="Tahoma"/>
          <w:b/>
          <w:color w:val="000000"/>
          <w:sz w:val="22"/>
          <w:szCs w:val="22"/>
          <w:lang w:eastAsia="es-MX"/>
        </w:rPr>
        <w:t>Metodología de estudio.</w:t>
      </w:r>
    </w:p>
    <w:p w14:paraId="761F6CB1"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6E15EA" w:rsidRDefault="002C0DC2" w:rsidP="00D17825">
      <w:pPr>
        <w:autoSpaceDE w:val="0"/>
        <w:autoSpaceDN w:val="0"/>
        <w:adjustRightInd w:val="0"/>
        <w:spacing w:line="360" w:lineRule="auto"/>
        <w:jc w:val="both"/>
        <w:rPr>
          <w:rFonts w:ascii="Palatino Linotype" w:hAnsi="Palatino Linotype" w:cs="Tahoma"/>
          <w:sz w:val="22"/>
          <w:szCs w:val="24"/>
        </w:rPr>
      </w:pPr>
      <w:r w:rsidRPr="006E15EA">
        <w:rPr>
          <w:rFonts w:ascii="Palatino Linotype" w:hAnsi="Palatino Linotype" w:cs="Tahoma"/>
          <w:sz w:val="22"/>
          <w:szCs w:val="24"/>
        </w:rPr>
        <w:t xml:space="preserve">De las constancias que forman parte del Recurso de Revisión que se analiza, se advierte que previo al estudio del fondo de la </w:t>
      </w:r>
      <w:proofErr w:type="spellStart"/>
      <w:r w:rsidRPr="006E15EA">
        <w:rPr>
          <w:rFonts w:ascii="Palatino Linotype" w:hAnsi="Palatino Linotype" w:cs="Tahoma"/>
          <w:i/>
          <w:sz w:val="22"/>
          <w:szCs w:val="24"/>
        </w:rPr>
        <w:t>litis</w:t>
      </w:r>
      <w:proofErr w:type="spellEnd"/>
      <w:r w:rsidRPr="006E15EA">
        <w:rPr>
          <w:rFonts w:ascii="Palatino Linotype" w:hAnsi="Palatino Linotype" w:cs="Tahoma"/>
          <w:sz w:val="22"/>
          <w:szCs w:val="24"/>
        </w:rPr>
        <w:t>, es necesario estudiar las causales de improcedencia y sobreseimiento, para determinar lo que en Derecho proceda.</w:t>
      </w:r>
    </w:p>
    <w:p w14:paraId="57A2F068" w14:textId="77777777" w:rsidR="002C0DC2" w:rsidRPr="006E15EA" w:rsidRDefault="002C0DC2" w:rsidP="00D17825">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6E15EA" w:rsidRDefault="002C0DC2" w:rsidP="00D17825">
      <w:pPr>
        <w:pStyle w:val="Prrafodelista"/>
        <w:numPr>
          <w:ilvl w:val="0"/>
          <w:numId w:val="29"/>
        </w:numPr>
        <w:autoSpaceDE w:val="0"/>
        <w:autoSpaceDN w:val="0"/>
        <w:adjustRightInd w:val="0"/>
        <w:spacing w:line="360" w:lineRule="auto"/>
        <w:jc w:val="both"/>
        <w:rPr>
          <w:rFonts w:ascii="Palatino Linotype" w:eastAsia="Calibri" w:hAnsi="Palatino Linotype" w:cs="Tahoma"/>
          <w:color w:val="000000"/>
          <w:szCs w:val="22"/>
          <w:lang w:eastAsia="es-MX"/>
        </w:rPr>
      </w:pPr>
      <w:r w:rsidRPr="006E15EA">
        <w:rPr>
          <w:rFonts w:ascii="Palatino Linotype" w:eastAsia="Calibri" w:hAnsi="Palatino Linotype" w:cs="Tahoma"/>
          <w:b/>
          <w:color w:val="000000"/>
          <w:szCs w:val="22"/>
          <w:lang w:eastAsia="es-MX"/>
        </w:rPr>
        <w:t>Causales de improcedencia.</w:t>
      </w:r>
      <w:r w:rsidRPr="006E15EA">
        <w:rPr>
          <w:rFonts w:ascii="Palatino Linotype" w:eastAsia="Calibri" w:hAnsi="Palatino Linotype" w:cs="Tahoma"/>
          <w:color w:val="000000"/>
          <w:szCs w:val="22"/>
          <w:lang w:eastAsia="es-MX"/>
        </w:rPr>
        <w:t xml:space="preserve"> </w:t>
      </w:r>
    </w:p>
    <w:p w14:paraId="57030914"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Pr="006E15EA" w:rsidRDefault="002C0DC2"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E15EA">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131500B2" w14:textId="77777777" w:rsidR="00BB545D" w:rsidRPr="006E15EA" w:rsidRDefault="00BB545D"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E15EA">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36D353F" w14:textId="77777777" w:rsidR="008514E1" w:rsidRPr="006E15EA" w:rsidRDefault="008514E1"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E15EA">
        <w:rPr>
          <w:rFonts w:ascii="Palatino Linotype" w:eastAsia="Calibri" w:hAnsi="Palatino Linotype" w:cs="Tahoma"/>
          <w:color w:val="000000"/>
          <w:sz w:val="22"/>
          <w:szCs w:val="22"/>
          <w:lang w:eastAsia="es-MX"/>
        </w:rPr>
        <w:t xml:space="preserve">En el presente caso, </w:t>
      </w:r>
      <w:r w:rsidRPr="006E15EA">
        <w:rPr>
          <w:rFonts w:ascii="Palatino Linotype" w:eastAsia="Calibri" w:hAnsi="Palatino Linotype" w:cs="Tahoma"/>
          <w:b/>
          <w:color w:val="000000"/>
          <w:sz w:val="22"/>
          <w:szCs w:val="22"/>
          <w:lang w:eastAsia="es-MX"/>
        </w:rPr>
        <w:t>no se actualiza ninguna de las causales de improcedencia</w:t>
      </w:r>
      <w:r w:rsidRPr="006E15E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6E15EA" w:rsidRDefault="002C0DC2" w:rsidP="00D17825">
      <w:pPr>
        <w:autoSpaceDE w:val="0"/>
        <w:autoSpaceDN w:val="0"/>
        <w:adjustRightInd w:val="0"/>
        <w:spacing w:line="360" w:lineRule="auto"/>
        <w:jc w:val="both"/>
        <w:rPr>
          <w:rFonts w:ascii="Palatino Linotype" w:eastAsia="Calibri" w:hAnsi="Palatino Linotype" w:cs="Tahoma"/>
          <w:color w:val="000000"/>
          <w:sz w:val="14"/>
          <w:szCs w:val="22"/>
          <w:lang w:eastAsia="es-MX"/>
        </w:rPr>
      </w:pPr>
    </w:p>
    <w:p w14:paraId="30E1F5D6" w14:textId="2FA068BC" w:rsidR="002C0DC2" w:rsidRPr="006E15EA" w:rsidRDefault="002C0DC2" w:rsidP="00D1782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E15EA">
        <w:rPr>
          <w:rFonts w:ascii="Palatino Linotype" w:eastAsia="Calibri" w:hAnsi="Palatino Linotype" w:cs="Tahoma"/>
          <w:color w:val="000000"/>
          <w:sz w:val="22"/>
          <w:szCs w:val="22"/>
          <w:lang w:eastAsia="es-MX"/>
        </w:rPr>
        <w:t>Asimismo, se actualiza la causal de procedencia señalada en el artículo 179, fracción V</w:t>
      </w:r>
      <w:r w:rsidR="008514E1" w:rsidRPr="006E15EA">
        <w:rPr>
          <w:rFonts w:ascii="Palatino Linotype" w:eastAsia="Calibri" w:hAnsi="Palatino Linotype" w:cs="Tahoma"/>
          <w:color w:val="000000"/>
          <w:sz w:val="22"/>
          <w:szCs w:val="22"/>
          <w:lang w:eastAsia="es-MX"/>
        </w:rPr>
        <w:t>II</w:t>
      </w:r>
      <w:r w:rsidRPr="006E15EA">
        <w:rPr>
          <w:rFonts w:ascii="Palatino Linotype" w:eastAsia="Calibri" w:hAnsi="Palatino Linotype" w:cs="Tahoma"/>
          <w:color w:val="000000"/>
          <w:sz w:val="22"/>
          <w:szCs w:val="22"/>
          <w:lang w:eastAsia="es-MX"/>
        </w:rPr>
        <w:t>, de la Ley de la materia, toda vez que el solicitante se inconformó por la entrega de información incompleta.</w:t>
      </w:r>
    </w:p>
    <w:p w14:paraId="1804F306" w14:textId="10F54F99" w:rsidR="00A56F39" w:rsidRPr="006E15EA" w:rsidRDefault="00A56F39" w:rsidP="00D17825">
      <w:pPr>
        <w:spacing w:line="360" w:lineRule="auto"/>
        <w:jc w:val="both"/>
        <w:rPr>
          <w:rFonts w:ascii="Palatino Linotype" w:hAnsi="Palatino Linotype" w:cs="Tahoma"/>
          <w:sz w:val="22"/>
          <w:szCs w:val="22"/>
        </w:rPr>
      </w:pPr>
    </w:p>
    <w:p w14:paraId="2E071AE3" w14:textId="77777777" w:rsidR="008514E1" w:rsidRPr="006E15EA" w:rsidRDefault="008514E1" w:rsidP="00D17825">
      <w:pPr>
        <w:pStyle w:val="Prrafodelista"/>
        <w:numPr>
          <w:ilvl w:val="0"/>
          <w:numId w:val="28"/>
        </w:numPr>
        <w:spacing w:line="276" w:lineRule="auto"/>
        <w:ind w:right="-28"/>
        <w:jc w:val="both"/>
        <w:rPr>
          <w:rFonts w:ascii="Palatino Linotype" w:eastAsia="Calibri" w:hAnsi="Palatino Linotype" w:cs="Tahoma"/>
          <w:bCs/>
          <w:szCs w:val="22"/>
          <w:lang w:val="es-ES" w:eastAsia="en-US"/>
        </w:rPr>
      </w:pPr>
      <w:r w:rsidRPr="006E15EA">
        <w:rPr>
          <w:rFonts w:ascii="Palatino Linotype" w:eastAsia="Calibri" w:hAnsi="Palatino Linotype" w:cs="Tahoma"/>
          <w:b/>
          <w:bCs/>
          <w:szCs w:val="22"/>
          <w:lang w:val="es-ES" w:eastAsia="en-US"/>
        </w:rPr>
        <w:t>Causales de sobreseimiento</w:t>
      </w:r>
      <w:r w:rsidRPr="006E15EA">
        <w:rPr>
          <w:rFonts w:ascii="Palatino Linotype" w:eastAsia="Calibri" w:hAnsi="Palatino Linotype" w:cs="Tahoma"/>
          <w:bCs/>
          <w:szCs w:val="22"/>
          <w:lang w:val="es-ES" w:eastAsia="en-US"/>
        </w:rPr>
        <w:t>.</w:t>
      </w:r>
    </w:p>
    <w:p w14:paraId="619F3C72" w14:textId="77777777" w:rsidR="008514E1" w:rsidRPr="006E15EA" w:rsidRDefault="008514E1" w:rsidP="00D17825">
      <w:pPr>
        <w:spacing w:line="276" w:lineRule="auto"/>
        <w:ind w:right="-28"/>
        <w:jc w:val="both"/>
        <w:rPr>
          <w:rFonts w:ascii="Palatino Linotype" w:eastAsia="Calibri" w:hAnsi="Palatino Linotype" w:cs="Tahoma"/>
          <w:bCs/>
          <w:sz w:val="22"/>
          <w:szCs w:val="22"/>
          <w:lang w:val="es-ES" w:eastAsia="en-US"/>
        </w:rPr>
      </w:pPr>
    </w:p>
    <w:p w14:paraId="34DED448" w14:textId="77777777" w:rsidR="008514E1" w:rsidRPr="006E15EA" w:rsidRDefault="008514E1" w:rsidP="00D17825">
      <w:pPr>
        <w:spacing w:line="360" w:lineRule="auto"/>
        <w:ind w:right="-28"/>
        <w:jc w:val="both"/>
        <w:rPr>
          <w:rFonts w:ascii="Palatino Linotype" w:eastAsia="Calibri" w:hAnsi="Palatino Linotype" w:cs="Tahoma"/>
          <w:bCs/>
          <w:sz w:val="22"/>
          <w:szCs w:val="22"/>
          <w:lang w:val="es-ES" w:eastAsia="en-US"/>
        </w:rPr>
      </w:pPr>
      <w:r w:rsidRPr="006E15EA">
        <w:rPr>
          <w:rFonts w:ascii="Palatino Linotype" w:eastAsia="Calibri" w:hAnsi="Palatino Linotype" w:cs="Tahoma"/>
          <w:bCs/>
          <w:sz w:val="22"/>
          <w:szCs w:val="22"/>
          <w:lang w:val="es-ES"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w:t>
      </w:r>
      <w:r w:rsidRPr="006E15EA">
        <w:rPr>
          <w:rFonts w:ascii="Palatino Linotype" w:eastAsia="Calibri" w:hAnsi="Palatino Linotype" w:cs="Tahoma"/>
          <w:bCs/>
          <w:sz w:val="22"/>
          <w:szCs w:val="22"/>
          <w:lang w:val="es-ES" w:eastAsia="en-US"/>
        </w:rPr>
        <w:lastRenderedPageBreak/>
        <w:t xml:space="preserve">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63829317" w14:textId="77777777" w:rsidR="008514E1" w:rsidRPr="006E15EA" w:rsidRDefault="008514E1" w:rsidP="00D17825">
      <w:pPr>
        <w:spacing w:line="360" w:lineRule="auto"/>
        <w:ind w:right="-28"/>
        <w:jc w:val="both"/>
        <w:rPr>
          <w:rFonts w:ascii="Palatino Linotype" w:eastAsia="Calibri" w:hAnsi="Palatino Linotype" w:cs="Tahoma"/>
          <w:bCs/>
          <w:sz w:val="12"/>
          <w:szCs w:val="22"/>
          <w:lang w:val="es-ES" w:eastAsia="en-US"/>
        </w:rPr>
      </w:pPr>
    </w:p>
    <w:p w14:paraId="2351B764" w14:textId="77777777" w:rsidR="008514E1" w:rsidRPr="006E15EA" w:rsidRDefault="008514E1" w:rsidP="00D17825">
      <w:pPr>
        <w:spacing w:line="360" w:lineRule="auto"/>
        <w:ind w:right="-28"/>
        <w:jc w:val="both"/>
        <w:rPr>
          <w:rFonts w:ascii="Palatino Linotype" w:eastAsia="Calibri" w:hAnsi="Palatino Linotype" w:cs="Tahoma"/>
          <w:bCs/>
          <w:sz w:val="22"/>
          <w:szCs w:val="22"/>
          <w:lang w:val="es-ES" w:eastAsia="en-US"/>
        </w:rPr>
      </w:pPr>
      <w:r w:rsidRPr="006E15EA">
        <w:rPr>
          <w:rFonts w:ascii="Palatino Linotype" w:eastAsia="Calibri" w:hAnsi="Palatino Linotype" w:cs="Tahoma"/>
          <w:bCs/>
          <w:sz w:val="22"/>
          <w:szCs w:val="22"/>
          <w:lang w:val="es-ES" w:eastAsia="en-US"/>
        </w:rPr>
        <w:t xml:space="preserve">Consecuentemente, al </w:t>
      </w:r>
      <w:r w:rsidRPr="006E15EA">
        <w:rPr>
          <w:rFonts w:ascii="Palatino Linotype" w:eastAsia="Calibri" w:hAnsi="Palatino Linotype" w:cs="Tahoma"/>
          <w:b/>
          <w:bCs/>
          <w:sz w:val="22"/>
          <w:szCs w:val="22"/>
          <w:lang w:val="es-ES" w:eastAsia="en-US"/>
        </w:rPr>
        <w:t>no existir motivo de improcedencia y/o sobreseimiento en el presente asunto,</w:t>
      </w:r>
      <w:r w:rsidRPr="006E15EA">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8BBF3A8" w14:textId="77777777" w:rsidR="008514E1" w:rsidRPr="006E15EA" w:rsidRDefault="008514E1" w:rsidP="00D17825">
      <w:pPr>
        <w:spacing w:line="360" w:lineRule="auto"/>
        <w:jc w:val="both"/>
        <w:rPr>
          <w:rFonts w:ascii="Palatino Linotype" w:hAnsi="Palatino Linotype" w:cs="Tahoma"/>
          <w:sz w:val="14"/>
          <w:szCs w:val="22"/>
        </w:rPr>
      </w:pPr>
    </w:p>
    <w:p w14:paraId="4631C95C" w14:textId="77777777" w:rsidR="00B91499" w:rsidRPr="006E15EA" w:rsidRDefault="00B91499" w:rsidP="00D17825">
      <w:pPr>
        <w:spacing w:line="360" w:lineRule="auto"/>
        <w:jc w:val="both"/>
        <w:rPr>
          <w:rFonts w:ascii="Palatino Linotype" w:eastAsia="Calibri" w:hAnsi="Palatino Linotype" w:cs="Tahoma"/>
          <w:bCs/>
          <w:sz w:val="22"/>
          <w:szCs w:val="22"/>
          <w:lang w:eastAsia="en-US"/>
        </w:rPr>
      </w:pPr>
      <w:r w:rsidRPr="006E15EA">
        <w:rPr>
          <w:rFonts w:ascii="Palatino Linotype" w:eastAsia="Calibri" w:hAnsi="Palatino Linotype" w:cs="Tahoma"/>
          <w:b/>
          <w:bCs/>
          <w:sz w:val="22"/>
          <w:szCs w:val="22"/>
          <w:lang w:eastAsia="en-US"/>
        </w:rPr>
        <w:t>TERCERO.</w:t>
      </w:r>
      <w:r w:rsidRPr="006E15EA">
        <w:rPr>
          <w:rFonts w:ascii="Palatino Linotype" w:eastAsia="Calibri" w:hAnsi="Palatino Linotype" w:cs="Tahoma"/>
          <w:bCs/>
          <w:sz w:val="22"/>
          <w:szCs w:val="22"/>
          <w:lang w:eastAsia="en-US"/>
        </w:rPr>
        <w:t xml:space="preserve"> </w:t>
      </w:r>
      <w:r w:rsidRPr="006E15EA">
        <w:rPr>
          <w:rFonts w:ascii="Palatino Linotype" w:eastAsia="Calibri" w:hAnsi="Palatino Linotype" w:cs="Tahoma"/>
          <w:b/>
          <w:bCs/>
          <w:sz w:val="22"/>
          <w:szCs w:val="22"/>
          <w:lang w:eastAsia="en-US"/>
        </w:rPr>
        <w:t xml:space="preserve">Determinación de la Controversia. </w:t>
      </w:r>
    </w:p>
    <w:p w14:paraId="7F06B897" w14:textId="77777777" w:rsidR="00B91499" w:rsidRPr="006E15EA" w:rsidRDefault="00B91499" w:rsidP="00D17825">
      <w:pPr>
        <w:spacing w:line="360" w:lineRule="auto"/>
        <w:jc w:val="both"/>
        <w:rPr>
          <w:rFonts w:ascii="Palatino Linotype" w:eastAsia="Calibri" w:hAnsi="Palatino Linotype" w:cs="Tahoma"/>
          <w:bCs/>
          <w:sz w:val="16"/>
          <w:szCs w:val="22"/>
          <w:lang w:eastAsia="en-US"/>
        </w:rPr>
      </w:pPr>
    </w:p>
    <w:p w14:paraId="3FE487D2" w14:textId="636CDCF5" w:rsidR="00B91499" w:rsidRPr="006E15EA" w:rsidRDefault="00B91499" w:rsidP="00D17825">
      <w:pPr>
        <w:spacing w:line="360" w:lineRule="auto"/>
        <w:ind w:right="-28"/>
        <w:jc w:val="both"/>
        <w:rPr>
          <w:rFonts w:ascii="Palatino Linotype" w:hAnsi="Palatino Linotype" w:cs="Tahoma"/>
          <w:bCs/>
          <w:sz w:val="22"/>
          <w:szCs w:val="22"/>
        </w:rPr>
      </w:pPr>
      <w:r w:rsidRPr="006E15EA">
        <w:rPr>
          <w:rFonts w:ascii="Palatino Linotype" w:eastAsia="Calibri" w:hAnsi="Palatino Linotype" w:cs="Tahoma"/>
          <w:bCs/>
          <w:sz w:val="22"/>
          <w:szCs w:val="22"/>
          <w:lang w:eastAsia="en-US"/>
        </w:rPr>
        <w:t xml:space="preserve">Una vez realizado el estudio de las constancias que integran el expediente en que se actúa, se desprende que el Recurrente solicitó al </w:t>
      </w:r>
      <w:r w:rsidRPr="006E15EA">
        <w:rPr>
          <w:rFonts w:ascii="Palatino Linotype" w:hAnsi="Palatino Linotype" w:cs="Tahoma"/>
          <w:bCs/>
          <w:sz w:val="22"/>
          <w:szCs w:val="22"/>
        </w:rPr>
        <w:t xml:space="preserve">Sujeto Obligado la información relativa a un viaje realizado por el Presidente Municipal, Secretario del Ayuntamiento y el Titular de la UIPPE a la Ciudad de Viña del Mar, Valparaíso, República de Chile </w:t>
      </w:r>
      <w:r w:rsidR="00A75171" w:rsidRPr="006E15EA">
        <w:rPr>
          <w:rFonts w:ascii="Palatino Linotype" w:hAnsi="Palatino Linotype" w:cs="Tahoma"/>
          <w:bCs/>
          <w:sz w:val="22"/>
          <w:szCs w:val="22"/>
        </w:rPr>
        <w:t>realizado del 18 al 24 de junio de la presente anualidad con motivo a la asistencia al seminario “La construcción de políticas públicas para el fortalecimiento Municipal”, organizado por el Centro Latinoamericano de Estudios de Intercambio; derivado de lo cual solicita</w:t>
      </w:r>
      <w:r w:rsidRPr="006E15EA">
        <w:rPr>
          <w:rFonts w:ascii="Palatino Linotype" w:hAnsi="Palatino Linotype" w:cs="Tahoma"/>
          <w:bCs/>
          <w:sz w:val="22"/>
          <w:szCs w:val="22"/>
        </w:rPr>
        <w:t xml:space="preserve"> lo siguiente: </w:t>
      </w:r>
    </w:p>
    <w:p w14:paraId="3D3B4CA5" w14:textId="77777777" w:rsidR="00B91499" w:rsidRPr="006E15EA" w:rsidRDefault="00B91499" w:rsidP="00D17825">
      <w:pPr>
        <w:spacing w:line="360" w:lineRule="auto"/>
        <w:ind w:right="-28"/>
        <w:jc w:val="both"/>
        <w:rPr>
          <w:rFonts w:ascii="Palatino Linotype" w:hAnsi="Palatino Linotype" w:cs="Tahoma"/>
          <w:bCs/>
          <w:sz w:val="22"/>
          <w:szCs w:val="22"/>
        </w:rPr>
      </w:pPr>
    </w:p>
    <w:p w14:paraId="26F8291D" w14:textId="099F24A8" w:rsidR="00B91499" w:rsidRPr="006E15EA" w:rsidRDefault="00A75171" w:rsidP="00D17825">
      <w:pPr>
        <w:pStyle w:val="Prrafodelista"/>
        <w:numPr>
          <w:ilvl w:val="0"/>
          <w:numId w:val="30"/>
        </w:numPr>
        <w:spacing w:line="360" w:lineRule="auto"/>
        <w:ind w:right="-28"/>
        <w:jc w:val="both"/>
        <w:rPr>
          <w:rFonts w:ascii="Palatino Linotype" w:hAnsi="Palatino Linotype" w:cs="Tahoma"/>
          <w:b/>
          <w:bCs/>
          <w:szCs w:val="22"/>
        </w:rPr>
      </w:pPr>
      <w:r w:rsidRPr="006E15EA">
        <w:rPr>
          <w:rFonts w:ascii="Palatino Linotype" w:hAnsi="Palatino Linotype" w:cs="Tahoma"/>
          <w:bCs/>
          <w:szCs w:val="22"/>
        </w:rPr>
        <w:t>Tipo de recursos que se erogaron con motivo del viaje realizado, es decir si se realizaron con recursos propios de los servidores públicos o con recursos públicos</w:t>
      </w:r>
      <w:r w:rsidR="00A21D9F" w:rsidRPr="006E15EA">
        <w:rPr>
          <w:rFonts w:ascii="Palatino Linotype" w:hAnsi="Palatino Linotype" w:cs="Tahoma"/>
          <w:bCs/>
          <w:szCs w:val="22"/>
        </w:rPr>
        <w:t xml:space="preserve">, detallados y desglosados con IVA.  </w:t>
      </w:r>
      <w:r w:rsidRPr="006E15EA">
        <w:rPr>
          <w:rFonts w:ascii="Palatino Linotype" w:hAnsi="Palatino Linotype" w:cs="Tahoma"/>
          <w:bCs/>
          <w:szCs w:val="22"/>
        </w:rPr>
        <w:t xml:space="preserve">  </w:t>
      </w:r>
    </w:p>
    <w:p w14:paraId="194E08D7" w14:textId="77777777" w:rsidR="00B91499" w:rsidRPr="006E15EA" w:rsidRDefault="00B91499" w:rsidP="00D17825">
      <w:pPr>
        <w:pStyle w:val="Prrafodelista"/>
        <w:spacing w:line="360" w:lineRule="auto"/>
        <w:ind w:right="-28"/>
        <w:jc w:val="both"/>
        <w:rPr>
          <w:rFonts w:ascii="Palatino Linotype" w:hAnsi="Palatino Linotype" w:cs="Tahoma"/>
          <w:b/>
          <w:bCs/>
          <w:szCs w:val="22"/>
        </w:rPr>
      </w:pPr>
    </w:p>
    <w:p w14:paraId="61B5E8A2" w14:textId="7CE12F13" w:rsidR="00B91499" w:rsidRPr="006E15EA" w:rsidRDefault="002D481C" w:rsidP="00D17825">
      <w:pPr>
        <w:pStyle w:val="Prrafodelista"/>
        <w:numPr>
          <w:ilvl w:val="0"/>
          <w:numId w:val="30"/>
        </w:numPr>
        <w:spacing w:line="360" w:lineRule="auto"/>
        <w:ind w:right="-28"/>
        <w:jc w:val="both"/>
        <w:rPr>
          <w:rFonts w:ascii="Palatino Linotype" w:hAnsi="Palatino Linotype" w:cs="Tahoma"/>
          <w:bCs/>
          <w:szCs w:val="22"/>
        </w:rPr>
      </w:pPr>
      <w:r w:rsidRPr="006E15EA">
        <w:rPr>
          <w:rFonts w:ascii="Palatino Linotype" w:hAnsi="Palatino Linotype" w:cs="Tahoma"/>
          <w:bCs/>
          <w:szCs w:val="22"/>
        </w:rPr>
        <w:lastRenderedPageBreak/>
        <w:t>El escrito donde</w:t>
      </w:r>
      <w:r w:rsidR="00C830B2" w:rsidRPr="006E15EA">
        <w:rPr>
          <w:rFonts w:ascii="Palatino Linotype" w:hAnsi="Palatino Linotype" w:cs="Tahoma"/>
          <w:bCs/>
          <w:szCs w:val="22"/>
        </w:rPr>
        <w:t xml:space="preserve"> se comunicó la realización del viaje </w:t>
      </w:r>
      <w:r w:rsidR="00A75171" w:rsidRPr="006E15EA">
        <w:rPr>
          <w:rFonts w:ascii="Palatino Linotype" w:hAnsi="Palatino Linotype" w:cs="Tahoma"/>
          <w:bCs/>
          <w:szCs w:val="22"/>
        </w:rPr>
        <w:t>al Cabildo de dicho A</w:t>
      </w:r>
      <w:r w:rsidR="00C830B2" w:rsidRPr="006E15EA">
        <w:rPr>
          <w:rFonts w:ascii="Palatino Linotype" w:hAnsi="Palatino Linotype" w:cs="Tahoma"/>
          <w:bCs/>
          <w:szCs w:val="22"/>
        </w:rPr>
        <w:t xml:space="preserve">yuntamiento, así como a la Legislatura del Estado de México, en términos de lo establecido en la Ley Orgánica Municipal del Estado de México. </w:t>
      </w:r>
    </w:p>
    <w:p w14:paraId="1AAA8876" w14:textId="77777777" w:rsidR="00B91499" w:rsidRPr="006E15EA" w:rsidRDefault="00B91499" w:rsidP="00D17825">
      <w:pPr>
        <w:shd w:val="clear" w:color="auto" w:fill="FFFFFF"/>
        <w:spacing w:line="360" w:lineRule="auto"/>
        <w:jc w:val="both"/>
        <w:rPr>
          <w:rFonts w:ascii="Palatino Linotype" w:hAnsi="Palatino Linotype"/>
          <w:color w:val="222222"/>
          <w:sz w:val="14"/>
          <w:lang w:eastAsia="es-MX"/>
        </w:rPr>
      </w:pPr>
    </w:p>
    <w:p w14:paraId="1B41E924" w14:textId="7A7CA4A1" w:rsidR="00B91499" w:rsidRPr="006E15EA" w:rsidRDefault="00B91499" w:rsidP="00D17825">
      <w:pPr>
        <w:tabs>
          <w:tab w:val="left" w:pos="4962"/>
        </w:tabs>
        <w:spacing w:line="360" w:lineRule="auto"/>
        <w:ind w:right="-28"/>
        <w:jc w:val="both"/>
        <w:rPr>
          <w:rFonts w:ascii="Palatino Linotype" w:eastAsia="Calibri" w:hAnsi="Palatino Linotype" w:cs="Tahoma"/>
          <w:iCs/>
          <w:sz w:val="22"/>
          <w:szCs w:val="22"/>
          <w:lang w:eastAsia="es-ES_tradnl"/>
        </w:rPr>
      </w:pPr>
      <w:r w:rsidRPr="006E15EA">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el Recurso de Revisión ante este Instituto, en el que manifestó como agravio la falta de respuesta del Sujeto Obligado a la solicitud de acceso a la información con número de folio </w:t>
      </w:r>
      <w:r w:rsidR="000C5A78" w:rsidRPr="000C5A78">
        <w:rPr>
          <w:rFonts w:ascii="Palatino Linotype" w:hAnsi="Palatino Linotype"/>
          <w:b/>
          <w:bCs/>
          <w:sz w:val="22"/>
        </w:rPr>
        <w:t>00839/VACHASO/IP/2019</w:t>
      </w:r>
      <w:r w:rsidRPr="006E15EA">
        <w:rPr>
          <w:rFonts w:ascii="Palatino Linotype" w:eastAsia="Calibri" w:hAnsi="Palatino Linotype" w:cs="Tahoma"/>
          <w:iCs/>
          <w:sz w:val="22"/>
          <w:szCs w:val="22"/>
          <w:lang w:eastAsia="es-ES_tradnl"/>
        </w:rPr>
        <w:t xml:space="preserve">, dentro de los plazos previstos por la Ley de Transparencia y Acceso a la Información Pública del Estado de México y Municipios, por lo que se actualiza la causal de procedencia establecida en el artículo 179, fracción VII, de la </w:t>
      </w:r>
      <w:r w:rsidRPr="006E15EA">
        <w:rPr>
          <w:rFonts w:ascii="Palatino Linotype" w:eastAsia="Calibri" w:hAnsi="Palatino Linotype" w:cs="Tahoma"/>
          <w:iCs/>
          <w:sz w:val="22"/>
          <w:szCs w:val="22"/>
          <w:lang w:val="es-ES" w:eastAsia="es-ES_tradnl"/>
        </w:rPr>
        <w:t>Ley de Transparencia y Acceso a la Información Pública del Estado de México y Municipios</w:t>
      </w:r>
      <w:r w:rsidRPr="006E15EA">
        <w:rPr>
          <w:rFonts w:ascii="Palatino Linotype" w:eastAsia="Calibri" w:hAnsi="Palatino Linotype" w:cs="Tahoma"/>
          <w:iCs/>
          <w:sz w:val="22"/>
          <w:szCs w:val="22"/>
          <w:lang w:eastAsia="es-ES_tradnl"/>
        </w:rPr>
        <w:t xml:space="preserve"> -la falta de respuesta a una solicitud de acceso a la información-.</w:t>
      </w:r>
    </w:p>
    <w:p w14:paraId="4A99CE7D" w14:textId="77777777" w:rsidR="00B91499" w:rsidRPr="006E15EA" w:rsidRDefault="00B91499" w:rsidP="00D17825">
      <w:pPr>
        <w:tabs>
          <w:tab w:val="left" w:pos="4962"/>
        </w:tabs>
        <w:spacing w:line="360" w:lineRule="auto"/>
        <w:ind w:right="-28"/>
        <w:jc w:val="both"/>
        <w:rPr>
          <w:rFonts w:ascii="Palatino Linotype" w:eastAsia="Calibri" w:hAnsi="Palatino Linotype" w:cs="Tahoma"/>
          <w:b/>
          <w:iCs/>
          <w:sz w:val="14"/>
          <w:szCs w:val="22"/>
          <w:lang w:eastAsia="es-ES_tradnl"/>
        </w:rPr>
      </w:pPr>
    </w:p>
    <w:p w14:paraId="09936509" w14:textId="77777777" w:rsidR="00B91499" w:rsidRPr="006E15EA" w:rsidRDefault="00B91499" w:rsidP="00D17825">
      <w:pPr>
        <w:tabs>
          <w:tab w:val="left" w:pos="4962"/>
        </w:tabs>
        <w:spacing w:line="360" w:lineRule="auto"/>
        <w:ind w:right="-28"/>
        <w:jc w:val="both"/>
        <w:rPr>
          <w:rFonts w:ascii="Palatino Linotype" w:eastAsia="Calibri" w:hAnsi="Palatino Linotype" w:cs="Tahoma"/>
          <w:iCs/>
          <w:sz w:val="22"/>
          <w:szCs w:val="22"/>
          <w:lang w:eastAsia="es-ES_tradnl"/>
        </w:rPr>
      </w:pPr>
      <w:r w:rsidRPr="006E15EA">
        <w:rPr>
          <w:rFonts w:ascii="Palatino Linotype" w:eastAsia="Calibri" w:hAnsi="Palatino Linotype" w:cs="Tahoma"/>
          <w:iCs/>
          <w:sz w:val="22"/>
          <w:szCs w:val="22"/>
          <w:lang w:eastAsia="es-ES_tradnl"/>
        </w:rPr>
        <w:t>Establecido lo anterior, lo consecuente es analizar los agravios manifestados por el ahora Recurrente, de conformidad con lo dispuesto por la Ley de Transparencia y Acceso a la Información Pública del Estado de México y Municipios y demás disposiciones legales aplicables a la materia que se resuelve.</w:t>
      </w:r>
    </w:p>
    <w:p w14:paraId="7697B2A7" w14:textId="77777777" w:rsidR="00B91499" w:rsidRPr="006E15EA" w:rsidRDefault="00B91499" w:rsidP="00D17825">
      <w:pPr>
        <w:shd w:val="clear" w:color="auto" w:fill="FFFFFF"/>
        <w:spacing w:line="360" w:lineRule="auto"/>
        <w:ind w:right="-28"/>
        <w:jc w:val="both"/>
        <w:rPr>
          <w:rFonts w:ascii="Palatino Linotype" w:hAnsi="Palatino Linotype"/>
          <w:color w:val="222222"/>
          <w:sz w:val="16"/>
          <w:lang w:eastAsia="es-MX"/>
        </w:rPr>
      </w:pPr>
    </w:p>
    <w:p w14:paraId="34ADAD33" w14:textId="77777777" w:rsidR="00B91499" w:rsidRPr="006E15EA" w:rsidRDefault="00B91499" w:rsidP="00D17825">
      <w:pPr>
        <w:spacing w:line="360" w:lineRule="auto"/>
        <w:ind w:right="-28"/>
        <w:jc w:val="both"/>
        <w:rPr>
          <w:rFonts w:ascii="Palatino Linotype" w:hAnsi="Palatino Linotype" w:cs="Tahoma"/>
          <w:b/>
          <w:sz w:val="22"/>
          <w:szCs w:val="22"/>
        </w:rPr>
      </w:pPr>
      <w:r w:rsidRPr="006E15EA">
        <w:rPr>
          <w:rFonts w:ascii="Palatino Linotype" w:eastAsia="Calibri" w:hAnsi="Palatino Linotype" w:cs="Tahoma"/>
          <w:b/>
          <w:bCs/>
          <w:sz w:val="22"/>
          <w:szCs w:val="22"/>
          <w:lang w:eastAsia="en-US"/>
        </w:rPr>
        <w:t xml:space="preserve">CUARTO. </w:t>
      </w:r>
      <w:r w:rsidRPr="006E15EA">
        <w:rPr>
          <w:rFonts w:ascii="Palatino Linotype" w:hAnsi="Palatino Linotype" w:cs="Tahoma"/>
          <w:b/>
          <w:sz w:val="22"/>
          <w:szCs w:val="22"/>
        </w:rPr>
        <w:t>Marco normativo aplicable en materia de transparencia y acceso a la información pública.</w:t>
      </w:r>
    </w:p>
    <w:p w14:paraId="05DA532D" w14:textId="77777777" w:rsidR="00B91499" w:rsidRPr="006E15EA" w:rsidRDefault="00B91499" w:rsidP="00D17825">
      <w:pPr>
        <w:spacing w:line="360" w:lineRule="auto"/>
        <w:ind w:right="-28"/>
        <w:jc w:val="both"/>
        <w:rPr>
          <w:rFonts w:ascii="Palatino Linotype" w:eastAsia="Calibri" w:hAnsi="Palatino Linotype" w:cs="Tahoma"/>
          <w:b/>
          <w:bCs/>
          <w:sz w:val="16"/>
          <w:szCs w:val="22"/>
          <w:lang w:eastAsia="en-US"/>
        </w:rPr>
      </w:pPr>
    </w:p>
    <w:p w14:paraId="23B58A11" w14:textId="77777777" w:rsidR="00B91499" w:rsidRPr="006E15EA" w:rsidRDefault="00B91499" w:rsidP="00D17825">
      <w:pPr>
        <w:spacing w:line="360" w:lineRule="auto"/>
        <w:ind w:right="-28"/>
        <w:contextualSpacing/>
        <w:jc w:val="both"/>
        <w:rPr>
          <w:rFonts w:ascii="Palatino Linotype" w:hAnsi="Palatino Linotype" w:cs="Tahoma"/>
          <w:sz w:val="22"/>
          <w:szCs w:val="22"/>
        </w:rPr>
      </w:pPr>
      <w:r w:rsidRPr="006E15E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7E61CE" w14:textId="77777777" w:rsidR="00B91499" w:rsidRPr="006E15EA" w:rsidRDefault="00B91499" w:rsidP="00D17825">
      <w:pPr>
        <w:spacing w:line="360" w:lineRule="auto"/>
        <w:ind w:right="-28"/>
        <w:contextualSpacing/>
        <w:jc w:val="both"/>
        <w:rPr>
          <w:rFonts w:ascii="Palatino Linotype" w:hAnsi="Palatino Linotype" w:cs="Tahoma"/>
          <w:sz w:val="14"/>
          <w:szCs w:val="22"/>
        </w:rPr>
      </w:pPr>
    </w:p>
    <w:p w14:paraId="397AD515"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6E15EA">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384D57C7" w14:textId="77777777" w:rsidR="00B91499" w:rsidRPr="006E15EA" w:rsidRDefault="00B91499" w:rsidP="00D17825">
      <w:pPr>
        <w:spacing w:line="360" w:lineRule="auto"/>
        <w:ind w:right="-28"/>
        <w:jc w:val="both"/>
        <w:rPr>
          <w:rFonts w:ascii="Palatino Linotype" w:hAnsi="Palatino Linotype" w:cs="Tahoma"/>
          <w:sz w:val="16"/>
          <w:szCs w:val="22"/>
        </w:rPr>
      </w:pPr>
    </w:p>
    <w:p w14:paraId="0A2D3C45"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761866D"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1012F4"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2B3E20D" w14:textId="77777777" w:rsidR="00B91499" w:rsidRPr="006E15EA" w:rsidRDefault="00B91499" w:rsidP="00D17825">
      <w:pPr>
        <w:spacing w:line="360" w:lineRule="auto"/>
        <w:ind w:right="-28"/>
        <w:jc w:val="both"/>
        <w:rPr>
          <w:rFonts w:ascii="Palatino Linotype" w:hAnsi="Palatino Linotype" w:cs="Tahoma"/>
          <w:sz w:val="22"/>
          <w:szCs w:val="22"/>
        </w:rPr>
      </w:pPr>
    </w:p>
    <w:p w14:paraId="49F3C42B"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El artículo 12, que, quienes generen, recopilen, administren, manejen, procesen, archiven o conserven información pública serán responsables de la misma.</w:t>
      </w:r>
    </w:p>
    <w:p w14:paraId="27B98F59" w14:textId="77777777" w:rsidR="00B91499" w:rsidRPr="006E15EA" w:rsidRDefault="00B91499" w:rsidP="00D17825">
      <w:pPr>
        <w:spacing w:line="360" w:lineRule="auto"/>
        <w:ind w:right="-28"/>
        <w:jc w:val="both"/>
        <w:rPr>
          <w:rFonts w:ascii="Palatino Linotype" w:hAnsi="Palatino Linotype" w:cs="Tahoma"/>
          <w:sz w:val="22"/>
          <w:szCs w:val="22"/>
        </w:rPr>
      </w:pPr>
    </w:p>
    <w:p w14:paraId="14BD1F21"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65FE7A4" w14:textId="77777777" w:rsidR="00B91499" w:rsidRPr="006E15EA" w:rsidRDefault="00B91499" w:rsidP="00D17825">
      <w:pPr>
        <w:spacing w:line="360" w:lineRule="auto"/>
        <w:ind w:right="-28"/>
        <w:jc w:val="both"/>
        <w:rPr>
          <w:rFonts w:ascii="Palatino Linotype" w:hAnsi="Palatino Linotype" w:cs="Tahoma"/>
          <w:sz w:val="22"/>
          <w:szCs w:val="22"/>
        </w:rPr>
      </w:pPr>
    </w:p>
    <w:p w14:paraId="18465054" w14:textId="77777777" w:rsidR="00B91499" w:rsidRPr="006E15EA" w:rsidRDefault="00B91499" w:rsidP="00D17825">
      <w:pPr>
        <w:spacing w:line="360" w:lineRule="auto"/>
        <w:ind w:right="-28"/>
        <w:jc w:val="both"/>
        <w:rPr>
          <w:rFonts w:ascii="Palatino Linotype" w:hAnsi="Palatino Linotype" w:cs="Tahoma"/>
          <w:sz w:val="22"/>
          <w:szCs w:val="22"/>
        </w:rPr>
      </w:pPr>
      <w:r w:rsidRPr="006E15EA">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6E15EA">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5C846082" w14:textId="77777777" w:rsidR="00B91499" w:rsidRPr="006E15EA" w:rsidRDefault="00B91499" w:rsidP="00D17825">
      <w:pPr>
        <w:spacing w:line="360" w:lineRule="auto"/>
        <w:ind w:right="-28"/>
        <w:jc w:val="both"/>
        <w:rPr>
          <w:rFonts w:ascii="Palatino Linotype" w:hAnsi="Palatino Linotype" w:cs="Tahoma"/>
          <w:b/>
          <w:sz w:val="22"/>
          <w:szCs w:val="22"/>
        </w:rPr>
      </w:pPr>
    </w:p>
    <w:p w14:paraId="5D774BB1" w14:textId="77777777" w:rsidR="00B91499" w:rsidRPr="006E15EA" w:rsidRDefault="00B91499" w:rsidP="00D17825">
      <w:pPr>
        <w:spacing w:line="360" w:lineRule="auto"/>
        <w:ind w:right="-28"/>
        <w:jc w:val="both"/>
        <w:rPr>
          <w:rFonts w:ascii="Palatino Linotype" w:hAnsi="Palatino Linotype" w:cs="Tahoma"/>
          <w:b/>
          <w:sz w:val="22"/>
          <w:szCs w:val="22"/>
        </w:rPr>
      </w:pPr>
      <w:r w:rsidRPr="006E15EA">
        <w:rPr>
          <w:rFonts w:ascii="Palatino Linotype" w:hAnsi="Palatino Linotype" w:cs="Tahoma"/>
          <w:b/>
          <w:sz w:val="22"/>
          <w:szCs w:val="22"/>
        </w:rPr>
        <w:t>QUINTO. Estudio de Fondo.</w:t>
      </w:r>
    </w:p>
    <w:p w14:paraId="449FB7CB"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3E5AAF34"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8002A2B"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795E8A03" w14:textId="77777777" w:rsidR="00B91499" w:rsidRPr="006E15EA" w:rsidRDefault="00B91499" w:rsidP="00D17825">
      <w:pPr>
        <w:pStyle w:val="Prrafodelista"/>
        <w:numPr>
          <w:ilvl w:val="0"/>
          <w:numId w:val="2"/>
        </w:numPr>
        <w:spacing w:line="360" w:lineRule="auto"/>
        <w:ind w:right="-28"/>
        <w:jc w:val="both"/>
        <w:rPr>
          <w:rFonts w:ascii="Palatino Linotype" w:eastAsia="Calibri" w:hAnsi="Palatino Linotype" w:cs="Tahoma"/>
          <w:bCs/>
          <w:szCs w:val="22"/>
          <w:lang w:eastAsia="en-US"/>
        </w:rPr>
      </w:pPr>
      <w:r w:rsidRPr="006E15E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AE17F7D" w14:textId="77777777" w:rsidR="00B91499" w:rsidRPr="006E15EA" w:rsidRDefault="00B91499" w:rsidP="00D17825">
      <w:pPr>
        <w:spacing w:line="360" w:lineRule="auto"/>
        <w:ind w:left="360" w:right="-28"/>
        <w:jc w:val="both"/>
        <w:rPr>
          <w:rFonts w:ascii="Palatino Linotype" w:eastAsia="Calibri" w:hAnsi="Palatino Linotype" w:cs="Tahoma"/>
          <w:bCs/>
          <w:sz w:val="22"/>
          <w:szCs w:val="22"/>
          <w:lang w:eastAsia="en-US"/>
        </w:rPr>
      </w:pPr>
    </w:p>
    <w:p w14:paraId="77E4B58C" w14:textId="77777777" w:rsidR="00B91499" w:rsidRPr="006E15EA" w:rsidRDefault="00B91499" w:rsidP="00D17825">
      <w:pPr>
        <w:pStyle w:val="Prrafodelista"/>
        <w:numPr>
          <w:ilvl w:val="0"/>
          <w:numId w:val="2"/>
        </w:numPr>
        <w:spacing w:line="360" w:lineRule="auto"/>
        <w:ind w:right="-28"/>
        <w:jc w:val="both"/>
        <w:rPr>
          <w:rFonts w:ascii="Palatino Linotype" w:eastAsia="Calibri" w:hAnsi="Palatino Linotype" w:cs="Tahoma"/>
          <w:bCs/>
          <w:szCs w:val="22"/>
          <w:lang w:eastAsia="en-US"/>
        </w:rPr>
      </w:pPr>
      <w:r w:rsidRPr="006E15EA">
        <w:rPr>
          <w:rFonts w:ascii="Palatino Linotype" w:eastAsia="Calibri" w:hAnsi="Palatino Linotype" w:cs="Tahoma"/>
          <w:bCs/>
          <w:szCs w:val="22"/>
          <w:lang w:eastAsia="en-US"/>
        </w:rPr>
        <w:t>Transparentar la gestión pública, mediante la difusión de la información generada por los Sujetos Obligados, y</w:t>
      </w:r>
    </w:p>
    <w:p w14:paraId="1C15C595" w14:textId="77777777" w:rsidR="00B91499" w:rsidRPr="006E15EA" w:rsidRDefault="00B91499" w:rsidP="00D17825">
      <w:pPr>
        <w:pStyle w:val="Prrafodelista"/>
        <w:spacing w:line="360" w:lineRule="auto"/>
        <w:ind w:right="-28"/>
        <w:rPr>
          <w:rFonts w:ascii="Palatino Linotype" w:eastAsia="Calibri" w:hAnsi="Palatino Linotype" w:cs="Tahoma"/>
          <w:bCs/>
          <w:szCs w:val="22"/>
          <w:lang w:eastAsia="en-US"/>
        </w:rPr>
      </w:pPr>
    </w:p>
    <w:p w14:paraId="0A499337" w14:textId="77777777" w:rsidR="00B91499" w:rsidRPr="006E15EA" w:rsidRDefault="00B91499" w:rsidP="00D17825">
      <w:pPr>
        <w:pStyle w:val="Prrafodelista"/>
        <w:numPr>
          <w:ilvl w:val="0"/>
          <w:numId w:val="2"/>
        </w:numPr>
        <w:spacing w:line="360" w:lineRule="auto"/>
        <w:ind w:right="-28"/>
        <w:jc w:val="both"/>
        <w:rPr>
          <w:rFonts w:ascii="Palatino Linotype" w:eastAsia="Calibri" w:hAnsi="Palatino Linotype" w:cs="Tahoma"/>
          <w:bCs/>
          <w:szCs w:val="22"/>
          <w:lang w:eastAsia="en-US"/>
        </w:rPr>
      </w:pPr>
      <w:r w:rsidRPr="006E15E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3A14D4B"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1E1F0573"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 xml:space="preserve">Conforme a lo anterior, se deprende que </w:t>
      </w:r>
      <w:r w:rsidRPr="006E15EA">
        <w:rPr>
          <w:rFonts w:ascii="Palatino Linotype" w:eastAsia="Calibri" w:hAnsi="Palatino Linotype" w:cs="Tahoma"/>
          <w:b/>
          <w:bCs/>
          <w:sz w:val="22"/>
          <w:szCs w:val="22"/>
          <w:lang w:eastAsia="en-US"/>
        </w:rPr>
        <w:t>los objetivos de la Ley de la materia,</w:t>
      </w:r>
      <w:r w:rsidRPr="006E15E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6E15EA">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2720C008"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2E73AFAD"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6E15EA">
        <w:rPr>
          <w:rFonts w:ascii="Palatino Linotype" w:eastAsia="Calibri" w:hAnsi="Palatino Linotype" w:cs="Tahoma"/>
          <w:b/>
          <w:bCs/>
          <w:sz w:val="22"/>
          <w:szCs w:val="22"/>
          <w:lang w:eastAsia="en-US"/>
        </w:rPr>
        <w:t>principio de máxima publicidad</w:t>
      </w:r>
      <w:r w:rsidRPr="006E15E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7273F3D"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27B1D443"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C28E4A8" w14:textId="77777777" w:rsidR="00B91499" w:rsidRPr="006E15EA" w:rsidRDefault="00B91499" w:rsidP="00D17825">
      <w:pPr>
        <w:spacing w:line="360" w:lineRule="auto"/>
        <w:ind w:right="-28"/>
        <w:jc w:val="both"/>
        <w:rPr>
          <w:rFonts w:ascii="Palatino Linotype" w:eastAsia="Calibri" w:hAnsi="Palatino Linotype" w:cs="Tahoma"/>
          <w:bCs/>
          <w:sz w:val="22"/>
          <w:szCs w:val="22"/>
          <w:lang w:eastAsia="en-US"/>
        </w:rPr>
      </w:pPr>
    </w:p>
    <w:p w14:paraId="77D8E475" w14:textId="77777777" w:rsidR="00B91499" w:rsidRPr="006E15EA" w:rsidRDefault="00B91499" w:rsidP="00D17825">
      <w:pPr>
        <w:pStyle w:val="Prrafodelista"/>
        <w:numPr>
          <w:ilvl w:val="0"/>
          <w:numId w:val="3"/>
        </w:numPr>
        <w:spacing w:line="360" w:lineRule="auto"/>
        <w:ind w:right="-28"/>
        <w:jc w:val="both"/>
        <w:rPr>
          <w:rFonts w:ascii="Palatino Linotype" w:eastAsia="Calibri" w:hAnsi="Palatino Linotype" w:cs="Tahoma"/>
          <w:bCs/>
          <w:szCs w:val="22"/>
          <w:lang w:eastAsia="en-US"/>
        </w:rPr>
      </w:pPr>
      <w:r w:rsidRPr="006E15EA">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6C15E34" w14:textId="77777777" w:rsidR="00B91499" w:rsidRPr="006E15EA" w:rsidRDefault="00B91499" w:rsidP="00D17825">
      <w:pPr>
        <w:pStyle w:val="Prrafodelista"/>
        <w:spacing w:line="360" w:lineRule="auto"/>
        <w:ind w:right="-28"/>
        <w:jc w:val="both"/>
        <w:rPr>
          <w:rFonts w:ascii="Palatino Linotype" w:eastAsia="Calibri" w:hAnsi="Palatino Linotype" w:cs="Tahoma"/>
          <w:bCs/>
          <w:szCs w:val="22"/>
          <w:lang w:eastAsia="en-US"/>
        </w:rPr>
      </w:pPr>
    </w:p>
    <w:p w14:paraId="5347DAEA" w14:textId="77777777" w:rsidR="00B91499" w:rsidRPr="006E15EA" w:rsidRDefault="00B91499" w:rsidP="00D17825">
      <w:pPr>
        <w:pStyle w:val="Prrafodelista"/>
        <w:numPr>
          <w:ilvl w:val="0"/>
          <w:numId w:val="3"/>
        </w:numPr>
        <w:spacing w:line="360" w:lineRule="auto"/>
        <w:ind w:right="-28"/>
        <w:jc w:val="both"/>
        <w:rPr>
          <w:rFonts w:ascii="Palatino Linotype" w:eastAsia="Calibri" w:hAnsi="Palatino Linotype" w:cs="Tahoma"/>
          <w:bCs/>
          <w:szCs w:val="22"/>
          <w:lang w:eastAsia="en-US"/>
        </w:rPr>
      </w:pPr>
      <w:r w:rsidRPr="006E15EA">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6E15EA">
        <w:rPr>
          <w:rFonts w:ascii="Palatino Linotype" w:eastAsia="Calibri" w:hAnsi="Palatino Linotype" w:cs="Tahoma"/>
          <w:b/>
          <w:bCs/>
          <w:szCs w:val="22"/>
          <w:lang w:eastAsia="en-US"/>
        </w:rPr>
        <w:t>quince días, contados a partir del día siguiente a la presentación de esta.</w:t>
      </w:r>
      <w:r w:rsidRPr="006E15EA">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06A61DAD" w14:textId="77777777" w:rsidR="00B91499" w:rsidRPr="006E15EA" w:rsidRDefault="00B91499" w:rsidP="00D17825">
      <w:pPr>
        <w:pStyle w:val="Prrafodelista"/>
        <w:spacing w:line="360" w:lineRule="auto"/>
        <w:ind w:right="-28"/>
        <w:rPr>
          <w:rFonts w:ascii="Palatino Linotype" w:eastAsia="Calibri" w:hAnsi="Palatino Linotype" w:cs="Tahoma"/>
          <w:bCs/>
          <w:szCs w:val="22"/>
          <w:lang w:eastAsia="en-US"/>
        </w:rPr>
      </w:pPr>
    </w:p>
    <w:p w14:paraId="2DCD2115" w14:textId="77777777" w:rsidR="00B91499" w:rsidRPr="006E15EA" w:rsidRDefault="00B91499" w:rsidP="00D17825">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6E15EA">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E15EA">
        <w:rPr>
          <w:rFonts w:ascii="Palatino Linotype" w:eastAsia="Calibri" w:hAnsi="Palatino Linotype" w:cs="Tahoma"/>
          <w:b/>
          <w:bCs/>
          <w:szCs w:val="22"/>
          <w:lang w:eastAsia="en-US"/>
        </w:rPr>
        <w:t>que se encuentren en sus archivos o que estén constreñidos a elaborar;</w:t>
      </w:r>
    </w:p>
    <w:p w14:paraId="317AF50D" w14:textId="77777777" w:rsidR="00B91499" w:rsidRPr="006E15EA" w:rsidRDefault="00B91499" w:rsidP="00D17825">
      <w:pPr>
        <w:pStyle w:val="Prrafodelista"/>
        <w:spacing w:line="360" w:lineRule="auto"/>
        <w:ind w:right="-28"/>
        <w:rPr>
          <w:rFonts w:ascii="Palatino Linotype" w:eastAsia="Calibri" w:hAnsi="Palatino Linotype" w:cs="Tahoma"/>
          <w:b/>
          <w:bCs/>
          <w:szCs w:val="22"/>
          <w:lang w:eastAsia="en-US"/>
        </w:rPr>
      </w:pPr>
    </w:p>
    <w:p w14:paraId="5517C611" w14:textId="77777777" w:rsidR="00B91499" w:rsidRPr="006E15EA" w:rsidRDefault="00B91499" w:rsidP="00D17825">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6E15EA">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0C166BEC" w14:textId="77777777" w:rsidR="00B91499" w:rsidRPr="006E15EA" w:rsidRDefault="00B91499" w:rsidP="00D17825">
      <w:pPr>
        <w:pStyle w:val="Prrafodelista"/>
        <w:ind w:right="-28"/>
        <w:rPr>
          <w:rFonts w:ascii="Palatino Linotype" w:eastAsia="Calibri" w:hAnsi="Palatino Linotype" w:cs="Tahoma"/>
          <w:b/>
          <w:bCs/>
          <w:szCs w:val="22"/>
          <w:lang w:eastAsia="en-US"/>
        </w:rPr>
      </w:pPr>
    </w:p>
    <w:p w14:paraId="5336E5DF" w14:textId="77777777" w:rsidR="00B91499" w:rsidRPr="006E15EA" w:rsidRDefault="00B91499" w:rsidP="00D17825">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6E15E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F48E0C0" w14:textId="77777777" w:rsidR="00B91499" w:rsidRPr="006E15EA" w:rsidRDefault="00B91499" w:rsidP="00D17825">
      <w:pPr>
        <w:spacing w:line="360" w:lineRule="auto"/>
        <w:ind w:right="-28"/>
        <w:jc w:val="both"/>
        <w:rPr>
          <w:rFonts w:ascii="Palatino Linotype" w:eastAsia="Calibri" w:hAnsi="Palatino Linotype" w:cs="Tahoma"/>
          <w:bCs/>
          <w:sz w:val="14"/>
          <w:szCs w:val="22"/>
          <w:lang w:eastAsia="en-US"/>
        </w:rPr>
      </w:pPr>
    </w:p>
    <w:p w14:paraId="772BD408" w14:textId="77777777" w:rsidR="00BD0834" w:rsidRPr="006E15EA" w:rsidRDefault="00B91499" w:rsidP="00D17825">
      <w:pPr>
        <w:spacing w:line="360" w:lineRule="auto"/>
        <w:ind w:right="-28"/>
        <w:jc w:val="both"/>
        <w:rPr>
          <w:rFonts w:ascii="Palatino Linotype" w:hAnsi="Palatino Linotype" w:cs="Tahoma"/>
          <w:bCs/>
          <w:sz w:val="22"/>
          <w:szCs w:val="22"/>
        </w:rPr>
      </w:pPr>
      <w:r w:rsidRPr="006E15EA">
        <w:rPr>
          <w:rFonts w:ascii="Palatino Linotype" w:eastAsia="Calibri" w:hAnsi="Palatino Linotype" w:cs="Tahoma"/>
          <w:bCs/>
          <w:sz w:val="22"/>
          <w:szCs w:val="22"/>
          <w:lang w:eastAsia="en-US"/>
        </w:rPr>
        <w:t xml:space="preserve">Establecido lo anterior, se desprende que </w:t>
      </w:r>
      <w:r w:rsidR="00BD0834" w:rsidRPr="006E15EA">
        <w:rPr>
          <w:rFonts w:ascii="Palatino Linotype" w:eastAsia="Calibri" w:hAnsi="Palatino Linotype" w:cs="Tahoma"/>
          <w:bCs/>
          <w:sz w:val="22"/>
          <w:szCs w:val="22"/>
          <w:lang w:eastAsia="en-US"/>
        </w:rPr>
        <w:t xml:space="preserve">el Recurrente solicitó al </w:t>
      </w:r>
      <w:r w:rsidR="00BD0834" w:rsidRPr="006E15EA">
        <w:rPr>
          <w:rFonts w:ascii="Palatino Linotype" w:hAnsi="Palatino Linotype" w:cs="Tahoma"/>
          <w:bCs/>
          <w:sz w:val="22"/>
          <w:szCs w:val="22"/>
        </w:rPr>
        <w:t xml:space="preserve">Sujeto Obligado la información relativa a un viaje realizado por el Presidente Municipal, Secretario del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 derivado de lo cual solicita lo siguiente: </w:t>
      </w:r>
    </w:p>
    <w:p w14:paraId="01630550" w14:textId="77777777" w:rsidR="004F1163" w:rsidRPr="006E15EA" w:rsidRDefault="004F1163" w:rsidP="00D17825">
      <w:pPr>
        <w:spacing w:line="360" w:lineRule="auto"/>
        <w:ind w:right="-28"/>
        <w:jc w:val="both"/>
        <w:rPr>
          <w:rFonts w:ascii="Palatino Linotype" w:hAnsi="Palatino Linotype" w:cs="Tahoma"/>
          <w:bCs/>
          <w:sz w:val="22"/>
          <w:szCs w:val="22"/>
        </w:rPr>
      </w:pPr>
    </w:p>
    <w:p w14:paraId="208B8372" w14:textId="7199AB54" w:rsidR="00BD0834" w:rsidRPr="006E15EA" w:rsidRDefault="00BD0834" w:rsidP="00D17825">
      <w:pPr>
        <w:pStyle w:val="Prrafodelista"/>
        <w:numPr>
          <w:ilvl w:val="0"/>
          <w:numId w:val="31"/>
        </w:numPr>
        <w:spacing w:line="360" w:lineRule="auto"/>
        <w:ind w:right="-28"/>
        <w:jc w:val="both"/>
        <w:rPr>
          <w:rFonts w:ascii="Palatino Linotype" w:hAnsi="Palatino Linotype" w:cs="Tahoma"/>
          <w:b/>
          <w:bCs/>
          <w:szCs w:val="22"/>
        </w:rPr>
      </w:pPr>
      <w:r w:rsidRPr="006E15EA">
        <w:rPr>
          <w:rFonts w:ascii="Palatino Linotype" w:hAnsi="Palatino Linotype" w:cs="Tahoma"/>
          <w:b/>
          <w:bCs/>
          <w:szCs w:val="22"/>
        </w:rPr>
        <w:lastRenderedPageBreak/>
        <w:t>Tipo de recursos que se erogaron con motivo del viaje realizado</w:t>
      </w:r>
      <w:r w:rsidR="00511FCD" w:rsidRPr="006E15EA">
        <w:rPr>
          <w:rFonts w:ascii="Palatino Linotype" w:hAnsi="Palatino Linotype" w:cs="Tahoma"/>
          <w:b/>
          <w:bCs/>
          <w:szCs w:val="22"/>
        </w:rPr>
        <w:t>;</w:t>
      </w:r>
      <w:r w:rsidRPr="006E15EA">
        <w:rPr>
          <w:rFonts w:ascii="Palatino Linotype" w:hAnsi="Palatino Linotype" w:cs="Tahoma"/>
          <w:b/>
          <w:bCs/>
          <w:szCs w:val="22"/>
        </w:rPr>
        <w:t xml:space="preserve"> es decir si se realizaron con recursos propios de los servidores públicos o con recursos públicos</w:t>
      </w:r>
      <w:r w:rsidR="00A21D9F" w:rsidRPr="006E15EA">
        <w:rPr>
          <w:rFonts w:ascii="Palatino Linotype" w:hAnsi="Palatino Linotype" w:cs="Tahoma"/>
          <w:b/>
          <w:bCs/>
          <w:szCs w:val="22"/>
        </w:rPr>
        <w:t>, detallados y desglosados con IVA</w:t>
      </w:r>
      <w:r w:rsidRPr="006E15EA">
        <w:rPr>
          <w:rFonts w:ascii="Palatino Linotype" w:hAnsi="Palatino Linotype" w:cs="Tahoma"/>
          <w:b/>
          <w:bCs/>
          <w:szCs w:val="22"/>
        </w:rPr>
        <w:t xml:space="preserve">.  </w:t>
      </w:r>
    </w:p>
    <w:p w14:paraId="233E6ECD" w14:textId="77777777" w:rsidR="00BD0834" w:rsidRPr="006E15EA" w:rsidRDefault="00BD0834" w:rsidP="00D17825">
      <w:pPr>
        <w:pStyle w:val="Prrafodelista"/>
        <w:spacing w:line="360" w:lineRule="auto"/>
        <w:ind w:right="-28"/>
        <w:jc w:val="both"/>
        <w:rPr>
          <w:rFonts w:ascii="Palatino Linotype" w:hAnsi="Palatino Linotype" w:cs="Tahoma"/>
          <w:b/>
          <w:bCs/>
          <w:szCs w:val="22"/>
        </w:rPr>
      </w:pPr>
    </w:p>
    <w:p w14:paraId="2D2D85C4" w14:textId="64007B9C" w:rsidR="00BD0834" w:rsidRPr="006E15EA" w:rsidRDefault="002D481C" w:rsidP="00D17825">
      <w:pPr>
        <w:pStyle w:val="Prrafodelista"/>
        <w:numPr>
          <w:ilvl w:val="0"/>
          <w:numId w:val="31"/>
        </w:numPr>
        <w:spacing w:line="360" w:lineRule="auto"/>
        <w:ind w:right="-28"/>
        <w:jc w:val="both"/>
        <w:rPr>
          <w:rFonts w:ascii="Palatino Linotype" w:hAnsi="Palatino Linotype" w:cs="Tahoma"/>
          <w:b/>
          <w:bCs/>
          <w:szCs w:val="22"/>
        </w:rPr>
      </w:pPr>
      <w:r w:rsidRPr="006E15EA">
        <w:rPr>
          <w:rFonts w:ascii="Palatino Linotype" w:hAnsi="Palatino Linotype" w:cs="Tahoma"/>
          <w:b/>
          <w:bCs/>
          <w:szCs w:val="22"/>
        </w:rPr>
        <w:t>El escrito donde</w:t>
      </w:r>
      <w:r w:rsidR="00BD0834" w:rsidRPr="006E15EA">
        <w:rPr>
          <w:rFonts w:ascii="Palatino Linotype" w:hAnsi="Palatino Linotype" w:cs="Tahoma"/>
          <w:b/>
          <w:bCs/>
          <w:szCs w:val="22"/>
        </w:rPr>
        <w:t xml:space="preserve"> se comunicó la realización del viaje al Cabildo de dicho Ayuntamiento, así como a la Legislatura del Estado de México, en términos de lo establecido en la Ley Orgánica Municipal del Estado de México. </w:t>
      </w:r>
    </w:p>
    <w:p w14:paraId="7D75A6DE" w14:textId="77777777" w:rsidR="00E22C3D" w:rsidRPr="006E15EA" w:rsidRDefault="00E22C3D" w:rsidP="00D17825">
      <w:pPr>
        <w:spacing w:line="360" w:lineRule="auto"/>
        <w:ind w:right="-28" w:firstLine="1"/>
        <w:jc w:val="both"/>
        <w:rPr>
          <w:rFonts w:ascii="Palatino Linotype" w:eastAsia="Calibri" w:hAnsi="Palatino Linotype" w:cs="Tahoma"/>
          <w:bCs/>
          <w:sz w:val="22"/>
          <w:szCs w:val="22"/>
          <w:lang w:eastAsia="en-US"/>
        </w:rPr>
      </w:pPr>
    </w:p>
    <w:p w14:paraId="10B69EDF" w14:textId="2AB7FA6A" w:rsidR="00E22C3D" w:rsidRPr="006E15EA" w:rsidRDefault="00E22C3D" w:rsidP="00D17825">
      <w:pPr>
        <w:spacing w:line="360" w:lineRule="auto"/>
        <w:ind w:right="-28"/>
        <w:jc w:val="both"/>
        <w:rPr>
          <w:rFonts w:ascii="Palatino Linotype" w:hAnsi="Palatino Linotype" w:cs="Tahoma"/>
          <w:sz w:val="22"/>
          <w:szCs w:val="22"/>
        </w:rPr>
      </w:pPr>
      <w:r w:rsidRPr="006E15EA">
        <w:rPr>
          <w:rFonts w:ascii="Palatino Linotype" w:eastAsia="Calibri" w:hAnsi="Palatino Linotype" w:cs="Tahoma"/>
          <w:bCs/>
          <w:sz w:val="22"/>
          <w:szCs w:val="22"/>
          <w:lang w:eastAsia="en-US"/>
        </w:rPr>
        <w:t xml:space="preserve">Es preciso indicar que los agravios del particular consistieron en que a la fecha de la interposición del  Recurso de Revisión, el </w:t>
      </w:r>
      <w:r w:rsidRPr="006E15EA">
        <w:rPr>
          <w:rFonts w:ascii="Palatino Linotype" w:hAnsi="Palatino Linotype"/>
          <w:bCs/>
          <w:color w:val="000000"/>
          <w:sz w:val="22"/>
          <w:szCs w:val="14"/>
        </w:rPr>
        <w:t>Ayuntamiento de Valle de Chalco Solidaridad</w:t>
      </w:r>
      <w:r w:rsidRPr="006E15EA">
        <w:rPr>
          <w:rFonts w:ascii="Palatino Linotype" w:eastAsia="Calibri" w:hAnsi="Palatino Linotype" w:cs="Tahoma"/>
          <w:bCs/>
          <w:sz w:val="22"/>
          <w:szCs w:val="22"/>
          <w:lang w:eastAsia="en-US"/>
        </w:rPr>
        <w:t xml:space="preserve"> no registró respuesta o prórroga a sus requerimientos de acceso a la información, como se verificó en el  </w:t>
      </w:r>
      <w:r w:rsidRPr="006E15EA">
        <w:rPr>
          <w:rFonts w:ascii="Palatino Linotype" w:hAnsi="Palatino Linotype" w:cs="Tahoma"/>
          <w:sz w:val="22"/>
          <w:szCs w:val="22"/>
        </w:rPr>
        <w:t>Sistema de Acceso a la Información Mexiquense (SAIMEX), plataforma utilizada para presentar el requerimiento de información.</w:t>
      </w:r>
    </w:p>
    <w:p w14:paraId="258F9793" w14:textId="77777777" w:rsidR="00E22C3D" w:rsidRPr="006E15EA" w:rsidRDefault="00E22C3D" w:rsidP="00D17825">
      <w:pPr>
        <w:spacing w:line="360" w:lineRule="auto"/>
        <w:ind w:right="-28" w:firstLine="1"/>
        <w:jc w:val="both"/>
        <w:rPr>
          <w:rFonts w:ascii="Palatino Linotype" w:eastAsia="Calibri" w:hAnsi="Palatino Linotype" w:cs="Tahoma"/>
          <w:bCs/>
          <w:sz w:val="22"/>
          <w:szCs w:val="22"/>
          <w:lang w:eastAsia="en-US"/>
        </w:rPr>
      </w:pPr>
    </w:p>
    <w:p w14:paraId="19F20A38" w14:textId="2711E9DC" w:rsidR="00E22C3D" w:rsidRPr="006E15EA" w:rsidRDefault="00E22C3D" w:rsidP="00D17825">
      <w:pPr>
        <w:spacing w:line="360" w:lineRule="auto"/>
        <w:ind w:right="-28" w:firstLine="1"/>
        <w:jc w:val="both"/>
        <w:rPr>
          <w:rFonts w:ascii="Palatino Linotype" w:eastAsia="Calibri" w:hAnsi="Palatino Linotype" w:cs="Tahoma"/>
          <w:b/>
          <w:bCs/>
          <w:sz w:val="22"/>
          <w:szCs w:val="22"/>
          <w:lang w:eastAsia="en-US"/>
        </w:rPr>
      </w:pPr>
      <w:r w:rsidRPr="006E15EA">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000C5A78">
        <w:rPr>
          <w:rFonts w:ascii="Palatino Linotype" w:eastAsia="Calibri" w:hAnsi="Palatino Linotype" w:cs="Tahoma"/>
          <w:b/>
          <w:bCs/>
          <w:sz w:val="22"/>
          <w:szCs w:val="22"/>
          <w:lang w:eastAsia="en-US"/>
        </w:rPr>
        <w:t>cuatro</w:t>
      </w:r>
      <w:r w:rsidRPr="006E15EA">
        <w:rPr>
          <w:rFonts w:ascii="Palatino Linotype" w:eastAsia="Calibri" w:hAnsi="Palatino Linotype" w:cs="Tahoma"/>
          <w:b/>
          <w:bCs/>
          <w:sz w:val="22"/>
          <w:szCs w:val="22"/>
          <w:lang w:eastAsia="en-US"/>
        </w:rPr>
        <w:t xml:space="preserve"> de </w:t>
      </w:r>
      <w:r w:rsidR="000C5A78">
        <w:rPr>
          <w:rFonts w:ascii="Palatino Linotype" w:eastAsia="Calibri" w:hAnsi="Palatino Linotype" w:cs="Tahoma"/>
          <w:b/>
          <w:bCs/>
          <w:sz w:val="22"/>
          <w:szCs w:val="22"/>
          <w:lang w:eastAsia="en-US"/>
        </w:rPr>
        <w:t>septiembre</w:t>
      </w:r>
      <w:r w:rsidRPr="006E15EA">
        <w:rPr>
          <w:rFonts w:ascii="Palatino Linotype" w:eastAsia="Calibri" w:hAnsi="Palatino Linotype" w:cs="Tahoma"/>
          <w:b/>
          <w:bCs/>
          <w:sz w:val="22"/>
          <w:szCs w:val="22"/>
          <w:lang w:eastAsia="en-US"/>
        </w:rPr>
        <w:t xml:space="preserve"> de la presente anualidad</w:t>
      </w:r>
      <w:r w:rsidRPr="006E15EA">
        <w:rPr>
          <w:rFonts w:ascii="Palatino Linotype" w:eastAsia="Calibri" w:hAnsi="Palatino Linotype" w:cs="Tahoma"/>
          <w:bCs/>
          <w:sz w:val="22"/>
          <w:szCs w:val="22"/>
          <w:lang w:eastAsia="en-US"/>
        </w:rPr>
        <w:t xml:space="preserve"> y feneció el </w:t>
      </w:r>
      <w:r w:rsidR="000C5A78">
        <w:rPr>
          <w:rFonts w:ascii="Palatino Linotype" w:eastAsia="Calibri" w:hAnsi="Palatino Linotype" w:cs="Tahoma"/>
          <w:b/>
          <w:bCs/>
          <w:sz w:val="22"/>
          <w:szCs w:val="22"/>
          <w:lang w:eastAsia="en-US"/>
        </w:rPr>
        <w:t>veinticinco</w:t>
      </w:r>
      <w:r w:rsidRPr="006E15EA">
        <w:rPr>
          <w:rFonts w:ascii="Palatino Linotype" w:eastAsia="Calibri" w:hAnsi="Palatino Linotype" w:cs="Tahoma"/>
          <w:b/>
          <w:bCs/>
          <w:sz w:val="22"/>
          <w:szCs w:val="22"/>
          <w:lang w:eastAsia="en-US"/>
        </w:rPr>
        <w:t xml:space="preserve"> del mismo</w:t>
      </w:r>
      <w:r w:rsidR="000C5A78">
        <w:rPr>
          <w:rFonts w:ascii="Palatino Linotype" w:eastAsia="Calibri" w:hAnsi="Palatino Linotype" w:cs="Tahoma"/>
          <w:b/>
          <w:bCs/>
          <w:sz w:val="22"/>
          <w:szCs w:val="22"/>
          <w:lang w:eastAsia="en-US"/>
        </w:rPr>
        <w:t xml:space="preserve"> mes y </w:t>
      </w:r>
      <w:r w:rsidRPr="006E15EA">
        <w:rPr>
          <w:rFonts w:ascii="Palatino Linotype" w:eastAsia="Calibri" w:hAnsi="Palatino Linotype" w:cs="Tahoma"/>
          <w:b/>
          <w:bCs/>
          <w:sz w:val="22"/>
          <w:szCs w:val="22"/>
          <w:lang w:eastAsia="en-US"/>
        </w:rPr>
        <w:t xml:space="preserve">año; </w:t>
      </w:r>
      <w:r w:rsidRPr="006E15EA">
        <w:rPr>
          <w:rFonts w:ascii="Palatino Linotype" w:eastAsia="Calibri" w:hAnsi="Palatino Linotype" w:cs="Tahoma"/>
          <w:bCs/>
          <w:sz w:val="22"/>
          <w:szCs w:val="22"/>
          <w:lang w:eastAsia="en-US"/>
        </w:rPr>
        <w:t xml:space="preserve">lo anterior, sin contar los días </w:t>
      </w:r>
      <w:r w:rsidR="00FD3BEB">
        <w:rPr>
          <w:rFonts w:ascii="Palatino Linotype" w:eastAsia="Calibri" w:hAnsi="Palatino Linotype" w:cs="Tahoma"/>
          <w:bCs/>
          <w:sz w:val="22"/>
          <w:szCs w:val="22"/>
          <w:lang w:eastAsia="en-US"/>
        </w:rPr>
        <w:t>siete, ocho, catorce, quince, dieciséis, veintiuno y veintidós</w:t>
      </w:r>
      <w:r w:rsidRPr="006E15EA">
        <w:rPr>
          <w:rFonts w:ascii="Palatino Linotype" w:eastAsia="Calibri" w:hAnsi="Palatino Linotype" w:cs="Tahoma"/>
          <w:bCs/>
          <w:sz w:val="22"/>
          <w:szCs w:val="22"/>
          <w:lang w:eastAsia="en-US"/>
        </w:rPr>
        <w:t xml:space="preserve">, de </w:t>
      </w:r>
      <w:r w:rsidR="00FD3BEB">
        <w:rPr>
          <w:rFonts w:ascii="Palatino Linotype" w:eastAsia="Calibri" w:hAnsi="Palatino Linotype" w:cs="Tahoma"/>
          <w:bCs/>
          <w:sz w:val="22"/>
          <w:szCs w:val="22"/>
          <w:lang w:eastAsia="en-US"/>
        </w:rPr>
        <w:t>septiembre</w:t>
      </w:r>
      <w:r w:rsidRPr="006E15EA">
        <w:rPr>
          <w:rFonts w:ascii="Palatino Linotype" w:eastAsia="Calibri" w:hAnsi="Palatino Linotype" w:cs="Tahoma"/>
          <w:bCs/>
          <w:sz w:val="22"/>
          <w:szCs w:val="22"/>
          <w:lang w:eastAsia="en-US"/>
        </w:rPr>
        <w:t xml:space="preserve"> de la presente anualidad;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757EBB17" w14:textId="77777777" w:rsidR="00E22C3D" w:rsidRPr="006E15EA" w:rsidRDefault="00E22C3D" w:rsidP="00D17825">
      <w:pPr>
        <w:spacing w:line="360" w:lineRule="auto"/>
        <w:ind w:right="-28"/>
        <w:jc w:val="both"/>
        <w:rPr>
          <w:rFonts w:ascii="Palatino Linotype" w:eastAsia="Calibri" w:hAnsi="Palatino Linotype" w:cs="Tahoma"/>
          <w:bCs/>
          <w:sz w:val="22"/>
          <w:szCs w:val="22"/>
          <w:lang w:eastAsia="en-US"/>
        </w:rPr>
      </w:pPr>
    </w:p>
    <w:p w14:paraId="19DC5CC4" w14:textId="40BFF072" w:rsidR="00E22C3D" w:rsidRPr="006E15EA" w:rsidRDefault="00E22C3D" w:rsidP="00D17825">
      <w:pPr>
        <w:spacing w:line="360" w:lineRule="auto"/>
        <w:ind w:right="-28"/>
        <w:jc w:val="both"/>
        <w:rPr>
          <w:rFonts w:ascii="Palatino Linotype" w:eastAsia="Calibri" w:hAnsi="Palatino Linotype" w:cs="Tahoma"/>
          <w:b/>
          <w:bCs/>
          <w:sz w:val="22"/>
          <w:szCs w:val="22"/>
          <w:lang w:eastAsia="en-US"/>
        </w:rPr>
      </w:pPr>
      <w:r w:rsidRPr="006E15EA">
        <w:rPr>
          <w:rFonts w:ascii="Palatino Linotype" w:eastAsia="Calibri" w:hAnsi="Palatino Linotype" w:cs="Tahoma"/>
          <w:bCs/>
          <w:sz w:val="22"/>
          <w:szCs w:val="22"/>
          <w:lang w:eastAsia="en-US"/>
        </w:rPr>
        <w:lastRenderedPageBreak/>
        <w:t xml:space="preserve">De la revisión de las constancias que obran en el Sistema de acceso a la Información Mexiquense (SAIMEX), se advierte que, tal como lo indicó el Particular, el </w:t>
      </w:r>
      <w:r w:rsidRPr="006E15EA">
        <w:rPr>
          <w:rFonts w:ascii="Palatino Linotype" w:hAnsi="Palatino Linotype"/>
          <w:bCs/>
          <w:color w:val="000000"/>
          <w:sz w:val="22"/>
          <w:szCs w:val="14"/>
        </w:rPr>
        <w:t>Ayuntamiento de Valle de Chalco Solidaridad</w:t>
      </w:r>
      <w:r w:rsidRPr="006E15EA">
        <w:rPr>
          <w:rFonts w:ascii="Palatino Linotype" w:eastAsia="Calibri" w:hAnsi="Palatino Linotype" w:cs="Tahoma"/>
          <w:bCs/>
          <w:sz w:val="22"/>
          <w:szCs w:val="22"/>
          <w:lang w:eastAsia="en-US"/>
        </w:rPr>
        <w:t xml:space="preserve"> no emitió respuesta, ni solicitó prórroga para dar contestación a la solicitud de información, dentro de los plazos establecidos en el artículo 163 de la Ley de la materia, pues tenía hasta el </w:t>
      </w:r>
      <w:r w:rsidR="00BE55D1">
        <w:rPr>
          <w:rFonts w:ascii="Palatino Linotype" w:eastAsia="Calibri" w:hAnsi="Palatino Linotype" w:cs="Tahoma"/>
          <w:bCs/>
          <w:sz w:val="22"/>
          <w:szCs w:val="22"/>
          <w:lang w:eastAsia="en-US"/>
        </w:rPr>
        <w:t>veinticinco de septiembre</w:t>
      </w:r>
      <w:r w:rsidRPr="006E15EA">
        <w:rPr>
          <w:rFonts w:ascii="Palatino Linotype" w:eastAsia="Calibri" w:hAnsi="Palatino Linotype" w:cs="Tahoma"/>
          <w:bCs/>
          <w:sz w:val="22"/>
          <w:szCs w:val="22"/>
          <w:lang w:eastAsia="en-US"/>
        </w:rPr>
        <w:t xml:space="preserve"> de dos mil diecinueve, para notificar alguna de las dos situaciones; incluso a la fecha de la presente resolución no ha otorgado información o documentación alguna que atienda las solicitudes de información; por lo que, resulta evidente que </w:t>
      </w:r>
      <w:r w:rsidRPr="006E15EA">
        <w:rPr>
          <w:rFonts w:ascii="Palatino Linotype" w:eastAsia="Calibri" w:hAnsi="Palatino Linotype" w:cs="Tahoma"/>
          <w:b/>
          <w:bCs/>
          <w:sz w:val="22"/>
          <w:szCs w:val="22"/>
          <w:lang w:eastAsia="en-US"/>
        </w:rPr>
        <w:t>los agravios hechos valer por el Recurrente resultan fundados.</w:t>
      </w:r>
    </w:p>
    <w:p w14:paraId="60C8D436" w14:textId="77777777" w:rsidR="00E22C3D" w:rsidRPr="006E15EA" w:rsidRDefault="00E22C3D" w:rsidP="00D17825">
      <w:pPr>
        <w:spacing w:line="360" w:lineRule="auto"/>
        <w:ind w:right="-28"/>
        <w:jc w:val="both"/>
        <w:rPr>
          <w:rFonts w:ascii="Palatino Linotype" w:hAnsi="Palatino Linotype" w:cs="Tahoma"/>
          <w:bCs/>
          <w:sz w:val="22"/>
          <w:szCs w:val="22"/>
        </w:rPr>
      </w:pPr>
      <w:r w:rsidRPr="006E15EA">
        <w:rPr>
          <w:rFonts w:ascii="Palatino Linotype" w:eastAsia="Calibri" w:hAnsi="Palatino Linotype" w:cs="Tahoma"/>
          <w:bCs/>
          <w:sz w:val="22"/>
          <w:szCs w:val="22"/>
          <w:lang w:eastAsia="en-US"/>
        </w:rPr>
        <w:t xml:space="preserve">Ahora bien, este Instituto procede a analizar los requerimientos del Particular en la solicitud de acceso a la información, relativo al  </w:t>
      </w:r>
      <w:r w:rsidRPr="006E15EA">
        <w:rPr>
          <w:rFonts w:ascii="Palatino Linotype" w:hAnsi="Palatino Linotype" w:cs="Tahoma"/>
          <w:bCs/>
          <w:sz w:val="22"/>
          <w:szCs w:val="22"/>
        </w:rPr>
        <w:t>viaje realizado,</w:t>
      </w:r>
      <w:r w:rsidRPr="006E15EA">
        <w:rPr>
          <w:rFonts w:ascii="Palatino Linotype" w:hAnsi="Palatino Linotype" w:cs="Tahoma"/>
          <w:bCs/>
          <w:szCs w:val="22"/>
        </w:rPr>
        <w:t xml:space="preserve"> </w:t>
      </w:r>
      <w:r w:rsidRPr="006E15EA">
        <w:rPr>
          <w:rFonts w:ascii="Palatino Linotype" w:hAnsi="Palatino Linotype" w:cs="Tahoma"/>
          <w:bCs/>
          <w:sz w:val="22"/>
          <w:szCs w:val="22"/>
        </w:rPr>
        <w:t>por el Presidente Municipal, Secretario del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w:t>
      </w:r>
      <w:r w:rsidRPr="006E15EA">
        <w:rPr>
          <w:rFonts w:ascii="Palatino Linotype" w:eastAsia="Calibri" w:hAnsi="Palatino Linotype" w:cs="Tahoma"/>
          <w:bCs/>
          <w:sz w:val="22"/>
          <w:szCs w:val="22"/>
          <w:lang w:eastAsia="en-US"/>
        </w:rPr>
        <w:t xml:space="preserve"> consistente en </w:t>
      </w:r>
      <w:r w:rsidRPr="006E15EA">
        <w:rPr>
          <w:rFonts w:ascii="Palatino Linotype" w:hAnsi="Palatino Linotype" w:cs="Tahoma"/>
          <w:bCs/>
          <w:sz w:val="22"/>
          <w:szCs w:val="22"/>
        </w:rPr>
        <w:t>lo siguiente:</w:t>
      </w:r>
    </w:p>
    <w:p w14:paraId="3BC2384F" w14:textId="77777777" w:rsidR="00E22C3D" w:rsidRPr="006E15EA" w:rsidRDefault="00E22C3D" w:rsidP="00D17825">
      <w:pPr>
        <w:spacing w:line="360" w:lineRule="auto"/>
        <w:ind w:right="-595"/>
        <w:jc w:val="both"/>
        <w:rPr>
          <w:rFonts w:ascii="Palatino Linotype" w:eastAsia="Calibri" w:hAnsi="Palatino Linotype" w:cs="Tahoma"/>
          <w:iCs/>
          <w:sz w:val="22"/>
          <w:szCs w:val="22"/>
          <w:lang w:eastAsia="es-ES_tradnl"/>
        </w:rPr>
      </w:pPr>
    </w:p>
    <w:p w14:paraId="03106DA1" w14:textId="77777777" w:rsidR="00E22C3D" w:rsidRPr="006E15EA" w:rsidRDefault="00E22C3D" w:rsidP="00D17825">
      <w:pPr>
        <w:pStyle w:val="Prrafodelista"/>
        <w:numPr>
          <w:ilvl w:val="0"/>
          <w:numId w:val="33"/>
        </w:numPr>
        <w:spacing w:line="360" w:lineRule="auto"/>
        <w:ind w:right="-28"/>
        <w:jc w:val="both"/>
        <w:rPr>
          <w:rFonts w:ascii="Palatino Linotype" w:hAnsi="Palatino Linotype" w:cs="Tahoma"/>
          <w:b/>
          <w:bCs/>
          <w:szCs w:val="22"/>
        </w:rPr>
      </w:pPr>
      <w:r w:rsidRPr="006E15EA">
        <w:rPr>
          <w:rFonts w:ascii="Palatino Linotype" w:hAnsi="Palatino Linotype" w:cs="Tahoma"/>
          <w:b/>
          <w:bCs/>
          <w:szCs w:val="22"/>
        </w:rPr>
        <w:t xml:space="preserve">Tipo de recursos que se erogaron con motivo del viaje realizado, es decir si se realizaron con recursos propios de los servidores públicos o con recursos públicos, detallados y desglosados con IVA.  </w:t>
      </w:r>
    </w:p>
    <w:p w14:paraId="284A6087" w14:textId="77777777" w:rsidR="00E22C3D" w:rsidRPr="006E15EA" w:rsidRDefault="00E22C3D" w:rsidP="00D17825">
      <w:pPr>
        <w:pStyle w:val="Prrafodelista"/>
        <w:spacing w:line="360" w:lineRule="auto"/>
        <w:ind w:right="-28"/>
        <w:jc w:val="both"/>
        <w:rPr>
          <w:rFonts w:ascii="Palatino Linotype" w:hAnsi="Palatino Linotype" w:cs="Tahoma"/>
          <w:b/>
          <w:bCs/>
          <w:szCs w:val="22"/>
        </w:rPr>
      </w:pPr>
    </w:p>
    <w:p w14:paraId="4865E6DF" w14:textId="7AAA184D" w:rsidR="00E22C3D" w:rsidRPr="006E15EA" w:rsidRDefault="002D481C" w:rsidP="00D17825">
      <w:pPr>
        <w:pStyle w:val="Prrafodelista"/>
        <w:numPr>
          <w:ilvl w:val="0"/>
          <w:numId w:val="33"/>
        </w:numPr>
        <w:spacing w:line="360" w:lineRule="auto"/>
        <w:ind w:right="-28"/>
        <w:jc w:val="both"/>
        <w:rPr>
          <w:rFonts w:ascii="Palatino Linotype" w:hAnsi="Palatino Linotype" w:cs="Tahoma"/>
          <w:b/>
          <w:bCs/>
          <w:szCs w:val="22"/>
        </w:rPr>
      </w:pPr>
      <w:r w:rsidRPr="006E15EA">
        <w:rPr>
          <w:rFonts w:ascii="Palatino Linotype" w:hAnsi="Palatino Linotype" w:cs="Tahoma"/>
          <w:b/>
          <w:bCs/>
          <w:szCs w:val="22"/>
        </w:rPr>
        <w:t>El escrito donde se</w:t>
      </w:r>
      <w:r w:rsidRPr="006E15EA">
        <w:rPr>
          <w:rFonts w:ascii="Palatino Linotype" w:hAnsi="Palatino Linotype" w:cs="Tahoma"/>
          <w:bCs/>
          <w:szCs w:val="22"/>
        </w:rPr>
        <w:t xml:space="preserve"> </w:t>
      </w:r>
      <w:r w:rsidR="00E22C3D" w:rsidRPr="006E15EA">
        <w:rPr>
          <w:rFonts w:ascii="Palatino Linotype" w:hAnsi="Palatino Linotype" w:cs="Tahoma"/>
          <w:b/>
          <w:bCs/>
          <w:szCs w:val="22"/>
        </w:rPr>
        <w:t xml:space="preserve">comunicó la realización del viaje al Cabildo de dicho Ayuntamiento, así como a la Legislatura del Estado de México, en términos de lo establecido en la Ley Orgánica Municipal del Estado de México. </w:t>
      </w:r>
    </w:p>
    <w:p w14:paraId="314967C0" w14:textId="77777777" w:rsidR="00E22C3D" w:rsidRPr="006E15EA" w:rsidRDefault="00E22C3D" w:rsidP="00D17825">
      <w:pPr>
        <w:spacing w:line="360" w:lineRule="auto"/>
        <w:ind w:right="-595"/>
        <w:jc w:val="both"/>
        <w:rPr>
          <w:rFonts w:ascii="Palatino Linotype" w:eastAsia="Calibri" w:hAnsi="Palatino Linotype" w:cs="Tahoma"/>
          <w:iCs/>
          <w:sz w:val="22"/>
          <w:szCs w:val="22"/>
          <w:lang w:eastAsia="es-ES_tradnl"/>
        </w:rPr>
      </w:pPr>
    </w:p>
    <w:p w14:paraId="1E99E71A" w14:textId="77777777" w:rsidR="000D6B5A" w:rsidRPr="006E15EA" w:rsidRDefault="000D6B5A" w:rsidP="00277869">
      <w:pPr>
        <w:spacing w:line="360" w:lineRule="auto"/>
        <w:ind w:right="-28"/>
        <w:jc w:val="both"/>
        <w:rPr>
          <w:rFonts w:ascii="Palatino Linotype" w:eastAsia="Calibri" w:hAnsi="Palatino Linotype" w:cs="Tahoma"/>
          <w:iCs/>
          <w:sz w:val="22"/>
          <w:szCs w:val="22"/>
          <w:lang w:eastAsia="es-ES_tradnl"/>
        </w:rPr>
      </w:pPr>
      <w:r w:rsidRPr="006E15EA">
        <w:rPr>
          <w:rFonts w:ascii="Palatino Linotype" w:eastAsia="Calibri" w:hAnsi="Palatino Linotype" w:cs="Tahoma"/>
          <w:iCs/>
          <w:sz w:val="22"/>
          <w:szCs w:val="22"/>
          <w:lang w:eastAsia="es-ES_tradnl"/>
        </w:rPr>
        <w:t xml:space="preserve">Al respecto, el artículo 92 fracción IX, de la Ley de Transparencia y Acceso a la Información Pública del Estado de México y Municipios, </w:t>
      </w:r>
      <w:r w:rsidRPr="006E15EA">
        <w:rPr>
          <w:rFonts w:ascii="Palatino Linotype" w:eastAsia="Calibri" w:hAnsi="Palatino Linotype" w:cs="Tahoma"/>
          <w:b/>
          <w:iCs/>
          <w:sz w:val="22"/>
          <w:szCs w:val="22"/>
          <w:u w:val="single"/>
          <w:lang w:eastAsia="es-ES_tradnl"/>
        </w:rPr>
        <w:t xml:space="preserve">prevé que los gastos de representación y viáticos, </w:t>
      </w:r>
      <w:r w:rsidRPr="006E15EA">
        <w:rPr>
          <w:rFonts w:ascii="Palatino Linotype" w:eastAsia="Calibri" w:hAnsi="Palatino Linotype" w:cs="Tahoma"/>
          <w:b/>
          <w:iCs/>
          <w:sz w:val="22"/>
          <w:szCs w:val="22"/>
          <w:u w:val="single"/>
          <w:lang w:eastAsia="es-ES_tradnl"/>
        </w:rPr>
        <w:lastRenderedPageBreak/>
        <w:t xml:space="preserve">así como el objeto e informe de la comisión correspondiente, es información pública </w:t>
      </w:r>
      <w:r w:rsidRPr="006E15EA">
        <w:rPr>
          <w:rFonts w:ascii="Palatino Linotype" w:eastAsia="Calibri" w:hAnsi="Palatino Linotype" w:cs="Tahoma"/>
          <w:iCs/>
          <w:sz w:val="22"/>
          <w:szCs w:val="22"/>
          <w:lang w:eastAsia="es-ES_tradnl"/>
        </w:rPr>
        <w:t>y por lo tanto, el Sujeto Obligado se encuentra constreñido a poner a disposición del público de manera permanente y actualizada los documentos que den cuenta de la misma.</w:t>
      </w:r>
    </w:p>
    <w:p w14:paraId="11438652" w14:textId="77777777" w:rsidR="000D6B5A" w:rsidRPr="006E15EA" w:rsidRDefault="000D6B5A" w:rsidP="00277869">
      <w:pPr>
        <w:spacing w:line="360" w:lineRule="auto"/>
        <w:ind w:right="-28"/>
        <w:jc w:val="both"/>
        <w:rPr>
          <w:rFonts w:ascii="Palatino Linotype" w:eastAsia="Calibri" w:hAnsi="Palatino Linotype" w:cs="Tahoma"/>
          <w:iCs/>
          <w:sz w:val="22"/>
          <w:szCs w:val="22"/>
          <w:lang w:eastAsia="es-ES_tradnl"/>
        </w:rPr>
      </w:pPr>
    </w:p>
    <w:p w14:paraId="7CDF2F0F" w14:textId="77777777" w:rsidR="004F1163" w:rsidRPr="006E15EA" w:rsidRDefault="000D6B5A" w:rsidP="00277869">
      <w:pPr>
        <w:spacing w:line="360" w:lineRule="auto"/>
        <w:ind w:right="-28"/>
        <w:jc w:val="both"/>
        <w:rPr>
          <w:rFonts w:ascii="Palatino Linotype" w:eastAsia="Calibri" w:hAnsi="Palatino Linotype" w:cs="Tahoma"/>
          <w:iCs/>
          <w:sz w:val="22"/>
          <w:szCs w:val="22"/>
          <w:lang w:eastAsia="es-ES_tradnl"/>
        </w:rPr>
      </w:pPr>
      <w:r w:rsidRPr="006E15EA">
        <w:rPr>
          <w:rFonts w:ascii="Palatino Linotype" w:eastAsia="Calibri" w:hAnsi="Palatino Linotype" w:cs="Tahoma"/>
          <w:iCs/>
          <w:sz w:val="22"/>
          <w:szCs w:val="22"/>
          <w:lang w:eastAsia="es-ES_tradnl"/>
        </w:rPr>
        <w:t xml:space="preserve">En ese orden de ideas, este Órgano Colegiado, ingresó al portal de Información Pública de Oficio Mexiquense del Ayuntamiento de Valle de Chalco Solidaridad, a efecto de verificar si la información solicitada se encontraba publicada en dicha página electrónica; de lo que se observó que </w:t>
      </w:r>
      <w:r w:rsidR="00304EC0" w:rsidRPr="006E15EA">
        <w:rPr>
          <w:rFonts w:ascii="Palatino Linotype" w:eastAsia="Calibri" w:hAnsi="Palatino Linotype" w:cs="Tahoma"/>
          <w:iCs/>
          <w:sz w:val="22"/>
          <w:szCs w:val="22"/>
          <w:lang w:eastAsia="es-ES_tradnl"/>
        </w:rPr>
        <w:t xml:space="preserve">la denominación de la comisión que refirió el Particular por concepto del viaje que realizaron dichos servidores públicos si se encuentra publicada en la página del Sujeto Obligado; sin embargo, </w:t>
      </w:r>
      <w:r w:rsidR="004F1163" w:rsidRPr="006E15EA">
        <w:rPr>
          <w:rFonts w:ascii="Palatino Linotype" w:eastAsia="Calibri" w:hAnsi="Palatino Linotype" w:cs="Tahoma"/>
          <w:iCs/>
          <w:sz w:val="22"/>
          <w:szCs w:val="22"/>
          <w:lang w:eastAsia="es-ES_tradnl"/>
        </w:rPr>
        <w:t xml:space="preserve">únicamente </w:t>
      </w:r>
      <w:r w:rsidR="00304EC0" w:rsidRPr="006E15EA">
        <w:rPr>
          <w:rFonts w:ascii="Palatino Linotype" w:eastAsia="Calibri" w:hAnsi="Palatino Linotype" w:cs="Tahoma"/>
          <w:iCs/>
          <w:sz w:val="22"/>
          <w:szCs w:val="22"/>
          <w:lang w:eastAsia="es-ES_tradnl"/>
        </w:rPr>
        <w:t xml:space="preserve">se advirtió que </w:t>
      </w:r>
      <w:r w:rsidR="004F1163" w:rsidRPr="006E15EA">
        <w:rPr>
          <w:rFonts w:ascii="Palatino Linotype" w:eastAsia="Calibri" w:hAnsi="Palatino Linotype" w:cs="Tahoma"/>
          <w:iCs/>
          <w:sz w:val="22"/>
          <w:szCs w:val="22"/>
          <w:lang w:eastAsia="es-ES_tradnl"/>
        </w:rPr>
        <w:t xml:space="preserve">el seminario referido se había realizado en el Estado de Jalisco y solamente se encontró el registro del Subdirector de la Dirección de Administración, tal y como se muestra a continuación: </w:t>
      </w:r>
    </w:p>
    <w:p w14:paraId="166B71A9" w14:textId="28F399EF" w:rsidR="004F1163" w:rsidRPr="006E15EA" w:rsidRDefault="002D2EE9" w:rsidP="00D17825">
      <w:pPr>
        <w:spacing w:line="360" w:lineRule="auto"/>
        <w:ind w:right="-595"/>
        <w:jc w:val="both"/>
        <w:rPr>
          <w:rFonts w:ascii="Palatino Linotype" w:eastAsia="Calibri" w:hAnsi="Palatino Linotype" w:cs="Tahoma"/>
          <w:iCs/>
          <w:sz w:val="22"/>
          <w:szCs w:val="22"/>
          <w:lang w:eastAsia="es-ES_tradnl"/>
        </w:rPr>
      </w:pPr>
      <w:r w:rsidRPr="006E15EA">
        <w:rPr>
          <w:noProof/>
          <w:lang w:eastAsia="es-MX"/>
        </w:rPr>
        <mc:AlternateContent>
          <mc:Choice Requires="wps">
            <w:drawing>
              <wp:anchor distT="0" distB="0" distL="114300" distR="114300" simplePos="0" relativeHeight="251659264" behindDoc="0" locked="0" layoutInCell="1" allowOverlap="1" wp14:anchorId="3392230E" wp14:editId="600F44AC">
                <wp:simplePos x="0" y="0"/>
                <wp:positionH relativeFrom="column">
                  <wp:posOffset>1181926</wp:posOffset>
                </wp:positionH>
                <wp:positionV relativeFrom="paragraph">
                  <wp:posOffset>287862</wp:posOffset>
                </wp:positionV>
                <wp:extent cx="3782385" cy="1594588"/>
                <wp:effectExtent l="0" t="0" r="27940" b="24765"/>
                <wp:wrapNone/>
                <wp:docPr id="2" name="Rectángulo 2"/>
                <wp:cNvGraphicFramePr/>
                <a:graphic xmlns:a="http://schemas.openxmlformats.org/drawingml/2006/main">
                  <a:graphicData uri="http://schemas.microsoft.com/office/word/2010/wordprocessingShape">
                    <wps:wsp>
                      <wps:cNvSpPr/>
                      <wps:spPr>
                        <a:xfrm>
                          <a:off x="0" y="0"/>
                          <a:ext cx="3782385" cy="15945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2F1B" id="Rectángulo 2" o:spid="_x0000_s1026" style="position:absolute;margin-left:93.05pt;margin-top:22.65pt;width:297.85pt;height:1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" filled="f" strokecolor="black [3213]" strokeweight="1.5pt"/>
            </w:pict>
          </mc:Fallback>
        </mc:AlternateContent>
      </w:r>
    </w:p>
    <w:p w14:paraId="0A42F6A3" w14:textId="2BB063DB" w:rsidR="00074BB0" w:rsidRPr="006E15EA" w:rsidRDefault="00074BB0" w:rsidP="00D17825">
      <w:pPr>
        <w:spacing w:line="360" w:lineRule="auto"/>
        <w:ind w:right="-595"/>
        <w:jc w:val="center"/>
        <w:rPr>
          <w:rFonts w:ascii="Palatino Linotype" w:eastAsia="Calibri" w:hAnsi="Palatino Linotype" w:cs="Tahoma"/>
          <w:iCs/>
          <w:sz w:val="22"/>
          <w:szCs w:val="22"/>
          <w:lang w:eastAsia="es-ES_tradnl"/>
        </w:rPr>
      </w:pPr>
      <w:r w:rsidRPr="006E15EA">
        <w:rPr>
          <w:noProof/>
          <w:lang w:eastAsia="es-MX"/>
        </w:rPr>
        <w:drawing>
          <wp:inline distT="0" distB="0" distL="0" distR="0" wp14:anchorId="0A78002B" wp14:editId="13666967">
            <wp:extent cx="3804241" cy="317085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22" t="23000" r="39795" b="14488"/>
                    <a:stretch/>
                  </pic:blipFill>
                  <pic:spPr bwMode="auto">
                    <a:xfrm>
                      <a:off x="0" y="0"/>
                      <a:ext cx="3865766" cy="3222134"/>
                    </a:xfrm>
                    <a:prstGeom prst="rect">
                      <a:avLst/>
                    </a:prstGeom>
                    <a:ln>
                      <a:noFill/>
                    </a:ln>
                    <a:extLst>
                      <a:ext uri="{53640926-AAD7-44D8-BBD7-CCE9431645EC}">
                        <a14:shadowObscured xmlns:a14="http://schemas.microsoft.com/office/drawing/2010/main"/>
                      </a:ext>
                    </a:extLst>
                  </pic:spPr>
                </pic:pic>
              </a:graphicData>
            </a:graphic>
          </wp:inline>
        </w:drawing>
      </w:r>
    </w:p>
    <w:p w14:paraId="10EEC380" w14:textId="6F0074A6" w:rsidR="000D6B5A" w:rsidRPr="006E15EA" w:rsidRDefault="000D6B5A" w:rsidP="007402A3">
      <w:pPr>
        <w:ind w:left="567" w:right="567"/>
        <w:jc w:val="center"/>
        <w:rPr>
          <w:rFonts w:ascii="Palatino Linotype" w:hAnsi="Palatino Linotype" w:cs="Tahoma"/>
        </w:rPr>
      </w:pPr>
      <w:r w:rsidRPr="006E15EA">
        <w:rPr>
          <w:rFonts w:ascii="Palatino Linotype" w:hAnsi="Palatino Linotype" w:cs="Tahoma"/>
        </w:rPr>
        <w:t xml:space="preserve">(Publicación de información del Ayuntamiento de Valle de Chalco Solidaridad, consultada el </w:t>
      </w:r>
      <w:r w:rsidR="000749B4">
        <w:rPr>
          <w:rFonts w:ascii="Palatino Linotype" w:hAnsi="Palatino Linotype" w:cs="Tahoma"/>
        </w:rPr>
        <w:t>diecinueve de noviembre</w:t>
      </w:r>
      <w:r w:rsidRPr="006E15EA">
        <w:rPr>
          <w:rFonts w:ascii="Palatino Linotype" w:hAnsi="Palatino Linotype" w:cs="Tahoma"/>
        </w:rPr>
        <w:t xml:space="preserve"> de dos mil diecinueve a las </w:t>
      </w:r>
      <w:r w:rsidR="000749B4">
        <w:rPr>
          <w:rFonts w:ascii="Palatino Linotype" w:hAnsi="Palatino Linotype" w:cs="Tahoma"/>
        </w:rPr>
        <w:t>quince</w:t>
      </w:r>
      <w:r w:rsidRPr="006E15EA">
        <w:rPr>
          <w:rFonts w:ascii="Palatino Linotype" w:hAnsi="Palatino Linotype" w:cs="Tahoma"/>
        </w:rPr>
        <w:t xml:space="preserve"> horas con </w:t>
      </w:r>
      <w:r w:rsidR="000749B4">
        <w:rPr>
          <w:rFonts w:ascii="Palatino Linotype" w:hAnsi="Palatino Linotype" w:cs="Tahoma"/>
        </w:rPr>
        <w:t>veinte</w:t>
      </w:r>
      <w:r w:rsidRPr="006E15EA">
        <w:rPr>
          <w:rFonts w:ascii="Palatino Linotype" w:hAnsi="Palatino Linotype" w:cs="Tahoma"/>
        </w:rPr>
        <w:t xml:space="preserve"> minutos).</w:t>
      </w:r>
    </w:p>
    <w:p w14:paraId="2BCEAEC8" w14:textId="720F22FE" w:rsidR="00E22C3D" w:rsidRPr="006E15EA" w:rsidRDefault="00E22C3D" w:rsidP="00277869">
      <w:pPr>
        <w:spacing w:line="360" w:lineRule="auto"/>
        <w:ind w:right="-28"/>
        <w:jc w:val="both"/>
        <w:rPr>
          <w:rFonts w:ascii="Palatino Linotype" w:hAnsi="Palatino Linotype" w:cs="Tahoma"/>
          <w:bCs/>
          <w:sz w:val="22"/>
          <w:szCs w:val="22"/>
        </w:rPr>
      </w:pPr>
      <w:r w:rsidRPr="006E15EA">
        <w:rPr>
          <w:rFonts w:ascii="Palatino Linotype" w:eastAsia="Calibri" w:hAnsi="Palatino Linotype" w:cs="Tahoma"/>
          <w:sz w:val="22"/>
          <w:szCs w:val="22"/>
          <w:lang w:val="es-ES" w:eastAsia="en-US"/>
        </w:rPr>
        <w:lastRenderedPageBreak/>
        <w:t xml:space="preserve">No obstante, este Instituto realizó una búsqueda respecto al seminario </w:t>
      </w:r>
      <w:r w:rsidRPr="006E15EA">
        <w:rPr>
          <w:rFonts w:ascii="Palatino Linotype" w:hAnsi="Palatino Linotype" w:cs="Tahoma"/>
          <w:bCs/>
          <w:sz w:val="22"/>
          <w:szCs w:val="22"/>
        </w:rPr>
        <w:t>denominado “La construcción de políticas públicas para el fortalecimiento Municipal”, organizado por el Centro Latinoamericano de Estudios de Intercambio, de lo que se advirtió que en tratándose de asistentes mexicanos, dicho seminario se había realizado del 19 al 24 de junio, asimismo, que el citado evento estaba dirigido a Presidentes Municipales, Síndicos y Regidores, Secretarios, Directores y Funcionarios Municipales, Tesoreros y Contralores, Funcionarios Estatales y Federales, Delegados y Funcionarios del Gobierno de la Ciudad de México, Académicos afines al tema y al público interesado en el</w:t>
      </w:r>
      <w:r w:rsidR="005E2760" w:rsidRPr="006E15EA">
        <w:rPr>
          <w:rFonts w:ascii="Palatino Linotype" w:hAnsi="Palatino Linotype" w:cs="Tahoma"/>
          <w:bCs/>
          <w:sz w:val="22"/>
          <w:szCs w:val="22"/>
        </w:rPr>
        <w:t xml:space="preserve"> desarrollo municipal; tal y como se muestra a continuación: </w:t>
      </w:r>
    </w:p>
    <w:p w14:paraId="2E28E613" w14:textId="77777777" w:rsidR="005E2760" w:rsidRPr="006E15EA" w:rsidRDefault="005E2760" w:rsidP="00D17825">
      <w:pPr>
        <w:spacing w:line="360" w:lineRule="auto"/>
        <w:ind w:right="-595"/>
        <w:jc w:val="both"/>
        <w:rPr>
          <w:rFonts w:ascii="Palatino Linotype" w:hAnsi="Palatino Linotype" w:cs="Tahoma"/>
          <w:bCs/>
          <w:sz w:val="22"/>
          <w:szCs w:val="22"/>
        </w:rPr>
      </w:pPr>
    </w:p>
    <w:p w14:paraId="49BE5E0A" w14:textId="2A235A19" w:rsidR="005E2760" w:rsidRPr="006E15EA" w:rsidRDefault="00511FCD" w:rsidP="00D17825">
      <w:pPr>
        <w:spacing w:line="360" w:lineRule="auto"/>
        <w:ind w:right="-595"/>
        <w:jc w:val="center"/>
        <w:rPr>
          <w:rFonts w:ascii="Palatino Linotype" w:hAnsi="Palatino Linotype" w:cs="Tahoma"/>
          <w:bCs/>
          <w:sz w:val="22"/>
          <w:szCs w:val="22"/>
        </w:rPr>
      </w:pPr>
      <w:r w:rsidRPr="006E15EA">
        <w:rPr>
          <w:noProof/>
          <w:lang w:eastAsia="es-MX"/>
        </w:rPr>
        <mc:AlternateContent>
          <mc:Choice Requires="wps">
            <w:drawing>
              <wp:anchor distT="0" distB="0" distL="114300" distR="114300" simplePos="0" relativeHeight="251660288" behindDoc="0" locked="0" layoutInCell="1" allowOverlap="1" wp14:anchorId="787E7350" wp14:editId="77472865">
                <wp:simplePos x="0" y="0"/>
                <wp:positionH relativeFrom="column">
                  <wp:posOffset>906145</wp:posOffset>
                </wp:positionH>
                <wp:positionV relativeFrom="paragraph">
                  <wp:posOffset>3407410</wp:posOffset>
                </wp:positionV>
                <wp:extent cx="1371600" cy="80962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1371600" cy="80962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BCB1BF" id="Rectángulo 5" o:spid="_x0000_s1026" style="position:absolute;margin-left:71.35pt;margin-top:268.3pt;width:108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" filled="f" strokecolor="#4472c4 [3204]" strokeweight="2.25pt"/>
            </w:pict>
          </mc:Fallback>
        </mc:AlternateContent>
      </w:r>
      <w:r w:rsidR="005E2760" w:rsidRPr="006E15EA">
        <w:rPr>
          <w:noProof/>
          <w:lang w:eastAsia="es-MX"/>
        </w:rPr>
        <w:drawing>
          <wp:inline distT="0" distB="0" distL="0" distR="0" wp14:anchorId="2FE51121" wp14:editId="4C2FD7E3">
            <wp:extent cx="4351410" cy="422569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45" t="9858" r="25846" b="18607"/>
                    <a:stretch/>
                  </pic:blipFill>
                  <pic:spPr bwMode="auto">
                    <a:xfrm>
                      <a:off x="0" y="0"/>
                      <a:ext cx="4383492" cy="4256853"/>
                    </a:xfrm>
                    <a:prstGeom prst="rect">
                      <a:avLst/>
                    </a:prstGeom>
                    <a:ln>
                      <a:noFill/>
                    </a:ln>
                    <a:extLst>
                      <a:ext uri="{53640926-AAD7-44D8-BBD7-CCE9431645EC}">
                        <a14:shadowObscured xmlns:a14="http://schemas.microsoft.com/office/drawing/2010/main"/>
                      </a:ext>
                    </a:extLst>
                  </pic:spPr>
                </pic:pic>
              </a:graphicData>
            </a:graphic>
          </wp:inline>
        </w:drawing>
      </w:r>
    </w:p>
    <w:p w14:paraId="5FFDB25F" w14:textId="4599589D" w:rsidR="00E22C3D" w:rsidRPr="006E15EA" w:rsidRDefault="00E22C3D" w:rsidP="00D17825">
      <w:pPr>
        <w:spacing w:line="360" w:lineRule="auto"/>
        <w:ind w:right="-595"/>
        <w:jc w:val="both"/>
        <w:rPr>
          <w:rFonts w:ascii="Palatino Linotype" w:hAnsi="Palatino Linotype" w:cs="Tahoma"/>
          <w:bCs/>
          <w:sz w:val="22"/>
          <w:szCs w:val="22"/>
        </w:rPr>
      </w:pPr>
    </w:p>
    <w:p w14:paraId="5E4CA5DF" w14:textId="26E95B93" w:rsidR="00E22C3D" w:rsidRPr="006E15EA" w:rsidRDefault="00EF0517" w:rsidP="00D17825">
      <w:pPr>
        <w:spacing w:line="360" w:lineRule="auto"/>
        <w:ind w:right="-595"/>
        <w:jc w:val="center"/>
        <w:rPr>
          <w:rFonts w:ascii="Palatino Linotype" w:eastAsia="Calibri" w:hAnsi="Palatino Linotype" w:cs="Tahoma"/>
          <w:sz w:val="22"/>
          <w:szCs w:val="22"/>
          <w:lang w:val="es-ES" w:eastAsia="en-US"/>
        </w:rPr>
      </w:pPr>
      <w:r w:rsidRPr="006E15EA">
        <w:rPr>
          <w:noProof/>
          <w:lang w:eastAsia="es-MX"/>
        </w:rPr>
        <w:lastRenderedPageBreak/>
        <mc:AlternateContent>
          <mc:Choice Requires="wps">
            <w:drawing>
              <wp:anchor distT="0" distB="0" distL="114300" distR="114300" simplePos="0" relativeHeight="251662336" behindDoc="0" locked="0" layoutInCell="1" allowOverlap="1" wp14:anchorId="301A82EE" wp14:editId="4F762D4A">
                <wp:simplePos x="0" y="0"/>
                <wp:positionH relativeFrom="column">
                  <wp:posOffset>1229995</wp:posOffset>
                </wp:positionH>
                <wp:positionV relativeFrom="paragraph">
                  <wp:posOffset>260985</wp:posOffset>
                </wp:positionV>
                <wp:extent cx="1971675" cy="10191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1971675" cy="101917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2B7C48" id="Rectángulo 9" o:spid="_x0000_s1026" style="position:absolute;margin-left:96.85pt;margin-top:20.55pt;width:155.2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" filled="f" strokecolor="#4472c4 [3204]" strokeweight="2.25pt"/>
            </w:pict>
          </mc:Fallback>
        </mc:AlternateContent>
      </w:r>
      <w:r w:rsidR="00E12A8A" w:rsidRPr="006E15EA">
        <w:rPr>
          <w:noProof/>
          <w:lang w:eastAsia="es-MX"/>
        </w:rPr>
        <w:drawing>
          <wp:inline distT="0" distB="0" distL="0" distR="0" wp14:anchorId="3C25AB9D" wp14:editId="34DC42A2">
            <wp:extent cx="3658742" cy="1381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42" t="32141" r="31004" b="38696"/>
                    <a:stretch/>
                  </pic:blipFill>
                  <pic:spPr bwMode="auto">
                    <a:xfrm>
                      <a:off x="0" y="0"/>
                      <a:ext cx="3701668" cy="1397329"/>
                    </a:xfrm>
                    <a:prstGeom prst="rect">
                      <a:avLst/>
                    </a:prstGeom>
                    <a:ln>
                      <a:noFill/>
                    </a:ln>
                    <a:extLst>
                      <a:ext uri="{53640926-AAD7-44D8-BBD7-CCE9431645EC}">
                        <a14:shadowObscured xmlns:a14="http://schemas.microsoft.com/office/drawing/2010/main"/>
                      </a:ext>
                    </a:extLst>
                  </pic:spPr>
                </pic:pic>
              </a:graphicData>
            </a:graphic>
          </wp:inline>
        </w:drawing>
      </w:r>
    </w:p>
    <w:p w14:paraId="3EB5A404" w14:textId="44CA5885" w:rsidR="00364CC3" w:rsidRPr="006E15EA" w:rsidRDefault="00364CC3" w:rsidP="002D2EE9">
      <w:pPr>
        <w:spacing w:line="360" w:lineRule="auto"/>
        <w:ind w:right="-28"/>
        <w:jc w:val="center"/>
        <w:rPr>
          <w:rFonts w:ascii="Palatino Linotype" w:hAnsi="Palatino Linotype"/>
        </w:rPr>
      </w:pPr>
      <w:r w:rsidRPr="006E15EA">
        <w:rPr>
          <w:rFonts w:ascii="Palatino Linotype" w:hAnsi="Palatino Linotype"/>
        </w:rPr>
        <w:t xml:space="preserve">(Consultado en la página electrónica </w:t>
      </w:r>
      <w:hyperlink r:id="rId11" w:history="1">
        <w:r w:rsidRPr="006E15EA">
          <w:rPr>
            <w:rStyle w:val="Hipervnculo"/>
            <w:rFonts w:ascii="Palatino Linotype" w:eastAsiaTheme="majorEastAsia" w:hAnsi="Palatino Linotype"/>
          </w:rPr>
          <w:t>https://cenlat.org/vina-del-mar-2019-politicas-publicas-junio/</w:t>
        </w:r>
      </w:hyperlink>
      <w:r w:rsidRPr="006E15EA">
        <w:rPr>
          <w:rFonts w:ascii="Palatino Linotype" w:hAnsi="Palatino Linotype"/>
        </w:rPr>
        <w:t xml:space="preserve">, el </w:t>
      </w:r>
      <w:r w:rsidR="00EF0517">
        <w:rPr>
          <w:rFonts w:ascii="Palatino Linotype" w:hAnsi="Palatino Linotype"/>
        </w:rPr>
        <w:t>diecinueve de noviembre</w:t>
      </w:r>
      <w:r w:rsidRPr="006E15EA">
        <w:rPr>
          <w:rFonts w:ascii="Palatino Linotype" w:hAnsi="Palatino Linotype"/>
        </w:rPr>
        <w:t xml:space="preserve"> de dos mil diecinueve a las </w:t>
      </w:r>
      <w:r w:rsidR="00EF0517">
        <w:rPr>
          <w:rFonts w:ascii="Palatino Linotype" w:hAnsi="Palatino Linotype"/>
        </w:rPr>
        <w:t>quince horas</w:t>
      </w:r>
      <w:r w:rsidRPr="006E15EA">
        <w:rPr>
          <w:rFonts w:ascii="Palatino Linotype" w:hAnsi="Palatino Linotype"/>
        </w:rPr>
        <w:t xml:space="preserve"> con </w:t>
      </w:r>
      <w:r w:rsidR="00EF0517">
        <w:rPr>
          <w:rFonts w:ascii="Palatino Linotype" w:hAnsi="Palatino Linotype"/>
        </w:rPr>
        <w:t>veinti</w:t>
      </w:r>
      <w:r w:rsidRPr="006E15EA">
        <w:rPr>
          <w:rFonts w:ascii="Palatino Linotype" w:hAnsi="Palatino Linotype"/>
        </w:rPr>
        <w:t>s</w:t>
      </w:r>
      <w:r w:rsidR="00EF0517">
        <w:rPr>
          <w:rFonts w:ascii="Palatino Linotype" w:hAnsi="Palatino Linotype"/>
        </w:rPr>
        <w:t>é</w:t>
      </w:r>
      <w:r w:rsidRPr="006E15EA">
        <w:rPr>
          <w:rFonts w:ascii="Palatino Linotype" w:hAnsi="Palatino Linotype"/>
        </w:rPr>
        <w:t>is minutos)</w:t>
      </w:r>
    </w:p>
    <w:p w14:paraId="634F96F2" w14:textId="77777777" w:rsidR="00364CC3" w:rsidRPr="006E15EA" w:rsidRDefault="00364CC3" w:rsidP="00511FCD">
      <w:pPr>
        <w:spacing w:line="360" w:lineRule="auto"/>
        <w:ind w:right="-28"/>
        <w:jc w:val="both"/>
        <w:rPr>
          <w:rFonts w:ascii="Palatino Linotype" w:eastAsia="Calibri" w:hAnsi="Palatino Linotype" w:cs="Tahoma"/>
          <w:sz w:val="22"/>
          <w:szCs w:val="22"/>
          <w:lang w:val="es-ES" w:eastAsia="en-US"/>
        </w:rPr>
      </w:pPr>
    </w:p>
    <w:p w14:paraId="682D9362" w14:textId="4636B343" w:rsidR="00B3127D" w:rsidRPr="006E15EA" w:rsidRDefault="00B3127D" w:rsidP="0039353D">
      <w:pPr>
        <w:spacing w:line="360" w:lineRule="auto"/>
        <w:ind w:right="-28"/>
        <w:jc w:val="both"/>
        <w:rPr>
          <w:rFonts w:ascii="Palatino Linotype" w:eastAsia="Calibri" w:hAnsi="Palatino Linotype" w:cs="Tahoma"/>
          <w:sz w:val="22"/>
          <w:szCs w:val="22"/>
          <w:lang w:val="es-ES" w:eastAsia="en-US"/>
        </w:rPr>
      </w:pPr>
      <w:r w:rsidRPr="006E15EA">
        <w:rPr>
          <w:rFonts w:ascii="Palatino Linotype" w:eastAsia="Calibri" w:hAnsi="Palatino Linotype" w:cs="Tahoma"/>
          <w:sz w:val="22"/>
          <w:szCs w:val="22"/>
          <w:lang w:val="es-ES" w:eastAsia="en-US"/>
        </w:rPr>
        <w:t xml:space="preserve">De lo anterior, se advierte que tal y como lo refirió el Particular en su solicitud de información, se realizó un seminario en Viña del Mar, Chile en la fecha precisada, dirigido a los cargos que ocupan los servidores públicos de los cuales requiere la información; por lo que es posible inferir que los mismos acudieron a dicho evento. </w:t>
      </w:r>
    </w:p>
    <w:p w14:paraId="64B74263" w14:textId="77777777" w:rsidR="00B3127D" w:rsidRPr="006E15EA" w:rsidRDefault="00B3127D" w:rsidP="0039353D">
      <w:pPr>
        <w:spacing w:line="360" w:lineRule="auto"/>
        <w:ind w:right="-28"/>
        <w:jc w:val="both"/>
        <w:rPr>
          <w:rFonts w:ascii="Palatino Linotype" w:eastAsia="Calibri" w:hAnsi="Palatino Linotype" w:cs="Tahoma"/>
          <w:sz w:val="14"/>
          <w:szCs w:val="22"/>
          <w:lang w:val="es-ES" w:eastAsia="en-US"/>
        </w:rPr>
      </w:pPr>
    </w:p>
    <w:p w14:paraId="6D185F84" w14:textId="4167F620" w:rsidR="00055DD3" w:rsidRPr="006E15EA" w:rsidRDefault="00055DD3" w:rsidP="0039353D">
      <w:pPr>
        <w:spacing w:line="360" w:lineRule="auto"/>
        <w:ind w:right="-28"/>
        <w:jc w:val="both"/>
        <w:rPr>
          <w:rFonts w:ascii="Palatino Linotype" w:hAnsi="Palatino Linotype"/>
          <w:sz w:val="22"/>
          <w:u w:val="single"/>
        </w:rPr>
      </w:pPr>
      <w:r w:rsidRPr="006E15EA">
        <w:rPr>
          <w:rFonts w:ascii="Palatino Linotype" w:hAnsi="Palatino Linotype"/>
          <w:sz w:val="22"/>
        </w:rPr>
        <w:t xml:space="preserve">En otro orden de ideas, el artículo 48, fracción XIX, de la Ley Orgánica Municipal del Estado de México y Municipios, establece que el Presidente Municipal </w:t>
      </w:r>
      <w:r w:rsidRPr="006E15EA">
        <w:rPr>
          <w:rFonts w:ascii="Palatino Linotype" w:hAnsi="Palatino Linotype"/>
          <w:sz w:val="22"/>
          <w:u w:val="single"/>
        </w:rPr>
        <w:t xml:space="preserve">tiene  dentro de sus atribuciones comunicar por escrito, con anticipación a su salida al extranjero, a la Legislatura o a la Diputación Permanente y al cabildo, los propósitos y objetivos del viaje e informar de las acciones realizadas dentro de los diez días siguientes a su regreso. </w:t>
      </w:r>
    </w:p>
    <w:p w14:paraId="4D19609D" w14:textId="77777777" w:rsidR="00873761" w:rsidRPr="006E15EA" w:rsidRDefault="00873761" w:rsidP="0039353D">
      <w:pPr>
        <w:spacing w:line="360" w:lineRule="auto"/>
        <w:ind w:right="-28"/>
        <w:jc w:val="both"/>
        <w:rPr>
          <w:rFonts w:ascii="Palatino Linotype" w:hAnsi="Palatino Linotype"/>
          <w:sz w:val="22"/>
          <w:u w:val="single"/>
        </w:rPr>
      </w:pPr>
    </w:p>
    <w:p w14:paraId="619C56E7" w14:textId="69707398" w:rsidR="00873761" w:rsidRPr="006E15EA" w:rsidRDefault="00873761" w:rsidP="0039353D">
      <w:pPr>
        <w:spacing w:line="360" w:lineRule="auto"/>
        <w:ind w:right="-28"/>
        <w:jc w:val="both"/>
        <w:rPr>
          <w:rFonts w:ascii="Palatino Linotype" w:hAnsi="Palatino Linotype"/>
          <w:sz w:val="22"/>
        </w:rPr>
      </w:pPr>
      <w:r w:rsidRPr="006E15EA">
        <w:rPr>
          <w:rFonts w:ascii="Palatino Linotype" w:hAnsi="Palatino Linotype"/>
          <w:sz w:val="22"/>
        </w:rPr>
        <w:t xml:space="preserve">Por lo que, en caso de que los servidores públicos hayan realizado el viaje para asistir al seminario aludido, debieron haberlo hecho del conocimiento anticipadamente por escrito a la Legislatura o a la Diputación Permanente y al cabildo, los propósitos y objetivos del mismo e informar sobre las acciones realizadas dentro de los diez días posteriores a su regreso. </w:t>
      </w:r>
    </w:p>
    <w:p w14:paraId="27511827" w14:textId="77777777" w:rsidR="00055DD3" w:rsidRPr="006E15EA" w:rsidRDefault="00055DD3" w:rsidP="0039353D">
      <w:pPr>
        <w:spacing w:line="360" w:lineRule="auto"/>
        <w:ind w:right="-28"/>
        <w:jc w:val="both"/>
        <w:rPr>
          <w:rFonts w:ascii="Palatino Linotype" w:eastAsia="Calibri" w:hAnsi="Palatino Linotype" w:cs="Tahoma"/>
          <w:sz w:val="12"/>
          <w:szCs w:val="22"/>
          <w:lang w:val="es-ES" w:eastAsia="en-US"/>
        </w:rPr>
      </w:pPr>
    </w:p>
    <w:p w14:paraId="3E25714E" w14:textId="70A51BBC" w:rsidR="000D6B5A" w:rsidRPr="006E15EA" w:rsidRDefault="000D6B5A" w:rsidP="0039353D">
      <w:pPr>
        <w:spacing w:line="360" w:lineRule="auto"/>
        <w:ind w:right="-28"/>
        <w:jc w:val="both"/>
        <w:rPr>
          <w:rFonts w:ascii="Palatino Linotype" w:eastAsia="Calibri" w:hAnsi="Palatino Linotype" w:cs="Tahoma"/>
          <w:i/>
          <w:sz w:val="22"/>
          <w:szCs w:val="22"/>
          <w:lang w:val="es-ES" w:eastAsia="en-US"/>
        </w:rPr>
      </w:pPr>
      <w:r w:rsidRPr="006E15EA">
        <w:rPr>
          <w:rFonts w:ascii="Palatino Linotype" w:eastAsia="Calibri" w:hAnsi="Palatino Linotype" w:cs="Tahoma"/>
          <w:sz w:val="22"/>
          <w:szCs w:val="22"/>
          <w:lang w:val="es-ES" w:eastAsia="en-US"/>
        </w:rPr>
        <w:t>Ahora bien, de manera enunciativa mas no limitativa, se aprecia que el documento que puede dar cuenta de</w:t>
      </w:r>
      <w:r w:rsidR="00243B71" w:rsidRPr="006E15EA">
        <w:rPr>
          <w:rFonts w:ascii="Palatino Linotype" w:eastAsia="Calibri" w:hAnsi="Palatino Linotype" w:cs="Tahoma"/>
          <w:sz w:val="22"/>
          <w:szCs w:val="22"/>
          <w:lang w:val="es-ES" w:eastAsia="en-US"/>
        </w:rPr>
        <w:t xml:space="preserve"> </w:t>
      </w:r>
      <w:r w:rsidRPr="006E15EA">
        <w:rPr>
          <w:rFonts w:ascii="Palatino Linotype" w:eastAsia="Calibri" w:hAnsi="Palatino Linotype" w:cs="Tahoma"/>
          <w:sz w:val="22"/>
          <w:szCs w:val="22"/>
          <w:lang w:val="es-ES" w:eastAsia="en-US"/>
        </w:rPr>
        <w:t>l</w:t>
      </w:r>
      <w:r w:rsidR="00243B71" w:rsidRPr="006E15EA">
        <w:rPr>
          <w:rFonts w:ascii="Palatino Linotype" w:eastAsia="Calibri" w:hAnsi="Palatino Linotype" w:cs="Tahoma"/>
          <w:sz w:val="22"/>
          <w:szCs w:val="22"/>
          <w:lang w:val="es-ES" w:eastAsia="en-US"/>
        </w:rPr>
        <w:t>os</w:t>
      </w:r>
      <w:r w:rsidRPr="006E15EA">
        <w:rPr>
          <w:rFonts w:ascii="Palatino Linotype" w:eastAsia="Calibri" w:hAnsi="Palatino Linotype" w:cs="Tahoma"/>
          <w:sz w:val="22"/>
          <w:szCs w:val="22"/>
          <w:lang w:val="es-ES" w:eastAsia="en-US"/>
        </w:rPr>
        <w:t xml:space="preserve"> gasto</w:t>
      </w:r>
      <w:r w:rsidR="00243B71" w:rsidRPr="006E15EA">
        <w:rPr>
          <w:rFonts w:ascii="Palatino Linotype" w:eastAsia="Calibri" w:hAnsi="Palatino Linotype" w:cs="Tahoma"/>
          <w:sz w:val="22"/>
          <w:szCs w:val="22"/>
          <w:lang w:val="es-ES" w:eastAsia="en-US"/>
        </w:rPr>
        <w:t>s</w:t>
      </w:r>
      <w:r w:rsidRPr="006E15EA">
        <w:rPr>
          <w:rFonts w:ascii="Palatino Linotype" w:eastAsia="Calibri" w:hAnsi="Palatino Linotype" w:cs="Tahoma"/>
          <w:sz w:val="22"/>
          <w:szCs w:val="22"/>
          <w:lang w:val="es-ES" w:eastAsia="en-US"/>
        </w:rPr>
        <w:t xml:space="preserve"> por concepto de viáticos puede ser el denominado “</w:t>
      </w:r>
      <w:r w:rsidRPr="006E15EA">
        <w:rPr>
          <w:rFonts w:ascii="Palatino Linotype" w:eastAsia="Calibri" w:hAnsi="Palatino Linotype" w:cs="Tahoma"/>
          <w:i/>
          <w:sz w:val="22"/>
          <w:szCs w:val="22"/>
          <w:lang w:val="es-ES" w:eastAsia="en-US"/>
        </w:rPr>
        <w:t xml:space="preserve">Estado Analítico del Ejercicio del Presupuesto de Egresos Clasificación por Objeto del Gasto”, </w:t>
      </w:r>
      <w:r w:rsidRPr="006E15EA">
        <w:rPr>
          <w:rFonts w:ascii="Palatino Linotype" w:eastAsia="Calibri" w:hAnsi="Palatino Linotype" w:cs="Tahoma"/>
          <w:sz w:val="22"/>
          <w:szCs w:val="22"/>
          <w:lang w:val="es-ES" w:eastAsia="en-US"/>
        </w:rPr>
        <w:t xml:space="preserve">el cual de conformidad </w:t>
      </w:r>
      <w:r w:rsidRPr="006E15EA">
        <w:rPr>
          <w:rFonts w:ascii="Palatino Linotype" w:eastAsia="Calibri" w:hAnsi="Palatino Linotype" w:cs="Tahoma"/>
          <w:sz w:val="22"/>
          <w:szCs w:val="22"/>
          <w:lang w:val="es-ES" w:eastAsia="en-US"/>
        </w:rPr>
        <w:lastRenderedPageBreak/>
        <w:t xml:space="preserve">con los Lineamientos para la entrega del informe Mensual Municipal 2019 expedido por el </w:t>
      </w:r>
      <w:r w:rsidRPr="006E15EA">
        <w:rPr>
          <w:rFonts w:ascii="Palatino Linotype" w:eastAsia="Calibri" w:hAnsi="Palatino Linotype" w:cs="Tahoma"/>
          <w:bCs/>
          <w:sz w:val="22"/>
          <w:szCs w:val="22"/>
          <w:lang w:val="es-ES" w:eastAsia="en-US"/>
        </w:rPr>
        <w:t xml:space="preserve">Órgano Superior de Fiscalización del Estado de México (OSFEM), -visible en el enlace: </w:t>
      </w:r>
      <w:hyperlink r:id="rId12" w:history="1">
        <w:r w:rsidRPr="00AD1CF4">
          <w:rPr>
            <w:rStyle w:val="Hipervnculo"/>
            <w:rFonts w:ascii="Palatino Linotype" w:eastAsiaTheme="majorEastAsia" w:hAnsi="Palatino Linotype"/>
            <w:sz w:val="18"/>
            <w:szCs w:val="18"/>
          </w:rPr>
          <w:t>https://www.osfem.gob.mx/04_Normatividad/doc/Normatividad/2019/19.-LineamInfMensualMpal_2019.pdf</w:t>
        </w:r>
      </w:hyperlink>
      <w:r w:rsidRPr="006E15EA">
        <w:rPr>
          <w:rStyle w:val="Hipervnculo"/>
          <w:rFonts w:ascii="Palatino Linotype" w:eastAsiaTheme="majorEastAsia" w:hAnsi="Palatino Linotype"/>
          <w:sz w:val="22"/>
          <w:szCs w:val="22"/>
        </w:rPr>
        <w:t>-</w:t>
      </w:r>
      <w:r w:rsidRPr="006E15EA">
        <w:rPr>
          <w:rFonts w:ascii="Palatino Linotype" w:hAnsi="Palatino Linotype"/>
          <w:sz w:val="22"/>
          <w:szCs w:val="22"/>
        </w:rPr>
        <w:t>, se encuentra dentro de los formatos que deben entregarse al Órgano Fiscalizador, en el cual se observa el egreso en materia de viáticos, para mayor referencia se inserta la imagen a continuación:</w:t>
      </w:r>
    </w:p>
    <w:p w14:paraId="76188AD4" w14:textId="6326A8AE" w:rsidR="000D6B5A" w:rsidRPr="006E15EA" w:rsidRDefault="000D6B5A" w:rsidP="00D17825">
      <w:pPr>
        <w:spacing w:line="360" w:lineRule="auto"/>
        <w:ind w:right="-93"/>
        <w:jc w:val="center"/>
      </w:pPr>
    </w:p>
    <w:p w14:paraId="2692D29D" w14:textId="5F29E2A6" w:rsidR="000D6B5A" w:rsidRPr="006E15EA" w:rsidRDefault="0039353D" w:rsidP="00D17825">
      <w:pPr>
        <w:spacing w:line="360" w:lineRule="auto"/>
        <w:ind w:right="-93"/>
        <w:jc w:val="both"/>
        <w:rPr>
          <w:rFonts w:ascii="Palatino Linotype" w:hAnsi="Palatino Linotype"/>
          <w:sz w:val="22"/>
        </w:rPr>
      </w:pPr>
      <w:r w:rsidRPr="006E15EA">
        <w:rPr>
          <w:noProof/>
          <w:lang w:eastAsia="es-MX"/>
        </w:rPr>
        <w:drawing>
          <wp:inline distT="0" distB="0" distL="0" distR="0" wp14:anchorId="64E8D245" wp14:editId="52D78458">
            <wp:extent cx="5610860" cy="2238375"/>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33" t="10910" r="21218" b="50907"/>
                    <a:stretch/>
                  </pic:blipFill>
                  <pic:spPr bwMode="auto">
                    <a:xfrm>
                      <a:off x="0" y="0"/>
                      <a:ext cx="5612130" cy="2238882"/>
                    </a:xfrm>
                    <a:prstGeom prst="rect">
                      <a:avLst/>
                    </a:prstGeom>
                    <a:ln>
                      <a:noFill/>
                    </a:ln>
                    <a:extLst>
                      <a:ext uri="{53640926-AAD7-44D8-BBD7-CCE9431645EC}">
                        <a14:shadowObscured xmlns:a14="http://schemas.microsoft.com/office/drawing/2010/main"/>
                      </a:ext>
                    </a:extLst>
                  </pic:spPr>
                </pic:pic>
              </a:graphicData>
            </a:graphic>
          </wp:inline>
        </w:drawing>
      </w:r>
    </w:p>
    <w:p w14:paraId="30FD17A9" w14:textId="5B56ACA5" w:rsidR="0039353D" w:rsidRPr="006E15EA" w:rsidRDefault="0039353D" w:rsidP="00D17825">
      <w:pPr>
        <w:spacing w:line="360" w:lineRule="auto"/>
        <w:ind w:right="-93"/>
        <w:jc w:val="both"/>
        <w:rPr>
          <w:rFonts w:ascii="Palatino Linotype" w:hAnsi="Palatino Linotype"/>
          <w:sz w:val="22"/>
        </w:rPr>
      </w:pPr>
      <w:r w:rsidRPr="006E15EA">
        <w:rPr>
          <w:noProof/>
          <w:lang w:eastAsia="es-MX"/>
        </w:rPr>
        <mc:AlternateContent>
          <mc:Choice Requires="wps">
            <w:drawing>
              <wp:anchor distT="0" distB="0" distL="114300" distR="114300" simplePos="0" relativeHeight="251664384" behindDoc="0" locked="0" layoutInCell="1" allowOverlap="1" wp14:anchorId="189A6B01" wp14:editId="6A511D3B">
                <wp:simplePos x="0" y="0"/>
                <wp:positionH relativeFrom="column">
                  <wp:posOffset>86995</wp:posOffset>
                </wp:positionH>
                <wp:positionV relativeFrom="paragraph">
                  <wp:posOffset>775970</wp:posOffset>
                </wp:positionV>
                <wp:extent cx="2247900" cy="16192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2247900" cy="16192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251ADF" id="Rectángulo 11" o:spid="_x0000_s1026" style="position:absolute;margin-left:6.85pt;margin-top:61.1pt;width:177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" filled="f" strokecolor="#4472c4 [3204]" strokeweight="2.25pt"/>
            </w:pict>
          </mc:Fallback>
        </mc:AlternateContent>
      </w:r>
      <w:r w:rsidRPr="006E15EA">
        <w:rPr>
          <w:noProof/>
          <w:lang w:eastAsia="es-MX"/>
        </w:rPr>
        <w:drawing>
          <wp:inline distT="0" distB="0" distL="0" distR="0" wp14:anchorId="674258AC" wp14:editId="6B5FD0DB">
            <wp:extent cx="5612130" cy="11334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33" t="71833" r="21218" b="13545"/>
                    <a:stretch/>
                  </pic:blipFill>
                  <pic:spPr bwMode="auto">
                    <a:xfrm>
                      <a:off x="0" y="0"/>
                      <a:ext cx="5612130" cy="1133475"/>
                    </a:xfrm>
                    <a:prstGeom prst="rect">
                      <a:avLst/>
                    </a:prstGeom>
                    <a:ln>
                      <a:noFill/>
                    </a:ln>
                    <a:extLst>
                      <a:ext uri="{53640926-AAD7-44D8-BBD7-CCE9431645EC}">
                        <a14:shadowObscured xmlns:a14="http://schemas.microsoft.com/office/drawing/2010/main"/>
                      </a:ext>
                    </a:extLst>
                  </pic:spPr>
                </pic:pic>
              </a:graphicData>
            </a:graphic>
          </wp:inline>
        </w:drawing>
      </w:r>
    </w:p>
    <w:p w14:paraId="69A6A494" w14:textId="5F40FDD5" w:rsidR="000D6B5A" w:rsidRPr="006E15EA" w:rsidRDefault="000D6B5A" w:rsidP="00D17825">
      <w:pPr>
        <w:spacing w:line="360" w:lineRule="auto"/>
        <w:ind w:right="-93"/>
        <w:jc w:val="both"/>
      </w:pPr>
    </w:p>
    <w:p w14:paraId="3904AFE9" w14:textId="61993E04" w:rsidR="000D6B5A" w:rsidRPr="006E15EA" w:rsidRDefault="000D6B5A" w:rsidP="0039353D">
      <w:pPr>
        <w:spacing w:line="360" w:lineRule="auto"/>
        <w:ind w:right="-28"/>
        <w:jc w:val="both"/>
        <w:rPr>
          <w:rFonts w:ascii="Palatino Linotype" w:hAnsi="Palatino Linotype"/>
          <w:sz w:val="22"/>
        </w:rPr>
      </w:pPr>
      <w:r w:rsidRPr="006E15EA">
        <w:rPr>
          <w:rFonts w:ascii="Palatino Linotype" w:eastAsia="Calibri" w:hAnsi="Palatino Linotype" w:cs="Tahoma"/>
          <w:bCs/>
          <w:iCs/>
          <w:sz w:val="22"/>
          <w:szCs w:val="22"/>
          <w:lang w:val="es-ES" w:eastAsia="es-ES_tradnl"/>
        </w:rPr>
        <w:t xml:space="preserve">En este tenor, es procedente concluir que el Sujeto Obligado, conoce y está obligado a dar cuenta de la información que solicitó el Particular, razón por la cual resulta dable, ordenar la entrega del documento o documentos que den cuenta </w:t>
      </w:r>
      <w:r w:rsidR="00277869" w:rsidRPr="006E15EA">
        <w:rPr>
          <w:rFonts w:ascii="Palatino Linotype" w:eastAsia="Calibri" w:hAnsi="Palatino Linotype" w:cs="Tahoma"/>
          <w:bCs/>
          <w:iCs/>
          <w:sz w:val="22"/>
          <w:szCs w:val="22"/>
          <w:lang w:val="es-ES" w:eastAsia="es-ES_tradnl"/>
        </w:rPr>
        <w:t xml:space="preserve">del tipo de recursos erogados con motivo del viaje realizado, detallados y desglosados con IVA; así como el documento en el que se haya comunicado por escrito a la </w:t>
      </w:r>
      <w:r w:rsidR="00277869" w:rsidRPr="006E15EA">
        <w:rPr>
          <w:rFonts w:ascii="Palatino Linotype" w:hAnsi="Palatino Linotype"/>
          <w:sz w:val="22"/>
        </w:rPr>
        <w:t xml:space="preserve">Legislatura y al cabildo, los propósitos y objetivos del viaje referido y en donde se haya informado sobre las acciones realizadas dentro de los diez días </w:t>
      </w:r>
      <w:r w:rsidR="00277869" w:rsidRPr="006E15EA">
        <w:rPr>
          <w:rFonts w:ascii="Palatino Linotype" w:hAnsi="Palatino Linotype"/>
          <w:sz w:val="22"/>
        </w:rPr>
        <w:lastRenderedPageBreak/>
        <w:t>posteriores a su regreso</w:t>
      </w:r>
      <w:r w:rsidRPr="006E15EA">
        <w:rPr>
          <w:rFonts w:ascii="Palatino Linotype" w:eastAsia="Calibri" w:hAnsi="Palatino Linotype" w:cs="Tahoma"/>
          <w:bCs/>
          <w:iCs/>
          <w:sz w:val="22"/>
          <w:szCs w:val="22"/>
          <w:lang w:val="es-ES" w:eastAsia="es-ES_tradnl"/>
        </w:rPr>
        <w:t>,</w:t>
      </w:r>
      <w:r w:rsidRPr="006E15EA">
        <w:rPr>
          <w:rFonts w:ascii="Palatino Linotype" w:eastAsia="Calibri" w:hAnsi="Palatino Linotype" w:cs="Tahoma"/>
          <w:iCs/>
          <w:sz w:val="22"/>
          <w:szCs w:val="22"/>
          <w:lang w:eastAsia="es-ES_tradnl"/>
        </w:rPr>
        <w:t xml:space="preserve"> para el caso de que dicha documentación contenga datos personales confidenciales, se deberá entregar en versión pública y acompañarse de su debido acuerdo que para tales efectos emita el Comité de Transparencia.</w:t>
      </w:r>
    </w:p>
    <w:p w14:paraId="50C19AAC" w14:textId="77777777" w:rsidR="000D6B5A" w:rsidRPr="006E15EA" w:rsidRDefault="000D6B5A" w:rsidP="00D17825">
      <w:pPr>
        <w:spacing w:line="360" w:lineRule="auto"/>
        <w:ind w:right="-28"/>
        <w:jc w:val="both"/>
        <w:rPr>
          <w:rFonts w:ascii="Palatino Linotype" w:eastAsia="Calibri" w:hAnsi="Palatino Linotype" w:cs="Tahoma"/>
          <w:bCs/>
          <w:sz w:val="22"/>
          <w:szCs w:val="22"/>
          <w:lang w:eastAsia="en-US"/>
        </w:rPr>
      </w:pPr>
    </w:p>
    <w:p w14:paraId="4BBA5B7E" w14:textId="76E833CB" w:rsidR="00BA5C65" w:rsidRPr="006E15EA" w:rsidRDefault="00D03F9F" w:rsidP="00BA5C65">
      <w:pPr>
        <w:tabs>
          <w:tab w:val="left" w:pos="8080"/>
        </w:tabs>
        <w:spacing w:line="360" w:lineRule="auto"/>
        <w:ind w:right="113"/>
        <w:jc w:val="both"/>
        <w:rPr>
          <w:rFonts w:ascii="Palatino Linotype" w:hAnsi="Palatino Linotype" w:cs="Bookman Old Style"/>
          <w:b/>
          <w:sz w:val="22"/>
        </w:rPr>
      </w:pPr>
      <w:r w:rsidRPr="006E15EA">
        <w:rPr>
          <w:rFonts w:ascii="Palatino Linotype" w:hAnsi="Palatino Linotype" w:cs="Bookman Old Style"/>
          <w:b/>
          <w:sz w:val="22"/>
        </w:rPr>
        <w:t>Versión Pública.</w:t>
      </w:r>
    </w:p>
    <w:p w14:paraId="4754E057" w14:textId="77777777" w:rsidR="00BA5C65" w:rsidRPr="006E15EA" w:rsidRDefault="00BA5C65" w:rsidP="00BA5C65">
      <w:pPr>
        <w:tabs>
          <w:tab w:val="left" w:pos="8080"/>
        </w:tabs>
        <w:spacing w:line="360" w:lineRule="auto"/>
        <w:ind w:right="113"/>
        <w:jc w:val="both"/>
        <w:rPr>
          <w:rFonts w:ascii="Palatino Linotype" w:hAnsi="Palatino Linotype" w:cs="Bookman Old Style"/>
          <w:b/>
          <w:sz w:val="14"/>
        </w:rPr>
      </w:pPr>
    </w:p>
    <w:p w14:paraId="1E2F5534" w14:textId="77777777" w:rsidR="00BA5C65" w:rsidRPr="006E15EA" w:rsidRDefault="00BA5C65" w:rsidP="00BA5C65">
      <w:pPr>
        <w:tabs>
          <w:tab w:val="left" w:pos="2130"/>
        </w:tabs>
        <w:spacing w:line="360" w:lineRule="auto"/>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Finalmente, no pasa desapercibido que la información requerida</w:t>
      </w:r>
      <w:r w:rsidRPr="006E15EA">
        <w:rPr>
          <w:rFonts w:ascii="Palatino Linotype" w:eastAsia="Calibri" w:hAnsi="Palatino Linotype" w:cs="Tahoma"/>
          <w:b/>
          <w:bCs/>
          <w:sz w:val="22"/>
          <w:szCs w:val="22"/>
          <w:lang w:eastAsia="en-US"/>
        </w:rPr>
        <w:t xml:space="preserve">, </w:t>
      </w:r>
      <w:r w:rsidRPr="006E15EA">
        <w:rPr>
          <w:rFonts w:ascii="Palatino Linotype" w:eastAsia="Calibri" w:hAnsi="Palatino Linotype" w:cs="Tahoma"/>
          <w:bCs/>
          <w:sz w:val="22"/>
          <w:szCs w:val="22"/>
          <w:lang w:eastAsia="en-U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4AE40FEB" w14:textId="77777777" w:rsidR="008E54AD" w:rsidRPr="006E15EA" w:rsidRDefault="008E54AD" w:rsidP="00D17825">
      <w:pPr>
        <w:spacing w:line="360" w:lineRule="auto"/>
        <w:ind w:right="-93"/>
        <w:jc w:val="both"/>
        <w:rPr>
          <w:rFonts w:ascii="Palatino Linotype" w:eastAsia="Calibri" w:hAnsi="Palatino Linotype" w:cs="Tahoma"/>
          <w:bCs/>
          <w:sz w:val="22"/>
          <w:szCs w:val="22"/>
          <w:lang w:eastAsia="en-US"/>
        </w:rPr>
      </w:pPr>
    </w:p>
    <w:p w14:paraId="2A438DE1" w14:textId="77777777" w:rsidR="00BB545D" w:rsidRPr="006E15EA" w:rsidRDefault="00134409" w:rsidP="00D17825">
      <w:pPr>
        <w:spacing w:line="360" w:lineRule="auto"/>
        <w:ind w:right="-93"/>
        <w:jc w:val="both"/>
        <w:rPr>
          <w:rFonts w:ascii="Palatino Linotype" w:hAnsi="Palatino Linotype" w:cs="Tahoma"/>
          <w:b/>
          <w:sz w:val="22"/>
          <w:szCs w:val="22"/>
        </w:rPr>
      </w:pPr>
      <w:r w:rsidRPr="006E15EA">
        <w:rPr>
          <w:rFonts w:ascii="Palatino Linotype" w:hAnsi="Palatino Linotype" w:cs="Tahoma"/>
          <w:b/>
          <w:sz w:val="22"/>
          <w:szCs w:val="22"/>
        </w:rPr>
        <w:t xml:space="preserve">SEXTO. Decisión. </w:t>
      </w:r>
    </w:p>
    <w:p w14:paraId="7E7A9017" w14:textId="77777777" w:rsidR="00D7766D" w:rsidRPr="006E15EA" w:rsidRDefault="00D7766D" w:rsidP="00BA5C65">
      <w:pPr>
        <w:spacing w:line="360" w:lineRule="auto"/>
        <w:ind w:right="-28"/>
        <w:jc w:val="both"/>
        <w:rPr>
          <w:rFonts w:ascii="Palatino Linotype" w:hAnsi="Palatino Linotype" w:cs="Tahoma"/>
          <w:sz w:val="14"/>
          <w:szCs w:val="22"/>
        </w:rPr>
      </w:pPr>
    </w:p>
    <w:p w14:paraId="67CA12B6" w14:textId="38D12928" w:rsidR="00D7766D" w:rsidRPr="006E15EA" w:rsidRDefault="00BA5C65" w:rsidP="00D7766D">
      <w:pPr>
        <w:spacing w:line="360" w:lineRule="auto"/>
        <w:ind w:right="-28"/>
        <w:jc w:val="both"/>
        <w:rPr>
          <w:rFonts w:ascii="Palatino Linotype" w:hAnsi="Palatino Linotype" w:cs="Tahoma"/>
          <w:bCs/>
          <w:sz w:val="22"/>
          <w:szCs w:val="22"/>
        </w:rPr>
      </w:pPr>
      <w:r w:rsidRPr="006E15EA">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6E15EA">
        <w:rPr>
          <w:rFonts w:ascii="Palatino Linotype" w:hAnsi="Palatino Linotype" w:cs="Tahoma"/>
          <w:b/>
          <w:sz w:val="22"/>
          <w:szCs w:val="22"/>
        </w:rPr>
        <w:t xml:space="preserve">ORDENAR </w:t>
      </w:r>
      <w:r w:rsidRPr="006E15EA">
        <w:rPr>
          <w:rFonts w:ascii="Palatino Linotype" w:hAnsi="Palatino Linotype" w:cs="Tahoma"/>
          <w:sz w:val="22"/>
          <w:szCs w:val="22"/>
        </w:rPr>
        <w:t xml:space="preserve">al </w:t>
      </w:r>
      <w:r w:rsidRPr="006E15EA">
        <w:rPr>
          <w:rFonts w:ascii="Palatino Linotype" w:hAnsi="Palatino Linotype"/>
          <w:bCs/>
          <w:color w:val="000000"/>
          <w:sz w:val="22"/>
          <w:szCs w:val="14"/>
        </w:rPr>
        <w:t>Sujeto Obligado</w:t>
      </w:r>
      <w:r w:rsidRPr="006E15EA">
        <w:rPr>
          <w:rFonts w:ascii="Palatino Linotype" w:hAnsi="Palatino Linotype" w:cs="Tahoma"/>
          <w:sz w:val="22"/>
          <w:szCs w:val="22"/>
        </w:rPr>
        <w:t>,</w:t>
      </w:r>
      <w:r w:rsidRPr="006E15EA">
        <w:rPr>
          <w:rFonts w:ascii="Palatino Linotype" w:eastAsia="Calibri" w:hAnsi="Palatino Linotype" w:cs="Tahoma"/>
          <w:sz w:val="22"/>
          <w:szCs w:val="22"/>
          <w:lang w:eastAsia="en-US"/>
        </w:rPr>
        <w:t xml:space="preserve"> l</w:t>
      </w:r>
      <w:r w:rsidRPr="006E15EA">
        <w:rPr>
          <w:rFonts w:ascii="Palatino Linotype" w:hAnsi="Palatino Linotype" w:cs="Tahoma"/>
          <w:sz w:val="22"/>
          <w:szCs w:val="22"/>
        </w:rPr>
        <w:t xml:space="preserve">a entrega </w:t>
      </w:r>
      <w:r w:rsidRPr="006E15EA">
        <w:rPr>
          <w:rFonts w:ascii="Palatino Linotype" w:eastAsia="Calibri" w:hAnsi="Palatino Linotype" w:cs="Tahoma"/>
          <w:iCs/>
          <w:sz w:val="22"/>
          <w:szCs w:val="22"/>
          <w:lang w:val="es-ES" w:eastAsia="es-ES_tradnl"/>
        </w:rPr>
        <w:t xml:space="preserve">a través del Sistema de Acceso a la Información Mexiquense (SAIMEX), previa búsqueda exhaustiva y razonable, en su caso, en versión pública lo requerido por el Particular </w:t>
      </w:r>
      <w:r w:rsidRPr="006E15EA">
        <w:rPr>
          <w:rFonts w:ascii="Palatino Linotype" w:hAnsi="Palatino Linotype" w:cs="Tahoma"/>
          <w:sz w:val="22"/>
          <w:szCs w:val="22"/>
        </w:rPr>
        <w:t xml:space="preserve">en la solicitud de información </w:t>
      </w:r>
      <w:r w:rsidR="00AD1CF4" w:rsidRPr="00AD1CF4">
        <w:rPr>
          <w:rFonts w:ascii="Palatino Linotype" w:hAnsi="Palatino Linotype"/>
          <w:b/>
          <w:bCs/>
          <w:sz w:val="22"/>
        </w:rPr>
        <w:t>00839/VACHASO/IP/2019</w:t>
      </w:r>
      <w:r w:rsidRPr="006E15EA">
        <w:rPr>
          <w:rFonts w:ascii="Palatino Linotype" w:hAnsi="Palatino Linotype"/>
          <w:b/>
          <w:bCs/>
          <w:sz w:val="22"/>
        </w:rPr>
        <w:t xml:space="preserve">, </w:t>
      </w:r>
      <w:r w:rsidR="00D7766D" w:rsidRPr="006E15EA">
        <w:rPr>
          <w:rFonts w:ascii="Palatino Linotype" w:hAnsi="Palatino Linotype"/>
          <w:bCs/>
          <w:sz w:val="22"/>
        </w:rPr>
        <w:t>relativo a</w:t>
      </w:r>
      <w:r w:rsidR="00D7766D" w:rsidRPr="006E15EA">
        <w:rPr>
          <w:rFonts w:ascii="Palatino Linotype" w:hAnsi="Palatino Linotype"/>
          <w:b/>
          <w:bCs/>
          <w:sz w:val="22"/>
        </w:rPr>
        <w:t xml:space="preserve"> </w:t>
      </w:r>
      <w:r w:rsidR="00D7766D" w:rsidRPr="006E15EA">
        <w:rPr>
          <w:rFonts w:ascii="Palatino Linotype" w:hAnsi="Palatino Linotype" w:cs="Tahoma"/>
          <w:bCs/>
          <w:sz w:val="22"/>
          <w:szCs w:val="22"/>
        </w:rPr>
        <w:t xml:space="preserve">un viaje realizado por el Presidente Municipal, Secretario del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 derivado de lo cual solicita lo siguiente: </w:t>
      </w:r>
      <w:r w:rsidR="00AD1CF4">
        <w:rPr>
          <w:rFonts w:ascii="Palatino Linotype" w:hAnsi="Palatino Linotype" w:cs="Tahoma"/>
          <w:bCs/>
          <w:sz w:val="22"/>
          <w:szCs w:val="22"/>
        </w:rPr>
        <w:t xml:space="preserve"> </w:t>
      </w:r>
    </w:p>
    <w:p w14:paraId="4E3CB44C" w14:textId="77777777" w:rsidR="00D7766D" w:rsidRPr="006E15EA" w:rsidRDefault="00D7766D" w:rsidP="00D7766D">
      <w:pPr>
        <w:spacing w:line="360" w:lineRule="auto"/>
        <w:ind w:right="-28"/>
        <w:jc w:val="both"/>
        <w:rPr>
          <w:rFonts w:ascii="Palatino Linotype" w:hAnsi="Palatino Linotype" w:cs="Tahoma"/>
          <w:bCs/>
          <w:sz w:val="22"/>
          <w:szCs w:val="22"/>
        </w:rPr>
      </w:pPr>
    </w:p>
    <w:p w14:paraId="3810AC24" w14:textId="77777777" w:rsidR="00646A84" w:rsidRPr="006E15EA" w:rsidRDefault="00646A84" w:rsidP="00646A84">
      <w:pPr>
        <w:pStyle w:val="Prrafodelista"/>
        <w:numPr>
          <w:ilvl w:val="0"/>
          <w:numId w:val="36"/>
        </w:numPr>
        <w:spacing w:line="360" w:lineRule="auto"/>
        <w:ind w:right="-28"/>
        <w:jc w:val="both"/>
        <w:rPr>
          <w:rFonts w:ascii="Palatino Linotype" w:hAnsi="Palatino Linotype" w:cs="Tahoma"/>
          <w:b/>
          <w:bCs/>
          <w:szCs w:val="22"/>
        </w:rPr>
      </w:pPr>
      <w:r w:rsidRPr="006E15EA">
        <w:rPr>
          <w:rFonts w:ascii="Palatino Linotype" w:hAnsi="Palatino Linotype" w:cs="Tahoma"/>
          <w:bCs/>
          <w:szCs w:val="22"/>
        </w:rPr>
        <w:lastRenderedPageBreak/>
        <w:t>Tipo de recursos que se erogaron con motivo del viaje realizado; es decir, si se realizaron con recursos de los servidores públicos o con recursos públicos.</w:t>
      </w:r>
    </w:p>
    <w:p w14:paraId="72A8B43F" w14:textId="77777777" w:rsidR="00646A84" w:rsidRPr="006E15EA" w:rsidRDefault="00646A84" w:rsidP="00646A84">
      <w:pPr>
        <w:pStyle w:val="Prrafodelista"/>
        <w:numPr>
          <w:ilvl w:val="0"/>
          <w:numId w:val="36"/>
        </w:numPr>
        <w:spacing w:line="360" w:lineRule="auto"/>
        <w:ind w:right="-28"/>
        <w:jc w:val="both"/>
        <w:rPr>
          <w:rFonts w:ascii="Palatino Linotype" w:hAnsi="Palatino Linotype" w:cs="Tahoma"/>
          <w:b/>
          <w:bCs/>
          <w:szCs w:val="22"/>
        </w:rPr>
      </w:pPr>
      <w:r w:rsidRPr="006E15EA">
        <w:rPr>
          <w:rFonts w:ascii="Palatino Linotype" w:hAnsi="Palatino Linotype" w:cs="Tahoma"/>
          <w:bCs/>
          <w:szCs w:val="22"/>
        </w:rPr>
        <w:t xml:space="preserve">En caso de que se haya cubierto el viaje con recursos públicos, el documento que dé cuenta de los recursos erogados, con el mayor grado de desglose posible e IVA.    </w:t>
      </w:r>
    </w:p>
    <w:p w14:paraId="4D17C68D" w14:textId="77777777" w:rsidR="00646A84" w:rsidRPr="006E15EA" w:rsidRDefault="00646A84" w:rsidP="00646A84">
      <w:pPr>
        <w:pStyle w:val="Prrafodelista"/>
        <w:spacing w:line="360" w:lineRule="auto"/>
        <w:ind w:right="-28"/>
        <w:jc w:val="both"/>
        <w:rPr>
          <w:rFonts w:ascii="Palatino Linotype" w:hAnsi="Palatino Linotype" w:cs="Tahoma"/>
          <w:b/>
          <w:bCs/>
          <w:szCs w:val="22"/>
        </w:rPr>
      </w:pPr>
    </w:p>
    <w:p w14:paraId="2428FE32" w14:textId="77777777" w:rsidR="00646A84" w:rsidRPr="006E15EA" w:rsidRDefault="00646A84" w:rsidP="00646A84">
      <w:pPr>
        <w:pStyle w:val="Prrafodelista"/>
        <w:numPr>
          <w:ilvl w:val="0"/>
          <w:numId w:val="36"/>
        </w:numPr>
        <w:spacing w:line="360" w:lineRule="auto"/>
        <w:ind w:right="-28"/>
        <w:jc w:val="both"/>
        <w:rPr>
          <w:rFonts w:ascii="Palatino Linotype" w:hAnsi="Palatino Linotype" w:cs="Tahoma"/>
          <w:bCs/>
          <w:szCs w:val="22"/>
        </w:rPr>
      </w:pPr>
      <w:r w:rsidRPr="006E15EA">
        <w:rPr>
          <w:rFonts w:ascii="Palatino Linotype" w:hAnsi="Palatino Linotype" w:cs="Tahoma"/>
          <w:bCs/>
          <w:szCs w:val="22"/>
        </w:rPr>
        <w:t xml:space="preserve">El escrito donde se comunicó la realización del viaje al Cabildo del Ayuntamiento, así como a la Legislatura del Estado de México, en términos de lo establecido en la Ley Orgánica Municipal del Estado de México. </w:t>
      </w:r>
    </w:p>
    <w:p w14:paraId="609BCE9C" w14:textId="77777777" w:rsidR="00194110" w:rsidRPr="006E15EA" w:rsidRDefault="00194110" w:rsidP="00D17825">
      <w:pPr>
        <w:spacing w:line="360" w:lineRule="auto"/>
        <w:jc w:val="both"/>
        <w:rPr>
          <w:rFonts w:ascii="Palatino Linotype" w:eastAsia="Calibri" w:hAnsi="Palatino Linotype" w:cs="Tahoma"/>
          <w:bCs/>
          <w:sz w:val="22"/>
          <w:szCs w:val="22"/>
          <w:lang w:eastAsia="en-US"/>
        </w:rPr>
      </w:pPr>
    </w:p>
    <w:p w14:paraId="03183EB1" w14:textId="77777777" w:rsidR="00194110" w:rsidRPr="006E15EA" w:rsidRDefault="00194110" w:rsidP="00194110">
      <w:pPr>
        <w:tabs>
          <w:tab w:val="left" w:pos="4962"/>
        </w:tabs>
        <w:spacing w:line="360" w:lineRule="auto"/>
        <w:ind w:right="113"/>
        <w:jc w:val="both"/>
        <w:rPr>
          <w:rFonts w:ascii="Palatino Linotype" w:eastAsia="Calibri" w:hAnsi="Palatino Linotype" w:cs="Tahoma"/>
          <w:b/>
          <w:iCs/>
          <w:sz w:val="22"/>
          <w:szCs w:val="22"/>
          <w:lang w:eastAsia="es-ES_tradnl"/>
        </w:rPr>
      </w:pPr>
      <w:r w:rsidRPr="006E15EA">
        <w:rPr>
          <w:rFonts w:ascii="Palatino Linotype" w:eastAsia="Calibri" w:hAnsi="Palatino Linotype" w:cs="Tahoma"/>
          <w:b/>
          <w:iCs/>
          <w:sz w:val="22"/>
          <w:szCs w:val="22"/>
          <w:lang w:eastAsia="es-ES_tradnl"/>
        </w:rPr>
        <w:t xml:space="preserve">SÉPTIMO. Vista a la Contraloría Interna y Órgano de Control y Vigilancia. </w:t>
      </w:r>
    </w:p>
    <w:p w14:paraId="5429BE0D" w14:textId="77777777" w:rsidR="00194110" w:rsidRPr="006E15EA" w:rsidRDefault="00194110" w:rsidP="00194110">
      <w:pPr>
        <w:spacing w:line="360" w:lineRule="auto"/>
        <w:ind w:right="113"/>
        <w:jc w:val="both"/>
        <w:rPr>
          <w:rFonts w:ascii="Palatino Linotype" w:hAnsi="Palatino Linotype" w:cs="Tahoma"/>
          <w:sz w:val="22"/>
          <w:szCs w:val="22"/>
        </w:rPr>
      </w:pPr>
    </w:p>
    <w:p w14:paraId="606CE9F1" w14:textId="7B657830" w:rsidR="00194110" w:rsidRPr="006E15EA" w:rsidRDefault="00194110" w:rsidP="00194110">
      <w:pPr>
        <w:spacing w:line="360" w:lineRule="auto"/>
        <w:ind w:right="113"/>
        <w:jc w:val="both"/>
        <w:rPr>
          <w:rFonts w:ascii="Palatino Linotype" w:hAnsi="Palatino Linotype" w:cs="Tahoma"/>
          <w:sz w:val="22"/>
          <w:szCs w:val="22"/>
        </w:rPr>
      </w:pPr>
      <w:r w:rsidRPr="006E15EA">
        <w:rPr>
          <w:rFonts w:ascii="Palatino Linotype" w:hAnsi="Palatino Linotype" w:cs="Tahoma"/>
          <w:sz w:val="22"/>
          <w:szCs w:val="22"/>
        </w:rPr>
        <w:t xml:space="preserve">En el caso en estudio, ha quedado acreditado que el </w:t>
      </w:r>
      <w:r w:rsidRPr="006E15EA">
        <w:rPr>
          <w:rFonts w:ascii="Palatino Linotype" w:hAnsi="Palatino Linotype"/>
          <w:bCs/>
          <w:color w:val="000000"/>
          <w:sz w:val="22"/>
          <w:szCs w:val="14"/>
        </w:rPr>
        <w:t>Ayuntamiento de Valle de Chalco Solidaridad</w:t>
      </w:r>
      <w:r w:rsidRPr="006E15EA">
        <w:rPr>
          <w:rFonts w:ascii="Palatino Linotype" w:hAnsi="Palatino Linotype" w:cs="Tahoma"/>
          <w:sz w:val="22"/>
          <w:szCs w:val="22"/>
        </w:rPr>
        <w:t xml:space="preserve"> omitió dar respuesta en el plazo señalado en el artículo 163 de la Ley de Transparencia y Acceso a la Información Pública del Estado de México y Municipios.</w:t>
      </w:r>
    </w:p>
    <w:p w14:paraId="4D579EA3" w14:textId="77777777" w:rsidR="00194110" w:rsidRPr="006E15EA" w:rsidRDefault="00194110" w:rsidP="00194110">
      <w:pPr>
        <w:spacing w:line="360" w:lineRule="auto"/>
        <w:ind w:right="113"/>
        <w:jc w:val="both"/>
        <w:rPr>
          <w:rFonts w:ascii="Palatino Linotype" w:hAnsi="Palatino Linotype" w:cs="Tahoma"/>
          <w:sz w:val="22"/>
          <w:szCs w:val="22"/>
        </w:rPr>
      </w:pPr>
    </w:p>
    <w:p w14:paraId="356DB61F" w14:textId="77777777" w:rsidR="00194110" w:rsidRPr="006E15EA" w:rsidRDefault="00194110" w:rsidP="00194110">
      <w:pPr>
        <w:spacing w:line="360" w:lineRule="auto"/>
        <w:ind w:right="113"/>
        <w:jc w:val="both"/>
        <w:rPr>
          <w:rFonts w:ascii="Palatino Linotype" w:eastAsia="Calibri" w:hAnsi="Palatino Linotype" w:cs="Tahoma"/>
          <w:bCs/>
          <w:sz w:val="22"/>
          <w:szCs w:val="22"/>
          <w:lang w:eastAsia="en-US"/>
        </w:rPr>
      </w:pPr>
      <w:r w:rsidRPr="006E15EA">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6E15EA">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establecidas en la Ley de la materia, entre otras conductas, la falta de respuesta a las solicitudes de información en los plazos señalados, a saber, dentro de los quince días siguientes a la presentación del requerimiento.</w:t>
      </w:r>
    </w:p>
    <w:p w14:paraId="6BEA0C27" w14:textId="77777777" w:rsidR="005D0F70" w:rsidRPr="006E15EA" w:rsidRDefault="005D0F70" w:rsidP="00194110">
      <w:pPr>
        <w:spacing w:line="360" w:lineRule="auto"/>
        <w:ind w:right="113"/>
        <w:jc w:val="both"/>
        <w:rPr>
          <w:rFonts w:ascii="Palatino Linotype" w:eastAsia="Calibri" w:hAnsi="Palatino Linotype" w:cs="Tahoma"/>
          <w:bCs/>
          <w:sz w:val="22"/>
          <w:szCs w:val="22"/>
          <w:lang w:eastAsia="en-US"/>
        </w:rPr>
      </w:pPr>
    </w:p>
    <w:p w14:paraId="446ECFA3" w14:textId="77777777" w:rsidR="00194110" w:rsidRPr="006E15EA" w:rsidRDefault="00194110" w:rsidP="00194110">
      <w:pPr>
        <w:spacing w:line="360" w:lineRule="auto"/>
        <w:ind w:right="113"/>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 la Contraloría </w:t>
      </w:r>
      <w:r w:rsidRPr="006E15EA">
        <w:rPr>
          <w:rFonts w:ascii="Palatino Linotype" w:eastAsia="Calibri" w:hAnsi="Palatino Linotype" w:cs="Tahoma"/>
          <w:bCs/>
          <w:sz w:val="22"/>
          <w:szCs w:val="22"/>
          <w:lang w:eastAsia="en-US"/>
        </w:rPr>
        <w:lastRenderedPageBreak/>
        <w:t>Interna, con el fin de que determine el grado de responsabilidad de los servidores públicos que incumplan con las obligaciones establecidas en la Ley.</w:t>
      </w:r>
    </w:p>
    <w:p w14:paraId="6A207568" w14:textId="77777777" w:rsidR="00194110" w:rsidRPr="006E15EA" w:rsidRDefault="00194110" w:rsidP="00194110">
      <w:pPr>
        <w:spacing w:line="360" w:lineRule="auto"/>
        <w:ind w:right="113"/>
        <w:jc w:val="both"/>
        <w:rPr>
          <w:rFonts w:ascii="Palatino Linotype" w:eastAsia="Calibri" w:hAnsi="Palatino Linotype" w:cs="Tahoma"/>
          <w:bCs/>
          <w:sz w:val="22"/>
          <w:szCs w:val="22"/>
          <w:lang w:eastAsia="en-US"/>
        </w:rPr>
      </w:pPr>
    </w:p>
    <w:p w14:paraId="7A4504C6" w14:textId="77777777" w:rsidR="00194110" w:rsidRPr="006E15EA" w:rsidRDefault="00194110" w:rsidP="00194110">
      <w:pPr>
        <w:spacing w:line="360" w:lineRule="auto"/>
        <w:ind w:right="113"/>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6E15EA">
        <w:rPr>
          <w:rFonts w:ascii="Palatino Linotype" w:eastAsia="Calibri" w:hAnsi="Palatino Linotype" w:cs="Tahoma"/>
          <w:bCs/>
          <w:sz w:val="22"/>
          <w:szCs w:val="22"/>
          <w:lang w:val="es-ES_tradnl" w:eastAsia="en-US"/>
        </w:rPr>
        <w:t>al Contralor Interno y Titular del Órgano de Control y Vigilancia de este Instituto</w:t>
      </w:r>
      <w:r w:rsidRPr="006E15EA">
        <w:rPr>
          <w:rFonts w:ascii="Palatino Linotype" w:eastAsia="Calibri" w:hAnsi="Palatino Linotype" w:cs="Tahoma"/>
          <w:bCs/>
          <w:sz w:val="22"/>
          <w:szCs w:val="22"/>
          <w:lang w:eastAsia="en-US"/>
        </w:rPr>
        <w:t>.</w:t>
      </w:r>
    </w:p>
    <w:p w14:paraId="36C6C8F5" w14:textId="77777777" w:rsidR="00194110" w:rsidRPr="006E15EA" w:rsidRDefault="00194110" w:rsidP="00D17825">
      <w:pPr>
        <w:spacing w:line="360" w:lineRule="auto"/>
        <w:jc w:val="both"/>
        <w:rPr>
          <w:rFonts w:ascii="Palatino Linotype" w:eastAsia="Calibri" w:hAnsi="Palatino Linotype" w:cs="Tahoma"/>
          <w:bCs/>
          <w:sz w:val="22"/>
          <w:szCs w:val="22"/>
          <w:lang w:eastAsia="en-US"/>
        </w:rPr>
      </w:pPr>
    </w:p>
    <w:p w14:paraId="54773F20" w14:textId="77777777" w:rsidR="00536006" w:rsidRPr="006E15EA" w:rsidRDefault="00536006" w:rsidP="00D17825">
      <w:pPr>
        <w:spacing w:line="360" w:lineRule="auto"/>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Por lo expuesto y fundado, este Pleno:</w:t>
      </w:r>
    </w:p>
    <w:p w14:paraId="7DBD8DB5" w14:textId="77777777" w:rsidR="00536006" w:rsidRPr="006E15EA" w:rsidRDefault="00536006" w:rsidP="00D17825">
      <w:pPr>
        <w:spacing w:line="360" w:lineRule="auto"/>
        <w:jc w:val="both"/>
        <w:rPr>
          <w:rFonts w:ascii="Palatino Linotype" w:eastAsia="Calibri" w:hAnsi="Palatino Linotype" w:cs="Tahoma"/>
          <w:bCs/>
          <w:sz w:val="22"/>
          <w:szCs w:val="22"/>
          <w:lang w:eastAsia="en-US"/>
        </w:rPr>
      </w:pPr>
    </w:p>
    <w:p w14:paraId="6BF245D9" w14:textId="77777777" w:rsidR="00536006" w:rsidRPr="006E15EA" w:rsidRDefault="00BB545D" w:rsidP="00D17825">
      <w:pPr>
        <w:spacing w:line="360" w:lineRule="auto"/>
        <w:ind w:right="-91"/>
        <w:jc w:val="center"/>
        <w:rPr>
          <w:rFonts w:ascii="Palatino Linotype" w:eastAsia="Calibri" w:hAnsi="Palatino Linotype" w:cs="Tahoma"/>
          <w:b/>
          <w:bCs/>
          <w:sz w:val="22"/>
          <w:szCs w:val="22"/>
          <w:lang w:eastAsia="en-US"/>
        </w:rPr>
      </w:pPr>
      <w:r w:rsidRPr="006E15EA">
        <w:rPr>
          <w:rFonts w:ascii="Palatino Linotype" w:eastAsia="Calibri" w:hAnsi="Palatino Linotype" w:cs="Tahoma"/>
          <w:b/>
          <w:bCs/>
          <w:sz w:val="22"/>
          <w:szCs w:val="22"/>
          <w:lang w:eastAsia="en-US"/>
        </w:rPr>
        <w:t>RESUELVE</w:t>
      </w:r>
    </w:p>
    <w:p w14:paraId="5E6141B2" w14:textId="77777777" w:rsidR="00DB69D1" w:rsidRPr="006E15EA" w:rsidRDefault="00DB69D1" w:rsidP="00DB69D1">
      <w:pPr>
        <w:shd w:val="clear" w:color="auto" w:fill="FFFFFF" w:themeFill="background1"/>
        <w:spacing w:line="360" w:lineRule="auto"/>
        <w:ind w:right="-28"/>
        <w:jc w:val="both"/>
        <w:rPr>
          <w:rFonts w:ascii="Palatino Linotype" w:hAnsi="Palatino Linotype"/>
          <w:b/>
          <w:bCs/>
          <w:color w:val="201F1E"/>
          <w:sz w:val="22"/>
          <w:szCs w:val="22"/>
          <w:bdr w:val="none" w:sz="0" w:space="0" w:color="auto" w:frame="1"/>
        </w:rPr>
      </w:pPr>
    </w:p>
    <w:p w14:paraId="3252B680" w14:textId="57B06327" w:rsidR="00DB69D1" w:rsidRPr="006E15EA" w:rsidRDefault="00DB69D1" w:rsidP="00DB69D1">
      <w:pPr>
        <w:shd w:val="clear" w:color="auto" w:fill="FFFFFF" w:themeFill="background1"/>
        <w:spacing w:line="360" w:lineRule="auto"/>
        <w:ind w:right="-28"/>
        <w:jc w:val="both"/>
        <w:rPr>
          <w:rFonts w:ascii="Palatino Linotype" w:eastAsia="Calibri" w:hAnsi="Palatino Linotype" w:cs="Tahoma"/>
          <w:bCs/>
          <w:sz w:val="22"/>
          <w:szCs w:val="22"/>
          <w:lang w:eastAsia="en-US"/>
        </w:rPr>
      </w:pPr>
      <w:r w:rsidRPr="006E15EA">
        <w:rPr>
          <w:rFonts w:ascii="Palatino Linotype" w:hAnsi="Palatino Linotype"/>
          <w:b/>
          <w:bCs/>
          <w:color w:val="201F1E"/>
          <w:sz w:val="22"/>
          <w:szCs w:val="22"/>
          <w:bdr w:val="none" w:sz="0" w:space="0" w:color="auto" w:frame="1"/>
        </w:rPr>
        <w:t>PRIMERO</w:t>
      </w:r>
      <w:r w:rsidRPr="006E15EA">
        <w:rPr>
          <w:rFonts w:ascii="Palatino Linotype" w:hAnsi="Palatino Linotype"/>
          <w:color w:val="201F1E"/>
          <w:sz w:val="22"/>
          <w:szCs w:val="22"/>
          <w:bdr w:val="none" w:sz="0" w:space="0" w:color="auto" w:frame="1"/>
        </w:rPr>
        <w:t xml:space="preserve">. </w:t>
      </w:r>
      <w:r w:rsidRPr="006E15EA">
        <w:rPr>
          <w:rFonts w:ascii="Palatino Linotype" w:eastAsia="Calibri" w:hAnsi="Palatino Linotype" w:cs="Tahoma"/>
          <w:bCs/>
          <w:sz w:val="22"/>
          <w:szCs w:val="22"/>
          <w:lang w:eastAsia="en-US"/>
        </w:rPr>
        <w:t xml:space="preserve">Resultan  </w:t>
      </w:r>
      <w:r w:rsidRPr="006E15EA">
        <w:rPr>
          <w:rFonts w:ascii="Palatino Linotype" w:eastAsia="Calibri" w:hAnsi="Palatino Linotype" w:cs="Tahoma"/>
          <w:b/>
          <w:bCs/>
          <w:sz w:val="22"/>
          <w:szCs w:val="22"/>
          <w:lang w:eastAsia="en-US"/>
        </w:rPr>
        <w:t>FUNDADAS</w:t>
      </w:r>
      <w:r w:rsidRPr="006E15EA">
        <w:rPr>
          <w:rFonts w:ascii="Palatino Linotype" w:eastAsia="Calibri" w:hAnsi="Palatino Linotype" w:cs="Tahoma"/>
          <w:bCs/>
          <w:sz w:val="22"/>
          <w:szCs w:val="22"/>
          <w:lang w:eastAsia="en-US"/>
        </w:rPr>
        <w:t xml:space="preserve"> las razones o motivos de inconformidad hechos valer por el Recurrente en el Recurso de Revisión </w:t>
      </w:r>
      <w:r w:rsidRPr="006E15EA">
        <w:rPr>
          <w:rFonts w:ascii="Palatino Linotype" w:eastAsia="Calibri" w:hAnsi="Palatino Linotype" w:cs="Tahoma"/>
          <w:bCs/>
          <w:sz w:val="22"/>
          <w:szCs w:val="24"/>
          <w:lang w:eastAsia="en-US"/>
        </w:rPr>
        <w:t>07</w:t>
      </w:r>
      <w:r w:rsidR="00AD1CF4">
        <w:rPr>
          <w:rFonts w:ascii="Palatino Linotype" w:eastAsia="Calibri" w:hAnsi="Palatino Linotype" w:cs="Tahoma"/>
          <w:bCs/>
          <w:sz w:val="22"/>
          <w:szCs w:val="24"/>
          <w:lang w:eastAsia="en-US"/>
        </w:rPr>
        <w:t>611</w:t>
      </w:r>
      <w:r w:rsidRPr="006E15EA">
        <w:rPr>
          <w:rFonts w:ascii="Palatino Linotype" w:eastAsia="Calibri" w:hAnsi="Palatino Linotype" w:cs="Tahoma"/>
          <w:bCs/>
          <w:sz w:val="22"/>
          <w:szCs w:val="24"/>
          <w:lang w:eastAsia="en-US"/>
        </w:rPr>
        <w:t>/INFOEM/IP/RR/2019</w:t>
      </w:r>
      <w:r w:rsidRPr="006E15EA">
        <w:rPr>
          <w:rFonts w:ascii="Palatino Linotype" w:eastAsia="Calibri" w:hAnsi="Palatino Linotype" w:cs="Tahoma"/>
          <w:bCs/>
          <w:sz w:val="22"/>
          <w:szCs w:val="22"/>
          <w:lang w:eastAsia="en-US"/>
        </w:rPr>
        <w:t xml:space="preserve">, en términos de los Considerandos </w:t>
      </w:r>
      <w:r w:rsidRPr="006E15EA">
        <w:rPr>
          <w:rFonts w:ascii="Palatino Linotype" w:eastAsia="Calibri" w:hAnsi="Palatino Linotype" w:cs="Tahoma"/>
          <w:b/>
          <w:bCs/>
          <w:sz w:val="22"/>
          <w:szCs w:val="22"/>
          <w:lang w:eastAsia="en-US"/>
        </w:rPr>
        <w:t>QUINTO y SEXTO</w:t>
      </w:r>
      <w:r w:rsidRPr="006E15EA">
        <w:rPr>
          <w:rFonts w:ascii="Palatino Linotype" w:eastAsia="Calibri" w:hAnsi="Palatino Linotype" w:cs="Tahoma"/>
          <w:bCs/>
          <w:sz w:val="22"/>
          <w:szCs w:val="22"/>
          <w:lang w:eastAsia="en-US"/>
        </w:rPr>
        <w:t xml:space="preserve"> de la presente Resolución</w:t>
      </w:r>
      <w:r w:rsidRPr="006E15EA">
        <w:rPr>
          <w:rFonts w:ascii="Palatino Linotype" w:hAnsi="Palatino Linotype"/>
          <w:bCs/>
          <w:sz w:val="22"/>
          <w:szCs w:val="22"/>
        </w:rPr>
        <w:t>.</w:t>
      </w:r>
    </w:p>
    <w:p w14:paraId="2A300885" w14:textId="77777777" w:rsidR="00DB69D1" w:rsidRPr="006E15EA" w:rsidRDefault="00DB69D1" w:rsidP="00DB69D1">
      <w:pPr>
        <w:pStyle w:val="xmsonormal"/>
        <w:shd w:val="clear" w:color="auto" w:fill="FFFFFF"/>
        <w:spacing w:before="0" w:beforeAutospacing="0" w:after="0" w:afterAutospacing="0" w:line="360" w:lineRule="auto"/>
        <w:ind w:right="-28"/>
        <w:jc w:val="both"/>
        <w:rPr>
          <w:rFonts w:ascii="Palatino Linotype" w:hAnsi="Palatino Linotype"/>
          <w:color w:val="201F1E"/>
          <w:sz w:val="22"/>
          <w:szCs w:val="22"/>
          <w:bdr w:val="none" w:sz="0" w:space="0" w:color="auto" w:frame="1"/>
        </w:rPr>
      </w:pPr>
    </w:p>
    <w:p w14:paraId="664E32CB" w14:textId="4EBD4616" w:rsidR="00DB69D1" w:rsidRPr="006E15EA" w:rsidRDefault="00DB69D1" w:rsidP="00DB69D1">
      <w:pPr>
        <w:spacing w:line="360" w:lineRule="auto"/>
        <w:ind w:right="-28"/>
        <w:jc w:val="both"/>
        <w:rPr>
          <w:rFonts w:ascii="Palatino Linotype" w:hAnsi="Palatino Linotype" w:cs="Tahoma"/>
          <w:bCs/>
          <w:sz w:val="22"/>
          <w:szCs w:val="22"/>
        </w:rPr>
      </w:pPr>
      <w:r w:rsidRPr="006E15EA">
        <w:rPr>
          <w:rFonts w:ascii="Palatino Linotype" w:hAnsi="Palatino Linotype" w:cs="Tahoma"/>
          <w:b/>
          <w:bCs/>
          <w:sz w:val="22"/>
          <w:szCs w:val="22"/>
        </w:rPr>
        <w:t xml:space="preserve">SEGUNDO. </w:t>
      </w:r>
      <w:r w:rsidRPr="006E15EA">
        <w:rPr>
          <w:rFonts w:ascii="Palatino Linotype" w:hAnsi="Palatino Linotype" w:cs="Tahoma"/>
          <w:sz w:val="22"/>
          <w:szCs w:val="22"/>
        </w:rPr>
        <w:t xml:space="preserve">Se </w:t>
      </w:r>
      <w:r w:rsidRPr="006E15EA">
        <w:rPr>
          <w:rFonts w:ascii="Palatino Linotype" w:hAnsi="Palatino Linotype" w:cs="Tahoma"/>
          <w:b/>
          <w:sz w:val="22"/>
          <w:szCs w:val="22"/>
        </w:rPr>
        <w:t xml:space="preserve">ORDENA </w:t>
      </w:r>
      <w:r w:rsidRPr="006E15EA">
        <w:rPr>
          <w:rFonts w:ascii="Palatino Linotype" w:hAnsi="Palatino Linotype" w:cs="Tahoma"/>
          <w:sz w:val="22"/>
          <w:szCs w:val="22"/>
        </w:rPr>
        <w:t xml:space="preserve">al </w:t>
      </w:r>
      <w:r w:rsidRPr="006E15EA">
        <w:rPr>
          <w:rFonts w:ascii="Palatino Linotype" w:hAnsi="Palatino Linotype"/>
          <w:bCs/>
          <w:color w:val="000000"/>
          <w:sz w:val="22"/>
          <w:szCs w:val="14"/>
        </w:rPr>
        <w:t>Ayuntamiento de Valle de Chalco Solidaridad</w:t>
      </w:r>
      <w:r w:rsidRPr="006E15EA">
        <w:rPr>
          <w:rFonts w:ascii="Palatino Linotype" w:hAnsi="Palatino Linotype" w:cs="Tahoma"/>
          <w:sz w:val="22"/>
          <w:szCs w:val="22"/>
        </w:rPr>
        <w:t xml:space="preserve">, a efecto de que, previa búsqueda exhaustiva y razonable, </w:t>
      </w:r>
      <w:r w:rsidRPr="006E15EA">
        <w:rPr>
          <w:rFonts w:ascii="Palatino Linotype" w:eastAsia="Calibri" w:hAnsi="Palatino Linotype" w:cs="Tahoma"/>
          <w:sz w:val="22"/>
          <w:szCs w:val="22"/>
          <w:lang w:eastAsia="en-US"/>
        </w:rPr>
        <w:t>entregue</w:t>
      </w:r>
      <w:r w:rsidRPr="006E15EA">
        <w:rPr>
          <w:rFonts w:ascii="Palatino Linotype" w:hAnsi="Palatino Linotype" w:cs="Tahoma"/>
          <w:sz w:val="22"/>
          <w:szCs w:val="22"/>
        </w:rPr>
        <w:t xml:space="preserve"> </w:t>
      </w:r>
      <w:r w:rsidRPr="006E15EA">
        <w:rPr>
          <w:rFonts w:ascii="Palatino Linotype" w:eastAsia="Calibri" w:hAnsi="Palatino Linotype" w:cs="Tahoma"/>
          <w:iCs/>
          <w:sz w:val="22"/>
          <w:szCs w:val="22"/>
          <w:lang w:val="es-ES" w:eastAsia="es-ES_tradnl"/>
        </w:rPr>
        <w:t>a través del Sistema de Acceso a la Información Mexiquense (SAIMEX), en su caso, en versión pública</w:t>
      </w:r>
      <w:r w:rsidR="005D0F70" w:rsidRPr="006E15EA">
        <w:rPr>
          <w:rFonts w:ascii="Palatino Linotype" w:eastAsia="Calibri" w:hAnsi="Palatino Linotype" w:cs="Tahoma"/>
          <w:iCs/>
          <w:sz w:val="22"/>
          <w:szCs w:val="22"/>
          <w:lang w:val="es-ES" w:eastAsia="es-ES_tradnl"/>
        </w:rPr>
        <w:t>,</w:t>
      </w:r>
      <w:r w:rsidRPr="006E15EA">
        <w:rPr>
          <w:rFonts w:ascii="Palatino Linotype" w:eastAsia="Calibri" w:hAnsi="Palatino Linotype" w:cs="Tahoma"/>
          <w:iCs/>
          <w:sz w:val="22"/>
          <w:szCs w:val="22"/>
          <w:lang w:val="es-ES" w:eastAsia="es-ES_tradnl"/>
        </w:rPr>
        <w:t xml:space="preserve"> lo requerido por el Particular </w:t>
      </w:r>
      <w:r w:rsidRPr="006E15EA">
        <w:rPr>
          <w:rFonts w:ascii="Palatino Linotype" w:hAnsi="Palatino Linotype" w:cs="Tahoma"/>
          <w:sz w:val="22"/>
          <w:szCs w:val="22"/>
        </w:rPr>
        <w:t xml:space="preserve">en la solicitud de información </w:t>
      </w:r>
      <w:r w:rsidR="00AD1CF4" w:rsidRPr="00AD1CF4">
        <w:rPr>
          <w:rFonts w:ascii="Palatino Linotype" w:hAnsi="Palatino Linotype"/>
          <w:b/>
          <w:bCs/>
          <w:sz w:val="22"/>
        </w:rPr>
        <w:t>00839/VACHASO/IP/2019</w:t>
      </w:r>
      <w:r w:rsidRPr="006E15EA">
        <w:rPr>
          <w:rFonts w:ascii="Palatino Linotype" w:hAnsi="Palatino Linotype"/>
          <w:b/>
          <w:bCs/>
          <w:sz w:val="22"/>
        </w:rPr>
        <w:t xml:space="preserve">, </w:t>
      </w:r>
      <w:r w:rsidRPr="006E15EA">
        <w:rPr>
          <w:rFonts w:ascii="Palatino Linotype" w:hAnsi="Palatino Linotype"/>
          <w:bCs/>
          <w:sz w:val="22"/>
        </w:rPr>
        <w:t>relativo a</w:t>
      </w:r>
      <w:r w:rsidRPr="006E15EA">
        <w:rPr>
          <w:rFonts w:ascii="Palatino Linotype" w:hAnsi="Palatino Linotype"/>
          <w:b/>
          <w:bCs/>
          <w:sz w:val="22"/>
        </w:rPr>
        <w:t xml:space="preserve"> </w:t>
      </w:r>
      <w:r w:rsidRPr="006E15EA">
        <w:rPr>
          <w:rFonts w:ascii="Palatino Linotype" w:hAnsi="Palatino Linotype" w:cs="Tahoma"/>
          <w:bCs/>
          <w:sz w:val="22"/>
          <w:szCs w:val="22"/>
        </w:rPr>
        <w:t xml:space="preserve">un viaje realizado por el Presidente Municipal, Secretario del Ayuntamiento y el Titular de la UIPPE a la Ciudad de Viña del Mar, Valparaíso, República de Chile del 18 al 24 de junio de la presente anualidad con motivo a la asistencia al seminario “La construcción de políticas públicas para el fortalecimiento Municipal”, organizado por el Centro Latinoamericano de Estudios de Intercambio; consistente en </w:t>
      </w:r>
      <w:r w:rsidR="00890CAD">
        <w:rPr>
          <w:rFonts w:ascii="Palatino Linotype" w:hAnsi="Palatino Linotype" w:cs="Tahoma"/>
          <w:bCs/>
          <w:sz w:val="22"/>
          <w:szCs w:val="22"/>
        </w:rPr>
        <w:t>los documentos que den cuenta de</w:t>
      </w:r>
      <w:r w:rsidRPr="006E15EA">
        <w:rPr>
          <w:rFonts w:ascii="Palatino Linotype" w:hAnsi="Palatino Linotype" w:cs="Tahoma"/>
          <w:bCs/>
          <w:sz w:val="22"/>
          <w:szCs w:val="22"/>
        </w:rPr>
        <w:t xml:space="preserve">: </w:t>
      </w:r>
    </w:p>
    <w:p w14:paraId="515EBA97" w14:textId="47161D56" w:rsidR="005D0F70" w:rsidRPr="006E15EA" w:rsidRDefault="00DB69D1" w:rsidP="00DB69D1">
      <w:pPr>
        <w:pStyle w:val="Prrafodelista"/>
        <w:numPr>
          <w:ilvl w:val="0"/>
          <w:numId w:val="35"/>
        </w:numPr>
        <w:spacing w:line="360" w:lineRule="auto"/>
        <w:ind w:right="-28"/>
        <w:jc w:val="both"/>
        <w:rPr>
          <w:rFonts w:ascii="Palatino Linotype" w:hAnsi="Palatino Linotype" w:cs="Tahoma"/>
          <w:b/>
          <w:bCs/>
          <w:szCs w:val="22"/>
        </w:rPr>
      </w:pPr>
      <w:r w:rsidRPr="006E15EA">
        <w:rPr>
          <w:rFonts w:ascii="Palatino Linotype" w:hAnsi="Palatino Linotype" w:cs="Tahoma"/>
          <w:bCs/>
          <w:szCs w:val="22"/>
        </w:rPr>
        <w:lastRenderedPageBreak/>
        <w:t>Tipo de recursos que se erogaron</w:t>
      </w:r>
      <w:r w:rsidR="005D0F70" w:rsidRPr="006E15EA">
        <w:rPr>
          <w:rFonts w:ascii="Palatino Linotype" w:hAnsi="Palatino Linotype" w:cs="Tahoma"/>
          <w:bCs/>
          <w:szCs w:val="22"/>
        </w:rPr>
        <w:t xml:space="preserve"> con motivo del viaje realizado;</w:t>
      </w:r>
      <w:r w:rsidRPr="006E15EA">
        <w:rPr>
          <w:rFonts w:ascii="Palatino Linotype" w:hAnsi="Palatino Linotype" w:cs="Tahoma"/>
          <w:bCs/>
          <w:szCs w:val="22"/>
        </w:rPr>
        <w:t xml:space="preserve"> es decir</w:t>
      </w:r>
      <w:r w:rsidR="005D0F70" w:rsidRPr="006E15EA">
        <w:rPr>
          <w:rFonts w:ascii="Palatino Linotype" w:hAnsi="Palatino Linotype" w:cs="Tahoma"/>
          <w:bCs/>
          <w:szCs w:val="22"/>
        </w:rPr>
        <w:t>,</w:t>
      </w:r>
      <w:r w:rsidRPr="006E15EA">
        <w:rPr>
          <w:rFonts w:ascii="Palatino Linotype" w:hAnsi="Palatino Linotype" w:cs="Tahoma"/>
          <w:bCs/>
          <w:szCs w:val="22"/>
        </w:rPr>
        <w:t xml:space="preserve"> si se realizaron con recursos </w:t>
      </w:r>
      <w:r w:rsidR="00890CAD">
        <w:rPr>
          <w:rFonts w:ascii="Palatino Linotype" w:hAnsi="Palatino Linotype" w:cs="Tahoma"/>
          <w:bCs/>
          <w:szCs w:val="22"/>
        </w:rPr>
        <w:t xml:space="preserve">propios </w:t>
      </w:r>
      <w:r w:rsidRPr="006E15EA">
        <w:rPr>
          <w:rFonts w:ascii="Palatino Linotype" w:hAnsi="Palatino Linotype" w:cs="Tahoma"/>
          <w:bCs/>
          <w:szCs w:val="22"/>
        </w:rPr>
        <w:t>de los servidores p</w:t>
      </w:r>
      <w:r w:rsidR="005D0F70" w:rsidRPr="006E15EA">
        <w:rPr>
          <w:rFonts w:ascii="Palatino Linotype" w:hAnsi="Palatino Linotype" w:cs="Tahoma"/>
          <w:bCs/>
          <w:szCs w:val="22"/>
        </w:rPr>
        <w:t>úblicos o con recursos públicos.</w:t>
      </w:r>
    </w:p>
    <w:p w14:paraId="4673709B" w14:textId="3CE56FCF" w:rsidR="00DB69D1" w:rsidRPr="006E15EA" w:rsidRDefault="005D0F70" w:rsidP="00DB69D1">
      <w:pPr>
        <w:pStyle w:val="Prrafodelista"/>
        <w:numPr>
          <w:ilvl w:val="0"/>
          <w:numId w:val="35"/>
        </w:numPr>
        <w:spacing w:line="360" w:lineRule="auto"/>
        <w:ind w:right="-28"/>
        <w:jc w:val="both"/>
        <w:rPr>
          <w:rFonts w:ascii="Palatino Linotype" w:hAnsi="Palatino Linotype" w:cs="Tahoma"/>
          <w:b/>
          <w:bCs/>
          <w:szCs w:val="22"/>
        </w:rPr>
      </w:pPr>
      <w:r w:rsidRPr="006E15EA">
        <w:rPr>
          <w:rFonts w:ascii="Palatino Linotype" w:hAnsi="Palatino Linotype" w:cs="Tahoma"/>
          <w:bCs/>
          <w:szCs w:val="22"/>
        </w:rPr>
        <w:t>En caso de que</w:t>
      </w:r>
      <w:r w:rsidR="00890CAD">
        <w:rPr>
          <w:rFonts w:ascii="Palatino Linotype" w:hAnsi="Palatino Linotype" w:cs="Tahoma"/>
          <w:bCs/>
          <w:szCs w:val="22"/>
        </w:rPr>
        <w:t xml:space="preserve"> el viaje </w:t>
      </w:r>
      <w:r w:rsidRPr="006E15EA">
        <w:rPr>
          <w:rFonts w:ascii="Palatino Linotype" w:hAnsi="Palatino Linotype" w:cs="Tahoma"/>
          <w:bCs/>
          <w:szCs w:val="22"/>
        </w:rPr>
        <w:t>se haya cubierto con recursos públicos, el documento que dé cuenta de los recursos erogados, con el mayor grado de desglose</w:t>
      </w:r>
      <w:r w:rsidR="00646A84" w:rsidRPr="006E15EA">
        <w:rPr>
          <w:rFonts w:ascii="Palatino Linotype" w:hAnsi="Palatino Linotype" w:cs="Tahoma"/>
          <w:bCs/>
          <w:szCs w:val="22"/>
        </w:rPr>
        <w:t xml:space="preserve"> posible e </w:t>
      </w:r>
      <w:r w:rsidR="00DB69D1" w:rsidRPr="006E15EA">
        <w:rPr>
          <w:rFonts w:ascii="Palatino Linotype" w:hAnsi="Palatino Linotype" w:cs="Tahoma"/>
          <w:bCs/>
          <w:szCs w:val="22"/>
        </w:rPr>
        <w:t xml:space="preserve">IVA.    </w:t>
      </w:r>
    </w:p>
    <w:p w14:paraId="55B3D049" w14:textId="77777777" w:rsidR="00DB69D1" w:rsidRPr="006E15EA" w:rsidRDefault="00DB69D1" w:rsidP="00DB69D1">
      <w:pPr>
        <w:pStyle w:val="Prrafodelista"/>
        <w:spacing w:line="360" w:lineRule="auto"/>
        <w:ind w:right="-28"/>
        <w:jc w:val="both"/>
        <w:rPr>
          <w:rFonts w:ascii="Palatino Linotype" w:hAnsi="Palatino Linotype" w:cs="Tahoma"/>
          <w:b/>
          <w:bCs/>
          <w:szCs w:val="22"/>
        </w:rPr>
      </w:pPr>
    </w:p>
    <w:p w14:paraId="6E4A6286" w14:textId="05065E34" w:rsidR="00DB69D1" w:rsidRPr="006E15EA" w:rsidRDefault="00DB69D1" w:rsidP="00DB69D1">
      <w:pPr>
        <w:pStyle w:val="Prrafodelista"/>
        <w:numPr>
          <w:ilvl w:val="0"/>
          <w:numId w:val="35"/>
        </w:numPr>
        <w:spacing w:line="360" w:lineRule="auto"/>
        <w:ind w:right="-28"/>
        <w:jc w:val="both"/>
        <w:rPr>
          <w:rFonts w:ascii="Palatino Linotype" w:hAnsi="Palatino Linotype" w:cs="Tahoma"/>
          <w:bCs/>
          <w:szCs w:val="22"/>
        </w:rPr>
      </w:pPr>
      <w:r w:rsidRPr="006E15EA">
        <w:rPr>
          <w:rFonts w:ascii="Palatino Linotype" w:hAnsi="Palatino Linotype" w:cs="Tahoma"/>
          <w:bCs/>
          <w:szCs w:val="22"/>
        </w:rPr>
        <w:t>El escrito donde se comunicó la realización del viaje al Cabildo de</w:t>
      </w:r>
      <w:r w:rsidR="00E15EF1" w:rsidRPr="006E15EA">
        <w:rPr>
          <w:rFonts w:ascii="Palatino Linotype" w:hAnsi="Palatino Linotype" w:cs="Tahoma"/>
          <w:bCs/>
          <w:szCs w:val="22"/>
        </w:rPr>
        <w:t>l</w:t>
      </w:r>
      <w:r w:rsidRPr="006E15EA">
        <w:rPr>
          <w:rFonts w:ascii="Palatino Linotype" w:hAnsi="Palatino Linotype" w:cs="Tahoma"/>
          <w:bCs/>
          <w:szCs w:val="22"/>
        </w:rPr>
        <w:t xml:space="preserve"> Ayuntamiento, así como a la Legislatura del Estado de México, en términos de lo establecido en la Ley Orgánica Municipal del Estado de México. </w:t>
      </w:r>
    </w:p>
    <w:p w14:paraId="398E1805" w14:textId="259F2B55" w:rsidR="00D72264" w:rsidRPr="006E15EA" w:rsidRDefault="00D72264" w:rsidP="00DB69D1">
      <w:pPr>
        <w:spacing w:line="360" w:lineRule="auto"/>
        <w:ind w:right="-28"/>
        <w:jc w:val="both"/>
        <w:rPr>
          <w:rFonts w:ascii="Palatino Linotype" w:eastAsia="Calibri" w:hAnsi="Palatino Linotype" w:cs="Tahoma"/>
          <w:iCs/>
          <w:szCs w:val="22"/>
          <w:lang w:eastAsia="es-ES_tradnl"/>
        </w:rPr>
      </w:pPr>
    </w:p>
    <w:p w14:paraId="01D09034" w14:textId="6919F2BF" w:rsidR="00DB69D1" w:rsidRPr="006E15EA" w:rsidRDefault="00646A84" w:rsidP="00DB69D1">
      <w:pPr>
        <w:tabs>
          <w:tab w:val="left" w:pos="2130"/>
        </w:tabs>
        <w:spacing w:line="360" w:lineRule="auto"/>
        <w:jc w:val="both"/>
        <w:rPr>
          <w:rFonts w:ascii="Palatino Linotype" w:eastAsia="Calibri" w:hAnsi="Palatino Linotype" w:cs="Tahoma"/>
          <w:bCs/>
          <w:sz w:val="22"/>
          <w:szCs w:val="22"/>
          <w:lang w:eastAsia="en-US"/>
        </w:rPr>
      </w:pPr>
      <w:r w:rsidRPr="006E15EA">
        <w:rPr>
          <w:rFonts w:ascii="Palatino Linotype" w:eastAsia="Calibri" w:hAnsi="Palatino Linotype" w:cs="Tahoma"/>
          <w:bCs/>
          <w:sz w:val="22"/>
          <w:szCs w:val="22"/>
          <w:lang w:eastAsia="en-US"/>
        </w:rPr>
        <w:t>De ser necesarias las versiones públicas</w:t>
      </w:r>
      <w:r w:rsidR="00DB69D1" w:rsidRPr="006E15EA">
        <w:rPr>
          <w:rFonts w:ascii="Palatino Linotype" w:eastAsia="Calibri" w:hAnsi="Palatino Linotype" w:cs="Tahoma"/>
          <w:bCs/>
          <w:sz w:val="22"/>
          <w:szCs w:val="22"/>
          <w:lang w:eastAsia="en-US"/>
        </w:rPr>
        <w:t xml:space="preserve"> deberá</w:t>
      </w:r>
      <w:r w:rsidRPr="006E15EA">
        <w:rPr>
          <w:rFonts w:ascii="Palatino Linotype" w:eastAsia="Calibri" w:hAnsi="Palatino Linotype" w:cs="Tahoma"/>
          <w:bCs/>
          <w:sz w:val="22"/>
          <w:szCs w:val="22"/>
          <w:lang w:eastAsia="en-US"/>
        </w:rPr>
        <w:t>n</w:t>
      </w:r>
      <w:r w:rsidR="00DB69D1" w:rsidRPr="006E15EA">
        <w:rPr>
          <w:rFonts w:ascii="Palatino Linotype" w:eastAsia="Calibri" w:hAnsi="Palatino Linotype" w:cs="Tahoma"/>
          <w:bCs/>
          <w:sz w:val="22"/>
          <w:szCs w:val="22"/>
          <w:lang w:eastAsia="en-US"/>
        </w:rPr>
        <w:t xml:space="preserve"> entregar</w:t>
      </w:r>
      <w:r w:rsidRPr="006E15EA">
        <w:rPr>
          <w:rFonts w:ascii="Palatino Linotype" w:eastAsia="Calibri" w:hAnsi="Palatino Linotype" w:cs="Tahoma"/>
          <w:bCs/>
          <w:sz w:val="22"/>
          <w:szCs w:val="22"/>
          <w:lang w:eastAsia="en-US"/>
        </w:rPr>
        <w:t>se</w:t>
      </w:r>
      <w:r w:rsidR="00DB69D1" w:rsidRPr="006E15EA">
        <w:rPr>
          <w:rFonts w:ascii="Palatino Linotype" w:eastAsia="Calibri" w:hAnsi="Palatino Linotype" w:cs="Tahoma"/>
          <w:bCs/>
          <w:sz w:val="22"/>
          <w:szCs w:val="22"/>
          <w:lang w:eastAsia="en-US"/>
        </w:rPr>
        <w:t xml:space="preserve"> junto con el acuerdo del Comité de Transparencia, en el que se funde y motive la eliminación de la información, de conformidad con lo establecido en los artículos 49, fracciones II y VIII, 143, fracción I y 149 de la Ley de Transparencia y Acceso a la Información Pública de Estado de México y Municipios.</w:t>
      </w:r>
    </w:p>
    <w:p w14:paraId="3938CEBE" w14:textId="77777777" w:rsidR="00DB69D1" w:rsidRPr="006E15EA" w:rsidRDefault="00DB69D1" w:rsidP="00DB69D1">
      <w:pPr>
        <w:spacing w:line="360" w:lineRule="auto"/>
        <w:ind w:right="-28"/>
        <w:jc w:val="both"/>
        <w:rPr>
          <w:rFonts w:ascii="Palatino Linotype" w:hAnsi="Palatino Linotype" w:cs="Tahoma"/>
          <w:bCs/>
          <w:sz w:val="22"/>
          <w:szCs w:val="22"/>
          <w:lang w:eastAsia="es-MX"/>
        </w:rPr>
      </w:pPr>
    </w:p>
    <w:p w14:paraId="53601D2D" w14:textId="77777777" w:rsidR="00DB69D1" w:rsidRPr="006E15EA" w:rsidRDefault="00DB69D1" w:rsidP="00DB69D1">
      <w:pPr>
        <w:spacing w:line="360" w:lineRule="auto"/>
        <w:ind w:right="-28"/>
        <w:jc w:val="both"/>
        <w:rPr>
          <w:rFonts w:ascii="Palatino Linotype" w:hAnsi="Palatino Linotype" w:cs="Tahoma"/>
          <w:i/>
          <w:sz w:val="22"/>
          <w:szCs w:val="22"/>
        </w:rPr>
      </w:pPr>
      <w:r w:rsidRPr="006E15EA">
        <w:rPr>
          <w:rFonts w:ascii="Palatino Linotype" w:hAnsi="Palatino Linotype" w:cs="Tahoma"/>
          <w:b/>
          <w:sz w:val="22"/>
          <w:szCs w:val="22"/>
        </w:rPr>
        <w:t xml:space="preserve">TERCERO. NOTIFÍQUESE </w:t>
      </w:r>
      <w:r w:rsidRPr="006E15E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94C2323" w14:textId="77777777" w:rsidR="00DB69D1" w:rsidRPr="006E15EA" w:rsidRDefault="00DB69D1" w:rsidP="00DB69D1">
      <w:pPr>
        <w:shd w:val="clear" w:color="auto" w:fill="FFFFFF" w:themeFill="background1"/>
        <w:spacing w:line="360" w:lineRule="auto"/>
        <w:jc w:val="both"/>
        <w:rPr>
          <w:rFonts w:ascii="Palatino Linotype" w:eastAsia="Calibri" w:hAnsi="Palatino Linotype" w:cs="Tahoma"/>
          <w:sz w:val="22"/>
          <w:szCs w:val="22"/>
          <w:lang w:eastAsia="es-MX"/>
        </w:rPr>
      </w:pPr>
    </w:p>
    <w:p w14:paraId="68ECBCBF" w14:textId="77777777" w:rsidR="00DB69D1" w:rsidRPr="006E15EA" w:rsidRDefault="00DB69D1" w:rsidP="00DB69D1">
      <w:pPr>
        <w:shd w:val="clear" w:color="auto" w:fill="FFFFFF" w:themeFill="background1"/>
        <w:spacing w:line="360" w:lineRule="auto"/>
        <w:jc w:val="both"/>
        <w:rPr>
          <w:rFonts w:ascii="Palatino Linotype" w:hAnsi="Palatino Linotype" w:cs="Tahoma"/>
          <w:sz w:val="22"/>
          <w:szCs w:val="22"/>
        </w:rPr>
      </w:pPr>
      <w:r w:rsidRPr="006E15EA">
        <w:rPr>
          <w:rFonts w:ascii="Palatino Linotype" w:eastAsia="Calibri" w:hAnsi="Palatino Linotype" w:cs="Tahoma"/>
          <w:b/>
          <w:sz w:val="22"/>
          <w:szCs w:val="22"/>
          <w:lang w:eastAsia="es-MX"/>
        </w:rPr>
        <w:t>CUARTO</w:t>
      </w:r>
      <w:r w:rsidRPr="006E15EA">
        <w:rPr>
          <w:rFonts w:ascii="Palatino Linotype" w:eastAsia="Calibri" w:hAnsi="Palatino Linotype" w:cs="Tahoma"/>
          <w:b/>
          <w:bCs/>
          <w:sz w:val="22"/>
          <w:szCs w:val="22"/>
          <w:lang w:eastAsia="en-US"/>
        </w:rPr>
        <w:t xml:space="preserve">. </w:t>
      </w:r>
      <w:r w:rsidRPr="006E15EA">
        <w:rPr>
          <w:rFonts w:ascii="Palatino Linotype" w:hAnsi="Palatino Linotype" w:cs="Tahoma"/>
          <w:b/>
          <w:sz w:val="22"/>
          <w:szCs w:val="22"/>
        </w:rPr>
        <w:t>NOTIFÍQUESE</w:t>
      </w:r>
      <w:r w:rsidRPr="006E15EA">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D11CCB8" w14:textId="77777777" w:rsidR="00DB69D1" w:rsidRPr="006E15EA" w:rsidRDefault="00DB69D1" w:rsidP="00DB69D1">
      <w:pPr>
        <w:spacing w:line="360" w:lineRule="auto"/>
        <w:jc w:val="both"/>
        <w:rPr>
          <w:rFonts w:ascii="Palatino Linotype" w:hAnsi="Palatino Linotype" w:cs="Tahoma"/>
          <w:sz w:val="22"/>
          <w:szCs w:val="22"/>
          <w:lang w:eastAsia="es-MX"/>
        </w:rPr>
      </w:pPr>
    </w:p>
    <w:p w14:paraId="0EE786D0" w14:textId="77777777" w:rsidR="00DB69D1" w:rsidRPr="006E15EA" w:rsidRDefault="00DB69D1" w:rsidP="00DB69D1">
      <w:pPr>
        <w:shd w:val="clear" w:color="auto" w:fill="FFFFFF" w:themeFill="background1"/>
        <w:spacing w:line="360" w:lineRule="auto"/>
        <w:ind w:right="-28"/>
        <w:jc w:val="both"/>
        <w:rPr>
          <w:rFonts w:ascii="Palatino Linotype" w:hAnsi="Palatino Linotype" w:cs="Tahoma"/>
          <w:b/>
          <w:sz w:val="22"/>
          <w:szCs w:val="22"/>
        </w:rPr>
      </w:pPr>
      <w:r w:rsidRPr="006E15EA">
        <w:rPr>
          <w:rFonts w:ascii="Palatino Linotype" w:hAnsi="Palatino Linotype" w:cs="Tahoma"/>
          <w:b/>
          <w:sz w:val="22"/>
          <w:szCs w:val="22"/>
        </w:rPr>
        <w:lastRenderedPageBreak/>
        <w:t xml:space="preserve">QUINTO. </w:t>
      </w:r>
      <w:r w:rsidRPr="006E15EA">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Pr="006E15EA">
        <w:rPr>
          <w:rFonts w:ascii="Palatino Linotype" w:eastAsia="Calibri" w:hAnsi="Palatino Linotype" w:cs="Tahoma"/>
          <w:b/>
          <w:bCs/>
          <w:caps/>
          <w:sz w:val="22"/>
          <w:szCs w:val="22"/>
          <w:lang w:val="es-ES_tradnl" w:eastAsia="en-US"/>
        </w:rPr>
        <w:t xml:space="preserve">SÉPTIMO </w:t>
      </w:r>
      <w:r w:rsidRPr="006E15EA">
        <w:rPr>
          <w:rFonts w:ascii="Palatino Linotype" w:eastAsia="Calibri" w:hAnsi="Palatino Linotype" w:cs="Tahoma"/>
          <w:bCs/>
          <w:sz w:val="22"/>
          <w:szCs w:val="22"/>
          <w:lang w:val="es-ES_tradnl" w:eastAsia="en-US"/>
        </w:rPr>
        <w:t>de la presente Resolución.</w:t>
      </w:r>
    </w:p>
    <w:p w14:paraId="6518EF07" w14:textId="77777777" w:rsidR="00536006" w:rsidRPr="006E15EA" w:rsidRDefault="00536006" w:rsidP="00D17825">
      <w:pPr>
        <w:spacing w:line="360" w:lineRule="auto"/>
        <w:jc w:val="both"/>
        <w:rPr>
          <w:rFonts w:ascii="Palatino Linotype" w:hAnsi="Palatino Linotype" w:cs="Tahoma"/>
          <w:sz w:val="22"/>
          <w:szCs w:val="22"/>
          <w:lang w:eastAsia="es-MX"/>
        </w:rPr>
      </w:pPr>
    </w:p>
    <w:p w14:paraId="65416775" w14:textId="70BB076B" w:rsidR="002D2EE9" w:rsidRPr="00F012DF" w:rsidRDefault="002D2EE9" w:rsidP="002D2EE9">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w:t>
      </w:r>
      <w:r>
        <w:rPr>
          <w:rFonts w:ascii="Palatino Linotype" w:eastAsia="Calibri" w:hAnsi="Palatino Linotype" w:cs="Tahoma"/>
          <w:bCs/>
          <w:sz w:val="22"/>
          <w:szCs w:val="22"/>
          <w:lang w:val="es-ES_tradnl" w:eastAsia="en-US"/>
        </w:rPr>
        <w:t xml:space="preserve"> CON VOTO PARTICULAR</w:t>
      </w:r>
      <w:r w:rsidRPr="001C70D6">
        <w:rPr>
          <w:rFonts w:ascii="Palatino Linotype" w:eastAsia="Calibri" w:hAnsi="Palatino Linotype" w:cs="Tahoma"/>
          <w:bCs/>
          <w:sz w:val="22"/>
          <w:szCs w:val="22"/>
          <w:lang w:val="es-ES_tradnl" w:eastAsia="en-US"/>
        </w:rPr>
        <w:t xml:space="preserve">;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192AE6D2"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52188EFA"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DE5CEAC"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43661CC"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05528343"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67CD6FE6" wp14:editId="4F4AAAE9">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106A42"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3C933C0"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8D33B6B"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0A9B5C94" w14:textId="77777777" w:rsidR="002D2EE9" w:rsidRPr="00016AF3" w:rsidRDefault="002D2EE9" w:rsidP="002D2EE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D6FE6"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1F106A42"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3C933C0"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8D33B6B"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0A9B5C94" w14:textId="77777777" w:rsidR="002D2EE9" w:rsidRPr="00016AF3" w:rsidRDefault="002D2EE9" w:rsidP="002D2EE9">
                      <w:pPr>
                        <w:jc w:val="center"/>
                        <w:rPr>
                          <w:rFonts w:ascii="Palatino Linotype" w:hAnsi="Palatino Linotype"/>
                          <w:b/>
                          <w:sz w:val="24"/>
                          <w:szCs w:val="24"/>
                        </w:rPr>
                      </w:pPr>
                    </w:p>
                  </w:txbxContent>
                </v:textbox>
                <w10:wrap anchorx="margin"/>
              </v:shape>
            </w:pict>
          </mc:Fallback>
        </mc:AlternateContent>
      </w:r>
    </w:p>
    <w:p w14:paraId="49826500"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2A698BAA"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2E1FCA5B"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4A2D77C"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46315C08"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6EA46A48"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331F772"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7EEE9618"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22011413"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E6BF266" w14:textId="77777777" w:rsidR="002D2EE9" w:rsidRPr="00F012DF" w:rsidRDefault="002D2EE9" w:rsidP="002D2EE9">
      <w:pPr>
        <w:spacing w:line="360" w:lineRule="auto"/>
        <w:ind w:right="-93"/>
        <w:jc w:val="both"/>
        <w:rPr>
          <w:rFonts w:ascii="Palatino Linotype" w:eastAsia="Calibri" w:hAnsi="Palatino Linotype" w:cs="Tahoma"/>
          <w:b/>
          <w:bCs/>
          <w:sz w:val="22"/>
          <w:szCs w:val="22"/>
          <w:lang w:eastAsia="en-US"/>
        </w:rPr>
      </w:pPr>
    </w:p>
    <w:p w14:paraId="348E4205" w14:textId="77777777" w:rsidR="002D2EE9" w:rsidRPr="00F012DF" w:rsidRDefault="002D2EE9" w:rsidP="002D2EE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7E8B9D1C" wp14:editId="4D172DA9">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3B520A"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FC70CEB"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47718F"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29DC3ACA" w14:textId="77777777" w:rsidR="002D2EE9" w:rsidRPr="00DA1AD1" w:rsidRDefault="002D2EE9" w:rsidP="002D2EE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9D1C" id="Cuadro de texto 25" o:spid="_x0000_s1027" type="#_x0000_t202" style="position:absolute;left:0;text-align:left;margin-left:237.15pt;margin-top:.75pt;width:220.5pt;height:61.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14:paraId="053B520A"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FC70CEB"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47718F"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29DC3ACA" w14:textId="77777777" w:rsidR="002D2EE9" w:rsidRPr="00DA1AD1" w:rsidRDefault="002D2EE9" w:rsidP="002D2EE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0D3F9B38" wp14:editId="5C325942">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C827EF"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19B0B96B"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BC5FD30"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658EEC12" w14:textId="77777777" w:rsidR="002D2EE9" w:rsidRPr="00DA1AD1" w:rsidRDefault="002D2EE9" w:rsidP="002D2EE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9B38" id="Cuadro de texto 26" o:spid="_x0000_s1028" type="#_x0000_t202" style="position:absolute;left:0;text-align:left;margin-left:0;margin-top:.95pt;width:153pt;height:59.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00C827EF"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9B0B96B"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BC5FD30"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658EEC12" w14:textId="77777777" w:rsidR="002D2EE9" w:rsidRPr="00DA1AD1" w:rsidRDefault="002D2EE9" w:rsidP="002D2EE9">
                      <w:pPr>
                        <w:jc w:val="center"/>
                        <w:rPr>
                          <w:sz w:val="18"/>
                        </w:rPr>
                      </w:pPr>
                    </w:p>
                  </w:txbxContent>
                </v:textbox>
                <w10:wrap anchorx="margin"/>
              </v:shape>
            </w:pict>
          </mc:Fallback>
        </mc:AlternateContent>
      </w:r>
    </w:p>
    <w:p w14:paraId="50878904" w14:textId="77777777" w:rsidR="002D2EE9" w:rsidRPr="00F012DF" w:rsidRDefault="002D2EE9" w:rsidP="002D2EE9">
      <w:pPr>
        <w:spacing w:line="360" w:lineRule="auto"/>
        <w:ind w:right="-93"/>
        <w:jc w:val="both"/>
        <w:rPr>
          <w:rFonts w:ascii="Palatino Linotype" w:eastAsia="Calibri" w:hAnsi="Palatino Linotype" w:cs="Tahoma"/>
          <w:b/>
          <w:bCs/>
          <w:sz w:val="22"/>
          <w:szCs w:val="22"/>
          <w:lang w:eastAsia="en-US"/>
        </w:rPr>
      </w:pPr>
    </w:p>
    <w:p w14:paraId="7AA03810" w14:textId="77777777" w:rsidR="002D2EE9" w:rsidRPr="00F012DF" w:rsidRDefault="002D2EE9" w:rsidP="002D2EE9">
      <w:pPr>
        <w:spacing w:line="360" w:lineRule="auto"/>
        <w:ind w:right="-93"/>
        <w:jc w:val="both"/>
        <w:rPr>
          <w:rFonts w:ascii="Palatino Linotype" w:eastAsia="Calibri" w:hAnsi="Palatino Linotype" w:cs="Tahoma"/>
          <w:b/>
          <w:bCs/>
          <w:sz w:val="22"/>
          <w:szCs w:val="22"/>
          <w:lang w:eastAsia="en-US"/>
        </w:rPr>
      </w:pPr>
    </w:p>
    <w:p w14:paraId="6F93C74E"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1351E12B"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4737DC67" w14:textId="77777777" w:rsidR="002D2EE9" w:rsidRPr="00F012DF" w:rsidRDefault="002D2EE9" w:rsidP="002D2EE9">
      <w:pPr>
        <w:spacing w:line="360" w:lineRule="auto"/>
        <w:ind w:right="-93"/>
        <w:jc w:val="both"/>
        <w:rPr>
          <w:rFonts w:ascii="Palatino Linotype" w:eastAsia="Calibri" w:hAnsi="Palatino Linotype" w:cs="Tahoma"/>
          <w:b/>
          <w:bCs/>
          <w:sz w:val="22"/>
          <w:szCs w:val="22"/>
          <w:lang w:eastAsia="en-US"/>
        </w:rPr>
      </w:pPr>
    </w:p>
    <w:p w14:paraId="450F3495" w14:textId="77777777" w:rsidR="002D2EE9" w:rsidRDefault="002D2EE9" w:rsidP="002D2EE9">
      <w:pPr>
        <w:spacing w:line="360" w:lineRule="auto"/>
        <w:ind w:right="-93"/>
        <w:jc w:val="both"/>
        <w:rPr>
          <w:rFonts w:ascii="Palatino Linotype" w:eastAsia="Calibri" w:hAnsi="Palatino Linotype" w:cs="Tahoma"/>
          <w:b/>
          <w:bCs/>
          <w:sz w:val="22"/>
          <w:szCs w:val="22"/>
          <w:lang w:eastAsia="en-US"/>
        </w:rPr>
      </w:pPr>
    </w:p>
    <w:p w14:paraId="736117CF" w14:textId="77777777" w:rsidR="002D2EE9" w:rsidRPr="00F012DF" w:rsidRDefault="002D2EE9" w:rsidP="002D2EE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12970F5F" wp14:editId="4835738C">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0357A0"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64578A2"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319AB9"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40963B4" w14:textId="77777777" w:rsidR="002D2EE9" w:rsidRDefault="002D2EE9" w:rsidP="002D2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0F5F" id="Cuadro de texto 9" o:spid="_x0000_s1029" type="#_x0000_t202" style="position:absolute;left:0;text-align:left;margin-left:128.05pt;margin-top:.4pt;width:179.25pt;height:57.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370357A0"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64578A2"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319AB9" w14:textId="77777777" w:rsidR="002D2EE9" w:rsidRPr="00DA1AD1" w:rsidRDefault="002D2EE9" w:rsidP="002D2EE9">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40963B4" w14:textId="77777777" w:rsidR="002D2EE9" w:rsidRDefault="002D2EE9" w:rsidP="002D2EE9"/>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459E9900" wp14:editId="7060785A">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42C896"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815E4F5"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FD42E7" w14:textId="77777777" w:rsidR="002D2EE9" w:rsidRPr="00DA1AD1" w:rsidRDefault="002D2EE9" w:rsidP="002D2EE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9900" id="Cuadro de texto 8" o:spid="_x0000_s1030" type="#_x0000_t202" style="position:absolute;left:0;text-align:left;margin-left:0;margin-top:.7pt;width:168pt;height:53.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3742C896"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815E4F5"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FD42E7" w14:textId="77777777" w:rsidR="002D2EE9" w:rsidRPr="00DA1AD1" w:rsidRDefault="002D2EE9" w:rsidP="002D2EE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EDB5EAD" w14:textId="77777777" w:rsidR="002D2EE9" w:rsidRDefault="002D2EE9" w:rsidP="002D2EE9">
      <w:pPr>
        <w:spacing w:line="360" w:lineRule="auto"/>
        <w:ind w:right="-93"/>
        <w:jc w:val="both"/>
        <w:rPr>
          <w:rFonts w:ascii="Palatino Linotype" w:eastAsia="Calibri" w:hAnsi="Palatino Linotype" w:cs="Tahoma"/>
          <w:bCs/>
          <w:sz w:val="22"/>
          <w:szCs w:val="22"/>
          <w:lang w:eastAsia="en-US"/>
        </w:rPr>
      </w:pPr>
    </w:p>
    <w:p w14:paraId="70CC0410" w14:textId="77777777" w:rsidR="002D2EE9" w:rsidRPr="00515A59" w:rsidRDefault="002D2EE9" w:rsidP="002D2EE9">
      <w:pPr>
        <w:spacing w:line="360" w:lineRule="auto"/>
        <w:ind w:right="-93"/>
        <w:jc w:val="both"/>
        <w:rPr>
          <w:rFonts w:ascii="Palatino Linotype" w:eastAsia="Calibri" w:hAnsi="Palatino Linotype" w:cs="Tahoma"/>
          <w:b/>
          <w:bCs/>
          <w:sz w:val="22"/>
          <w:szCs w:val="22"/>
          <w:lang w:eastAsia="en-US"/>
        </w:rPr>
      </w:pPr>
    </w:p>
    <w:p w14:paraId="5DC4C555" w14:textId="77777777" w:rsidR="002D2EE9" w:rsidRPr="00515A59" w:rsidRDefault="002D2EE9" w:rsidP="002D2EE9">
      <w:pPr>
        <w:spacing w:line="360" w:lineRule="auto"/>
        <w:ind w:right="-93"/>
        <w:jc w:val="both"/>
        <w:rPr>
          <w:rFonts w:ascii="Palatino Linotype" w:eastAsia="Calibri" w:hAnsi="Palatino Linotype" w:cs="Tahoma"/>
          <w:b/>
          <w:bCs/>
          <w:sz w:val="22"/>
          <w:szCs w:val="22"/>
          <w:lang w:eastAsia="en-US"/>
        </w:rPr>
      </w:pPr>
    </w:p>
    <w:p w14:paraId="60D340E4" w14:textId="77777777" w:rsidR="002D2EE9" w:rsidRPr="00515A59" w:rsidRDefault="002D2EE9" w:rsidP="002D2EE9">
      <w:pPr>
        <w:spacing w:line="360" w:lineRule="auto"/>
        <w:ind w:right="-93"/>
        <w:jc w:val="both"/>
        <w:rPr>
          <w:rFonts w:ascii="Palatino Linotype" w:eastAsia="Calibri" w:hAnsi="Palatino Linotype" w:cs="Tahoma"/>
          <w:b/>
          <w:bCs/>
          <w:sz w:val="22"/>
          <w:szCs w:val="22"/>
          <w:lang w:eastAsia="en-US"/>
        </w:rPr>
      </w:pPr>
    </w:p>
    <w:p w14:paraId="236D6410" w14:textId="77777777" w:rsidR="002D2EE9" w:rsidRPr="00515A59" w:rsidRDefault="002D2EE9" w:rsidP="002D2EE9">
      <w:pPr>
        <w:spacing w:line="360" w:lineRule="auto"/>
        <w:ind w:right="-93"/>
        <w:jc w:val="both"/>
        <w:rPr>
          <w:rFonts w:ascii="Palatino Linotype" w:eastAsia="Calibri" w:hAnsi="Palatino Linotype" w:cs="Tahoma"/>
          <w:b/>
          <w:bCs/>
          <w:sz w:val="22"/>
          <w:szCs w:val="22"/>
          <w:lang w:eastAsia="en-US"/>
        </w:rPr>
      </w:pPr>
    </w:p>
    <w:p w14:paraId="36A48F9B" w14:textId="77777777" w:rsidR="002D2EE9" w:rsidRDefault="002D2EE9" w:rsidP="002D2EE9">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3FF60F5A" wp14:editId="5DB7D6DF">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FC5EBB"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CCAD1FF"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BE707F8" w14:textId="77777777" w:rsidR="002D2EE9"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29297C81" w14:textId="77777777" w:rsidR="002D2EE9" w:rsidRDefault="002D2EE9" w:rsidP="002D2EE9">
                            <w:pPr>
                              <w:jc w:val="center"/>
                              <w:rPr>
                                <w:rFonts w:ascii="Palatino Linotype" w:hAnsi="Palatino Linotype"/>
                                <w:b/>
                                <w:sz w:val="22"/>
                                <w:szCs w:val="24"/>
                              </w:rPr>
                            </w:pPr>
                          </w:p>
                          <w:p w14:paraId="379A1850" w14:textId="77777777" w:rsidR="002D2EE9" w:rsidRDefault="002D2EE9" w:rsidP="002D2EE9">
                            <w:pPr>
                              <w:jc w:val="center"/>
                              <w:rPr>
                                <w:rFonts w:ascii="Palatino Linotype" w:hAnsi="Palatino Linotype"/>
                                <w:b/>
                                <w:sz w:val="22"/>
                                <w:szCs w:val="24"/>
                              </w:rPr>
                            </w:pPr>
                          </w:p>
                          <w:p w14:paraId="2DA3786D" w14:textId="77777777" w:rsidR="002D2EE9" w:rsidRPr="00DA1AD1" w:rsidRDefault="002D2EE9" w:rsidP="002D2EE9">
                            <w:pPr>
                              <w:jc w:val="center"/>
                              <w:rPr>
                                <w:rFonts w:ascii="Palatino Linotype" w:hAnsi="Palatino Linotype"/>
                                <w:b/>
                                <w:sz w:val="22"/>
                                <w:szCs w:val="24"/>
                              </w:rPr>
                            </w:pPr>
                          </w:p>
                          <w:p w14:paraId="734FAC62" w14:textId="77777777" w:rsidR="002D2EE9" w:rsidRPr="00DA1AD1" w:rsidRDefault="002D2EE9" w:rsidP="002D2EE9">
                            <w:pPr>
                              <w:jc w:val="center"/>
                              <w:rPr>
                                <w:rFonts w:ascii="Palatino Linotype" w:hAnsi="Palatino Linotype"/>
                                <w:sz w:val="22"/>
                                <w:szCs w:val="24"/>
                              </w:rPr>
                            </w:pPr>
                          </w:p>
                          <w:p w14:paraId="5295340C" w14:textId="77777777" w:rsidR="002D2EE9" w:rsidRPr="00EF2FC0" w:rsidRDefault="002D2EE9" w:rsidP="002D2EE9">
                            <w:pPr>
                              <w:jc w:val="center"/>
                              <w:rPr>
                                <w:rFonts w:ascii="Palatino Linotype" w:hAnsi="Palatino Linotype"/>
                                <w:sz w:val="24"/>
                                <w:szCs w:val="24"/>
                              </w:rPr>
                            </w:pPr>
                          </w:p>
                          <w:p w14:paraId="40FA815B" w14:textId="77777777" w:rsidR="002D2EE9" w:rsidRDefault="002D2EE9" w:rsidP="002D2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0F5A" id="Cuadro de texto 29" o:spid="_x0000_s1031" type="#_x0000_t202" style="position:absolute;left:0;text-align:left;margin-left:180.7pt;margin-top:.8pt;width:248.25pt;height:5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00FC5EBB" w14:textId="77777777" w:rsidR="002D2EE9" w:rsidRPr="00DA1AD1" w:rsidRDefault="002D2EE9" w:rsidP="002D2EE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CCAD1FF" w14:textId="77777777" w:rsidR="002D2EE9" w:rsidRPr="00DA1AD1" w:rsidRDefault="002D2EE9" w:rsidP="002D2EE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BE707F8" w14:textId="77777777" w:rsidR="002D2EE9" w:rsidRDefault="002D2EE9" w:rsidP="002D2EE9">
                      <w:pPr>
                        <w:jc w:val="center"/>
                        <w:rPr>
                          <w:rFonts w:ascii="Palatino Linotype" w:hAnsi="Palatino Linotype"/>
                          <w:b/>
                          <w:sz w:val="22"/>
                          <w:szCs w:val="24"/>
                        </w:rPr>
                      </w:pPr>
                      <w:r w:rsidRPr="00DA1AD1">
                        <w:rPr>
                          <w:rFonts w:ascii="Palatino Linotype" w:hAnsi="Palatino Linotype"/>
                          <w:b/>
                          <w:sz w:val="22"/>
                          <w:szCs w:val="24"/>
                        </w:rPr>
                        <w:t>(Rúbrica)</w:t>
                      </w:r>
                    </w:p>
                    <w:p w14:paraId="29297C81" w14:textId="77777777" w:rsidR="002D2EE9" w:rsidRDefault="002D2EE9" w:rsidP="002D2EE9">
                      <w:pPr>
                        <w:jc w:val="center"/>
                        <w:rPr>
                          <w:rFonts w:ascii="Palatino Linotype" w:hAnsi="Palatino Linotype"/>
                          <w:b/>
                          <w:sz w:val="22"/>
                          <w:szCs w:val="24"/>
                        </w:rPr>
                      </w:pPr>
                    </w:p>
                    <w:p w14:paraId="379A1850" w14:textId="77777777" w:rsidR="002D2EE9" w:rsidRDefault="002D2EE9" w:rsidP="002D2EE9">
                      <w:pPr>
                        <w:jc w:val="center"/>
                        <w:rPr>
                          <w:rFonts w:ascii="Palatino Linotype" w:hAnsi="Palatino Linotype"/>
                          <w:b/>
                          <w:sz w:val="22"/>
                          <w:szCs w:val="24"/>
                        </w:rPr>
                      </w:pPr>
                    </w:p>
                    <w:p w14:paraId="2DA3786D" w14:textId="77777777" w:rsidR="002D2EE9" w:rsidRPr="00DA1AD1" w:rsidRDefault="002D2EE9" w:rsidP="002D2EE9">
                      <w:pPr>
                        <w:jc w:val="center"/>
                        <w:rPr>
                          <w:rFonts w:ascii="Palatino Linotype" w:hAnsi="Palatino Linotype"/>
                          <w:b/>
                          <w:sz w:val="22"/>
                          <w:szCs w:val="24"/>
                        </w:rPr>
                      </w:pPr>
                    </w:p>
                    <w:p w14:paraId="734FAC62" w14:textId="77777777" w:rsidR="002D2EE9" w:rsidRPr="00DA1AD1" w:rsidRDefault="002D2EE9" w:rsidP="002D2EE9">
                      <w:pPr>
                        <w:jc w:val="center"/>
                        <w:rPr>
                          <w:rFonts w:ascii="Palatino Linotype" w:hAnsi="Palatino Linotype"/>
                          <w:sz w:val="22"/>
                          <w:szCs w:val="24"/>
                        </w:rPr>
                      </w:pPr>
                    </w:p>
                    <w:p w14:paraId="5295340C" w14:textId="77777777" w:rsidR="002D2EE9" w:rsidRPr="00EF2FC0" w:rsidRDefault="002D2EE9" w:rsidP="002D2EE9">
                      <w:pPr>
                        <w:jc w:val="center"/>
                        <w:rPr>
                          <w:rFonts w:ascii="Palatino Linotype" w:hAnsi="Palatino Linotype"/>
                          <w:sz w:val="24"/>
                          <w:szCs w:val="24"/>
                        </w:rPr>
                      </w:pPr>
                    </w:p>
                    <w:p w14:paraId="40FA815B" w14:textId="77777777" w:rsidR="002D2EE9" w:rsidRDefault="002D2EE9" w:rsidP="002D2EE9"/>
                  </w:txbxContent>
                </v:textbox>
                <w10:wrap anchorx="page"/>
              </v:shape>
            </w:pict>
          </mc:Fallback>
        </mc:AlternateContent>
      </w:r>
    </w:p>
    <w:p w14:paraId="62260652" w14:textId="77777777" w:rsidR="002D2EE9" w:rsidRDefault="002D2EE9" w:rsidP="002D2EE9">
      <w:pPr>
        <w:spacing w:line="360" w:lineRule="auto"/>
        <w:ind w:right="-93"/>
        <w:jc w:val="both"/>
        <w:rPr>
          <w:rFonts w:ascii="Palatino Linotype" w:eastAsia="Calibri" w:hAnsi="Palatino Linotype" w:cs="Tahoma"/>
          <w:bCs/>
          <w:sz w:val="22"/>
          <w:szCs w:val="22"/>
          <w:highlight w:val="yellow"/>
          <w:lang w:val="es-ES_tradnl" w:eastAsia="en-US"/>
        </w:rPr>
      </w:pPr>
    </w:p>
    <w:p w14:paraId="4A3E165D" w14:textId="77777777" w:rsidR="002D2EE9" w:rsidRDefault="002D2EE9" w:rsidP="00D17825">
      <w:pPr>
        <w:tabs>
          <w:tab w:val="left" w:pos="8931"/>
        </w:tabs>
        <w:spacing w:line="360" w:lineRule="auto"/>
        <w:ind w:right="-93"/>
        <w:jc w:val="both"/>
        <w:rPr>
          <w:rFonts w:ascii="Palatino Linotype" w:eastAsia="Calibri" w:hAnsi="Palatino Linotype" w:cs="Tahoma"/>
          <w:sz w:val="22"/>
          <w:szCs w:val="22"/>
          <w:lang w:eastAsia="en-US"/>
        </w:rPr>
      </w:pPr>
    </w:p>
    <w:p w14:paraId="405E5AD8" w14:textId="2AF27EDC" w:rsidR="00536006" w:rsidRPr="00AD50F9" w:rsidRDefault="009D5C33" w:rsidP="00D17825">
      <w:pPr>
        <w:tabs>
          <w:tab w:val="left" w:pos="8931"/>
        </w:tabs>
        <w:spacing w:line="360" w:lineRule="auto"/>
        <w:ind w:right="-93"/>
        <w:jc w:val="both"/>
        <w:rPr>
          <w:rFonts w:ascii="Palatino Linotype" w:eastAsia="Calibri" w:hAnsi="Palatino Linotype" w:cs="Tahoma"/>
          <w:b/>
          <w:bCs/>
          <w:sz w:val="22"/>
          <w:szCs w:val="22"/>
          <w:lang w:eastAsia="en-US"/>
        </w:rPr>
      </w:pPr>
      <w:r w:rsidRPr="006E15EA">
        <w:rPr>
          <w:rFonts w:ascii="Palatino Linotype" w:eastAsia="Calibri" w:hAnsi="Palatino Linotype" w:cs="Tahoma"/>
          <w:sz w:val="22"/>
          <w:szCs w:val="22"/>
          <w:lang w:eastAsia="en-US"/>
        </w:rPr>
        <w:t xml:space="preserve">Esta foja corresponde a la </w:t>
      </w:r>
      <w:r w:rsidR="0054404F" w:rsidRPr="006E15EA">
        <w:rPr>
          <w:rFonts w:ascii="Palatino Linotype" w:eastAsia="Calibri" w:hAnsi="Palatino Linotype" w:cs="Tahoma"/>
          <w:sz w:val="22"/>
          <w:szCs w:val="22"/>
          <w:lang w:eastAsia="en-US"/>
        </w:rPr>
        <w:t>r</w:t>
      </w:r>
      <w:r w:rsidR="00536006" w:rsidRPr="006E15EA">
        <w:rPr>
          <w:rFonts w:ascii="Palatino Linotype" w:eastAsia="Calibri" w:hAnsi="Palatino Linotype" w:cs="Tahoma"/>
          <w:sz w:val="22"/>
          <w:szCs w:val="22"/>
          <w:lang w:eastAsia="en-US"/>
        </w:rPr>
        <w:t xml:space="preserve">esolución de fecha </w:t>
      </w:r>
      <w:r w:rsidR="00AD1CF4">
        <w:rPr>
          <w:rFonts w:ascii="Palatino Linotype" w:eastAsia="Calibri" w:hAnsi="Palatino Linotype" w:cs="Tahoma"/>
          <w:sz w:val="22"/>
          <w:szCs w:val="22"/>
          <w:lang w:eastAsia="en-US"/>
        </w:rPr>
        <w:t>veintisiete</w:t>
      </w:r>
      <w:r w:rsidR="00DB69D1" w:rsidRPr="006E15EA">
        <w:rPr>
          <w:rFonts w:ascii="Palatino Linotype" w:eastAsia="Calibri" w:hAnsi="Palatino Linotype" w:cs="Tahoma"/>
          <w:sz w:val="22"/>
          <w:szCs w:val="22"/>
          <w:lang w:eastAsia="en-US"/>
        </w:rPr>
        <w:t xml:space="preserve"> de noviembre</w:t>
      </w:r>
      <w:r w:rsidRPr="006E15EA">
        <w:rPr>
          <w:rFonts w:ascii="Palatino Linotype" w:eastAsia="Calibri" w:hAnsi="Palatino Linotype" w:cs="Tahoma"/>
          <w:sz w:val="22"/>
          <w:szCs w:val="22"/>
          <w:lang w:eastAsia="en-US"/>
        </w:rPr>
        <w:t xml:space="preserve"> </w:t>
      </w:r>
      <w:r w:rsidR="00536006" w:rsidRPr="006E15EA">
        <w:rPr>
          <w:rFonts w:ascii="Palatino Linotype" w:eastAsia="Calibri" w:hAnsi="Palatino Linotype" w:cs="Tahoma"/>
          <w:sz w:val="22"/>
          <w:szCs w:val="22"/>
          <w:lang w:eastAsia="en-US"/>
        </w:rPr>
        <w:t>de dos</w:t>
      </w:r>
      <w:r w:rsidRPr="006E15EA">
        <w:rPr>
          <w:rFonts w:ascii="Palatino Linotype" w:eastAsia="Calibri" w:hAnsi="Palatino Linotype" w:cs="Tahoma"/>
          <w:sz w:val="22"/>
          <w:szCs w:val="22"/>
          <w:lang w:eastAsia="en-US"/>
        </w:rPr>
        <w:t xml:space="preserve"> mil diecinueve, emitida en el Recurso de R</w:t>
      </w:r>
      <w:r w:rsidR="00536006" w:rsidRPr="006E15EA">
        <w:rPr>
          <w:rFonts w:ascii="Palatino Linotype" w:eastAsia="Calibri" w:hAnsi="Palatino Linotype" w:cs="Tahoma"/>
          <w:sz w:val="22"/>
          <w:szCs w:val="22"/>
          <w:lang w:eastAsia="en-US"/>
        </w:rPr>
        <w:t xml:space="preserve">evisión número </w:t>
      </w:r>
      <w:r w:rsidR="00536006" w:rsidRPr="006E15EA">
        <w:rPr>
          <w:rFonts w:ascii="Palatino Linotype" w:eastAsia="Calibri" w:hAnsi="Palatino Linotype" w:cs="Tahoma"/>
          <w:b/>
          <w:bCs/>
          <w:sz w:val="22"/>
          <w:szCs w:val="22"/>
          <w:lang w:eastAsia="en-US"/>
        </w:rPr>
        <w:t>0</w:t>
      </w:r>
      <w:r w:rsidR="00DB69D1" w:rsidRPr="006E15EA">
        <w:rPr>
          <w:rFonts w:ascii="Palatino Linotype" w:eastAsia="Calibri" w:hAnsi="Palatino Linotype" w:cs="Tahoma"/>
          <w:b/>
          <w:bCs/>
          <w:sz w:val="22"/>
          <w:szCs w:val="22"/>
          <w:lang w:eastAsia="en-US"/>
        </w:rPr>
        <w:t>76</w:t>
      </w:r>
      <w:r w:rsidR="00AD1CF4">
        <w:rPr>
          <w:rFonts w:ascii="Palatino Linotype" w:eastAsia="Calibri" w:hAnsi="Palatino Linotype" w:cs="Tahoma"/>
          <w:b/>
          <w:bCs/>
          <w:sz w:val="22"/>
          <w:szCs w:val="22"/>
          <w:lang w:eastAsia="en-US"/>
        </w:rPr>
        <w:t>11</w:t>
      </w:r>
      <w:r w:rsidR="00536006" w:rsidRPr="006E15EA">
        <w:rPr>
          <w:rFonts w:ascii="Palatino Linotype" w:eastAsia="Calibri" w:hAnsi="Palatino Linotype" w:cs="Tahoma"/>
          <w:b/>
          <w:bCs/>
          <w:sz w:val="22"/>
          <w:szCs w:val="22"/>
          <w:lang w:eastAsia="en-US"/>
        </w:rPr>
        <w:t>/INFOEM/IP/RR/2019</w:t>
      </w:r>
      <w:r w:rsidR="00536006" w:rsidRPr="006E15EA">
        <w:rPr>
          <w:rFonts w:ascii="Palatino Linotype" w:eastAsia="Calibri" w:hAnsi="Palatino Linotype" w:cs="Tahoma"/>
          <w:bCs/>
          <w:sz w:val="22"/>
          <w:szCs w:val="22"/>
          <w:lang w:eastAsia="en-US"/>
        </w:rPr>
        <w:t>.</w:t>
      </w:r>
    </w:p>
    <w:sectPr w:rsidR="00536006" w:rsidRPr="00AD50F9" w:rsidSect="009D5C33">
      <w:headerReference w:type="default" r:id="rId14"/>
      <w:footerReference w:type="default" r:id="rId15"/>
      <w:headerReference w:type="first" r:id="rId16"/>
      <w:footerReference w:type="first" r:id="rId17"/>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EC9D1" w14:textId="77777777" w:rsidR="0089034E" w:rsidRDefault="0089034E" w:rsidP="00B31222">
      <w:r>
        <w:separator/>
      </w:r>
    </w:p>
  </w:endnote>
  <w:endnote w:type="continuationSeparator" w:id="0">
    <w:p w14:paraId="0468459C" w14:textId="77777777" w:rsidR="0089034E" w:rsidRDefault="0089034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E22C3D" w:rsidRDefault="00E22C3D">
            <w:pPr>
              <w:pStyle w:val="Piedepgina"/>
              <w:jc w:val="right"/>
            </w:pPr>
          </w:p>
          <w:p w14:paraId="58BFAB62" w14:textId="77777777" w:rsidR="00E22C3D" w:rsidRDefault="00E22C3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523B">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523B">
              <w:rPr>
                <w:b/>
                <w:bCs/>
                <w:noProof/>
              </w:rPr>
              <w:t>26</w:t>
            </w:r>
            <w:r>
              <w:rPr>
                <w:b/>
                <w:bCs/>
                <w:sz w:val="24"/>
                <w:szCs w:val="24"/>
              </w:rPr>
              <w:fldChar w:fldCharType="end"/>
            </w:r>
          </w:p>
        </w:sdtContent>
      </w:sdt>
    </w:sdtContent>
  </w:sdt>
  <w:p w14:paraId="4C1EBC12" w14:textId="77777777" w:rsidR="00E22C3D" w:rsidRDefault="00E22C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E22C3D" w:rsidRDefault="00E22C3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F5D0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F5D08">
              <w:rPr>
                <w:b/>
                <w:bCs/>
                <w:noProof/>
              </w:rPr>
              <w:t>26</w:t>
            </w:r>
            <w:r>
              <w:rPr>
                <w:b/>
                <w:bCs/>
                <w:sz w:val="24"/>
                <w:szCs w:val="24"/>
              </w:rPr>
              <w:fldChar w:fldCharType="end"/>
            </w:r>
          </w:p>
        </w:sdtContent>
      </w:sdt>
    </w:sdtContent>
  </w:sdt>
  <w:p w14:paraId="15BD444E" w14:textId="77777777" w:rsidR="00E22C3D" w:rsidRDefault="00E22C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FA861" w14:textId="77777777" w:rsidR="0089034E" w:rsidRDefault="0089034E" w:rsidP="00B31222">
      <w:r>
        <w:separator/>
      </w:r>
    </w:p>
  </w:footnote>
  <w:footnote w:type="continuationSeparator" w:id="0">
    <w:p w14:paraId="6699A9CB" w14:textId="77777777" w:rsidR="0089034E" w:rsidRDefault="0089034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22C3D" w:rsidRPr="005C106F" w14:paraId="717A868E" w14:textId="77777777" w:rsidTr="00202DB8">
      <w:trPr>
        <w:trHeight w:val="1435"/>
      </w:trPr>
      <w:tc>
        <w:tcPr>
          <w:tcW w:w="2835" w:type="dxa"/>
          <w:shd w:val="clear" w:color="auto" w:fill="auto"/>
        </w:tcPr>
        <w:p w14:paraId="4289BF87" w14:textId="77777777" w:rsidR="00E22C3D" w:rsidRPr="005C106F" w:rsidRDefault="00E22C3D"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E22C3D" w:rsidRDefault="00E22C3D" w:rsidP="005743D2"/>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E22C3D" w:rsidRPr="002D2EE9" w14:paraId="39F88D19" w14:textId="77777777" w:rsidTr="002D2EE9">
            <w:trPr>
              <w:trHeight w:val="144"/>
            </w:trPr>
            <w:tc>
              <w:tcPr>
                <w:tcW w:w="2444" w:type="dxa"/>
              </w:tcPr>
              <w:p w14:paraId="4E3B62F5" w14:textId="77777777" w:rsidR="00E22C3D" w:rsidRPr="002D2EE9" w:rsidRDefault="00E22C3D" w:rsidP="00E43A0F">
                <w:pPr>
                  <w:tabs>
                    <w:tab w:val="right" w:pos="8838"/>
                  </w:tabs>
                  <w:ind w:right="-105"/>
                  <w:rPr>
                    <w:rFonts w:ascii="Palatino Linotype" w:eastAsia="Calibri" w:hAnsi="Palatino Linotype" w:cs="Tahoma"/>
                    <w:b/>
                    <w:sz w:val="22"/>
                    <w:szCs w:val="22"/>
                    <w:lang w:val="es-MX" w:eastAsia="en-US"/>
                  </w:rPr>
                </w:pPr>
                <w:r w:rsidRPr="002D2EE9">
                  <w:rPr>
                    <w:rFonts w:ascii="Palatino Linotype" w:eastAsia="Calibri" w:hAnsi="Palatino Linotype" w:cs="Tahoma"/>
                    <w:b/>
                    <w:sz w:val="22"/>
                    <w:szCs w:val="22"/>
                    <w:lang w:val="es-MX" w:eastAsia="en-US"/>
                  </w:rPr>
                  <w:t>Recurso de Revisión:</w:t>
                </w:r>
              </w:p>
            </w:tc>
            <w:tc>
              <w:tcPr>
                <w:tcW w:w="3685" w:type="dxa"/>
              </w:tcPr>
              <w:p w14:paraId="57502DC4" w14:textId="4FD5D225" w:rsidR="00E22C3D" w:rsidRPr="002D2EE9" w:rsidRDefault="00E22C3D" w:rsidP="00817A79">
                <w:pPr>
                  <w:tabs>
                    <w:tab w:val="right" w:pos="8838"/>
                  </w:tabs>
                  <w:ind w:left="-28" w:right="171"/>
                  <w:jc w:val="both"/>
                  <w:rPr>
                    <w:rFonts w:ascii="Palatino Linotype" w:eastAsia="Calibri" w:hAnsi="Palatino Linotype" w:cs="Tahoma"/>
                    <w:bCs/>
                    <w:sz w:val="22"/>
                    <w:szCs w:val="22"/>
                    <w:lang w:eastAsia="en-US"/>
                  </w:rPr>
                </w:pPr>
                <w:r w:rsidRPr="002D2EE9">
                  <w:rPr>
                    <w:rFonts w:ascii="Palatino Linotype" w:eastAsia="Calibri" w:hAnsi="Palatino Linotype" w:cs="Tahoma"/>
                    <w:bCs/>
                    <w:sz w:val="22"/>
                    <w:szCs w:val="22"/>
                    <w:lang w:eastAsia="en-US"/>
                  </w:rPr>
                  <w:t>07</w:t>
                </w:r>
                <w:r w:rsidR="00817A79" w:rsidRPr="002D2EE9">
                  <w:rPr>
                    <w:rFonts w:ascii="Palatino Linotype" w:eastAsia="Calibri" w:hAnsi="Palatino Linotype" w:cs="Tahoma"/>
                    <w:bCs/>
                    <w:sz w:val="22"/>
                    <w:szCs w:val="22"/>
                    <w:lang w:eastAsia="en-US"/>
                  </w:rPr>
                  <w:t>611</w:t>
                </w:r>
                <w:r w:rsidRPr="002D2EE9">
                  <w:rPr>
                    <w:rFonts w:ascii="Palatino Linotype" w:eastAsia="Calibri" w:hAnsi="Palatino Linotype" w:cs="Tahoma"/>
                    <w:bCs/>
                    <w:sz w:val="22"/>
                    <w:szCs w:val="22"/>
                    <w:lang w:eastAsia="en-US"/>
                  </w:rPr>
                  <w:t>/INFOEM/IP/RR/2019</w:t>
                </w:r>
              </w:p>
            </w:tc>
          </w:tr>
          <w:tr w:rsidR="00E22C3D" w:rsidRPr="002D2EE9" w14:paraId="3385006F" w14:textId="77777777" w:rsidTr="002D2EE9">
            <w:trPr>
              <w:trHeight w:val="283"/>
            </w:trPr>
            <w:tc>
              <w:tcPr>
                <w:tcW w:w="2444" w:type="dxa"/>
              </w:tcPr>
              <w:p w14:paraId="0F49CA35" w14:textId="77777777" w:rsidR="00E22C3D" w:rsidRPr="002D2EE9" w:rsidRDefault="00E22C3D" w:rsidP="00E43A0F">
                <w:pPr>
                  <w:tabs>
                    <w:tab w:val="right" w:pos="8838"/>
                  </w:tabs>
                  <w:ind w:right="-105"/>
                  <w:rPr>
                    <w:rFonts w:ascii="Palatino Linotype" w:eastAsia="Calibri" w:hAnsi="Palatino Linotype" w:cs="Tahoma"/>
                    <w:b/>
                    <w:sz w:val="22"/>
                    <w:szCs w:val="22"/>
                    <w:lang w:val="es-MX" w:eastAsia="en-US"/>
                  </w:rPr>
                </w:pPr>
                <w:r w:rsidRPr="002D2EE9">
                  <w:rPr>
                    <w:rFonts w:ascii="Palatino Linotype" w:eastAsia="Calibri" w:hAnsi="Palatino Linotype" w:cs="Tahoma"/>
                    <w:b/>
                    <w:sz w:val="22"/>
                    <w:szCs w:val="22"/>
                    <w:lang w:val="es-MX" w:eastAsia="en-US"/>
                  </w:rPr>
                  <w:t>Sujeto Obligado:</w:t>
                </w:r>
              </w:p>
            </w:tc>
            <w:tc>
              <w:tcPr>
                <w:tcW w:w="3685" w:type="dxa"/>
              </w:tcPr>
              <w:p w14:paraId="1CDF09BB" w14:textId="7591EBB8" w:rsidR="00E22C3D" w:rsidRPr="002D2EE9" w:rsidRDefault="00E22C3D" w:rsidP="00E43A0F">
                <w:pPr>
                  <w:tabs>
                    <w:tab w:val="left" w:pos="2834"/>
                    <w:tab w:val="right" w:pos="8838"/>
                  </w:tabs>
                  <w:ind w:right="171"/>
                  <w:jc w:val="both"/>
                  <w:rPr>
                    <w:rFonts w:ascii="Palatino Linotype" w:eastAsia="Calibri" w:hAnsi="Palatino Linotype" w:cs="Tahoma"/>
                    <w:b/>
                    <w:sz w:val="22"/>
                    <w:szCs w:val="22"/>
                    <w:lang w:val="es-MX" w:eastAsia="en-US"/>
                  </w:rPr>
                </w:pPr>
                <w:r w:rsidRPr="002D2EE9">
                  <w:rPr>
                    <w:rFonts w:ascii="Palatino Linotype" w:eastAsia="Calibri" w:hAnsi="Palatino Linotype" w:cs="Tahoma"/>
                    <w:sz w:val="22"/>
                    <w:szCs w:val="22"/>
                    <w:lang w:val="es-MX" w:eastAsia="en-US"/>
                  </w:rPr>
                  <w:t>Ayuntamiento de Valle de Chalco Solidaridad</w:t>
                </w:r>
              </w:p>
            </w:tc>
          </w:tr>
          <w:tr w:rsidR="00E22C3D" w:rsidRPr="002D2EE9" w14:paraId="341FB120" w14:textId="77777777" w:rsidTr="002D2EE9">
            <w:trPr>
              <w:trHeight w:val="125"/>
            </w:trPr>
            <w:tc>
              <w:tcPr>
                <w:tcW w:w="2444" w:type="dxa"/>
              </w:tcPr>
              <w:p w14:paraId="106E7054" w14:textId="77777777" w:rsidR="00E22C3D" w:rsidRPr="002D2EE9" w:rsidRDefault="00E22C3D" w:rsidP="00E43A0F">
                <w:pPr>
                  <w:tabs>
                    <w:tab w:val="right" w:pos="8838"/>
                  </w:tabs>
                  <w:ind w:right="-105"/>
                  <w:rPr>
                    <w:rFonts w:ascii="Palatino Linotype" w:eastAsia="Calibri" w:hAnsi="Palatino Linotype" w:cs="Tahoma"/>
                    <w:b/>
                    <w:sz w:val="22"/>
                    <w:szCs w:val="22"/>
                    <w:lang w:val="es-MX" w:eastAsia="en-US"/>
                  </w:rPr>
                </w:pPr>
                <w:r w:rsidRPr="002D2EE9">
                  <w:rPr>
                    <w:rFonts w:ascii="Palatino Linotype" w:eastAsia="Calibri" w:hAnsi="Palatino Linotype" w:cs="Tahoma"/>
                    <w:b/>
                    <w:sz w:val="22"/>
                    <w:szCs w:val="22"/>
                    <w:lang w:val="es-MX" w:eastAsia="en-US"/>
                  </w:rPr>
                  <w:t>Comisionado Ponente:</w:t>
                </w:r>
              </w:p>
            </w:tc>
            <w:tc>
              <w:tcPr>
                <w:tcW w:w="3685" w:type="dxa"/>
              </w:tcPr>
              <w:p w14:paraId="77D7FD5C" w14:textId="12C071E8" w:rsidR="00E22C3D" w:rsidRPr="002D2EE9" w:rsidRDefault="002D2EE9" w:rsidP="002D2EE9">
                <w:pPr>
                  <w:tabs>
                    <w:tab w:val="right" w:pos="8838"/>
                  </w:tabs>
                  <w:ind w:right="171"/>
                  <w:jc w:val="both"/>
                  <w:rPr>
                    <w:rFonts w:ascii="Palatino Linotype" w:eastAsia="Calibri" w:hAnsi="Palatino Linotype" w:cs="Tahoma"/>
                    <w:b/>
                    <w:sz w:val="22"/>
                    <w:szCs w:val="22"/>
                    <w:lang w:val="es-MX" w:eastAsia="en-US"/>
                  </w:rPr>
                </w:pPr>
                <w:r w:rsidRPr="002D2EE9">
                  <w:rPr>
                    <w:rFonts w:ascii="Palatino Linotype" w:eastAsia="Calibri" w:hAnsi="Palatino Linotype" w:cs="Tahoma"/>
                    <w:sz w:val="22"/>
                    <w:szCs w:val="22"/>
                    <w:lang w:val="es-MX" w:eastAsia="en-US"/>
                  </w:rPr>
                  <w:t>José Guadalupe Luna Hernández</w:t>
                </w:r>
              </w:p>
            </w:tc>
          </w:tr>
        </w:tbl>
        <w:p w14:paraId="3EDAF875" w14:textId="77777777" w:rsidR="00E22C3D" w:rsidRPr="005C106F" w:rsidRDefault="00E22C3D" w:rsidP="005743D2">
          <w:pPr>
            <w:tabs>
              <w:tab w:val="right" w:pos="8838"/>
            </w:tabs>
            <w:ind w:left="-28"/>
            <w:jc w:val="both"/>
            <w:rPr>
              <w:rFonts w:ascii="Arial" w:eastAsia="Calibri" w:hAnsi="Arial" w:cs="Arial"/>
              <w:b/>
              <w:sz w:val="22"/>
              <w:szCs w:val="22"/>
              <w:lang w:eastAsia="en-US"/>
            </w:rPr>
          </w:pPr>
        </w:p>
      </w:tc>
    </w:tr>
  </w:tbl>
  <w:p w14:paraId="0488DE90" w14:textId="77777777" w:rsidR="00E22C3D" w:rsidRDefault="00E22C3D" w:rsidP="00EF4A64">
    <w:pPr>
      <w:pStyle w:val="Encabezado"/>
      <w:rPr>
        <w:sz w:val="14"/>
      </w:rPr>
    </w:pPr>
  </w:p>
  <w:p w14:paraId="11CF0039" w14:textId="77777777" w:rsidR="00E22C3D" w:rsidRDefault="00E22C3D" w:rsidP="00EF4A64">
    <w:pPr>
      <w:pStyle w:val="Encabezado"/>
      <w:rPr>
        <w:sz w:val="14"/>
      </w:rPr>
    </w:pPr>
  </w:p>
  <w:p w14:paraId="4D48503D" w14:textId="77777777" w:rsidR="00E22C3D" w:rsidRPr="00443C6B" w:rsidRDefault="00E22C3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22C3D" w:rsidRPr="00330DA7" w14:paraId="0756BAA3" w14:textId="77777777" w:rsidTr="003B165A">
      <w:trPr>
        <w:trHeight w:val="1435"/>
      </w:trPr>
      <w:tc>
        <w:tcPr>
          <w:tcW w:w="2835" w:type="dxa"/>
          <w:shd w:val="clear" w:color="auto" w:fill="auto"/>
        </w:tcPr>
        <w:p w14:paraId="79A199F2" w14:textId="77777777" w:rsidR="00E22C3D" w:rsidRPr="00330DA7" w:rsidRDefault="00E22C3D"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22C3D" w:rsidRPr="00330DA7" w14:paraId="1FED1AD9" w14:textId="77777777" w:rsidTr="001171BD">
            <w:trPr>
              <w:trHeight w:val="144"/>
            </w:trPr>
            <w:tc>
              <w:tcPr>
                <w:tcW w:w="2727" w:type="dxa"/>
              </w:tcPr>
              <w:p w14:paraId="479BE2EF" w14:textId="77777777" w:rsidR="00E22C3D" w:rsidRPr="00330DA7" w:rsidRDefault="00E22C3D" w:rsidP="00844CB5">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34D284DC" w:rsidR="00E22C3D" w:rsidRPr="00330DA7" w:rsidRDefault="00E22C3D" w:rsidP="00817A79">
                <w:pPr>
                  <w:tabs>
                    <w:tab w:val="right" w:pos="8838"/>
                  </w:tabs>
                  <w:ind w:left="-74" w:right="-105"/>
                  <w:jc w:val="both"/>
                  <w:rPr>
                    <w:rFonts w:ascii="Palatino Linotype" w:eastAsia="Calibri" w:hAnsi="Palatino Linotype" w:cs="Tahoma"/>
                    <w:bCs/>
                    <w:sz w:val="22"/>
                    <w:szCs w:val="22"/>
                    <w:lang w:eastAsia="en-US"/>
                  </w:rPr>
                </w:pPr>
                <w:r w:rsidRPr="007765C3">
                  <w:rPr>
                    <w:rFonts w:ascii="Palatino Linotype" w:eastAsia="Calibri" w:hAnsi="Palatino Linotype" w:cs="Tahoma"/>
                    <w:bCs/>
                    <w:sz w:val="22"/>
                    <w:szCs w:val="22"/>
                    <w:lang w:eastAsia="en-US"/>
                  </w:rPr>
                  <w:t>076</w:t>
                </w:r>
                <w:r w:rsidR="00817A79">
                  <w:rPr>
                    <w:rFonts w:ascii="Palatino Linotype" w:eastAsia="Calibri" w:hAnsi="Palatino Linotype" w:cs="Tahoma"/>
                    <w:bCs/>
                    <w:sz w:val="22"/>
                    <w:szCs w:val="22"/>
                    <w:lang w:eastAsia="en-US"/>
                  </w:rPr>
                  <w:t>11</w:t>
                </w:r>
                <w:r w:rsidRPr="007765C3">
                  <w:rPr>
                    <w:rFonts w:ascii="Palatino Linotype" w:eastAsia="Calibri" w:hAnsi="Palatino Linotype" w:cs="Tahoma"/>
                    <w:bCs/>
                    <w:sz w:val="22"/>
                    <w:szCs w:val="22"/>
                    <w:lang w:eastAsia="en-US"/>
                  </w:rPr>
                  <w:t>/INFOEM/IP/RR/2019</w:t>
                </w:r>
              </w:p>
            </w:tc>
          </w:tr>
          <w:tr w:rsidR="00E22C3D" w:rsidRPr="001F5D08" w14:paraId="660FE942" w14:textId="77777777" w:rsidTr="001171BD">
            <w:trPr>
              <w:trHeight w:val="144"/>
            </w:trPr>
            <w:tc>
              <w:tcPr>
                <w:tcW w:w="2727" w:type="dxa"/>
              </w:tcPr>
              <w:p w14:paraId="662BC787" w14:textId="77777777" w:rsidR="00E22C3D" w:rsidRPr="00330DA7" w:rsidRDefault="00E22C3D" w:rsidP="00844CB5">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2272F091" w:rsidR="00E22C3D" w:rsidRPr="001F5D08" w:rsidRDefault="001F5D08" w:rsidP="00817A79">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1F5D08">
                  <w:rPr>
                    <w:rFonts w:ascii="Palatino Linotype" w:eastAsia="Calibri" w:hAnsi="Palatino Linotype" w:cs="Tahoma"/>
                    <w:sz w:val="22"/>
                    <w:szCs w:val="22"/>
                    <w:highlight w:val="black"/>
                    <w:lang w:val="es-MX" w:eastAsia="en-US"/>
                  </w:rPr>
                  <w:t>-----------------------------------------</w:t>
                </w:r>
              </w:p>
            </w:tc>
          </w:tr>
          <w:bookmarkEnd w:id="2"/>
          <w:tr w:rsidR="00E22C3D" w:rsidRPr="00330DA7" w14:paraId="215691A8" w14:textId="77777777" w:rsidTr="001171BD">
            <w:trPr>
              <w:trHeight w:val="283"/>
            </w:trPr>
            <w:tc>
              <w:tcPr>
                <w:tcW w:w="2727" w:type="dxa"/>
              </w:tcPr>
              <w:p w14:paraId="0B74763A" w14:textId="77777777" w:rsidR="00E22C3D" w:rsidRPr="00330DA7" w:rsidRDefault="00E22C3D"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0FD39312" w:rsidR="00E22C3D" w:rsidRPr="00330DA7" w:rsidRDefault="00E22C3D" w:rsidP="00817A79">
                <w:pPr>
                  <w:tabs>
                    <w:tab w:val="left" w:pos="2834"/>
                    <w:tab w:val="right" w:pos="8838"/>
                  </w:tabs>
                  <w:ind w:left="-108" w:right="-105"/>
                  <w:jc w:val="both"/>
                  <w:rPr>
                    <w:rFonts w:ascii="Palatino Linotype" w:eastAsia="Calibri" w:hAnsi="Palatino Linotype" w:cs="Tahoma"/>
                    <w:b/>
                    <w:sz w:val="22"/>
                    <w:szCs w:val="22"/>
                    <w:lang w:val="es-MX" w:eastAsia="en-US"/>
                  </w:rPr>
                </w:pPr>
                <w:r w:rsidRPr="007765C3">
                  <w:rPr>
                    <w:rFonts w:ascii="Palatino Linotype" w:eastAsia="Calibri" w:hAnsi="Palatino Linotype" w:cs="Tahoma"/>
                    <w:sz w:val="22"/>
                    <w:szCs w:val="22"/>
                    <w:lang w:val="es-MX" w:eastAsia="en-US"/>
                  </w:rPr>
                  <w:t>Ayuntamiento de Valle de Chalco Solidaridad</w:t>
                </w:r>
              </w:p>
            </w:tc>
          </w:tr>
          <w:tr w:rsidR="00E22C3D" w:rsidRPr="00330DA7" w14:paraId="6B309D42" w14:textId="77777777" w:rsidTr="001171BD">
            <w:trPr>
              <w:trHeight w:val="283"/>
            </w:trPr>
            <w:tc>
              <w:tcPr>
                <w:tcW w:w="2727" w:type="dxa"/>
              </w:tcPr>
              <w:p w14:paraId="111E9634" w14:textId="77777777" w:rsidR="00E22C3D" w:rsidRPr="00330DA7" w:rsidRDefault="00E22C3D"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17CAADDF" w:rsidR="00E22C3D" w:rsidRPr="00330DA7" w:rsidRDefault="002D2EE9" w:rsidP="002D2EE9">
                <w:pPr>
                  <w:tabs>
                    <w:tab w:val="right" w:pos="8838"/>
                  </w:tabs>
                  <w:ind w:left="-108" w:right="-105"/>
                  <w:jc w:val="both"/>
                  <w:rPr>
                    <w:rFonts w:ascii="Palatino Linotype" w:eastAsia="Calibri" w:hAnsi="Palatino Linotype" w:cs="Tahoma"/>
                    <w:b/>
                    <w:sz w:val="22"/>
                    <w:szCs w:val="22"/>
                    <w:lang w:val="es-MX" w:eastAsia="en-US"/>
                  </w:rPr>
                </w:pPr>
                <w:r w:rsidRPr="002D2EE9">
                  <w:rPr>
                    <w:rFonts w:ascii="Palatino Linotype" w:eastAsia="Calibri" w:hAnsi="Palatino Linotype" w:cs="Tahoma"/>
                    <w:sz w:val="22"/>
                    <w:szCs w:val="22"/>
                    <w:lang w:val="es-MX" w:eastAsia="en-US"/>
                  </w:rPr>
                  <w:t>José Guadalupe Luna Hernández</w:t>
                </w:r>
              </w:p>
            </w:tc>
          </w:tr>
        </w:tbl>
        <w:p w14:paraId="430DE6A9" w14:textId="77777777" w:rsidR="00E22C3D" w:rsidRPr="00330DA7" w:rsidRDefault="00E22C3D" w:rsidP="00DB7E5F">
          <w:pPr>
            <w:tabs>
              <w:tab w:val="right" w:pos="8838"/>
            </w:tabs>
            <w:ind w:left="-28"/>
            <w:jc w:val="both"/>
            <w:rPr>
              <w:rFonts w:ascii="Arial" w:eastAsia="Calibri" w:hAnsi="Arial" w:cs="Arial"/>
              <w:b/>
              <w:sz w:val="22"/>
              <w:szCs w:val="22"/>
              <w:lang w:eastAsia="en-US"/>
            </w:rPr>
          </w:pPr>
        </w:p>
      </w:tc>
    </w:tr>
  </w:tbl>
  <w:p w14:paraId="2542BF81" w14:textId="77777777" w:rsidR="00E22C3D" w:rsidRDefault="00E22C3D" w:rsidP="00B727C5">
    <w:pPr>
      <w:pStyle w:val="Encabezado"/>
      <w:rPr>
        <w:sz w:val="22"/>
        <w:szCs w:val="22"/>
      </w:rPr>
    </w:pPr>
  </w:p>
  <w:p w14:paraId="0CB98BDD" w14:textId="77777777" w:rsidR="00E22C3D" w:rsidRPr="009D5C33" w:rsidRDefault="00E22C3D"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972F76"/>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E6D2A"/>
    <w:multiLevelType w:val="hybridMultilevel"/>
    <w:tmpl w:val="BFD84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56084D"/>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8" w15:restartNumberingAfterBreak="0">
    <w:nsid w:val="0F1B406C"/>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0"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794EB7"/>
    <w:multiLevelType w:val="hybridMultilevel"/>
    <w:tmpl w:val="516044E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4"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F312E7"/>
    <w:multiLevelType w:val="hybridMultilevel"/>
    <w:tmpl w:val="990A8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FA1DAC"/>
    <w:multiLevelType w:val="hybridMultilevel"/>
    <w:tmpl w:val="EF1CC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B27D89"/>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6700A8D"/>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AB1A84"/>
    <w:multiLevelType w:val="hybridMultilevel"/>
    <w:tmpl w:val="F69A255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8"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9"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6E9C1EB4"/>
    <w:multiLevelType w:val="hybridMultilevel"/>
    <w:tmpl w:val="497A5BFE"/>
    <w:lvl w:ilvl="0" w:tplc="6F5441B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4"/>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3"/>
  </w:num>
  <w:num w:numId="8">
    <w:abstractNumId w:val="29"/>
  </w:num>
  <w:num w:numId="9">
    <w:abstractNumId w:val="19"/>
  </w:num>
  <w:num w:numId="10">
    <w:abstractNumId w:val="30"/>
  </w:num>
  <w:num w:numId="11">
    <w:abstractNumId w:val="33"/>
  </w:num>
  <w:num w:numId="12">
    <w:abstractNumId w:val="21"/>
  </w:num>
  <w:num w:numId="13">
    <w:abstractNumId w:val="24"/>
  </w:num>
  <w:num w:numId="14">
    <w:abstractNumId w:val="11"/>
  </w:num>
  <w:num w:numId="15">
    <w:abstractNumId w:val="26"/>
  </w:num>
  <w:num w:numId="16">
    <w:abstractNumId w:val="10"/>
  </w:num>
  <w:num w:numId="17">
    <w:abstractNumId w:val="15"/>
  </w:num>
  <w:num w:numId="18">
    <w:abstractNumId w:val="22"/>
  </w:num>
  <w:num w:numId="19">
    <w:abstractNumId w:val="13"/>
  </w:num>
  <w:num w:numId="20">
    <w:abstractNumId w:val="9"/>
  </w:num>
  <w:num w:numId="21">
    <w:abstractNumId w:val="7"/>
  </w:num>
  <w:num w:numId="22">
    <w:abstractNumId w:val="2"/>
  </w:num>
  <w:num w:numId="23">
    <w:abstractNumId w:val="27"/>
  </w:num>
  <w:num w:numId="24">
    <w:abstractNumId w:val="28"/>
  </w:num>
  <w:num w:numId="25">
    <w:abstractNumId w:val="12"/>
  </w:num>
  <w:num w:numId="26">
    <w:abstractNumId w:val="35"/>
  </w:num>
  <w:num w:numId="27">
    <w:abstractNumId w:val="17"/>
  </w:num>
  <w:num w:numId="28">
    <w:abstractNumId w:val="5"/>
  </w:num>
  <w:num w:numId="29">
    <w:abstractNumId w:val="18"/>
  </w:num>
  <w:num w:numId="30">
    <w:abstractNumId w:val="32"/>
  </w:num>
  <w:num w:numId="31">
    <w:abstractNumId w:val="23"/>
  </w:num>
  <w:num w:numId="32">
    <w:abstractNumId w:val="1"/>
  </w:num>
  <w:num w:numId="33">
    <w:abstractNumId w:val="6"/>
  </w:num>
  <w:num w:numId="34">
    <w:abstractNumId w:val="8"/>
  </w:num>
  <w:num w:numId="35">
    <w:abstractNumId w:val="20"/>
  </w:num>
  <w:num w:numId="3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46F21"/>
    <w:rsid w:val="000527B4"/>
    <w:rsid w:val="000528E6"/>
    <w:rsid w:val="00055DD3"/>
    <w:rsid w:val="00057250"/>
    <w:rsid w:val="0005769F"/>
    <w:rsid w:val="0006017B"/>
    <w:rsid w:val="000603A7"/>
    <w:rsid w:val="000620E1"/>
    <w:rsid w:val="00064855"/>
    <w:rsid w:val="00071A4A"/>
    <w:rsid w:val="000749B4"/>
    <w:rsid w:val="00074BB0"/>
    <w:rsid w:val="000758B2"/>
    <w:rsid w:val="000813B0"/>
    <w:rsid w:val="0008148B"/>
    <w:rsid w:val="00092475"/>
    <w:rsid w:val="00095E4F"/>
    <w:rsid w:val="00097211"/>
    <w:rsid w:val="000A0518"/>
    <w:rsid w:val="000A0861"/>
    <w:rsid w:val="000A20A4"/>
    <w:rsid w:val="000A5058"/>
    <w:rsid w:val="000A5A1D"/>
    <w:rsid w:val="000A5C6A"/>
    <w:rsid w:val="000A60ED"/>
    <w:rsid w:val="000A7211"/>
    <w:rsid w:val="000B1D37"/>
    <w:rsid w:val="000B2C93"/>
    <w:rsid w:val="000B36DD"/>
    <w:rsid w:val="000B5711"/>
    <w:rsid w:val="000B6020"/>
    <w:rsid w:val="000C2283"/>
    <w:rsid w:val="000C27CA"/>
    <w:rsid w:val="000C59CB"/>
    <w:rsid w:val="000C5A78"/>
    <w:rsid w:val="000D0B08"/>
    <w:rsid w:val="000D1DDF"/>
    <w:rsid w:val="000D2A27"/>
    <w:rsid w:val="000D62EF"/>
    <w:rsid w:val="000D6B5A"/>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4110"/>
    <w:rsid w:val="00195BA5"/>
    <w:rsid w:val="00196522"/>
    <w:rsid w:val="001A1B94"/>
    <w:rsid w:val="001A22F5"/>
    <w:rsid w:val="001A4B83"/>
    <w:rsid w:val="001A7FD2"/>
    <w:rsid w:val="001B107D"/>
    <w:rsid w:val="001B2CD9"/>
    <w:rsid w:val="001B38FF"/>
    <w:rsid w:val="001B62A0"/>
    <w:rsid w:val="001C17B0"/>
    <w:rsid w:val="001C282F"/>
    <w:rsid w:val="001C298A"/>
    <w:rsid w:val="001C2F9F"/>
    <w:rsid w:val="001D0086"/>
    <w:rsid w:val="001D0094"/>
    <w:rsid w:val="001D00D6"/>
    <w:rsid w:val="001D45E8"/>
    <w:rsid w:val="001D67AC"/>
    <w:rsid w:val="001D6F69"/>
    <w:rsid w:val="001D7012"/>
    <w:rsid w:val="001D7BD2"/>
    <w:rsid w:val="001E16EB"/>
    <w:rsid w:val="001E2A4D"/>
    <w:rsid w:val="001E53C2"/>
    <w:rsid w:val="001E6927"/>
    <w:rsid w:val="001E6FC5"/>
    <w:rsid w:val="001F0E9C"/>
    <w:rsid w:val="001F0EB8"/>
    <w:rsid w:val="001F1540"/>
    <w:rsid w:val="001F5D08"/>
    <w:rsid w:val="001F652C"/>
    <w:rsid w:val="001F78D9"/>
    <w:rsid w:val="00202DB8"/>
    <w:rsid w:val="002060B4"/>
    <w:rsid w:val="0020725F"/>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3B71"/>
    <w:rsid w:val="00245C67"/>
    <w:rsid w:val="00246501"/>
    <w:rsid w:val="00247B17"/>
    <w:rsid w:val="00250389"/>
    <w:rsid w:val="00251FF7"/>
    <w:rsid w:val="00252669"/>
    <w:rsid w:val="00254209"/>
    <w:rsid w:val="00254288"/>
    <w:rsid w:val="0025469C"/>
    <w:rsid w:val="002579CE"/>
    <w:rsid w:val="00260FEC"/>
    <w:rsid w:val="00261DD6"/>
    <w:rsid w:val="0026324B"/>
    <w:rsid w:val="002657E2"/>
    <w:rsid w:val="00271E0B"/>
    <w:rsid w:val="002727CC"/>
    <w:rsid w:val="00273679"/>
    <w:rsid w:val="00275268"/>
    <w:rsid w:val="00275CC4"/>
    <w:rsid w:val="00277869"/>
    <w:rsid w:val="00281A35"/>
    <w:rsid w:val="00281AD9"/>
    <w:rsid w:val="00284486"/>
    <w:rsid w:val="00285118"/>
    <w:rsid w:val="00285644"/>
    <w:rsid w:val="0028581E"/>
    <w:rsid w:val="00287034"/>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C02B9"/>
    <w:rsid w:val="002C06E4"/>
    <w:rsid w:val="002C0DC2"/>
    <w:rsid w:val="002C4046"/>
    <w:rsid w:val="002C458A"/>
    <w:rsid w:val="002D1BE4"/>
    <w:rsid w:val="002D1D6C"/>
    <w:rsid w:val="002D245E"/>
    <w:rsid w:val="002D2EE9"/>
    <w:rsid w:val="002D481C"/>
    <w:rsid w:val="002E2418"/>
    <w:rsid w:val="002E3D7F"/>
    <w:rsid w:val="002E4F9B"/>
    <w:rsid w:val="002E5015"/>
    <w:rsid w:val="002E7ACF"/>
    <w:rsid w:val="002F0C1A"/>
    <w:rsid w:val="002F0CE9"/>
    <w:rsid w:val="002F3BD0"/>
    <w:rsid w:val="002F58D8"/>
    <w:rsid w:val="002F5FDA"/>
    <w:rsid w:val="0030032A"/>
    <w:rsid w:val="00300A0B"/>
    <w:rsid w:val="00301894"/>
    <w:rsid w:val="00301F46"/>
    <w:rsid w:val="00303CAD"/>
    <w:rsid w:val="00303E71"/>
    <w:rsid w:val="00304E7C"/>
    <w:rsid w:val="00304EC0"/>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40EC"/>
    <w:rsid w:val="003350F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4CC3"/>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1162"/>
    <w:rsid w:val="00392877"/>
    <w:rsid w:val="00392E12"/>
    <w:rsid w:val="0039353D"/>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A39"/>
    <w:rsid w:val="003E42D7"/>
    <w:rsid w:val="003E58C9"/>
    <w:rsid w:val="003E68B5"/>
    <w:rsid w:val="003F0DFC"/>
    <w:rsid w:val="003F1215"/>
    <w:rsid w:val="003F164F"/>
    <w:rsid w:val="003F650B"/>
    <w:rsid w:val="004004E9"/>
    <w:rsid w:val="004052C5"/>
    <w:rsid w:val="004059FB"/>
    <w:rsid w:val="00407A93"/>
    <w:rsid w:val="004100AA"/>
    <w:rsid w:val="00410CD2"/>
    <w:rsid w:val="00412203"/>
    <w:rsid w:val="00413D17"/>
    <w:rsid w:val="00414F7D"/>
    <w:rsid w:val="00414F9B"/>
    <w:rsid w:val="00417DE3"/>
    <w:rsid w:val="00420B07"/>
    <w:rsid w:val="00422869"/>
    <w:rsid w:val="00423D2F"/>
    <w:rsid w:val="00423F48"/>
    <w:rsid w:val="0042519C"/>
    <w:rsid w:val="0042523B"/>
    <w:rsid w:val="00426448"/>
    <w:rsid w:val="00426613"/>
    <w:rsid w:val="00427457"/>
    <w:rsid w:val="00431CE3"/>
    <w:rsid w:val="004321C5"/>
    <w:rsid w:val="0043257A"/>
    <w:rsid w:val="00433645"/>
    <w:rsid w:val="004339FC"/>
    <w:rsid w:val="00434202"/>
    <w:rsid w:val="00436FD3"/>
    <w:rsid w:val="004406CF"/>
    <w:rsid w:val="00441804"/>
    <w:rsid w:val="004435B4"/>
    <w:rsid w:val="004448AE"/>
    <w:rsid w:val="00444B20"/>
    <w:rsid w:val="0044550A"/>
    <w:rsid w:val="00447F7D"/>
    <w:rsid w:val="004561E1"/>
    <w:rsid w:val="00460032"/>
    <w:rsid w:val="0046048A"/>
    <w:rsid w:val="00463CB7"/>
    <w:rsid w:val="00466346"/>
    <w:rsid w:val="004702B0"/>
    <w:rsid w:val="0047369C"/>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68DA"/>
    <w:rsid w:val="004B7542"/>
    <w:rsid w:val="004B769A"/>
    <w:rsid w:val="004B7DB2"/>
    <w:rsid w:val="004C14AC"/>
    <w:rsid w:val="004C2C2F"/>
    <w:rsid w:val="004C4ACC"/>
    <w:rsid w:val="004C50EC"/>
    <w:rsid w:val="004C6F68"/>
    <w:rsid w:val="004C7E83"/>
    <w:rsid w:val="004D0A3B"/>
    <w:rsid w:val="004D2B43"/>
    <w:rsid w:val="004D2F08"/>
    <w:rsid w:val="004D583C"/>
    <w:rsid w:val="004D5DB3"/>
    <w:rsid w:val="004E345F"/>
    <w:rsid w:val="004E3BBA"/>
    <w:rsid w:val="004E401B"/>
    <w:rsid w:val="004E41C7"/>
    <w:rsid w:val="004E59B8"/>
    <w:rsid w:val="004E7DB7"/>
    <w:rsid w:val="004F1163"/>
    <w:rsid w:val="004F2D88"/>
    <w:rsid w:val="004F3D21"/>
    <w:rsid w:val="004F60EF"/>
    <w:rsid w:val="005070C3"/>
    <w:rsid w:val="00511FCD"/>
    <w:rsid w:val="0051276F"/>
    <w:rsid w:val="005130AC"/>
    <w:rsid w:val="00516378"/>
    <w:rsid w:val="005220BE"/>
    <w:rsid w:val="00526575"/>
    <w:rsid w:val="00527771"/>
    <w:rsid w:val="00533B79"/>
    <w:rsid w:val="00533FD4"/>
    <w:rsid w:val="00534258"/>
    <w:rsid w:val="00536006"/>
    <w:rsid w:val="00542D5F"/>
    <w:rsid w:val="005435DE"/>
    <w:rsid w:val="00543AD3"/>
    <w:rsid w:val="0054404F"/>
    <w:rsid w:val="005441AD"/>
    <w:rsid w:val="0054451F"/>
    <w:rsid w:val="00544C28"/>
    <w:rsid w:val="00546769"/>
    <w:rsid w:val="00546BAE"/>
    <w:rsid w:val="00546C4E"/>
    <w:rsid w:val="00552EBD"/>
    <w:rsid w:val="00553827"/>
    <w:rsid w:val="00555F71"/>
    <w:rsid w:val="00561750"/>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0F70"/>
    <w:rsid w:val="005D1427"/>
    <w:rsid w:val="005D22D3"/>
    <w:rsid w:val="005D349B"/>
    <w:rsid w:val="005D457F"/>
    <w:rsid w:val="005D49C8"/>
    <w:rsid w:val="005D5607"/>
    <w:rsid w:val="005D6A2B"/>
    <w:rsid w:val="005D6AD9"/>
    <w:rsid w:val="005E1EE5"/>
    <w:rsid w:val="005E2760"/>
    <w:rsid w:val="005E37E9"/>
    <w:rsid w:val="005E50A8"/>
    <w:rsid w:val="005E750A"/>
    <w:rsid w:val="005F03DB"/>
    <w:rsid w:val="005F48F1"/>
    <w:rsid w:val="0060077A"/>
    <w:rsid w:val="00601E59"/>
    <w:rsid w:val="00603A46"/>
    <w:rsid w:val="00606194"/>
    <w:rsid w:val="00607F45"/>
    <w:rsid w:val="00611044"/>
    <w:rsid w:val="0061115C"/>
    <w:rsid w:val="00611A49"/>
    <w:rsid w:val="00613017"/>
    <w:rsid w:val="00613A54"/>
    <w:rsid w:val="006155D5"/>
    <w:rsid w:val="00616189"/>
    <w:rsid w:val="006172A0"/>
    <w:rsid w:val="0062078C"/>
    <w:rsid w:val="00620E8F"/>
    <w:rsid w:val="00621760"/>
    <w:rsid w:val="006217BB"/>
    <w:rsid w:val="00625BD5"/>
    <w:rsid w:val="00625DFB"/>
    <w:rsid w:val="006277B7"/>
    <w:rsid w:val="00630F94"/>
    <w:rsid w:val="00634D1A"/>
    <w:rsid w:val="00635C63"/>
    <w:rsid w:val="00637179"/>
    <w:rsid w:val="00637DE9"/>
    <w:rsid w:val="00641804"/>
    <w:rsid w:val="006418ED"/>
    <w:rsid w:val="00642B13"/>
    <w:rsid w:val="006431FF"/>
    <w:rsid w:val="00645F7D"/>
    <w:rsid w:val="00646100"/>
    <w:rsid w:val="00646A84"/>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05D6"/>
    <w:rsid w:val="006D233A"/>
    <w:rsid w:val="006D3563"/>
    <w:rsid w:val="006D522C"/>
    <w:rsid w:val="006D56AA"/>
    <w:rsid w:val="006D7795"/>
    <w:rsid w:val="006D7ACB"/>
    <w:rsid w:val="006E00EF"/>
    <w:rsid w:val="006E06BB"/>
    <w:rsid w:val="006E15EA"/>
    <w:rsid w:val="006E1A7A"/>
    <w:rsid w:val="006E4723"/>
    <w:rsid w:val="006E477D"/>
    <w:rsid w:val="006E716F"/>
    <w:rsid w:val="006E7DA9"/>
    <w:rsid w:val="006E7DEE"/>
    <w:rsid w:val="006F01E7"/>
    <w:rsid w:val="006F0A11"/>
    <w:rsid w:val="006F1F3A"/>
    <w:rsid w:val="006F7EB8"/>
    <w:rsid w:val="0070094A"/>
    <w:rsid w:val="00702DD7"/>
    <w:rsid w:val="007047D3"/>
    <w:rsid w:val="00705663"/>
    <w:rsid w:val="00705C40"/>
    <w:rsid w:val="0071087E"/>
    <w:rsid w:val="007147C2"/>
    <w:rsid w:val="007169A8"/>
    <w:rsid w:val="0072107A"/>
    <w:rsid w:val="00721648"/>
    <w:rsid w:val="007229A1"/>
    <w:rsid w:val="00722F18"/>
    <w:rsid w:val="0072347B"/>
    <w:rsid w:val="007235AA"/>
    <w:rsid w:val="00725E35"/>
    <w:rsid w:val="00730D35"/>
    <w:rsid w:val="00732289"/>
    <w:rsid w:val="007330B9"/>
    <w:rsid w:val="007343FD"/>
    <w:rsid w:val="00735915"/>
    <w:rsid w:val="00735C21"/>
    <w:rsid w:val="0073614A"/>
    <w:rsid w:val="00736FF2"/>
    <w:rsid w:val="007371A5"/>
    <w:rsid w:val="007402A3"/>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5C3"/>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12DA"/>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76A3"/>
    <w:rsid w:val="0080056E"/>
    <w:rsid w:val="00801457"/>
    <w:rsid w:val="00801BCE"/>
    <w:rsid w:val="00801E7D"/>
    <w:rsid w:val="00802515"/>
    <w:rsid w:val="00807232"/>
    <w:rsid w:val="0081283F"/>
    <w:rsid w:val="00812C0C"/>
    <w:rsid w:val="00813FF9"/>
    <w:rsid w:val="0081480A"/>
    <w:rsid w:val="00817A79"/>
    <w:rsid w:val="008202EB"/>
    <w:rsid w:val="00820F86"/>
    <w:rsid w:val="008242C5"/>
    <w:rsid w:val="00827F88"/>
    <w:rsid w:val="008315CE"/>
    <w:rsid w:val="008336A5"/>
    <w:rsid w:val="00835474"/>
    <w:rsid w:val="008373C0"/>
    <w:rsid w:val="0084105A"/>
    <w:rsid w:val="0084145F"/>
    <w:rsid w:val="00841656"/>
    <w:rsid w:val="00841DA2"/>
    <w:rsid w:val="00844CB5"/>
    <w:rsid w:val="008458F6"/>
    <w:rsid w:val="00845AED"/>
    <w:rsid w:val="00846AA6"/>
    <w:rsid w:val="0084708E"/>
    <w:rsid w:val="008514E1"/>
    <w:rsid w:val="00851AE4"/>
    <w:rsid w:val="008521C1"/>
    <w:rsid w:val="00855019"/>
    <w:rsid w:val="008554B6"/>
    <w:rsid w:val="0085598D"/>
    <w:rsid w:val="00862771"/>
    <w:rsid w:val="00863A1C"/>
    <w:rsid w:val="0086682F"/>
    <w:rsid w:val="00867687"/>
    <w:rsid w:val="008704DF"/>
    <w:rsid w:val="00873761"/>
    <w:rsid w:val="00874748"/>
    <w:rsid w:val="00874894"/>
    <w:rsid w:val="00876F54"/>
    <w:rsid w:val="00877292"/>
    <w:rsid w:val="0087754A"/>
    <w:rsid w:val="0087766C"/>
    <w:rsid w:val="00880552"/>
    <w:rsid w:val="008839DA"/>
    <w:rsid w:val="00884EE8"/>
    <w:rsid w:val="00885168"/>
    <w:rsid w:val="0089034E"/>
    <w:rsid w:val="00890CAD"/>
    <w:rsid w:val="0089173B"/>
    <w:rsid w:val="00891E76"/>
    <w:rsid w:val="0089220F"/>
    <w:rsid w:val="008935AA"/>
    <w:rsid w:val="008963F0"/>
    <w:rsid w:val="00897444"/>
    <w:rsid w:val="008A03A5"/>
    <w:rsid w:val="008A0DF3"/>
    <w:rsid w:val="008A1B76"/>
    <w:rsid w:val="008A282C"/>
    <w:rsid w:val="008A4138"/>
    <w:rsid w:val="008A4B66"/>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2DC5"/>
    <w:rsid w:val="008F46C2"/>
    <w:rsid w:val="008F7068"/>
    <w:rsid w:val="0090360E"/>
    <w:rsid w:val="00903D37"/>
    <w:rsid w:val="009079D1"/>
    <w:rsid w:val="0091055D"/>
    <w:rsid w:val="00914C61"/>
    <w:rsid w:val="00917D6F"/>
    <w:rsid w:val="0092073B"/>
    <w:rsid w:val="00921B1A"/>
    <w:rsid w:val="00921B7F"/>
    <w:rsid w:val="00921DDA"/>
    <w:rsid w:val="00922DE1"/>
    <w:rsid w:val="0092600D"/>
    <w:rsid w:val="009301D7"/>
    <w:rsid w:val="00930345"/>
    <w:rsid w:val="0093039D"/>
    <w:rsid w:val="009318B4"/>
    <w:rsid w:val="00931E4F"/>
    <w:rsid w:val="0093364D"/>
    <w:rsid w:val="0093429F"/>
    <w:rsid w:val="00936574"/>
    <w:rsid w:val="00937EE1"/>
    <w:rsid w:val="00943BCE"/>
    <w:rsid w:val="009508A0"/>
    <w:rsid w:val="00953FF0"/>
    <w:rsid w:val="00956711"/>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97C76"/>
    <w:rsid w:val="009A0D75"/>
    <w:rsid w:val="009A2459"/>
    <w:rsid w:val="009A3057"/>
    <w:rsid w:val="009A306D"/>
    <w:rsid w:val="009A347A"/>
    <w:rsid w:val="009A620E"/>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59D8"/>
    <w:rsid w:val="009F65AF"/>
    <w:rsid w:val="00A01C00"/>
    <w:rsid w:val="00A02488"/>
    <w:rsid w:val="00A03A1B"/>
    <w:rsid w:val="00A06CC5"/>
    <w:rsid w:val="00A11CAD"/>
    <w:rsid w:val="00A15A51"/>
    <w:rsid w:val="00A1620D"/>
    <w:rsid w:val="00A16AC0"/>
    <w:rsid w:val="00A16DC1"/>
    <w:rsid w:val="00A21D9F"/>
    <w:rsid w:val="00A23D31"/>
    <w:rsid w:val="00A24C9B"/>
    <w:rsid w:val="00A25083"/>
    <w:rsid w:val="00A26ECD"/>
    <w:rsid w:val="00A27D2B"/>
    <w:rsid w:val="00A301A7"/>
    <w:rsid w:val="00A30C34"/>
    <w:rsid w:val="00A30FD3"/>
    <w:rsid w:val="00A33113"/>
    <w:rsid w:val="00A34223"/>
    <w:rsid w:val="00A34F11"/>
    <w:rsid w:val="00A35E2F"/>
    <w:rsid w:val="00A36013"/>
    <w:rsid w:val="00A37891"/>
    <w:rsid w:val="00A40A51"/>
    <w:rsid w:val="00A415BA"/>
    <w:rsid w:val="00A41B03"/>
    <w:rsid w:val="00A4594F"/>
    <w:rsid w:val="00A47916"/>
    <w:rsid w:val="00A51058"/>
    <w:rsid w:val="00A536DA"/>
    <w:rsid w:val="00A5406C"/>
    <w:rsid w:val="00A54801"/>
    <w:rsid w:val="00A5596D"/>
    <w:rsid w:val="00A56F39"/>
    <w:rsid w:val="00A571CD"/>
    <w:rsid w:val="00A57C3D"/>
    <w:rsid w:val="00A60A2E"/>
    <w:rsid w:val="00A60F2A"/>
    <w:rsid w:val="00A6697B"/>
    <w:rsid w:val="00A67022"/>
    <w:rsid w:val="00A719AA"/>
    <w:rsid w:val="00A73DE3"/>
    <w:rsid w:val="00A74C2D"/>
    <w:rsid w:val="00A75171"/>
    <w:rsid w:val="00A76B34"/>
    <w:rsid w:val="00A83487"/>
    <w:rsid w:val="00A84A8E"/>
    <w:rsid w:val="00A854FF"/>
    <w:rsid w:val="00A86E30"/>
    <w:rsid w:val="00A87035"/>
    <w:rsid w:val="00A8745D"/>
    <w:rsid w:val="00A87C73"/>
    <w:rsid w:val="00A908DA"/>
    <w:rsid w:val="00A90F9B"/>
    <w:rsid w:val="00A92694"/>
    <w:rsid w:val="00A93072"/>
    <w:rsid w:val="00A9629C"/>
    <w:rsid w:val="00A96E80"/>
    <w:rsid w:val="00AA2289"/>
    <w:rsid w:val="00AA2AFF"/>
    <w:rsid w:val="00AA2BAC"/>
    <w:rsid w:val="00AA35D5"/>
    <w:rsid w:val="00AA417B"/>
    <w:rsid w:val="00AA533F"/>
    <w:rsid w:val="00AA5A86"/>
    <w:rsid w:val="00AA7B74"/>
    <w:rsid w:val="00AA7F48"/>
    <w:rsid w:val="00AB010D"/>
    <w:rsid w:val="00AB0749"/>
    <w:rsid w:val="00AB75E2"/>
    <w:rsid w:val="00AB76D8"/>
    <w:rsid w:val="00AB7A1A"/>
    <w:rsid w:val="00AB7E6A"/>
    <w:rsid w:val="00AC1B50"/>
    <w:rsid w:val="00AC1B61"/>
    <w:rsid w:val="00AC2C6E"/>
    <w:rsid w:val="00AC5EE6"/>
    <w:rsid w:val="00AD0D24"/>
    <w:rsid w:val="00AD1923"/>
    <w:rsid w:val="00AD1CF4"/>
    <w:rsid w:val="00AD1F53"/>
    <w:rsid w:val="00AD2611"/>
    <w:rsid w:val="00AD3AC5"/>
    <w:rsid w:val="00AD3D57"/>
    <w:rsid w:val="00AD43A4"/>
    <w:rsid w:val="00AD497C"/>
    <w:rsid w:val="00AD50F9"/>
    <w:rsid w:val="00AE0B4B"/>
    <w:rsid w:val="00AE47BF"/>
    <w:rsid w:val="00AE489D"/>
    <w:rsid w:val="00AE4A5D"/>
    <w:rsid w:val="00AE552E"/>
    <w:rsid w:val="00AF08DA"/>
    <w:rsid w:val="00AF090F"/>
    <w:rsid w:val="00AF0A77"/>
    <w:rsid w:val="00AF34B1"/>
    <w:rsid w:val="00AF4C29"/>
    <w:rsid w:val="00AF6432"/>
    <w:rsid w:val="00AF6DED"/>
    <w:rsid w:val="00AF79BD"/>
    <w:rsid w:val="00B01191"/>
    <w:rsid w:val="00B07F12"/>
    <w:rsid w:val="00B07FE3"/>
    <w:rsid w:val="00B10BAE"/>
    <w:rsid w:val="00B12157"/>
    <w:rsid w:val="00B14154"/>
    <w:rsid w:val="00B1415B"/>
    <w:rsid w:val="00B15278"/>
    <w:rsid w:val="00B2112F"/>
    <w:rsid w:val="00B222A2"/>
    <w:rsid w:val="00B234EC"/>
    <w:rsid w:val="00B274AE"/>
    <w:rsid w:val="00B274BF"/>
    <w:rsid w:val="00B31222"/>
    <w:rsid w:val="00B3127D"/>
    <w:rsid w:val="00B318C9"/>
    <w:rsid w:val="00B31FDB"/>
    <w:rsid w:val="00B330C9"/>
    <w:rsid w:val="00B37DE4"/>
    <w:rsid w:val="00B41DF3"/>
    <w:rsid w:val="00B42C7F"/>
    <w:rsid w:val="00B42E81"/>
    <w:rsid w:val="00B4329D"/>
    <w:rsid w:val="00B45BEE"/>
    <w:rsid w:val="00B4666D"/>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2F2D"/>
    <w:rsid w:val="00B83E2A"/>
    <w:rsid w:val="00B83E38"/>
    <w:rsid w:val="00B85DF3"/>
    <w:rsid w:val="00B86C19"/>
    <w:rsid w:val="00B9027B"/>
    <w:rsid w:val="00B91499"/>
    <w:rsid w:val="00B92EDF"/>
    <w:rsid w:val="00B93510"/>
    <w:rsid w:val="00B93640"/>
    <w:rsid w:val="00B93E33"/>
    <w:rsid w:val="00B93FFB"/>
    <w:rsid w:val="00B954F3"/>
    <w:rsid w:val="00B95BCD"/>
    <w:rsid w:val="00B95CDC"/>
    <w:rsid w:val="00B95CE5"/>
    <w:rsid w:val="00B96107"/>
    <w:rsid w:val="00BA0D0B"/>
    <w:rsid w:val="00BA4CE5"/>
    <w:rsid w:val="00BA5BC4"/>
    <w:rsid w:val="00BA5C65"/>
    <w:rsid w:val="00BB375D"/>
    <w:rsid w:val="00BB49A0"/>
    <w:rsid w:val="00BB515F"/>
    <w:rsid w:val="00BB532B"/>
    <w:rsid w:val="00BB545D"/>
    <w:rsid w:val="00BC0924"/>
    <w:rsid w:val="00BC1FA5"/>
    <w:rsid w:val="00BC2C0C"/>
    <w:rsid w:val="00BC732A"/>
    <w:rsid w:val="00BC758B"/>
    <w:rsid w:val="00BD0834"/>
    <w:rsid w:val="00BD2EAC"/>
    <w:rsid w:val="00BD455F"/>
    <w:rsid w:val="00BD4BB3"/>
    <w:rsid w:val="00BD782A"/>
    <w:rsid w:val="00BE17C6"/>
    <w:rsid w:val="00BE2BD3"/>
    <w:rsid w:val="00BE4843"/>
    <w:rsid w:val="00BE4865"/>
    <w:rsid w:val="00BE5595"/>
    <w:rsid w:val="00BE55D1"/>
    <w:rsid w:val="00BE69BF"/>
    <w:rsid w:val="00BE725A"/>
    <w:rsid w:val="00BE73C1"/>
    <w:rsid w:val="00BE7430"/>
    <w:rsid w:val="00BE7B48"/>
    <w:rsid w:val="00BF03EB"/>
    <w:rsid w:val="00BF3381"/>
    <w:rsid w:val="00BF45F2"/>
    <w:rsid w:val="00BF667D"/>
    <w:rsid w:val="00C076CE"/>
    <w:rsid w:val="00C10FCF"/>
    <w:rsid w:val="00C12810"/>
    <w:rsid w:val="00C140D6"/>
    <w:rsid w:val="00C16B4B"/>
    <w:rsid w:val="00C17427"/>
    <w:rsid w:val="00C20C00"/>
    <w:rsid w:val="00C210FD"/>
    <w:rsid w:val="00C22901"/>
    <w:rsid w:val="00C25238"/>
    <w:rsid w:val="00C305F2"/>
    <w:rsid w:val="00C3345C"/>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055"/>
    <w:rsid w:val="00C57FF9"/>
    <w:rsid w:val="00C64434"/>
    <w:rsid w:val="00C64A51"/>
    <w:rsid w:val="00C64B27"/>
    <w:rsid w:val="00C65C4D"/>
    <w:rsid w:val="00C7063C"/>
    <w:rsid w:val="00C734B5"/>
    <w:rsid w:val="00C73C57"/>
    <w:rsid w:val="00C746D9"/>
    <w:rsid w:val="00C74D43"/>
    <w:rsid w:val="00C75CA7"/>
    <w:rsid w:val="00C7683D"/>
    <w:rsid w:val="00C82300"/>
    <w:rsid w:val="00C830B2"/>
    <w:rsid w:val="00C834EF"/>
    <w:rsid w:val="00C83CDA"/>
    <w:rsid w:val="00C86432"/>
    <w:rsid w:val="00C86FC6"/>
    <w:rsid w:val="00C901BB"/>
    <w:rsid w:val="00C90CD3"/>
    <w:rsid w:val="00C92411"/>
    <w:rsid w:val="00C92552"/>
    <w:rsid w:val="00C92C27"/>
    <w:rsid w:val="00C93F1B"/>
    <w:rsid w:val="00C95093"/>
    <w:rsid w:val="00C96DFE"/>
    <w:rsid w:val="00C976D1"/>
    <w:rsid w:val="00CA308F"/>
    <w:rsid w:val="00CA6F0D"/>
    <w:rsid w:val="00CA71D4"/>
    <w:rsid w:val="00CB4917"/>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3F9F"/>
    <w:rsid w:val="00D05803"/>
    <w:rsid w:val="00D05C7C"/>
    <w:rsid w:val="00D06906"/>
    <w:rsid w:val="00D07742"/>
    <w:rsid w:val="00D1276A"/>
    <w:rsid w:val="00D132F9"/>
    <w:rsid w:val="00D14DB7"/>
    <w:rsid w:val="00D15ED5"/>
    <w:rsid w:val="00D16656"/>
    <w:rsid w:val="00D17825"/>
    <w:rsid w:val="00D200AB"/>
    <w:rsid w:val="00D20613"/>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75F0"/>
    <w:rsid w:val="00D60578"/>
    <w:rsid w:val="00D61A0E"/>
    <w:rsid w:val="00D71CF9"/>
    <w:rsid w:val="00D72264"/>
    <w:rsid w:val="00D7675E"/>
    <w:rsid w:val="00D7766D"/>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69D1"/>
    <w:rsid w:val="00DB7E5F"/>
    <w:rsid w:val="00DC10B0"/>
    <w:rsid w:val="00DC1246"/>
    <w:rsid w:val="00DC1594"/>
    <w:rsid w:val="00DC4BCD"/>
    <w:rsid w:val="00DD1107"/>
    <w:rsid w:val="00DD178F"/>
    <w:rsid w:val="00DD1FE4"/>
    <w:rsid w:val="00DE2966"/>
    <w:rsid w:val="00DE40E0"/>
    <w:rsid w:val="00DE4107"/>
    <w:rsid w:val="00DE73F1"/>
    <w:rsid w:val="00DF04ED"/>
    <w:rsid w:val="00DF0B5E"/>
    <w:rsid w:val="00DF0ED5"/>
    <w:rsid w:val="00DF72D9"/>
    <w:rsid w:val="00DF7DF3"/>
    <w:rsid w:val="00DF7EC8"/>
    <w:rsid w:val="00E028ED"/>
    <w:rsid w:val="00E0499F"/>
    <w:rsid w:val="00E104F6"/>
    <w:rsid w:val="00E10748"/>
    <w:rsid w:val="00E12A8A"/>
    <w:rsid w:val="00E12F57"/>
    <w:rsid w:val="00E14282"/>
    <w:rsid w:val="00E14CDD"/>
    <w:rsid w:val="00E156F2"/>
    <w:rsid w:val="00E15EF1"/>
    <w:rsid w:val="00E17FA7"/>
    <w:rsid w:val="00E2250E"/>
    <w:rsid w:val="00E22C3D"/>
    <w:rsid w:val="00E24BF5"/>
    <w:rsid w:val="00E27DDF"/>
    <w:rsid w:val="00E27E01"/>
    <w:rsid w:val="00E30A90"/>
    <w:rsid w:val="00E32DBA"/>
    <w:rsid w:val="00E37186"/>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56B"/>
    <w:rsid w:val="00E7654C"/>
    <w:rsid w:val="00E8155D"/>
    <w:rsid w:val="00E84AD7"/>
    <w:rsid w:val="00E85CC0"/>
    <w:rsid w:val="00E94F1A"/>
    <w:rsid w:val="00E963E3"/>
    <w:rsid w:val="00E96E1A"/>
    <w:rsid w:val="00EA0E04"/>
    <w:rsid w:val="00EA220D"/>
    <w:rsid w:val="00EA3156"/>
    <w:rsid w:val="00EA40A2"/>
    <w:rsid w:val="00EA4CD5"/>
    <w:rsid w:val="00EA5D2C"/>
    <w:rsid w:val="00EA5D8E"/>
    <w:rsid w:val="00EA6DEB"/>
    <w:rsid w:val="00EB07CF"/>
    <w:rsid w:val="00EB3B88"/>
    <w:rsid w:val="00EC0C14"/>
    <w:rsid w:val="00EC2B42"/>
    <w:rsid w:val="00EC3B8F"/>
    <w:rsid w:val="00EC55B7"/>
    <w:rsid w:val="00EC5CA0"/>
    <w:rsid w:val="00EC7372"/>
    <w:rsid w:val="00ED19D1"/>
    <w:rsid w:val="00ED2AC0"/>
    <w:rsid w:val="00ED30E8"/>
    <w:rsid w:val="00ED3B69"/>
    <w:rsid w:val="00ED3ECA"/>
    <w:rsid w:val="00ED3F39"/>
    <w:rsid w:val="00ED4168"/>
    <w:rsid w:val="00ED63AE"/>
    <w:rsid w:val="00ED6CD1"/>
    <w:rsid w:val="00ED7A42"/>
    <w:rsid w:val="00EE22AF"/>
    <w:rsid w:val="00EE5F2E"/>
    <w:rsid w:val="00EF0517"/>
    <w:rsid w:val="00EF2C2D"/>
    <w:rsid w:val="00EF4A64"/>
    <w:rsid w:val="00EF4D52"/>
    <w:rsid w:val="00F02171"/>
    <w:rsid w:val="00F033EF"/>
    <w:rsid w:val="00F0528B"/>
    <w:rsid w:val="00F061A6"/>
    <w:rsid w:val="00F0710C"/>
    <w:rsid w:val="00F11AB3"/>
    <w:rsid w:val="00F14017"/>
    <w:rsid w:val="00F1684C"/>
    <w:rsid w:val="00F20633"/>
    <w:rsid w:val="00F20876"/>
    <w:rsid w:val="00F21DD6"/>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878EE"/>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3BEB"/>
    <w:rsid w:val="00FD4FA5"/>
    <w:rsid w:val="00FD5166"/>
    <w:rsid w:val="00FD758C"/>
    <w:rsid w:val="00FF05B9"/>
    <w:rsid w:val="00FF0EB1"/>
    <w:rsid w:val="00FF2075"/>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lat.org/vina-del-mar-2019-politicas-publicas-juni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B378E-A4AE-4249-801F-71188731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6213</Words>
  <Characters>34172</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Vero</cp:lastModifiedBy>
  <cp:revision>4</cp:revision>
  <cp:lastPrinted>2019-11-07T17:48:00Z</cp:lastPrinted>
  <dcterms:created xsi:type="dcterms:W3CDTF">2019-12-02T18:27:00Z</dcterms:created>
  <dcterms:modified xsi:type="dcterms:W3CDTF">2020-05-06T19:51:00Z</dcterms:modified>
</cp:coreProperties>
</file>