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F37CD" w14:textId="309C8ED0" w:rsidR="001424B0" w:rsidRPr="00AC7B43" w:rsidRDefault="00426092" w:rsidP="00AC7B43">
      <w:pPr>
        <w:tabs>
          <w:tab w:val="center" w:pos="4394"/>
          <w:tab w:val="left" w:pos="6735"/>
        </w:tabs>
        <w:spacing w:before="240" w:after="240" w:line="360" w:lineRule="auto"/>
        <w:rPr>
          <w:rFonts w:ascii="Palatino Linotype" w:hAnsi="Palatino Linotype"/>
          <w:b/>
        </w:rPr>
      </w:pPr>
      <w:r w:rsidRPr="00AC7B43">
        <w:rPr>
          <w:rFonts w:ascii="Palatino Linotype" w:hAnsi="Palatino Linotype"/>
          <w:b/>
        </w:rPr>
        <w:tab/>
      </w:r>
      <w:r w:rsidR="005B118B" w:rsidRPr="00AC7B43">
        <w:rPr>
          <w:rFonts w:ascii="Palatino Linotype" w:hAnsi="Palatino Linotype"/>
          <w:b/>
        </w:rPr>
        <w:t xml:space="preserve">LÍNEAS </w:t>
      </w:r>
      <w:r w:rsidR="00777013" w:rsidRPr="00AC7B43">
        <w:rPr>
          <w:rFonts w:ascii="Palatino Linotype" w:hAnsi="Palatino Linotype"/>
          <w:b/>
        </w:rPr>
        <w:t>ARGUMENTATIVAS.</w:t>
      </w:r>
    </w:p>
    <w:p w14:paraId="1D45494A" w14:textId="77777777" w:rsidR="00146E86" w:rsidRPr="00AC7B43" w:rsidRDefault="00146E86" w:rsidP="00AC7B43">
      <w:pPr>
        <w:spacing w:before="240" w:after="360" w:line="360" w:lineRule="auto"/>
        <w:contextualSpacing/>
        <w:jc w:val="both"/>
        <w:rPr>
          <w:rFonts w:ascii="Palatino Linotype" w:eastAsia="Times New Roman" w:hAnsi="Palatino Linotype"/>
        </w:rPr>
      </w:pPr>
      <w:r w:rsidRPr="00AC7B43">
        <w:rPr>
          <w:rFonts w:ascii="Palatino Linotype" w:eastAsia="Times New Roman" w:hAnsi="Palatino Linotype"/>
          <w:b/>
        </w:rPr>
        <w:t xml:space="preserve">DEBERES DE LAS AUTORIDADES. </w:t>
      </w:r>
      <w:r w:rsidRPr="00AC7B43">
        <w:rPr>
          <w:rFonts w:ascii="Palatino Linotype" w:eastAsia="Times New Roman" w:hAnsi="Palatino Linotype"/>
        </w:rPr>
        <w:t>El derecho humano de acceso a la información pública es un derecho humano constitucionalmente reconocido en consecuencia todas las autoridades en el ámbito de sus competencias tienen la obligación de respetarlo, protegerlo y garantizarlo.</w:t>
      </w:r>
    </w:p>
    <w:p w14:paraId="06197008" w14:textId="77777777" w:rsidR="00146E86" w:rsidRPr="00AC7B43" w:rsidRDefault="00146E86" w:rsidP="00AC7B43">
      <w:pPr>
        <w:spacing w:before="240" w:after="360" w:line="360" w:lineRule="auto"/>
        <w:contextualSpacing/>
        <w:jc w:val="both"/>
        <w:rPr>
          <w:rFonts w:ascii="Palatino Linotype" w:eastAsia="Times New Roman" w:hAnsi="Palatino Linotype"/>
          <w:b/>
        </w:rPr>
      </w:pPr>
    </w:p>
    <w:p w14:paraId="18EB95B6" w14:textId="77777777" w:rsidR="00146E86" w:rsidRPr="00AC7B43" w:rsidRDefault="00146E86" w:rsidP="00AC7B43">
      <w:pPr>
        <w:spacing w:before="240" w:after="360" w:line="360" w:lineRule="auto"/>
        <w:contextualSpacing/>
        <w:jc w:val="both"/>
        <w:rPr>
          <w:rFonts w:ascii="Palatino Linotype" w:eastAsia="Times New Roman" w:hAnsi="Palatino Linotype"/>
          <w:b/>
        </w:rPr>
      </w:pPr>
      <w:r w:rsidRPr="00AC7B43">
        <w:rPr>
          <w:rFonts w:ascii="Palatino Linotype" w:eastAsia="Times New Roman" w:hAnsi="Palatino Linotype"/>
          <w:b/>
        </w:rPr>
        <w:t xml:space="preserve">DERECHO DE ACCESO A LA INFORMACIÓN PÚBLICA. </w:t>
      </w:r>
      <w:r w:rsidRPr="00AC7B43">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0DB2071" w14:textId="77777777" w:rsidR="00146E86" w:rsidRPr="00AC7B43" w:rsidRDefault="00146E86" w:rsidP="00AC7B43">
      <w:pPr>
        <w:spacing w:before="240" w:after="360" w:line="360" w:lineRule="auto"/>
        <w:contextualSpacing/>
        <w:jc w:val="both"/>
        <w:rPr>
          <w:rFonts w:ascii="Palatino Linotype" w:eastAsia="Times New Roman" w:hAnsi="Palatino Linotype"/>
          <w:b/>
        </w:rPr>
      </w:pPr>
    </w:p>
    <w:p w14:paraId="33C3F063" w14:textId="012FD5E4" w:rsidR="00146E86" w:rsidRPr="00AC7B43" w:rsidRDefault="00146E86" w:rsidP="00AC7B43">
      <w:pPr>
        <w:spacing w:before="240" w:after="360" w:line="360" w:lineRule="auto"/>
        <w:contextualSpacing/>
        <w:jc w:val="both"/>
        <w:rPr>
          <w:rFonts w:ascii="Palatino Linotype" w:eastAsia="Times New Roman" w:hAnsi="Palatino Linotype"/>
          <w:lang w:val="es-MX"/>
        </w:rPr>
      </w:pPr>
      <w:r w:rsidRPr="00AC7B43">
        <w:rPr>
          <w:rFonts w:ascii="Palatino Linotype" w:eastAsia="Times New Roman" w:hAnsi="Palatino Linotype"/>
          <w:b/>
        </w:rPr>
        <w:t xml:space="preserve">RESPUESTAS IMPRECISAS O INCOMPLETAS, DEBER DE REPARACIÓN. </w:t>
      </w:r>
      <w:r w:rsidRPr="00AC7B43">
        <w:rPr>
          <w:rFonts w:ascii="Palatino Linotype" w:eastAsia="Times New Roman" w:hAnsi="Palatino Linotype"/>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Pr="00AC7B43">
        <w:rPr>
          <w:rFonts w:ascii="Palatino Linotype" w:eastAsia="Times New Roman" w:hAnsi="Palatino Linotype"/>
          <w:lang w:val="es-MX"/>
        </w:rPr>
        <w:t xml:space="preserve"> </w:t>
      </w:r>
    </w:p>
    <w:p w14:paraId="1BCBCA53" w14:textId="77777777" w:rsidR="00164DC2" w:rsidRPr="00AC7B43" w:rsidRDefault="00164DC2" w:rsidP="00AC7B43">
      <w:pPr>
        <w:spacing w:before="240" w:after="360" w:line="360" w:lineRule="auto"/>
        <w:contextualSpacing/>
        <w:jc w:val="both"/>
        <w:rPr>
          <w:rFonts w:ascii="Palatino Linotype" w:eastAsia="Times New Roman" w:hAnsi="Palatino Linotype"/>
          <w:lang w:val="es-MX"/>
        </w:rPr>
      </w:pPr>
    </w:p>
    <w:p w14:paraId="5A88EE28" w14:textId="52256D17" w:rsidR="00164DC2" w:rsidRPr="00AC7B43" w:rsidRDefault="00164DC2" w:rsidP="00AC7B43">
      <w:pPr>
        <w:spacing w:before="240" w:after="360" w:line="360" w:lineRule="auto"/>
        <w:contextualSpacing/>
        <w:jc w:val="both"/>
        <w:rPr>
          <w:rFonts w:ascii="Palatino Linotype" w:eastAsia="Times New Roman" w:hAnsi="Palatino Linotype"/>
          <w:b/>
        </w:rPr>
      </w:pPr>
      <w:bookmarkStart w:id="0" w:name="_Toc512340972"/>
      <w:r w:rsidRPr="00AC7B43">
        <w:rPr>
          <w:rFonts w:ascii="Palatino Linotype" w:eastAsia="Times New Roman" w:hAnsi="Palatino Linotype"/>
          <w:b/>
        </w:rPr>
        <w:t>PRESERVACIÓN DE LA INFORMACIÓN, DEBER DE.</w:t>
      </w:r>
      <w:bookmarkEnd w:id="0"/>
      <w:r w:rsidRPr="00AC7B43">
        <w:rPr>
          <w:rFonts w:ascii="Palatino Linotype" w:eastAsia="Times New Roman" w:hAnsi="Palatino Linotype"/>
          <w:b/>
        </w:rPr>
        <w:t xml:space="preserve"> </w:t>
      </w:r>
      <w:r w:rsidRPr="00AC7B43">
        <w:rPr>
          <w:rFonts w:ascii="Palatino Linotype" w:eastAsia="Times New Roman" w:hAnsi="Palatino Linotype"/>
        </w:rPr>
        <w:t xml:space="preserve">Los sujetos obligados tienen el deber constitucional de preservar sus documentos en archivos administrativos actualizados y cumpliendo los estándares señalados en la ley de </w:t>
      </w:r>
      <w:r w:rsidRPr="00AC7B43">
        <w:rPr>
          <w:rFonts w:ascii="Palatino Linotype" w:eastAsia="Times New Roman" w:hAnsi="Palatino Linotype"/>
        </w:rPr>
        <w:lastRenderedPageBreak/>
        <w:t xml:space="preserve">documentos administrativos e históricos del Estado de México, los lineamientos para la organización y conservación de archivos expedidos por el Consejo Nacional del Sistema Nacional de Transparencia y los lineamientos para la administración de documentos en el Estado de México, expedidos por la Secretaría Técnica del Comité Técnico de Documentación del Sistema Estatal de Documentación, según corresponda. </w:t>
      </w:r>
    </w:p>
    <w:p w14:paraId="00D6EF2A" w14:textId="77777777" w:rsidR="00164DC2" w:rsidRPr="00AC7B43" w:rsidRDefault="00164DC2" w:rsidP="00AC7B43">
      <w:pPr>
        <w:spacing w:before="240" w:after="360" w:line="360" w:lineRule="auto"/>
        <w:contextualSpacing/>
        <w:jc w:val="both"/>
        <w:rPr>
          <w:rFonts w:ascii="Palatino Linotype" w:eastAsia="Times New Roman" w:hAnsi="Palatino Linotype"/>
          <w:b/>
        </w:rPr>
      </w:pPr>
    </w:p>
    <w:p w14:paraId="13BBF3AA" w14:textId="3089B15F" w:rsidR="00650514" w:rsidRPr="00AC7B43" w:rsidRDefault="00146E86" w:rsidP="00AC7B43">
      <w:pPr>
        <w:spacing w:before="240" w:after="360" w:line="360" w:lineRule="auto"/>
        <w:contextualSpacing/>
        <w:jc w:val="both"/>
        <w:rPr>
          <w:rFonts w:ascii="Palatino Linotype" w:eastAsia="Times New Roman" w:hAnsi="Palatino Linotype"/>
          <w:lang w:val="es-MX"/>
        </w:rPr>
      </w:pPr>
      <w:r w:rsidRPr="00AC7B43">
        <w:rPr>
          <w:rFonts w:ascii="Palatino Linotype" w:eastAsia="Times New Roman" w:hAnsi="Palatino Linotype"/>
          <w:b/>
          <w:lang w:val="es-MX"/>
        </w:rPr>
        <w:t xml:space="preserve">DOCUMENTOS GENERADOS POR LOS SUJETOS OBLIGADOS EN EJERCICIO DE SUS ATRIBUCIONES, LA INFORMACIÓN PÚBLICA SE ENCUENTRA CONTENIDA EN LOS. </w:t>
      </w:r>
      <w:r w:rsidRPr="00AC7B43">
        <w:rPr>
          <w:rFonts w:ascii="Palatino Linotype" w:eastAsia="Times New Roman" w:hAnsi="Palatino Linotype"/>
          <w:lang w:val="es-MX"/>
        </w:rPr>
        <w:t>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12396007" w14:textId="5C798589" w:rsidR="00474A9F" w:rsidRPr="00AC7B43" w:rsidRDefault="00474A9F" w:rsidP="00AC7B43">
      <w:pPr>
        <w:spacing w:before="240" w:after="240" w:line="360" w:lineRule="auto"/>
        <w:jc w:val="center"/>
        <w:rPr>
          <w:rFonts w:ascii="Palatino Linotype" w:hAnsi="Palatino Linotype"/>
          <w:color w:val="000000" w:themeColor="text1"/>
        </w:rPr>
      </w:pPr>
      <w:r w:rsidRPr="00AC7B43">
        <w:rPr>
          <w:rFonts w:ascii="Palatino Linotype" w:hAnsi="Palatino Linotype"/>
          <w:b/>
          <w:color w:val="000000" w:themeColor="text1"/>
        </w:rPr>
        <w:lastRenderedPageBreak/>
        <w:t>ÍNDICE</w:t>
      </w:r>
      <w:r w:rsidRPr="00AC7B43">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573E3806" w14:textId="77777777" w:rsidR="00AC7B43" w:rsidRDefault="00B828E4" w:rsidP="00AC7B43">
          <w:pPr>
            <w:pStyle w:val="TDC1"/>
            <w:spacing w:before="240"/>
            <w:rPr>
              <w:noProof/>
              <w:sz w:val="22"/>
              <w:szCs w:val="22"/>
              <w:lang w:val="es-MX" w:eastAsia="es-MX"/>
            </w:rPr>
          </w:pPr>
          <w:r w:rsidRPr="00AC7B43">
            <w:rPr>
              <w:rFonts w:ascii="Palatino Linotype" w:hAnsi="Palatino Linotype"/>
              <w:color w:val="000000" w:themeColor="text1"/>
            </w:rPr>
            <w:fldChar w:fldCharType="begin"/>
          </w:r>
          <w:r w:rsidRPr="00AC7B43">
            <w:rPr>
              <w:rFonts w:ascii="Palatino Linotype" w:hAnsi="Palatino Linotype"/>
              <w:color w:val="000000" w:themeColor="text1"/>
            </w:rPr>
            <w:instrText xml:space="preserve"> TOC \o "1-3" \h \z \u </w:instrText>
          </w:r>
          <w:r w:rsidRPr="00AC7B43">
            <w:rPr>
              <w:rFonts w:ascii="Palatino Linotype" w:hAnsi="Palatino Linotype"/>
              <w:color w:val="000000" w:themeColor="text1"/>
            </w:rPr>
            <w:fldChar w:fldCharType="separate"/>
          </w:r>
          <w:hyperlink w:anchor="_Toc21607672" w:history="1">
            <w:r w:rsidR="00AC7B43" w:rsidRPr="00E87C43">
              <w:rPr>
                <w:rStyle w:val="Hipervnculo"/>
                <w:rFonts w:ascii="Palatino Linotype" w:hAnsi="Palatino Linotype"/>
                <w:b/>
                <w:noProof/>
              </w:rPr>
              <w:t>ANTECEDENTES</w:t>
            </w:r>
            <w:r w:rsidR="00AC7B43">
              <w:rPr>
                <w:noProof/>
                <w:webHidden/>
              </w:rPr>
              <w:tab/>
            </w:r>
            <w:r w:rsidR="00AC7B43">
              <w:rPr>
                <w:noProof/>
                <w:webHidden/>
              </w:rPr>
              <w:fldChar w:fldCharType="begin"/>
            </w:r>
            <w:r w:rsidR="00AC7B43">
              <w:rPr>
                <w:noProof/>
                <w:webHidden/>
              </w:rPr>
              <w:instrText xml:space="preserve"> PAGEREF _Toc21607672 \h </w:instrText>
            </w:r>
            <w:r w:rsidR="00AC7B43">
              <w:rPr>
                <w:noProof/>
                <w:webHidden/>
              </w:rPr>
            </w:r>
            <w:r w:rsidR="00AC7B43">
              <w:rPr>
                <w:noProof/>
                <w:webHidden/>
              </w:rPr>
              <w:fldChar w:fldCharType="separate"/>
            </w:r>
            <w:r w:rsidR="00AC7B43">
              <w:rPr>
                <w:noProof/>
                <w:webHidden/>
              </w:rPr>
              <w:t>4</w:t>
            </w:r>
            <w:r w:rsidR="00AC7B43">
              <w:rPr>
                <w:noProof/>
                <w:webHidden/>
              </w:rPr>
              <w:fldChar w:fldCharType="end"/>
            </w:r>
          </w:hyperlink>
        </w:p>
        <w:p w14:paraId="08F830C0" w14:textId="499CE0C9" w:rsidR="00AC7B43" w:rsidRDefault="00344F55" w:rsidP="00AC7B43">
          <w:pPr>
            <w:pStyle w:val="TDC2"/>
            <w:tabs>
              <w:tab w:val="left" w:pos="880"/>
              <w:tab w:val="right" w:leader="dot" w:pos="8777"/>
            </w:tabs>
            <w:spacing w:before="240"/>
            <w:ind w:left="0"/>
            <w:rPr>
              <w:noProof/>
              <w:sz w:val="22"/>
              <w:szCs w:val="22"/>
              <w:lang w:val="es-MX" w:eastAsia="es-MX"/>
            </w:rPr>
          </w:pPr>
          <w:hyperlink w:anchor="_Toc21607673" w:history="1">
            <w:r w:rsidR="00AC7B43" w:rsidRPr="00E87C43">
              <w:rPr>
                <w:rStyle w:val="Hipervnculo"/>
                <w:rFonts w:ascii="Palatino Linotype" w:eastAsia="Times New Roman" w:hAnsi="Palatino Linotype" w:cs="Times New Roman"/>
                <w:b/>
                <w:noProof/>
                <w:lang w:val="es-ES"/>
              </w:rPr>
              <w:t>a)</w:t>
            </w:r>
            <w:r w:rsidR="00AC7B43" w:rsidRPr="00E87C43">
              <w:rPr>
                <w:rStyle w:val="Hipervnculo"/>
                <w:rFonts w:ascii="Palatino Linotype" w:hAnsi="Palatino Linotype"/>
                <w:b/>
                <w:noProof/>
              </w:rPr>
              <w:t>Acto impugnado:</w:t>
            </w:r>
            <w:r w:rsidR="00AC7B43">
              <w:rPr>
                <w:noProof/>
                <w:webHidden/>
              </w:rPr>
              <w:tab/>
            </w:r>
            <w:r w:rsidR="00AC7B43">
              <w:rPr>
                <w:noProof/>
                <w:webHidden/>
              </w:rPr>
              <w:fldChar w:fldCharType="begin"/>
            </w:r>
            <w:r w:rsidR="00AC7B43">
              <w:rPr>
                <w:noProof/>
                <w:webHidden/>
              </w:rPr>
              <w:instrText xml:space="preserve"> PAGEREF _Toc21607673 \h </w:instrText>
            </w:r>
            <w:r w:rsidR="00AC7B43">
              <w:rPr>
                <w:noProof/>
                <w:webHidden/>
              </w:rPr>
            </w:r>
            <w:r w:rsidR="00AC7B43">
              <w:rPr>
                <w:noProof/>
                <w:webHidden/>
              </w:rPr>
              <w:fldChar w:fldCharType="separate"/>
            </w:r>
            <w:r w:rsidR="00AC7B43">
              <w:rPr>
                <w:noProof/>
                <w:webHidden/>
              </w:rPr>
              <w:t>6</w:t>
            </w:r>
            <w:r w:rsidR="00AC7B43">
              <w:rPr>
                <w:noProof/>
                <w:webHidden/>
              </w:rPr>
              <w:fldChar w:fldCharType="end"/>
            </w:r>
          </w:hyperlink>
        </w:p>
        <w:p w14:paraId="3472DED0" w14:textId="2D665378" w:rsidR="00AC7B43" w:rsidRDefault="00344F55" w:rsidP="00AC7B43">
          <w:pPr>
            <w:pStyle w:val="TDC2"/>
            <w:tabs>
              <w:tab w:val="left" w:pos="880"/>
              <w:tab w:val="right" w:leader="dot" w:pos="8777"/>
            </w:tabs>
            <w:spacing w:before="240"/>
            <w:ind w:left="0"/>
            <w:rPr>
              <w:noProof/>
              <w:sz w:val="22"/>
              <w:szCs w:val="22"/>
              <w:lang w:val="es-MX" w:eastAsia="es-MX"/>
            </w:rPr>
          </w:pPr>
          <w:hyperlink w:anchor="_Toc21607674" w:history="1">
            <w:r w:rsidR="00AC7B43" w:rsidRPr="00E87C43">
              <w:rPr>
                <w:rStyle w:val="Hipervnculo"/>
                <w:rFonts w:ascii="Palatino Linotype" w:hAnsi="Palatino Linotype"/>
                <w:b/>
                <w:noProof/>
              </w:rPr>
              <w:t>b)Raz</w:t>
            </w:r>
            <w:r w:rsidR="00AC7B43">
              <w:rPr>
                <w:rStyle w:val="Hipervnculo"/>
                <w:rFonts w:ascii="Palatino Linotype" w:hAnsi="Palatino Linotype"/>
                <w:b/>
                <w:noProof/>
              </w:rPr>
              <w:t>ones o Motivos de inconformidad</w:t>
            </w:r>
            <w:r w:rsidR="00AC7B43">
              <w:rPr>
                <w:rStyle w:val="Hipervnculo"/>
                <w:rFonts w:ascii="Palatino Linotype" w:hAnsi="Palatino Linotype"/>
                <w:noProof/>
              </w:rPr>
              <w:t>:</w:t>
            </w:r>
            <w:r w:rsidR="00AC7B43">
              <w:rPr>
                <w:noProof/>
                <w:webHidden/>
              </w:rPr>
              <w:tab/>
            </w:r>
            <w:r w:rsidR="00AC7B43">
              <w:rPr>
                <w:noProof/>
                <w:webHidden/>
              </w:rPr>
              <w:fldChar w:fldCharType="begin"/>
            </w:r>
            <w:r w:rsidR="00AC7B43">
              <w:rPr>
                <w:noProof/>
                <w:webHidden/>
              </w:rPr>
              <w:instrText xml:space="preserve"> PAGEREF _Toc21607674 \h </w:instrText>
            </w:r>
            <w:r w:rsidR="00AC7B43">
              <w:rPr>
                <w:noProof/>
                <w:webHidden/>
              </w:rPr>
            </w:r>
            <w:r w:rsidR="00AC7B43">
              <w:rPr>
                <w:noProof/>
                <w:webHidden/>
              </w:rPr>
              <w:fldChar w:fldCharType="separate"/>
            </w:r>
            <w:r w:rsidR="00AC7B43">
              <w:rPr>
                <w:noProof/>
                <w:webHidden/>
              </w:rPr>
              <w:t>7</w:t>
            </w:r>
            <w:r w:rsidR="00AC7B43">
              <w:rPr>
                <w:noProof/>
                <w:webHidden/>
              </w:rPr>
              <w:fldChar w:fldCharType="end"/>
            </w:r>
          </w:hyperlink>
        </w:p>
        <w:p w14:paraId="35DA99B8" w14:textId="77777777" w:rsidR="00AC7B43" w:rsidRDefault="00344F55" w:rsidP="00AC7B43">
          <w:pPr>
            <w:pStyle w:val="TDC1"/>
            <w:spacing w:before="240"/>
            <w:rPr>
              <w:noProof/>
              <w:sz w:val="22"/>
              <w:szCs w:val="22"/>
              <w:lang w:val="es-MX" w:eastAsia="es-MX"/>
            </w:rPr>
          </w:pPr>
          <w:hyperlink w:anchor="_Toc21607675" w:history="1">
            <w:r w:rsidR="00AC7B43" w:rsidRPr="00E87C43">
              <w:rPr>
                <w:rStyle w:val="Hipervnculo"/>
                <w:rFonts w:ascii="Palatino Linotype" w:hAnsi="Palatino Linotype"/>
                <w:b/>
                <w:noProof/>
              </w:rPr>
              <w:t>CONSIDERANDO</w:t>
            </w:r>
            <w:r w:rsidR="00AC7B43">
              <w:rPr>
                <w:noProof/>
                <w:webHidden/>
              </w:rPr>
              <w:tab/>
            </w:r>
            <w:r w:rsidR="00AC7B43">
              <w:rPr>
                <w:noProof/>
                <w:webHidden/>
              </w:rPr>
              <w:fldChar w:fldCharType="begin"/>
            </w:r>
            <w:r w:rsidR="00AC7B43">
              <w:rPr>
                <w:noProof/>
                <w:webHidden/>
              </w:rPr>
              <w:instrText xml:space="preserve"> PAGEREF _Toc21607675 \h </w:instrText>
            </w:r>
            <w:r w:rsidR="00AC7B43">
              <w:rPr>
                <w:noProof/>
                <w:webHidden/>
              </w:rPr>
            </w:r>
            <w:r w:rsidR="00AC7B43">
              <w:rPr>
                <w:noProof/>
                <w:webHidden/>
              </w:rPr>
              <w:fldChar w:fldCharType="separate"/>
            </w:r>
            <w:r w:rsidR="00AC7B43">
              <w:rPr>
                <w:noProof/>
                <w:webHidden/>
              </w:rPr>
              <w:t>8</w:t>
            </w:r>
            <w:r w:rsidR="00AC7B43">
              <w:rPr>
                <w:noProof/>
                <w:webHidden/>
              </w:rPr>
              <w:fldChar w:fldCharType="end"/>
            </w:r>
          </w:hyperlink>
        </w:p>
        <w:p w14:paraId="1E47FE9D" w14:textId="77777777" w:rsidR="00AC7B43" w:rsidRDefault="00344F55" w:rsidP="00AC7B43">
          <w:pPr>
            <w:pStyle w:val="TDC2"/>
            <w:tabs>
              <w:tab w:val="right" w:leader="dot" w:pos="8777"/>
            </w:tabs>
            <w:spacing w:before="240"/>
            <w:ind w:left="0"/>
            <w:rPr>
              <w:noProof/>
              <w:sz w:val="22"/>
              <w:szCs w:val="22"/>
              <w:lang w:val="es-MX" w:eastAsia="es-MX"/>
            </w:rPr>
          </w:pPr>
          <w:hyperlink w:anchor="_Toc21607676" w:history="1">
            <w:r w:rsidR="00AC7B43" w:rsidRPr="00E87C43">
              <w:rPr>
                <w:rStyle w:val="Hipervnculo"/>
                <w:rFonts w:ascii="Palatino Linotype" w:hAnsi="Palatino Linotype"/>
                <w:b/>
                <w:noProof/>
              </w:rPr>
              <w:t>PRIMERO. De la competencia</w:t>
            </w:r>
            <w:r w:rsidR="00AC7B43">
              <w:rPr>
                <w:noProof/>
                <w:webHidden/>
              </w:rPr>
              <w:tab/>
            </w:r>
            <w:r w:rsidR="00AC7B43">
              <w:rPr>
                <w:noProof/>
                <w:webHidden/>
              </w:rPr>
              <w:fldChar w:fldCharType="begin"/>
            </w:r>
            <w:r w:rsidR="00AC7B43">
              <w:rPr>
                <w:noProof/>
                <w:webHidden/>
              </w:rPr>
              <w:instrText xml:space="preserve"> PAGEREF _Toc21607676 \h </w:instrText>
            </w:r>
            <w:r w:rsidR="00AC7B43">
              <w:rPr>
                <w:noProof/>
                <w:webHidden/>
              </w:rPr>
            </w:r>
            <w:r w:rsidR="00AC7B43">
              <w:rPr>
                <w:noProof/>
                <w:webHidden/>
              </w:rPr>
              <w:fldChar w:fldCharType="separate"/>
            </w:r>
            <w:r w:rsidR="00AC7B43">
              <w:rPr>
                <w:noProof/>
                <w:webHidden/>
              </w:rPr>
              <w:t>8</w:t>
            </w:r>
            <w:r w:rsidR="00AC7B43">
              <w:rPr>
                <w:noProof/>
                <w:webHidden/>
              </w:rPr>
              <w:fldChar w:fldCharType="end"/>
            </w:r>
          </w:hyperlink>
        </w:p>
        <w:p w14:paraId="4AFF8D8C" w14:textId="77777777" w:rsidR="00AC7B43" w:rsidRDefault="00344F55" w:rsidP="00AC7B43">
          <w:pPr>
            <w:pStyle w:val="TDC2"/>
            <w:tabs>
              <w:tab w:val="right" w:leader="dot" w:pos="8777"/>
            </w:tabs>
            <w:spacing w:before="240"/>
            <w:ind w:left="0"/>
            <w:rPr>
              <w:noProof/>
              <w:sz w:val="22"/>
              <w:szCs w:val="22"/>
              <w:lang w:val="es-MX" w:eastAsia="es-MX"/>
            </w:rPr>
          </w:pPr>
          <w:hyperlink w:anchor="_Toc21607677" w:history="1">
            <w:r w:rsidR="00AC7B43" w:rsidRPr="00E87C43">
              <w:rPr>
                <w:rStyle w:val="Hipervnculo"/>
                <w:rFonts w:ascii="Palatino Linotype" w:hAnsi="Palatino Linotype"/>
                <w:b/>
                <w:noProof/>
              </w:rPr>
              <w:t>SEGUNDO. De la oportunidad y procedibilidad.</w:t>
            </w:r>
            <w:r w:rsidR="00AC7B43">
              <w:rPr>
                <w:noProof/>
                <w:webHidden/>
              </w:rPr>
              <w:tab/>
            </w:r>
            <w:r w:rsidR="00AC7B43">
              <w:rPr>
                <w:noProof/>
                <w:webHidden/>
              </w:rPr>
              <w:fldChar w:fldCharType="begin"/>
            </w:r>
            <w:r w:rsidR="00AC7B43">
              <w:rPr>
                <w:noProof/>
                <w:webHidden/>
              </w:rPr>
              <w:instrText xml:space="preserve"> PAGEREF _Toc21607677 \h </w:instrText>
            </w:r>
            <w:r w:rsidR="00AC7B43">
              <w:rPr>
                <w:noProof/>
                <w:webHidden/>
              </w:rPr>
            </w:r>
            <w:r w:rsidR="00AC7B43">
              <w:rPr>
                <w:noProof/>
                <w:webHidden/>
              </w:rPr>
              <w:fldChar w:fldCharType="separate"/>
            </w:r>
            <w:r w:rsidR="00AC7B43">
              <w:rPr>
                <w:noProof/>
                <w:webHidden/>
              </w:rPr>
              <w:t>9</w:t>
            </w:r>
            <w:r w:rsidR="00AC7B43">
              <w:rPr>
                <w:noProof/>
                <w:webHidden/>
              </w:rPr>
              <w:fldChar w:fldCharType="end"/>
            </w:r>
          </w:hyperlink>
        </w:p>
        <w:p w14:paraId="48E61CC2" w14:textId="77777777" w:rsidR="00AC7B43" w:rsidRDefault="00344F55" w:rsidP="00AC7B43">
          <w:pPr>
            <w:pStyle w:val="TDC1"/>
            <w:spacing w:before="240"/>
            <w:rPr>
              <w:noProof/>
              <w:sz w:val="22"/>
              <w:szCs w:val="22"/>
              <w:lang w:val="es-MX" w:eastAsia="es-MX"/>
            </w:rPr>
          </w:pPr>
          <w:hyperlink w:anchor="_Toc21607678" w:history="1">
            <w:r w:rsidR="00AC7B43" w:rsidRPr="00E87C43">
              <w:rPr>
                <w:rStyle w:val="Hipervnculo"/>
                <w:rFonts w:ascii="Palatino Linotype" w:hAnsi="Palatino Linotype"/>
                <w:b/>
                <w:noProof/>
              </w:rPr>
              <w:t>TERCERO. Del planteamiento de la Litis.</w:t>
            </w:r>
            <w:r w:rsidR="00AC7B43">
              <w:rPr>
                <w:noProof/>
                <w:webHidden/>
              </w:rPr>
              <w:tab/>
            </w:r>
            <w:r w:rsidR="00AC7B43">
              <w:rPr>
                <w:noProof/>
                <w:webHidden/>
              </w:rPr>
              <w:fldChar w:fldCharType="begin"/>
            </w:r>
            <w:r w:rsidR="00AC7B43">
              <w:rPr>
                <w:noProof/>
                <w:webHidden/>
              </w:rPr>
              <w:instrText xml:space="preserve"> PAGEREF _Toc21607678 \h </w:instrText>
            </w:r>
            <w:r w:rsidR="00AC7B43">
              <w:rPr>
                <w:noProof/>
                <w:webHidden/>
              </w:rPr>
            </w:r>
            <w:r w:rsidR="00AC7B43">
              <w:rPr>
                <w:noProof/>
                <w:webHidden/>
              </w:rPr>
              <w:fldChar w:fldCharType="separate"/>
            </w:r>
            <w:r w:rsidR="00AC7B43">
              <w:rPr>
                <w:noProof/>
                <w:webHidden/>
              </w:rPr>
              <w:t>10</w:t>
            </w:r>
            <w:r w:rsidR="00AC7B43">
              <w:rPr>
                <w:noProof/>
                <w:webHidden/>
              </w:rPr>
              <w:fldChar w:fldCharType="end"/>
            </w:r>
          </w:hyperlink>
        </w:p>
        <w:p w14:paraId="3EEA23B4" w14:textId="77777777" w:rsidR="00AC7B43" w:rsidRDefault="00344F55" w:rsidP="00AC7B43">
          <w:pPr>
            <w:pStyle w:val="TDC1"/>
            <w:spacing w:before="240"/>
            <w:rPr>
              <w:noProof/>
              <w:sz w:val="22"/>
              <w:szCs w:val="22"/>
              <w:lang w:val="es-MX" w:eastAsia="es-MX"/>
            </w:rPr>
          </w:pPr>
          <w:hyperlink w:anchor="_Toc21607679" w:history="1">
            <w:r w:rsidR="00AC7B43" w:rsidRPr="00E87C43">
              <w:rPr>
                <w:rStyle w:val="Hipervnculo"/>
                <w:rFonts w:ascii="Palatino Linotype" w:hAnsi="Palatino Linotype"/>
                <w:b/>
                <w:noProof/>
              </w:rPr>
              <w:t>CUARTO.  Del estudio y resolución del asunto.</w:t>
            </w:r>
            <w:r w:rsidR="00AC7B43">
              <w:rPr>
                <w:noProof/>
                <w:webHidden/>
              </w:rPr>
              <w:tab/>
            </w:r>
            <w:r w:rsidR="00AC7B43">
              <w:rPr>
                <w:noProof/>
                <w:webHidden/>
              </w:rPr>
              <w:fldChar w:fldCharType="begin"/>
            </w:r>
            <w:r w:rsidR="00AC7B43">
              <w:rPr>
                <w:noProof/>
                <w:webHidden/>
              </w:rPr>
              <w:instrText xml:space="preserve"> PAGEREF _Toc21607679 \h </w:instrText>
            </w:r>
            <w:r w:rsidR="00AC7B43">
              <w:rPr>
                <w:noProof/>
                <w:webHidden/>
              </w:rPr>
            </w:r>
            <w:r w:rsidR="00AC7B43">
              <w:rPr>
                <w:noProof/>
                <w:webHidden/>
              </w:rPr>
              <w:fldChar w:fldCharType="separate"/>
            </w:r>
            <w:r w:rsidR="00AC7B43">
              <w:rPr>
                <w:noProof/>
                <w:webHidden/>
              </w:rPr>
              <w:t>11</w:t>
            </w:r>
            <w:r w:rsidR="00AC7B43">
              <w:rPr>
                <w:noProof/>
                <w:webHidden/>
              </w:rPr>
              <w:fldChar w:fldCharType="end"/>
            </w:r>
          </w:hyperlink>
        </w:p>
        <w:p w14:paraId="37689971" w14:textId="77777777" w:rsidR="00AC7B43" w:rsidRDefault="00344F55" w:rsidP="00AC7B43">
          <w:pPr>
            <w:pStyle w:val="TDC1"/>
            <w:spacing w:before="240"/>
            <w:rPr>
              <w:noProof/>
              <w:sz w:val="22"/>
              <w:szCs w:val="22"/>
              <w:lang w:val="es-MX" w:eastAsia="es-MX"/>
            </w:rPr>
          </w:pPr>
          <w:hyperlink w:anchor="_Toc21607680" w:history="1">
            <w:r w:rsidR="00AC7B43" w:rsidRPr="00E87C43">
              <w:rPr>
                <w:rStyle w:val="Hipervnculo"/>
                <w:rFonts w:ascii="Palatino Linotype" w:hAnsi="Palatino Linotype"/>
                <w:b/>
                <w:noProof/>
              </w:rPr>
              <w:t>II. De las Obligaciones del Sujeto Obligado.</w:t>
            </w:r>
            <w:r w:rsidR="00AC7B43">
              <w:rPr>
                <w:noProof/>
                <w:webHidden/>
              </w:rPr>
              <w:tab/>
            </w:r>
            <w:r w:rsidR="00AC7B43">
              <w:rPr>
                <w:noProof/>
                <w:webHidden/>
              </w:rPr>
              <w:fldChar w:fldCharType="begin"/>
            </w:r>
            <w:r w:rsidR="00AC7B43">
              <w:rPr>
                <w:noProof/>
                <w:webHidden/>
              </w:rPr>
              <w:instrText xml:space="preserve"> PAGEREF _Toc21607680 \h </w:instrText>
            </w:r>
            <w:r w:rsidR="00AC7B43">
              <w:rPr>
                <w:noProof/>
                <w:webHidden/>
              </w:rPr>
            </w:r>
            <w:r w:rsidR="00AC7B43">
              <w:rPr>
                <w:noProof/>
                <w:webHidden/>
              </w:rPr>
              <w:fldChar w:fldCharType="separate"/>
            </w:r>
            <w:r w:rsidR="00AC7B43">
              <w:rPr>
                <w:noProof/>
                <w:webHidden/>
              </w:rPr>
              <w:t>13</w:t>
            </w:r>
            <w:r w:rsidR="00AC7B43">
              <w:rPr>
                <w:noProof/>
                <w:webHidden/>
              </w:rPr>
              <w:fldChar w:fldCharType="end"/>
            </w:r>
          </w:hyperlink>
        </w:p>
        <w:p w14:paraId="42D350DA" w14:textId="77777777" w:rsidR="00AC7B43" w:rsidRDefault="00344F55" w:rsidP="00AC7B43">
          <w:pPr>
            <w:pStyle w:val="TDC1"/>
            <w:spacing w:before="240"/>
            <w:rPr>
              <w:noProof/>
              <w:sz w:val="22"/>
              <w:szCs w:val="22"/>
              <w:lang w:val="es-MX" w:eastAsia="es-MX"/>
            </w:rPr>
          </w:pPr>
          <w:hyperlink w:anchor="_Toc21607681" w:history="1">
            <w:r w:rsidR="00AC7B43" w:rsidRPr="00E87C43">
              <w:rPr>
                <w:rStyle w:val="Hipervnculo"/>
                <w:rFonts w:ascii="Palatino Linotype" w:hAnsi="Palatino Linotype"/>
                <w:b/>
                <w:noProof/>
              </w:rPr>
              <w:t>III.  De la modalidad de entrega.</w:t>
            </w:r>
            <w:r w:rsidR="00AC7B43">
              <w:rPr>
                <w:noProof/>
                <w:webHidden/>
              </w:rPr>
              <w:tab/>
            </w:r>
            <w:r w:rsidR="00AC7B43">
              <w:rPr>
                <w:noProof/>
                <w:webHidden/>
              </w:rPr>
              <w:fldChar w:fldCharType="begin"/>
            </w:r>
            <w:r w:rsidR="00AC7B43">
              <w:rPr>
                <w:noProof/>
                <w:webHidden/>
              </w:rPr>
              <w:instrText xml:space="preserve"> PAGEREF _Toc21607681 \h </w:instrText>
            </w:r>
            <w:r w:rsidR="00AC7B43">
              <w:rPr>
                <w:noProof/>
                <w:webHidden/>
              </w:rPr>
            </w:r>
            <w:r w:rsidR="00AC7B43">
              <w:rPr>
                <w:noProof/>
                <w:webHidden/>
              </w:rPr>
              <w:fldChar w:fldCharType="separate"/>
            </w:r>
            <w:r w:rsidR="00AC7B43">
              <w:rPr>
                <w:noProof/>
                <w:webHidden/>
              </w:rPr>
              <w:t>26</w:t>
            </w:r>
            <w:r w:rsidR="00AC7B43">
              <w:rPr>
                <w:noProof/>
                <w:webHidden/>
              </w:rPr>
              <w:fldChar w:fldCharType="end"/>
            </w:r>
          </w:hyperlink>
        </w:p>
        <w:p w14:paraId="3FD19C01" w14:textId="77777777" w:rsidR="00AC7B43" w:rsidRDefault="00344F55" w:rsidP="00AC7B43">
          <w:pPr>
            <w:pStyle w:val="TDC1"/>
            <w:spacing w:before="240"/>
            <w:rPr>
              <w:noProof/>
              <w:sz w:val="22"/>
              <w:szCs w:val="22"/>
              <w:lang w:val="es-MX" w:eastAsia="es-MX"/>
            </w:rPr>
          </w:pPr>
          <w:hyperlink w:anchor="_Toc21607682" w:history="1">
            <w:r w:rsidR="00AC7B43" w:rsidRPr="00E87C43">
              <w:rPr>
                <w:rStyle w:val="Hipervnculo"/>
                <w:rFonts w:ascii="Palatino Linotype" w:hAnsi="Palatino Linotype"/>
                <w:b/>
                <w:noProof/>
              </w:rPr>
              <w:t>QUINTO. De la versión pública.</w:t>
            </w:r>
            <w:r w:rsidR="00AC7B43">
              <w:rPr>
                <w:noProof/>
                <w:webHidden/>
              </w:rPr>
              <w:tab/>
            </w:r>
            <w:r w:rsidR="00AC7B43">
              <w:rPr>
                <w:noProof/>
                <w:webHidden/>
              </w:rPr>
              <w:fldChar w:fldCharType="begin"/>
            </w:r>
            <w:r w:rsidR="00AC7B43">
              <w:rPr>
                <w:noProof/>
                <w:webHidden/>
              </w:rPr>
              <w:instrText xml:space="preserve"> PAGEREF _Toc21607682 \h </w:instrText>
            </w:r>
            <w:r w:rsidR="00AC7B43">
              <w:rPr>
                <w:noProof/>
                <w:webHidden/>
              </w:rPr>
            </w:r>
            <w:r w:rsidR="00AC7B43">
              <w:rPr>
                <w:noProof/>
                <w:webHidden/>
              </w:rPr>
              <w:fldChar w:fldCharType="separate"/>
            </w:r>
            <w:r w:rsidR="00AC7B43">
              <w:rPr>
                <w:noProof/>
                <w:webHidden/>
              </w:rPr>
              <w:t>29</w:t>
            </w:r>
            <w:r w:rsidR="00AC7B43">
              <w:rPr>
                <w:noProof/>
                <w:webHidden/>
              </w:rPr>
              <w:fldChar w:fldCharType="end"/>
            </w:r>
          </w:hyperlink>
        </w:p>
        <w:p w14:paraId="675A9FE9" w14:textId="77777777" w:rsidR="00AC7B43" w:rsidRDefault="00344F55" w:rsidP="00AC7B43">
          <w:pPr>
            <w:pStyle w:val="TDC1"/>
            <w:tabs>
              <w:tab w:val="left" w:pos="480"/>
            </w:tabs>
            <w:spacing w:before="240"/>
            <w:rPr>
              <w:noProof/>
              <w:sz w:val="22"/>
              <w:szCs w:val="22"/>
              <w:lang w:val="es-MX" w:eastAsia="es-MX"/>
            </w:rPr>
          </w:pPr>
          <w:hyperlink w:anchor="_Toc21607683" w:history="1">
            <w:r w:rsidR="00AC7B43" w:rsidRPr="00E87C43">
              <w:rPr>
                <w:rStyle w:val="Hipervnculo"/>
                <w:rFonts w:ascii="Palatino Linotype" w:hAnsi="Palatino Linotype"/>
                <w:b/>
                <w:noProof/>
              </w:rPr>
              <w:t>I.</w:t>
            </w:r>
            <w:r w:rsidR="00AC7B43">
              <w:rPr>
                <w:noProof/>
                <w:sz w:val="22"/>
                <w:szCs w:val="22"/>
                <w:lang w:val="es-MX" w:eastAsia="es-MX"/>
              </w:rPr>
              <w:tab/>
            </w:r>
            <w:r w:rsidR="00AC7B43" w:rsidRPr="00E87C43">
              <w:rPr>
                <w:rStyle w:val="Hipervnculo"/>
                <w:rFonts w:ascii="Palatino Linotype" w:hAnsi="Palatino Linotype"/>
                <w:b/>
                <w:noProof/>
              </w:rPr>
              <w:t>Requisitos previos.</w:t>
            </w:r>
            <w:r w:rsidR="00AC7B43">
              <w:rPr>
                <w:noProof/>
                <w:webHidden/>
              </w:rPr>
              <w:tab/>
            </w:r>
            <w:r w:rsidR="00AC7B43">
              <w:rPr>
                <w:noProof/>
                <w:webHidden/>
              </w:rPr>
              <w:fldChar w:fldCharType="begin"/>
            </w:r>
            <w:r w:rsidR="00AC7B43">
              <w:rPr>
                <w:noProof/>
                <w:webHidden/>
              </w:rPr>
              <w:instrText xml:space="preserve"> PAGEREF _Toc21607683 \h </w:instrText>
            </w:r>
            <w:r w:rsidR="00AC7B43">
              <w:rPr>
                <w:noProof/>
                <w:webHidden/>
              </w:rPr>
            </w:r>
            <w:r w:rsidR="00AC7B43">
              <w:rPr>
                <w:noProof/>
                <w:webHidden/>
              </w:rPr>
              <w:fldChar w:fldCharType="separate"/>
            </w:r>
            <w:r w:rsidR="00AC7B43">
              <w:rPr>
                <w:noProof/>
                <w:webHidden/>
              </w:rPr>
              <w:t>31</w:t>
            </w:r>
            <w:r w:rsidR="00AC7B43">
              <w:rPr>
                <w:noProof/>
                <w:webHidden/>
              </w:rPr>
              <w:fldChar w:fldCharType="end"/>
            </w:r>
          </w:hyperlink>
        </w:p>
        <w:p w14:paraId="1AB5ADC6" w14:textId="77777777" w:rsidR="00AC7B43" w:rsidRDefault="00344F55" w:rsidP="00AC7B43">
          <w:pPr>
            <w:pStyle w:val="TDC1"/>
            <w:tabs>
              <w:tab w:val="left" w:pos="480"/>
            </w:tabs>
            <w:spacing w:before="240"/>
            <w:rPr>
              <w:noProof/>
              <w:sz w:val="22"/>
              <w:szCs w:val="22"/>
              <w:lang w:val="es-MX" w:eastAsia="es-MX"/>
            </w:rPr>
          </w:pPr>
          <w:hyperlink w:anchor="_Toc21607684" w:history="1">
            <w:r w:rsidR="00AC7B43" w:rsidRPr="00E87C43">
              <w:rPr>
                <w:rStyle w:val="Hipervnculo"/>
                <w:rFonts w:ascii="Palatino Linotype" w:hAnsi="Palatino Linotype"/>
                <w:b/>
                <w:noProof/>
              </w:rPr>
              <w:t>II.</w:t>
            </w:r>
            <w:r w:rsidR="00AC7B43">
              <w:rPr>
                <w:noProof/>
                <w:sz w:val="22"/>
                <w:szCs w:val="22"/>
                <w:lang w:val="es-MX" w:eastAsia="es-MX"/>
              </w:rPr>
              <w:tab/>
            </w:r>
            <w:r w:rsidR="00AC7B43" w:rsidRPr="00E87C43">
              <w:rPr>
                <w:rStyle w:val="Hipervnculo"/>
                <w:rFonts w:ascii="Palatino Linotype" w:hAnsi="Palatino Linotype"/>
                <w:b/>
                <w:noProof/>
              </w:rPr>
              <w:t>Supuestos de clasificación.</w:t>
            </w:r>
            <w:r w:rsidR="00AC7B43">
              <w:rPr>
                <w:noProof/>
                <w:webHidden/>
              </w:rPr>
              <w:tab/>
            </w:r>
            <w:r w:rsidR="00AC7B43">
              <w:rPr>
                <w:noProof/>
                <w:webHidden/>
              </w:rPr>
              <w:fldChar w:fldCharType="begin"/>
            </w:r>
            <w:r w:rsidR="00AC7B43">
              <w:rPr>
                <w:noProof/>
                <w:webHidden/>
              </w:rPr>
              <w:instrText xml:space="preserve"> PAGEREF _Toc21607684 \h </w:instrText>
            </w:r>
            <w:r w:rsidR="00AC7B43">
              <w:rPr>
                <w:noProof/>
                <w:webHidden/>
              </w:rPr>
            </w:r>
            <w:r w:rsidR="00AC7B43">
              <w:rPr>
                <w:noProof/>
                <w:webHidden/>
              </w:rPr>
              <w:fldChar w:fldCharType="separate"/>
            </w:r>
            <w:r w:rsidR="00AC7B43">
              <w:rPr>
                <w:noProof/>
                <w:webHidden/>
              </w:rPr>
              <w:t>32</w:t>
            </w:r>
            <w:r w:rsidR="00AC7B43">
              <w:rPr>
                <w:noProof/>
                <w:webHidden/>
              </w:rPr>
              <w:fldChar w:fldCharType="end"/>
            </w:r>
          </w:hyperlink>
        </w:p>
        <w:p w14:paraId="46D84FA2" w14:textId="77777777" w:rsidR="00AC7B43" w:rsidRDefault="00344F55" w:rsidP="00AC7B43">
          <w:pPr>
            <w:pStyle w:val="TDC1"/>
            <w:spacing w:before="240"/>
            <w:rPr>
              <w:noProof/>
              <w:sz w:val="22"/>
              <w:szCs w:val="22"/>
              <w:lang w:val="es-MX" w:eastAsia="es-MX"/>
            </w:rPr>
          </w:pPr>
          <w:hyperlink w:anchor="_Toc21607685" w:history="1">
            <w:r w:rsidR="00AC7B43" w:rsidRPr="00E87C43">
              <w:rPr>
                <w:rStyle w:val="Hipervnculo"/>
                <w:rFonts w:ascii="Palatino Linotype" w:hAnsi="Palatino Linotype"/>
                <w:b/>
                <w:noProof/>
              </w:rPr>
              <w:t>III. Formalidades para emitir el acuerdo de clasificación.</w:t>
            </w:r>
            <w:r w:rsidR="00AC7B43">
              <w:rPr>
                <w:noProof/>
                <w:webHidden/>
              </w:rPr>
              <w:tab/>
            </w:r>
            <w:r w:rsidR="00AC7B43">
              <w:rPr>
                <w:noProof/>
                <w:webHidden/>
              </w:rPr>
              <w:fldChar w:fldCharType="begin"/>
            </w:r>
            <w:r w:rsidR="00AC7B43">
              <w:rPr>
                <w:noProof/>
                <w:webHidden/>
              </w:rPr>
              <w:instrText xml:space="preserve"> PAGEREF _Toc21607685 \h </w:instrText>
            </w:r>
            <w:r w:rsidR="00AC7B43">
              <w:rPr>
                <w:noProof/>
                <w:webHidden/>
              </w:rPr>
            </w:r>
            <w:r w:rsidR="00AC7B43">
              <w:rPr>
                <w:noProof/>
                <w:webHidden/>
              </w:rPr>
              <w:fldChar w:fldCharType="separate"/>
            </w:r>
            <w:r w:rsidR="00AC7B43">
              <w:rPr>
                <w:noProof/>
                <w:webHidden/>
              </w:rPr>
              <w:t>34</w:t>
            </w:r>
            <w:r w:rsidR="00AC7B43">
              <w:rPr>
                <w:noProof/>
                <w:webHidden/>
              </w:rPr>
              <w:fldChar w:fldCharType="end"/>
            </w:r>
          </w:hyperlink>
        </w:p>
        <w:p w14:paraId="7373D75C" w14:textId="77777777" w:rsidR="00AC7B43" w:rsidRDefault="00344F55" w:rsidP="00AC7B43">
          <w:pPr>
            <w:pStyle w:val="TDC1"/>
            <w:tabs>
              <w:tab w:val="left" w:pos="480"/>
            </w:tabs>
            <w:spacing w:before="240"/>
            <w:rPr>
              <w:noProof/>
              <w:sz w:val="22"/>
              <w:szCs w:val="22"/>
              <w:lang w:val="es-MX" w:eastAsia="es-MX"/>
            </w:rPr>
          </w:pPr>
          <w:hyperlink w:anchor="_Toc21607686" w:history="1">
            <w:r w:rsidR="00AC7B43" w:rsidRPr="00E87C43">
              <w:rPr>
                <w:rStyle w:val="Hipervnculo"/>
                <w:rFonts w:ascii="Palatino Linotype" w:hAnsi="Palatino Linotype"/>
                <w:b/>
                <w:noProof/>
              </w:rPr>
              <w:t>a.</w:t>
            </w:r>
            <w:r w:rsidR="00AC7B43">
              <w:rPr>
                <w:noProof/>
                <w:sz w:val="22"/>
                <w:szCs w:val="22"/>
                <w:lang w:val="es-MX" w:eastAsia="es-MX"/>
              </w:rPr>
              <w:tab/>
            </w:r>
            <w:r w:rsidR="00AC7B43" w:rsidRPr="00E87C43">
              <w:rPr>
                <w:rStyle w:val="Hipervnculo"/>
                <w:rFonts w:ascii="Palatino Linotype" w:hAnsi="Palatino Linotype"/>
                <w:b/>
                <w:noProof/>
              </w:rPr>
              <w:t>Requisitos de fondo del acuerdo de clasificación.</w:t>
            </w:r>
            <w:r w:rsidR="00AC7B43">
              <w:rPr>
                <w:noProof/>
                <w:webHidden/>
              </w:rPr>
              <w:tab/>
            </w:r>
            <w:r w:rsidR="00AC7B43">
              <w:rPr>
                <w:noProof/>
                <w:webHidden/>
              </w:rPr>
              <w:fldChar w:fldCharType="begin"/>
            </w:r>
            <w:r w:rsidR="00AC7B43">
              <w:rPr>
                <w:noProof/>
                <w:webHidden/>
              </w:rPr>
              <w:instrText xml:space="preserve"> PAGEREF _Toc21607686 \h </w:instrText>
            </w:r>
            <w:r w:rsidR="00AC7B43">
              <w:rPr>
                <w:noProof/>
                <w:webHidden/>
              </w:rPr>
            </w:r>
            <w:r w:rsidR="00AC7B43">
              <w:rPr>
                <w:noProof/>
                <w:webHidden/>
              </w:rPr>
              <w:fldChar w:fldCharType="separate"/>
            </w:r>
            <w:r w:rsidR="00AC7B43">
              <w:rPr>
                <w:noProof/>
                <w:webHidden/>
              </w:rPr>
              <w:t>36</w:t>
            </w:r>
            <w:r w:rsidR="00AC7B43">
              <w:rPr>
                <w:noProof/>
                <w:webHidden/>
              </w:rPr>
              <w:fldChar w:fldCharType="end"/>
            </w:r>
          </w:hyperlink>
        </w:p>
        <w:p w14:paraId="3E19D8A3" w14:textId="77777777" w:rsidR="00AC7B43" w:rsidRDefault="00344F55" w:rsidP="00AC7B43">
          <w:pPr>
            <w:pStyle w:val="TDC1"/>
            <w:spacing w:before="240"/>
            <w:rPr>
              <w:noProof/>
              <w:sz w:val="22"/>
              <w:szCs w:val="22"/>
              <w:lang w:val="es-MX" w:eastAsia="es-MX"/>
            </w:rPr>
          </w:pPr>
          <w:hyperlink w:anchor="_Toc21607687" w:history="1">
            <w:r w:rsidR="00AC7B43" w:rsidRPr="00E87C43">
              <w:rPr>
                <w:rStyle w:val="Hipervnculo"/>
                <w:rFonts w:ascii="Palatino Linotype" w:hAnsi="Palatino Linotype"/>
                <w:b/>
                <w:noProof/>
              </w:rPr>
              <w:t>b. Condiciones especiales de la clasificación de la información como confidencial.</w:t>
            </w:r>
            <w:r w:rsidR="00AC7B43">
              <w:rPr>
                <w:noProof/>
                <w:webHidden/>
              </w:rPr>
              <w:tab/>
            </w:r>
            <w:r w:rsidR="00AC7B43">
              <w:rPr>
                <w:noProof/>
                <w:webHidden/>
              </w:rPr>
              <w:fldChar w:fldCharType="begin"/>
            </w:r>
            <w:r w:rsidR="00AC7B43">
              <w:rPr>
                <w:noProof/>
                <w:webHidden/>
              </w:rPr>
              <w:instrText xml:space="preserve"> PAGEREF _Toc21607687 \h </w:instrText>
            </w:r>
            <w:r w:rsidR="00AC7B43">
              <w:rPr>
                <w:noProof/>
                <w:webHidden/>
              </w:rPr>
            </w:r>
            <w:r w:rsidR="00AC7B43">
              <w:rPr>
                <w:noProof/>
                <w:webHidden/>
              </w:rPr>
              <w:fldChar w:fldCharType="separate"/>
            </w:r>
            <w:r w:rsidR="00AC7B43">
              <w:rPr>
                <w:noProof/>
                <w:webHidden/>
              </w:rPr>
              <w:t>40</w:t>
            </w:r>
            <w:r w:rsidR="00AC7B43">
              <w:rPr>
                <w:noProof/>
                <w:webHidden/>
              </w:rPr>
              <w:fldChar w:fldCharType="end"/>
            </w:r>
          </w:hyperlink>
        </w:p>
        <w:p w14:paraId="0098B491" w14:textId="77777777" w:rsidR="00AC7B43" w:rsidRDefault="00344F55" w:rsidP="00AC7B43">
          <w:pPr>
            <w:pStyle w:val="TDC2"/>
            <w:tabs>
              <w:tab w:val="right" w:leader="dot" w:pos="8777"/>
            </w:tabs>
            <w:spacing w:before="240"/>
            <w:rPr>
              <w:noProof/>
              <w:sz w:val="22"/>
              <w:szCs w:val="22"/>
              <w:lang w:val="es-MX" w:eastAsia="es-MX"/>
            </w:rPr>
          </w:pPr>
          <w:hyperlink w:anchor="_Toc21607688" w:history="1">
            <w:r w:rsidR="00AC7B43" w:rsidRPr="00E87C43">
              <w:rPr>
                <w:rStyle w:val="Hipervnculo"/>
                <w:rFonts w:ascii="Palatino Linotype" w:eastAsiaTheme="majorEastAsia" w:hAnsi="Palatino Linotype" w:cstheme="majorBidi"/>
                <w:b/>
                <w:noProof/>
                <w:lang w:val="es-MX" w:eastAsia="en-US"/>
              </w:rPr>
              <w:t>R E S O L U T I V O S</w:t>
            </w:r>
            <w:r w:rsidR="00AC7B43">
              <w:rPr>
                <w:noProof/>
                <w:webHidden/>
              </w:rPr>
              <w:tab/>
            </w:r>
            <w:r w:rsidR="00AC7B43">
              <w:rPr>
                <w:noProof/>
                <w:webHidden/>
              </w:rPr>
              <w:fldChar w:fldCharType="begin"/>
            </w:r>
            <w:r w:rsidR="00AC7B43">
              <w:rPr>
                <w:noProof/>
                <w:webHidden/>
              </w:rPr>
              <w:instrText xml:space="preserve"> PAGEREF _Toc21607688 \h </w:instrText>
            </w:r>
            <w:r w:rsidR="00AC7B43">
              <w:rPr>
                <w:noProof/>
                <w:webHidden/>
              </w:rPr>
            </w:r>
            <w:r w:rsidR="00AC7B43">
              <w:rPr>
                <w:noProof/>
                <w:webHidden/>
              </w:rPr>
              <w:fldChar w:fldCharType="separate"/>
            </w:r>
            <w:r w:rsidR="00AC7B43">
              <w:rPr>
                <w:noProof/>
                <w:webHidden/>
              </w:rPr>
              <w:t>42</w:t>
            </w:r>
            <w:r w:rsidR="00AC7B43">
              <w:rPr>
                <w:noProof/>
                <w:webHidden/>
              </w:rPr>
              <w:fldChar w:fldCharType="end"/>
            </w:r>
          </w:hyperlink>
        </w:p>
        <w:p w14:paraId="07493A58" w14:textId="6FE39BBB" w:rsidR="00672246" w:rsidRPr="00AC7B43" w:rsidRDefault="00B828E4" w:rsidP="00AC7B43">
          <w:pPr>
            <w:spacing w:line="360" w:lineRule="auto"/>
            <w:rPr>
              <w:rFonts w:ascii="Palatino Linotype" w:hAnsi="Palatino Linotype"/>
              <w:b/>
              <w:bCs/>
              <w:color w:val="000000" w:themeColor="text1"/>
              <w:lang w:val="es-ES"/>
            </w:rPr>
          </w:pPr>
          <w:r w:rsidRPr="00AC7B43">
            <w:rPr>
              <w:rFonts w:ascii="Palatino Linotype" w:hAnsi="Palatino Linotype"/>
              <w:b/>
              <w:bCs/>
              <w:color w:val="000000" w:themeColor="text1"/>
              <w:lang w:val="es-ES"/>
            </w:rPr>
            <w:lastRenderedPageBreak/>
            <w:fldChar w:fldCharType="end"/>
          </w:r>
        </w:p>
      </w:sdtContent>
    </w:sdt>
    <w:p w14:paraId="7A90298A" w14:textId="7DCD75C9" w:rsidR="00AE1EB3" w:rsidRPr="00AC7B43" w:rsidRDefault="009B11D6" w:rsidP="00AC7B43">
      <w:pPr>
        <w:spacing w:before="240" w:after="240" w:line="360" w:lineRule="auto"/>
        <w:jc w:val="both"/>
        <w:rPr>
          <w:rFonts w:ascii="Palatino Linotype" w:hAnsi="Palatino Linotype"/>
          <w:color w:val="000000" w:themeColor="text1"/>
        </w:rPr>
      </w:pPr>
      <w:r w:rsidRPr="00AC7B43">
        <w:rPr>
          <w:rFonts w:ascii="Palatino Linotype" w:hAnsi="Palatino Linotype"/>
          <w:color w:val="000000" w:themeColor="text1"/>
        </w:rPr>
        <w:t>R</w:t>
      </w:r>
      <w:r w:rsidR="00662C69" w:rsidRPr="00AC7B43">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722C27" w:rsidRPr="00AC7B43">
        <w:rPr>
          <w:rFonts w:ascii="Palatino Linotype" w:hAnsi="Palatino Linotype"/>
          <w:color w:val="000000" w:themeColor="text1"/>
        </w:rPr>
        <w:t xml:space="preserve">fecha nueve </w:t>
      </w:r>
      <w:r w:rsidR="009E71F2" w:rsidRPr="00AC7B43">
        <w:rPr>
          <w:rFonts w:ascii="Palatino Linotype" w:hAnsi="Palatino Linotype"/>
          <w:color w:val="000000" w:themeColor="text1"/>
        </w:rPr>
        <w:t>(</w:t>
      </w:r>
      <w:r w:rsidR="00722C27" w:rsidRPr="00AC7B43">
        <w:rPr>
          <w:rFonts w:ascii="Palatino Linotype" w:hAnsi="Palatino Linotype"/>
          <w:color w:val="000000" w:themeColor="text1"/>
        </w:rPr>
        <w:t>09</w:t>
      </w:r>
      <w:r w:rsidR="009A61AE" w:rsidRPr="00AC7B43">
        <w:rPr>
          <w:rFonts w:ascii="Palatino Linotype" w:hAnsi="Palatino Linotype"/>
          <w:color w:val="000000" w:themeColor="text1"/>
        </w:rPr>
        <w:t>)</w:t>
      </w:r>
      <w:r w:rsidR="009E71F2" w:rsidRPr="00AC7B43">
        <w:rPr>
          <w:rFonts w:ascii="Palatino Linotype" w:hAnsi="Palatino Linotype"/>
          <w:color w:val="000000" w:themeColor="text1"/>
        </w:rPr>
        <w:t xml:space="preserve"> </w:t>
      </w:r>
      <w:r w:rsidR="002047A8" w:rsidRPr="00AC7B43">
        <w:rPr>
          <w:rFonts w:ascii="Palatino Linotype" w:hAnsi="Palatino Linotype"/>
          <w:color w:val="000000" w:themeColor="text1"/>
        </w:rPr>
        <w:t>de</w:t>
      </w:r>
      <w:r w:rsidR="00722C27" w:rsidRPr="00AC7B43">
        <w:rPr>
          <w:rFonts w:ascii="Palatino Linotype" w:hAnsi="Palatino Linotype"/>
          <w:color w:val="000000" w:themeColor="text1"/>
        </w:rPr>
        <w:t xml:space="preserve"> octubre</w:t>
      </w:r>
      <w:r w:rsidR="001F4943" w:rsidRPr="00AC7B43">
        <w:rPr>
          <w:rFonts w:ascii="Palatino Linotype" w:hAnsi="Palatino Linotype"/>
          <w:color w:val="000000" w:themeColor="text1"/>
        </w:rPr>
        <w:t xml:space="preserve"> </w:t>
      </w:r>
      <w:r w:rsidR="00662C69" w:rsidRPr="00AC7B43">
        <w:rPr>
          <w:rFonts w:ascii="Palatino Linotype" w:hAnsi="Palatino Linotype"/>
          <w:color w:val="000000" w:themeColor="text1"/>
        </w:rPr>
        <w:t xml:space="preserve">de dos mil </w:t>
      </w:r>
      <w:r w:rsidR="000A2F40" w:rsidRPr="00AC7B43">
        <w:rPr>
          <w:rFonts w:ascii="Palatino Linotype" w:hAnsi="Palatino Linotype"/>
          <w:color w:val="000000" w:themeColor="text1"/>
        </w:rPr>
        <w:t>diecinueve</w:t>
      </w:r>
      <w:r w:rsidR="009573B2" w:rsidRPr="00AC7B43">
        <w:rPr>
          <w:rFonts w:ascii="Palatino Linotype" w:hAnsi="Palatino Linotype"/>
          <w:color w:val="000000" w:themeColor="text1"/>
        </w:rPr>
        <w:t>.</w:t>
      </w:r>
    </w:p>
    <w:p w14:paraId="6206C24D" w14:textId="096F7828" w:rsidR="006F7CA6" w:rsidRPr="00AC7B43" w:rsidRDefault="00F56DBA" w:rsidP="00AC7B43">
      <w:pPr>
        <w:spacing w:before="240" w:after="360" w:line="360" w:lineRule="auto"/>
        <w:jc w:val="both"/>
        <w:rPr>
          <w:rFonts w:ascii="Palatino Linotype" w:hAnsi="Palatino Linotype" w:cs="Arial"/>
          <w:color w:val="000000" w:themeColor="text1"/>
        </w:rPr>
      </w:pPr>
      <w:r w:rsidRPr="00AC7B43">
        <w:rPr>
          <w:rFonts w:ascii="Palatino Linotype" w:hAnsi="Palatino Linotype"/>
          <w:b/>
          <w:color w:val="000000" w:themeColor="text1"/>
        </w:rPr>
        <w:t>VISTO</w:t>
      </w:r>
      <w:r w:rsidRPr="00AC7B43">
        <w:rPr>
          <w:rFonts w:ascii="Palatino Linotype" w:hAnsi="Palatino Linotype"/>
          <w:color w:val="000000" w:themeColor="text1"/>
        </w:rPr>
        <w:t xml:space="preserve"> el expediente electrónico formado con motivo del recurso de </w:t>
      </w:r>
      <w:r w:rsidR="001F4943" w:rsidRPr="00AC7B43">
        <w:rPr>
          <w:rFonts w:ascii="Palatino Linotype" w:hAnsi="Palatino Linotype"/>
          <w:color w:val="000000" w:themeColor="text1"/>
        </w:rPr>
        <w:t>revisión</w:t>
      </w:r>
      <w:r w:rsidR="001F4943" w:rsidRPr="00AC7B43">
        <w:rPr>
          <w:rFonts w:ascii="Palatino Linotype" w:hAnsi="Palatino Linotype"/>
          <w:b/>
          <w:bCs/>
          <w:color w:val="FF0000"/>
        </w:rPr>
        <w:t xml:space="preserve"> </w:t>
      </w:r>
      <w:r w:rsidR="00722C27" w:rsidRPr="00AC7B43">
        <w:rPr>
          <w:rFonts w:ascii="Palatino Linotype" w:hAnsi="Palatino Linotype"/>
          <w:b/>
          <w:bCs/>
          <w:color w:val="000000" w:themeColor="text1"/>
        </w:rPr>
        <w:t>06663</w:t>
      </w:r>
      <w:r w:rsidR="001F4943" w:rsidRPr="00AC7B43">
        <w:rPr>
          <w:rFonts w:ascii="Palatino Linotype" w:hAnsi="Palatino Linotype"/>
          <w:b/>
          <w:bCs/>
          <w:color w:val="000000" w:themeColor="text1"/>
        </w:rPr>
        <w:t>/INFOEM/IP/RR/2019</w:t>
      </w:r>
      <w:r w:rsidR="001F4943" w:rsidRPr="00AC7B43">
        <w:rPr>
          <w:rFonts w:ascii="Palatino Linotype" w:hAnsi="Palatino Linotype" w:cs="Arial"/>
          <w:b/>
          <w:bCs/>
          <w:color w:val="000000" w:themeColor="text1"/>
        </w:rPr>
        <w:t>,</w:t>
      </w:r>
      <w:r w:rsidRPr="00AC7B43">
        <w:rPr>
          <w:rFonts w:ascii="Palatino Linotype" w:hAnsi="Palatino Linotype" w:cs="Arial"/>
          <w:b/>
          <w:bCs/>
          <w:color w:val="000000" w:themeColor="text1"/>
        </w:rPr>
        <w:t xml:space="preserve"> </w:t>
      </w:r>
      <w:r w:rsidRPr="00AC7B43">
        <w:rPr>
          <w:rFonts w:ascii="Palatino Linotype" w:hAnsi="Palatino Linotype"/>
          <w:color w:val="000000" w:themeColor="text1"/>
        </w:rPr>
        <w:t>promovido por</w:t>
      </w:r>
      <w:r w:rsidR="00650514" w:rsidRPr="00AC7B43">
        <w:rPr>
          <w:rFonts w:ascii="Palatino Linotype" w:hAnsi="Palatino Linotype"/>
          <w:color w:val="000000" w:themeColor="text1"/>
        </w:rPr>
        <w:t xml:space="preserve"> </w:t>
      </w:r>
      <w:r w:rsidR="00455B18" w:rsidRPr="00455B18">
        <w:rPr>
          <w:rFonts w:ascii="Palatino Linotype" w:hAnsi="Palatino Linotype"/>
          <w:b/>
          <w:color w:val="000000" w:themeColor="text1"/>
          <w:highlight w:val="black"/>
        </w:rPr>
        <w:t>---------------------------------------------------------------------</w:t>
      </w:r>
      <w:r w:rsidR="0095485F" w:rsidRPr="00AC7B43">
        <w:rPr>
          <w:rFonts w:ascii="Palatino Linotype" w:hAnsi="Palatino Linotype"/>
          <w:color w:val="000000" w:themeColor="text1"/>
        </w:rPr>
        <w:t xml:space="preserve">, en su calidad de </w:t>
      </w:r>
      <w:r w:rsidR="007258A0" w:rsidRPr="00AC7B43">
        <w:rPr>
          <w:rFonts w:ascii="Palatino Linotype" w:hAnsi="Palatino Linotype"/>
          <w:b/>
          <w:color w:val="000000" w:themeColor="text1"/>
        </w:rPr>
        <w:t>RECURRENTE</w:t>
      </w:r>
      <w:r w:rsidR="007258A0" w:rsidRPr="00AC7B43">
        <w:rPr>
          <w:rFonts w:ascii="Palatino Linotype" w:hAnsi="Palatino Linotype"/>
          <w:color w:val="000000" w:themeColor="text1"/>
        </w:rPr>
        <w:t xml:space="preserve">, </w:t>
      </w:r>
      <w:r w:rsidRPr="00AC7B43">
        <w:rPr>
          <w:rFonts w:ascii="Palatino Linotype" w:hAnsi="Palatino Linotype" w:cs="Arial"/>
          <w:color w:val="000000" w:themeColor="text1"/>
        </w:rPr>
        <w:t xml:space="preserve">en contra de la respuesta </w:t>
      </w:r>
      <w:r w:rsidR="00BA7170" w:rsidRPr="00AC7B43">
        <w:rPr>
          <w:rFonts w:ascii="Palatino Linotype" w:hAnsi="Palatino Linotype" w:cs="Arial"/>
          <w:color w:val="000000" w:themeColor="text1"/>
        </w:rPr>
        <w:t>del</w:t>
      </w:r>
      <w:r w:rsidR="001424B0" w:rsidRPr="00AC7B43">
        <w:rPr>
          <w:rFonts w:ascii="Palatino Linotype" w:hAnsi="Palatino Linotype" w:cs="Arial"/>
          <w:b/>
          <w:color w:val="000000" w:themeColor="text1"/>
        </w:rPr>
        <w:t xml:space="preserve"> Ayu</w:t>
      </w:r>
      <w:r w:rsidR="00722C27" w:rsidRPr="00AC7B43">
        <w:rPr>
          <w:rFonts w:ascii="Palatino Linotype" w:hAnsi="Palatino Linotype" w:cs="Arial"/>
          <w:b/>
          <w:color w:val="000000" w:themeColor="text1"/>
        </w:rPr>
        <w:t xml:space="preserve">ntamiento de San José del </w:t>
      </w:r>
      <w:proofErr w:type="spellStart"/>
      <w:r w:rsidR="00722C27" w:rsidRPr="00AC7B43">
        <w:rPr>
          <w:rFonts w:ascii="Palatino Linotype" w:hAnsi="Palatino Linotype" w:cs="Arial"/>
          <w:b/>
          <w:color w:val="000000" w:themeColor="text1"/>
        </w:rPr>
        <w:t>Rincon</w:t>
      </w:r>
      <w:proofErr w:type="spellEnd"/>
      <w:r w:rsidRPr="00AC7B43">
        <w:rPr>
          <w:rFonts w:ascii="Palatino Linotype" w:hAnsi="Palatino Linotype"/>
          <w:b/>
          <w:color w:val="000000" w:themeColor="text1"/>
        </w:rPr>
        <w:t xml:space="preserve">, </w:t>
      </w:r>
      <w:r w:rsidRPr="00AC7B43">
        <w:rPr>
          <w:rFonts w:ascii="Palatino Linotype" w:hAnsi="Palatino Linotype"/>
          <w:color w:val="000000" w:themeColor="text1"/>
        </w:rPr>
        <w:t>en lo sucesivo el</w:t>
      </w:r>
      <w:r w:rsidRPr="00AC7B43">
        <w:rPr>
          <w:rFonts w:ascii="Palatino Linotype" w:hAnsi="Palatino Linotype"/>
          <w:b/>
          <w:color w:val="000000" w:themeColor="text1"/>
        </w:rPr>
        <w:t xml:space="preserve"> SUJETO OBLIGADO, </w:t>
      </w:r>
      <w:r w:rsidRPr="00AC7B43">
        <w:rPr>
          <w:rFonts w:ascii="Palatino Linotype" w:hAnsi="Palatino Linotype"/>
          <w:color w:val="000000" w:themeColor="text1"/>
        </w:rPr>
        <w:t>se procede a dictar la presente resolución, con base en los siguientes:</w:t>
      </w:r>
    </w:p>
    <w:p w14:paraId="6EF01D14" w14:textId="09DA3A9D" w:rsidR="00583131" w:rsidRPr="00AC7B43" w:rsidRDefault="00662C69" w:rsidP="00AC7B43">
      <w:pPr>
        <w:pStyle w:val="Ttulo1"/>
        <w:spacing w:line="360" w:lineRule="auto"/>
        <w:jc w:val="center"/>
        <w:rPr>
          <w:rFonts w:ascii="Palatino Linotype" w:hAnsi="Palatino Linotype"/>
          <w:b/>
          <w:color w:val="000000" w:themeColor="text1"/>
          <w:sz w:val="24"/>
          <w:szCs w:val="24"/>
        </w:rPr>
      </w:pPr>
      <w:bookmarkStart w:id="1" w:name="_Toc515555218"/>
      <w:bookmarkStart w:id="2" w:name="_Toc21607672"/>
      <w:r w:rsidRPr="00AC7B43">
        <w:rPr>
          <w:rFonts w:ascii="Palatino Linotype" w:hAnsi="Palatino Linotype"/>
          <w:b/>
          <w:color w:val="000000" w:themeColor="text1"/>
          <w:sz w:val="24"/>
          <w:szCs w:val="24"/>
        </w:rPr>
        <w:t>ANTECEDENTES</w:t>
      </w:r>
      <w:bookmarkEnd w:id="1"/>
      <w:bookmarkEnd w:id="2"/>
    </w:p>
    <w:p w14:paraId="3359B6B6" w14:textId="1C32EAA0" w:rsidR="002047A8" w:rsidRPr="00AC7B43" w:rsidRDefault="00146E86" w:rsidP="00AC7B43">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AC7B43">
        <w:rPr>
          <w:rFonts w:ascii="Palatino Linotype" w:eastAsia="Calibri" w:hAnsi="Palatino Linotype" w:cs="Arial"/>
          <w:color w:val="000000" w:themeColor="text1"/>
          <w:lang w:val="es-ES"/>
        </w:rPr>
        <w:t>El día veintinueve</w:t>
      </w:r>
      <w:r w:rsidR="00650514" w:rsidRPr="00AC7B43">
        <w:rPr>
          <w:rFonts w:ascii="Palatino Linotype" w:eastAsia="Calibri" w:hAnsi="Palatino Linotype" w:cs="Arial"/>
          <w:color w:val="000000" w:themeColor="text1"/>
          <w:lang w:val="es-ES"/>
        </w:rPr>
        <w:t xml:space="preserve"> </w:t>
      </w:r>
      <w:r w:rsidR="00A13811" w:rsidRPr="00AC7B43">
        <w:rPr>
          <w:rFonts w:ascii="Palatino Linotype" w:eastAsia="Calibri" w:hAnsi="Palatino Linotype" w:cs="Arial"/>
          <w:color w:val="000000" w:themeColor="text1"/>
          <w:lang w:val="es-ES"/>
        </w:rPr>
        <w:t>(</w:t>
      </w:r>
      <w:r w:rsidRPr="00AC7B43">
        <w:rPr>
          <w:rFonts w:ascii="Palatino Linotype" w:eastAsia="Calibri" w:hAnsi="Palatino Linotype" w:cs="Arial"/>
          <w:color w:val="000000" w:themeColor="text1"/>
          <w:lang w:val="es-ES"/>
        </w:rPr>
        <w:t>29</w:t>
      </w:r>
      <w:r w:rsidR="007258A0" w:rsidRPr="00AC7B43">
        <w:rPr>
          <w:rFonts w:ascii="Palatino Linotype" w:eastAsia="Calibri" w:hAnsi="Palatino Linotype" w:cs="Arial"/>
          <w:color w:val="000000" w:themeColor="text1"/>
          <w:lang w:val="es-ES"/>
        </w:rPr>
        <w:t>) de</w:t>
      </w:r>
      <w:r w:rsidR="00722C27" w:rsidRPr="00AC7B43">
        <w:rPr>
          <w:rFonts w:ascii="Palatino Linotype" w:eastAsia="Calibri" w:hAnsi="Palatino Linotype" w:cs="Arial"/>
          <w:color w:val="000000" w:themeColor="text1"/>
          <w:lang w:val="es-ES"/>
        </w:rPr>
        <w:t xml:space="preserve"> julio</w:t>
      </w:r>
      <w:r w:rsidR="00EF7118" w:rsidRPr="00AC7B43">
        <w:rPr>
          <w:rFonts w:ascii="Palatino Linotype" w:eastAsia="Calibri" w:hAnsi="Palatino Linotype" w:cs="Arial"/>
          <w:color w:val="000000" w:themeColor="text1"/>
          <w:lang w:val="es-ES"/>
        </w:rPr>
        <w:t xml:space="preserve"> </w:t>
      </w:r>
      <w:r w:rsidR="00AB274F" w:rsidRPr="00AC7B43">
        <w:rPr>
          <w:rFonts w:ascii="Palatino Linotype" w:eastAsia="Calibri" w:hAnsi="Palatino Linotype" w:cs="Arial"/>
          <w:color w:val="000000" w:themeColor="text1"/>
          <w:lang w:val="es-ES"/>
        </w:rPr>
        <w:t xml:space="preserve">de </w:t>
      </w:r>
      <w:r w:rsidR="00DB4BEF" w:rsidRPr="00AC7B43">
        <w:rPr>
          <w:rFonts w:ascii="Palatino Linotype" w:eastAsia="Calibri" w:hAnsi="Palatino Linotype" w:cs="Arial"/>
          <w:color w:val="000000" w:themeColor="text1"/>
          <w:lang w:val="es-ES"/>
        </w:rPr>
        <w:t xml:space="preserve">dos mil </w:t>
      </w:r>
      <w:r w:rsidR="009573B2" w:rsidRPr="00AC7B43">
        <w:rPr>
          <w:rFonts w:ascii="Palatino Linotype" w:eastAsia="Calibri" w:hAnsi="Palatino Linotype" w:cs="Arial"/>
          <w:color w:val="000000" w:themeColor="text1"/>
          <w:lang w:val="es-ES"/>
        </w:rPr>
        <w:t>dieci</w:t>
      </w:r>
      <w:r w:rsidR="007258A0" w:rsidRPr="00AC7B43">
        <w:rPr>
          <w:rFonts w:ascii="Palatino Linotype" w:eastAsia="Calibri" w:hAnsi="Palatino Linotype" w:cs="Arial"/>
          <w:color w:val="000000" w:themeColor="text1"/>
          <w:lang w:val="es-ES"/>
        </w:rPr>
        <w:t xml:space="preserve">nueve se </w:t>
      </w:r>
      <w:r w:rsidR="008F54B7" w:rsidRPr="00AC7B43">
        <w:rPr>
          <w:rFonts w:ascii="Palatino Linotype" w:hAnsi="Palatino Linotype"/>
          <w:color w:val="000000" w:themeColor="text1"/>
        </w:rPr>
        <w:t>presentó</w:t>
      </w:r>
      <w:r w:rsidR="007237BF" w:rsidRPr="00AC7B43">
        <w:rPr>
          <w:rFonts w:ascii="Palatino Linotype" w:hAnsi="Palatino Linotype"/>
          <w:b/>
          <w:color w:val="000000" w:themeColor="text1"/>
        </w:rPr>
        <w:t xml:space="preserve"> </w:t>
      </w:r>
      <w:r w:rsidR="003116A6" w:rsidRPr="00AC7B43">
        <w:rPr>
          <w:rFonts w:ascii="Palatino Linotype" w:eastAsia="Calibri" w:hAnsi="Palatino Linotype" w:cs="Arial"/>
          <w:color w:val="000000" w:themeColor="text1"/>
          <w:lang w:val="es-ES"/>
        </w:rPr>
        <w:t xml:space="preserve">ante el </w:t>
      </w:r>
      <w:r w:rsidR="003116A6" w:rsidRPr="00AC7B43">
        <w:rPr>
          <w:rFonts w:ascii="Palatino Linotype" w:eastAsia="Calibri" w:hAnsi="Palatino Linotype" w:cs="Arial"/>
          <w:b/>
          <w:color w:val="000000" w:themeColor="text1"/>
          <w:lang w:val="es-ES"/>
        </w:rPr>
        <w:t>SUJETO OBLIGADO</w:t>
      </w:r>
      <w:r w:rsidR="003116A6" w:rsidRPr="00AC7B43">
        <w:rPr>
          <w:rFonts w:ascii="Palatino Linotype" w:eastAsia="Calibri" w:hAnsi="Palatino Linotype" w:cs="Arial"/>
          <w:color w:val="000000" w:themeColor="text1"/>
        </w:rPr>
        <w:t xml:space="preserve"> vía</w:t>
      </w:r>
      <w:r w:rsidR="00DB4BEF" w:rsidRPr="00AC7B43">
        <w:rPr>
          <w:rFonts w:ascii="Palatino Linotype" w:eastAsia="Calibri" w:hAnsi="Palatino Linotype" w:cs="Arial"/>
          <w:color w:val="000000" w:themeColor="text1"/>
        </w:rPr>
        <w:t xml:space="preserve"> </w:t>
      </w:r>
      <w:r w:rsidR="00DB4BEF" w:rsidRPr="00AC7B43">
        <w:rPr>
          <w:rFonts w:ascii="Palatino Linotype" w:eastAsia="Calibri" w:hAnsi="Palatino Linotype" w:cs="Arial"/>
          <w:color w:val="000000" w:themeColor="text1"/>
          <w:lang w:val="es-ES"/>
        </w:rPr>
        <w:t xml:space="preserve">Sistema de Acceso a la Información Mexiquense </w:t>
      </w:r>
      <w:r w:rsidR="00DB4BEF" w:rsidRPr="00AC7B43">
        <w:rPr>
          <w:rFonts w:ascii="Palatino Linotype" w:eastAsia="Calibri" w:hAnsi="Palatino Linotype" w:cs="Arial"/>
          <w:b/>
          <w:color w:val="000000" w:themeColor="text1"/>
          <w:lang w:val="es-ES"/>
        </w:rPr>
        <w:t>SAIMEX</w:t>
      </w:r>
      <w:r w:rsidR="00DB4BEF" w:rsidRPr="00AC7B43">
        <w:rPr>
          <w:rFonts w:ascii="Palatino Linotype" w:eastAsia="Calibri" w:hAnsi="Palatino Linotype" w:cs="Arial"/>
          <w:color w:val="000000" w:themeColor="text1"/>
          <w:lang w:val="es-ES"/>
        </w:rPr>
        <w:t>, la solicitud de información pública registrada con el número</w:t>
      </w:r>
      <w:r w:rsidR="00722C27" w:rsidRPr="00AC7B43">
        <w:rPr>
          <w:rFonts w:ascii="Palatino Linotype" w:eastAsia="Calibri" w:hAnsi="Palatino Linotype" w:cs="Arial"/>
          <w:b/>
          <w:bCs/>
          <w:color w:val="000000" w:themeColor="text1"/>
        </w:rPr>
        <w:t xml:space="preserve"> 00060/JOSERIN/IP/2019</w:t>
      </w:r>
      <w:r w:rsidR="007258A0" w:rsidRPr="00AC7B43">
        <w:rPr>
          <w:rFonts w:ascii="Palatino Linotype" w:eastAsia="Calibri" w:hAnsi="Palatino Linotype" w:cs="Arial"/>
          <w:color w:val="000000" w:themeColor="text1"/>
          <w:lang w:val="es-ES"/>
        </w:rPr>
        <w:t>, mediante la</w:t>
      </w:r>
      <w:r w:rsidR="00761992" w:rsidRPr="00AC7B43">
        <w:rPr>
          <w:rFonts w:ascii="Palatino Linotype" w:eastAsia="Calibri" w:hAnsi="Palatino Linotype" w:cs="Arial"/>
          <w:color w:val="000000" w:themeColor="text1"/>
          <w:lang w:val="es-ES"/>
        </w:rPr>
        <w:t xml:space="preserve"> cual</w:t>
      </w:r>
      <w:r w:rsidR="007258A0" w:rsidRPr="00AC7B43">
        <w:rPr>
          <w:rFonts w:ascii="Palatino Linotype" w:eastAsia="Calibri" w:hAnsi="Palatino Linotype" w:cs="Arial"/>
          <w:color w:val="000000" w:themeColor="text1"/>
          <w:lang w:val="es-ES"/>
        </w:rPr>
        <w:t xml:space="preserve"> se </w:t>
      </w:r>
      <w:r w:rsidR="00BA7170" w:rsidRPr="00AC7B43">
        <w:rPr>
          <w:rFonts w:ascii="Palatino Linotype" w:eastAsia="Calibri" w:hAnsi="Palatino Linotype" w:cs="Arial"/>
          <w:color w:val="000000" w:themeColor="text1"/>
          <w:lang w:val="es-ES"/>
        </w:rPr>
        <w:t>solicitó</w:t>
      </w:r>
      <w:r w:rsidR="00DB4BEF" w:rsidRPr="00AC7B43">
        <w:rPr>
          <w:rFonts w:ascii="Palatino Linotype" w:eastAsia="Calibri" w:hAnsi="Palatino Linotype" w:cs="Arial"/>
          <w:color w:val="000000" w:themeColor="text1"/>
          <w:lang w:val="es-ES"/>
        </w:rPr>
        <w:t>:</w:t>
      </w:r>
    </w:p>
    <w:p w14:paraId="06668B7C" w14:textId="2EAE0E2E" w:rsidR="00BA7170" w:rsidRPr="00AC7B43" w:rsidRDefault="00E727B7" w:rsidP="00AC7B43">
      <w:pPr>
        <w:spacing w:line="360" w:lineRule="auto"/>
        <w:ind w:left="567" w:right="567"/>
        <w:jc w:val="both"/>
        <w:rPr>
          <w:rFonts w:ascii="Palatino Linotype" w:eastAsia="Calibri" w:hAnsi="Palatino Linotype" w:cs="Arial"/>
          <w:color w:val="000000" w:themeColor="text1"/>
          <w:lang w:val="es-ES"/>
        </w:rPr>
      </w:pPr>
      <w:r w:rsidRPr="00AC7B43">
        <w:rPr>
          <w:rFonts w:ascii="Palatino Linotype" w:hAnsi="Palatino Linotype"/>
          <w:i/>
          <w:color w:val="000000" w:themeColor="text1"/>
        </w:rPr>
        <w:t>“</w:t>
      </w:r>
      <w:r w:rsidR="00722C27" w:rsidRPr="00AC7B43">
        <w:rPr>
          <w:rFonts w:ascii="Palatino Linotype" w:hAnsi="Palatino Linotype"/>
          <w:i/>
          <w:color w:val="000000" w:themeColor="text1"/>
        </w:rPr>
        <w:t>Solicito copia fiel de las actas de cabildo y sus anexos, así como el sentido de votación de los miembros del cabildo sobre las iniciativas o acuerdos celebrados del periodo del 01 de enero de 2019 hasta el día 15 de Julio de 2019, de acuerdo a lo dispuesto en el artículo 94 fracción II inciso b) de la Ley de Transparencia y Acceso a la Información Pública del Estado de México y Municipios</w:t>
      </w:r>
      <w:proofErr w:type="gramStart"/>
      <w:r w:rsidR="00722C27" w:rsidRPr="00AC7B43">
        <w:rPr>
          <w:rFonts w:ascii="Palatino Linotype" w:hAnsi="Palatino Linotype"/>
          <w:i/>
          <w:color w:val="000000" w:themeColor="text1"/>
        </w:rPr>
        <w:t>.</w:t>
      </w:r>
      <w:r w:rsidR="00650514" w:rsidRPr="00AC7B43">
        <w:rPr>
          <w:rFonts w:ascii="Palatino Linotype" w:hAnsi="Palatino Linotype"/>
          <w:i/>
          <w:color w:val="000000" w:themeColor="text1"/>
        </w:rPr>
        <w:t>.</w:t>
      </w:r>
      <w:r w:rsidR="00EF0894" w:rsidRPr="00AC7B43">
        <w:rPr>
          <w:rFonts w:ascii="Palatino Linotype" w:hAnsi="Palatino Linotype"/>
          <w:i/>
          <w:color w:val="000000" w:themeColor="text1"/>
        </w:rPr>
        <w:t>”</w:t>
      </w:r>
      <w:proofErr w:type="gramEnd"/>
      <w:r w:rsidR="009573B2" w:rsidRPr="00AC7B43">
        <w:rPr>
          <w:rFonts w:ascii="Palatino Linotype" w:eastAsia="Calibri" w:hAnsi="Palatino Linotype" w:cs="Arial"/>
          <w:i/>
          <w:color w:val="000000" w:themeColor="text1"/>
          <w:lang w:val="es-ES"/>
        </w:rPr>
        <w:t xml:space="preserve"> </w:t>
      </w:r>
      <w:r w:rsidR="00EF0894" w:rsidRPr="00AC7B43">
        <w:rPr>
          <w:rFonts w:ascii="Palatino Linotype" w:eastAsia="Calibri" w:hAnsi="Palatino Linotype" w:cs="Arial"/>
          <w:color w:val="000000" w:themeColor="text1"/>
          <w:lang w:val="es-ES"/>
        </w:rPr>
        <w:t>(Sic)</w:t>
      </w:r>
    </w:p>
    <w:p w14:paraId="5F7B51E7" w14:textId="1683ABAD" w:rsidR="00D7312E" w:rsidRPr="00AC7B43" w:rsidRDefault="00D7312E" w:rsidP="00AC7B43">
      <w:pPr>
        <w:pStyle w:val="Prrafodelista"/>
        <w:spacing w:line="360" w:lineRule="auto"/>
        <w:ind w:left="0" w:right="34"/>
        <w:jc w:val="both"/>
        <w:rPr>
          <w:rFonts w:ascii="Palatino Linotype" w:hAnsi="Palatino Linotype"/>
          <w:b/>
          <w:i/>
          <w:color w:val="000000" w:themeColor="text1"/>
        </w:rPr>
      </w:pPr>
    </w:p>
    <w:p w14:paraId="25633CA9" w14:textId="23E8482C" w:rsidR="00256EB1" w:rsidRPr="00AC7B43" w:rsidRDefault="005F1C39" w:rsidP="00AC7B43">
      <w:pPr>
        <w:pStyle w:val="Prrafodelista"/>
        <w:numPr>
          <w:ilvl w:val="0"/>
          <w:numId w:val="1"/>
        </w:numPr>
        <w:spacing w:line="360" w:lineRule="auto"/>
        <w:ind w:left="0" w:right="34" w:firstLine="0"/>
        <w:jc w:val="both"/>
        <w:rPr>
          <w:rFonts w:ascii="Palatino Linotype" w:hAnsi="Palatino Linotype"/>
          <w:b/>
          <w:i/>
          <w:color w:val="000000" w:themeColor="text1"/>
        </w:rPr>
      </w:pPr>
      <w:r w:rsidRPr="00AC7B43">
        <w:rPr>
          <w:rFonts w:ascii="Palatino Linotype" w:eastAsia="Calibri" w:hAnsi="Palatino Linotype" w:cs="Arial"/>
          <w:color w:val="000000" w:themeColor="text1"/>
          <w:lang w:val="es-AR"/>
        </w:rPr>
        <w:t xml:space="preserve">Se </w:t>
      </w:r>
      <w:r w:rsidR="006668DC" w:rsidRPr="00AC7B43">
        <w:rPr>
          <w:rFonts w:ascii="Palatino Linotype" w:eastAsia="Calibri" w:hAnsi="Palatino Linotype" w:cs="Arial"/>
          <w:color w:val="000000" w:themeColor="text1"/>
          <w:lang w:val="es-AR"/>
        </w:rPr>
        <w:t xml:space="preserve">hace constar que se </w:t>
      </w:r>
      <w:r w:rsidR="00BB7BCB" w:rsidRPr="00AC7B43">
        <w:rPr>
          <w:rFonts w:ascii="Palatino Linotype" w:eastAsia="Calibri" w:hAnsi="Palatino Linotype" w:cs="Arial"/>
          <w:color w:val="000000" w:themeColor="text1"/>
          <w:lang w:val="es-AR"/>
        </w:rPr>
        <w:t>señaló como modalida</w:t>
      </w:r>
      <w:r w:rsidR="00EF7118" w:rsidRPr="00AC7B43">
        <w:rPr>
          <w:rFonts w:ascii="Palatino Linotype" w:eastAsia="Calibri" w:hAnsi="Palatino Linotype" w:cs="Arial"/>
          <w:color w:val="000000" w:themeColor="text1"/>
          <w:lang w:val="es-AR"/>
        </w:rPr>
        <w:t xml:space="preserve">d de entrega de la información </w:t>
      </w:r>
      <w:r w:rsidR="00BB7BCB" w:rsidRPr="00AC7B43">
        <w:rPr>
          <w:rFonts w:ascii="Palatino Linotype" w:eastAsia="Calibri" w:hAnsi="Palatino Linotype" w:cs="Arial"/>
          <w:color w:val="000000" w:themeColor="text1"/>
          <w:lang w:val="es-AR"/>
        </w:rPr>
        <w:t xml:space="preserve">a través del </w:t>
      </w:r>
      <w:r w:rsidR="00BB7BCB" w:rsidRPr="00AC7B43">
        <w:rPr>
          <w:rFonts w:ascii="Palatino Linotype" w:eastAsia="Calibri" w:hAnsi="Palatino Linotype" w:cs="Arial"/>
          <w:b/>
          <w:color w:val="000000" w:themeColor="text1"/>
          <w:lang w:val="es-AR"/>
        </w:rPr>
        <w:t>Sistema de Acceso a la Información Mexiquense</w:t>
      </w:r>
      <w:r w:rsidR="00BB7BCB" w:rsidRPr="00AC7B43">
        <w:rPr>
          <w:rFonts w:ascii="Palatino Linotype" w:eastAsia="Calibri" w:hAnsi="Palatino Linotype" w:cs="Arial"/>
          <w:color w:val="000000" w:themeColor="text1"/>
          <w:lang w:val="es-AR"/>
        </w:rPr>
        <w:t xml:space="preserve"> </w:t>
      </w:r>
      <w:r w:rsidR="00BB7BCB" w:rsidRPr="00AC7B43">
        <w:rPr>
          <w:rFonts w:ascii="Palatino Linotype" w:eastAsia="Calibri" w:hAnsi="Palatino Linotype" w:cs="Arial"/>
          <w:b/>
          <w:color w:val="000000" w:themeColor="text1"/>
          <w:lang w:val="es-AR"/>
        </w:rPr>
        <w:t>(SAIMEX</w:t>
      </w:r>
      <w:r w:rsidR="00EF13FE" w:rsidRPr="00AC7B43">
        <w:rPr>
          <w:rFonts w:ascii="Palatino Linotype" w:eastAsia="Calibri" w:hAnsi="Palatino Linotype" w:cs="Arial"/>
          <w:b/>
          <w:color w:val="000000" w:themeColor="text1"/>
          <w:lang w:val="es-AR"/>
        </w:rPr>
        <w:t>)</w:t>
      </w:r>
      <w:r w:rsidR="00EF13FE" w:rsidRPr="00AC7B43">
        <w:rPr>
          <w:rFonts w:ascii="Palatino Linotype" w:eastAsia="Calibri" w:hAnsi="Palatino Linotype" w:cs="Arial"/>
          <w:color w:val="000000" w:themeColor="text1"/>
          <w:lang w:val="es-AR"/>
        </w:rPr>
        <w:t>.</w:t>
      </w:r>
    </w:p>
    <w:p w14:paraId="4CD21CB6" w14:textId="77777777" w:rsidR="00F71C0C" w:rsidRPr="00AC7B43" w:rsidRDefault="00F71C0C" w:rsidP="00AC7B43">
      <w:pPr>
        <w:pStyle w:val="Prrafodelista"/>
        <w:spacing w:line="360" w:lineRule="auto"/>
        <w:ind w:left="0" w:right="34"/>
        <w:jc w:val="both"/>
        <w:rPr>
          <w:rFonts w:ascii="Palatino Linotype" w:hAnsi="Palatino Linotype"/>
          <w:b/>
          <w:i/>
          <w:color w:val="000000" w:themeColor="text1"/>
        </w:rPr>
      </w:pPr>
    </w:p>
    <w:p w14:paraId="66CE6BA8" w14:textId="515299E4" w:rsidR="004A0C4A" w:rsidRPr="00AC7B43" w:rsidRDefault="00722C27" w:rsidP="00AC7B43">
      <w:pPr>
        <w:numPr>
          <w:ilvl w:val="0"/>
          <w:numId w:val="1"/>
        </w:numPr>
        <w:spacing w:after="160" w:line="360" w:lineRule="auto"/>
        <w:ind w:left="0" w:firstLine="0"/>
        <w:contextualSpacing/>
        <w:jc w:val="both"/>
        <w:rPr>
          <w:rFonts w:ascii="Palatino Linotype" w:hAnsi="Palatino Linotype"/>
          <w:color w:val="000000" w:themeColor="text1"/>
        </w:rPr>
      </w:pPr>
      <w:r w:rsidRPr="00AC7B43">
        <w:rPr>
          <w:rFonts w:ascii="Palatino Linotype" w:eastAsia="Times New Roman" w:hAnsi="Palatino Linotype" w:cs="Arial"/>
          <w:lang w:val="es-ES" w:eastAsia="en-US"/>
        </w:rPr>
        <w:t>El día quince</w:t>
      </w:r>
      <w:r w:rsidRPr="00AC7B43">
        <w:rPr>
          <w:rFonts w:ascii="Palatino Linotype" w:hAnsi="Palatino Linotype"/>
          <w:color w:val="000000" w:themeColor="text1"/>
        </w:rPr>
        <w:t xml:space="preserve"> (15</w:t>
      </w:r>
      <w:r w:rsidR="004A0C4A" w:rsidRPr="00AC7B43">
        <w:rPr>
          <w:rFonts w:ascii="Palatino Linotype" w:hAnsi="Palatino Linotype"/>
          <w:color w:val="000000" w:themeColor="text1"/>
        </w:rPr>
        <w:t>) de</w:t>
      </w:r>
      <w:r w:rsidRPr="00AC7B43">
        <w:rPr>
          <w:rFonts w:ascii="Palatino Linotype" w:hAnsi="Palatino Linotype"/>
          <w:color w:val="000000" w:themeColor="text1"/>
        </w:rPr>
        <w:t xml:space="preserve"> agosto</w:t>
      </w:r>
      <w:r w:rsidR="004A0C4A" w:rsidRPr="00AC7B43">
        <w:rPr>
          <w:rFonts w:ascii="Palatino Linotype" w:hAnsi="Palatino Linotype"/>
          <w:color w:val="000000" w:themeColor="text1"/>
        </w:rPr>
        <w:t xml:space="preserve"> de dos mil diecinueve el </w:t>
      </w:r>
      <w:r w:rsidR="004A0C4A" w:rsidRPr="00AC7B43">
        <w:rPr>
          <w:rFonts w:ascii="Palatino Linotype" w:hAnsi="Palatino Linotype"/>
          <w:b/>
          <w:color w:val="000000" w:themeColor="text1"/>
        </w:rPr>
        <w:t>SUJETO OBLIGADO</w:t>
      </w:r>
      <w:r w:rsidR="004A0C4A" w:rsidRPr="00AC7B43">
        <w:rPr>
          <w:rFonts w:ascii="Palatino Linotype" w:hAnsi="Palatino Linotype"/>
          <w:color w:val="000000" w:themeColor="text1"/>
        </w:rPr>
        <w:t xml:space="preserve"> emitió su respectiva respuesta a la solicitud de información presentada, a través del siguiente escrito: </w:t>
      </w:r>
    </w:p>
    <w:p w14:paraId="6662B920" w14:textId="77777777" w:rsidR="00722C27" w:rsidRPr="00AC7B43" w:rsidRDefault="00722C27" w:rsidP="00AC7B43">
      <w:pPr>
        <w:pStyle w:val="Prrafodelista"/>
        <w:spacing w:line="360" w:lineRule="auto"/>
        <w:ind w:left="0" w:right="34"/>
        <w:jc w:val="both"/>
        <w:rPr>
          <w:rFonts w:ascii="Palatino Linotype" w:hAnsi="Palatino Linotype"/>
          <w:b/>
          <w:i/>
          <w:color w:val="000000" w:themeColor="text1"/>
        </w:rPr>
      </w:pPr>
    </w:p>
    <w:p w14:paraId="1BF154AE" w14:textId="77777777" w:rsidR="00722C27" w:rsidRPr="00AC7B43" w:rsidRDefault="004A0C4A" w:rsidP="00AC7B43">
      <w:pPr>
        <w:pStyle w:val="Prrafodelista"/>
        <w:spacing w:line="360" w:lineRule="auto"/>
        <w:jc w:val="right"/>
        <w:rPr>
          <w:rFonts w:ascii="Palatino Linotype" w:hAnsi="Palatino Linotype"/>
          <w:i/>
          <w:color w:val="000000" w:themeColor="text1"/>
        </w:rPr>
      </w:pPr>
      <w:r w:rsidRPr="00AC7B43">
        <w:rPr>
          <w:rFonts w:ascii="Palatino Linotype" w:hAnsi="Palatino Linotype"/>
          <w:i/>
          <w:color w:val="000000" w:themeColor="text1"/>
        </w:rPr>
        <w:t>“</w:t>
      </w:r>
      <w:r w:rsidR="00722C27" w:rsidRPr="00AC7B43">
        <w:rPr>
          <w:rFonts w:ascii="Palatino Linotype" w:hAnsi="Palatino Linotype"/>
          <w:i/>
          <w:color w:val="000000" w:themeColor="text1"/>
        </w:rPr>
        <w:t>San José del Rincón, México a 15 de Agosto de 2019</w:t>
      </w:r>
    </w:p>
    <w:p w14:paraId="144A5B2D" w14:textId="560FFE6B" w:rsidR="00722C27" w:rsidRPr="00AC7B43" w:rsidRDefault="00722C27" w:rsidP="00AC7B43">
      <w:pPr>
        <w:pStyle w:val="Prrafodelista"/>
        <w:spacing w:line="360" w:lineRule="auto"/>
        <w:jc w:val="right"/>
        <w:rPr>
          <w:rFonts w:ascii="Palatino Linotype" w:hAnsi="Palatino Linotype"/>
          <w:i/>
          <w:color w:val="000000" w:themeColor="text1"/>
        </w:rPr>
      </w:pPr>
      <w:r w:rsidRPr="00AC7B43">
        <w:rPr>
          <w:rFonts w:ascii="Palatino Linotype" w:hAnsi="Palatino Linotype"/>
          <w:i/>
          <w:color w:val="000000" w:themeColor="text1"/>
        </w:rPr>
        <w:t xml:space="preserve">Nombre del solicitante: </w:t>
      </w:r>
      <w:r w:rsidR="00455B18" w:rsidRPr="00455B18">
        <w:rPr>
          <w:rFonts w:ascii="Palatino Linotype" w:hAnsi="Palatino Linotype"/>
          <w:i/>
          <w:color w:val="000000" w:themeColor="text1"/>
          <w:highlight w:val="black"/>
        </w:rPr>
        <w:t>--------------------------------------------------------------------</w:t>
      </w:r>
    </w:p>
    <w:p w14:paraId="03987729" w14:textId="77777777" w:rsidR="00722C27" w:rsidRPr="00AC7B43" w:rsidRDefault="00722C27" w:rsidP="00AC7B43">
      <w:pPr>
        <w:pStyle w:val="Prrafodelista"/>
        <w:spacing w:line="360" w:lineRule="auto"/>
        <w:jc w:val="right"/>
        <w:rPr>
          <w:rFonts w:ascii="Palatino Linotype" w:hAnsi="Palatino Linotype"/>
          <w:i/>
          <w:color w:val="000000" w:themeColor="text1"/>
        </w:rPr>
      </w:pPr>
      <w:r w:rsidRPr="00AC7B43">
        <w:rPr>
          <w:rFonts w:ascii="Palatino Linotype" w:hAnsi="Palatino Linotype"/>
          <w:i/>
          <w:color w:val="000000" w:themeColor="text1"/>
        </w:rPr>
        <w:t>Folio de la solicitud: 00060/JOSERIN/IP/2019</w:t>
      </w:r>
    </w:p>
    <w:p w14:paraId="57087590" w14:textId="77777777" w:rsidR="00722C27" w:rsidRPr="00AC7B43" w:rsidRDefault="00722C27" w:rsidP="00AC7B43">
      <w:pPr>
        <w:pStyle w:val="Prrafodelista"/>
        <w:spacing w:line="360" w:lineRule="auto"/>
        <w:jc w:val="right"/>
        <w:rPr>
          <w:rFonts w:ascii="Palatino Linotype" w:hAnsi="Palatino Linotype"/>
          <w:i/>
          <w:color w:val="000000" w:themeColor="text1"/>
        </w:rPr>
      </w:pPr>
    </w:p>
    <w:p w14:paraId="0B202103" w14:textId="77777777" w:rsidR="00722C27" w:rsidRPr="00AC7B43" w:rsidRDefault="00722C27" w:rsidP="00AC7B43">
      <w:pPr>
        <w:pStyle w:val="Prrafodelista"/>
        <w:spacing w:line="360" w:lineRule="auto"/>
        <w:jc w:val="both"/>
        <w:rPr>
          <w:rFonts w:ascii="Palatino Linotype" w:hAnsi="Palatino Linotype"/>
          <w:i/>
          <w:color w:val="000000" w:themeColor="text1"/>
        </w:rPr>
      </w:pPr>
      <w:r w:rsidRPr="00AC7B43">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9F1DA5" w14:textId="77777777" w:rsidR="00722C27" w:rsidRPr="00AC7B43" w:rsidRDefault="00722C27" w:rsidP="00AC7B43">
      <w:pPr>
        <w:pStyle w:val="Prrafodelista"/>
        <w:spacing w:line="360" w:lineRule="auto"/>
        <w:jc w:val="both"/>
        <w:rPr>
          <w:rFonts w:ascii="Palatino Linotype" w:hAnsi="Palatino Linotype"/>
          <w:i/>
          <w:color w:val="000000" w:themeColor="text1"/>
        </w:rPr>
      </w:pPr>
      <w:r w:rsidRPr="00AC7B43">
        <w:rPr>
          <w:rFonts w:ascii="Palatino Linotype" w:hAnsi="Palatino Linotype"/>
          <w:i/>
          <w:color w:val="000000" w:themeColor="text1"/>
        </w:rPr>
        <w:t xml:space="preserve">En atención y seguimiento a su solicitud de información número 00060/JOSERIN/IP/2019 referente a la información en copia fiel hago de su conocimiento que para poder dicha solicitud deberá acudir la Unidad de Transparencia ubicada en el interior del Centro de Servicios Administrativos, con domicilio en Carretera a </w:t>
      </w:r>
      <w:proofErr w:type="spellStart"/>
      <w:r w:rsidRPr="00AC7B43">
        <w:rPr>
          <w:rFonts w:ascii="Palatino Linotype" w:hAnsi="Palatino Linotype"/>
          <w:i/>
          <w:color w:val="000000" w:themeColor="text1"/>
        </w:rPr>
        <w:t>Angangueo</w:t>
      </w:r>
      <w:proofErr w:type="spellEnd"/>
      <w:r w:rsidRPr="00AC7B43">
        <w:rPr>
          <w:rFonts w:ascii="Palatino Linotype" w:hAnsi="Palatino Linotype"/>
          <w:i/>
          <w:color w:val="000000" w:themeColor="text1"/>
        </w:rPr>
        <w:t xml:space="preserve"> San José del Rincón Centro, a fin de que realice el </w:t>
      </w:r>
      <w:proofErr w:type="spellStart"/>
      <w:r w:rsidRPr="00AC7B43">
        <w:rPr>
          <w:rFonts w:ascii="Palatino Linotype" w:hAnsi="Palatino Linotype"/>
          <w:i/>
          <w:color w:val="000000" w:themeColor="text1"/>
        </w:rPr>
        <w:t>tramite</w:t>
      </w:r>
      <w:proofErr w:type="spellEnd"/>
      <w:r w:rsidRPr="00AC7B43">
        <w:rPr>
          <w:rFonts w:ascii="Palatino Linotype" w:hAnsi="Palatino Linotype"/>
          <w:i/>
          <w:color w:val="000000" w:themeColor="text1"/>
        </w:rPr>
        <w:t xml:space="preserve"> correspondiente conforme a lo que establece el </w:t>
      </w:r>
      <w:proofErr w:type="spellStart"/>
      <w:r w:rsidRPr="00AC7B43">
        <w:rPr>
          <w:rFonts w:ascii="Palatino Linotype" w:hAnsi="Palatino Linotype"/>
          <w:i/>
          <w:color w:val="000000" w:themeColor="text1"/>
        </w:rPr>
        <w:t>articulo</w:t>
      </w:r>
      <w:proofErr w:type="spellEnd"/>
      <w:r w:rsidRPr="00AC7B43">
        <w:rPr>
          <w:rFonts w:ascii="Palatino Linotype" w:hAnsi="Palatino Linotype"/>
          <w:i/>
          <w:color w:val="000000" w:themeColor="text1"/>
        </w:rPr>
        <w:t xml:space="preserve"> 174 Fracción III de la Ley de Transparencia y Acceso a la Información </w:t>
      </w:r>
      <w:proofErr w:type="spellStart"/>
      <w:r w:rsidRPr="00AC7B43">
        <w:rPr>
          <w:rFonts w:ascii="Palatino Linotype" w:hAnsi="Palatino Linotype"/>
          <w:i/>
          <w:color w:val="000000" w:themeColor="text1"/>
        </w:rPr>
        <w:t>Publica</w:t>
      </w:r>
      <w:proofErr w:type="spellEnd"/>
      <w:r w:rsidRPr="00AC7B43">
        <w:rPr>
          <w:rFonts w:ascii="Palatino Linotype" w:hAnsi="Palatino Linotype"/>
          <w:i/>
          <w:color w:val="000000" w:themeColor="text1"/>
        </w:rPr>
        <w:t xml:space="preserve"> del Estado de México y Municipios y el articulo 147 del Código Financiero del Estado de México y Municipios.</w:t>
      </w:r>
    </w:p>
    <w:p w14:paraId="75412D90" w14:textId="77777777" w:rsidR="00722C27" w:rsidRPr="00AC7B43" w:rsidRDefault="00722C27" w:rsidP="00AC7B43">
      <w:pPr>
        <w:pStyle w:val="Prrafodelista"/>
        <w:spacing w:line="360" w:lineRule="auto"/>
        <w:jc w:val="both"/>
        <w:rPr>
          <w:rFonts w:ascii="Palatino Linotype" w:hAnsi="Palatino Linotype"/>
          <w:i/>
          <w:color w:val="000000" w:themeColor="text1"/>
        </w:rPr>
      </w:pPr>
      <w:r w:rsidRPr="00AC7B43">
        <w:rPr>
          <w:rFonts w:ascii="Palatino Linotype" w:hAnsi="Palatino Linotype"/>
          <w:i/>
          <w:color w:val="000000" w:themeColor="text1"/>
        </w:rPr>
        <w:t>ATENTAMENTE</w:t>
      </w:r>
    </w:p>
    <w:p w14:paraId="12C7A196" w14:textId="0ED6CB32" w:rsidR="004A0C4A" w:rsidRPr="00AC7B43" w:rsidRDefault="00722C27" w:rsidP="00AC7B43">
      <w:pPr>
        <w:pStyle w:val="Prrafodelista"/>
        <w:spacing w:line="360" w:lineRule="auto"/>
        <w:jc w:val="both"/>
        <w:rPr>
          <w:rFonts w:ascii="Palatino Linotype" w:hAnsi="Palatino Linotype"/>
          <w:i/>
          <w:color w:val="000000" w:themeColor="text1"/>
        </w:rPr>
      </w:pPr>
      <w:r w:rsidRPr="00AC7B43">
        <w:rPr>
          <w:rFonts w:ascii="Palatino Linotype" w:hAnsi="Palatino Linotype"/>
          <w:i/>
          <w:color w:val="000000" w:themeColor="text1"/>
        </w:rPr>
        <w:t>LIC. ISABEL CABALLERO ARRIAGA</w:t>
      </w:r>
      <w:r w:rsidR="004A0C4A" w:rsidRPr="00AC7B43">
        <w:rPr>
          <w:rFonts w:ascii="Palatino Linotype" w:hAnsi="Palatino Linotype"/>
          <w:i/>
          <w:color w:val="000000" w:themeColor="text1"/>
        </w:rPr>
        <w:t>” (Sic)</w:t>
      </w:r>
    </w:p>
    <w:p w14:paraId="27CD98EF" w14:textId="77777777" w:rsidR="002843D1" w:rsidRPr="00AC7B43" w:rsidRDefault="002843D1" w:rsidP="00AC7B43">
      <w:pPr>
        <w:spacing w:line="360" w:lineRule="auto"/>
        <w:ind w:right="709"/>
        <w:jc w:val="both"/>
        <w:rPr>
          <w:rFonts w:ascii="Palatino Linotype" w:hAnsi="Palatino Linotype"/>
          <w:b/>
          <w:i/>
          <w:color w:val="000000" w:themeColor="text1"/>
        </w:rPr>
      </w:pPr>
    </w:p>
    <w:p w14:paraId="501B534C" w14:textId="568416BD" w:rsidR="002F7DEA" w:rsidRPr="00AC7B43" w:rsidRDefault="00DB4BEF" w:rsidP="00AC7B43">
      <w:pPr>
        <w:pStyle w:val="Prrafodelista"/>
        <w:numPr>
          <w:ilvl w:val="0"/>
          <w:numId w:val="1"/>
        </w:numPr>
        <w:spacing w:line="360" w:lineRule="auto"/>
        <w:ind w:left="0" w:firstLine="0"/>
        <w:jc w:val="both"/>
        <w:rPr>
          <w:rFonts w:ascii="Palatino Linotype" w:hAnsi="Palatino Linotype"/>
          <w:b/>
          <w:i/>
          <w:color w:val="000000" w:themeColor="text1"/>
        </w:rPr>
      </w:pPr>
      <w:r w:rsidRPr="00AC7B43">
        <w:rPr>
          <w:rFonts w:ascii="Palatino Linotype" w:eastAsia="Times New Roman" w:hAnsi="Palatino Linotype" w:cs="Arial"/>
          <w:color w:val="000000" w:themeColor="text1"/>
          <w:lang w:val="es-ES"/>
        </w:rPr>
        <w:t xml:space="preserve">El </w:t>
      </w:r>
      <w:r w:rsidR="00722C27" w:rsidRPr="00AC7B43">
        <w:rPr>
          <w:rFonts w:ascii="Palatino Linotype" w:eastAsia="Times New Roman" w:hAnsi="Palatino Linotype" w:cs="Arial"/>
          <w:color w:val="000000" w:themeColor="text1"/>
          <w:lang w:val="es-ES"/>
        </w:rPr>
        <w:t>día dieciséis</w:t>
      </w:r>
      <w:r w:rsidR="007843B4" w:rsidRPr="00AC7B43">
        <w:rPr>
          <w:rFonts w:ascii="Palatino Linotype" w:eastAsia="Times New Roman" w:hAnsi="Palatino Linotype" w:cs="Arial"/>
          <w:color w:val="000000" w:themeColor="text1"/>
          <w:lang w:val="es-ES"/>
        </w:rPr>
        <w:t xml:space="preserve"> </w:t>
      </w:r>
      <w:r w:rsidR="00D85885" w:rsidRPr="00AC7B43">
        <w:rPr>
          <w:rFonts w:ascii="Palatino Linotype" w:eastAsia="Times New Roman" w:hAnsi="Palatino Linotype" w:cs="Arial"/>
          <w:color w:val="000000" w:themeColor="text1"/>
          <w:lang w:val="es-ES"/>
        </w:rPr>
        <w:t>(</w:t>
      </w:r>
      <w:r w:rsidR="00722C27" w:rsidRPr="00AC7B43">
        <w:rPr>
          <w:rFonts w:ascii="Palatino Linotype" w:eastAsia="Times New Roman" w:hAnsi="Palatino Linotype" w:cs="Arial"/>
          <w:color w:val="000000" w:themeColor="text1"/>
          <w:lang w:val="es-ES"/>
        </w:rPr>
        <w:t>16</w:t>
      </w:r>
      <w:r w:rsidR="00D85885" w:rsidRPr="00AC7B43">
        <w:rPr>
          <w:rFonts w:ascii="Palatino Linotype" w:eastAsia="Times New Roman" w:hAnsi="Palatino Linotype" w:cs="Arial"/>
          <w:color w:val="000000" w:themeColor="text1"/>
          <w:lang w:val="es-ES"/>
        </w:rPr>
        <w:t xml:space="preserve">) </w:t>
      </w:r>
      <w:r w:rsidR="00BE3B4D" w:rsidRPr="00AC7B43">
        <w:rPr>
          <w:rFonts w:ascii="Palatino Linotype" w:eastAsia="Times New Roman" w:hAnsi="Palatino Linotype" w:cs="Arial"/>
          <w:color w:val="000000" w:themeColor="text1"/>
          <w:lang w:val="es-ES"/>
        </w:rPr>
        <w:t>de</w:t>
      </w:r>
      <w:r w:rsidR="00722C27" w:rsidRPr="00AC7B43">
        <w:rPr>
          <w:rFonts w:ascii="Palatino Linotype" w:eastAsia="Times New Roman" w:hAnsi="Palatino Linotype" w:cs="Arial"/>
          <w:color w:val="000000" w:themeColor="text1"/>
          <w:lang w:val="es-ES"/>
        </w:rPr>
        <w:t xml:space="preserve"> agosto</w:t>
      </w:r>
      <w:r w:rsidR="00B212D0" w:rsidRPr="00AC7B43">
        <w:rPr>
          <w:rFonts w:ascii="Palatino Linotype" w:eastAsia="Times New Roman" w:hAnsi="Palatino Linotype" w:cs="Arial"/>
          <w:color w:val="000000" w:themeColor="text1"/>
          <w:lang w:val="es-ES"/>
        </w:rPr>
        <w:t xml:space="preserve"> de dos mil diecinueve</w:t>
      </w:r>
      <w:r w:rsidR="004A4881" w:rsidRPr="00AC7B43">
        <w:rPr>
          <w:rFonts w:ascii="Palatino Linotype" w:eastAsia="Times New Roman" w:hAnsi="Palatino Linotype" w:cs="Arial"/>
          <w:color w:val="000000" w:themeColor="text1"/>
          <w:lang w:val="es-ES"/>
        </w:rPr>
        <w:t xml:space="preserve">, estando en tiempo y forma el particular, </w:t>
      </w:r>
      <w:r w:rsidRPr="00AC7B43">
        <w:rPr>
          <w:rFonts w:ascii="Palatino Linotype" w:eastAsia="Times New Roman" w:hAnsi="Palatino Linotype" w:cs="Arial"/>
          <w:color w:val="000000" w:themeColor="text1"/>
          <w:lang w:val="es-ES"/>
        </w:rPr>
        <w:t>interpuso</w:t>
      </w:r>
      <w:r w:rsidR="009316E9" w:rsidRPr="00AC7B43">
        <w:rPr>
          <w:rFonts w:ascii="Palatino Linotype" w:eastAsia="Times New Roman" w:hAnsi="Palatino Linotype" w:cs="Arial"/>
          <w:color w:val="000000" w:themeColor="text1"/>
          <w:lang w:val="es-ES"/>
        </w:rPr>
        <w:t xml:space="preserve"> </w:t>
      </w:r>
      <w:r w:rsidRPr="00AC7B43">
        <w:rPr>
          <w:rFonts w:ascii="Palatino Linotype" w:eastAsia="Times New Roman" w:hAnsi="Palatino Linotype" w:cs="Arial"/>
          <w:color w:val="000000" w:themeColor="text1"/>
          <w:lang w:val="es-ES"/>
        </w:rPr>
        <w:t>recurso de revisión</w:t>
      </w:r>
      <w:r w:rsidR="00EC455A" w:rsidRPr="00AC7B43">
        <w:rPr>
          <w:rFonts w:ascii="Palatino Linotype" w:eastAsia="Times New Roman" w:hAnsi="Palatino Linotype" w:cs="Arial"/>
          <w:color w:val="000000" w:themeColor="text1"/>
          <w:lang w:val="es-ES"/>
        </w:rPr>
        <w:t xml:space="preserve"> </w:t>
      </w:r>
      <w:r w:rsidR="009316E9" w:rsidRPr="00AC7B43">
        <w:rPr>
          <w:rFonts w:ascii="Palatino Linotype" w:eastAsia="Times New Roman" w:hAnsi="Palatino Linotype" w:cs="Arial"/>
          <w:color w:val="000000" w:themeColor="text1"/>
          <w:lang w:val="es-ES"/>
        </w:rPr>
        <w:t xml:space="preserve">en contra de la respuesta anteriormente </w:t>
      </w:r>
      <w:r w:rsidR="009E4942" w:rsidRPr="00AC7B43">
        <w:rPr>
          <w:rFonts w:ascii="Palatino Linotype" w:eastAsia="Times New Roman" w:hAnsi="Palatino Linotype" w:cs="Arial"/>
          <w:color w:val="000000" w:themeColor="text1"/>
          <w:lang w:val="es-ES"/>
        </w:rPr>
        <w:t>referida</w:t>
      </w:r>
      <w:r w:rsidR="009316E9" w:rsidRPr="00AC7B43">
        <w:rPr>
          <w:rFonts w:ascii="Palatino Linotype" w:eastAsia="Times New Roman" w:hAnsi="Palatino Linotype" w:cs="Arial"/>
          <w:color w:val="000000" w:themeColor="text1"/>
          <w:lang w:val="es-ES"/>
        </w:rPr>
        <w:t xml:space="preserve">, </w:t>
      </w:r>
      <w:r w:rsidR="002B2A2E" w:rsidRPr="00AC7B43">
        <w:rPr>
          <w:rFonts w:ascii="Palatino Linotype" w:eastAsia="Times New Roman" w:hAnsi="Palatino Linotype" w:cs="Arial"/>
          <w:color w:val="000000" w:themeColor="text1"/>
          <w:lang w:val="es-ES"/>
        </w:rPr>
        <w:t xml:space="preserve">señalando </w:t>
      </w:r>
      <w:r w:rsidR="009E4942" w:rsidRPr="00AC7B43">
        <w:rPr>
          <w:rFonts w:ascii="Palatino Linotype" w:eastAsia="Times New Roman" w:hAnsi="Palatino Linotype" w:cs="Arial"/>
          <w:color w:val="000000" w:themeColor="text1"/>
          <w:lang w:val="es-ES"/>
        </w:rPr>
        <w:t>como</w:t>
      </w:r>
      <w:r w:rsidR="00146F00" w:rsidRPr="00AC7B43">
        <w:rPr>
          <w:rFonts w:ascii="Palatino Linotype" w:eastAsia="Times New Roman" w:hAnsi="Palatino Linotype" w:cs="Arial"/>
          <w:color w:val="000000" w:themeColor="text1"/>
          <w:lang w:val="es-ES"/>
        </w:rPr>
        <w:t>:</w:t>
      </w:r>
    </w:p>
    <w:p w14:paraId="72F89B74" w14:textId="77777777" w:rsidR="002843D1" w:rsidRPr="00AC7B43" w:rsidRDefault="002843D1" w:rsidP="00AC7B43">
      <w:pPr>
        <w:pStyle w:val="Prrafodelista"/>
        <w:spacing w:line="360" w:lineRule="auto"/>
        <w:ind w:left="0"/>
        <w:jc w:val="both"/>
        <w:rPr>
          <w:rFonts w:ascii="Palatino Linotype" w:hAnsi="Palatino Linotype"/>
          <w:b/>
          <w:i/>
          <w:color w:val="000000" w:themeColor="text1"/>
        </w:rPr>
      </w:pPr>
    </w:p>
    <w:p w14:paraId="3E8F4C85" w14:textId="4270813A" w:rsidR="00146F00" w:rsidRPr="00AC7B43" w:rsidRDefault="009E4942" w:rsidP="00AC7B43">
      <w:pPr>
        <w:pStyle w:val="Prrafodelista"/>
        <w:numPr>
          <w:ilvl w:val="0"/>
          <w:numId w:val="2"/>
        </w:numPr>
        <w:spacing w:line="360" w:lineRule="auto"/>
        <w:ind w:right="567"/>
        <w:jc w:val="both"/>
        <w:rPr>
          <w:rStyle w:val="Ttulo2Car"/>
          <w:rFonts w:ascii="Palatino Linotype" w:eastAsia="Times New Roman" w:hAnsi="Palatino Linotype" w:cs="Times New Roman"/>
          <w:i/>
          <w:color w:val="000000" w:themeColor="text1"/>
          <w:sz w:val="24"/>
          <w:szCs w:val="24"/>
          <w:lang w:val="es-ES"/>
        </w:rPr>
      </w:pPr>
      <w:bookmarkStart w:id="3" w:name="_Toc466982514"/>
      <w:bookmarkStart w:id="4" w:name="_Toc483995814"/>
      <w:bookmarkStart w:id="5" w:name="_Toc487622220"/>
      <w:bookmarkStart w:id="6" w:name="_Toc513198476"/>
      <w:bookmarkStart w:id="7" w:name="_Toc513203701"/>
      <w:bookmarkStart w:id="8" w:name="_Toc513203954"/>
      <w:bookmarkStart w:id="9" w:name="_Toc515555219"/>
      <w:bookmarkStart w:id="10" w:name="_Toc521603602"/>
      <w:bookmarkStart w:id="11" w:name="_Toc521605910"/>
      <w:bookmarkStart w:id="12" w:name="_Toc521949100"/>
      <w:bookmarkStart w:id="13" w:name="_Toc522641232"/>
      <w:bookmarkStart w:id="14" w:name="_Toc522703902"/>
      <w:bookmarkStart w:id="15" w:name="_Toc522705316"/>
      <w:bookmarkStart w:id="16" w:name="_Toc523418725"/>
      <w:bookmarkStart w:id="17" w:name="_Toc523908133"/>
      <w:bookmarkStart w:id="18" w:name="_Toc524437282"/>
      <w:bookmarkStart w:id="19" w:name="_Toc524437409"/>
      <w:bookmarkStart w:id="20" w:name="_Toc526355994"/>
      <w:bookmarkStart w:id="21" w:name="_Toc526361050"/>
      <w:bookmarkStart w:id="22" w:name="_Toc526361500"/>
      <w:bookmarkStart w:id="23" w:name="_Toc3399848"/>
      <w:bookmarkStart w:id="24" w:name="_Toc3399945"/>
      <w:bookmarkStart w:id="25" w:name="_Toc5818918"/>
      <w:bookmarkStart w:id="26" w:name="_Toc7104476"/>
      <w:bookmarkStart w:id="27" w:name="_Toc7726498"/>
      <w:bookmarkStart w:id="28" w:name="_Toc7726569"/>
      <w:bookmarkStart w:id="29" w:name="_Toc10733812"/>
      <w:bookmarkStart w:id="30" w:name="_Toc10733900"/>
      <w:bookmarkStart w:id="31" w:name="_Toc10733944"/>
      <w:bookmarkStart w:id="32" w:name="_Toc17364312"/>
      <w:bookmarkStart w:id="33" w:name="_Toc18610074"/>
      <w:bookmarkStart w:id="34" w:name="_Toc19182847"/>
      <w:bookmarkStart w:id="35" w:name="_Toc21607673"/>
      <w:bookmarkStart w:id="36" w:name="_Toc483411550"/>
      <w:r w:rsidRPr="00AC7B43">
        <w:rPr>
          <w:rStyle w:val="Ttulo2Car"/>
          <w:rFonts w:ascii="Palatino Linotype" w:hAnsi="Palatino Linotype"/>
          <w:b/>
          <w:color w:val="000000" w:themeColor="text1"/>
          <w:sz w:val="24"/>
          <w:szCs w:val="24"/>
        </w:rPr>
        <w:t>Acto impugnado:</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FE49E3" w:rsidRPr="00AC7B43">
        <w:rPr>
          <w:rStyle w:val="Ttulo2Car"/>
          <w:rFonts w:ascii="Palatino Linotype" w:hAnsi="Palatino Linotype"/>
          <w:b/>
          <w:color w:val="000000" w:themeColor="text1"/>
          <w:sz w:val="24"/>
          <w:szCs w:val="24"/>
        </w:rPr>
        <w:t xml:space="preserve"> </w:t>
      </w:r>
      <w:r w:rsidR="00E727B7" w:rsidRPr="00AC7B43">
        <w:rPr>
          <w:rFonts w:ascii="Palatino Linotype" w:hAnsi="Palatino Linotype"/>
          <w:i/>
          <w:color w:val="000000" w:themeColor="text1"/>
        </w:rPr>
        <w:t>“</w:t>
      </w:r>
      <w:r w:rsidR="00687089" w:rsidRPr="00AC7B43">
        <w:rPr>
          <w:rFonts w:ascii="Palatino Linotype" w:hAnsi="Palatino Linotype"/>
          <w:i/>
          <w:color w:val="000000" w:themeColor="text1"/>
        </w:rPr>
        <w:t xml:space="preserve">La respuesta a mi solicitud es a todas luces inválida, ya que la intención es no proporcionar la información </w:t>
      </w:r>
      <w:proofErr w:type="spellStart"/>
      <w:r w:rsidR="00687089" w:rsidRPr="00AC7B43">
        <w:rPr>
          <w:rFonts w:ascii="Palatino Linotype" w:hAnsi="Palatino Linotype"/>
          <w:i/>
          <w:color w:val="000000" w:themeColor="text1"/>
        </w:rPr>
        <w:t>publica</w:t>
      </w:r>
      <w:proofErr w:type="spellEnd"/>
      <w:r w:rsidR="00687089" w:rsidRPr="00AC7B43">
        <w:rPr>
          <w:rFonts w:ascii="Palatino Linotype" w:hAnsi="Palatino Linotype"/>
          <w:i/>
          <w:color w:val="000000" w:themeColor="text1"/>
        </w:rPr>
        <w:t xml:space="preserve"> de oficio como se fundamenta en la solicitud</w:t>
      </w:r>
      <w:r w:rsidR="004A4881" w:rsidRPr="00AC7B43">
        <w:rPr>
          <w:rFonts w:ascii="Palatino Linotype" w:hAnsi="Palatino Linotype"/>
          <w:i/>
          <w:color w:val="000000" w:themeColor="text1"/>
        </w:rPr>
        <w:t>.</w:t>
      </w:r>
      <w:r w:rsidR="004433A7" w:rsidRPr="00AC7B43">
        <w:rPr>
          <w:rFonts w:ascii="Palatino Linotype" w:hAnsi="Palatino Linotype"/>
          <w:i/>
          <w:color w:val="000000" w:themeColor="text1"/>
        </w:rPr>
        <w:t>”</w:t>
      </w:r>
      <w:r w:rsidR="004433A7" w:rsidRPr="00AC7B43">
        <w:rPr>
          <w:rFonts w:ascii="Palatino Linotype" w:hAnsi="Palatino Linotype"/>
          <w:color w:val="000000" w:themeColor="text1"/>
        </w:rPr>
        <w:t xml:space="preserve"> (Sic)</w:t>
      </w:r>
      <w:bookmarkEnd w:id="36"/>
    </w:p>
    <w:p w14:paraId="35DAC48B" w14:textId="2A7BBEC9" w:rsidR="008A7D54" w:rsidRPr="00AC7B43" w:rsidRDefault="009E4942" w:rsidP="00AC7B43">
      <w:pPr>
        <w:pStyle w:val="Ttulo2"/>
        <w:numPr>
          <w:ilvl w:val="0"/>
          <w:numId w:val="2"/>
        </w:numPr>
        <w:spacing w:line="360" w:lineRule="auto"/>
        <w:ind w:right="567"/>
        <w:jc w:val="both"/>
        <w:rPr>
          <w:rFonts w:ascii="Palatino Linotype" w:hAnsi="Palatino Linotype"/>
          <w:color w:val="000000" w:themeColor="text1"/>
          <w:sz w:val="24"/>
          <w:szCs w:val="24"/>
        </w:rPr>
      </w:pPr>
      <w:bookmarkStart w:id="37" w:name="_Toc466982515"/>
      <w:bookmarkStart w:id="38" w:name="_Toc483995815"/>
      <w:bookmarkStart w:id="39" w:name="_Toc483411551"/>
      <w:bookmarkStart w:id="40" w:name="_Toc487622221"/>
      <w:bookmarkStart w:id="41" w:name="_Toc513198477"/>
      <w:bookmarkStart w:id="42" w:name="_Toc513203702"/>
      <w:bookmarkStart w:id="43" w:name="_Toc513203955"/>
      <w:bookmarkStart w:id="44" w:name="_Toc515555220"/>
      <w:bookmarkStart w:id="45" w:name="_Toc521603603"/>
      <w:bookmarkStart w:id="46" w:name="_Toc521605911"/>
      <w:bookmarkStart w:id="47" w:name="_Toc521949101"/>
      <w:bookmarkStart w:id="48" w:name="_Toc522641233"/>
      <w:bookmarkStart w:id="49" w:name="_Toc522703903"/>
      <w:bookmarkStart w:id="50" w:name="_Toc522705317"/>
      <w:bookmarkStart w:id="51" w:name="_Toc523418726"/>
      <w:bookmarkStart w:id="52" w:name="_Toc523908134"/>
      <w:bookmarkStart w:id="53" w:name="_Toc524437283"/>
      <w:bookmarkStart w:id="54" w:name="_Toc524437410"/>
      <w:bookmarkStart w:id="55" w:name="_Toc526355995"/>
      <w:bookmarkStart w:id="56" w:name="_Toc526361051"/>
      <w:bookmarkStart w:id="57" w:name="_Toc526361501"/>
      <w:bookmarkStart w:id="58" w:name="_Toc3399849"/>
      <w:bookmarkStart w:id="59" w:name="_Toc3399946"/>
      <w:bookmarkStart w:id="60" w:name="_Toc5818919"/>
      <w:bookmarkStart w:id="61" w:name="_Toc7104477"/>
      <w:bookmarkStart w:id="62" w:name="_Toc7726499"/>
      <w:bookmarkStart w:id="63" w:name="_Toc7726570"/>
      <w:bookmarkStart w:id="64" w:name="_Toc10733813"/>
      <w:bookmarkStart w:id="65" w:name="_Toc10733901"/>
      <w:bookmarkStart w:id="66" w:name="_Toc10733945"/>
      <w:bookmarkStart w:id="67" w:name="_Toc17364313"/>
      <w:bookmarkStart w:id="68" w:name="_Toc18610075"/>
      <w:bookmarkStart w:id="69" w:name="_Toc19182848"/>
      <w:bookmarkStart w:id="70" w:name="_Toc21607674"/>
      <w:r w:rsidRPr="00AC7B43">
        <w:rPr>
          <w:rStyle w:val="Ttulo2Car"/>
          <w:rFonts w:ascii="Palatino Linotype" w:hAnsi="Palatino Linotype"/>
          <w:b/>
          <w:color w:val="000000" w:themeColor="text1"/>
          <w:sz w:val="24"/>
          <w:szCs w:val="24"/>
        </w:rPr>
        <w:t>Razones o Motivos de inconformidad:</w:t>
      </w:r>
      <w:bookmarkEnd w:id="37"/>
      <w:r w:rsidR="00FE49E3" w:rsidRPr="00AC7B43">
        <w:rPr>
          <w:rFonts w:ascii="Palatino Linotype" w:hAnsi="Palatino Linotype"/>
          <w:b/>
          <w:color w:val="000000" w:themeColor="text1"/>
          <w:sz w:val="24"/>
          <w:szCs w:val="24"/>
        </w:rPr>
        <w:t xml:space="preserve"> </w:t>
      </w:r>
      <w:r w:rsidR="00E727B7" w:rsidRPr="00AC7B43">
        <w:rPr>
          <w:rFonts w:ascii="Palatino Linotype" w:hAnsi="Palatino Linotype"/>
          <w:i/>
          <w:color w:val="000000" w:themeColor="text1"/>
          <w:sz w:val="24"/>
          <w:szCs w:val="24"/>
        </w:rPr>
        <w:t>“</w:t>
      </w:r>
      <w:bookmarkStart w:id="71" w:name="_Toc483995816"/>
      <w:bookmarkEnd w:id="38"/>
      <w:r w:rsidR="00687089" w:rsidRPr="00AC7B43">
        <w:rPr>
          <w:rFonts w:ascii="Palatino Linotype" w:hAnsi="Palatino Linotype"/>
          <w:i/>
          <w:color w:val="000000" w:themeColor="text1"/>
          <w:sz w:val="24"/>
          <w:szCs w:val="24"/>
        </w:rPr>
        <w:t>La respuesta que se me proporciona no es válida, ya que yo solicite copia simple a través del SAIMEX y no copia certificada como se fundamenta en la respuesta, por lo que pido se atienda mi solicitud en base a lo dispuesto en el artículo 4 de la LEY DE TRANSPARENCIA Y ACCESO A LA INFORMACIÓN PÚBLICA DEL ESTADO DE MÉXICO Y MUNICIPIOS</w:t>
      </w:r>
      <w:r w:rsidR="006F0E76" w:rsidRPr="00AC7B43">
        <w:rPr>
          <w:rFonts w:ascii="Palatino Linotype" w:hAnsi="Palatino Linotype"/>
          <w:i/>
          <w:color w:val="000000" w:themeColor="text1"/>
          <w:sz w:val="24"/>
          <w:szCs w:val="24"/>
        </w:rPr>
        <w:t>.</w:t>
      </w:r>
      <w:r w:rsidR="00AB3FA7" w:rsidRPr="00AC7B43">
        <w:rPr>
          <w:rFonts w:ascii="Palatino Linotype" w:hAnsi="Palatino Linotype"/>
          <w:i/>
          <w:color w:val="000000" w:themeColor="text1"/>
          <w:sz w:val="24"/>
          <w:szCs w:val="24"/>
        </w:rPr>
        <w:t xml:space="preserve">” </w:t>
      </w:r>
      <w:r w:rsidR="00CF377E" w:rsidRPr="00AC7B43">
        <w:rPr>
          <w:rFonts w:ascii="Palatino Linotype" w:hAnsi="Palatino Linotype"/>
          <w:color w:val="000000" w:themeColor="text1"/>
          <w:sz w:val="24"/>
          <w:szCs w:val="24"/>
        </w:rPr>
        <w:t xml:space="preserve"> (Sic)</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E571BB8" w14:textId="452766F8" w:rsidR="006D52D1" w:rsidRPr="00AC7B43" w:rsidRDefault="007E5278" w:rsidP="00AC7B43">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AC7B43">
        <w:rPr>
          <w:rFonts w:ascii="Palatino Linotype" w:eastAsia="Times New Roman" w:hAnsi="Palatino Linotype" w:cs="Arial"/>
          <w:color w:val="000000" w:themeColor="text1"/>
          <w:lang w:val="es-ES"/>
        </w:rPr>
        <w:t xml:space="preserve">Se </w:t>
      </w:r>
      <w:r w:rsidR="002E74CE" w:rsidRPr="00AC7B43">
        <w:rPr>
          <w:rFonts w:ascii="Palatino Linotype" w:eastAsia="Times New Roman" w:hAnsi="Palatino Linotype" w:cs="Arial"/>
          <w:color w:val="000000" w:themeColor="text1"/>
          <w:lang w:val="es-ES"/>
        </w:rPr>
        <w:t xml:space="preserve">registró el recurso de revisión </w:t>
      </w:r>
      <w:r w:rsidR="00F85237" w:rsidRPr="00AC7B43">
        <w:rPr>
          <w:rFonts w:ascii="Palatino Linotype" w:eastAsia="Times New Roman" w:hAnsi="Palatino Linotype" w:cs="Arial"/>
          <w:color w:val="000000" w:themeColor="text1"/>
          <w:lang w:val="es-ES"/>
        </w:rPr>
        <w:t xml:space="preserve">bajo el número de </w:t>
      </w:r>
      <w:r w:rsidR="00F85237" w:rsidRPr="00AC7B43">
        <w:rPr>
          <w:rFonts w:ascii="Palatino Linotype" w:eastAsia="Times New Roman" w:hAnsi="Palatino Linotype" w:cs="Arial"/>
          <w:b/>
          <w:color w:val="000000" w:themeColor="text1"/>
          <w:lang w:val="es-ES"/>
        </w:rPr>
        <w:t>expediente</w:t>
      </w:r>
      <w:r w:rsidR="00F85237" w:rsidRPr="00AC7B43">
        <w:rPr>
          <w:rFonts w:ascii="Palatino Linotype" w:eastAsia="Times New Roman" w:hAnsi="Palatino Linotype" w:cs="Arial"/>
          <w:color w:val="000000" w:themeColor="text1"/>
          <w:lang w:val="es-ES"/>
        </w:rPr>
        <w:t xml:space="preserve"> </w:t>
      </w:r>
      <w:r w:rsidR="00F85237" w:rsidRPr="00AC7B43">
        <w:rPr>
          <w:rFonts w:ascii="Palatino Linotype" w:hAnsi="Palatino Linotype" w:cs="Arial"/>
          <w:bCs/>
          <w:color w:val="000000" w:themeColor="text1"/>
        </w:rPr>
        <w:t xml:space="preserve">al rubro indicado, asimismo </w:t>
      </w:r>
      <w:r w:rsidR="005B7C5D" w:rsidRPr="00AC7B43">
        <w:rPr>
          <w:rFonts w:ascii="Palatino Linotype" w:hAnsi="Palatino Linotype" w:cs="Arial"/>
          <w:bCs/>
          <w:color w:val="000000" w:themeColor="text1"/>
        </w:rPr>
        <w:t xml:space="preserve">con fundamento en lo dispuesto por el </w:t>
      </w:r>
      <w:r w:rsidR="005B7C5D" w:rsidRPr="00AC7B43">
        <w:rPr>
          <w:rFonts w:ascii="Palatino Linotype" w:eastAsia="Calibri" w:hAnsi="Palatino Linotype" w:cs="Arial"/>
          <w:color w:val="000000" w:themeColor="text1"/>
          <w:lang w:val="es-ES"/>
        </w:rPr>
        <w:t xml:space="preserve">artículo 185 fracción I de la </w:t>
      </w:r>
      <w:r w:rsidR="005B7C5D" w:rsidRPr="00AC7B43">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AC7B43">
        <w:rPr>
          <w:rFonts w:ascii="Palatino Linotype" w:eastAsia="Times New Roman" w:hAnsi="Palatino Linotype" w:cs="Arial"/>
          <w:color w:val="000000" w:themeColor="text1"/>
          <w:lang w:val="es-ES"/>
        </w:rPr>
        <w:t>se turnó al</w:t>
      </w:r>
      <w:r w:rsidR="00EC455A" w:rsidRPr="00AC7B43">
        <w:rPr>
          <w:rFonts w:ascii="Palatino Linotype" w:eastAsia="Times New Roman" w:hAnsi="Palatino Linotype" w:cs="Arial"/>
          <w:color w:val="000000" w:themeColor="text1"/>
          <w:lang w:val="es-ES"/>
        </w:rPr>
        <w:t xml:space="preserve"> </w:t>
      </w:r>
      <w:r w:rsidR="00EC455A" w:rsidRPr="00AC7B43">
        <w:rPr>
          <w:rFonts w:ascii="Palatino Linotype" w:eastAsia="Times New Roman" w:hAnsi="Palatino Linotype" w:cs="Arial"/>
          <w:b/>
          <w:color w:val="000000" w:themeColor="text1"/>
          <w:lang w:val="es-ES"/>
        </w:rPr>
        <w:t xml:space="preserve">Comisionado José Guadalupe Luna Hernández </w:t>
      </w:r>
      <w:r w:rsidR="005B7C5D" w:rsidRPr="00AC7B43">
        <w:rPr>
          <w:rFonts w:ascii="Palatino Linotype" w:eastAsia="Times New Roman" w:hAnsi="Palatino Linotype" w:cs="Arial"/>
          <w:color w:val="000000" w:themeColor="text1"/>
          <w:lang w:val="es-ES"/>
        </w:rPr>
        <w:t xml:space="preserve">con el objeto de </w:t>
      </w:r>
      <w:r w:rsidRPr="00AC7B43">
        <w:rPr>
          <w:rFonts w:ascii="Palatino Linotype" w:eastAsia="Times New Roman" w:hAnsi="Palatino Linotype" w:cs="Arial"/>
          <w:color w:val="000000" w:themeColor="text1"/>
          <w:lang w:val="es-MX"/>
        </w:rPr>
        <w:t>su análisis.</w:t>
      </w:r>
    </w:p>
    <w:p w14:paraId="11032560" w14:textId="77777777" w:rsidR="006D52D1" w:rsidRPr="00AC7B43" w:rsidRDefault="006D52D1" w:rsidP="00AC7B43">
      <w:pPr>
        <w:pStyle w:val="Prrafodelista"/>
        <w:spacing w:line="360" w:lineRule="auto"/>
        <w:ind w:left="0"/>
        <w:rPr>
          <w:rFonts w:ascii="Palatino Linotype" w:eastAsia="Calibri" w:hAnsi="Palatino Linotype" w:cs="Arial"/>
          <w:color w:val="000000" w:themeColor="text1"/>
          <w:lang w:val="es-ES"/>
        </w:rPr>
      </w:pPr>
    </w:p>
    <w:p w14:paraId="0BC70167" w14:textId="05FDED3F" w:rsidR="00D46CB1" w:rsidRPr="00AC7B43" w:rsidRDefault="00FE49E3" w:rsidP="00AC7B43">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AC7B43">
        <w:rPr>
          <w:rFonts w:ascii="Palatino Linotype" w:eastAsia="Calibri" w:hAnsi="Palatino Linotype" w:cs="Arial"/>
          <w:color w:val="000000" w:themeColor="text1"/>
          <w:lang w:val="es-ES"/>
        </w:rPr>
        <w:t xml:space="preserve">El </w:t>
      </w:r>
      <w:r w:rsidR="0004686A" w:rsidRPr="00AC7B43">
        <w:rPr>
          <w:rFonts w:ascii="Palatino Linotype" w:eastAsia="Calibri" w:hAnsi="Palatino Linotype" w:cs="Arial"/>
          <w:color w:val="000000" w:themeColor="text1"/>
          <w:lang w:val="es-ES"/>
        </w:rPr>
        <w:t xml:space="preserve">Comisionado Ponente con fundamento en lo dispuesto por el </w:t>
      </w:r>
      <w:r w:rsidR="009A20BA" w:rsidRPr="00AC7B43">
        <w:rPr>
          <w:rFonts w:ascii="Palatino Linotype" w:eastAsia="Calibri" w:hAnsi="Palatino Linotype" w:cs="Arial"/>
          <w:color w:val="000000" w:themeColor="text1"/>
          <w:lang w:val="es-ES"/>
        </w:rPr>
        <w:t>artículo 185 fracción II de la L</w:t>
      </w:r>
      <w:r w:rsidR="0004686A" w:rsidRPr="00AC7B43">
        <w:rPr>
          <w:rFonts w:ascii="Palatino Linotype" w:eastAsia="Calibri" w:hAnsi="Palatino Linotype" w:cs="Arial"/>
          <w:color w:val="000000" w:themeColor="text1"/>
          <w:lang w:val="es-ES"/>
        </w:rPr>
        <w:t xml:space="preserve">ey de la materia, a través del </w:t>
      </w:r>
      <w:r w:rsidR="00B81371" w:rsidRPr="00AC7B43">
        <w:rPr>
          <w:rFonts w:ascii="Palatino Linotype" w:eastAsia="Calibri" w:hAnsi="Palatino Linotype" w:cs="Arial"/>
          <w:color w:val="000000" w:themeColor="text1"/>
          <w:lang w:val="es-ES"/>
        </w:rPr>
        <w:t xml:space="preserve">acuerdo </w:t>
      </w:r>
      <w:r w:rsidR="00F147C6" w:rsidRPr="00AC7B43">
        <w:rPr>
          <w:rFonts w:ascii="Palatino Linotype" w:eastAsia="Calibri" w:hAnsi="Palatino Linotype" w:cs="Arial"/>
          <w:color w:val="000000" w:themeColor="text1"/>
          <w:lang w:val="es-ES"/>
        </w:rPr>
        <w:t xml:space="preserve">de admisión </w:t>
      </w:r>
      <w:r w:rsidR="00687089" w:rsidRPr="00AC7B43">
        <w:rPr>
          <w:rFonts w:ascii="Palatino Linotype" w:eastAsia="Calibri" w:hAnsi="Palatino Linotype" w:cs="Arial"/>
          <w:color w:val="000000" w:themeColor="text1"/>
          <w:lang w:val="es-ES"/>
        </w:rPr>
        <w:t>de veintidós</w:t>
      </w:r>
      <w:r w:rsidR="00A529E3" w:rsidRPr="00AC7B43">
        <w:rPr>
          <w:rFonts w:ascii="Palatino Linotype" w:eastAsia="Calibri" w:hAnsi="Palatino Linotype" w:cs="Arial"/>
          <w:color w:val="000000" w:themeColor="text1"/>
          <w:lang w:val="es-ES"/>
        </w:rPr>
        <w:t xml:space="preserve"> </w:t>
      </w:r>
      <w:r w:rsidR="0036073F" w:rsidRPr="00AC7B43">
        <w:rPr>
          <w:rFonts w:ascii="Palatino Linotype" w:eastAsia="Calibri" w:hAnsi="Palatino Linotype" w:cs="Arial"/>
          <w:color w:val="000000" w:themeColor="text1"/>
          <w:lang w:val="es-ES"/>
        </w:rPr>
        <w:t>(</w:t>
      </w:r>
      <w:r w:rsidR="00687089" w:rsidRPr="00AC7B43">
        <w:rPr>
          <w:rFonts w:ascii="Palatino Linotype" w:eastAsia="Calibri" w:hAnsi="Palatino Linotype" w:cs="Arial"/>
          <w:color w:val="000000" w:themeColor="text1"/>
          <w:lang w:val="es-ES"/>
        </w:rPr>
        <w:t>22</w:t>
      </w:r>
      <w:r w:rsidR="0036073F" w:rsidRPr="00AC7B43">
        <w:rPr>
          <w:rFonts w:ascii="Palatino Linotype" w:eastAsia="Calibri" w:hAnsi="Palatino Linotype" w:cs="Arial"/>
          <w:color w:val="000000" w:themeColor="text1"/>
          <w:lang w:val="es-ES"/>
        </w:rPr>
        <w:t xml:space="preserve">) </w:t>
      </w:r>
      <w:r w:rsidR="00325D61" w:rsidRPr="00AC7B43">
        <w:rPr>
          <w:rFonts w:ascii="Palatino Linotype" w:eastAsia="Calibri" w:hAnsi="Palatino Linotype" w:cs="Arial"/>
          <w:color w:val="000000" w:themeColor="text1"/>
          <w:lang w:val="es-ES"/>
        </w:rPr>
        <w:t>de</w:t>
      </w:r>
      <w:r w:rsidR="00687089" w:rsidRPr="00AC7B43">
        <w:rPr>
          <w:rFonts w:ascii="Palatino Linotype" w:eastAsia="Calibri" w:hAnsi="Palatino Linotype" w:cs="Arial"/>
          <w:color w:val="000000" w:themeColor="text1"/>
          <w:lang w:val="es-ES"/>
        </w:rPr>
        <w:t xml:space="preserve"> agosto</w:t>
      </w:r>
      <w:r w:rsidR="006366B1" w:rsidRPr="00AC7B43">
        <w:rPr>
          <w:rFonts w:ascii="Palatino Linotype" w:eastAsia="Calibri" w:hAnsi="Palatino Linotype" w:cs="Arial"/>
          <w:color w:val="000000" w:themeColor="text1"/>
          <w:lang w:val="es-ES"/>
        </w:rPr>
        <w:t xml:space="preserve"> </w:t>
      </w:r>
      <w:r w:rsidR="00325D61" w:rsidRPr="00AC7B43">
        <w:rPr>
          <w:rFonts w:ascii="Palatino Linotype" w:eastAsia="Calibri" w:hAnsi="Palatino Linotype" w:cs="Arial"/>
          <w:color w:val="000000" w:themeColor="text1"/>
          <w:lang w:val="es-ES"/>
        </w:rPr>
        <w:t>de dos mil diecinueve</w:t>
      </w:r>
      <w:r w:rsidR="00473924" w:rsidRPr="00AC7B43">
        <w:rPr>
          <w:rFonts w:ascii="Palatino Linotype" w:eastAsia="Calibri" w:hAnsi="Palatino Linotype" w:cs="Arial"/>
          <w:color w:val="000000" w:themeColor="text1"/>
          <w:lang w:val="es-ES"/>
        </w:rPr>
        <w:t xml:space="preserve">, </w:t>
      </w:r>
      <w:r w:rsidR="00B81371" w:rsidRPr="00AC7B43">
        <w:rPr>
          <w:rFonts w:ascii="Palatino Linotype" w:eastAsia="Calibri" w:hAnsi="Palatino Linotype" w:cs="Arial"/>
          <w:color w:val="000000" w:themeColor="text1"/>
          <w:lang w:val="es-ES"/>
        </w:rPr>
        <w:t xml:space="preserve">puso a </w:t>
      </w:r>
      <w:r w:rsidR="00875167" w:rsidRPr="00AC7B43">
        <w:rPr>
          <w:rFonts w:ascii="Palatino Linotype" w:eastAsia="Calibri" w:hAnsi="Palatino Linotype" w:cs="Arial"/>
          <w:color w:val="000000" w:themeColor="text1"/>
          <w:lang w:val="es-ES"/>
        </w:rPr>
        <w:t>disposición</w:t>
      </w:r>
      <w:r w:rsidR="00B81371" w:rsidRPr="00AC7B43">
        <w:rPr>
          <w:rFonts w:ascii="Palatino Linotype" w:eastAsia="Calibri" w:hAnsi="Palatino Linotype" w:cs="Arial"/>
          <w:color w:val="000000" w:themeColor="text1"/>
          <w:lang w:val="es-ES"/>
        </w:rPr>
        <w:t xml:space="preserve"> de las partes el expediente electrónico </w:t>
      </w:r>
      <w:r w:rsidR="00B81371" w:rsidRPr="00AC7B43">
        <w:rPr>
          <w:rFonts w:ascii="Palatino Linotype" w:eastAsia="Calibri" w:hAnsi="Palatino Linotype" w:cs="Arial"/>
          <w:color w:val="000000" w:themeColor="text1"/>
        </w:rPr>
        <w:t xml:space="preserve">vía </w:t>
      </w:r>
      <w:r w:rsidR="00B81371" w:rsidRPr="00AC7B43">
        <w:rPr>
          <w:rFonts w:ascii="Palatino Linotype" w:eastAsia="Calibri" w:hAnsi="Palatino Linotype" w:cs="Arial"/>
          <w:color w:val="000000" w:themeColor="text1"/>
          <w:lang w:val="es-ES"/>
        </w:rPr>
        <w:t xml:space="preserve">Sistema de Acceso a la Información Mexiquense </w:t>
      </w:r>
      <w:r w:rsidR="00B81371" w:rsidRPr="00AC7B43">
        <w:rPr>
          <w:rFonts w:ascii="Palatino Linotype" w:eastAsia="Calibri" w:hAnsi="Palatino Linotype" w:cs="Arial"/>
          <w:b/>
          <w:color w:val="000000" w:themeColor="text1"/>
          <w:lang w:val="es-ES"/>
        </w:rPr>
        <w:t xml:space="preserve">SAIMEX </w:t>
      </w:r>
      <w:r w:rsidR="00B81371" w:rsidRPr="00AC7B43">
        <w:rPr>
          <w:rFonts w:ascii="Palatino Linotype" w:eastAsia="Calibri" w:hAnsi="Palatino Linotype" w:cs="Arial"/>
          <w:color w:val="000000" w:themeColor="text1"/>
          <w:lang w:val="es-ES"/>
        </w:rPr>
        <w:t xml:space="preserve">a efecto de que en un plazo máximo de siete días </w:t>
      </w:r>
      <w:r w:rsidR="00875167" w:rsidRPr="00AC7B43">
        <w:rPr>
          <w:rFonts w:ascii="Palatino Linotype" w:eastAsia="Calibri" w:hAnsi="Palatino Linotype" w:cs="Arial"/>
          <w:color w:val="000000" w:themeColor="text1"/>
          <w:lang w:val="es-ES"/>
        </w:rPr>
        <w:t>manifestaran</w:t>
      </w:r>
      <w:r w:rsidR="00B81371" w:rsidRPr="00AC7B43">
        <w:rPr>
          <w:rFonts w:ascii="Palatino Linotype" w:eastAsia="Calibri" w:hAnsi="Palatino Linotype" w:cs="Arial"/>
          <w:color w:val="000000" w:themeColor="text1"/>
          <w:lang w:val="es-ES"/>
        </w:rPr>
        <w:t xml:space="preserve"> lo que a derecho conviniera</w:t>
      </w:r>
      <w:r w:rsidR="00875167" w:rsidRPr="00AC7B43">
        <w:rPr>
          <w:rFonts w:ascii="Palatino Linotype" w:eastAsia="Calibri" w:hAnsi="Palatino Linotype" w:cs="Arial"/>
          <w:color w:val="000000" w:themeColor="text1"/>
          <w:lang w:val="es-ES"/>
        </w:rPr>
        <w:t>n</w:t>
      </w:r>
      <w:r w:rsidR="00032493" w:rsidRPr="00AC7B43">
        <w:rPr>
          <w:rFonts w:ascii="Palatino Linotype" w:eastAsia="Calibri" w:hAnsi="Palatino Linotype" w:cs="Arial"/>
          <w:color w:val="000000" w:themeColor="text1"/>
          <w:lang w:val="es-ES"/>
        </w:rPr>
        <w:t>,</w:t>
      </w:r>
      <w:r w:rsidR="00B81371" w:rsidRPr="00AC7B43">
        <w:rPr>
          <w:rFonts w:ascii="Palatino Linotype" w:eastAsia="Calibri" w:hAnsi="Palatino Linotype" w:cs="Arial"/>
          <w:color w:val="000000" w:themeColor="text1"/>
          <w:lang w:val="es-ES"/>
        </w:rPr>
        <w:t xml:space="preserve"> </w:t>
      </w:r>
      <w:r w:rsidR="00875167" w:rsidRPr="00AC7B43">
        <w:rPr>
          <w:rFonts w:ascii="Palatino Linotype" w:eastAsia="Calibri" w:hAnsi="Palatino Linotype" w:cs="Arial"/>
          <w:color w:val="000000" w:themeColor="text1"/>
          <w:lang w:val="es-ES"/>
        </w:rPr>
        <w:t>ofrecieran pruebas y alegatos según correspond</w:t>
      </w:r>
      <w:r w:rsidR="00C15817" w:rsidRPr="00AC7B43">
        <w:rPr>
          <w:rFonts w:ascii="Palatino Linotype" w:eastAsia="Calibri" w:hAnsi="Palatino Linotype" w:cs="Arial"/>
          <w:color w:val="000000" w:themeColor="text1"/>
          <w:lang w:val="es-ES"/>
        </w:rPr>
        <w:t>iese</w:t>
      </w:r>
      <w:r w:rsidR="00875167" w:rsidRPr="00AC7B43">
        <w:rPr>
          <w:rFonts w:ascii="Palatino Linotype" w:eastAsia="Calibri" w:hAnsi="Palatino Linotype" w:cs="Arial"/>
          <w:color w:val="000000" w:themeColor="text1"/>
          <w:lang w:val="es-ES"/>
        </w:rPr>
        <w:t xml:space="preserve"> al caso concreto, </w:t>
      </w:r>
      <w:r w:rsidR="00C15817" w:rsidRPr="00AC7B43">
        <w:rPr>
          <w:rFonts w:ascii="Palatino Linotype" w:eastAsia="Calibri" w:hAnsi="Palatino Linotype" w:cs="Arial"/>
          <w:color w:val="000000" w:themeColor="text1"/>
          <w:lang w:val="es-ES"/>
        </w:rPr>
        <w:t>de é</w:t>
      </w:r>
      <w:r w:rsidR="00F147C6" w:rsidRPr="00AC7B43">
        <w:rPr>
          <w:rFonts w:ascii="Palatino Linotype" w:eastAsia="Calibri" w:hAnsi="Palatino Linotype" w:cs="Arial"/>
          <w:color w:val="000000" w:themeColor="text1"/>
          <w:lang w:val="es-ES"/>
        </w:rPr>
        <w:t>sta forma</w:t>
      </w:r>
      <w:r w:rsidR="00875167" w:rsidRPr="00AC7B43">
        <w:rPr>
          <w:rFonts w:ascii="Palatino Linotype" w:eastAsia="Calibri" w:hAnsi="Palatino Linotype" w:cs="Arial"/>
          <w:color w:val="000000" w:themeColor="text1"/>
          <w:lang w:val="es-ES"/>
        </w:rPr>
        <w:t xml:space="preserve"> para que el </w:t>
      </w:r>
      <w:r w:rsidR="00875167" w:rsidRPr="00AC7B43">
        <w:rPr>
          <w:rFonts w:ascii="Palatino Linotype" w:eastAsia="Calibri" w:hAnsi="Palatino Linotype" w:cs="Arial"/>
          <w:b/>
          <w:color w:val="000000" w:themeColor="text1"/>
          <w:lang w:val="es-ES"/>
        </w:rPr>
        <w:t>SUJETO OBLIGADO</w:t>
      </w:r>
      <w:r w:rsidR="00875167" w:rsidRPr="00AC7B43">
        <w:rPr>
          <w:rFonts w:ascii="Palatino Linotype" w:eastAsia="Calibri" w:hAnsi="Palatino Linotype" w:cs="Arial"/>
          <w:color w:val="000000" w:themeColor="text1"/>
          <w:lang w:val="es-ES"/>
        </w:rPr>
        <w:t xml:space="preserve"> </w:t>
      </w:r>
      <w:r w:rsidR="00B81371" w:rsidRPr="00AC7B43">
        <w:rPr>
          <w:rFonts w:ascii="Palatino Linotype" w:eastAsia="Calibri" w:hAnsi="Palatino Linotype" w:cs="Arial"/>
          <w:color w:val="000000" w:themeColor="text1"/>
          <w:lang w:val="es-ES"/>
        </w:rPr>
        <w:t>pre</w:t>
      </w:r>
      <w:r w:rsidR="007D25F5" w:rsidRPr="00AC7B43">
        <w:rPr>
          <w:rFonts w:ascii="Palatino Linotype" w:eastAsia="Calibri" w:hAnsi="Palatino Linotype" w:cs="Arial"/>
          <w:color w:val="000000" w:themeColor="text1"/>
          <w:lang w:val="es-ES"/>
        </w:rPr>
        <w:t>sentara</w:t>
      </w:r>
      <w:r w:rsidR="00B81371" w:rsidRPr="00AC7B43">
        <w:rPr>
          <w:rFonts w:ascii="Palatino Linotype" w:eastAsia="Calibri" w:hAnsi="Palatino Linotype" w:cs="Arial"/>
          <w:color w:val="000000" w:themeColor="text1"/>
          <w:lang w:val="es-ES"/>
        </w:rPr>
        <w:t xml:space="preserve"> el Informe Justificado</w:t>
      </w:r>
      <w:r w:rsidR="00875167" w:rsidRPr="00AC7B43">
        <w:rPr>
          <w:rFonts w:ascii="Palatino Linotype" w:eastAsia="Calibri" w:hAnsi="Palatino Linotype" w:cs="Arial"/>
          <w:color w:val="000000" w:themeColor="text1"/>
          <w:lang w:val="es-ES"/>
        </w:rPr>
        <w:t xml:space="preserve"> procedente</w:t>
      </w:r>
      <w:r w:rsidR="00805E6B" w:rsidRPr="00AC7B43">
        <w:rPr>
          <w:rFonts w:ascii="Palatino Linotype" w:eastAsia="Calibri" w:hAnsi="Palatino Linotype" w:cs="Arial"/>
          <w:color w:val="000000" w:themeColor="text1"/>
          <w:lang w:val="es-ES"/>
        </w:rPr>
        <w:t>, situación que no concurrió por las partes.</w:t>
      </w:r>
    </w:p>
    <w:p w14:paraId="09E0B7D8" w14:textId="77777777" w:rsidR="00D46CB1" w:rsidRPr="00AC7B43" w:rsidRDefault="00D46CB1" w:rsidP="00AC7B43">
      <w:pPr>
        <w:pStyle w:val="Prrafodelista"/>
        <w:spacing w:line="360" w:lineRule="auto"/>
        <w:rPr>
          <w:rFonts w:ascii="Palatino Linotype" w:eastAsia="Calibri" w:hAnsi="Palatino Linotype" w:cs="Arial"/>
          <w:lang w:val="es-ES"/>
        </w:rPr>
      </w:pPr>
    </w:p>
    <w:p w14:paraId="55661A19" w14:textId="776F36F1" w:rsidR="00D46CB1" w:rsidRPr="00AC7B43" w:rsidRDefault="007843B4" w:rsidP="00AC7B43">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AC7B43">
        <w:rPr>
          <w:rFonts w:ascii="Palatino Linotype" w:eastAsia="Calibri" w:hAnsi="Palatino Linotype" w:cs="Arial"/>
          <w:lang w:val="es-ES"/>
        </w:rPr>
        <w:t>En fecha doce (12</w:t>
      </w:r>
      <w:r w:rsidR="00D46CB1" w:rsidRPr="00AC7B43">
        <w:rPr>
          <w:rFonts w:ascii="Palatino Linotype" w:eastAsia="Calibri" w:hAnsi="Palatino Linotype" w:cs="Arial"/>
          <w:lang w:val="es-ES"/>
        </w:rPr>
        <w:t>) de</w:t>
      </w:r>
      <w:r w:rsidRPr="00AC7B43">
        <w:rPr>
          <w:rFonts w:ascii="Palatino Linotype" w:eastAsia="Calibri" w:hAnsi="Palatino Linotype" w:cs="Arial"/>
          <w:lang w:val="es-ES"/>
        </w:rPr>
        <w:t xml:space="preserve"> jul</w:t>
      </w:r>
      <w:r w:rsidR="00D46CB1" w:rsidRPr="00AC7B43">
        <w:rPr>
          <w:rFonts w:ascii="Palatino Linotype" w:eastAsia="Calibri" w:hAnsi="Palatino Linotype" w:cs="Arial"/>
          <w:lang w:val="es-ES"/>
        </w:rPr>
        <w:t>io de dos mil diecinueve, el</w:t>
      </w:r>
      <w:r w:rsidR="00687089" w:rsidRPr="00AC7B43">
        <w:rPr>
          <w:rFonts w:ascii="Palatino Linotype" w:eastAsia="Calibri" w:hAnsi="Palatino Linotype" w:cs="Arial"/>
          <w:lang w:val="es-ES"/>
        </w:rPr>
        <w:t xml:space="preserve"> </w:t>
      </w:r>
      <w:r w:rsidR="00687089" w:rsidRPr="00AC7B43">
        <w:rPr>
          <w:rFonts w:ascii="Palatino Linotype" w:eastAsia="Calibri" w:hAnsi="Palatino Linotype" w:cs="Arial"/>
          <w:b/>
          <w:lang w:val="es-ES"/>
        </w:rPr>
        <w:t xml:space="preserve">RECURRENTE </w:t>
      </w:r>
      <w:r w:rsidR="00687089" w:rsidRPr="00AC7B43">
        <w:rPr>
          <w:rFonts w:ascii="Palatino Linotype" w:eastAsia="Calibri" w:hAnsi="Palatino Linotype" w:cs="Arial"/>
          <w:lang w:val="es-ES"/>
        </w:rPr>
        <w:t xml:space="preserve">realizó manifestaciones, reiterando su inconformidad respecto del cambio de modalidad </w:t>
      </w:r>
      <w:r w:rsidR="00164DC2" w:rsidRPr="00AC7B43">
        <w:rPr>
          <w:rFonts w:ascii="Palatino Linotype" w:eastAsia="Calibri" w:hAnsi="Palatino Linotype" w:cs="Arial"/>
          <w:lang w:val="es-ES"/>
        </w:rPr>
        <w:t xml:space="preserve">propuesto </w:t>
      </w:r>
      <w:r w:rsidR="00687089" w:rsidRPr="00AC7B43">
        <w:rPr>
          <w:rFonts w:ascii="Palatino Linotype" w:eastAsia="Calibri" w:hAnsi="Palatino Linotype" w:cs="Arial"/>
          <w:lang w:val="es-ES"/>
        </w:rPr>
        <w:t xml:space="preserve">por el </w:t>
      </w:r>
      <w:r w:rsidR="00687089" w:rsidRPr="00AC7B43">
        <w:rPr>
          <w:rFonts w:ascii="Palatino Linotype" w:eastAsia="Calibri" w:hAnsi="Palatino Linotype" w:cs="Arial"/>
          <w:b/>
          <w:lang w:val="es-ES"/>
        </w:rPr>
        <w:t xml:space="preserve">SUJETO OBLIGADO. </w:t>
      </w:r>
    </w:p>
    <w:p w14:paraId="11D4E1A2" w14:textId="77777777" w:rsidR="00D46CB1" w:rsidRPr="00AC7B43" w:rsidRDefault="00D46CB1" w:rsidP="00AC7B43">
      <w:pPr>
        <w:pStyle w:val="Prrafodelista"/>
        <w:spacing w:before="240" w:after="240" w:line="360" w:lineRule="auto"/>
        <w:ind w:left="0"/>
        <w:jc w:val="both"/>
        <w:rPr>
          <w:rFonts w:ascii="Palatino Linotype" w:hAnsi="Palatino Linotype"/>
          <w:i/>
          <w:color w:val="000000" w:themeColor="text1"/>
        </w:rPr>
      </w:pPr>
    </w:p>
    <w:p w14:paraId="2C3919E7" w14:textId="4488F4C9" w:rsidR="006668DC" w:rsidRPr="00AC7B43" w:rsidRDefault="00F71C0C" w:rsidP="00AC7B43">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AC7B43">
        <w:rPr>
          <w:rFonts w:ascii="Palatino Linotype" w:hAnsi="Palatino Linotype"/>
          <w:color w:val="000000" w:themeColor="text1"/>
        </w:rPr>
        <w:t>Consecuentemente e</w:t>
      </w:r>
      <w:r w:rsidR="00350DEA" w:rsidRPr="00AC7B43">
        <w:rPr>
          <w:rFonts w:ascii="Palatino Linotype" w:hAnsi="Palatino Linotype"/>
          <w:color w:val="000000" w:themeColor="text1"/>
        </w:rPr>
        <w:t>l Comisionado Ponente decretó el cierre de instrucción mediante</w:t>
      </w:r>
      <w:r w:rsidR="00164DC2" w:rsidRPr="00AC7B43">
        <w:rPr>
          <w:rFonts w:ascii="Palatino Linotype" w:hAnsi="Palatino Linotype"/>
          <w:color w:val="000000" w:themeColor="text1"/>
        </w:rPr>
        <w:t xml:space="preserve"> acuerdo de fecha tres (03</w:t>
      </w:r>
      <w:r w:rsidR="00D46CB1" w:rsidRPr="00AC7B43">
        <w:rPr>
          <w:rFonts w:ascii="Palatino Linotype" w:hAnsi="Palatino Linotype"/>
          <w:color w:val="000000" w:themeColor="text1"/>
        </w:rPr>
        <w:t>)</w:t>
      </w:r>
      <w:r w:rsidR="00EE777E" w:rsidRPr="00AC7B43">
        <w:rPr>
          <w:rFonts w:ascii="Palatino Linotype" w:hAnsi="Palatino Linotype"/>
          <w:color w:val="000000" w:themeColor="text1"/>
        </w:rPr>
        <w:t xml:space="preserve"> de</w:t>
      </w:r>
      <w:r w:rsidR="00164DC2" w:rsidRPr="00AC7B43">
        <w:rPr>
          <w:rFonts w:ascii="Palatino Linotype" w:hAnsi="Palatino Linotype"/>
          <w:color w:val="000000" w:themeColor="text1"/>
        </w:rPr>
        <w:t xml:space="preserve"> octubre d</w:t>
      </w:r>
      <w:r w:rsidR="002E629B" w:rsidRPr="00AC7B43">
        <w:rPr>
          <w:rFonts w:ascii="Palatino Linotype" w:hAnsi="Palatino Linotype"/>
          <w:color w:val="000000" w:themeColor="text1"/>
        </w:rPr>
        <w:t>el año dos mil diecinueve, por lo que</w:t>
      </w:r>
      <w:r w:rsidR="00350DEA" w:rsidRPr="00AC7B43">
        <w:rPr>
          <w:rFonts w:ascii="Palatino Linotype" w:hAnsi="Palatino Linotype"/>
          <w:color w:val="000000" w:themeColor="text1"/>
        </w:rPr>
        <w:t xml:space="preserve"> ordenó turnar el expediente a resolución, misma que ahora se pronuncia. </w:t>
      </w:r>
    </w:p>
    <w:p w14:paraId="65E8448F" w14:textId="77777777" w:rsidR="006668DC" w:rsidRPr="00AC7B43" w:rsidRDefault="006668DC" w:rsidP="00AC7B43">
      <w:pPr>
        <w:pStyle w:val="Prrafodelista"/>
        <w:tabs>
          <w:tab w:val="left" w:pos="709"/>
        </w:tabs>
        <w:spacing w:before="240" w:after="240" w:line="360" w:lineRule="auto"/>
        <w:ind w:left="0"/>
        <w:jc w:val="both"/>
        <w:rPr>
          <w:rFonts w:ascii="Palatino Linotype" w:hAnsi="Palatino Linotype"/>
          <w:b/>
          <w:color w:val="000000" w:themeColor="text1"/>
        </w:rPr>
      </w:pPr>
    </w:p>
    <w:p w14:paraId="28187A2A" w14:textId="70A77D4E" w:rsidR="0018370D" w:rsidRPr="00AC7B43" w:rsidRDefault="00164DC2" w:rsidP="00AC7B43">
      <w:pPr>
        <w:pStyle w:val="Prrafodelista"/>
        <w:numPr>
          <w:ilvl w:val="0"/>
          <w:numId w:val="1"/>
        </w:numPr>
        <w:spacing w:before="240" w:after="240" w:line="360" w:lineRule="auto"/>
        <w:ind w:left="0" w:firstLine="0"/>
        <w:jc w:val="both"/>
        <w:rPr>
          <w:rFonts w:ascii="Palatino Linotype" w:hAnsi="Palatino Linotype"/>
        </w:rPr>
      </w:pPr>
      <w:r w:rsidRPr="00AC7B43">
        <w:rPr>
          <w:rFonts w:ascii="Palatino Linotype" w:eastAsia="Calibri" w:hAnsi="Palatino Linotype" w:cs="Arial"/>
          <w:color w:val="000000" w:themeColor="text1"/>
        </w:rPr>
        <w:t>El día tres (03</w:t>
      </w:r>
      <w:r w:rsidR="00675CEA" w:rsidRPr="00AC7B43">
        <w:rPr>
          <w:rFonts w:ascii="Palatino Linotype" w:eastAsia="Calibri" w:hAnsi="Palatino Linotype" w:cs="Arial"/>
          <w:color w:val="000000" w:themeColor="text1"/>
        </w:rPr>
        <w:t>) de</w:t>
      </w:r>
      <w:r w:rsidRPr="00AC7B43">
        <w:rPr>
          <w:rFonts w:ascii="Palatino Linotype" w:eastAsia="Calibri" w:hAnsi="Palatino Linotype" w:cs="Arial"/>
          <w:color w:val="000000" w:themeColor="text1"/>
        </w:rPr>
        <w:t xml:space="preserve"> octubre</w:t>
      </w:r>
      <w:r w:rsidR="00805E6B" w:rsidRPr="00AC7B43">
        <w:rPr>
          <w:rFonts w:ascii="Palatino Linotype" w:eastAsia="Calibri" w:hAnsi="Palatino Linotype" w:cs="Arial"/>
          <w:color w:val="000000" w:themeColor="text1"/>
        </w:rPr>
        <w:t xml:space="preserve"> </w:t>
      </w:r>
      <w:r w:rsidR="002E629B" w:rsidRPr="00AC7B43">
        <w:rPr>
          <w:rFonts w:ascii="Palatino Linotype" w:eastAsia="Calibri" w:hAnsi="Palatino Linotype" w:cs="Arial"/>
          <w:color w:val="000000" w:themeColor="text1"/>
        </w:rPr>
        <w:t>de dos mil diecinueve</w:t>
      </w:r>
      <w:r w:rsidR="006668DC" w:rsidRPr="00AC7B43">
        <w:rPr>
          <w:rFonts w:ascii="Palatino Linotype" w:eastAsia="Calibri" w:hAnsi="Palatino Linotype" w:cs="Arial"/>
          <w:color w:val="000000" w:themeColor="text1"/>
        </w:rPr>
        <w:t xml:space="preserve"> y con fundamento en el artículo 181 tercer párrafo de la </w:t>
      </w:r>
      <w:r w:rsidR="006668DC" w:rsidRPr="00AC7B43">
        <w:rPr>
          <w:rFonts w:ascii="Palatino Linotype" w:eastAsia="Calibri" w:hAnsi="Palatino Linotype" w:cs="Arial"/>
          <w:b/>
          <w:bCs/>
          <w:color w:val="000000" w:themeColor="text1"/>
        </w:rPr>
        <w:t>Ley de Transparencia y Acceso a la Información Pública del Estado de México y Municipios, </w:t>
      </w:r>
      <w:r w:rsidR="006668DC" w:rsidRPr="00AC7B43">
        <w:rPr>
          <w:rFonts w:ascii="Palatino Linotype" w:eastAsia="Calibri" w:hAnsi="Palatino Linotype" w:cs="Arial"/>
          <w:color w:val="000000" w:themeColor="text1"/>
        </w:rPr>
        <w:t>se notificó que el pl</w:t>
      </w:r>
      <w:r w:rsidR="002E629B" w:rsidRPr="00AC7B43">
        <w:rPr>
          <w:rFonts w:ascii="Palatino Linotype" w:eastAsia="Calibri" w:hAnsi="Palatino Linotype" w:cs="Arial"/>
          <w:color w:val="000000" w:themeColor="text1"/>
        </w:rPr>
        <w:t>azo de 30 días para resolver el recurso de revisión, serían ampliado</w:t>
      </w:r>
      <w:r w:rsidR="006668DC" w:rsidRPr="00AC7B43">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10731595" w14:textId="647EFC77" w:rsidR="008200A3" w:rsidRDefault="007C0013" w:rsidP="00AC7B43">
      <w:pPr>
        <w:pStyle w:val="Ttulo1"/>
        <w:spacing w:line="360" w:lineRule="auto"/>
        <w:jc w:val="center"/>
        <w:rPr>
          <w:rFonts w:ascii="Palatino Linotype" w:hAnsi="Palatino Linotype"/>
          <w:b/>
          <w:color w:val="000000" w:themeColor="text1"/>
          <w:sz w:val="24"/>
          <w:szCs w:val="24"/>
        </w:rPr>
      </w:pPr>
      <w:bookmarkStart w:id="72" w:name="_Toc21607675"/>
      <w:r w:rsidRPr="00AC7B43">
        <w:rPr>
          <w:rFonts w:ascii="Palatino Linotype" w:hAnsi="Palatino Linotype"/>
          <w:b/>
          <w:color w:val="000000" w:themeColor="text1"/>
          <w:sz w:val="24"/>
          <w:szCs w:val="24"/>
        </w:rPr>
        <w:t>CONSIDERANDO</w:t>
      </w:r>
      <w:bookmarkEnd w:id="72"/>
    </w:p>
    <w:p w14:paraId="2D2A5323" w14:textId="77777777" w:rsidR="00AC7B43" w:rsidRPr="00AC7B43" w:rsidRDefault="00AC7B43" w:rsidP="00AC7B43">
      <w:pPr>
        <w:rPr>
          <w:lang w:val="es-MX" w:eastAsia="en-US"/>
        </w:rPr>
      </w:pPr>
    </w:p>
    <w:p w14:paraId="629A5BE2" w14:textId="56C3E7D5" w:rsidR="007C0013" w:rsidRDefault="007C0013" w:rsidP="00AC7B43">
      <w:pPr>
        <w:pStyle w:val="Ttulo2"/>
        <w:spacing w:line="360" w:lineRule="auto"/>
        <w:rPr>
          <w:rFonts w:ascii="Palatino Linotype" w:hAnsi="Palatino Linotype"/>
          <w:b/>
          <w:color w:val="000000" w:themeColor="text1"/>
          <w:sz w:val="24"/>
          <w:szCs w:val="24"/>
        </w:rPr>
      </w:pPr>
      <w:bookmarkStart w:id="73" w:name="_Toc21607676"/>
      <w:r w:rsidRPr="00AC7B43">
        <w:rPr>
          <w:rFonts w:ascii="Palatino Linotype" w:hAnsi="Palatino Linotype"/>
          <w:b/>
          <w:color w:val="000000" w:themeColor="text1"/>
          <w:sz w:val="24"/>
          <w:szCs w:val="24"/>
        </w:rPr>
        <w:t>PRIMERO. De la competencia</w:t>
      </w:r>
      <w:bookmarkEnd w:id="73"/>
    </w:p>
    <w:p w14:paraId="4BC43537" w14:textId="77777777" w:rsidR="00AC7B43" w:rsidRPr="00AC7B43" w:rsidRDefault="00AC7B43" w:rsidP="00AC7B43">
      <w:pPr>
        <w:rPr>
          <w:lang w:val="es-MX" w:eastAsia="en-US"/>
        </w:rPr>
      </w:pPr>
    </w:p>
    <w:p w14:paraId="133175CA" w14:textId="229C5DE1" w:rsidR="0036610C" w:rsidRPr="00AC7B43" w:rsidRDefault="0036610C" w:rsidP="00AC7B43">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AC7B43">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C7B43">
        <w:rPr>
          <w:rFonts w:ascii="Palatino Linotype" w:eastAsia="Calibri" w:hAnsi="Palatino Linotype" w:cs="Times New Roman"/>
          <w:b/>
          <w:color w:val="000000" w:themeColor="text1"/>
          <w:lang w:val="es-ES"/>
        </w:rPr>
        <w:t>Constitución Política de los Estados Unidos Mexicanos</w:t>
      </w:r>
      <w:r w:rsidRPr="00AC7B43">
        <w:rPr>
          <w:rFonts w:ascii="Palatino Linotype" w:eastAsia="Calibri" w:hAnsi="Palatino Linotype" w:cs="Times New Roman"/>
          <w:color w:val="000000" w:themeColor="text1"/>
          <w:lang w:val="es-ES"/>
        </w:rPr>
        <w:t>; 5, párrafos vigésimo</w:t>
      </w:r>
      <w:r w:rsidR="009C045E" w:rsidRPr="00AC7B43">
        <w:rPr>
          <w:rFonts w:ascii="Palatino Linotype" w:eastAsia="Calibri" w:hAnsi="Palatino Linotype" w:cs="Times New Roman"/>
          <w:color w:val="000000" w:themeColor="text1"/>
          <w:lang w:val="es-ES"/>
        </w:rPr>
        <w:t xml:space="preserve"> segundo</w:t>
      </w:r>
      <w:r w:rsidRPr="00AC7B43">
        <w:rPr>
          <w:rFonts w:ascii="Palatino Linotype" w:eastAsia="Calibri" w:hAnsi="Palatino Linotype" w:cs="Times New Roman"/>
          <w:color w:val="000000" w:themeColor="text1"/>
          <w:lang w:val="es-ES"/>
        </w:rPr>
        <w:t>, vigésimo</w:t>
      </w:r>
      <w:r w:rsidR="009C045E" w:rsidRPr="00AC7B43">
        <w:rPr>
          <w:rFonts w:ascii="Palatino Linotype" w:eastAsia="Calibri" w:hAnsi="Palatino Linotype" w:cs="Times New Roman"/>
          <w:color w:val="000000" w:themeColor="text1"/>
          <w:lang w:val="es-ES"/>
        </w:rPr>
        <w:t xml:space="preserve"> tercero</w:t>
      </w:r>
      <w:r w:rsidRPr="00AC7B43">
        <w:rPr>
          <w:rFonts w:ascii="Palatino Linotype" w:eastAsia="Calibri" w:hAnsi="Palatino Linotype" w:cs="Times New Roman"/>
          <w:color w:val="000000" w:themeColor="text1"/>
          <w:lang w:val="es-ES"/>
        </w:rPr>
        <w:t xml:space="preserve"> y vigésimo</w:t>
      </w:r>
      <w:r w:rsidR="009C045E" w:rsidRPr="00AC7B43">
        <w:rPr>
          <w:rFonts w:ascii="Palatino Linotype" w:eastAsia="Calibri" w:hAnsi="Palatino Linotype" w:cs="Times New Roman"/>
          <w:color w:val="000000" w:themeColor="text1"/>
          <w:lang w:val="es-ES"/>
        </w:rPr>
        <w:t xml:space="preserve"> cuarto</w:t>
      </w:r>
      <w:r w:rsidRPr="00AC7B43">
        <w:rPr>
          <w:rFonts w:ascii="Palatino Linotype" w:eastAsia="Calibri" w:hAnsi="Palatino Linotype" w:cs="Times New Roman"/>
          <w:color w:val="000000" w:themeColor="text1"/>
          <w:lang w:val="es-ES"/>
        </w:rPr>
        <w:t xml:space="preserve"> fracciones IV y V de la </w:t>
      </w:r>
      <w:r w:rsidRPr="00AC7B43">
        <w:rPr>
          <w:rFonts w:ascii="Palatino Linotype" w:eastAsia="Calibri" w:hAnsi="Palatino Linotype" w:cs="Times New Roman"/>
          <w:b/>
          <w:color w:val="000000" w:themeColor="text1"/>
          <w:lang w:val="es-ES"/>
        </w:rPr>
        <w:t>Constitución Política del Estado Libre y Soberano de México</w:t>
      </w:r>
      <w:r w:rsidRPr="00AC7B43">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AC7B43">
        <w:rPr>
          <w:rFonts w:ascii="Palatino Linotype" w:eastAsia="Calibri" w:hAnsi="Palatino Linotype" w:cs="Times New Roman"/>
          <w:b/>
          <w:color w:val="000000" w:themeColor="text1"/>
          <w:lang w:val="es-ES"/>
        </w:rPr>
        <w:t>Ley de Transparencia y Acceso a la Información Pública del Estado de México y Municipios</w:t>
      </w:r>
      <w:r w:rsidRPr="00AC7B43">
        <w:rPr>
          <w:rFonts w:ascii="Palatino Linotype" w:eastAsia="Calibri" w:hAnsi="Palatino Linotype" w:cs="Times New Roman"/>
          <w:color w:val="000000" w:themeColor="text1"/>
          <w:lang w:val="es-ES"/>
        </w:rPr>
        <w:t xml:space="preserve">; y 10, 7, 9 fracciones I y XXIV, y 11 del </w:t>
      </w:r>
      <w:r w:rsidRPr="00AC7B43">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AC7B43" w:rsidRDefault="00C14439" w:rsidP="00AC7B43">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AC7B43" w:rsidRDefault="007C0013" w:rsidP="00AC7B43">
      <w:pPr>
        <w:pStyle w:val="Ttulo2"/>
        <w:spacing w:line="360" w:lineRule="auto"/>
        <w:rPr>
          <w:rFonts w:ascii="Palatino Linotype" w:hAnsi="Palatino Linotype"/>
          <w:b/>
          <w:color w:val="000000" w:themeColor="text1"/>
          <w:sz w:val="24"/>
          <w:szCs w:val="24"/>
        </w:rPr>
      </w:pPr>
      <w:bookmarkStart w:id="74" w:name="_Toc21607677"/>
      <w:r w:rsidRPr="00AC7B43">
        <w:rPr>
          <w:rFonts w:ascii="Palatino Linotype" w:hAnsi="Palatino Linotype"/>
          <w:b/>
          <w:color w:val="000000" w:themeColor="text1"/>
          <w:sz w:val="24"/>
          <w:szCs w:val="24"/>
        </w:rPr>
        <w:t xml:space="preserve">SEGUNDO. De la oportunidad y </w:t>
      </w:r>
      <w:proofErr w:type="spellStart"/>
      <w:r w:rsidRPr="00AC7B43">
        <w:rPr>
          <w:rFonts w:ascii="Palatino Linotype" w:hAnsi="Palatino Linotype"/>
          <w:b/>
          <w:color w:val="000000" w:themeColor="text1"/>
          <w:sz w:val="24"/>
          <w:szCs w:val="24"/>
        </w:rPr>
        <w:t>procedibilidad</w:t>
      </w:r>
      <w:proofErr w:type="spellEnd"/>
      <w:r w:rsidRPr="00AC7B43">
        <w:rPr>
          <w:rFonts w:ascii="Palatino Linotype" w:hAnsi="Palatino Linotype"/>
          <w:b/>
          <w:color w:val="000000" w:themeColor="text1"/>
          <w:sz w:val="24"/>
          <w:szCs w:val="24"/>
        </w:rPr>
        <w:t>.</w:t>
      </w:r>
      <w:bookmarkEnd w:id="74"/>
    </w:p>
    <w:p w14:paraId="28B9CCC1" w14:textId="77777777" w:rsidR="00D46CB1" w:rsidRPr="00AC7B43" w:rsidRDefault="00D46CB1" w:rsidP="00AC7B43">
      <w:pPr>
        <w:spacing w:line="360" w:lineRule="auto"/>
        <w:rPr>
          <w:rFonts w:ascii="Palatino Linotype" w:hAnsi="Palatino Linotype"/>
          <w:lang w:val="es-MX" w:eastAsia="en-US"/>
        </w:rPr>
      </w:pPr>
    </w:p>
    <w:p w14:paraId="033A19F2" w14:textId="35C3DB94" w:rsidR="00D46CB1" w:rsidRPr="00AC7B43" w:rsidRDefault="00D46CB1" w:rsidP="00AC7B43">
      <w:pPr>
        <w:numPr>
          <w:ilvl w:val="0"/>
          <w:numId w:val="1"/>
        </w:numPr>
        <w:spacing w:line="360" w:lineRule="auto"/>
        <w:ind w:left="0" w:right="49" w:firstLine="0"/>
        <w:contextualSpacing/>
        <w:jc w:val="both"/>
        <w:rPr>
          <w:rFonts w:ascii="Palatino Linotype" w:eastAsia="Calibri" w:hAnsi="Palatino Linotype" w:cs="Arial"/>
          <w:b/>
        </w:rPr>
      </w:pPr>
      <w:r w:rsidRPr="00AC7B43">
        <w:rPr>
          <w:rFonts w:ascii="Palatino Linotype" w:eastAsia="Calibri" w:hAnsi="Palatino Linotype" w:cs="Arial"/>
        </w:rPr>
        <w:t>El medio de impugnación fue presentado a través del Sistema de Acceso a la Información Mexiquense (SAIMEX)</w:t>
      </w:r>
      <w:r w:rsidRPr="00AC7B43">
        <w:rPr>
          <w:rFonts w:ascii="Palatino Linotype" w:eastAsia="Calibri" w:hAnsi="Palatino Linotype" w:cs="Arial"/>
          <w:b/>
        </w:rPr>
        <w:t>,</w:t>
      </w:r>
      <w:r w:rsidRPr="00AC7B43">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AC7B43">
        <w:rPr>
          <w:rFonts w:ascii="Palatino Linotype" w:eastAsia="Calibri" w:hAnsi="Palatino Linotype" w:cs="Arial"/>
          <w:b/>
        </w:rPr>
        <w:t>SUJETO OBLIGADO</w:t>
      </w:r>
      <w:r w:rsidRPr="00AC7B43">
        <w:rPr>
          <w:rFonts w:ascii="Palatino Linotype" w:eastAsia="Calibri" w:hAnsi="Palatino Linotype" w:cs="Arial"/>
        </w:rPr>
        <w:t xml:space="preserve"> emi</w:t>
      </w:r>
      <w:r w:rsidR="00852132" w:rsidRPr="00AC7B43">
        <w:rPr>
          <w:rFonts w:ascii="Palatino Linotype" w:eastAsia="Calibri" w:hAnsi="Palatino Linotype" w:cs="Arial"/>
        </w:rPr>
        <w:t>t</w:t>
      </w:r>
      <w:r w:rsidR="00164DC2" w:rsidRPr="00AC7B43">
        <w:rPr>
          <w:rFonts w:ascii="Palatino Linotype" w:eastAsia="Calibri" w:hAnsi="Palatino Linotype" w:cs="Arial"/>
        </w:rPr>
        <w:t xml:space="preserve">ió respuesta el día quince </w:t>
      </w:r>
      <w:r w:rsidRPr="00AC7B43">
        <w:rPr>
          <w:rFonts w:ascii="Palatino Linotype" w:eastAsia="Calibri" w:hAnsi="Palatino Linotype" w:cs="Arial"/>
        </w:rPr>
        <w:t>(</w:t>
      </w:r>
      <w:r w:rsidR="00164DC2" w:rsidRPr="00AC7B43">
        <w:rPr>
          <w:rFonts w:ascii="Palatino Linotype" w:eastAsia="Calibri" w:hAnsi="Palatino Linotype" w:cs="Arial"/>
        </w:rPr>
        <w:t>15</w:t>
      </w:r>
      <w:r w:rsidRPr="00AC7B43">
        <w:rPr>
          <w:rFonts w:ascii="Palatino Linotype" w:eastAsia="Calibri" w:hAnsi="Palatino Linotype" w:cs="Arial"/>
        </w:rPr>
        <w:t>) de</w:t>
      </w:r>
      <w:r w:rsidR="00164DC2" w:rsidRPr="00AC7B43">
        <w:rPr>
          <w:rFonts w:ascii="Palatino Linotype" w:eastAsia="Calibri" w:hAnsi="Palatino Linotype" w:cs="Arial"/>
        </w:rPr>
        <w:t xml:space="preserve"> agosto </w:t>
      </w:r>
      <w:r w:rsidRPr="00AC7B43">
        <w:rPr>
          <w:rFonts w:ascii="Palatino Linotype" w:eastAsia="Calibri" w:hAnsi="Palatino Linotype" w:cs="Arial"/>
        </w:rPr>
        <w:t>de dos mil diecinueve, de tal forma que el plazo para interponer el recurso</w:t>
      </w:r>
      <w:r w:rsidR="00852132" w:rsidRPr="00AC7B43">
        <w:rPr>
          <w:rFonts w:ascii="Palatino Linotype" w:eastAsia="Calibri" w:hAnsi="Palatino Linotype" w:cs="Arial"/>
        </w:rPr>
        <w:t xml:space="preserve"> </w:t>
      </w:r>
      <w:r w:rsidR="00164DC2" w:rsidRPr="00AC7B43">
        <w:rPr>
          <w:rFonts w:ascii="Palatino Linotype" w:eastAsia="Calibri" w:hAnsi="Palatino Linotype" w:cs="Arial"/>
        </w:rPr>
        <w:t>transcurrió del día dieciséis</w:t>
      </w:r>
      <w:r w:rsidR="000B2AD5" w:rsidRPr="00AC7B43">
        <w:rPr>
          <w:rFonts w:ascii="Palatino Linotype" w:eastAsia="Calibri" w:hAnsi="Palatino Linotype" w:cs="Arial"/>
        </w:rPr>
        <w:t xml:space="preserve"> </w:t>
      </w:r>
      <w:r w:rsidRPr="00AC7B43">
        <w:rPr>
          <w:rFonts w:ascii="Palatino Linotype" w:eastAsia="Calibri" w:hAnsi="Palatino Linotype" w:cs="Arial"/>
        </w:rPr>
        <w:t>(</w:t>
      </w:r>
      <w:r w:rsidR="00164DC2" w:rsidRPr="00AC7B43">
        <w:rPr>
          <w:rFonts w:ascii="Palatino Linotype" w:eastAsia="Calibri" w:hAnsi="Palatino Linotype" w:cs="Arial"/>
        </w:rPr>
        <w:t>16</w:t>
      </w:r>
      <w:r w:rsidRPr="00AC7B43">
        <w:rPr>
          <w:rFonts w:ascii="Palatino Linotype" w:eastAsia="Calibri" w:hAnsi="Palatino Linotype" w:cs="Arial"/>
        </w:rPr>
        <w:t xml:space="preserve">) </w:t>
      </w:r>
      <w:r w:rsidR="00852132" w:rsidRPr="00AC7B43">
        <w:rPr>
          <w:rFonts w:ascii="Palatino Linotype" w:eastAsia="Calibri" w:hAnsi="Palatino Linotype" w:cs="Arial"/>
        </w:rPr>
        <w:t>de</w:t>
      </w:r>
      <w:r w:rsidR="00164DC2" w:rsidRPr="00AC7B43">
        <w:rPr>
          <w:rFonts w:ascii="Palatino Linotype" w:eastAsia="Calibri" w:hAnsi="Palatino Linotype" w:cs="Arial"/>
        </w:rPr>
        <w:t xml:space="preserve"> agosto</w:t>
      </w:r>
      <w:r w:rsidR="00852132" w:rsidRPr="00AC7B43">
        <w:rPr>
          <w:rFonts w:ascii="Palatino Linotype" w:eastAsia="Calibri" w:hAnsi="Palatino Linotype" w:cs="Arial"/>
        </w:rPr>
        <w:t xml:space="preserve"> al </w:t>
      </w:r>
      <w:r w:rsidR="000B2AD5" w:rsidRPr="00AC7B43">
        <w:rPr>
          <w:rFonts w:ascii="Palatino Linotype" w:eastAsia="Calibri" w:hAnsi="Palatino Linotype" w:cs="Arial"/>
        </w:rPr>
        <w:t>cinco</w:t>
      </w:r>
      <w:r w:rsidR="00CC78FD" w:rsidRPr="00AC7B43">
        <w:rPr>
          <w:rFonts w:ascii="Palatino Linotype" w:eastAsia="Calibri" w:hAnsi="Palatino Linotype" w:cs="Arial"/>
        </w:rPr>
        <w:t xml:space="preserve"> </w:t>
      </w:r>
      <w:r w:rsidRPr="00AC7B43">
        <w:rPr>
          <w:rFonts w:ascii="Palatino Linotype" w:eastAsia="Calibri" w:hAnsi="Palatino Linotype" w:cs="Arial"/>
        </w:rPr>
        <w:t>(</w:t>
      </w:r>
      <w:r w:rsidR="000B2AD5" w:rsidRPr="00AC7B43">
        <w:rPr>
          <w:rFonts w:ascii="Palatino Linotype" w:eastAsia="Calibri" w:hAnsi="Palatino Linotype" w:cs="Arial"/>
        </w:rPr>
        <w:t>05</w:t>
      </w:r>
      <w:r w:rsidRPr="00AC7B43">
        <w:rPr>
          <w:rFonts w:ascii="Palatino Linotype" w:eastAsia="Calibri" w:hAnsi="Palatino Linotype" w:cs="Arial"/>
        </w:rPr>
        <w:t>) de</w:t>
      </w:r>
      <w:r w:rsidR="00164DC2" w:rsidRPr="00AC7B43">
        <w:rPr>
          <w:rFonts w:ascii="Palatino Linotype" w:eastAsia="Calibri" w:hAnsi="Palatino Linotype" w:cs="Arial"/>
        </w:rPr>
        <w:t xml:space="preserve"> septiembre</w:t>
      </w:r>
      <w:r w:rsidR="000B2AD5" w:rsidRPr="00AC7B43">
        <w:rPr>
          <w:rFonts w:ascii="Palatino Linotype" w:eastAsia="Calibri" w:hAnsi="Palatino Linotype" w:cs="Arial"/>
        </w:rPr>
        <w:t xml:space="preserve"> </w:t>
      </w:r>
      <w:r w:rsidRPr="00AC7B43">
        <w:rPr>
          <w:rFonts w:ascii="Palatino Linotype" w:eastAsia="Calibri" w:hAnsi="Palatino Linotype" w:cs="Arial"/>
        </w:rPr>
        <w:t xml:space="preserve">de dos mil diecinueve, en consecuencia, si la parte </w:t>
      </w:r>
      <w:r w:rsidRPr="00AC7B43">
        <w:rPr>
          <w:rFonts w:ascii="Palatino Linotype" w:eastAsia="Calibri" w:hAnsi="Palatino Linotype" w:cs="Arial"/>
          <w:b/>
        </w:rPr>
        <w:t>RECURRENTE</w:t>
      </w:r>
      <w:r w:rsidRPr="00AC7B43">
        <w:rPr>
          <w:rFonts w:ascii="Palatino Linotype" w:eastAsia="Calibri" w:hAnsi="Palatino Linotype" w:cs="Arial"/>
        </w:rPr>
        <w:t xml:space="preserve"> presentó su in</w:t>
      </w:r>
      <w:r w:rsidR="00164DC2" w:rsidRPr="00AC7B43">
        <w:rPr>
          <w:rFonts w:ascii="Palatino Linotype" w:eastAsia="Calibri" w:hAnsi="Palatino Linotype" w:cs="Arial"/>
        </w:rPr>
        <w:t>conformidad el día dieciséis (16</w:t>
      </w:r>
      <w:r w:rsidRPr="00AC7B43">
        <w:rPr>
          <w:rFonts w:ascii="Palatino Linotype" w:eastAsia="Calibri" w:hAnsi="Palatino Linotype" w:cs="Arial"/>
        </w:rPr>
        <w:t>) de</w:t>
      </w:r>
      <w:r w:rsidR="00164DC2" w:rsidRPr="00AC7B43">
        <w:rPr>
          <w:rFonts w:ascii="Palatino Linotype" w:eastAsia="Calibri" w:hAnsi="Palatino Linotype" w:cs="Arial"/>
        </w:rPr>
        <w:t xml:space="preserve"> agosto </w:t>
      </w:r>
      <w:r w:rsidRPr="00AC7B43">
        <w:rPr>
          <w:rFonts w:ascii="Palatino Linotype" w:eastAsia="Calibri" w:hAnsi="Palatino Linotype" w:cs="Arial"/>
        </w:rPr>
        <w:t xml:space="preserve">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AC7B43">
        <w:rPr>
          <w:rFonts w:ascii="Palatino Linotype" w:eastAsia="Calibri" w:hAnsi="Palatino Linotype" w:cs="Arial"/>
        </w:rPr>
        <w:t>desechamiento</w:t>
      </w:r>
      <w:proofErr w:type="spellEnd"/>
      <w:r w:rsidRPr="00AC7B43">
        <w:rPr>
          <w:rFonts w:ascii="Palatino Linotype" w:eastAsia="Calibri" w:hAnsi="Palatino Linotype" w:cs="Arial"/>
        </w:rPr>
        <w:t xml:space="preserve"> por extemporaneidad, el recurso de revisión que hoy nos ocupa, resulta procedente.</w:t>
      </w:r>
    </w:p>
    <w:p w14:paraId="4EE76420" w14:textId="5AF09ECC" w:rsidR="00852132" w:rsidRPr="00AC7B43" w:rsidRDefault="00D46CB1" w:rsidP="00AC7B43">
      <w:pPr>
        <w:numPr>
          <w:ilvl w:val="0"/>
          <w:numId w:val="1"/>
        </w:numPr>
        <w:spacing w:line="360" w:lineRule="auto"/>
        <w:ind w:left="0" w:right="49" w:firstLine="0"/>
        <w:contextualSpacing/>
        <w:jc w:val="both"/>
        <w:rPr>
          <w:rFonts w:ascii="Palatino Linotype" w:eastAsia="Calibri" w:hAnsi="Palatino Linotype" w:cs="Arial"/>
          <w:b/>
        </w:rPr>
      </w:pPr>
      <w:r w:rsidRPr="00AC7B4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213F0D" w14:textId="0545E582" w:rsidR="0013417A" w:rsidRPr="00AC7B43" w:rsidRDefault="0013417A" w:rsidP="00AC7B43">
      <w:pPr>
        <w:pStyle w:val="Ttulo1"/>
        <w:spacing w:line="360" w:lineRule="auto"/>
        <w:rPr>
          <w:rFonts w:ascii="Palatino Linotype" w:hAnsi="Palatino Linotype"/>
          <w:b/>
          <w:color w:val="000000" w:themeColor="text1"/>
          <w:sz w:val="24"/>
          <w:szCs w:val="24"/>
        </w:rPr>
      </w:pPr>
      <w:bookmarkStart w:id="75" w:name="_Toc503862490"/>
      <w:bookmarkStart w:id="76" w:name="_Toc509403241"/>
      <w:bookmarkStart w:id="77" w:name="_Toc521536227"/>
      <w:bookmarkStart w:id="78" w:name="_Toc21607678"/>
      <w:r w:rsidRPr="00AC7B43">
        <w:rPr>
          <w:rFonts w:ascii="Palatino Linotype" w:hAnsi="Palatino Linotype"/>
          <w:b/>
          <w:color w:val="000000" w:themeColor="text1"/>
          <w:sz w:val="24"/>
          <w:szCs w:val="24"/>
        </w:rPr>
        <w:t xml:space="preserve">TERCERO. </w:t>
      </w:r>
      <w:bookmarkEnd w:id="75"/>
      <w:bookmarkEnd w:id="76"/>
      <w:r w:rsidRPr="00AC7B43">
        <w:rPr>
          <w:rFonts w:ascii="Palatino Linotype" w:hAnsi="Palatino Linotype"/>
          <w:b/>
          <w:color w:val="000000" w:themeColor="text1"/>
          <w:sz w:val="24"/>
          <w:szCs w:val="24"/>
        </w:rPr>
        <w:t>Del planteamiento de la Litis.</w:t>
      </w:r>
      <w:bookmarkEnd w:id="77"/>
      <w:bookmarkEnd w:id="78"/>
    </w:p>
    <w:p w14:paraId="50D99ACE" w14:textId="77777777" w:rsidR="0013417A" w:rsidRPr="00AC7B43" w:rsidRDefault="0013417A" w:rsidP="00AC7B43">
      <w:pPr>
        <w:spacing w:line="360" w:lineRule="auto"/>
        <w:jc w:val="both"/>
        <w:rPr>
          <w:rFonts w:ascii="Palatino Linotype" w:hAnsi="Palatino Linotype"/>
        </w:rPr>
      </w:pPr>
    </w:p>
    <w:p w14:paraId="28D324D3" w14:textId="0BC32457" w:rsidR="00687327" w:rsidRPr="00AC7B43" w:rsidRDefault="00005B21" w:rsidP="00AC7B43">
      <w:pPr>
        <w:pStyle w:val="Prrafodelista"/>
        <w:numPr>
          <w:ilvl w:val="0"/>
          <w:numId w:val="1"/>
        </w:numPr>
        <w:tabs>
          <w:tab w:val="left" w:pos="709"/>
        </w:tabs>
        <w:spacing w:line="360" w:lineRule="auto"/>
        <w:ind w:left="142" w:hanging="1"/>
        <w:jc w:val="both"/>
        <w:rPr>
          <w:rFonts w:ascii="Palatino Linotype" w:hAnsi="Palatino Linotype"/>
        </w:rPr>
      </w:pPr>
      <w:r w:rsidRPr="00AC7B43">
        <w:rPr>
          <w:rFonts w:ascii="Palatino Linotype" w:hAnsi="Palatino Linotype"/>
          <w:lang w:val="es-MX"/>
        </w:rPr>
        <w:t>El</w:t>
      </w:r>
      <w:r w:rsidR="0013417A" w:rsidRPr="00AC7B43">
        <w:rPr>
          <w:rFonts w:ascii="Palatino Linotype" w:hAnsi="Palatino Linotype"/>
          <w:lang w:val="es-MX"/>
        </w:rPr>
        <w:t xml:space="preserve"> particular, mediante </w:t>
      </w:r>
      <w:r w:rsidR="002E60A2" w:rsidRPr="00AC7B43">
        <w:rPr>
          <w:rFonts w:ascii="Palatino Linotype" w:hAnsi="Palatino Linotype"/>
          <w:lang w:val="es-MX"/>
        </w:rPr>
        <w:t>su so</w:t>
      </w:r>
      <w:r w:rsidR="00143332" w:rsidRPr="00AC7B43">
        <w:rPr>
          <w:rFonts w:ascii="Palatino Linotype" w:hAnsi="Palatino Linotype"/>
          <w:lang w:val="es-MX"/>
        </w:rPr>
        <w:t>licitud</w:t>
      </w:r>
      <w:r w:rsidR="002E60A2" w:rsidRPr="00AC7B43">
        <w:rPr>
          <w:rFonts w:ascii="Palatino Linotype" w:hAnsi="Palatino Linotype"/>
          <w:lang w:val="es-MX"/>
        </w:rPr>
        <w:t xml:space="preserve"> </w:t>
      </w:r>
      <w:r w:rsidR="00F84995" w:rsidRPr="00AC7B43">
        <w:rPr>
          <w:rFonts w:ascii="Palatino Linotype" w:hAnsi="Palatino Linotype"/>
          <w:lang w:val="es-MX"/>
        </w:rPr>
        <w:t>de infor</w:t>
      </w:r>
      <w:r w:rsidR="00D01F70" w:rsidRPr="00AC7B43">
        <w:rPr>
          <w:rFonts w:ascii="Palatino Linotype" w:hAnsi="Palatino Linotype"/>
          <w:lang w:val="es-MX"/>
        </w:rPr>
        <w:t>mación, esencialmente requirió del</w:t>
      </w:r>
      <w:r w:rsidR="00CC78FD" w:rsidRPr="00AC7B43">
        <w:rPr>
          <w:rFonts w:ascii="Palatino Linotype" w:hAnsi="Palatino Linotype"/>
          <w:b/>
          <w:bCs/>
          <w:color w:val="000000"/>
        </w:rPr>
        <w:t xml:space="preserve"> </w:t>
      </w:r>
      <w:r w:rsidR="00164DC2" w:rsidRPr="00AC7B43">
        <w:rPr>
          <w:rFonts w:ascii="Palatino Linotype" w:hAnsi="Palatino Linotype"/>
          <w:b/>
          <w:bCs/>
        </w:rPr>
        <w:t xml:space="preserve"> Ayuntamiento de San José del Rincón</w:t>
      </w:r>
      <w:r w:rsidR="0013417A" w:rsidRPr="00AC7B43">
        <w:rPr>
          <w:rFonts w:ascii="Palatino Linotype" w:hAnsi="Palatino Linotype"/>
          <w:lang w:val="es-MX"/>
        </w:rPr>
        <w:t>, la siguiente información:</w:t>
      </w:r>
    </w:p>
    <w:p w14:paraId="319696E7" w14:textId="77777777" w:rsidR="00687327" w:rsidRPr="00AC7B43" w:rsidRDefault="00687327" w:rsidP="00AC7B43">
      <w:pPr>
        <w:tabs>
          <w:tab w:val="left" w:pos="709"/>
        </w:tabs>
        <w:spacing w:line="360" w:lineRule="auto"/>
        <w:jc w:val="both"/>
        <w:rPr>
          <w:rFonts w:ascii="Palatino Linotype" w:hAnsi="Palatino Linotype"/>
        </w:rPr>
      </w:pPr>
    </w:p>
    <w:p w14:paraId="536DD1ED" w14:textId="5621B31C" w:rsidR="000B2AD5" w:rsidRPr="00AC7B43" w:rsidRDefault="00164DC2" w:rsidP="00AC7B43">
      <w:pPr>
        <w:pStyle w:val="Prrafodelista"/>
        <w:numPr>
          <w:ilvl w:val="0"/>
          <w:numId w:val="43"/>
        </w:numPr>
        <w:tabs>
          <w:tab w:val="left" w:pos="709"/>
        </w:tabs>
        <w:spacing w:line="360" w:lineRule="auto"/>
        <w:ind w:left="862" w:right="709"/>
        <w:jc w:val="both"/>
        <w:rPr>
          <w:rFonts w:ascii="Palatino Linotype" w:hAnsi="Palatino Linotype"/>
          <w:b/>
        </w:rPr>
      </w:pPr>
      <w:r w:rsidRPr="00AC7B43">
        <w:rPr>
          <w:rFonts w:ascii="Palatino Linotype" w:hAnsi="Palatino Linotype"/>
          <w:b/>
        </w:rPr>
        <w:t>Solicito copia fiel de las actas de cabildo y sus anexos, así como el sentido de votación de los miembros del cabildo sobre las iniciativas o acuerdos celebrados del periodo del 01 de enero de 2019 hasta el día 15 de Julio de 2019.</w:t>
      </w:r>
    </w:p>
    <w:p w14:paraId="31F66F89" w14:textId="77777777" w:rsidR="00164DC2" w:rsidRPr="00AC7B43" w:rsidRDefault="00164DC2" w:rsidP="00AC7B43">
      <w:pPr>
        <w:pStyle w:val="Prrafodelista"/>
        <w:tabs>
          <w:tab w:val="left" w:pos="709"/>
        </w:tabs>
        <w:spacing w:line="360" w:lineRule="auto"/>
        <w:ind w:left="862" w:right="709"/>
        <w:jc w:val="both"/>
        <w:rPr>
          <w:rFonts w:ascii="Palatino Linotype" w:hAnsi="Palatino Linotype"/>
          <w:b/>
        </w:rPr>
      </w:pPr>
    </w:p>
    <w:p w14:paraId="2F53BEA1" w14:textId="61154E22" w:rsidR="00BC4F17" w:rsidRPr="00AC7B43" w:rsidRDefault="006465D2" w:rsidP="00AC7B43">
      <w:pPr>
        <w:numPr>
          <w:ilvl w:val="0"/>
          <w:numId w:val="1"/>
        </w:numPr>
        <w:spacing w:line="360" w:lineRule="auto"/>
        <w:ind w:left="0" w:firstLine="0"/>
        <w:jc w:val="both"/>
        <w:rPr>
          <w:rFonts w:ascii="Palatino Linotype" w:hAnsi="Palatino Linotype"/>
        </w:rPr>
      </w:pPr>
      <w:r w:rsidRPr="00AC7B43">
        <w:rPr>
          <w:rFonts w:ascii="Palatino Linotype" w:hAnsi="Palatino Linotype"/>
        </w:rPr>
        <w:t>En su respuesta</w:t>
      </w:r>
      <w:r w:rsidR="0013417A" w:rsidRPr="00AC7B43">
        <w:rPr>
          <w:rFonts w:ascii="Palatino Linotype" w:hAnsi="Palatino Linotype"/>
        </w:rPr>
        <w:t xml:space="preserve">, el </w:t>
      </w:r>
      <w:r w:rsidR="00940E57" w:rsidRPr="00AC7B43">
        <w:rPr>
          <w:rFonts w:ascii="Palatino Linotype" w:hAnsi="Palatino Linotype"/>
          <w:b/>
        </w:rPr>
        <w:t xml:space="preserve">SUJETO OBLIGADO </w:t>
      </w:r>
      <w:r w:rsidR="00164DC2" w:rsidRPr="00AC7B43">
        <w:rPr>
          <w:rFonts w:ascii="Palatino Linotype" w:hAnsi="Palatino Linotype"/>
        </w:rPr>
        <w:t>pretende un cambio en la modalidad de entrega de la información</w:t>
      </w:r>
      <w:r w:rsidR="00F73866" w:rsidRPr="00AC7B43">
        <w:rPr>
          <w:rFonts w:ascii="Palatino Linotype" w:hAnsi="Palatino Linotype"/>
        </w:rPr>
        <w:t xml:space="preserve"> por lo que </w:t>
      </w:r>
      <w:r w:rsidR="004239B3" w:rsidRPr="00AC7B43">
        <w:rPr>
          <w:rFonts w:ascii="Palatino Linotype" w:hAnsi="Palatino Linotype"/>
        </w:rPr>
        <w:t xml:space="preserve">el </w:t>
      </w:r>
      <w:r w:rsidR="0013417A" w:rsidRPr="00AC7B43">
        <w:rPr>
          <w:rFonts w:ascii="Palatino Linotype" w:hAnsi="Palatino Linotype"/>
          <w:b/>
        </w:rPr>
        <w:t>RECURRENTE</w:t>
      </w:r>
      <w:r w:rsidR="00ED7B32" w:rsidRPr="00AC7B43">
        <w:rPr>
          <w:rFonts w:ascii="Palatino Linotype" w:hAnsi="Palatino Linotype"/>
          <w:b/>
        </w:rPr>
        <w:t xml:space="preserve"> </w:t>
      </w:r>
      <w:r w:rsidR="00ED7B32" w:rsidRPr="00AC7B43">
        <w:rPr>
          <w:rFonts w:ascii="Palatino Linotype" w:hAnsi="Palatino Linotype"/>
        </w:rPr>
        <w:t>en términos generales</w:t>
      </w:r>
      <w:r w:rsidR="0013417A" w:rsidRPr="00AC7B43">
        <w:rPr>
          <w:rFonts w:ascii="Palatino Linotype" w:hAnsi="Palatino Linotype"/>
        </w:rPr>
        <w:t xml:space="preserve"> se inconformó</w:t>
      </w:r>
      <w:r w:rsidR="00030FEF" w:rsidRPr="00AC7B43">
        <w:rPr>
          <w:rFonts w:ascii="Palatino Linotype" w:hAnsi="Palatino Linotype"/>
        </w:rPr>
        <w:t xml:space="preserve"> por</w:t>
      </w:r>
      <w:r w:rsidR="00EF0DAE" w:rsidRPr="00AC7B43">
        <w:rPr>
          <w:rFonts w:ascii="Palatino Linotype" w:hAnsi="Palatino Linotype"/>
        </w:rPr>
        <w:t xml:space="preserve"> </w:t>
      </w:r>
      <w:r w:rsidR="00164DC2" w:rsidRPr="00AC7B43">
        <w:rPr>
          <w:rFonts w:ascii="Palatino Linotype" w:hAnsi="Palatino Linotype"/>
        </w:rPr>
        <w:t>la notificación, entrega o puesta disposición de información en una modalidad o formato distinto al solicitado.</w:t>
      </w:r>
    </w:p>
    <w:p w14:paraId="2B9454FE" w14:textId="77777777" w:rsidR="009423A1" w:rsidRPr="00AC7B43" w:rsidRDefault="009423A1" w:rsidP="00AC7B43">
      <w:pPr>
        <w:spacing w:line="360" w:lineRule="auto"/>
        <w:jc w:val="both"/>
        <w:rPr>
          <w:rFonts w:ascii="Palatino Linotype" w:hAnsi="Palatino Linotype"/>
        </w:rPr>
      </w:pPr>
    </w:p>
    <w:p w14:paraId="744B8048" w14:textId="58CAC5F2" w:rsidR="005E75D2" w:rsidRPr="00AC7B43" w:rsidRDefault="00030FEF" w:rsidP="00AC7B43">
      <w:pPr>
        <w:numPr>
          <w:ilvl w:val="0"/>
          <w:numId w:val="1"/>
        </w:numPr>
        <w:spacing w:line="360" w:lineRule="auto"/>
        <w:ind w:left="0" w:firstLine="0"/>
        <w:jc w:val="both"/>
        <w:rPr>
          <w:rFonts w:ascii="Palatino Linotype" w:hAnsi="Palatino Linotype"/>
        </w:rPr>
      </w:pPr>
      <w:r w:rsidRPr="00AC7B43">
        <w:rPr>
          <w:rFonts w:ascii="Palatino Linotype" w:hAnsi="Palatino Linotype"/>
        </w:rPr>
        <w:t xml:space="preserve">En dichas condiciones el </w:t>
      </w:r>
      <w:r w:rsidR="0013417A" w:rsidRPr="00AC7B43">
        <w:rPr>
          <w:rFonts w:ascii="Palatino Linotype" w:hAnsi="Palatino Linotype"/>
        </w:rPr>
        <w:t xml:space="preserve">presente recurso de revisión se circunscribe a determinar si el </w:t>
      </w:r>
      <w:r w:rsidR="0013417A" w:rsidRPr="00AC7B43">
        <w:rPr>
          <w:rFonts w:ascii="Palatino Linotype" w:hAnsi="Palatino Linotype"/>
          <w:b/>
        </w:rPr>
        <w:t>SUJETO OBLIGADO</w:t>
      </w:r>
      <w:r w:rsidR="00B61272" w:rsidRPr="00AC7B43">
        <w:rPr>
          <w:rFonts w:ascii="Palatino Linotype" w:hAnsi="Palatino Linotype"/>
        </w:rPr>
        <w:t xml:space="preserve"> con su</w:t>
      </w:r>
      <w:r w:rsidR="0013417A" w:rsidRPr="00AC7B43">
        <w:rPr>
          <w:rFonts w:ascii="Palatino Linotype" w:hAnsi="Palatino Linotype"/>
        </w:rPr>
        <w:t xml:space="preserve"> </w:t>
      </w:r>
      <w:r w:rsidR="00415AD1" w:rsidRPr="00AC7B43">
        <w:rPr>
          <w:rFonts w:ascii="Palatino Linotype" w:hAnsi="Palatino Linotype"/>
        </w:rPr>
        <w:t>respuesta a la solicitud</w:t>
      </w:r>
      <w:r w:rsidR="0013417A" w:rsidRPr="00AC7B43">
        <w:rPr>
          <w:rFonts w:ascii="Palatino Linotype" w:hAnsi="Palatino Linotype"/>
        </w:rPr>
        <w:t xml:space="preserve"> satisface el derecho de acceso a la información o por el </w:t>
      </w:r>
      <w:r w:rsidR="00982F3B" w:rsidRPr="00AC7B43">
        <w:rPr>
          <w:rFonts w:ascii="Palatino Linotype" w:hAnsi="Palatino Linotype"/>
        </w:rPr>
        <w:t>contrario actualiza la</w:t>
      </w:r>
      <w:r w:rsidR="004239B3" w:rsidRPr="00AC7B43">
        <w:rPr>
          <w:rFonts w:ascii="Palatino Linotype" w:hAnsi="Palatino Linotype"/>
        </w:rPr>
        <w:t>s</w:t>
      </w:r>
      <w:r w:rsidR="00982F3B" w:rsidRPr="00AC7B43">
        <w:rPr>
          <w:rFonts w:ascii="Palatino Linotype" w:hAnsi="Palatino Linotype"/>
        </w:rPr>
        <w:t xml:space="preserve"> causal</w:t>
      </w:r>
      <w:r w:rsidR="004239B3" w:rsidRPr="00AC7B43">
        <w:rPr>
          <w:rFonts w:ascii="Palatino Linotype" w:hAnsi="Palatino Linotype"/>
        </w:rPr>
        <w:t>es</w:t>
      </w:r>
      <w:r w:rsidR="00982F3B" w:rsidRPr="00AC7B43">
        <w:rPr>
          <w:rFonts w:ascii="Palatino Linotype" w:hAnsi="Palatino Linotype"/>
        </w:rPr>
        <w:t xml:space="preserve"> de procedencia prevista</w:t>
      </w:r>
      <w:r w:rsidR="004239B3" w:rsidRPr="00AC7B43">
        <w:rPr>
          <w:rFonts w:ascii="Palatino Linotype" w:hAnsi="Palatino Linotype"/>
        </w:rPr>
        <w:t>s</w:t>
      </w:r>
      <w:r w:rsidR="0013417A" w:rsidRPr="00AC7B43">
        <w:rPr>
          <w:rFonts w:ascii="Palatino Linotype" w:hAnsi="Palatino Linotype"/>
        </w:rPr>
        <w:t xml:space="preserve"> en el</w:t>
      </w:r>
      <w:r w:rsidR="00415AD1" w:rsidRPr="00AC7B43">
        <w:rPr>
          <w:rFonts w:ascii="Palatino Linotype" w:hAnsi="Palatino Linotype"/>
        </w:rPr>
        <w:t xml:space="preserve"> artículo 179 </w:t>
      </w:r>
      <w:r w:rsidR="004239B3" w:rsidRPr="00AC7B43">
        <w:rPr>
          <w:rFonts w:ascii="Palatino Linotype" w:hAnsi="Palatino Linotype"/>
        </w:rPr>
        <w:t>fracciones</w:t>
      </w:r>
      <w:r w:rsidR="009423A1" w:rsidRPr="00AC7B43">
        <w:rPr>
          <w:rFonts w:ascii="Palatino Linotype" w:hAnsi="Palatino Linotype"/>
        </w:rPr>
        <w:t xml:space="preserve"> </w:t>
      </w:r>
      <w:r w:rsidR="00164DC2" w:rsidRPr="00AC7B43">
        <w:rPr>
          <w:rFonts w:ascii="Palatino Linotype" w:hAnsi="Palatino Linotype"/>
        </w:rPr>
        <w:t>VIII</w:t>
      </w:r>
      <w:r w:rsidR="0090042B" w:rsidRPr="00AC7B43">
        <w:rPr>
          <w:rFonts w:ascii="Palatino Linotype" w:hAnsi="Palatino Linotype"/>
        </w:rPr>
        <w:t xml:space="preserve"> </w:t>
      </w:r>
      <w:r w:rsidR="0013417A" w:rsidRPr="00AC7B43">
        <w:rPr>
          <w:rFonts w:ascii="Palatino Linotype" w:hAnsi="Palatino Linotype"/>
        </w:rPr>
        <w:t xml:space="preserve">de la Ley de Transparencia y Acceso a la Información del Estado de México y Municipios. </w:t>
      </w:r>
    </w:p>
    <w:p w14:paraId="59700903" w14:textId="5C08E8BA" w:rsidR="00F73866" w:rsidRDefault="00277410" w:rsidP="00AC7B43">
      <w:pPr>
        <w:pStyle w:val="Ttulo1"/>
        <w:spacing w:line="360" w:lineRule="auto"/>
        <w:rPr>
          <w:rFonts w:ascii="Palatino Linotype" w:hAnsi="Palatino Linotype"/>
          <w:b/>
          <w:color w:val="auto"/>
          <w:sz w:val="24"/>
          <w:szCs w:val="24"/>
        </w:rPr>
      </w:pPr>
      <w:bookmarkStart w:id="79" w:name="_Toc453696499"/>
      <w:bookmarkStart w:id="80" w:name="_Toc454301152"/>
      <w:bookmarkStart w:id="81" w:name="_Toc21607679"/>
      <w:r w:rsidRPr="00AC7B43">
        <w:rPr>
          <w:rFonts w:ascii="Palatino Linotype" w:hAnsi="Palatino Linotype"/>
          <w:b/>
          <w:color w:val="000000" w:themeColor="text1"/>
          <w:sz w:val="24"/>
          <w:szCs w:val="24"/>
        </w:rPr>
        <w:t>CUARTO.</w:t>
      </w:r>
      <w:r w:rsidR="00371C30" w:rsidRPr="00AC7B43">
        <w:rPr>
          <w:rFonts w:ascii="Palatino Linotype" w:hAnsi="Palatino Linotype"/>
          <w:b/>
          <w:color w:val="000000" w:themeColor="text1"/>
          <w:sz w:val="24"/>
          <w:szCs w:val="24"/>
        </w:rPr>
        <w:t xml:space="preserve"> </w:t>
      </w:r>
      <w:r w:rsidRPr="00AC7B43">
        <w:rPr>
          <w:rFonts w:ascii="Palatino Linotype" w:hAnsi="Palatino Linotype"/>
          <w:b/>
          <w:color w:val="000000" w:themeColor="text1"/>
          <w:sz w:val="24"/>
          <w:szCs w:val="24"/>
        </w:rPr>
        <w:t xml:space="preserve"> </w:t>
      </w:r>
      <w:r w:rsidRPr="00AC7B43">
        <w:rPr>
          <w:rFonts w:ascii="Palatino Linotype" w:hAnsi="Palatino Linotype"/>
          <w:b/>
          <w:color w:val="auto"/>
          <w:sz w:val="24"/>
          <w:szCs w:val="24"/>
        </w:rPr>
        <w:t>Del estudio y resolución del asunto</w:t>
      </w:r>
      <w:bookmarkEnd w:id="79"/>
      <w:bookmarkEnd w:id="80"/>
      <w:r w:rsidR="00AE0F40" w:rsidRPr="00AC7B43">
        <w:rPr>
          <w:rFonts w:ascii="Palatino Linotype" w:hAnsi="Palatino Linotype"/>
          <w:b/>
          <w:color w:val="auto"/>
          <w:sz w:val="24"/>
          <w:szCs w:val="24"/>
        </w:rPr>
        <w:t>.</w:t>
      </w:r>
      <w:bookmarkEnd w:id="81"/>
    </w:p>
    <w:p w14:paraId="2EE03B43" w14:textId="77777777" w:rsidR="00AC7B43" w:rsidRPr="00AC7B43" w:rsidRDefault="00AC7B43" w:rsidP="00AC7B43">
      <w:pPr>
        <w:rPr>
          <w:lang w:val="es-MX" w:eastAsia="en-US"/>
        </w:rPr>
      </w:pPr>
    </w:p>
    <w:p w14:paraId="3A16AE54" w14:textId="77777777" w:rsidR="00F73866" w:rsidRPr="00AC7B43" w:rsidRDefault="00F73866" w:rsidP="00AC7B43">
      <w:pPr>
        <w:spacing w:line="360" w:lineRule="auto"/>
        <w:contextualSpacing/>
        <w:rPr>
          <w:rFonts w:ascii="Palatino Linotype" w:hAnsi="Palatino Linotype"/>
          <w:b/>
          <w:lang w:val="es-MX" w:eastAsia="en-US"/>
        </w:rPr>
      </w:pPr>
      <w:bookmarkStart w:id="82" w:name="_Toc21004972"/>
      <w:r w:rsidRPr="00AC7B43">
        <w:rPr>
          <w:rFonts w:ascii="Palatino Linotype" w:hAnsi="Palatino Linotype"/>
          <w:b/>
          <w:lang w:val="es-MX" w:eastAsia="en-US"/>
        </w:rPr>
        <w:t>I. Del deber de las autoridades de promover, respetar, proteger, y garantizar el derecho de acceso a la información pública.</w:t>
      </w:r>
      <w:bookmarkEnd w:id="82"/>
      <w:r w:rsidRPr="00AC7B43">
        <w:rPr>
          <w:rFonts w:ascii="Palatino Linotype" w:hAnsi="Palatino Linotype"/>
          <w:b/>
          <w:lang w:val="es-MX" w:eastAsia="en-US"/>
        </w:rPr>
        <w:t xml:space="preserve"> </w:t>
      </w:r>
    </w:p>
    <w:p w14:paraId="5B79F3BA" w14:textId="77777777" w:rsidR="00164DC2" w:rsidRPr="00AC7B43" w:rsidRDefault="00164DC2" w:rsidP="00AC7B43">
      <w:pPr>
        <w:spacing w:line="360" w:lineRule="auto"/>
        <w:ind w:left="1080"/>
        <w:contextualSpacing/>
        <w:rPr>
          <w:rFonts w:ascii="Palatino Linotype" w:hAnsi="Palatino Linotype"/>
          <w:b/>
          <w:lang w:val="es-MX" w:eastAsia="en-US"/>
        </w:rPr>
      </w:pPr>
    </w:p>
    <w:p w14:paraId="0FCC98F4" w14:textId="12442631" w:rsidR="00FB1FEB" w:rsidRPr="00AC7B43" w:rsidRDefault="00371C30" w:rsidP="00AC7B43">
      <w:pPr>
        <w:numPr>
          <w:ilvl w:val="0"/>
          <w:numId w:val="1"/>
        </w:numPr>
        <w:spacing w:before="240" w:after="240" w:line="360" w:lineRule="auto"/>
        <w:ind w:left="0" w:firstLine="0"/>
        <w:contextualSpacing/>
        <w:jc w:val="both"/>
        <w:rPr>
          <w:rFonts w:ascii="Palatino Linotype" w:hAnsi="Palatino Linotype" w:cs="Arial"/>
          <w:lang w:val="es-MX"/>
        </w:rPr>
      </w:pPr>
      <w:r w:rsidRPr="00AC7B43">
        <w:rPr>
          <w:rFonts w:ascii="Palatino Linotype" w:hAnsi="Palatino Linotype" w:cs="Arial"/>
          <w:lang w:val="es-MX"/>
        </w:rPr>
        <w:t>E</w:t>
      </w:r>
      <w:r w:rsidR="00FB1FEB" w:rsidRPr="00AC7B43">
        <w:rPr>
          <w:rFonts w:ascii="Palatino Linotype" w:hAnsi="Palatino Linotype" w:cs="Arial"/>
          <w:lang w:val="es-MX"/>
        </w:rPr>
        <w:t xml:space="preserv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FB1FEB" w:rsidRPr="00AC7B43">
        <w:rPr>
          <w:rFonts w:ascii="Palatino Linotype" w:hAnsi="Palatino Linotype" w:cs="Arial"/>
          <w:b/>
          <w:lang w:val="es-MX"/>
        </w:rPr>
        <w:t>SUJETO OBLIGADO</w:t>
      </w:r>
      <w:r w:rsidR="00FB1FEB" w:rsidRPr="00AC7B43">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00FB1FEB" w:rsidRPr="00AC7B43">
        <w:rPr>
          <w:rFonts w:ascii="Palatino Linotype" w:hAnsi="Palatino Linotype" w:cs="Arial"/>
          <w:b/>
          <w:lang w:val="es-MX"/>
        </w:rPr>
        <w:t xml:space="preserve">Constitución Política de los Estados Unidos Mexicanos </w:t>
      </w:r>
      <w:r w:rsidR="00FB1FEB" w:rsidRPr="00AC7B43">
        <w:rPr>
          <w:rFonts w:ascii="Palatino Linotype" w:hAnsi="Palatino Linotype" w:cs="Arial"/>
          <w:lang w:val="es-MX"/>
        </w:rPr>
        <w:t xml:space="preserve">al señalar la obligación de “promover, respetar, proteger y garantizar los derechos humanos”, entre los cuales se encuentra dicho derecho. </w:t>
      </w:r>
    </w:p>
    <w:p w14:paraId="37148290" w14:textId="77777777" w:rsidR="00FB1FEB" w:rsidRPr="00AC7B43" w:rsidRDefault="00FB1FEB" w:rsidP="00AC7B43">
      <w:pPr>
        <w:spacing w:before="240" w:after="240" w:line="360" w:lineRule="auto"/>
        <w:ind w:left="927"/>
        <w:contextualSpacing/>
        <w:jc w:val="both"/>
        <w:rPr>
          <w:rFonts w:ascii="Palatino Linotype" w:hAnsi="Palatino Linotype" w:cs="Arial"/>
          <w:lang w:val="es-MX"/>
        </w:rPr>
      </w:pPr>
    </w:p>
    <w:p w14:paraId="28E19173" w14:textId="77777777" w:rsidR="00FB1FEB" w:rsidRPr="00AC7B43" w:rsidRDefault="00FB1FEB" w:rsidP="00AC7B43">
      <w:pPr>
        <w:numPr>
          <w:ilvl w:val="0"/>
          <w:numId w:val="1"/>
        </w:numPr>
        <w:spacing w:before="240" w:after="240" w:line="360" w:lineRule="auto"/>
        <w:ind w:left="0" w:firstLine="0"/>
        <w:contextualSpacing/>
        <w:jc w:val="both"/>
        <w:rPr>
          <w:rFonts w:ascii="Palatino Linotype" w:hAnsi="Palatino Linotype" w:cs="Arial"/>
          <w:lang w:val="es-MX"/>
        </w:rPr>
      </w:pPr>
      <w:r w:rsidRPr="00AC7B43">
        <w:rPr>
          <w:rFonts w:ascii="Palatino Linotype" w:hAnsi="Palatino Linotype" w:cs="Arial"/>
          <w:lang w:val="es-MX"/>
        </w:rPr>
        <w:t xml:space="preserve">Ahora bien, el Derecho de Acceso a la Información Pública se define como: </w:t>
      </w:r>
      <w:r w:rsidRPr="00AC7B43">
        <w:rPr>
          <w:rFonts w:ascii="Palatino Linotype" w:hAnsi="Palatino Linotype" w:cs="Arial"/>
          <w:i/>
          <w:lang w:val="es-MX"/>
        </w:rPr>
        <w:t>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AC7B43" w:rsidRDefault="00FB1FEB" w:rsidP="00AC7B43">
      <w:pPr>
        <w:spacing w:before="240" w:after="240" w:line="360" w:lineRule="auto"/>
        <w:ind w:left="927"/>
        <w:contextualSpacing/>
        <w:jc w:val="both"/>
        <w:rPr>
          <w:rFonts w:ascii="Palatino Linotype" w:hAnsi="Palatino Linotype" w:cs="Arial"/>
          <w:lang w:val="es-MX"/>
        </w:rPr>
      </w:pPr>
    </w:p>
    <w:p w14:paraId="10D24448" w14:textId="421B27A5" w:rsidR="00193FAE" w:rsidRPr="00AC7B43" w:rsidRDefault="00FB1FEB" w:rsidP="00AC7B43">
      <w:pPr>
        <w:numPr>
          <w:ilvl w:val="0"/>
          <w:numId w:val="1"/>
        </w:numPr>
        <w:spacing w:before="240" w:after="240" w:line="360" w:lineRule="auto"/>
        <w:ind w:left="0" w:firstLine="0"/>
        <w:contextualSpacing/>
        <w:jc w:val="both"/>
        <w:rPr>
          <w:rFonts w:ascii="Palatino Linotype" w:hAnsi="Palatino Linotype" w:cs="Arial"/>
          <w:lang w:val="es-MX"/>
        </w:rPr>
      </w:pPr>
      <w:r w:rsidRPr="00AC7B43">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AC6E864" w14:textId="77777777" w:rsidR="00FB1FEB" w:rsidRPr="00AC7B43" w:rsidRDefault="00FB1FEB" w:rsidP="00AC7B43">
      <w:pPr>
        <w:spacing w:before="240" w:after="240" w:line="360" w:lineRule="auto"/>
        <w:contextualSpacing/>
        <w:jc w:val="both"/>
        <w:rPr>
          <w:rFonts w:ascii="Palatino Linotype" w:hAnsi="Palatino Linotype" w:cs="Arial"/>
          <w:lang w:val="es-MX"/>
        </w:rPr>
      </w:pPr>
    </w:p>
    <w:p w14:paraId="5B08BA81" w14:textId="3D965319" w:rsidR="009B372C" w:rsidRPr="00AC7B43" w:rsidRDefault="00FB1FEB" w:rsidP="00AC7B43">
      <w:pPr>
        <w:numPr>
          <w:ilvl w:val="0"/>
          <w:numId w:val="1"/>
        </w:numPr>
        <w:spacing w:before="240" w:after="240" w:line="360" w:lineRule="auto"/>
        <w:ind w:left="0" w:firstLine="0"/>
        <w:contextualSpacing/>
        <w:jc w:val="both"/>
        <w:rPr>
          <w:rFonts w:ascii="Palatino Linotype" w:hAnsi="Palatino Linotype" w:cs="Arial"/>
          <w:lang w:val="es-MX"/>
        </w:rPr>
      </w:pPr>
      <w:r w:rsidRPr="00AC7B43">
        <w:rPr>
          <w:rFonts w:ascii="Palatino Linotype" w:hAnsi="Palatino Linotype" w:cs="Arial"/>
          <w:lang w:val="es-MX"/>
        </w:rPr>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w:t>
      </w:r>
      <w:r w:rsidR="009F4EF1" w:rsidRPr="00AC7B43">
        <w:rPr>
          <w:rFonts w:ascii="Palatino Linotype" w:hAnsi="Palatino Linotype" w:cs="Arial"/>
          <w:lang w:val="es-MX"/>
        </w:rPr>
        <w:t>lación del derecho en cuestión.</w:t>
      </w:r>
      <w:r w:rsidR="009F1905" w:rsidRPr="00AC7B43">
        <w:rPr>
          <w:rFonts w:ascii="Palatino Linotype" w:hAnsi="Palatino Linotype"/>
          <w:b/>
          <w:color w:val="000000" w:themeColor="text1"/>
        </w:rPr>
        <w:t xml:space="preserve"> </w:t>
      </w:r>
    </w:p>
    <w:p w14:paraId="2F229D18" w14:textId="03D51116" w:rsidR="00F73866" w:rsidRPr="00AC7B43" w:rsidRDefault="00F73866" w:rsidP="00AC7B43">
      <w:pPr>
        <w:pStyle w:val="Ttulo1"/>
        <w:spacing w:line="360" w:lineRule="auto"/>
        <w:rPr>
          <w:rFonts w:ascii="Palatino Linotype" w:hAnsi="Palatino Linotype"/>
          <w:i/>
          <w:sz w:val="24"/>
          <w:szCs w:val="24"/>
          <w:lang w:val="es-ES"/>
        </w:rPr>
      </w:pPr>
      <w:bookmarkStart w:id="83" w:name="_Toc21004973"/>
      <w:bookmarkStart w:id="84" w:name="_Toc21607680"/>
      <w:r w:rsidRPr="00AC7B43">
        <w:rPr>
          <w:rFonts w:ascii="Palatino Linotype" w:hAnsi="Palatino Linotype"/>
          <w:b/>
          <w:color w:val="000000" w:themeColor="text1"/>
          <w:sz w:val="24"/>
          <w:szCs w:val="24"/>
        </w:rPr>
        <w:t xml:space="preserve">II. </w:t>
      </w:r>
      <w:r w:rsidRPr="00AC7B43">
        <w:rPr>
          <w:rFonts w:ascii="Palatino Linotype" w:hAnsi="Palatino Linotype"/>
          <w:b/>
          <w:color w:val="auto"/>
          <w:sz w:val="24"/>
          <w:szCs w:val="24"/>
        </w:rPr>
        <w:t>De las Obligaciones del Sujeto Obligado.</w:t>
      </w:r>
      <w:bookmarkEnd w:id="83"/>
      <w:bookmarkEnd w:id="84"/>
      <w:r w:rsidRPr="00AC7B43">
        <w:rPr>
          <w:rFonts w:ascii="Palatino Linotype" w:hAnsi="Palatino Linotype"/>
          <w:b/>
          <w:color w:val="auto"/>
          <w:sz w:val="24"/>
          <w:szCs w:val="24"/>
        </w:rPr>
        <w:t xml:space="preserve"> </w:t>
      </w:r>
    </w:p>
    <w:p w14:paraId="061D6C97" w14:textId="77777777" w:rsidR="00866E3C" w:rsidRPr="00AC7B43" w:rsidRDefault="00866E3C" w:rsidP="00AC7B43">
      <w:pPr>
        <w:pStyle w:val="Prrafodelista"/>
        <w:numPr>
          <w:ilvl w:val="0"/>
          <w:numId w:val="1"/>
        </w:numPr>
        <w:spacing w:before="240" w:after="240" w:line="360" w:lineRule="auto"/>
        <w:ind w:left="0" w:firstLine="0"/>
        <w:jc w:val="both"/>
        <w:rPr>
          <w:rFonts w:ascii="Palatino Linotype" w:hAnsi="Palatino Linotype" w:cs="Arial"/>
          <w:lang w:val="es-MX"/>
        </w:rPr>
      </w:pPr>
      <w:r w:rsidRPr="00AC7B43">
        <w:rPr>
          <w:rFonts w:ascii="Palatino Linotype" w:hAnsi="Palatino Linotype" w:cs="Arial"/>
          <w:lang w:val="es-MX"/>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31DB9A00" w14:textId="77777777" w:rsidR="00866E3C" w:rsidRPr="00AC7B43" w:rsidRDefault="00866E3C" w:rsidP="00AC7B43">
      <w:pPr>
        <w:pStyle w:val="Prrafodelista"/>
        <w:spacing w:before="240" w:after="240" w:line="360" w:lineRule="auto"/>
        <w:ind w:left="0"/>
        <w:jc w:val="both"/>
        <w:rPr>
          <w:rFonts w:ascii="Palatino Linotype" w:hAnsi="Palatino Linotype" w:cs="Arial"/>
          <w:lang w:val="es-MX"/>
        </w:rPr>
      </w:pPr>
    </w:p>
    <w:p w14:paraId="4A170F8F" w14:textId="77777777" w:rsidR="009B372C" w:rsidRPr="00AC7B43" w:rsidRDefault="00866E3C" w:rsidP="00AC7B43">
      <w:pPr>
        <w:pStyle w:val="Prrafodelista"/>
        <w:numPr>
          <w:ilvl w:val="0"/>
          <w:numId w:val="1"/>
        </w:numPr>
        <w:spacing w:before="240" w:after="240" w:line="360" w:lineRule="auto"/>
        <w:ind w:left="0" w:firstLine="0"/>
        <w:jc w:val="both"/>
        <w:rPr>
          <w:rFonts w:ascii="Palatino Linotype" w:hAnsi="Palatino Linotype" w:cs="Arial"/>
          <w:i/>
          <w:lang w:val="es-MX"/>
        </w:rPr>
      </w:pPr>
      <w:r w:rsidRPr="00AC7B43">
        <w:rPr>
          <w:rFonts w:ascii="Palatino Linotype" w:hAnsi="Palatino Linotype" w:cs="Times New Roman"/>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719B7A70" w14:textId="77777777" w:rsidR="009B372C" w:rsidRPr="00AC7B43" w:rsidRDefault="009B372C" w:rsidP="00AC7B43">
      <w:pPr>
        <w:pStyle w:val="Prrafodelista"/>
        <w:spacing w:line="360" w:lineRule="auto"/>
        <w:rPr>
          <w:rFonts w:ascii="Palatino Linotype" w:eastAsia="Times New Roman" w:hAnsi="Palatino Linotype" w:cs="Arial"/>
          <w:lang w:val="es-ES" w:eastAsia="es-MX"/>
        </w:rPr>
      </w:pPr>
    </w:p>
    <w:p w14:paraId="4813914F" w14:textId="57141556" w:rsidR="00F92807" w:rsidRPr="00AC7B43" w:rsidRDefault="009B372C" w:rsidP="00AC7B43">
      <w:pPr>
        <w:pStyle w:val="Prrafodelista"/>
        <w:numPr>
          <w:ilvl w:val="0"/>
          <w:numId w:val="1"/>
        </w:numPr>
        <w:spacing w:before="240" w:after="240" w:line="360" w:lineRule="auto"/>
        <w:ind w:left="0" w:firstLine="0"/>
        <w:jc w:val="both"/>
        <w:rPr>
          <w:rFonts w:ascii="Palatino Linotype" w:hAnsi="Palatino Linotype" w:cs="Arial"/>
          <w:i/>
          <w:lang w:val="es-MX"/>
        </w:rPr>
      </w:pPr>
      <w:r w:rsidRPr="00AC7B43">
        <w:rPr>
          <w:rFonts w:ascii="Palatino Linotype" w:eastAsia="Times New Roman" w:hAnsi="Palatino Linotype" w:cs="Arial"/>
          <w:lang w:val="es-ES" w:eastAsia="es-MX"/>
        </w:rPr>
        <w:t>Señalado lo anterior, es pertinente mencionar que</w:t>
      </w:r>
      <w:r w:rsidRPr="00AC7B43">
        <w:rPr>
          <w:rFonts w:ascii="Palatino Linotype" w:eastAsia="Calibri" w:hAnsi="Palatino Linotype" w:cs="Arial"/>
          <w:bCs/>
          <w:lang w:val="es-ES"/>
        </w:rPr>
        <w:t xml:space="preserve"> el </w:t>
      </w:r>
      <w:r w:rsidRPr="00AC7B43">
        <w:rPr>
          <w:rFonts w:ascii="Palatino Linotype" w:eastAsia="Calibri" w:hAnsi="Palatino Linotype" w:cs="Arial"/>
          <w:b/>
          <w:bCs/>
          <w:lang w:val="es-ES"/>
        </w:rPr>
        <w:t>SUJETO OBLIGADO</w:t>
      </w:r>
      <w:r w:rsidRPr="00AC7B43">
        <w:rPr>
          <w:rFonts w:ascii="Palatino Linotype" w:eastAsia="Calibri" w:hAnsi="Palatino Linotype" w:cs="Arial"/>
          <w:bCs/>
          <w:lang w:val="es-ES"/>
        </w:rPr>
        <w:t xml:space="preserve"> no niega la existencia de la información solicitada, sino por el contrario, al</w:t>
      </w:r>
      <w:r w:rsidRPr="00AC7B43">
        <w:rPr>
          <w:rFonts w:ascii="Palatino Linotype" w:eastAsia="Times New Roman" w:hAnsi="Palatino Linotype" w:cs="Arial"/>
          <w:lang w:val="es-ES" w:eastAsia="es-MX"/>
        </w:rPr>
        <w:t xml:space="preserve">  pretender el cambio de </w:t>
      </w:r>
      <w:r w:rsidR="00936A5D" w:rsidRPr="00AC7B43">
        <w:rPr>
          <w:rFonts w:ascii="Palatino Linotype" w:eastAsia="Times New Roman" w:hAnsi="Palatino Linotype" w:cs="Arial"/>
          <w:lang w:val="es-ES" w:eastAsia="es-MX"/>
        </w:rPr>
        <w:t xml:space="preserve">asevera su existencia, </w:t>
      </w:r>
      <w:r w:rsidR="00936A5D" w:rsidRPr="00AC7B43">
        <w:rPr>
          <w:rFonts w:ascii="Palatino Linotype" w:hAnsi="Palatino Linotype" w:cs="Arial"/>
          <w:color w:val="000000" w:themeColor="text1"/>
        </w:rPr>
        <w:t>n</w:t>
      </w:r>
      <w:r w:rsidR="003C62CB" w:rsidRPr="00AC7B43">
        <w:rPr>
          <w:rFonts w:ascii="Palatino Linotype" w:hAnsi="Palatino Linotype" w:cs="Arial"/>
          <w:color w:val="000000" w:themeColor="text1"/>
        </w:rPr>
        <w:t>o obstante lo anterior</w:t>
      </w:r>
      <w:r w:rsidR="00AB345C" w:rsidRPr="00AC7B43">
        <w:rPr>
          <w:rFonts w:ascii="Palatino Linotype" w:hAnsi="Palatino Linotype" w:cs="Arial"/>
          <w:color w:val="000000" w:themeColor="text1"/>
        </w:rPr>
        <w:t xml:space="preserve"> es necesario señalar que </w:t>
      </w:r>
      <w:r w:rsidR="003C62CB" w:rsidRPr="00AC7B43">
        <w:rPr>
          <w:rFonts w:ascii="Palatino Linotype" w:hAnsi="Palatino Linotype" w:cs="Arial"/>
          <w:color w:val="000000" w:themeColor="text1"/>
        </w:rPr>
        <w:t xml:space="preserve"> </w:t>
      </w:r>
      <w:r w:rsidR="00866E3C" w:rsidRPr="00AC7B43">
        <w:rPr>
          <w:rFonts w:ascii="Palatino Linotype" w:hAnsi="Palatino Linotype" w:cs="Arial"/>
          <w:color w:val="000000" w:themeColor="text1"/>
        </w:rPr>
        <w:t>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14:paraId="73BCDF6A" w14:textId="777C976A" w:rsidR="00866E3C" w:rsidRPr="00AC7B43" w:rsidRDefault="00866E3C" w:rsidP="00AC7B43">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AC7B43">
        <w:rPr>
          <w:rFonts w:ascii="Palatino Linotype" w:hAnsi="Palatino Linotype" w:cs="Times New Roman"/>
          <w:b/>
          <w:i/>
          <w:lang w:eastAsia="es-ES_tradnl"/>
        </w:rPr>
        <w:t>“Artículo 18.</w:t>
      </w:r>
      <w:r w:rsidRPr="00AC7B43">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AC7B43">
        <w:rPr>
          <w:rFonts w:ascii="Palatino Linotype" w:hAnsi="Palatino Linotype" w:cs="Times New Roman"/>
          <w:b/>
          <w:i/>
          <w:lang w:eastAsia="es-ES_tradnl"/>
        </w:rPr>
        <w:t>”</w:t>
      </w:r>
    </w:p>
    <w:p w14:paraId="6DEF9692" w14:textId="6182D6AD" w:rsidR="00866E3C" w:rsidRPr="00AC7B43" w:rsidRDefault="00866E3C" w:rsidP="00AC7B43">
      <w:pPr>
        <w:numPr>
          <w:ilvl w:val="0"/>
          <w:numId w:val="1"/>
        </w:numPr>
        <w:spacing w:before="240" w:after="240" w:line="360" w:lineRule="auto"/>
        <w:ind w:left="0" w:right="49" w:firstLine="0"/>
        <w:contextualSpacing/>
        <w:jc w:val="both"/>
        <w:rPr>
          <w:rFonts w:ascii="Palatino Linotype" w:eastAsia="MS Mincho" w:hAnsi="Palatino Linotype" w:cs="Arial"/>
        </w:rPr>
      </w:pPr>
      <w:r w:rsidRPr="00AC7B43">
        <w:rPr>
          <w:rFonts w:ascii="Palatino Linotype" w:eastAsia="MS Mincho" w:hAnsi="Palatino Linotype" w:cs="Arial"/>
          <w:color w:val="000000"/>
        </w:rPr>
        <w:t xml:space="preserve">Así por otro lado </w:t>
      </w:r>
      <w:r w:rsidRPr="00AC7B43">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AC7B43">
        <w:rPr>
          <w:rFonts w:ascii="Palatino Linotype" w:eastAsia="Times New Roman" w:hAnsi="Palatino Linotype" w:cs="Times New Roman"/>
          <w:b/>
          <w:lang w:val="es-MX" w:eastAsia="es-MX"/>
        </w:rPr>
        <w:t>SUJETOS OBLIGADOS</w:t>
      </w:r>
      <w:r w:rsidRPr="00AC7B43">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73728429" w14:textId="77777777" w:rsidR="001021CC" w:rsidRPr="00AC7B43" w:rsidRDefault="001021CC" w:rsidP="00AC7B43">
      <w:pPr>
        <w:spacing w:before="240" w:after="240" w:line="360" w:lineRule="auto"/>
        <w:ind w:right="49"/>
        <w:contextualSpacing/>
        <w:jc w:val="both"/>
        <w:rPr>
          <w:rFonts w:ascii="Palatino Linotype" w:eastAsia="MS Mincho" w:hAnsi="Palatino Linotype" w:cs="Arial"/>
        </w:rPr>
      </w:pPr>
    </w:p>
    <w:p w14:paraId="13457776" w14:textId="0538BD3E" w:rsidR="00BC4F17" w:rsidRPr="00AC7B43" w:rsidRDefault="00866E3C" w:rsidP="00AC7B43">
      <w:pPr>
        <w:spacing w:line="360" w:lineRule="auto"/>
        <w:ind w:left="567" w:right="567"/>
        <w:jc w:val="both"/>
        <w:rPr>
          <w:rFonts w:ascii="Palatino Linotype" w:eastAsia="Times New Roman" w:hAnsi="Palatino Linotype" w:cs="Times New Roman"/>
          <w:i/>
          <w:lang w:val="es-ES"/>
        </w:rPr>
      </w:pPr>
      <w:r w:rsidRPr="00AC7B43">
        <w:rPr>
          <w:rFonts w:ascii="Palatino Linotype" w:eastAsia="Times New Roman" w:hAnsi="Palatino Linotype" w:cs="Times New Roman"/>
          <w:i/>
          <w:lang w:val="es-ES"/>
        </w:rPr>
        <w:t>“</w:t>
      </w:r>
      <w:r w:rsidRPr="00AC7B43">
        <w:rPr>
          <w:rFonts w:ascii="Palatino Linotype" w:eastAsia="Times New Roman" w:hAnsi="Palatino Linotype" w:cs="Times New Roman"/>
          <w:b/>
          <w:i/>
          <w:lang w:val="es-ES"/>
        </w:rPr>
        <w:t>Artículo 4.</w:t>
      </w:r>
      <w:r w:rsidRPr="00AC7B43">
        <w:rPr>
          <w:rFonts w:ascii="Palatino Linotype" w:eastAsia="Times New Roman" w:hAnsi="Palatino Linotype" w:cs="Times New Roman"/>
          <w:i/>
          <w:lang w:val="es-ES"/>
        </w:rPr>
        <w:t xml:space="preserve"> </w:t>
      </w:r>
    </w:p>
    <w:p w14:paraId="3E761C8D" w14:textId="6CC0A580" w:rsidR="00866E3C" w:rsidRPr="00AC7B43" w:rsidRDefault="001021CC" w:rsidP="00AC7B43">
      <w:pPr>
        <w:spacing w:line="360" w:lineRule="auto"/>
        <w:ind w:left="567" w:right="567"/>
        <w:jc w:val="both"/>
        <w:rPr>
          <w:rFonts w:ascii="Palatino Linotype" w:eastAsia="Times New Roman" w:hAnsi="Palatino Linotype" w:cs="Times New Roman"/>
          <w:i/>
          <w:lang w:val="es-ES"/>
        </w:rPr>
      </w:pPr>
      <w:r w:rsidRPr="00AC7B43">
        <w:rPr>
          <w:rFonts w:ascii="Palatino Linotype" w:eastAsia="Times New Roman" w:hAnsi="Palatino Linotype" w:cs="Times New Roman"/>
          <w:i/>
          <w:lang w:val="es-ES"/>
        </w:rPr>
        <w:t>(…)</w:t>
      </w:r>
    </w:p>
    <w:p w14:paraId="253669C9" w14:textId="7A9B3567" w:rsidR="00866E3C" w:rsidRPr="00AC7B43" w:rsidRDefault="00866E3C" w:rsidP="00AC7B43">
      <w:pPr>
        <w:spacing w:line="360" w:lineRule="auto"/>
        <w:ind w:left="567" w:right="567"/>
        <w:jc w:val="both"/>
        <w:rPr>
          <w:rFonts w:ascii="Palatino Linotype" w:eastAsia="Times New Roman" w:hAnsi="Palatino Linotype" w:cs="Times New Roman"/>
          <w:i/>
          <w:lang w:val="es-ES"/>
        </w:rPr>
      </w:pPr>
      <w:r w:rsidRPr="00AC7B43">
        <w:rPr>
          <w:rFonts w:ascii="Palatino Linotype" w:eastAsia="Times New Roman" w:hAnsi="Palatino Linotype" w:cs="Times New Roman"/>
          <w:i/>
          <w:lang w:val="es-ES"/>
        </w:rPr>
        <w:t xml:space="preserve">Toda la información </w:t>
      </w:r>
      <w:r w:rsidRPr="00AC7B43">
        <w:rPr>
          <w:rFonts w:ascii="Palatino Linotype" w:eastAsia="Times New Roman" w:hAnsi="Palatino Linotype" w:cs="Times New Roman"/>
          <w:b/>
          <w:i/>
          <w:lang w:val="es-ES"/>
        </w:rPr>
        <w:t>generada, obtenida, adquirida, transformada, administrada o en posesión</w:t>
      </w:r>
      <w:r w:rsidRPr="00AC7B43">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AC7B43">
        <w:rPr>
          <w:rFonts w:ascii="Palatino Linotype" w:eastAsia="Times New Roman" w:hAnsi="Palatino Linotype" w:cs="Times New Roman"/>
          <w:b/>
          <w:i/>
          <w:lang w:val="es-ES"/>
        </w:rPr>
        <w:t>principio de máxima publicidad</w:t>
      </w:r>
      <w:r w:rsidRPr="00AC7B43">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2F5CBB30" w14:textId="77777777" w:rsidR="00BC4F17" w:rsidRPr="00AC7B43" w:rsidRDefault="00BC4F17" w:rsidP="00AC7B43">
      <w:pPr>
        <w:spacing w:line="360" w:lineRule="auto"/>
        <w:ind w:left="567" w:right="567"/>
        <w:jc w:val="both"/>
        <w:rPr>
          <w:rFonts w:ascii="Palatino Linotype" w:eastAsia="Times New Roman" w:hAnsi="Palatino Linotype" w:cs="Times New Roman"/>
          <w:i/>
          <w:lang w:val="es-ES"/>
        </w:rPr>
      </w:pPr>
    </w:p>
    <w:p w14:paraId="3385098E" w14:textId="77777777" w:rsidR="00866E3C" w:rsidRPr="00AC7B43" w:rsidRDefault="00866E3C" w:rsidP="00AC7B43">
      <w:pPr>
        <w:spacing w:line="360" w:lineRule="auto"/>
        <w:ind w:left="567" w:right="567"/>
        <w:jc w:val="both"/>
        <w:rPr>
          <w:rFonts w:ascii="Palatino Linotype" w:eastAsia="Times New Roman" w:hAnsi="Palatino Linotype" w:cs="Times New Roman"/>
          <w:b/>
          <w:i/>
          <w:lang w:val="es-ES"/>
        </w:rPr>
      </w:pPr>
      <w:r w:rsidRPr="00AC7B43">
        <w:rPr>
          <w:rFonts w:ascii="Palatino Linotype" w:eastAsia="Times New Roman" w:hAnsi="Palatino Linotype" w:cs="Times New Roman"/>
          <w:b/>
          <w:i/>
          <w:lang w:val="es-ES"/>
        </w:rPr>
        <w:t>(…)</w:t>
      </w:r>
    </w:p>
    <w:p w14:paraId="11CC55A5" w14:textId="77777777" w:rsidR="00866E3C" w:rsidRPr="00AC7B43" w:rsidRDefault="00866E3C" w:rsidP="00AC7B43">
      <w:pPr>
        <w:spacing w:line="360" w:lineRule="auto"/>
        <w:ind w:right="567"/>
        <w:jc w:val="both"/>
        <w:rPr>
          <w:rFonts w:ascii="Palatino Linotype" w:eastAsia="Times New Roman" w:hAnsi="Palatino Linotype" w:cs="Times New Roman"/>
          <w:lang w:val="es-ES"/>
        </w:rPr>
      </w:pPr>
    </w:p>
    <w:p w14:paraId="66FE523D" w14:textId="77777777" w:rsidR="00866E3C" w:rsidRPr="00AC7B43" w:rsidRDefault="00866E3C" w:rsidP="00AC7B43">
      <w:pPr>
        <w:spacing w:line="360" w:lineRule="auto"/>
        <w:ind w:left="567" w:right="567"/>
        <w:jc w:val="both"/>
        <w:rPr>
          <w:rFonts w:ascii="Palatino Linotype" w:eastAsia="Times New Roman" w:hAnsi="Palatino Linotype" w:cs="Times New Roman"/>
          <w:i/>
          <w:lang w:val="es-ES"/>
        </w:rPr>
      </w:pPr>
      <w:r w:rsidRPr="00AC7B43">
        <w:rPr>
          <w:rFonts w:ascii="Palatino Linotype" w:eastAsia="Times New Roman" w:hAnsi="Palatino Linotype" w:cs="Times New Roman"/>
          <w:i/>
          <w:lang w:val="es-ES"/>
        </w:rPr>
        <w:t>(Énfasis añadido)</w:t>
      </w:r>
    </w:p>
    <w:p w14:paraId="45A5C9F3" w14:textId="77777777" w:rsidR="00866E3C" w:rsidRPr="00AC7B43" w:rsidRDefault="00866E3C" w:rsidP="00AC7B43">
      <w:pPr>
        <w:spacing w:line="360" w:lineRule="auto"/>
        <w:ind w:right="567"/>
        <w:jc w:val="both"/>
        <w:rPr>
          <w:rFonts w:ascii="Palatino Linotype" w:eastAsia="Times New Roman" w:hAnsi="Palatino Linotype" w:cs="Times New Roman"/>
          <w:i/>
          <w:lang w:val="es-ES"/>
        </w:rPr>
      </w:pPr>
    </w:p>
    <w:p w14:paraId="04413650" w14:textId="77777777" w:rsidR="00866E3C" w:rsidRPr="00AC7B43" w:rsidRDefault="00866E3C" w:rsidP="00AC7B43">
      <w:pPr>
        <w:numPr>
          <w:ilvl w:val="0"/>
          <w:numId w:val="1"/>
        </w:numPr>
        <w:spacing w:before="240" w:after="240" w:line="360" w:lineRule="auto"/>
        <w:ind w:left="0" w:right="49" w:firstLine="0"/>
        <w:contextualSpacing/>
        <w:jc w:val="both"/>
        <w:rPr>
          <w:rFonts w:ascii="Palatino Linotype" w:eastAsia="MS Mincho" w:hAnsi="Palatino Linotype" w:cs="Arial"/>
        </w:rPr>
      </w:pPr>
      <w:r w:rsidRPr="00AC7B43">
        <w:rPr>
          <w:rFonts w:ascii="Palatino Linotype" w:eastAsia="MS Mincho" w:hAnsi="Palatino Linotype" w:cs="Arial"/>
        </w:rPr>
        <w:t xml:space="preserve">En ese sentido, no debe de pasar de vista para el </w:t>
      </w:r>
      <w:r w:rsidRPr="00AC7B43">
        <w:rPr>
          <w:rFonts w:ascii="Palatino Linotype" w:eastAsia="MS Mincho" w:hAnsi="Palatino Linotype" w:cs="Arial"/>
          <w:b/>
        </w:rPr>
        <w:t>SUJETO OBLIGADO</w:t>
      </w:r>
      <w:r w:rsidRPr="00AC7B43">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4CD5608" w14:textId="77777777" w:rsidR="00866E3C" w:rsidRPr="00AC7B43" w:rsidRDefault="00866E3C" w:rsidP="00AC7B43">
      <w:pPr>
        <w:spacing w:before="240" w:after="240" w:line="360" w:lineRule="auto"/>
        <w:ind w:left="426" w:right="49"/>
        <w:contextualSpacing/>
        <w:jc w:val="both"/>
        <w:rPr>
          <w:rFonts w:ascii="Palatino Linotype" w:eastAsia="MS Mincho" w:hAnsi="Palatino Linotype" w:cs="Arial"/>
        </w:rPr>
      </w:pPr>
    </w:p>
    <w:p w14:paraId="646A48DF" w14:textId="77777777" w:rsidR="00866E3C" w:rsidRPr="00AC7B43" w:rsidRDefault="00866E3C" w:rsidP="00AC7B43">
      <w:pPr>
        <w:spacing w:line="360" w:lineRule="auto"/>
        <w:ind w:left="567" w:right="567"/>
        <w:jc w:val="both"/>
        <w:rPr>
          <w:rFonts w:ascii="Palatino Linotype" w:eastAsia="MS Mincho" w:hAnsi="Palatino Linotype" w:cs="Times New Roman"/>
          <w:i/>
        </w:rPr>
      </w:pPr>
      <w:r w:rsidRPr="00AC7B43">
        <w:rPr>
          <w:rFonts w:ascii="Palatino Linotype" w:eastAsia="MS Mincho" w:hAnsi="Palatino Linotype" w:cs="Times New Roman"/>
          <w:i/>
        </w:rPr>
        <w:t>“</w:t>
      </w:r>
      <w:r w:rsidRPr="00AC7B43">
        <w:rPr>
          <w:rFonts w:ascii="Palatino Linotype" w:eastAsia="MS Mincho" w:hAnsi="Palatino Linotype" w:cs="Times New Roman"/>
          <w:b/>
          <w:i/>
        </w:rPr>
        <w:t>Artículo 8.</w:t>
      </w:r>
      <w:r w:rsidRPr="00AC7B43">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C7A764A" w14:textId="77777777" w:rsidR="00866E3C" w:rsidRPr="00AC7B43" w:rsidRDefault="00866E3C" w:rsidP="00AC7B43">
      <w:pPr>
        <w:spacing w:line="360" w:lineRule="auto"/>
        <w:ind w:left="567" w:right="567"/>
        <w:jc w:val="both"/>
        <w:rPr>
          <w:rFonts w:ascii="Palatino Linotype" w:eastAsia="MS Mincho" w:hAnsi="Palatino Linotype" w:cs="Times New Roman"/>
          <w:i/>
        </w:rPr>
      </w:pPr>
    </w:p>
    <w:p w14:paraId="6118E892" w14:textId="77777777" w:rsidR="00866E3C" w:rsidRPr="00AC7B43" w:rsidRDefault="00866E3C" w:rsidP="00AC7B43">
      <w:pPr>
        <w:spacing w:line="360" w:lineRule="auto"/>
        <w:ind w:left="567" w:right="567"/>
        <w:jc w:val="both"/>
        <w:rPr>
          <w:rFonts w:ascii="Palatino Linotype" w:eastAsia="MS Mincho" w:hAnsi="Palatino Linotype" w:cs="Times New Roman"/>
          <w:i/>
        </w:rPr>
      </w:pPr>
      <w:r w:rsidRPr="00AC7B43">
        <w:rPr>
          <w:rFonts w:ascii="Palatino Linotype" w:eastAsia="MS Mincho" w:hAnsi="Palatino Linotype" w:cs="Times New Roman"/>
          <w:b/>
          <w:i/>
        </w:rPr>
        <w:t>En la aplicación e interpretación de la presente Ley deberá prevalecer el principio de máxima publicidad,</w:t>
      </w:r>
      <w:r w:rsidRPr="00AC7B43">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AC7B43">
        <w:rPr>
          <w:rFonts w:ascii="Palatino Linotype" w:eastAsia="MS Mincho" w:hAnsi="Palatino Linotype" w:cs="Times New Roman"/>
          <w:i/>
        </w:rPr>
        <w:t>pro</w:t>
      </w:r>
      <w:proofErr w:type="spellEnd"/>
      <w:r w:rsidRPr="00AC7B43">
        <w:rPr>
          <w:rFonts w:ascii="Palatino Linotype" w:eastAsia="MS Mincho" w:hAnsi="Palatino Linotype" w:cs="Times New Roman"/>
          <w:i/>
        </w:rPr>
        <w:t xml:space="preserve"> persona.</w:t>
      </w:r>
    </w:p>
    <w:p w14:paraId="139F1444" w14:textId="77777777" w:rsidR="00866E3C" w:rsidRPr="00AC7B43" w:rsidRDefault="00866E3C" w:rsidP="00AC7B43">
      <w:pPr>
        <w:spacing w:line="360" w:lineRule="auto"/>
        <w:ind w:left="567" w:right="567"/>
        <w:jc w:val="both"/>
        <w:rPr>
          <w:rFonts w:ascii="Palatino Linotype" w:eastAsia="MS Mincho" w:hAnsi="Palatino Linotype" w:cs="Times New Roman"/>
          <w:i/>
        </w:rPr>
      </w:pPr>
    </w:p>
    <w:p w14:paraId="58D92568" w14:textId="1F5C5D7F" w:rsidR="00866E3C" w:rsidRPr="00AC7B43" w:rsidRDefault="00866E3C" w:rsidP="00AC7B43">
      <w:pPr>
        <w:spacing w:line="360" w:lineRule="auto"/>
        <w:ind w:left="567" w:right="567"/>
        <w:jc w:val="both"/>
        <w:rPr>
          <w:rFonts w:ascii="Palatino Linotype" w:eastAsia="MS Mincho" w:hAnsi="Palatino Linotype" w:cs="Times New Roman"/>
          <w:i/>
        </w:rPr>
      </w:pPr>
      <w:r w:rsidRPr="00AC7B43">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r w:rsidR="00312005" w:rsidRPr="00AC7B43">
        <w:rPr>
          <w:rFonts w:ascii="Palatino Linotype" w:eastAsia="MS Mincho" w:hAnsi="Palatino Linotype" w:cs="Times New Roman"/>
          <w:i/>
        </w:rPr>
        <w:t>”</w:t>
      </w:r>
    </w:p>
    <w:p w14:paraId="1D7CE32C" w14:textId="77777777" w:rsidR="00866E3C" w:rsidRPr="00AC7B43" w:rsidRDefault="00866E3C" w:rsidP="00AC7B43">
      <w:pPr>
        <w:spacing w:line="360" w:lineRule="auto"/>
        <w:ind w:left="567" w:right="567"/>
        <w:jc w:val="both"/>
        <w:rPr>
          <w:rFonts w:ascii="Palatino Linotype" w:eastAsia="MS Mincho" w:hAnsi="Palatino Linotype" w:cs="Times New Roman"/>
          <w:i/>
        </w:rPr>
      </w:pPr>
    </w:p>
    <w:p w14:paraId="5B23C109" w14:textId="77777777" w:rsidR="00866E3C" w:rsidRPr="00AC7B43" w:rsidRDefault="00866E3C" w:rsidP="00AC7B43">
      <w:pPr>
        <w:spacing w:line="360" w:lineRule="auto"/>
        <w:ind w:left="567" w:right="567"/>
        <w:jc w:val="both"/>
        <w:rPr>
          <w:rFonts w:ascii="Palatino Linotype" w:eastAsia="MS Mincho" w:hAnsi="Palatino Linotype" w:cs="Times New Roman"/>
          <w:i/>
        </w:rPr>
      </w:pPr>
      <w:r w:rsidRPr="00AC7B43">
        <w:rPr>
          <w:rFonts w:ascii="Palatino Linotype" w:eastAsia="MS Mincho" w:hAnsi="Palatino Linotype" w:cs="Times New Roman"/>
          <w:i/>
        </w:rPr>
        <w:t>(Énfasis añadido)</w:t>
      </w:r>
    </w:p>
    <w:p w14:paraId="05B15D00" w14:textId="77777777" w:rsidR="00866E3C" w:rsidRPr="00AC7B43" w:rsidRDefault="00866E3C" w:rsidP="00AC7B43">
      <w:pPr>
        <w:spacing w:line="360" w:lineRule="auto"/>
        <w:ind w:right="567"/>
        <w:jc w:val="both"/>
        <w:rPr>
          <w:rFonts w:ascii="Palatino Linotype" w:eastAsia="MS Mincho" w:hAnsi="Palatino Linotype" w:cs="Times New Roman"/>
          <w:i/>
        </w:rPr>
      </w:pPr>
    </w:p>
    <w:p w14:paraId="00497D9B" w14:textId="77777777" w:rsidR="00866E3C" w:rsidRPr="00AC7B43" w:rsidRDefault="00866E3C" w:rsidP="00AC7B43">
      <w:pPr>
        <w:numPr>
          <w:ilvl w:val="0"/>
          <w:numId w:val="1"/>
        </w:numPr>
        <w:spacing w:before="240" w:after="240" w:line="360" w:lineRule="auto"/>
        <w:ind w:left="0" w:right="49" w:firstLine="0"/>
        <w:contextualSpacing/>
        <w:jc w:val="both"/>
        <w:rPr>
          <w:rFonts w:ascii="Palatino Linotype" w:eastAsia="MS Mincho" w:hAnsi="Palatino Linotype" w:cs="Arial"/>
        </w:rPr>
      </w:pPr>
      <w:r w:rsidRPr="00AC7B43">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1E64440E" w14:textId="77777777" w:rsidR="00866E3C" w:rsidRPr="00AC7B43" w:rsidRDefault="00866E3C" w:rsidP="00AC7B43">
      <w:pPr>
        <w:spacing w:before="240" w:after="240" w:line="360" w:lineRule="auto"/>
        <w:ind w:right="49"/>
        <w:contextualSpacing/>
        <w:jc w:val="both"/>
        <w:rPr>
          <w:rFonts w:ascii="Palatino Linotype" w:eastAsia="MS Mincho" w:hAnsi="Palatino Linotype" w:cs="Arial"/>
        </w:rPr>
      </w:pPr>
    </w:p>
    <w:p w14:paraId="07938F07" w14:textId="77777777" w:rsidR="00866E3C" w:rsidRPr="00AC7B43" w:rsidRDefault="00866E3C" w:rsidP="00AC7B43">
      <w:pPr>
        <w:spacing w:before="240" w:after="240" w:line="360" w:lineRule="auto"/>
        <w:ind w:left="567" w:right="567"/>
        <w:contextualSpacing/>
        <w:jc w:val="both"/>
        <w:rPr>
          <w:rFonts w:ascii="Palatino Linotype" w:eastAsia="MS Mincho" w:hAnsi="Palatino Linotype" w:cs="Times New Roman"/>
          <w:b/>
          <w:i/>
        </w:rPr>
      </w:pPr>
      <w:r w:rsidRPr="00AC7B43">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14:paraId="42E2BB69" w14:textId="77777777" w:rsidR="00866E3C" w:rsidRPr="00AC7B43" w:rsidRDefault="00866E3C" w:rsidP="00AC7B43">
      <w:pPr>
        <w:spacing w:before="240" w:after="240" w:line="360" w:lineRule="auto"/>
        <w:ind w:left="567" w:right="567"/>
        <w:contextualSpacing/>
        <w:jc w:val="both"/>
        <w:rPr>
          <w:rFonts w:ascii="Palatino Linotype" w:eastAsia="MS Mincho" w:hAnsi="Palatino Linotype" w:cs="Times New Roman"/>
          <w:i/>
        </w:rPr>
      </w:pPr>
    </w:p>
    <w:p w14:paraId="0F3C8A02" w14:textId="77777777" w:rsidR="00866E3C" w:rsidRPr="00AC7B43" w:rsidRDefault="00866E3C" w:rsidP="00AC7B43">
      <w:pPr>
        <w:spacing w:before="240" w:after="240" w:line="360" w:lineRule="auto"/>
        <w:ind w:left="567" w:right="567"/>
        <w:contextualSpacing/>
        <w:jc w:val="both"/>
        <w:rPr>
          <w:rFonts w:ascii="Palatino Linotype" w:eastAsia="MS Mincho" w:hAnsi="Palatino Linotype" w:cs="Times New Roman"/>
          <w:i/>
        </w:rPr>
      </w:pPr>
      <w:r w:rsidRPr="00AC7B43">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AC7B43">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2087208E" w14:textId="77777777" w:rsidR="00866E3C" w:rsidRPr="00AC7B43" w:rsidRDefault="00866E3C" w:rsidP="00AC7B43">
      <w:pPr>
        <w:spacing w:before="240" w:after="240" w:line="360" w:lineRule="auto"/>
        <w:ind w:left="567" w:right="567"/>
        <w:contextualSpacing/>
        <w:jc w:val="both"/>
        <w:rPr>
          <w:rFonts w:ascii="Palatino Linotype" w:eastAsia="MS Mincho" w:hAnsi="Palatino Linotype" w:cs="Times New Roman"/>
          <w:i/>
        </w:rPr>
      </w:pPr>
    </w:p>
    <w:p w14:paraId="7AF8B968" w14:textId="77777777" w:rsidR="00866E3C" w:rsidRPr="00AC7B43" w:rsidRDefault="00866E3C" w:rsidP="00AC7B43">
      <w:pPr>
        <w:spacing w:before="240" w:after="240" w:line="360" w:lineRule="auto"/>
        <w:ind w:left="567" w:right="567"/>
        <w:contextualSpacing/>
        <w:jc w:val="both"/>
        <w:rPr>
          <w:rFonts w:ascii="Palatino Linotype" w:eastAsia="MS Mincho" w:hAnsi="Palatino Linotype" w:cs="Times New Roman"/>
          <w:i/>
        </w:rPr>
      </w:pPr>
      <w:r w:rsidRPr="00AC7B43">
        <w:rPr>
          <w:rFonts w:ascii="Palatino Linotype" w:eastAsia="MS Mincho" w:hAnsi="Palatino Linotype" w:cs="Times New Roman"/>
          <w:b/>
          <w:i/>
        </w:rPr>
        <w:t xml:space="preserve">“Artículo 160. </w:t>
      </w:r>
      <w:r w:rsidRPr="00AC7B43">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32EDB21C" w14:textId="77777777" w:rsidR="00866E3C" w:rsidRPr="00AC7B43" w:rsidRDefault="00866E3C" w:rsidP="00AC7B43">
      <w:pPr>
        <w:spacing w:before="240" w:after="240" w:line="360" w:lineRule="auto"/>
        <w:ind w:left="567" w:right="567"/>
        <w:contextualSpacing/>
        <w:jc w:val="both"/>
        <w:rPr>
          <w:rFonts w:ascii="Palatino Linotype" w:eastAsia="MS Mincho" w:hAnsi="Palatino Linotype" w:cs="Times New Roman"/>
          <w:i/>
        </w:rPr>
      </w:pPr>
    </w:p>
    <w:p w14:paraId="63D6A23A" w14:textId="77777777" w:rsidR="00866E3C" w:rsidRPr="00AC7B43" w:rsidRDefault="00866E3C" w:rsidP="00AC7B43">
      <w:pPr>
        <w:spacing w:before="240" w:after="240" w:line="360" w:lineRule="auto"/>
        <w:ind w:left="567" w:right="567"/>
        <w:contextualSpacing/>
        <w:jc w:val="both"/>
        <w:rPr>
          <w:rFonts w:ascii="Palatino Linotype" w:eastAsia="MS Mincho" w:hAnsi="Palatino Linotype" w:cs="Times New Roman"/>
          <w:i/>
        </w:rPr>
      </w:pPr>
      <w:r w:rsidRPr="00AC7B43">
        <w:rPr>
          <w:rFonts w:ascii="Palatino Linotype" w:eastAsia="MS Mincho" w:hAnsi="Palatino Linotype" w:cs="Times New Roman"/>
          <w:i/>
        </w:rPr>
        <w:t>En caso que la información solicitada consista en bases de datos se deberá privilegiar la entrega de la misma en formatos abiertos. “</w:t>
      </w:r>
    </w:p>
    <w:p w14:paraId="14980F8A" w14:textId="77777777" w:rsidR="00541D1D" w:rsidRPr="00AC7B43" w:rsidRDefault="00541D1D" w:rsidP="00AC7B43">
      <w:pPr>
        <w:spacing w:before="240" w:after="240" w:line="360" w:lineRule="auto"/>
        <w:ind w:left="567" w:right="567"/>
        <w:contextualSpacing/>
        <w:jc w:val="both"/>
        <w:rPr>
          <w:rFonts w:ascii="Palatino Linotype" w:eastAsia="MS Mincho" w:hAnsi="Palatino Linotype" w:cs="Times New Roman"/>
          <w:i/>
        </w:rPr>
      </w:pPr>
    </w:p>
    <w:p w14:paraId="050679AE" w14:textId="3C5B45F8" w:rsidR="00541D1D" w:rsidRPr="00AC7B43" w:rsidRDefault="00541D1D" w:rsidP="00AC7B43">
      <w:pPr>
        <w:spacing w:before="240" w:after="240" w:line="360" w:lineRule="auto"/>
        <w:ind w:left="567" w:right="567"/>
        <w:contextualSpacing/>
        <w:jc w:val="both"/>
        <w:rPr>
          <w:rFonts w:ascii="Palatino Linotype" w:eastAsia="MS Mincho" w:hAnsi="Palatino Linotype" w:cs="Times New Roman"/>
          <w:i/>
        </w:rPr>
      </w:pPr>
      <w:r w:rsidRPr="00AC7B43">
        <w:rPr>
          <w:rFonts w:ascii="Palatino Linotype" w:eastAsia="MS Mincho" w:hAnsi="Palatino Linotype" w:cs="Times New Roman"/>
          <w:i/>
        </w:rPr>
        <w:t>(Énfasis añadido)</w:t>
      </w:r>
    </w:p>
    <w:p w14:paraId="3C1A84E7" w14:textId="77777777" w:rsidR="00866E3C" w:rsidRPr="00AC7B43" w:rsidRDefault="00866E3C" w:rsidP="00AC7B43">
      <w:pPr>
        <w:spacing w:before="240" w:after="240" w:line="360" w:lineRule="auto"/>
        <w:ind w:left="567" w:right="567"/>
        <w:contextualSpacing/>
        <w:jc w:val="both"/>
        <w:rPr>
          <w:rFonts w:ascii="Palatino Linotype" w:eastAsia="MS Mincho" w:hAnsi="Palatino Linotype" w:cs="Times New Roman"/>
          <w:i/>
        </w:rPr>
      </w:pPr>
    </w:p>
    <w:p w14:paraId="49FA6202" w14:textId="1821DDE6" w:rsidR="00BC4F17" w:rsidRPr="00AC7B43" w:rsidRDefault="00866E3C" w:rsidP="00AC7B43">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AC7B43">
        <w:rPr>
          <w:rFonts w:ascii="Palatino Linotype" w:eastAsia="MS Mincho" w:hAnsi="Palatino Linotype" w:cs="Times New Roman"/>
          <w:lang w:eastAsia="es-ES_tradnl"/>
        </w:rPr>
        <w:t>En ese tenor la Ley de Transparencia, prevé en su artículo 23 fracción IV que son Sujetos Obligados a transparentar, permitir el acceso a su información, así como proteger los datos que obren en su poder:</w:t>
      </w:r>
    </w:p>
    <w:p w14:paraId="33BEAF3D" w14:textId="5BA5BAC2" w:rsidR="00BC4F17" w:rsidRPr="00AC7B43" w:rsidRDefault="00BC4F17" w:rsidP="00AC7B43">
      <w:pPr>
        <w:widowControl w:val="0"/>
        <w:autoSpaceDE w:val="0"/>
        <w:autoSpaceDN w:val="0"/>
        <w:adjustRightInd w:val="0"/>
        <w:spacing w:before="240" w:after="240" w:line="360" w:lineRule="auto"/>
        <w:jc w:val="both"/>
        <w:rPr>
          <w:rFonts w:ascii="Palatino Linotype" w:eastAsia="MS Mincho" w:hAnsi="Palatino Linotype" w:cs="Times New Roman"/>
          <w:lang w:eastAsia="es-ES_tradnl"/>
        </w:rPr>
      </w:pPr>
      <w:r w:rsidRPr="00AC7B43">
        <w:rPr>
          <w:rFonts w:ascii="Palatino Linotype" w:eastAsia="MS Mincho" w:hAnsi="Palatino Linotype" w:cs="Times New Roman"/>
          <w:lang w:eastAsia="es-ES_tradnl"/>
        </w:rPr>
        <w:t xml:space="preserve">       (…)</w:t>
      </w:r>
    </w:p>
    <w:p w14:paraId="6E9594A0" w14:textId="5F1F7023" w:rsidR="00866E3C" w:rsidRPr="00AC7B43" w:rsidRDefault="00866E3C" w:rsidP="00AC7B43">
      <w:pPr>
        <w:spacing w:line="360" w:lineRule="auto"/>
        <w:ind w:left="426" w:right="567"/>
        <w:contextualSpacing/>
        <w:rPr>
          <w:rFonts w:ascii="Palatino Linotype" w:eastAsia="Times New Roman" w:hAnsi="Palatino Linotype" w:cs="Arial"/>
          <w:i/>
        </w:rPr>
      </w:pPr>
      <w:r w:rsidRPr="00AC7B43">
        <w:rPr>
          <w:rFonts w:ascii="Palatino Linotype" w:eastAsia="Times New Roman" w:hAnsi="Palatino Linotype" w:cs="Arial"/>
          <w:b/>
          <w:i/>
        </w:rPr>
        <w:t>IV.-</w:t>
      </w:r>
      <w:r w:rsidRPr="00AC7B43">
        <w:rPr>
          <w:rFonts w:ascii="Palatino Linotype" w:eastAsia="Times New Roman" w:hAnsi="Palatino Linotype" w:cs="Arial"/>
          <w:i/>
        </w:rPr>
        <w:t xml:space="preserve"> </w:t>
      </w:r>
      <w:r w:rsidRPr="00AC7B43">
        <w:rPr>
          <w:rFonts w:ascii="Palatino Linotype" w:eastAsia="Times New Roman" w:hAnsi="Palatino Linotype" w:cs="Arial"/>
          <w:b/>
          <w:i/>
        </w:rPr>
        <w:t>Los ayuntamientos y las dependencias, organismos, órganos y entidades de la administración municipal;</w:t>
      </w:r>
    </w:p>
    <w:p w14:paraId="7FFA8CD9" w14:textId="77777777" w:rsidR="00BC4F17" w:rsidRPr="00AC7B43" w:rsidRDefault="00BC4F17" w:rsidP="00AC7B43">
      <w:pPr>
        <w:spacing w:line="360" w:lineRule="auto"/>
        <w:ind w:left="426" w:right="567"/>
        <w:contextualSpacing/>
        <w:rPr>
          <w:rFonts w:ascii="Palatino Linotype" w:eastAsia="Times New Roman" w:hAnsi="Palatino Linotype" w:cs="Arial"/>
          <w:b/>
          <w:i/>
        </w:rPr>
      </w:pPr>
    </w:p>
    <w:p w14:paraId="1385E334" w14:textId="00616725" w:rsidR="00BC4F17" w:rsidRPr="00AC7B43" w:rsidRDefault="00BC4F17" w:rsidP="00AC7B43">
      <w:pPr>
        <w:spacing w:line="360" w:lineRule="auto"/>
        <w:ind w:left="426" w:right="567"/>
        <w:contextualSpacing/>
        <w:rPr>
          <w:rFonts w:ascii="Palatino Linotype" w:eastAsia="Times New Roman" w:hAnsi="Palatino Linotype" w:cs="Arial"/>
          <w:i/>
        </w:rPr>
      </w:pPr>
      <w:r w:rsidRPr="00AC7B43">
        <w:rPr>
          <w:rFonts w:ascii="Palatino Linotype" w:eastAsia="Times New Roman" w:hAnsi="Palatino Linotype" w:cs="Arial"/>
          <w:i/>
        </w:rPr>
        <w:t>(…)</w:t>
      </w:r>
    </w:p>
    <w:p w14:paraId="155DFF69" w14:textId="77777777" w:rsidR="00F73866" w:rsidRPr="00AC7B43" w:rsidRDefault="00FD27FA" w:rsidP="00AC7B43">
      <w:pPr>
        <w:numPr>
          <w:ilvl w:val="0"/>
          <w:numId w:val="1"/>
        </w:numPr>
        <w:spacing w:line="360" w:lineRule="auto"/>
        <w:ind w:left="0" w:right="49" w:firstLine="0"/>
        <w:contextualSpacing/>
        <w:jc w:val="both"/>
        <w:rPr>
          <w:rFonts w:ascii="Palatino Linotype" w:eastAsia="Calibri" w:hAnsi="Palatino Linotype" w:cs="Arial"/>
          <w:i/>
          <w:lang w:val="es-ES"/>
        </w:rPr>
      </w:pPr>
      <w:r w:rsidRPr="00AC7B43">
        <w:rPr>
          <w:rFonts w:ascii="Palatino Linotype" w:hAnsi="Palatino Linotype" w:cs="Arial"/>
          <w:lang w:val="es-MX"/>
        </w:rPr>
        <w:t xml:space="preserve">Precisado lo anterior, </w:t>
      </w:r>
      <w:r w:rsidR="00F73866" w:rsidRPr="00AC7B43">
        <w:rPr>
          <w:rFonts w:ascii="Palatino Linotype" w:eastAsia="MS Mincho" w:hAnsi="Palatino Linotype" w:cs="Times New Roman"/>
        </w:rPr>
        <w:t>del artículo 92 fracción L de la Ley de Transparencia y Acceso a la Información Pública del Estado de México y Municipios, que establece lo siguiente:</w:t>
      </w:r>
    </w:p>
    <w:p w14:paraId="521C0D00" w14:textId="77777777" w:rsidR="00F73866" w:rsidRPr="00AC7B43" w:rsidRDefault="00F73866" w:rsidP="00AC7B43">
      <w:pPr>
        <w:spacing w:after="160" w:line="360" w:lineRule="auto"/>
        <w:ind w:left="720"/>
        <w:contextualSpacing/>
        <w:rPr>
          <w:rFonts w:ascii="Palatino Linotype" w:eastAsia="Calibri" w:hAnsi="Palatino Linotype" w:cs="Arial"/>
          <w:lang w:val="es-ES" w:eastAsia="en-US"/>
        </w:rPr>
      </w:pPr>
    </w:p>
    <w:p w14:paraId="192B9923" w14:textId="3E14461D" w:rsidR="00F73866" w:rsidRPr="00AC7B43" w:rsidRDefault="00F73866" w:rsidP="00AC7B43">
      <w:pPr>
        <w:spacing w:after="160" w:line="360" w:lineRule="auto"/>
        <w:ind w:left="426" w:right="567"/>
        <w:contextualSpacing/>
        <w:jc w:val="both"/>
        <w:rPr>
          <w:rFonts w:ascii="Palatino Linotype" w:eastAsia="Calibri" w:hAnsi="Palatino Linotype" w:cs="Arial"/>
          <w:i/>
          <w:lang w:val="es-ES" w:eastAsia="en-US"/>
        </w:rPr>
      </w:pPr>
      <w:r w:rsidRPr="00AC7B43">
        <w:rPr>
          <w:rFonts w:ascii="Palatino Linotype" w:eastAsia="Calibri" w:hAnsi="Palatino Linotype" w:cs="Arial"/>
          <w:i/>
          <w:lang w:val="es-ES" w:eastAsia="en-US"/>
        </w:rPr>
        <w:t>“</w:t>
      </w:r>
      <w:r w:rsidRPr="00AC7B43">
        <w:rPr>
          <w:rFonts w:ascii="Palatino Linotype" w:eastAsia="Calibri" w:hAnsi="Palatino Linotype" w:cs="Arial"/>
          <w:b/>
          <w:i/>
          <w:lang w:val="es-ES" w:eastAsia="en-US"/>
        </w:rPr>
        <w:t>Artículo 92.</w:t>
      </w:r>
      <w:r w:rsidRPr="00AC7B43">
        <w:rPr>
          <w:rFonts w:ascii="Palatino Linotype" w:eastAsia="Calibri" w:hAnsi="Palatino Linotype" w:cs="Arial"/>
          <w:i/>
          <w:lang w:val="es-ES"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9E88EA" w14:textId="633C1A04" w:rsidR="00F73866" w:rsidRPr="00AC7B43" w:rsidRDefault="00F73866" w:rsidP="00AC7B43">
      <w:pPr>
        <w:spacing w:after="160" w:line="360" w:lineRule="auto"/>
        <w:ind w:left="426" w:right="567"/>
        <w:contextualSpacing/>
        <w:jc w:val="both"/>
        <w:rPr>
          <w:rFonts w:ascii="Palatino Linotype" w:eastAsia="Calibri" w:hAnsi="Palatino Linotype" w:cs="Arial"/>
          <w:i/>
          <w:lang w:val="es-ES" w:eastAsia="en-US"/>
        </w:rPr>
      </w:pPr>
      <w:r w:rsidRPr="00AC7B43">
        <w:rPr>
          <w:rFonts w:ascii="Palatino Linotype" w:eastAsia="Calibri" w:hAnsi="Palatino Linotype" w:cs="Arial"/>
          <w:i/>
          <w:lang w:val="es-ES" w:eastAsia="en-US"/>
        </w:rPr>
        <w:t>(…)</w:t>
      </w:r>
    </w:p>
    <w:p w14:paraId="34F75180" w14:textId="77777777" w:rsidR="00F73866" w:rsidRPr="00AC7B43" w:rsidRDefault="00F73866" w:rsidP="00AC7B43">
      <w:pPr>
        <w:spacing w:line="360" w:lineRule="auto"/>
        <w:ind w:left="426" w:right="567"/>
        <w:contextualSpacing/>
        <w:jc w:val="both"/>
        <w:rPr>
          <w:rFonts w:ascii="Palatino Linotype" w:eastAsia="Calibri" w:hAnsi="Palatino Linotype" w:cs="Arial"/>
          <w:i/>
          <w:lang w:val="es-ES" w:eastAsia="en-US"/>
        </w:rPr>
      </w:pPr>
    </w:p>
    <w:p w14:paraId="0EFE62D6" w14:textId="40816349" w:rsidR="00F73866" w:rsidRPr="00AC7B43" w:rsidRDefault="00F73866" w:rsidP="00AC7B43">
      <w:pPr>
        <w:spacing w:line="360" w:lineRule="auto"/>
        <w:ind w:left="426" w:right="567"/>
        <w:contextualSpacing/>
        <w:jc w:val="both"/>
        <w:rPr>
          <w:rFonts w:ascii="Palatino Linotype" w:eastAsia="Calibri" w:hAnsi="Palatino Linotype" w:cs="Arial"/>
          <w:i/>
          <w:lang w:val="es-ES" w:eastAsia="en-US"/>
        </w:rPr>
      </w:pPr>
      <w:r w:rsidRPr="00AC7B43">
        <w:rPr>
          <w:rFonts w:ascii="Palatino Linotype" w:eastAsia="Calibri" w:hAnsi="Palatino Linotype" w:cs="Arial"/>
          <w:i/>
          <w:lang w:val="es-ES" w:eastAsia="en-US"/>
        </w:rPr>
        <w:t xml:space="preserve">L. </w:t>
      </w:r>
      <w:r w:rsidRPr="00AC7B43">
        <w:rPr>
          <w:rFonts w:ascii="Palatino Linotype" w:eastAsia="Calibri" w:hAnsi="Palatino Linotype" w:cs="Arial"/>
          <w:b/>
          <w:i/>
          <w:lang w:val="es-ES" w:eastAsia="en-US"/>
        </w:rPr>
        <w:t>Las actas de sesiones ordinarias y extraordinarias</w:t>
      </w:r>
      <w:r w:rsidRPr="00AC7B43">
        <w:rPr>
          <w:rFonts w:ascii="Palatino Linotype" w:eastAsia="Calibri" w:hAnsi="Palatino Linotype" w:cs="Arial"/>
          <w:i/>
          <w:lang w:val="es-ES" w:eastAsia="en-US"/>
        </w:rPr>
        <w:t xml:space="preserve">, así como las opiniones y recomendaciones </w:t>
      </w:r>
      <w:r w:rsidRPr="00AC7B43">
        <w:rPr>
          <w:rFonts w:ascii="Palatino Linotype" w:eastAsia="Calibri" w:hAnsi="Palatino Linotype" w:cs="Arial"/>
          <w:b/>
          <w:i/>
          <w:lang w:val="es-ES" w:eastAsia="en-US"/>
        </w:rPr>
        <w:t>de los consejos consultivos</w:t>
      </w:r>
      <w:r w:rsidRPr="00AC7B43">
        <w:rPr>
          <w:rFonts w:ascii="Palatino Linotype" w:eastAsia="Calibri" w:hAnsi="Palatino Linotype" w:cs="Arial"/>
          <w:i/>
          <w:lang w:val="es-ES" w:eastAsia="en-US"/>
        </w:rPr>
        <w:t>;</w:t>
      </w:r>
    </w:p>
    <w:p w14:paraId="2B7D6A63" w14:textId="77777777" w:rsidR="00F73866" w:rsidRPr="00AC7B43" w:rsidRDefault="00F73866" w:rsidP="00AC7B43">
      <w:pPr>
        <w:spacing w:line="360" w:lineRule="auto"/>
        <w:ind w:left="426" w:right="567"/>
        <w:contextualSpacing/>
        <w:jc w:val="both"/>
        <w:rPr>
          <w:rFonts w:ascii="Palatino Linotype" w:eastAsia="Calibri" w:hAnsi="Palatino Linotype" w:cs="Arial"/>
          <w:i/>
          <w:lang w:val="es-ES" w:eastAsia="en-US"/>
        </w:rPr>
      </w:pPr>
    </w:p>
    <w:p w14:paraId="05D730F2" w14:textId="6B4E3A86" w:rsidR="00F73866" w:rsidRPr="00AC7B43" w:rsidRDefault="00F73866" w:rsidP="00AC7B43">
      <w:pPr>
        <w:spacing w:line="360" w:lineRule="auto"/>
        <w:ind w:left="426" w:right="567"/>
        <w:contextualSpacing/>
        <w:jc w:val="both"/>
        <w:rPr>
          <w:rFonts w:ascii="Palatino Linotype" w:eastAsia="Calibri" w:hAnsi="Palatino Linotype" w:cs="Arial"/>
          <w:i/>
          <w:lang w:val="es-ES" w:eastAsia="en-US"/>
        </w:rPr>
      </w:pPr>
      <w:r w:rsidRPr="00AC7B43">
        <w:rPr>
          <w:rFonts w:ascii="Palatino Linotype" w:eastAsia="Calibri" w:hAnsi="Palatino Linotype" w:cs="Arial"/>
          <w:i/>
          <w:lang w:val="es-ES" w:eastAsia="en-US"/>
        </w:rPr>
        <w:t>(…)”</w:t>
      </w:r>
    </w:p>
    <w:p w14:paraId="6B30C797" w14:textId="77777777" w:rsidR="00F73866" w:rsidRPr="00AC7B43" w:rsidRDefault="00F73866" w:rsidP="00AC7B43">
      <w:pPr>
        <w:spacing w:after="160" w:line="360" w:lineRule="auto"/>
        <w:contextualSpacing/>
        <w:rPr>
          <w:rFonts w:ascii="Palatino Linotype" w:eastAsia="Calibri" w:hAnsi="Palatino Linotype" w:cs="Arial"/>
          <w:lang w:val="es-ES" w:eastAsia="en-US"/>
        </w:rPr>
      </w:pPr>
    </w:p>
    <w:p w14:paraId="4965CE89" w14:textId="27E1C1EA" w:rsidR="00F73866" w:rsidRPr="00AC7B43" w:rsidRDefault="00F73866" w:rsidP="00AC7B43">
      <w:pPr>
        <w:numPr>
          <w:ilvl w:val="0"/>
          <w:numId w:val="1"/>
        </w:numPr>
        <w:spacing w:after="160" w:line="360" w:lineRule="auto"/>
        <w:ind w:left="0" w:right="34" w:firstLine="0"/>
        <w:contextualSpacing/>
        <w:jc w:val="both"/>
        <w:rPr>
          <w:rFonts w:ascii="Palatino Linotype" w:eastAsia="MS Mincho" w:hAnsi="Palatino Linotype" w:cs="Arial"/>
        </w:rPr>
      </w:pPr>
      <w:r w:rsidRPr="00AC7B43">
        <w:rPr>
          <w:rFonts w:ascii="Palatino Linotype" w:eastAsia="MS Mincho" w:hAnsi="Palatino Linotype" w:cs="Arial"/>
          <w:lang w:val="es-ES"/>
        </w:rPr>
        <w:t xml:space="preserve">Por otro lado el ayuntamiento cuenta con la facultad de realizar las sesiones de cabildo a través de cuales se deliberan de manera colegiada lo asuntos relativos con la tomada de decisiones para el buen funcionamiento de la administración municipal, acciones que se encuentra reguladas  en la Ley Orgánica Municipal del Estado de México en su artículos </w:t>
      </w:r>
      <w:r w:rsidRPr="00AC7B43">
        <w:rPr>
          <w:rFonts w:ascii="Palatino Linotype" w:eastAsia="MS Mincho" w:hAnsi="Palatino Linotype" w:cs="Arial"/>
          <w:b/>
          <w:lang w:val="es-ES"/>
        </w:rPr>
        <w:t>27, 28, 29 y 30 Bis</w:t>
      </w:r>
      <w:r w:rsidRPr="00AC7B43">
        <w:rPr>
          <w:rFonts w:ascii="Palatino Linotype" w:eastAsia="MS Mincho" w:hAnsi="Palatino Linotype" w:cs="Arial"/>
          <w:lang w:val="es-ES"/>
        </w:rPr>
        <w:t>, que a la letra establecen:</w:t>
      </w:r>
    </w:p>
    <w:p w14:paraId="61B14026" w14:textId="77777777" w:rsidR="00F73866" w:rsidRPr="00AC7B43" w:rsidRDefault="00F73866" w:rsidP="00AC7B43">
      <w:pPr>
        <w:spacing w:after="160" w:line="360" w:lineRule="auto"/>
        <w:rPr>
          <w:rFonts w:ascii="Palatino Linotype" w:eastAsia="MS Mincho" w:hAnsi="Palatino Linotype" w:cs="Arial"/>
        </w:rPr>
      </w:pPr>
    </w:p>
    <w:p w14:paraId="67F6DE99" w14:textId="3AF4EB41"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b/>
          <w:i/>
          <w:lang w:val="es-MX" w:eastAsia="en-US"/>
        </w:rPr>
        <w:t>“Artículo 27.-</w:t>
      </w:r>
      <w:r w:rsidRPr="00AC7B43">
        <w:rPr>
          <w:rFonts w:ascii="Palatino Linotype" w:eastAsia="Calibri" w:hAnsi="Palatino Linotype" w:cs="Times New Roman"/>
          <w:i/>
          <w:lang w:val="es-MX" w:eastAsia="en-US"/>
        </w:rPr>
        <w:t xml:space="preserve"> Los ayuntamientos como órganos deliberantes, deberán resolver colegiadamente los asuntos de su competencia. </w:t>
      </w:r>
    </w:p>
    <w:p w14:paraId="04C689E6"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b/>
          <w:i/>
          <w:lang w:val="es-MX" w:eastAsia="en-US"/>
        </w:rPr>
        <w:t>Artículo 28.-</w:t>
      </w:r>
      <w:r w:rsidRPr="00AC7B43">
        <w:rPr>
          <w:rFonts w:ascii="Palatino Linotype" w:eastAsia="Calibri" w:hAnsi="Palatino Linotype" w:cs="Times New Roman"/>
          <w:i/>
          <w:lang w:val="es-MX" w:eastAsia="en-US"/>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4FA4E8C3"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Las sesiones de los ayuntamientos serán públicas y deberán transmitirse a través de la página de internet del municipio. </w:t>
      </w:r>
    </w:p>
    <w:p w14:paraId="04826120"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Las sesiones de los ayuntamientos se celebrarán en la sala de cabildos; y cuando la solemnidad del caso lo requiera, en el recinto previamente declarado oficial para tal objeto. </w:t>
      </w:r>
    </w:p>
    <w:p w14:paraId="18D4CBC3"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Los ayuntamientos sesionarán en cabildo abierto cuando menos bimestralmente. </w:t>
      </w:r>
    </w:p>
    <w:p w14:paraId="3699C817"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449DE270"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En este tipo de sesiones el Ayuntamiento escuchará la opinión del público que participe en la Sesión y podrá tomarla en cuenta al dictaminar sus resoluciones. </w:t>
      </w:r>
    </w:p>
    <w:p w14:paraId="7804B27C"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67402A0B"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Para la celebración de las sesiones se deberá contar con un orden del día que contenga como mínimo: </w:t>
      </w:r>
    </w:p>
    <w:p w14:paraId="2399D086"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a) Lista de Asistencia y en su caso declaración del quórum legal; </w:t>
      </w:r>
    </w:p>
    <w:p w14:paraId="5EE16711"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b) Lectura, discusión y en su caso aprobación del acta de la sesión anterior; </w:t>
      </w:r>
    </w:p>
    <w:p w14:paraId="083BCE79"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c) Aprobación del orden del día; </w:t>
      </w:r>
    </w:p>
    <w:p w14:paraId="796C9C85"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d) Presentación de asuntos y turno a Comisiones; </w:t>
      </w:r>
    </w:p>
    <w:p w14:paraId="56BD8CBB"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e) Lectura, discusión y en su caso, aprobación de los acuerdos; y </w:t>
      </w:r>
    </w:p>
    <w:p w14:paraId="40CCC9DC"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f) Asuntos generales. </w:t>
      </w:r>
    </w:p>
    <w:p w14:paraId="0B68D44B"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Cuando asista público a las sesiones observará respeto y compostura, cuidando quien las presida que por ningún motivo tome parte en las deliberaciones del ayuntamiento, ni exprese manifestaciones que alteren el orden en el recinto.</w:t>
      </w:r>
    </w:p>
    <w:p w14:paraId="4FA4ECC7"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 xml:space="preserve">Quien presida la sesión hará preservar el orden público, pudiendo ordenar al infractor abandonar el salón o en caso de reincidencia remitirlo a la autoridad competente para la sanción procedente. </w:t>
      </w:r>
    </w:p>
    <w:p w14:paraId="051C7C97"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b/>
          <w:i/>
          <w:lang w:val="es-MX" w:eastAsia="en-US"/>
        </w:rPr>
        <w:t>Artículo 29.-</w:t>
      </w:r>
      <w:r w:rsidRPr="00AC7B43">
        <w:rPr>
          <w:rFonts w:ascii="Palatino Linotype" w:eastAsia="Calibri" w:hAnsi="Palatino Linotype" w:cs="Times New Roman"/>
          <w:i/>
          <w:lang w:val="es-MX" w:eastAsia="en-US"/>
        </w:rPr>
        <w:t xml:space="preserve"> Los ayuntamientos podrán sesionar con la asistencia de la mayoría de sus integrantes y sus acuerdos se tomarán por mayoría de votos de sus miembros presentes. Quien presida la sesión, tendrá voto de calidad. </w:t>
      </w:r>
    </w:p>
    <w:p w14:paraId="30E46EB8" w14:textId="77777777" w:rsidR="00F73866" w:rsidRPr="00AC7B43" w:rsidRDefault="00F73866" w:rsidP="00AC7B43">
      <w:pPr>
        <w:spacing w:after="160" w:line="360" w:lineRule="auto"/>
        <w:ind w:left="567" w:right="616"/>
        <w:jc w:val="both"/>
        <w:rPr>
          <w:rFonts w:ascii="Palatino Linotype" w:eastAsia="Calibri" w:hAnsi="Palatino Linotype" w:cs="Times New Roman"/>
          <w:i/>
          <w:lang w:val="es-MX" w:eastAsia="en-US"/>
        </w:rPr>
      </w:pPr>
      <w:r w:rsidRPr="00AC7B43">
        <w:rPr>
          <w:rFonts w:ascii="Palatino Linotype" w:eastAsia="Calibri" w:hAnsi="Palatino Linotype" w:cs="Times New Roman"/>
          <w:i/>
          <w:lang w:val="es-MX" w:eastAsia="en-US"/>
        </w:rPr>
        <w:t>...</w:t>
      </w:r>
    </w:p>
    <w:p w14:paraId="4F743DD9" w14:textId="7A139527" w:rsidR="00F73866" w:rsidRPr="00AC7B43" w:rsidRDefault="00F73866" w:rsidP="00AC7B43">
      <w:pPr>
        <w:spacing w:after="160" w:line="360" w:lineRule="auto"/>
        <w:ind w:left="567" w:right="616"/>
        <w:jc w:val="both"/>
        <w:rPr>
          <w:rFonts w:ascii="Palatino Linotype" w:eastAsia="Calibri" w:hAnsi="Palatino Linotype" w:cs="Times New Roman"/>
          <w:i/>
          <w:lang w:val="es-ES" w:eastAsia="en-US"/>
        </w:rPr>
      </w:pPr>
      <w:r w:rsidRPr="00AC7B43">
        <w:rPr>
          <w:rFonts w:ascii="Palatino Linotype" w:eastAsia="Calibri" w:hAnsi="Palatino Linotype" w:cs="Times New Roman"/>
          <w:b/>
          <w:i/>
          <w:lang w:val="es-ES" w:eastAsia="en-US"/>
        </w:rPr>
        <w:t>Artículo 30 Bis</w:t>
      </w:r>
      <w:r w:rsidRPr="00AC7B43">
        <w:rPr>
          <w:rFonts w:ascii="Palatino Linotype" w:eastAsia="Calibri" w:hAnsi="Palatino Linotype" w:cs="Times New Roman"/>
          <w:i/>
          <w:lang w:val="es-ES" w:eastAsia="en-US"/>
        </w:rPr>
        <w:t>.- El Ayuntamiento, para atender y en su caso resolver los asuntos de su competencia, funcionará en Pleno y mediante Comisiones.</w:t>
      </w:r>
    </w:p>
    <w:p w14:paraId="6D2C6B10" w14:textId="397591A3" w:rsidR="00F73866" w:rsidRPr="00AC7B43" w:rsidRDefault="00F73866" w:rsidP="00AC7B43">
      <w:pPr>
        <w:spacing w:line="360" w:lineRule="auto"/>
        <w:ind w:left="567" w:right="616"/>
        <w:contextualSpacing/>
        <w:jc w:val="both"/>
        <w:rPr>
          <w:rFonts w:ascii="Palatino Linotype" w:eastAsia="Calibri" w:hAnsi="Palatino Linotype" w:cs="Times New Roman"/>
          <w:b/>
          <w:i/>
          <w:lang w:val="es-MX" w:eastAsia="en-US"/>
        </w:rPr>
      </w:pPr>
      <w:r w:rsidRPr="00AC7B43">
        <w:rPr>
          <w:rFonts w:ascii="Palatino Linotype" w:eastAsia="Calibri" w:hAnsi="Palatino Linotype" w:cs="Times New Roman"/>
          <w:b/>
          <w:i/>
          <w:lang w:val="es-MX" w:eastAsia="en-US"/>
        </w:rPr>
        <w:t>(…)”</w:t>
      </w:r>
    </w:p>
    <w:p w14:paraId="0DBA3E08" w14:textId="77777777" w:rsidR="00F73866" w:rsidRPr="00AC7B43" w:rsidRDefault="00F73866" w:rsidP="00AC7B43">
      <w:pPr>
        <w:spacing w:line="360" w:lineRule="auto"/>
        <w:ind w:right="34"/>
        <w:contextualSpacing/>
        <w:jc w:val="both"/>
        <w:rPr>
          <w:rFonts w:ascii="Palatino Linotype" w:eastAsia="Calibri" w:hAnsi="Palatino Linotype" w:cs="Times New Roman"/>
          <w:i/>
          <w:lang w:val="es-MX" w:eastAsia="en-US"/>
        </w:rPr>
      </w:pPr>
    </w:p>
    <w:p w14:paraId="50CFE8F8" w14:textId="77777777" w:rsidR="009B372C" w:rsidRPr="00AC7B43" w:rsidRDefault="00F73866" w:rsidP="00AC7B43">
      <w:pPr>
        <w:numPr>
          <w:ilvl w:val="0"/>
          <w:numId w:val="1"/>
        </w:numPr>
        <w:spacing w:after="160" w:line="360" w:lineRule="auto"/>
        <w:ind w:left="0" w:right="49" w:firstLine="0"/>
        <w:contextualSpacing/>
        <w:jc w:val="both"/>
        <w:rPr>
          <w:rFonts w:ascii="Palatino Linotype" w:eastAsia="Calibri" w:hAnsi="Palatino Linotype" w:cs="Arial"/>
          <w:lang w:val="es-ES" w:eastAsia="en-US"/>
        </w:rPr>
      </w:pPr>
      <w:r w:rsidRPr="00AC7B43">
        <w:rPr>
          <w:rFonts w:ascii="Palatino Linotype" w:eastAsia="Calibri" w:hAnsi="Palatino Linotype" w:cs="Arial"/>
          <w:lang w:val="es-ES" w:eastAsia="en-US"/>
        </w:rPr>
        <w:t xml:space="preserve">Por lo anterior expuesto resulta viable ordenar al </w:t>
      </w:r>
      <w:r w:rsidRPr="00AC7B43">
        <w:rPr>
          <w:rFonts w:ascii="Palatino Linotype" w:eastAsia="Calibri" w:hAnsi="Palatino Linotype" w:cs="Arial"/>
          <w:b/>
          <w:lang w:val="es-ES" w:eastAsia="en-US"/>
        </w:rPr>
        <w:t>SUJETO OBLIGADO</w:t>
      </w:r>
      <w:r w:rsidRPr="00AC7B43">
        <w:rPr>
          <w:rFonts w:ascii="Palatino Linotype" w:eastAsia="Calibri" w:hAnsi="Palatino Linotype" w:cs="Arial"/>
          <w:lang w:val="es-ES" w:eastAsia="en-US"/>
        </w:rPr>
        <w:t xml:space="preserve"> entregar la información solicitada en versión pública de ser el caso,  toda vez que derivado de las atribuciones para realizar sesiones ordinarias y extraordinarias de cabildo en las que se deliberan los asuntos relativos con la administración municipal.</w:t>
      </w:r>
    </w:p>
    <w:p w14:paraId="72F0FA61" w14:textId="77777777" w:rsidR="009B372C" w:rsidRPr="00AC7B43" w:rsidRDefault="009B372C" w:rsidP="00AC7B43">
      <w:pPr>
        <w:spacing w:after="160" w:line="360" w:lineRule="auto"/>
        <w:ind w:right="49"/>
        <w:contextualSpacing/>
        <w:jc w:val="both"/>
        <w:rPr>
          <w:rFonts w:ascii="Palatino Linotype" w:eastAsia="Calibri" w:hAnsi="Palatino Linotype" w:cs="Arial"/>
          <w:lang w:val="es-ES" w:eastAsia="en-US"/>
        </w:rPr>
      </w:pPr>
    </w:p>
    <w:p w14:paraId="631E0813" w14:textId="5329500E" w:rsidR="009B372C" w:rsidRPr="00AC7B43" w:rsidRDefault="009B372C" w:rsidP="00AC7B43">
      <w:pPr>
        <w:numPr>
          <w:ilvl w:val="0"/>
          <w:numId w:val="1"/>
        </w:numPr>
        <w:spacing w:after="160" w:line="360" w:lineRule="auto"/>
        <w:ind w:left="0" w:right="49" w:firstLine="0"/>
        <w:contextualSpacing/>
        <w:jc w:val="both"/>
        <w:rPr>
          <w:rFonts w:ascii="Palatino Linotype" w:eastAsia="Calibri" w:hAnsi="Palatino Linotype" w:cs="Arial"/>
          <w:lang w:val="es-ES" w:eastAsia="en-US"/>
        </w:rPr>
      </w:pPr>
      <w:r w:rsidRPr="00AC7B43">
        <w:rPr>
          <w:rFonts w:ascii="Palatino Linotype" w:eastAsia="Calibri" w:hAnsi="Palatino Linotype" w:cs="Arial"/>
          <w:lang w:val="es-ES" w:eastAsia="en-US"/>
        </w:rPr>
        <w:t xml:space="preserve">Dicho lo anterior, se puede determinar que el </w:t>
      </w:r>
      <w:r w:rsidRPr="00AC7B43">
        <w:rPr>
          <w:rFonts w:ascii="Palatino Linotype" w:eastAsia="Calibri" w:hAnsi="Palatino Linotype" w:cs="Arial"/>
          <w:b/>
          <w:lang w:val="es-ES" w:eastAsia="en-US"/>
        </w:rPr>
        <w:t>SUJETO OBLIGADO</w:t>
      </w:r>
      <w:r w:rsidRPr="00AC7B43">
        <w:rPr>
          <w:rFonts w:ascii="Palatino Linotype" w:eastAsia="Calibri" w:hAnsi="Palatino Linotype" w:cs="Arial"/>
          <w:lang w:val="es-ES" w:eastAsia="en-US"/>
        </w:rPr>
        <w:t xml:space="preserve"> cuenta con la información que le fue requerida, además de que forma parte de sus obligaciones de transparencia común. Luego entonces, resulta necesario precisar que el ayuntamiento debe de sesionar cada ocho días para deliberar los asuntos de la administración pública municipal.</w:t>
      </w:r>
    </w:p>
    <w:p w14:paraId="21C25E84" w14:textId="77777777" w:rsidR="009B372C" w:rsidRPr="00AC7B43" w:rsidRDefault="009B372C" w:rsidP="00AC7B43">
      <w:pPr>
        <w:spacing w:after="160" w:line="360" w:lineRule="auto"/>
        <w:ind w:right="49"/>
        <w:contextualSpacing/>
        <w:jc w:val="both"/>
        <w:rPr>
          <w:rFonts w:ascii="Palatino Linotype" w:eastAsia="Calibri" w:hAnsi="Palatino Linotype" w:cs="Arial"/>
          <w:lang w:val="es-ES" w:eastAsia="en-US"/>
        </w:rPr>
      </w:pPr>
    </w:p>
    <w:p w14:paraId="51CB349F" w14:textId="77777777" w:rsidR="009B372C" w:rsidRPr="00AC7B43" w:rsidRDefault="009B372C" w:rsidP="00AC7B43">
      <w:pPr>
        <w:numPr>
          <w:ilvl w:val="0"/>
          <w:numId w:val="1"/>
        </w:numPr>
        <w:spacing w:after="160" w:line="360" w:lineRule="auto"/>
        <w:ind w:left="0" w:right="34" w:firstLine="0"/>
        <w:contextualSpacing/>
        <w:jc w:val="both"/>
        <w:rPr>
          <w:rFonts w:ascii="Palatino Linotype" w:eastAsia="Times New Roman" w:hAnsi="Palatino Linotype" w:cs="Arial"/>
          <w:lang w:eastAsia="es-MX"/>
        </w:rPr>
      </w:pPr>
      <w:r w:rsidRPr="00AC7B43">
        <w:rPr>
          <w:rFonts w:ascii="Palatino Linotype" w:eastAsia="MS Mincho" w:hAnsi="Palatino Linotype" w:cs="Arial"/>
        </w:rPr>
        <w:t xml:space="preserve">En ese sentido, </w:t>
      </w:r>
      <w:r w:rsidRPr="00AC7B43">
        <w:rPr>
          <w:rFonts w:ascii="Palatino Linotype" w:eastAsia="MS Mincho" w:hAnsi="Palatino Linotype" w:cs="Times New Roman"/>
        </w:rPr>
        <w:t xml:space="preserve">es importante señalar que el </w:t>
      </w:r>
      <w:r w:rsidRPr="00AC7B43">
        <w:rPr>
          <w:rFonts w:ascii="Palatino Linotype" w:eastAsia="MS Mincho" w:hAnsi="Palatino Linotype" w:cs="Times New Roman"/>
          <w:b/>
        </w:rPr>
        <w:t>artículo 18</w:t>
      </w:r>
      <w:r w:rsidRPr="00AC7B43">
        <w:rPr>
          <w:rFonts w:ascii="Palatino Linotype" w:eastAsia="MS Mincho" w:hAnsi="Palatino Linotype" w:cs="Times New Roman"/>
        </w:rPr>
        <w:t xml:space="preserve"> de la Ley en la materia establece que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14:paraId="7BAEAA40" w14:textId="77777777" w:rsidR="009B372C" w:rsidRPr="00AC7B43" w:rsidRDefault="009B372C" w:rsidP="00AC7B43">
      <w:pPr>
        <w:spacing w:line="360" w:lineRule="auto"/>
        <w:ind w:right="34"/>
        <w:contextualSpacing/>
        <w:jc w:val="both"/>
        <w:rPr>
          <w:rFonts w:ascii="Palatino Linotype" w:eastAsia="Times New Roman" w:hAnsi="Palatino Linotype" w:cs="Arial"/>
          <w:lang w:eastAsia="es-MX"/>
        </w:rPr>
      </w:pPr>
    </w:p>
    <w:p w14:paraId="76C64811" w14:textId="77777777" w:rsidR="009B372C" w:rsidRPr="00AC7B43" w:rsidRDefault="009B372C" w:rsidP="00AC7B43">
      <w:pPr>
        <w:numPr>
          <w:ilvl w:val="0"/>
          <w:numId w:val="1"/>
        </w:numPr>
        <w:spacing w:after="160" w:line="360" w:lineRule="auto"/>
        <w:ind w:left="0" w:right="34" w:firstLine="0"/>
        <w:contextualSpacing/>
        <w:jc w:val="both"/>
        <w:rPr>
          <w:rFonts w:ascii="Palatino Linotype" w:eastAsia="Times New Roman" w:hAnsi="Palatino Linotype" w:cs="Arial"/>
          <w:lang w:eastAsia="es-MX"/>
        </w:rPr>
      </w:pPr>
      <w:r w:rsidRPr="00AC7B43">
        <w:rPr>
          <w:rFonts w:ascii="Palatino Linotype" w:eastAsia="Times New Roman" w:hAnsi="Palatino Linotype" w:cs="Arial"/>
          <w:lang w:eastAsia="es-MX"/>
        </w:rPr>
        <w:t>Además, 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FC7A6E4" w14:textId="77777777" w:rsidR="009B372C" w:rsidRPr="00AC7B43" w:rsidRDefault="009B372C" w:rsidP="00AC7B43">
      <w:pPr>
        <w:spacing w:line="360" w:lineRule="auto"/>
        <w:contextualSpacing/>
        <w:rPr>
          <w:rFonts w:ascii="Palatino Linotype" w:eastAsia="Times New Roman" w:hAnsi="Palatino Linotype" w:cs="Arial"/>
          <w:noProof/>
          <w:lang w:eastAsia="es-MX"/>
        </w:rPr>
      </w:pPr>
    </w:p>
    <w:p w14:paraId="195A5644" w14:textId="77777777" w:rsidR="009B372C" w:rsidRPr="00AC7B43" w:rsidRDefault="009B372C" w:rsidP="00AC7B43">
      <w:pPr>
        <w:numPr>
          <w:ilvl w:val="0"/>
          <w:numId w:val="1"/>
        </w:numPr>
        <w:spacing w:after="160" w:line="360" w:lineRule="auto"/>
        <w:ind w:left="0" w:right="34" w:firstLine="0"/>
        <w:contextualSpacing/>
        <w:jc w:val="both"/>
        <w:rPr>
          <w:rFonts w:ascii="Palatino Linotype" w:eastAsia="Times New Roman" w:hAnsi="Palatino Linotype" w:cs="Arial"/>
          <w:lang w:eastAsia="es-MX"/>
        </w:rPr>
      </w:pPr>
      <w:r w:rsidRPr="00AC7B43">
        <w:rPr>
          <w:rFonts w:ascii="Palatino Linotype" w:eastAsia="Times New Roman" w:hAnsi="Palatino Linotype" w:cs="Arial"/>
          <w:lang w:eastAsia="es-MX"/>
        </w:rPr>
        <w:t xml:space="preserve">De la misma forma, </w:t>
      </w:r>
      <w:r w:rsidRPr="00AC7B43">
        <w:rPr>
          <w:rFonts w:ascii="Palatino Linotype" w:eastAsia="MS Mincho" w:hAnsi="Palatino Linotype" w:cs="Times New Roman"/>
        </w:rPr>
        <w:t>de acuerdo al contenido del artículo 160</w:t>
      </w:r>
      <w:r w:rsidRPr="00AC7B43">
        <w:rPr>
          <w:rFonts w:ascii="Palatino Linotype" w:eastAsia="Times New Roman" w:hAnsi="Palatino Linotype" w:cs="Arial"/>
        </w:rPr>
        <w:t xml:space="preserve"> de la Ley </w:t>
      </w:r>
      <w:r w:rsidRPr="00AC7B43">
        <w:rPr>
          <w:rFonts w:ascii="Palatino Linotype" w:eastAsia="MS Mincho" w:hAnsi="Palatino Linotype" w:cs="Tahoma"/>
        </w:rPr>
        <w:t>General de Transparencia y Acceso a la Información Pública que a la letra dispone:</w:t>
      </w:r>
    </w:p>
    <w:p w14:paraId="39AC3596" w14:textId="77777777" w:rsidR="009B372C" w:rsidRPr="00AC7B43" w:rsidRDefault="009B372C" w:rsidP="00AC7B43">
      <w:pPr>
        <w:spacing w:line="360" w:lineRule="auto"/>
        <w:ind w:right="49"/>
        <w:contextualSpacing/>
        <w:jc w:val="both"/>
        <w:rPr>
          <w:rFonts w:ascii="Palatino Linotype" w:eastAsia="Times New Roman" w:hAnsi="Palatino Linotype" w:cs="Arial"/>
          <w:lang w:eastAsia="es-MX"/>
        </w:rPr>
      </w:pPr>
    </w:p>
    <w:p w14:paraId="1E908EE4" w14:textId="77777777" w:rsidR="009B372C" w:rsidRPr="00AC7B43" w:rsidRDefault="009B372C" w:rsidP="00AC7B43">
      <w:pPr>
        <w:spacing w:line="360" w:lineRule="auto"/>
        <w:ind w:left="567" w:right="616"/>
        <w:contextualSpacing/>
        <w:jc w:val="both"/>
        <w:rPr>
          <w:rFonts w:ascii="Palatino Linotype" w:eastAsia="Calibri" w:hAnsi="Palatino Linotype" w:cs="Arial"/>
        </w:rPr>
      </w:pPr>
      <w:r w:rsidRPr="00AC7B43">
        <w:rPr>
          <w:rFonts w:ascii="Palatino Linotype" w:eastAsia="Times New Roman" w:hAnsi="Palatino Linotype" w:cs="Arial"/>
          <w:b/>
          <w:i/>
          <w:lang w:eastAsia="gl-ES"/>
        </w:rPr>
        <w:t>Artículo 160</w:t>
      </w:r>
      <w:r w:rsidRPr="00AC7B43">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C67AAD" w14:textId="77777777" w:rsidR="009B372C" w:rsidRPr="00AC7B43" w:rsidRDefault="009B372C" w:rsidP="00AC7B43">
      <w:pPr>
        <w:spacing w:line="360" w:lineRule="auto"/>
        <w:ind w:right="34"/>
        <w:contextualSpacing/>
        <w:jc w:val="both"/>
        <w:rPr>
          <w:rFonts w:ascii="Palatino Linotype" w:eastAsia="MS Mincho" w:hAnsi="Palatino Linotype" w:cs="Times New Roman"/>
        </w:rPr>
      </w:pPr>
    </w:p>
    <w:p w14:paraId="1B5CFB05" w14:textId="77777777" w:rsidR="009B372C" w:rsidRPr="00AC7B43" w:rsidRDefault="009B372C" w:rsidP="00AC7B43">
      <w:pPr>
        <w:numPr>
          <w:ilvl w:val="0"/>
          <w:numId w:val="1"/>
        </w:numPr>
        <w:spacing w:after="160" w:line="360" w:lineRule="auto"/>
        <w:ind w:left="0" w:right="34" w:firstLine="0"/>
        <w:contextualSpacing/>
        <w:jc w:val="both"/>
        <w:rPr>
          <w:rFonts w:ascii="Palatino Linotype" w:eastAsia="MS Mincho" w:hAnsi="Palatino Linotype" w:cs="Arial"/>
        </w:rPr>
      </w:pPr>
      <w:r w:rsidRPr="00AC7B43">
        <w:rPr>
          <w:rFonts w:ascii="Palatino Linotype" w:eastAsia="MS Mincho" w:hAnsi="Palatino Linotype" w:cs="Arial"/>
        </w:rPr>
        <w:t xml:space="preserve">En este sentido, el Sujeto Obligado se encuentra constreñido a entregar la información solicitada por </w:t>
      </w:r>
      <w:r w:rsidRPr="00AC7B43">
        <w:rPr>
          <w:rFonts w:ascii="Palatino Linotype" w:eastAsia="MS Mincho" w:hAnsi="Palatino Linotype" w:cs="Arial"/>
          <w:lang w:eastAsia="es-MX"/>
        </w:rPr>
        <w:t>la Recurrente</w:t>
      </w:r>
      <w:r w:rsidRPr="00AC7B43">
        <w:rPr>
          <w:rFonts w:ascii="Palatino Linotype" w:eastAsia="MS Mincho" w:hAnsi="Palatino Linotype" w:cs="Arial"/>
        </w:rPr>
        <w:t xml:space="preserve">, de acuerdo a lo dispuesto por el artículo y 12 </w:t>
      </w:r>
      <w:r w:rsidRPr="00AC7B43">
        <w:rPr>
          <w:rFonts w:ascii="Palatino Linotype" w:eastAsia="MS Mincho" w:hAnsi="Palatino Linotype" w:cs="Arial"/>
          <w:bCs/>
        </w:rPr>
        <w:t>de la Ley de Transparencia y Acceso a la Información Pública del Estado de México y Municipios</w:t>
      </w:r>
      <w:r w:rsidRPr="00AC7B43">
        <w:rPr>
          <w:rFonts w:ascii="Palatino Linotype" w:eastAsia="MS Mincho" w:hAnsi="Palatino Linotype" w:cs="Arial"/>
        </w:rPr>
        <w:t>, de los cuales se desprende que es información pública la contenida en los documentos que los Sujetos Obligados generen, administren o se encuentre en su posesión en ejercicio de sus atribuciones.</w:t>
      </w:r>
    </w:p>
    <w:p w14:paraId="59169CD2" w14:textId="77777777" w:rsidR="009B372C" w:rsidRPr="00AC7B43" w:rsidRDefault="009B372C" w:rsidP="00AC7B43">
      <w:pPr>
        <w:spacing w:line="360" w:lineRule="auto"/>
        <w:ind w:right="34"/>
        <w:contextualSpacing/>
        <w:jc w:val="both"/>
        <w:rPr>
          <w:rFonts w:ascii="Palatino Linotype" w:eastAsia="MS Mincho" w:hAnsi="Palatino Linotype" w:cs="Arial"/>
        </w:rPr>
      </w:pPr>
    </w:p>
    <w:p w14:paraId="538B125C" w14:textId="77777777" w:rsidR="009B372C" w:rsidRPr="00AC7B43" w:rsidRDefault="009B372C" w:rsidP="00AC7B43">
      <w:pPr>
        <w:numPr>
          <w:ilvl w:val="0"/>
          <w:numId w:val="1"/>
        </w:numPr>
        <w:spacing w:after="160" w:line="360" w:lineRule="auto"/>
        <w:ind w:left="0" w:right="34" w:firstLine="0"/>
        <w:contextualSpacing/>
        <w:jc w:val="both"/>
        <w:rPr>
          <w:rFonts w:ascii="Palatino Linotype" w:eastAsia="MS Mincho" w:hAnsi="Palatino Linotype" w:cs="Arial"/>
        </w:rPr>
      </w:pPr>
      <w:r w:rsidRPr="00AC7B43">
        <w:rPr>
          <w:rFonts w:ascii="Palatino Linotype" w:eastAsia="MS Mincho" w:hAnsi="Palatino Linotype" w:cs="Arial"/>
        </w:rPr>
        <w:t xml:space="preserve">Siendo aplicable, el criterio </w:t>
      </w:r>
      <w:r w:rsidRPr="00AC7B43">
        <w:rPr>
          <w:rFonts w:ascii="Palatino Linotype" w:eastAsia="MS Mincho" w:hAnsi="Palatino Linotype" w:cs="Arial"/>
          <w:bC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C7B43">
        <w:rPr>
          <w:rFonts w:ascii="Palatino Linotype" w:eastAsia="MS Mincho" w:hAnsi="Palatino Linotype" w:cs="Arial"/>
        </w:rPr>
        <w:t>cuyo rubro y texto dispone:</w:t>
      </w:r>
    </w:p>
    <w:p w14:paraId="194C26BF" w14:textId="77777777" w:rsidR="009B372C" w:rsidRPr="00AC7B43" w:rsidRDefault="009B372C" w:rsidP="00AC7B43">
      <w:pPr>
        <w:spacing w:line="360" w:lineRule="auto"/>
        <w:contextualSpacing/>
        <w:rPr>
          <w:rFonts w:ascii="Palatino Linotype" w:eastAsia="MS Mincho" w:hAnsi="Palatino Linotype" w:cs="Arial"/>
        </w:rPr>
      </w:pPr>
    </w:p>
    <w:p w14:paraId="19772044" w14:textId="77777777" w:rsidR="009B372C" w:rsidRPr="00AC7B43" w:rsidRDefault="009B372C" w:rsidP="00AC7B43">
      <w:pPr>
        <w:spacing w:line="360" w:lineRule="auto"/>
        <w:ind w:right="34"/>
        <w:contextualSpacing/>
        <w:jc w:val="both"/>
        <w:rPr>
          <w:rFonts w:ascii="Palatino Linotype" w:eastAsia="MS Mincho" w:hAnsi="Palatino Linotype" w:cs="Arial"/>
        </w:rPr>
      </w:pPr>
    </w:p>
    <w:p w14:paraId="0A1D90FF" w14:textId="77777777" w:rsidR="009B372C" w:rsidRPr="00AC7B43" w:rsidRDefault="009B372C" w:rsidP="00AC7B43">
      <w:pPr>
        <w:spacing w:line="360" w:lineRule="auto"/>
        <w:ind w:right="757"/>
        <w:jc w:val="center"/>
        <w:rPr>
          <w:rFonts w:ascii="Palatino Linotype" w:eastAsia="MS Mincho" w:hAnsi="Palatino Linotype" w:cs="Arial"/>
          <w:b/>
          <w:i/>
        </w:rPr>
      </w:pPr>
      <w:r w:rsidRPr="00AC7B43">
        <w:rPr>
          <w:rFonts w:ascii="Palatino Linotype" w:eastAsia="MS Mincho" w:hAnsi="Palatino Linotype" w:cs="Arial"/>
          <w:b/>
          <w:i/>
        </w:rPr>
        <w:t>“CRITERIO 0002-11</w:t>
      </w:r>
    </w:p>
    <w:p w14:paraId="2B503445" w14:textId="77777777" w:rsidR="009B372C" w:rsidRPr="00AC7B43" w:rsidRDefault="009B372C" w:rsidP="00AC7B43">
      <w:pPr>
        <w:spacing w:line="360" w:lineRule="auto"/>
        <w:ind w:right="757"/>
        <w:jc w:val="center"/>
        <w:rPr>
          <w:rFonts w:ascii="Palatino Linotype" w:eastAsia="MS Mincho" w:hAnsi="Palatino Linotype" w:cs="Arial"/>
          <w:b/>
          <w:i/>
        </w:rPr>
      </w:pPr>
    </w:p>
    <w:p w14:paraId="3EF2064B" w14:textId="77777777" w:rsidR="009B372C" w:rsidRPr="00AC7B43" w:rsidRDefault="009B372C" w:rsidP="00AC7B43">
      <w:pPr>
        <w:spacing w:line="360" w:lineRule="auto"/>
        <w:ind w:left="567" w:right="616"/>
        <w:jc w:val="both"/>
        <w:rPr>
          <w:rFonts w:ascii="Palatino Linotype" w:eastAsia="MS Mincho" w:hAnsi="Palatino Linotype" w:cs="Arial"/>
          <w:i/>
        </w:rPr>
      </w:pPr>
      <w:r w:rsidRPr="00AC7B43">
        <w:rPr>
          <w:rFonts w:ascii="Palatino Linotype" w:eastAsia="MS Mincho" w:hAnsi="Palatino Linotype" w:cs="Arial"/>
          <w:b/>
          <w:i/>
        </w:rPr>
        <w:t xml:space="preserve">INFORMACIÓN PÚBLICA, CONCEPTO DE, EN MATERIA DE TRANSPARENCIA. INTERPRETACIÓN TEMÁTICA DE LOS ARTÍCULOS 2, FRACCIÓN </w:t>
      </w:r>
      <w:r w:rsidRPr="00AC7B43">
        <w:rPr>
          <w:rFonts w:ascii="Palatino Linotype" w:eastAsia="MS Mincho" w:hAnsi="Palatino Linotype" w:cs="Arial"/>
          <w:b/>
          <w:bCs/>
          <w:i/>
        </w:rPr>
        <w:t xml:space="preserve">V, XV, Y XVI, </w:t>
      </w:r>
      <w:r w:rsidRPr="00AC7B43">
        <w:rPr>
          <w:rFonts w:ascii="Palatino Linotype" w:eastAsia="MS Mincho" w:hAnsi="Palatino Linotype" w:cs="Arial"/>
          <w:b/>
          <w:i/>
        </w:rPr>
        <w:t>3, 4, 11 Y 41.</w:t>
      </w:r>
      <w:r w:rsidRPr="00AC7B43">
        <w:rPr>
          <w:rFonts w:ascii="Palatino Linotype" w:eastAsia="MS Mincho"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E8532B" w14:textId="77777777" w:rsidR="009B372C" w:rsidRPr="00AC7B43" w:rsidRDefault="009B372C" w:rsidP="00AC7B43">
      <w:pPr>
        <w:spacing w:line="360" w:lineRule="auto"/>
        <w:ind w:left="567" w:right="616"/>
        <w:jc w:val="both"/>
        <w:rPr>
          <w:rFonts w:ascii="Palatino Linotype" w:eastAsia="MS Mincho" w:hAnsi="Palatino Linotype" w:cs="Arial"/>
          <w:i/>
        </w:rPr>
      </w:pPr>
      <w:r w:rsidRPr="00AC7B43">
        <w:rPr>
          <w:rFonts w:ascii="Palatino Linotype" w:eastAsia="MS Mincho" w:hAnsi="Palatino Linotype" w:cs="Arial"/>
          <w:i/>
        </w:rPr>
        <w:t>En consecuencia el acceso a la información se refiere a que se cumplan cualquiera de los siguientes tres supuestos:</w:t>
      </w:r>
    </w:p>
    <w:p w14:paraId="1CCB965A" w14:textId="77777777" w:rsidR="009B372C" w:rsidRPr="00AC7B43" w:rsidRDefault="009B372C" w:rsidP="00AC7B43">
      <w:pPr>
        <w:spacing w:line="360" w:lineRule="auto"/>
        <w:ind w:left="567" w:right="616"/>
        <w:jc w:val="both"/>
        <w:rPr>
          <w:rFonts w:ascii="Palatino Linotype" w:eastAsia="MS Mincho" w:hAnsi="Palatino Linotype" w:cs="Arial"/>
          <w:b/>
          <w:i/>
        </w:rPr>
      </w:pPr>
      <w:r w:rsidRPr="00AC7B43">
        <w:rPr>
          <w:rFonts w:ascii="Palatino Linotype" w:eastAsia="MS Mincho" w:hAnsi="Palatino Linotype" w:cs="Arial"/>
          <w:b/>
          <w:i/>
        </w:rPr>
        <w:t>1) Que se trate de información registrada en cualquier soporte documental, que en ejercicio de las atribuciones conferidas, sea generada por los Sujetos Obligados;</w:t>
      </w:r>
    </w:p>
    <w:p w14:paraId="4953CC97" w14:textId="77777777" w:rsidR="009B372C" w:rsidRPr="00AC7B43" w:rsidRDefault="009B372C" w:rsidP="00AC7B43">
      <w:pPr>
        <w:spacing w:line="360" w:lineRule="auto"/>
        <w:ind w:left="567" w:right="616"/>
        <w:jc w:val="both"/>
        <w:rPr>
          <w:rFonts w:ascii="Palatino Linotype" w:eastAsia="MS Mincho" w:hAnsi="Palatino Linotype" w:cs="Arial"/>
          <w:i/>
        </w:rPr>
      </w:pPr>
    </w:p>
    <w:p w14:paraId="2EDCAB27" w14:textId="77777777" w:rsidR="009B372C" w:rsidRPr="00AC7B43" w:rsidRDefault="009B372C" w:rsidP="00AC7B43">
      <w:pPr>
        <w:spacing w:line="360" w:lineRule="auto"/>
        <w:ind w:left="567" w:right="616"/>
        <w:jc w:val="both"/>
        <w:rPr>
          <w:rFonts w:ascii="Palatino Linotype" w:eastAsia="MS Mincho" w:hAnsi="Palatino Linotype" w:cs="Arial"/>
          <w:i/>
        </w:rPr>
      </w:pPr>
      <w:r w:rsidRPr="00AC7B43">
        <w:rPr>
          <w:rFonts w:ascii="Palatino Linotype" w:eastAsia="MS Mincho" w:hAnsi="Palatino Linotype" w:cs="Arial"/>
          <w:i/>
        </w:rPr>
        <w:t>2) Que se trate de información registrada en cualquier soporte documental, que en ejercicio de las atribuciones conferidas, sea administrada por los Sujetos Obligados, y</w:t>
      </w:r>
    </w:p>
    <w:p w14:paraId="629EB907" w14:textId="77777777" w:rsidR="009B372C" w:rsidRPr="00AC7B43" w:rsidRDefault="009B372C" w:rsidP="00AC7B43">
      <w:pPr>
        <w:spacing w:line="360" w:lineRule="auto"/>
        <w:ind w:left="567" w:right="616"/>
        <w:jc w:val="both"/>
        <w:rPr>
          <w:rFonts w:ascii="Palatino Linotype" w:eastAsia="MS Mincho" w:hAnsi="Palatino Linotype" w:cs="Arial"/>
          <w:i/>
        </w:rPr>
      </w:pPr>
      <w:r w:rsidRPr="00AC7B43">
        <w:rPr>
          <w:rFonts w:ascii="Palatino Linotype" w:eastAsia="MS Mincho" w:hAnsi="Palatino Linotype" w:cs="Arial"/>
          <w:i/>
        </w:rPr>
        <w:t xml:space="preserve">3) Que se trate de información registrada en cualquier soporte documental, que en ejercicio de las atribuciones conferidas, se encuentre en posesión de los Sujetos Obligados.” </w:t>
      </w:r>
    </w:p>
    <w:p w14:paraId="7E2D34C7" w14:textId="77777777" w:rsidR="009B372C" w:rsidRPr="00AC7B43" w:rsidRDefault="009B372C" w:rsidP="00AC7B43">
      <w:pPr>
        <w:spacing w:line="360" w:lineRule="auto"/>
        <w:ind w:left="567" w:right="616"/>
        <w:jc w:val="both"/>
        <w:rPr>
          <w:rFonts w:ascii="Palatino Linotype" w:eastAsia="MS Mincho" w:hAnsi="Palatino Linotype" w:cs="Arial"/>
          <w:i/>
        </w:rPr>
      </w:pPr>
    </w:p>
    <w:p w14:paraId="274EC46F" w14:textId="77777777" w:rsidR="009B372C" w:rsidRPr="00AC7B43" w:rsidRDefault="009B372C" w:rsidP="00AC7B43">
      <w:pPr>
        <w:spacing w:line="360" w:lineRule="auto"/>
        <w:ind w:left="567" w:right="616"/>
        <w:jc w:val="both"/>
        <w:rPr>
          <w:rFonts w:ascii="Palatino Linotype" w:eastAsia="MS Mincho" w:hAnsi="Palatino Linotype" w:cs="Times New Roman"/>
          <w:i/>
        </w:rPr>
      </w:pPr>
      <w:r w:rsidRPr="00AC7B43">
        <w:rPr>
          <w:rFonts w:ascii="Palatino Linotype" w:eastAsia="MS Mincho" w:hAnsi="Palatino Linotype" w:cs="Times New Roman"/>
          <w:i/>
        </w:rPr>
        <w:t>(Énfasis Añadido)</w:t>
      </w:r>
    </w:p>
    <w:p w14:paraId="0415C24A" w14:textId="77777777" w:rsidR="009B372C" w:rsidRPr="00AC7B43" w:rsidRDefault="009B372C" w:rsidP="00AC7B43">
      <w:pPr>
        <w:pStyle w:val="Prrafodelista"/>
        <w:spacing w:line="360" w:lineRule="auto"/>
        <w:rPr>
          <w:rFonts w:ascii="Palatino Linotype" w:eastAsia="Calibri" w:hAnsi="Palatino Linotype" w:cs="Arial"/>
          <w:lang w:val="es-ES" w:eastAsia="en-US"/>
        </w:rPr>
      </w:pPr>
    </w:p>
    <w:p w14:paraId="33ACF246" w14:textId="32DD6781" w:rsidR="00936A5D" w:rsidRPr="00AC7B43" w:rsidRDefault="009B372C" w:rsidP="00AC7B43">
      <w:pPr>
        <w:numPr>
          <w:ilvl w:val="0"/>
          <w:numId w:val="1"/>
        </w:numPr>
        <w:spacing w:after="160" w:line="360" w:lineRule="auto"/>
        <w:ind w:left="0" w:right="49" w:firstLine="0"/>
        <w:contextualSpacing/>
        <w:jc w:val="both"/>
        <w:rPr>
          <w:rFonts w:ascii="Palatino Linotype" w:eastAsia="Calibri" w:hAnsi="Palatino Linotype" w:cs="Arial"/>
          <w:lang w:val="es-ES" w:eastAsia="en-US"/>
        </w:rPr>
      </w:pPr>
      <w:r w:rsidRPr="00AC7B43">
        <w:rPr>
          <w:rFonts w:ascii="Palatino Linotype" w:eastAsia="Calibri" w:hAnsi="Palatino Linotype" w:cs="Arial"/>
          <w:lang w:val="es-ES" w:eastAsia="en-US"/>
        </w:rPr>
        <w:t xml:space="preserve">Por lo anterior expuesto resulta viable ordenar al </w:t>
      </w:r>
      <w:r w:rsidRPr="00AC7B43">
        <w:rPr>
          <w:rFonts w:ascii="Palatino Linotype" w:eastAsia="Calibri" w:hAnsi="Palatino Linotype" w:cs="Arial"/>
          <w:b/>
          <w:lang w:val="es-ES" w:eastAsia="en-US"/>
        </w:rPr>
        <w:t>SUJETO OBLIGADO</w:t>
      </w:r>
      <w:r w:rsidR="00936A5D" w:rsidRPr="00AC7B43">
        <w:rPr>
          <w:rFonts w:ascii="Palatino Linotype" w:eastAsia="Calibri" w:hAnsi="Palatino Linotype" w:cs="Arial"/>
          <w:lang w:val="es-ES" w:eastAsia="en-US"/>
        </w:rPr>
        <w:t xml:space="preserve"> entregar el o los documentos donde conste o se aprecien las </w:t>
      </w:r>
      <w:r w:rsidR="00936A5D" w:rsidRPr="00AC7B43">
        <w:rPr>
          <w:rFonts w:ascii="Palatino Linotype" w:hAnsi="Palatino Linotype"/>
          <w:b/>
        </w:rPr>
        <w:t xml:space="preserve">actas de cabildo y sus anexos, así como el sentido de votación de los miembros del cabildo sobre las iniciativas o acuerdos celebrados del periodo del 01 de enero de 2019 hasta el día 15 de Julio de 2019 </w:t>
      </w:r>
      <w:r w:rsidRPr="00AC7B43">
        <w:rPr>
          <w:rFonts w:ascii="Palatino Linotype" w:eastAsia="Calibri" w:hAnsi="Palatino Linotype" w:cs="Arial"/>
          <w:lang w:val="es-ES" w:eastAsia="en-US"/>
        </w:rPr>
        <w:t>en versión pública de ser el caso,  toda vez que</w:t>
      </w:r>
      <w:r w:rsidR="00936A5D" w:rsidRPr="00AC7B43">
        <w:rPr>
          <w:rFonts w:ascii="Palatino Linotype" w:eastAsia="Calibri" w:hAnsi="Palatino Linotype" w:cs="Arial"/>
          <w:lang w:val="es-ES" w:eastAsia="en-US"/>
        </w:rPr>
        <w:t xml:space="preserve"> existen </w:t>
      </w:r>
      <w:r w:rsidRPr="00AC7B43">
        <w:rPr>
          <w:rFonts w:ascii="Palatino Linotype" w:eastAsia="Calibri" w:hAnsi="Palatino Linotype" w:cs="Arial"/>
          <w:lang w:val="es-ES" w:eastAsia="en-US"/>
        </w:rPr>
        <w:t xml:space="preserve"> atribuciones para realizar sesiones ordinarias y extraordinarias de cabildo en las que se deliberan los asuntos relativos </w:t>
      </w:r>
      <w:r w:rsidR="00936A5D" w:rsidRPr="00AC7B43">
        <w:rPr>
          <w:rFonts w:ascii="Palatino Linotype" w:eastAsia="Calibri" w:hAnsi="Palatino Linotype" w:cs="Arial"/>
          <w:lang w:val="es-ES" w:eastAsia="en-US"/>
        </w:rPr>
        <w:t>con la administración municipal.</w:t>
      </w:r>
    </w:p>
    <w:p w14:paraId="5C041065" w14:textId="78829ECF" w:rsidR="00936A5D" w:rsidRPr="00AC7B43" w:rsidRDefault="00936A5D" w:rsidP="00AC7B43">
      <w:pPr>
        <w:pStyle w:val="Ttulo1"/>
        <w:spacing w:line="360" w:lineRule="auto"/>
        <w:rPr>
          <w:rFonts w:ascii="Palatino Linotype" w:hAnsi="Palatino Linotype"/>
          <w:b/>
          <w:color w:val="000000" w:themeColor="text1"/>
          <w:sz w:val="24"/>
          <w:szCs w:val="24"/>
        </w:rPr>
      </w:pPr>
      <w:bookmarkStart w:id="85" w:name="_Toc21607681"/>
      <w:r w:rsidRPr="00AC7B43">
        <w:rPr>
          <w:rFonts w:ascii="Palatino Linotype" w:hAnsi="Palatino Linotype"/>
          <w:b/>
          <w:color w:val="000000" w:themeColor="text1"/>
          <w:sz w:val="24"/>
          <w:szCs w:val="24"/>
        </w:rPr>
        <w:t>III.  De la modalidad de entrega.</w:t>
      </w:r>
      <w:bookmarkEnd w:id="85"/>
      <w:r w:rsidRPr="00AC7B43">
        <w:rPr>
          <w:rFonts w:ascii="Palatino Linotype" w:hAnsi="Palatino Linotype"/>
          <w:b/>
          <w:color w:val="000000" w:themeColor="text1"/>
          <w:sz w:val="24"/>
          <w:szCs w:val="24"/>
        </w:rPr>
        <w:t xml:space="preserve"> </w:t>
      </w:r>
      <w:r w:rsidR="00B86B19" w:rsidRPr="00AC7B43">
        <w:rPr>
          <w:rFonts w:ascii="Palatino Linotype" w:hAnsi="Palatino Linotype"/>
          <w:b/>
          <w:color w:val="000000" w:themeColor="text1"/>
          <w:sz w:val="24"/>
          <w:szCs w:val="24"/>
        </w:rPr>
        <w:t xml:space="preserve"> </w:t>
      </w:r>
    </w:p>
    <w:p w14:paraId="7FE51961" w14:textId="77777777" w:rsidR="00B86B19" w:rsidRPr="00AC7B43" w:rsidRDefault="00B86B19" w:rsidP="00AC7B43">
      <w:pPr>
        <w:spacing w:line="360" w:lineRule="auto"/>
        <w:rPr>
          <w:rFonts w:ascii="Palatino Linotype" w:hAnsi="Palatino Linotype"/>
          <w:lang w:val="es-MX" w:eastAsia="en-US"/>
        </w:rPr>
      </w:pPr>
    </w:p>
    <w:p w14:paraId="51BDBE5B" w14:textId="799D3770" w:rsidR="00B86B19" w:rsidRPr="00AC7B43" w:rsidRDefault="00B86B19" w:rsidP="00AC7B43">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AC7B43">
        <w:rPr>
          <w:rFonts w:ascii="Palatino Linotype" w:eastAsia="Times New Roman" w:hAnsi="Palatino Linotype" w:cs="Times New Roman"/>
          <w:lang w:val="es-ES"/>
        </w:rPr>
        <w:t>Finamente, por cuanto hace a la modalidad de entrega de la información la Ley de Transparencia y Acceso a la Información Pública del Estado de México y Municipios en su artículo 155 fracción V establece lo siguiente:</w:t>
      </w:r>
    </w:p>
    <w:p w14:paraId="773C7E53" w14:textId="77777777" w:rsidR="00B86B19" w:rsidRPr="00AC7B43" w:rsidRDefault="00B86B19" w:rsidP="00AC7B43">
      <w:pPr>
        <w:spacing w:line="360" w:lineRule="auto"/>
        <w:contextualSpacing/>
        <w:rPr>
          <w:rFonts w:ascii="Palatino Linotype" w:eastAsia="Times New Roman" w:hAnsi="Palatino Linotype" w:cs="Times New Roman"/>
          <w:lang w:val="es-MX" w:eastAsia="en-US"/>
        </w:rPr>
      </w:pPr>
    </w:p>
    <w:p w14:paraId="66C72B1D" w14:textId="0A6EE780" w:rsidR="00B86B19" w:rsidRPr="00AC7B43" w:rsidRDefault="00B86B19" w:rsidP="00AC7B43">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AC7B43">
        <w:rPr>
          <w:rFonts w:ascii="Palatino Linotype" w:eastAsia="Times New Roman" w:hAnsi="Palatino Linotype" w:cs="Bookman Old Style,Bold"/>
          <w:b/>
          <w:bCs/>
          <w:i/>
          <w:lang w:val="es-MX"/>
        </w:rPr>
        <w:t xml:space="preserve">“Artículo 155. </w:t>
      </w:r>
      <w:r w:rsidRPr="00AC7B43">
        <w:rPr>
          <w:rFonts w:ascii="Palatino Linotype" w:eastAsia="Times New Roman" w:hAnsi="Palatino Linotype" w:cs="Bookman Old Style"/>
          <w:i/>
          <w:lang w:val="es-MX"/>
        </w:rPr>
        <w:t>Para presentar una solicitud por escrito, no se podrán exigir mayores requisitos que los siguientes:</w:t>
      </w:r>
    </w:p>
    <w:p w14:paraId="01CDE635" w14:textId="77777777" w:rsidR="00B86B19" w:rsidRPr="00AC7B43" w:rsidRDefault="00B86B19" w:rsidP="00AC7B43">
      <w:pPr>
        <w:autoSpaceDE w:val="0"/>
        <w:autoSpaceDN w:val="0"/>
        <w:adjustRightInd w:val="0"/>
        <w:spacing w:line="360" w:lineRule="auto"/>
        <w:ind w:left="567" w:right="567"/>
        <w:jc w:val="both"/>
        <w:rPr>
          <w:rFonts w:ascii="Palatino Linotype" w:eastAsia="Times New Roman" w:hAnsi="Palatino Linotype" w:cs="Times New Roman"/>
          <w:i/>
          <w:lang w:val="es-ES"/>
        </w:rPr>
      </w:pPr>
    </w:p>
    <w:p w14:paraId="130B8A23" w14:textId="195A1213" w:rsidR="00B86B19" w:rsidRPr="00AC7B43" w:rsidRDefault="00B86B19" w:rsidP="00AC7B43">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AC7B43">
        <w:rPr>
          <w:rFonts w:ascii="Palatino Linotype" w:eastAsia="Times New Roman" w:hAnsi="Palatino Linotype" w:cs="Bookman Old Style,Bold"/>
          <w:b/>
          <w:bCs/>
          <w:i/>
          <w:lang w:val="es-MX"/>
        </w:rPr>
        <w:t xml:space="preserve">V. </w:t>
      </w:r>
      <w:r w:rsidRPr="00AC7B43">
        <w:rPr>
          <w:rFonts w:ascii="Palatino Linotype" w:eastAsia="Times New Roman" w:hAnsi="Palatino Linotype" w:cs="Bookman Old Style"/>
          <w:i/>
          <w:lang w:val="es-MX"/>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(Sic)</w:t>
      </w:r>
    </w:p>
    <w:p w14:paraId="2F743360" w14:textId="77777777" w:rsidR="00B86B19" w:rsidRPr="00AC7B43" w:rsidRDefault="00B86B19" w:rsidP="00AC7B43">
      <w:pPr>
        <w:autoSpaceDE w:val="0"/>
        <w:autoSpaceDN w:val="0"/>
        <w:adjustRightInd w:val="0"/>
        <w:spacing w:line="360" w:lineRule="auto"/>
        <w:ind w:left="567" w:right="567"/>
        <w:jc w:val="both"/>
        <w:rPr>
          <w:rFonts w:ascii="Palatino Linotype" w:eastAsia="Times New Roman" w:hAnsi="Palatino Linotype" w:cs="Bookman Old Style"/>
          <w:i/>
          <w:lang w:val="es-MX"/>
        </w:rPr>
      </w:pPr>
    </w:p>
    <w:p w14:paraId="0B18CEDC" w14:textId="77777777" w:rsidR="00B86B19" w:rsidRPr="00AC7B43" w:rsidRDefault="00B86B19" w:rsidP="00AC7B43">
      <w:pPr>
        <w:numPr>
          <w:ilvl w:val="0"/>
          <w:numId w:val="1"/>
        </w:numPr>
        <w:tabs>
          <w:tab w:val="left" w:pos="851"/>
        </w:tabs>
        <w:spacing w:before="240" w:after="240" w:line="360" w:lineRule="auto"/>
        <w:ind w:left="0" w:right="49" w:firstLine="0"/>
        <w:contextualSpacing/>
        <w:jc w:val="both"/>
        <w:rPr>
          <w:rFonts w:ascii="Palatino Linotype" w:eastAsia="Times New Roman" w:hAnsi="Palatino Linotype" w:cs="Times New Roman"/>
          <w:lang w:val="es-ES"/>
        </w:rPr>
      </w:pPr>
      <w:r w:rsidRPr="00AC7B43">
        <w:rPr>
          <w:rFonts w:ascii="Palatino Linotype" w:eastAsia="Times New Roman" w:hAnsi="Palatino Linotype" w:cs="Times New Roman"/>
          <w:lang w:val="es-ES"/>
        </w:rPr>
        <w:t>Es así que, a los particulares les asiste el derecho de elegir la modalidad en que requieren la información, mientras que el artículo 164 del ordenamiento legal en cito establece lo siguiente:</w:t>
      </w:r>
    </w:p>
    <w:p w14:paraId="1F64AE03" w14:textId="77777777" w:rsidR="00B86B19" w:rsidRPr="00AC7B43" w:rsidRDefault="00B86B19" w:rsidP="00AC7B43">
      <w:pPr>
        <w:tabs>
          <w:tab w:val="left" w:pos="851"/>
        </w:tabs>
        <w:spacing w:before="240" w:after="240" w:line="360" w:lineRule="auto"/>
        <w:ind w:right="49"/>
        <w:contextualSpacing/>
        <w:jc w:val="both"/>
        <w:rPr>
          <w:rFonts w:ascii="Palatino Linotype" w:eastAsia="Times New Roman" w:hAnsi="Palatino Linotype" w:cs="Times New Roman"/>
          <w:lang w:val="es-ES"/>
        </w:rPr>
      </w:pPr>
    </w:p>
    <w:p w14:paraId="51C481D9" w14:textId="77777777" w:rsidR="00B86B19" w:rsidRPr="00AC7B43" w:rsidRDefault="00B86B19" w:rsidP="00AC7B43">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AC7B43">
        <w:rPr>
          <w:rFonts w:ascii="Palatino Linotype" w:eastAsia="Times New Roman" w:hAnsi="Palatino Linotype" w:cs="Bookman Old Style,Bold"/>
          <w:b/>
          <w:bCs/>
          <w:i/>
          <w:lang w:val="es-MX"/>
        </w:rPr>
        <w:t xml:space="preserve">Artículo 164. </w:t>
      </w:r>
      <w:r w:rsidRPr="00AC7B43">
        <w:rPr>
          <w:rFonts w:ascii="Palatino Linotype" w:eastAsia="Times New Roman" w:hAnsi="Palatino Linotype" w:cs="Bookman Old Style"/>
          <w:i/>
          <w:lang w:val="es-MX"/>
        </w:rPr>
        <w:t>El acceso se dará en la modalidad de entrega y, en su caso, de envío elegidos por el solicitante. Cuando la información no pueda entregarse o enviarse en la modalidad solicitada, el sujeto obligado deberá ofrecer otra u otras modalidades de entrega.</w:t>
      </w:r>
    </w:p>
    <w:p w14:paraId="7AB636F3" w14:textId="77777777" w:rsidR="00B86B19" w:rsidRPr="00AC7B43" w:rsidRDefault="00B86B19" w:rsidP="00AC7B43">
      <w:pPr>
        <w:tabs>
          <w:tab w:val="left" w:pos="851"/>
        </w:tabs>
        <w:spacing w:before="240" w:after="240" w:line="360" w:lineRule="auto"/>
        <w:ind w:left="567" w:right="567"/>
        <w:contextualSpacing/>
        <w:jc w:val="both"/>
        <w:rPr>
          <w:rFonts w:ascii="Palatino Linotype" w:eastAsia="Times New Roman" w:hAnsi="Palatino Linotype" w:cs="Times New Roman"/>
          <w:i/>
          <w:lang w:val="es-ES"/>
        </w:rPr>
      </w:pPr>
      <w:r w:rsidRPr="00AC7B43">
        <w:rPr>
          <w:rFonts w:ascii="Palatino Linotype" w:eastAsia="Times New Roman" w:hAnsi="Palatino Linotype" w:cs="Bookman Old Style"/>
          <w:i/>
          <w:lang w:val="es-MX"/>
        </w:rPr>
        <w:t>En cualquier caso, se deberá fundar y motivar la necesidad de ofrecer otras modalidades.</w:t>
      </w:r>
    </w:p>
    <w:p w14:paraId="3B66EF4E" w14:textId="77777777" w:rsidR="00B86B19" w:rsidRPr="00AC7B43" w:rsidRDefault="00B86B19" w:rsidP="00AC7B43">
      <w:pPr>
        <w:tabs>
          <w:tab w:val="left" w:pos="851"/>
        </w:tabs>
        <w:spacing w:before="240" w:after="240" w:line="360" w:lineRule="auto"/>
        <w:ind w:right="49"/>
        <w:contextualSpacing/>
        <w:jc w:val="both"/>
        <w:rPr>
          <w:rFonts w:ascii="Palatino Linotype" w:eastAsia="Times New Roman" w:hAnsi="Palatino Linotype" w:cs="Times New Roman"/>
          <w:lang w:val="es-ES"/>
        </w:rPr>
      </w:pPr>
    </w:p>
    <w:p w14:paraId="76F753E1" w14:textId="64C2285D" w:rsidR="00B86B19" w:rsidRPr="00AC7B43" w:rsidRDefault="00B86B19" w:rsidP="00AC7B43">
      <w:pPr>
        <w:numPr>
          <w:ilvl w:val="0"/>
          <w:numId w:val="1"/>
        </w:numPr>
        <w:tabs>
          <w:tab w:val="left" w:pos="851"/>
        </w:tabs>
        <w:spacing w:before="240" w:after="240" w:line="360" w:lineRule="auto"/>
        <w:ind w:left="0" w:right="49" w:firstLine="0"/>
        <w:contextualSpacing/>
        <w:jc w:val="both"/>
        <w:rPr>
          <w:rFonts w:ascii="Palatino Linotype" w:eastAsia="Times New Roman" w:hAnsi="Palatino Linotype" w:cs="Times New Roman"/>
          <w:lang w:val="es-ES"/>
        </w:rPr>
      </w:pPr>
      <w:r w:rsidRPr="00AC7B43">
        <w:rPr>
          <w:rFonts w:ascii="Palatino Linotype" w:eastAsia="Times New Roman" w:hAnsi="Palatino Linotype" w:cs="Times New Roman"/>
          <w:lang w:val="es-ES"/>
        </w:rPr>
        <w:t>Del precepto legal, tenemos que solamente en el supuesto que la información no pueda ser entregada en la modalidad solicitada, el Sujeto Obligado podrá motivar el cambio de modalidad, lo que en el presente caso no se aprecia.</w:t>
      </w:r>
    </w:p>
    <w:p w14:paraId="0959E90F" w14:textId="77777777" w:rsidR="00B86B19" w:rsidRPr="00AC7B43" w:rsidRDefault="00B86B19" w:rsidP="00AC7B43">
      <w:pPr>
        <w:tabs>
          <w:tab w:val="left" w:pos="851"/>
        </w:tabs>
        <w:spacing w:before="240" w:after="240" w:line="360" w:lineRule="auto"/>
        <w:ind w:right="49"/>
        <w:contextualSpacing/>
        <w:jc w:val="both"/>
        <w:rPr>
          <w:rFonts w:ascii="Palatino Linotype" w:eastAsia="Times New Roman" w:hAnsi="Palatino Linotype" w:cs="Times New Roman"/>
          <w:lang w:val="es-ES"/>
        </w:rPr>
      </w:pPr>
    </w:p>
    <w:p w14:paraId="594EA3EA" w14:textId="77777777" w:rsidR="00B86B19" w:rsidRPr="00AC7B43" w:rsidRDefault="00B86B19" w:rsidP="00AC7B43">
      <w:pPr>
        <w:numPr>
          <w:ilvl w:val="0"/>
          <w:numId w:val="1"/>
        </w:numPr>
        <w:tabs>
          <w:tab w:val="left" w:pos="851"/>
        </w:tabs>
        <w:spacing w:before="240" w:after="240" w:line="360" w:lineRule="auto"/>
        <w:ind w:left="0" w:right="49" w:firstLine="0"/>
        <w:contextualSpacing/>
        <w:jc w:val="both"/>
        <w:rPr>
          <w:rFonts w:ascii="Palatino Linotype" w:eastAsia="Times New Roman" w:hAnsi="Palatino Linotype" w:cs="Times New Roman"/>
          <w:lang w:val="es-ES"/>
        </w:rPr>
      </w:pPr>
      <w:r w:rsidRPr="00AC7B43">
        <w:rPr>
          <w:rFonts w:ascii="Palatino Linotype" w:eastAsia="Times New Roman" w:hAnsi="Palatino Linotype" w:cs="Times New Roman"/>
          <w:lang w:val="es-ES"/>
        </w:rPr>
        <w:t>Sirve de sustento el criterio 08/17 del Instituto Nacional de Transparencia, Acceso a la Información y Protección de Datos Personales, el cual refiere lo siguiente:</w:t>
      </w:r>
    </w:p>
    <w:p w14:paraId="74747956" w14:textId="77777777" w:rsidR="00B86B19" w:rsidRPr="00AC7B43" w:rsidRDefault="00B86B19" w:rsidP="00AC7B43">
      <w:pPr>
        <w:tabs>
          <w:tab w:val="left" w:pos="851"/>
        </w:tabs>
        <w:spacing w:before="240" w:after="240" w:line="360" w:lineRule="auto"/>
        <w:ind w:right="49"/>
        <w:contextualSpacing/>
        <w:jc w:val="both"/>
        <w:rPr>
          <w:rFonts w:ascii="Palatino Linotype" w:eastAsia="Times New Roman" w:hAnsi="Palatino Linotype" w:cs="Times New Roman"/>
          <w:lang w:val="es-ES"/>
        </w:rPr>
      </w:pPr>
    </w:p>
    <w:p w14:paraId="38F31C14" w14:textId="77777777" w:rsidR="00B86B19" w:rsidRPr="00AC7B43" w:rsidRDefault="00B86B19" w:rsidP="00AC7B43">
      <w:pPr>
        <w:tabs>
          <w:tab w:val="left" w:pos="851"/>
        </w:tabs>
        <w:spacing w:before="240" w:after="240" w:line="360" w:lineRule="auto"/>
        <w:ind w:left="567" w:right="567"/>
        <w:contextualSpacing/>
        <w:jc w:val="both"/>
        <w:rPr>
          <w:rFonts w:ascii="Palatino Linotype" w:eastAsia="Times New Roman" w:hAnsi="Palatino Linotype" w:cs="Times New Roman"/>
          <w:i/>
        </w:rPr>
      </w:pPr>
      <w:r w:rsidRPr="00AC7B43">
        <w:rPr>
          <w:rFonts w:ascii="Palatino Linotype" w:eastAsia="Times New Roman" w:hAnsi="Palatino Linotype" w:cs="Times New Roman"/>
          <w:b/>
          <w:i/>
        </w:rPr>
        <w:t>Modalidad de entrega. Procedencia de proporcionar la información solicitada en una diversa a la elegida por el solicitante.</w:t>
      </w:r>
      <w:r w:rsidRPr="00AC7B43">
        <w:rPr>
          <w:rFonts w:ascii="Palatino Linotype" w:eastAsia="Times New Roman" w:hAnsi="Palatino Linotype" w:cs="Times New Roman"/>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188FD76" w14:textId="77777777" w:rsidR="00B86B19" w:rsidRPr="00AC7B43" w:rsidRDefault="00B86B19" w:rsidP="00AC7B43">
      <w:pPr>
        <w:tabs>
          <w:tab w:val="left" w:pos="851"/>
        </w:tabs>
        <w:spacing w:before="240" w:after="240" w:line="360" w:lineRule="auto"/>
        <w:ind w:left="567" w:right="567"/>
        <w:contextualSpacing/>
        <w:jc w:val="both"/>
        <w:rPr>
          <w:rFonts w:ascii="Palatino Linotype" w:eastAsia="Times New Roman" w:hAnsi="Palatino Linotype" w:cs="Times New Roman"/>
          <w:i/>
        </w:rPr>
      </w:pPr>
    </w:p>
    <w:p w14:paraId="5F707BAC" w14:textId="77777777" w:rsidR="00B86B19" w:rsidRPr="00AC7B43" w:rsidRDefault="00B86B19" w:rsidP="00AC7B43">
      <w:pPr>
        <w:tabs>
          <w:tab w:val="left" w:pos="851"/>
        </w:tabs>
        <w:spacing w:before="240" w:after="240" w:line="360" w:lineRule="auto"/>
        <w:ind w:left="567" w:right="567"/>
        <w:contextualSpacing/>
        <w:jc w:val="both"/>
        <w:rPr>
          <w:rFonts w:ascii="Palatino Linotype" w:eastAsia="Times New Roman" w:hAnsi="Palatino Linotype" w:cs="Times New Roman"/>
          <w:i/>
        </w:rPr>
      </w:pPr>
      <w:r w:rsidRPr="00AC7B43">
        <w:rPr>
          <w:rFonts w:ascii="Palatino Linotype" w:eastAsia="Times New Roman" w:hAnsi="Palatino Linotype" w:cs="Times New Roman"/>
          <w:i/>
        </w:rPr>
        <w:t xml:space="preserve">Resoluciones: </w:t>
      </w:r>
    </w:p>
    <w:p w14:paraId="79454D39" w14:textId="77777777" w:rsidR="00B86B19" w:rsidRPr="00AC7B43" w:rsidRDefault="00B86B19" w:rsidP="00AC7B43">
      <w:pPr>
        <w:tabs>
          <w:tab w:val="left" w:pos="851"/>
        </w:tabs>
        <w:spacing w:before="240" w:after="240" w:line="360" w:lineRule="auto"/>
        <w:ind w:left="567" w:right="567"/>
        <w:contextualSpacing/>
        <w:jc w:val="both"/>
        <w:rPr>
          <w:rFonts w:ascii="Palatino Linotype" w:eastAsia="Times New Roman" w:hAnsi="Palatino Linotype" w:cs="Times New Roman"/>
          <w:i/>
        </w:rPr>
      </w:pPr>
      <w:r w:rsidRPr="00AC7B43">
        <w:rPr>
          <w:rFonts w:ascii="Palatino Linotype" w:eastAsia="Times New Roman" w:hAnsi="Palatino Linotype" w:cs="Times New Roman"/>
          <w:i/>
        </w:rPr>
        <w:sym w:font="Symbol" w:char="F0B7"/>
      </w:r>
      <w:r w:rsidRPr="00AC7B43">
        <w:rPr>
          <w:rFonts w:ascii="Palatino Linotype" w:eastAsia="Times New Roman" w:hAnsi="Palatino Linotype" w:cs="Times New Roman"/>
          <w:i/>
        </w:rPr>
        <w:t xml:space="preserve"> RRA 0188/16. Secretaría de Desarrollo Agrario, Territorial y Urbano. 17 de agosto de 2016. Por unanimidad. Comisionada Ponente Ximena Puente de la Mora. </w:t>
      </w:r>
    </w:p>
    <w:p w14:paraId="72B07871" w14:textId="77777777" w:rsidR="00B86B19" w:rsidRPr="00AC7B43" w:rsidRDefault="00B86B19" w:rsidP="00AC7B43">
      <w:pPr>
        <w:tabs>
          <w:tab w:val="left" w:pos="851"/>
        </w:tabs>
        <w:spacing w:before="240" w:after="240" w:line="360" w:lineRule="auto"/>
        <w:ind w:left="567" w:right="567"/>
        <w:contextualSpacing/>
        <w:jc w:val="both"/>
        <w:rPr>
          <w:rFonts w:ascii="Palatino Linotype" w:eastAsia="Times New Roman" w:hAnsi="Palatino Linotype" w:cs="Times New Roman"/>
          <w:i/>
        </w:rPr>
      </w:pPr>
      <w:r w:rsidRPr="00AC7B43">
        <w:rPr>
          <w:rFonts w:ascii="Palatino Linotype" w:eastAsia="Times New Roman" w:hAnsi="Palatino Linotype" w:cs="Times New Roman"/>
          <w:i/>
        </w:rPr>
        <w:sym w:font="Symbol" w:char="F0B7"/>
      </w:r>
      <w:r w:rsidRPr="00AC7B43">
        <w:rPr>
          <w:rFonts w:ascii="Palatino Linotype" w:eastAsia="Times New Roman" w:hAnsi="Palatino Linotype" w:cs="Times New Roman"/>
          <w:i/>
        </w:rPr>
        <w:t xml:space="preserve"> RRA 4812/16. Secretaría de Educación Pública. 08 de febrero de 2017. Por unanimidad. Comisionado Ponente Oscar Mauricio Guerra Ford. </w:t>
      </w:r>
    </w:p>
    <w:p w14:paraId="77098740" w14:textId="77777777" w:rsidR="00B86B19" w:rsidRPr="00AC7B43" w:rsidRDefault="00B86B19" w:rsidP="00AC7B43">
      <w:pPr>
        <w:tabs>
          <w:tab w:val="left" w:pos="851"/>
        </w:tabs>
        <w:spacing w:before="240" w:after="240" w:line="360" w:lineRule="auto"/>
        <w:ind w:left="567" w:right="567"/>
        <w:contextualSpacing/>
        <w:jc w:val="both"/>
        <w:rPr>
          <w:rFonts w:ascii="Palatino Linotype" w:eastAsia="Times New Roman" w:hAnsi="Palatino Linotype" w:cs="Times New Roman"/>
          <w:i/>
          <w:lang w:val="es-ES"/>
        </w:rPr>
      </w:pPr>
      <w:r w:rsidRPr="00AC7B43">
        <w:rPr>
          <w:rFonts w:ascii="Palatino Linotype" w:eastAsia="Times New Roman" w:hAnsi="Palatino Linotype" w:cs="Times New Roman"/>
          <w:i/>
        </w:rPr>
        <w:sym w:font="Symbol" w:char="F0B7"/>
      </w:r>
      <w:r w:rsidRPr="00AC7B43">
        <w:rPr>
          <w:rFonts w:ascii="Palatino Linotype" w:eastAsia="Times New Roman" w:hAnsi="Palatino Linotype" w:cs="Times New Roman"/>
          <w:i/>
        </w:rPr>
        <w:t xml:space="preserve"> RRA 0359/17. Universidad Nacional Autónoma de México. 01 de marzo de 2017. Por unanimidad. Comisionada Ponente Areli Cano Guadiana.</w:t>
      </w:r>
    </w:p>
    <w:p w14:paraId="43969A5C" w14:textId="77777777" w:rsidR="00B86B19" w:rsidRPr="00AC7B43" w:rsidRDefault="00B86B19" w:rsidP="00AC7B43">
      <w:pPr>
        <w:tabs>
          <w:tab w:val="left" w:pos="851"/>
        </w:tabs>
        <w:spacing w:before="240" w:after="240" w:line="360" w:lineRule="auto"/>
        <w:ind w:right="49"/>
        <w:contextualSpacing/>
        <w:jc w:val="both"/>
        <w:rPr>
          <w:rFonts w:ascii="Palatino Linotype" w:eastAsia="Times New Roman" w:hAnsi="Palatino Linotype" w:cs="Times New Roman"/>
          <w:lang w:val="es-ES"/>
        </w:rPr>
      </w:pPr>
    </w:p>
    <w:p w14:paraId="63B10A7A" w14:textId="278A71B4" w:rsidR="001021CC" w:rsidRPr="00AC7B43" w:rsidRDefault="00B86B19" w:rsidP="00AC7B43">
      <w:pPr>
        <w:numPr>
          <w:ilvl w:val="0"/>
          <w:numId w:val="1"/>
        </w:numPr>
        <w:tabs>
          <w:tab w:val="left" w:pos="851"/>
        </w:tabs>
        <w:spacing w:before="240" w:after="240" w:line="360" w:lineRule="auto"/>
        <w:ind w:left="0" w:right="49" w:firstLine="0"/>
        <w:contextualSpacing/>
        <w:jc w:val="both"/>
        <w:rPr>
          <w:rFonts w:ascii="Palatino Linotype" w:eastAsia="Times New Roman" w:hAnsi="Palatino Linotype" w:cs="Times New Roman"/>
          <w:lang w:val="es-ES"/>
        </w:rPr>
      </w:pPr>
      <w:r w:rsidRPr="00AC7B43">
        <w:rPr>
          <w:rFonts w:ascii="Palatino Linotype" w:eastAsia="Times New Roman" w:hAnsi="Palatino Linotype" w:cs="Times New Roman"/>
          <w:lang w:val="es-ES"/>
        </w:rPr>
        <w:t xml:space="preserve">Así tenemos que, el particular eligió como modalidad de entrega de la información a través del SAIMEX; sin embargo, el Sujeto Obligado en respuesta </w:t>
      </w:r>
      <w:r w:rsidR="001021CC" w:rsidRPr="00AC7B43">
        <w:rPr>
          <w:rFonts w:ascii="Palatino Linotype" w:eastAsia="Times New Roman" w:hAnsi="Palatino Linotype" w:cs="Times New Roman"/>
          <w:lang w:val="es-ES"/>
        </w:rPr>
        <w:t xml:space="preserve">pretendió </w:t>
      </w:r>
      <w:r w:rsidRPr="00AC7B43">
        <w:rPr>
          <w:rFonts w:ascii="Palatino Linotype" w:eastAsia="Times New Roman" w:hAnsi="Palatino Linotype" w:cs="Times New Roman"/>
          <w:lang w:val="es-ES"/>
        </w:rPr>
        <w:t xml:space="preserve">el cambio de modalidad </w:t>
      </w:r>
      <w:r w:rsidRPr="00AC7B43">
        <w:rPr>
          <w:rFonts w:ascii="Palatino Linotype" w:eastAsia="Times New Roman" w:hAnsi="Palatino Linotype" w:cs="Times New Roman"/>
          <w:i/>
          <w:lang w:val="es-ES"/>
        </w:rPr>
        <w:t>in situ</w:t>
      </w:r>
      <w:r w:rsidRPr="00AC7B43">
        <w:rPr>
          <w:rFonts w:ascii="Palatino Linotype" w:eastAsia="Times New Roman" w:hAnsi="Palatino Linotype" w:cs="Times New Roman"/>
          <w:lang w:val="es-ES"/>
        </w:rPr>
        <w:t xml:space="preserve"> o en el lugar, manifestación que a todas luces se tradu</w:t>
      </w:r>
      <w:r w:rsidR="001021CC" w:rsidRPr="00AC7B43">
        <w:rPr>
          <w:rFonts w:ascii="Palatino Linotype" w:eastAsia="Times New Roman" w:hAnsi="Palatino Linotype" w:cs="Times New Roman"/>
          <w:lang w:val="es-ES"/>
        </w:rPr>
        <w:t>ce en un cambio de modalidad</w:t>
      </w:r>
      <w:r w:rsidRPr="00AC7B43">
        <w:rPr>
          <w:rFonts w:ascii="Palatino Linotype" w:eastAsia="Times New Roman" w:hAnsi="Palatino Linotype" w:cs="Times New Roman"/>
          <w:lang w:val="es-ES"/>
        </w:rPr>
        <w:t>, lo que provocaría que el recurrente acuda a las oficinas del Sujeto Obligado, situación que carece de toda fundamentación y motivación, además de que no se aprecian elementos mínimos que permitan identificar que es necesario r</w:t>
      </w:r>
      <w:r w:rsidR="001021CC" w:rsidRPr="00AC7B43">
        <w:rPr>
          <w:rFonts w:ascii="Palatino Linotype" w:eastAsia="Times New Roman" w:hAnsi="Palatino Linotype" w:cs="Times New Roman"/>
          <w:lang w:val="es-ES"/>
        </w:rPr>
        <w:t>ealizar un cambio de modalidad, así y b</w:t>
      </w:r>
      <w:r w:rsidRPr="00AC7B43">
        <w:rPr>
          <w:rFonts w:ascii="Palatino Linotype" w:eastAsia="Times New Roman" w:hAnsi="Palatino Linotype" w:cs="Times New Roman"/>
          <w:lang w:val="es-ES"/>
        </w:rPr>
        <w:t xml:space="preserve">ajo dicha aseveración, </w:t>
      </w:r>
      <w:r w:rsidR="001021CC" w:rsidRPr="00AC7B43">
        <w:rPr>
          <w:rFonts w:ascii="Palatino Linotype" w:eastAsia="Times New Roman" w:hAnsi="Palatino Linotype" w:cs="Times New Roman"/>
          <w:lang w:val="es-ES"/>
        </w:rPr>
        <w:t xml:space="preserve">se estima </w:t>
      </w:r>
      <w:r w:rsidRPr="00AC7B43">
        <w:rPr>
          <w:rFonts w:ascii="Palatino Linotype" w:eastAsia="Times New Roman" w:hAnsi="Palatino Linotype" w:cs="Times New Roman"/>
          <w:lang w:val="es-ES"/>
        </w:rPr>
        <w:t xml:space="preserve">inaplicable </w:t>
      </w:r>
      <w:r w:rsidR="001021CC" w:rsidRPr="00AC7B43">
        <w:rPr>
          <w:rFonts w:ascii="Palatino Linotype" w:eastAsia="Times New Roman" w:hAnsi="Palatino Linotype" w:cs="Times New Roman"/>
          <w:lang w:val="es-ES"/>
        </w:rPr>
        <w:t xml:space="preserve">y por tanto improcedente </w:t>
      </w:r>
      <w:r w:rsidRPr="00AC7B43">
        <w:rPr>
          <w:rFonts w:ascii="Palatino Linotype" w:eastAsia="Times New Roman" w:hAnsi="Palatino Linotype" w:cs="Times New Roman"/>
          <w:lang w:val="es-ES"/>
        </w:rPr>
        <w:t>un cambio de modalidad, en cons</w:t>
      </w:r>
      <w:r w:rsidR="001021CC" w:rsidRPr="00AC7B43">
        <w:rPr>
          <w:rFonts w:ascii="Palatino Linotype" w:eastAsia="Times New Roman" w:hAnsi="Palatino Linotype" w:cs="Times New Roman"/>
          <w:lang w:val="es-ES"/>
        </w:rPr>
        <w:t xml:space="preserve">ecuencia, </w:t>
      </w:r>
      <w:r w:rsidRPr="00AC7B43">
        <w:rPr>
          <w:rFonts w:ascii="Palatino Linotype" w:eastAsia="Times New Roman" w:hAnsi="Palatino Linotype" w:cs="Times New Roman"/>
          <w:lang w:val="es-ES"/>
        </w:rPr>
        <w:t xml:space="preserve">se </w:t>
      </w:r>
      <w:r w:rsidRPr="00AC7B43">
        <w:rPr>
          <w:rFonts w:ascii="Palatino Linotype" w:eastAsia="Times New Roman" w:hAnsi="Palatino Linotype" w:cs="Times New Roman"/>
          <w:b/>
          <w:lang w:val="es-ES"/>
        </w:rPr>
        <w:t>ORDENA</w:t>
      </w:r>
      <w:r w:rsidRPr="00AC7B43">
        <w:rPr>
          <w:rFonts w:ascii="Palatino Linotype" w:eastAsia="Times New Roman" w:hAnsi="Palatino Linotype" w:cs="Times New Roman"/>
          <w:lang w:val="es-ES"/>
        </w:rPr>
        <w:t xml:space="preserve"> hacer entrega de la información a través del </w:t>
      </w:r>
      <w:r w:rsidRPr="00AC7B43">
        <w:rPr>
          <w:rFonts w:ascii="Palatino Linotype" w:eastAsia="Times New Roman" w:hAnsi="Palatino Linotype" w:cs="Times New Roman"/>
          <w:b/>
          <w:lang w:val="es-ES"/>
        </w:rPr>
        <w:t>SAIMEX</w:t>
      </w:r>
      <w:r w:rsidRPr="00AC7B43">
        <w:rPr>
          <w:rFonts w:ascii="Palatino Linotype" w:eastAsia="Times New Roman" w:hAnsi="Palatino Linotype" w:cs="Times New Roman"/>
          <w:lang w:val="es-ES"/>
        </w:rPr>
        <w:t>.</w:t>
      </w:r>
    </w:p>
    <w:p w14:paraId="7A82EA16" w14:textId="2AEA79AA" w:rsidR="00544D8C" w:rsidRPr="00AC7B43" w:rsidRDefault="009B372C" w:rsidP="00AC7B43">
      <w:pPr>
        <w:pStyle w:val="Ttulo1"/>
        <w:spacing w:line="360" w:lineRule="auto"/>
        <w:rPr>
          <w:rFonts w:ascii="Palatino Linotype" w:hAnsi="Palatino Linotype"/>
          <w:b/>
          <w:color w:val="auto"/>
          <w:sz w:val="24"/>
          <w:szCs w:val="24"/>
        </w:rPr>
      </w:pPr>
      <w:bookmarkStart w:id="86" w:name="_Toc21607682"/>
      <w:r w:rsidRPr="00AC7B43">
        <w:rPr>
          <w:rFonts w:ascii="Palatino Linotype" w:hAnsi="Palatino Linotype"/>
          <w:b/>
          <w:color w:val="auto"/>
          <w:sz w:val="24"/>
          <w:szCs w:val="24"/>
        </w:rPr>
        <w:t>QUINTO</w:t>
      </w:r>
      <w:r w:rsidR="00033FED" w:rsidRPr="00AC7B43">
        <w:rPr>
          <w:rFonts w:ascii="Palatino Linotype" w:hAnsi="Palatino Linotype"/>
          <w:b/>
          <w:color w:val="auto"/>
          <w:sz w:val="24"/>
          <w:szCs w:val="24"/>
        </w:rPr>
        <w:t xml:space="preserve">. De la </w:t>
      </w:r>
      <w:r w:rsidR="00544D8C" w:rsidRPr="00AC7B43">
        <w:rPr>
          <w:rFonts w:ascii="Palatino Linotype" w:hAnsi="Palatino Linotype"/>
          <w:b/>
          <w:color w:val="auto"/>
          <w:sz w:val="24"/>
          <w:szCs w:val="24"/>
        </w:rPr>
        <w:t>v</w:t>
      </w:r>
      <w:r w:rsidR="00033FED" w:rsidRPr="00AC7B43">
        <w:rPr>
          <w:rFonts w:ascii="Palatino Linotype" w:hAnsi="Palatino Linotype"/>
          <w:b/>
          <w:color w:val="auto"/>
          <w:sz w:val="24"/>
          <w:szCs w:val="24"/>
        </w:rPr>
        <w:t xml:space="preserve">ersión </w:t>
      </w:r>
      <w:r w:rsidR="00544D8C" w:rsidRPr="00AC7B43">
        <w:rPr>
          <w:rFonts w:ascii="Palatino Linotype" w:hAnsi="Palatino Linotype"/>
          <w:b/>
          <w:color w:val="auto"/>
          <w:sz w:val="24"/>
          <w:szCs w:val="24"/>
        </w:rPr>
        <w:t>p</w:t>
      </w:r>
      <w:r w:rsidR="00033FED" w:rsidRPr="00AC7B43">
        <w:rPr>
          <w:rFonts w:ascii="Palatino Linotype" w:hAnsi="Palatino Linotype"/>
          <w:b/>
          <w:color w:val="auto"/>
          <w:sz w:val="24"/>
          <w:szCs w:val="24"/>
        </w:rPr>
        <w:t>ública.</w:t>
      </w:r>
      <w:bookmarkEnd w:id="86"/>
      <w:r w:rsidR="00033FED" w:rsidRPr="00AC7B43">
        <w:rPr>
          <w:rFonts w:ascii="Palatino Linotype" w:hAnsi="Palatino Linotype"/>
          <w:b/>
          <w:color w:val="auto"/>
          <w:sz w:val="24"/>
          <w:szCs w:val="24"/>
        </w:rPr>
        <w:t xml:space="preserve">  </w:t>
      </w:r>
    </w:p>
    <w:p w14:paraId="0A099EC2" w14:textId="77777777" w:rsidR="00936A5D" w:rsidRPr="00AC7B43" w:rsidRDefault="00936A5D" w:rsidP="00AC7B43">
      <w:pPr>
        <w:spacing w:line="360" w:lineRule="auto"/>
        <w:contextualSpacing/>
        <w:jc w:val="both"/>
        <w:rPr>
          <w:rFonts w:ascii="Palatino Linotype" w:eastAsia="MS Mincho" w:hAnsi="Palatino Linotype" w:cstheme="majorBidi"/>
        </w:rPr>
      </w:pPr>
    </w:p>
    <w:p w14:paraId="2E1C3638" w14:textId="77777777" w:rsidR="00936A5D" w:rsidRPr="00AC7B43" w:rsidRDefault="00936A5D" w:rsidP="00AC7B43">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AC7B43">
        <w:rPr>
          <w:rFonts w:ascii="Palatino Linotype" w:hAnsi="Palatino Linotype" w:cs="Arial"/>
          <w:color w:val="000000" w:themeColor="text1"/>
        </w:rPr>
        <w:t xml:space="preserve">Es necesario señalar que debido a la naturaleza de la información solicitada pudieran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C7B43">
        <w:rPr>
          <w:rFonts w:ascii="Palatino Linotype" w:hAnsi="Palatino Linotype" w:cs="Arial"/>
          <w:b/>
          <w:color w:val="000000" w:themeColor="text1"/>
          <w:u w:val="single"/>
        </w:rPr>
        <w:t>versión pública</w:t>
      </w:r>
      <w:r w:rsidRPr="00AC7B43">
        <w:rPr>
          <w:rFonts w:ascii="Palatino Linotype" w:hAnsi="Palatino Linotype" w:cs="Arial"/>
          <w:color w:val="000000" w:themeColor="text1"/>
        </w:rPr>
        <w:t xml:space="preserve"> del documento por las consideraciones que se estimen pertinentes.</w:t>
      </w:r>
    </w:p>
    <w:p w14:paraId="0B58CF99"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6920DE78"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C7B43">
        <w:rPr>
          <w:rFonts w:ascii="Palatino Linotype" w:hAnsi="Palatino Linotype"/>
          <w:vertAlign w:val="superscript"/>
        </w:rPr>
        <w:footnoteReference w:id="1"/>
      </w:r>
      <w:r w:rsidRPr="00AC7B43">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C7B43">
        <w:rPr>
          <w:rFonts w:ascii="Palatino Linotype" w:hAnsi="Palatino Linotype"/>
          <w:vertAlign w:val="superscript"/>
        </w:rPr>
        <w:footnoteReference w:id="2"/>
      </w:r>
      <w:r w:rsidRPr="00AC7B43">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D03A325"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5049A414" w14:textId="0468DE10"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D367EC3" w14:textId="17E01206" w:rsidR="00936A5D" w:rsidRDefault="00936A5D" w:rsidP="00AC7B43">
      <w:pPr>
        <w:pStyle w:val="Ttulo1"/>
        <w:numPr>
          <w:ilvl w:val="0"/>
          <w:numId w:val="49"/>
        </w:numPr>
        <w:spacing w:line="360" w:lineRule="auto"/>
        <w:rPr>
          <w:rFonts w:ascii="Palatino Linotype" w:hAnsi="Palatino Linotype"/>
          <w:b/>
          <w:color w:val="000000" w:themeColor="text1"/>
          <w:sz w:val="24"/>
          <w:szCs w:val="24"/>
        </w:rPr>
      </w:pPr>
      <w:bookmarkStart w:id="87" w:name="_Toc21004975"/>
      <w:bookmarkStart w:id="88" w:name="_Toc21607683"/>
      <w:r w:rsidRPr="00AC7B43">
        <w:rPr>
          <w:rFonts w:ascii="Palatino Linotype" w:hAnsi="Palatino Linotype"/>
          <w:b/>
          <w:color w:val="000000" w:themeColor="text1"/>
          <w:sz w:val="24"/>
          <w:szCs w:val="24"/>
        </w:rPr>
        <w:t>Requisitos previos.</w:t>
      </w:r>
      <w:bookmarkEnd w:id="87"/>
      <w:bookmarkEnd w:id="88"/>
    </w:p>
    <w:p w14:paraId="311BF057" w14:textId="77777777" w:rsidR="00AC7B43" w:rsidRPr="00AC7B43" w:rsidRDefault="00AC7B43" w:rsidP="00AC7B43">
      <w:pPr>
        <w:pStyle w:val="Prrafodelista"/>
        <w:ind w:left="1080"/>
        <w:rPr>
          <w:lang w:val="es-MX" w:eastAsia="en-US"/>
        </w:rPr>
      </w:pPr>
    </w:p>
    <w:p w14:paraId="7EA9AD11"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rPr>
      </w:pPr>
      <w:r w:rsidRPr="00AC7B43">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E616826"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09E56721"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 xml:space="preserve">Además, se debe señalar el procedimiento, de los tres que establecen los artículos 132 y 106 de la Ley Estatal y General, </w:t>
      </w:r>
      <w:r w:rsidRPr="00AC7B43">
        <w:rPr>
          <w:rFonts w:ascii="Palatino Linotype" w:hAnsi="Palatino Linotype" w:cs="Arial"/>
          <w:color w:val="000000"/>
        </w:rPr>
        <w:t>respectivamente</w:t>
      </w:r>
      <w:r w:rsidRPr="00AC7B43">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40B210FD"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37813A8B" w14:textId="7E95356C"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AC7B43">
        <w:rPr>
          <w:rFonts w:ascii="Palatino Linotype" w:hAnsi="Palatino Linotype" w:cs="Arial"/>
          <w:b/>
          <w:color w:val="000000" w:themeColor="text1"/>
          <w:u w:val="single"/>
        </w:rPr>
        <w:t xml:space="preserve">no se puede hacer un acuerdo para clasificar de manera general todos los documentos de un expediente o área,  </w:t>
      </w:r>
      <w:r w:rsidRPr="00AC7B43">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3719846F" w14:textId="2E78CFB1" w:rsidR="00936A5D" w:rsidRDefault="00936A5D" w:rsidP="00AC7B43">
      <w:pPr>
        <w:pStyle w:val="Ttulo1"/>
        <w:numPr>
          <w:ilvl w:val="0"/>
          <w:numId w:val="49"/>
        </w:numPr>
        <w:spacing w:line="360" w:lineRule="auto"/>
        <w:rPr>
          <w:rFonts w:ascii="Palatino Linotype" w:hAnsi="Palatino Linotype"/>
          <w:b/>
          <w:color w:val="000000" w:themeColor="text1"/>
          <w:sz w:val="24"/>
          <w:szCs w:val="24"/>
        </w:rPr>
      </w:pPr>
      <w:bookmarkStart w:id="89" w:name="_Toc21004976"/>
      <w:bookmarkStart w:id="90" w:name="_Toc21607684"/>
      <w:r w:rsidRPr="00AC7B43">
        <w:rPr>
          <w:rFonts w:ascii="Palatino Linotype" w:hAnsi="Palatino Linotype"/>
          <w:b/>
          <w:color w:val="000000" w:themeColor="text1"/>
          <w:sz w:val="24"/>
          <w:szCs w:val="24"/>
        </w:rPr>
        <w:t>Supuestos de clasificación.</w:t>
      </w:r>
      <w:bookmarkEnd w:id="89"/>
      <w:bookmarkEnd w:id="90"/>
    </w:p>
    <w:p w14:paraId="6221319A" w14:textId="77777777" w:rsidR="00AC7B43" w:rsidRPr="00AC7B43" w:rsidRDefault="00AC7B43" w:rsidP="00AC7B43">
      <w:pPr>
        <w:pStyle w:val="Prrafodelista"/>
        <w:ind w:left="1080"/>
        <w:rPr>
          <w:lang w:val="es-MX" w:eastAsia="en-US"/>
        </w:rPr>
      </w:pPr>
    </w:p>
    <w:p w14:paraId="68FA6BAA"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AC7B43">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A0154B0"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501ACE69"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F6D7041"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14784CDA" w14:textId="77777777" w:rsidR="00936A5D" w:rsidRPr="00AC7B43" w:rsidRDefault="00936A5D" w:rsidP="00AC7B43">
      <w:pPr>
        <w:spacing w:after="120" w:line="360" w:lineRule="auto"/>
        <w:ind w:left="567" w:right="567"/>
        <w:contextualSpacing/>
        <w:jc w:val="both"/>
        <w:rPr>
          <w:rFonts w:ascii="Palatino Linotype" w:hAnsi="Palatino Linotype" w:cs="Arial"/>
          <w:i/>
          <w:color w:val="000000" w:themeColor="text1"/>
          <w:lang w:val="es-MX"/>
        </w:rPr>
      </w:pPr>
      <w:r w:rsidRPr="00AC7B43">
        <w:rPr>
          <w:rFonts w:ascii="Palatino Linotype" w:hAnsi="Palatino Linotype" w:cs="Arial"/>
          <w:bCs/>
          <w:i/>
          <w:color w:val="000000" w:themeColor="text1"/>
          <w:lang w:val="es-MX"/>
        </w:rPr>
        <w:t xml:space="preserve">I. </w:t>
      </w:r>
      <w:r w:rsidRPr="00AC7B43">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6628F580" w14:textId="77777777" w:rsidR="00936A5D" w:rsidRPr="00AC7B43" w:rsidRDefault="00936A5D" w:rsidP="00AC7B43">
      <w:pPr>
        <w:spacing w:after="120" w:line="360" w:lineRule="auto"/>
        <w:ind w:left="567" w:right="567"/>
        <w:contextualSpacing/>
        <w:jc w:val="both"/>
        <w:rPr>
          <w:rFonts w:ascii="Palatino Linotype" w:hAnsi="Palatino Linotype" w:cs="Arial"/>
          <w:i/>
          <w:color w:val="000000" w:themeColor="text1"/>
          <w:lang w:val="es-MX"/>
        </w:rPr>
      </w:pPr>
      <w:r w:rsidRPr="00AC7B43">
        <w:rPr>
          <w:rFonts w:ascii="Palatino Linotype" w:hAnsi="Palatino Linotype" w:cs="Arial"/>
          <w:bCs/>
          <w:i/>
          <w:color w:val="000000" w:themeColor="text1"/>
          <w:lang w:val="es-MX"/>
        </w:rPr>
        <w:t xml:space="preserve">II. </w:t>
      </w:r>
      <w:r w:rsidRPr="00AC7B43">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C5F1314" w14:textId="77777777" w:rsidR="00936A5D" w:rsidRPr="00AC7B43" w:rsidRDefault="00936A5D" w:rsidP="00AC7B43">
      <w:pPr>
        <w:spacing w:after="120" w:line="360" w:lineRule="auto"/>
        <w:ind w:left="567" w:right="567"/>
        <w:contextualSpacing/>
        <w:jc w:val="both"/>
        <w:rPr>
          <w:rFonts w:ascii="Palatino Linotype" w:hAnsi="Palatino Linotype" w:cs="Arial"/>
          <w:i/>
          <w:color w:val="000000" w:themeColor="text1"/>
          <w:lang w:val="es-MX"/>
        </w:rPr>
      </w:pPr>
      <w:r w:rsidRPr="00AC7B43">
        <w:rPr>
          <w:rFonts w:ascii="Palatino Linotype" w:hAnsi="Palatino Linotype" w:cs="Arial"/>
          <w:bCs/>
          <w:i/>
          <w:color w:val="000000" w:themeColor="text1"/>
          <w:lang w:val="es-MX"/>
        </w:rPr>
        <w:t xml:space="preserve">III. </w:t>
      </w:r>
      <w:r w:rsidRPr="00AC7B43">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766BCF76" w14:textId="77777777" w:rsidR="00936A5D" w:rsidRPr="00AC7B43" w:rsidRDefault="00936A5D" w:rsidP="00AC7B43">
      <w:pPr>
        <w:spacing w:after="120" w:line="360" w:lineRule="auto"/>
        <w:ind w:left="567" w:right="567"/>
        <w:contextualSpacing/>
        <w:jc w:val="both"/>
        <w:rPr>
          <w:rFonts w:ascii="Palatino Linotype" w:hAnsi="Palatino Linotype" w:cs="Arial"/>
          <w:i/>
          <w:color w:val="000000" w:themeColor="text1"/>
          <w:lang w:val="es-MX"/>
        </w:rPr>
      </w:pPr>
      <w:r w:rsidRPr="00AC7B43">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2102E2F9" w14:textId="77777777" w:rsidR="00936A5D" w:rsidRPr="00AC7B43" w:rsidRDefault="00936A5D" w:rsidP="00AC7B43">
      <w:pPr>
        <w:spacing w:after="120" w:line="360" w:lineRule="auto"/>
        <w:ind w:left="567" w:right="567"/>
        <w:contextualSpacing/>
        <w:jc w:val="both"/>
        <w:rPr>
          <w:rFonts w:ascii="Palatino Linotype" w:hAnsi="Palatino Linotype" w:cs="Arial"/>
          <w:i/>
          <w:color w:val="000000" w:themeColor="text1"/>
          <w:lang w:val="es-MX"/>
        </w:rPr>
      </w:pPr>
      <w:r w:rsidRPr="00AC7B43">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06CA1CBD" w14:textId="77777777" w:rsidR="00936A5D" w:rsidRPr="00AC7B43" w:rsidRDefault="00936A5D" w:rsidP="00AC7B43">
      <w:pPr>
        <w:spacing w:after="120" w:line="360" w:lineRule="auto"/>
        <w:ind w:left="426" w:right="49" w:hanging="426"/>
        <w:contextualSpacing/>
        <w:jc w:val="both"/>
        <w:rPr>
          <w:rFonts w:ascii="Palatino Linotype" w:hAnsi="Palatino Linotype" w:cs="Arial"/>
          <w:i/>
          <w:color w:val="000000" w:themeColor="text1"/>
          <w:lang w:val="es-MX"/>
        </w:rPr>
      </w:pPr>
    </w:p>
    <w:p w14:paraId="12BD2D92"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E89E246"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lang w:val="es-MX"/>
        </w:rPr>
      </w:pPr>
    </w:p>
    <w:p w14:paraId="30B471EB" w14:textId="25E9864D"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 xml:space="preserve">Como consecuencia de lo anterior, el </w:t>
      </w:r>
      <w:r w:rsidRPr="00AC7B43">
        <w:rPr>
          <w:rFonts w:ascii="Palatino Linotype" w:hAnsi="Palatino Linotype" w:cs="Arial"/>
          <w:b/>
          <w:color w:val="000000" w:themeColor="text1"/>
        </w:rPr>
        <w:t>SUJETO OBLIGADO</w:t>
      </w:r>
      <w:r w:rsidRPr="00AC7B43">
        <w:rPr>
          <w:rFonts w:ascii="Palatino Linotype" w:hAnsi="Palatino Linotype" w:cs="Arial"/>
          <w:color w:val="000000" w:themeColor="text1"/>
        </w:rPr>
        <w:t xml:space="preserve"> debe identificar claramente el tipo de información y hacer un juicio de subsunción o encaje</w:t>
      </w:r>
      <w:r w:rsidRPr="00AC7B43">
        <w:rPr>
          <w:rFonts w:ascii="Palatino Linotype" w:hAnsi="Palatino Linotype" w:cs="Arial"/>
          <w:color w:val="000000" w:themeColor="text1"/>
          <w:vertAlign w:val="superscript"/>
        </w:rPr>
        <w:footnoteReference w:id="3"/>
      </w:r>
      <w:r w:rsidRPr="00AC7B43">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58300C4" w14:textId="77777777" w:rsidR="00936A5D" w:rsidRPr="00AC7B43" w:rsidRDefault="00936A5D" w:rsidP="00AC7B43">
      <w:pPr>
        <w:pStyle w:val="Ttulo1"/>
        <w:spacing w:line="360" w:lineRule="auto"/>
        <w:rPr>
          <w:rFonts w:ascii="Palatino Linotype" w:hAnsi="Palatino Linotype"/>
          <w:b/>
          <w:color w:val="000000" w:themeColor="text1"/>
          <w:sz w:val="24"/>
          <w:szCs w:val="24"/>
        </w:rPr>
      </w:pPr>
      <w:bookmarkStart w:id="91" w:name="_Toc21004977"/>
      <w:bookmarkStart w:id="92" w:name="_Toc21607685"/>
      <w:r w:rsidRPr="00AC7B43">
        <w:rPr>
          <w:rFonts w:ascii="Palatino Linotype" w:hAnsi="Palatino Linotype"/>
          <w:b/>
          <w:color w:val="000000" w:themeColor="text1"/>
          <w:sz w:val="24"/>
          <w:szCs w:val="24"/>
        </w:rPr>
        <w:t>III. Formalidades para emitir el acuerdo de clasificación.</w:t>
      </w:r>
      <w:bookmarkEnd w:id="91"/>
      <w:bookmarkEnd w:id="92"/>
    </w:p>
    <w:p w14:paraId="5DC1221D" w14:textId="77777777" w:rsidR="00936A5D" w:rsidRPr="00AC7B43" w:rsidRDefault="00936A5D" w:rsidP="00AC7B43">
      <w:pPr>
        <w:spacing w:after="120" w:line="360" w:lineRule="auto"/>
        <w:ind w:left="426" w:right="49" w:hanging="426"/>
        <w:contextualSpacing/>
        <w:jc w:val="both"/>
        <w:rPr>
          <w:rFonts w:ascii="Palatino Linotype" w:hAnsi="Palatino Linotype" w:cs="Arial"/>
          <w:b/>
          <w:color w:val="000000" w:themeColor="text1"/>
          <w:lang w:val="es-MX"/>
        </w:rPr>
      </w:pPr>
    </w:p>
    <w:p w14:paraId="5546943E"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0FB1E2F9"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365D12C5"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AC7B43">
        <w:rPr>
          <w:rFonts w:ascii="Palatino Linotype" w:hAnsi="Palatino Linotype" w:cs="Arial"/>
          <w:b/>
          <w:color w:val="000000" w:themeColor="text1"/>
          <w:u w:val="single"/>
        </w:rPr>
        <w:t>el acto reúna con los requisitos elementales</w:t>
      </w:r>
      <w:r w:rsidRPr="00AC7B43">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BA5DEC4"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155FDED2"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B278DD7" w14:textId="34618314" w:rsidR="00936A5D" w:rsidRDefault="00936A5D" w:rsidP="00AC7B43">
      <w:pPr>
        <w:pStyle w:val="Ttulo1"/>
        <w:numPr>
          <w:ilvl w:val="0"/>
          <w:numId w:val="50"/>
        </w:numPr>
        <w:spacing w:line="360" w:lineRule="auto"/>
        <w:rPr>
          <w:rFonts w:ascii="Palatino Linotype" w:hAnsi="Palatino Linotype"/>
          <w:b/>
          <w:color w:val="000000" w:themeColor="text1"/>
          <w:sz w:val="24"/>
          <w:szCs w:val="24"/>
        </w:rPr>
      </w:pPr>
      <w:bookmarkStart w:id="93" w:name="_Toc21004978"/>
      <w:bookmarkStart w:id="94" w:name="_Toc21607686"/>
      <w:r w:rsidRPr="00AC7B43">
        <w:rPr>
          <w:rFonts w:ascii="Palatino Linotype" w:hAnsi="Palatino Linotype"/>
          <w:b/>
          <w:color w:val="000000" w:themeColor="text1"/>
          <w:sz w:val="24"/>
          <w:szCs w:val="24"/>
        </w:rPr>
        <w:t>Requisitos de fondo del acuerdo de clasificación.</w:t>
      </w:r>
      <w:bookmarkEnd w:id="93"/>
      <w:bookmarkEnd w:id="94"/>
    </w:p>
    <w:p w14:paraId="38050A1B" w14:textId="77777777" w:rsidR="00AC7B43" w:rsidRPr="00AC7B43" w:rsidRDefault="00AC7B43" w:rsidP="00AC7B43">
      <w:pPr>
        <w:pStyle w:val="Prrafodelista"/>
        <w:rPr>
          <w:lang w:val="es-MX" w:eastAsia="en-US"/>
        </w:rPr>
      </w:pPr>
    </w:p>
    <w:p w14:paraId="77793E34"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1544D93"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1A30BD79"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 xml:space="preserve">De lo anterior, se desprende que para una correcta </w:t>
      </w:r>
      <w:r w:rsidRPr="00AC7B43">
        <w:rPr>
          <w:rFonts w:ascii="Palatino Linotype" w:hAnsi="Palatino Linotype" w:cs="Arial"/>
          <w:b/>
          <w:color w:val="000000" w:themeColor="text1"/>
        </w:rPr>
        <w:t>clasificación total o parcial</w:t>
      </w:r>
      <w:r w:rsidRPr="00AC7B43">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AE17FDB"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17F2E30B"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C7B43">
        <w:rPr>
          <w:rFonts w:ascii="Palatino Linotype" w:hAnsi="Palatino Linotype" w:cs="Arial"/>
          <w:color w:val="000000" w:themeColor="text1"/>
          <w:vertAlign w:val="superscript"/>
        </w:rPr>
        <w:footnoteReference w:id="4"/>
      </w:r>
    </w:p>
    <w:p w14:paraId="5BFCDD22"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0EBC4DC7"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9007866"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lang w:val="es-MX"/>
        </w:rPr>
      </w:pPr>
    </w:p>
    <w:p w14:paraId="5217C83B" w14:textId="77777777" w:rsidR="00936A5D" w:rsidRPr="00AC7B43" w:rsidRDefault="00936A5D" w:rsidP="00AC7B43">
      <w:pPr>
        <w:spacing w:after="120" w:line="360" w:lineRule="auto"/>
        <w:ind w:left="709" w:right="425"/>
        <w:contextualSpacing/>
        <w:jc w:val="both"/>
        <w:rPr>
          <w:rFonts w:ascii="Palatino Linotype" w:hAnsi="Palatino Linotype" w:cs="Arial"/>
          <w:i/>
          <w:color w:val="000000" w:themeColor="text1"/>
          <w:lang w:val="es-MX"/>
        </w:rPr>
      </w:pPr>
      <w:r w:rsidRPr="00AC7B43">
        <w:rPr>
          <w:rFonts w:ascii="Palatino Linotype" w:hAnsi="Palatino Linotype" w:cs="Arial"/>
          <w:b/>
          <w:i/>
          <w:color w:val="000000" w:themeColor="text1"/>
          <w:lang w:val="es-MX"/>
        </w:rPr>
        <w:t>FUNDAMENTACIÓN Y MOTIVACIÓN.</w:t>
      </w:r>
      <w:r w:rsidRPr="00AC7B43">
        <w:rPr>
          <w:rFonts w:ascii="Palatino Linotype" w:hAnsi="Palatino Linotype" w:cs="Arial"/>
          <w:i/>
          <w:color w:val="000000" w:themeColor="text1"/>
          <w:lang w:val="es-MX"/>
        </w:rPr>
        <w:t xml:space="preserve"> La </w:t>
      </w:r>
      <w:r w:rsidRPr="00AC7B43">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C7B43">
        <w:rPr>
          <w:rFonts w:ascii="Palatino Linotype" w:hAnsi="Palatino Linotype" w:cs="Arial"/>
          <w:i/>
          <w:color w:val="000000" w:themeColor="text1"/>
          <w:lang w:val="es-MX"/>
        </w:rPr>
        <w:t>.</w:t>
      </w:r>
    </w:p>
    <w:p w14:paraId="75695DD7" w14:textId="77777777" w:rsidR="00936A5D" w:rsidRPr="00AC7B43" w:rsidRDefault="00936A5D" w:rsidP="00AC7B43">
      <w:pPr>
        <w:spacing w:after="120" w:line="360" w:lineRule="auto"/>
        <w:ind w:left="709" w:right="425"/>
        <w:contextualSpacing/>
        <w:jc w:val="both"/>
        <w:rPr>
          <w:rFonts w:ascii="Palatino Linotype" w:hAnsi="Palatino Linotype" w:cs="Arial"/>
          <w:i/>
          <w:color w:val="000000" w:themeColor="text1"/>
          <w:lang w:val="es-MX"/>
        </w:rPr>
      </w:pPr>
      <w:r w:rsidRPr="00AC7B43">
        <w:rPr>
          <w:rFonts w:ascii="Palatino Linotype" w:hAnsi="Palatino Linotype" w:cs="Arial"/>
          <w:i/>
          <w:color w:val="000000" w:themeColor="text1"/>
          <w:lang w:val="es-MX"/>
        </w:rPr>
        <w:t>SEGUNDO TRIBUNAL COLEGIADO DEL SEXTO CIRCUITO.</w:t>
      </w:r>
    </w:p>
    <w:p w14:paraId="6641FC36" w14:textId="77777777" w:rsidR="00936A5D" w:rsidRPr="00AC7B43" w:rsidRDefault="00936A5D" w:rsidP="00AC7B43">
      <w:pPr>
        <w:spacing w:after="120" w:line="360" w:lineRule="auto"/>
        <w:ind w:left="709" w:right="425"/>
        <w:contextualSpacing/>
        <w:jc w:val="both"/>
        <w:rPr>
          <w:rFonts w:ascii="Palatino Linotype" w:hAnsi="Palatino Linotype" w:cs="Arial"/>
          <w:i/>
          <w:color w:val="000000" w:themeColor="text1"/>
          <w:lang w:val="es-MX"/>
        </w:rPr>
      </w:pPr>
      <w:r w:rsidRPr="00AC7B43">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0C758E3E" w14:textId="77777777" w:rsidR="00936A5D" w:rsidRPr="00AC7B43" w:rsidRDefault="00936A5D" w:rsidP="00AC7B43">
      <w:pPr>
        <w:spacing w:after="120" w:line="360" w:lineRule="auto"/>
        <w:ind w:left="709" w:right="425"/>
        <w:contextualSpacing/>
        <w:jc w:val="both"/>
        <w:rPr>
          <w:rFonts w:ascii="Palatino Linotype" w:hAnsi="Palatino Linotype" w:cs="Arial"/>
          <w:i/>
          <w:color w:val="000000" w:themeColor="text1"/>
          <w:lang w:val="es-MX"/>
        </w:rPr>
      </w:pPr>
      <w:r w:rsidRPr="00AC7B43">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14DEA636" w14:textId="77777777" w:rsidR="00936A5D" w:rsidRPr="00AC7B43" w:rsidRDefault="00936A5D" w:rsidP="00AC7B43">
      <w:pPr>
        <w:spacing w:after="120" w:line="360" w:lineRule="auto"/>
        <w:ind w:left="709" w:right="425"/>
        <w:contextualSpacing/>
        <w:jc w:val="both"/>
        <w:rPr>
          <w:rFonts w:ascii="Palatino Linotype" w:hAnsi="Palatino Linotype" w:cs="Arial"/>
          <w:i/>
          <w:color w:val="000000" w:themeColor="text1"/>
          <w:lang w:val="es-MX"/>
        </w:rPr>
      </w:pPr>
      <w:r w:rsidRPr="00AC7B43">
        <w:rPr>
          <w:rFonts w:ascii="Palatino Linotype" w:hAnsi="Palatino Linotype" w:cs="Arial"/>
          <w:i/>
          <w:color w:val="000000" w:themeColor="text1"/>
          <w:lang w:val="es-MX"/>
        </w:rPr>
        <w:t xml:space="preserve">Amparo en revisión 333/88. </w:t>
      </w:r>
      <w:proofErr w:type="spellStart"/>
      <w:r w:rsidRPr="00AC7B43">
        <w:rPr>
          <w:rFonts w:ascii="Palatino Linotype" w:hAnsi="Palatino Linotype" w:cs="Arial"/>
          <w:i/>
          <w:color w:val="000000" w:themeColor="text1"/>
          <w:lang w:val="es-MX"/>
        </w:rPr>
        <w:t>Adilia</w:t>
      </w:r>
      <w:proofErr w:type="spellEnd"/>
      <w:r w:rsidRPr="00AC7B43">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3C9B163F" w14:textId="77777777" w:rsidR="00936A5D" w:rsidRPr="00AC7B43" w:rsidRDefault="00936A5D" w:rsidP="00AC7B43">
      <w:pPr>
        <w:spacing w:after="120" w:line="360" w:lineRule="auto"/>
        <w:ind w:left="709" w:right="425"/>
        <w:contextualSpacing/>
        <w:jc w:val="both"/>
        <w:rPr>
          <w:rFonts w:ascii="Palatino Linotype" w:hAnsi="Palatino Linotype" w:cs="Arial"/>
          <w:i/>
          <w:color w:val="000000" w:themeColor="text1"/>
          <w:lang w:val="es-MX"/>
        </w:rPr>
      </w:pPr>
      <w:r w:rsidRPr="00AC7B43">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AC7B43">
        <w:rPr>
          <w:rFonts w:ascii="Palatino Linotype" w:hAnsi="Palatino Linotype" w:cs="Arial"/>
          <w:i/>
          <w:color w:val="000000" w:themeColor="text1"/>
          <w:lang w:val="es-MX"/>
        </w:rPr>
        <w:t>Goyzueta</w:t>
      </w:r>
      <w:proofErr w:type="spellEnd"/>
      <w:r w:rsidRPr="00AC7B43">
        <w:rPr>
          <w:rFonts w:ascii="Palatino Linotype" w:hAnsi="Palatino Linotype" w:cs="Arial"/>
          <w:i/>
          <w:color w:val="000000" w:themeColor="text1"/>
          <w:lang w:val="es-MX"/>
        </w:rPr>
        <w:t>. Secretario: Gonzalo Carrera Molina.</w:t>
      </w:r>
    </w:p>
    <w:p w14:paraId="24B1444F" w14:textId="77777777" w:rsidR="00936A5D" w:rsidRPr="00AC7B43" w:rsidRDefault="00936A5D" w:rsidP="00AC7B43">
      <w:pPr>
        <w:spacing w:after="120" w:line="360" w:lineRule="auto"/>
        <w:ind w:left="709" w:right="425"/>
        <w:contextualSpacing/>
        <w:jc w:val="both"/>
        <w:rPr>
          <w:rFonts w:ascii="Palatino Linotype" w:hAnsi="Palatino Linotype" w:cs="Arial"/>
          <w:i/>
          <w:color w:val="000000" w:themeColor="text1"/>
          <w:lang w:val="es-MX"/>
        </w:rPr>
      </w:pPr>
      <w:r w:rsidRPr="00AC7B43">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AC7B43">
        <w:rPr>
          <w:rFonts w:ascii="Palatino Linotype" w:hAnsi="Palatino Linotype" w:cs="Arial"/>
          <w:i/>
          <w:color w:val="000000" w:themeColor="text1"/>
          <w:lang w:val="es-MX"/>
        </w:rPr>
        <w:t>Baigts</w:t>
      </w:r>
      <w:proofErr w:type="spellEnd"/>
      <w:r w:rsidRPr="00AC7B43">
        <w:rPr>
          <w:rFonts w:ascii="Palatino Linotype" w:hAnsi="Palatino Linotype" w:cs="Arial"/>
          <w:i/>
          <w:color w:val="000000" w:themeColor="text1"/>
          <w:lang w:val="es-MX"/>
        </w:rPr>
        <w:t xml:space="preserve"> Muñoz.</w:t>
      </w:r>
    </w:p>
    <w:p w14:paraId="3F9640DF" w14:textId="77777777" w:rsidR="00936A5D" w:rsidRPr="00AC7B43" w:rsidRDefault="00936A5D" w:rsidP="00AC7B43">
      <w:pPr>
        <w:spacing w:after="120" w:line="360" w:lineRule="auto"/>
        <w:ind w:left="709" w:right="425"/>
        <w:contextualSpacing/>
        <w:jc w:val="both"/>
        <w:rPr>
          <w:rFonts w:ascii="Palatino Linotype" w:hAnsi="Palatino Linotype" w:cs="Arial"/>
          <w:color w:val="000000" w:themeColor="text1"/>
        </w:rPr>
      </w:pPr>
    </w:p>
    <w:p w14:paraId="0243915E"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52C7B44"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4681E1C8"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FBF8CCB"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72895176"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90716AD"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3FFDB999"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 xml:space="preserve">Ahora bien, </w:t>
      </w:r>
      <w:r w:rsidRPr="00AC7B43">
        <w:rPr>
          <w:rFonts w:ascii="Palatino Linotype" w:hAnsi="Palatino Linotype" w:cs="Arial"/>
          <w:b/>
          <w:color w:val="000000" w:themeColor="text1"/>
          <w:u w:val="single"/>
        </w:rPr>
        <w:t>para cada caso además de fundar y motivar</w:t>
      </w:r>
      <w:r w:rsidRPr="00AC7B43">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C7B43">
        <w:rPr>
          <w:rFonts w:ascii="Palatino Linotype" w:hAnsi="Palatino Linotype" w:cs="Arial"/>
          <w:color w:val="000000" w:themeColor="text1"/>
          <w:vertAlign w:val="superscript"/>
        </w:rPr>
        <w:footnoteReference w:id="5"/>
      </w:r>
      <w:r w:rsidRPr="00AC7B43">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3C5F8C1"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4CBD3507" w14:textId="5B5F2066"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AC7B43">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1A82FC7" w14:textId="77777777" w:rsidR="00936A5D" w:rsidRPr="00AC7B43" w:rsidRDefault="00936A5D" w:rsidP="00AC7B43">
      <w:pPr>
        <w:pStyle w:val="Ttulo1"/>
        <w:spacing w:line="360" w:lineRule="auto"/>
        <w:ind w:right="-283"/>
        <w:rPr>
          <w:rFonts w:ascii="Palatino Linotype" w:hAnsi="Palatino Linotype"/>
          <w:b/>
          <w:color w:val="000000" w:themeColor="text1"/>
          <w:sz w:val="24"/>
          <w:szCs w:val="24"/>
        </w:rPr>
      </w:pPr>
      <w:bookmarkStart w:id="95" w:name="_Toc21004979"/>
      <w:bookmarkStart w:id="96" w:name="_Toc21607687"/>
      <w:r w:rsidRPr="00AC7B43">
        <w:rPr>
          <w:rFonts w:ascii="Palatino Linotype" w:hAnsi="Palatino Linotype"/>
          <w:b/>
          <w:color w:val="000000" w:themeColor="text1"/>
          <w:sz w:val="24"/>
          <w:szCs w:val="24"/>
        </w:rPr>
        <w:t>b. Condiciones especiales de la clasificación de la información como confidencial.</w:t>
      </w:r>
      <w:bookmarkEnd w:id="95"/>
      <w:bookmarkEnd w:id="96"/>
    </w:p>
    <w:p w14:paraId="7C3D9DC9" w14:textId="77777777" w:rsidR="00936A5D" w:rsidRPr="00AC7B43" w:rsidRDefault="00936A5D" w:rsidP="00AC7B43">
      <w:pPr>
        <w:spacing w:after="120" w:line="360" w:lineRule="auto"/>
        <w:ind w:left="426" w:right="49" w:hanging="426"/>
        <w:contextualSpacing/>
        <w:jc w:val="both"/>
        <w:rPr>
          <w:rFonts w:ascii="Palatino Linotype" w:hAnsi="Palatino Linotype" w:cs="Arial"/>
          <w:b/>
          <w:color w:val="000000" w:themeColor="text1"/>
          <w:lang w:val="es-MX"/>
        </w:rPr>
      </w:pPr>
    </w:p>
    <w:p w14:paraId="62DB2692" w14:textId="77777777" w:rsidR="00936A5D" w:rsidRPr="00AC7B43" w:rsidRDefault="00936A5D" w:rsidP="00AC7B4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C63A74D"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6615FCE7" w14:textId="77777777" w:rsidR="00936A5D" w:rsidRPr="00AC7B43" w:rsidRDefault="00936A5D" w:rsidP="00AC7B43">
      <w:pPr>
        <w:spacing w:after="120" w:line="360" w:lineRule="auto"/>
        <w:ind w:left="567" w:right="567"/>
        <w:contextualSpacing/>
        <w:jc w:val="both"/>
        <w:rPr>
          <w:rFonts w:ascii="Palatino Linotype" w:hAnsi="Palatino Linotype" w:cs="Arial"/>
          <w:bCs/>
          <w:i/>
          <w:color w:val="000000" w:themeColor="text1"/>
          <w:lang w:val="es-MX"/>
        </w:rPr>
      </w:pPr>
      <w:r w:rsidRPr="00AC7B43">
        <w:rPr>
          <w:rFonts w:ascii="Palatino Linotype" w:hAnsi="Palatino Linotype" w:cs="Arial"/>
          <w:bCs/>
          <w:i/>
          <w:color w:val="000000" w:themeColor="text1"/>
          <w:lang w:val="es-MX"/>
        </w:rPr>
        <w:t>I.</w:t>
      </w:r>
      <w:r w:rsidRPr="00AC7B43">
        <w:rPr>
          <w:rFonts w:ascii="Palatino Linotype" w:hAnsi="Palatino Linotype" w:cs="Arial"/>
          <w:i/>
          <w:color w:val="000000" w:themeColor="text1"/>
          <w:lang w:val="es-MX"/>
        </w:rPr>
        <w:t xml:space="preserve"> La información se encuentre en registros públicos o fuentes de acceso público;</w:t>
      </w:r>
    </w:p>
    <w:p w14:paraId="74941224" w14:textId="77777777" w:rsidR="00936A5D" w:rsidRPr="00AC7B43" w:rsidRDefault="00936A5D" w:rsidP="00AC7B43">
      <w:pPr>
        <w:spacing w:after="120" w:line="360" w:lineRule="auto"/>
        <w:ind w:left="567" w:right="567"/>
        <w:contextualSpacing/>
        <w:jc w:val="both"/>
        <w:rPr>
          <w:rFonts w:ascii="Palatino Linotype" w:hAnsi="Palatino Linotype" w:cs="Arial"/>
          <w:bCs/>
          <w:i/>
          <w:color w:val="000000" w:themeColor="text1"/>
          <w:lang w:val="es-MX"/>
        </w:rPr>
      </w:pPr>
      <w:r w:rsidRPr="00AC7B43">
        <w:rPr>
          <w:rFonts w:ascii="Palatino Linotype" w:hAnsi="Palatino Linotype" w:cs="Arial"/>
          <w:bCs/>
          <w:i/>
          <w:color w:val="000000" w:themeColor="text1"/>
          <w:lang w:val="es-MX"/>
        </w:rPr>
        <w:t xml:space="preserve">II. </w:t>
      </w:r>
      <w:r w:rsidRPr="00AC7B43">
        <w:rPr>
          <w:rFonts w:ascii="Palatino Linotype" w:hAnsi="Palatino Linotype" w:cs="Arial"/>
          <w:i/>
          <w:color w:val="000000" w:themeColor="text1"/>
          <w:lang w:val="es-MX"/>
        </w:rPr>
        <w:t>Por Ley tenga el carácter de pública;</w:t>
      </w:r>
    </w:p>
    <w:p w14:paraId="6F88E251" w14:textId="77777777" w:rsidR="00936A5D" w:rsidRPr="00AC7B43" w:rsidRDefault="00936A5D" w:rsidP="00AC7B43">
      <w:pPr>
        <w:spacing w:after="120" w:line="360" w:lineRule="auto"/>
        <w:ind w:left="567" w:right="567"/>
        <w:contextualSpacing/>
        <w:jc w:val="both"/>
        <w:rPr>
          <w:rFonts w:ascii="Palatino Linotype" w:hAnsi="Palatino Linotype" w:cs="Arial"/>
          <w:i/>
          <w:color w:val="000000" w:themeColor="text1"/>
          <w:lang w:val="es-MX"/>
        </w:rPr>
      </w:pPr>
      <w:r w:rsidRPr="00AC7B43">
        <w:rPr>
          <w:rFonts w:ascii="Palatino Linotype" w:hAnsi="Palatino Linotype" w:cs="Arial"/>
          <w:bCs/>
          <w:i/>
          <w:color w:val="000000" w:themeColor="text1"/>
          <w:lang w:val="es-MX"/>
        </w:rPr>
        <w:t xml:space="preserve">III. </w:t>
      </w:r>
      <w:r w:rsidRPr="00AC7B43">
        <w:rPr>
          <w:rFonts w:ascii="Palatino Linotype" w:hAnsi="Palatino Linotype" w:cs="Arial"/>
          <w:i/>
          <w:color w:val="000000" w:themeColor="text1"/>
          <w:lang w:val="es-MX"/>
        </w:rPr>
        <w:t xml:space="preserve">Exista una orden judicial; </w:t>
      </w:r>
    </w:p>
    <w:p w14:paraId="715F2559" w14:textId="77777777" w:rsidR="00936A5D" w:rsidRPr="00AC7B43" w:rsidRDefault="00936A5D" w:rsidP="00AC7B43">
      <w:pPr>
        <w:spacing w:after="120" w:line="360" w:lineRule="auto"/>
        <w:ind w:left="567" w:right="567"/>
        <w:contextualSpacing/>
        <w:jc w:val="both"/>
        <w:rPr>
          <w:rFonts w:ascii="Palatino Linotype" w:hAnsi="Palatino Linotype" w:cs="Arial"/>
          <w:i/>
          <w:color w:val="000000" w:themeColor="text1"/>
          <w:lang w:val="es-MX"/>
        </w:rPr>
      </w:pPr>
      <w:r w:rsidRPr="00AC7B43">
        <w:rPr>
          <w:rFonts w:ascii="Palatino Linotype" w:hAnsi="Palatino Linotype" w:cs="Arial"/>
          <w:bCs/>
          <w:i/>
          <w:color w:val="000000" w:themeColor="text1"/>
          <w:lang w:val="es-MX"/>
        </w:rPr>
        <w:t xml:space="preserve">IV. </w:t>
      </w:r>
      <w:r w:rsidRPr="00AC7B43">
        <w:rPr>
          <w:rFonts w:ascii="Palatino Linotype" w:hAnsi="Palatino Linotype" w:cs="Arial"/>
          <w:i/>
          <w:color w:val="000000" w:themeColor="text1"/>
          <w:lang w:val="es-MX"/>
        </w:rPr>
        <w:t xml:space="preserve">Por razones de seguridad pública, o para proteger los derechos de terceros, se requiera su publicación; o </w:t>
      </w:r>
    </w:p>
    <w:p w14:paraId="6A28C522" w14:textId="77777777" w:rsidR="00936A5D" w:rsidRPr="00AC7B43" w:rsidRDefault="00936A5D" w:rsidP="00AC7B43">
      <w:pPr>
        <w:spacing w:after="120" w:line="360" w:lineRule="auto"/>
        <w:ind w:left="567" w:right="567"/>
        <w:contextualSpacing/>
        <w:jc w:val="both"/>
        <w:rPr>
          <w:rFonts w:ascii="Palatino Linotype" w:hAnsi="Palatino Linotype" w:cs="Arial"/>
          <w:i/>
          <w:color w:val="000000" w:themeColor="text1"/>
          <w:lang w:val="es-MX"/>
        </w:rPr>
      </w:pPr>
      <w:r w:rsidRPr="00AC7B43">
        <w:rPr>
          <w:rFonts w:ascii="Palatino Linotype" w:hAnsi="Palatino Linotype" w:cs="Arial"/>
          <w:bCs/>
          <w:i/>
          <w:color w:val="000000" w:themeColor="text1"/>
          <w:lang w:val="es-MX"/>
        </w:rPr>
        <w:t xml:space="preserve">V. </w:t>
      </w:r>
      <w:r w:rsidRPr="00AC7B43">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91FA8A8"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0E95FFD0" w14:textId="77777777" w:rsidR="00936A5D" w:rsidRPr="00AC7B43" w:rsidRDefault="00936A5D" w:rsidP="00AC7B43">
      <w:pPr>
        <w:numPr>
          <w:ilvl w:val="0"/>
          <w:numId w:val="1"/>
        </w:numPr>
        <w:spacing w:after="120" w:line="360" w:lineRule="auto"/>
        <w:ind w:left="0" w:firstLine="0"/>
        <w:contextualSpacing/>
        <w:jc w:val="both"/>
        <w:rPr>
          <w:rFonts w:ascii="Palatino Linotype" w:hAnsi="Palatino Linotype" w:cs="Arial"/>
          <w:color w:val="000000" w:themeColor="text1"/>
        </w:rPr>
      </w:pPr>
      <w:r w:rsidRPr="00AC7B43">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B838CAE" w14:textId="77777777" w:rsidR="00936A5D" w:rsidRPr="00AC7B43" w:rsidRDefault="00936A5D" w:rsidP="00AC7B43">
      <w:pPr>
        <w:spacing w:after="120" w:line="360" w:lineRule="auto"/>
        <w:ind w:left="426" w:right="49" w:hanging="426"/>
        <w:contextualSpacing/>
        <w:jc w:val="both"/>
        <w:rPr>
          <w:rFonts w:ascii="Palatino Linotype" w:hAnsi="Palatino Linotype" w:cs="Arial"/>
          <w:color w:val="000000" w:themeColor="text1"/>
        </w:rPr>
      </w:pPr>
    </w:p>
    <w:p w14:paraId="20AF3ACC" w14:textId="5B6FCA46" w:rsidR="00AC7B43" w:rsidRDefault="00936A5D" w:rsidP="00AC7B43">
      <w:pPr>
        <w:numPr>
          <w:ilvl w:val="0"/>
          <w:numId w:val="1"/>
        </w:numPr>
        <w:spacing w:after="120" w:line="360" w:lineRule="auto"/>
        <w:ind w:left="0" w:right="49" w:firstLine="0"/>
        <w:jc w:val="both"/>
        <w:rPr>
          <w:rFonts w:ascii="Palatino Linotype" w:eastAsia="MS Mincho" w:hAnsi="Palatino Linotype" w:cstheme="majorBidi"/>
        </w:rPr>
      </w:pPr>
      <w:r w:rsidRPr="00AC7B43">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AAFBA3E" w14:textId="77777777" w:rsidR="00AC7B43" w:rsidRPr="00AC7B43" w:rsidRDefault="00AC7B43" w:rsidP="00AC7B43">
      <w:pPr>
        <w:spacing w:after="120" w:line="360" w:lineRule="auto"/>
        <w:ind w:right="49"/>
        <w:jc w:val="both"/>
        <w:rPr>
          <w:rFonts w:ascii="Palatino Linotype" w:eastAsia="MS Mincho" w:hAnsi="Palatino Linotype" w:cstheme="majorBidi"/>
        </w:rPr>
      </w:pPr>
    </w:p>
    <w:p w14:paraId="2A89FFDA" w14:textId="6658B270" w:rsidR="00544D8C" w:rsidRPr="00AC7B43" w:rsidRDefault="00936A5D" w:rsidP="00AC7B43">
      <w:pPr>
        <w:numPr>
          <w:ilvl w:val="0"/>
          <w:numId w:val="1"/>
        </w:numPr>
        <w:spacing w:after="120" w:line="360" w:lineRule="auto"/>
        <w:ind w:left="0" w:right="49" w:firstLine="0"/>
        <w:jc w:val="both"/>
        <w:rPr>
          <w:rFonts w:ascii="Palatino Linotype" w:eastAsia="MS Mincho" w:hAnsi="Palatino Linotype" w:cstheme="majorBidi"/>
        </w:rPr>
      </w:pPr>
      <w:r w:rsidRPr="00AC7B43">
        <w:rPr>
          <w:rFonts w:ascii="Palatino Linotype" w:eastAsia="MS Mincho" w:hAnsi="Palatino Linotype" w:cstheme="majorBidi"/>
        </w:rPr>
        <w:t xml:space="preserve">Por otro lado, es posible advertir que el domicilio así como el número telefónico personal de los servidores públicos son considerados como datos personales, no obstante se podrá realizar entrega de la forma de contacto oficial. </w:t>
      </w:r>
    </w:p>
    <w:p w14:paraId="08ECFB01" w14:textId="6B30B290" w:rsidR="00544D8C" w:rsidRPr="00AC7B43" w:rsidRDefault="008D221F" w:rsidP="00AC7B43">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AC7B43">
        <w:rPr>
          <w:rFonts w:ascii="Palatino Linotype" w:hAnsi="Palatino Linotype" w:cs="Arial"/>
          <w:color w:val="000000" w:themeColor="text1"/>
        </w:rPr>
        <w:t>Luego entonces, en térm</w:t>
      </w:r>
      <w:r w:rsidR="00777A1A" w:rsidRPr="00AC7B43">
        <w:rPr>
          <w:rFonts w:ascii="Palatino Linotype" w:hAnsi="Palatino Linotype" w:cs="Arial"/>
          <w:color w:val="000000" w:themeColor="text1"/>
        </w:rPr>
        <w:t xml:space="preserve">inos del artículo 179 </w:t>
      </w:r>
      <w:proofErr w:type="gramStart"/>
      <w:r w:rsidR="00777A1A" w:rsidRPr="00AC7B43">
        <w:rPr>
          <w:rFonts w:ascii="Palatino Linotype" w:hAnsi="Palatino Linotype" w:cs="Arial"/>
          <w:color w:val="000000" w:themeColor="text1"/>
        </w:rPr>
        <w:t>fracción</w:t>
      </w:r>
      <w:proofErr w:type="gramEnd"/>
      <w:r w:rsidR="00166FB2" w:rsidRPr="00AC7B43">
        <w:rPr>
          <w:rFonts w:ascii="Palatino Linotype" w:hAnsi="Palatino Linotype" w:cs="Arial"/>
          <w:color w:val="000000" w:themeColor="text1"/>
        </w:rPr>
        <w:t xml:space="preserve"> VI</w:t>
      </w:r>
      <w:r w:rsidR="00936A5D" w:rsidRPr="00AC7B43">
        <w:rPr>
          <w:rFonts w:ascii="Palatino Linotype" w:hAnsi="Palatino Linotype" w:cs="Arial"/>
          <w:color w:val="000000" w:themeColor="text1"/>
        </w:rPr>
        <w:t>II</w:t>
      </w:r>
      <w:r w:rsidRPr="00AC7B43">
        <w:rPr>
          <w:rFonts w:ascii="Palatino Linotype" w:hAnsi="Palatino Linotype" w:cs="Arial"/>
          <w:color w:val="000000" w:themeColor="text1"/>
        </w:rPr>
        <w:t xml:space="preserve"> de la Ley de Tra</w:t>
      </w:r>
      <w:r w:rsidR="0089659C" w:rsidRPr="00AC7B43">
        <w:rPr>
          <w:rFonts w:ascii="Palatino Linotype" w:hAnsi="Palatino Linotype" w:cs="Arial"/>
          <w:color w:val="000000" w:themeColor="text1"/>
        </w:rPr>
        <w:t>n</w:t>
      </w:r>
      <w:r w:rsidRPr="00AC7B43">
        <w:rPr>
          <w:rFonts w:ascii="Palatino Linotype" w:hAnsi="Palatino Linotype" w:cs="Arial"/>
          <w:color w:val="000000" w:themeColor="text1"/>
        </w:rPr>
        <w:t>sparencia y Acceso a la Información Pública del Estado de México</w:t>
      </w:r>
      <w:r w:rsidR="00777A1A" w:rsidRPr="00AC7B43">
        <w:rPr>
          <w:rFonts w:ascii="Palatino Linotype" w:hAnsi="Palatino Linotype" w:cs="Arial"/>
          <w:color w:val="000000" w:themeColor="text1"/>
        </w:rPr>
        <w:t xml:space="preserve"> y Municipios</w:t>
      </w:r>
      <w:r w:rsidRPr="00AC7B43">
        <w:rPr>
          <w:rFonts w:ascii="Palatino Linotype" w:hAnsi="Palatino Linotype" w:cs="Arial"/>
          <w:color w:val="000000" w:themeColor="text1"/>
        </w:rPr>
        <w:t>, resultan</w:t>
      </w:r>
      <w:r w:rsidR="00544D8C" w:rsidRPr="00AC7B43">
        <w:rPr>
          <w:rFonts w:ascii="Palatino Linotype" w:hAnsi="Palatino Linotype" w:cs="Arial"/>
          <w:color w:val="000000" w:themeColor="text1"/>
        </w:rPr>
        <w:t xml:space="preserve"> </w:t>
      </w:r>
      <w:r w:rsidRPr="00AC7B43">
        <w:rPr>
          <w:rFonts w:ascii="Palatino Linotype" w:eastAsia="Times New Roman" w:hAnsi="Palatino Linotype" w:cs="Arial"/>
        </w:rPr>
        <w:t>fundadas las</w:t>
      </w:r>
      <w:r w:rsidRPr="00AC7B43">
        <w:rPr>
          <w:rFonts w:ascii="Palatino Linotype" w:eastAsia="Times New Roman" w:hAnsi="Palatino Linotype" w:cs="Arial"/>
          <w:b/>
        </w:rPr>
        <w:t xml:space="preserve"> </w:t>
      </w:r>
      <w:r w:rsidRPr="00AC7B43">
        <w:rPr>
          <w:rFonts w:ascii="Palatino Linotype" w:eastAsia="Times New Roman" w:hAnsi="Palatino Linotype" w:cs="Arial"/>
          <w:lang w:val="es-ES"/>
        </w:rPr>
        <w:t xml:space="preserve">razones o motivos de inconformidad hechos valer por </w:t>
      </w:r>
      <w:r w:rsidR="00777A1A" w:rsidRPr="00AC7B43">
        <w:rPr>
          <w:rFonts w:ascii="Palatino Linotype" w:eastAsia="Times New Roman" w:hAnsi="Palatino Linotype" w:cs="Arial"/>
          <w:lang w:val="es-ES"/>
        </w:rPr>
        <w:t xml:space="preserve">el </w:t>
      </w:r>
      <w:r w:rsidRPr="00AC7B43">
        <w:rPr>
          <w:rFonts w:ascii="Palatino Linotype" w:eastAsia="Times New Roman" w:hAnsi="Palatino Linotype" w:cs="Arial"/>
          <w:b/>
          <w:lang w:val="es-ES"/>
        </w:rPr>
        <w:t>RECURRENTE</w:t>
      </w:r>
      <w:r w:rsidR="00952D3E" w:rsidRPr="00AC7B43">
        <w:rPr>
          <w:rFonts w:ascii="Palatino Linotype" w:eastAsia="MS Mincho" w:hAnsi="Palatino Linotype" w:cs="Times New Roman"/>
        </w:rPr>
        <w:t xml:space="preserve">. </w:t>
      </w:r>
    </w:p>
    <w:p w14:paraId="11B345B2" w14:textId="77777777" w:rsidR="00544D8C" w:rsidRPr="00AC7B43" w:rsidRDefault="00544D8C" w:rsidP="00AC7B43">
      <w:pPr>
        <w:spacing w:line="360" w:lineRule="auto"/>
        <w:rPr>
          <w:rFonts w:ascii="Palatino Linotype" w:hAnsi="Palatino Linotype"/>
          <w:color w:val="000000" w:themeColor="text1"/>
          <w:lang w:val="es-ES" w:eastAsia="es-MX"/>
        </w:rPr>
      </w:pPr>
    </w:p>
    <w:p w14:paraId="27A4DFC3" w14:textId="0665FD4E" w:rsidR="007911DC" w:rsidRPr="00AC7B43" w:rsidRDefault="00260059" w:rsidP="00AC7B43">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AC7B43">
        <w:rPr>
          <w:rFonts w:ascii="Palatino Linotype" w:hAnsi="Palatino Linotype"/>
          <w:color w:val="000000" w:themeColor="text1"/>
          <w:lang w:val="es-ES" w:eastAsia="es-MX"/>
        </w:rPr>
        <w:t xml:space="preserve">Por lo anteriormente expuesto y fundado, este </w:t>
      </w:r>
      <w:r w:rsidRPr="00AC7B43">
        <w:rPr>
          <w:rFonts w:ascii="Palatino Linotype" w:hAnsi="Palatino Linotype"/>
          <w:b/>
          <w:bCs/>
          <w:color w:val="000000" w:themeColor="text1"/>
          <w:lang w:val="es-ES" w:eastAsia="es-MX"/>
        </w:rPr>
        <w:t>ÓRGANO GARANTE</w:t>
      </w:r>
      <w:r w:rsidRPr="00AC7B43">
        <w:rPr>
          <w:rFonts w:ascii="Palatino Linotype" w:hAnsi="Palatino Linotype"/>
          <w:color w:val="000000" w:themeColor="text1"/>
          <w:lang w:val="es-ES" w:eastAsia="es-MX"/>
        </w:rPr>
        <w:t xml:space="preserve"> emite los siguientes:</w:t>
      </w:r>
    </w:p>
    <w:p w14:paraId="37495625" w14:textId="41D9A1D8" w:rsidR="00260059" w:rsidRPr="00AC7B43" w:rsidRDefault="00260059" w:rsidP="00AC7B43">
      <w:pPr>
        <w:keepNext/>
        <w:keepLines/>
        <w:spacing w:before="40" w:line="360" w:lineRule="auto"/>
        <w:jc w:val="center"/>
        <w:outlineLvl w:val="1"/>
        <w:rPr>
          <w:rFonts w:ascii="Palatino Linotype" w:eastAsiaTheme="majorEastAsia" w:hAnsi="Palatino Linotype" w:cstheme="majorBidi"/>
          <w:b/>
          <w:lang w:val="es-MX" w:eastAsia="en-US"/>
        </w:rPr>
      </w:pPr>
      <w:bookmarkStart w:id="97" w:name="_Toc521949108"/>
      <w:bookmarkStart w:id="98" w:name="_Toc522209068"/>
      <w:bookmarkStart w:id="99" w:name="_Toc21607688"/>
      <w:r w:rsidRPr="00AC7B43">
        <w:rPr>
          <w:rFonts w:ascii="Palatino Linotype" w:eastAsiaTheme="majorEastAsia" w:hAnsi="Palatino Linotype" w:cstheme="majorBidi"/>
          <w:b/>
          <w:lang w:val="es-MX" w:eastAsia="en-US"/>
        </w:rPr>
        <w:t>R E S O L U T I V O S</w:t>
      </w:r>
      <w:bookmarkEnd w:id="97"/>
      <w:bookmarkEnd w:id="98"/>
      <w:bookmarkEnd w:id="99"/>
    </w:p>
    <w:p w14:paraId="137AA0E3" w14:textId="68CBCA56" w:rsidR="00260059" w:rsidRPr="00AC7B43" w:rsidRDefault="00260059" w:rsidP="00AC7B43">
      <w:pPr>
        <w:spacing w:before="240" w:after="360" w:line="360" w:lineRule="auto"/>
        <w:jc w:val="both"/>
        <w:rPr>
          <w:rFonts w:ascii="Palatino Linotype" w:eastAsia="Times New Roman" w:hAnsi="Palatino Linotype" w:cs="Times New Roman"/>
          <w:color w:val="000000"/>
        </w:rPr>
      </w:pPr>
      <w:r w:rsidRPr="00AC7B43">
        <w:rPr>
          <w:rFonts w:ascii="Palatino Linotype" w:eastAsia="MS Mincho" w:hAnsi="Palatino Linotype" w:cs="Times New Roman"/>
          <w:b/>
          <w:color w:val="000000"/>
        </w:rPr>
        <w:t>PRIMERO.</w:t>
      </w:r>
      <w:r w:rsidRPr="00AC7B43">
        <w:rPr>
          <w:rFonts w:ascii="Palatino Linotype" w:eastAsia="MS Gothic" w:hAnsi="Palatino Linotype" w:cs="Times New Roman"/>
          <w:b/>
          <w:color w:val="000000"/>
          <w:lang w:val="es-MX" w:eastAsia="en-US"/>
        </w:rPr>
        <w:t xml:space="preserve"> </w:t>
      </w:r>
      <w:r w:rsidR="00777A1A" w:rsidRPr="00AC7B43">
        <w:rPr>
          <w:rFonts w:ascii="Palatino Linotype" w:eastAsia="Times New Roman" w:hAnsi="Palatino Linotype" w:cs="Arial"/>
          <w:color w:val="000000"/>
          <w:lang w:val="es-ES"/>
        </w:rPr>
        <w:t xml:space="preserve">Resultan </w:t>
      </w:r>
      <w:r w:rsidR="00535E71" w:rsidRPr="00AC7B43">
        <w:rPr>
          <w:rFonts w:ascii="Palatino Linotype" w:eastAsia="Times New Roman" w:hAnsi="Palatino Linotype" w:cs="Arial"/>
          <w:color w:val="000000"/>
          <w:lang w:val="es-ES"/>
        </w:rPr>
        <w:t>fundadas las razones o</w:t>
      </w:r>
      <w:r w:rsidRPr="00AC7B43">
        <w:rPr>
          <w:rFonts w:ascii="Palatino Linotype" w:eastAsia="Times New Roman" w:hAnsi="Palatino Linotype" w:cs="Arial"/>
          <w:color w:val="000000"/>
          <w:lang w:val="es-ES"/>
        </w:rPr>
        <w:t xml:space="preserve"> motivos de inconformidad hechos valer </w:t>
      </w:r>
      <w:r w:rsidRPr="00AC7B43">
        <w:rPr>
          <w:rFonts w:ascii="Palatino Linotype" w:eastAsia="MS Mincho" w:hAnsi="Palatino Linotype" w:cs="Times New Roman"/>
          <w:color w:val="000000"/>
        </w:rPr>
        <w:t>en</w:t>
      </w:r>
      <w:r w:rsidR="00B11433" w:rsidRPr="00AC7B43">
        <w:rPr>
          <w:rFonts w:ascii="Palatino Linotype" w:eastAsia="MS Mincho" w:hAnsi="Palatino Linotype" w:cs="Times New Roman"/>
          <w:color w:val="000000"/>
        </w:rPr>
        <w:t xml:space="preserve"> el recurso de revisión </w:t>
      </w:r>
      <w:r w:rsidRPr="00AC7B43">
        <w:rPr>
          <w:rFonts w:ascii="Palatino Linotype" w:eastAsia="MS Mincho" w:hAnsi="Palatino Linotype" w:cs="Times New Roman"/>
          <w:color w:val="000000"/>
        </w:rPr>
        <w:t xml:space="preserve"> </w:t>
      </w:r>
      <w:r w:rsidR="003308A3" w:rsidRPr="00AC7B43">
        <w:rPr>
          <w:rFonts w:ascii="Palatino Linotype" w:eastAsia="MS Mincho" w:hAnsi="Palatino Linotype" w:cs="Times New Roman"/>
          <w:b/>
          <w:color w:val="000000"/>
        </w:rPr>
        <w:t>0</w:t>
      </w:r>
      <w:r w:rsidR="00936A5D" w:rsidRPr="00AC7B43">
        <w:rPr>
          <w:rFonts w:ascii="Palatino Linotype" w:eastAsia="MS Mincho" w:hAnsi="Palatino Linotype" w:cs="Times New Roman"/>
          <w:b/>
          <w:color w:val="000000"/>
        </w:rPr>
        <w:t>6663</w:t>
      </w:r>
      <w:r w:rsidRPr="00AC7B43">
        <w:rPr>
          <w:rFonts w:ascii="Palatino Linotype" w:eastAsia="MS Mincho" w:hAnsi="Palatino Linotype" w:cs="Times New Roman"/>
          <w:b/>
          <w:color w:val="000000"/>
        </w:rPr>
        <w:t>/IN</w:t>
      </w:r>
      <w:r w:rsidR="00E73BC0" w:rsidRPr="00AC7B43">
        <w:rPr>
          <w:rFonts w:ascii="Palatino Linotype" w:eastAsia="MS Mincho" w:hAnsi="Palatino Linotype" w:cs="Times New Roman"/>
          <w:b/>
          <w:color w:val="000000"/>
        </w:rPr>
        <w:t>FOEM/IP/RR/2019</w:t>
      </w:r>
      <w:r w:rsidRPr="00AC7B43">
        <w:rPr>
          <w:rFonts w:ascii="Palatino Linotype" w:eastAsia="MS Mincho" w:hAnsi="Palatino Linotype" w:cs="Arial"/>
          <w:b/>
          <w:bCs/>
          <w:color w:val="000000"/>
        </w:rPr>
        <w:t xml:space="preserve">, </w:t>
      </w:r>
      <w:r w:rsidR="00113A8A" w:rsidRPr="00AC7B43">
        <w:rPr>
          <w:rFonts w:ascii="Palatino Linotype" w:eastAsia="Times New Roman" w:hAnsi="Palatino Linotype" w:cs="Times New Roman"/>
          <w:color w:val="000000"/>
        </w:rPr>
        <w:t>en términos de los</w:t>
      </w:r>
      <w:r w:rsidR="00531946" w:rsidRPr="00AC7B43">
        <w:rPr>
          <w:rFonts w:ascii="Palatino Linotype" w:eastAsia="Times New Roman" w:hAnsi="Palatino Linotype" w:cs="Times New Roman"/>
          <w:color w:val="000000"/>
        </w:rPr>
        <w:t xml:space="preserve"> </w:t>
      </w:r>
      <w:r w:rsidR="00531946" w:rsidRPr="00AC7B43">
        <w:rPr>
          <w:rFonts w:ascii="Palatino Linotype" w:eastAsia="Times New Roman" w:hAnsi="Palatino Linotype" w:cs="Times New Roman"/>
          <w:b/>
          <w:color w:val="000000"/>
        </w:rPr>
        <w:t>Considerando</w:t>
      </w:r>
      <w:r w:rsidR="00113A8A" w:rsidRPr="00AC7B43">
        <w:rPr>
          <w:rFonts w:ascii="Palatino Linotype" w:eastAsia="Times New Roman" w:hAnsi="Palatino Linotype" w:cs="Times New Roman"/>
          <w:b/>
          <w:color w:val="000000"/>
        </w:rPr>
        <w:t>s</w:t>
      </w:r>
      <w:r w:rsidR="00936A5D" w:rsidRPr="00AC7B43">
        <w:rPr>
          <w:rFonts w:ascii="Palatino Linotype" w:eastAsia="Times New Roman" w:hAnsi="Palatino Linotype" w:cs="Times New Roman"/>
          <w:b/>
          <w:color w:val="000000"/>
        </w:rPr>
        <w:t xml:space="preserve"> CUARTO </w:t>
      </w:r>
      <w:r w:rsidRPr="00AC7B43">
        <w:rPr>
          <w:rFonts w:ascii="Palatino Linotype" w:eastAsia="Times New Roman" w:hAnsi="Palatino Linotype" w:cs="Times New Roman"/>
          <w:b/>
          <w:color w:val="000000"/>
        </w:rPr>
        <w:t xml:space="preserve"> </w:t>
      </w:r>
      <w:r w:rsidR="00371C30" w:rsidRPr="00AC7B43">
        <w:rPr>
          <w:rFonts w:ascii="Palatino Linotype" w:eastAsia="Times New Roman" w:hAnsi="Palatino Linotype" w:cs="Times New Roman"/>
          <w:b/>
          <w:color w:val="000000"/>
        </w:rPr>
        <w:t>y</w:t>
      </w:r>
      <w:r w:rsidR="00936A5D" w:rsidRPr="00AC7B43">
        <w:rPr>
          <w:rFonts w:ascii="Palatino Linotype" w:eastAsia="Times New Roman" w:hAnsi="Palatino Linotype" w:cs="Times New Roman"/>
          <w:b/>
          <w:color w:val="000000"/>
        </w:rPr>
        <w:t xml:space="preserve"> QUINTO </w:t>
      </w:r>
      <w:r w:rsidRPr="00AC7B43">
        <w:rPr>
          <w:rFonts w:ascii="Palatino Linotype" w:eastAsia="Times New Roman" w:hAnsi="Palatino Linotype" w:cs="Times New Roman"/>
          <w:color w:val="000000"/>
        </w:rPr>
        <w:t>de la presente resolución.</w:t>
      </w:r>
    </w:p>
    <w:p w14:paraId="51181965" w14:textId="50BB35FF" w:rsidR="001021CC" w:rsidRPr="00AC7B43" w:rsidRDefault="00260059" w:rsidP="00AC7B43">
      <w:pPr>
        <w:shd w:val="clear" w:color="auto" w:fill="FFFFFF"/>
        <w:spacing w:before="240" w:after="240" w:line="360" w:lineRule="auto"/>
        <w:jc w:val="both"/>
        <w:rPr>
          <w:rFonts w:ascii="Palatino Linotype" w:eastAsia="Times New Roman" w:hAnsi="Palatino Linotype" w:cs="Arial"/>
          <w:color w:val="000000"/>
          <w:lang w:val="es-ES"/>
        </w:rPr>
      </w:pPr>
      <w:r w:rsidRPr="00AC7B43">
        <w:rPr>
          <w:rFonts w:ascii="Palatino Linotype" w:eastAsia="Times New Roman" w:hAnsi="Palatino Linotype" w:cs="Arial"/>
          <w:b/>
          <w:color w:val="000000"/>
          <w:lang w:val="es-ES"/>
        </w:rPr>
        <w:t xml:space="preserve">SEGUNDO. </w:t>
      </w:r>
      <w:r w:rsidRPr="00AC7B43">
        <w:rPr>
          <w:rFonts w:ascii="Palatino Linotype" w:eastAsia="Calibri" w:hAnsi="Palatino Linotype" w:cs="Arial"/>
          <w:color w:val="000000"/>
          <w:lang w:val="es-ES"/>
        </w:rPr>
        <w:t xml:space="preserve">Se </w:t>
      </w:r>
      <w:r w:rsidR="005C0B8B" w:rsidRPr="00AC7B43">
        <w:rPr>
          <w:rFonts w:ascii="Palatino Linotype" w:eastAsia="Calibri" w:hAnsi="Palatino Linotype" w:cs="Arial"/>
          <w:b/>
          <w:color w:val="000000"/>
          <w:lang w:val="es-ES"/>
        </w:rPr>
        <w:t>REVOCA</w:t>
      </w:r>
      <w:r w:rsidR="004F028B" w:rsidRPr="00AC7B43">
        <w:rPr>
          <w:rFonts w:ascii="Palatino Linotype" w:eastAsia="Calibri" w:hAnsi="Palatino Linotype" w:cs="Arial"/>
          <w:b/>
          <w:color w:val="000000"/>
          <w:lang w:val="es-ES"/>
        </w:rPr>
        <w:t xml:space="preserve"> </w:t>
      </w:r>
      <w:r w:rsidR="00B11433" w:rsidRPr="00AC7B43">
        <w:rPr>
          <w:rFonts w:ascii="Palatino Linotype" w:eastAsia="Calibri" w:hAnsi="Palatino Linotype" w:cs="Arial"/>
          <w:color w:val="000000"/>
          <w:lang w:val="es-ES"/>
        </w:rPr>
        <w:t>la respuesta emitida</w:t>
      </w:r>
      <w:r w:rsidR="00531946" w:rsidRPr="00AC7B43">
        <w:rPr>
          <w:rFonts w:ascii="Palatino Linotype" w:eastAsia="Calibri" w:hAnsi="Palatino Linotype" w:cs="Arial"/>
          <w:color w:val="000000"/>
          <w:lang w:val="es-ES"/>
        </w:rPr>
        <w:t xml:space="preserve"> por el </w:t>
      </w:r>
      <w:r w:rsidR="00544D8C" w:rsidRPr="00AC7B43">
        <w:rPr>
          <w:rFonts w:ascii="Palatino Linotype" w:eastAsia="Calibri" w:hAnsi="Palatino Linotype" w:cs="Arial"/>
          <w:b/>
          <w:color w:val="000000"/>
          <w:lang w:val="es-ES"/>
        </w:rPr>
        <w:t>Ayu</w:t>
      </w:r>
      <w:r w:rsidR="00936A5D" w:rsidRPr="00AC7B43">
        <w:rPr>
          <w:rFonts w:ascii="Palatino Linotype" w:eastAsia="Calibri" w:hAnsi="Palatino Linotype" w:cs="Arial"/>
          <w:b/>
          <w:color w:val="000000"/>
          <w:lang w:val="es-ES"/>
        </w:rPr>
        <w:t>ntamiento de San José del Rincón</w:t>
      </w:r>
      <w:r w:rsidR="00544D8C" w:rsidRPr="00AC7B43">
        <w:rPr>
          <w:rFonts w:ascii="Palatino Linotype" w:eastAsia="Calibri" w:hAnsi="Palatino Linotype" w:cs="Arial"/>
          <w:b/>
          <w:color w:val="000000"/>
          <w:lang w:val="es-ES"/>
        </w:rPr>
        <w:t xml:space="preserve"> </w:t>
      </w:r>
      <w:r w:rsidRPr="00AC7B43">
        <w:rPr>
          <w:rFonts w:ascii="Palatino Linotype" w:eastAsia="Calibri" w:hAnsi="Palatino Linotype" w:cs="Arial"/>
          <w:color w:val="000000"/>
          <w:lang w:val="es-ES"/>
        </w:rPr>
        <w:t xml:space="preserve">y se </w:t>
      </w:r>
      <w:r w:rsidR="001F575A" w:rsidRPr="00AC7B43">
        <w:rPr>
          <w:rFonts w:ascii="Palatino Linotype" w:eastAsia="Calibri" w:hAnsi="Palatino Linotype" w:cs="Arial"/>
          <w:b/>
          <w:color w:val="000000"/>
          <w:lang w:val="es-ES"/>
        </w:rPr>
        <w:t>ORDENA</w:t>
      </w:r>
      <w:r w:rsidRPr="00AC7B43">
        <w:rPr>
          <w:rFonts w:ascii="Palatino Linotype" w:eastAsia="Calibri" w:hAnsi="Palatino Linotype" w:cs="Arial"/>
          <w:color w:val="000000"/>
          <w:lang w:val="es-ES"/>
        </w:rPr>
        <w:t xml:space="preserve"> </w:t>
      </w:r>
      <w:r w:rsidRPr="00AC7B43">
        <w:rPr>
          <w:rFonts w:ascii="Palatino Linotype" w:eastAsia="Times New Roman" w:hAnsi="Palatino Linotype" w:cs="Arial"/>
          <w:color w:val="000000"/>
          <w:lang w:val="es-ES"/>
        </w:rPr>
        <w:t>entrega</w:t>
      </w:r>
      <w:r w:rsidR="001F575A" w:rsidRPr="00AC7B43">
        <w:rPr>
          <w:rFonts w:ascii="Palatino Linotype" w:eastAsia="Times New Roman" w:hAnsi="Palatino Linotype" w:cs="Arial"/>
          <w:color w:val="000000"/>
          <w:lang w:val="es-ES"/>
        </w:rPr>
        <w:t>r</w:t>
      </w:r>
      <w:r w:rsidRPr="00AC7B43">
        <w:rPr>
          <w:rFonts w:ascii="Palatino Linotype" w:eastAsia="Times New Roman" w:hAnsi="Palatino Linotype" w:cs="Arial"/>
          <w:color w:val="000000"/>
          <w:lang w:val="es-ES"/>
        </w:rPr>
        <w:t xml:space="preserve"> vía</w:t>
      </w:r>
      <w:r w:rsidR="00A75C7E" w:rsidRPr="00AC7B43">
        <w:rPr>
          <w:rFonts w:ascii="Palatino Linotype" w:eastAsia="Times New Roman" w:hAnsi="Palatino Linotype" w:cs="Arial"/>
          <w:color w:val="000000"/>
          <w:lang w:val="es-ES"/>
        </w:rPr>
        <w:t xml:space="preserve"> Sistema de Acceso a la Información Mexiquense </w:t>
      </w:r>
      <w:r w:rsidR="00A75C7E" w:rsidRPr="00AC7B43">
        <w:rPr>
          <w:rFonts w:ascii="Palatino Linotype" w:eastAsia="Times New Roman" w:hAnsi="Palatino Linotype" w:cs="Arial"/>
          <w:b/>
          <w:color w:val="000000"/>
        </w:rPr>
        <w:t>(</w:t>
      </w:r>
      <w:r w:rsidR="00535E71" w:rsidRPr="00AC7B43">
        <w:rPr>
          <w:rFonts w:ascii="Palatino Linotype" w:eastAsia="Times New Roman" w:hAnsi="Palatino Linotype" w:cs="Arial"/>
          <w:b/>
          <w:color w:val="000000"/>
        </w:rPr>
        <w:t>SAIMEX</w:t>
      </w:r>
      <w:r w:rsidR="00A75C7E" w:rsidRPr="00AC7B43">
        <w:rPr>
          <w:rFonts w:ascii="Palatino Linotype" w:eastAsia="Times New Roman" w:hAnsi="Palatino Linotype" w:cs="Arial"/>
          <w:b/>
          <w:color w:val="000000"/>
        </w:rPr>
        <w:t>)</w:t>
      </w:r>
      <w:r w:rsidR="00113A8A" w:rsidRPr="00AC7B43">
        <w:rPr>
          <w:rFonts w:ascii="Palatino Linotype" w:eastAsia="Times New Roman" w:hAnsi="Palatino Linotype" w:cs="Arial"/>
          <w:color w:val="000000"/>
          <w:lang w:val="es-ES"/>
        </w:rPr>
        <w:t>,</w:t>
      </w:r>
      <w:r w:rsidR="00544D8C" w:rsidRPr="00AC7B43">
        <w:rPr>
          <w:rFonts w:ascii="Palatino Linotype" w:eastAsia="Times New Roman" w:hAnsi="Palatino Linotype" w:cs="Arial"/>
          <w:color w:val="000000"/>
          <w:lang w:val="es-ES"/>
        </w:rPr>
        <w:t xml:space="preserve"> en versión pública</w:t>
      </w:r>
      <w:r w:rsidR="00AE3B1A" w:rsidRPr="00AC7B43">
        <w:rPr>
          <w:rFonts w:ascii="Palatino Linotype" w:eastAsia="Times New Roman" w:hAnsi="Palatino Linotype" w:cs="Arial"/>
          <w:color w:val="000000"/>
          <w:lang w:val="es-ES"/>
        </w:rPr>
        <w:t xml:space="preserve"> </w:t>
      </w:r>
      <w:r w:rsidR="00937C4F" w:rsidRPr="00AC7B43">
        <w:rPr>
          <w:rFonts w:ascii="Palatino Linotype" w:eastAsia="Times New Roman" w:hAnsi="Palatino Linotype" w:cs="Arial"/>
          <w:color w:val="000000"/>
          <w:lang w:val="es-ES"/>
        </w:rPr>
        <w:t>la</w:t>
      </w:r>
      <w:r w:rsidR="0033527F" w:rsidRPr="00AC7B43">
        <w:rPr>
          <w:rFonts w:ascii="Palatino Linotype" w:eastAsia="Times New Roman" w:hAnsi="Palatino Linotype" w:cs="Arial"/>
          <w:color w:val="000000"/>
          <w:lang w:val="es-ES"/>
        </w:rPr>
        <w:t xml:space="preserve"> siguiente información</w:t>
      </w:r>
      <w:r w:rsidR="00531946" w:rsidRPr="00AC7B43">
        <w:rPr>
          <w:rFonts w:ascii="Palatino Linotype" w:eastAsia="Times New Roman" w:hAnsi="Palatino Linotype" w:cs="Arial"/>
          <w:color w:val="000000"/>
          <w:lang w:val="es-ES"/>
        </w:rPr>
        <w:t>:</w:t>
      </w:r>
    </w:p>
    <w:p w14:paraId="1D66C735" w14:textId="101FCC5E" w:rsidR="001021CC" w:rsidRPr="00AC7B43" w:rsidRDefault="001021CC" w:rsidP="00AC7B43">
      <w:pPr>
        <w:pStyle w:val="Prrafodelista"/>
        <w:numPr>
          <w:ilvl w:val="0"/>
          <w:numId w:val="48"/>
        </w:numPr>
        <w:spacing w:line="360" w:lineRule="auto"/>
        <w:ind w:left="567" w:right="425" w:firstLine="0"/>
        <w:jc w:val="both"/>
        <w:rPr>
          <w:rFonts w:ascii="Palatino Linotype" w:eastAsia="Times New Roman" w:hAnsi="Palatino Linotype" w:cs="Arial"/>
          <w:b/>
          <w:color w:val="000000"/>
          <w:lang w:val="es-ES"/>
        </w:rPr>
      </w:pPr>
      <w:r w:rsidRPr="00AC7B43">
        <w:rPr>
          <w:rFonts w:ascii="Palatino Linotype" w:hAnsi="Palatino Linotype"/>
          <w:b/>
        </w:rPr>
        <w:t>Actas de cabildo y sus anexos del primero (</w:t>
      </w:r>
      <w:r w:rsidR="00936A5D" w:rsidRPr="00AC7B43">
        <w:rPr>
          <w:rFonts w:ascii="Palatino Linotype" w:hAnsi="Palatino Linotype"/>
          <w:b/>
        </w:rPr>
        <w:t>01</w:t>
      </w:r>
      <w:r w:rsidRPr="00AC7B43">
        <w:rPr>
          <w:rFonts w:ascii="Palatino Linotype" w:hAnsi="Palatino Linotype"/>
          <w:b/>
        </w:rPr>
        <w:t>) de enero al quince (</w:t>
      </w:r>
      <w:r w:rsidR="00936A5D" w:rsidRPr="00AC7B43">
        <w:rPr>
          <w:rFonts w:ascii="Palatino Linotype" w:hAnsi="Palatino Linotype"/>
          <w:b/>
        </w:rPr>
        <w:t>15</w:t>
      </w:r>
      <w:r w:rsidRPr="00AC7B43">
        <w:rPr>
          <w:rFonts w:ascii="Palatino Linotype" w:hAnsi="Palatino Linotype"/>
          <w:b/>
        </w:rPr>
        <w:t>) de j</w:t>
      </w:r>
      <w:r w:rsidR="00936A5D" w:rsidRPr="00AC7B43">
        <w:rPr>
          <w:rFonts w:ascii="Palatino Linotype" w:hAnsi="Palatino Linotype"/>
          <w:b/>
        </w:rPr>
        <w:t>ulio de</w:t>
      </w:r>
      <w:r w:rsidRPr="00AC7B43">
        <w:rPr>
          <w:rFonts w:ascii="Palatino Linotype" w:hAnsi="Palatino Linotype"/>
          <w:b/>
        </w:rPr>
        <w:t xml:space="preserve"> dos mil diecinueve.</w:t>
      </w:r>
    </w:p>
    <w:p w14:paraId="02A355A2" w14:textId="4F18D4BC" w:rsidR="00AC7B43" w:rsidRDefault="00AE3B1A" w:rsidP="00AC7B43">
      <w:pPr>
        <w:spacing w:before="240" w:line="360" w:lineRule="auto"/>
        <w:jc w:val="both"/>
        <w:rPr>
          <w:rFonts w:ascii="Palatino Linotype" w:hAnsi="Palatino Linotype" w:cs="Arial"/>
          <w:b/>
          <w:bCs/>
        </w:rPr>
      </w:pPr>
      <w:r w:rsidRPr="00AC7B43">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w:t>
      </w:r>
      <w:r w:rsidR="0018370D" w:rsidRPr="00AC7B43">
        <w:rPr>
          <w:rFonts w:ascii="Palatino Linotype" w:hAnsi="Palatino Linotype" w:cs="Arial"/>
          <w:bCs/>
        </w:rPr>
        <w:t xml:space="preserve">en y se pongan a disposición del </w:t>
      </w:r>
      <w:r w:rsidR="0018370D" w:rsidRPr="00AC7B43">
        <w:rPr>
          <w:rFonts w:ascii="Palatino Linotype" w:hAnsi="Palatino Linotype" w:cs="Arial"/>
          <w:b/>
          <w:bCs/>
        </w:rPr>
        <w:t>RECURRENTE.</w:t>
      </w:r>
    </w:p>
    <w:p w14:paraId="06A60293" w14:textId="77777777" w:rsidR="00AC7B43" w:rsidRPr="00AC7B43" w:rsidRDefault="00AC7B43" w:rsidP="00AC7B43">
      <w:pPr>
        <w:spacing w:before="240" w:line="360" w:lineRule="auto"/>
        <w:jc w:val="both"/>
        <w:rPr>
          <w:rFonts w:ascii="Palatino Linotype" w:hAnsi="Palatino Linotype" w:cs="Arial"/>
          <w:b/>
          <w:bCs/>
        </w:rPr>
      </w:pPr>
    </w:p>
    <w:p w14:paraId="47427B2C" w14:textId="77777777" w:rsidR="00260059" w:rsidRPr="00AC7B43" w:rsidRDefault="00260059" w:rsidP="00AC7B43">
      <w:pPr>
        <w:spacing w:line="360" w:lineRule="auto"/>
        <w:jc w:val="both"/>
        <w:rPr>
          <w:rFonts w:ascii="Palatino Linotype" w:eastAsiaTheme="majorEastAsia" w:hAnsi="Palatino Linotype" w:cstheme="majorBidi"/>
          <w:color w:val="000000" w:themeColor="text1"/>
          <w:lang w:val="es-MX" w:eastAsia="en-US"/>
        </w:rPr>
      </w:pPr>
      <w:r w:rsidRPr="00AC7B43">
        <w:rPr>
          <w:rFonts w:ascii="Palatino Linotype" w:eastAsiaTheme="majorEastAsia" w:hAnsi="Palatino Linotype" w:cstheme="majorBidi"/>
          <w:b/>
          <w:color w:val="000000" w:themeColor="text1"/>
          <w:lang w:val="es-MX" w:eastAsia="en-US"/>
        </w:rPr>
        <w:t>TERCERO. Notifíquese</w:t>
      </w:r>
      <w:r w:rsidRPr="00AC7B43">
        <w:rPr>
          <w:rFonts w:ascii="Palatino Linotype" w:eastAsiaTheme="majorEastAsia" w:hAnsi="Palatino Linotype" w:cstheme="majorBidi"/>
          <w:color w:val="000000" w:themeColor="text1"/>
          <w:lang w:val="es-MX" w:eastAsia="en-US"/>
        </w:rPr>
        <w:t xml:space="preserve"> al Titular de la Unidad de Transparencia del </w:t>
      </w:r>
      <w:r w:rsidRPr="00AC7B43">
        <w:rPr>
          <w:rFonts w:ascii="Palatino Linotype" w:eastAsiaTheme="majorEastAsia" w:hAnsi="Palatino Linotype" w:cstheme="majorBidi"/>
          <w:b/>
          <w:color w:val="000000" w:themeColor="text1"/>
          <w:lang w:val="es-MX" w:eastAsia="en-US"/>
        </w:rPr>
        <w:t>SUJETO OBLIGADO</w:t>
      </w:r>
      <w:r w:rsidRPr="00AC7B43">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6F731806" w:rsidR="00260059" w:rsidRPr="00AC7B43" w:rsidRDefault="00260059" w:rsidP="00AC7B43">
      <w:pPr>
        <w:shd w:val="clear" w:color="auto" w:fill="FFFFFF"/>
        <w:spacing w:before="240" w:after="360" w:line="360" w:lineRule="auto"/>
        <w:jc w:val="both"/>
        <w:rPr>
          <w:rFonts w:ascii="Palatino Linotype" w:eastAsia="Times New Roman" w:hAnsi="Palatino Linotype" w:cs="Times New Roman"/>
          <w:lang w:val="es-ES"/>
        </w:rPr>
      </w:pPr>
      <w:r w:rsidRPr="00AC7B43">
        <w:rPr>
          <w:rFonts w:ascii="Palatino Linotype" w:eastAsiaTheme="majorEastAsia" w:hAnsi="Palatino Linotype" w:cstheme="majorBidi"/>
          <w:b/>
          <w:lang w:val="es-MX" w:eastAsia="en-US"/>
        </w:rPr>
        <w:t>CUARTO. Notifíquese</w:t>
      </w:r>
      <w:r w:rsidRPr="00AC7B43">
        <w:rPr>
          <w:rFonts w:ascii="Palatino Linotype" w:eastAsiaTheme="majorEastAsia" w:hAnsi="Palatino Linotype" w:cstheme="majorBidi"/>
          <w:lang w:val="es-MX" w:eastAsia="en-US"/>
        </w:rPr>
        <w:t xml:space="preserve"> a</w:t>
      </w:r>
      <w:r w:rsidR="00936A5D" w:rsidRPr="00AC7B43">
        <w:rPr>
          <w:rFonts w:ascii="Palatino Linotype" w:eastAsiaTheme="majorEastAsia" w:hAnsi="Palatino Linotype" w:cstheme="majorBidi"/>
          <w:lang w:val="es-MX" w:eastAsia="en-US"/>
        </w:rPr>
        <w:t xml:space="preserve"> </w:t>
      </w:r>
      <w:r w:rsidR="00455B18" w:rsidRPr="00455B18">
        <w:rPr>
          <w:rFonts w:ascii="Palatino Linotype" w:hAnsi="Palatino Linotype" w:cs="Arial"/>
          <w:b/>
          <w:bCs/>
          <w:highlight w:val="black"/>
        </w:rPr>
        <w:t>--------</w:t>
      </w:r>
      <w:r w:rsidR="00455B18">
        <w:rPr>
          <w:rFonts w:ascii="Palatino Linotype" w:hAnsi="Palatino Linotype" w:cs="Arial"/>
          <w:b/>
          <w:bCs/>
          <w:highlight w:val="black"/>
        </w:rPr>
        <w:t>----------------------------</w:t>
      </w:r>
      <w:r w:rsidR="00455B18" w:rsidRPr="00455B18">
        <w:rPr>
          <w:rFonts w:ascii="Palatino Linotype" w:hAnsi="Palatino Linotype" w:cs="Arial"/>
          <w:b/>
          <w:bCs/>
          <w:highlight w:val="black"/>
        </w:rPr>
        <w:t>----------------</w:t>
      </w:r>
      <w:r w:rsidR="00952D3E" w:rsidRPr="00AC7B43">
        <w:rPr>
          <w:rFonts w:ascii="Palatino Linotype" w:eastAsia="Times New Roman" w:hAnsi="Palatino Linotype" w:cs="Times New Roman"/>
          <w:lang w:val="es-ES"/>
        </w:rPr>
        <w:t xml:space="preserve"> </w:t>
      </w:r>
      <w:r w:rsidR="00AC24EE" w:rsidRPr="00AC7B43">
        <w:rPr>
          <w:rFonts w:ascii="Palatino Linotype" w:eastAsia="Times New Roman" w:hAnsi="Palatino Linotype" w:cs="Times New Roman"/>
          <w:lang w:val="es-ES"/>
        </w:rPr>
        <w:t xml:space="preserve">la </w:t>
      </w:r>
      <w:r w:rsidRPr="00AC7B43">
        <w:rPr>
          <w:rFonts w:ascii="Palatino Linotype" w:eastAsia="Times New Roman" w:hAnsi="Palatino Linotype" w:cs="Times New Roman"/>
          <w:lang w:val="es-ES"/>
        </w:rPr>
        <w:t>presente resolución</w:t>
      </w:r>
      <w:r w:rsidR="00936A5D" w:rsidRPr="00AC7B43">
        <w:rPr>
          <w:rFonts w:ascii="Palatino Linotype" w:eastAsia="Times New Roman" w:hAnsi="Palatino Linotype" w:cs="Times New Roman"/>
          <w:lang w:val="es-ES"/>
        </w:rPr>
        <w:t xml:space="preserve">. </w:t>
      </w:r>
    </w:p>
    <w:p w14:paraId="018E5136" w14:textId="5A3D38B4" w:rsidR="00474A9F" w:rsidRDefault="00260059" w:rsidP="00AC7B43">
      <w:pPr>
        <w:spacing w:before="240" w:after="360" w:line="360" w:lineRule="auto"/>
        <w:jc w:val="both"/>
        <w:rPr>
          <w:rFonts w:ascii="Palatino Linotype" w:eastAsia="MS Mincho" w:hAnsi="Palatino Linotype" w:cs="Times New Roman"/>
          <w:color w:val="000000" w:themeColor="text1"/>
        </w:rPr>
      </w:pPr>
      <w:r w:rsidRPr="00AC7B43">
        <w:rPr>
          <w:rFonts w:ascii="Palatino Linotype" w:eastAsia="MS Mincho" w:hAnsi="Palatino Linotype" w:cs="Times New Roman"/>
          <w:b/>
          <w:color w:val="000000" w:themeColor="text1"/>
        </w:rPr>
        <w:t xml:space="preserve">QUINTO. </w:t>
      </w:r>
      <w:r w:rsidRPr="00AC7B43">
        <w:rPr>
          <w:rFonts w:ascii="Palatino Linotype" w:eastAsia="MS Mincho" w:hAnsi="Palatino Linotype" w:cs="Times New Roman"/>
          <w:color w:val="000000" w:themeColor="text1"/>
        </w:rPr>
        <w:t>Se hace del conocimiento de</w:t>
      </w:r>
      <w:r w:rsidR="00AC24EE" w:rsidRPr="00AC7B43">
        <w:rPr>
          <w:rFonts w:ascii="Palatino Linotype" w:eastAsia="MS Mincho" w:hAnsi="Palatino Linotype" w:cs="Times New Roman"/>
          <w:color w:val="000000" w:themeColor="text1"/>
        </w:rPr>
        <w:t xml:space="preserve"> </w:t>
      </w:r>
      <w:r w:rsidR="00455B18" w:rsidRPr="00455B18">
        <w:rPr>
          <w:rFonts w:ascii="Palatino Linotype" w:eastAsia="MS Mincho" w:hAnsi="Palatino Linotype" w:cs="Times New Roman"/>
          <w:b/>
          <w:bCs/>
          <w:color w:val="000000" w:themeColor="text1"/>
          <w:highlight w:val="black"/>
        </w:rPr>
        <w:t>---------</w:t>
      </w:r>
      <w:r w:rsidR="00455B18">
        <w:rPr>
          <w:rFonts w:ascii="Palatino Linotype" w:eastAsia="MS Mincho" w:hAnsi="Palatino Linotype" w:cs="Times New Roman"/>
          <w:b/>
          <w:bCs/>
          <w:color w:val="000000" w:themeColor="text1"/>
          <w:highlight w:val="black"/>
        </w:rPr>
        <w:t>-------------------------------</w:t>
      </w:r>
      <w:r w:rsidR="00455B18" w:rsidRPr="00455B18">
        <w:rPr>
          <w:rFonts w:ascii="Palatino Linotype" w:eastAsia="MS Mincho" w:hAnsi="Palatino Linotype" w:cs="Times New Roman"/>
          <w:b/>
          <w:bCs/>
          <w:color w:val="000000" w:themeColor="text1"/>
          <w:highlight w:val="black"/>
        </w:rPr>
        <w:t>---------</w:t>
      </w:r>
      <w:r w:rsidR="00936A5D" w:rsidRPr="00AC7B43">
        <w:rPr>
          <w:rFonts w:ascii="Palatino Linotype" w:eastAsia="MS Mincho" w:hAnsi="Palatino Linotype" w:cs="Times New Roman"/>
          <w:b/>
          <w:bCs/>
          <w:color w:val="000000" w:themeColor="text1"/>
        </w:rPr>
        <w:t xml:space="preserve"> </w:t>
      </w:r>
      <w:r w:rsidRPr="00AC7B43">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AC7B43">
        <w:rPr>
          <w:rFonts w:ascii="Palatino Linotype" w:eastAsia="MS Mincho" w:hAnsi="Palatino Linotype" w:cs="Times New Roman"/>
          <w:color w:val="000000" w:themeColor="text1"/>
        </w:rPr>
        <w:t>rminos de las leyes aplicables.</w:t>
      </w:r>
    </w:p>
    <w:p w14:paraId="29BD7674" w14:textId="77777777" w:rsidR="00AC7B43" w:rsidRPr="00AC7B43" w:rsidRDefault="00AC7B43" w:rsidP="00AC7B43">
      <w:pPr>
        <w:spacing w:before="240" w:after="360" w:line="360" w:lineRule="auto"/>
        <w:jc w:val="both"/>
        <w:rPr>
          <w:rFonts w:ascii="Palatino Linotype" w:eastAsia="MS Mincho" w:hAnsi="Palatino Linotype" w:cs="Times New Roman"/>
          <w:color w:val="000000" w:themeColor="text1"/>
        </w:rPr>
      </w:pPr>
    </w:p>
    <w:p w14:paraId="389A2C69" w14:textId="5909BD06" w:rsidR="00260059" w:rsidRPr="00AC7B43" w:rsidRDefault="007E22AC" w:rsidP="00AC7B43">
      <w:pPr>
        <w:spacing w:before="240" w:after="240" w:line="360" w:lineRule="auto"/>
        <w:jc w:val="both"/>
        <w:rPr>
          <w:rFonts w:ascii="Palatino Linotype" w:hAnsi="Palatino Linotype" w:cs="Arial"/>
          <w:color w:val="000000" w:themeColor="text1"/>
        </w:rPr>
      </w:pPr>
      <w:r w:rsidRPr="00AC7B43">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AC7B43">
        <w:rPr>
          <w:rFonts w:ascii="Palatino Linotype" w:hAnsi="Palatino Linotype"/>
          <w:color w:val="000000" w:themeColor="text1"/>
        </w:rPr>
        <w:t>TRIGÉSIMA SÉPTIMA SESIÓN ORDINARIA CELEBRADA EL NUEVE (09) DE OCTUBRE</w:t>
      </w:r>
      <w:r w:rsidRPr="00AC7B43">
        <w:rPr>
          <w:rFonts w:ascii="Palatino Linotype" w:hAnsi="Palatino Linotype"/>
          <w:color w:val="000000" w:themeColor="text1"/>
        </w:rPr>
        <w:t xml:space="preserve"> DE DOS MIL DIECINUEVE, ANTE EL SECRETARIO TÉCNICO DEL PLENO</w:t>
      </w:r>
      <w:r w:rsidR="00AC7B43">
        <w:rPr>
          <w:rFonts w:ascii="Palatino Linotype" w:hAnsi="Palatino Linotype"/>
          <w:color w:val="000000" w:themeColor="text1"/>
        </w:rPr>
        <w:t>,</w:t>
      </w:r>
      <w:r w:rsidRPr="00AC7B43">
        <w:rPr>
          <w:rFonts w:ascii="Palatino Linotype" w:hAnsi="Palatino Linotype"/>
          <w:color w:val="000000" w:themeColor="text1"/>
        </w:rPr>
        <w:t xml:space="preserve"> ALEXIS TAPIA RAMÍREZ.</w:t>
      </w:r>
      <w:r w:rsidRPr="00AC7B43">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AC7B43" w14:paraId="7ED23201" w14:textId="77777777" w:rsidTr="00C75E4D">
        <w:trPr>
          <w:trHeight w:val="1807"/>
        </w:trPr>
        <w:tc>
          <w:tcPr>
            <w:tcW w:w="8779" w:type="dxa"/>
            <w:gridSpan w:val="2"/>
            <w:vAlign w:val="center"/>
          </w:tcPr>
          <w:p w14:paraId="0E3DA532" w14:textId="77777777" w:rsidR="00260059" w:rsidRDefault="00260059" w:rsidP="00AC7B43">
            <w:pPr>
              <w:spacing w:line="360" w:lineRule="auto"/>
              <w:rPr>
                <w:rFonts w:ascii="Palatino Linotype" w:hAnsi="Palatino Linotype" w:cs="Times New Roman"/>
                <w:b/>
                <w:color w:val="000000" w:themeColor="text1"/>
              </w:rPr>
            </w:pPr>
          </w:p>
          <w:p w14:paraId="65A57F6C" w14:textId="77777777" w:rsidR="00AC7B43" w:rsidRDefault="00AC7B43" w:rsidP="00AC7B43">
            <w:pPr>
              <w:spacing w:line="360" w:lineRule="auto"/>
              <w:rPr>
                <w:rFonts w:ascii="Palatino Linotype" w:hAnsi="Palatino Linotype" w:cs="Times New Roman"/>
                <w:b/>
                <w:color w:val="000000" w:themeColor="text1"/>
              </w:rPr>
            </w:pPr>
          </w:p>
          <w:p w14:paraId="19162FD3" w14:textId="77777777" w:rsidR="00AC7B43" w:rsidRDefault="00AC7B43" w:rsidP="00AC7B43">
            <w:pPr>
              <w:spacing w:line="360" w:lineRule="auto"/>
              <w:rPr>
                <w:rFonts w:ascii="Palatino Linotype" w:hAnsi="Palatino Linotype" w:cs="Times New Roman"/>
                <w:b/>
                <w:color w:val="000000" w:themeColor="text1"/>
              </w:rPr>
            </w:pPr>
          </w:p>
          <w:p w14:paraId="0335601D" w14:textId="77777777" w:rsidR="00AC7B43" w:rsidRPr="00AC7B43" w:rsidRDefault="00AC7B43" w:rsidP="00AC7B43">
            <w:pPr>
              <w:spacing w:line="360" w:lineRule="auto"/>
              <w:rPr>
                <w:rFonts w:ascii="Palatino Linotype" w:hAnsi="Palatino Linotype" w:cs="Times New Roman"/>
                <w:b/>
                <w:color w:val="000000" w:themeColor="text1"/>
              </w:rPr>
            </w:pPr>
          </w:p>
          <w:p w14:paraId="6DF71779" w14:textId="77777777" w:rsidR="00260059" w:rsidRPr="00AC7B43" w:rsidRDefault="00260059" w:rsidP="00AC7B43">
            <w:pPr>
              <w:spacing w:line="360" w:lineRule="auto"/>
              <w:jc w:val="center"/>
              <w:rPr>
                <w:rFonts w:ascii="Palatino Linotype" w:hAnsi="Palatino Linotype" w:cs="Times New Roman"/>
                <w:b/>
                <w:color w:val="000000" w:themeColor="text1"/>
              </w:rPr>
            </w:pPr>
            <w:r w:rsidRPr="00AC7B43">
              <w:rPr>
                <w:rFonts w:ascii="Palatino Linotype" w:hAnsi="Palatino Linotype" w:cs="Times New Roman"/>
                <w:b/>
                <w:color w:val="000000" w:themeColor="text1"/>
              </w:rPr>
              <w:t>Zulema Martínez Sánchez</w:t>
            </w:r>
          </w:p>
          <w:p w14:paraId="59619295" w14:textId="77777777" w:rsidR="00260059" w:rsidRPr="00AC7B43" w:rsidRDefault="00260059" w:rsidP="00AC7B43">
            <w:pPr>
              <w:spacing w:line="360" w:lineRule="auto"/>
              <w:jc w:val="center"/>
              <w:rPr>
                <w:rFonts w:ascii="Palatino Linotype" w:hAnsi="Palatino Linotype" w:cs="Times New Roman"/>
                <w:color w:val="000000" w:themeColor="text1"/>
              </w:rPr>
            </w:pPr>
            <w:r w:rsidRPr="00AC7B43">
              <w:rPr>
                <w:rFonts w:ascii="Palatino Linotype" w:hAnsi="Palatino Linotype" w:cs="Times New Roman"/>
                <w:color w:val="000000" w:themeColor="text1"/>
              </w:rPr>
              <w:t>Comisionada Presidenta</w:t>
            </w:r>
          </w:p>
          <w:p w14:paraId="3B4C7285" w14:textId="5343BFD1" w:rsidR="00C75E4D" w:rsidRPr="00AC7B43" w:rsidRDefault="00C75E4D" w:rsidP="00AC7B43">
            <w:pPr>
              <w:spacing w:line="360" w:lineRule="auto"/>
              <w:jc w:val="center"/>
              <w:rPr>
                <w:rFonts w:ascii="Palatino Linotype" w:hAnsi="Palatino Linotype" w:cs="Times New Roman"/>
                <w:color w:val="000000" w:themeColor="text1"/>
              </w:rPr>
            </w:pPr>
            <w:r w:rsidRPr="00AC7B43">
              <w:rPr>
                <w:rFonts w:ascii="Palatino Linotype" w:hAnsi="Palatino Linotype" w:cs="Times New Roman"/>
                <w:color w:val="000000" w:themeColor="text1"/>
              </w:rPr>
              <w:t xml:space="preserve">(Rúbrica) </w:t>
            </w:r>
          </w:p>
        </w:tc>
      </w:tr>
      <w:tr w:rsidR="00260059" w:rsidRPr="00AC7B43" w14:paraId="76A6C257" w14:textId="77777777" w:rsidTr="00C75E4D">
        <w:trPr>
          <w:trHeight w:val="2156"/>
        </w:trPr>
        <w:tc>
          <w:tcPr>
            <w:tcW w:w="4392" w:type="dxa"/>
            <w:vAlign w:val="center"/>
          </w:tcPr>
          <w:p w14:paraId="37D6D5FA" w14:textId="77777777" w:rsidR="00260059" w:rsidRDefault="00260059" w:rsidP="00AC7B43">
            <w:pPr>
              <w:spacing w:line="360" w:lineRule="auto"/>
              <w:rPr>
                <w:rFonts w:ascii="Palatino Linotype" w:hAnsi="Palatino Linotype" w:cs="Times New Roman"/>
                <w:b/>
                <w:color w:val="000000" w:themeColor="text1"/>
              </w:rPr>
            </w:pPr>
          </w:p>
          <w:p w14:paraId="31B4DD53" w14:textId="77777777" w:rsidR="00AC7B43" w:rsidRPr="00AC7B43" w:rsidRDefault="00AC7B43" w:rsidP="00AC7B43">
            <w:pPr>
              <w:spacing w:line="360" w:lineRule="auto"/>
              <w:rPr>
                <w:rFonts w:ascii="Palatino Linotype" w:hAnsi="Palatino Linotype" w:cs="Times New Roman"/>
                <w:b/>
                <w:color w:val="000000" w:themeColor="text1"/>
              </w:rPr>
            </w:pPr>
          </w:p>
          <w:p w14:paraId="47DBAAC4" w14:textId="77777777" w:rsidR="00260059" w:rsidRPr="00AC7B43" w:rsidRDefault="00260059" w:rsidP="00AC7B43">
            <w:pPr>
              <w:spacing w:line="360" w:lineRule="auto"/>
              <w:jc w:val="center"/>
              <w:rPr>
                <w:rFonts w:ascii="Palatino Linotype" w:hAnsi="Palatino Linotype" w:cs="Times New Roman"/>
                <w:b/>
                <w:color w:val="000000" w:themeColor="text1"/>
              </w:rPr>
            </w:pPr>
            <w:r w:rsidRPr="00AC7B43">
              <w:rPr>
                <w:rFonts w:ascii="Palatino Linotype" w:hAnsi="Palatino Linotype" w:cs="Times New Roman"/>
                <w:b/>
                <w:color w:val="000000" w:themeColor="text1"/>
              </w:rPr>
              <w:t xml:space="preserve">Eva </w:t>
            </w:r>
            <w:proofErr w:type="spellStart"/>
            <w:r w:rsidRPr="00AC7B43">
              <w:rPr>
                <w:rFonts w:ascii="Palatino Linotype" w:hAnsi="Palatino Linotype" w:cs="Times New Roman"/>
                <w:b/>
                <w:color w:val="000000" w:themeColor="text1"/>
              </w:rPr>
              <w:t>Abaid</w:t>
            </w:r>
            <w:proofErr w:type="spellEnd"/>
            <w:r w:rsidRPr="00AC7B43">
              <w:rPr>
                <w:rFonts w:ascii="Palatino Linotype" w:hAnsi="Palatino Linotype" w:cs="Times New Roman"/>
                <w:b/>
                <w:color w:val="000000" w:themeColor="text1"/>
              </w:rPr>
              <w:t xml:space="preserve"> </w:t>
            </w:r>
            <w:proofErr w:type="spellStart"/>
            <w:r w:rsidRPr="00AC7B43">
              <w:rPr>
                <w:rFonts w:ascii="Palatino Linotype" w:hAnsi="Palatino Linotype" w:cs="Times New Roman"/>
                <w:b/>
                <w:color w:val="000000" w:themeColor="text1"/>
              </w:rPr>
              <w:t>Yapur</w:t>
            </w:r>
            <w:proofErr w:type="spellEnd"/>
          </w:p>
          <w:p w14:paraId="03218B7E" w14:textId="77777777" w:rsidR="00260059" w:rsidRPr="00AC7B43" w:rsidRDefault="00260059" w:rsidP="00AC7B43">
            <w:pPr>
              <w:spacing w:line="360" w:lineRule="auto"/>
              <w:jc w:val="center"/>
              <w:rPr>
                <w:rFonts w:ascii="Palatino Linotype" w:hAnsi="Palatino Linotype" w:cs="Times New Roman"/>
                <w:color w:val="000000" w:themeColor="text1"/>
              </w:rPr>
            </w:pPr>
            <w:r w:rsidRPr="00AC7B43">
              <w:rPr>
                <w:rFonts w:ascii="Palatino Linotype" w:hAnsi="Palatino Linotype" w:cs="Times New Roman"/>
                <w:color w:val="000000" w:themeColor="text1"/>
              </w:rPr>
              <w:t>Comisionada</w:t>
            </w:r>
          </w:p>
          <w:p w14:paraId="5132FDF7" w14:textId="1277BA61" w:rsidR="00005B21" w:rsidRPr="00AC7B43" w:rsidRDefault="00005B21" w:rsidP="00AC7B43">
            <w:pPr>
              <w:spacing w:line="360" w:lineRule="auto"/>
              <w:jc w:val="center"/>
              <w:rPr>
                <w:rFonts w:ascii="Palatino Linotype" w:hAnsi="Palatino Linotype" w:cs="Times New Roman"/>
                <w:color w:val="000000" w:themeColor="text1"/>
              </w:rPr>
            </w:pPr>
            <w:r w:rsidRPr="00AC7B43">
              <w:rPr>
                <w:rFonts w:ascii="Palatino Linotype" w:hAnsi="Palatino Linotype" w:cs="Times New Roman"/>
                <w:color w:val="000000" w:themeColor="text1"/>
              </w:rPr>
              <w:t>(Rúbrica)</w:t>
            </w:r>
          </w:p>
        </w:tc>
        <w:tc>
          <w:tcPr>
            <w:tcW w:w="4387" w:type="dxa"/>
            <w:vAlign w:val="center"/>
          </w:tcPr>
          <w:p w14:paraId="2EFDF2B9" w14:textId="77777777" w:rsidR="00260059" w:rsidRDefault="00260059" w:rsidP="00AC7B43">
            <w:pPr>
              <w:spacing w:line="360" w:lineRule="auto"/>
              <w:rPr>
                <w:rFonts w:ascii="Palatino Linotype" w:hAnsi="Palatino Linotype" w:cs="Times New Roman"/>
                <w:b/>
                <w:color w:val="000000" w:themeColor="text1"/>
              </w:rPr>
            </w:pPr>
          </w:p>
          <w:p w14:paraId="029B9A1E" w14:textId="77777777" w:rsidR="00AC7B43" w:rsidRPr="00AC7B43" w:rsidRDefault="00AC7B43" w:rsidP="00AC7B43">
            <w:pPr>
              <w:spacing w:line="360" w:lineRule="auto"/>
              <w:rPr>
                <w:rFonts w:ascii="Palatino Linotype" w:hAnsi="Palatino Linotype" w:cs="Times New Roman"/>
                <w:b/>
                <w:color w:val="000000" w:themeColor="text1"/>
              </w:rPr>
            </w:pPr>
          </w:p>
          <w:p w14:paraId="5F557F11" w14:textId="77777777" w:rsidR="00260059" w:rsidRPr="00AC7B43" w:rsidRDefault="00260059" w:rsidP="00AC7B43">
            <w:pPr>
              <w:spacing w:line="360" w:lineRule="auto"/>
              <w:jc w:val="center"/>
              <w:rPr>
                <w:rFonts w:ascii="Palatino Linotype" w:hAnsi="Palatino Linotype" w:cs="Times New Roman"/>
                <w:b/>
                <w:color w:val="000000" w:themeColor="text1"/>
              </w:rPr>
            </w:pPr>
            <w:r w:rsidRPr="00AC7B43">
              <w:rPr>
                <w:rFonts w:ascii="Palatino Linotype" w:hAnsi="Palatino Linotype" w:cs="Times New Roman"/>
                <w:b/>
                <w:color w:val="000000" w:themeColor="text1"/>
              </w:rPr>
              <w:t>José Guadalupe Luna Hernández</w:t>
            </w:r>
          </w:p>
          <w:p w14:paraId="1635C580" w14:textId="77777777" w:rsidR="00260059" w:rsidRPr="00AC7B43" w:rsidRDefault="00260059" w:rsidP="00AC7B43">
            <w:pPr>
              <w:spacing w:line="360" w:lineRule="auto"/>
              <w:jc w:val="center"/>
              <w:rPr>
                <w:rFonts w:ascii="Palatino Linotype" w:hAnsi="Palatino Linotype" w:cs="Times New Roman"/>
                <w:color w:val="000000" w:themeColor="text1"/>
              </w:rPr>
            </w:pPr>
            <w:r w:rsidRPr="00AC7B43">
              <w:rPr>
                <w:rFonts w:ascii="Palatino Linotype" w:hAnsi="Palatino Linotype" w:cs="Times New Roman"/>
                <w:color w:val="000000" w:themeColor="text1"/>
              </w:rPr>
              <w:t>Comisionado</w:t>
            </w:r>
          </w:p>
          <w:p w14:paraId="6DF8A389" w14:textId="51651501" w:rsidR="00005B21" w:rsidRPr="00AC7B43" w:rsidRDefault="00005B21" w:rsidP="00AC7B43">
            <w:pPr>
              <w:spacing w:line="360" w:lineRule="auto"/>
              <w:jc w:val="center"/>
              <w:rPr>
                <w:rFonts w:ascii="Palatino Linotype" w:hAnsi="Palatino Linotype" w:cs="Times New Roman"/>
                <w:color w:val="000000" w:themeColor="text1"/>
              </w:rPr>
            </w:pPr>
            <w:r w:rsidRPr="00AC7B43">
              <w:rPr>
                <w:rFonts w:ascii="Palatino Linotype" w:hAnsi="Palatino Linotype" w:cs="Times New Roman"/>
                <w:color w:val="000000" w:themeColor="text1"/>
              </w:rPr>
              <w:t>(Rúbrica)</w:t>
            </w:r>
          </w:p>
        </w:tc>
      </w:tr>
      <w:tr w:rsidR="00005B21" w:rsidRPr="00AC7B43" w14:paraId="0D35ED16" w14:textId="2BBAFEDC" w:rsidTr="00C75E4D">
        <w:trPr>
          <w:trHeight w:val="2244"/>
        </w:trPr>
        <w:tc>
          <w:tcPr>
            <w:tcW w:w="4392" w:type="dxa"/>
            <w:vAlign w:val="center"/>
          </w:tcPr>
          <w:p w14:paraId="14497789" w14:textId="77777777" w:rsidR="00005B21" w:rsidRDefault="00005B21" w:rsidP="00AC7B43">
            <w:pPr>
              <w:spacing w:line="360" w:lineRule="auto"/>
              <w:rPr>
                <w:rFonts w:ascii="Palatino Linotype" w:hAnsi="Palatino Linotype" w:cs="Times New Roman"/>
                <w:b/>
                <w:color w:val="000000" w:themeColor="text1"/>
              </w:rPr>
            </w:pPr>
          </w:p>
          <w:p w14:paraId="22684FB8" w14:textId="77777777" w:rsidR="00AC7B43" w:rsidRDefault="00AC7B43" w:rsidP="00AC7B43">
            <w:pPr>
              <w:spacing w:line="360" w:lineRule="auto"/>
              <w:rPr>
                <w:rFonts w:ascii="Palatino Linotype" w:hAnsi="Palatino Linotype" w:cs="Times New Roman"/>
                <w:b/>
                <w:color w:val="000000" w:themeColor="text1"/>
              </w:rPr>
            </w:pPr>
          </w:p>
          <w:p w14:paraId="16C71160" w14:textId="77777777" w:rsidR="00AC7B43" w:rsidRDefault="00AC7B43" w:rsidP="00AC7B43">
            <w:pPr>
              <w:spacing w:line="360" w:lineRule="auto"/>
              <w:rPr>
                <w:rFonts w:ascii="Palatino Linotype" w:hAnsi="Palatino Linotype" w:cs="Times New Roman"/>
                <w:b/>
                <w:color w:val="000000" w:themeColor="text1"/>
              </w:rPr>
            </w:pPr>
          </w:p>
          <w:p w14:paraId="6DF246F2" w14:textId="77777777" w:rsidR="00AC7B43" w:rsidRPr="00AC7B43" w:rsidRDefault="00AC7B43" w:rsidP="00AC7B43">
            <w:pPr>
              <w:spacing w:line="360" w:lineRule="auto"/>
              <w:rPr>
                <w:rFonts w:ascii="Palatino Linotype" w:hAnsi="Palatino Linotype" w:cs="Times New Roman"/>
                <w:b/>
                <w:color w:val="000000" w:themeColor="text1"/>
              </w:rPr>
            </w:pPr>
          </w:p>
          <w:p w14:paraId="617B8C59" w14:textId="77777777" w:rsidR="00005B21" w:rsidRPr="00AC7B43" w:rsidRDefault="00005B21" w:rsidP="00AC7B43">
            <w:pPr>
              <w:spacing w:line="360" w:lineRule="auto"/>
              <w:jc w:val="center"/>
              <w:rPr>
                <w:rFonts w:ascii="Palatino Linotype" w:hAnsi="Palatino Linotype" w:cs="Times New Roman"/>
                <w:b/>
                <w:color w:val="000000" w:themeColor="text1"/>
              </w:rPr>
            </w:pPr>
            <w:r w:rsidRPr="00AC7B43">
              <w:rPr>
                <w:rFonts w:ascii="Palatino Linotype" w:hAnsi="Palatino Linotype" w:cs="Times New Roman"/>
                <w:b/>
                <w:color w:val="000000" w:themeColor="text1"/>
              </w:rPr>
              <w:t>Javier Martínez Cruz</w:t>
            </w:r>
          </w:p>
          <w:p w14:paraId="3DA56E2E" w14:textId="77777777" w:rsidR="00005B21" w:rsidRPr="00AC7B43" w:rsidRDefault="00005B21" w:rsidP="00AC7B43">
            <w:pPr>
              <w:spacing w:line="360" w:lineRule="auto"/>
              <w:jc w:val="center"/>
              <w:rPr>
                <w:rFonts w:ascii="Palatino Linotype" w:hAnsi="Palatino Linotype" w:cs="Times New Roman"/>
                <w:color w:val="000000" w:themeColor="text1"/>
              </w:rPr>
            </w:pPr>
            <w:r w:rsidRPr="00AC7B43">
              <w:rPr>
                <w:rFonts w:ascii="Palatino Linotype" w:hAnsi="Palatino Linotype" w:cs="Times New Roman"/>
                <w:color w:val="000000" w:themeColor="text1"/>
              </w:rPr>
              <w:t>Comisionado</w:t>
            </w:r>
          </w:p>
          <w:p w14:paraId="5BC41A68" w14:textId="7AB81599" w:rsidR="00005B21" w:rsidRPr="00AC7B43" w:rsidRDefault="00005B21" w:rsidP="00AC7B43">
            <w:pPr>
              <w:spacing w:line="360" w:lineRule="auto"/>
              <w:jc w:val="center"/>
              <w:rPr>
                <w:rFonts w:ascii="Palatino Linotype" w:hAnsi="Palatino Linotype" w:cs="Times New Roman"/>
                <w:color w:val="000000" w:themeColor="text1"/>
              </w:rPr>
            </w:pPr>
            <w:r w:rsidRPr="00AC7B43">
              <w:rPr>
                <w:rFonts w:ascii="Palatino Linotype" w:hAnsi="Palatino Linotype" w:cs="Times New Roman"/>
                <w:color w:val="000000" w:themeColor="text1"/>
              </w:rPr>
              <w:t>(Rúbrica)</w:t>
            </w:r>
          </w:p>
        </w:tc>
        <w:tc>
          <w:tcPr>
            <w:tcW w:w="4387" w:type="dxa"/>
            <w:vAlign w:val="center"/>
          </w:tcPr>
          <w:p w14:paraId="54970DC1" w14:textId="77777777" w:rsidR="00005B21" w:rsidRDefault="00005B21" w:rsidP="00AC7B43">
            <w:pPr>
              <w:spacing w:line="360" w:lineRule="auto"/>
              <w:rPr>
                <w:rFonts w:ascii="Palatino Linotype" w:hAnsi="Palatino Linotype" w:cs="Times New Roman"/>
                <w:color w:val="000000" w:themeColor="text1"/>
              </w:rPr>
            </w:pPr>
          </w:p>
          <w:p w14:paraId="02989F2A" w14:textId="77777777" w:rsidR="00AC7B43" w:rsidRDefault="00AC7B43" w:rsidP="00AC7B43">
            <w:pPr>
              <w:spacing w:line="360" w:lineRule="auto"/>
              <w:rPr>
                <w:rFonts w:ascii="Palatino Linotype" w:hAnsi="Palatino Linotype" w:cs="Times New Roman"/>
                <w:color w:val="000000" w:themeColor="text1"/>
              </w:rPr>
            </w:pPr>
          </w:p>
          <w:p w14:paraId="341EBB71" w14:textId="77777777" w:rsidR="00AC7B43" w:rsidRDefault="00AC7B43" w:rsidP="00AC7B43">
            <w:pPr>
              <w:spacing w:line="360" w:lineRule="auto"/>
              <w:rPr>
                <w:rFonts w:ascii="Palatino Linotype" w:hAnsi="Palatino Linotype" w:cs="Times New Roman"/>
                <w:color w:val="000000" w:themeColor="text1"/>
              </w:rPr>
            </w:pPr>
          </w:p>
          <w:p w14:paraId="1A09A5D6" w14:textId="77777777" w:rsidR="00AC7B43" w:rsidRPr="00AC7B43" w:rsidRDefault="00AC7B43" w:rsidP="00AC7B43">
            <w:pPr>
              <w:spacing w:line="360" w:lineRule="auto"/>
              <w:rPr>
                <w:rFonts w:ascii="Palatino Linotype" w:hAnsi="Palatino Linotype" w:cs="Times New Roman"/>
                <w:color w:val="000000" w:themeColor="text1"/>
              </w:rPr>
            </w:pPr>
          </w:p>
          <w:p w14:paraId="2DE3B43C" w14:textId="138638B7" w:rsidR="00005B21" w:rsidRPr="00AC7B43" w:rsidRDefault="00005B21" w:rsidP="00AC7B43">
            <w:pPr>
              <w:spacing w:line="360" w:lineRule="auto"/>
              <w:jc w:val="center"/>
              <w:rPr>
                <w:rFonts w:ascii="Palatino Linotype" w:hAnsi="Palatino Linotype" w:cs="Times New Roman"/>
                <w:b/>
                <w:color w:val="000000" w:themeColor="text1"/>
              </w:rPr>
            </w:pPr>
            <w:r w:rsidRPr="00AC7B43">
              <w:rPr>
                <w:rFonts w:ascii="Palatino Linotype" w:hAnsi="Palatino Linotype" w:cs="Times New Roman"/>
                <w:b/>
                <w:color w:val="000000" w:themeColor="text1"/>
              </w:rPr>
              <w:t xml:space="preserve">Luis Gustavo Parra Noriega </w:t>
            </w:r>
          </w:p>
          <w:p w14:paraId="4FBB3F9F" w14:textId="77777777" w:rsidR="00005B21" w:rsidRPr="00AC7B43" w:rsidRDefault="00005B21" w:rsidP="00AC7B43">
            <w:pPr>
              <w:spacing w:line="360" w:lineRule="auto"/>
              <w:jc w:val="center"/>
              <w:rPr>
                <w:rFonts w:ascii="Palatino Linotype" w:hAnsi="Palatino Linotype" w:cs="Times New Roman"/>
                <w:color w:val="000000" w:themeColor="text1"/>
              </w:rPr>
            </w:pPr>
            <w:r w:rsidRPr="00AC7B43">
              <w:rPr>
                <w:rFonts w:ascii="Palatino Linotype" w:hAnsi="Palatino Linotype" w:cs="Times New Roman"/>
                <w:color w:val="000000" w:themeColor="text1"/>
              </w:rPr>
              <w:t xml:space="preserve">Comisionado  </w:t>
            </w:r>
          </w:p>
          <w:p w14:paraId="3FD00E52" w14:textId="420B1159" w:rsidR="00005B21" w:rsidRPr="00AC7B43" w:rsidRDefault="00005B21" w:rsidP="00AC7B43">
            <w:pPr>
              <w:spacing w:line="360" w:lineRule="auto"/>
              <w:jc w:val="center"/>
              <w:rPr>
                <w:rFonts w:ascii="Palatino Linotype" w:hAnsi="Palatino Linotype" w:cs="Times New Roman"/>
                <w:color w:val="000000" w:themeColor="text1"/>
              </w:rPr>
            </w:pPr>
            <w:r w:rsidRPr="00AC7B43">
              <w:rPr>
                <w:rFonts w:ascii="Palatino Linotype" w:hAnsi="Palatino Linotype" w:cs="Times New Roman"/>
                <w:color w:val="000000" w:themeColor="text1"/>
              </w:rPr>
              <w:t>(Rúbrica)</w:t>
            </w:r>
          </w:p>
        </w:tc>
      </w:tr>
      <w:tr w:rsidR="00260059" w:rsidRPr="00AC7B43" w14:paraId="3869187B" w14:textId="77777777" w:rsidTr="00C75E4D">
        <w:trPr>
          <w:trHeight w:val="1953"/>
        </w:trPr>
        <w:tc>
          <w:tcPr>
            <w:tcW w:w="8779" w:type="dxa"/>
            <w:gridSpan w:val="2"/>
            <w:vAlign w:val="center"/>
          </w:tcPr>
          <w:p w14:paraId="68D52EA5" w14:textId="77777777" w:rsidR="00260059" w:rsidRPr="00AC7B43" w:rsidRDefault="00260059" w:rsidP="00AC7B43">
            <w:pPr>
              <w:spacing w:line="360" w:lineRule="auto"/>
              <w:jc w:val="center"/>
              <w:rPr>
                <w:rFonts w:ascii="Palatino Linotype" w:hAnsi="Palatino Linotype" w:cs="Times New Roman"/>
                <w:b/>
                <w:color w:val="000000" w:themeColor="text1"/>
              </w:rPr>
            </w:pPr>
          </w:p>
          <w:p w14:paraId="1327CABB" w14:textId="77777777" w:rsidR="00260059" w:rsidRPr="00AC7B43" w:rsidRDefault="00260059" w:rsidP="00AC7B43">
            <w:pPr>
              <w:spacing w:line="360" w:lineRule="auto"/>
              <w:rPr>
                <w:rFonts w:ascii="Palatino Linotype" w:hAnsi="Palatino Linotype" w:cs="Times New Roman"/>
                <w:b/>
                <w:color w:val="000000" w:themeColor="text1"/>
              </w:rPr>
            </w:pPr>
          </w:p>
          <w:p w14:paraId="789931F6" w14:textId="77777777" w:rsidR="00260059" w:rsidRPr="00AC7B43" w:rsidRDefault="00260059" w:rsidP="00AC7B43">
            <w:pPr>
              <w:spacing w:line="360" w:lineRule="auto"/>
              <w:jc w:val="center"/>
              <w:rPr>
                <w:rFonts w:ascii="Palatino Linotype" w:hAnsi="Palatino Linotype" w:cs="Times New Roman"/>
                <w:b/>
                <w:color w:val="000000" w:themeColor="text1"/>
              </w:rPr>
            </w:pPr>
            <w:r w:rsidRPr="00AC7B43">
              <w:rPr>
                <w:rFonts w:ascii="Palatino Linotype" w:hAnsi="Palatino Linotype" w:cs="Times New Roman"/>
                <w:b/>
                <w:color w:val="000000" w:themeColor="text1"/>
              </w:rPr>
              <w:t>Alexis Tapia Ramírez</w:t>
            </w:r>
          </w:p>
          <w:p w14:paraId="6AC16D76" w14:textId="77777777" w:rsidR="00260059" w:rsidRDefault="00260059" w:rsidP="00AC7B43">
            <w:pPr>
              <w:spacing w:line="360" w:lineRule="auto"/>
              <w:jc w:val="center"/>
              <w:rPr>
                <w:rFonts w:ascii="Palatino Linotype" w:hAnsi="Palatino Linotype" w:cs="Times New Roman"/>
                <w:color w:val="000000" w:themeColor="text1"/>
              </w:rPr>
            </w:pPr>
            <w:r w:rsidRPr="00AC7B43">
              <w:rPr>
                <w:rFonts w:ascii="Palatino Linotype" w:hAnsi="Palatino Linotype" w:cs="Times New Roman"/>
                <w:color w:val="000000" w:themeColor="text1"/>
              </w:rPr>
              <w:t>Secretario Técnico del Pleno</w:t>
            </w:r>
          </w:p>
          <w:p w14:paraId="267416AA" w14:textId="752A6142" w:rsidR="00AC7B43" w:rsidRDefault="00AC7B43" w:rsidP="00AC7B43">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75E214AA" w14:textId="77777777" w:rsidR="00AC7B43" w:rsidRPr="00AC7B43" w:rsidRDefault="00AC7B43" w:rsidP="00AC7B43">
            <w:pPr>
              <w:spacing w:line="360" w:lineRule="auto"/>
              <w:jc w:val="center"/>
              <w:rPr>
                <w:rFonts w:ascii="Palatino Linotype" w:hAnsi="Palatino Linotype" w:cs="Times New Roman"/>
                <w:color w:val="000000" w:themeColor="text1"/>
              </w:rPr>
            </w:pPr>
          </w:p>
          <w:p w14:paraId="281E95E4" w14:textId="77777777" w:rsidR="003C2908" w:rsidRPr="00AC7B43" w:rsidRDefault="003C2908" w:rsidP="00AC7B43">
            <w:pPr>
              <w:spacing w:line="360" w:lineRule="auto"/>
              <w:jc w:val="center"/>
              <w:rPr>
                <w:rFonts w:ascii="Palatino Linotype" w:hAnsi="Palatino Linotype" w:cs="Times New Roman"/>
                <w:color w:val="000000" w:themeColor="text1"/>
              </w:rPr>
            </w:pPr>
          </w:p>
        </w:tc>
      </w:tr>
    </w:tbl>
    <w:p w14:paraId="5CD2FED7" w14:textId="27A85F96" w:rsidR="00840559" w:rsidRPr="00AC7B43" w:rsidRDefault="00260059" w:rsidP="00AC7B43">
      <w:pPr>
        <w:spacing w:before="240" w:after="240" w:line="360" w:lineRule="auto"/>
        <w:jc w:val="both"/>
        <w:rPr>
          <w:rFonts w:ascii="Palatino Linotype" w:eastAsia="Calibri" w:hAnsi="Palatino Linotype" w:cs="Arial"/>
          <w:b/>
          <w:color w:val="000000" w:themeColor="text1"/>
        </w:rPr>
      </w:pPr>
      <w:r w:rsidRPr="00AC7B43">
        <w:rPr>
          <w:rFonts w:ascii="Palatino Linotype" w:eastAsia="Times New Roman" w:hAnsi="Palatino Linotype" w:cs="Arial"/>
          <w:color w:val="000000" w:themeColor="text1"/>
        </w:rPr>
        <w:t>Esta hoja</w:t>
      </w:r>
      <w:r w:rsidR="00AC24EE" w:rsidRPr="00AC7B43">
        <w:rPr>
          <w:rFonts w:ascii="Palatino Linotype" w:eastAsia="Times New Roman" w:hAnsi="Palatino Linotype" w:cs="Arial"/>
          <w:color w:val="000000" w:themeColor="text1"/>
        </w:rPr>
        <w:t xml:space="preserve"> correspo</w:t>
      </w:r>
      <w:r w:rsidR="00371C30" w:rsidRPr="00AC7B43">
        <w:rPr>
          <w:rFonts w:ascii="Palatino Linotype" w:eastAsia="Times New Roman" w:hAnsi="Palatino Linotype" w:cs="Arial"/>
          <w:color w:val="000000" w:themeColor="text1"/>
        </w:rPr>
        <w:t xml:space="preserve">nde </w:t>
      </w:r>
      <w:r w:rsidR="00936A5D" w:rsidRPr="00AC7B43">
        <w:rPr>
          <w:rFonts w:ascii="Palatino Linotype" w:eastAsia="Times New Roman" w:hAnsi="Palatino Linotype" w:cs="Arial"/>
          <w:color w:val="000000" w:themeColor="text1"/>
        </w:rPr>
        <w:t>a la resolución de</w:t>
      </w:r>
      <w:r w:rsidR="00AC7B43">
        <w:rPr>
          <w:rFonts w:ascii="Palatino Linotype" w:eastAsia="Times New Roman" w:hAnsi="Palatino Linotype" w:cs="Arial"/>
          <w:color w:val="000000" w:themeColor="text1"/>
        </w:rPr>
        <w:t xml:space="preserve"> fecha</w:t>
      </w:r>
      <w:r w:rsidR="00936A5D" w:rsidRPr="00AC7B43">
        <w:rPr>
          <w:rFonts w:ascii="Palatino Linotype" w:eastAsia="Times New Roman" w:hAnsi="Palatino Linotype" w:cs="Arial"/>
          <w:color w:val="000000" w:themeColor="text1"/>
        </w:rPr>
        <w:t xml:space="preserve"> nueve (0</w:t>
      </w:r>
      <w:r w:rsidR="00371C30" w:rsidRPr="00AC7B43">
        <w:rPr>
          <w:rFonts w:ascii="Palatino Linotype" w:eastAsia="Times New Roman" w:hAnsi="Palatino Linotype" w:cs="Arial"/>
          <w:color w:val="000000" w:themeColor="text1"/>
        </w:rPr>
        <w:t>9</w:t>
      </w:r>
      <w:r w:rsidR="00A75C7E" w:rsidRPr="00AC7B43">
        <w:rPr>
          <w:rFonts w:ascii="Palatino Linotype" w:eastAsia="Times New Roman" w:hAnsi="Palatino Linotype" w:cs="Arial"/>
          <w:color w:val="000000" w:themeColor="text1"/>
        </w:rPr>
        <w:t>) de</w:t>
      </w:r>
      <w:r w:rsidR="00AC7B43">
        <w:rPr>
          <w:rFonts w:ascii="Palatino Linotype" w:eastAsia="Times New Roman" w:hAnsi="Palatino Linotype" w:cs="Arial"/>
          <w:color w:val="000000" w:themeColor="text1"/>
        </w:rPr>
        <w:t xml:space="preserve"> octubre</w:t>
      </w:r>
      <w:r w:rsidR="00312005" w:rsidRPr="00AC7B43">
        <w:rPr>
          <w:rFonts w:ascii="Palatino Linotype" w:eastAsia="Times New Roman" w:hAnsi="Palatino Linotype" w:cs="Arial"/>
          <w:color w:val="000000" w:themeColor="text1"/>
        </w:rPr>
        <w:t xml:space="preserve"> </w:t>
      </w:r>
      <w:r w:rsidR="00470830" w:rsidRPr="00AC7B43">
        <w:rPr>
          <w:rFonts w:ascii="Palatino Linotype" w:eastAsia="Times New Roman" w:hAnsi="Palatino Linotype" w:cs="Arial"/>
          <w:color w:val="000000" w:themeColor="text1"/>
        </w:rPr>
        <w:t>de dos mil diecinueve</w:t>
      </w:r>
      <w:r w:rsidRPr="00AC7B43">
        <w:rPr>
          <w:rFonts w:ascii="Palatino Linotype" w:eastAsia="Times New Roman" w:hAnsi="Palatino Linotype" w:cs="Arial"/>
          <w:color w:val="000000" w:themeColor="text1"/>
        </w:rPr>
        <w:t xml:space="preserve">, emitida en el recurso de revisión </w:t>
      </w:r>
      <w:r w:rsidR="00936A5D" w:rsidRPr="00AC7B43">
        <w:rPr>
          <w:rFonts w:ascii="Palatino Linotype" w:eastAsia="Times New Roman" w:hAnsi="Palatino Linotype" w:cs="Arial"/>
          <w:b/>
          <w:color w:val="000000" w:themeColor="text1"/>
        </w:rPr>
        <w:t>06663</w:t>
      </w:r>
      <w:r w:rsidR="00AC24EE" w:rsidRPr="00AC7B43">
        <w:rPr>
          <w:rFonts w:ascii="Palatino Linotype" w:eastAsia="Times New Roman" w:hAnsi="Palatino Linotype" w:cs="Arial"/>
          <w:b/>
          <w:color w:val="000000" w:themeColor="text1"/>
        </w:rPr>
        <w:t>/INFOEM/IP/RR/2019</w:t>
      </w:r>
      <w:r w:rsidRPr="00AC7B43">
        <w:rPr>
          <w:rFonts w:ascii="Palatino Linotype" w:eastAsia="Times New Roman" w:hAnsi="Palatino Linotype" w:cs="Arial"/>
          <w:b/>
          <w:color w:val="000000" w:themeColor="text1"/>
        </w:rPr>
        <w:t>.</w:t>
      </w:r>
      <w:bookmarkStart w:id="100" w:name="_GoBack"/>
      <w:bookmarkEnd w:id="100"/>
    </w:p>
    <w:sectPr w:rsidR="00840559" w:rsidRPr="00AC7B43" w:rsidSect="00AC7B43">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CE887" w14:textId="77777777" w:rsidR="00414D08" w:rsidRDefault="00414D08" w:rsidP="00587366">
      <w:r>
        <w:separator/>
      </w:r>
    </w:p>
  </w:endnote>
  <w:endnote w:type="continuationSeparator" w:id="0">
    <w:p w14:paraId="67A95BF9" w14:textId="77777777" w:rsidR="00414D08" w:rsidRDefault="00414D0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722C27" w:rsidRPr="00883450" w:rsidRDefault="00722C2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44F55">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44F55">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722C27" w:rsidRDefault="00722C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22C27" w:rsidRPr="00883450" w:rsidRDefault="00722C2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44F55" w:rsidRPr="00344F5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44F55" w:rsidRPr="00344F55">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722C27" w:rsidRPr="00883450" w:rsidRDefault="00722C2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D1B6D" w14:textId="77777777" w:rsidR="00414D08" w:rsidRDefault="00414D08" w:rsidP="00587366">
      <w:r>
        <w:separator/>
      </w:r>
    </w:p>
  </w:footnote>
  <w:footnote w:type="continuationSeparator" w:id="0">
    <w:p w14:paraId="30695485" w14:textId="77777777" w:rsidR="00414D08" w:rsidRDefault="00414D08" w:rsidP="00587366">
      <w:r>
        <w:continuationSeparator/>
      </w:r>
    </w:p>
  </w:footnote>
  <w:footnote w:id="1">
    <w:p w14:paraId="4C7FC09F" w14:textId="77777777" w:rsidR="00936A5D" w:rsidRPr="00034B44" w:rsidRDefault="00936A5D" w:rsidP="00936A5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C0D620F" w14:textId="77777777" w:rsidR="00936A5D" w:rsidRPr="00034B44" w:rsidRDefault="00936A5D" w:rsidP="00936A5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0877D289" w14:textId="77777777" w:rsidR="00936A5D" w:rsidRPr="00034B44" w:rsidRDefault="00936A5D" w:rsidP="00936A5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77D4999F" w14:textId="77777777" w:rsidR="00936A5D" w:rsidRPr="00034B44" w:rsidRDefault="00936A5D" w:rsidP="00936A5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2167062" w14:textId="77777777" w:rsidR="00936A5D" w:rsidRPr="00034B44" w:rsidRDefault="00936A5D" w:rsidP="00936A5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1E230C0" w14:textId="77777777" w:rsidR="00936A5D" w:rsidRPr="00034B44" w:rsidRDefault="00936A5D" w:rsidP="00936A5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7D7504B9" w14:textId="77777777" w:rsidR="00936A5D" w:rsidRPr="00034B44" w:rsidRDefault="00936A5D" w:rsidP="00936A5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0D431848" w14:textId="77777777" w:rsidR="00936A5D" w:rsidRPr="00034B44" w:rsidRDefault="00936A5D" w:rsidP="00936A5D">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2074B5C" w14:textId="77777777" w:rsidR="00936A5D" w:rsidRPr="00034B44" w:rsidRDefault="00936A5D" w:rsidP="00936A5D">
      <w:pPr>
        <w:pStyle w:val="Textonotapie"/>
        <w:jc w:val="both"/>
        <w:rPr>
          <w:rFonts w:ascii="Palatino Linotype" w:hAnsi="Palatino Linotype"/>
          <w:sz w:val="18"/>
        </w:rPr>
      </w:pPr>
      <w:r w:rsidRPr="00034B44">
        <w:rPr>
          <w:rFonts w:ascii="Palatino Linotype" w:hAnsi="Palatino Linotype"/>
          <w:sz w:val="18"/>
        </w:rPr>
        <w:t xml:space="preserve"> (…)</w:t>
      </w:r>
    </w:p>
    <w:p w14:paraId="4CE2F405" w14:textId="77777777" w:rsidR="00936A5D" w:rsidRPr="00034B44" w:rsidRDefault="00936A5D" w:rsidP="00936A5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722C27" w:rsidRDefault="00722C27">
    <w:pPr>
      <w:pStyle w:val="Encabezado"/>
    </w:pPr>
    <w:r>
      <w:tab/>
    </w:r>
    <w:r>
      <w:tab/>
    </w:r>
  </w:p>
  <w:p w14:paraId="64F5F23E" w14:textId="390690E5" w:rsidR="00722C27" w:rsidRDefault="00722C27">
    <w:pPr>
      <w:pStyle w:val="Encabezado"/>
    </w:pPr>
  </w:p>
  <w:tbl>
    <w:tblPr>
      <w:tblStyle w:val="Tablaconcuadrcula"/>
      <w:tblW w:w="6237"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722C27" w:rsidRPr="00E1705A" w14:paraId="07F2896E" w14:textId="77777777" w:rsidTr="00BC4F17">
      <w:trPr>
        <w:trHeight w:val="138"/>
      </w:trPr>
      <w:tc>
        <w:tcPr>
          <w:tcW w:w="2552" w:type="dxa"/>
          <w:vAlign w:val="center"/>
        </w:tcPr>
        <w:p w14:paraId="4A5B1974" w14:textId="77777777" w:rsidR="00722C27" w:rsidRPr="00E1705A" w:rsidRDefault="00722C27"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685" w:type="dxa"/>
          <w:vAlign w:val="center"/>
        </w:tcPr>
        <w:p w14:paraId="3A05B4B6" w14:textId="170B009E" w:rsidR="00722C27" w:rsidRPr="00E1705A" w:rsidRDefault="00722C27" w:rsidP="009573B2">
          <w:pPr>
            <w:pStyle w:val="Encabezado"/>
            <w:rPr>
              <w:rFonts w:ascii="Palatino Linotype" w:hAnsi="Palatino Linotype"/>
              <w:b/>
              <w:sz w:val="22"/>
              <w:szCs w:val="22"/>
            </w:rPr>
          </w:pPr>
          <w:r>
            <w:rPr>
              <w:rFonts w:ascii="Palatino Linotype" w:hAnsi="Palatino Linotype" w:cs="Arial"/>
              <w:b/>
              <w:bCs/>
              <w:sz w:val="22"/>
              <w:szCs w:val="22"/>
              <w:lang w:eastAsia="es-MX"/>
            </w:rPr>
            <w:t>06663/INFOEM/IP/RR/2019</w:t>
          </w:r>
        </w:p>
      </w:tc>
    </w:tr>
    <w:tr w:rsidR="00722C27" w:rsidRPr="00E1705A" w14:paraId="095EB01B" w14:textId="77777777" w:rsidTr="00BC4F17">
      <w:trPr>
        <w:trHeight w:val="321"/>
      </w:trPr>
      <w:tc>
        <w:tcPr>
          <w:tcW w:w="2552" w:type="dxa"/>
          <w:vAlign w:val="center"/>
        </w:tcPr>
        <w:p w14:paraId="6E000A51" w14:textId="4DA3E277" w:rsidR="00722C27" w:rsidRPr="00E1705A" w:rsidRDefault="00722C27"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685" w:type="dxa"/>
          <w:vAlign w:val="center"/>
        </w:tcPr>
        <w:p w14:paraId="07560085" w14:textId="2380A2B5" w:rsidR="00722C27" w:rsidRPr="00E1705A" w:rsidRDefault="00722C27" w:rsidP="00544D8C">
          <w:pPr>
            <w:pStyle w:val="Encabezado"/>
            <w:jc w:val="both"/>
            <w:rPr>
              <w:rFonts w:ascii="Palatino Linotype" w:hAnsi="Palatino Linotype"/>
              <w:b/>
              <w:sz w:val="22"/>
              <w:szCs w:val="22"/>
            </w:rPr>
          </w:pPr>
          <w:r>
            <w:rPr>
              <w:rFonts w:ascii="Palatino Linotype" w:hAnsi="Palatino Linotype"/>
              <w:b/>
              <w:sz w:val="22"/>
              <w:szCs w:val="22"/>
            </w:rPr>
            <w:t xml:space="preserve">Ayuntamiento de San José del Rincón </w:t>
          </w:r>
        </w:p>
      </w:tc>
    </w:tr>
    <w:tr w:rsidR="00722C27" w:rsidRPr="00E1705A" w14:paraId="14F3CE0D" w14:textId="77777777" w:rsidTr="00BC4F17">
      <w:trPr>
        <w:trHeight w:val="321"/>
      </w:trPr>
      <w:tc>
        <w:tcPr>
          <w:tcW w:w="2552" w:type="dxa"/>
          <w:vAlign w:val="center"/>
        </w:tcPr>
        <w:p w14:paraId="12248485" w14:textId="2D643AEB" w:rsidR="00722C27" w:rsidRPr="00E1705A" w:rsidRDefault="00722C27"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685" w:type="dxa"/>
          <w:vAlign w:val="center"/>
        </w:tcPr>
        <w:p w14:paraId="7F810D9A" w14:textId="492F93C6" w:rsidR="00722C27" w:rsidRPr="00E1705A" w:rsidRDefault="00722C27"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722C27" w:rsidRDefault="00722C27"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722C27" w:rsidRDefault="00722C27" w:rsidP="000B5D79">
    <w:pPr>
      <w:pStyle w:val="Encabezado"/>
      <w:tabs>
        <w:tab w:val="clear" w:pos="4252"/>
        <w:tab w:val="clear" w:pos="8504"/>
        <w:tab w:val="left" w:pos="3103"/>
      </w:tabs>
    </w:pPr>
    <w:r>
      <w:tab/>
    </w:r>
    <w:r>
      <w:tab/>
    </w:r>
  </w:p>
  <w:tbl>
    <w:tblPr>
      <w:tblStyle w:val="Tablaconcuadrcula"/>
      <w:tblW w:w="6237"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722C27" w:rsidRPr="00182113" w14:paraId="665387B4" w14:textId="77777777" w:rsidTr="00BC4F17">
      <w:trPr>
        <w:trHeight w:val="138"/>
      </w:trPr>
      <w:tc>
        <w:tcPr>
          <w:tcW w:w="2551" w:type="dxa"/>
          <w:vAlign w:val="center"/>
        </w:tcPr>
        <w:p w14:paraId="01509DD6" w14:textId="77777777" w:rsidR="00722C27" w:rsidRPr="005B118B" w:rsidRDefault="00722C27"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7C694585" w:rsidR="00722C27" w:rsidRPr="005B118B" w:rsidRDefault="00722C27" w:rsidP="00CC360E">
          <w:pPr>
            <w:pStyle w:val="Encabezado"/>
            <w:rPr>
              <w:rFonts w:ascii="Palatino Linotype" w:hAnsi="Palatino Linotype"/>
              <w:b/>
              <w:sz w:val="22"/>
              <w:szCs w:val="22"/>
            </w:rPr>
          </w:pPr>
          <w:r>
            <w:rPr>
              <w:rFonts w:ascii="Palatino Linotype" w:hAnsi="Palatino Linotype" w:cs="Arial"/>
              <w:b/>
              <w:bCs/>
              <w:sz w:val="22"/>
              <w:szCs w:val="22"/>
              <w:lang w:eastAsia="es-MX"/>
            </w:rPr>
            <w:t>06663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722C27" w:rsidRPr="00182113" w14:paraId="78C9F2F4" w14:textId="77777777" w:rsidTr="00BC4F17">
      <w:trPr>
        <w:trHeight w:val="227"/>
      </w:trPr>
      <w:tc>
        <w:tcPr>
          <w:tcW w:w="2551" w:type="dxa"/>
          <w:vAlign w:val="center"/>
        </w:tcPr>
        <w:p w14:paraId="2D89FED3" w14:textId="77777777" w:rsidR="00722C27" w:rsidRPr="005B118B" w:rsidRDefault="00722C27"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29DB56FA" w:rsidR="00722C27" w:rsidRPr="005B118B" w:rsidRDefault="00455B18" w:rsidP="00650514">
          <w:pPr>
            <w:pStyle w:val="Encabezado"/>
            <w:jc w:val="both"/>
            <w:rPr>
              <w:rFonts w:ascii="Palatino Linotype" w:hAnsi="Palatino Linotype"/>
              <w:b/>
              <w:sz w:val="22"/>
              <w:szCs w:val="22"/>
            </w:rPr>
          </w:pPr>
          <w:r w:rsidRPr="00455B18">
            <w:rPr>
              <w:rFonts w:ascii="Palatino Linotype" w:hAnsi="Palatino Linotype"/>
              <w:b/>
              <w:sz w:val="22"/>
              <w:szCs w:val="22"/>
              <w:highlight w:val="black"/>
            </w:rPr>
            <w:t>----------------------------------------------------------------------------------------------</w:t>
          </w:r>
          <w:r w:rsidR="00722C27">
            <w:rPr>
              <w:rFonts w:ascii="Palatino Linotype" w:hAnsi="Palatino Linotype"/>
              <w:b/>
              <w:sz w:val="22"/>
              <w:szCs w:val="22"/>
            </w:rPr>
            <w:t xml:space="preserve">  </w:t>
          </w:r>
        </w:p>
      </w:tc>
    </w:tr>
    <w:tr w:rsidR="00722C27" w:rsidRPr="00182113" w14:paraId="1A862673" w14:textId="77777777" w:rsidTr="00BC4F17">
      <w:trPr>
        <w:trHeight w:val="232"/>
      </w:trPr>
      <w:tc>
        <w:tcPr>
          <w:tcW w:w="2551" w:type="dxa"/>
          <w:vAlign w:val="center"/>
        </w:tcPr>
        <w:p w14:paraId="767A6F60" w14:textId="77777777" w:rsidR="00722C27" w:rsidRPr="005B118B" w:rsidRDefault="00722C27"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192D17D1" w:rsidR="00722C27" w:rsidRPr="005B118B" w:rsidRDefault="00722C27" w:rsidP="001424B0">
          <w:pPr>
            <w:pStyle w:val="Encabezado"/>
            <w:jc w:val="both"/>
            <w:rPr>
              <w:rFonts w:ascii="Palatino Linotype" w:hAnsi="Palatino Linotype"/>
              <w:b/>
              <w:sz w:val="22"/>
              <w:szCs w:val="22"/>
            </w:rPr>
          </w:pPr>
          <w:r>
            <w:rPr>
              <w:rFonts w:ascii="Palatino Linotype" w:hAnsi="Palatino Linotype"/>
              <w:b/>
              <w:sz w:val="22"/>
              <w:szCs w:val="22"/>
            </w:rPr>
            <w:t xml:space="preserve">Ayuntamiento de San José del Rincón </w:t>
          </w:r>
        </w:p>
      </w:tc>
    </w:tr>
    <w:tr w:rsidR="00722C27" w:rsidRPr="00182113" w14:paraId="4416531B" w14:textId="77777777" w:rsidTr="00BC4F17">
      <w:trPr>
        <w:trHeight w:val="320"/>
      </w:trPr>
      <w:tc>
        <w:tcPr>
          <w:tcW w:w="2551" w:type="dxa"/>
          <w:vAlign w:val="center"/>
        </w:tcPr>
        <w:p w14:paraId="277DD3E2" w14:textId="77777777" w:rsidR="00722C27" w:rsidRPr="005B118B" w:rsidRDefault="00722C27"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722C27" w:rsidRPr="005B118B" w:rsidRDefault="00722C27"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722C27" w:rsidRDefault="00722C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A200FF2"/>
    <w:multiLevelType w:val="hybridMultilevel"/>
    <w:tmpl w:val="BC4E8836"/>
    <w:lvl w:ilvl="0" w:tplc="9FF4C0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0BD94172"/>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F001DC"/>
    <w:multiLevelType w:val="hybridMultilevel"/>
    <w:tmpl w:val="B6845BAE"/>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EE23A0"/>
    <w:multiLevelType w:val="hybridMultilevel"/>
    <w:tmpl w:val="2774E9B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2C3B70"/>
    <w:multiLevelType w:val="hybridMultilevel"/>
    <w:tmpl w:val="6F406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nsid w:val="33A45797"/>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DE2B58"/>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nsid w:val="3AF20F6A"/>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1D2A66"/>
    <w:multiLevelType w:val="hybridMultilevel"/>
    <w:tmpl w:val="8F682418"/>
    <w:lvl w:ilvl="0" w:tplc="B5F288DA">
      <w:numFmt w:val="bullet"/>
      <w:lvlText w:val="-"/>
      <w:lvlJc w:val="left"/>
      <w:pPr>
        <w:ind w:left="1080" w:hanging="360"/>
      </w:pPr>
      <w:rPr>
        <w:rFonts w:ascii="Palatino Linotype" w:eastAsiaTheme="minorEastAsia" w:hAnsi="Palatino Linotype" w:cstheme="minorBidi" w:hint="default"/>
        <w:b w:val="0"/>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45940033"/>
    <w:multiLevelType w:val="hybridMultilevel"/>
    <w:tmpl w:val="01823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FBD4953"/>
    <w:multiLevelType w:val="hybridMultilevel"/>
    <w:tmpl w:val="2054B38A"/>
    <w:lvl w:ilvl="0" w:tplc="9AC051CA">
      <w:start w:val="1"/>
      <w:numFmt w:val="lowerLetter"/>
      <w:lvlText w:val="%1)"/>
      <w:lvlJc w:val="left"/>
      <w:pPr>
        <w:ind w:left="927" w:hanging="360"/>
      </w:pPr>
      <w:rPr>
        <w:rFonts w:eastAsiaTheme="minorEastAsia" w:cstheme="minorBid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FCC18A9"/>
    <w:multiLevelType w:val="hybridMultilevel"/>
    <w:tmpl w:val="9A1EF9CA"/>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4">
    <w:nsid w:val="506745E2"/>
    <w:multiLevelType w:val="hybridMultilevel"/>
    <w:tmpl w:val="2C1486D0"/>
    <w:lvl w:ilvl="0" w:tplc="436618DC">
      <w:start w:val="1"/>
      <w:numFmt w:val="upperLetter"/>
      <w:lvlText w:val="%1."/>
      <w:lvlJc w:val="left"/>
      <w:pPr>
        <w:ind w:left="502"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1A03056"/>
    <w:multiLevelType w:val="hybridMultilevel"/>
    <w:tmpl w:val="6B007E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7">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8">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AF5140"/>
    <w:multiLevelType w:val="hybridMultilevel"/>
    <w:tmpl w:val="8B26A8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2">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708E5A33"/>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3374679"/>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75F5AF5"/>
    <w:multiLevelType w:val="hybridMultilevel"/>
    <w:tmpl w:val="8C38CB6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2"/>
  </w:num>
  <w:num w:numId="2">
    <w:abstractNumId w:val="39"/>
  </w:num>
  <w:num w:numId="3">
    <w:abstractNumId w:val="31"/>
  </w:num>
  <w:num w:numId="4">
    <w:abstractNumId w:val="8"/>
  </w:num>
  <w:num w:numId="5">
    <w:abstractNumId w:val="40"/>
  </w:num>
  <w:num w:numId="6">
    <w:abstractNumId w:val="21"/>
  </w:num>
  <w:num w:numId="7">
    <w:abstractNumId w:val="26"/>
  </w:num>
  <w:num w:numId="8">
    <w:abstractNumId w:val="19"/>
  </w:num>
  <w:num w:numId="9">
    <w:abstractNumId w:val="15"/>
  </w:num>
  <w:num w:numId="10">
    <w:abstractNumId w:val="36"/>
  </w:num>
  <w:num w:numId="11">
    <w:abstractNumId w:val="34"/>
  </w:num>
  <w:num w:numId="12">
    <w:abstractNumId w:val="35"/>
  </w:num>
  <w:num w:numId="13">
    <w:abstractNumId w:val="32"/>
  </w:num>
  <w:num w:numId="14">
    <w:abstractNumId w:val="48"/>
  </w:num>
  <w:num w:numId="15">
    <w:abstractNumId w:val="37"/>
  </w:num>
  <w:num w:numId="16">
    <w:abstractNumId w:val="44"/>
  </w:num>
  <w:num w:numId="17">
    <w:abstractNumId w:val="10"/>
  </w:num>
  <w:num w:numId="18">
    <w:abstractNumId w:val="45"/>
  </w:num>
  <w:num w:numId="19">
    <w:abstractNumId w:val="5"/>
  </w:num>
  <w:num w:numId="20">
    <w:abstractNumId w:val="16"/>
  </w:num>
  <w:num w:numId="21">
    <w:abstractNumId w:val="30"/>
  </w:num>
  <w:num w:numId="22">
    <w:abstractNumId w:val="28"/>
  </w:num>
  <w:num w:numId="23">
    <w:abstractNumId w:val="47"/>
  </w:num>
  <w:num w:numId="24">
    <w:abstractNumId w:val="42"/>
  </w:num>
  <w:num w:numId="25">
    <w:abstractNumId w:val="33"/>
  </w:num>
  <w:num w:numId="26">
    <w:abstractNumId w:val="2"/>
  </w:num>
  <w:num w:numId="27">
    <w:abstractNumId w:val="0"/>
  </w:num>
  <w:num w:numId="28">
    <w:abstractNumId w:val="14"/>
  </w:num>
  <w:num w:numId="29">
    <w:abstractNumId w:val="29"/>
  </w:num>
  <w:num w:numId="30">
    <w:abstractNumId w:val="38"/>
  </w:num>
  <w:num w:numId="31">
    <w:abstractNumId w:val="4"/>
  </w:num>
  <w:num w:numId="32">
    <w:abstractNumId w:val="46"/>
  </w:num>
  <w:num w:numId="33">
    <w:abstractNumId w:val="43"/>
  </w:num>
  <w:num w:numId="34">
    <w:abstractNumId w:val="25"/>
  </w:num>
  <w:num w:numId="35">
    <w:abstractNumId w:val="20"/>
  </w:num>
  <w:num w:numId="36">
    <w:abstractNumId w:val="11"/>
  </w:num>
  <w:num w:numId="37">
    <w:abstractNumId w:val="13"/>
  </w:num>
  <w:num w:numId="38">
    <w:abstractNumId w:val="3"/>
  </w:num>
  <w:num w:numId="39">
    <w:abstractNumId w:val="41"/>
  </w:num>
  <w:num w:numId="40">
    <w:abstractNumId w:val="6"/>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9"/>
  </w:num>
  <w:num w:numId="44">
    <w:abstractNumId w:val="18"/>
  </w:num>
  <w:num w:numId="45">
    <w:abstractNumId w:val="17"/>
  </w:num>
  <w:num w:numId="46">
    <w:abstractNumId w:val="24"/>
  </w:num>
  <w:num w:numId="47">
    <w:abstractNumId w:val="27"/>
  </w:num>
  <w:num w:numId="48">
    <w:abstractNumId w:val="22"/>
  </w:num>
  <w:num w:numId="49">
    <w:abstractNumId w:val="1"/>
  </w:num>
  <w:num w:numId="5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0B47"/>
    <w:rsid w:val="00027522"/>
    <w:rsid w:val="0003063D"/>
    <w:rsid w:val="00030C45"/>
    <w:rsid w:val="00030FEF"/>
    <w:rsid w:val="00031591"/>
    <w:rsid w:val="00032493"/>
    <w:rsid w:val="00032C51"/>
    <w:rsid w:val="00033D4C"/>
    <w:rsid w:val="00033FED"/>
    <w:rsid w:val="000404A1"/>
    <w:rsid w:val="00040668"/>
    <w:rsid w:val="00041B68"/>
    <w:rsid w:val="00041C8D"/>
    <w:rsid w:val="00041F82"/>
    <w:rsid w:val="000440F1"/>
    <w:rsid w:val="000447C2"/>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E0"/>
    <w:rsid w:val="000702DD"/>
    <w:rsid w:val="00071E0B"/>
    <w:rsid w:val="00073BB0"/>
    <w:rsid w:val="00077450"/>
    <w:rsid w:val="0007788B"/>
    <w:rsid w:val="000800AC"/>
    <w:rsid w:val="00082F9E"/>
    <w:rsid w:val="0008542A"/>
    <w:rsid w:val="0009065C"/>
    <w:rsid w:val="00090A45"/>
    <w:rsid w:val="000926DD"/>
    <w:rsid w:val="00093278"/>
    <w:rsid w:val="0009482B"/>
    <w:rsid w:val="00096045"/>
    <w:rsid w:val="000A2F40"/>
    <w:rsid w:val="000A357C"/>
    <w:rsid w:val="000A487A"/>
    <w:rsid w:val="000A489E"/>
    <w:rsid w:val="000A5750"/>
    <w:rsid w:val="000A77ED"/>
    <w:rsid w:val="000B146E"/>
    <w:rsid w:val="000B1620"/>
    <w:rsid w:val="000B2AD5"/>
    <w:rsid w:val="000B301D"/>
    <w:rsid w:val="000B4B7F"/>
    <w:rsid w:val="000B5050"/>
    <w:rsid w:val="000B54DF"/>
    <w:rsid w:val="000B5D79"/>
    <w:rsid w:val="000C10B9"/>
    <w:rsid w:val="000C2BB9"/>
    <w:rsid w:val="000C4503"/>
    <w:rsid w:val="000C4A8E"/>
    <w:rsid w:val="000C5889"/>
    <w:rsid w:val="000C5A04"/>
    <w:rsid w:val="000D0620"/>
    <w:rsid w:val="000D0BA7"/>
    <w:rsid w:val="000D5C91"/>
    <w:rsid w:val="000D5CD5"/>
    <w:rsid w:val="000D63C5"/>
    <w:rsid w:val="000D6E20"/>
    <w:rsid w:val="000E1E25"/>
    <w:rsid w:val="000E2091"/>
    <w:rsid w:val="000E32EF"/>
    <w:rsid w:val="000E5B59"/>
    <w:rsid w:val="000E7EC3"/>
    <w:rsid w:val="000F287A"/>
    <w:rsid w:val="000F52A3"/>
    <w:rsid w:val="000F76F0"/>
    <w:rsid w:val="0010128D"/>
    <w:rsid w:val="001021CC"/>
    <w:rsid w:val="001024E9"/>
    <w:rsid w:val="0010274A"/>
    <w:rsid w:val="0010336E"/>
    <w:rsid w:val="001053E4"/>
    <w:rsid w:val="00110A12"/>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B8A"/>
    <w:rsid w:val="00134EEA"/>
    <w:rsid w:val="001350F1"/>
    <w:rsid w:val="0013568E"/>
    <w:rsid w:val="001408F8"/>
    <w:rsid w:val="00140D44"/>
    <w:rsid w:val="001424B0"/>
    <w:rsid w:val="0014284A"/>
    <w:rsid w:val="00143222"/>
    <w:rsid w:val="00143332"/>
    <w:rsid w:val="00143A17"/>
    <w:rsid w:val="00143D1F"/>
    <w:rsid w:val="00143D5E"/>
    <w:rsid w:val="00143F22"/>
    <w:rsid w:val="00145CE7"/>
    <w:rsid w:val="00145D17"/>
    <w:rsid w:val="00146092"/>
    <w:rsid w:val="00146E86"/>
    <w:rsid w:val="00146F00"/>
    <w:rsid w:val="00147864"/>
    <w:rsid w:val="0015017A"/>
    <w:rsid w:val="00151919"/>
    <w:rsid w:val="00152A0E"/>
    <w:rsid w:val="0015466E"/>
    <w:rsid w:val="00155908"/>
    <w:rsid w:val="00156030"/>
    <w:rsid w:val="0015793E"/>
    <w:rsid w:val="00160398"/>
    <w:rsid w:val="001648EE"/>
    <w:rsid w:val="00164B65"/>
    <w:rsid w:val="00164DC2"/>
    <w:rsid w:val="00166794"/>
    <w:rsid w:val="00166FB2"/>
    <w:rsid w:val="001703B9"/>
    <w:rsid w:val="0017229A"/>
    <w:rsid w:val="00175A64"/>
    <w:rsid w:val="001775DF"/>
    <w:rsid w:val="00180865"/>
    <w:rsid w:val="00181280"/>
    <w:rsid w:val="00182D35"/>
    <w:rsid w:val="0018370D"/>
    <w:rsid w:val="00187D0F"/>
    <w:rsid w:val="0019030C"/>
    <w:rsid w:val="001912C3"/>
    <w:rsid w:val="001917EA"/>
    <w:rsid w:val="0019244D"/>
    <w:rsid w:val="001937D1"/>
    <w:rsid w:val="00193FAE"/>
    <w:rsid w:val="001940AA"/>
    <w:rsid w:val="00194F46"/>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187"/>
    <w:rsid w:val="001C13B1"/>
    <w:rsid w:val="001C1C2A"/>
    <w:rsid w:val="001C312C"/>
    <w:rsid w:val="001C4C80"/>
    <w:rsid w:val="001C5037"/>
    <w:rsid w:val="001C67B0"/>
    <w:rsid w:val="001C6FB4"/>
    <w:rsid w:val="001C79FA"/>
    <w:rsid w:val="001D1D3F"/>
    <w:rsid w:val="001D4579"/>
    <w:rsid w:val="001D5ECE"/>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4943"/>
    <w:rsid w:val="001F575A"/>
    <w:rsid w:val="00201125"/>
    <w:rsid w:val="002011A5"/>
    <w:rsid w:val="002031F3"/>
    <w:rsid w:val="00203CEB"/>
    <w:rsid w:val="002047A8"/>
    <w:rsid w:val="002048A8"/>
    <w:rsid w:val="00207D18"/>
    <w:rsid w:val="002120F0"/>
    <w:rsid w:val="00212DE7"/>
    <w:rsid w:val="002133C8"/>
    <w:rsid w:val="00215985"/>
    <w:rsid w:val="002172AF"/>
    <w:rsid w:val="002179AC"/>
    <w:rsid w:val="002209C1"/>
    <w:rsid w:val="002217BA"/>
    <w:rsid w:val="002242F7"/>
    <w:rsid w:val="00225D7F"/>
    <w:rsid w:val="002263B9"/>
    <w:rsid w:val="0023366E"/>
    <w:rsid w:val="002345FF"/>
    <w:rsid w:val="0023544C"/>
    <w:rsid w:val="00235B89"/>
    <w:rsid w:val="0023701C"/>
    <w:rsid w:val="0024215F"/>
    <w:rsid w:val="00242B6E"/>
    <w:rsid w:val="0024481A"/>
    <w:rsid w:val="00245246"/>
    <w:rsid w:val="00246ABA"/>
    <w:rsid w:val="002519B8"/>
    <w:rsid w:val="00254C58"/>
    <w:rsid w:val="00256EB1"/>
    <w:rsid w:val="00257952"/>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778CE"/>
    <w:rsid w:val="00280ACC"/>
    <w:rsid w:val="00280C3D"/>
    <w:rsid w:val="00281586"/>
    <w:rsid w:val="002836F5"/>
    <w:rsid w:val="0028402F"/>
    <w:rsid w:val="002843D1"/>
    <w:rsid w:val="00284D62"/>
    <w:rsid w:val="00286DCE"/>
    <w:rsid w:val="002871DB"/>
    <w:rsid w:val="0029063F"/>
    <w:rsid w:val="0029064D"/>
    <w:rsid w:val="002924F3"/>
    <w:rsid w:val="00295016"/>
    <w:rsid w:val="002964D0"/>
    <w:rsid w:val="002A1959"/>
    <w:rsid w:val="002A4A2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7B77"/>
    <w:rsid w:val="002E0F2E"/>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1ECA"/>
    <w:rsid w:val="00303717"/>
    <w:rsid w:val="00303DC8"/>
    <w:rsid w:val="00304123"/>
    <w:rsid w:val="00306C6A"/>
    <w:rsid w:val="00307227"/>
    <w:rsid w:val="00307688"/>
    <w:rsid w:val="00307E60"/>
    <w:rsid w:val="003105D0"/>
    <w:rsid w:val="00310B04"/>
    <w:rsid w:val="003116A6"/>
    <w:rsid w:val="00312005"/>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6970"/>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4F55"/>
    <w:rsid w:val="0034560B"/>
    <w:rsid w:val="00345D0F"/>
    <w:rsid w:val="003472B3"/>
    <w:rsid w:val="003477AE"/>
    <w:rsid w:val="00347C10"/>
    <w:rsid w:val="00350DEA"/>
    <w:rsid w:val="00352C98"/>
    <w:rsid w:val="0035346E"/>
    <w:rsid w:val="003535A1"/>
    <w:rsid w:val="003553FE"/>
    <w:rsid w:val="003567ED"/>
    <w:rsid w:val="0036073F"/>
    <w:rsid w:val="003646B1"/>
    <w:rsid w:val="00365ABF"/>
    <w:rsid w:val="0036610C"/>
    <w:rsid w:val="00367B50"/>
    <w:rsid w:val="0037183E"/>
    <w:rsid w:val="00371C30"/>
    <w:rsid w:val="003721B2"/>
    <w:rsid w:val="00376390"/>
    <w:rsid w:val="00376637"/>
    <w:rsid w:val="00376A81"/>
    <w:rsid w:val="003775AD"/>
    <w:rsid w:val="0038031D"/>
    <w:rsid w:val="00381879"/>
    <w:rsid w:val="003854DE"/>
    <w:rsid w:val="00386B04"/>
    <w:rsid w:val="00386EC7"/>
    <w:rsid w:val="00387DC9"/>
    <w:rsid w:val="00393B71"/>
    <w:rsid w:val="003A2CC3"/>
    <w:rsid w:val="003A39ED"/>
    <w:rsid w:val="003A3A8E"/>
    <w:rsid w:val="003A44DA"/>
    <w:rsid w:val="003A6A5A"/>
    <w:rsid w:val="003A6BAD"/>
    <w:rsid w:val="003B08F2"/>
    <w:rsid w:val="003B55AD"/>
    <w:rsid w:val="003B5DA2"/>
    <w:rsid w:val="003B67FD"/>
    <w:rsid w:val="003B7F49"/>
    <w:rsid w:val="003C2908"/>
    <w:rsid w:val="003C3DCD"/>
    <w:rsid w:val="003C5056"/>
    <w:rsid w:val="003C58FE"/>
    <w:rsid w:val="003C62CB"/>
    <w:rsid w:val="003C7282"/>
    <w:rsid w:val="003D3371"/>
    <w:rsid w:val="003D46D0"/>
    <w:rsid w:val="003D4A6F"/>
    <w:rsid w:val="003E2043"/>
    <w:rsid w:val="003E381E"/>
    <w:rsid w:val="003E5020"/>
    <w:rsid w:val="003F01CF"/>
    <w:rsid w:val="003F15DB"/>
    <w:rsid w:val="003F2702"/>
    <w:rsid w:val="003F421D"/>
    <w:rsid w:val="003F4487"/>
    <w:rsid w:val="003F4D46"/>
    <w:rsid w:val="003F5E7E"/>
    <w:rsid w:val="003F70CA"/>
    <w:rsid w:val="00400510"/>
    <w:rsid w:val="00401A9B"/>
    <w:rsid w:val="0040278D"/>
    <w:rsid w:val="00402AAD"/>
    <w:rsid w:val="00402C25"/>
    <w:rsid w:val="004060C4"/>
    <w:rsid w:val="00407CB0"/>
    <w:rsid w:val="00414498"/>
    <w:rsid w:val="00414ADE"/>
    <w:rsid w:val="00414D08"/>
    <w:rsid w:val="004152AD"/>
    <w:rsid w:val="00415366"/>
    <w:rsid w:val="00415AD1"/>
    <w:rsid w:val="004167B5"/>
    <w:rsid w:val="0041697B"/>
    <w:rsid w:val="0042068A"/>
    <w:rsid w:val="00421EB2"/>
    <w:rsid w:val="0042285F"/>
    <w:rsid w:val="00422A6E"/>
    <w:rsid w:val="0042363B"/>
    <w:rsid w:val="004239B3"/>
    <w:rsid w:val="00424EEA"/>
    <w:rsid w:val="00425423"/>
    <w:rsid w:val="00425D1E"/>
    <w:rsid w:val="00426092"/>
    <w:rsid w:val="00426D7C"/>
    <w:rsid w:val="00430202"/>
    <w:rsid w:val="004304C0"/>
    <w:rsid w:val="00432B72"/>
    <w:rsid w:val="00433016"/>
    <w:rsid w:val="00433B63"/>
    <w:rsid w:val="004342F1"/>
    <w:rsid w:val="00434EB9"/>
    <w:rsid w:val="0043690E"/>
    <w:rsid w:val="00437419"/>
    <w:rsid w:val="00440A7E"/>
    <w:rsid w:val="004414D8"/>
    <w:rsid w:val="004414F5"/>
    <w:rsid w:val="00441BD1"/>
    <w:rsid w:val="004433A7"/>
    <w:rsid w:val="00445120"/>
    <w:rsid w:val="00447BB0"/>
    <w:rsid w:val="0045078E"/>
    <w:rsid w:val="00450A5F"/>
    <w:rsid w:val="00451514"/>
    <w:rsid w:val="004515A8"/>
    <w:rsid w:val="004520A4"/>
    <w:rsid w:val="004523A8"/>
    <w:rsid w:val="004529BF"/>
    <w:rsid w:val="004546BB"/>
    <w:rsid w:val="00455B18"/>
    <w:rsid w:val="00456189"/>
    <w:rsid w:val="00456C5E"/>
    <w:rsid w:val="00457E96"/>
    <w:rsid w:val="004601EE"/>
    <w:rsid w:val="00460BB6"/>
    <w:rsid w:val="004614CA"/>
    <w:rsid w:val="0046566E"/>
    <w:rsid w:val="0047025A"/>
    <w:rsid w:val="00470830"/>
    <w:rsid w:val="00471AA4"/>
    <w:rsid w:val="00472177"/>
    <w:rsid w:val="00473924"/>
    <w:rsid w:val="0047461F"/>
    <w:rsid w:val="00474A9F"/>
    <w:rsid w:val="0047722C"/>
    <w:rsid w:val="00477646"/>
    <w:rsid w:val="004816D3"/>
    <w:rsid w:val="00481921"/>
    <w:rsid w:val="00481A7B"/>
    <w:rsid w:val="00481BE5"/>
    <w:rsid w:val="00484233"/>
    <w:rsid w:val="00484798"/>
    <w:rsid w:val="00484FF9"/>
    <w:rsid w:val="00487B2C"/>
    <w:rsid w:val="00490ACE"/>
    <w:rsid w:val="00491A61"/>
    <w:rsid w:val="00491C96"/>
    <w:rsid w:val="00492FE8"/>
    <w:rsid w:val="00493894"/>
    <w:rsid w:val="00496359"/>
    <w:rsid w:val="004972B8"/>
    <w:rsid w:val="0049774F"/>
    <w:rsid w:val="0049780F"/>
    <w:rsid w:val="004A0992"/>
    <w:rsid w:val="004A0C4A"/>
    <w:rsid w:val="004A2BF5"/>
    <w:rsid w:val="004A43EF"/>
    <w:rsid w:val="004A4881"/>
    <w:rsid w:val="004A5401"/>
    <w:rsid w:val="004A5F59"/>
    <w:rsid w:val="004A6BCE"/>
    <w:rsid w:val="004B1405"/>
    <w:rsid w:val="004B293C"/>
    <w:rsid w:val="004B2FF6"/>
    <w:rsid w:val="004B408C"/>
    <w:rsid w:val="004B45D3"/>
    <w:rsid w:val="004B49EB"/>
    <w:rsid w:val="004B4DD8"/>
    <w:rsid w:val="004B7A34"/>
    <w:rsid w:val="004C037C"/>
    <w:rsid w:val="004C128A"/>
    <w:rsid w:val="004C29E4"/>
    <w:rsid w:val="004C3F98"/>
    <w:rsid w:val="004C3FD4"/>
    <w:rsid w:val="004C6E5A"/>
    <w:rsid w:val="004D04CB"/>
    <w:rsid w:val="004D257A"/>
    <w:rsid w:val="004D2B48"/>
    <w:rsid w:val="004D78A7"/>
    <w:rsid w:val="004D7E02"/>
    <w:rsid w:val="004E15EF"/>
    <w:rsid w:val="004E1AAF"/>
    <w:rsid w:val="004E34F7"/>
    <w:rsid w:val="004E5180"/>
    <w:rsid w:val="004F028B"/>
    <w:rsid w:val="004F180C"/>
    <w:rsid w:val="004F44C7"/>
    <w:rsid w:val="004F489F"/>
    <w:rsid w:val="004F766F"/>
    <w:rsid w:val="004F7944"/>
    <w:rsid w:val="00500A13"/>
    <w:rsid w:val="005011A9"/>
    <w:rsid w:val="00505F4F"/>
    <w:rsid w:val="005069B2"/>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4767"/>
    <w:rsid w:val="00526911"/>
    <w:rsid w:val="00526B1C"/>
    <w:rsid w:val="00526F27"/>
    <w:rsid w:val="0052752E"/>
    <w:rsid w:val="005308AB"/>
    <w:rsid w:val="00531946"/>
    <w:rsid w:val="00535E71"/>
    <w:rsid w:val="00541D1D"/>
    <w:rsid w:val="00542B3A"/>
    <w:rsid w:val="00544D8C"/>
    <w:rsid w:val="00544EC9"/>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5B5"/>
    <w:rsid w:val="00582919"/>
    <w:rsid w:val="00583131"/>
    <w:rsid w:val="00583455"/>
    <w:rsid w:val="005837A6"/>
    <w:rsid w:val="0058549C"/>
    <w:rsid w:val="00586BF3"/>
    <w:rsid w:val="00587366"/>
    <w:rsid w:val="00590A94"/>
    <w:rsid w:val="00590AB3"/>
    <w:rsid w:val="0059227D"/>
    <w:rsid w:val="00595511"/>
    <w:rsid w:val="00595B8D"/>
    <w:rsid w:val="005A1CD1"/>
    <w:rsid w:val="005A2A65"/>
    <w:rsid w:val="005A2E0F"/>
    <w:rsid w:val="005A3513"/>
    <w:rsid w:val="005A3BD7"/>
    <w:rsid w:val="005A459B"/>
    <w:rsid w:val="005A5003"/>
    <w:rsid w:val="005B118B"/>
    <w:rsid w:val="005B15EB"/>
    <w:rsid w:val="005B34CA"/>
    <w:rsid w:val="005B4BE7"/>
    <w:rsid w:val="005B6696"/>
    <w:rsid w:val="005B7C5D"/>
    <w:rsid w:val="005C0B8B"/>
    <w:rsid w:val="005C1A74"/>
    <w:rsid w:val="005C3294"/>
    <w:rsid w:val="005C3EA6"/>
    <w:rsid w:val="005C459D"/>
    <w:rsid w:val="005C6A1B"/>
    <w:rsid w:val="005C6F55"/>
    <w:rsid w:val="005C7E0D"/>
    <w:rsid w:val="005D1341"/>
    <w:rsid w:val="005D27DD"/>
    <w:rsid w:val="005D28D1"/>
    <w:rsid w:val="005D3493"/>
    <w:rsid w:val="005D48D1"/>
    <w:rsid w:val="005D7288"/>
    <w:rsid w:val="005E0ECF"/>
    <w:rsid w:val="005E31AE"/>
    <w:rsid w:val="005E52F5"/>
    <w:rsid w:val="005E58FE"/>
    <w:rsid w:val="005E6027"/>
    <w:rsid w:val="005E75D2"/>
    <w:rsid w:val="005E7CA0"/>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2B06"/>
    <w:rsid w:val="006236CE"/>
    <w:rsid w:val="0063096E"/>
    <w:rsid w:val="00631A39"/>
    <w:rsid w:val="00635307"/>
    <w:rsid w:val="006366B1"/>
    <w:rsid w:val="00641055"/>
    <w:rsid w:val="00642A38"/>
    <w:rsid w:val="00643FFF"/>
    <w:rsid w:val="00644015"/>
    <w:rsid w:val="006451F4"/>
    <w:rsid w:val="006465D2"/>
    <w:rsid w:val="00646A08"/>
    <w:rsid w:val="00647A04"/>
    <w:rsid w:val="00647A51"/>
    <w:rsid w:val="00650514"/>
    <w:rsid w:val="006513FD"/>
    <w:rsid w:val="00653532"/>
    <w:rsid w:val="00653773"/>
    <w:rsid w:val="006540A5"/>
    <w:rsid w:val="00656239"/>
    <w:rsid w:val="006569F7"/>
    <w:rsid w:val="0066099D"/>
    <w:rsid w:val="0066255A"/>
    <w:rsid w:val="00662C69"/>
    <w:rsid w:val="00664C1C"/>
    <w:rsid w:val="006668DC"/>
    <w:rsid w:val="00667A80"/>
    <w:rsid w:val="00672246"/>
    <w:rsid w:val="00672268"/>
    <w:rsid w:val="00673A73"/>
    <w:rsid w:val="00675CEA"/>
    <w:rsid w:val="00683948"/>
    <w:rsid w:val="00683DBE"/>
    <w:rsid w:val="006862C8"/>
    <w:rsid w:val="00687089"/>
    <w:rsid w:val="00687327"/>
    <w:rsid w:val="00687410"/>
    <w:rsid w:val="00687779"/>
    <w:rsid w:val="006879A6"/>
    <w:rsid w:val="00687EDA"/>
    <w:rsid w:val="00690019"/>
    <w:rsid w:val="006920A9"/>
    <w:rsid w:val="006925D9"/>
    <w:rsid w:val="00693427"/>
    <w:rsid w:val="00694362"/>
    <w:rsid w:val="00695B9C"/>
    <w:rsid w:val="006965C3"/>
    <w:rsid w:val="00696EF8"/>
    <w:rsid w:val="006A0E68"/>
    <w:rsid w:val="006A153F"/>
    <w:rsid w:val="006A3A72"/>
    <w:rsid w:val="006A6003"/>
    <w:rsid w:val="006A79F8"/>
    <w:rsid w:val="006B0198"/>
    <w:rsid w:val="006B0F26"/>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4117"/>
    <w:rsid w:val="006D52D1"/>
    <w:rsid w:val="006E1056"/>
    <w:rsid w:val="006E297B"/>
    <w:rsid w:val="006E32BA"/>
    <w:rsid w:val="006E581E"/>
    <w:rsid w:val="006E5ECE"/>
    <w:rsid w:val="006E67F0"/>
    <w:rsid w:val="006F0179"/>
    <w:rsid w:val="006F0E76"/>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7096"/>
    <w:rsid w:val="007101A9"/>
    <w:rsid w:val="00711B2B"/>
    <w:rsid w:val="00711F33"/>
    <w:rsid w:val="00715428"/>
    <w:rsid w:val="007175A3"/>
    <w:rsid w:val="0071789F"/>
    <w:rsid w:val="00717DA9"/>
    <w:rsid w:val="00721F66"/>
    <w:rsid w:val="00722530"/>
    <w:rsid w:val="00722C27"/>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B61"/>
    <w:rsid w:val="007479C2"/>
    <w:rsid w:val="00747C65"/>
    <w:rsid w:val="00750A80"/>
    <w:rsid w:val="0075151E"/>
    <w:rsid w:val="0075265E"/>
    <w:rsid w:val="0075416E"/>
    <w:rsid w:val="0075440D"/>
    <w:rsid w:val="00754C6D"/>
    <w:rsid w:val="00755DFC"/>
    <w:rsid w:val="0075650E"/>
    <w:rsid w:val="00757995"/>
    <w:rsid w:val="00760242"/>
    <w:rsid w:val="00761992"/>
    <w:rsid w:val="00763BA6"/>
    <w:rsid w:val="00765665"/>
    <w:rsid w:val="00767A51"/>
    <w:rsid w:val="00772077"/>
    <w:rsid w:val="00774DFD"/>
    <w:rsid w:val="00776AF5"/>
    <w:rsid w:val="00777013"/>
    <w:rsid w:val="00777A1A"/>
    <w:rsid w:val="00783650"/>
    <w:rsid w:val="007843B4"/>
    <w:rsid w:val="00786A90"/>
    <w:rsid w:val="007911DC"/>
    <w:rsid w:val="007914E4"/>
    <w:rsid w:val="0079761F"/>
    <w:rsid w:val="007A0863"/>
    <w:rsid w:val="007A1303"/>
    <w:rsid w:val="007A1F76"/>
    <w:rsid w:val="007A2089"/>
    <w:rsid w:val="007A7EF7"/>
    <w:rsid w:val="007B06AA"/>
    <w:rsid w:val="007B1147"/>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C74FF"/>
    <w:rsid w:val="007D02F7"/>
    <w:rsid w:val="007D132A"/>
    <w:rsid w:val="007D151A"/>
    <w:rsid w:val="007D25F5"/>
    <w:rsid w:val="007D6C08"/>
    <w:rsid w:val="007D703F"/>
    <w:rsid w:val="007D709E"/>
    <w:rsid w:val="007D7EF3"/>
    <w:rsid w:val="007E22AC"/>
    <w:rsid w:val="007E30E1"/>
    <w:rsid w:val="007E3215"/>
    <w:rsid w:val="007E38E6"/>
    <w:rsid w:val="007E4B68"/>
    <w:rsid w:val="007E5278"/>
    <w:rsid w:val="007E5B30"/>
    <w:rsid w:val="007E68E3"/>
    <w:rsid w:val="007E7B5A"/>
    <w:rsid w:val="007F041D"/>
    <w:rsid w:val="007F09AF"/>
    <w:rsid w:val="007F3E90"/>
    <w:rsid w:val="007F6A33"/>
    <w:rsid w:val="007F6CD9"/>
    <w:rsid w:val="007F6F0F"/>
    <w:rsid w:val="007F78C6"/>
    <w:rsid w:val="007F7B9E"/>
    <w:rsid w:val="00805E6B"/>
    <w:rsid w:val="008061A9"/>
    <w:rsid w:val="00806BD3"/>
    <w:rsid w:val="008074CB"/>
    <w:rsid w:val="00812291"/>
    <w:rsid w:val="008167F5"/>
    <w:rsid w:val="00820091"/>
    <w:rsid w:val="008200A3"/>
    <w:rsid w:val="008257FE"/>
    <w:rsid w:val="00826660"/>
    <w:rsid w:val="0083026A"/>
    <w:rsid w:val="0083163C"/>
    <w:rsid w:val="00833002"/>
    <w:rsid w:val="008370E5"/>
    <w:rsid w:val="008400CC"/>
    <w:rsid w:val="00840559"/>
    <w:rsid w:val="00843588"/>
    <w:rsid w:val="00843788"/>
    <w:rsid w:val="00846EB8"/>
    <w:rsid w:val="008473FA"/>
    <w:rsid w:val="00847700"/>
    <w:rsid w:val="008515F8"/>
    <w:rsid w:val="008519DF"/>
    <w:rsid w:val="00852132"/>
    <w:rsid w:val="008523BA"/>
    <w:rsid w:val="00853002"/>
    <w:rsid w:val="00854EBA"/>
    <w:rsid w:val="008560F4"/>
    <w:rsid w:val="008577DD"/>
    <w:rsid w:val="0086244C"/>
    <w:rsid w:val="00864611"/>
    <w:rsid w:val="00864E61"/>
    <w:rsid w:val="00866E3C"/>
    <w:rsid w:val="00872EE9"/>
    <w:rsid w:val="00874488"/>
    <w:rsid w:val="00874D59"/>
    <w:rsid w:val="0087515C"/>
    <w:rsid w:val="00875167"/>
    <w:rsid w:val="00876159"/>
    <w:rsid w:val="00880639"/>
    <w:rsid w:val="008820AA"/>
    <w:rsid w:val="00883421"/>
    <w:rsid w:val="00883450"/>
    <w:rsid w:val="008847C8"/>
    <w:rsid w:val="0088655E"/>
    <w:rsid w:val="008927AE"/>
    <w:rsid w:val="00892D91"/>
    <w:rsid w:val="00893753"/>
    <w:rsid w:val="0089659C"/>
    <w:rsid w:val="00896BB3"/>
    <w:rsid w:val="008972CA"/>
    <w:rsid w:val="00897A98"/>
    <w:rsid w:val="008A06DA"/>
    <w:rsid w:val="008A2F18"/>
    <w:rsid w:val="008A3355"/>
    <w:rsid w:val="008A62CE"/>
    <w:rsid w:val="008A66BD"/>
    <w:rsid w:val="008A728F"/>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4816"/>
    <w:rsid w:val="008C517B"/>
    <w:rsid w:val="008C549F"/>
    <w:rsid w:val="008C5699"/>
    <w:rsid w:val="008C67D3"/>
    <w:rsid w:val="008D02A3"/>
    <w:rsid w:val="008D200A"/>
    <w:rsid w:val="008D221F"/>
    <w:rsid w:val="008D30E8"/>
    <w:rsid w:val="008D38B6"/>
    <w:rsid w:val="008D3CE6"/>
    <w:rsid w:val="008D3D20"/>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32A1F"/>
    <w:rsid w:val="00935384"/>
    <w:rsid w:val="00936A5D"/>
    <w:rsid w:val="009373C6"/>
    <w:rsid w:val="00937C4F"/>
    <w:rsid w:val="00940E57"/>
    <w:rsid w:val="00941409"/>
    <w:rsid w:val="009423A1"/>
    <w:rsid w:val="00942DB3"/>
    <w:rsid w:val="0094362A"/>
    <w:rsid w:val="00945309"/>
    <w:rsid w:val="00951D15"/>
    <w:rsid w:val="00952D3E"/>
    <w:rsid w:val="00953824"/>
    <w:rsid w:val="00953E8D"/>
    <w:rsid w:val="0095485F"/>
    <w:rsid w:val="0095513F"/>
    <w:rsid w:val="00955339"/>
    <w:rsid w:val="009563A5"/>
    <w:rsid w:val="009573B2"/>
    <w:rsid w:val="009606E6"/>
    <w:rsid w:val="00962F40"/>
    <w:rsid w:val="009651BF"/>
    <w:rsid w:val="00965C4A"/>
    <w:rsid w:val="009703CF"/>
    <w:rsid w:val="00970F42"/>
    <w:rsid w:val="00972668"/>
    <w:rsid w:val="009727B4"/>
    <w:rsid w:val="0097281C"/>
    <w:rsid w:val="00975145"/>
    <w:rsid w:val="009756E9"/>
    <w:rsid w:val="00975E7A"/>
    <w:rsid w:val="00975EBD"/>
    <w:rsid w:val="0098253C"/>
    <w:rsid w:val="00982B0A"/>
    <w:rsid w:val="00982F3B"/>
    <w:rsid w:val="00985E23"/>
    <w:rsid w:val="009864F1"/>
    <w:rsid w:val="00987729"/>
    <w:rsid w:val="00992F53"/>
    <w:rsid w:val="009942EC"/>
    <w:rsid w:val="00994D80"/>
    <w:rsid w:val="00997216"/>
    <w:rsid w:val="009974ED"/>
    <w:rsid w:val="0099752D"/>
    <w:rsid w:val="009A101D"/>
    <w:rsid w:val="009A20BA"/>
    <w:rsid w:val="009A23CA"/>
    <w:rsid w:val="009A40C3"/>
    <w:rsid w:val="009A481A"/>
    <w:rsid w:val="009A5191"/>
    <w:rsid w:val="009A608D"/>
    <w:rsid w:val="009A61AE"/>
    <w:rsid w:val="009A6897"/>
    <w:rsid w:val="009B06EC"/>
    <w:rsid w:val="009B0F5C"/>
    <w:rsid w:val="009B11D6"/>
    <w:rsid w:val="009B134A"/>
    <w:rsid w:val="009B2C5C"/>
    <w:rsid w:val="009B359C"/>
    <w:rsid w:val="009B372C"/>
    <w:rsid w:val="009B4864"/>
    <w:rsid w:val="009B6F16"/>
    <w:rsid w:val="009B7441"/>
    <w:rsid w:val="009B7CAF"/>
    <w:rsid w:val="009C045E"/>
    <w:rsid w:val="009C6468"/>
    <w:rsid w:val="009C6C96"/>
    <w:rsid w:val="009C7114"/>
    <w:rsid w:val="009C71AD"/>
    <w:rsid w:val="009D0AAC"/>
    <w:rsid w:val="009D1620"/>
    <w:rsid w:val="009D1B5E"/>
    <w:rsid w:val="009D2E57"/>
    <w:rsid w:val="009D312A"/>
    <w:rsid w:val="009D3BF0"/>
    <w:rsid w:val="009D49B8"/>
    <w:rsid w:val="009D4B4D"/>
    <w:rsid w:val="009D61D9"/>
    <w:rsid w:val="009D731C"/>
    <w:rsid w:val="009E3101"/>
    <w:rsid w:val="009E37D5"/>
    <w:rsid w:val="009E4942"/>
    <w:rsid w:val="009E6B37"/>
    <w:rsid w:val="009E71F2"/>
    <w:rsid w:val="009F1905"/>
    <w:rsid w:val="009F40D4"/>
    <w:rsid w:val="009F4EF1"/>
    <w:rsid w:val="009F50DE"/>
    <w:rsid w:val="009F6BE1"/>
    <w:rsid w:val="009F728F"/>
    <w:rsid w:val="009F7BB0"/>
    <w:rsid w:val="00A05CF7"/>
    <w:rsid w:val="00A07D84"/>
    <w:rsid w:val="00A11A13"/>
    <w:rsid w:val="00A11AF8"/>
    <w:rsid w:val="00A12D58"/>
    <w:rsid w:val="00A13811"/>
    <w:rsid w:val="00A14ECC"/>
    <w:rsid w:val="00A23406"/>
    <w:rsid w:val="00A235D0"/>
    <w:rsid w:val="00A23F89"/>
    <w:rsid w:val="00A247D7"/>
    <w:rsid w:val="00A26007"/>
    <w:rsid w:val="00A2603D"/>
    <w:rsid w:val="00A274EA"/>
    <w:rsid w:val="00A3221A"/>
    <w:rsid w:val="00A3276A"/>
    <w:rsid w:val="00A3367B"/>
    <w:rsid w:val="00A349D2"/>
    <w:rsid w:val="00A369C4"/>
    <w:rsid w:val="00A37F67"/>
    <w:rsid w:val="00A4262F"/>
    <w:rsid w:val="00A462D5"/>
    <w:rsid w:val="00A463AD"/>
    <w:rsid w:val="00A46653"/>
    <w:rsid w:val="00A518CE"/>
    <w:rsid w:val="00A529E3"/>
    <w:rsid w:val="00A5309D"/>
    <w:rsid w:val="00A56367"/>
    <w:rsid w:val="00A56536"/>
    <w:rsid w:val="00A572BC"/>
    <w:rsid w:val="00A575AA"/>
    <w:rsid w:val="00A63D4F"/>
    <w:rsid w:val="00A6482F"/>
    <w:rsid w:val="00A65537"/>
    <w:rsid w:val="00A67E2D"/>
    <w:rsid w:val="00A70CF3"/>
    <w:rsid w:val="00A718D1"/>
    <w:rsid w:val="00A723D1"/>
    <w:rsid w:val="00A72FE4"/>
    <w:rsid w:val="00A74434"/>
    <w:rsid w:val="00A75262"/>
    <w:rsid w:val="00A75C7E"/>
    <w:rsid w:val="00A802BB"/>
    <w:rsid w:val="00A81889"/>
    <w:rsid w:val="00A82724"/>
    <w:rsid w:val="00A82BDD"/>
    <w:rsid w:val="00A83B42"/>
    <w:rsid w:val="00A8620F"/>
    <w:rsid w:val="00A8769A"/>
    <w:rsid w:val="00A91395"/>
    <w:rsid w:val="00A921D4"/>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45C"/>
    <w:rsid w:val="00AB3968"/>
    <w:rsid w:val="00AB3FA7"/>
    <w:rsid w:val="00AB6BE3"/>
    <w:rsid w:val="00AB6CB1"/>
    <w:rsid w:val="00AC161E"/>
    <w:rsid w:val="00AC17DC"/>
    <w:rsid w:val="00AC1867"/>
    <w:rsid w:val="00AC225D"/>
    <w:rsid w:val="00AC24EE"/>
    <w:rsid w:val="00AC370C"/>
    <w:rsid w:val="00AC38DD"/>
    <w:rsid w:val="00AC7B43"/>
    <w:rsid w:val="00AD0B3C"/>
    <w:rsid w:val="00AD0E76"/>
    <w:rsid w:val="00AD2BC1"/>
    <w:rsid w:val="00AD5DA6"/>
    <w:rsid w:val="00AE0EF7"/>
    <w:rsid w:val="00AE0F40"/>
    <w:rsid w:val="00AE1EB3"/>
    <w:rsid w:val="00AE2C6E"/>
    <w:rsid w:val="00AE2F13"/>
    <w:rsid w:val="00AE3B1A"/>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D85"/>
    <w:rsid w:val="00B1502B"/>
    <w:rsid w:val="00B1662E"/>
    <w:rsid w:val="00B166D9"/>
    <w:rsid w:val="00B16B59"/>
    <w:rsid w:val="00B16FB2"/>
    <w:rsid w:val="00B1786A"/>
    <w:rsid w:val="00B206D8"/>
    <w:rsid w:val="00B212D0"/>
    <w:rsid w:val="00B214FE"/>
    <w:rsid w:val="00B23296"/>
    <w:rsid w:val="00B23F91"/>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40CE"/>
    <w:rsid w:val="00B54A5F"/>
    <w:rsid w:val="00B560C1"/>
    <w:rsid w:val="00B5631A"/>
    <w:rsid w:val="00B56599"/>
    <w:rsid w:val="00B6060B"/>
    <w:rsid w:val="00B61272"/>
    <w:rsid w:val="00B619D6"/>
    <w:rsid w:val="00B61F85"/>
    <w:rsid w:val="00B623D4"/>
    <w:rsid w:val="00B62DBF"/>
    <w:rsid w:val="00B64C56"/>
    <w:rsid w:val="00B65382"/>
    <w:rsid w:val="00B66079"/>
    <w:rsid w:val="00B6639E"/>
    <w:rsid w:val="00B71823"/>
    <w:rsid w:val="00B7260C"/>
    <w:rsid w:val="00B73838"/>
    <w:rsid w:val="00B747F1"/>
    <w:rsid w:val="00B76BDA"/>
    <w:rsid w:val="00B81371"/>
    <w:rsid w:val="00B82180"/>
    <w:rsid w:val="00B828E4"/>
    <w:rsid w:val="00B82C49"/>
    <w:rsid w:val="00B83E20"/>
    <w:rsid w:val="00B841EA"/>
    <w:rsid w:val="00B85265"/>
    <w:rsid w:val="00B8584B"/>
    <w:rsid w:val="00B86B19"/>
    <w:rsid w:val="00B86FF4"/>
    <w:rsid w:val="00B87497"/>
    <w:rsid w:val="00B87964"/>
    <w:rsid w:val="00B90005"/>
    <w:rsid w:val="00B90BE1"/>
    <w:rsid w:val="00B91448"/>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4F17"/>
    <w:rsid w:val="00BC6E49"/>
    <w:rsid w:val="00BC755B"/>
    <w:rsid w:val="00BD1729"/>
    <w:rsid w:val="00BD1B67"/>
    <w:rsid w:val="00BD1EA2"/>
    <w:rsid w:val="00BD23A9"/>
    <w:rsid w:val="00BD2826"/>
    <w:rsid w:val="00BD385D"/>
    <w:rsid w:val="00BD5CA8"/>
    <w:rsid w:val="00BD5D7D"/>
    <w:rsid w:val="00BE00FA"/>
    <w:rsid w:val="00BE0C95"/>
    <w:rsid w:val="00BE22A6"/>
    <w:rsid w:val="00BE3B4D"/>
    <w:rsid w:val="00BE6A26"/>
    <w:rsid w:val="00BE7363"/>
    <w:rsid w:val="00BF3F34"/>
    <w:rsid w:val="00BF44DF"/>
    <w:rsid w:val="00BF5666"/>
    <w:rsid w:val="00BF6D83"/>
    <w:rsid w:val="00BF6F10"/>
    <w:rsid w:val="00C036E7"/>
    <w:rsid w:val="00C100D9"/>
    <w:rsid w:val="00C108FB"/>
    <w:rsid w:val="00C10CB5"/>
    <w:rsid w:val="00C14439"/>
    <w:rsid w:val="00C15817"/>
    <w:rsid w:val="00C20AD3"/>
    <w:rsid w:val="00C2139F"/>
    <w:rsid w:val="00C25FAA"/>
    <w:rsid w:val="00C260B5"/>
    <w:rsid w:val="00C274ED"/>
    <w:rsid w:val="00C3172F"/>
    <w:rsid w:val="00C35AE8"/>
    <w:rsid w:val="00C360C1"/>
    <w:rsid w:val="00C40D16"/>
    <w:rsid w:val="00C41972"/>
    <w:rsid w:val="00C41F4E"/>
    <w:rsid w:val="00C43927"/>
    <w:rsid w:val="00C439AC"/>
    <w:rsid w:val="00C4440D"/>
    <w:rsid w:val="00C453E0"/>
    <w:rsid w:val="00C457B4"/>
    <w:rsid w:val="00C45BF0"/>
    <w:rsid w:val="00C470DD"/>
    <w:rsid w:val="00C47B24"/>
    <w:rsid w:val="00C47E49"/>
    <w:rsid w:val="00C50FDE"/>
    <w:rsid w:val="00C5110D"/>
    <w:rsid w:val="00C511AE"/>
    <w:rsid w:val="00C51DC6"/>
    <w:rsid w:val="00C556C4"/>
    <w:rsid w:val="00C566E4"/>
    <w:rsid w:val="00C56F4D"/>
    <w:rsid w:val="00C60625"/>
    <w:rsid w:val="00C6220B"/>
    <w:rsid w:val="00C65B57"/>
    <w:rsid w:val="00C743ED"/>
    <w:rsid w:val="00C75816"/>
    <w:rsid w:val="00C75E4D"/>
    <w:rsid w:val="00C80A90"/>
    <w:rsid w:val="00C820CB"/>
    <w:rsid w:val="00C850BE"/>
    <w:rsid w:val="00C85551"/>
    <w:rsid w:val="00C9043C"/>
    <w:rsid w:val="00C92267"/>
    <w:rsid w:val="00C928F3"/>
    <w:rsid w:val="00C9339E"/>
    <w:rsid w:val="00C9545D"/>
    <w:rsid w:val="00C9692A"/>
    <w:rsid w:val="00CA3D68"/>
    <w:rsid w:val="00CA41C2"/>
    <w:rsid w:val="00CA63B1"/>
    <w:rsid w:val="00CA7229"/>
    <w:rsid w:val="00CA77CD"/>
    <w:rsid w:val="00CB0611"/>
    <w:rsid w:val="00CB1E36"/>
    <w:rsid w:val="00CB5A51"/>
    <w:rsid w:val="00CB64AC"/>
    <w:rsid w:val="00CC06A9"/>
    <w:rsid w:val="00CC2A7A"/>
    <w:rsid w:val="00CC2F5B"/>
    <w:rsid w:val="00CC3030"/>
    <w:rsid w:val="00CC360E"/>
    <w:rsid w:val="00CC37DB"/>
    <w:rsid w:val="00CC4244"/>
    <w:rsid w:val="00CC5F91"/>
    <w:rsid w:val="00CC665B"/>
    <w:rsid w:val="00CC78FD"/>
    <w:rsid w:val="00CC7A47"/>
    <w:rsid w:val="00CD13B0"/>
    <w:rsid w:val="00CD144D"/>
    <w:rsid w:val="00CD3B29"/>
    <w:rsid w:val="00CD51CF"/>
    <w:rsid w:val="00CD69AB"/>
    <w:rsid w:val="00CD6E86"/>
    <w:rsid w:val="00CD76D4"/>
    <w:rsid w:val="00CD7893"/>
    <w:rsid w:val="00CE4C95"/>
    <w:rsid w:val="00CE7E6A"/>
    <w:rsid w:val="00CF01E7"/>
    <w:rsid w:val="00CF377E"/>
    <w:rsid w:val="00CF3DE0"/>
    <w:rsid w:val="00CF7205"/>
    <w:rsid w:val="00D007E0"/>
    <w:rsid w:val="00D00999"/>
    <w:rsid w:val="00D00C90"/>
    <w:rsid w:val="00D01682"/>
    <w:rsid w:val="00D01F70"/>
    <w:rsid w:val="00D031A9"/>
    <w:rsid w:val="00D06EE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CB1"/>
    <w:rsid w:val="00D46D9A"/>
    <w:rsid w:val="00D4793C"/>
    <w:rsid w:val="00D52ECE"/>
    <w:rsid w:val="00D53308"/>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83C17"/>
    <w:rsid w:val="00D8568B"/>
    <w:rsid w:val="00D85885"/>
    <w:rsid w:val="00D875C7"/>
    <w:rsid w:val="00D87652"/>
    <w:rsid w:val="00D943F1"/>
    <w:rsid w:val="00D9644F"/>
    <w:rsid w:val="00D969D3"/>
    <w:rsid w:val="00D96F34"/>
    <w:rsid w:val="00D97019"/>
    <w:rsid w:val="00D9745C"/>
    <w:rsid w:val="00D9771E"/>
    <w:rsid w:val="00DA077D"/>
    <w:rsid w:val="00DA13BA"/>
    <w:rsid w:val="00DA1B65"/>
    <w:rsid w:val="00DA2967"/>
    <w:rsid w:val="00DA2D0E"/>
    <w:rsid w:val="00DA4F3C"/>
    <w:rsid w:val="00DA5674"/>
    <w:rsid w:val="00DB30CB"/>
    <w:rsid w:val="00DB357E"/>
    <w:rsid w:val="00DB496E"/>
    <w:rsid w:val="00DB4BEF"/>
    <w:rsid w:val="00DB6CCF"/>
    <w:rsid w:val="00DC1ABE"/>
    <w:rsid w:val="00DC1C8F"/>
    <w:rsid w:val="00DC26B5"/>
    <w:rsid w:val="00DC3B0B"/>
    <w:rsid w:val="00DC4E2D"/>
    <w:rsid w:val="00DC6AEA"/>
    <w:rsid w:val="00DC779D"/>
    <w:rsid w:val="00DD2C43"/>
    <w:rsid w:val="00DD672D"/>
    <w:rsid w:val="00DD7804"/>
    <w:rsid w:val="00DE3129"/>
    <w:rsid w:val="00DE33A5"/>
    <w:rsid w:val="00DE7185"/>
    <w:rsid w:val="00DE77B7"/>
    <w:rsid w:val="00DF27B2"/>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2780"/>
    <w:rsid w:val="00E43ABE"/>
    <w:rsid w:val="00E445BD"/>
    <w:rsid w:val="00E449BA"/>
    <w:rsid w:val="00E45C03"/>
    <w:rsid w:val="00E503D5"/>
    <w:rsid w:val="00E509F5"/>
    <w:rsid w:val="00E5243D"/>
    <w:rsid w:val="00E527F8"/>
    <w:rsid w:val="00E531E8"/>
    <w:rsid w:val="00E5511A"/>
    <w:rsid w:val="00E6095F"/>
    <w:rsid w:val="00E61F8B"/>
    <w:rsid w:val="00E6241E"/>
    <w:rsid w:val="00E62DEE"/>
    <w:rsid w:val="00E63879"/>
    <w:rsid w:val="00E64282"/>
    <w:rsid w:val="00E727B7"/>
    <w:rsid w:val="00E730AA"/>
    <w:rsid w:val="00E73BC0"/>
    <w:rsid w:val="00E74685"/>
    <w:rsid w:val="00E76415"/>
    <w:rsid w:val="00E767B1"/>
    <w:rsid w:val="00E76F52"/>
    <w:rsid w:val="00E854B7"/>
    <w:rsid w:val="00E87D3E"/>
    <w:rsid w:val="00E912EC"/>
    <w:rsid w:val="00E92503"/>
    <w:rsid w:val="00E9564E"/>
    <w:rsid w:val="00E97547"/>
    <w:rsid w:val="00E977BA"/>
    <w:rsid w:val="00EA2ABB"/>
    <w:rsid w:val="00EA45AB"/>
    <w:rsid w:val="00EA6F76"/>
    <w:rsid w:val="00EB1A3B"/>
    <w:rsid w:val="00EB21A5"/>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2BE7"/>
    <w:rsid w:val="00EE2E27"/>
    <w:rsid w:val="00EE3C47"/>
    <w:rsid w:val="00EE3E9C"/>
    <w:rsid w:val="00EE41A1"/>
    <w:rsid w:val="00EE777E"/>
    <w:rsid w:val="00EF0894"/>
    <w:rsid w:val="00EF0DAE"/>
    <w:rsid w:val="00EF13FE"/>
    <w:rsid w:val="00EF1797"/>
    <w:rsid w:val="00EF1B54"/>
    <w:rsid w:val="00EF1BA3"/>
    <w:rsid w:val="00EF329C"/>
    <w:rsid w:val="00EF3E01"/>
    <w:rsid w:val="00EF4C7C"/>
    <w:rsid w:val="00EF66AC"/>
    <w:rsid w:val="00EF7118"/>
    <w:rsid w:val="00F0329D"/>
    <w:rsid w:val="00F038B7"/>
    <w:rsid w:val="00F04044"/>
    <w:rsid w:val="00F045A1"/>
    <w:rsid w:val="00F046C8"/>
    <w:rsid w:val="00F0719F"/>
    <w:rsid w:val="00F10D54"/>
    <w:rsid w:val="00F12160"/>
    <w:rsid w:val="00F1279C"/>
    <w:rsid w:val="00F147C6"/>
    <w:rsid w:val="00F17F29"/>
    <w:rsid w:val="00F204A1"/>
    <w:rsid w:val="00F20B3F"/>
    <w:rsid w:val="00F20CAD"/>
    <w:rsid w:val="00F232C6"/>
    <w:rsid w:val="00F251A9"/>
    <w:rsid w:val="00F25BAE"/>
    <w:rsid w:val="00F2706D"/>
    <w:rsid w:val="00F27C1E"/>
    <w:rsid w:val="00F32BDB"/>
    <w:rsid w:val="00F37CFE"/>
    <w:rsid w:val="00F416C5"/>
    <w:rsid w:val="00F43887"/>
    <w:rsid w:val="00F445F3"/>
    <w:rsid w:val="00F47D3F"/>
    <w:rsid w:val="00F56DBA"/>
    <w:rsid w:val="00F5720B"/>
    <w:rsid w:val="00F574EA"/>
    <w:rsid w:val="00F57C6E"/>
    <w:rsid w:val="00F60655"/>
    <w:rsid w:val="00F60C62"/>
    <w:rsid w:val="00F66361"/>
    <w:rsid w:val="00F67946"/>
    <w:rsid w:val="00F71B09"/>
    <w:rsid w:val="00F71C0C"/>
    <w:rsid w:val="00F7228F"/>
    <w:rsid w:val="00F72F45"/>
    <w:rsid w:val="00F73266"/>
    <w:rsid w:val="00F73866"/>
    <w:rsid w:val="00F739E9"/>
    <w:rsid w:val="00F755F2"/>
    <w:rsid w:val="00F77CE3"/>
    <w:rsid w:val="00F835ED"/>
    <w:rsid w:val="00F84541"/>
    <w:rsid w:val="00F84995"/>
    <w:rsid w:val="00F85237"/>
    <w:rsid w:val="00F85279"/>
    <w:rsid w:val="00F85F15"/>
    <w:rsid w:val="00F86228"/>
    <w:rsid w:val="00F86F7A"/>
    <w:rsid w:val="00F87655"/>
    <w:rsid w:val="00F9000A"/>
    <w:rsid w:val="00F925F9"/>
    <w:rsid w:val="00F92807"/>
    <w:rsid w:val="00F92D06"/>
    <w:rsid w:val="00F931D5"/>
    <w:rsid w:val="00F93B99"/>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1976"/>
    <w:rsid w:val="00FD27FA"/>
    <w:rsid w:val="00FD4D94"/>
    <w:rsid w:val="00FD5CA6"/>
    <w:rsid w:val="00FD6B60"/>
    <w:rsid w:val="00FD7591"/>
    <w:rsid w:val="00FD7935"/>
    <w:rsid w:val="00FD7DEA"/>
    <w:rsid w:val="00FE04EF"/>
    <w:rsid w:val="00FE1D26"/>
    <w:rsid w:val="00FE2025"/>
    <w:rsid w:val="00FE3A9D"/>
    <w:rsid w:val="00FE3ADE"/>
    <w:rsid w:val="00FE49E3"/>
    <w:rsid w:val="00FE7168"/>
    <w:rsid w:val="00FE7E0D"/>
    <w:rsid w:val="00FE7E54"/>
    <w:rsid w:val="00FE7E79"/>
    <w:rsid w:val="00FF231A"/>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3CA"/>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544D8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544D8C"/>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31200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59346565">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644504692">
      <w:bodyDiv w:val="1"/>
      <w:marLeft w:val="0"/>
      <w:marRight w:val="0"/>
      <w:marTop w:val="0"/>
      <w:marBottom w:val="0"/>
      <w:divBdr>
        <w:top w:val="none" w:sz="0" w:space="0" w:color="auto"/>
        <w:left w:val="none" w:sz="0" w:space="0" w:color="auto"/>
        <w:bottom w:val="none" w:sz="0" w:space="0" w:color="auto"/>
        <w:right w:val="none" w:sz="0" w:space="0" w:color="auto"/>
      </w:divBdr>
    </w:div>
    <w:div w:id="677584635">
      <w:bodyDiv w:val="1"/>
      <w:marLeft w:val="0"/>
      <w:marRight w:val="0"/>
      <w:marTop w:val="0"/>
      <w:marBottom w:val="0"/>
      <w:divBdr>
        <w:top w:val="none" w:sz="0" w:space="0" w:color="auto"/>
        <w:left w:val="none" w:sz="0" w:space="0" w:color="auto"/>
        <w:bottom w:val="none" w:sz="0" w:space="0" w:color="auto"/>
        <w:right w:val="none" w:sz="0" w:space="0" w:color="auto"/>
      </w:divBdr>
      <w:divsChild>
        <w:div w:id="327292363">
          <w:marLeft w:val="0"/>
          <w:marRight w:val="0"/>
          <w:marTop w:val="0"/>
          <w:marBottom w:val="240"/>
          <w:divBdr>
            <w:top w:val="none" w:sz="0" w:space="0" w:color="auto"/>
            <w:left w:val="none" w:sz="0" w:space="0" w:color="auto"/>
            <w:bottom w:val="none" w:sz="0" w:space="0" w:color="auto"/>
            <w:right w:val="none" w:sz="0" w:space="0" w:color="auto"/>
          </w:divBdr>
        </w:div>
      </w:divsChild>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564073">
      <w:bodyDiv w:val="1"/>
      <w:marLeft w:val="0"/>
      <w:marRight w:val="0"/>
      <w:marTop w:val="0"/>
      <w:marBottom w:val="0"/>
      <w:divBdr>
        <w:top w:val="none" w:sz="0" w:space="0" w:color="auto"/>
        <w:left w:val="none" w:sz="0" w:space="0" w:color="auto"/>
        <w:bottom w:val="none" w:sz="0" w:space="0" w:color="auto"/>
        <w:right w:val="none" w:sz="0" w:space="0" w:color="auto"/>
      </w:divBdr>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43462864">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288127158">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334650916">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30828982">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45071522">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50679-9E84-4041-8518-2DA1BE3A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45</Pages>
  <Words>8191</Words>
  <Characters>45055</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2018-09-04T23:09:00Z</cp:lastPrinted>
  <dcterms:created xsi:type="dcterms:W3CDTF">2019-10-10T18:48:00Z</dcterms:created>
  <dcterms:modified xsi:type="dcterms:W3CDTF">2020-02-19T17:57:00Z</dcterms:modified>
</cp:coreProperties>
</file>