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F6FC7" w14:textId="77777777" w:rsidR="0097536E" w:rsidRPr="0074045D" w:rsidRDefault="0097536E" w:rsidP="0074045D">
      <w:pPr>
        <w:tabs>
          <w:tab w:val="left" w:pos="0"/>
        </w:tabs>
        <w:spacing w:line="360" w:lineRule="auto"/>
        <w:jc w:val="center"/>
        <w:rPr>
          <w:rFonts w:ascii="Palatino Linotype" w:hAnsi="Palatino Linotype"/>
          <w:b/>
        </w:rPr>
      </w:pPr>
    </w:p>
    <w:p w14:paraId="7AF7A00F" w14:textId="3158EA80" w:rsidR="00022187" w:rsidRDefault="00F95F7E" w:rsidP="0074045D">
      <w:pPr>
        <w:tabs>
          <w:tab w:val="left" w:pos="0"/>
        </w:tabs>
        <w:spacing w:line="360" w:lineRule="auto"/>
        <w:jc w:val="center"/>
        <w:rPr>
          <w:rFonts w:ascii="Palatino Linotype" w:hAnsi="Palatino Linotype"/>
          <w:b/>
        </w:rPr>
      </w:pPr>
      <w:r w:rsidRPr="0074045D">
        <w:rPr>
          <w:rFonts w:ascii="Palatino Linotype" w:hAnsi="Palatino Linotype"/>
          <w:b/>
        </w:rPr>
        <w:t>LÍNEAS ARGUMENTATIVAS.</w:t>
      </w:r>
    </w:p>
    <w:p w14:paraId="3B2910B5" w14:textId="77777777" w:rsidR="0074045D" w:rsidRPr="0074045D" w:rsidRDefault="0074045D" w:rsidP="0074045D">
      <w:pPr>
        <w:tabs>
          <w:tab w:val="left" w:pos="0"/>
        </w:tabs>
        <w:spacing w:line="360" w:lineRule="auto"/>
        <w:jc w:val="center"/>
        <w:rPr>
          <w:rFonts w:ascii="Palatino Linotype" w:hAnsi="Palatino Linotype"/>
          <w:b/>
        </w:rPr>
      </w:pPr>
    </w:p>
    <w:p w14:paraId="3A165ADC" w14:textId="77777777" w:rsidR="00B872B8" w:rsidRPr="0074045D" w:rsidRDefault="00B872B8" w:rsidP="0074045D">
      <w:pPr>
        <w:spacing w:before="240" w:after="240" w:line="360" w:lineRule="auto"/>
        <w:jc w:val="both"/>
        <w:rPr>
          <w:rFonts w:ascii="Palatino Linotype" w:eastAsia="MS Mincho" w:hAnsi="Palatino Linotype" w:cs="Times New Roman"/>
        </w:rPr>
      </w:pPr>
      <w:r w:rsidRPr="0074045D">
        <w:rPr>
          <w:rFonts w:ascii="Palatino Linotype" w:eastAsia="MS Mincho" w:hAnsi="Palatino Linotype" w:cs="Times New Roman"/>
          <w:b/>
        </w:rPr>
        <w:t xml:space="preserve">DERECHO DE ACCESO A LA INFORMACIÓN PÚBLICA. </w:t>
      </w:r>
      <w:r w:rsidRPr="0074045D">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06A882CA" w14:textId="77777777" w:rsidR="00B872B8" w:rsidRPr="0074045D" w:rsidRDefault="00B872B8" w:rsidP="0074045D">
      <w:pPr>
        <w:spacing w:line="360" w:lineRule="auto"/>
        <w:jc w:val="both"/>
        <w:rPr>
          <w:rFonts w:ascii="Palatino Linotype" w:eastAsia="Times New Roman" w:hAnsi="Palatino Linotype"/>
          <w:color w:val="000000" w:themeColor="text1"/>
        </w:rPr>
      </w:pPr>
      <w:r w:rsidRPr="0074045D">
        <w:rPr>
          <w:rFonts w:ascii="Palatino Linotype" w:hAnsi="Palatino Linotype"/>
          <w:b/>
          <w:color w:val="000000" w:themeColor="text1"/>
          <w:lang w:val="es-MX"/>
        </w:rPr>
        <w:t>DEBERES DE LAS AUTORIDADES</w:t>
      </w:r>
      <w:r w:rsidRPr="0074045D">
        <w:rPr>
          <w:rFonts w:ascii="Palatino Linotype" w:hAnsi="Palatino Linotype"/>
          <w:color w:val="000000" w:themeColor="text1"/>
          <w:lang w:val="es-MX"/>
        </w:rPr>
        <w:t xml:space="preserve">. </w:t>
      </w:r>
      <w:r w:rsidRPr="0074045D">
        <w:rPr>
          <w:rFonts w:ascii="Palatino Linotype" w:eastAsia="Times New Roman" w:hAnsi="Palatino Linotype"/>
          <w:color w:val="000000" w:themeColor="text1"/>
        </w:rPr>
        <w:t xml:space="preserve">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09AE4332" w14:textId="77777777" w:rsidR="00B872B8" w:rsidRPr="0074045D" w:rsidRDefault="00B872B8" w:rsidP="0074045D">
      <w:pPr>
        <w:spacing w:line="360" w:lineRule="auto"/>
        <w:jc w:val="both"/>
        <w:rPr>
          <w:rFonts w:ascii="Palatino Linotype" w:eastAsia="Times New Roman" w:hAnsi="Palatino Linotype"/>
          <w:color w:val="000000" w:themeColor="text1"/>
        </w:rPr>
      </w:pPr>
    </w:p>
    <w:p w14:paraId="28A0662D" w14:textId="77777777" w:rsidR="00B872B8" w:rsidRPr="0074045D" w:rsidRDefault="00B872B8" w:rsidP="0074045D">
      <w:pPr>
        <w:spacing w:line="360" w:lineRule="auto"/>
        <w:jc w:val="both"/>
        <w:rPr>
          <w:rFonts w:ascii="Palatino Linotype" w:eastAsia="Times New Roman" w:hAnsi="Palatino Linotype"/>
          <w:color w:val="000000" w:themeColor="text1"/>
        </w:rPr>
      </w:pPr>
      <w:r w:rsidRPr="0074045D">
        <w:rPr>
          <w:rFonts w:ascii="Palatino Linotype" w:eastAsia="Times New Roman" w:hAnsi="Palatino Linotype"/>
          <w:b/>
          <w:color w:val="000000" w:themeColor="text1"/>
        </w:rPr>
        <w:t>RESPUESTAS IMPRECISAS O INCOMPLETAS, DEBER DE REPARACIÓN.</w:t>
      </w:r>
      <w:r w:rsidRPr="0074045D">
        <w:rPr>
          <w:rFonts w:ascii="Palatino Linotype" w:eastAsia="Times New Roman" w:hAnsi="Palatino Linotype"/>
          <w:color w:val="000000" w:themeColor="text1"/>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4EC53AA7" w14:textId="77777777" w:rsidR="00B872B8" w:rsidRPr="0074045D" w:rsidRDefault="00B872B8" w:rsidP="0074045D">
      <w:pPr>
        <w:tabs>
          <w:tab w:val="left" w:pos="0"/>
          <w:tab w:val="left" w:pos="6450"/>
        </w:tabs>
        <w:spacing w:line="360" w:lineRule="auto"/>
        <w:jc w:val="both"/>
        <w:rPr>
          <w:rFonts w:ascii="Palatino Linotype" w:eastAsia="Times New Roman" w:hAnsi="Palatino Linotype"/>
          <w:b/>
        </w:rPr>
      </w:pPr>
    </w:p>
    <w:p w14:paraId="31137936" w14:textId="302D1D0F" w:rsidR="00BC61B2" w:rsidRPr="0074045D" w:rsidRDefault="00A20B1F" w:rsidP="0074045D">
      <w:pPr>
        <w:tabs>
          <w:tab w:val="left" w:pos="0"/>
        </w:tabs>
        <w:spacing w:line="360" w:lineRule="auto"/>
        <w:jc w:val="center"/>
        <w:rPr>
          <w:rFonts w:ascii="Palatino Linotype" w:eastAsia="Times New Roman" w:hAnsi="Palatino Linotype" w:cs="Times New Roman"/>
          <w:b/>
          <w:u w:val="single"/>
        </w:rPr>
      </w:pPr>
      <w:r w:rsidRPr="0074045D">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74045D" w:rsidRDefault="00DA7E2F" w:rsidP="0074045D">
          <w:pPr>
            <w:pStyle w:val="TtulodeTDC"/>
            <w:spacing w:before="0" w:line="360" w:lineRule="auto"/>
            <w:ind w:left="-142"/>
            <w:rPr>
              <w:szCs w:val="24"/>
            </w:rPr>
          </w:pPr>
        </w:p>
        <w:p w14:paraId="08F39367" w14:textId="77777777" w:rsidR="007E5746" w:rsidRPr="0074045D" w:rsidRDefault="00DA7E2F" w:rsidP="0074045D">
          <w:pPr>
            <w:pStyle w:val="TDC1"/>
            <w:spacing w:line="360" w:lineRule="auto"/>
            <w:rPr>
              <w:rFonts w:ascii="Palatino Linotype" w:hAnsi="Palatino Linotype"/>
              <w:noProof/>
              <w:lang w:val="es-MX" w:eastAsia="es-MX"/>
            </w:rPr>
          </w:pPr>
          <w:r w:rsidRPr="0074045D">
            <w:rPr>
              <w:rFonts w:ascii="Palatino Linotype" w:hAnsi="Palatino Linotype"/>
            </w:rPr>
            <w:fldChar w:fldCharType="begin"/>
          </w:r>
          <w:r w:rsidRPr="0074045D">
            <w:rPr>
              <w:rFonts w:ascii="Palatino Linotype" w:hAnsi="Palatino Linotype"/>
            </w:rPr>
            <w:instrText xml:space="preserve"> TOC \o "1-3" \h \z \u </w:instrText>
          </w:r>
          <w:r w:rsidRPr="0074045D">
            <w:rPr>
              <w:rFonts w:ascii="Palatino Linotype" w:hAnsi="Palatino Linotype"/>
            </w:rPr>
            <w:fldChar w:fldCharType="separate"/>
          </w:r>
          <w:hyperlink w:anchor="_Toc7779457" w:history="1">
            <w:r w:rsidR="007E5746" w:rsidRPr="0074045D">
              <w:rPr>
                <w:rStyle w:val="Hipervnculo"/>
                <w:rFonts w:ascii="Palatino Linotype" w:hAnsi="Palatino Linotype"/>
                <w:b/>
                <w:noProof/>
              </w:rPr>
              <w:t>ANTECEDENTES</w:t>
            </w:r>
            <w:r w:rsidR="007E5746" w:rsidRPr="0074045D">
              <w:rPr>
                <w:rFonts w:ascii="Palatino Linotype" w:hAnsi="Palatino Linotype"/>
                <w:noProof/>
                <w:webHidden/>
              </w:rPr>
              <w:tab/>
            </w:r>
            <w:r w:rsidR="007E5746" w:rsidRPr="0074045D">
              <w:rPr>
                <w:rFonts w:ascii="Palatino Linotype" w:hAnsi="Palatino Linotype"/>
                <w:noProof/>
                <w:webHidden/>
              </w:rPr>
              <w:fldChar w:fldCharType="begin"/>
            </w:r>
            <w:r w:rsidR="007E5746" w:rsidRPr="0074045D">
              <w:rPr>
                <w:rFonts w:ascii="Palatino Linotype" w:hAnsi="Palatino Linotype"/>
                <w:noProof/>
                <w:webHidden/>
              </w:rPr>
              <w:instrText xml:space="preserve"> PAGEREF _Toc7779457 \h </w:instrText>
            </w:r>
            <w:r w:rsidR="007E5746" w:rsidRPr="0074045D">
              <w:rPr>
                <w:rFonts w:ascii="Palatino Linotype" w:hAnsi="Palatino Linotype"/>
                <w:noProof/>
                <w:webHidden/>
              </w:rPr>
            </w:r>
            <w:r w:rsidR="007E5746" w:rsidRPr="0074045D">
              <w:rPr>
                <w:rFonts w:ascii="Palatino Linotype" w:hAnsi="Palatino Linotype"/>
                <w:noProof/>
                <w:webHidden/>
              </w:rPr>
              <w:fldChar w:fldCharType="separate"/>
            </w:r>
            <w:r w:rsidR="0074045D">
              <w:rPr>
                <w:rFonts w:ascii="Palatino Linotype" w:hAnsi="Palatino Linotype"/>
                <w:noProof/>
                <w:webHidden/>
              </w:rPr>
              <w:t>3</w:t>
            </w:r>
            <w:r w:rsidR="007E5746" w:rsidRPr="0074045D">
              <w:rPr>
                <w:rFonts w:ascii="Palatino Linotype" w:hAnsi="Palatino Linotype"/>
                <w:noProof/>
                <w:webHidden/>
              </w:rPr>
              <w:fldChar w:fldCharType="end"/>
            </w:r>
          </w:hyperlink>
        </w:p>
        <w:p w14:paraId="036A7AC3" w14:textId="77777777" w:rsidR="007E5746" w:rsidRPr="0074045D" w:rsidRDefault="00240EF0" w:rsidP="0074045D">
          <w:pPr>
            <w:pStyle w:val="TDC1"/>
            <w:spacing w:line="360" w:lineRule="auto"/>
            <w:rPr>
              <w:rFonts w:ascii="Palatino Linotype" w:hAnsi="Palatino Linotype"/>
              <w:noProof/>
              <w:lang w:val="es-MX" w:eastAsia="es-MX"/>
            </w:rPr>
          </w:pPr>
          <w:hyperlink w:anchor="_Toc7779458" w:history="1">
            <w:r w:rsidR="007E5746" w:rsidRPr="0074045D">
              <w:rPr>
                <w:rStyle w:val="Hipervnculo"/>
                <w:rFonts w:ascii="Palatino Linotype" w:hAnsi="Palatino Linotype"/>
                <w:b/>
                <w:noProof/>
              </w:rPr>
              <w:t>CONSIDERANDO</w:t>
            </w:r>
            <w:r w:rsidR="007E5746" w:rsidRPr="0074045D">
              <w:rPr>
                <w:rFonts w:ascii="Palatino Linotype" w:hAnsi="Palatino Linotype"/>
                <w:noProof/>
                <w:webHidden/>
              </w:rPr>
              <w:tab/>
            </w:r>
            <w:r w:rsidR="007E5746" w:rsidRPr="0074045D">
              <w:rPr>
                <w:rFonts w:ascii="Palatino Linotype" w:hAnsi="Palatino Linotype"/>
                <w:noProof/>
                <w:webHidden/>
              </w:rPr>
              <w:fldChar w:fldCharType="begin"/>
            </w:r>
            <w:r w:rsidR="007E5746" w:rsidRPr="0074045D">
              <w:rPr>
                <w:rFonts w:ascii="Palatino Linotype" w:hAnsi="Palatino Linotype"/>
                <w:noProof/>
                <w:webHidden/>
              </w:rPr>
              <w:instrText xml:space="preserve"> PAGEREF _Toc7779458 \h </w:instrText>
            </w:r>
            <w:r w:rsidR="007E5746" w:rsidRPr="0074045D">
              <w:rPr>
                <w:rFonts w:ascii="Palatino Linotype" w:hAnsi="Palatino Linotype"/>
                <w:noProof/>
                <w:webHidden/>
              </w:rPr>
            </w:r>
            <w:r w:rsidR="007E5746" w:rsidRPr="0074045D">
              <w:rPr>
                <w:rFonts w:ascii="Palatino Linotype" w:hAnsi="Palatino Linotype"/>
                <w:noProof/>
                <w:webHidden/>
              </w:rPr>
              <w:fldChar w:fldCharType="separate"/>
            </w:r>
            <w:r w:rsidR="0074045D">
              <w:rPr>
                <w:rFonts w:ascii="Palatino Linotype" w:hAnsi="Palatino Linotype"/>
                <w:noProof/>
                <w:webHidden/>
              </w:rPr>
              <w:t>11</w:t>
            </w:r>
            <w:r w:rsidR="007E5746" w:rsidRPr="0074045D">
              <w:rPr>
                <w:rFonts w:ascii="Palatino Linotype" w:hAnsi="Palatino Linotype"/>
                <w:noProof/>
                <w:webHidden/>
              </w:rPr>
              <w:fldChar w:fldCharType="end"/>
            </w:r>
          </w:hyperlink>
        </w:p>
        <w:p w14:paraId="26F441FD" w14:textId="77777777" w:rsidR="007E5746" w:rsidRPr="0074045D" w:rsidRDefault="00240EF0" w:rsidP="0074045D">
          <w:pPr>
            <w:pStyle w:val="TDC2"/>
            <w:spacing w:line="360" w:lineRule="auto"/>
            <w:ind w:left="142"/>
            <w:rPr>
              <w:rFonts w:ascii="Palatino Linotype" w:hAnsi="Palatino Linotype"/>
              <w:noProof/>
              <w:lang w:val="es-MX" w:eastAsia="es-MX"/>
            </w:rPr>
          </w:pPr>
          <w:hyperlink w:anchor="_Toc7779459" w:history="1">
            <w:r w:rsidR="007E5746" w:rsidRPr="0074045D">
              <w:rPr>
                <w:rStyle w:val="Hipervnculo"/>
                <w:rFonts w:ascii="Palatino Linotype" w:hAnsi="Palatino Linotype"/>
                <w:b/>
                <w:noProof/>
              </w:rPr>
              <w:t>PRIMERO. De la competencia</w:t>
            </w:r>
            <w:r w:rsidR="007E5746" w:rsidRPr="0074045D">
              <w:rPr>
                <w:rFonts w:ascii="Palatino Linotype" w:hAnsi="Palatino Linotype"/>
                <w:noProof/>
                <w:webHidden/>
              </w:rPr>
              <w:tab/>
            </w:r>
            <w:r w:rsidR="007E5746" w:rsidRPr="0074045D">
              <w:rPr>
                <w:rFonts w:ascii="Palatino Linotype" w:hAnsi="Palatino Linotype"/>
                <w:noProof/>
                <w:webHidden/>
              </w:rPr>
              <w:fldChar w:fldCharType="begin"/>
            </w:r>
            <w:r w:rsidR="007E5746" w:rsidRPr="0074045D">
              <w:rPr>
                <w:rFonts w:ascii="Palatino Linotype" w:hAnsi="Palatino Linotype"/>
                <w:noProof/>
                <w:webHidden/>
              </w:rPr>
              <w:instrText xml:space="preserve"> PAGEREF _Toc7779459 \h </w:instrText>
            </w:r>
            <w:r w:rsidR="007E5746" w:rsidRPr="0074045D">
              <w:rPr>
                <w:rFonts w:ascii="Palatino Linotype" w:hAnsi="Palatino Linotype"/>
                <w:noProof/>
                <w:webHidden/>
              </w:rPr>
            </w:r>
            <w:r w:rsidR="007E5746" w:rsidRPr="0074045D">
              <w:rPr>
                <w:rFonts w:ascii="Palatino Linotype" w:hAnsi="Palatino Linotype"/>
                <w:noProof/>
                <w:webHidden/>
              </w:rPr>
              <w:fldChar w:fldCharType="separate"/>
            </w:r>
            <w:r w:rsidR="0074045D">
              <w:rPr>
                <w:rFonts w:ascii="Palatino Linotype" w:hAnsi="Palatino Linotype"/>
                <w:noProof/>
                <w:webHidden/>
              </w:rPr>
              <w:t>11</w:t>
            </w:r>
            <w:r w:rsidR="007E5746" w:rsidRPr="0074045D">
              <w:rPr>
                <w:rFonts w:ascii="Palatino Linotype" w:hAnsi="Palatino Linotype"/>
                <w:noProof/>
                <w:webHidden/>
              </w:rPr>
              <w:fldChar w:fldCharType="end"/>
            </w:r>
          </w:hyperlink>
        </w:p>
        <w:p w14:paraId="039454C4" w14:textId="77777777" w:rsidR="007E5746" w:rsidRPr="0074045D" w:rsidRDefault="00240EF0" w:rsidP="0074045D">
          <w:pPr>
            <w:pStyle w:val="TDC2"/>
            <w:spacing w:line="360" w:lineRule="auto"/>
            <w:ind w:left="142"/>
            <w:rPr>
              <w:rFonts w:ascii="Palatino Linotype" w:hAnsi="Palatino Linotype"/>
              <w:noProof/>
              <w:lang w:val="es-MX" w:eastAsia="es-MX"/>
            </w:rPr>
          </w:pPr>
          <w:hyperlink w:anchor="_Toc7779460" w:history="1">
            <w:r w:rsidR="007E5746" w:rsidRPr="0074045D">
              <w:rPr>
                <w:rStyle w:val="Hipervnculo"/>
                <w:rFonts w:ascii="Palatino Linotype" w:hAnsi="Palatino Linotype"/>
                <w:b/>
                <w:noProof/>
              </w:rPr>
              <w:t>SEGUNDO. De la oportunidad y procedencia.</w:t>
            </w:r>
            <w:r w:rsidR="007E5746" w:rsidRPr="0074045D">
              <w:rPr>
                <w:rFonts w:ascii="Palatino Linotype" w:hAnsi="Palatino Linotype"/>
                <w:noProof/>
                <w:webHidden/>
              </w:rPr>
              <w:tab/>
            </w:r>
            <w:r w:rsidR="007E5746" w:rsidRPr="0074045D">
              <w:rPr>
                <w:rFonts w:ascii="Palatino Linotype" w:hAnsi="Palatino Linotype"/>
                <w:noProof/>
                <w:webHidden/>
              </w:rPr>
              <w:fldChar w:fldCharType="begin"/>
            </w:r>
            <w:r w:rsidR="007E5746" w:rsidRPr="0074045D">
              <w:rPr>
                <w:rFonts w:ascii="Palatino Linotype" w:hAnsi="Palatino Linotype"/>
                <w:noProof/>
                <w:webHidden/>
              </w:rPr>
              <w:instrText xml:space="preserve"> PAGEREF _Toc7779460 \h </w:instrText>
            </w:r>
            <w:r w:rsidR="007E5746" w:rsidRPr="0074045D">
              <w:rPr>
                <w:rFonts w:ascii="Palatino Linotype" w:hAnsi="Palatino Linotype"/>
                <w:noProof/>
                <w:webHidden/>
              </w:rPr>
            </w:r>
            <w:r w:rsidR="007E5746" w:rsidRPr="0074045D">
              <w:rPr>
                <w:rFonts w:ascii="Palatino Linotype" w:hAnsi="Palatino Linotype"/>
                <w:noProof/>
                <w:webHidden/>
              </w:rPr>
              <w:fldChar w:fldCharType="separate"/>
            </w:r>
            <w:r w:rsidR="0074045D">
              <w:rPr>
                <w:rFonts w:ascii="Palatino Linotype" w:hAnsi="Palatino Linotype"/>
                <w:noProof/>
                <w:webHidden/>
              </w:rPr>
              <w:t>12</w:t>
            </w:r>
            <w:r w:rsidR="007E5746" w:rsidRPr="0074045D">
              <w:rPr>
                <w:rFonts w:ascii="Palatino Linotype" w:hAnsi="Palatino Linotype"/>
                <w:noProof/>
                <w:webHidden/>
              </w:rPr>
              <w:fldChar w:fldCharType="end"/>
            </w:r>
          </w:hyperlink>
        </w:p>
        <w:p w14:paraId="6C848C1D" w14:textId="77777777" w:rsidR="007E5746" w:rsidRPr="0074045D" w:rsidRDefault="00240EF0" w:rsidP="0074045D">
          <w:pPr>
            <w:pStyle w:val="TDC2"/>
            <w:spacing w:line="360" w:lineRule="auto"/>
            <w:ind w:left="142"/>
            <w:rPr>
              <w:rFonts w:ascii="Palatino Linotype" w:hAnsi="Palatino Linotype"/>
              <w:noProof/>
              <w:lang w:val="es-MX" w:eastAsia="es-MX"/>
            </w:rPr>
          </w:pPr>
          <w:hyperlink w:anchor="_Toc7779461" w:history="1">
            <w:r w:rsidR="007E5746" w:rsidRPr="0074045D">
              <w:rPr>
                <w:rStyle w:val="Hipervnculo"/>
                <w:rFonts w:ascii="Palatino Linotype" w:hAnsi="Palatino Linotype"/>
                <w:b/>
                <w:noProof/>
              </w:rPr>
              <w:t>TERCERO. Planteamiento de la Litis.</w:t>
            </w:r>
            <w:r w:rsidR="007E5746" w:rsidRPr="0074045D">
              <w:rPr>
                <w:rFonts w:ascii="Palatino Linotype" w:hAnsi="Palatino Linotype"/>
                <w:noProof/>
                <w:webHidden/>
              </w:rPr>
              <w:tab/>
            </w:r>
            <w:r w:rsidR="007E5746" w:rsidRPr="0074045D">
              <w:rPr>
                <w:rFonts w:ascii="Palatino Linotype" w:hAnsi="Palatino Linotype"/>
                <w:noProof/>
                <w:webHidden/>
              </w:rPr>
              <w:fldChar w:fldCharType="begin"/>
            </w:r>
            <w:r w:rsidR="007E5746" w:rsidRPr="0074045D">
              <w:rPr>
                <w:rFonts w:ascii="Palatino Linotype" w:hAnsi="Palatino Linotype"/>
                <w:noProof/>
                <w:webHidden/>
              </w:rPr>
              <w:instrText xml:space="preserve"> PAGEREF _Toc7779461 \h </w:instrText>
            </w:r>
            <w:r w:rsidR="007E5746" w:rsidRPr="0074045D">
              <w:rPr>
                <w:rFonts w:ascii="Palatino Linotype" w:hAnsi="Palatino Linotype"/>
                <w:noProof/>
                <w:webHidden/>
              </w:rPr>
            </w:r>
            <w:r w:rsidR="007E5746" w:rsidRPr="0074045D">
              <w:rPr>
                <w:rFonts w:ascii="Palatino Linotype" w:hAnsi="Palatino Linotype"/>
                <w:noProof/>
                <w:webHidden/>
              </w:rPr>
              <w:fldChar w:fldCharType="separate"/>
            </w:r>
            <w:r w:rsidR="0074045D">
              <w:rPr>
                <w:rFonts w:ascii="Palatino Linotype" w:hAnsi="Palatino Linotype"/>
                <w:noProof/>
                <w:webHidden/>
              </w:rPr>
              <w:t>15</w:t>
            </w:r>
            <w:r w:rsidR="007E5746" w:rsidRPr="0074045D">
              <w:rPr>
                <w:rFonts w:ascii="Palatino Linotype" w:hAnsi="Palatino Linotype"/>
                <w:noProof/>
                <w:webHidden/>
              </w:rPr>
              <w:fldChar w:fldCharType="end"/>
            </w:r>
          </w:hyperlink>
        </w:p>
        <w:p w14:paraId="3400151E" w14:textId="77777777" w:rsidR="007E5746" w:rsidRPr="0074045D" w:rsidRDefault="00240EF0" w:rsidP="0074045D">
          <w:pPr>
            <w:pStyle w:val="TDC2"/>
            <w:spacing w:line="360" w:lineRule="auto"/>
            <w:ind w:left="142"/>
            <w:rPr>
              <w:rFonts w:ascii="Palatino Linotype" w:hAnsi="Palatino Linotype"/>
              <w:noProof/>
              <w:lang w:val="es-MX" w:eastAsia="es-MX"/>
            </w:rPr>
          </w:pPr>
          <w:hyperlink w:anchor="_Toc7779462" w:history="1">
            <w:r w:rsidR="007E5746" w:rsidRPr="0074045D">
              <w:rPr>
                <w:rStyle w:val="Hipervnculo"/>
                <w:rFonts w:ascii="Palatino Linotype" w:hAnsi="Palatino Linotype"/>
                <w:b/>
                <w:noProof/>
              </w:rPr>
              <w:t>CUARTO. Estudio y resolución del asunto</w:t>
            </w:r>
            <w:r w:rsidR="007E5746" w:rsidRPr="0074045D">
              <w:rPr>
                <w:rFonts w:ascii="Palatino Linotype" w:hAnsi="Palatino Linotype"/>
                <w:noProof/>
                <w:webHidden/>
              </w:rPr>
              <w:tab/>
            </w:r>
            <w:r w:rsidR="007E5746" w:rsidRPr="0074045D">
              <w:rPr>
                <w:rFonts w:ascii="Palatino Linotype" w:hAnsi="Palatino Linotype"/>
                <w:noProof/>
                <w:webHidden/>
              </w:rPr>
              <w:fldChar w:fldCharType="begin"/>
            </w:r>
            <w:r w:rsidR="007E5746" w:rsidRPr="0074045D">
              <w:rPr>
                <w:rFonts w:ascii="Palatino Linotype" w:hAnsi="Palatino Linotype"/>
                <w:noProof/>
                <w:webHidden/>
              </w:rPr>
              <w:instrText xml:space="preserve"> PAGEREF _Toc7779462 \h </w:instrText>
            </w:r>
            <w:r w:rsidR="007E5746" w:rsidRPr="0074045D">
              <w:rPr>
                <w:rFonts w:ascii="Palatino Linotype" w:hAnsi="Palatino Linotype"/>
                <w:noProof/>
                <w:webHidden/>
              </w:rPr>
            </w:r>
            <w:r w:rsidR="007E5746" w:rsidRPr="0074045D">
              <w:rPr>
                <w:rFonts w:ascii="Palatino Linotype" w:hAnsi="Palatino Linotype"/>
                <w:noProof/>
                <w:webHidden/>
              </w:rPr>
              <w:fldChar w:fldCharType="separate"/>
            </w:r>
            <w:r w:rsidR="0074045D">
              <w:rPr>
                <w:rFonts w:ascii="Palatino Linotype" w:hAnsi="Palatino Linotype"/>
                <w:noProof/>
                <w:webHidden/>
              </w:rPr>
              <w:t>18</w:t>
            </w:r>
            <w:r w:rsidR="007E5746" w:rsidRPr="0074045D">
              <w:rPr>
                <w:rFonts w:ascii="Palatino Linotype" w:hAnsi="Palatino Linotype"/>
                <w:noProof/>
                <w:webHidden/>
              </w:rPr>
              <w:fldChar w:fldCharType="end"/>
            </w:r>
          </w:hyperlink>
        </w:p>
        <w:p w14:paraId="0236FEFD" w14:textId="77777777" w:rsidR="007E5746" w:rsidRPr="0074045D" w:rsidRDefault="00240EF0" w:rsidP="0074045D">
          <w:pPr>
            <w:pStyle w:val="TDC1"/>
            <w:spacing w:line="360" w:lineRule="auto"/>
            <w:rPr>
              <w:rFonts w:ascii="Palatino Linotype" w:hAnsi="Palatino Linotype"/>
              <w:noProof/>
              <w:lang w:val="es-MX" w:eastAsia="es-MX"/>
            </w:rPr>
          </w:pPr>
          <w:hyperlink w:anchor="_Toc7779463" w:history="1">
            <w:r w:rsidR="007E5746" w:rsidRPr="0074045D">
              <w:rPr>
                <w:rStyle w:val="Hipervnculo"/>
                <w:rFonts w:ascii="Palatino Linotype" w:hAnsi="Palatino Linotype"/>
                <w:b/>
                <w:noProof/>
              </w:rPr>
              <w:t>I. Del análisis a la respuesta e informe justificado</w:t>
            </w:r>
            <w:r w:rsidR="007E5746" w:rsidRPr="0074045D">
              <w:rPr>
                <w:rFonts w:ascii="Palatino Linotype" w:hAnsi="Palatino Linotype"/>
                <w:noProof/>
                <w:webHidden/>
              </w:rPr>
              <w:tab/>
            </w:r>
            <w:r w:rsidR="007E5746" w:rsidRPr="0074045D">
              <w:rPr>
                <w:rFonts w:ascii="Palatino Linotype" w:hAnsi="Palatino Linotype"/>
                <w:noProof/>
                <w:webHidden/>
              </w:rPr>
              <w:fldChar w:fldCharType="begin"/>
            </w:r>
            <w:r w:rsidR="007E5746" w:rsidRPr="0074045D">
              <w:rPr>
                <w:rFonts w:ascii="Palatino Linotype" w:hAnsi="Palatino Linotype"/>
                <w:noProof/>
                <w:webHidden/>
              </w:rPr>
              <w:instrText xml:space="preserve"> PAGEREF _Toc7779463 \h </w:instrText>
            </w:r>
            <w:r w:rsidR="007E5746" w:rsidRPr="0074045D">
              <w:rPr>
                <w:rFonts w:ascii="Palatino Linotype" w:hAnsi="Palatino Linotype"/>
                <w:noProof/>
                <w:webHidden/>
              </w:rPr>
            </w:r>
            <w:r w:rsidR="007E5746" w:rsidRPr="0074045D">
              <w:rPr>
                <w:rFonts w:ascii="Palatino Linotype" w:hAnsi="Palatino Linotype"/>
                <w:noProof/>
                <w:webHidden/>
              </w:rPr>
              <w:fldChar w:fldCharType="separate"/>
            </w:r>
            <w:r w:rsidR="0074045D">
              <w:rPr>
                <w:rFonts w:ascii="Palatino Linotype" w:hAnsi="Palatino Linotype"/>
                <w:noProof/>
                <w:webHidden/>
              </w:rPr>
              <w:t>18</w:t>
            </w:r>
            <w:r w:rsidR="007E5746" w:rsidRPr="0074045D">
              <w:rPr>
                <w:rFonts w:ascii="Palatino Linotype" w:hAnsi="Palatino Linotype"/>
                <w:noProof/>
                <w:webHidden/>
              </w:rPr>
              <w:fldChar w:fldCharType="end"/>
            </w:r>
          </w:hyperlink>
        </w:p>
        <w:p w14:paraId="12E0D048" w14:textId="77777777" w:rsidR="007E5746" w:rsidRPr="0074045D" w:rsidRDefault="00240EF0" w:rsidP="0074045D">
          <w:pPr>
            <w:pStyle w:val="TDC1"/>
            <w:spacing w:line="360" w:lineRule="auto"/>
            <w:rPr>
              <w:rFonts w:ascii="Palatino Linotype" w:hAnsi="Palatino Linotype"/>
              <w:noProof/>
              <w:lang w:val="es-MX" w:eastAsia="es-MX"/>
            </w:rPr>
          </w:pPr>
          <w:hyperlink w:anchor="_Toc7779464" w:history="1">
            <w:r w:rsidR="007E5746" w:rsidRPr="0074045D">
              <w:rPr>
                <w:rStyle w:val="Hipervnculo"/>
                <w:rFonts w:ascii="Palatino Linotype" w:hAnsi="Palatino Linotype"/>
                <w:b/>
                <w:noProof/>
                <w:lang w:val="es-MX"/>
              </w:rPr>
              <w:t>II. Decisión</w:t>
            </w:r>
            <w:r w:rsidR="007E5746" w:rsidRPr="0074045D">
              <w:rPr>
                <w:rFonts w:ascii="Palatino Linotype" w:hAnsi="Palatino Linotype"/>
                <w:noProof/>
                <w:webHidden/>
              </w:rPr>
              <w:tab/>
            </w:r>
            <w:r w:rsidR="007E5746" w:rsidRPr="0074045D">
              <w:rPr>
                <w:rFonts w:ascii="Palatino Linotype" w:hAnsi="Palatino Linotype"/>
                <w:noProof/>
                <w:webHidden/>
              </w:rPr>
              <w:fldChar w:fldCharType="begin"/>
            </w:r>
            <w:r w:rsidR="007E5746" w:rsidRPr="0074045D">
              <w:rPr>
                <w:rFonts w:ascii="Palatino Linotype" w:hAnsi="Palatino Linotype"/>
                <w:noProof/>
                <w:webHidden/>
              </w:rPr>
              <w:instrText xml:space="preserve"> PAGEREF _Toc7779464 \h </w:instrText>
            </w:r>
            <w:r w:rsidR="007E5746" w:rsidRPr="0074045D">
              <w:rPr>
                <w:rFonts w:ascii="Palatino Linotype" w:hAnsi="Palatino Linotype"/>
                <w:noProof/>
                <w:webHidden/>
              </w:rPr>
            </w:r>
            <w:r w:rsidR="007E5746" w:rsidRPr="0074045D">
              <w:rPr>
                <w:rFonts w:ascii="Palatino Linotype" w:hAnsi="Palatino Linotype"/>
                <w:noProof/>
                <w:webHidden/>
              </w:rPr>
              <w:fldChar w:fldCharType="separate"/>
            </w:r>
            <w:r w:rsidR="0074045D">
              <w:rPr>
                <w:rFonts w:ascii="Palatino Linotype" w:hAnsi="Palatino Linotype"/>
                <w:noProof/>
                <w:webHidden/>
              </w:rPr>
              <w:t>44</w:t>
            </w:r>
            <w:r w:rsidR="007E5746" w:rsidRPr="0074045D">
              <w:rPr>
                <w:rFonts w:ascii="Palatino Linotype" w:hAnsi="Palatino Linotype"/>
                <w:noProof/>
                <w:webHidden/>
              </w:rPr>
              <w:fldChar w:fldCharType="end"/>
            </w:r>
          </w:hyperlink>
        </w:p>
        <w:p w14:paraId="55A31F9E" w14:textId="77777777" w:rsidR="007E5746" w:rsidRPr="0074045D" w:rsidRDefault="00240EF0" w:rsidP="0074045D">
          <w:pPr>
            <w:pStyle w:val="TDC2"/>
            <w:spacing w:line="360" w:lineRule="auto"/>
            <w:ind w:left="142"/>
            <w:rPr>
              <w:rFonts w:ascii="Palatino Linotype" w:hAnsi="Palatino Linotype"/>
              <w:noProof/>
              <w:lang w:val="es-MX" w:eastAsia="es-MX"/>
            </w:rPr>
          </w:pPr>
          <w:hyperlink w:anchor="_Toc7779465" w:history="1">
            <w:r w:rsidR="007E5746" w:rsidRPr="0074045D">
              <w:rPr>
                <w:rStyle w:val="Hipervnculo"/>
                <w:rFonts w:ascii="Palatino Linotype" w:hAnsi="Palatino Linotype" w:cs="Times New Roman"/>
                <w:b/>
                <w:noProof/>
                <w:lang w:eastAsia="es-ES_tradnl"/>
              </w:rPr>
              <w:t>QUINTO. De la versión pública.</w:t>
            </w:r>
            <w:r w:rsidR="007E5746" w:rsidRPr="0074045D">
              <w:rPr>
                <w:rFonts w:ascii="Palatino Linotype" w:hAnsi="Palatino Linotype"/>
                <w:noProof/>
                <w:webHidden/>
              </w:rPr>
              <w:tab/>
            </w:r>
            <w:r w:rsidR="007E5746" w:rsidRPr="0074045D">
              <w:rPr>
                <w:rFonts w:ascii="Palatino Linotype" w:hAnsi="Palatino Linotype"/>
                <w:noProof/>
                <w:webHidden/>
              </w:rPr>
              <w:fldChar w:fldCharType="begin"/>
            </w:r>
            <w:r w:rsidR="007E5746" w:rsidRPr="0074045D">
              <w:rPr>
                <w:rFonts w:ascii="Palatino Linotype" w:hAnsi="Palatino Linotype"/>
                <w:noProof/>
                <w:webHidden/>
              </w:rPr>
              <w:instrText xml:space="preserve"> PAGEREF _Toc7779465 \h </w:instrText>
            </w:r>
            <w:r w:rsidR="007E5746" w:rsidRPr="0074045D">
              <w:rPr>
                <w:rFonts w:ascii="Palatino Linotype" w:hAnsi="Palatino Linotype"/>
                <w:noProof/>
                <w:webHidden/>
              </w:rPr>
            </w:r>
            <w:r w:rsidR="007E5746" w:rsidRPr="0074045D">
              <w:rPr>
                <w:rFonts w:ascii="Palatino Linotype" w:hAnsi="Palatino Linotype"/>
                <w:noProof/>
                <w:webHidden/>
              </w:rPr>
              <w:fldChar w:fldCharType="separate"/>
            </w:r>
            <w:r w:rsidR="0074045D">
              <w:rPr>
                <w:rFonts w:ascii="Palatino Linotype" w:hAnsi="Palatino Linotype"/>
                <w:noProof/>
                <w:webHidden/>
              </w:rPr>
              <w:t>46</w:t>
            </w:r>
            <w:r w:rsidR="007E5746" w:rsidRPr="0074045D">
              <w:rPr>
                <w:rFonts w:ascii="Palatino Linotype" w:hAnsi="Palatino Linotype"/>
                <w:noProof/>
                <w:webHidden/>
              </w:rPr>
              <w:fldChar w:fldCharType="end"/>
            </w:r>
          </w:hyperlink>
        </w:p>
        <w:p w14:paraId="6E00C97C" w14:textId="77777777" w:rsidR="007E5746" w:rsidRPr="0074045D" w:rsidRDefault="00240EF0" w:rsidP="0074045D">
          <w:pPr>
            <w:pStyle w:val="TDC1"/>
            <w:spacing w:line="360" w:lineRule="auto"/>
            <w:rPr>
              <w:rFonts w:ascii="Palatino Linotype" w:hAnsi="Palatino Linotype"/>
              <w:noProof/>
              <w:lang w:val="es-MX" w:eastAsia="es-MX"/>
            </w:rPr>
          </w:pPr>
          <w:hyperlink w:anchor="_Toc7779466" w:history="1">
            <w:r w:rsidR="007E5746" w:rsidRPr="0074045D">
              <w:rPr>
                <w:rStyle w:val="Hipervnculo"/>
                <w:rFonts w:ascii="Palatino Linotype" w:hAnsi="Palatino Linotype"/>
                <w:b/>
                <w:noProof/>
                <w:lang w:val="es-MX"/>
              </w:rPr>
              <w:t>A. Requisitos previos.</w:t>
            </w:r>
            <w:r w:rsidR="007E5746" w:rsidRPr="0074045D">
              <w:rPr>
                <w:rFonts w:ascii="Palatino Linotype" w:hAnsi="Palatino Linotype"/>
                <w:noProof/>
                <w:webHidden/>
              </w:rPr>
              <w:tab/>
            </w:r>
            <w:r w:rsidR="007E5746" w:rsidRPr="0074045D">
              <w:rPr>
                <w:rFonts w:ascii="Palatino Linotype" w:hAnsi="Palatino Linotype"/>
                <w:noProof/>
                <w:webHidden/>
              </w:rPr>
              <w:fldChar w:fldCharType="begin"/>
            </w:r>
            <w:r w:rsidR="007E5746" w:rsidRPr="0074045D">
              <w:rPr>
                <w:rFonts w:ascii="Palatino Linotype" w:hAnsi="Palatino Linotype"/>
                <w:noProof/>
                <w:webHidden/>
              </w:rPr>
              <w:instrText xml:space="preserve"> PAGEREF _Toc7779466 \h </w:instrText>
            </w:r>
            <w:r w:rsidR="007E5746" w:rsidRPr="0074045D">
              <w:rPr>
                <w:rFonts w:ascii="Palatino Linotype" w:hAnsi="Palatino Linotype"/>
                <w:noProof/>
                <w:webHidden/>
              </w:rPr>
            </w:r>
            <w:r w:rsidR="007E5746" w:rsidRPr="0074045D">
              <w:rPr>
                <w:rFonts w:ascii="Palatino Linotype" w:hAnsi="Palatino Linotype"/>
                <w:noProof/>
                <w:webHidden/>
              </w:rPr>
              <w:fldChar w:fldCharType="separate"/>
            </w:r>
            <w:r w:rsidR="0074045D">
              <w:rPr>
                <w:rFonts w:ascii="Palatino Linotype" w:hAnsi="Palatino Linotype"/>
                <w:noProof/>
                <w:webHidden/>
              </w:rPr>
              <w:t>48</w:t>
            </w:r>
            <w:r w:rsidR="007E5746" w:rsidRPr="0074045D">
              <w:rPr>
                <w:rFonts w:ascii="Palatino Linotype" w:hAnsi="Palatino Linotype"/>
                <w:noProof/>
                <w:webHidden/>
              </w:rPr>
              <w:fldChar w:fldCharType="end"/>
            </w:r>
          </w:hyperlink>
        </w:p>
        <w:p w14:paraId="2F3E9920" w14:textId="77777777" w:rsidR="007E5746" w:rsidRPr="0074045D" w:rsidRDefault="00240EF0" w:rsidP="0074045D">
          <w:pPr>
            <w:pStyle w:val="TDC1"/>
            <w:spacing w:line="360" w:lineRule="auto"/>
            <w:rPr>
              <w:rFonts w:ascii="Palatino Linotype" w:hAnsi="Palatino Linotype"/>
              <w:noProof/>
              <w:lang w:val="es-MX" w:eastAsia="es-MX"/>
            </w:rPr>
          </w:pPr>
          <w:hyperlink w:anchor="_Toc7779467" w:history="1">
            <w:r w:rsidR="007E5746" w:rsidRPr="0074045D">
              <w:rPr>
                <w:rStyle w:val="Hipervnculo"/>
                <w:rFonts w:ascii="Palatino Linotype" w:hAnsi="Palatino Linotype"/>
                <w:b/>
                <w:noProof/>
              </w:rPr>
              <w:t>B. Supuestos de clasificación.</w:t>
            </w:r>
            <w:r w:rsidR="007E5746" w:rsidRPr="0074045D">
              <w:rPr>
                <w:rFonts w:ascii="Palatino Linotype" w:hAnsi="Palatino Linotype"/>
                <w:noProof/>
                <w:webHidden/>
              </w:rPr>
              <w:tab/>
            </w:r>
            <w:r w:rsidR="007E5746" w:rsidRPr="0074045D">
              <w:rPr>
                <w:rFonts w:ascii="Palatino Linotype" w:hAnsi="Palatino Linotype"/>
                <w:noProof/>
                <w:webHidden/>
              </w:rPr>
              <w:fldChar w:fldCharType="begin"/>
            </w:r>
            <w:r w:rsidR="007E5746" w:rsidRPr="0074045D">
              <w:rPr>
                <w:rFonts w:ascii="Palatino Linotype" w:hAnsi="Palatino Linotype"/>
                <w:noProof/>
                <w:webHidden/>
              </w:rPr>
              <w:instrText xml:space="preserve"> PAGEREF _Toc7779467 \h </w:instrText>
            </w:r>
            <w:r w:rsidR="007E5746" w:rsidRPr="0074045D">
              <w:rPr>
                <w:rFonts w:ascii="Palatino Linotype" w:hAnsi="Palatino Linotype"/>
                <w:noProof/>
                <w:webHidden/>
              </w:rPr>
            </w:r>
            <w:r w:rsidR="007E5746" w:rsidRPr="0074045D">
              <w:rPr>
                <w:rFonts w:ascii="Palatino Linotype" w:hAnsi="Palatino Linotype"/>
                <w:noProof/>
                <w:webHidden/>
              </w:rPr>
              <w:fldChar w:fldCharType="separate"/>
            </w:r>
            <w:r w:rsidR="0074045D">
              <w:rPr>
                <w:rFonts w:ascii="Palatino Linotype" w:hAnsi="Palatino Linotype"/>
                <w:noProof/>
                <w:webHidden/>
              </w:rPr>
              <w:t>49</w:t>
            </w:r>
            <w:r w:rsidR="007E5746" w:rsidRPr="0074045D">
              <w:rPr>
                <w:rFonts w:ascii="Palatino Linotype" w:hAnsi="Palatino Linotype"/>
                <w:noProof/>
                <w:webHidden/>
              </w:rPr>
              <w:fldChar w:fldCharType="end"/>
            </w:r>
          </w:hyperlink>
        </w:p>
        <w:p w14:paraId="0F853CDD" w14:textId="77777777" w:rsidR="007E5746" w:rsidRPr="0074045D" w:rsidRDefault="00240EF0" w:rsidP="0074045D">
          <w:pPr>
            <w:pStyle w:val="TDC1"/>
            <w:spacing w:line="360" w:lineRule="auto"/>
            <w:rPr>
              <w:rFonts w:ascii="Palatino Linotype" w:hAnsi="Palatino Linotype"/>
              <w:noProof/>
              <w:lang w:val="es-MX" w:eastAsia="es-MX"/>
            </w:rPr>
          </w:pPr>
          <w:hyperlink w:anchor="_Toc7779468" w:history="1">
            <w:r w:rsidR="007E5746" w:rsidRPr="0074045D">
              <w:rPr>
                <w:rStyle w:val="Hipervnculo"/>
                <w:rFonts w:ascii="Palatino Linotype" w:hAnsi="Palatino Linotype"/>
                <w:b/>
                <w:noProof/>
              </w:rPr>
              <w:t>C. Formalidades para emitir el acuerdo de clasificación.</w:t>
            </w:r>
            <w:r w:rsidR="007E5746" w:rsidRPr="0074045D">
              <w:rPr>
                <w:rFonts w:ascii="Palatino Linotype" w:hAnsi="Palatino Linotype"/>
                <w:noProof/>
                <w:webHidden/>
              </w:rPr>
              <w:tab/>
            </w:r>
            <w:r w:rsidR="007E5746" w:rsidRPr="0074045D">
              <w:rPr>
                <w:rFonts w:ascii="Palatino Linotype" w:hAnsi="Palatino Linotype"/>
                <w:noProof/>
                <w:webHidden/>
              </w:rPr>
              <w:fldChar w:fldCharType="begin"/>
            </w:r>
            <w:r w:rsidR="007E5746" w:rsidRPr="0074045D">
              <w:rPr>
                <w:rFonts w:ascii="Palatino Linotype" w:hAnsi="Palatino Linotype"/>
                <w:noProof/>
                <w:webHidden/>
              </w:rPr>
              <w:instrText xml:space="preserve"> PAGEREF _Toc7779468 \h </w:instrText>
            </w:r>
            <w:r w:rsidR="007E5746" w:rsidRPr="0074045D">
              <w:rPr>
                <w:rFonts w:ascii="Palatino Linotype" w:hAnsi="Palatino Linotype"/>
                <w:noProof/>
                <w:webHidden/>
              </w:rPr>
            </w:r>
            <w:r w:rsidR="007E5746" w:rsidRPr="0074045D">
              <w:rPr>
                <w:rFonts w:ascii="Palatino Linotype" w:hAnsi="Palatino Linotype"/>
                <w:noProof/>
                <w:webHidden/>
              </w:rPr>
              <w:fldChar w:fldCharType="separate"/>
            </w:r>
            <w:r w:rsidR="0074045D">
              <w:rPr>
                <w:rFonts w:ascii="Palatino Linotype" w:hAnsi="Palatino Linotype"/>
                <w:noProof/>
                <w:webHidden/>
              </w:rPr>
              <w:t>51</w:t>
            </w:r>
            <w:r w:rsidR="007E5746" w:rsidRPr="0074045D">
              <w:rPr>
                <w:rFonts w:ascii="Palatino Linotype" w:hAnsi="Palatino Linotype"/>
                <w:noProof/>
                <w:webHidden/>
              </w:rPr>
              <w:fldChar w:fldCharType="end"/>
            </w:r>
          </w:hyperlink>
        </w:p>
        <w:p w14:paraId="057CB4C5" w14:textId="77777777" w:rsidR="007E5746" w:rsidRPr="0074045D" w:rsidRDefault="00240EF0" w:rsidP="0074045D">
          <w:pPr>
            <w:pStyle w:val="TDC1"/>
            <w:spacing w:line="360" w:lineRule="auto"/>
            <w:rPr>
              <w:rFonts w:ascii="Palatino Linotype" w:hAnsi="Palatino Linotype"/>
              <w:noProof/>
              <w:lang w:val="es-MX" w:eastAsia="es-MX"/>
            </w:rPr>
          </w:pPr>
          <w:hyperlink w:anchor="_Toc7779469" w:history="1">
            <w:r w:rsidR="007E5746" w:rsidRPr="0074045D">
              <w:rPr>
                <w:rStyle w:val="Hipervnculo"/>
                <w:rFonts w:ascii="Palatino Linotype" w:hAnsi="Palatino Linotype"/>
                <w:b/>
                <w:noProof/>
              </w:rPr>
              <w:t>D. Requisitos de fondo del acuerdo de clasificación.</w:t>
            </w:r>
            <w:r w:rsidR="007E5746" w:rsidRPr="0074045D">
              <w:rPr>
                <w:rFonts w:ascii="Palatino Linotype" w:hAnsi="Palatino Linotype"/>
                <w:noProof/>
                <w:webHidden/>
              </w:rPr>
              <w:tab/>
            </w:r>
            <w:r w:rsidR="007E5746" w:rsidRPr="0074045D">
              <w:rPr>
                <w:rFonts w:ascii="Palatino Linotype" w:hAnsi="Palatino Linotype"/>
                <w:noProof/>
                <w:webHidden/>
              </w:rPr>
              <w:fldChar w:fldCharType="begin"/>
            </w:r>
            <w:r w:rsidR="007E5746" w:rsidRPr="0074045D">
              <w:rPr>
                <w:rFonts w:ascii="Palatino Linotype" w:hAnsi="Palatino Linotype"/>
                <w:noProof/>
                <w:webHidden/>
              </w:rPr>
              <w:instrText xml:space="preserve"> PAGEREF _Toc7779469 \h </w:instrText>
            </w:r>
            <w:r w:rsidR="007E5746" w:rsidRPr="0074045D">
              <w:rPr>
                <w:rFonts w:ascii="Palatino Linotype" w:hAnsi="Palatino Linotype"/>
                <w:noProof/>
                <w:webHidden/>
              </w:rPr>
            </w:r>
            <w:r w:rsidR="007E5746" w:rsidRPr="0074045D">
              <w:rPr>
                <w:rFonts w:ascii="Palatino Linotype" w:hAnsi="Palatino Linotype"/>
                <w:noProof/>
                <w:webHidden/>
              </w:rPr>
              <w:fldChar w:fldCharType="separate"/>
            </w:r>
            <w:r w:rsidR="0074045D">
              <w:rPr>
                <w:rFonts w:ascii="Palatino Linotype" w:hAnsi="Palatino Linotype"/>
                <w:noProof/>
                <w:webHidden/>
              </w:rPr>
              <w:t>53</w:t>
            </w:r>
            <w:r w:rsidR="007E5746" w:rsidRPr="0074045D">
              <w:rPr>
                <w:rFonts w:ascii="Palatino Linotype" w:hAnsi="Palatino Linotype"/>
                <w:noProof/>
                <w:webHidden/>
              </w:rPr>
              <w:fldChar w:fldCharType="end"/>
            </w:r>
          </w:hyperlink>
        </w:p>
        <w:p w14:paraId="1C2F8BD0" w14:textId="77777777" w:rsidR="007E5746" w:rsidRPr="0074045D" w:rsidRDefault="00240EF0" w:rsidP="0074045D">
          <w:pPr>
            <w:pStyle w:val="TDC1"/>
            <w:spacing w:line="360" w:lineRule="auto"/>
            <w:rPr>
              <w:rFonts w:ascii="Palatino Linotype" w:hAnsi="Palatino Linotype"/>
              <w:noProof/>
              <w:lang w:val="es-MX" w:eastAsia="es-MX"/>
            </w:rPr>
          </w:pPr>
          <w:hyperlink w:anchor="_Toc7779470" w:history="1">
            <w:r w:rsidR="007E5746" w:rsidRPr="0074045D">
              <w:rPr>
                <w:rStyle w:val="Hipervnculo"/>
                <w:rFonts w:ascii="Palatino Linotype" w:hAnsi="Palatino Linotype"/>
                <w:b/>
                <w:noProof/>
              </w:rPr>
              <w:t>E. Condiciones especiales de la clasificación de la información como confidencial.</w:t>
            </w:r>
            <w:r w:rsidR="007E5746" w:rsidRPr="0074045D">
              <w:rPr>
                <w:rFonts w:ascii="Palatino Linotype" w:hAnsi="Palatino Linotype"/>
                <w:noProof/>
                <w:webHidden/>
              </w:rPr>
              <w:tab/>
            </w:r>
            <w:r w:rsidR="007E5746" w:rsidRPr="0074045D">
              <w:rPr>
                <w:rFonts w:ascii="Palatino Linotype" w:hAnsi="Palatino Linotype"/>
                <w:noProof/>
                <w:webHidden/>
              </w:rPr>
              <w:fldChar w:fldCharType="begin"/>
            </w:r>
            <w:r w:rsidR="007E5746" w:rsidRPr="0074045D">
              <w:rPr>
                <w:rFonts w:ascii="Palatino Linotype" w:hAnsi="Palatino Linotype"/>
                <w:noProof/>
                <w:webHidden/>
              </w:rPr>
              <w:instrText xml:space="preserve"> PAGEREF _Toc7779470 \h </w:instrText>
            </w:r>
            <w:r w:rsidR="007E5746" w:rsidRPr="0074045D">
              <w:rPr>
                <w:rFonts w:ascii="Palatino Linotype" w:hAnsi="Palatino Linotype"/>
                <w:noProof/>
                <w:webHidden/>
              </w:rPr>
            </w:r>
            <w:r w:rsidR="007E5746" w:rsidRPr="0074045D">
              <w:rPr>
                <w:rFonts w:ascii="Palatino Linotype" w:hAnsi="Palatino Linotype"/>
                <w:noProof/>
                <w:webHidden/>
              </w:rPr>
              <w:fldChar w:fldCharType="separate"/>
            </w:r>
            <w:r w:rsidR="0074045D">
              <w:rPr>
                <w:rFonts w:ascii="Palatino Linotype" w:hAnsi="Palatino Linotype"/>
                <w:noProof/>
                <w:webHidden/>
              </w:rPr>
              <w:t>58</w:t>
            </w:r>
            <w:r w:rsidR="007E5746" w:rsidRPr="0074045D">
              <w:rPr>
                <w:rFonts w:ascii="Palatino Linotype" w:hAnsi="Palatino Linotype"/>
                <w:noProof/>
                <w:webHidden/>
              </w:rPr>
              <w:fldChar w:fldCharType="end"/>
            </w:r>
          </w:hyperlink>
        </w:p>
        <w:p w14:paraId="67135E69" w14:textId="77777777" w:rsidR="007E5746" w:rsidRPr="0074045D" w:rsidRDefault="00240EF0" w:rsidP="0074045D">
          <w:pPr>
            <w:pStyle w:val="TDC1"/>
            <w:spacing w:line="360" w:lineRule="auto"/>
            <w:rPr>
              <w:rFonts w:ascii="Palatino Linotype" w:hAnsi="Palatino Linotype"/>
              <w:noProof/>
              <w:lang w:val="es-MX" w:eastAsia="es-MX"/>
            </w:rPr>
          </w:pPr>
          <w:hyperlink w:anchor="_Toc7779471" w:history="1">
            <w:r w:rsidR="007E5746" w:rsidRPr="0074045D">
              <w:rPr>
                <w:rStyle w:val="Hipervnculo"/>
                <w:rFonts w:ascii="Palatino Linotype" w:hAnsi="Palatino Linotype"/>
                <w:b/>
                <w:noProof/>
              </w:rPr>
              <w:t>RESOLUTIVOS</w:t>
            </w:r>
            <w:r w:rsidR="007E5746" w:rsidRPr="0074045D">
              <w:rPr>
                <w:rFonts w:ascii="Palatino Linotype" w:hAnsi="Palatino Linotype"/>
                <w:noProof/>
                <w:webHidden/>
              </w:rPr>
              <w:tab/>
            </w:r>
            <w:r w:rsidR="007E5746" w:rsidRPr="0074045D">
              <w:rPr>
                <w:rFonts w:ascii="Palatino Linotype" w:hAnsi="Palatino Linotype"/>
                <w:noProof/>
                <w:webHidden/>
              </w:rPr>
              <w:fldChar w:fldCharType="begin"/>
            </w:r>
            <w:r w:rsidR="007E5746" w:rsidRPr="0074045D">
              <w:rPr>
                <w:rFonts w:ascii="Palatino Linotype" w:hAnsi="Palatino Linotype"/>
                <w:noProof/>
                <w:webHidden/>
              </w:rPr>
              <w:instrText xml:space="preserve"> PAGEREF _Toc7779471 \h </w:instrText>
            </w:r>
            <w:r w:rsidR="007E5746" w:rsidRPr="0074045D">
              <w:rPr>
                <w:rFonts w:ascii="Palatino Linotype" w:hAnsi="Palatino Linotype"/>
                <w:noProof/>
                <w:webHidden/>
              </w:rPr>
            </w:r>
            <w:r w:rsidR="007E5746" w:rsidRPr="0074045D">
              <w:rPr>
                <w:rFonts w:ascii="Palatino Linotype" w:hAnsi="Palatino Linotype"/>
                <w:noProof/>
                <w:webHidden/>
              </w:rPr>
              <w:fldChar w:fldCharType="separate"/>
            </w:r>
            <w:r w:rsidR="0074045D">
              <w:rPr>
                <w:rFonts w:ascii="Palatino Linotype" w:hAnsi="Palatino Linotype"/>
                <w:noProof/>
                <w:webHidden/>
              </w:rPr>
              <w:t>60</w:t>
            </w:r>
            <w:r w:rsidR="007E5746" w:rsidRPr="0074045D">
              <w:rPr>
                <w:rFonts w:ascii="Palatino Linotype" w:hAnsi="Palatino Linotype"/>
                <w:noProof/>
                <w:webHidden/>
              </w:rPr>
              <w:fldChar w:fldCharType="end"/>
            </w:r>
          </w:hyperlink>
        </w:p>
        <w:p w14:paraId="675DA056" w14:textId="3172D249" w:rsidR="00022187" w:rsidRPr="0074045D" w:rsidRDefault="00DA7E2F" w:rsidP="0074045D">
          <w:pPr>
            <w:spacing w:line="360" w:lineRule="auto"/>
            <w:rPr>
              <w:rFonts w:ascii="Palatino Linotype" w:hAnsi="Palatino Linotype"/>
            </w:rPr>
          </w:pPr>
          <w:r w:rsidRPr="0074045D">
            <w:rPr>
              <w:rFonts w:ascii="Palatino Linotype" w:hAnsi="Palatino Linotype"/>
              <w:b/>
              <w:bCs/>
            </w:rPr>
            <w:lastRenderedPageBreak/>
            <w:fldChar w:fldCharType="end"/>
          </w:r>
        </w:p>
      </w:sdtContent>
    </w:sdt>
    <w:p w14:paraId="73F7F940" w14:textId="02F79689" w:rsidR="00662C69" w:rsidRPr="0074045D" w:rsidRDefault="009B11D6" w:rsidP="0074045D">
      <w:pPr>
        <w:tabs>
          <w:tab w:val="left" w:pos="0"/>
          <w:tab w:val="left" w:pos="3465"/>
        </w:tabs>
        <w:spacing w:line="360" w:lineRule="auto"/>
        <w:jc w:val="both"/>
        <w:rPr>
          <w:rFonts w:ascii="Palatino Linotype" w:hAnsi="Palatino Linotype"/>
        </w:rPr>
      </w:pPr>
      <w:r w:rsidRPr="0074045D">
        <w:rPr>
          <w:rFonts w:ascii="Palatino Linotype" w:hAnsi="Palatino Linotype"/>
        </w:rPr>
        <w:t>R</w:t>
      </w:r>
      <w:r w:rsidR="00662C69" w:rsidRPr="0074045D">
        <w:rPr>
          <w:rFonts w:ascii="Palatino Linotype" w:hAnsi="Palatino Linotype"/>
        </w:rPr>
        <w:t>esolución del Pleno del Instituto de Transparencia, Acceso a la Información Pública y Protección de Datos Personales del Estado de México y Mun</w:t>
      </w:r>
      <w:r w:rsidR="000D5A1D" w:rsidRPr="0074045D">
        <w:rPr>
          <w:rFonts w:ascii="Palatino Linotype" w:hAnsi="Palatino Linotype"/>
        </w:rPr>
        <w:t>icipios, con</w:t>
      </w:r>
      <w:r w:rsidR="00662C69" w:rsidRPr="0074045D">
        <w:rPr>
          <w:rFonts w:ascii="Palatino Linotype" w:hAnsi="Palatino Linotype"/>
        </w:rPr>
        <w:t xml:space="preserve"> </w:t>
      </w:r>
      <w:r w:rsidR="00485DB6" w:rsidRPr="0074045D">
        <w:rPr>
          <w:rFonts w:ascii="Palatino Linotype" w:hAnsi="Palatino Linotype"/>
        </w:rPr>
        <w:t xml:space="preserve">domicilio </w:t>
      </w:r>
      <w:r w:rsidR="00662C69" w:rsidRPr="0074045D">
        <w:rPr>
          <w:rFonts w:ascii="Palatino Linotype" w:hAnsi="Palatino Linotype"/>
        </w:rPr>
        <w:t xml:space="preserve">en Metepec, Estado de México; de </w:t>
      </w:r>
      <w:r w:rsidR="000D5A1D" w:rsidRPr="0074045D">
        <w:rPr>
          <w:rFonts w:ascii="Palatino Linotype" w:hAnsi="Palatino Linotype"/>
        </w:rPr>
        <w:t xml:space="preserve">fecha </w:t>
      </w:r>
      <w:r w:rsidR="00A72FAC" w:rsidRPr="0074045D">
        <w:rPr>
          <w:rFonts w:ascii="Palatino Linotype" w:hAnsi="Palatino Linotype"/>
        </w:rPr>
        <w:t>nueve</w:t>
      </w:r>
      <w:r w:rsidR="006B149F" w:rsidRPr="0074045D">
        <w:rPr>
          <w:rFonts w:ascii="Palatino Linotype" w:hAnsi="Palatino Linotype"/>
        </w:rPr>
        <w:t xml:space="preserve"> (</w:t>
      </w:r>
      <w:r w:rsidR="00B20404" w:rsidRPr="0074045D">
        <w:rPr>
          <w:rFonts w:ascii="Palatino Linotype" w:hAnsi="Palatino Linotype"/>
        </w:rPr>
        <w:t>0</w:t>
      </w:r>
      <w:r w:rsidR="00A72FAC" w:rsidRPr="0074045D">
        <w:rPr>
          <w:rFonts w:ascii="Palatino Linotype" w:hAnsi="Palatino Linotype"/>
        </w:rPr>
        <w:t>9</w:t>
      </w:r>
      <w:r w:rsidR="006B149F" w:rsidRPr="0074045D">
        <w:rPr>
          <w:rFonts w:ascii="Palatino Linotype" w:hAnsi="Palatino Linotype"/>
        </w:rPr>
        <w:t xml:space="preserve">) de </w:t>
      </w:r>
      <w:r w:rsidR="009B7F14" w:rsidRPr="0074045D">
        <w:rPr>
          <w:rFonts w:ascii="Palatino Linotype" w:hAnsi="Palatino Linotype"/>
        </w:rPr>
        <w:t>ma</w:t>
      </w:r>
      <w:r w:rsidR="00B20404" w:rsidRPr="0074045D">
        <w:rPr>
          <w:rFonts w:ascii="Palatino Linotype" w:hAnsi="Palatino Linotype"/>
        </w:rPr>
        <w:t>yo</w:t>
      </w:r>
      <w:r w:rsidR="00B414A7" w:rsidRPr="0074045D">
        <w:rPr>
          <w:rFonts w:ascii="Palatino Linotype" w:hAnsi="Palatino Linotype"/>
        </w:rPr>
        <w:t xml:space="preserve"> de dos mil diecinueve</w:t>
      </w:r>
      <w:r w:rsidR="00662C69" w:rsidRPr="0074045D">
        <w:rPr>
          <w:rFonts w:ascii="Palatino Linotype" w:hAnsi="Palatino Linotype"/>
        </w:rPr>
        <w:t>.</w:t>
      </w:r>
    </w:p>
    <w:p w14:paraId="5A51B5EC" w14:textId="77777777" w:rsidR="008A5A73" w:rsidRPr="0074045D" w:rsidRDefault="008A5A73" w:rsidP="0074045D">
      <w:pPr>
        <w:tabs>
          <w:tab w:val="left" w:pos="0"/>
          <w:tab w:val="left" w:pos="3465"/>
        </w:tabs>
        <w:spacing w:line="360" w:lineRule="auto"/>
        <w:jc w:val="both"/>
        <w:rPr>
          <w:rFonts w:ascii="Palatino Linotype" w:hAnsi="Palatino Linotype"/>
        </w:rPr>
      </w:pPr>
    </w:p>
    <w:p w14:paraId="02C1324E" w14:textId="255B2E34" w:rsidR="00662C69" w:rsidRPr="0074045D" w:rsidRDefault="00662C69" w:rsidP="0074045D">
      <w:pPr>
        <w:tabs>
          <w:tab w:val="left" w:pos="0"/>
        </w:tabs>
        <w:spacing w:line="360" w:lineRule="auto"/>
        <w:jc w:val="both"/>
        <w:rPr>
          <w:rFonts w:ascii="Palatino Linotype" w:hAnsi="Palatino Linotype"/>
        </w:rPr>
      </w:pPr>
      <w:r w:rsidRPr="0074045D">
        <w:rPr>
          <w:rFonts w:ascii="Palatino Linotype" w:hAnsi="Palatino Linotype"/>
          <w:b/>
        </w:rPr>
        <w:t>VISTO</w:t>
      </w:r>
      <w:r w:rsidR="00D71D6A" w:rsidRPr="0074045D">
        <w:rPr>
          <w:rFonts w:ascii="Palatino Linotype" w:hAnsi="Palatino Linotype"/>
        </w:rPr>
        <w:t xml:space="preserve"> </w:t>
      </w:r>
      <w:r w:rsidR="00FF6643" w:rsidRPr="0074045D">
        <w:rPr>
          <w:rFonts w:ascii="Palatino Linotype" w:hAnsi="Palatino Linotype"/>
        </w:rPr>
        <w:t>el</w:t>
      </w:r>
      <w:r w:rsidRPr="0074045D">
        <w:rPr>
          <w:rFonts w:ascii="Palatino Linotype" w:hAnsi="Palatino Linotype"/>
        </w:rPr>
        <w:t xml:space="preserve"> expediente electrónico for</w:t>
      </w:r>
      <w:r w:rsidR="00D37494" w:rsidRPr="0074045D">
        <w:rPr>
          <w:rFonts w:ascii="Palatino Linotype" w:hAnsi="Palatino Linotype"/>
        </w:rPr>
        <w:t>mado con motivo de</w:t>
      </w:r>
      <w:r w:rsidR="00FF6643" w:rsidRPr="0074045D">
        <w:rPr>
          <w:rFonts w:ascii="Palatino Linotype" w:hAnsi="Palatino Linotype"/>
        </w:rPr>
        <w:t>l</w:t>
      </w:r>
      <w:r w:rsidRPr="0074045D">
        <w:rPr>
          <w:rFonts w:ascii="Palatino Linotype" w:hAnsi="Palatino Linotype"/>
        </w:rPr>
        <w:t xml:space="preserve"> recurso de revisión </w:t>
      </w:r>
      <w:r w:rsidR="00D71D6A" w:rsidRPr="0074045D">
        <w:rPr>
          <w:rFonts w:ascii="Palatino Linotype" w:hAnsi="Palatino Linotype"/>
          <w:b/>
        </w:rPr>
        <w:t>0</w:t>
      </w:r>
      <w:r w:rsidR="00B20404" w:rsidRPr="0074045D">
        <w:rPr>
          <w:rFonts w:ascii="Palatino Linotype" w:hAnsi="Palatino Linotype"/>
          <w:b/>
        </w:rPr>
        <w:t>1123</w:t>
      </w:r>
      <w:r w:rsidR="00D71D6A" w:rsidRPr="0074045D">
        <w:rPr>
          <w:rFonts w:ascii="Palatino Linotype" w:hAnsi="Palatino Linotype"/>
          <w:b/>
        </w:rPr>
        <w:t>/INFOEM/IP/RR/201</w:t>
      </w:r>
      <w:r w:rsidR="009B7F14" w:rsidRPr="0074045D">
        <w:rPr>
          <w:rFonts w:ascii="Palatino Linotype" w:hAnsi="Palatino Linotype"/>
          <w:b/>
        </w:rPr>
        <w:t>9</w:t>
      </w:r>
      <w:r w:rsidR="00FF6643" w:rsidRPr="0074045D">
        <w:rPr>
          <w:rFonts w:ascii="Palatino Linotype" w:hAnsi="Palatino Linotype"/>
          <w:b/>
        </w:rPr>
        <w:t xml:space="preserve"> </w:t>
      </w:r>
      <w:r w:rsidRPr="0074045D">
        <w:rPr>
          <w:rFonts w:ascii="Palatino Linotype" w:hAnsi="Palatino Linotype"/>
        </w:rPr>
        <w:t xml:space="preserve">promovido por </w:t>
      </w:r>
      <w:r w:rsidR="007F5212" w:rsidRPr="007F5212">
        <w:rPr>
          <w:rFonts w:ascii="Palatino Linotype" w:hAnsi="Palatino Linotype"/>
          <w:b/>
          <w:highlight w:val="black"/>
        </w:rPr>
        <w:t>-------------------------------</w:t>
      </w:r>
      <w:r w:rsidR="003E4A5C" w:rsidRPr="0074045D">
        <w:rPr>
          <w:rFonts w:ascii="Palatino Linotype" w:hAnsi="Palatino Linotype"/>
          <w:b/>
          <w:bCs/>
        </w:rPr>
        <w:t xml:space="preserve"> </w:t>
      </w:r>
      <w:r w:rsidRPr="0074045D">
        <w:rPr>
          <w:rFonts w:ascii="Palatino Linotype" w:hAnsi="Palatino Linotype" w:cs="Arial"/>
        </w:rPr>
        <w:t xml:space="preserve">en su </w:t>
      </w:r>
      <w:r w:rsidR="00D83C17" w:rsidRPr="0074045D">
        <w:rPr>
          <w:rFonts w:ascii="Palatino Linotype" w:hAnsi="Palatino Linotype" w:cs="Arial"/>
        </w:rPr>
        <w:t>calidad</w:t>
      </w:r>
      <w:r w:rsidRPr="0074045D">
        <w:rPr>
          <w:rFonts w:ascii="Palatino Linotype" w:hAnsi="Palatino Linotype" w:cs="Arial"/>
        </w:rPr>
        <w:t xml:space="preserve"> de </w:t>
      </w:r>
      <w:r w:rsidRPr="0074045D">
        <w:rPr>
          <w:rFonts w:ascii="Palatino Linotype" w:hAnsi="Palatino Linotype" w:cs="Arial"/>
          <w:b/>
        </w:rPr>
        <w:t>RECURRENTE</w:t>
      </w:r>
      <w:r w:rsidRPr="0074045D">
        <w:rPr>
          <w:rFonts w:ascii="Palatino Linotype" w:hAnsi="Palatino Linotype" w:cs="Arial"/>
        </w:rPr>
        <w:t xml:space="preserve">, en contra </w:t>
      </w:r>
      <w:r w:rsidR="000D5A1D" w:rsidRPr="0074045D">
        <w:rPr>
          <w:rFonts w:ascii="Palatino Linotype" w:hAnsi="Palatino Linotype" w:cs="Arial"/>
        </w:rPr>
        <w:t xml:space="preserve">de </w:t>
      </w:r>
      <w:r w:rsidR="00D71D6A" w:rsidRPr="0074045D">
        <w:rPr>
          <w:rFonts w:ascii="Palatino Linotype" w:hAnsi="Palatino Linotype" w:cs="Arial"/>
        </w:rPr>
        <w:t xml:space="preserve">la respuesta del </w:t>
      </w:r>
      <w:r w:rsidR="00B20404" w:rsidRPr="0074045D">
        <w:rPr>
          <w:rFonts w:ascii="Palatino Linotype" w:hAnsi="Palatino Linotype"/>
          <w:b/>
        </w:rPr>
        <w:t xml:space="preserve">Organismo Público Descentralizado Municipal para la Prestación de Los Servicios de Agua Potable Alcantarillado y Saneamiento de Cuautitlán Izcalli denominado OPERAGUA, O.P.D.M. </w:t>
      </w:r>
      <w:r w:rsidRPr="0074045D">
        <w:rPr>
          <w:rFonts w:ascii="Palatino Linotype" w:hAnsi="Palatino Linotype"/>
        </w:rPr>
        <w:t>en lo sucesivo el</w:t>
      </w:r>
      <w:r w:rsidRPr="0074045D">
        <w:rPr>
          <w:rFonts w:ascii="Palatino Linotype" w:hAnsi="Palatino Linotype"/>
          <w:b/>
        </w:rPr>
        <w:t xml:space="preserve"> SUJETO OBLIGADO, </w:t>
      </w:r>
      <w:r w:rsidRPr="0074045D">
        <w:rPr>
          <w:rFonts w:ascii="Palatino Linotype" w:hAnsi="Palatino Linotype"/>
        </w:rPr>
        <w:t>se procede a dictar la presente resolución, con base en los siguientes:</w:t>
      </w:r>
    </w:p>
    <w:p w14:paraId="0BBCF3EE" w14:textId="77777777" w:rsidR="008A5A73" w:rsidRPr="0074045D" w:rsidRDefault="008A5A73" w:rsidP="0074045D">
      <w:pPr>
        <w:tabs>
          <w:tab w:val="left" w:pos="0"/>
        </w:tabs>
        <w:spacing w:line="360" w:lineRule="auto"/>
        <w:jc w:val="both"/>
        <w:rPr>
          <w:rFonts w:ascii="Palatino Linotype" w:hAnsi="Palatino Linotype"/>
        </w:rPr>
      </w:pPr>
    </w:p>
    <w:p w14:paraId="769E1410" w14:textId="5740327F" w:rsidR="00587366" w:rsidRPr="0074045D" w:rsidRDefault="00662C69" w:rsidP="0074045D">
      <w:pPr>
        <w:pStyle w:val="Ttulo1"/>
        <w:tabs>
          <w:tab w:val="left" w:pos="0"/>
        </w:tabs>
        <w:spacing w:before="0" w:line="360" w:lineRule="auto"/>
        <w:jc w:val="center"/>
        <w:rPr>
          <w:b/>
          <w:szCs w:val="24"/>
        </w:rPr>
      </w:pPr>
      <w:bookmarkStart w:id="0" w:name="_Toc461555884"/>
      <w:bookmarkStart w:id="1" w:name="_Toc466371847"/>
      <w:bookmarkStart w:id="2" w:name="_Toc7779457"/>
      <w:r w:rsidRPr="0074045D">
        <w:rPr>
          <w:b/>
          <w:szCs w:val="24"/>
        </w:rPr>
        <w:t>ANTECEDENTES</w:t>
      </w:r>
      <w:bookmarkEnd w:id="0"/>
      <w:bookmarkEnd w:id="1"/>
      <w:bookmarkEnd w:id="2"/>
    </w:p>
    <w:p w14:paraId="468D1AB4" w14:textId="77777777" w:rsidR="008A5A73" w:rsidRPr="0074045D" w:rsidRDefault="008A5A73" w:rsidP="0074045D">
      <w:pPr>
        <w:tabs>
          <w:tab w:val="left" w:pos="0"/>
        </w:tabs>
        <w:spacing w:line="360" w:lineRule="auto"/>
        <w:rPr>
          <w:rFonts w:ascii="Palatino Linotype" w:hAnsi="Palatino Linotype"/>
          <w:lang w:eastAsia="en-US"/>
        </w:rPr>
      </w:pPr>
    </w:p>
    <w:p w14:paraId="402A4C0A" w14:textId="4E415B44" w:rsidR="00D9392E" w:rsidRPr="00EB2515" w:rsidRDefault="00FF6643" w:rsidP="00EB2515">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74045D">
        <w:rPr>
          <w:rFonts w:ascii="Palatino Linotype" w:eastAsia="Calibri" w:hAnsi="Palatino Linotype" w:cs="Arial"/>
        </w:rPr>
        <w:t xml:space="preserve">El </w:t>
      </w:r>
      <w:r w:rsidR="00B20404" w:rsidRPr="0074045D">
        <w:rPr>
          <w:rFonts w:ascii="Palatino Linotype" w:eastAsia="Calibri" w:hAnsi="Palatino Linotype" w:cs="Arial"/>
        </w:rPr>
        <w:t>cinco</w:t>
      </w:r>
      <w:r w:rsidR="0060011B" w:rsidRPr="0074045D">
        <w:rPr>
          <w:rFonts w:ascii="Palatino Linotype" w:eastAsia="Calibri" w:hAnsi="Palatino Linotype" w:cs="Arial"/>
        </w:rPr>
        <w:t xml:space="preserve"> (</w:t>
      </w:r>
      <w:r w:rsidR="00B20404" w:rsidRPr="0074045D">
        <w:rPr>
          <w:rFonts w:ascii="Palatino Linotype" w:eastAsia="Calibri" w:hAnsi="Palatino Linotype" w:cs="Arial"/>
        </w:rPr>
        <w:t>05</w:t>
      </w:r>
      <w:r w:rsidR="00D71D6A" w:rsidRPr="0074045D">
        <w:rPr>
          <w:rFonts w:ascii="Palatino Linotype" w:eastAsia="Calibri" w:hAnsi="Palatino Linotype" w:cs="Arial"/>
        </w:rPr>
        <w:t>)</w:t>
      </w:r>
      <w:r w:rsidR="00A53AF8" w:rsidRPr="0074045D">
        <w:rPr>
          <w:rFonts w:ascii="Palatino Linotype" w:hAnsi="Palatino Linotype"/>
        </w:rPr>
        <w:t xml:space="preserve"> de </w:t>
      </w:r>
      <w:r w:rsidR="00B20404" w:rsidRPr="0074045D">
        <w:rPr>
          <w:rFonts w:ascii="Palatino Linotype" w:hAnsi="Palatino Linotype"/>
        </w:rPr>
        <w:t>febrero</w:t>
      </w:r>
      <w:r w:rsidR="0060011B" w:rsidRPr="0074045D">
        <w:rPr>
          <w:rFonts w:ascii="Palatino Linotype" w:hAnsi="Palatino Linotype"/>
        </w:rPr>
        <w:t xml:space="preserve"> do</w:t>
      </w:r>
      <w:r w:rsidR="0060011B" w:rsidRPr="0074045D">
        <w:rPr>
          <w:rFonts w:ascii="Palatino Linotype" w:eastAsia="Calibri" w:hAnsi="Palatino Linotype" w:cs="Arial"/>
        </w:rPr>
        <w:t>s mil diecinueve</w:t>
      </w:r>
      <w:r w:rsidR="00D9392E" w:rsidRPr="0074045D">
        <w:rPr>
          <w:rFonts w:ascii="Palatino Linotype" w:hAnsi="Palatino Linotype"/>
          <w:b/>
        </w:rPr>
        <w:t xml:space="preserve">, </w:t>
      </w:r>
      <w:r w:rsidR="00D9392E" w:rsidRPr="0074045D">
        <w:rPr>
          <w:rFonts w:ascii="Palatino Linotype" w:eastAsia="Calibri" w:hAnsi="Palatino Linotype" w:cs="Arial"/>
        </w:rPr>
        <w:t xml:space="preserve">se </w:t>
      </w:r>
      <w:r w:rsidRPr="0074045D">
        <w:rPr>
          <w:rFonts w:ascii="Palatino Linotype" w:eastAsia="Calibri" w:hAnsi="Palatino Linotype" w:cs="Arial"/>
        </w:rPr>
        <w:t>presentó</w:t>
      </w:r>
      <w:r w:rsidR="00D9392E" w:rsidRPr="0074045D">
        <w:rPr>
          <w:rFonts w:ascii="Palatino Linotype" w:eastAsia="Calibri" w:hAnsi="Palatino Linotype" w:cs="Arial"/>
        </w:rPr>
        <w:t xml:space="preserve"> ante el </w:t>
      </w:r>
      <w:r w:rsidR="00D9392E" w:rsidRPr="0074045D">
        <w:rPr>
          <w:rFonts w:ascii="Palatino Linotype" w:eastAsia="Calibri" w:hAnsi="Palatino Linotype" w:cs="Arial"/>
          <w:b/>
        </w:rPr>
        <w:t>SUJETO OBLIGADO</w:t>
      </w:r>
      <w:r w:rsidRPr="0074045D">
        <w:rPr>
          <w:rFonts w:ascii="Palatino Linotype" w:eastAsia="Calibri" w:hAnsi="Palatino Linotype" w:cs="Arial"/>
          <w:b/>
        </w:rPr>
        <w:t>,</w:t>
      </w:r>
      <w:r w:rsidR="00D9392E" w:rsidRPr="0074045D">
        <w:rPr>
          <w:rFonts w:ascii="Palatino Linotype" w:eastAsia="Calibri" w:hAnsi="Palatino Linotype" w:cs="Arial"/>
        </w:rPr>
        <w:t xml:space="preserve"> </w:t>
      </w:r>
      <w:r w:rsidR="00A53AF8" w:rsidRPr="0074045D">
        <w:rPr>
          <w:rFonts w:ascii="Palatino Linotype" w:eastAsia="Calibri" w:hAnsi="Palatino Linotype" w:cs="Arial"/>
        </w:rPr>
        <w:t xml:space="preserve">vía </w:t>
      </w:r>
      <w:r w:rsidR="00A53AF8" w:rsidRPr="0074045D">
        <w:rPr>
          <w:rFonts w:ascii="Palatino Linotype" w:eastAsia="Calibri" w:hAnsi="Palatino Linotype" w:cs="Arial"/>
          <w:lang w:val="es-ES"/>
        </w:rPr>
        <w:t>Sistema de Acceso a la Información Mexiquense (</w:t>
      </w:r>
      <w:r w:rsidR="00A53AF8" w:rsidRPr="0074045D">
        <w:rPr>
          <w:rFonts w:ascii="Palatino Linotype" w:eastAsia="Calibri" w:hAnsi="Palatino Linotype" w:cs="Arial"/>
          <w:b/>
          <w:lang w:val="es-ES"/>
        </w:rPr>
        <w:t>SAIMEX)</w:t>
      </w:r>
      <w:r w:rsidR="00D9392E" w:rsidRPr="0074045D">
        <w:rPr>
          <w:rFonts w:ascii="Palatino Linotype" w:eastAsia="Calibri" w:hAnsi="Palatino Linotype" w:cs="Arial"/>
        </w:rPr>
        <w:t xml:space="preserve">, la </w:t>
      </w:r>
      <w:r w:rsidR="00D9392E" w:rsidRPr="0074045D">
        <w:rPr>
          <w:rFonts w:ascii="Palatino Linotype" w:eastAsia="Calibri" w:hAnsi="Palatino Linotype" w:cs="Arial"/>
        </w:rPr>
        <w:lastRenderedPageBreak/>
        <w:t xml:space="preserve">solicitud de información pública registrada con </w:t>
      </w:r>
      <w:r w:rsidRPr="0074045D">
        <w:rPr>
          <w:rFonts w:ascii="Palatino Linotype" w:eastAsia="Calibri" w:hAnsi="Palatino Linotype" w:cs="Arial"/>
        </w:rPr>
        <w:t>el</w:t>
      </w:r>
      <w:r w:rsidR="00D9392E" w:rsidRPr="0074045D">
        <w:rPr>
          <w:rFonts w:ascii="Palatino Linotype" w:eastAsia="Calibri" w:hAnsi="Palatino Linotype" w:cs="Arial"/>
        </w:rPr>
        <w:t xml:space="preserve"> número</w:t>
      </w:r>
      <w:r w:rsidR="003E4A5C" w:rsidRPr="0074045D">
        <w:rPr>
          <w:rFonts w:ascii="Palatino Linotype" w:eastAsia="Calibri" w:hAnsi="Palatino Linotype" w:cs="Arial"/>
        </w:rPr>
        <w:t xml:space="preserve"> </w:t>
      </w:r>
      <w:r w:rsidRPr="0074045D">
        <w:rPr>
          <w:rFonts w:ascii="Palatino Linotype" w:eastAsia="Calibri" w:hAnsi="Palatino Linotype" w:cs="Arial"/>
          <w:b/>
          <w:bCs/>
        </w:rPr>
        <w:t>0</w:t>
      </w:r>
      <w:r w:rsidR="0060011B" w:rsidRPr="0074045D">
        <w:rPr>
          <w:rFonts w:ascii="Palatino Linotype" w:eastAsia="Calibri" w:hAnsi="Palatino Linotype" w:cs="Arial"/>
          <w:b/>
          <w:bCs/>
        </w:rPr>
        <w:t>00</w:t>
      </w:r>
      <w:r w:rsidR="00B20404" w:rsidRPr="0074045D">
        <w:rPr>
          <w:rFonts w:ascii="Palatino Linotype" w:eastAsia="Calibri" w:hAnsi="Palatino Linotype" w:cs="Arial"/>
          <w:b/>
          <w:bCs/>
        </w:rPr>
        <w:t>09</w:t>
      </w:r>
      <w:r w:rsidR="00D71D6A" w:rsidRPr="0074045D">
        <w:rPr>
          <w:rFonts w:ascii="Palatino Linotype" w:eastAsia="Calibri" w:hAnsi="Palatino Linotype" w:cs="Arial"/>
          <w:b/>
          <w:bCs/>
        </w:rPr>
        <w:t>/</w:t>
      </w:r>
      <w:r w:rsidR="00B20404" w:rsidRPr="0074045D">
        <w:rPr>
          <w:rFonts w:ascii="Palatino Linotype" w:eastAsia="Calibri" w:hAnsi="Palatino Linotype" w:cs="Arial"/>
          <w:b/>
          <w:bCs/>
        </w:rPr>
        <w:t>OASCUATIZC</w:t>
      </w:r>
      <w:r w:rsidR="00D71D6A" w:rsidRPr="0074045D">
        <w:rPr>
          <w:rFonts w:ascii="Palatino Linotype" w:eastAsia="Calibri" w:hAnsi="Palatino Linotype" w:cs="Arial"/>
          <w:b/>
          <w:bCs/>
        </w:rPr>
        <w:t>/IP/201</w:t>
      </w:r>
      <w:r w:rsidR="0060011B" w:rsidRPr="0074045D">
        <w:rPr>
          <w:rFonts w:ascii="Palatino Linotype" w:eastAsia="Calibri" w:hAnsi="Palatino Linotype" w:cs="Arial"/>
          <w:b/>
          <w:bCs/>
        </w:rPr>
        <w:t>9</w:t>
      </w:r>
      <w:r w:rsidR="00E17F3A" w:rsidRPr="0074045D">
        <w:rPr>
          <w:rFonts w:ascii="Palatino Linotype" w:eastAsia="Calibri" w:hAnsi="Palatino Linotype" w:cs="Arial"/>
        </w:rPr>
        <w:t>,</w:t>
      </w:r>
      <w:r w:rsidR="00FB54FB" w:rsidRPr="0074045D">
        <w:rPr>
          <w:rFonts w:ascii="Palatino Linotype" w:eastAsia="Calibri" w:hAnsi="Palatino Linotype" w:cs="Arial"/>
          <w:b/>
        </w:rPr>
        <w:t xml:space="preserve"> </w:t>
      </w:r>
      <w:r w:rsidR="00D9392E" w:rsidRPr="0074045D">
        <w:rPr>
          <w:rFonts w:ascii="Palatino Linotype" w:eastAsia="Calibri" w:hAnsi="Palatino Linotype" w:cs="Arial"/>
        </w:rPr>
        <w:t>media</w:t>
      </w:r>
      <w:r w:rsidR="00FB54FB" w:rsidRPr="0074045D">
        <w:rPr>
          <w:rFonts w:ascii="Palatino Linotype" w:eastAsia="Calibri" w:hAnsi="Palatino Linotype" w:cs="Arial"/>
        </w:rPr>
        <w:t>nte la cual</w:t>
      </w:r>
      <w:r w:rsidR="00786183" w:rsidRPr="0074045D">
        <w:rPr>
          <w:rFonts w:ascii="Palatino Linotype" w:eastAsia="Calibri" w:hAnsi="Palatino Linotype" w:cs="Arial"/>
        </w:rPr>
        <w:t xml:space="preserve"> requirió</w:t>
      </w:r>
      <w:r w:rsidR="00FB54FB" w:rsidRPr="0074045D">
        <w:rPr>
          <w:rFonts w:ascii="Palatino Linotype" w:eastAsia="Calibri" w:hAnsi="Palatino Linotype" w:cs="Arial"/>
        </w:rPr>
        <w:t xml:space="preserve">: </w:t>
      </w:r>
      <w:r w:rsidR="003607B9" w:rsidRPr="0074045D">
        <w:rPr>
          <w:rFonts w:ascii="Palatino Linotype" w:eastAsia="Calibri" w:hAnsi="Palatino Linotype" w:cs="Arial"/>
        </w:rPr>
        <w:t xml:space="preserve">   </w:t>
      </w:r>
      <w:r w:rsidR="003607B9" w:rsidRPr="00EB2515">
        <w:rPr>
          <w:rFonts w:ascii="Palatino Linotype" w:eastAsia="Calibri" w:hAnsi="Palatino Linotype" w:cs="Arial"/>
        </w:rPr>
        <w:t xml:space="preserve">                                                                                                                                                                                                                                                                                                                                                                                                                                                                                                                                                                                                                                                                                                                                                                                                                                                                                                                                                                                                                                                                                                                                                                                                                                                                                                                                                                                                                                                                                                                                                                                                                                                                                                                                                                                                                                                                                                                                                                                                                                                                                                                                                                                                                                                                                                                                                                                                                                                                                                                                                                                                                                                                                                                                                                                                                                                                                                                                            </w:t>
      </w:r>
      <w:r w:rsidR="00FB54FB" w:rsidRPr="00EB2515">
        <w:rPr>
          <w:rFonts w:ascii="Palatino Linotype" w:eastAsia="Calibri" w:hAnsi="Palatino Linotype" w:cs="Arial"/>
        </w:rPr>
        <w:t xml:space="preserve">                           </w:t>
      </w:r>
    </w:p>
    <w:p w14:paraId="5ED4292E" w14:textId="3CD9C66B" w:rsidR="00784885" w:rsidRPr="0074045D" w:rsidRDefault="001C34D6" w:rsidP="0074045D">
      <w:pPr>
        <w:pStyle w:val="Prrafodelista"/>
        <w:tabs>
          <w:tab w:val="left" w:pos="0"/>
        </w:tabs>
        <w:spacing w:line="360" w:lineRule="auto"/>
        <w:ind w:left="567" w:right="616"/>
        <w:jc w:val="both"/>
        <w:rPr>
          <w:rFonts w:ascii="Palatino Linotype" w:hAnsi="Palatino Linotype"/>
          <w:i/>
        </w:rPr>
      </w:pPr>
      <w:r w:rsidRPr="0074045D">
        <w:rPr>
          <w:rFonts w:ascii="Palatino Linotype" w:hAnsi="Palatino Linotype"/>
          <w:i/>
        </w:rPr>
        <w:t>“</w:t>
      </w:r>
      <w:r w:rsidR="00B20404" w:rsidRPr="0074045D">
        <w:rPr>
          <w:rFonts w:ascii="Palatino Linotype" w:hAnsi="Palatino Linotype"/>
          <w:i/>
        </w:rPr>
        <w:t xml:space="preserve">solicito los listados de </w:t>
      </w:r>
      <w:proofErr w:type="spellStart"/>
      <w:r w:rsidR="00B20404" w:rsidRPr="0074045D">
        <w:rPr>
          <w:rFonts w:ascii="Palatino Linotype" w:hAnsi="Palatino Linotype"/>
          <w:i/>
        </w:rPr>
        <w:t>como</w:t>
      </w:r>
      <w:proofErr w:type="spellEnd"/>
      <w:r w:rsidR="00B20404" w:rsidRPr="0074045D">
        <w:rPr>
          <w:rFonts w:ascii="Palatino Linotype" w:hAnsi="Palatino Linotype"/>
          <w:i/>
        </w:rPr>
        <w:t xml:space="preserve"> fueron pagando el aguinaldo 2018 a los trabajadores eventuales y funcionarios del organismo, así como también los nombres de los únicos beneficia</w:t>
      </w:r>
      <w:r w:rsidR="003E2038" w:rsidRPr="0074045D">
        <w:rPr>
          <w:rFonts w:ascii="Palatino Linotype" w:hAnsi="Palatino Linotype"/>
          <w:i/>
        </w:rPr>
        <w:t>dos de la segunda quincena de 2018 del organismo, en dos casos con sus asientos contables</w:t>
      </w:r>
      <w:r w:rsidR="003E4A5C" w:rsidRPr="0074045D">
        <w:rPr>
          <w:rFonts w:ascii="Palatino Linotype" w:hAnsi="Palatino Linotype"/>
          <w:i/>
        </w:rPr>
        <w:t>”</w:t>
      </w:r>
      <w:r w:rsidRPr="0074045D">
        <w:rPr>
          <w:rFonts w:ascii="Palatino Linotype" w:hAnsi="Palatino Linotype"/>
          <w:i/>
        </w:rPr>
        <w:t xml:space="preserve"> (Sic)</w:t>
      </w:r>
    </w:p>
    <w:p w14:paraId="3992CF36" w14:textId="77777777" w:rsidR="00A5514F" w:rsidRPr="0074045D" w:rsidRDefault="00A5514F" w:rsidP="0074045D">
      <w:pPr>
        <w:pStyle w:val="Prrafodelista"/>
        <w:tabs>
          <w:tab w:val="left" w:pos="0"/>
        </w:tabs>
        <w:spacing w:line="360" w:lineRule="auto"/>
        <w:ind w:left="567" w:right="616"/>
        <w:jc w:val="both"/>
        <w:rPr>
          <w:rFonts w:ascii="Palatino Linotype" w:hAnsi="Palatino Linotype"/>
          <w:i/>
        </w:rPr>
      </w:pPr>
    </w:p>
    <w:p w14:paraId="7727518C" w14:textId="7AB4F015" w:rsidR="00A45546" w:rsidRPr="0074045D" w:rsidRDefault="00A8769A" w:rsidP="0074045D">
      <w:pPr>
        <w:pStyle w:val="Prrafodelista"/>
        <w:tabs>
          <w:tab w:val="left" w:pos="0"/>
        </w:tabs>
        <w:spacing w:line="360" w:lineRule="auto"/>
        <w:ind w:left="567"/>
        <w:jc w:val="both"/>
        <w:rPr>
          <w:rFonts w:ascii="Palatino Linotype" w:hAnsi="Palatino Linotype"/>
        </w:rPr>
      </w:pPr>
      <w:r w:rsidRPr="0074045D">
        <w:rPr>
          <w:rFonts w:ascii="Palatino Linotype" w:eastAsia="Times New Roman" w:hAnsi="Palatino Linotype" w:cs="Arial"/>
        </w:rPr>
        <w:t xml:space="preserve">Señaló </w:t>
      </w:r>
      <w:r w:rsidR="00750A80" w:rsidRPr="0074045D">
        <w:rPr>
          <w:rFonts w:ascii="Palatino Linotype" w:eastAsia="Times New Roman" w:hAnsi="Palatino Linotype" w:cs="Arial"/>
        </w:rPr>
        <w:t>como modalidad de entrega de información</w:t>
      </w:r>
      <w:r w:rsidR="00750A80" w:rsidRPr="0074045D">
        <w:rPr>
          <w:rFonts w:ascii="Palatino Linotype" w:eastAsia="Times New Roman" w:hAnsi="Palatino Linotype" w:cs="Arial"/>
          <w:b/>
        </w:rPr>
        <w:t>:</w:t>
      </w:r>
      <w:r w:rsidR="00750A80" w:rsidRPr="0074045D">
        <w:rPr>
          <w:rFonts w:ascii="Palatino Linotype" w:eastAsia="Times New Roman" w:hAnsi="Palatino Linotype" w:cs="Arial"/>
        </w:rPr>
        <w:t xml:space="preserve"> </w:t>
      </w:r>
      <w:r w:rsidR="007B30F3" w:rsidRPr="0074045D">
        <w:rPr>
          <w:rFonts w:ascii="Palatino Linotype" w:hAnsi="Palatino Linotype"/>
        </w:rPr>
        <w:t>A través de</w:t>
      </w:r>
      <w:r w:rsidR="00E83035" w:rsidRPr="0074045D">
        <w:rPr>
          <w:rFonts w:ascii="Palatino Linotype" w:hAnsi="Palatino Linotype"/>
        </w:rPr>
        <w:t>l</w:t>
      </w:r>
      <w:r w:rsidR="00A53AF8" w:rsidRPr="0074045D">
        <w:rPr>
          <w:rFonts w:ascii="Palatino Linotype" w:hAnsi="Palatino Linotype"/>
          <w:b/>
        </w:rPr>
        <w:t xml:space="preserve"> </w:t>
      </w:r>
      <w:r w:rsidR="003C7422" w:rsidRPr="0074045D">
        <w:rPr>
          <w:rFonts w:ascii="Palatino Linotype" w:hAnsi="Palatino Linotype"/>
          <w:b/>
        </w:rPr>
        <w:t>SAIMEX</w:t>
      </w:r>
      <w:r w:rsidR="003E4A5C" w:rsidRPr="0074045D">
        <w:rPr>
          <w:rFonts w:ascii="Palatino Linotype" w:hAnsi="Palatino Linotype"/>
          <w:b/>
        </w:rPr>
        <w:t>.</w:t>
      </w:r>
    </w:p>
    <w:p w14:paraId="1A010198" w14:textId="77777777" w:rsidR="00E83035" w:rsidRPr="0074045D" w:rsidRDefault="00E83035" w:rsidP="0074045D">
      <w:pPr>
        <w:pStyle w:val="Prrafodelista"/>
        <w:tabs>
          <w:tab w:val="left" w:pos="0"/>
        </w:tabs>
        <w:spacing w:line="360" w:lineRule="auto"/>
        <w:jc w:val="both"/>
        <w:rPr>
          <w:rFonts w:ascii="Palatino Linotype" w:hAnsi="Palatino Linotype"/>
        </w:rPr>
      </w:pPr>
    </w:p>
    <w:p w14:paraId="6FE2796E" w14:textId="5FB1A2E5" w:rsidR="002D16D0" w:rsidRPr="0074045D" w:rsidRDefault="00761B21" w:rsidP="0074045D">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74045D">
        <w:rPr>
          <w:rFonts w:ascii="Palatino Linotype" w:hAnsi="Palatino Linotype"/>
        </w:rPr>
        <w:t xml:space="preserve">El </w:t>
      </w:r>
      <w:r w:rsidR="003E2038" w:rsidRPr="0074045D">
        <w:rPr>
          <w:rFonts w:ascii="Palatino Linotype" w:hAnsi="Palatino Linotype"/>
        </w:rPr>
        <w:t>veintiséis</w:t>
      </w:r>
      <w:r w:rsidRPr="0074045D">
        <w:rPr>
          <w:rFonts w:ascii="Palatino Linotype" w:hAnsi="Palatino Linotype"/>
        </w:rPr>
        <w:t xml:space="preserve"> </w:t>
      </w:r>
      <w:r w:rsidR="00A646F4" w:rsidRPr="0074045D">
        <w:rPr>
          <w:rFonts w:ascii="Palatino Linotype" w:hAnsi="Palatino Linotype"/>
        </w:rPr>
        <w:t>(</w:t>
      </w:r>
      <w:r w:rsidR="003E2038" w:rsidRPr="0074045D">
        <w:rPr>
          <w:rFonts w:ascii="Palatino Linotype" w:hAnsi="Palatino Linotype"/>
        </w:rPr>
        <w:t>26</w:t>
      </w:r>
      <w:r w:rsidR="00A646F4" w:rsidRPr="0074045D">
        <w:rPr>
          <w:rFonts w:ascii="Palatino Linotype" w:hAnsi="Palatino Linotype"/>
        </w:rPr>
        <w:t xml:space="preserve">) </w:t>
      </w:r>
      <w:r w:rsidR="0077381A" w:rsidRPr="0074045D">
        <w:rPr>
          <w:rFonts w:ascii="Palatino Linotype" w:hAnsi="Palatino Linotype"/>
        </w:rPr>
        <w:t xml:space="preserve">de </w:t>
      </w:r>
      <w:r w:rsidR="00271377" w:rsidRPr="0074045D">
        <w:rPr>
          <w:rFonts w:ascii="Palatino Linotype" w:hAnsi="Palatino Linotype"/>
        </w:rPr>
        <w:t>febrero</w:t>
      </w:r>
      <w:r w:rsidR="00FB54FB" w:rsidRPr="0074045D">
        <w:rPr>
          <w:rFonts w:ascii="Palatino Linotype" w:hAnsi="Palatino Linotype"/>
        </w:rPr>
        <w:t xml:space="preserve"> de dos mil dieci</w:t>
      </w:r>
      <w:r w:rsidR="0060011B" w:rsidRPr="0074045D">
        <w:rPr>
          <w:rFonts w:ascii="Palatino Linotype" w:hAnsi="Palatino Linotype"/>
        </w:rPr>
        <w:t>nueve</w:t>
      </w:r>
      <w:r w:rsidR="00585F00" w:rsidRPr="0074045D">
        <w:rPr>
          <w:rFonts w:ascii="Palatino Linotype" w:hAnsi="Palatino Linotype"/>
        </w:rPr>
        <w:t xml:space="preserve">, el </w:t>
      </w:r>
      <w:r w:rsidR="00585F00" w:rsidRPr="0074045D">
        <w:rPr>
          <w:rFonts w:ascii="Palatino Linotype" w:hAnsi="Palatino Linotype"/>
          <w:b/>
        </w:rPr>
        <w:t xml:space="preserve">SUJETO OBLIGADO </w:t>
      </w:r>
      <w:r w:rsidR="00585F00" w:rsidRPr="0074045D">
        <w:rPr>
          <w:rFonts w:ascii="Palatino Linotype" w:hAnsi="Palatino Linotype"/>
        </w:rPr>
        <w:t xml:space="preserve">dio respuesta </w:t>
      </w:r>
      <w:r w:rsidR="00A646F4" w:rsidRPr="0074045D">
        <w:rPr>
          <w:rFonts w:ascii="Palatino Linotype" w:hAnsi="Palatino Linotype"/>
        </w:rPr>
        <w:t>a la solicitud de información,</w:t>
      </w:r>
      <w:r w:rsidR="004640ED" w:rsidRPr="0074045D">
        <w:rPr>
          <w:rFonts w:ascii="Palatino Linotype" w:hAnsi="Palatino Linotype"/>
        </w:rPr>
        <w:t xml:space="preserve"> </w:t>
      </w:r>
      <w:r w:rsidR="00A646F4" w:rsidRPr="0074045D">
        <w:rPr>
          <w:rFonts w:ascii="Palatino Linotype" w:hAnsi="Palatino Linotype"/>
        </w:rPr>
        <w:t xml:space="preserve"> </w:t>
      </w:r>
      <w:r w:rsidR="002D16D0" w:rsidRPr="0074045D">
        <w:rPr>
          <w:rFonts w:ascii="Palatino Linotype" w:hAnsi="Palatino Linotype"/>
        </w:rPr>
        <w:t>en los siguientes términos:</w:t>
      </w:r>
    </w:p>
    <w:p w14:paraId="558754A3" w14:textId="77777777" w:rsidR="002D16D0" w:rsidRPr="0074045D" w:rsidRDefault="002D16D0" w:rsidP="0074045D">
      <w:pPr>
        <w:pStyle w:val="Prrafodelista"/>
        <w:tabs>
          <w:tab w:val="left" w:pos="0"/>
          <w:tab w:val="left" w:pos="426"/>
        </w:tabs>
        <w:spacing w:line="360" w:lineRule="auto"/>
        <w:ind w:left="0" w:right="49"/>
        <w:jc w:val="both"/>
        <w:rPr>
          <w:rFonts w:ascii="Palatino Linotype" w:hAnsi="Palatino Linotype"/>
        </w:rPr>
      </w:pPr>
    </w:p>
    <w:p w14:paraId="6FD0FA4B" w14:textId="72A28BE1" w:rsidR="002D1D7F" w:rsidRPr="0074045D" w:rsidRDefault="004E38C8" w:rsidP="0074045D">
      <w:pPr>
        <w:pStyle w:val="Prrafodelista"/>
        <w:tabs>
          <w:tab w:val="left" w:pos="426"/>
        </w:tabs>
        <w:spacing w:line="360" w:lineRule="auto"/>
        <w:ind w:left="567" w:right="616"/>
        <w:jc w:val="both"/>
        <w:rPr>
          <w:rFonts w:ascii="Palatino Linotype" w:hAnsi="Palatino Linotype"/>
        </w:rPr>
      </w:pPr>
      <w:r w:rsidRPr="0074045D">
        <w:rPr>
          <w:rFonts w:ascii="Palatino Linotype" w:hAnsi="Palatino Linotype"/>
          <w:i/>
        </w:rPr>
        <w:t>“</w:t>
      </w:r>
      <w:r w:rsidR="00271377" w:rsidRPr="0074045D">
        <w:rPr>
          <w:rFonts w:ascii="Palatino Linotype" w:hAnsi="Palatino Linotype"/>
          <w:i/>
        </w:rPr>
        <w:t>…</w:t>
      </w:r>
      <w:r w:rsidR="003E2038" w:rsidRPr="0074045D">
        <w:rPr>
          <w:rFonts w:ascii="Palatino Linotype" w:hAnsi="Palatino Linotype"/>
          <w:i/>
        </w:rPr>
        <w:t xml:space="preserve">integro al presente el listado de “como fueron pagando el aguinaldo 2018” según lo solicitado en el portal de Transparencia. Así mismo, con respecto a los nombres de los únicos beneficiados que se les pago la segunda quincena de 2018, le informo que todo el personal ha recibido sus pagos correspondientes al ejercicio 2018, además de citarle que de acuerdo a lo que establece la Ley de Transparencia y Acceso a la Información Pública del Estado de México y Municipios en su artículo 2 fracción V, y la Ley de Protección de Datos </w:t>
      </w:r>
      <w:r w:rsidR="003E2038" w:rsidRPr="0074045D">
        <w:rPr>
          <w:rFonts w:ascii="Palatino Linotype" w:hAnsi="Palatino Linotype"/>
          <w:i/>
        </w:rPr>
        <w:lastRenderedPageBreak/>
        <w:t>Personales del Estado de México</w:t>
      </w:r>
      <w:r w:rsidR="005A58BD" w:rsidRPr="0074045D">
        <w:rPr>
          <w:rFonts w:ascii="Palatino Linotype" w:hAnsi="Palatino Linotype"/>
          <w:i/>
        </w:rPr>
        <w:t xml:space="preserve"> en su artículo 4 fracción VIII, al tratarse de Información Clasificada y Datos Personales sensibles respectivamente, no es posible proporcionar dicha información…</w:t>
      </w:r>
      <w:r w:rsidRPr="0074045D">
        <w:rPr>
          <w:rFonts w:ascii="Palatino Linotype" w:hAnsi="Palatino Linotype"/>
          <w:i/>
        </w:rPr>
        <w:t xml:space="preserve">” </w:t>
      </w:r>
      <w:r w:rsidRPr="0074045D">
        <w:rPr>
          <w:rFonts w:ascii="Palatino Linotype" w:hAnsi="Palatino Linotype"/>
        </w:rPr>
        <w:t>(Sic)</w:t>
      </w:r>
    </w:p>
    <w:p w14:paraId="0EA09DCA" w14:textId="77777777" w:rsidR="002D1D7F" w:rsidRPr="0074045D" w:rsidRDefault="002D1D7F" w:rsidP="0074045D">
      <w:pPr>
        <w:pStyle w:val="Prrafodelista"/>
        <w:tabs>
          <w:tab w:val="left" w:pos="426"/>
        </w:tabs>
        <w:spacing w:line="360" w:lineRule="auto"/>
        <w:ind w:left="567" w:right="616"/>
        <w:jc w:val="both"/>
        <w:rPr>
          <w:rFonts w:ascii="Palatino Linotype" w:hAnsi="Palatino Linotype"/>
          <w:i/>
        </w:rPr>
      </w:pPr>
    </w:p>
    <w:p w14:paraId="60DD222F" w14:textId="3C71983D" w:rsidR="005A58BD" w:rsidRPr="0074045D" w:rsidRDefault="005A58BD" w:rsidP="0074045D">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74045D">
        <w:rPr>
          <w:rFonts w:ascii="Palatino Linotype" w:hAnsi="Palatino Linotype"/>
        </w:rPr>
        <w:t xml:space="preserve">Asimismo, en respuesta el </w:t>
      </w:r>
      <w:r w:rsidRPr="0074045D">
        <w:rPr>
          <w:rFonts w:ascii="Palatino Linotype" w:hAnsi="Palatino Linotype"/>
          <w:b/>
        </w:rPr>
        <w:t>SUJETO OBLIGADO</w:t>
      </w:r>
      <w:r w:rsidRPr="0074045D">
        <w:rPr>
          <w:rFonts w:ascii="Palatino Linotype" w:hAnsi="Palatino Linotype"/>
        </w:rPr>
        <w:t xml:space="preserve"> puso a disposición del particular dos archivos electrónicos denominados </w:t>
      </w:r>
      <w:r w:rsidRPr="0074045D">
        <w:rPr>
          <w:rFonts w:ascii="Palatino Linotype" w:hAnsi="Palatino Linotype"/>
          <w:b/>
          <w:i/>
        </w:rPr>
        <w:t xml:space="preserve">RESPUESTA 00009-2019 </w:t>
      </w:r>
      <w:r w:rsidRPr="0074045D">
        <w:rPr>
          <w:rFonts w:ascii="Palatino Linotype" w:hAnsi="Palatino Linotype"/>
          <w:b/>
        </w:rPr>
        <w:t xml:space="preserve">y </w:t>
      </w:r>
      <w:r w:rsidRPr="0074045D">
        <w:rPr>
          <w:rFonts w:ascii="Palatino Linotype" w:hAnsi="Palatino Linotype"/>
          <w:b/>
          <w:i/>
        </w:rPr>
        <w:t>SAIMEX SOLICITUD 00009-2019.xlsx</w:t>
      </w:r>
      <w:r w:rsidRPr="0074045D">
        <w:rPr>
          <w:rFonts w:ascii="Palatino Linotype" w:hAnsi="Palatino Linotype"/>
        </w:rPr>
        <w:t>, este último por duplicado, mismos que se mencionaran en su parte sustantiva, en razón de que ya son del conocimiento de las partes:</w:t>
      </w:r>
    </w:p>
    <w:p w14:paraId="07575557" w14:textId="77777777" w:rsidR="005A58BD" w:rsidRPr="0074045D" w:rsidRDefault="005A58BD" w:rsidP="0074045D">
      <w:pPr>
        <w:pStyle w:val="Prrafodelista"/>
        <w:tabs>
          <w:tab w:val="left" w:pos="0"/>
          <w:tab w:val="left" w:pos="426"/>
        </w:tabs>
        <w:spacing w:line="360" w:lineRule="auto"/>
        <w:ind w:left="0" w:right="49"/>
        <w:jc w:val="both"/>
        <w:rPr>
          <w:rFonts w:ascii="Palatino Linotype" w:hAnsi="Palatino Linotype"/>
        </w:rPr>
      </w:pPr>
    </w:p>
    <w:p w14:paraId="6CEA2763" w14:textId="4C9EC548" w:rsidR="005A58BD" w:rsidRPr="0074045D" w:rsidRDefault="005A58BD" w:rsidP="0074045D">
      <w:pPr>
        <w:pStyle w:val="Prrafodelista"/>
        <w:numPr>
          <w:ilvl w:val="0"/>
          <w:numId w:val="17"/>
        </w:numPr>
        <w:tabs>
          <w:tab w:val="left" w:pos="0"/>
          <w:tab w:val="left" w:pos="426"/>
        </w:tabs>
        <w:spacing w:line="360" w:lineRule="auto"/>
        <w:ind w:right="49"/>
        <w:jc w:val="both"/>
        <w:rPr>
          <w:rFonts w:ascii="Palatino Linotype" w:hAnsi="Palatino Linotype"/>
          <w:b/>
        </w:rPr>
      </w:pPr>
      <w:r w:rsidRPr="0074045D">
        <w:rPr>
          <w:rFonts w:ascii="Palatino Linotype" w:hAnsi="Palatino Linotype"/>
          <w:b/>
        </w:rPr>
        <w:t xml:space="preserve">SAIMEX SOLICITUD 00009-2019.xlsx: </w:t>
      </w:r>
      <w:r w:rsidR="0051560A" w:rsidRPr="0074045D">
        <w:rPr>
          <w:rFonts w:ascii="Palatino Linotype" w:hAnsi="Palatino Linotype"/>
        </w:rPr>
        <w:t xml:space="preserve">Consiste en un documento en formato </w:t>
      </w:r>
      <w:proofErr w:type="spellStart"/>
      <w:r w:rsidR="0051560A" w:rsidRPr="0074045D">
        <w:rPr>
          <w:rFonts w:ascii="Palatino Linotype" w:hAnsi="Palatino Linotype"/>
        </w:rPr>
        <w:t>excel</w:t>
      </w:r>
      <w:proofErr w:type="spellEnd"/>
      <w:r w:rsidR="0051560A" w:rsidRPr="0074045D">
        <w:rPr>
          <w:rFonts w:ascii="Palatino Linotype" w:hAnsi="Palatino Linotype"/>
        </w:rPr>
        <w:t xml:space="preserve">, en el cual se aprecian dos tablas de información: la primera, sobre trabajadores eventuales y, la segunda, sobre trabajadores funcionarios, cuyos rubros que se </w:t>
      </w:r>
      <w:r w:rsidR="009538B4" w:rsidRPr="0074045D">
        <w:rPr>
          <w:rFonts w:ascii="Palatino Linotype" w:hAnsi="Palatino Linotype"/>
        </w:rPr>
        <w:t>contemplan</w:t>
      </w:r>
      <w:r w:rsidR="0051560A" w:rsidRPr="0074045D">
        <w:rPr>
          <w:rFonts w:ascii="Palatino Linotype" w:hAnsi="Palatino Linotype"/>
        </w:rPr>
        <w:t xml:space="preserve"> corresponden al número de trabajadores y  fecha</w:t>
      </w:r>
      <w:r w:rsidR="009538B4" w:rsidRPr="0074045D">
        <w:rPr>
          <w:rFonts w:ascii="Palatino Linotype" w:hAnsi="Palatino Linotype"/>
        </w:rPr>
        <w:t>s</w:t>
      </w:r>
      <w:r w:rsidR="0051560A" w:rsidRPr="0074045D">
        <w:rPr>
          <w:rFonts w:ascii="Palatino Linotype" w:hAnsi="Palatino Linotype"/>
        </w:rPr>
        <w:t xml:space="preserve"> de pago</w:t>
      </w:r>
      <w:r w:rsidR="009538B4" w:rsidRPr="0074045D">
        <w:rPr>
          <w:rFonts w:ascii="Palatino Linotype" w:hAnsi="Palatino Linotype"/>
        </w:rPr>
        <w:t xml:space="preserve"> de</w:t>
      </w:r>
      <w:r w:rsidR="0051560A" w:rsidRPr="0074045D">
        <w:rPr>
          <w:rFonts w:ascii="Palatino Linotype" w:hAnsi="Palatino Linotype"/>
        </w:rPr>
        <w:t xml:space="preserve"> </w:t>
      </w:r>
      <w:r w:rsidR="009538B4" w:rsidRPr="0074045D">
        <w:rPr>
          <w:rFonts w:ascii="Palatino Linotype" w:hAnsi="Palatino Linotype"/>
        </w:rPr>
        <w:t xml:space="preserve">diversos </w:t>
      </w:r>
      <w:r w:rsidR="0051560A" w:rsidRPr="0074045D">
        <w:rPr>
          <w:rFonts w:ascii="Palatino Linotype" w:hAnsi="Palatino Linotype"/>
        </w:rPr>
        <w:t>días del mes de diciembre del dos mil dieciocho y enero del dos mil diecinueve.</w:t>
      </w:r>
    </w:p>
    <w:p w14:paraId="193A6310" w14:textId="77777777" w:rsidR="0051560A" w:rsidRPr="0074045D" w:rsidRDefault="0051560A" w:rsidP="0074045D">
      <w:pPr>
        <w:pStyle w:val="Prrafodelista"/>
        <w:tabs>
          <w:tab w:val="left" w:pos="0"/>
          <w:tab w:val="left" w:pos="426"/>
        </w:tabs>
        <w:spacing w:line="360" w:lineRule="auto"/>
        <w:ind w:right="49"/>
        <w:jc w:val="both"/>
        <w:rPr>
          <w:rFonts w:ascii="Palatino Linotype" w:hAnsi="Palatino Linotype"/>
          <w:b/>
        </w:rPr>
      </w:pPr>
    </w:p>
    <w:p w14:paraId="7A68E61C" w14:textId="32FA6C33" w:rsidR="005A58BD" w:rsidRPr="0074045D" w:rsidRDefault="005A58BD" w:rsidP="0074045D">
      <w:pPr>
        <w:pStyle w:val="Prrafodelista"/>
        <w:numPr>
          <w:ilvl w:val="0"/>
          <w:numId w:val="17"/>
        </w:numPr>
        <w:tabs>
          <w:tab w:val="left" w:pos="0"/>
          <w:tab w:val="left" w:pos="426"/>
        </w:tabs>
        <w:spacing w:line="360" w:lineRule="auto"/>
        <w:ind w:right="49"/>
        <w:jc w:val="both"/>
        <w:rPr>
          <w:rFonts w:ascii="Palatino Linotype" w:hAnsi="Palatino Linotype"/>
          <w:b/>
        </w:rPr>
      </w:pPr>
      <w:r w:rsidRPr="0074045D">
        <w:rPr>
          <w:rFonts w:ascii="Palatino Linotype" w:hAnsi="Palatino Linotype"/>
          <w:b/>
        </w:rPr>
        <w:t xml:space="preserve">RESPUESTA 00009-2019.pdf: </w:t>
      </w:r>
      <w:r w:rsidR="009538B4" w:rsidRPr="0074045D">
        <w:rPr>
          <w:rFonts w:ascii="Palatino Linotype" w:hAnsi="Palatino Linotype"/>
        </w:rPr>
        <w:t xml:space="preserve">Consiste en un oficio número RH/081/2019, del veintiséis (26) de febrero de dos mil diecinueve, signado por </w:t>
      </w:r>
      <w:r w:rsidR="00A72FAC" w:rsidRPr="0074045D">
        <w:rPr>
          <w:rFonts w:ascii="Palatino Linotype" w:hAnsi="Palatino Linotype"/>
        </w:rPr>
        <w:t xml:space="preserve">la </w:t>
      </w:r>
      <w:r w:rsidR="00A72FAC" w:rsidRPr="0074045D">
        <w:rPr>
          <w:rFonts w:ascii="Palatino Linotype" w:hAnsi="Palatino Linotype"/>
        </w:rPr>
        <w:lastRenderedPageBreak/>
        <w:t>Encargada del Despacho de Recursos Humanos de OPERAGUA IZCALLI, O.P.D.M</w:t>
      </w:r>
      <w:r w:rsidR="009538B4" w:rsidRPr="0074045D">
        <w:rPr>
          <w:rFonts w:ascii="Palatino Linotype" w:hAnsi="Palatino Linotype"/>
        </w:rPr>
        <w:t xml:space="preserve">, dirigido al Encargado del Despacho de la Unidad de Transparencia y Acceso a la Información Pública, </w:t>
      </w:r>
      <w:r w:rsidR="002D5929" w:rsidRPr="0074045D">
        <w:rPr>
          <w:rFonts w:ascii="Palatino Linotype" w:hAnsi="Palatino Linotype"/>
        </w:rPr>
        <w:t xml:space="preserve">en </w:t>
      </w:r>
      <w:r w:rsidR="009538B4" w:rsidRPr="0074045D">
        <w:rPr>
          <w:rFonts w:ascii="Palatino Linotype" w:hAnsi="Palatino Linotype"/>
        </w:rPr>
        <w:t xml:space="preserve">el cual </w:t>
      </w:r>
      <w:r w:rsidR="002D5929" w:rsidRPr="0074045D">
        <w:rPr>
          <w:rFonts w:ascii="Palatino Linotype" w:hAnsi="Palatino Linotype"/>
        </w:rPr>
        <w:t xml:space="preserve">con relación a </w:t>
      </w:r>
      <w:r w:rsidR="009538B4" w:rsidRPr="0074045D">
        <w:rPr>
          <w:rFonts w:ascii="Palatino Linotype" w:hAnsi="Palatino Linotype"/>
        </w:rPr>
        <w:t>“</w:t>
      </w:r>
      <w:r w:rsidR="009538B4" w:rsidRPr="0074045D">
        <w:rPr>
          <w:rFonts w:ascii="Palatino Linotype" w:hAnsi="Palatino Linotype"/>
          <w:i/>
        </w:rPr>
        <w:t>como fueron pagando el aguinaldo 2018</w:t>
      </w:r>
      <w:r w:rsidR="009538B4" w:rsidRPr="0074045D">
        <w:rPr>
          <w:rFonts w:ascii="Palatino Linotype" w:hAnsi="Palatino Linotype"/>
        </w:rPr>
        <w:t>” se adjuntaron las mismas tablas de información señaladas en el d</w:t>
      </w:r>
      <w:r w:rsidR="00A72FAC" w:rsidRPr="0074045D">
        <w:rPr>
          <w:rFonts w:ascii="Palatino Linotype" w:hAnsi="Palatino Linotype"/>
        </w:rPr>
        <w:t>ocumento descrito anteriormente; asimismo, en este oficio se hizo del conocimiento que con respecto a los únicos beneficiados que se les pago la segunda quincena de dos mil dieciocho señalo que todo el personal ha recibido sus pagos correspondientes al ejercicio dos mil dieciocho, además que al tratarse de información clasificada y datos personales sensibles, no es posible proporcionar dicha información.</w:t>
      </w:r>
    </w:p>
    <w:p w14:paraId="4F50329A" w14:textId="77777777" w:rsidR="00A72FAC" w:rsidRPr="0074045D" w:rsidRDefault="00A72FAC" w:rsidP="0074045D">
      <w:pPr>
        <w:pStyle w:val="Prrafodelista"/>
        <w:spacing w:line="360" w:lineRule="auto"/>
        <w:rPr>
          <w:rFonts w:ascii="Palatino Linotype" w:hAnsi="Palatino Linotype"/>
          <w:b/>
        </w:rPr>
      </w:pPr>
    </w:p>
    <w:p w14:paraId="1BDB340C" w14:textId="5E528A82" w:rsidR="00D870F1" w:rsidRPr="0074045D" w:rsidRDefault="00761B21" w:rsidP="0074045D">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74045D">
        <w:rPr>
          <w:rFonts w:ascii="Palatino Linotype" w:eastAsia="Times New Roman" w:hAnsi="Palatino Linotype" w:cs="Arial"/>
        </w:rPr>
        <w:t xml:space="preserve">El </w:t>
      </w:r>
      <w:r w:rsidR="002D5929" w:rsidRPr="0074045D">
        <w:rPr>
          <w:rFonts w:ascii="Palatino Linotype" w:eastAsia="Times New Roman" w:hAnsi="Palatino Linotype" w:cs="Arial"/>
        </w:rPr>
        <w:t>veintisiete</w:t>
      </w:r>
      <w:r w:rsidRPr="0074045D">
        <w:rPr>
          <w:rFonts w:ascii="Palatino Linotype" w:eastAsia="Times New Roman" w:hAnsi="Palatino Linotype" w:cs="Arial"/>
        </w:rPr>
        <w:t xml:space="preserve"> (</w:t>
      </w:r>
      <w:r w:rsidR="002D5929" w:rsidRPr="0074045D">
        <w:rPr>
          <w:rFonts w:ascii="Palatino Linotype" w:eastAsia="Times New Roman" w:hAnsi="Palatino Linotype" w:cs="Arial"/>
        </w:rPr>
        <w:t>27</w:t>
      </w:r>
      <w:r w:rsidRPr="0074045D">
        <w:rPr>
          <w:rFonts w:ascii="Palatino Linotype" w:eastAsia="Times New Roman" w:hAnsi="Palatino Linotype" w:cs="Arial"/>
        </w:rPr>
        <w:t>)</w:t>
      </w:r>
      <w:r w:rsidR="00BF2C41" w:rsidRPr="0074045D">
        <w:rPr>
          <w:rFonts w:ascii="Palatino Linotype" w:eastAsia="Times New Roman" w:hAnsi="Palatino Linotype" w:cs="Arial"/>
        </w:rPr>
        <w:t xml:space="preserve"> de </w:t>
      </w:r>
      <w:r w:rsidR="00271377" w:rsidRPr="0074045D">
        <w:rPr>
          <w:rFonts w:ascii="Palatino Linotype" w:eastAsia="Times New Roman" w:hAnsi="Palatino Linotype" w:cs="Arial"/>
        </w:rPr>
        <w:t>febrero</w:t>
      </w:r>
      <w:r w:rsidR="00FA3B14" w:rsidRPr="0074045D">
        <w:rPr>
          <w:rFonts w:ascii="Palatino Linotype" w:eastAsia="Times New Roman" w:hAnsi="Palatino Linotype" w:cs="Arial"/>
        </w:rPr>
        <w:t xml:space="preserve"> de dos mil dieci</w:t>
      </w:r>
      <w:r w:rsidR="0036519C" w:rsidRPr="0074045D">
        <w:rPr>
          <w:rFonts w:ascii="Palatino Linotype" w:eastAsia="Times New Roman" w:hAnsi="Palatino Linotype" w:cs="Arial"/>
        </w:rPr>
        <w:t>nueve</w:t>
      </w:r>
      <w:r w:rsidR="00FA3B14" w:rsidRPr="0074045D">
        <w:rPr>
          <w:rFonts w:ascii="Palatino Linotype" w:eastAsia="Times New Roman" w:hAnsi="Palatino Linotype" w:cs="Arial"/>
        </w:rPr>
        <w:t xml:space="preserve"> </w:t>
      </w:r>
      <w:r w:rsidR="00271377" w:rsidRPr="0074045D">
        <w:rPr>
          <w:rFonts w:ascii="Palatino Linotype" w:eastAsia="Times New Roman" w:hAnsi="Palatino Linotype" w:cs="Arial"/>
        </w:rPr>
        <w:t>el</w:t>
      </w:r>
      <w:r w:rsidR="007E4E68" w:rsidRPr="0074045D">
        <w:rPr>
          <w:rFonts w:ascii="Palatino Linotype" w:hAnsi="Palatino Linotype" w:cs="Arial"/>
        </w:rPr>
        <w:t xml:space="preserve"> particular</w:t>
      </w:r>
      <w:r w:rsidR="00585F00" w:rsidRPr="0074045D">
        <w:rPr>
          <w:rFonts w:ascii="Palatino Linotype" w:eastAsia="Times New Roman" w:hAnsi="Palatino Linotype" w:cs="Arial"/>
        </w:rPr>
        <w:t xml:space="preserve"> interpuso </w:t>
      </w:r>
      <w:r w:rsidRPr="0074045D">
        <w:rPr>
          <w:rFonts w:ascii="Palatino Linotype" w:eastAsia="Times New Roman" w:hAnsi="Palatino Linotype" w:cs="Arial"/>
        </w:rPr>
        <w:t xml:space="preserve">el recurso </w:t>
      </w:r>
      <w:r w:rsidR="00585F00" w:rsidRPr="0074045D">
        <w:rPr>
          <w:rFonts w:ascii="Palatino Linotype" w:eastAsia="Times New Roman" w:hAnsi="Palatino Linotype" w:cs="Arial"/>
        </w:rPr>
        <w:t>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2C834337" w14:textId="77777777" w:rsidR="000D5DFD" w:rsidRPr="0074045D" w:rsidRDefault="000D5DFD" w:rsidP="0074045D">
      <w:pPr>
        <w:pStyle w:val="Prrafodelista"/>
        <w:tabs>
          <w:tab w:val="left" w:pos="0"/>
        </w:tabs>
        <w:spacing w:line="360" w:lineRule="auto"/>
        <w:ind w:left="0" w:right="49"/>
        <w:jc w:val="both"/>
        <w:rPr>
          <w:rFonts w:ascii="Palatino Linotype" w:hAnsi="Palatino Linotype"/>
        </w:rPr>
      </w:pPr>
    </w:p>
    <w:p w14:paraId="5654E5A5" w14:textId="24F243DE" w:rsidR="00C208DE" w:rsidRPr="0074045D" w:rsidRDefault="00585F00" w:rsidP="0074045D">
      <w:pPr>
        <w:pStyle w:val="Prrafodelista"/>
        <w:numPr>
          <w:ilvl w:val="0"/>
          <w:numId w:val="2"/>
        </w:numPr>
        <w:tabs>
          <w:tab w:val="left" w:pos="0"/>
          <w:tab w:val="left" w:pos="709"/>
        </w:tabs>
        <w:spacing w:line="360" w:lineRule="auto"/>
        <w:ind w:left="709" w:right="616" w:hanging="425"/>
        <w:jc w:val="both"/>
        <w:rPr>
          <w:rFonts w:ascii="Palatino Linotype" w:eastAsia="Calibri" w:hAnsi="Palatino Linotype" w:cs="Arial"/>
        </w:rPr>
      </w:pPr>
      <w:bookmarkStart w:id="17" w:name="_Toc504377966"/>
      <w:r w:rsidRPr="0074045D">
        <w:rPr>
          <w:rFonts w:ascii="Palatino Linotype" w:eastAsia="Calibri" w:hAnsi="Palatino Linotype" w:cs="Arial"/>
          <w:b/>
        </w:rPr>
        <w:t>Acto impugnado</w:t>
      </w:r>
      <w:bookmarkEnd w:id="3"/>
      <w:r w:rsidR="00F95F7E" w:rsidRPr="0074045D">
        <w:rPr>
          <w:rFonts w:ascii="Palatino Linotype" w:eastAsia="Calibri" w:hAnsi="Palatino Linotype" w:cs="Arial"/>
        </w:rPr>
        <w:t>:</w:t>
      </w:r>
      <w:bookmarkEnd w:id="17"/>
      <w:r w:rsidR="00F95F7E" w:rsidRPr="0074045D">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74045D">
        <w:rPr>
          <w:rFonts w:ascii="Palatino Linotype" w:eastAsia="Calibri" w:hAnsi="Palatino Linotype" w:cs="Arial"/>
          <w:i/>
        </w:rPr>
        <w:t>“</w:t>
      </w:r>
      <w:proofErr w:type="spellStart"/>
      <w:r w:rsidR="002D5929" w:rsidRPr="0074045D">
        <w:rPr>
          <w:rFonts w:ascii="Palatino Linotype" w:eastAsia="Calibri" w:hAnsi="Palatino Linotype" w:cs="Arial"/>
          <w:i/>
        </w:rPr>
        <w:t>negacion</w:t>
      </w:r>
      <w:proofErr w:type="spellEnd"/>
      <w:r w:rsidR="002D5929" w:rsidRPr="0074045D">
        <w:rPr>
          <w:rFonts w:ascii="Palatino Linotype" w:eastAsia="Calibri" w:hAnsi="Palatino Linotype" w:cs="Arial"/>
          <w:i/>
        </w:rPr>
        <w:t xml:space="preserve"> a la entre </w:t>
      </w:r>
      <w:proofErr w:type="spellStart"/>
      <w:r w:rsidR="002D5929" w:rsidRPr="0074045D">
        <w:rPr>
          <w:rFonts w:ascii="Palatino Linotype" w:eastAsia="Calibri" w:hAnsi="Palatino Linotype" w:cs="Arial"/>
          <w:i/>
        </w:rPr>
        <w:t>ga</w:t>
      </w:r>
      <w:proofErr w:type="spellEnd"/>
      <w:r w:rsidR="002D5929" w:rsidRPr="0074045D">
        <w:rPr>
          <w:rFonts w:ascii="Palatino Linotype" w:eastAsia="Calibri" w:hAnsi="Palatino Linotype" w:cs="Arial"/>
          <w:i/>
        </w:rPr>
        <w:t xml:space="preserve"> de </w:t>
      </w:r>
      <w:proofErr w:type="spellStart"/>
      <w:r w:rsidR="002D5929" w:rsidRPr="0074045D">
        <w:rPr>
          <w:rFonts w:ascii="Palatino Linotype" w:eastAsia="Calibri" w:hAnsi="Palatino Linotype" w:cs="Arial"/>
          <w:i/>
        </w:rPr>
        <w:t>informacion</w:t>
      </w:r>
      <w:proofErr w:type="spellEnd"/>
      <w:r w:rsidR="003E4A5C" w:rsidRPr="0074045D">
        <w:rPr>
          <w:rFonts w:ascii="Palatino Linotype" w:eastAsia="Calibri" w:hAnsi="Palatino Linotype" w:cs="Arial"/>
          <w:i/>
        </w:rPr>
        <w:t xml:space="preserve">” </w:t>
      </w:r>
      <w:r w:rsidR="003E4A5C" w:rsidRPr="0074045D">
        <w:rPr>
          <w:rFonts w:ascii="Palatino Linotype" w:eastAsia="Calibri" w:hAnsi="Palatino Linotype" w:cs="Arial"/>
        </w:rPr>
        <w:t>(Sic)</w:t>
      </w:r>
    </w:p>
    <w:p w14:paraId="26320EC9" w14:textId="2C8D5B29" w:rsidR="003E4A5C" w:rsidRPr="0074045D" w:rsidRDefault="00585F00" w:rsidP="0074045D">
      <w:pPr>
        <w:pStyle w:val="Prrafodelista"/>
        <w:numPr>
          <w:ilvl w:val="0"/>
          <w:numId w:val="2"/>
        </w:numPr>
        <w:tabs>
          <w:tab w:val="left" w:pos="0"/>
          <w:tab w:val="left" w:pos="709"/>
        </w:tabs>
        <w:spacing w:line="360" w:lineRule="auto"/>
        <w:ind w:left="709" w:right="616" w:hanging="425"/>
        <w:jc w:val="both"/>
        <w:rPr>
          <w:rFonts w:ascii="Palatino Linotype" w:eastAsia="Calibri" w:hAnsi="Palatino Linotype" w:cs="Arial"/>
          <w:i/>
        </w:rPr>
      </w:pPr>
      <w:bookmarkStart w:id="32" w:name="_Toc504377967"/>
      <w:r w:rsidRPr="0074045D">
        <w:rPr>
          <w:rFonts w:ascii="Palatino Linotype" w:eastAsia="Calibri" w:hAnsi="Palatino Linotype" w:cs="Arial"/>
          <w:b/>
        </w:rPr>
        <w:t>Razones o Motivos de inconformidad</w:t>
      </w:r>
      <w:r w:rsidRPr="0074045D">
        <w:rPr>
          <w:rFonts w:ascii="Palatino Linotype" w:eastAsia="Calibri" w:hAnsi="Palatino Linotype" w:cs="Arial"/>
        </w:rPr>
        <w:t>:</w:t>
      </w:r>
      <w:bookmarkEnd w:id="18"/>
      <w:bookmarkEnd w:id="32"/>
      <w:r w:rsidRPr="0074045D">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74045D">
        <w:rPr>
          <w:rFonts w:ascii="Palatino Linotype" w:eastAsia="Calibri" w:hAnsi="Palatino Linotype" w:cs="Arial"/>
          <w:i/>
        </w:rPr>
        <w:t>“</w:t>
      </w:r>
      <w:r w:rsidR="002D5929" w:rsidRPr="0074045D">
        <w:rPr>
          <w:rFonts w:ascii="Palatino Linotype" w:eastAsia="Calibri" w:hAnsi="Palatino Linotype" w:cs="Arial"/>
          <w:i/>
        </w:rPr>
        <w:t xml:space="preserve">la información no es la solicita ni en los términos de las misma, y su argumento carece de valides, toda vez, que dicen que es clasificada como datos personales, le recuerdo que son datos </w:t>
      </w:r>
      <w:r w:rsidR="002D5929" w:rsidRPr="0074045D">
        <w:rPr>
          <w:rFonts w:ascii="Palatino Linotype" w:eastAsia="Calibri" w:hAnsi="Palatino Linotype" w:cs="Arial"/>
          <w:i/>
        </w:rPr>
        <w:lastRenderedPageBreak/>
        <w:t xml:space="preserve">públicos los que estoy solicitando, </w:t>
      </w:r>
      <w:r w:rsidR="00BA3AB2" w:rsidRPr="0074045D">
        <w:rPr>
          <w:rFonts w:ascii="Palatino Linotype" w:eastAsia="Calibri" w:hAnsi="Palatino Linotype" w:cs="Arial"/>
          <w:i/>
        </w:rPr>
        <w:t xml:space="preserve">sur argumentos no tienen nada que ver con una clasificación de información argumentando el Art. 2 </w:t>
      </w:r>
      <w:proofErr w:type="spellStart"/>
      <w:r w:rsidR="00BA3AB2" w:rsidRPr="0074045D">
        <w:rPr>
          <w:rFonts w:ascii="Palatino Linotype" w:eastAsia="Calibri" w:hAnsi="Palatino Linotype" w:cs="Arial"/>
          <w:i/>
        </w:rPr>
        <w:t>fraccion</w:t>
      </w:r>
      <w:proofErr w:type="spellEnd"/>
      <w:r w:rsidR="00BA3AB2" w:rsidRPr="0074045D">
        <w:rPr>
          <w:rFonts w:ascii="Palatino Linotype" w:eastAsia="Calibri" w:hAnsi="Palatino Linotype" w:cs="Arial"/>
          <w:i/>
        </w:rPr>
        <w:t xml:space="preserve"> V de </w:t>
      </w:r>
      <w:proofErr w:type="spellStart"/>
      <w:r w:rsidR="00BA3AB2" w:rsidRPr="0074045D">
        <w:rPr>
          <w:rFonts w:ascii="Palatino Linotype" w:eastAsia="Calibri" w:hAnsi="Palatino Linotype" w:cs="Arial"/>
          <w:i/>
        </w:rPr>
        <w:t>LTAIPEMyM</w:t>
      </w:r>
      <w:proofErr w:type="spellEnd"/>
      <w:r w:rsidR="00BA3AB2" w:rsidRPr="0074045D">
        <w:rPr>
          <w:rFonts w:ascii="Palatino Linotype" w:eastAsia="Calibri" w:hAnsi="Palatino Linotype" w:cs="Arial"/>
          <w:i/>
        </w:rPr>
        <w:t xml:space="preserve"> el cual dice Articulo 2. Son objetivos de esta Ley: V.</w:t>
      </w:r>
      <w:r w:rsidR="00852346" w:rsidRPr="0074045D">
        <w:rPr>
          <w:rFonts w:ascii="Palatino Linotype" w:eastAsia="Calibri" w:hAnsi="Palatino Linotype" w:cs="Arial"/>
          <w:i/>
        </w:rPr>
        <w:t xml:space="preserve"> Establecer las bases de participaci</w:t>
      </w:r>
      <w:r w:rsidR="00EB0CD0" w:rsidRPr="0074045D">
        <w:rPr>
          <w:rFonts w:ascii="Palatino Linotype" w:eastAsia="Calibri" w:hAnsi="Palatino Linotype" w:cs="Arial"/>
          <w:i/>
        </w:rPr>
        <w:t>ón</w:t>
      </w:r>
      <w:r w:rsidR="0076388A" w:rsidRPr="0074045D">
        <w:rPr>
          <w:rFonts w:ascii="Palatino Linotype" w:eastAsia="Calibri" w:hAnsi="Palatino Linotype" w:cs="Arial"/>
          <w:i/>
        </w:rPr>
        <w:t xml:space="preserve"> del Instituto de Transparencia, de acuerdo con las disposiciones aplicables. nada que ver con el sustento del OPERAGUA y el artículo 4 de la </w:t>
      </w:r>
      <w:proofErr w:type="spellStart"/>
      <w:r w:rsidR="0076388A" w:rsidRPr="0074045D">
        <w:rPr>
          <w:rFonts w:ascii="Palatino Linotype" w:eastAsia="Calibri" w:hAnsi="Palatino Linotype" w:cs="Arial"/>
          <w:i/>
        </w:rPr>
        <w:t>LPDPPSOEMyM</w:t>
      </w:r>
      <w:proofErr w:type="spellEnd"/>
      <w:r w:rsidR="0076388A" w:rsidRPr="0074045D">
        <w:rPr>
          <w:rFonts w:ascii="Palatino Linotype" w:eastAsia="Calibri" w:hAnsi="Palatino Linotype" w:cs="Arial"/>
          <w:i/>
        </w:rPr>
        <w:t xml:space="preserve"> que dice Artículo 4. Para los efectos de esta Ley se entenderá por: VIII. Cómputo en la nube: al modelo de provisión externa de servicios de cómputo bajo demanda, que implica el suministro de infraestructura, plataforma o programa informático, distribuido de modo flexible, mediante procedimientos virtuales, en recursos compartidos dinámicamente. De esta manera y viendo que quien </w:t>
      </w:r>
      <w:proofErr w:type="spellStart"/>
      <w:r w:rsidR="0076388A" w:rsidRPr="0074045D">
        <w:rPr>
          <w:rFonts w:ascii="Palatino Linotype" w:eastAsia="Calibri" w:hAnsi="Palatino Linotype" w:cs="Arial"/>
          <w:i/>
        </w:rPr>
        <w:t>esta</w:t>
      </w:r>
      <w:proofErr w:type="spellEnd"/>
      <w:r w:rsidR="0076388A" w:rsidRPr="0074045D">
        <w:rPr>
          <w:rFonts w:ascii="Palatino Linotype" w:eastAsia="Calibri" w:hAnsi="Palatino Linotype" w:cs="Arial"/>
          <w:i/>
        </w:rPr>
        <w:t xml:space="preserve"> dando respuesta no tiene ni la menor idea de lo que son las leyes en mención, solicito a este Órgano Garante, se solicite la información requerida, así como también los nombres de los servidores públicos </w:t>
      </w:r>
      <w:r w:rsidR="00F32218" w:rsidRPr="0074045D">
        <w:rPr>
          <w:rFonts w:ascii="Palatino Linotype" w:eastAsia="Calibri" w:hAnsi="Palatino Linotype" w:cs="Arial"/>
          <w:i/>
        </w:rPr>
        <w:t>que se le paga en el mes de diciembre de 2018 la segunda quincena de dicho mes, y sus asientos contables, para saber si hubo favoritismo</w:t>
      </w:r>
      <w:r w:rsidR="003E4A5C" w:rsidRPr="0074045D">
        <w:rPr>
          <w:rFonts w:ascii="Palatino Linotype" w:eastAsia="Calibri" w:hAnsi="Palatino Linotype" w:cs="Arial"/>
          <w:i/>
        </w:rPr>
        <w:t xml:space="preserve">” </w:t>
      </w:r>
      <w:r w:rsidR="003E4A5C" w:rsidRPr="0074045D">
        <w:rPr>
          <w:rFonts w:ascii="Palatino Linotype" w:eastAsia="Calibri" w:hAnsi="Palatino Linotype" w:cs="Arial"/>
        </w:rPr>
        <w:t>(Sic)</w:t>
      </w:r>
    </w:p>
    <w:p w14:paraId="5A307B78" w14:textId="78DAB742" w:rsidR="00BA2844" w:rsidRPr="0074045D" w:rsidRDefault="00BA2844" w:rsidP="0074045D">
      <w:pPr>
        <w:pStyle w:val="Prrafodelista"/>
        <w:tabs>
          <w:tab w:val="left" w:pos="0"/>
        </w:tabs>
        <w:spacing w:line="360" w:lineRule="auto"/>
        <w:ind w:left="0" w:right="49"/>
        <w:jc w:val="both"/>
        <w:rPr>
          <w:rFonts w:ascii="Palatino Linotype" w:hAnsi="Palatino Linotype"/>
          <w:i/>
        </w:rPr>
      </w:pPr>
    </w:p>
    <w:p w14:paraId="14718D03" w14:textId="68DC3B68" w:rsidR="00583389" w:rsidRPr="0074045D" w:rsidRDefault="00220DD2" w:rsidP="0074045D">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74045D">
        <w:rPr>
          <w:rFonts w:ascii="Palatino Linotype" w:eastAsia="Calibri" w:hAnsi="Palatino Linotype" w:cs="Arial"/>
        </w:rPr>
        <w:t xml:space="preserve">El </w:t>
      </w:r>
      <w:r w:rsidRPr="0074045D">
        <w:rPr>
          <w:rFonts w:ascii="Palatino Linotype" w:eastAsia="Calibri" w:hAnsi="Palatino Linotype" w:cs="Times New Roman"/>
        </w:rPr>
        <w:t>Comisionado</w:t>
      </w:r>
      <w:r w:rsidRPr="0074045D">
        <w:rPr>
          <w:rFonts w:ascii="Palatino Linotype" w:eastAsia="Calibri" w:hAnsi="Palatino Linotype" w:cs="Arial"/>
        </w:rPr>
        <w:t xml:space="preserve"> Ponente con fundamento en lo dispuesto por el artículo 185 fracción II de la ley de la materia, a través del acuerdo de admisión de fecha </w:t>
      </w:r>
      <w:r w:rsidR="00F32218" w:rsidRPr="0074045D">
        <w:rPr>
          <w:rFonts w:ascii="Palatino Linotype" w:eastAsia="Calibri" w:hAnsi="Palatino Linotype" w:cs="Arial"/>
        </w:rPr>
        <w:t>seis</w:t>
      </w:r>
      <w:r w:rsidR="00CA5560" w:rsidRPr="0074045D">
        <w:rPr>
          <w:rFonts w:ascii="Palatino Linotype" w:eastAsia="Calibri" w:hAnsi="Palatino Linotype" w:cs="Arial"/>
        </w:rPr>
        <w:t xml:space="preserve"> </w:t>
      </w:r>
      <w:r w:rsidR="00CA5560" w:rsidRPr="0074045D">
        <w:rPr>
          <w:rFonts w:ascii="Palatino Linotype" w:eastAsia="Calibri" w:hAnsi="Palatino Linotype" w:cs="Arial"/>
        </w:rPr>
        <w:lastRenderedPageBreak/>
        <w:t>(</w:t>
      </w:r>
      <w:r w:rsidR="00677308" w:rsidRPr="0074045D">
        <w:rPr>
          <w:rFonts w:ascii="Palatino Linotype" w:eastAsia="Calibri" w:hAnsi="Palatino Linotype" w:cs="Arial"/>
        </w:rPr>
        <w:t>0</w:t>
      </w:r>
      <w:r w:rsidR="00F32218" w:rsidRPr="0074045D">
        <w:rPr>
          <w:rFonts w:ascii="Palatino Linotype" w:eastAsia="Calibri" w:hAnsi="Palatino Linotype" w:cs="Arial"/>
        </w:rPr>
        <w:t>6</w:t>
      </w:r>
      <w:r w:rsidR="00CA5560" w:rsidRPr="0074045D">
        <w:rPr>
          <w:rFonts w:ascii="Palatino Linotype" w:eastAsia="Calibri" w:hAnsi="Palatino Linotype" w:cs="Arial"/>
        </w:rPr>
        <w:t xml:space="preserve">) </w:t>
      </w:r>
      <w:r w:rsidR="00091508" w:rsidRPr="0074045D">
        <w:rPr>
          <w:rFonts w:ascii="Palatino Linotype" w:eastAsia="Calibri" w:hAnsi="Palatino Linotype" w:cs="Arial"/>
        </w:rPr>
        <w:t xml:space="preserve">de </w:t>
      </w:r>
      <w:r w:rsidR="00F32218" w:rsidRPr="0074045D">
        <w:rPr>
          <w:rFonts w:ascii="Palatino Linotype" w:eastAsia="Calibri" w:hAnsi="Palatino Linotype" w:cs="Arial"/>
        </w:rPr>
        <w:t>marzo</w:t>
      </w:r>
      <w:r w:rsidR="00D03870" w:rsidRPr="0074045D">
        <w:rPr>
          <w:rFonts w:ascii="Palatino Linotype" w:eastAsia="Calibri" w:hAnsi="Palatino Linotype" w:cs="Arial"/>
        </w:rPr>
        <w:t xml:space="preserve"> </w:t>
      </w:r>
      <w:r w:rsidR="00FA3B14" w:rsidRPr="0074045D">
        <w:rPr>
          <w:rFonts w:ascii="Palatino Linotype" w:eastAsia="Calibri" w:hAnsi="Palatino Linotype" w:cs="Arial"/>
        </w:rPr>
        <w:t>de dos mil dieci</w:t>
      </w:r>
      <w:r w:rsidR="00677308" w:rsidRPr="0074045D">
        <w:rPr>
          <w:rFonts w:ascii="Palatino Linotype" w:eastAsia="Calibri" w:hAnsi="Palatino Linotype" w:cs="Arial"/>
        </w:rPr>
        <w:t>nueve</w:t>
      </w:r>
      <w:r w:rsidRPr="0074045D">
        <w:rPr>
          <w:rFonts w:ascii="Palatino Linotype" w:eastAsia="Calibri" w:hAnsi="Palatino Linotype" w:cs="Arial"/>
        </w:rPr>
        <w:t xml:space="preserve">, puso a disposición de las partes </w:t>
      </w:r>
      <w:r w:rsidR="00BB5769" w:rsidRPr="0074045D">
        <w:rPr>
          <w:rFonts w:ascii="Palatino Linotype" w:eastAsia="Calibri" w:hAnsi="Palatino Linotype" w:cs="Arial"/>
        </w:rPr>
        <w:t>el</w:t>
      </w:r>
      <w:r w:rsidRPr="0074045D">
        <w:rPr>
          <w:rFonts w:ascii="Palatino Linotype" w:eastAsia="Calibri" w:hAnsi="Palatino Linotype" w:cs="Arial"/>
        </w:rPr>
        <w:t xml:space="preserve"> expediente electrónico</w:t>
      </w:r>
      <w:r w:rsidR="00BB5769" w:rsidRPr="0074045D">
        <w:rPr>
          <w:rFonts w:ascii="Palatino Linotype" w:eastAsia="Calibri" w:hAnsi="Palatino Linotype" w:cs="Arial"/>
        </w:rPr>
        <w:t>,</w:t>
      </w:r>
      <w:r w:rsidRPr="0074045D">
        <w:rPr>
          <w:rFonts w:ascii="Palatino Linotype" w:eastAsia="Calibri" w:hAnsi="Palatino Linotype" w:cs="Arial"/>
        </w:rPr>
        <w:t xml:space="preserve"> vía Sistema de Acceso a la Información Mexiquense </w:t>
      </w:r>
      <w:r w:rsidR="00351202" w:rsidRPr="0074045D">
        <w:rPr>
          <w:rFonts w:ascii="Palatino Linotype" w:eastAsia="Calibri" w:hAnsi="Palatino Linotype" w:cs="Arial"/>
        </w:rPr>
        <w:t>(</w:t>
      </w:r>
      <w:r w:rsidRPr="0074045D">
        <w:rPr>
          <w:rFonts w:ascii="Palatino Linotype" w:eastAsia="Calibri" w:hAnsi="Palatino Linotype" w:cs="Arial"/>
          <w:b/>
        </w:rPr>
        <w:t>SAIMEX</w:t>
      </w:r>
      <w:r w:rsidR="00351202" w:rsidRPr="0074045D">
        <w:rPr>
          <w:rFonts w:ascii="Palatino Linotype" w:eastAsia="Calibri" w:hAnsi="Palatino Linotype" w:cs="Arial"/>
          <w:b/>
        </w:rPr>
        <w:t>),</w:t>
      </w:r>
      <w:r w:rsidRPr="0074045D">
        <w:rPr>
          <w:rFonts w:ascii="Palatino Linotype" w:eastAsia="Calibri" w:hAnsi="Palatino Linotype" w:cs="Arial"/>
          <w:b/>
        </w:rPr>
        <w:t xml:space="preserve"> </w:t>
      </w:r>
      <w:r w:rsidRPr="0074045D">
        <w:rPr>
          <w:rFonts w:ascii="Palatino Linotype" w:eastAsia="Calibri" w:hAnsi="Palatino Linotype" w:cs="Arial"/>
        </w:rPr>
        <w:t>a efecto de que en un plazo máximo de siete días manifestaran lo que a su derecho convinieran, ofrecieran pruebas y alegatos según corresponda al caso</w:t>
      </w:r>
      <w:r w:rsidR="00BB5769" w:rsidRPr="0074045D">
        <w:rPr>
          <w:rFonts w:ascii="Palatino Linotype" w:eastAsia="Calibri" w:hAnsi="Palatino Linotype" w:cs="Arial"/>
        </w:rPr>
        <w:t xml:space="preserve"> </w:t>
      </w:r>
      <w:r w:rsidRPr="0074045D">
        <w:rPr>
          <w:rFonts w:ascii="Palatino Linotype" w:eastAsia="Calibri" w:hAnsi="Palatino Linotype" w:cs="Arial"/>
        </w:rPr>
        <w:t xml:space="preserve">concretos, de esta forma para que el </w:t>
      </w:r>
      <w:r w:rsidRPr="0074045D">
        <w:rPr>
          <w:rFonts w:ascii="Palatino Linotype" w:eastAsia="Calibri" w:hAnsi="Palatino Linotype" w:cs="Arial"/>
          <w:b/>
        </w:rPr>
        <w:t>SUJETO OBLIGADO</w:t>
      </w:r>
      <w:r w:rsidRPr="0074045D">
        <w:rPr>
          <w:rFonts w:ascii="Palatino Linotype" w:eastAsia="Calibri" w:hAnsi="Palatino Linotype" w:cs="Arial"/>
        </w:rPr>
        <w:t xml:space="preserve"> presentará el Informe Justificado procedente.</w:t>
      </w:r>
    </w:p>
    <w:p w14:paraId="76865E16" w14:textId="77777777" w:rsidR="00583389" w:rsidRPr="0074045D" w:rsidRDefault="00583389" w:rsidP="0074045D">
      <w:pPr>
        <w:pStyle w:val="Prrafodelista"/>
        <w:tabs>
          <w:tab w:val="left" w:pos="0"/>
        </w:tabs>
        <w:spacing w:line="360" w:lineRule="auto"/>
        <w:ind w:left="142"/>
        <w:jc w:val="both"/>
        <w:rPr>
          <w:rFonts w:ascii="Palatino Linotype" w:hAnsi="Palatino Linotype"/>
          <w:i/>
        </w:rPr>
      </w:pPr>
    </w:p>
    <w:p w14:paraId="19EF8E0B" w14:textId="43667D37" w:rsidR="007A59A7" w:rsidRPr="0074045D" w:rsidRDefault="00F32218" w:rsidP="0074045D">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74045D">
        <w:rPr>
          <w:rFonts w:ascii="Palatino Linotype" w:hAnsi="Palatino Linotype"/>
        </w:rPr>
        <w:t>Así, e</w:t>
      </w:r>
      <w:r w:rsidR="002D1D7F" w:rsidRPr="0074045D">
        <w:rPr>
          <w:rFonts w:ascii="Palatino Linotype" w:hAnsi="Palatino Linotype"/>
        </w:rPr>
        <w:t xml:space="preserve">l </w:t>
      </w:r>
      <w:r w:rsidR="007222E4" w:rsidRPr="0074045D">
        <w:rPr>
          <w:rFonts w:ascii="Palatino Linotype" w:hAnsi="Palatino Linotype"/>
        </w:rPr>
        <w:t>quince</w:t>
      </w:r>
      <w:r w:rsidR="002D1D7F" w:rsidRPr="0074045D">
        <w:rPr>
          <w:rFonts w:ascii="Palatino Linotype" w:hAnsi="Palatino Linotype"/>
        </w:rPr>
        <w:t xml:space="preserve"> (1</w:t>
      </w:r>
      <w:r w:rsidR="007222E4" w:rsidRPr="0074045D">
        <w:rPr>
          <w:rFonts w:ascii="Palatino Linotype" w:hAnsi="Palatino Linotype"/>
        </w:rPr>
        <w:t>5</w:t>
      </w:r>
      <w:r w:rsidR="002D1D7F" w:rsidRPr="0074045D">
        <w:rPr>
          <w:rFonts w:ascii="Palatino Linotype" w:hAnsi="Palatino Linotype"/>
        </w:rPr>
        <w:t xml:space="preserve">) de </w:t>
      </w:r>
      <w:r w:rsidR="007222E4" w:rsidRPr="0074045D">
        <w:rPr>
          <w:rFonts w:ascii="Palatino Linotype" w:hAnsi="Palatino Linotype"/>
        </w:rPr>
        <w:t>marzo</w:t>
      </w:r>
      <w:r w:rsidR="002D1D7F" w:rsidRPr="0074045D">
        <w:rPr>
          <w:rFonts w:ascii="Palatino Linotype" w:hAnsi="Palatino Linotype"/>
        </w:rPr>
        <w:t xml:space="preserve"> de dos mil diecinueve, el </w:t>
      </w:r>
      <w:r w:rsidR="002D1D7F" w:rsidRPr="0074045D">
        <w:rPr>
          <w:rFonts w:ascii="Palatino Linotype" w:hAnsi="Palatino Linotype"/>
          <w:b/>
        </w:rPr>
        <w:t>SUJETO OBLIGADO</w:t>
      </w:r>
      <w:r w:rsidR="002D1D7F" w:rsidRPr="0074045D">
        <w:rPr>
          <w:rFonts w:ascii="Palatino Linotype" w:hAnsi="Palatino Linotype"/>
        </w:rPr>
        <w:t xml:space="preserve"> rindió su </w:t>
      </w:r>
      <w:r w:rsidR="007A59A7" w:rsidRPr="0074045D">
        <w:rPr>
          <w:rFonts w:ascii="Palatino Linotype" w:hAnsi="Palatino Linotype"/>
        </w:rPr>
        <w:t xml:space="preserve">informe justificado mediante </w:t>
      </w:r>
      <w:r w:rsidR="007222E4" w:rsidRPr="0074045D">
        <w:rPr>
          <w:rFonts w:ascii="Palatino Linotype" w:hAnsi="Palatino Linotype"/>
        </w:rPr>
        <w:t>cuatro</w:t>
      </w:r>
      <w:r w:rsidR="002D1D7F" w:rsidRPr="0074045D">
        <w:rPr>
          <w:rFonts w:ascii="Palatino Linotype" w:hAnsi="Palatino Linotype"/>
        </w:rPr>
        <w:t xml:space="preserve"> archivos electrónicos </w:t>
      </w:r>
      <w:r w:rsidR="007A59A7" w:rsidRPr="0074045D">
        <w:rPr>
          <w:rFonts w:ascii="Palatino Linotype" w:hAnsi="Palatino Linotype"/>
        </w:rPr>
        <w:t>los cuales se pusieron a la vist</w:t>
      </w:r>
      <w:r w:rsidR="006743C8" w:rsidRPr="0074045D">
        <w:rPr>
          <w:rFonts w:ascii="Palatino Linotype" w:hAnsi="Palatino Linotype"/>
        </w:rPr>
        <w:t xml:space="preserve">a del particular </w:t>
      </w:r>
      <w:r w:rsidR="000D45A1" w:rsidRPr="0074045D">
        <w:rPr>
          <w:rFonts w:ascii="Palatino Linotype" w:hAnsi="Palatino Linotype"/>
        </w:rPr>
        <w:t xml:space="preserve">el veintiséis (26) de marzo de dos mil diecinueve, </w:t>
      </w:r>
      <w:r w:rsidR="006743C8" w:rsidRPr="0074045D">
        <w:rPr>
          <w:rFonts w:ascii="Palatino Linotype" w:hAnsi="Palatino Linotype"/>
        </w:rPr>
        <w:t>en virtud de q</w:t>
      </w:r>
      <w:r w:rsidR="007A59A7" w:rsidRPr="0074045D">
        <w:rPr>
          <w:rFonts w:ascii="Palatino Linotype" w:hAnsi="Palatino Linotype"/>
        </w:rPr>
        <w:t>ue aportaban elementos novedosos con relación a la solicitud de información primigenia, los cuales se mencionan en su parte sustantiva:</w:t>
      </w:r>
    </w:p>
    <w:p w14:paraId="52E2BC2B" w14:textId="77777777" w:rsidR="007A59A7" w:rsidRPr="0074045D" w:rsidRDefault="007A59A7" w:rsidP="0074045D">
      <w:pPr>
        <w:pStyle w:val="Prrafodelista"/>
        <w:tabs>
          <w:tab w:val="left" w:pos="0"/>
          <w:tab w:val="left" w:pos="426"/>
        </w:tabs>
        <w:spacing w:line="360" w:lineRule="auto"/>
        <w:ind w:left="0" w:right="49" w:firstLine="708"/>
        <w:jc w:val="both"/>
        <w:rPr>
          <w:rFonts w:ascii="Palatino Linotype" w:hAnsi="Palatino Linotype"/>
          <w:i/>
        </w:rPr>
      </w:pPr>
    </w:p>
    <w:p w14:paraId="545EAE9E" w14:textId="641067F4" w:rsidR="007A59A7" w:rsidRPr="0074045D" w:rsidRDefault="007222E4" w:rsidP="0074045D">
      <w:pPr>
        <w:pStyle w:val="Prrafodelista"/>
        <w:numPr>
          <w:ilvl w:val="0"/>
          <w:numId w:val="14"/>
        </w:numPr>
        <w:tabs>
          <w:tab w:val="left" w:pos="0"/>
          <w:tab w:val="left" w:pos="426"/>
        </w:tabs>
        <w:spacing w:line="360" w:lineRule="auto"/>
        <w:ind w:right="49"/>
        <w:jc w:val="both"/>
        <w:rPr>
          <w:rFonts w:ascii="Palatino Linotype" w:hAnsi="Palatino Linotype"/>
        </w:rPr>
      </w:pPr>
      <w:r w:rsidRPr="0074045D">
        <w:rPr>
          <w:rFonts w:ascii="Palatino Linotype" w:hAnsi="Palatino Linotype"/>
          <w:b/>
        </w:rPr>
        <w:t>ASIENTO CONTABLE</w:t>
      </w:r>
      <w:r w:rsidR="002D1D7F" w:rsidRPr="0074045D">
        <w:rPr>
          <w:rFonts w:ascii="Palatino Linotype" w:hAnsi="Palatino Linotype"/>
          <w:b/>
        </w:rPr>
        <w:t>.pdf</w:t>
      </w:r>
      <w:r w:rsidR="007A59A7" w:rsidRPr="0074045D">
        <w:rPr>
          <w:rFonts w:ascii="Palatino Linotype" w:hAnsi="Palatino Linotype"/>
        </w:rPr>
        <w:t xml:space="preserve">: Consiste en </w:t>
      </w:r>
      <w:r w:rsidRPr="0074045D">
        <w:rPr>
          <w:rFonts w:ascii="Palatino Linotype" w:hAnsi="Palatino Linotype"/>
        </w:rPr>
        <w:t>una póliza de egresos</w:t>
      </w:r>
      <w:r w:rsidR="00DB0E5B" w:rsidRPr="0074045D">
        <w:rPr>
          <w:rFonts w:ascii="Palatino Linotype" w:hAnsi="Palatino Linotype"/>
        </w:rPr>
        <w:t>, de fecha treinta y uno (31) de diciembre de dos mil dieciocho,</w:t>
      </w:r>
      <w:r w:rsidRPr="0074045D">
        <w:rPr>
          <w:rFonts w:ascii="Palatino Linotype" w:hAnsi="Palatino Linotype"/>
        </w:rPr>
        <w:t xml:space="preserve"> correspondiente a </w:t>
      </w:r>
      <w:r w:rsidR="00DB0E5B" w:rsidRPr="0074045D">
        <w:rPr>
          <w:rFonts w:ascii="Palatino Linotype" w:hAnsi="Palatino Linotype"/>
        </w:rPr>
        <w:t>la cantidad total a pagar por la segunda quincena del mes y año en mención.</w:t>
      </w:r>
    </w:p>
    <w:p w14:paraId="173477C0" w14:textId="77777777" w:rsidR="007A59A7" w:rsidRPr="0074045D" w:rsidRDefault="007A59A7" w:rsidP="0074045D">
      <w:pPr>
        <w:pStyle w:val="Prrafodelista"/>
        <w:tabs>
          <w:tab w:val="left" w:pos="0"/>
          <w:tab w:val="left" w:pos="426"/>
        </w:tabs>
        <w:spacing w:line="360" w:lineRule="auto"/>
        <w:ind w:left="0" w:right="49"/>
        <w:jc w:val="both"/>
        <w:rPr>
          <w:rFonts w:ascii="Palatino Linotype" w:hAnsi="Palatino Linotype"/>
        </w:rPr>
      </w:pPr>
    </w:p>
    <w:p w14:paraId="077273D4" w14:textId="1B55C58A" w:rsidR="00E556FC" w:rsidRPr="0074045D" w:rsidRDefault="00DB0E5B" w:rsidP="0074045D">
      <w:pPr>
        <w:pStyle w:val="Prrafodelista"/>
        <w:numPr>
          <w:ilvl w:val="0"/>
          <w:numId w:val="14"/>
        </w:numPr>
        <w:tabs>
          <w:tab w:val="left" w:pos="0"/>
          <w:tab w:val="left" w:pos="426"/>
        </w:tabs>
        <w:spacing w:line="360" w:lineRule="auto"/>
        <w:ind w:right="49"/>
        <w:jc w:val="both"/>
        <w:rPr>
          <w:rFonts w:ascii="Palatino Linotype" w:hAnsi="Palatino Linotype"/>
          <w:i/>
        </w:rPr>
      </w:pPr>
      <w:r w:rsidRPr="0074045D">
        <w:rPr>
          <w:rFonts w:ascii="Palatino Linotype" w:hAnsi="Palatino Linotype"/>
          <w:b/>
        </w:rPr>
        <w:t>20190315181039467</w:t>
      </w:r>
      <w:r w:rsidR="002D1D7F" w:rsidRPr="0074045D">
        <w:rPr>
          <w:rFonts w:ascii="Palatino Linotype" w:hAnsi="Palatino Linotype"/>
          <w:b/>
        </w:rPr>
        <w:t>.pdf</w:t>
      </w:r>
      <w:r w:rsidRPr="0074045D">
        <w:rPr>
          <w:rFonts w:ascii="Palatino Linotype" w:hAnsi="Palatino Linotype"/>
        </w:rPr>
        <w:t>:</w:t>
      </w:r>
      <w:r w:rsidR="003F64FF" w:rsidRPr="0074045D">
        <w:rPr>
          <w:rFonts w:ascii="Palatino Linotype" w:hAnsi="Palatino Linotype"/>
        </w:rPr>
        <w:t xml:space="preserve"> Consiste en dos oficios número UT/033/2019</w:t>
      </w:r>
      <w:r w:rsidR="00F02AEC" w:rsidRPr="0074045D">
        <w:rPr>
          <w:rFonts w:ascii="Palatino Linotype" w:hAnsi="Palatino Linotype"/>
        </w:rPr>
        <w:t xml:space="preserve"> y UT/034/2019</w:t>
      </w:r>
      <w:r w:rsidR="003F64FF" w:rsidRPr="0074045D">
        <w:rPr>
          <w:rFonts w:ascii="Palatino Linotype" w:hAnsi="Palatino Linotype"/>
        </w:rPr>
        <w:t xml:space="preserve">, </w:t>
      </w:r>
      <w:r w:rsidR="00F02AEC" w:rsidRPr="0074045D">
        <w:rPr>
          <w:rFonts w:ascii="Palatino Linotype" w:hAnsi="Palatino Linotype"/>
        </w:rPr>
        <w:t xml:space="preserve">ambos </w:t>
      </w:r>
      <w:r w:rsidR="003F64FF" w:rsidRPr="0074045D">
        <w:rPr>
          <w:rFonts w:ascii="Palatino Linotype" w:hAnsi="Palatino Linotype"/>
        </w:rPr>
        <w:t>del once (11) de marzo de dos mil diecinueve</w:t>
      </w:r>
      <w:r w:rsidR="00F02AEC" w:rsidRPr="0074045D">
        <w:rPr>
          <w:rFonts w:ascii="Palatino Linotype" w:hAnsi="Palatino Linotype"/>
        </w:rPr>
        <w:t xml:space="preserve"> y</w:t>
      </w:r>
      <w:r w:rsidR="00E27200" w:rsidRPr="0074045D">
        <w:rPr>
          <w:rFonts w:ascii="Palatino Linotype" w:hAnsi="Palatino Linotype"/>
        </w:rPr>
        <w:t>,</w:t>
      </w:r>
      <w:r w:rsidR="00F02AEC" w:rsidRPr="0074045D">
        <w:rPr>
          <w:rFonts w:ascii="Palatino Linotype" w:hAnsi="Palatino Linotype"/>
        </w:rPr>
        <w:t xml:space="preserve"> </w:t>
      </w:r>
      <w:r w:rsidR="00F02AEC" w:rsidRPr="0074045D">
        <w:rPr>
          <w:rFonts w:ascii="Palatino Linotype" w:hAnsi="Palatino Linotype"/>
        </w:rPr>
        <w:lastRenderedPageBreak/>
        <w:t>signados por el Encargado de Despacho de la Unidad de Transparencia y Acceso a la Información P</w:t>
      </w:r>
      <w:r w:rsidR="00D444B3" w:rsidRPr="0074045D">
        <w:rPr>
          <w:rFonts w:ascii="Palatino Linotype" w:hAnsi="Palatino Linotype"/>
        </w:rPr>
        <w:t xml:space="preserve">ública, mediante </w:t>
      </w:r>
      <w:r w:rsidR="00F02AEC" w:rsidRPr="0074045D">
        <w:rPr>
          <w:rFonts w:ascii="Palatino Linotype" w:hAnsi="Palatino Linotype"/>
        </w:rPr>
        <w:t>los cuales: en el primero, se solicitó a la Encargada del Despacho del De</w:t>
      </w:r>
      <w:r w:rsidR="00132ED3" w:rsidRPr="0074045D">
        <w:rPr>
          <w:rFonts w:ascii="Palatino Linotype" w:hAnsi="Palatino Linotype"/>
        </w:rPr>
        <w:t xml:space="preserve">partamento de Recursos Humanos </w:t>
      </w:r>
      <w:r w:rsidR="00D444B3" w:rsidRPr="0074045D">
        <w:rPr>
          <w:rFonts w:ascii="Palatino Linotype" w:hAnsi="Palatino Linotype"/>
        </w:rPr>
        <w:t>rindiera el informe justificado respect</w:t>
      </w:r>
      <w:r w:rsidR="00A72FAC" w:rsidRPr="0074045D">
        <w:rPr>
          <w:rFonts w:ascii="Palatino Linotype" w:hAnsi="Palatino Linotype"/>
        </w:rPr>
        <w:t>o del acto impugnado, además de</w:t>
      </w:r>
      <w:r w:rsidR="00D444B3" w:rsidRPr="0074045D">
        <w:rPr>
          <w:rFonts w:ascii="Palatino Linotype" w:hAnsi="Palatino Linotype"/>
        </w:rPr>
        <w:t xml:space="preserve"> </w:t>
      </w:r>
      <w:r w:rsidR="00132ED3" w:rsidRPr="0074045D">
        <w:rPr>
          <w:rFonts w:ascii="Palatino Linotype" w:hAnsi="Palatino Linotype"/>
        </w:rPr>
        <w:t xml:space="preserve">informarle que podría ofrecer todo tipo de pruebas y alegatos; y, en el segundo, se solicitó al Coordinador de Finanzas rindiera su informe justificado, además de hacer de su conocimiento que podría ofrecer todo tipo de pruebas </w:t>
      </w:r>
      <w:r w:rsidR="00C3659A" w:rsidRPr="0074045D">
        <w:rPr>
          <w:rFonts w:ascii="Palatino Linotype" w:hAnsi="Palatino Linotype"/>
        </w:rPr>
        <w:t>y alegatos, así como precisar</w:t>
      </w:r>
      <w:r w:rsidR="00A72FAC" w:rsidRPr="0074045D">
        <w:rPr>
          <w:rFonts w:ascii="Palatino Linotype" w:hAnsi="Palatino Linotype"/>
        </w:rPr>
        <w:t>le</w:t>
      </w:r>
      <w:r w:rsidR="00C3659A" w:rsidRPr="0074045D">
        <w:rPr>
          <w:rFonts w:ascii="Palatino Linotype" w:hAnsi="Palatino Linotype"/>
        </w:rPr>
        <w:t xml:space="preserve"> que la materia de su competencia era la relacionada con los asientos contables del pago de nómina de la segunda quincena del año dos mil dieciocho.</w:t>
      </w:r>
    </w:p>
    <w:p w14:paraId="2AA28486" w14:textId="77777777" w:rsidR="00DB0E5B" w:rsidRPr="0074045D" w:rsidRDefault="00DB0E5B" w:rsidP="0074045D">
      <w:pPr>
        <w:pStyle w:val="Prrafodelista"/>
        <w:spacing w:line="360" w:lineRule="auto"/>
        <w:rPr>
          <w:rFonts w:ascii="Palatino Linotype" w:hAnsi="Palatino Linotype"/>
          <w:i/>
        </w:rPr>
      </w:pPr>
    </w:p>
    <w:p w14:paraId="449FAA37" w14:textId="63DF5A9B" w:rsidR="00DB0E5B" w:rsidRPr="0074045D" w:rsidRDefault="00C3659A" w:rsidP="0074045D">
      <w:pPr>
        <w:pStyle w:val="Prrafodelista"/>
        <w:numPr>
          <w:ilvl w:val="0"/>
          <w:numId w:val="14"/>
        </w:numPr>
        <w:tabs>
          <w:tab w:val="left" w:pos="0"/>
          <w:tab w:val="left" w:pos="426"/>
        </w:tabs>
        <w:spacing w:line="360" w:lineRule="auto"/>
        <w:ind w:right="49"/>
        <w:jc w:val="both"/>
        <w:rPr>
          <w:rFonts w:ascii="Palatino Linotype" w:hAnsi="Palatino Linotype"/>
          <w:i/>
        </w:rPr>
      </w:pPr>
      <w:r w:rsidRPr="0074045D">
        <w:rPr>
          <w:rFonts w:ascii="Palatino Linotype" w:hAnsi="Palatino Linotype"/>
          <w:b/>
        </w:rPr>
        <w:t>INF. JUST. 01123 CF SYCA.pdf</w:t>
      </w:r>
      <w:r w:rsidRPr="0074045D">
        <w:rPr>
          <w:rFonts w:ascii="Palatino Linotype" w:hAnsi="Palatino Linotype"/>
        </w:rPr>
        <w:t xml:space="preserve">: </w:t>
      </w:r>
      <w:r w:rsidR="00917355" w:rsidRPr="0074045D">
        <w:rPr>
          <w:rFonts w:ascii="Palatino Linotype" w:hAnsi="Palatino Linotype"/>
        </w:rPr>
        <w:t>Consiste en un oficio número D.S.C.A/007/2019, del quince (15) de marzo de dos mil diecinueve,</w:t>
      </w:r>
      <w:r w:rsidR="008930C2" w:rsidRPr="0074045D">
        <w:rPr>
          <w:rFonts w:ascii="Palatino Linotype" w:hAnsi="Palatino Linotype"/>
        </w:rPr>
        <w:t xml:space="preserve"> signado por el Jefe de Departamento de Seguimiento y Control Administrativo, dirigido al Encargado del Despacho de la Unidad de Transparencia y Acceso a la Información Pública, </w:t>
      </w:r>
      <w:r w:rsidR="00AB5047" w:rsidRPr="0074045D">
        <w:rPr>
          <w:rFonts w:ascii="Palatino Linotype" w:hAnsi="Palatino Linotype"/>
        </w:rPr>
        <w:t>mediante el cual se rinde el informe justificado y que en s</w:t>
      </w:r>
      <w:r w:rsidR="00A72FAC" w:rsidRPr="0074045D">
        <w:rPr>
          <w:rFonts w:ascii="Palatino Linotype" w:hAnsi="Palatino Linotype"/>
        </w:rPr>
        <w:t xml:space="preserve">u parte sustantiva </w:t>
      </w:r>
      <w:r w:rsidR="00AB5047" w:rsidRPr="0074045D">
        <w:rPr>
          <w:rFonts w:ascii="Palatino Linotype" w:hAnsi="Palatino Linotype"/>
        </w:rPr>
        <w:t xml:space="preserve">precisa que la Coordinación de Finanzas notifico vía requerimiento los asientos contables de los servidores públicos que recibieron la segunda quincena de diciembre, los cuales </w:t>
      </w:r>
      <w:r w:rsidR="00254653" w:rsidRPr="0074045D">
        <w:rPr>
          <w:rFonts w:ascii="Palatino Linotype" w:hAnsi="Palatino Linotype"/>
        </w:rPr>
        <w:t xml:space="preserve">informo que los </w:t>
      </w:r>
      <w:r w:rsidR="00AB5047" w:rsidRPr="0074045D">
        <w:rPr>
          <w:rFonts w:ascii="Palatino Linotype" w:hAnsi="Palatino Linotype"/>
        </w:rPr>
        <w:lastRenderedPageBreak/>
        <w:t>vuelve a anexar, solicitando así sobreseer el recurso de revisión en mérito</w:t>
      </w:r>
      <w:r w:rsidR="00254653" w:rsidRPr="0074045D">
        <w:rPr>
          <w:rFonts w:ascii="Palatino Linotype" w:hAnsi="Palatino Linotype"/>
        </w:rPr>
        <w:t>, además</w:t>
      </w:r>
      <w:r w:rsidR="00A72FAC" w:rsidRPr="0074045D">
        <w:rPr>
          <w:rFonts w:ascii="Palatino Linotype" w:hAnsi="Palatino Linotype"/>
        </w:rPr>
        <w:t xml:space="preserve"> que</w:t>
      </w:r>
      <w:r w:rsidR="00254653" w:rsidRPr="0074045D">
        <w:rPr>
          <w:rFonts w:ascii="Palatino Linotype" w:hAnsi="Palatino Linotype"/>
        </w:rPr>
        <w:t xml:space="preserve"> en este mismo archivo electrónico se adjuntó la póliza de egresos referida anteriormente.</w:t>
      </w:r>
    </w:p>
    <w:p w14:paraId="45CABE1C" w14:textId="77777777" w:rsidR="00254653" w:rsidRPr="0074045D" w:rsidRDefault="00254653" w:rsidP="0074045D">
      <w:pPr>
        <w:pStyle w:val="Prrafodelista"/>
        <w:spacing w:line="360" w:lineRule="auto"/>
        <w:rPr>
          <w:rFonts w:ascii="Palatino Linotype" w:hAnsi="Palatino Linotype"/>
          <w:i/>
        </w:rPr>
      </w:pPr>
    </w:p>
    <w:p w14:paraId="5F1BBA66" w14:textId="4D975D91" w:rsidR="00254653" w:rsidRPr="0074045D" w:rsidRDefault="00254653" w:rsidP="0074045D">
      <w:pPr>
        <w:pStyle w:val="Prrafodelista"/>
        <w:numPr>
          <w:ilvl w:val="0"/>
          <w:numId w:val="14"/>
        </w:numPr>
        <w:tabs>
          <w:tab w:val="left" w:pos="0"/>
          <w:tab w:val="left" w:pos="426"/>
        </w:tabs>
        <w:spacing w:line="360" w:lineRule="auto"/>
        <w:ind w:right="49"/>
        <w:jc w:val="both"/>
        <w:rPr>
          <w:rFonts w:ascii="Palatino Linotype" w:hAnsi="Palatino Linotype"/>
          <w:i/>
        </w:rPr>
      </w:pPr>
      <w:r w:rsidRPr="0074045D">
        <w:rPr>
          <w:rFonts w:ascii="Palatino Linotype" w:hAnsi="Palatino Linotype"/>
          <w:b/>
        </w:rPr>
        <w:t>INF. JUSTIFICADO 01123 RH.pdf</w:t>
      </w:r>
      <w:r w:rsidRPr="0074045D">
        <w:rPr>
          <w:rFonts w:ascii="Palatino Linotype" w:hAnsi="Palatino Linotype"/>
        </w:rPr>
        <w:t>: Consiste en un oficio número RH/214/2019, del catorce (14) de marzo de dos mil diecinueve, signado por la Encargada del Despacho de Recursos Humanos</w:t>
      </w:r>
      <w:r w:rsidR="00C115CB" w:rsidRPr="0074045D">
        <w:rPr>
          <w:rFonts w:ascii="Palatino Linotype" w:hAnsi="Palatino Linotype"/>
        </w:rPr>
        <w:t>, mediante el cual rinde su informe justificado que en su parte sustantiva refiere articulados de la Ley de Protección de Datos, y de la Ley de Transparencia y Acceso a la Información Pública del Estado de México y Municipios, relacionados con los datos personales sensibles, el consentimiento del titular de la información, de la información reservada y confidencial, además de establecer que debido a que los datos que se encuentran en la información solicitada corresponde</w:t>
      </w:r>
      <w:r w:rsidR="00380358" w:rsidRPr="0074045D">
        <w:rPr>
          <w:rFonts w:ascii="Palatino Linotype" w:hAnsi="Palatino Linotype"/>
        </w:rPr>
        <w:t>n</w:t>
      </w:r>
      <w:r w:rsidR="00C115CB" w:rsidRPr="0074045D">
        <w:rPr>
          <w:rFonts w:ascii="Palatino Linotype" w:hAnsi="Palatino Linotype"/>
        </w:rPr>
        <w:t xml:space="preserve"> a datos sensibles, se requiere el consentimiento expreso de los servidores públicos, por ser información de carácter reservada.</w:t>
      </w:r>
    </w:p>
    <w:p w14:paraId="0EEFF3FE" w14:textId="77777777" w:rsidR="00FD67E0" w:rsidRPr="0074045D" w:rsidRDefault="00FD67E0" w:rsidP="0074045D">
      <w:pPr>
        <w:pStyle w:val="Prrafodelista"/>
        <w:tabs>
          <w:tab w:val="left" w:pos="0"/>
          <w:tab w:val="left" w:pos="426"/>
        </w:tabs>
        <w:spacing w:line="360" w:lineRule="auto"/>
        <w:ind w:left="0" w:right="49"/>
        <w:jc w:val="both"/>
        <w:rPr>
          <w:rFonts w:ascii="Palatino Linotype" w:hAnsi="Palatino Linotype"/>
          <w:i/>
        </w:rPr>
      </w:pPr>
    </w:p>
    <w:p w14:paraId="78380DBE" w14:textId="230E4E32" w:rsidR="00380358" w:rsidRPr="0074045D" w:rsidRDefault="00380358" w:rsidP="0074045D">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74045D">
        <w:rPr>
          <w:rFonts w:ascii="Palatino Linotype" w:hAnsi="Palatino Linotype"/>
        </w:rPr>
        <w:t>Por su parte el particular fue omiso en rendir manifestación alguna que a su derecho conviniera y asistiera.</w:t>
      </w:r>
    </w:p>
    <w:p w14:paraId="17DD623C" w14:textId="77777777" w:rsidR="00380358" w:rsidRPr="0074045D" w:rsidRDefault="00380358" w:rsidP="0074045D">
      <w:pPr>
        <w:pStyle w:val="Prrafodelista"/>
        <w:tabs>
          <w:tab w:val="left" w:pos="0"/>
          <w:tab w:val="left" w:pos="426"/>
        </w:tabs>
        <w:spacing w:line="360" w:lineRule="auto"/>
        <w:ind w:left="0" w:right="49"/>
        <w:jc w:val="both"/>
        <w:rPr>
          <w:rFonts w:ascii="Palatino Linotype" w:hAnsi="Palatino Linotype"/>
        </w:rPr>
      </w:pPr>
    </w:p>
    <w:p w14:paraId="6BEBCB2D" w14:textId="3A97CC16" w:rsidR="00A71BC1" w:rsidRPr="0074045D" w:rsidRDefault="008A72B7" w:rsidP="0074045D">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74045D">
        <w:rPr>
          <w:rFonts w:ascii="Palatino Linotype" w:eastAsia="Calibri" w:hAnsi="Palatino Linotype" w:cs="Arial"/>
        </w:rPr>
        <w:t>Consecutivamente</w:t>
      </w:r>
      <w:r w:rsidR="00A71BC1" w:rsidRPr="0074045D">
        <w:rPr>
          <w:rFonts w:ascii="Palatino Linotype" w:hAnsi="Palatino Linotype"/>
        </w:rPr>
        <w:t xml:space="preserve">, </w:t>
      </w:r>
      <w:r w:rsidR="005B08B7" w:rsidRPr="0074045D">
        <w:rPr>
          <w:rFonts w:ascii="Palatino Linotype" w:hAnsi="Palatino Linotype"/>
        </w:rPr>
        <w:t xml:space="preserve">el Comisionado Ponente decretó </w:t>
      </w:r>
      <w:r w:rsidR="00C47B6E" w:rsidRPr="0074045D">
        <w:rPr>
          <w:rFonts w:ascii="Palatino Linotype" w:hAnsi="Palatino Linotype"/>
        </w:rPr>
        <w:t>el</w:t>
      </w:r>
      <w:r w:rsidR="00A71BC1" w:rsidRPr="0074045D">
        <w:rPr>
          <w:rFonts w:ascii="Palatino Linotype" w:hAnsi="Palatino Linotype"/>
        </w:rPr>
        <w:t xml:space="preserve"> cierre de instrucción mediante acuerdo de fecha </w:t>
      </w:r>
      <w:r w:rsidR="00D23689" w:rsidRPr="0074045D">
        <w:rPr>
          <w:rFonts w:ascii="Palatino Linotype" w:hAnsi="Palatino Linotype"/>
        </w:rPr>
        <w:t>tres</w:t>
      </w:r>
      <w:r w:rsidR="004A125E" w:rsidRPr="0074045D">
        <w:rPr>
          <w:rFonts w:ascii="Palatino Linotype" w:hAnsi="Palatino Linotype"/>
        </w:rPr>
        <w:t xml:space="preserve"> (</w:t>
      </w:r>
      <w:r w:rsidR="00D23689" w:rsidRPr="0074045D">
        <w:rPr>
          <w:rFonts w:ascii="Palatino Linotype" w:hAnsi="Palatino Linotype"/>
        </w:rPr>
        <w:t>03</w:t>
      </w:r>
      <w:r w:rsidR="00E442D0" w:rsidRPr="0074045D">
        <w:rPr>
          <w:rFonts w:ascii="Palatino Linotype" w:hAnsi="Palatino Linotype"/>
        </w:rPr>
        <w:t>)</w:t>
      </w:r>
      <w:r w:rsidR="00A71BC1" w:rsidRPr="0074045D">
        <w:rPr>
          <w:rFonts w:ascii="Palatino Linotype" w:hAnsi="Palatino Linotype"/>
        </w:rPr>
        <w:t xml:space="preserve"> de </w:t>
      </w:r>
      <w:r w:rsidR="00D23689" w:rsidRPr="0074045D">
        <w:rPr>
          <w:rFonts w:ascii="Palatino Linotype" w:hAnsi="Palatino Linotype"/>
        </w:rPr>
        <w:t>abril</w:t>
      </w:r>
      <w:r w:rsidR="00A71BC1" w:rsidRPr="0074045D">
        <w:rPr>
          <w:rFonts w:ascii="Palatino Linotype" w:hAnsi="Palatino Linotype"/>
        </w:rPr>
        <w:t xml:space="preserve"> de</w:t>
      </w:r>
      <w:r w:rsidR="00C47B6E" w:rsidRPr="0074045D">
        <w:rPr>
          <w:rFonts w:ascii="Palatino Linotype" w:hAnsi="Palatino Linotype"/>
        </w:rPr>
        <w:t xml:space="preserve"> dos mil dieci</w:t>
      </w:r>
      <w:r w:rsidR="00C93E10" w:rsidRPr="0074045D">
        <w:rPr>
          <w:rFonts w:ascii="Palatino Linotype" w:hAnsi="Palatino Linotype"/>
        </w:rPr>
        <w:t>nueve</w:t>
      </w:r>
      <w:r w:rsidR="00C47B6E" w:rsidRPr="0074045D">
        <w:rPr>
          <w:rFonts w:ascii="Palatino Linotype" w:hAnsi="Palatino Linotype"/>
        </w:rPr>
        <w:t>,</w:t>
      </w:r>
      <w:r w:rsidR="00C93E10" w:rsidRPr="0074045D">
        <w:rPr>
          <w:rFonts w:ascii="Palatino Linotype" w:hAnsi="Palatino Linotype"/>
        </w:rPr>
        <w:t xml:space="preserve"> por lo que </w:t>
      </w:r>
      <w:r w:rsidR="005B08B7" w:rsidRPr="0074045D">
        <w:rPr>
          <w:rFonts w:ascii="Palatino Linotype" w:hAnsi="Palatino Linotype"/>
        </w:rPr>
        <w:t xml:space="preserve">ordenó turnar </w:t>
      </w:r>
      <w:r w:rsidR="00C47B6E" w:rsidRPr="0074045D">
        <w:rPr>
          <w:rFonts w:ascii="Palatino Linotype" w:hAnsi="Palatino Linotype"/>
        </w:rPr>
        <w:t>el</w:t>
      </w:r>
      <w:r w:rsidR="00A71BC1" w:rsidRPr="0074045D">
        <w:rPr>
          <w:rFonts w:ascii="Palatino Linotype" w:hAnsi="Palatino Linotype"/>
        </w:rPr>
        <w:t xml:space="preserve"> expediente a resolución.</w:t>
      </w:r>
    </w:p>
    <w:p w14:paraId="4FDE6965" w14:textId="4CBCF252" w:rsidR="00A71BC1" w:rsidRPr="0074045D" w:rsidRDefault="00A71BC1" w:rsidP="0074045D">
      <w:pPr>
        <w:pStyle w:val="Prrafodelista"/>
        <w:tabs>
          <w:tab w:val="left" w:pos="0"/>
        </w:tabs>
        <w:spacing w:line="360" w:lineRule="auto"/>
        <w:ind w:left="284" w:right="34"/>
        <w:jc w:val="both"/>
        <w:rPr>
          <w:rFonts w:ascii="Palatino Linotype" w:hAnsi="Palatino Linotype" w:cs="Arial"/>
        </w:rPr>
      </w:pPr>
    </w:p>
    <w:p w14:paraId="227E1ED6" w14:textId="58E8881B" w:rsidR="00A71BC1" w:rsidRPr="0074045D" w:rsidRDefault="00A71BC1" w:rsidP="0074045D">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74045D">
        <w:rPr>
          <w:rFonts w:ascii="Palatino Linotype" w:hAnsi="Palatino Linotype"/>
        </w:rPr>
        <w:t xml:space="preserve">El </w:t>
      </w:r>
      <w:r w:rsidR="00380358" w:rsidRPr="0074045D">
        <w:rPr>
          <w:rFonts w:ascii="Palatino Linotype" w:hAnsi="Palatino Linotype"/>
        </w:rPr>
        <w:t>tres (03)</w:t>
      </w:r>
      <w:r w:rsidR="00E442D0" w:rsidRPr="0074045D">
        <w:rPr>
          <w:rFonts w:ascii="Palatino Linotype" w:hAnsi="Palatino Linotype"/>
        </w:rPr>
        <w:t xml:space="preserve"> </w:t>
      </w:r>
      <w:r w:rsidR="00380358" w:rsidRPr="0074045D">
        <w:rPr>
          <w:rFonts w:ascii="Palatino Linotype" w:hAnsi="Palatino Linotype"/>
        </w:rPr>
        <w:t xml:space="preserve">de mayo </w:t>
      </w:r>
      <w:r w:rsidRPr="0074045D">
        <w:rPr>
          <w:rFonts w:ascii="Palatino Linotype" w:hAnsi="Palatino Linotype"/>
        </w:rPr>
        <w:t>de dos mil dieci</w:t>
      </w:r>
      <w:r w:rsidR="005B08B7" w:rsidRPr="0074045D">
        <w:rPr>
          <w:rFonts w:ascii="Palatino Linotype" w:hAnsi="Palatino Linotype"/>
        </w:rPr>
        <w:t>nueve</w:t>
      </w:r>
      <w:r w:rsidRPr="0074045D">
        <w:rPr>
          <w:rFonts w:ascii="Palatino Linotype" w:hAnsi="Palatino Linotype"/>
        </w:rPr>
        <w:t>, con fundamento en el</w:t>
      </w:r>
      <w:r w:rsidRPr="0074045D">
        <w:rPr>
          <w:rFonts w:ascii="Palatino Linotype" w:hAnsi="Palatino Linotype"/>
        </w:rPr>
        <w:br/>
        <w:t>artículo 181 tercer párrafo de la Ley de Transparencia y Acceso a la</w:t>
      </w:r>
      <w:r w:rsidRPr="0074045D">
        <w:rPr>
          <w:rFonts w:ascii="Palatino Linotype" w:hAnsi="Palatino Linotype"/>
        </w:rPr>
        <w:br/>
        <w:t>Información Pública del Estado de México y Municipios, se noti</w:t>
      </w:r>
      <w:r w:rsidR="002F364F" w:rsidRPr="0074045D">
        <w:rPr>
          <w:rFonts w:ascii="Palatino Linotype" w:hAnsi="Palatino Linotype"/>
        </w:rPr>
        <w:t>ficó que el</w:t>
      </w:r>
      <w:r w:rsidR="002F364F" w:rsidRPr="0074045D">
        <w:rPr>
          <w:rFonts w:ascii="Palatino Linotype" w:hAnsi="Palatino Linotype"/>
        </w:rPr>
        <w:br/>
        <w:t>plazo de treinta (</w:t>
      </w:r>
      <w:r w:rsidR="005B08B7" w:rsidRPr="0074045D">
        <w:rPr>
          <w:rFonts w:ascii="Palatino Linotype" w:hAnsi="Palatino Linotype"/>
        </w:rPr>
        <w:t>30</w:t>
      </w:r>
      <w:r w:rsidRPr="0074045D">
        <w:rPr>
          <w:rFonts w:ascii="Palatino Linotype" w:hAnsi="Palatino Linotype"/>
        </w:rPr>
        <w:t>) días para resolver el recurso de revisión, sería ampli</w:t>
      </w:r>
      <w:r w:rsidR="002F364F" w:rsidRPr="0074045D">
        <w:rPr>
          <w:rFonts w:ascii="Palatino Linotype" w:hAnsi="Palatino Linotype"/>
        </w:rPr>
        <w:t>ado por un periodo de quince (</w:t>
      </w:r>
      <w:r w:rsidR="005B08B7" w:rsidRPr="0074045D">
        <w:rPr>
          <w:rFonts w:ascii="Palatino Linotype" w:hAnsi="Palatino Linotype"/>
        </w:rPr>
        <w:t>15</w:t>
      </w:r>
      <w:r w:rsidRPr="0074045D">
        <w:rPr>
          <w:rFonts w:ascii="Palatino Linotype" w:hAnsi="Palatino Linotype"/>
        </w:rPr>
        <w:t>) días hábiles adicionales, debido a la naturaleza,</w:t>
      </w:r>
      <w:r w:rsidRPr="0074045D">
        <w:rPr>
          <w:rFonts w:ascii="Palatino Linotype" w:hAnsi="Palatino Linotype"/>
        </w:rPr>
        <w:br/>
        <w:t>complejidad del asunto y para un mejor estudio.</w:t>
      </w:r>
    </w:p>
    <w:p w14:paraId="6BAD0AA9" w14:textId="271B51D1" w:rsidR="0074154B" w:rsidRPr="0074045D" w:rsidRDefault="0074154B" w:rsidP="0074045D">
      <w:pPr>
        <w:pStyle w:val="Prrafodelista"/>
        <w:tabs>
          <w:tab w:val="left" w:pos="0"/>
        </w:tabs>
        <w:spacing w:line="360" w:lineRule="auto"/>
        <w:ind w:left="0"/>
        <w:jc w:val="center"/>
        <w:rPr>
          <w:rFonts w:ascii="Palatino Linotype" w:hAnsi="Palatino Linotype"/>
          <w:lang w:eastAsia="es-MX"/>
        </w:rPr>
      </w:pPr>
    </w:p>
    <w:p w14:paraId="51E91971" w14:textId="77777777" w:rsidR="00585F00" w:rsidRPr="0074045D" w:rsidRDefault="00585F00" w:rsidP="0074045D">
      <w:pPr>
        <w:pStyle w:val="Ttulo1"/>
        <w:tabs>
          <w:tab w:val="left" w:pos="0"/>
        </w:tabs>
        <w:spacing w:before="0" w:line="360" w:lineRule="auto"/>
        <w:jc w:val="center"/>
        <w:rPr>
          <w:b/>
          <w:szCs w:val="24"/>
        </w:rPr>
      </w:pPr>
      <w:bookmarkStart w:id="33" w:name="_Toc491791302"/>
      <w:bookmarkStart w:id="34" w:name="_Toc7779458"/>
      <w:r w:rsidRPr="0074045D">
        <w:rPr>
          <w:b/>
          <w:szCs w:val="24"/>
        </w:rPr>
        <w:t>CONSIDERANDO</w:t>
      </w:r>
      <w:bookmarkEnd w:id="33"/>
      <w:bookmarkEnd w:id="34"/>
    </w:p>
    <w:p w14:paraId="7681ED66" w14:textId="77777777" w:rsidR="00585F00" w:rsidRPr="0074045D" w:rsidRDefault="00585F00" w:rsidP="0074045D">
      <w:pPr>
        <w:tabs>
          <w:tab w:val="left" w:pos="0"/>
        </w:tabs>
        <w:spacing w:line="360" w:lineRule="auto"/>
        <w:rPr>
          <w:rFonts w:ascii="Palatino Linotype" w:hAnsi="Palatino Linotype"/>
          <w:lang w:eastAsia="en-US"/>
        </w:rPr>
      </w:pPr>
    </w:p>
    <w:p w14:paraId="717D4ABA" w14:textId="77777777" w:rsidR="00585F00" w:rsidRPr="0074045D" w:rsidRDefault="00585F00" w:rsidP="0074045D">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7779459"/>
      <w:r w:rsidRPr="0074045D">
        <w:rPr>
          <w:rFonts w:ascii="Palatino Linotype" w:hAnsi="Palatino Linotype"/>
          <w:b/>
          <w:color w:val="auto"/>
          <w:sz w:val="24"/>
          <w:szCs w:val="24"/>
        </w:rPr>
        <w:t>PRIMERO. De la competencia</w:t>
      </w:r>
      <w:bookmarkEnd w:id="35"/>
      <w:bookmarkEnd w:id="36"/>
    </w:p>
    <w:p w14:paraId="6EA8B854" w14:textId="77777777" w:rsidR="00585F00" w:rsidRPr="0074045D" w:rsidRDefault="00585F00" w:rsidP="0074045D">
      <w:pPr>
        <w:tabs>
          <w:tab w:val="left" w:pos="0"/>
        </w:tabs>
        <w:spacing w:line="360" w:lineRule="auto"/>
        <w:rPr>
          <w:rFonts w:ascii="Palatino Linotype" w:hAnsi="Palatino Linotype"/>
          <w:lang w:eastAsia="en-US"/>
        </w:rPr>
      </w:pPr>
    </w:p>
    <w:p w14:paraId="1A2AC03F" w14:textId="414AAE04" w:rsidR="001F5AF8" w:rsidRPr="0074045D" w:rsidRDefault="00585F00" w:rsidP="0074045D">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74045D">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w:t>
      </w:r>
      <w:r w:rsidRPr="0074045D">
        <w:rPr>
          <w:rFonts w:ascii="Palatino Linotype" w:eastAsia="Calibri" w:hAnsi="Palatino Linotype" w:cs="Times New Roman"/>
        </w:rPr>
        <w:lastRenderedPageBreak/>
        <w:t xml:space="preserve">A, fracción IV de la </w:t>
      </w:r>
      <w:r w:rsidRPr="0074045D">
        <w:rPr>
          <w:rFonts w:ascii="Palatino Linotype" w:eastAsia="Calibri" w:hAnsi="Palatino Linotype" w:cs="Times New Roman"/>
          <w:b/>
        </w:rPr>
        <w:t>Constitución Política de los Estados Unidos Mexicanos</w:t>
      </w:r>
      <w:r w:rsidRPr="0074045D">
        <w:rPr>
          <w:rFonts w:ascii="Palatino Linotype" w:eastAsia="Calibri" w:hAnsi="Palatino Linotype" w:cs="Times New Roman"/>
        </w:rPr>
        <w:t xml:space="preserve">; 5, párrafos vigésimo, vigésimo primero y vigésimo segundo fracciones IV y V de la </w:t>
      </w:r>
      <w:r w:rsidRPr="0074045D">
        <w:rPr>
          <w:rFonts w:ascii="Palatino Linotype" w:eastAsia="Calibri" w:hAnsi="Palatino Linotype" w:cs="Times New Roman"/>
          <w:b/>
        </w:rPr>
        <w:t>Constitución Política del Estado Libre y Soberano de México</w:t>
      </w:r>
      <w:r w:rsidRPr="0074045D">
        <w:rPr>
          <w:rFonts w:ascii="Palatino Linotype" w:eastAsia="Calibri" w:hAnsi="Palatino Linotype" w:cs="Times New Roman"/>
        </w:rPr>
        <w:t xml:space="preserve">; artículos 1, 2 fracción II, 13, 29, 36 fracciones I y II, 176, 178, 179, 181 párrafo tercero y 185 </w:t>
      </w:r>
      <w:r w:rsidRPr="0074045D">
        <w:rPr>
          <w:rFonts w:ascii="Palatino Linotype" w:eastAsia="Calibri" w:hAnsi="Palatino Linotype" w:cs="Arial"/>
        </w:rPr>
        <w:t xml:space="preserve">de la </w:t>
      </w:r>
      <w:r w:rsidRPr="0074045D">
        <w:rPr>
          <w:rFonts w:ascii="Palatino Linotype" w:eastAsia="Calibri" w:hAnsi="Palatino Linotype" w:cs="Arial"/>
          <w:b/>
        </w:rPr>
        <w:t>Ley de Transparencia y Acceso a la Información Pública del Estado de México y Municipios</w:t>
      </w:r>
      <w:r w:rsidRPr="0074045D">
        <w:rPr>
          <w:rFonts w:ascii="Palatino Linotype" w:eastAsia="Calibri" w:hAnsi="Palatino Linotype" w:cs="Arial"/>
        </w:rPr>
        <w:t xml:space="preserve">; y 10, 7, 9 fracciones I y XXIV, y 11 del </w:t>
      </w:r>
      <w:r w:rsidRPr="0074045D">
        <w:rPr>
          <w:rFonts w:ascii="Palatino Linotype" w:eastAsia="Calibri" w:hAnsi="Palatino Linotype" w:cs="Arial"/>
          <w:b/>
        </w:rPr>
        <w:t>Reglamento Interior del Instituto de Transparencia, Acceso a la Información Pública y Protección de Datos Personales del Estado de México y Municipios.</w:t>
      </w:r>
    </w:p>
    <w:p w14:paraId="6902A398" w14:textId="77777777" w:rsidR="0074045D" w:rsidRPr="0074045D" w:rsidRDefault="0074045D" w:rsidP="0074045D">
      <w:pPr>
        <w:pStyle w:val="Prrafodelista"/>
        <w:tabs>
          <w:tab w:val="left" w:pos="0"/>
          <w:tab w:val="left" w:pos="426"/>
        </w:tabs>
        <w:spacing w:line="360" w:lineRule="auto"/>
        <w:ind w:left="0" w:right="49"/>
        <w:jc w:val="both"/>
        <w:rPr>
          <w:rFonts w:ascii="Palatino Linotype" w:eastAsia="Calibri" w:hAnsi="Palatino Linotype" w:cs="Times New Roman"/>
          <w:b/>
        </w:rPr>
      </w:pPr>
    </w:p>
    <w:p w14:paraId="23C784AF" w14:textId="77777777" w:rsidR="00585F00" w:rsidRPr="0074045D" w:rsidRDefault="00585F00" w:rsidP="0074045D">
      <w:pPr>
        <w:pStyle w:val="Ttulo2"/>
        <w:tabs>
          <w:tab w:val="left" w:pos="0"/>
        </w:tabs>
        <w:spacing w:before="0" w:line="360" w:lineRule="auto"/>
        <w:rPr>
          <w:rFonts w:ascii="Palatino Linotype" w:hAnsi="Palatino Linotype"/>
          <w:b/>
          <w:color w:val="auto"/>
          <w:sz w:val="24"/>
          <w:szCs w:val="24"/>
        </w:rPr>
      </w:pPr>
      <w:bookmarkStart w:id="37" w:name="_Toc491791304"/>
      <w:bookmarkStart w:id="38" w:name="_Toc7779460"/>
      <w:r w:rsidRPr="0074045D">
        <w:rPr>
          <w:rFonts w:ascii="Palatino Linotype" w:hAnsi="Palatino Linotype"/>
          <w:b/>
          <w:color w:val="auto"/>
          <w:sz w:val="24"/>
          <w:szCs w:val="24"/>
        </w:rPr>
        <w:t>SEGUNDO. De la oportunidad y procedencia.</w:t>
      </w:r>
      <w:bookmarkEnd w:id="37"/>
      <w:bookmarkEnd w:id="38"/>
    </w:p>
    <w:p w14:paraId="517083DB" w14:textId="1402F524" w:rsidR="00D23689" w:rsidRPr="0074045D" w:rsidRDefault="00D23689" w:rsidP="0074045D">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74045D">
        <w:rPr>
          <w:rFonts w:ascii="Palatino Linotype" w:eastAsia="Calibri" w:hAnsi="Palatino Linotype" w:cs="Arial"/>
          <w:color w:val="000000" w:themeColor="text1"/>
        </w:rPr>
        <w:t xml:space="preserve">El medio de impugnación fue presentado a través del </w:t>
      </w:r>
      <w:r w:rsidRPr="0074045D">
        <w:rPr>
          <w:rFonts w:ascii="Palatino Linotype" w:eastAsia="Calibri" w:hAnsi="Palatino Linotype" w:cs="Arial"/>
          <w:b/>
          <w:color w:val="000000" w:themeColor="text1"/>
        </w:rPr>
        <w:t>SAIMEX,</w:t>
      </w:r>
      <w:r w:rsidRPr="0074045D">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 que el </w:t>
      </w:r>
      <w:r w:rsidRPr="0074045D">
        <w:rPr>
          <w:rFonts w:ascii="Palatino Linotype" w:eastAsia="Calibri" w:hAnsi="Palatino Linotype" w:cs="Arial"/>
          <w:b/>
          <w:color w:val="000000" w:themeColor="text1"/>
        </w:rPr>
        <w:t>SUJETO OBLIGADO</w:t>
      </w:r>
      <w:r w:rsidRPr="0074045D">
        <w:rPr>
          <w:rFonts w:ascii="Palatino Linotype" w:eastAsia="Calibri" w:hAnsi="Palatino Linotype" w:cs="Arial"/>
          <w:color w:val="000000" w:themeColor="text1"/>
        </w:rPr>
        <w:t xml:space="preserve"> entregó su respuesta el día veintiséis (26) de febrero de dos mil diecinueve, </w:t>
      </w:r>
      <w:r w:rsidRPr="0074045D">
        <w:rPr>
          <w:rFonts w:ascii="Palatino Linotype" w:hAnsi="Palatino Linotype" w:cs="Arial"/>
          <w:color w:val="000000" w:themeColor="text1"/>
        </w:rPr>
        <w:t>de tal forma que el plazo para interponer el recurso transcurrió del día veinti</w:t>
      </w:r>
      <w:r w:rsidR="000A10F3" w:rsidRPr="0074045D">
        <w:rPr>
          <w:rFonts w:ascii="Palatino Linotype" w:hAnsi="Palatino Linotype" w:cs="Arial"/>
          <w:color w:val="000000" w:themeColor="text1"/>
        </w:rPr>
        <w:t xml:space="preserve">siete </w:t>
      </w:r>
      <w:r w:rsidRPr="0074045D">
        <w:rPr>
          <w:rFonts w:ascii="Palatino Linotype" w:hAnsi="Palatino Linotype" w:cs="Arial"/>
          <w:color w:val="000000" w:themeColor="text1"/>
        </w:rPr>
        <w:t>(2</w:t>
      </w:r>
      <w:r w:rsidR="000A10F3" w:rsidRPr="0074045D">
        <w:rPr>
          <w:rFonts w:ascii="Palatino Linotype" w:hAnsi="Palatino Linotype" w:cs="Arial"/>
          <w:color w:val="000000" w:themeColor="text1"/>
        </w:rPr>
        <w:t>7</w:t>
      </w:r>
      <w:r w:rsidRPr="0074045D">
        <w:rPr>
          <w:rFonts w:ascii="Palatino Linotype" w:hAnsi="Palatino Linotype" w:cs="Arial"/>
          <w:color w:val="000000" w:themeColor="text1"/>
        </w:rPr>
        <w:t xml:space="preserve">) de febrero al </w:t>
      </w:r>
      <w:r w:rsidR="000A10F3" w:rsidRPr="0074045D">
        <w:rPr>
          <w:rFonts w:ascii="Palatino Linotype" w:hAnsi="Palatino Linotype" w:cs="Arial"/>
          <w:color w:val="000000" w:themeColor="text1"/>
        </w:rPr>
        <w:t xml:space="preserve">veintiuno </w:t>
      </w:r>
      <w:r w:rsidRPr="0074045D">
        <w:rPr>
          <w:rFonts w:ascii="Palatino Linotype" w:hAnsi="Palatino Linotype" w:cs="Arial"/>
          <w:color w:val="000000" w:themeColor="text1"/>
        </w:rPr>
        <w:t>(</w:t>
      </w:r>
      <w:r w:rsidR="000A10F3" w:rsidRPr="0074045D">
        <w:rPr>
          <w:rFonts w:ascii="Palatino Linotype" w:hAnsi="Palatino Linotype" w:cs="Arial"/>
          <w:color w:val="000000" w:themeColor="text1"/>
        </w:rPr>
        <w:t>21</w:t>
      </w:r>
      <w:r w:rsidRPr="0074045D">
        <w:rPr>
          <w:rFonts w:ascii="Palatino Linotype" w:hAnsi="Palatino Linotype" w:cs="Arial"/>
          <w:color w:val="000000" w:themeColor="text1"/>
        </w:rPr>
        <w:t xml:space="preserve">) de marzo de dos mil diecinueve, </w:t>
      </w:r>
      <w:r w:rsidRPr="0074045D">
        <w:rPr>
          <w:rFonts w:ascii="Palatino Linotype" w:hAnsi="Palatino Linotype" w:cs="Arial"/>
        </w:rPr>
        <w:t xml:space="preserve">sin contemplar en el cómputo los días </w:t>
      </w:r>
      <w:r w:rsidR="000A10F3" w:rsidRPr="0074045D">
        <w:rPr>
          <w:rFonts w:ascii="Palatino Linotype" w:hAnsi="Palatino Linotype" w:cs="Arial"/>
        </w:rPr>
        <w:t>primero</w:t>
      </w:r>
      <w:r w:rsidRPr="0074045D">
        <w:rPr>
          <w:rFonts w:ascii="Palatino Linotype" w:hAnsi="Palatino Linotype" w:cs="Arial"/>
        </w:rPr>
        <w:t xml:space="preserve"> (</w:t>
      </w:r>
      <w:r w:rsidR="000A10F3" w:rsidRPr="0074045D">
        <w:rPr>
          <w:rFonts w:ascii="Palatino Linotype" w:hAnsi="Palatino Linotype" w:cs="Arial"/>
        </w:rPr>
        <w:t>01), dos (02),</w:t>
      </w:r>
      <w:r w:rsidRPr="0074045D">
        <w:rPr>
          <w:rFonts w:ascii="Palatino Linotype" w:hAnsi="Palatino Linotype" w:cs="Arial"/>
        </w:rPr>
        <w:t xml:space="preserve"> </w:t>
      </w:r>
      <w:r w:rsidR="000A10F3" w:rsidRPr="0074045D">
        <w:rPr>
          <w:rFonts w:ascii="Palatino Linotype" w:hAnsi="Palatino Linotype" w:cs="Arial"/>
        </w:rPr>
        <w:t>tres</w:t>
      </w:r>
      <w:r w:rsidRPr="0074045D">
        <w:rPr>
          <w:rFonts w:ascii="Palatino Linotype" w:hAnsi="Palatino Linotype" w:cs="Arial"/>
        </w:rPr>
        <w:t xml:space="preserve"> (</w:t>
      </w:r>
      <w:r w:rsidR="000A10F3" w:rsidRPr="0074045D">
        <w:rPr>
          <w:rFonts w:ascii="Palatino Linotype" w:hAnsi="Palatino Linotype" w:cs="Arial"/>
        </w:rPr>
        <w:t>03</w:t>
      </w:r>
      <w:r w:rsidRPr="0074045D">
        <w:rPr>
          <w:rFonts w:ascii="Palatino Linotype" w:hAnsi="Palatino Linotype" w:cs="Arial"/>
        </w:rPr>
        <w:t>)</w:t>
      </w:r>
      <w:r w:rsidR="000A10F3" w:rsidRPr="0074045D">
        <w:rPr>
          <w:rFonts w:ascii="Palatino Linotype" w:hAnsi="Palatino Linotype" w:cs="Arial"/>
        </w:rPr>
        <w:t xml:space="preserve">, </w:t>
      </w:r>
      <w:r w:rsidRPr="0074045D">
        <w:rPr>
          <w:rFonts w:ascii="Palatino Linotype" w:hAnsi="Palatino Linotype" w:cs="Arial"/>
        </w:rPr>
        <w:t>nueve (09)</w:t>
      </w:r>
      <w:r w:rsidR="000A10F3" w:rsidRPr="0074045D">
        <w:rPr>
          <w:rFonts w:ascii="Palatino Linotype" w:hAnsi="Palatino Linotype" w:cs="Arial"/>
        </w:rPr>
        <w:t>,</w:t>
      </w:r>
      <w:r w:rsidRPr="0074045D">
        <w:rPr>
          <w:rFonts w:ascii="Palatino Linotype" w:hAnsi="Palatino Linotype" w:cs="Arial"/>
        </w:rPr>
        <w:t xml:space="preserve"> diez (10)</w:t>
      </w:r>
      <w:r w:rsidR="000A10F3" w:rsidRPr="0074045D">
        <w:rPr>
          <w:rFonts w:ascii="Palatino Linotype" w:hAnsi="Palatino Linotype" w:cs="Arial"/>
        </w:rPr>
        <w:t>, dieciséis (16) y diecisiete (17)</w:t>
      </w:r>
      <w:r w:rsidRPr="0074045D">
        <w:rPr>
          <w:rFonts w:ascii="Palatino Linotype" w:hAnsi="Palatino Linotype" w:cs="Arial"/>
        </w:rPr>
        <w:t xml:space="preserve"> de marzo de dos mil diecinueve, por corresponder a sába</w:t>
      </w:r>
      <w:r w:rsidR="000A10F3" w:rsidRPr="0074045D">
        <w:rPr>
          <w:rFonts w:ascii="Palatino Linotype" w:hAnsi="Palatino Linotype" w:cs="Arial"/>
        </w:rPr>
        <w:t>dos y domingos, y dí</w:t>
      </w:r>
      <w:r w:rsidRPr="0074045D">
        <w:rPr>
          <w:rFonts w:ascii="Palatino Linotype" w:hAnsi="Palatino Linotype" w:cs="Arial"/>
        </w:rPr>
        <w:t xml:space="preserve">as inhábiles, en términos del artículo 3 </w:t>
      </w:r>
      <w:r w:rsidRPr="0074045D">
        <w:rPr>
          <w:rFonts w:ascii="Palatino Linotype" w:hAnsi="Palatino Linotype" w:cs="Arial"/>
        </w:rPr>
        <w:lastRenderedPageBreak/>
        <w:t xml:space="preserve">fracción X de la </w:t>
      </w:r>
      <w:r w:rsidRPr="0074045D">
        <w:rPr>
          <w:rFonts w:ascii="Palatino Linotype" w:hAnsi="Palatino Linotype"/>
        </w:rPr>
        <w:t>Ley de Transparencia y Acceso a la Información Pública del Estado de México y Municipios</w:t>
      </w:r>
      <w:r w:rsidRPr="0074045D">
        <w:rPr>
          <w:rFonts w:ascii="Palatino Linotype" w:hAnsi="Palatino Linotype" w:cs="Arial"/>
          <w:color w:val="000000" w:themeColor="text1"/>
        </w:rPr>
        <w:t xml:space="preserve">; </w:t>
      </w:r>
      <w:r w:rsidRPr="0074045D">
        <w:rPr>
          <w:rFonts w:ascii="Palatino Linotype" w:eastAsia="Calibri" w:hAnsi="Palatino Linotype" w:cs="Arial"/>
        </w:rPr>
        <w:t>por lo que al presentar su inconformidad el día veinti</w:t>
      </w:r>
      <w:r w:rsidR="000A10F3" w:rsidRPr="0074045D">
        <w:rPr>
          <w:rFonts w:ascii="Palatino Linotype" w:eastAsia="Calibri" w:hAnsi="Palatino Linotype" w:cs="Arial"/>
        </w:rPr>
        <w:t>siete</w:t>
      </w:r>
      <w:r w:rsidRPr="0074045D">
        <w:rPr>
          <w:rFonts w:ascii="Palatino Linotype" w:eastAsia="Calibri" w:hAnsi="Palatino Linotype" w:cs="Arial"/>
        </w:rPr>
        <w:t xml:space="preserve"> (2</w:t>
      </w:r>
      <w:r w:rsidR="000A10F3" w:rsidRPr="0074045D">
        <w:rPr>
          <w:rFonts w:ascii="Palatino Linotype" w:eastAsia="Calibri" w:hAnsi="Palatino Linotype" w:cs="Arial"/>
        </w:rPr>
        <w:t>7</w:t>
      </w:r>
      <w:r w:rsidRPr="0074045D">
        <w:rPr>
          <w:rFonts w:ascii="Palatino Linotype" w:eastAsia="Calibri" w:hAnsi="Palatino Linotype" w:cs="Arial"/>
        </w:rPr>
        <w:t>) de febrero de dos mil diecinueve, éste se encuentra dentro de los márgenes temporales previstos en el numeral 178 de la Ley de Transparencia y Acceso a la Información Pública del Estado de México y Municipios.</w:t>
      </w:r>
    </w:p>
    <w:p w14:paraId="647F4252" w14:textId="77777777" w:rsidR="00D23689" w:rsidRPr="0074045D" w:rsidRDefault="00D23689" w:rsidP="0074045D">
      <w:pPr>
        <w:pStyle w:val="Prrafodelista"/>
        <w:tabs>
          <w:tab w:val="left" w:pos="426"/>
        </w:tabs>
        <w:spacing w:before="240" w:after="240" w:line="360" w:lineRule="auto"/>
        <w:ind w:left="0" w:right="49"/>
        <w:jc w:val="both"/>
        <w:rPr>
          <w:rFonts w:ascii="Palatino Linotype" w:hAnsi="Palatino Linotype"/>
        </w:rPr>
      </w:pPr>
    </w:p>
    <w:p w14:paraId="012034DC" w14:textId="51BA1FC6" w:rsidR="00D23689" w:rsidRPr="0074045D" w:rsidRDefault="00D23689" w:rsidP="0074045D">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74045D">
        <w:rPr>
          <w:rFonts w:ascii="Palatino Linotype" w:eastAsia="Calibri" w:hAnsi="Palatino Linotype" w:cs="Arial"/>
        </w:rPr>
        <w:t xml:space="preserve">Ahora bien, </w:t>
      </w:r>
      <w:r w:rsidRPr="0074045D">
        <w:rPr>
          <w:rFonts w:ascii="Palatino Linotype" w:eastAsia="Calibri" w:hAnsi="Palatino Linotype" w:cs="Times New Roman"/>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el </w:t>
      </w:r>
      <w:r w:rsidRPr="0074045D">
        <w:rPr>
          <w:rFonts w:ascii="Palatino Linotype" w:eastAsia="Calibri" w:hAnsi="Palatino Linotype" w:cs="Times New Roman"/>
          <w:b/>
        </w:rPr>
        <w:t>RECURRENTE</w:t>
      </w:r>
      <w:r w:rsidRPr="0074045D">
        <w:rPr>
          <w:rFonts w:ascii="Palatino Linotype" w:eastAsia="Calibri" w:hAnsi="Palatino Linotype" w:cs="Times New Roman"/>
        </w:rPr>
        <w:t xml:space="preserve"> no proporcionó su nombre completo para que sea identificado, ni se tiene la certeza sobre su identidad, lo anterior en virtud de que el particular ostenta el nombre de </w:t>
      </w:r>
      <w:r w:rsidR="000A10F3" w:rsidRPr="0074045D">
        <w:rPr>
          <w:rFonts w:ascii="Palatino Linotype" w:eastAsia="Calibri" w:hAnsi="Palatino Linotype" w:cs="Times New Roman"/>
          <w:b/>
        </w:rPr>
        <w:t xml:space="preserve">libre la verdad os </w:t>
      </w:r>
      <w:proofErr w:type="spellStart"/>
      <w:r w:rsidR="000A10F3" w:rsidRPr="0074045D">
        <w:rPr>
          <w:rFonts w:ascii="Palatino Linotype" w:eastAsia="Calibri" w:hAnsi="Palatino Linotype" w:cs="Times New Roman"/>
          <w:b/>
        </w:rPr>
        <w:t>hara</w:t>
      </w:r>
      <w:proofErr w:type="spellEnd"/>
      <w:r w:rsidRPr="0074045D">
        <w:rPr>
          <w:rFonts w:ascii="Palatino Linotype" w:eastAsia="Calibri" w:hAnsi="Palatino Linotype" w:cs="Times New Roman"/>
        </w:rPr>
        <w:t xml:space="preserve">; sin embargo, es importante señalar que </w:t>
      </w:r>
      <w:r w:rsidRPr="0074045D">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4B989312" w14:textId="77777777" w:rsidR="00D23689" w:rsidRPr="0074045D" w:rsidRDefault="00D23689" w:rsidP="0074045D">
      <w:pPr>
        <w:pStyle w:val="Prrafodelista"/>
        <w:tabs>
          <w:tab w:val="left" w:pos="426"/>
        </w:tabs>
        <w:spacing w:before="240" w:after="240" w:line="360" w:lineRule="auto"/>
        <w:ind w:left="0" w:right="49"/>
        <w:jc w:val="both"/>
        <w:rPr>
          <w:rFonts w:ascii="Palatino Linotype" w:hAnsi="Palatino Linotype"/>
        </w:rPr>
      </w:pPr>
    </w:p>
    <w:p w14:paraId="374EE764" w14:textId="77777777" w:rsidR="00D23689" w:rsidRPr="0074045D" w:rsidRDefault="00D23689" w:rsidP="0074045D">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74045D">
        <w:rPr>
          <w:rFonts w:ascii="Palatino Linotype" w:hAnsi="Palatino Linotype" w:cs="Arial"/>
        </w:rPr>
        <w:t xml:space="preserve">Esto es así, </w:t>
      </w:r>
      <w:r w:rsidRPr="0074045D">
        <w:rPr>
          <w:rFonts w:ascii="Palatino Linotype" w:eastAsia="Calibri" w:hAnsi="Palatino Linotype" w:cs="Times New Roman"/>
        </w:rPr>
        <w:t xml:space="preserve">ya que de conformidad con los artículos 6, Apartado A, fracciones III y IV de la Constitución Política de los Estados Unidos Mexicanos y 5 párrafos </w:t>
      </w:r>
      <w:r w:rsidRPr="0074045D">
        <w:rPr>
          <w:rFonts w:ascii="Palatino Linotype" w:eastAsia="Calibri" w:hAnsi="Palatino Linotype" w:cs="Times New Roman"/>
        </w:rPr>
        <w:lastRenderedPageBreak/>
        <w:t xml:space="preserve">décimo séptimo, décimo octavo y décimo noveno fracciones I, III, IV y V de la Constitución Política del Estado Libre y Soberano de México, se establece que toda persona, </w:t>
      </w:r>
      <w:r w:rsidRPr="0074045D">
        <w:rPr>
          <w:rFonts w:ascii="Palatino Linotype" w:eastAsia="Calibri" w:hAnsi="Palatino Linotype" w:cs="Times New Roman"/>
          <w:b/>
        </w:rPr>
        <w:t>sin necesidad de acreditar interés alguno o justificar su utilización, tendrá acceso gratuito a la información pública</w:t>
      </w:r>
      <w:r w:rsidRPr="0074045D">
        <w:rPr>
          <w:rFonts w:ascii="Palatino Linotype" w:eastAsia="Calibri" w:hAnsi="Palatino Linotype" w:cs="Times New Roman"/>
        </w:rPr>
        <w:t>,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90FC210" w14:textId="77777777" w:rsidR="00D23689" w:rsidRPr="0074045D" w:rsidRDefault="00D23689" w:rsidP="0074045D">
      <w:pPr>
        <w:pStyle w:val="Prrafodelista"/>
        <w:tabs>
          <w:tab w:val="left" w:pos="426"/>
        </w:tabs>
        <w:spacing w:before="240" w:after="240" w:line="360" w:lineRule="auto"/>
        <w:ind w:left="0" w:right="49"/>
        <w:jc w:val="both"/>
        <w:rPr>
          <w:rFonts w:ascii="Palatino Linotype" w:hAnsi="Palatino Linotype"/>
        </w:rPr>
      </w:pPr>
    </w:p>
    <w:p w14:paraId="1C94DEBE" w14:textId="77777777" w:rsidR="00D23689" w:rsidRPr="0074045D" w:rsidRDefault="00D23689" w:rsidP="0074045D">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74045D">
        <w:rPr>
          <w:rFonts w:ascii="Palatino Linotype" w:hAnsi="Palatino Linotype"/>
        </w:rPr>
        <w:t xml:space="preserve">Para lo cual, </w:t>
      </w:r>
      <w:r w:rsidRPr="0074045D">
        <w:rPr>
          <w:rFonts w:ascii="Palatino Linotype" w:eastAsia="Calibri" w:hAnsi="Palatino Linotype" w:cs="Times New Roman"/>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631ED54" w14:textId="77777777" w:rsidR="00D23689" w:rsidRPr="0074045D" w:rsidRDefault="00D23689" w:rsidP="0074045D">
      <w:pPr>
        <w:pStyle w:val="Prrafodelista"/>
        <w:tabs>
          <w:tab w:val="left" w:pos="426"/>
        </w:tabs>
        <w:spacing w:before="240" w:after="240" w:line="360" w:lineRule="auto"/>
        <w:ind w:left="0" w:right="49"/>
        <w:jc w:val="both"/>
        <w:rPr>
          <w:rFonts w:ascii="Palatino Linotype" w:hAnsi="Palatino Linotype"/>
        </w:rPr>
      </w:pPr>
    </w:p>
    <w:p w14:paraId="146A5BE0" w14:textId="77777777" w:rsidR="00D23689" w:rsidRPr="0074045D" w:rsidRDefault="00D23689" w:rsidP="0074045D">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74045D">
        <w:rPr>
          <w:rFonts w:ascii="Palatino Linotype" w:hAnsi="Palatino Linotype" w:cs="Arial"/>
        </w:rPr>
        <w:lastRenderedPageBreak/>
        <w:t xml:space="preserve">Bajo ese entendido, </w:t>
      </w:r>
      <w:r w:rsidRPr="0074045D">
        <w:rPr>
          <w:rFonts w:ascii="Palatino Linotype" w:eastAsia="Calibri" w:hAnsi="Palatino Linotype" w:cs="Times New Roman"/>
        </w:rPr>
        <w:t>se omite un análisis más profundo en torno a los conceptos de interés jurídico y legitimación, debido a que se estima que a ningún efecto práctico conduciría, puesto que la propia estructura del derecho fundamental bajo análisis no lo exige.</w:t>
      </w:r>
    </w:p>
    <w:p w14:paraId="4F53683B" w14:textId="77777777" w:rsidR="00D23689" w:rsidRPr="0074045D" w:rsidRDefault="00D23689" w:rsidP="0074045D">
      <w:pPr>
        <w:pStyle w:val="Prrafodelista"/>
        <w:tabs>
          <w:tab w:val="left" w:pos="426"/>
        </w:tabs>
        <w:spacing w:before="240" w:after="240" w:line="360" w:lineRule="auto"/>
        <w:ind w:left="0" w:right="49"/>
        <w:jc w:val="both"/>
        <w:rPr>
          <w:rFonts w:ascii="Palatino Linotype" w:hAnsi="Palatino Linotype"/>
        </w:rPr>
      </w:pPr>
    </w:p>
    <w:p w14:paraId="4DD280B1" w14:textId="77777777" w:rsidR="00D23689" w:rsidRPr="0074045D" w:rsidRDefault="00D23689" w:rsidP="0074045D">
      <w:pPr>
        <w:pStyle w:val="Prrafodelista"/>
        <w:numPr>
          <w:ilvl w:val="0"/>
          <w:numId w:val="1"/>
        </w:numPr>
        <w:tabs>
          <w:tab w:val="left" w:pos="426"/>
        </w:tabs>
        <w:spacing w:before="240" w:after="240" w:line="360" w:lineRule="auto"/>
        <w:ind w:left="0" w:right="49" w:firstLine="0"/>
        <w:jc w:val="both"/>
        <w:rPr>
          <w:rFonts w:ascii="Palatino Linotype" w:hAnsi="Palatino Linotype" w:cs="Arial"/>
          <w:color w:val="000000" w:themeColor="text1"/>
        </w:rPr>
      </w:pPr>
      <w:r w:rsidRPr="0074045D">
        <w:rPr>
          <w:rFonts w:ascii="Palatino Linotype" w:eastAsia="Calibri" w:hAnsi="Palatino Linotype" w:cs="Arial"/>
          <w:color w:val="000000" w:themeColor="text1"/>
        </w:rPr>
        <w:t>En ese orden de ideas, el escrito contiene las formalidades previstas por el artículo 180 último párrafo de la Ley de la materia vigente, por lo que es procedente que este Instituto de Transparencia, Acceso a la Información Pública y Protección de Datos Personales del Estado de México y Municipios, conozca y resuelva el presente recurso.</w:t>
      </w:r>
    </w:p>
    <w:p w14:paraId="0AE4F60A" w14:textId="32435E47" w:rsidR="00F44053" w:rsidRPr="0074045D" w:rsidRDefault="00F44053" w:rsidP="0074045D">
      <w:pPr>
        <w:pStyle w:val="Ttulo2"/>
        <w:tabs>
          <w:tab w:val="left" w:pos="0"/>
        </w:tabs>
        <w:spacing w:before="0" w:line="360" w:lineRule="auto"/>
        <w:rPr>
          <w:rFonts w:ascii="Palatino Linotype" w:hAnsi="Palatino Linotype"/>
          <w:b/>
          <w:color w:val="auto"/>
          <w:sz w:val="24"/>
          <w:szCs w:val="24"/>
        </w:rPr>
      </w:pPr>
      <w:bookmarkStart w:id="39" w:name="_Toc2796595"/>
      <w:bookmarkStart w:id="40" w:name="_Toc7779461"/>
      <w:bookmarkStart w:id="41" w:name="_Toc466371865"/>
      <w:bookmarkStart w:id="42" w:name="_Toc466377653"/>
      <w:r w:rsidRPr="0074045D">
        <w:rPr>
          <w:rFonts w:ascii="Palatino Linotype" w:hAnsi="Palatino Linotype"/>
          <w:b/>
          <w:color w:val="auto"/>
          <w:sz w:val="24"/>
          <w:szCs w:val="24"/>
        </w:rPr>
        <w:t xml:space="preserve">TERCERO. </w:t>
      </w:r>
      <w:bookmarkEnd w:id="39"/>
      <w:r w:rsidR="006D56A7" w:rsidRPr="0074045D">
        <w:rPr>
          <w:rFonts w:ascii="Palatino Linotype" w:hAnsi="Palatino Linotype"/>
          <w:b/>
          <w:color w:val="auto"/>
          <w:sz w:val="24"/>
          <w:szCs w:val="24"/>
        </w:rPr>
        <w:t>Planteamiento de la Litis.</w:t>
      </w:r>
      <w:bookmarkEnd w:id="40"/>
      <w:r w:rsidRPr="0074045D">
        <w:rPr>
          <w:rFonts w:ascii="Palatino Linotype" w:hAnsi="Palatino Linotype"/>
          <w:b/>
          <w:color w:val="auto"/>
          <w:sz w:val="24"/>
          <w:szCs w:val="24"/>
        </w:rPr>
        <w:t xml:space="preserve"> </w:t>
      </w:r>
    </w:p>
    <w:p w14:paraId="0CBF8AE5" w14:textId="77777777" w:rsidR="00F44053" w:rsidRPr="0074045D" w:rsidRDefault="00F44053" w:rsidP="0074045D">
      <w:pPr>
        <w:pStyle w:val="Prrafodelista"/>
        <w:tabs>
          <w:tab w:val="left" w:pos="0"/>
          <w:tab w:val="left" w:pos="426"/>
        </w:tabs>
        <w:spacing w:line="360" w:lineRule="auto"/>
        <w:ind w:left="0"/>
        <w:jc w:val="both"/>
        <w:rPr>
          <w:rFonts w:ascii="Palatino Linotype" w:eastAsia="MS Mincho" w:hAnsi="Palatino Linotype" w:cs="Arial"/>
          <w:i/>
        </w:rPr>
      </w:pPr>
    </w:p>
    <w:p w14:paraId="556ED2EF" w14:textId="71DE0316" w:rsidR="00F44053" w:rsidRPr="0074045D" w:rsidRDefault="00A72FAC" w:rsidP="0074045D">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74045D">
        <w:rPr>
          <w:rFonts w:ascii="Palatino Linotype" w:eastAsia="MS Mincho" w:hAnsi="Palatino Linotype" w:cs="Arial"/>
        </w:rPr>
        <w:t xml:space="preserve">El </w:t>
      </w:r>
      <w:r w:rsidR="00F44053" w:rsidRPr="0074045D">
        <w:rPr>
          <w:rFonts w:ascii="Palatino Linotype" w:eastAsia="MS Mincho" w:hAnsi="Palatino Linotype" w:cs="Arial"/>
        </w:rPr>
        <w:t xml:space="preserve">particular </w:t>
      </w:r>
      <w:r w:rsidRPr="0074045D">
        <w:rPr>
          <w:rFonts w:ascii="Palatino Linotype" w:eastAsia="MS Mincho" w:hAnsi="Palatino Linotype" w:cs="Arial"/>
        </w:rPr>
        <w:t>requirió</w:t>
      </w:r>
      <w:r w:rsidR="00F44053" w:rsidRPr="0074045D">
        <w:rPr>
          <w:rFonts w:ascii="Palatino Linotype" w:eastAsia="MS Mincho" w:hAnsi="Palatino Linotype" w:cs="Arial"/>
        </w:rPr>
        <w:t xml:space="preserve"> al </w:t>
      </w:r>
      <w:r w:rsidR="00F44053" w:rsidRPr="0074045D">
        <w:rPr>
          <w:rFonts w:ascii="Palatino Linotype" w:eastAsia="MS Mincho" w:hAnsi="Palatino Linotype" w:cs="Arial"/>
          <w:b/>
        </w:rPr>
        <w:t>SUJETO OBLIGADO</w:t>
      </w:r>
      <w:r w:rsidR="00042793" w:rsidRPr="0074045D">
        <w:rPr>
          <w:rFonts w:ascii="Palatino Linotype" w:eastAsia="MS Mincho" w:hAnsi="Palatino Linotype" w:cs="Arial"/>
          <w:b/>
        </w:rPr>
        <w:t xml:space="preserve"> </w:t>
      </w:r>
      <w:r w:rsidR="00042793" w:rsidRPr="0074045D">
        <w:rPr>
          <w:rFonts w:ascii="Palatino Linotype" w:eastAsia="MS Mincho" w:hAnsi="Palatino Linotype" w:cs="Arial"/>
        </w:rPr>
        <w:t>con sus asientos contables, lo siguiente:</w:t>
      </w:r>
    </w:p>
    <w:p w14:paraId="59B492EA" w14:textId="5F3ECD25" w:rsidR="00042793" w:rsidRPr="0074045D" w:rsidRDefault="00042793" w:rsidP="0074045D">
      <w:pPr>
        <w:pStyle w:val="Prrafodelista"/>
        <w:numPr>
          <w:ilvl w:val="0"/>
          <w:numId w:val="18"/>
        </w:numPr>
        <w:tabs>
          <w:tab w:val="left" w:pos="0"/>
          <w:tab w:val="left" w:pos="426"/>
        </w:tabs>
        <w:spacing w:line="360" w:lineRule="auto"/>
        <w:jc w:val="both"/>
        <w:rPr>
          <w:rFonts w:ascii="Palatino Linotype" w:eastAsia="MS Mincho" w:hAnsi="Palatino Linotype" w:cs="Arial"/>
          <w:b/>
          <w:i/>
        </w:rPr>
      </w:pPr>
      <w:r w:rsidRPr="0074045D">
        <w:rPr>
          <w:rFonts w:ascii="Palatino Linotype" w:eastAsia="MS Mincho" w:hAnsi="Palatino Linotype" w:cs="Arial"/>
          <w:b/>
        </w:rPr>
        <w:t>Los listados donde se apreci</w:t>
      </w:r>
      <w:r w:rsidR="00E50776" w:rsidRPr="0074045D">
        <w:rPr>
          <w:rFonts w:ascii="Palatino Linotype" w:eastAsia="MS Mincho" w:hAnsi="Palatino Linotype" w:cs="Arial"/>
          <w:b/>
        </w:rPr>
        <w:t>e</w:t>
      </w:r>
      <w:r w:rsidRPr="0074045D">
        <w:rPr>
          <w:rFonts w:ascii="Palatino Linotype" w:eastAsia="MS Mincho" w:hAnsi="Palatino Linotype" w:cs="Arial"/>
          <w:b/>
        </w:rPr>
        <w:t xml:space="preserve"> cómo se pagó el aguinaldo </w:t>
      </w:r>
      <w:r w:rsidR="00E50776" w:rsidRPr="0074045D">
        <w:rPr>
          <w:rFonts w:ascii="Palatino Linotype" w:eastAsia="MS Mincho" w:hAnsi="Palatino Linotype" w:cs="Arial"/>
          <w:b/>
        </w:rPr>
        <w:t xml:space="preserve">a los trabajadores eventuales y funcionarios </w:t>
      </w:r>
      <w:r w:rsidRPr="0074045D">
        <w:rPr>
          <w:rFonts w:ascii="Palatino Linotype" w:eastAsia="MS Mincho" w:hAnsi="Palatino Linotype" w:cs="Arial"/>
          <w:b/>
        </w:rPr>
        <w:t xml:space="preserve">en dos mil dieciocho; y, </w:t>
      </w:r>
    </w:p>
    <w:p w14:paraId="2F762547" w14:textId="5D21820F" w:rsidR="00042793" w:rsidRPr="0074045D" w:rsidRDefault="00042793" w:rsidP="0074045D">
      <w:pPr>
        <w:pStyle w:val="Prrafodelista"/>
        <w:numPr>
          <w:ilvl w:val="0"/>
          <w:numId w:val="18"/>
        </w:numPr>
        <w:tabs>
          <w:tab w:val="left" w:pos="0"/>
          <w:tab w:val="left" w:pos="426"/>
        </w:tabs>
        <w:spacing w:line="360" w:lineRule="auto"/>
        <w:jc w:val="both"/>
        <w:rPr>
          <w:rFonts w:ascii="Palatino Linotype" w:eastAsia="MS Mincho" w:hAnsi="Palatino Linotype" w:cs="Arial"/>
          <w:b/>
          <w:i/>
        </w:rPr>
      </w:pPr>
      <w:r w:rsidRPr="0074045D">
        <w:rPr>
          <w:rFonts w:ascii="Palatino Linotype" w:eastAsia="MS Mincho" w:hAnsi="Palatino Linotype" w:cs="Arial"/>
          <w:b/>
        </w:rPr>
        <w:t>Los nombres de los beneficiados a quienes se les pago la segunda quincena de dos mil dieciocho.</w:t>
      </w:r>
    </w:p>
    <w:p w14:paraId="1B52AF6B" w14:textId="77777777" w:rsidR="00F44053" w:rsidRPr="0074045D" w:rsidRDefault="00F44053" w:rsidP="0074045D">
      <w:pPr>
        <w:pStyle w:val="Prrafodelista"/>
        <w:tabs>
          <w:tab w:val="left" w:pos="0"/>
          <w:tab w:val="left" w:pos="426"/>
        </w:tabs>
        <w:spacing w:line="360" w:lineRule="auto"/>
        <w:ind w:left="0"/>
        <w:jc w:val="both"/>
        <w:rPr>
          <w:rFonts w:ascii="Palatino Linotype" w:eastAsia="MS Mincho" w:hAnsi="Palatino Linotype" w:cs="Arial"/>
          <w:i/>
        </w:rPr>
      </w:pPr>
    </w:p>
    <w:p w14:paraId="48ADCB6E" w14:textId="7FEB505E" w:rsidR="005C4D94" w:rsidRPr="0074045D" w:rsidRDefault="005C4D94" w:rsidP="0074045D">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74045D">
        <w:rPr>
          <w:rFonts w:ascii="Palatino Linotype" w:hAnsi="Palatino Linotype" w:cs="Arial"/>
        </w:rPr>
        <w:lastRenderedPageBreak/>
        <w:t xml:space="preserve">El </w:t>
      </w:r>
      <w:r w:rsidRPr="0074045D">
        <w:rPr>
          <w:rFonts w:ascii="Palatino Linotype" w:hAnsi="Palatino Linotype" w:cs="Arial"/>
          <w:b/>
        </w:rPr>
        <w:t>SUJETO OBLIGADO</w:t>
      </w:r>
      <w:r w:rsidRPr="0074045D">
        <w:rPr>
          <w:rFonts w:ascii="Palatino Linotype" w:hAnsi="Palatino Linotype" w:cs="Arial"/>
        </w:rPr>
        <w:t xml:space="preserve"> en respuesta adjunto un oficio número RH/081/2019, mediante el cual la Encargada del Despacho de Recursos Humanos de OPERAGUA IZCALLI, O.P.D.M, remitió al Encargado del Despacho de la Unidad de Transparencia y Acceso a la Información Pública, el listado relacionado con “</w:t>
      </w:r>
      <w:r w:rsidRPr="0074045D">
        <w:rPr>
          <w:rFonts w:ascii="Palatino Linotype" w:hAnsi="Palatino Linotype" w:cs="Arial"/>
          <w:i/>
        </w:rPr>
        <w:t>como fueron pagando el aguinaldo 2018</w:t>
      </w:r>
      <w:r w:rsidRPr="0074045D">
        <w:rPr>
          <w:rFonts w:ascii="Palatino Linotype" w:hAnsi="Palatino Linotype" w:cs="Arial"/>
        </w:rPr>
        <w:t xml:space="preserve">”, el cual corresponde a dos tablas de información: </w:t>
      </w:r>
      <w:r w:rsidRPr="0074045D">
        <w:rPr>
          <w:rFonts w:ascii="Palatino Linotype" w:hAnsi="Palatino Linotype"/>
        </w:rPr>
        <w:t>la primera, sobre trabajadores eventuales y, la segunda, sobre trabajadores funcionarios, cuyos rubros que se contemplan corresponden al número de trabajadores y  fechas de pago de diversos días del mes de diciembre del dos mil dieciocho y enero del dos mil diecinueve.</w:t>
      </w:r>
    </w:p>
    <w:p w14:paraId="25F2750F" w14:textId="77777777" w:rsidR="005C4D94" w:rsidRPr="0074045D" w:rsidRDefault="005C4D94" w:rsidP="0074045D">
      <w:pPr>
        <w:pStyle w:val="Prrafodelista"/>
        <w:tabs>
          <w:tab w:val="left" w:pos="284"/>
          <w:tab w:val="left" w:pos="426"/>
        </w:tabs>
        <w:spacing w:line="360" w:lineRule="auto"/>
        <w:ind w:left="0" w:right="49"/>
        <w:jc w:val="both"/>
        <w:rPr>
          <w:rFonts w:ascii="Palatino Linotype" w:hAnsi="Palatino Linotype" w:cs="Arial"/>
        </w:rPr>
      </w:pPr>
    </w:p>
    <w:p w14:paraId="1B4C44A1" w14:textId="1A1742CF" w:rsidR="00F44053" w:rsidRPr="0074045D" w:rsidRDefault="005C4D94" w:rsidP="0074045D">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74045D">
        <w:rPr>
          <w:rFonts w:ascii="Palatino Linotype" w:hAnsi="Palatino Linotype" w:cs="Arial"/>
        </w:rPr>
        <w:t>De la misma manera, en dicho oficio se hizo del conocimiento que con respecto a los únicos beneficiados que se les pago la segunda quincena de dos mil dieciocho señalo que todo el personal ha recibido sus pagos correspondientes al ejercicio dos mil dieciocho, además que al tratarse de información clasificada y datos personales sensibles, no es posible proporcionar dicha información.</w:t>
      </w:r>
    </w:p>
    <w:p w14:paraId="7AD15E77" w14:textId="77777777" w:rsidR="007F53D8" w:rsidRPr="0074045D" w:rsidRDefault="007F53D8" w:rsidP="0074045D">
      <w:pPr>
        <w:pStyle w:val="Prrafodelista"/>
        <w:tabs>
          <w:tab w:val="left" w:pos="284"/>
          <w:tab w:val="left" w:pos="426"/>
        </w:tabs>
        <w:spacing w:line="360" w:lineRule="auto"/>
        <w:ind w:left="0" w:right="49"/>
        <w:jc w:val="both"/>
        <w:rPr>
          <w:rFonts w:ascii="Palatino Linotype" w:hAnsi="Palatino Linotype" w:cs="Arial"/>
        </w:rPr>
      </w:pPr>
    </w:p>
    <w:p w14:paraId="7FACEC00" w14:textId="77777777" w:rsidR="00380358" w:rsidRPr="0074045D" w:rsidRDefault="007F53D8" w:rsidP="0074045D">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74045D">
        <w:rPr>
          <w:rFonts w:ascii="Palatino Linotype" w:hAnsi="Palatino Linotype" w:cs="Arial"/>
        </w:rPr>
        <w:t xml:space="preserve">Inconforme con la respuesta el particular interpuso el medio de impugnación que nos ocupa, en el cual arguye como razones o motivos de inconformidad que </w:t>
      </w:r>
      <w:r w:rsidR="005C4D94" w:rsidRPr="0074045D">
        <w:rPr>
          <w:rFonts w:ascii="Palatino Linotype" w:hAnsi="Palatino Linotype" w:cs="Arial"/>
        </w:rPr>
        <w:t xml:space="preserve">la </w:t>
      </w:r>
      <w:r w:rsidR="005C4D94" w:rsidRPr="0074045D">
        <w:rPr>
          <w:rFonts w:ascii="Palatino Linotype" w:hAnsi="Palatino Linotype" w:cs="Arial"/>
        </w:rPr>
        <w:lastRenderedPageBreak/>
        <w:t>información no es la solicitada, aduciendo que en relación a la clasificación que se realizó sobre los datos personales, los argumen</w:t>
      </w:r>
      <w:r w:rsidR="00380358" w:rsidRPr="0074045D">
        <w:rPr>
          <w:rFonts w:ascii="Palatino Linotype" w:hAnsi="Palatino Linotype" w:cs="Arial"/>
        </w:rPr>
        <w:t>tos vertidos carecen de validez.</w:t>
      </w:r>
    </w:p>
    <w:p w14:paraId="578A42C3" w14:textId="77777777" w:rsidR="00380358" w:rsidRPr="0074045D" w:rsidRDefault="00380358" w:rsidP="0074045D">
      <w:pPr>
        <w:pStyle w:val="Prrafodelista"/>
        <w:tabs>
          <w:tab w:val="left" w:pos="284"/>
          <w:tab w:val="left" w:pos="426"/>
        </w:tabs>
        <w:spacing w:line="360" w:lineRule="auto"/>
        <w:ind w:left="0" w:right="49"/>
        <w:jc w:val="both"/>
        <w:rPr>
          <w:rFonts w:ascii="Palatino Linotype" w:hAnsi="Palatino Linotype" w:cs="Arial"/>
        </w:rPr>
      </w:pPr>
    </w:p>
    <w:p w14:paraId="483B0044" w14:textId="517AAED6" w:rsidR="000615ED" w:rsidRPr="0074045D" w:rsidRDefault="00F44053" w:rsidP="0074045D">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74045D">
        <w:rPr>
          <w:rFonts w:ascii="Palatino Linotype" w:hAnsi="Palatino Linotype" w:cs="Arial"/>
        </w:rPr>
        <w:t>De</w:t>
      </w:r>
      <w:r w:rsidR="000615ED" w:rsidRPr="0074045D">
        <w:rPr>
          <w:rFonts w:ascii="Palatino Linotype" w:hAnsi="Palatino Linotype" w:cs="Arial"/>
        </w:rPr>
        <w:t xml:space="preserve">rivado de lo anterior, el </w:t>
      </w:r>
      <w:r w:rsidR="000615ED" w:rsidRPr="0074045D">
        <w:rPr>
          <w:rFonts w:ascii="Palatino Linotype" w:hAnsi="Palatino Linotype" w:cs="Arial"/>
          <w:b/>
        </w:rPr>
        <w:t>SUJETO OBLIGADO</w:t>
      </w:r>
      <w:r w:rsidR="000615ED" w:rsidRPr="0074045D">
        <w:rPr>
          <w:rFonts w:ascii="Palatino Linotype" w:hAnsi="Palatino Linotype" w:cs="Arial"/>
        </w:rPr>
        <w:t xml:space="preserve"> en el periodo de manifestaciones rindió su informe justificado mediante los archivos ya mencionados en el apartado de los antecedentes, en los cuales sustancialmente </w:t>
      </w:r>
      <w:r w:rsidR="00380358" w:rsidRPr="0074045D">
        <w:rPr>
          <w:rFonts w:ascii="Palatino Linotype" w:hAnsi="Palatino Linotype" w:cs="Arial"/>
        </w:rPr>
        <w:t>agrego argumentos encaminados a señalar l</w:t>
      </w:r>
      <w:r w:rsidR="00D2640D" w:rsidRPr="0074045D">
        <w:rPr>
          <w:rFonts w:ascii="Palatino Linotype" w:hAnsi="Palatino Linotype" w:cs="Arial"/>
        </w:rPr>
        <w:t>as razones por las cuales no proporciona la información y que tal circunstancia es debido a que “</w:t>
      </w:r>
      <w:r w:rsidR="00D2640D" w:rsidRPr="0074045D">
        <w:rPr>
          <w:rFonts w:ascii="Palatino Linotype" w:hAnsi="Palatino Linotype" w:cs="Arial"/>
          <w:i/>
        </w:rPr>
        <w:t>trata de datos sensibles, el consentimiento expreso de los servidores públicos, por ser de carácter reservada concretamente refiriéndose a personas físicas por ser una base de datos con información confidencial con carácter fiscal no es posible proporcionar la solicitud sin la autorización de los servidores públicos</w:t>
      </w:r>
      <w:r w:rsidR="00D2640D" w:rsidRPr="0074045D">
        <w:rPr>
          <w:rFonts w:ascii="Palatino Linotype" w:hAnsi="Palatino Linotype" w:cs="Arial"/>
        </w:rPr>
        <w:t xml:space="preserve">”, </w:t>
      </w:r>
      <w:r w:rsidR="00380358" w:rsidRPr="0074045D">
        <w:rPr>
          <w:rFonts w:ascii="Palatino Linotype" w:hAnsi="Palatino Linotype" w:cs="Arial"/>
        </w:rPr>
        <w:t xml:space="preserve">además de adjuntar </w:t>
      </w:r>
      <w:r w:rsidR="00D2640D" w:rsidRPr="0074045D">
        <w:rPr>
          <w:rFonts w:ascii="Palatino Linotype" w:hAnsi="Palatino Linotype" w:cs="Arial"/>
        </w:rPr>
        <w:t xml:space="preserve">como </w:t>
      </w:r>
      <w:r w:rsidR="00380358" w:rsidRPr="0074045D">
        <w:rPr>
          <w:rFonts w:ascii="Palatino Linotype" w:hAnsi="Palatino Linotype" w:cs="Arial"/>
        </w:rPr>
        <w:t>información novedosa una póliza de egresos, del treinta y uno (31) de diciembre de dos mil dieciocho, correspondiente a la cantidad total a pagar de la segunda quincena del mes y año referido.</w:t>
      </w:r>
    </w:p>
    <w:p w14:paraId="068EBB3B" w14:textId="77777777" w:rsidR="00D2640D" w:rsidRPr="0074045D" w:rsidRDefault="00D2640D" w:rsidP="0074045D">
      <w:pPr>
        <w:pStyle w:val="Prrafodelista"/>
        <w:tabs>
          <w:tab w:val="left" w:pos="284"/>
          <w:tab w:val="left" w:pos="426"/>
        </w:tabs>
        <w:spacing w:line="360" w:lineRule="auto"/>
        <w:ind w:left="0" w:right="49"/>
        <w:jc w:val="both"/>
        <w:rPr>
          <w:rFonts w:ascii="Palatino Linotype" w:hAnsi="Palatino Linotype" w:cs="Arial"/>
        </w:rPr>
      </w:pPr>
    </w:p>
    <w:p w14:paraId="6A923882" w14:textId="264A9BE8" w:rsidR="00D2640D" w:rsidRPr="0074045D" w:rsidRDefault="00D2640D" w:rsidP="0074045D">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74045D">
        <w:rPr>
          <w:rFonts w:ascii="Palatino Linotype" w:hAnsi="Palatino Linotype" w:cs="Arial"/>
        </w:rPr>
        <w:t>No está por demás señalar que el particular durante el periodo de manifestaciones fue omiso en rendir manifestación alguna que a su derecho conviniera y asistiera.</w:t>
      </w:r>
    </w:p>
    <w:p w14:paraId="68193DA8" w14:textId="77777777" w:rsidR="006D56A7" w:rsidRPr="0074045D" w:rsidRDefault="006D56A7" w:rsidP="0074045D">
      <w:pPr>
        <w:pStyle w:val="Prrafodelista"/>
        <w:tabs>
          <w:tab w:val="left" w:pos="284"/>
          <w:tab w:val="left" w:pos="426"/>
        </w:tabs>
        <w:spacing w:line="360" w:lineRule="auto"/>
        <w:ind w:left="0" w:right="49"/>
        <w:jc w:val="both"/>
        <w:rPr>
          <w:rFonts w:ascii="Palatino Linotype" w:hAnsi="Palatino Linotype" w:cs="Arial"/>
          <w:u w:val="single"/>
        </w:rPr>
      </w:pPr>
    </w:p>
    <w:p w14:paraId="77EB8EDD" w14:textId="77777777" w:rsidR="006D56A7" w:rsidRPr="0074045D" w:rsidRDefault="006D56A7" w:rsidP="0074045D">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74045D">
        <w:rPr>
          <w:rFonts w:ascii="Palatino Linotype" w:hAnsi="Palatino Linotype" w:cs="Arial"/>
        </w:rPr>
        <w:t>De</w:t>
      </w:r>
      <w:r w:rsidRPr="0074045D">
        <w:rPr>
          <w:rFonts w:ascii="Palatino Linotype" w:hAnsi="Palatino Linotype" w:cs="Arial"/>
          <w:lang w:eastAsia="es-MX"/>
        </w:rPr>
        <w:t xml:space="preserve"> tal manera que la Litis que ocupa a este recurso, se </w:t>
      </w:r>
      <w:r w:rsidRPr="0074045D">
        <w:rPr>
          <w:rFonts w:ascii="Palatino Linotype" w:eastAsia="Calibri" w:hAnsi="Palatino Linotype" w:cs="Arial"/>
        </w:rPr>
        <w:t xml:space="preserve">circunscribe a determinar si </w:t>
      </w:r>
      <w:r w:rsidRPr="0074045D">
        <w:rPr>
          <w:rFonts w:ascii="Palatino Linotype" w:hAnsi="Palatino Linotype" w:cs="Arial"/>
          <w:lang w:eastAsia="es-MX"/>
        </w:rPr>
        <w:t xml:space="preserve">la respuesta e informe justificado proporcionados por el </w:t>
      </w:r>
      <w:r w:rsidRPr="0074045D">
        <w:rPr>
          <w:rFonts w:ascii="Palatino Linotype" w:hAnsi="Palatino Linotype" w:cs="Arial"/>
          <w:b/>
          <w:lang w:eastAsia="es-MX"/>
        </w:rPr>
        <w:t>SUJETO OBLIGADO</w:t>
      </w:r>
      <w:r w:rsidRPr="0074045D">
        <w:rPr>
          <w:rFonts w:ascii="Palatino Linotype" w:hAnsi="Palatino Linotype" w:cs="Arial"/>
          <w:lang w:eastAsia="es-MX"/>
        </w:rPr>
        <w:t>, son suficientes para atender cabalmente el derecho de acceso a la información pública, o en su defecto, si este fue vulnerado ordenar su reparación.</w:t>
      </w:r>
    </w:p>
    <w:p w14:paraId="22D4B6E3" w14:textId="77777777" w:rsidR="006D56A7" w:rsidRPr="0074045D" w:rsidRDefault="006D56A7" w:rsidP="0074045D">
      <w:pPr>
        <w:pStyle w:val="Prrafodelista"/>
        <w:tabs>
          <w:tab w:val="left" w:pos="0"/>
        </w:tabs>
        <w:spacing w:line="360" w:lineRule="auto"/>
        <w:ind w:left="0" w:right="49"/>
        <w:jc w:val="both"/>
        <w:rPr>
          <w:rFonts w:ascii="Palatino Linotype" w:hAnsi="Palatino Linotype" w:cs="Arial"/>
        </w:rPr>
      </w:pPr>
    </w:p>
    <w:p w14:paraId="32685889" w14:textId="033D92E7" w:rsidR="006D56A7" w:rsidRPr="0074045D" w:rsidRDefault="006D56A7" w:rsidP="0074045D">
      <w:pPr>
        <w:pStyle w:val="Prrafodelista"/>
        <w:numPr>
          <w:ilvl w:val="0"/>
          <w:numId w:val="1"/>
        </w:numPr>
        <w:tabs>
          <w:tab w:val="left" w:pos="0"/>
          <w:tab w:val="left" w:pos="426"/>
        </w:tabs>
        <w:spacing w:line="360" w:lineRule="auto"/>
        <w:ind w:left="0" w:right="49" w:firstLine="0"/>
        <w:jc w:val="both"/>
        <w:rPr>
          <w:rFonts w:ascii="Palatino Linotype" w:hAnsi="Palatino Linotype" w:cs="Arial"/>
          <w:b/>
        </w:rPr>
      </w:pPr>
      <w:r w:rsidRPr="0074045D">
        <w:rPr>
          <w:rFonts w:ascii="Palatino Linotype" w:eastAsia="Times New Roman" w:hAnsi="Palatino Linotype" w:cs="Arial"/>
        </w:rPr>
        <w:t xml:space="preserve">En </w:t>
      </w:r>
      <w:r w:rsidRPr="0074045D">
        <w:rPr>
          <w:rFonts w:ascii="Palatino Linotype" w:hAnsi="Palatino Linotype" w:cs="Arial"/>
          <w:lang w:eastAsia="es-MX"/>
        </w:rPr>
        <w:t>dichas</w:t>
      </w:r>
      <w:r w:rsidRPr="0074045D">
        <w:rPr>
          <w:rFonts w:ascii="Palatino Linotype" w:eastAsia="Times New Roman" w:hAnsi="Palatino Linotype" w:cs="Arial"/>
        </w:rPr>
        <w:t xml:space="preserve"> condiciones, a criterio de esta Ponencia </w:t>
      </w:r>
      <w:proofErr w:type="spellStart"/>
      <w:r w:rsidRPr="0074045D">
        <w:rPr>
          <w:rFonts w:ascii="Palatino Linotype" w:eastAsia="Times New Roman" w:hAnsi="Palatino Linotype" w:cs="Arial"/>
        </w:rPr>
        <w:t>Resolutora</w:t>
      </w:r>
      <w:proofErr w:type="spellEnd"/>
      <w:r w:rsidRPr="0074045D">
        <w:rPr>
          <w:rFonts w:ascii="Palatino Linotype" w:eastAsia="Times New Roman" w:hAnsi="Palatino Linotype" w:cs="Arial"/>
        </w:rPr>
        <w:t xml:space="preserve">, la </w:t>
      </w:r>
      <w:proofErr w:type="spellStart"/>
      <w:r w:rsidRPr="0074045D">
        <w:rPr>
          <w:rFonts w:ascii="Palatino Linotype" w:eastAsia="Times New Roman" w:hAnsi="Palatino Linotype" w:cs="Arial"/>
          <w:i/>
        </w:rPr>
        <w:t>litis</w:t>
      </w:r>
      <w:proofErr w:type="spellEnd"/>
      <w:r w:rsidRPr="0074045D">
        <w:rPr>
          <w:rFonts w:ascii="Palatino Linotype" w:eastAsia="Times New Roman" w:hAnsi="Palatino Linotype" w:cs="Arial"/>
        </w:rPr>
        <w:t xml:space="preserve"> a resolver en este recurso se circunscribe a determinar si </w:t>
      </w:r>
      <w:r w:rsidRPr="0074045D">
        <w:rPr>
          <w:rFonts w:ascii="Palatino Linotype" w:eastAsia="MS Mincho" w:hAnsi="Palatino Linotype" w:cs="Arial"/>
        </w:rPr>
        <w:t xml:space="preserve">se actualiza la causal de procedencia prevista en el artículo 179, fracción VI </w:t>
      </w:r>
      <w:r w:rsidR="00D2640D" w:rsidRPr="0074045D">
        <w:rPr>
          <w:rFonts w:ascii="Palatino Linotype" w:eastAsia="MS Mincho" w:hAnsi="Palatino Linotype" w:cs="Arial"/>
        </w:rPr>
        <w:t xml:space="preserve">y XIII </w:t>
      </w:r>
      <w:r w:rsidRPr="0074045D">
        <w:rPr>
          <w:rFonts w:ascii="Palatino Linotype" w:eastAsia="MS Mincho" w:hAnsi="Palatino Linotype" w:cs="Arial"/>
        </w:rPr>
        <w:t>de la Ley de Transparencia y Acceso a la Información Pública del Est</w:t>
      </w:r>
      <w:r w:rsidR="00D2640D" w:rsidRPr="0074045D">
        <w:rPr>
          <w:rFonts w:ascii="Palatino Linotype" w:eastAsia="MS Mincho" w:hAnsi="Palatino Linotype" w:cs="Arial"/>
        </w:rPr>
        <w:t>ado de México y Municipios.</w:t>
      </w:r>
    </w:p>
    <w:p w14:paraId="337FE3C2" w14:textId="77777777" w:rsidR="006D56A7" w:rsidRPr="0074045D" w:rsidRDefault="006D56A7" w:rsidP="0074045D">
      <w:pPr>
        <w:pStyle w:val="Prrafodelista"/>
        <w:tabs>
          <w:tab w:val="left" w:pos="0"/>
          <w:tab w:val="left" w:pos="426"/>
        </w:tabs>
        <w:spacing w:line="360" w:lineRule="auto"/>
        <w:ind w:left="0" w:right="49"/>
        <w:jc w:val="both"/>
        <w:rPr>
          <w:rFonts w:ascii="Palatino Linotype" w:hAnsi="Palatino Linotype" w:cs="Arial"/>
          <w:b/>
        </w:rPr>
      </w:pPr>
    </w:p>
    <w:p w14:paraId="09EC57B5" w14:textId="77777777" w:rsidR="006D56A7" w:rsidRPr="0074045D" w:rsidRDefault="006D56A7" w:rsidP="0074045D">
      <w:pPr>
        <w:pStyle w:val="Ttulo2"/>
        <w:tabs>
          <w:tab w:val="left" w:pos="0"/>
        </w:tabs>
        <w:spacing w:before="0" w:line="360" w:lineRule="auto"/>
        <w:rPr>
          <w:rFonts w:ascii="Palatino Linotype" w:hAnsi="Palatino Linotype"/>
          <w:b/>
          <w:color w:val="auto"/>
          <w:sz w:val="24"/>
          <w:szCs w:val="24"/>
        </w:rPr>
      </w:pPr>
      <w:bookmarkStart w:id="43" w:name="_Toc529263621"/>
      <w:bookmarkStart w:id="44" w:name="_Toc530650937"/>
      <w:bookmarkStart w:id="45" w:name="_Toc2273555"/>
      <w:bookmarkStart w:id="46" w:name="_Toc7779462"/>
      <w:r w:rsidRPr="0074045D">
        <w:rPr>
          <w:rFonts w:ascii="Palatino Linotype" w:hAnsi="Palatino Linotype"/>
          <w:b/>
          <w:color w:val="auto"/>
          <w:sz w:val="24"/>
          <w:szCs w:val="24"/>
        </w:rPr>
        <w:t>CUARTO.</w:t>
      </w:r>
      <w:bookmarkStart w:id="47" w:name="_Toc515462773"/>
      <w:r w:rsidRPr="0074045D">
        <w:rPr>
          <w:rFonts w:ascii="Palatino Linotype" w:hAnsi="Palatino Linotype"/>
          <w:b/>
          <w:color w:val="auto"/>
          <w:sz w:val="24"/>
          <w:szCs w:val="24"/>
        </w:rPr>
        <w:t xml:space="preserve"> Estudio y resolución del asunto</w:t>
      </w:r>
      <w:bookmarkEnd w:id="43"/>
      <w:bookmarkEnd w:id="44"/>
      <w:bookmarkEnd w:id="45"/>
      <w:bookmarkEnd w:id="46"/>
      <w:bookmarkEnd w:id="47"/>
    </w:p>
    <w:p w14:paraId="4AED6277" w14:textId="7685B1E2" w:rsidR="006D56A7" w:rsidRPr="0074045D" w:rsidRDefault="005A7263" w:rsidP="0074045D">
      <w:pPr>
        <w:pStyle w:val="Ttulo1"/>
        <w:spacing w:line="360" w:lineRule="auto"/>
        <w:rPr>
          <w:b/>
          <w:szCs w:val="24"/>
        </w:rPr>
      </w:pPr>
      <w:bookmarkStart w:id="48" w:name="_Toc7779463"/>
      <w:r w:rsidRPr="0074045D">
        <w:rPr>
          <w:b/>
          <w:szCs w:val="24"/>
        </w:rPr>
        <w:t xml:space="preserve">I. Del análisis </w:t>
      </w:r>
      <w:bookmarkEnd w:id="48"/>
      <w:r w:rsidR="00700092" w:rsidRPr="0074045D">
        <w:rPr>
          <w:b/>
          <w:szCs w:val="24"/>
        </w:rPr>
        <w:t>de la solicitud de información</w:t>
      </w:r>
    </w:p>
    <w:p w14:paraId="195EA5C0" w14:textId="77777777" w:rsidR="00505FFF" w:rsidRPr="0074045D" w:rsidRDefault="00505FFF" w:rsidP="0074045D">
      <w:pPr>
        <w:spacing w:line="360" w:lineRule="auto"/>
        <w:rPr>
          <w:rFonts w:ascii="Palatino Linotype" w:hAnsi="Palatino Linotype"/>
          <w:lang w:eastAsia="en-US"/>
        </w:rPr>
      </w:pPr>
    </w:p>
    <w:p w14:paraId="0FE7536A" w14:textId="77777777" w:rsidR="006D56A7" w:rsidRPr="0074045D" w:rsidRDefault="006D56A7" w:rsidP="0074045D">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74045D">
        <w:rPr>
          <w:rFonts w:ascii="Palatino Linotype" w:hAnsi="Palatino Linotype" w:cs="Arial"/>
          <w:lang w:eastAsia="es-MX"/>
        </w:rPr>
        <w:t>Resulta</w:t>
      </w:r>
      <w:r w:rsidRPr="0074045D">
        <w:rPr>
          <w:rFonts w:ascii="Palatino Linotype" w:hAnsi="Palatino Linotype"/>
        </w:rPr>
        <w:t xml:space="preserve"> </w:t>
      </w:r>
      <w:r w:rsidRPr="0074045D">
        <w:rPr>
          <w:rFonts w:ascii="Palatino Linotype" w:hAnsi="Palatino Linotype" w:cs="Arial"/>
        </w:rPr>
        <w:t>necesario</w:t>
      </w:r>
      <w:r w:rsidRPr="0074045D">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13.1; en el </w:t>
      </w:r>
      <w:r w:rsidRPr="0074045D">
        <w:rPr>
          <w:rFonts w:ascii="Palatino Linotype" w:hAnsi="Palatino Linotype" w:cs="Arial"/>
          <w:lang w:eastAsia="es-MX"/>
        </w:rPr>
        <w:t>artículo</w:t>
      </w:r>
      <w:r w:rsidRPr="0074045D">
        <w:rPr>
          <w:rFonts w:ascii="Palatino Linotype" w:hAnsi="Palatino Linotype"/>
        </w:rPr>
        <w:t xml:space="preserve"> sexto de la Constitución Política de los Estados Unidos Mexicanos y en el artículo quinto de la Particular del Estado de México, por lo que el Sujeto </w:t>
      </w:r>
      <w:r w:rsidRPr="0074045D">
        <w:rPr>
          <w:rFonts w:ascii="Palatino Linotype" w:hAnsi="Palatino Linotype"/>
        </w:rPr>
        <w:lastRenderedPageBreak/>
        <w:t>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3877B75D" w14:textId="77777777" w:rsidR="006D56A7" w:rsidRPr="0074045D" w:rsidRDefault="006D56A7" w:rsidP="0074045D">
      <w:pPr>
        <w:pStyle w:val="Prrafodelista"/>
        <w:tabs>
          <w:tab w:val="left" w:pos="0"/>
        </w:tabs>
        <w:spacing w:line="360" w:lineRule="auto"/>
        <w:ind w:left="0"/>
        <w:jc w:val="both"/>
        <w:rPr>
          <w:rFonts w:ascii="Palatino Linotype" w:eastAsia="MS Mincho" w:hAnsi="Palatino Linotype" w:cs="Arial"/>
          <w:i/>
        </w:rPr>
      </w:pPr>
    </w:p>
    <w:p w14:paraId="63C24AEB" w14:textId="77777777" w:rsidR="006D56A7" w:rsidRPr="0074045D" w:rsidRDefault="006D56A7" w:rsidP="0074045D">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74045D">
        <w:rPr>
          <w:rFonts w:ascii="Palatino Linotype" w:hAnsi="Palatino Linotype" w:cs="Arial"/>
        </w:rPr>
        <w:t xml:space="preserve">Derivado del planteamiento de la Litis, se procede a analizar el contenido íntegro de las  </w:t>
      </w:r>
      <w:r w:rsidRPr="0074045D">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74045D">
        <w:rPr>
          <w:rFonts w:ascii="Palatino Linotype" w:eastAsia="Calibri" w:hAnsi="Palatino Linotype" w:cs="Arial"/>
          <w:lang w:val="es-ES" w:eastAsia="en-US"/>
        </w:rPr>
        <w:t>Ley de Transparencia y Acceso a la Información Pública del Estado de México y Municipios</w:t>
      </w:r>
      <w:r w:rsidRPr="0074045D">
        <w:rPr>
          <w:rFonts w:ascii="Palatino Linotype" w:eastAsia="Times New Roman" w:hAnsi="Palatino Linotype" w:cs="Arial"/>
          <w:lang w:val="es-ES" w:eastAsia="es-MX"/>
        </w:rPr>
        <w:t>.</w:t>
      </w:r>
    </w:p>
    <w:p w14:paraId="2FC0F4EF" w14:textId="77777777" w:rsidR="006D56A7" w:rsidRPr="0074045D" w:rsidRDefault="006D56A7" w:rsidP="0074045D">
      <w:pPr>
        <w:pStyle w:val="Prrafodelista"/>
        <w:tabs>
          <w:tab w:val="left" w:pos="0"/>
          <w:tab w:val="left" w:pos="426"/>
        </w:tabs>
        <w:spacing w:line="360" w:lineRule="auto"/>
        <w:ind w:left="0"/>
        <w:jc w:val="both"/>
        <w:rPr>
          <w:rFonts w:ascii="Palatino Linotype" w:eastAsia="MS Mincho" w:hAnsi="Palatino Linotype" w:cs="Arial"/>
          <w:i/>
        </w:rPr>
      </w:pPr>
    </w:p>
    <w:p w14:paraId="41AC258D" w14:textId="08E514A8" w:rsidR="00D2640D" w:rsidRPr="0074045D" w:rsidRDefault="006D56A7" w:rsidP="0074045D">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74045D">
        <w:rPr>
          <w:rFonts w:ascii="Palatino Linotype" w:eastAsia="MS Mincho" w:hAnsi="Palatino Linotype" w:cs="Arial"/>
        </w:rPr>
        <w:t xml:space="preserve">Para un mejor estudio se aprecia que el particular solicito al </w:t>
      </w:r>
      <w:r w:rsidRPr="0074045D">
        <w:rPr>
          <w:rFonts w:ascii="Palatino Linotype" w:eastAsia="MS Mincho" w:hAnsi="Palatino Linotype" w:cs="Arial"/>
          <w:b/>
        </w:rPr>
        <w:t>SUJETO OBLIGADO</w:t>
      </w:r>
      <w:r w:rsidRPr="0074045D">
        <w:rPr>
          <w:rFonts w:ascii="Palatino Linotype" w:eastAsia="MS Mincho" w:hAnsi="Palatino Linotype" w:cs="Arial"/>
        </w:rPr>
        <w:t xml:space="preserve"> </w:t>
      </w:r>
      <w:r w:rsidR="00D2640D" w:rsidRPr="0074045D">
        <w:rPr>
          <w:rFonts w:ascii="Palatino Linotype" w:eastAsia="MS Mincho" w:hAnsi="Palatino Linotype" w:cs="Arial"/>
        </w:rPr>
        <w:t>con asientos contables, lo siguiente:</w:t>
      </w:r>
    </w:p>
    <w:p w14:paraId="682A9604" w14:textId="77777777" w:rsidR="00D2640D" w:rsidRPr="0074045D" w:rsidRDefault="00D2640D" w:rsidP="0074045D">
      <w:pPr>
        <w:pStyle w:val="Prrafodelista"/>
        <w:tabs>
          <w:tab w:val="left" w:pos="0"/>
          <w:tab w:val="left" w:pos="426"/>
        </w:tabs>
        <w:spacing w:line="360" w:lineRule="auto"/>
        <w:ind w:left="0" w:right="49"/>
        <w:jc w:val="both"/>
        <w:rPr>
          <w:rFonts w:ascii="Palatino Linotype" w:hAnsi="Palatino Linotype" w:cs="Arial"/>
        </w:rPr>
      </w:pPr>
    </w:p>
    <w:p w14:paraId="267F9178" w14:textId="77777777" w:rsidR="00D2640D" w:rsidRPr="0074045D" w:rsidRDefault="00D2640D" w:rsidP="0074045D">
      <w:pPr>
        <w:pStyle w:val="Prrafodelista"/>
        <w:numPr>
          <w:ilvl w:val="0"/>
          <w:numId w:val="19"/>
        </w:numPr>
        <w:tabs>
          <w:tab w:val="left" w:pos="0"/>
          <w:tab w:val="left" w:pos="426"/>
        </w:tabs>
        <w:spacing w:line="360" w:lineRule="auto"/>
        <w:jc w:val="both"/>
        <w:rPr>
          <w:rFonts w:ascii="Palatino Linotype" w:eastAsia="MS Mincho" w:hAnsi="Palatino Linotype" w:cs="Arial"/>
          <w:b/>
        </w:rPr>
      </w:pPr>
      <w:r w:rsidRPr="0074045D">
        <w:rPr>
          <w:rFonts w:ascii="Palatino Linotype" w:eastAsia="MS Mincho" w:hAnsi="Palatino Linotype" w:cs="Arial"/>
          <w:b/>
        </w:rPr>
        <w:lastRenderedPageBreak/>
        <w:t xml:space="preserve">Los listados donde se aprecie cómo se pagó el aguinaldo a los trabajadores eventuales y funcionarios en dos mil dieciocho; y, </w:t>
      </w:r>
    </w:p>
    <w:p w14:paraId="06FC8163" w14:textId="6C6B6B28" w:rsidR="00D2640D" w:rsidRPr="0074045D" w:rsidRDefault="00D2640D" w:rsidP="0074045D">
      <w:pPr>
        <w:pStyle w:val="Prrafodelista"/>
        <w:numPr>
          <w:ilvl w:val="0"/>
          <w:numId w:val="19"/>
        </w:numPr>
        <w:tabs>
          <w:tab w:val="left" w:pos="0"/>
          <w:tab w:val="left" w:pos="426"/>
        </w:tabs>
        <w:spacing w:line="360" w:lineRule="auto"/>
        <w:jc w:val="both"/>
        <w:rPr>
          <w:rFonts w:ascii="Palatino Linotype" w:eastAsia="MS Mincho" w:hAnsi="Palatino Linotype" w:cs="Arial"/>
          <w:b/>
        </w:rPr>
      </w:pPr>
      <w:r w:rsidRPr="0074045D">
        <w:rPr>
          <w:rFonts w:ascii="Palatino Linotype" w:eastAsia="MS Mincho" w:hAnsi="Palatino Linotype" w:cs="Arial"/>
          <w:b/>
        </w:rPr>
        <w:t xml:space="preserve">Los nombres de los </w:t>
      </w:r>
      <w:r w:rsidR="00700092" w:rsidRPr="0074045D">
        <w:rPr>
          <w:rFonts w:ascii="Palatino Linotype" w:eastAsia="MS Mincho" w:hAnsi="Palatino Linotype" w:cs="Arial"/>
          <w:b/>
        </w:rPr>
        <w:t xml:space="preserve">servidores públicos </w:t>
      </w:r>
      <w:r w:rsidRPr="0074045D">
        <w:rPr>
          <w:rFonts w:ascii="Palatino Linotype" w:eastAsia="MS Mincho" w:hAnsi="Palatino Linotype" w:cs="Arial"/>
          <w:b/>
        </w:rPr>
        <w:t>a quienes se les pago la segunda quincena de</w:t>
      </w:r>
      <w:r w:rsidR="00700092" w:rsidRPr="0074045D">
        <w:rPr>
          <w:rFonts w:ascii="Palatino Linotype" w:eastAsia="MS Mincho" w:hAnsi="Palatino Linotype" w:cs="Arial"/>
          <w:b/>
        </w:rPr>
        <w:t>l mes de diciembre de</w:t>
      </w:r>
      <w:r w:rsidRPr="0074045D">
        <w:rPr>
          <w:rFonts w:ascii="Palatino Linotype" w:eastAsia="MS Mincho" w:hAnsi="Palatino Linotype" w:cs="Arial"/>
          <w:b/>
        </w:rPr>
        <w:t xml:space="preserve"> dos mil dieciocho.</w:t>
      </w:r>
    </w:p>
    <w:p w14:paraId="086AC651" w14:textId="77777777" w:rsidR="007C48EF" w:rsidRPr="0074045D" w:rsidRDefault="007C48EF" w:rsidP="0074045D">
      <w:pPr>
        <w:pStyle w:val="Prrafodelista"/>
        <w:tabs>
          <w:tab w:val="left" w:pos="0"/>
          <w:tab w:val="left" w:pos="426"/>
        </w:tabs>
        <w:spacing w:line="360" w:lineRule="auto"/>
        <w:ind w:left="644"/>
        <w:jc w:val="both"/>
        <w:rPr>
          <w:rFonts w:ascii="Palatino Linotype" w:eastAsia="MS Mincho" w:hAnsi="Palatino Linotype" w:cs="Arial"/>
          <w:b/>
        </w:rPr>
      </w:pPr>
    </w:p>
    <w:p w14:paraId="52CA008A" w14:textId="30DBFAFE" w:rsidR="009B2F7B" w:rsidRPr="0074045D" w:rsidRDefault="007C48EF" w:rsidP="0074045D">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74045D">
        <w:rPr>
          <w:rFonts w:ascii="Palatino Linotype" w:hAnsi="Palatino Linotype" w:cs="Arial"/>
        </w:rPr>
        <w:t>De primer momento, es necesario precisar el término “</w:t>
      </w:r>
      <w:r w:rsidRPr="0074045D">
        <w:rPr>
          <w:rFonts w:ascii="Palatino Linotype" w:hAnsi="Palatino Linotype" w:cs="Arial"/>
          <w:i/>
        </w:rPr>
        <w:t>asientos contables</w:t>
      </w:r>
      <w:r w:rsidRPr="0074045D">
        <w:rPr>
          <w:rFonts w:ascii="Palatino Linotype" w:hAnsi="Palatino Linotype" w:cs="Arial"/>
        </w:rPr>
        <w:t xml:space="preserve">” </w:t>
      </w:r>
      <w:r w:rsidR="009B2F7B" w:rsidRPr="0074045D">
        <w:rPr>
          <w:rFonts w:ascii="Palatino Linotype" w:hAnsi="Palatino Linotype" w:cs="Arial"/>
        </w:rPr>
        <w:t>se entiende como</w:t>
      </w:r>
      <w:r w:rsidR="00BE10B7" w:rsidRPr="0074045D">
        <w:rPr>
          <w:rFonts w:ascii="Palatino Linotype" w:hAnsi="Palatino Linotype" w:cs="Arial"/>
        </w:rPr>
        <w:t xml:space="preserve"> aquel registro que se realiza de un hecho económico que provoca una modificación cuantitativa en el patrimonio que conforma una institución; connotación </w:t>
      </w:r>
      <w:r w:rsidR="009B2F7B" w:rsidRPr="0074045D">
        <w:rPr>
          <w:rFonts w:ascii="Palatino Linotype" w:hAnsi="Palatino Linotype" w:cs="Arial"/>
        </w:rPr>
        <w:t>que resulta aplicable en el presente asunto dado que el pago de remuneraciones y prestaciones de Ley, se constituyen como egresos que generan para la institución un registro contable, el cual de manera enunciativa más no limitativa obra en las pólizas de egresos, según lo dispuesto por los Lineamientos para la elaboración y preparación del informe mensual municipal 2018, que se remite al Órgano Superior de Fiscalización del Estado de México (OSFEM).</w:t>
      </w:r>
    </w:p>
    <w:p w14:paraId="0946BFDC" w14:textId="77777777" w:rsidR="009B2F7B" w:rsidRPr="0074045D" w:rsidRDefault="009B2F7B" w:rsidP="0074045D">
      <w:pPr>
        <w:pStyle w:val="Prrafodelista"/>
        <w:tabs>
          <w:tab w:val="left" w:pos="0"/>
          <w:tab w:val="left" w:pos="426"/>
        </w:tabs>
        <w:spacing w:line="360" w:lineRule="auto"/>
        <w:ind w:left="0" w:right="49"/>
        <w:jc w:val="both"/>
        <w:rPr>
          <w:rFonts w:ascii="Palatino Linotype" w:hAnsi="Palatino Linotype" w:cs="Arial"/>
        </w:rPr>
      </w:pPr>
    </w:p>
    <w:p w14:paraId="27E4A2D0" w14:textId="0887FE9F" w:rsidR="009B2F7B" w:rsidRPr="0074045D" w:rsidRDefault="009B2F7B" w:rsidP="0074045D">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74045D">
        <w:rPr>
          <w:rFonts w:ascii="Palatino Linotype" w:hAnsi="Palatino Linotype" w:cs="Arial"/>
        </w:rPr>
        <w:t xml:space="preserve">Asimismo, si bien de la literalidad de la solicitud de aprecia que el particular únicamente preciso que requiere el documento donde conste o se aprecie los nombres de los servidores públicos a quienes se les pago la segunda quincena de dos mil dieciocho, es de referir que al momento de interponer su recurso de revisión </w:t>
      </w:r>
      <w:r w:rsidRPr="0074045D">
        <w:rPr>
          <w:rFonts w:ascii="Palatino Linotype" w:hAnsi="Palatino Linotype" w:cs="Arial"/>
        </w:rPr>
        <w:lastRenderedPageBreak/>
        <w:t>en sus razones o motivos de inconformidad refirió que la segunda quincena que requirió es de diciembre de dos mil dieciocho; por tanto, y a fin de garantizar la información que el particular requirió, pero dada la falta de precisión en su solicitud de información, a criterio de este Órgano Garante el segundo requerimiento versara en obtener con su respectivo asiento o registro contable, el documento donde conste o se aprecien los nombres de los servidores públicos a quienes se les pago la segunda quincena del mes de diciembre de dos mil dieciocho.</w:t>
      </w:r>
    </w:p>
    <w:p w14:paraId="6D98B0A5" w14:textId="77777777" w:rsidR="009B2F7B" w:rsidRPr="0074045D" w:rsidRDefault="009B2F7B" w:rsidP="0074045D">
      <w:pPr>
        <w:pStyle w:val="Prrafodelista"/>
        <w:tabs>
          <w:tab w:val="left" w:pos="0"/>
          <w:tab w:val="left" w:pos="426"/>
        </w:tabs>
        <w:spacing w:line="360" w:lineRule="auto"/>
        <w:ind w:left="0" w:right="49"/>
        <w:jc w:val="both"/>
        <w:rPr>
          <w:rFonts w:ascii="Palatino Linotype" w:hAnsi="Palatino Linotype" w:cs="Arial"/>
        </w:rPr>
      </w:pPr>
    </w:p>
    <w:p w14:paraId="2F0CE2B4" w14:textId="322E9E3E" w:rsidR="000B1F3B" w:rsidRPr="0074045D" w:rsidRDefault="009B2F7B" w:rsidP="0074045D">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74045D">
        <w:rPr>
          <w:rFonts w:ascii="Palatino Linotype" w:hAnsi="Palatino Linotype" w:cs="Arial"/>
        </w:rPr>
        <w:t xml:space="preserve">Por otro lado, también </w:t>
      </w:r>
      <w:r w:rsidR="00A63072" w:rsidRPr="0074045D">
        <w:rPr>
          <w:rFonts w:ascii="Palatino Linotype" w:hAnsi="Palatino Linotype" w:cs="Arial"/>
        </w:rPr>
        <w:t xml:space="preserve">resulta necesario señalar que el particular requirió la información correspondiente a trabajadores eventuales y funcionarios, de los cual es necesario precisar que </w:t>
      </w:r>
      <w:r w:rsidR="000B1F3B" w:rsidRPr="0074045D">
        <w:rPr>
          <w:rFonts w:ascii="Palatino Linotype" w:hAnsi="Palatino Linotype"/>
          <w:color w:val="222222"/>
        </w:rPr>
        <w:t>de acuerdo con la Ley Federal del Trabajo, en su artículo 8 establece que: </w:t>
      </w:r>
      <w:r w:rsidR="000B1F3B" w:rsidRPr="0074045D">
        <w:rPr>
          <w:rFonts w:ascii="Palatino Linotype" w:hAnsi="Palatino Linotype"/>
          <w:i/>
          <w:iCs/>
          <w:color w:val="222222"/>
        </w:rPr>
        <w:t>“Trabajador es la persona física que presta a otra, física o moral, un trabajo personal subordinado (…)”</w:t>
      </w:r>
      <w:r w:rsidR="000B1F3B" w:rsidRPr="0074045D">
        <w:rPr>
          <w:rFonts w:ascii="Palatino Linotype" w:hAnsi="Palatino Linotype"/>
          <w:color w:val="222222"/>
        </w:rPr>
        <w:t>. De lo que se colige que todas las personas que prestan algún servicio a cambio de una remuneración son trabajadores, en sentido concreto, </w:t>
      </w:r>
      <w:r w:rsidR="000B1F3B" w:rsidRPr="0074045D">
        <w:rPr>
          <w:rFonts w:ascii="Palatino Linotype" w:hAnsi="Palatino Linotype"/>
          <w:b/>
          <w:bCs/>
          <w:color w:val="222222"/>
          <w:u w:val="single"/>
        </w:rPr>
        <w:t>cualquier persona que preste un servicio en la administración pública y que reciba recursos del erario a cambio de sus servicios, independientemente del cargo o categoría que ocupen dentro de la misma, son considerados servidores públicos;</w:t>
      </w:r>
      <w:r w:rsidR="000B1F3B" w:rsidRPr="0074045D">
        <w:rPr>
          <w:rFonts w:ascii="Palatino Linotype" w:hAnsi="Palatino Linotype"/>
          <w:b/>
          <w:bCs/>
          <w:color w:val="222222"/>
        </w:rPr>
        <w:t xml:space="preserve"> </w:t>
      </w:r>
      <w:r w:rsidR="000B1F3B" w:rsidRPr="0074045D">
        <w:rPr>
          <w:rFonts w:ascii="Palatino Linotype" w:hAnsi="Palatino Linotype"/>
          <w:bCs/>
          <w:color w:val="222222"/>
        </w:rPr>
        <w:t xml:space="preserve">por lo tanto se puede entender a un funcionario público como sinónimo de servidor público, dado que cualquier persona que preste sus servicios </w:t>
      </w:r>
      <w:r w:rsidR="000B1F3B" w:rsidRPr="0074045D">
        <w:rPr>
          <w:rFonts w:ascii="Palatino Linotype" w:hAnsi="Palatino Linotype"/>
          <w:bCs/>
          <w:color w:val="222222"/>
        </w:rPr>
        <w:lastRenderedPageBreak/>
        <w:t>en alguna de las dependencias que integran la administración pública de los diversos ámbitos de gobierno es considerada servidor público, ya sea de bajo, mediano o alto rango, así como de base</w:t>
      </w:r>
      <w:r w:rsidR="000E6148" w:rsidRPr="0074045D">
        <w:rPr>
          <w:rFonts w:ascii="Palatino Linotype" w:hAnsi="Palatino Linotype"/>
          <w:bCs/>
          <w:color w:val="222222"/>
        </w:rPr>
        <w:t>, confianza y/</w:t>
      </w:r>
      <w:r w:rsidR="000B1F3B" w:rsidRPr="0074045D">
        <w:rPr>
          <w:rFonts w:ascii="Palatino Linotype" w:hAnsi="Palatino Linotype"/>
          <w:bCs/>
          <w:color w:val="222222"/>
        </w:rPr>
        <w:t>o eventual.</w:t>
      </w:r>
    </w:p>
    <w:p w14:paraId="1C61ED88" w14:textId="77777777" w:rsidR="000B1F3B" w:rsidRPr="0074045D" w:rsidRDefault="000B1F3B" w:rsidP="0074045D">
      <w:pPr>
        <w:pStyle w:val="Prrafodelista"/>
        <w:tabs>
          <w:tab w:val="left" w:pos="0"/>
          <w:tab w:val="left" w:pos="426"/>
        </w:tabs>
        <w:spacing w:line="360" w:lineRule="auto"/>
        <w:ind w:left="0" w:right="49"/>
        <w:jc w:val="both"/>
        <w:rPr>
          <w:rFonts w:ascii="Palatino Linotype" w:hAnsi="Palatino Linotype" w:cs="Arial"/>
        </w:rPr>
      </w:pPr>
    </w:p>
    <w:p w14:paraId="59640841" w14:textId="5CE5C2A6" w:rsidR="00000898" w:rsidRPr="0074045D" w:rsidRDefault="000B1F3B" w:rsidP="0074045D">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74045D">
        <w:rPr>
          <w:rFonts w:ascii="Palatino Linotype" w:hAnsi="Palatino Linotype" w:cs="Arial"/>
        </w:rPr>
        <w:t xml:space="preserve">Bajo ese contexto, </w:t>
      </w:r>
      <w:r w:rsidR="006C1977" w:rsidRPr="0074045D">
        <w:rPr>
          <w:rFonts w:ascii="Palatino Linotype" w:hAnsi="Palatino Linotype" w:cs="Arial"/>
        </w:rPr>
        <w:t xml:space="preserve">se tiene que el particular fundó su pretensión en requerir el listado en donde se apreciará la </w:t>
      </w:r>
      <w:r w:rsidR="00700092" w:rsidRPr="0074045D">
        <w:rPr>
          <w:rFonts w:ascii="Palatino Linotype" w:hAnsi="Palatino Linotype" w:cs="Arial"/>
        </w:rPr>
        <w:t>fecha exacta en la</w:t>
      </w:r>
      <w:r w:rsidR="006C1977" w:rsidRPr="0074045D">
        <w:rPr>
          <w:rFonts w:ascii="Palatino Linotype" w:hAnsi="Palatino Linotype" w:cs="Arial"/>
        </w:rPr>
        <w:t xml:space="preserve"> cual se pagó el aguinaldo en </w:t>
      </w:r>
      <w:r w:rsidR="00700092" w:rsidRPr="0074045D">
        <w:rPr>
          <w:rFonts w:ascii="Palatino Linotype" w:hAnsi="Palatino Linotype" w:cs="Arial"/>
        </w:rPr>
        <w:t xml:space="preserve">el año </w:t>
      </w:r>
      <w:r w:rsidR="006C1977" w:rsidRPr="0074045D">
        <w:rPr>
          <w:rFonts w:ascii="Palatino Linotype" w:hAnsi="Palatino Linotype" w:cs="Arial"/>
        </w:rPr>
        <w:t>dos mil dieciocho a l</w:t>
      </w:r>
      <w:r w:rsidR="00700092" w:rsidRPr="0074045D">
        <w:rPr>
          <w:rFonts w:ascii="Palatino Linotype" w:hAnsi="Palatino Linotype" w:cs="Arial"/>
        </w:rPr>
        <w:t>os servidores públicos de</w:t>
      </w:r>
      <w:r w:rsidR="006C1977" w:rsidRPr="0074045D">
        <w:rPr>
          <w:rFonts w:ascii="Palatino Linotype" w:hAnsi="Palatino Linotype" w:cs="Arial"/>
        </w:rPr>
        <w:t xml:space="preserve"> base</w:t>
      </w:r>
      <w:r w:rsidR="000E6148" w:rsidRPr="0074045D">
        <w:rPr>
          <w:rFonts w:ascii="Palatino Linotype" w:hAnsi="Palatino Linotype" w:cs="Arial"/>
        </w:rPr>
        <w:t>, confianza y/</w:t>
      </w:r>
      <w:r w:rsidR="006C1977" w:rsidRPr="0074045D">
        <w:rPr>
          <w:rFonts w:ascii="Palatino Linotype" w:hAnsi="Palatino Linotype" w:cs="Arial"/>
        </w:rPr>
        <w:t xml:space="preserve">o eventual; por tanto, </w:t>
      </w:r>
      <w:r w:rsidRPr="0074045D">
        <w:rPr>
          <w:rFonts w:ascii="Palatino Linotype" w:hAnsi="Palatino Linotype" w:cs="Arial"/>
        </w:rPr>
        <w:t xml:space="preserve">se procede a suplir la deficiencia de la queja con fundamento en el </w:t>
      </w:r>
      <w:r w:rsidR="006C1977" w:rsidRPr="0074045D">
        <w:rPr>
          <w:rFonts w:ascii="Palatino Linotype" w:hAnsi="Palatino Linotype" w:cs="Arial"/>
        </w:rPr>
        <w:t>artículo</w:t>
      </w:r>
      <w:r w:rsidRPr="0074045D">
        <w:rPr>
          <w:rFonts w:ascii="Palatino Linotype" w:hAnsi="Palatino Linotype" w:cs="Arial"/>
        </w:rPr>
        <w:t xml:space="preserve"> 13 y 181 párrafo cuarto de la Ley de Transparencia y Acceso a la Información Pública del Estado de México y Municipios a fin de que el primer requerimi</w:t>
      </w:r>
      <w:r w:rsidR="006C1977" w:rsidRPr="0074045D">
        <w:rPr>
          <w:rFonts w:ascii="Palatino Linotype" w:hAnsi="Palatino Linotype" w:cs="Arial"/>
        </w:rPr>
        <w:t>ento del particular verse como ha quedado de manifiesto en líneas anteriores.</w:t>
      </w:r>
    </w:p>
    <w:p w14:paraId="0346D82A" w14:textId="77777777" w:rsidR="007C48EF" w:rsidRPr="0074045D" w:rsidRDefault="007C48EF" w:rsidP="0074045D">
      <w:pPr>
        <w:pStyle w:val="Prrafodelista"/>
        <w:tabs>
          <w:tab w:val="left" w:pos="0"/>
          <w:tab w:val="left" w:pos="426"/>
        </w:tabs>
        <w:spacing w:line="360" w:lineRule="auto"/>
        <w:ind w:left="0" w:right="49"/>
        <w:jc w:val="both"/>
        <w:rPr>
          <w:rFonts w:ascii="Palatino Linotype" w:hAnsi="Palatino Linotype" w:cs="Arial"/>
        </w:rPr>
      </w:pPr>
    </w:p>
    <w:p w14:paraId="15A3E620" w14:textId="75694FB7" w:rsidR="00BE10B7" w:rsidRPr="0074045D" w:rsidRDefault="0020523D" w:rsidP="0074045D">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74045D">
        <w:rPr>
          <w:rFonts w:ascii="Palatino Linotype" w:hAnsi="Palatino Linotype" w:cs="Arial"/>
        </w:rPr>
        <w:t xml:space="preserve">Precisado lo anterior, </w:t>
      </w:r>
      <w:r w:rsidR="00700092" w:rsidRPr="0074045D">
        <w:rPr>
          <w:rFonts w:ascii="Palatino Linotype" w:hAnsi="Palatino Linotype" w:cs="Arial"/>
        </w:rPr>
        <w:t xml:space="preserve">resulta procedente </w:t>
      </w:r>
      <w:proofErr w:type="spellStart"/>
      <w:r w:rsidR="00700092" w:rsidRPr="0074045D">
        <w:rPr>
          <w:rFonts w:ascii="Palatino Linotype" w:hAnsi="Palatino Linotype" w:cs="Arial"/>
        </w:rPr>
        <w:t>el</w:t>
      </w:r>
      <w:proofErr w:type="spellEnd"/>
      <w:r w:rsidR="00700092" w:rsidRPr="0074045D">
        <w:rPr>
          <w:rFonts w:ascii="Palatino Linotype" w:hAnsi="Palatino Linotype" w:cs="Arial"/>
        </w:rPr>
        <w:t xml:space="preserve"> </w:t>
      </w:r>
      <w:r w:rsidRPr="0074045D">
        <w:rPr>
          <w:rFonts w:ascii="Palatino Linotype" w:hAnsi="Palatino Linotype" w:cs="Arial"/>
        </w:rPr>
        <w:t xml:space="preserve">es necesario señalar que el </w:t>
      </w:r>
      <w:r w:rsidRPr="0074045D">
        <w:rPr>
          <w:rFonts w:ascii="Palatino Linotype" w:hAnsi="Palatino Linotype" w:cs="Arial"/>
          <w:b/>
        </w:rPr>
        <w:t>SUJETO OBLIGADO</w:t>
      </w:r>
      <w:r w:rsidRPr="0074045D">
        <w:rPr>
          <w:rFonts w:ascii="Palatino Linotype" w:hAnsi="Palatino Linotype" w:cs="Arial"/>
        </w:rPr>
        <w:t xml:space="preserve"> </w:t>
      </w:r>
      <w:r w:rsidR="00505FFF" w:rsidRPr="0074045D">
        <w:rPr>
          <w:rFonts w:ascii="Palatino Linotype" w:hAnsi="Palatino Linotype" w:cs="Arial"/>
        </w:rPr>
        <w:t>en</w:t>
      </w:r>
      <w:r w:rsidRPr="0074045D">
        <w:rPr>
          <w:rFonts w:ascii="Palatino Linotype" w:hAnsi="Palatino Linotype" w:cs="Arial"/>
        </w:rPr>
        <w:t xml:space="preserve"> respuesta sustancialmente puso a disposici</w:t>
      </w:r>
      <w:r w:rsidR="00505FFF" w:rsidRPr="0074045D">
        <w:rPr>
          <w:rFonts w:ascii="Palatino Linotype" w:hAnsi="Palatino Linotype" w:cs="Arial"/>
        </w:rPr>
        <w:t>ón del particular la</w:t>
      </w:r>
      <w:r w:rsidRPr="0074045D">
        <w:rPr>
          <w:rFonts w:ascii="Palatino Linotype" w:hAnsi="Palatino Linotype" w:cs="Arial"/>
        </w:rPr>
        <w:t xml:space="preserve"> siguientes tablas</w:t>
      </w:r>
      <w:r w:rsidR="00505FFF" w:rsidRPr="0074045D">
        <w:rPr>
          <w:rFonts w:ascii="Palatino Linotype" w:hAnsi="Palatino Linotype" w:cs="Arial"/>
        </w:rPr>
        <w:t>, que a su dicho atienden el requerimiento relativo a “</w:t>
      </w:r>
      <w:r w:rsidR="00000898" w:rsidRPr="0074045D">
        <w:rPr>
          <w:rFonts w:ascii="Palatino Linotype" w:hAnsi="Palatino Linotype" w:cs="Arial"/>
          <w:i/>
        </w:rPr>
        <w:t>co</w:t>
      </w:r>
      <w:r w:rsidR="00505FFF" w:rsidRPr="0074045D">
        <w:rPr>
          <w:rFonts w:ascii="Palatino Linotype" w:hAnsi="Palatino Linotype" w:cs="Arial"/>
          <w:i/>
        </w:rPr>
        <w:t>mo fueron pagando el aguinaldo 2018</w:t>
      </w:r>
      <w:r w:rsidR="00505FFF" w:rsidRPr="0074045D">
        <w:rPr>
          <w:rFonts w:ascii="Palatino Linotype" w:hAnsi="Palatino Linotype" w:cs="Arial"/>
        </w:rPr>
        <w:t>”, como a continuación se insertan el contenido del oficio número RH/081/2019:</w:t>
      </w:r>
    </w:p>
    <w:p w14:paraId="0EDAD82C" w14:textId="213AEBBE" w:rsidR="00505FFF" w:rsidRPr="0074045D" w:rsidRDefault="00505FFF" w:rsidP="0074045D">
      <w:pPr>
        <w:pStyle w:val="Prrafodelista"/>
        <w:tabs>
          <w:tab w:val="left" w:pos="284"/>
          <w:tab w:val="left" w:pos="426"/>
        </w:tabs>
        <w:spacing w:line="360" w:lineRule="auto"/>
        <w:ind w:left="0" w:right="49"/>
        <w:jc w:val="center"/>
        <w:rPr>
          <w:rFonts w:ascii="Palatino Linotype" w:hAnsi="Palatino Linotype" w:cs="Arial"/>
        </w:rPr>
      </w:pPr>
      <w:r w:rsidRPr="0074045D">
        <w:rPr>
          <w:rFonts w:ascii="Palatino Linotype" w:hAnsi="Palatino Linotype" w:cs="Arial"/>
          <w:noProof/>
          <w:lang w:val="es-MX" w:eastAsia="es-MX"/>
        </w:rPr>
        <w:lastRenderedPageBreak/>
        <w:drawing>
          <wp:inline distT="0" distB="0" distL="0" distR="0" wp14:anchorId="057AE399" wp14:editId="13F76CFA">
            <wp:extent cx="3590925" cy="24955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0925" cy="2495550"/>
                    </a:xfrm>
                    <a:prstGeom prst="rect">
                      <a:avLst/>
                    </a:prstGeom>
                    <a:noFill/>
                    <a:ln>
                      <a:noFill/>
                    </a:ln>
                  </pic:spPr>
                </pic:pic>
              </a:graphicData>
            </a:graphic>
          </wp:inline>
        </w:drawing>
      </w:r>
    </w:p>
    <w:p w14:paraId="161C6181" w14:textId="169B12AE" w:rsidR="00505FFF" w:rsidRPr="0074045D" w:rsidRDefault="00505FFF" w:rsidP="0074045D">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74045D">
        <w:rPr>
          <w:rFonts w:ascii="Palatino Linotype" w:hAnsi="Palatino Linotype" w:cs="Arial"/>
        </w:rPr>
        <w:t>Como bien se puede apreciar del contenido de dichas tablas</w:t>
      </w:r>
      <w:r w:rsidR="00620621" w:rsidRPr="0074045D">
        <w:rPr>
          <w:rFonts w:ascii="Palatino Linotype" w:hAnsi="Palatino Linotype" w:cs="Arial"/>
        </w:rPr>
        <w:t>,</w:t>
      </w:r>
      <w:r w:rsidRPr="0074045D">
        <w:rPr>
          <w:rFonts w:ascii="Palatino Linotype" w:hAnsi="Palatino Linotype" w:cs="Arial"/>
        </w:rPr>
        <w:t xml:space="preserve"> se aprecia que las mismas corresponden a diversos días de los meses de diciembre de dos mil dieciocho y enero de dos mil diecinueve, que a dicho del </w:t>
      </w:r>
      <w:r w:rsidRPr="0074045D">
        <w:rPr>
          <w:rFonts w:ascii="Palatino Linotype" w:hAnsi="Palatino Linotype" w:cs="Arial"/>
          <w:b/>
        </w:rPr>
        <w:t>SUJETO OBLIGADO</w:t>
      </w:r>
      <w:r w:rsidRPr="0074045D">
        <w:rPr>
          <w:rFonts w:ascii="Palatino Linotype" w:hAnsi="Palatino Linotype" w:cs="Arial"/>
        </w:rPr>
        <w:t xml:space="preserve"> corresponden a la forma en que se pagó el agu</w:t>
      </w:r>
      <w:r w:rsidR="00AA0CFD" w:rsidRPr="0074045D">
        <w:rPr>
          <w:rFonts w:ascii="Palatino Linotype" w:hAnsi="Palatino Linotype" w:cs="Arial"/>
        </w:rPr>
        <w:t>inaldo de dos mil dieciocho de trabajadores eventuales y funcionarios.</w:t>
      </w:r>
    </w:p>
    <w:p w14:paraId="6ABE43EE" w14:textId="77777777" w:rsidR="00505FFF" w:rsidRPr="0074045D" w:rsidRDefault="00505FFF" w:rsidP="0074045D">
      <w:pPr>
        <w:pStyle w:val="Prrafodelista"/>
        <w:tabs>
          <w:tab w:val="left" w:pos="284"/>
          <w:tab w:val="left" w:pos="426"/>
        </w:tabs>
        <w:spacing w:line="360" w:lineRule="auto"/>
        <w:ind w:left="0" w:right="49"/>
        <w:jc w:val="both"/>
        <w:rPr>
          <w:rFonts w:ascii="Palatino Linotype" w:hAnsi="Palatino Linotype" w:cs="Arial"/>
        </w:rPr>
      </w:pPr>
    </w:p>
    <w:p w14:paraId="1B7920FF" w14:textId="315967B0" w:rsidR="00505FFF" w:rsidRPr="0074045D" w:rsidRDefault="00AA0CFD" w:rsidP="0074045D">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74045D">
        <w:rPr>
          <w:rFonts w:ascii="Palatino Linotype" w:hAnsi="Palatino Linotype" w:cs="Arial"/>
        </w:rPr>
        <w:t>No obstante</w:t>
      </w:r>
      <w:r w:rsidR="00505FFF" w:rsidRPr="0074045D">
        <w:rPr>
          <w:rFonts w:ascii="Palatino Linotype" w:hAnsi="Palatino Linotype" w:cs="Arial"/>
        </w:rPr>
        <w:t>, si bien se aprecia</w:t>
      </w:r>
      <w:r w:rsidRPr="0074045D">
        <w:rPr>
          <w:rFonts w:ascii="Palatino Linotype" w:hAnsi="Palatino Linotype" w:cs="Arial"/>
        </w:rPr>
        <w:t xml:space="preserve">n las </w:t>
      </w:r>
      <w:r w:rsidR="00505FFF" w:rsidRPr="0074045D">
        <w:rPr>
          <w:rFonts w:ascii="Palatino Linotype" w:hAnsi="Palatino Linotype" w:cs="Arial"/>
        </w:rPr>
        <w:t xml:space="preserve">fechas en que se </w:t>
      </w:r>
      <w:r w:rsidRPr="0074045D">
        <w:rPr>
          <w:rFonts w:ascii="Palatino Linotype" w:hAnsi="Palatino Linotype" w:cs="Arial"/>
        </w:rPr>
        <w:t>pagó</w:t>
      </w:r>
      <w:r w:rsidR="00505FFF" w:rsidRPr="0074045D">
        <w:rPr>
          <w:rFonts w:ascii="Palatino Linotype" w:hAnsi="Palatino Linotype" w:cs="Arial"/>
        </w:rPr>
        <w:t xml:space="preserve"> el ag</w:t>
      </w:r>
      <w:r w:rsidRPr="0074045D">
        <w:rPr>
          <w:rFonts w:ascii="Palatino Linotype" w:hAnsi="Palatino Linotype" w:cs="Arial"/>
        </w:rPr>
        <w:t xml:space="preserve">uinaldo a dichas personas en dos mil dieciocho, es de señalar que </w:t>
      </w:r>
      <w:r w:rsidR="00000898" w:rsidRPr="0074045D">
        <w:rPr>
          <w:rFonts w:ascii="Palatino Linotype" w:hAnsi="Palatino Linotype" w:cs="Arial"/>
        </w:rPr>
        <w:t xml:space="preserve">el </w:t>
      </w:r>
      <w:r w:rsidR="00000898" w:rsidRPr="0074045D">
        <w:rPr>
          <w:rFonts w:ascii="Palatino Linotype" w:hAnsi="Palatino Linotype" w:cs="Arial"/>
          <w:b/>
        </w:rPr>
        <w:t>SUJETO OBLIGADO</w:t>
      </w:r>
      <w:r w:rsidR="00000898" w:rsidRPr="0074045D">
        <w:rPr>
          <w:rFonts w:ascii="Palatino Linotype" w:hAnsi="Palatino Linotype" w:cs="Arial"/>
        </w:rPr>
        <w:t xml:space="preserve"> fue omiso en pronunciarse respecto a si dichas fechas corresponden únicamente a </w:t>
      </w:r>
      <w:r w:rsidRPr="0074045D">
        <w:rPr>
          <w:rFonts w:ascii="Palatino Linotype" w:hAnsi="Palatino Linotype" w:cs="Arial"/>
        </w:rPr>
        <w:t xml:space="preserve">la segunda </w:t>
      </w:r>
      <w:r w:rsidR="00000898" w:rsidRPr="0074045D">
        <w:rPr>
          <w:rFonts w:ascii="Palatino Linotype" w:hAnsi="Palatino Linotype" w:cs="Arial"/>
        </w:rPr>
        <w:t xml:space="preserve">entrega que se realiza del </w:t>
      </w:r>
      <w:r w:rsidRPr="0074045D">
        <w:rPr>
          <w:rFonts w:ascii="Palatino Linotype" w:hAnsi="Palatino Linotype" w:cs="Arial"/>
        </w:rPr>
        <w:t>aguinaldo</w:t>
      </w:r>
      <w:r w:rsidR="00000898" w:rsidRPr="0074045D">
        <w:rPr>
          <w:rFonts w:ascii="Palatino Linotype" w:hAnsi="Palatino Linotype" w:cs="Arial"/>
        </w:rPr>
        <w:t xml:space="preserve">, la cual por Ley se </w:t>
      </w:r>
      <w:r w:rsidR="006C1977" w:rsidRPr="0074045D">
        <w:rPr>
          <w:rFonts w:ascii="Palatino Linotype" w:hAnsi="Palatino Linotype" w:cs="Arial"/>
        </w:rPr>
        <w:t xml:space="preserve">paga a finales de cada año, y si en relación a los trabajadores eventuales dichos pagos fueron por concepto de </w:t>
      </w:r>
      <w:r w:rsidR="006C1977" w:rsidRPr="0074045D">
        <w:rPr>
          <w:rFonts w:ascii="Palatino Linotype" w:hAnsi="Palatino Linotype" w:cs="Arial"/>
        </w:rPr>
        <w:lastRenderedPageBreak/>
        <w:t>la parte proporcional que les corresponde de aguinaldo dada la naturaleza de su contratación.</w:t>
      </w:r>
    </w:p>
    <w:p w14:paraId="7DE02D4E" w14:textId="77777777" w:rsidR="00AA0CFD" w:rsidRPr="0074045D" w:rsidRDefault="00AA0CFD" w:rsidP="0074045D">
      <w:pPr>
        <w:pStyle w:val="Prrafodelista"/>
        <w:tabs>
          <w:tab w:val="left" w:pos="284"/>
          <w:tab w:val="left" w:pos="426"/>
        </w:tabs>
        <w:spacing w:line="360" w:lineRule="auto"/>
        <w:ind w:left="0" w:right="49"/>
        <w:jc w:val="both"/>
        <w:rPr>
          <w:rFonts w:ascii="Palatino Linotype" w:hAnsi="Palatino Linotype" w:cs="Arial"/>
        </w:rPr>
      </w:pPr>
    </w:p>
    <w:p w14:paraId="25F50CB6" w14:textId="61304CDB" w:rsidR="00000898" w:rsidRPr="0074045D" w:rsidRDefault="00000898" w:rsidP="0074045D">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74045D">
        <w:rPr>
          <w:rFonts w:ascii="Palatino Linotype" w:hAnsi="Palatino Linotype" w:cs="Arial"/>
        </w:rPr>
        <w:t>Lo anterior en raz</w:t>
      </w:r>
      <w:r w:rsidR="006C1977" w:rsidRPr="0074045D">
        <w:rPr>
          <w:rFonts w:ascii="Palatino Linotype" w:hAnsi="Palatino Linotype" w:cs="Arial"/>
        </w:rPr>
        <w:t>ón de que; por un lado, la Ley del Trabajo de los Servidores Públicos del Estado de México y Municipios concibe en su artículo 78 que, el aguinaldo deberá pagarse en dos entregas, la primera previo al primer periodo vacacional y la segunda a m</w:t>
      </w:r>
      <w:r w:rsidR="00F721B3" w:rsidRPr="0074045D">
        <w:rPr>
          <w:rFonts w:ascii="Palatino Linotype" w:hAnsi="Palatino Linotype" w:cs="Arial"/>
        </w:rPr>
        <w:t xml:space="preserve">ás tardar el </w:t>
      </w:r>
      <w:r w:rsidR="00101197" w:rsidRPr="0074045D">
        <w:rPr>
          <w:rFonts w:ascii="Palatino Linotype" w:hAnsi="Palatino Linotype" w:cs="Arial"/>
        </w:rPr>
        <w:t>quince (</w:t>
      </w:r>
      <w:r w:rsidR="00F721B3" w:rsidRPr="0074045D">
        <w:rPr>
          <w:rFonts w:ascii="Palatino Linotype" w:hAnsi="Palatino Linotype" w:cs="Arial"/>
        </w:rPr>
        <w:t>15</w:t>
      </w:r>
      <w:r w:rsidR="00101197" w:rsidRPr="0074045D">
        <w:rPr>
          <w:rFonts w:ascii="Palatino Linotype" w:hAnsi="Palatino Linotype" w:cs="Arial"/>
        </w:rPr>
        <w:t>)</w:t>
      </w:r>
      <w:r w:rsidR="00F721B3" w:rsidRPr="0074045D">
        <w:rPr>
          <w:rFonts w:ascii="Palatino Linotype" w:hAnsi="Palatino Linotype" w:cs="Arial"/>
        </w:rPr>
        <w:t xml:space="preserve"> de diciembre; y, por el otro, en dicho precepto jurídico se establece que los servidores públicos que hayan prestado sus servicios por un lapso menor a un año tendrán derecho a que se les pague la parte proporcional del aguinaldo de acuerdo a los días efectivamente </w:t>
      </w:r>
      <w:r w:rsidR="00101197" w:rsidRPr="0074045D">
        <w:rPr>
          <w:rFonts w:ascii="Palatino Linotype" w:hAnsi="Palatino Linotype" w:cs="Arial"/>
        </w:rPr>
        <w:t>trabajados</w:t>
      </w:r>
      <w:r w:rsidR="00F721B3" w:rsidRPr="0074045D">
        <w:rPr>
          <w:rFonts w:ascii="Palatino Linotype" w:hAnsi="Palatino Linotype" w:cs="Arial"/>
        </w:rPr>
        <w:t>.</w:t>
      </w:r>
    </w:p>
    <w:p w14:paraId="42E736C8" w14:textId="77777777" w:rsidR="00000898" w:rsidRPr="0074045D" w:rsidRDefault="00000898" w:rsidP="0074045D">
      <w:pPr>
        <w:pStyle w:val="Prrafodelista"/>
        <w:tabs>
          <w:tab w:val="left" w:pos="284"/>
          <w:tab w:val="left" w:pos="426"/>
        </w:tabs>
        <w:spacing w:line="360" w:lineRule="auto"/>
        <w:ind w:left="0" w:right="49"/>
        <w:jc w:val="both"/>
        <w:rPr>
          <w:rFonts w:ascii="Palatino Linotype" w:hAnsi="Palatino Linotype" w:cs="Arial"/>
        </w:rPr>
      </w:pPr>
    </w:p>
    <w:p w14:paraId="0B45553C" w14:textId="2443188A" w:rsidR="007775B7" w:rsidRPr="0074045D" w:rsidRDefault="00F721B3" w:rsidP="0074045D">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74045D">
        <w:rPr>
          <w:rFonts w:ascii="Palatino Linotype" w:hAnsi="Palatino Linotype" w:cs="Arial"/>
        </w:rPr>
        <w:t xml:space="preserve">Asimismo, como se desprende del contenido </w:t>
      </w:r>
      <w:r w:rsidR="00A34C47" w:rsidRPr="0074045D">
        <w:rPr>
          <w:rFonts w:ascii="Palatino Linotype" w:hAnsi="Palatino Linotype" w:cs="Arial"/>
        </w:rPr>
        <w:t xml:space="preserve">de las </w:t>
      </w:r>
      <w:r w:rsidRPr="0074045D">
        <w:rPr>
          <w:rFonts w:ascii="Palatino Linotype" w:hAnsi="Palatino Linotype" w:cs="Arial"/>
        </w:rPr>
        <w:t xml:space="preserve"> tablas</w:t>
      </w:r>
      <w:r w:rsidR="00A34C47" w:rsidRPr="0074045D">
        <w:rPr>
          <w:rFonts w:ascii="Palatino Linotype" w:hAnsi="Palatino Linotype" w:cs="Arial"/>
        </w:rPr>
        <w:t xml:space="preserve"> de contenido</w:t>
      </w:r>
      <w:r w:rsidRPr="0074045D">
        <w:rPr>
          <w:rFonts w:ascii="Palatino Linotype" w:hAnsi="Palatino Linotype" w:cs="Arial"/>
        </w:rPr>
        <w:t xml:space="preserve">, el aguinaldo  se </w:t>
      </w:r>
      <w:r w:rsidR="001F2059" w:rsidRPr="0074045D">
        <w:rPr>
          <w:rFonts w:ascii="Palatino Linotype" w:hAnsi="Palatino Linotype" w:cs="Arial"/>
        </w:rPr>
        <w:t>pagó</w:t>
      </w:r>
      <w:r w:rsidRPr="0074045D">
        <w:rPr>
          <w:rFonts w:ascii="Palatino Linotype" w:hAnsi="Palatino Linotype" w:cs="Arial"/>
        </w:rPr>
        <w:t xml:space="preserve"> en fechas posteriores a la establecida por la Ley para efectuar la segunda entrega del aguinaldo y que corresponde al quince (15) de diciembre de cada año; por tanto</w:t>
      </w:r>
      <w:r w:rsidR="001F2059" w:rsidRPr="0074045D">
        <w:rPr>
          <w:rFonts w:ascii="Palatino Linotype" w:hAnsi="Palatino Linotype" w:cs="Arial"/>
        </w:rPr>
        <w:t>,</w:t>
      </w:r>
      <w:r w:rsidRPr="0074045D">
        <w:rPr>
          <w:rFonts w:ascii="Palatino Linotype" w:hAnsi="Palatino Linotype" w:cs="Arial"/>
        </w:rPr>
        <w:t xml:space="preserve"> dicha información a criterio de esta Ponencia </w:t>
      </w:r>
      <w:proofErr w:type="spellStart"/>
      <w:r w:rsidRPr="0074045D">
        <w:rPr>
          <w:rFonts w:ascii="Palatino Linotype" w:hAnsi="Palatino Linotype" w:cs="Arial"/>
        </w:rPr>
        <w:t>Resolutora</w:t>
      </w:r>
      <w:proofErr w:type="spellEnd"/>
      <w:r w:rsidRPr="0074045D">
        <w:rPr>
          <w:rFonts w:ascii="Palatino Linotype" w:hAnsi="Palatino Linotype" w:cs="Arial"/>
        </w:rPr>
        <w:t xml:space="preserve"> genera incertidumbre al particular, por no conocer si dicha información corresponde a la segunda parte del aguinaldo que se paga a los servidores públicos que llevan más de un año laborando y a quienes por Ley les corresponde recibir el aguinaldo en las dos entregas </w:t>
      </w:r>
      <w:r w:rsidR="001F2059" w:rsidRPr="0074045D">
        <w:rPr>
          <w:rFonts w:ascii="Palatino Linotype" w:hAnsi="Palatino Linotype" w:cs="Arial"/>
        </w:rPr>
        <w:t>señalad</w:t>
      </w:r>
      <w:r w:rsidR="00A844B9" w:rsidRPr="0074045D">
        <w:rPr>
          <w:rFonts w:ascii="Palatino Linotype" w:hAnsi="Palatino Linotype" w:cs="Arial"/>
        </w:rPr>
        <w:t>a</w:t>
      </w:r>
      <w:r w:rsidR="001F2059" w:rsidRPr="0074045D">
        <w:rPr>
          <w:rFonts w:ascii="Palatino Linotype" w:hAnsi="Palatino Linotype" w:cs="Arial"/>
        </w:rPr>
        <w:t>s</w:t>
      </w:r>
      <w:r w:rsidRPr="0074045D">
        <w:rPr>
          <w:rFonts w:ascii="Palatino Linotype" w:hAnsi="Palatino Linotype" w:cs="Arial"/>
        </w:rPr>
        <w:t>, o si bien</w:t>
      </w:r>
      <w:r w:rsidR="001F2059" w:rsidRPr="0074045D">
        <w:rPr>
          <w:rFonts w:ascii="Palatino Linotype" w:hAnsi="Palatino Linotype" w:cs="Arial"/>
        </w:rPr>
        <w:t>, si</w:t>
      </w:r>
      <w:r w:rsidRPr="0074045D">
        <w:rPr>
          <w:rFonts w:ascii="Palatino Linotype" w:hAnsi="Palatino Linotype" w:cs="Arial"/>
        </w:rPr>
        <w:t xml:space="preserve"> dichos montos corresponde a las partes </w:t>
      </w:r>
      <w:r w:rsidRPr="0074045D">
        <w:rPr>
          <w:rFonts w:ascii="Palatino Linotype" w:hAnsi="Palatino Linotype" w:cs="Arial"/>
        </w:rPr>
        <w:lastRenderedPageBreak/>
        <w:t>proporcionales que se pagaron, derivado de que dichos servidores públicos aun no cumplen el año de servicio</w:t>
      </w:r>
      <w:bookmarkStart w:id="49" w:name="_Toc511234456"/>
      <w:r w:rsidR="00A844B9" w:rsidRPr="0074045D">
        <w:rPr>
          <w:rFonts w:ascii="Palatino Linotype" w:hAnsi="Palatino Linotype" w:cs="Arial"/>
        </w:rPr>
        <w:t>.</w:t>
      </w:r>
    </w:p>
    <w:p w14:paraId="03A7C96C" w14:textId="77777777" w:rsidR="001F2059" w:rsidRPr="0074045D" w:rsidRDefault="001F2059" w:rsidP="0074045D">
      <w:pPr>
        <w:pStyle w:val="Prrafodelista"/>
        <w:tabs>
          <w:tab w:val="left" w:pos="284"/>
          <w:tab w:val="left" w:pos="426"/>
        </w:tabs>
        <w:spacing w:line="360" w:lineRule="auto"/>
        <w:ind w:left="0" w:right="49"/>
        <w:jc w:val="both"/>
        <w:rPr>
          <w:rFonts w:ascii="Palatino Linotype" w:hAnsi="Palatino Linotype" w:cs="Arial"/>
        </w:rPr>
      </w:pPr>
    </w:p>
    <w:p w14:paraId="4F64FC08" w14:textId="3D11328F" w:rsidR="001F2059" w:rsidRPr="0074045D" w:rsidRDefault="001F2059" w:rsidP="0074045D">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74045D">
        <w:rPr>
          <w:rFonts w:ascii="Palatino Linotype" w:hAnsi="Palatino Linotype" w:cs="Arial"/>
        </w:rPr>
        <w:t xml:space="preserve">No obstante, tal grado de detalle únicamente resulta ser del conocimiento del </w:t>
      </w:r>
      <w:r w:rsidRPr="0074045D">
        <w:rPr>
          <w:rFonts w:ascii="Palatino Linotype" w:hAnsi="Palatino Linotype" w:cs="Arial"/>
          <w:b/>
        </w:rPr>
        <w:t>SUJETO OBLIGADO</w:t>
      </w:r>
      <w:r w:rsidRPr="0074045D">
        <w:rPr>
          <w:rFonts w:ascii="Palatino Linotype" w:hAnsi="Palatino Linotype" w:cs="Arial"/>
        </w:rPr>
        <w:t>,</w:t>
      </w:r>
      <w:r w:rsidR="00101197" w:rsidRPr="0074045D">
        <w:rPr>
          <w:rFonts w:ascii="Palatino Linotype" w:hAnsi="Palatino Linotype" w:cs="Arial"/>
        </w:rPr>
        <w:t xml:space="preserve"> tan es así que el mismo elaboró</w:t>
      </w:r>
      <w:r w:rsidRPr="0074045D">
        <w:rPr>
          <w:rFonts w:ascii="Palatino Linotype" w:hAnsi="Palatino Linotype" w:cs="Arial"/>
        </w:rPr>
        <w:t xml:space="preserve"> un oficio</w:t>
      </w:r>
      <w:r w:rsidR="00101197" w:rsidRPr="0074045D">
        <w:rPr>
          <w:rFonts w:ascii="Palatino Linotype" w:hAnsi="Palatino Linotype" w:cs="Arial"/>
        </w:rPr>
        <w:t xml:space="preserve">, que corresponde a un documento </w:t>
      </w:r>
      <w:r w:rsidR="00101197" w:rsidRPr="0074045D">
        <w:rPr>
          <w:rFonts w:ascii="Palatino Linotype" w:hAnsi="Palatino Linotype" w:cs="Arial"/>
          <w:i/>
        </w:rPr>
        <w:t>ad hoc</w:t>
      </w:r>
      <w:r w:rsidR="00101197" w:rsidRPr="0074045D">
        <w:rPr>
          <w:rFonts w:ascii="Palatino Linotype" w:hAnsi="Palatino Linotype" w:cs="Arial"/>
        </w:rPr>
        <w:t>,</w:t>
      </w:r>
      <w:r w:rsidRPr="0074045D">
        <w:rPr>
          <w:rFonts w:ascii="Palatino Linotype" w:hAnsi="Palatino Linotype" w:cs="Arial"/>
        </w:rPr>
        <w:t xml:space="preserve"> en el cual realizó una relación de trabajadores eventuales y funcionarios, con la finalidad de precisar cómo se pagó el aguinaldo en dos mil dieciocho y dos mil diecinueve.</w:t>
      </w:r>
    </w:p>
    <w:p w14:paraId="2018385D" w14:textId="77777777" w:rsidR="001F2059" w:rsidRPr="0074045D" w:rsidRDefault="001F2059" w:rsidP="0074045D">
      <w:pPr>
        <w:pStyle w:val="Prrafodelista"/>
        <w:tabs>
          <w:tab w:val="left" w:pos="284"/>
          <w:tab w:val="left" w:pos="426"/>
        </w:tabs>
        <w:spacing w:line="360" w:lineRule="auto"/>
        <w:ind w:left="0" w:right="49"/>
        <w:jc w:val="both"/>
        <w:rPr>
          <w:rFonts w:ascii="Palatino Linotype" w:hAnsi="Palatino Linotype" w:cs="Arial"/>
        </w:rPr>
      </w:pPr>
    </w:p>
    <w:p w14:paraId="231E9CA1" w14:textId="5155F213" w:rsidR="001F2059" w:rsidRPr="0074045D" w:rsidRDefault="001F2059" w:rsidP="0074045D">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74045D">
        <w:rPr>
          <w:rFonts w:ascii="Palatino Linotype" w:hAnsi="Palatino Linotype" w:cs="Arial"/>
        </w:rPr>
        <w:t xml:space="preserve">Así, a pesar de que el </w:t>
      </w:r>
      <w:r w:rsidRPr="0074045D">
        <w:rPr>
          <w:rFonts w:ascii="Palatino Linotype" w:hAnsi="Palatino Linotype" w:cs="Arial"/>
          <w:b/>
        </w:rPr>
        <w:t>SUJETO OBLIGADO</w:t>
      </w:r>
      <w:r w:rsidRPr="0074045D">
        <w:rPr>
          <w:rFonts w:ascii="Palatino Linotype" w:hAnsi="Palatino Linotype" w:cs="Arial"/>
        </w:rPr>
        <w:t xml:space="preserve"> no se pronunció en el sentido de hacer del conocimiento del particular si la información que entrega corresponde al pago de la segunda parte de aguinaldo de dos mil dieciocho o si la misma corresponde a la fecha en que se pagó la parte proporcional a los servidores públicos que aún no han cumplido el primer año de servicio en el organism</w:t>
      </w:r>
      <w:r w:rsidR="00185B0E" w:rsidRPr="0074045D">
        <w:rPr>
          <w:rFonts w:ascii="Palatino Linotype" w:hAnsi="Palatino Linotype" w:cs="Arial"/>
        </w:rPr>
        <w:t xml:space="preserve">o, </w:t>
      </w:r>
      <w:r w:rsidRPr="0074045D">
        <w:rPr>
          <w:rFonts w:ascii="Palatino Linotype" w:hAnsi="Palatino Linotype" w:cs="Arial"/>
        </w:rPr>
        <w:t xml:space="preserve">el hecho de que se pronunciara en relación a la información que se requirió en el primer punto, acepta que genera, posee y/o administra dicha información en ejercicio sus atribuciones de derecho público, por tanto </w:t>
      </w:r>
      <w:r w:rsidR="00185B0E" w:rsidRPr="0074045D">
        <w:rPr>
          <w:rFonts w:ascii="Palatino Linotype" w:hAnsi="Palatino Linotype" w:cs="Arial"/>
        </w:rPr>
        <w:t xml:space="preserve">a nada practico conduciría un mayor estudio ya que se insiste en que la información ya fue asumida, actualizándose con ello el supuesto jurídico previsto en el artículo 12 de la Ley de </w:t>
      </w:r>
      <w:r w:rsidR="00185B0E" w:rsidRPr="0074045D">
        <w:rPr>
          <w:rFonts w:ascii="Palatino Linotype" w:hAnsi="Palatino Linotype" w:cs="Arial"/>
        </w:rPr>
        <w:lastRenderedPageBreak/>
        <w:t>Transparencia y Acceso a la Información Pública del Estado de México y municipios.</w:t>
      </w:r>
    </w:p>
    <w:p w14:paraId="2AE30EFA" w14:textId="77777777" w:rsidR="001F2059" w:rsidRPr="0074045D" w:rsidRDefault="001F2059" w:rsidP="0074045D">
      <w:pPr>
        <w:pStyle w:val="Prrafodelista"/>
        <w:tabs>
          <w:tab w:val="left" w:pos="284"/>
          <w:tab w:val="left" w:pos="426"/>
        </w:tabs>
        <w:spacing w:line="360" w:lineRule="auto"/>
        <w:ind w:left="0" w:right="49"/>
        <w:jc w:val="both"/>
        <w:rPr>
          <w:rFonts w:ascii="Palatino Linotype" w:hAnsi="Palatino Linotype" w:cs="Arial"/>
        </w:rPr>
      </w:pPr>
    </w:p>
    <w:p w14:paraId="2FDC324A" w14:textId="314B4DF9" w:rsidR="00101197" w:rsidRPr="0074045D" w:rsidRDefault="00185B0E"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eastAsia="MS Mincho" w:hAnsi="Palatino Linotype" w:cs="Arial"/>
          <w:color w:val="000000" w:themeColor="text1"/>
          <w:lang w:val="es-MX"/>
        </w:rPr>
        <w:t xml:space="preserve">No está por demás referir que el particular además del listado de cómo se pagó el aguinaldo a servidores públicos </w:t>
      </w:r>
      <w:r w:rsidR="000E6148" w:rsidRPr="0074045D">
        <w:rPr>
          <w:rFonts w:ascii="Palatino Linotype" w:eastAsia="MS Mincho" w:hAnsi="Palatino Linotype" w:cs="Arial"/>
          <w:color w:val="000000" w:themeColor="text1"/>
          <w:lang w:val="es-MX"/>
        </w:rPr>
        <w:t xml:space="preserve">de base, confianza y </w:t>
      </w:r>
      <w:r w:rsidRPr="0074045D">
        <w:rPr>
          <w:rFonts w:ascii="Palatino Linotype" w:eastAsia="MS Mincho" w:hAnsi="Palatino Linotype" w:cs="Arial"/>
          <w:color w:val="000000" w:themeColor="text1"/>
          <w:lang w:val="es-MX"/>
        </w:rPr>
        <w:t xml:space="preserve">eventuales en dos mil dieciocho, también requirió su asiento contable, es decir los </w:t>
      </w:r>
      <w:r w:rsidR="00A34C47" w:rsidRPr="0074045D">
        <w:rPr>
          <w:rFonts w:ascii="Palatino Linotype" w:eastAsia="MS Mincho" w:hAnsi="Palatino Linotype" w:cs="Arial"/>
          <w:color w:val="000000" w:themeColor="text1"/>
          <w:lang w:val="es-MX"/>
        </w:rPr>
        <w:t xml:space="preserve">registros en donde se aprecie el egreso que se generó por concepto de aguinaldo pagado en dos mil dieciocho, el cual el </w:t>
      </w:r>
      <w:r w:rsidR="00A34C47" w:rsidRPr="0074045D">
        <w:rPr>
          <w:rFonts w:ascii="Palatino Linotype" w:eastAsia="MS Mincho" w:hAnsi="Palatino Linotype" w:cs="Arial"/>
          <w:b/>
          <w:color w:val="000000" w:themeColor="text1"/>
          <w:lang w:val="es-MX"/>
        </w:rPr>
        <w:t>SUJETO OBLIGADO</w:t>
      </w:r>
      <w:r w:rsidR="00A34C47" w:rsidRPr="0074045D">
        <w:rPr>
          <w:rFonts w:ascii="Palatino Linotype" w:eastAsia="MS Mincho" w:hAnsi="Palatino Linotype" w:cs="Arial"/>
          <w:color w:val="000000" w:themeColor="text1"/>
          <w:lang w:val="es-MX"/>
        </w:rPr>
        <w:t xml:space="preserve"> omitió remitir; sin embargo, este último en su respuesta refirió de manera general </w:t>
      </w:r>
      <w:r w:rsidR="00101197" w:rsidRPr="0074045D">
        <w:rPr>
          <w:rFonts w:ascii="Palatino Linotype" w:eastAsia="MS Mincho" w:hAnsi="Palatino Linotype" w:cs="Arial"/>
          <w:color w:val="000000" w:themeColor="text1"/>
          <w:lang w:val="es-MX"/>
        </w:rPr>
        <w:t xml:space="preserve">que al tratarse de información clasificada y datos personales sensibles no era posible proporcionar dicha información; pronunciamiento del cual se infiere iba dirigido a los asientos contables o a los documentos en donde conste el pago de aguinaldo </w:t>
      </w:r>
      <w:r w:rsidR="00F8113D" w:rsidRPr="0074045D">
        <w:rPr>
          <w:rFonts w:ascii="Palatino Linotype" w:eastAsia="MS Mincho" w:hAnsi="Palatino Linotype" w:cs="Arial"/>
          <w:color w:val="000000" w:themeColor="text1"/>
          <w:lang w:val="es-MX"/>
        </w:rPr>
        <w:t>en dos mil dieciocho</w:t>
      </w:r>
      <w:r w:rsidR="00A34C47" w:rsidRPr="0074045D">
        <w:rPr>
          <w:rFonts w:ascii="Palatino Linotype" w:eastAsia="MS Mincho" w:hAnsi="Palatino Linotype" w:cs="Arial"/>
          <w:color w:val="000000" w:themeColor="text1"/>
          <w:lang w:val="es-MX"/>
        </w:rPr>
        <w:t xml:space="preserve">, así como a los asientos contables </w:t>
      </w:r>
      <w:r w:rsidR="00F8113D" w:rsidRPr="0074045D">
        <w:rPr>
          <w:rFonts w:ascii="Palatino Linotype" w:eastAsia="MS Mincho" w:hAnsi="Palatino Linotype" w:cs="Arial"/>
          <w:color w:val="000000" w:themeColor="text1"/>
          <w:lang w:val="es-MX"/>
        </w:rPr>
        <w:t xml:space="preserve">que avalen los nombres de los </w:t>
      </w:r>
      <w:r w:rsidR="00A34C47" w:rsidRPr="0074045D">
        <w:rPr>
          <w:rFonts w:ascii="Palatino Linotype" w:eastAsia="MS Mincho" w:hAnsi="Palatino Linotype" w:cs="Arial"/>
          <w:color w:val="000000" w:themeColor="text1"/>
          <w:lang w:val="es-MX"/>
        </w:rPr>
        <w:t>servidores públicos</w:t>
      </w:r>
      <w:r w:rsidR="00F8113D" w:rsidRPr="0074045D">
        <w:rPr>
          <w:rFonts w:ascii="Palatino Linotype" w:eastAsia="MS Mincho" w:hAnsi="Palatino Linotype" w:cs="Arial"/>
          <w:color w:val="000000" w:themeColor="text1"/>
          <w:lang w:val="es-MX"/>
        </w:rPr>
        <w:t xml:space="preserve"> a quienes se </w:t>
      </w:r>
      <w:r w:rsidR="00A34C47" w:rsidRPr="0074045D">
        <w:rPr>
          <w:rFonts w:ascii="Palatino Linotype" w:eastAsia="MS Mincho" w:hAnsi="Palatino Linotype" w:cs="Arial"/>
          <w:color w:val="000000" w:themeColor="text1"/>
          <w:lang w:val="es-MX"/>
        </w:rPr>
        <w:t xml:space="preserve">les </w:t>
      </w:r>
      <w:r w:rsidR="00F8113D" w:rsidRPr="0074045D">
        <w:rPr>
          <w:rFonts w:ascii="Palatino Linotype" w:eastAsia="MS Mincho" w:hAnsi="Palatino Linotype" w:cs="Arial"/>
          <w:color w:val="000000" w:themeColor="text1"/>
          <w:lang w:val="es-MX"/>
        </w:rPr>
        <w:t xml:space="preserve">pagó la segunda quincena </w:t>
      </w:r>
      <w:r w:rsidR="00A34C47" w:rsidRPr="0074045D">
        <w:rPr>
          <w:rFonts w:ascii="Palatino Linotype" w:eastAsia="MS Mincho" w:hAnsi="Palatino Linotype" w:cs="Arial"/>
          <w:color w:val="000000" w:themeColor="text1"/>
          <w:lang w:val="es-MX"/>
        </w:rPr>
        <w:t xml:space="preserve">de diciembre </w:t>
      </w:r>
      <w:r w:rsidR="00F8113D" w:rsidRPr="0074045D">
        <w:rPr>
          <w:rFonts w:ascii="Palatino Linotype" w:eastAsia="MS Mincho" w:hAnsi="Palatino Linotype" w:cs="Arial"/>
          <w:color w:val="000000" w:themeColor="text1"/>
          <w:lang w:val="es-MX"/>
        </w:rPr>
        <w:t>de dos mil dieciocho.</w:t>
      </w:r>
    </w:p>
    <w:p w14:paraId="482A267E" w14:textId="77777777" w:rsidR="00185B0E" w:rsidRPr="0074045D" w:rsidRDefault="00185B0E"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EE8C485" w14:textId="742829F4" w:rsidR="00E32924" w:rsidRPr="0074045D" w:rsidRDefault="00185B0E" w:rsidP="0074045D">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74045D">
        <w:rPr>
          <w:rFonts w:ascii="Palatino Linotype" w:eastAsia="MS Mincho" w:hAnsi="Palatino Linotype" w:cs="Arial"/>
          <w:color w:val="000000" w:themeColor="text1"/>
          <w:lang w:val="es-MX"/>
        </w:rPr>
        <w:t xml:space="preserve">A lo anterior resulta conveniente señalar que </w:t>
      </w:r>
      <w:r w:rsidR="00F8113D" w:rsidRPr="0074045D">
        <w:rPr>
          <w:rFonts w:ascii="Palatino Linotype" w:eastAsia="Calibri" w:hAnsi="Palatino Linotype" w:cs="Times New Roman"/>
          <w:color w:val="000000"/>
          <w:lang w:val="es-ES" w:eastAsia="en-US"/>
        </w:rPr>
        <w:t xml:space="preserve">se consideran como </w:t>
      </w:r>
      <w:r w:rsidR="00E32924" w:rsidRPr="0074045D">
        <w:rPr>
          <w:rFonts w:ascii="Palatino Linotype" w:eastAsia="Calibri" w:hAnsi="Palatino Linotype" w:cs="Times New Roman"/>
          <w:color w:val="000000"/>
          <w:lang w:val="es-ES" w:eastAsia="en-US"/>
        </w:rPr>
        <w:t xml:space="preserve">Sujetos Obligados a transparentar y permitir el acceso a </w:t>
      </w:r>
      <w:r w:rsidR="00F8113D" w:rsidRPr="0074045D">
        <w:rPr>
          <w:rFonts w:ascii="Palatino Linotype" w:eastAsia="Calibri" w:hAnsi="Palatino Linotype" w:cs="Times New Roman"/>
          <w:color w:val="000000"/>
          <w:lang w:val="es-ES" w:eastAsia="en-US"/>
        </w:rPr>
        <w:t>la</w:t>
      </w:r>
      <w:r w:rsidR="00E32924" w:rsidRPr="0074045D">
        <w:rPr>
          <w:rFonts w:ascii="Palatino Linotype" w:eastAsia="Calibri" w:hAnsi="Palatino Linotype" w:cs="Times New Roman"/>
          <w:color w:val="000000"/>
          <w:lang w:val="es-ES" w:eastAsia="en-US"/>
        </w:rPr>
        <w:t xml:space="preserve"> información </w:t>
      </w:r>
      <w:r w:rsidR="00F8113D" w:rsidRPr="0074045D">
        <w:rPr>
          <w:rFonts w:ascii="Palatino Linotype" w:eastAsia="Calibri" w:hAnsi="Palatino Linotype" w:cs="Times New Roman"/>
          <w:color w:val="000000"/>
          <w:lang w:val="es-ES" w:eastAsia="en-US"/>
        </w:rPr>
        <w:t xml:space="preserve">pública que generen, posean y/o administren en ejercicio de sus funciones de derecho público </w:t>
      </w:r>
      <w:r w:rsidR="00E32924" w:rsidRPr="0074045D">
        <w:rPr>
          <w:rFonts w:ascii="Palatino Linotype" w:eastAsia="Calibri" w:hAnsi="Palatino Linotype" w:cs="Times New Roman"/>
          <w:b/>
          <w:color w:val="000000"/>
          <w:lang w:val="es-ES" w:eastAsia="en-US"/>
        </w:rPr>
        <w:t xml:space="preserve">los ayuntamientos y las dependencias, organismos, órganos y entidades de la </w:t>
      </w:r>
      <w:r w:rsidR="00E32924" w:rsidRPr="0074045D">
        <w:rPr>
          <w:rFonts w:ascii="Palatino Linotype" w:eastAsia="Calibri" w:hAnsi="Palatino Linotype" w:cs="Times New Roman"/>
          <w:b/>
          <w:color w:val="000000"/>
          <w:lang w:val="es-ES" w:eastAsia="en-US"/>
        </w:rPr>
        <w:lastRenderedPageBreak/>
        <w:t>administración municipal</w:t>
      </w:r>
      <w:r w:rsidR="00E32924" w:rsidRPr="0074045D">
        <w:rPr>
          <w:rFonts w:ascii="Palatino Linotype" w:eastAsia="Calibri" w:hAnsi="Palatino Linotype" w:cs="Times New Roman"/>
          <w:color w:val="000000"/>
          <w:lang w:val="es-ES" w:eastAsia="en-US"/>
        </w:rPr>
        <w:t>, con fundamento en el artículo 23 fracción IV de la Ley de Transparencia y Acceso a la Información Pública del Estado de México y Municipios.</w:t>
      </w:r>
    </w:p>
    <w:p w14:paraId="32C7E5AE" w14:textId="77777777" w:rsidR="00E32924" w:rsidRPr="0074045D" w:rsidRDefault="00E32924" w:rsidP="0074045D">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39C30300" w14:textId="77777777" w:rsidR="00E32924" w:rsidRPr="0074045D" w:rsidRDefault="00E32924" w:rsidP="0074045D">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74045D">
        <w:rPr>
          <w:rFonts w:ascii="Palatino Linotype" w:eastAsia="Calibri" w:hAnsi="Palatino Linotype" w:cs="Times New Roman"/>
          <w:color w:val="000000"/>
          <w:lang w:val="es-ES" w:eastAsia="en-US"/>
        </w:rPr>
        <w:t>Bajo ese contexto, los Sujetos Obligados deben hacer pública la información relativa a los montos y las personas a quienes entreguen, por cualquier motivo, recursos públicos, tal y como lo dispone el párrafo segundo del artículo 23 de la Ley en mérito, del cual sirve traer a contexto su contenido:</w:t>
      </w:r>
    </w:p>
    <w:p w14:paraId="0956F916" w14:textId="77777777" w:rsidR="00E32924" w:rsidRPr="0074045D" w:rsidRDefault="00E32924" w:rsidP="0074045D">
      <w:pPr>
        <w:tabs>
          <w:tab w:val="left" w:pos="426"/>
        </w:tabs>
        <w:spacing w:after="240" w:line="360" w:lineRule="auto"/>
        <w:ind w:left="567" w:right="616"/>
        <w:jc w:val="both"/>
        <w:rPr>
          <w:rFonts w:ascii="Palatino Linotype" w:eastAsia="Calibri" w:hAnsi="Palatino Linotype" w:cs="Times New Roman"/>
          <w:i/>
          <w:color w:val="000000"/>
          <w:lang w:val="es-ES" w:eastAsia="en-US"/>
        </w:rPr>
      </w:pPr>
      <w:r w:rsidRPr="0074045D">
        <w:rPr>
          <w:rFonts w:ascii="Palatino Linotype" w:eastAsia="Calibri" w:hAnsi="Palatino Linotype" w:cs="Times New Roman"/>
          <w:i/>
          <w:color w:val="000000"/>
          <w:lang w:val="es-ES" w:eastAsia="en-US"/>
        </w:rPr>
        <w:t>“</w:t>
      </w:r>
      <w:r w:rsidRPr="0074045D">
        <w:rPr>
          <w:rFonts w:ascii="Palatino Linotype" w:eastAsia="Calibri" w:hAnsi="Palatino Linotype" w:cs="Times New Roman"/>
          <w:b/>
          <w:i/>
          <w:color w:val="000000"/>
          <w:lang w:val="es-ES" w:eastAsia="en-US"/>
        </w:rPr>
        <w:t>Artículo 23.</w:t>
      </w:r>
      <w:r w:rsidRPr="0074045D">
        <w:rPr>
          <w:rFonts w:ascii="Palatino Linotype" w:eastAsia="Calibri" w:hAnsi="Palatino Linotype" w:cs="Times New Roman"/>
          <w:i/>
          <w:color w:val="000000"/>
          <w:lang w:val="es-ES" w:eastAsia="en-US"/>
        </w:rPr>
        <w:t xml:space="preserve"> Son sujetos obligados a transparentar y permitir el acceso a su información y proteger los datos personales que obren en su poder:</w:t>
      </w:r>
      <w:r w:rsidRPr="0074045D">
        <w:rPr>
          <w:rFonts w:ascii="Palatino Linotype" w:eastAsia="Calibri" w:hAnsi="Palatino Linotype" w:cs="Times New Roman"/>
          <w:i/>
          <w:color w:val="000000"/>
          <w:lang w:val="es-ES" w:eastAsia="en-US"/>
        </w:rPr>
        <w:cr/>
      </w:r>
    </w:p>
    <w:p w14:paraId="689E6B8D" w14:textId="77777777" w:rsidR="00E32924" w:rsidRPr="0074045D" w:rsidRDefault="00E32924" w:rsidP="0074045D">
      <w:pPr>
        <w:tabs>
          <w:tab w:val="left" w:pos="426"/>
        </w:tabs>
        <w:spacing w:after="240" w:line="360" w:lineRule="auto"/>
        <w:ind w:left="567" w:right="616"/>
        <w:jc w:val="both"/>
        <w:rPr>
          <w:rFonts w:ascii="Palatino Linotype" w:eastAsia="Calibri" w:hAnsi="Palatino Linotype" w:cs="Times New Roman"/>
          <w:i/>
          <w:color w:val="000000"/>
          <w:lang w:val="es-ES" w:eastAsia="en-US"/>
        </w:rPr>
      </w:pPr>
      <w:r w:rsidRPr="0074045D">
        <w:rPr>
          <w:rFonts w:ascii="Palatino Linotype" w:eastAsia="Calibri" w:hAnsi="Palatino Linotype" w:cs="Times New Roman"/>
          <w:i/>
          <w:color w:val="000000"/>
          <w:lang w:val="es-ES" w:eastAsia="en-US"/>
        </w:rPr>
        <w:t>(…)</w:t>
      </w:r>
    </w:p>
    <w:p w14:paraId="2090E0A8" w14:textId="77777777" w:rsidR="00E32924" w:rsidRPr="0074045D" w:rsidRDefault="00E32924" w:rsidP="0074045D">
      <w:pPr>
        <w:tabs>
          <w:tab w:val="left" w:pos="426"/>
        </w:tabs>
        <w:spacing w:after="240" w:line="360" w:lineRule="auto"/>
        <w:ind w:left="567" w:right="616"/>
        <w:jc w:val="both"/>
        <w:rPr>
          <w:rFonts w:ascii="Palatino Linotype" w:hAnsi="Palatino Linotype"/>
          <w:i/>
        </w:rPr>
      </w:pPr>
      <w:r w:rsidRPr="0074045D">
        <w:rPr>
          <w:rFonts w:ascii="Palatino Linotype" w:hAnsi="Palatino Linotype"/>
          <w:b/>
          <w:i/>
          <w:u w:val="single"/>
        </w:rPr>
        <w:t>Los sujetos obligados deberán hacer pública toda aquella información relativa a los montos y las personas a quienes entreguen, por cualquier motivo, recursos públicos</w:t>
      </w:r>
      <w:r w:rsidRPr="0074045D">
        <w:rPr>
          <w:rFonts w:ascii="Palatino Linotype" w:hAnsi="Palatino Linotype"/>
          <w:i/>
        </w:rPr>
        <w:t>, así como los informes que dichas personas les entreguen sobre el uso y destino de dichos recursos.</w:t>
      </w:r>
    </w:p>
    <w:p w14:paraId="71075E1A" w14:textId="77777777" w:rsidR="00E32924" w:rsidRPr="0074045D" w:rsidRDefault="00E32924" w:rsidP="0074045D">
      <w:pPr>
        <w:tabs>
          <w:tab w:val="left" w:pos="426"/>
        </w:tabs>
        <w:spacing w:after="240" w:line="360" w:lineRule="auto"/>
        <w:ind w:left="567" w:right="616"/>
        <w:jc w:val="both"/>
        <w:rPr>
          <w:rFonts w:ascii="Palatino Linotype" w:hAnsi="Palatino Linotype"/>
          <w:i/>
        </w:rPr>
      </w:pPr>
      <w:r w:rsidRPr="0074045D">
        <w:rPr>
          <w:rFonts w:ascii="Palatino Linotype" w:hAnsi="Palatino Linotype"/>
          <w:i/>
        </w:rPr>
        <w:t>(…)”</w:t>
      </w:r>
    </w:p>
    <w:p w14:paraId="42B1F9D1" w14:textId="77777777" w:rsidR="00E32924" w:rsidRPr="0074045D" w:rsidRDefault="00E32924" w:rsidP="0074045D">
      <w:pPr>
        <w:tabs>
          <w:tab w:val="left" w:pos="426"/>
        </w:tabs>
        <w:spacing w:after="240" w:line="360" w:lineRule="auto"/>
        <w:ind w:left="567" w:right="616"/>
        <w:jc w:val="both"/>
        <w:rPr>
          <w:rFonts w:ascii="Palatino Linotype" w:eastAsia="Calibri" w:hAnsi="Palatino Linotype" w:cs="Times New Roman"/>
          <w:color w:val="000000"/>
          <w:lang w:val="es-ES" w:eastAsia="en-US"/>
        </w:rPr>
      </w:pPr>
      <w:r w:rsidRPr="0074045D">
        <w:rPr>
          <w:rFonts w:ascii="Palatino Linotype" w:hAnsi="Palatino Linotype"/>
        </w:rPr>
        <w:lastRenderedPageBreak/>
        <w:t>(Énfasis añadido)</w:t>
      </w:r>
    </w:p>
    <w:p w14:paraId="40C98FD5" w14:textId="1C2038BB" w:rsidR="00E32924" w:rsidRPr="0074045D" w:rsidRDefault="00E32924" w:rsidP="0074045D">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74045D">
        <w:rPr>
          <w:rFonts w:ascii="Palatino Linotype" w:eastAsia="Calibri" w:hAnsi="Palatino Linotype" w:cs="Times New Roman"/>
          <w:color w:val="000000"/>
          <w:lang w:val="es-ES" w:eastAsia="en-US"/>
        </w:rPr>
        <w:t>Dicho precepto jurídico vertido resulta aplicable al caso concreto, en razón de que al solicitarse información de servidores públicos que pertenecen a la administración pública municipal de un organismo descentralizado, ya sea como trabajador de base</w:t>
      </w:r>
      <w:r w:rsidR="000E6148" w:rsidRPr="0074045D">
        <w:rPr>
          <w:rFonts w:ascii="Palatino Linotype" w:eastAsia="Calibri" w:hAnsi="Palatino Linotype" w:cs="Times New Roman"/>
          <w:color w:val="000000"/>
          <w:lang w:val="es-ES" w:eastAsia="en-US"/>
        </w:rPr>
        <w:t>, confianza</w:t>
      </w:r>
      <w:r w:rsidRPr="0074045D">
        <w:rPr>
          <w:rFonts w:ascii="Palatino Linotype" w:eastAsia="Calibri" w:hAnsi="Palatino Linotype" w:cs="Times New Roman"/>
          <w:color w:val="000000"/>
          <w:lang w:val="es-ES" w:eastAsia="en-US"/>
        </w:rPr>
        <w:t xml:space="preserve"> o eventual, son considerados por Ley como personas a quienes se les paga además de una </w:t>
      </w:r>
      <w:r w:rsidR="00A34C47" w:rsidRPr="0074045D">
        <w:rPr>
          <w:rFonts w:ascii="Palatino Linotype" w:eastAsia="Calibri" w:hAnsi="Palatino Linotype" w:cs="Times New Roman"/>
          <w:color w:val="000000"/>
          <w:lang w:val="es-ES" w:eastAsia="en-US"/>
        </w:rPr>
        <w:t>sueldo</w:t>
      </w:r>
      <w:r w:rsidRPr="0074045D">
        <w:rPr>
          <w:rFonts w:ascii="Palatino Linotype" w:eastAsia="Calibri" w:hAnsi="Palatino Linotype" w:cs="Times New Roman"/>
          <w:color w:val="000000"/>
          <w:lang w:val="es-ES" w:eastAsia="en-US"/>
        </w:rPr>
        <w:t xml:space="preserve"> por el servicio que prestan, las prestaciones de Ley que corresponden como lo es el aguinaldo, el cual al pagarse del erario público asignado, </w:t>
      </w:r>
      <w:r w:rsidR="00A34C47" w:rsidRPr="0074045D">
        <w:rPr>
          <w:rFonts w:ascii="Palatino Linotype" w:eastAsia="Calibri" w:hAnsi="Palatino Linotype" w:cs="Times New Roman"/>
          <w:color w:val="000000"/>
          <w:lang w:val="es-ES" w:eastAsia="en-US"/>
        </w:rPr>
        <w:t xml:space="preserve">tanto el asiento contable como lo es la póliza de egresos y sus respectivos comprobantes como lo son los </w:t>
      </w:r>
      <w:r w:rsidRPr="0074045D">
        <w:rPr>
          <w:rFonts w:ascii="Palatino Linotype" w:eastAsia="Calibri" w:hAnsi="Palatino Linotype" w:cs="Times New Roman"/>
          <w:color w:val="000000"/>
          <w:lang w:val="es-ES" w:eastAsia="en-US"/>
        </w:rPr>
        <w:t>recibo</w:t>
      </w:r>
      <w:r w:rsidR="00A34C47" w:rsidRPr="0074045D">
        <w:rPr>
          <w:rFonts w:ascii="Palatino Linotype" w:eastAsia="Calibri" w:hAnsi="Palatino Linotype" w:cs="Times New Roman"/>
          <w:color w:val="000000"/>
          <w:lang w:val="es-ES" w:eastAsia="en-US"/>
        </w:rPr>
        <w:t xml:space="preserve">s donde constan </w:t>
      </w:r>
      <w:r w:rsidRPr="0074045D">
        <w:rPr>
          <w:rFonts w:ascii="Palatino Linotype" w:eastAsia="Calibri" w:hAnsi="Palatino Linotype" w:cs="Times New Roman"/>
          <w:color w:val="000000"/>
          <w:lang w:val="es-ES" w:eastAsia="en-US"/>
        </w:rPr>
        <w:t>el monto pagado</w:t>
      </w:r>
      <w:r w:rsidR="00A34C47" w:rsidRPr="0074045D">
        <w:rPr>
          <w:rFonts w:ascii="Palatino Linotype" w:eastAsia="Calibri" w:hAnsi="Palatino Linotype" w:cs="Times New Roman"/>
          <w:color w:val="000000"/>
          <w:lang w:val="es-ES" w:eastAsia="en-US"/>
        </w:rPr>
        <w:t xml:space="preserve"> por dicha, r</w:t>
      </w:r>
      <w:r w:rsidRPr="0074045D">
        <w:rPr>
          <w:rFonts w:ascii="Palatino Linotype" w:eastAsia="Calibri" w:hAnsi="Palatino Linotype" w:cs="Times New Roman"/>
          <w:color w:val="000000"/>
          <w:lang w:val="es-ES" w:eastAsia="en-US"/>
        </w:rPr>
        <w:t>esulta ser información de índole pública.</w:t>
      </w:r>
    </w:p>
    <w:p w14:paraId="5969FDF6" w14:textId="77777777" w:rsidR="00E32924" w:rsidRPr="0074045D" w:rsidRDefault="00E32924" w:rsidP="0074045D">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689E54BF" w14:textId="52F8D1AA" w:rsidR="00E32924" w:rsidRPr="0074045D" w:rsidRDefault="00E32924" w:rsidP="0074045D">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74045D">
        <w:rPr>
          <w:rFonts w:ascii="Palatino Linotype" w:eastAsia="Calibri" w:hAnsi="Palatino Linotype" w:cs="Times New Roman"/>
          <w:color w:val="000000"/>
          <w:lang w:val="es-ES" w:eastAsia="en-US"/>
        </w:rPr>
        <w:t xml:space="preserve">Asimismo, es de resaltar que el </w:t>
      </w:r>
      <w:r w:rsidRPr="0074045D">
        <w:rPr>
          <w:rFonts w:ascii="Palatino Linotype" w:eastAsia="Calibri" w:hAnsi="Palatino Linotype" w:cs="Times New Roman"/>
          <w:b/>
          <w:color w:val="000000"/>
          <w:lang w:val="es-ES" w:eastAsia="en-US"/>
        </w:rPr>
        <w:t>SUJETO OBLIGADO</w:t>
      </w:r>
      <w:r w:rsidRPr="0074045D">
        <w:rPr>
          <w:rFonts w:ascii="Palatino Linotype" w:eastAsia="Calibri" w:hAnsi="Palatino Linotype" w:cs="Times New Roman"/>
          <w:color w:val="000000"/>
          <w:lang w:val="es-ES" w:eastAsia="en-US"/>
        </w:rPr>
        <w:t xml:space="preserve"> se encuentra constreñido a conservar </w:t>
      </w:r>
      <w:r w:rsidR="00A34C47" w:rsidRPr="0074045D">
        <w:rPr>
          <w:rFonts w:ascii="Palatino Linotype" w:eastAsia="Calibri" w:hAnsi="Palatino Linotype" w:cs="Times New Roman"/>
          <w:color w:val="000000"/>
          <w:lang w:val="es-ES" w:eastAsia="en-US"/>
        </w:rPr>
        <w:t>el soporte documental de las pólizas de egresos; soporte que dado la información que trata el presente asunto corresponde a</w:t>
      </w:r>
      <w:r w:rsidRPr="0074045D">
        <w:rPr>
          <w:rFonts w:ascii="Palatino Linotype" w:eastAsia="Calibri" w:hAnsi="Palatino Linotype" w:cs="Times New Roman"/>
          <w:color w:val="000000"/>
          <w:lang w:val="es-ES" w:eastAsia="en-US"/>
        </w:rPr>
        <w:t xml:space="preserve"> los recibos de aguinaldo durante el último año y un año después de que se llegara a extinguir la relación laboral, con fundamento en el artículo 220 K fracción IV de la Ley del Trabajo de los Servidores Públicos del Estado de México y Municipios, como a continuación se inserta su contenido:</w:t>
      </w:r>
    </w:p>
    <w:p w14:paraId="53E4F36F" w14:textId="77777777" w:rsidR="00E32924" w:rsidRPr="0074045D" w:rsidRDefault="00E32924" w:rsidP="0074045D">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6EFCC8AF" w14:textId="2E4B0996" w:rsidR="00E32924" w:rsidRPr="0074045D" w:rsidRDefault="00146319" w:rsidP="0074045D">
      <w:pPr>
        <w:pStyle w:val="Prrafodelista"/>
        <w:tabs>
          <w:tab w:val="left" w:pos="426"/>
        </w:tabs>
        <w:spacing w:after="240" w:line="360" w:lineRule="auto"/>
        <w:ind w:left="567" w:right="616"/>
        <w:jc w:val="both"/>
        <w:rPr>
          <w:rFonts w:ascii="Palatino Linotype" w:hAnsi="Palatino Linotype"/>
          <w:b/>
          <w:i/>
          <w:u w:val="single"/>
        </w:rPr>
      </w:pPr>
      <w:r w:rsidRPr="0074045D">
        <w:rPr>
          <w:rFonts w:ascii="Palatino Linotype" w:hAnsi="Palatino Linotype"/>
          <w:b/>
          <w:i/>
          <w:u w:val="single"/>
        </w:rPr>
        <w:lastRenderedPageBreak/>
        <w:t>“</w:t>
      </w:r>
      <w:r w:rsidR="00E32924" w:rsidRPr="0074045D">
        <w:rPr>
          <w:rFonts w:ascii="Palatino Linotype" w:hAnsi="Palatino Linotype"/>
          <w:b/>
          <w:i/>
          <w:u w:val="single"/>
        </w:rPr>
        <w:t xml:space="preserve">ARTÍCULO 220 K.- La institución o dependencia pública tiene la obligación de conservar y exhibir en el proceso los documentos que a continuación se precisan: </w:t>
      </w:r>
    </w:p>
    <w:p w14:paraId="4546B4F5" w14:textId="38F50637" w:rsidR="00E32924" w:rsidRPr="0074045D" w:rsidRDefault="00E32924" w:rsidP="0074045D">
      <w:pPr>
        <w:pStyle w:val="Prrafodelista"/>
        <w:tabs>
          <w:tab w:val="left" w:pos="426"/>
        </w:tabs>
        <w:spacing w:after="240" w:line="360" w:lineRule="auto"/>
        <w:ind w:left="567" w:right="616"/>
        <w:jc w:val="both"/>
        <w:rPr>
          <w:rFonts w:ascii="Palatino Linotype" w:hAnsi="Palatino Linotype"/>
          <w:i/>
        </w:rPr>
      </w:pPr>
      <w:r w:rsidRPr="0074045D">
        <w:rPr>
          <w:rFonts w:ascii="Palatino Linotype" w:hAnsi="Palatino Linotype"/>
          <w:i/>
        </w:rPr>
        <w:t>(…)</w:t>
      </w:r>
    </w:p>
    <w:p w14:paraId="095228D0" w14:textId="72ABD63C" w:rsidR="00E32924" w:rsidRPr="0074045D" w:rsidRDefault="00E32924" w:rsidP="0074045D">
      <w:pPr>
        <w:pStyle w:val="Prrafodelista"/>
        <w:tabs>
          <w:tab w:val="left" w:pos="426"/>
        </w:tabs>
        <w:spacing w:after="240" w:line="360" w:lineRule="auto"/>
        <w:ind w:left="567" w:right="616"/>
        <w:jc w:val="both"/>
        <w:rPr>
          <w:rFonts w:ascii="Palatino Linotype" w:hAnsi="Palatino Linotype"/>
          <w:i/>
        </w:rPr>
      </w:pPr>
      <w:r w:rsidRPr="0074045D">
        <w:rPr>
          <w:rFonts w:ascii="Palatino Linotype" w:hAnsi="Palatino Linotype"/>
          <w:b/>
          <w:i/>
          <w:u w:val="single"/>
        </w:rPr>
        <w:t>IV. Recibos o las constancias de</w:t>
      </w:r>
      <w:r w:rsidRPr="0074045D">
        <w:rPr>
          <w:rFonts w:ascii="Palatino Linotype" w:hAnsi="Palatino Linotype"/>
          <w:i/>
        </w:rPr>
        <w:t xml:space="preserve"> </w:t>
      </w:r>
      <w:proofErr w:type="spellStart"/>
      <w:r w:rsidRPr="0074045D">
        <w:rPr>
          <w:rFonts w:ascii="Palatino Linotype" w:hAnsi="Palatino Linotype"/>
          <w:i/>
        </w:rPr>
        <w:t>deposito</w:t>
      </w:r>
      <w:proofErr w:type="spellEnd"/>
      <w:r w:rsidRPr="0074045D">
        <w:rPr>
          <w:rFonts w:ascii="Palatino Linotype" w:hAnsi="Palatino Linotype"/>
          <w:i/>
        </w:rPr>
        <w:t xml:space="preserve"> o del medio de información magnética o electrónica que sean utilizadas para el pago de salarios, prima vacacional, </w:t>
      </w:r>
      <w:r w:rsidRPr="0074045D">
        <w:rPr>
          <w:rFonts w:ascii="Palatino Linotype" w:hAnsi="Palatino Linotype"/>
          <w:b/>
          <w:i/>
          <w:u w:val="single"/>
        </w:rPr>
        <w:t>aguinaldo</w:t>
      </w:r>
      <w:r w:rsidRPr="0074045D">
        <w:rPr>
          <w:rFonts w:ascii="Palatino Linotype" w:hAnsi="Palatino Linotype"/>
          <w:i/>
        </w:rPr>
        <w:t xml:space="preserve"> y demás prestaciones establecidas en la presente ley; y</w:t>
      </w:r>
    </w:p>
    <w:p w14:paraId="582C7934" w14:textId="1C388C3D" w:rsidR="00146319" w:rsidRPr="0074045D" w:rsidRDefault="00146319" w:rsidP="0074045D">
      <w:pPr>
        <w:pStyle w:val="Prrafodelista"/>
        <w:tabs>
          <w:tab w:val="left" w:pos="426"/>
        </w:tabs>
        <w:spacing w:after="240" w:line="360" w:lineRule="auto"/>
        <w:ind w:left="567" w:right="616"/>
        <w:jc w:val="both"/>
        <w:rPr>
          <w:rFonts w:ascii="Palatino Linotype" w:hAnsi="Palatino Linotype"/>
          <w:i/>
        </w:rPr>
      </w:pPr>
      <w:r w:rsidRPr="0074045D">
        <w:rPr>
          <w:rFonts w:ascii="Palatino Linotype" w:hAnsi="Palatino Linotype"/>
          <w:i/>
        </w:rPr>
        <w:t>(…)</w:t>
      </w:r>
    </w:p>
    <w:p w14:paraId="4068B55D" w14:textId="5E13E6C8" w:rsidR="00146319" w:rsidRPr="0074045D" w:rsidRDefault="00146319" w:rsidP="0074045D">
      <w:pPr>
        <w:pStyle w:val="Prrafodelista"/>
        <w:tabs>
          <w:tab w:val="left" w:pos="426"/>
        </w:tabs>
        <w:spacing w:after="240" w:line="360" w:lineRule="auto"/>
        <w:ind w:left="567" w:right="616"/>
        <w:jc w:val="both"/>
        <w:rPr>
          <w:rFonts w:ascii="Palatino Linotype" w:hAnsi="Palatino Linotype"/>
          <w:i/>
        </w:rPr>
      </w:pPr>
      <w:r w:rsidRPr="0074045D">
        <w:rPr>
          <w:rFonts w:ascii="Palatino Linotype" w:hAnsi="Palatino Linotype"/>
          <w:i/>
        </w:rPr>
        <w:t xml:space="preserve">Los documentos señalados en la fracción I de este artículo, deberán conservarse mientras dure la relación laboral y hasta un año después; </w:t>
      </w:r>
      <w:r w:rsidRPr="0074045D">
        <w:rPr>
          <w:rFonts w:ascii="Palatino Linotype" w:hAnsi="Palatino Linotype"/>
          <w:b/>
          <w:i/>
          <w:u w:val="single"/>
        </w:rPr>
        <w:t>los señalados por las fracciones II, III, IV durante el último año y un año después de que se extinga la relación</w:t>
      </w:r>
      <w:r w:rsidRPr="0074045D">
        <w:rPr>
          <w:rFonts w:ascii="Palatino Linotype" w:hAnsi="Palatino Linotype"/>
          <w:b/>
          <w:i/>
        </w:rPr>
        <w:t xml:space="preserve"> laboral,</w:t>
      </w:r>
      <w:r w:rsidRPr="0074045D">
        <w:rPr>
          <w:rFonts w:ascii="Palatino Linotype" w:hAnsi="Palatino Linotype"/>
          <w:i/>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794EC621" w14:textId="2C2F9DFD" w:rsidR="00146319" w:rsidRPr="0074045D" w:rsidRDefault="00146319" w:rsidP="0074045D">
      <w:pPr>
        <w:pStyle w:val="Prrafodelista"/>
        <w:tabs>
          <w:tab w:val="left" w:pos="426"/>
        </w:tabs>
        <w:spacing w:after="240" w:line="360" w:lineRule="auto"/>
        <w:ind w:left="567" w:right="616"/>
        <w:jc w:val="both"/>
        <w:rPr>
          <w:rFonts w:ascii="Palatino Linotype" w:hAnsi="Palatino Linotype"/>
          <w:i/>
        </w:rPr>
      </w:pPr>
      <w:r w:rsidRPr="0074045D">
        <w:rPr>
          <w:rFonts w:ascii="Palatino Linotype" w:hAnsi="Palatino Linotype"/>
          <w:i/>
        </w:rPr>
        <w:t>(…)”</w:t>
      </w:r>
    </w:p>
    <w:p w14:paraId="0FBB967D" w14:textId="77777777" w:rsidR="00146319" w:rsidRPr="0074045D" w:rsidRDefault="00146319" w:rsidP="0074045D">
      <w:pPr>
        <w:pStyle w:val="Prrafodelista"/>
        <w:tabs>
          <w:tab w:val="left" w:pos="426"/>
        </w:tabs>
        <w:spacing w:after="240" w:line="360" w:lineRule="auto"/>
        <w:ind w:left="567" w:right="616"/>
        <w:jc w:val="both"/>
        <w:rPr>
          <w:rFonts w:ascii="Palatino Linotype" w:hAnsi="Palatino Linotype"/>
          <w:i/>
        </w:rPr>
      </w:pPr>
    </w:p>
    <w:p w14:paraId="39CCC867" w14:textId="2E77FA6F" w:rsidR="00146319" w:rsidRPr="0074045D" w:rsidRDefault="00146319" w:rsidP="0074045D">
      <w:pPr>
        <w:pStyle w:val="Prrafodelista"/>
        <w:tabs>
          <w:tab w:val="left" w:pos="426"/>
        </w:tabs>
        <w:spacing w:after="240" w:line="360" w:lineRule="auto"/>
        <w:ind w:left="567" w:right="616"/>
        <w:jc w:val="both"/>
        <w:rPr>
          <w:rFonts w:ascii="Palatino Linotype" w:hAnsi="Palatino Linotype"/>
        </w:rPr>
      </w:pPr>
      <w:r w:rsidRPr="0074045D">
        <w:rPr>
          <w:rFonts w:ascii="Palatino Linotype" w:hAnsi="Palatino Linotype"/>
        </w:rPr>
        <w:lastRenderedPageBreak/>
        <w:t>(Énfasis añadido)</w:t>
      </w:r>
    </w:p>
    <w:p w14:paraId="0C0279EB" w14:textId="77777777" w:rsidR="00146319" w:rsidRPr="0074045D" w:rsidRDefault="00146319" w:rsidP="0074045D">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05A7C6E9" w14:textId="4309F8D2" w:rsidR="00F8113D" w:rsidRPr="0074045D" w:rsidRDefault="00F8113D"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eastAsia="MS Mincho" w:hAnsi="Palatino Linotype" w:cs="Arial"/>
          <w:color w:val="000000" w:themeColor="text1"/>
          <w:lang w:val="es-MX"/>
        </w:rPr>
        <w:t xml:space="preserve">En ese sentido, no pasa por desapercibido para este Órgano Garante que en los recibos de aguinaldo de los servidores públicos además de estar integrado por el monto que reciben por concepto de dicha prestación, </w:t>
      </w:r>
      <w:proofErr w:type="spellStart"/>
      <w:r w:rsidRPr="0074045D">
        <w:rPr>
          <w:rFonts w:ascii="Palatino Linotype" w:eastAsia="MS Mincho" w:hAnsi="Palatino Linotype" w:cs="Arial"/>
          <w:color w:val="000000" w:themeColor="text1"/>
          <w:lang w:val="es-MX"/>
        </w:rPr>
        <w:t>tambien</w:t>
      </w:r>
      <w:proofErr w:type="spellEnd"/>
      <w:r w:rsidRPr="0074045D">
        <w:rPr>
          <w:rFonts w:ascii="Palatino Linotype" w:eastAsia="MS Mincho" w:hAnsi="Palatino Linotype" w:cs="Arial"/>
          <w:color w:val="000000" w:themeColor="text1"/>
          <w:lang w:val="es-MX"/>
        </w:rPr>
        <w:t xml:space="preserve"> se puede integrar</w:t>
      </w:r>
      <w:r w:rsidR="008F6FFB" w:rsidRPr="0074045D">
        <w:rPr>
          <w:rFonts w:ascii="Palatino Linotype" w:eastAsia="MS Mincho" w:hAnsi="Palatino Linotype" w:cs="Arial"/>
          <w:color w:val="000000" w:themeColor="text1"/>
          <w:lang w:val="es-MX"/>
        </w:rPr>
        <w:t>se</w:t>
      </w:r>
      <w:r w:rsidRPr="0074045D">
        <w:rPr>
          <w:rFonts w:ascii="Palatino Linotype" w:eastAsia="MS Mincho" w:hAnsi="Palatino Linotype" w:cs="Arial"/>
          <w:color w:val="000000" w:themeColor="text1"/>
          <w:lang w:val="es-MX"/>
        </w:rPr>
        <w:t xml:space="preserve"> de manera enunciativa más no limitativa por datos personales de carácter confidencial, tal y como lo puede ser la Clave Única de Registro de Población (CURP), fecha de nacimiento, Registro Federal de Contribuyentes (RFC), domicilio, entre otros; sin embargo, eso no constituye una limitante para que dichos recibos sean </w:t>
      </w:r>
      <w:r w:rsidR="00C04778" w:rsidRPr="0074045D">
        <w:rPr>
          <w:rFonts w:ascii="Palatino Linotype" w:eastAsia="MS Mincho" w:hAnsi="Palatino Linotype" w:cs="Arial"/>
          <w:color w:val="000000" w:themeColor="text1"/>
          <w:lang w:val="es-MX"/>
        </w:rPr>
        <w:t>puestos a disposición del particular, en razón de que por el interés público que existe para conocer la información, esta es susceptible de entregarse a través de una versión pública, en la cual se testen los datos que encuadren en el supuesto jurídico, además de adjuntar para ello el respectivo acuerdo emitido por el Comité de Transparencia, en el que se funde y motive las razones por las cuales se testan, suprimen o eliminan dichos datos, cuya naturaleza es confidencial por relacionarse con la vida privada del titular de la información.</w:t>
      </w:r>
    </w:p>
    <w:p w14:paraId="6D6BE1F5" w14:textId="77777777" w:rsidR="00C04778" w:rsidRPr="0074045D" w:rsidRDefault="00C04778"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6BB21C3" w14:textId="6B81D613" w:rsidR="00C04778" w:rsidRPr="0074045D" w:rsidRDefault="00C04778"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eastAsia="MS Mincho" w:hAnsi="Palatino Linotype" w:cs="Arial"/>
          <w:color w:val="000000" w:themeColor="text1"/>
          <w:lang w:val="es-MX"/>
        </w:rPr>
        <w:t xml:space="preserve">De igual manera, no está por demás señalar que mediante el informe justificado se adjuntaron diversos oficios en los cuales sustancialmente el </w:t>
      </w:r>
      <w:r w:rsidRPr="0074045D">
        <w:rPr>
          <w:rFonts w:ascii="Palatino Linotype" w:eastAsia="MS Mincho" w:hAnsi="Palatino Linotype" w:cs="Arial"/>
          <w:b/>
          <w:color w:val="000000" w:themeColor="text1"/>
          <w:lang w:val="es-MX"/>
        </w:rPr>
        <w:t xml:space="preserve">SUJETO </w:t>
      </w:r>
      <w:r w:rsidRPr="0074045D">
        <w:rPr>
          <w:rFonts w:ascii="Palatino Linotype" w:eastAsia="MS Mincho" w:hAnsi="Palatino Linotype" w:cs="Arial"/>
          <w:b/>
          <w:color w:val="000000" w:themeColor="text1"/>
          <w:lang w:val="es-MX"/>
        </w:rPr>
        <w:lastRenderedPageBreak/>
        <w:t>OBLIGADO</w:t>
      </w:r>
      <w:r w:rsidRPr="0074045D">
        <w:rPr>
          <w:rFonts w:ascii="Palatino Linotype" w:eastAsia="MS Mincho" w:hAnsi="Palatino Linotype" w:cs="Arial"/>
          <w:color w:val="000000" w:themeColor="text1"/>
          <w:lang w:val="es-MX"/>
        </w:rPr>
        <w:t xml:space="preserve"> refirió que “</w:t>
      </w:r>
      <w:r w:rsidRPr="0074045D">
        <w:rPr>
          <w:rFonts w:ascii="Palatino Linotype" w:eastAsia="MS Mincho" w:hAnsi="Palatino Linotype" w:cs="Arial"/>
          <w:i/>
          <w:color w:val="000000" w:themeColor="text1"/>
          <w:lang w:val="es-MX"/>
        </w:rPr>
        <w:t>Debido a que trata datos sensibles, se debe contar con el consentimiento expreso de los servidores públicos, por ser de carácter reservada concretamente refiriéndose a personas físicas por ser una base de datos con información confidencial con carácter fiscal no es posible proporcionar la solicitud sin la autorización de los servidores públicos</w:t>
      </w:r>
      <w:r w:rsidRPr="0074045D">
        <w:rPr>
          <w:rFonts w:ascii="Palatino Linotype" w:eastAsia="MS Mincho" w:hAnsi="Palatino Linotype" w:cs="Arial"/>
          <w:color w:val="000000" w:themeColor="text1"/>
          <w:lang w:val="es-MX"/>
        </w:rPr>
        <w:t>”; apreciación y aseveración que resulta incorrecta, en razón de los siguientes argumentos.</w:t>
      </w:r>
    </w:p>
    <w:p w14:paraId="364E4BB2" w14:textId="77777777" w:rsidR="00C04778" w:rsidRPr="0074045D" w:rsidRDefault="00C04778"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EFE8C03" w14:textId="257DBD74" w:rsidR="00C04778" w:rsidRPr="0074045D" w:rsidRDefault="00C04778"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eastAsia="MS Mincho" w:hAnsi="Palatino Linotype" w:cs="Arial"/>
          <w:color w:val="000000" w:themeColor="text1"/>
          <w:lang w:val="es-MX"/>
        </w:rPr>
        <w:t xml:space="preserve">Del análisis realizado a los requerimientos formulados por el particular se aprecia que </w:t>
      </w:r>
      <w:r w:rsidR="006812F6" w:rsidRPr="0074045D">
        <w:rPr>
          <w:rFonts w:ascii="Palatino Linotype" w:eastAsia="MS Mincho" w:hAnsi="Palatino Linotype" w:cs="Arial"/>
          <w:color w:val="000000" w:themeColor="text1"/>
          <w:lang w:val="es-MX"/>
        </w:rPr>
        <w:t xml:space="preserve">dada su naturaleza, </w:t>
      </w:r>
      <w:r w:rsidR="008F6FFB" w:rsidRPr="0074045D">
        <w:rPr>
          <w:rFonts w:ascii="Palatino Linotype" w:eastAsia="MS Mincho" w:hAnsi="Palatino Linotype" w:cs="Arial"/>
          <w:color w:val="000000" w:themeColor="text1"/>
          <w:lang w:val="es-MX"/>
        </w:rPr>
        <w:t xml:space="preserve">como lo es de los recibos de aguinaldo, </w:t>
      </w:r>
      <w:r w:rsidR="006812F6" w:rsidRPr="0074045D">
        <w:rPr>
          <w:rFonts w:ascii="Palatino Linotype" w:eastAsia="MS Mincho" w:hAnsi="Palatino Linotype" w:cs="Arial"/>
          <w:color w:val="000000" w:themeColor="text1"/>
          <w:lang w:val="es-MX"/>
        </w:rPr>
        <w:t>los datos que pudieran contener los documentos donde conste lo solicitado son estrict</w:t>
      </w:r>
      <w:r w:rsidR="008F6FFB" w:rsidRPr="0074045D">
        <w:rPr>
          <w:rFonts w:ascii="Palatino Linotype" w:eastAsia="MS Mincho" w:hAnsi="Palatino Linotype" w:cs="Arial"/>
          <w:color w:val="000000" w:themeColor="text1"/>
          <w:lang w:val="es-MX"/>
        </w:rPr>
        <w:t xml:space="preserve">amente de carácter confidencial, </w:t>
      </w:r>
      <w:r w:rsidR="006812F6" w:rsidRPr="0074045D">
        <w:rPr>
          <w:rFonts w:ascii="Palatino Linotype" w:eastAsia="MS Mincho" w:hAnsi="Palatino Linotype" w:cs="Arial"/>
          <w:color w:val="000000" w:themeColor="text1"/>
          <w:lang w:val="es-MX"/>
        </w:rPr>
        <w:t xml:space="preserve">no así reservada, por </w:t>
      </w:r>
      <w:r w:rsidR="008F6FFB" w:rsidRPr="0074045D">
        <w:rPr>
          <w:rFonts w:ascii="Palatino Linotype" w:eastAsia="MS Mincho" w:hAnsi="Palatino Linotype" w:cs="Arial"/>
          <w:color w:val="000000" w:themeColor="text1"/>
          <w:lang w:val="es-MX"/>
        </w:rPr>
        <w:t xml:space="preserve">el hecho de </w:t>
      </w:r>
      <w:r w:rsidR="006812F6" w:rsidRPr="0074045D">
        <w:rPr>
          <w:rFonts w:ascii="Palatino Linotype" w:eastAsia="MS Mincho" w:hAnsi="Palatino Linotype" w:cs="Arial"/>
          <w:color w:val="000000" w:themeColor="text1"/>
          <w:lang w:val="es-MX"/>
        </w:rPr>
        <w:t xml:space="preserve">tratarse de documentos que van relacionados con información </w:t>
      </w:r>
      <w:r w:rsidR="008F6FFB" w:rsidRPr="0074045D">
        <w:rPr>
          <w:rFonts w:ascii="Palatino Linotype" w:eastAsia="MS Mincho" w:hAnsi="Palatino Linotype" w:cs="Arial"/>
          <w:color w:val="000000" w:themeColor="text1"/>
          <w:lang w:val="es-MX"/>
        </w:rPr>
        <w:t xml:space="preserve">de particulares, en el caso concreto, </w:t>
      </w:r>
      <w:r w:rsidR="006812F6" w:rsidRPr="0074045D">
        <w:rPr>
          <w:rFonts w:ascii="Palatino Linotype" w:eastAsia="MS Mincho" w:hAnsi="Palatino Linotype" w:cs="Arial"/>
          <w:color w:val="000000" w:themeColor="text1"/>
          <w:lang w:val="es-MX"/>
        </w:rPr>
        <w:t xml:space="preserve">sobre prestaciones y remuneraciones que reciben los </w:t>
      </w:r>
      <w:r w:rsidR="006812F6" w:rsidRPr="0074045D">
        <w:rPr>
          <w:rFonts w:ascii="Palatino Linotype" w:eastAsia="MS Mincho" w:hAnsi="Palatino Linotype" w:cs="Arial"/>
          <w:b/>
          <w:color w:val="000000" w:themeColor="text1"/>
          <w:u w:val="single"/>
          <w:lang w:val="es-MX"/>
        </w:rPr>
        <w:t>servidores públicos</w:t>
      </w:r>
      <w:r w:rsidR="006812F6" w:rsidRPr="0074045D">
        <w:rPr>
          <w:rFonts w:ascii="Palatino Linotype" w:eastAsia="MS Mincho" w:hAnsi="Palatino Linotype" w:cs="Arial"/>
          <w:color w:val="000000" w:themeColor="text1"/>
          <w:lang w:val="es-MX"/>
        </w:rPr>
        <w:t>.</w:t>
      </w:r>
    </w:p>
    <w:p w14:paraId="30413EDD" w14:textId="77777777" w:rsidR="006812F6" w:rsidRPr="0074045D" w:rsidRDefault="006812F6"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5C41914" w14:textId="2D91318C" w:rsidR="006812F6" w:rsidRPr="0074045D" w:rsidRDefault="006812F6" w:rsidP="0074045D">
      <w:pPr>
        <w:pStyle w:val="Prrafodelista"/>
        <w:numPr>
          <w:ilvl w:val="0"/>
          <w:numId w:val="1"/>
        </w:numPr>
        <w:tabs>
          <w:tab w:val="left" w:pos="426"/>
        </w:tabs>
        <w:spacing w:line="360" w:lineRule="auto"/>
        <w:ind w:left="0" w:firstLine="0"/>
        <w:jc w:val="both"/>
        <w:rPr>
          <w:rFonts w:ascii="Palatino Linotype" w:eastAsia="MS Mincho" w:hAnsi="Palatino Linotype" w:cs="Arial"/>
          <w:i/>
          <w:color w:val="000000" w:themeColor="text1"/>
          <w:lang w:val="es-MX"/>
        </w:rPr>
      </w:pPr>
      <w:r w:rsidRPr="0074045D">
        <w:rPr>
          <w:rFonts w:ascii="Palatino Linotype" w:eastAsia="MS Mincho" w:hAnsi="Palatino Linotype" w:cs="Arial"/>
          <w:color w:val="000000" w:themeColor="text1"/>
          <w:lang w:val="es-MX"/>
        </w:rPr>
        <w:t xml:space="preserve">Lo anterior es así ya que la </w:t>
      </w:r>
      <w:r w:rsidRPr="0074045D">
        <w:rPr>
          <w:rFonts w:ascii="Palatino Linotype" w:eastAsia="MS Mincho" w:hAnsi="Palatino Linotype" w:cs="Arial"/>
          <w:b/>
          <w:color w:val="000000" w:themeColor="text1"/>
          <w:u w:val="single"/>
          <w:lang w:val="es-MX"/>
        </w:rPr>
        <w:t>información confidencial</w:t>
      </w:r>
      <w:r w:rsidRPr="0074045D">
        <w:rPr>
          <w:rFonts w:ascii="Palatino Linotype" w:eastAsia="MS Mincho" w:hAnsi="Palatino Linotype" w:cs="Arial"/>
          <w:color w:val="000000" w:themeColor="text1"/>
          <w:lang w:val="es-MX"/>
        </w:rPr>
        <w:t xml:space="preserve"> es aquella que está estrictamente relacionada con “</w:t>
      </w:r>
      <w:r w:rsidRPr="0074045D">
        <w:rPr>
          <w:rFonts w:ascii="Palatino Linotype" w:hAnsi="Palatino Linotype"/>
          <w:i/>
        </w:rPr>
        <w:t xml:space="preserve">los secretos bancario, fiduciario, industrial, comercial, fiscal, bursátil y postal, </w:t>
      </w:r>
      <w:r w:rsidRPr="0074045D">
        <w:rPr>
          <w:rFonts w:ascii="Palatino Linotype" w:hAnsi="Palatino Linotype"/>
          <w:b/>
          <w:i/>
          <w:u w:val="single"/>
        </w:rPr>
        <w:t>cuya titularidad corresponda a particulares</w:t>
      </w:r>
      <w:r w:rsidRPr="0074045D">
        <w:rPr>
          <w:rFonts w:ascii="Palatino Linotype" w:hAnsi="Palatino Linotype"/>
          <w:i/>
        </w:rPr>
        <w:t>, sujetos de derecho internacional o a sujetos obligados cuando no involucren el ejercicio de recursos públicos</w:t>
      </w:r>
      <w:r w:rsidRPr="0074045D">
        <w:rPr>
          <w:rFonts w:ascii="Palatino Linotype" w:hAnsi="Palatino Linotype"/>
        </w:rPr>
        <w:t xml:space="preserve">”, es decir, cuya titularidad, en este caso, corresponda a servidores públicos; caso </w:t>
      </w:r>
      <w:r w:rsidRPr="0074045D">
        <w:rPr>
          <w:rFonts w:ascii="Palatino Linotype" w:hAnsi="Palatino Linotype"/>
        </w:rPr>
        <w:lastRenderedPageBreak/>
        <w:t xml:space="preserve">contrario a la </w:t>
      </w:r>
      <w:r w:rsidRPr="0074045D">
        <w:rPr>
          <w:rFonts w:ascii="Palatino Linotype" w:hAnsi="Palatino Linotype"/>
          <w:b/>
          <w:u w:val="single"/>
        </w:rPr>
        <w:t>información reservada</w:t>
      </w:r>
      <w:r w:rsidRPr="0074045D">
        <w:rPr>
          <w:rFonts w:ascii="Palatino Linotype" w:hAnsi="Palatino Linotype"/>
        </w:rPr>
        <w:t xml:space="preserve"> que es aquella </w:t>
      </w:r>
      <w:r w:rsidRPr="0074045D">
        <w:rPr>
          <w:rFonts w:ascii="Palatino Linotype" w:hAnsi="Palatino Linotype"/>
          <w:i/>
        </w:rPr>
        <w:t xml:space="preserve">“cuya divulgación pueda causar un daño, entendiendo este último como: comprometer la seguridad pública, pueda menoscabar la conducción de las negociaciones y relaciones internacionales, entre otros supuestos”, </w:t>
      </w:r>
      <w:r w:rsidRPr="0074045D">
        <w:rPr>
          <w:rFonts w:ascii="Palatino Linotype" w:hAnsi="Palatino Linotype"/>
        </w:rPr>
        <w:t xml:space="preserve">con fundamento en los artículos 3 fracciones </w:t>
      </w:r>
      <w:r w:rsidR="00F843D5" w:rsidRPr="0074045D">
        <w:rPr>
          <w:rFonts w:ascii="Palatino Linotype" w:hAnsi="Palatino Linotype"/>
        </w:rPr>
        <w:t>XX y XXIV y 140 de la Ley de Transparencia y Acceso a la Información Pública del Estado de México y Municipios.</w:t>
      </w:r>
    </w:p>
    <w:p w14:paraId="01F3CEC4" w14:textId="77777777" w:rsidR="00F843D5" w:rsidRPr="0074045D" w:rsidRDefault="00F843D5" w:rsidP="0074045D">
      <w:pPr>
        <w:pStyle w:val="Prrafodelista"/>
        <w:tabs>
          <w:tab w:val="left" w:pos="426"/>
        </w:tabs>
        <w:spacing w:line="360" w:lineRule="auto"/>
        <w:ind w:left="0"/>
        <w:jc w:val="both"/>
        <w:rPr>
          <w:rFonts w:ascii="Palatino Linotype" w:eastAsia="MS Mincho" w:hAnsi="Palatino Linotype" w:cs="Arial"/>
          <w:i/>
          <w:color w:val="000000" w:themeColor="text1"/>
          <w:lang w:val="es-MX"/>
        </w:rPr>
      </w:pPr>
    </w:p>
    <w:p w14:paraId="36269A22" w14:textId="13B096C8" w:rsidR="00F843D5" w:rsidRPr="0074045D" w:rsidRDefault="00F843D5" w:rsidP="0074045D">
      <w:pPr>
        <w:pStyle w:val="Prrafodelista"/>
        <w:numPr>
          <w:ilvl w:val="0"/>
          <w:numId w:val="1"/>
        </w:numPr>
        <w:tabs>
          <w:tab w:val="left" w:pos="426"/>
        </w:tabs>
        <w:spacing w:line="360" w:lineRule="auto"/>
        <w:ind w:left="0" w:firstLine="0"/>
        <w:jc w:val="both"/>
        <w:rPr>
          <w:rFonts w:ascii="Palatino Linotype" w:eastAsia="MS Mincho" w:hAnsi="Palatino Linotype" w:cs="Arial"/>
          <w:i/>
          <w:color w:val="000000" w:themeColor="text1"/>
          <w:lang w:val="es-MX"/>
        </w:rPr>
      </w:pPr>
      <w:r w:rsidRPr="0074045D">
        <w:rPr>
          <w:rFonts w:ascii="Palatino Linotype" w:eastAsia="MS Mincho" w:hAnsi="Palatino Linotype" w:cs="Arial"/>
          <w:color w:val="000000" w:themeColor="text1"/>
          <w:lang w:val="es-MX"/>
        </w:rPr>
        <w:t xml:space="preserve">Ahora, por lo que respecta al consentimiento expreso que arguye el </w:t>
      </w:r>
      <w:r w:rsidRPr="0074045D">
        <w:rPr>
          <w:rFonts w:ascii="Palatino Linotype" w:eastAsia="MS Mincho" w:hAnsi="Palatino Linotype" w:cs="Arial"/>
          <w:b/>
          <w:color w:val="000000" w:themeColor="text1"/>
          <w:lang w:val="es-MX"/>
        </w:rPr>
        <w:t>SUJETO OBLIGADO</w:t>
      </w:r>
      <w:r w:rsidRPr="0074045D">
        <w:rPr>
          <w:rFonts w:ascii="Palatino Linotype" w:eastAsia="MS Mincho" w:hAnsi="Palatino Linotype" w:cs="Arial"/>
          <w:color w:val="000000" w:themeColor="text1"/>
          <w:lang w:val="es-MX"/>
        </w:rPr>
        <w:t xml:space="preserve"> debe contar de los servidores públicos resulta necesario traer a contexto lo dispuesto por los artículos 147 y 148 de la Ley en mérito, cuya literalidad es la siguiente:</w:t>
      </w:r>
    </w:p>
    <w:p w14:paraId="5168ADD0" w14:textId="77777777" w:rsidR="00F843D5" w:rsidRPr="0074045D" w:rsidRDefault="00F843D5" w:rsidP="0074045D">
      <w:pPr>
        <w:pStyle w:val="Prrafodelista"/>
        <w:tabs>
          <w:tab w:val="left" w:pos="426"/>
        </w:tabs>
        <w:spacing w:line="360" w:lineRule="auto"/>
        <w:ind w:left="0"/>
        <w:jc w:val="both"/>
        <w:rPr>
          <w:rFonts w:ascii="Palatino Linotype" w:eastAsia="MS Mincho" w:hAnsi="Palatino Linotype" w:cs="Arial"/>
          <w:i/>
          <w:color w:val="000000" w:themeColor="text1"/>
          <w:lang w:val="es-MX"/>
        </w:rPr>
      </w:pPr>
    </w:p>
    <w:p w14:paraId="17EAFEA5" w14:textId="27342E98" w:rsidR="00F843D5" w:rsidRPr="0074045D" w:rsidRDefault="00F843D5" w:rsidP="0074045D">
      <w:pPr>
        <w:pStyle w:val="Prrafodelista"/>
        <w:tabs>
          <w:tab w:val="left" w:pos="426"/>
        </w:tabs>
        <w:spacing w:line="360" w:lineRule="auto"/>
        <w:ind w:left="567" w:right="616"/>
        <w:jc w:val="both"/>
        <w:rPr>
          <w:rFonts w:ascii="Palatino Linotype" w:hAnsi="Palatino Linotype"/>
          <w:i/>
        </w:rPr>
      </w:pPr>
      <w:r w:rsidRPr="0074045D">
        <w:rPr>
          <w:rFonts w:ascii="Palatino Linotype" w:hAnsi="Palatino Linotype"/>
          <w:i/>
        </w:rPr>
        <w:t>“</w:t>
      </w:r>
      <w:r w:rsidRPr="0074045D">
        <w:rPr>
          <w:rFonts w:ascii="Palatino Linotype" w:hAnsi="Palatino Linotype"/>
          <w:b/>
          <w:i/>
        </w:rPr>
        <w:t>Artículo 147.</w:t>
      </w:r>
      <w:r w:rsidRPr="0074045D">
        <w:rPr>
          <w:rFonts w:ascii="Palatino Linotype" w:hAnsi="Palatino Linotype"/>
          <w:i/>
        </w:rPr>
        <w:t xml:space="preserve"> Para que los sujetos obligados puedan permitir el acceso a información confidencial requieren obtener el consentimiento de los particulares titulares de la información. “</w:t>
      </w:r>
    </w:p>
    <w:p w14:paraId="37E0DF27" w14:textId="77777777" w:rsidR="00F843D5" w:rsidRPr="0074045D" w:rsidRDefault="00F843D5" w:rsidP="0074045D">
      <w:pPr>
        <w:pStyle w:val="Prrafodelista"/>
        <w:tabs>
          <w:tab w:val="left" w:pos="426"/>
        </w:tabs>
        <w:spacing w:line="360" w:lineRule="auto"/>
        <w:ind w:left="567" w:right="616"/>
        <w:jc w:val="both"/>
        <w:rPr>
          <w:rFonts w:ascii="Palatino Linotype" w:hAnsi="Palatino Linotype"/>
          <w:i/>
        </w:rPr>
      </w:pPr>
    </w:p>
    <w:p w14:paraId="48DDA5CC" w14:textId="600D1B45" w:rsidR="00F843D5" w:rsidRPr="0074045D" w:rsidRDefault="00F843D5" w:rsidP="0074045D">
      <w:pPr>
        <w:pStyle w:val="Prrafodelista"/>
        <w:tabs>
          <w:tab w:val="left" w:pos="426"/>
        </w:tabs>
        <w:spacing w:line="360" w:lineRule="auto"/>
        <w:ind w:left="567" w:right="616"/>
        <w:jc w:val="both"/>
        <w:rPr>
          <w:rFonts w:ascii="Palatino Linotype" w:hAnsi="Palatino Linotype"/>
          <w:i/>
        </w:rPr>
      </w:pPr>
      <w:r w:rsidRPr="0074045D">
        <w:rPr>
          <w:rFonts w:ascii="Palatino Linotype" w:hAnsi="Palatino Linotype"/>
          <w:i/>
        </w:rPr>
        <w:t>“</w:t>
      </w:r>
      <w:r w:rsidRPr="0074045D">
        <w:rPr>
          <w:rFonts w:ascii="Palatino Linotype" w:hAnsi="Palatino Linotype"/>
          <w:b/>
          <w:i/>
        </w:rPr>
        <w:t>Artículo 148.</w:t>
      </w:r>
      <w:r w:rsidRPr="0074045D">
        <w:rPr>
          <w:rFonts w:ascii="Palatino Linotype" w:hAnsi="Palatino Linotype"/>
          <w:i/>
        </w:rPr>
        <w:t xml:space="preserve"> No se requerirá el consentimiento del titular de la información confidencial cuando: </w:t>
      </w:r>
    </w:p>
    <w:p w14:paraId="5F322DA3" w14:textId="77777777" w:rsidR="00F843D5" w:rsidRPr="0074045D" w:rsidRDefault="00F843D5" w:rsidP="0074045D">
      <w:pPr>
        <w:pStyle w:val="Prrafodelista"/>
        <w:tabs>
          <w:tab w:val="left" w:pos="426"/>
        </w:tabs>
        <w:spacing w:line="360" w:lineRule="auto"/>
        <w:ind w:left="567" w:right="616"/>
        <w:jc w:val="both"/>
        <w:rPr>
          <w:rFonts w:ascii="Palatino Linotype" w:hAnsi="Palatino Linotype"/>
          <w:i/>
        </w:rPr>
      </w:pPr>
      <w:r w:rsidRPr="0074045D">
        <w:rPr>
          <w:rFonts w:ascii="Palatino Linotype" w:hAnsi="Palatino Linotype"/>
          <w:i/>
        </w:rPr>
        <w:t xml:space="preserve">I. La información se encuentre en registros públicos o fuentes de acceso público; </w:t>
      </w:r>
    </w:p>
    <w:p w14:paraId="60E3DB2A" w14:textId="77777777" w:rsidR="00F843D5" w:rsidRPr="0074045D" w:rsidRDefault="00F843D5" w:rsidP="0074045D">
      <w:pPr>
        <w:pStyle w:val="Prrafodelista"/>
        <w:tabs>
          <w:tab w:val="left" w:pos="426"/>
        </w:tabs>
        <w:spacing w:line="360" w:lineRule="auto"/>
        <w:ind w:left="567" w:right="616"/>
        <w:jc w:val="both"/>
        <w:rPr>
          <w:rFonts w:ascii="Palatino Linotype" w:hAnsi="Palatino Linotype"/>
          <w:i/>
        </w:rPr>
      </w:pPr>
    </w:p>
    <w:p w14:paraId="205BC5A2" w14:textId="77777777" w:rsidR="00F843D5" w:rsidRPr="0074045D" w:rsidRDefault="00F843D5" w:rsidP="0074045D">
      <w:pPr>
        <w:pStyle w:val="Prrafodelista"/>
        <w:tabs>
          <w:tab w:val="left" w:pos="426"/>
        </w:tabs>
        <w:spacing w:line="360" w:lineRule="auto"/>
        <w:ind w:left="567" w:right="616"/>
        <w:jc w:val="both"/>
        <w:rPr>
          <w:rFonts w:ascii="Palatino Linotype" w:hAnsi="Palatino Linotype"/>
          <w:b/>
          <w:i/>
          <w:u w:val="single"/>
        </w:rPr>
      </w:pPr>
      <w:r w:rsidRPr="0074045D">
        <w:rPr>
          <w:rFonts w:ascii="Palatino Linotype" w:hAnsi="Palatino Linotype"/>
          <w:b/>
          <w:i/>
          <w:u w:val="single"/>
        </w:rPr>
        <w:t xml:space="preserve">II. Por Ley tenga el carácter de pública; </w:t>
      </w:r>
    </w:p>
    <w:p w14:paraId="19CF33EC" w14:textId="77777777" w:rsidR="00F843D5" w:rsidRPr="0074045D" w:rsidRDefault="00F843D5" w:rsidP="0074045D">
      <w:pPr>
        <w:pStyle w:val="Prrafodelista"/>
        <w:tabs>
          <w:tab w:val="left" w:pos="426"/>
        </w:tabs>
        <w:spacing w:line="360" w:lineRule="auto"/>
        <w:ind w:left="567" w:right="616"/>
        <w:jc w:val="both"/>
        <w:rPr>
          <w:rFonts w:ascii="Palatino Linotype" w:hAnsi="Palatino Linotype"/>
          <w:i/>
        </w:rPr>
      </w:pPr>
    </w:p>
    <w:p w14:paraId="3D07979C" w14:textId="77777777" w:rsidR="00F843D5" w:rsidRPr="0074045D" w:rsidRDefault="00F843D5" w:rsidP="0074045D">
      <w:pPr>
        <w:pStyle w:val="Prrafodelista"/>
        <w:tabs>
          <w:tab w:val="left" w:pos="426"/>
        </w:tabs>
        <w:spacing w:line="360" w:lineRule="auto"/>
        <w:ind w:left="567" w:right="616"/>
        <w:jc w:val="both"/>
        <w:rPr>
          <w:rFonts w:ascii="Palatino Linotype" w:hAnsi="Palatino Linotype"/>
          <w:i/>
        </w:rPr>
      </w:pPr>
      <w:r w:rsidRPr="0074045D">
        <w:rPr>
          <w:rFonts w:ascii="Palatino Linotype" w:hAnsi="Palatino Linotype"/>
          <w:i/>
        </w:rPr>
        <w:t xml:space="preserve">III. Exista una orden judicial; IV. Por razones de seguridad pública, o para proteger los derechos de terceros, se requiera su publicación; o </w:t>
      </w:r>
    </w:p>
    <w:p w14:paraId="08419E27" w14:textId="77777777" w:rsidR="00F843D5" w:rsidRPr="0074045D" w:rsidRDefault="00F843D5" w:rsidP="0074045D">
      <w:pPr>
        <w:pStyle w:val="Prrafodelista"/>
        <w:tabs>
          <w:tab w:val="left" w:pos="426"/>
        </w:tabs>
        <w:spacing w:line="360" w:lineRule="auto"/>
        <w:ind w:left="567" w:right="616"/>
        <w:jc w:val="both"/>
        <w:rPr>
          <w:rFonts w:ascii="Palatino Linotype" w:hAnsi="Palatino Linotype"/>
          <w:i/>
        </w:rPr>
      </w:pPr>
    </w:p>
    <w:p w14:paraId="3E99DA16" w14:textId="1191D831" w:rsidR="00F843D5" w:rsidRPr="0074045D" w:rsidRDefault="00F843D5" w:rsidP="0074045D">
      <w:pPr>
        <w:pStyle w:val="Prrafodelista"/>
        <w:tabs>
          <w:tab w:val="left" w:pos="426"/>
        </w:tabs>
        <w:spacing w:line="360" w:lineRule="auto"/>
        <w:ind w:left="567" w:right="616"/>
        <w:jc w:val="both"/>
        <w:rPr>
          <w:rFonts w:ascii="Palatino Linotype" w:hAnsi="Palatino Linotype"/>
          <w:i/>
        </w:rPr>
      </w:pPr>
      <w:r w:rsidRPr="0074045D">
        <w:rPr>
          <w:rFonts w:ascii="Palatino Linotype" w:hAnsi="Palatino Linotype"/>
          <w:i/>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59886BE6" w14:textId="77777777" w:rsidR="005E2682" w:rsidRPr="0074045D" w:rsidRDefault="005E2682" w:rsidP="0074045D">
      <w:pPr>
        <w:pStyle w:val="Prrafodelista"/>
        <w:tabs>
          <w:tab w:val="left" w:pos="426"/>
        </w:tabs>
        <w:spacing w:line="360" w:lineRule="auto"/>
        <w:ind w:left="567" w:right="616"/>
        <w:jc w:val="both"/>
        <w:rPr>
          <w:rFonts w:ascii="Palatino Linotype" w:hAnsi="Palatino Linotype"/>
          <w:i/>
        </w:rPr>
      </w:pPr>
    </w:p>
    <w:p w14:paraId="72ACA206" w14:textId="35892D04" w:rsidR="005E2682" w:rsidRPr="0074045D" w:rsidRDefault="005E2682" w:rsidP="0074045D">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r w:rsidRPr="0074045D">
        <w:rPr>
          <w:rFonts w:ascii="Palatino Linotype" w:hAnsi="Palatino Linotype"/>
        </w:rPr>
        <w:t>(</w:t>
      </w:r>
      <w:r w:rsidR="008F6FFB" w:rsidRPr="0074045D">
        <w:rPr>
          <w:rFonts w:ascii="Palatino Linotype" w:hAnsi="Palatino Linotype"/>
        </w:rPr>
        <w:t>Énfasis</w:t>
      </w:r>
      <w:r w:rsidRPr="0074045D">
        <w:rPr>
          <w:rFonts w:ascii="Palatino Linotype" w:hAnsi="Palatino Linotype"/>
        </w:rPr>
        <w:t xml:space="preserve"> añadido)</w:t>
      </w:r>
    </w:p>
    <w:p w14:paraId="2C4DE06E" w14:textId="77777777" w:rsidR="00F8113D" w:rsidRPr="0074045D" w:rsidRDefault="00F8113D"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31F811B" w14:textId="5005AA66" w:rsidR="00F843D5" w:rsidRPr="0074045D" w:rsidRDefault="00F843D5"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eastAsia="MS Mincho" w:hAnsi="Palatino Linotype" w:cs="Arial"/>
          <w:color w:val="000000" w:themeColor="text1"/>
          <w:lang w:val="es-MX"/>
        </w:rPr>
        <w:t>Como se desprende del precepto jurídico vertido, efectivamente se debe solicitar el consentimiento expreso de los titulares le la información; sin embargo la propia norma señala los casos en que no resulta necesario solicitarlo, como lo e</w:t>
      </w:r>
      <w:r w:rsidR="008F6FFB" w:rsidRPr="0074045D">
        <w:rPr>
          <w:rFonts w:ascii="Palatino Linotype" w:eastAsia="MS Mincho" w:hAnsi="Palatino Linotype" w:cs="Arial"/>
          <w:color w:val="000000" w:themeColor="text1"/>
          <w:lang w:val="es-MX"/>
        </w:rPr>
        <w:t>s</w:t>
      </w:r>
      <w:r w:rsidRPr="0074045D">
        <w:rPr>
          <w:rFonts w:ascii="Palatino Linotype" w:eastAsia="MS Mincho" w:hAnsi="Palatino Linotype" w:cs="Arial"/>
          <w:color w:val="000000" w:themeColor="text1"/>
          <w:lang w:val="es-MX"/>
        </w:rPr>
        <w:t xml:space="preserve"> cuándo la información por Ley tenga el carácter de pública.</w:t>
      </w:r>
    </w:p>
    <w:p w14:paraId="444FC70B" w14:textId="77777777" w:rsidR="00F843D5" w:rsidRPr="0074045D" w:rsidRDefault="00F843D5"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9BB00DF" w14:textId="6D65D110" w:rsidR="005E2682" w:rsidRPr="0074045D" w:rsidRDefault="005E2682"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eastAsia="MS Mincho" w:hAnsi="Palatino Linotype" w:cs="Arial"/>
          <w:color w:val="000000" w:themeColor="text1"/>
          <w:lang w:val="es-MX"/>
        </w:rPr>
        <w:lastRenderedPageBreak/>
        <w:t>En tal virtud, es de señalar que el artículo 92, de la multicitada Ley dispone en su fracción VIII como obligación de transparencia común, a la cual los Sujetos Obligados se encuentran constreñidos a poner a disposición de la ciudadanía de manera permanente y actualizada “</w:t>
      </w:r>
      <w:r w:rsidRPr="0074045D">
        <w:rPr>
          <w:rFonts w:ascii="Palatino Linotype" w:hAnsi="Palatino Linotype"/>
          <w:i/>
        </w:rPr>
        <w:t xml:space="preserve">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74045D">
        <w:rPr>
          <w:rFonts w:ascii="Palatino Linotype" w:hAnsi="Palatino Linotype"/>
        </w:rPr>
        <w:t xml:space="preserve">en consecuencia, la información requerida en el presente asunto tiene el carácter de pública, no se requiere el consentimiento expreso de sus titulares y por tanto, si bien en ella se advierten datos personales de carácter confidencial, esta debió proporcionarse en versión pública, con el acuerdo respectivo que emita para tal efecto el Comité de Transparencia del </w:t>
      </w:r>
      <w:r w:rsidRPr="0074045D">
        <w:rPr>
          <w:rFonts w:ascii="Palatino Linotype" w:hAnsi="Palatino Linotype"/>
          <w:b/>
        </w:rPr>
        <w:t>SUJETO OBLIGADO</w:t>
      </w:r>
      <w:r w:rsidRPr="0074045D">
        <w:rPr>
          <w:rFonts w:ascii="Palatino Linotype" w:hAnsi="Palatino Linotype"/>
        </w:rPr>
        <w:t>, más no así restringir el acceso total a la misma, cuando no existen argumentos válidos que sustenten tal clasificación.</w:t>
      </w:r>
    </w:p>
    <w:p w14:paraId="01BE2696" w14:textId="77777777" w:rsidR="005E2682" w:rsidRPr="0074045D" w:rsidRDefault="005E2682"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8316BF6" w14:textId="3420A268" w:rsidR="005E2682" w:rsidRPr="0074045D" w:rsidRDefault="00F8113D"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eastAsia="MS Mincho" w:hAnsi="Palatino Linotype" w:cs="Arial"/>
          <w:color w:val="000000" w:themeColor="text1"/>
          <w:lang w:val="es-MX"/>
        </w:rPr>
        <w:t>Ahora</w:t>
      </w:r>
      <w:r w:rsidR="004F03AA" w:rsidRPr="0074045D">
        <w:rPr>
          <w:rFonts w:ascii="Palatino Linotype" w:eastAsia="MS Mincho" w:hAnsi="Palatino Linotype" w:cs="Arial"/>
          <w:color w:val="000000" w:themeColor="text1"/>
          <w:lang w:val="es-MX"/>
        </w:rPr>
        <w:t>,</w:t>
      </w:r>
      <w:r w:rsidR="005E2682" w:rsidRPr="0074045D">
        <w:rPr>
          <w:rFonts w:ascii="Palatino Linotype" w:eastAsia="MS Mincho" w:hAnsi="Palatino Linotype" w:cs="Arial"/>
          <w:color w:val="000000" w:themeColor="text1"/>
          <w:lang w:val="es-MX"/>
        </w:rPr>
        <w:t xml:space="preserve"> precisada la naturaleza de la información requerida y la evidente procedencia </w:t>
      </w:r>
      <w:r w:rsidR="008F6FFB" w:rsidRPr="0074045D">
        <w:rPr>
          <w:rFonts w:ascii="Palatino Linotype" w:eastAsia="MS Mincho" w:hAnsi="Palatino Linotype" w:cs="Arial"/>
          <w:color w:val="000000" w:themeColor="text1"/>
          <w:lang w:val="es-MX"/>
        </w:rPr>
        <w:t>de</w:t>
      </w:r>
      <w:r w:rsidR="005E2682" w:rsidRPr="0074045D">
        <w:rPr>
          <w:rFonts w:ascii="Palatino Linotype" w:eastAsia="MS Mincho" w:hAnsi="Palatino Linotype" w:cs="Arial"/>
          <w:color w:val="000000" w:themeColor="text1"/>
          <w:lang w:val="es-MX"/>
        </w:rPr>
        <w:t xml:space="preserve"> su entrega, se continúa el estudio sobre las tablas de información remitidas en respuesta por el </w:t>
      </w:r>
      <w:r w:rsidR="005E2682" w:rsidRPr="0074045D">
        <w:rPr>
          <w:rFonts w:ascii="Palatino Linotype" w:eastAsia="MS Mincho" w:hAnsi="Palatino Linotype" w:cs="Arial"/>
          <w:b/>
          <w:color w:val="000000" w:themeColor="text1"/>
          <w:lang w:val="es-MX"/>
        </w:rPr>
        <w:t>SUJETO OBLIGADO</w:t>
      </w:r>
      <w:r w:rsidR="005E2682" w:rsidRPr="0074045D">
        <w:rPr>
          <w:rFonts w:ascii="Palatino Linotype" w:eastAsia="MS Mincho" w:hAnsi="Palatino Linotype" w:cs="Arial"/>
          <w:color w:val="000000" w:themeColor="text1"/>
          <w:lang w:val="es-MX"/>
        </w:rPr>
        <w:t>.</w:t>
      </w:r>
    </w:p>
    <w:p w14:paraId="0466FA54" w14:textId="77777777" w:rsidR="008F6FFB" w:rsidRPr="0074045D" w:rsidRDefault="008F6FFB"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54CB421" w14:textId="68FE23D7" w:rsidR="004F03AA" w:rsidRPr="0074045D" w:rsidRDefault="008F6FFB"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eastAsia="MS Mincho" w:hAnsi="Palatino Linotype" w:cs="Arial"/>
          <w:color w:val="000000" w:themeColor="text1"/>
          <w:lang w:val="es-MX"/>
        </w:rPr>
        <w:lastRenderedPageBreak/>
        <w:t>En ese sentido</w:t>
      </w:r>
      <w:r w:rsidR="005E2682" w:rsidRPr="0074045D">
        <w:rPr>
          <w:rFonts w:ascii="Palatino Linotype" w:eastAsia="MS Mincho" w:hAnsi="Palatino Linotype" w:cs="Arial"/>
          <w:color w:val="000000" w:themeColor="text1"/>
          <w:lang w:val="es-MX"/>
        </w:rPr>
        <w:t xml:space="preserve">, </w:t>
      </w:r>
      <w:r w:rsidR="004F03AA" w:rsidRPr="0074045D">
        <w:rPr>
          <w:rFonts w:ascii="Palatino Linotype" w:eastAsia="MS Mincho" w:hAnsi="Palatino Linotype" w:cs="Arial"/>
          <w:color w:val="000000" w:themeColor="text1"/>
          <w:lang w:val="es-MX"/>
        </w:rPr>
        <w:t xml:space="preserve">dada la falta de precisión del </w:t>
      </w:r>
      <w:r w:rsidR="004F03AA" w:rsidRPr="0074045D">
        <w:rPr>
          <w:rFonts w:ascii="Palatino Linotype" w:eastAsia="MS Mincho" w:hAnsi="Palatino Linotype" w:cs="Arial"/>
          <w:b/>
          <w:color w:val="000000" w:themeColor="text1"/>
          <w:lang w:val="es-MX"/>
        </w:rPr>
        <w:t>SUJETO OBLIGADO</w:t>
      </w:r>
      <w:r w:rsidR="004F03AA" w:rsidRPr="0074045D">
        <w:rPr>
          <w:rFonts w:ascii="Palatino Linotype" w:eastAsia="MS Mincho" w:hAnsi="Palatino Linotype" w:cs="Arial"/>
          <w:color w:val="000000" w:themeColor="text1"/>
          <w:lang w:val="es-MX"/>
        </w:rPr>
        <w:t xml:space="preserve"> por cuanto al contenido de las tablas remitidas en respuesta, respecto a si las fechas de pago </w:t>
      </w:r>
      <w:r w:rsidRPr="0074045D">
        <w:rPr>
          <w:rFonts w:ascii="Palatino Linotype" w:eastAsia="MS Mincho" w:hAnsi="Palatino Linotype" w:cs="Arial"/>
          <w:color w:val="000000" w:themeColor="text1"/>
          <w:lang w:val="es-MX"/>
        </w:rPr>
        <w:t xml:space="preserve">corresponden a la segunda entrega </w:t>
      </w:r>
      <w:r w:rsidR="004F03AA" w:rsidRPr="0074045D">
        <w:rPr>
          <w:rFonts w:ascii="Palatino Linotype" w:eastAsia="MS Mincho" w:hAnsi="Palatino Linotype" w:cs="Arial"/>
          <w:color w:val="000000" w:themeColor="text1"/>
          <w:lang w:val="es-MX"/>
        </w:rPr>
        <w:t xml:space="preserve">del aguinaldo de dos mil dieciocho </w:t>
      </w:r>
      <w:r w:rsidR="00A844B9" w:rsidRPr="0074045D">
        <w:rPr>
          <w:rFonts w:ascii="Palatino Linotype" w:eastAsia="MS Mincho" w:hAnsi="Palatino Linotype" w:cs="Arial"/>
          <w:color w:val="000000" w:themeColor="text1"/>
          <w:lang w:val="es-MX"/>
        </w:rPr>
        <w:t xml:space="preserve">al cual tienen derecho los servidores públicos que </w:t>
      </w:r>
      <w:r w:rsidRPr="0074045D">
        <w:rPr>
          <w:rFonts w:ascii="Palatino Linotype" w:eastAsia="MS Mincho" w:hAnsi="Palatino Linotype" w:cs="Arial"/>
          <w:color w:val="000000" w:themeColor="text1"/>
          <w:lang w:val="es-MX"/>
        </w:rPr>
        <w:t>tienen más de</w:t>
      </w:r>
      <w:r w:rsidR="00A844B9" w:rsidRPr="0074045D">
        <w:rPr>
          <w:rFonts w:ascii="Palatino Linotype" w:eastAsia="MS Mincho" w:hAnsi="Palatino Linotype" w:cs="Arial"/>
          <w:color w:val="000000" w:themeColor="text1"/>
          <w:lang w:val="es-MX"/>
        </w:rPr>
        <w:t xml:space="preserve"> un año de servicio, </w:t>
      </w:r>
      <w:r w:rsidR="004F03AA" w:rsidRPr="0074045D">
        <w:rPr>
          <w:rFonts w:ascii="Palatino Linotype" w:eastAsia="MS Mincho" w:hAnsi="Palatino Linotype" w:cs="Arial"/>
          <w:color w:val="000000" w:themeColor="text1"/>
          <w:lang w:val="es-MX"/>
        </w:rPr>
        <w:t>o</w:t>
      </w:r>
      <w:r w:rsidR="00A844B9" w:rsidRPr="0074045D">
        <w:rPr>
          <w:rFonts w:ascii="Palatino Linotype" w:eastAsia="MS Mincho" w:hAnsi="Palatino Linotype" w:cs="Arial"/>
          <w:color w:val="000000" w:themeColor="text1"/>
          <w:lang w:val="es-MX"/>
        </w:rPr>
        <w:t xml:space="preserve"> si dicho dato corresponde</w:t>
      </w:r>
      <w:r w:rsidR="004F03AA" w:rsidRPr="0074045D">
        <w:rPr>
          <w:rFonts w:ascii="Palatino Linotype" w:eastAsia="MS Mincho" w:hAnsi="Palatino Linotype" w:cs="Arial"/>
          <w:color w:val="000000" w:themeColor="text1"/>
          <w:lang w:val="es-MX"/>
        </w:rPr>
        <w:t xml:space="preserve"> la parte proporcional que se pagó a </w:t>
      </w:r>
      <w:r w:rsidRPr="0074045D">
        <w:rPr>
          <w:rFonts w:ascii="Palatino Linotype" w:eastAsia="MS Mincho" w:hAnsi="Palatino Linotype" w:cs="Arial"/>
          <w:color w:val="000000" w:themeColor="text1"/>
          <w:lang w:val="es-MX"/>
        </w:rPr>
        <w:t>aquellos</w:t>
      </w:r>
      <w:r w:rsidR="00F91433" w:rsidRPr="0074045D">
        <w:rPr>
          <w:rFonts w:ascii="Palatino Linotype" w:eastAsia="MS Mincho" w:hAnsi="Palatino Linotype" w:cs="Arial"/>
          <w:color w:val="000000" w:themeColor="text1"/>
          <w:lang w:val="es-MX"/>
        </w:rPr>
        <w:t xml:space="preserve"> que</w:t>
      </w:r>
      <w:r w:rsidR="00A844B9" w:rsidRPr="0074045D">
        <w:rPr>
          <w:rFonts w:ascii="Palatino Linotype" w:eastAsia="MS Mincho" w:hAnsi="Palatino Linotype" w:cs="Arial"/>
          <w:color w:val="000000" w:themeColor="text1"/>
          <w:lang w:val="es-MX"/>
        </w:rPr>
        <w:t xml:space="preserve"> tienen menos de un año de servicio, </w:t>
      </w:r>
      <w:r w:rsidRPr="0074045D">
        <w:rPr>
          <w:rFonts w:ascii="Palatino Linotype" w:eastAsia="MS Mincho" w:hAnsi="Palatino Linotype" w:cs="Arial"/>
          <w:color w:val="000000" w:themeColor="text1"/>
          <w:lang w:val="es-MX"/>
        </w:rPr>
        <w:t xml:space="preserve">es que </w:t>
      </w:r>
      <w:r w:rsidR="00A844B9" w:rsidRPr="0074045D">
        <w:rPr>
          <w:rFonts w:ascii="Palatino Linotype" w:eastAsia="MS Mincho" w:hAnsi="Palatino Linotype" w:cs="Arial"/>
          <w:color w:val="000000" w:themeColor="text1"/>
          <w:lang w:val="es-MX"/>
        </w:rPr>
        <w:t>a c</w:t>
      </w:r>
      <w:r w:rsidR="00A768C8" w:rsidRPr="0074045D">
        <w:rPr>
          <w:rFonts w:ascii="Palatino Linotype" w:eastAsia="MS Mincho" w:hAnsi="Palatino Linotype" w:cs="Arial"/>
          <w:color w:val="000000" w:themeColor="text1"/>
          <w:lang w:val="es-MX"/>
        </w:rPr>
        <w:t>riterio de esta P</w:t>
      </w:r>
      <w:r w:rsidR="004F03AA" w:rsidRPr="0074045D">
        <w:rPr>
          <w:rFonts w:ascii="Palatino Linotype" w:eastAsia="MS Mincho" w:hAnsi="Palatino Linotype" w:cs="Arial"/>
          <w:color w:val="000000" w:themeColor="text1"/>
          <w:lang w:val="es-MX"/>
        </w:rPr>
        <w:t xml:space="preserve">onencia </w:t>
      </w:r>
      <w:proofErr w:type="spellStart"/>
      <w:r w:rsidR="004F03AA" w:rsidRPr="0074045D">
        <w:rPr>
          <w:rFonts w:ascii="Palatino Linotype" w:eastAsia="MS Mincho" w:hAnsi="Palatino Linotype" w:cs="Arial"/>
          <w:color w:val="000000" w:themeColor="text1"/>
          <w:lang w:val="es-MX"/>
        </w:rPr>
        <w:t>Resolutora</w:t>
      </w:r>
      <w:proofErr w:type="spellEnd"/>
      <w:r w:rsidR="004F03AA" w:rsidRPr="0074045D">
        <w:rPr>
          <w:rFonts w:ascii="Palatino Linotype" w:eastAsia="MS Mincho" w:hAnsi="Palatino Linotype" w:cs="Arial"/>
          <w:color w:val="000000" w:themeColor="text1"/>
          <w:lang w:val="es-MX"/>
        </w:rPr>
        <w:t xml:space="preserve"> resulta dable ordenar el documento</w:t>
      </w:r>
      <w:r w:rsidR="00617BF5" w:rsidRPr="0074045D">
        <w:rPr>
          <w:rFonts w:ascii="Palatino Linotype" w:eastAsia="MS Mincho" w:hAnsi="Palatino Linotype" w:cs="Arial"/>
          <w:color w:val="000000" w:themeColor="text1"/>
          <w:lang w:val="es-MX"/>
        </w:rPr>
        <w:t xml:space="preserve"> donde conste o se aprecien </w:t>
      </w:r>
      <w:r w:rsidR="000E6148" w:rsidRPr="0074045D">
        <w:rPr>
          <w:rFonts w:ascii="Palatino Linotype" w:eastAsia="MS Mincho" w:hAnsi="Palatino Linotype"/>
          <w:color w:val="000000" w:themeColor="text1"/>
        </w:rPr>
        <w:t>la</w:t>
      </w:r>
      <w:r w:rsidRPr="0074045D">
        <w:rPr>
          <w:rFonts w:ascii="Palatino Linotype" w:eastAsia="MS Mincho" w:hAnsi="Palatino Linotype"/>
          <w:color w:val="000000" w:themeColor="text1"/>
        </w:rPr>
        <w:t xml:space="preserve"> forma en que se pagó el aguinaldo en dos mil dieciocho a </w:t>
      </w:r>
      <w:r w:rsidR="000E6148" w:rsidRPr="0074045D">
        <w:rPr>
          <w:rFonts w:ascii="Palatino Linotype" w:eastAsia="MS Mincho" w:hAnsi="Palatino Linotype" w:cs="Arial"/>
          <w:color w:val="000000" w:themeColor="text1"/>
          <w:lang w:val="es-MX"/>
        </w:rPr>
        <w:t>los ser</w:t>
      </w:r>
      <w:proofErr w:type="spellStart"/>
      <w:r w:rsidR="000E6148" w:rsidRPr="0074045D">
        <w:rPr>
          <w:rFonts w:ascii="Palatino Linotype" w:eastAsia="MS Mincho" w:hAnsi="Palatino Linotype"/>
          <w:color w:val="000000" w:themeColor="text1"/>
        </w:rPr>
        <w:t>vidores</w:t>
      </w:r>
      <w:proofErr w:type="spellEnd"/>
      <w:r w:rsidR="000E6148" w:rsidRPr="0074045D">
        <w:rPr>
          <w:rFonts w:ascii="Palatino Linotype" w:eastAsia="MS Mincho" w:hAnsi="Palatino Linotype"/>
          <w:color w:val="000000" w:themeColor="text1"/>
        </w:rPr>
        <w:t xml:space="preserve"> públicos de base, confianza y/o eventuales</w:t>
      </w:r>
      <w:r w:rsidR="00617BF5" w:rsidRPr="0074045D">
        <w:rPr>
          <w:rFonts w:ascii="Palatino Linotype" w:eastAsia="MS Mincho" w:hAnsi="Palatino Linotype" w:cs="Arial"/>
          <w:color w:val="000000" w:themeColor="text1"/>
          <w:lang w:val="es-MX"/>
        </w:rPr>
        <w:t xml:space="preserve">, de ser procedente en versión pública </w:t>
      </w:r>
      <w:r w:rsidR="00617BF5" w:rsidRPr="0074045D">
        <w:rPr>
          <w:rFonts w:ascii="Palatino Linotype" w:eastAsia="Calibri" w:hAnsi="Palatino Linotype" w:cs="Times New Roman"/>
          <w:color w:val="000000"/>
          <w:lang w:val="es-ES" w:eastAsia="en-US"/>
        </w:rPr>
        <w:t>con el acuerdo que emita el Comité de Transparencia, en el que se funde y motiven las razones por las cuales se testen o supriman</w:t>
      </w:r>
      <w:r w:rsidRPr="0074045D">
        <w:rPr>
          <w:rFonts w:ascii="Palatino Linotype" w:eastAsia="Calibri" w:hAnsi="Palatino Linotype" w:cs="Times New Roman"/>
          <w:color w:val="000000"/>
          <w:lang w:val="es-ES" w:eastAsia="en-US"/>
        </w:rPr>
        <w:t xml:space="preserve"> datos de carácter confidencial, de tal manera que dicha información permita al particular conocer tanto el día, mes del dos mil dieciocho que se pagó la prestación, así como las exhibiciones en que estas fue pagadas.</w:t>
      </w:r>
    </w:p>
    <w:p w14:paraId="286042DB" w14:textId="77777777" w:rsidR="004F03AA" w:rsidRPr="0074045D" w:rsidRDefault="004F03AA"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2E716AD" w14:textId="49D379B0" w:rsidR="00356510" w:rsidRPr="0074045D" w:rsidRDefault="00356510"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eastAsia="MS Mincho" w:hAnsi="Palatino Linotype" w:cs="Arial"/>
          <w:color w:val="000000" w:themeColor="text1"/>
          <w:lang w:val="es-MX"/>
        </w:rPr>
        <w:t xml:space="preserve">Derivado de lo anterior, es menester referir que si bien </w:t>
      </w:r>
      <w:r w:rsidR="008F6FFB" w:rsidRPr="0074045D">
        <w:rPr>
          <w:rFonts w:ascii="Palatino Linotype" w:eastAsia="MS Mincho" w:hAnsi="Palatino Linotype" w:cs="Arial"/>
          <w:color w:val="000000" w:themeColor="text1"/>
          <w:lang w:val="es-MX"/>
        </w:rPr>
        <w:t xml:space="preserve">de la literalidad de la solicitud se advierte que el particular pretende acceder a un documento </w:t>
      </w:r>
      <w:r w:rsidR="008F6FFB" w:rsidRPr="0074045D">
        <w:rPr>
          <w:rFonts w:ascii="Palatino Linotype" w:eastAsia="MS Mincho" w:hAnsi="Palatino Linotype" w:cs="Arial"/>
          <w:i/>
          <w:color w:val="000000" w:themeColor="text1"/>
          <w:lang w:val="es-MX"/>
        </w:rPr>
        <w:t>ad hoc,</w:t>
      </w:r>
      <w:r w:rsidR="008F6FFB" w:rsidRPr="0074045D">
        <w:rPr>
          <w:rFonts w:ascii="Palatino Linotype" w:eastAsia="MS Mincho" w:hAnsi="Palatino Linotype" w:cs="Arial"/>
          <w:color w:val="000000" w:themeColor="text1"/>
          <w:lang w:val="es-MX"/>
        </w:rPr>
        <w:t xml:space="preserve"> en el que se le explique las fechas en que se pagó dicha prestación, resulta necesario señalar que los Sujetos </w:t>
      </w:r>
      <w:r w:rsidRPr="0074045D">
        <w:rPr>
          <w:rFonts w:ascii="Palatino Linotype" w:eastAsia="MS Mincho" w:hAnsi="Palatino Linotype" w:cs="Arial"/>
          <w:color w:val="000000" w:themeColor="text1"/>
          <w:lang w:val="es-MX"/>
        </w:rPr>
        <w:t xml:space="preserve">no se encuentran constreñidos a generar documentos </w:t>
      </w:r>
      <w:r w:rsidRPr="0074045D">
        <w:rPr>
          <w:rFonts w:ascii="Palatino Linotype" w:eastAsia="MS Mincho" w:hAnsi="Palatino Linotype" w:cs="Arial"/>
          <w:i/>
          <w:color w:val="000000" w:themeColor="text1"/>
          <w:lang w:val="es-MX"/>
        </w:rPr>
        <w:t>a</w:t>
      </w:r>
      <w:r w:rsidR="00484865" w:rsidRPr="0074045D">
        <w:rPr>
          <w:rFonts w:ascii="Palatino Linotype" w:eastAsia="MS Mincho" w:hAnsi="Palatino Linotype" w:cs="Arial"/>
          <w:i/>
          <w:color w:val="000000" w:themeColor="text1"/>
          <w:lang w:val="es-MX"/>
        </w:rPr>
        <w:t>d h</w:t>
      </w:r>
      <w:r w:rsidRPr="0074045D">
        <w:rPr>
          <w:rFonts w:ascii="Palatino Linotype" w:eastAsia="MS Mincho" w:hAnsi="Palatino Linotype" w:cs="Arial"/>
          <w:i/>
          <w:color w:val="000000" w:themeColor="text1"/>
          <w:lang w:val="es-MX"/>
        </w:rPr>
        <w:t>oc</w:t>
      </w:r>
      <w:r w:rsidRPr="0074045D">
        <w:rPr>
          <w:rFonts w:ascii="Palatino Linotype" w:eastAsia="MS Mincho" w:hAnsi="Palatino Linotype" w:cs="Arial"/>
          <w:color w:val="000000" w:themeColor="text1"/>
          <w:lang w:val="es-MX"/>
        </w:rPr>
        <w:t xml:space="preserve">, como lo dispone el criterio orientador 03/17 emitido por el Instituto Nacional de </w:t>
      </w:r>
      <w:r w:rsidRPr="0074045D">
        <w:rPr>
          <w:rFonts w:ascii="Palatino Linotype" w:eastAsia="MS Mincho" w:hAnsi="Palatino Linotype" w:cs="Arial"/>
          <w:color w:val="000000" w:themeColor="text1"/>
          <w:lang w:val="es-MX"/>
        </w:rPr>
        <w:lastRenderedPageBreak/>
        <w:t>Transparencia, Acceso a la Información Pública y Protección de Datos Personales, cuya literalidad es la siguiente:</w:t>
      </w:r>
    </w:p>
    <w:p w14:paraId="365DD267" w14:textId="77777777" w:rsidR="00356510" w:rsidRPr="0074045D" w:rsidRDefault="00356510"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85D7C54" w14:textId="77777777" w:rsidR="00356510" w:rsidRPr="0074045D" w:rsidRDefault="00356510" w:rsidP="0074045D">
      <w:pPr>
        <w:spacing w:before="73" w:line="360" w:lineRule="auto"/>
        <w:ind w:left="567" w:right="616"/>
        <w:jc w:val="both"/>
        <w:rPr>
          <w:rFonts w:ascii="Palatino Linotype" w:eastAsia="Arial" w:hAnsi="Palatino Linotype" w:cs="Arial"/>
          <w:i/>
        </w:rPr>
      </w:pPr>
      <w:r w:rsidRPr="0074045D">
        <w:rPr>
          <w:rFonts w:ascii="Palatino Linotype" w:eastAsia="Arial" w:hAnsi="Palatino Linotype" w:cs="Arial"/>
          <w:b/>
          <w:i/>
        </w:rPr>
        <w:t xml:space="preserve">“No existe obligación de elaborar </w:t>
      </w:r>
      <w:r w:rsidRPr="0074045D">
        <w:rPr>
          <w:rFonts w:ascii="Palatino Linotype" w:eastAsia="Arial" w:hAnsi="Palatino Linotype" w:cs="Arial"/>
          <w:b/>
          <w:i/>
          <w:spacing w:val="-3"/>
        </w:rPr>
        <w:t>d</w:t>
      </w:r>
      <w:r w:rsidRPr="0074045D">
        <w:rPr>
          <w:rFonts w:ascii="Palatino Linotype" w:eastAsia="Arial" w:hAnsi="Palatino Linotype" w:cs="Arial"/>
          <w:b/>
          <w:i/>
        </w:rPr>
        <w:t>ocum</w:t>
      </w:r>
      <w:r w:rsidRPr="0074045D">
        <w:rPr>
          <w:rFonts w:ascii="Palatino Linotype" w:eastAsia="Arial" w:hAnsi="Palatino Linotype" w:cs="Arial"/>
          <w:b/>
          <w:i/>
          <w:spacing w:val="1"/>
        </w:rPr>
        <w:t>e</w:t>
      </w:r>
      <w:r w:rsidRPr="0074045D">
        <w:rPr>
          <w:rFonts w:ascii="Palatino Linotype" w:eastAsia="Arial" w:hAnsi="Palatino Linotype" w:cs="Arial"/>
          <w:b/>
          <w:i/>
        </w:rPr>
        <w:t>n</w:t>
      </w:r>
      <w:r w:rsidRPr="0074045D">
        <w:rPr>
          <w:rFonts w:ascii="Palatino Linotype" w:eastAsia="Arial" w:hAnsi="Palatino Linotype" w:cs="Arial"/>
          <w:b/>
          <w:i/>
          <w:spacing w:val="-1"/>
        </w:rPr>
        <w:t>t</w:t>
      </w:r>
      <w:r w:rsidRPr="0074045D">
        <w:rPr>
          <w:rFonts w:ascii="Palatino Linotype" w:eastAsia="Arial" w:hAnsi="Palatino Linotype" w:cs="Arial"/>
          <w:b/>
          <w:i/>
        </w:rPr>
        <w:t>os</w:t>
      </w:r>
      <w:r w:rsidRPr="0074045D">
        <w:rPr>
          <w:rFonts w:ascii="Palatino Linotype" w:eastAsia="Arial" w:hAnsi="Palatino Linotype" w:cs="Arial"/>
          <w:b/>
          <w:i/>
          <w:spacing w:val="14"/>
        </w:rPr>
        <w:t xml:space="preserve"> </w:t>
      </w:r>
      <w:r w:rsidRPr="0074045D">
        <w:rPr>
          <w:rFonts w:ascii="Palatino Linotype" w:eastAsia="Arial" w:hAnsi="Palatino Linotype" w:cs="Arial"/>
          <w:b/>
          <w:i/>
          <w:spacing w:val="-1"/>
        </w:rPr>
        <w:t xml:space="preserve">ad </w:t>
      </w:r>
      <w:r w:rsidRPr="0074045D">
        <w:rPr>
          <w:rFonts w:ascii="Palatino Linotype" w:eastAsia="Arial" w:hAnsi="Palatino Linotype" w:cs="Arial"/>
          <w:b/>
          <w:i/>
        </w:rPr>
        <w:t>hoc</w:t>
      </w:r>
      <w:r w:rsidRPr="0074045D">
        <w:rPr>
          <w:rFonts w:ascii="Palatino Linotype" w:eastAsia="Arial" w:hAnsi="Palatino Linotype" w:cs="Arial"/>
          <w:b/>
          <w:i/>
          <w:spacing w:val="11"/>
        </w:rPr>
        <w:t xml:space="preserve"> </w:t>
      </w:r>
      <w:r w:rsidRPr="0074045D">
        <w:rPr>
          <w:rFonts w:ascii="Palatino Linotype" w:eastAsia="Arial" w:hAnsi="Palatino Linotype" w:cs="Arial"/>
          <w:b/>
          <w:i/>
        </w:rPr>
        <w:t>para</w:t>
      </w:r>
      <w:r w:rsidRPr="0074045D">
        <w:rPr>
          <w:rFonts w:ascii="Palatino Linotype" w:eastAsia="Arial" w:hAnsi="Palatino Linotype" w:cs="Arial"/>
          <w:b/>
          <w:i/>
          <w:spacing w:val="10"/>
        </w:rPr>
        <w:t xml:space="preserve"> </w:t>
      </w:r>
      <w:r w:rsidRPr="0074045D">
        <w:rPr>
          <w:rFonts w:ascii="Palatino Linotype" w:eastAsia="Arial" w:hAnsi="Palatino Linotype" w:cs="Arial"/>
          <w:b/>
          <w:i/>
        </w:rPr>
        <w:t>atender las sol</w:t>
      </w:r>
      <w:r w:rsidRPr="0074045D">
        <w:rPr>
          <w:rFonts w:ascii="Palatino Linotype" w:eastAsia="Arial" w:hAnsi="Palatino Linotype" w:cs="Arial"/>
          <w:b/>
          <w:i/>
          <w:spacing w:val="-2"/>
        </w:rPr>
        <w:t>i</w:t>
      </w:r>
      <w:r w:rsidRPr="0074045D">
        <w:rPr>
          <w:rFonts w:ascii="Palatino Linotype" w:eastAsia="Arial" w:hAnsi="Palatino Linotype" w:cs="Arial"/>
          <w:b/>
          <w:i/>
          <w:spacing w:val="1"/>
        </w:rPr>
        <w:t>c</w:t>
      </w:r>
      <w:r w:rsidRPr="0074045D">
        <w:rPr>
          <w:rFonts w:ascii="Palatino Linotype" w:eastAsia="Arial" w:hAnsi="Palatino Linotype" w:cs="Arial"/>
          <w:b/>
          <w:i/>
        </w:rPr>
        <w:t>itudes</w:t>
      </w:r>
      <w:r w:rsidRPr="0074045D">
        <w:rPr>
          <w:rFonts w:ascii="Palatino Linotype" w:eastAsia="Arial" w:hAnsi="Palatino Linotype" w:cs="Arial"/>
          <w:b/>
          <w:i/>
          <w:spacing w:val="10"/>
        </w:rPr>
        <w:t xml:space="preserve"> </w:t>
      </w:r>
      <w:r w:rsidRPr="0074045D">
        <w:rPr>
          <w:rFonts w:ascii="Palatino Linotype" w:eastAsia="Arial" w:hAnsi="Palatino Linotype" w:cs="Arial"/>
          <w:b/>
          <w:i/>
        </w:rPr>
        <w:t>de</w:t>
      </w:r>
      <w:r w:rsidRPr="0074045D">
        <w:rPr>
          <w:rFonts w:ascii="Palatino Linotype" w:eastAsia="Arial" w:hAnsi="Palatino Linotype" w:cs="Arial"/>
          <w:b/>
          <w:i/>
          <w:spacing w:val="9"/>
        </w:rPr>
        <w:t xml:space="preserve"> </w:t>
      </w:r>
      <w:r w:rsidRPr="0074045D">
        <w:rPr>
          <w:rFonts w:ascii="Palatino Linotype" w:eastAsia="Arial" w:hAnsi="Palatino Linotype" w:cs="Arial"/>
          <w:b/>
          <w:i/>
          <w:spacing w:val="1"/>
        </w:rPr>
        <w:t>ac</w:t>
      </w:r>
      <w:r w:rsidRPr="0074045D">
        <w:rPr>
          <w:rFonts w:ascii="Palatino Linotype" w:eastAsia="Arial" w:hAnsi="Palatino Linotype" w:cs="Arial"/>
          <w:b/>
          <w:i/>
          <w:spacing w:val="-1"/>
        </w:rPr>
        <w:t>c</w:t>
      </w:r>
      <w:r w:rsidRPr="0074045D">
        <w:rPr>
          <w:rFonts w:ascii="Palatino Linotype" w:eastAsia="Arial" w:hAnsi="Palatino Linotype" w:cs="Arial"/>
          <w:b/>
          <w:i/>
          <w:spacing w:val="1"/>
        </w:rPr>
        <w:t>es</w:t>
      </w:r>
      <w:r w:rsidRPr="0074045D">
        <w:rPr>
          <w:rFonts w:ascii="Palatino Linotype" w:eastAsia="Arial" w:hAnsi="Palatino Linotype" w:cs="Arial"/>
          <w:b/>
          <w:i/>
        </w:rPr>
        <w:t>o</w:t>
      </w:r>
      <w:r w:rsidRPr="0074045D">
        <w:rPr>
          <w:rFonts w:ascii="Palatino Linotype" w:eastAsia="Arial" w:hAnsi="Palatino Linotype" w:cs="Arial"/>
          <w:b/>
          <w:i/>
          <w:spacing w:val="11"/>
        </w:rPr>
        <w:t xml:space="preserve"> </w:t>
      </w:r>
      <w:r w:rsidRPr="0074045D">
        <w:rPr>
          <w:rFonts w:ascii="Palatino Linotype" w:eastAsia="Arial" w:hAnsi="Palatino Linotype" w:cs="Arial"/>
          <w:b/>
          <w:i/>
        </w:rPr>
        <w:t>a</w:t>
      </w:r>
      <w:r w:rsidRPr="0074045D">
        <w:rPr>
          <w:rFonts w:ascii="Palatino Linotype" w:eastAsia="Arial" w:hAnsi="Palatino Linotype" w:cs="Arial"/>
          <w:b/>
          <w:i/>
          <w:spacing w:val="9"/>
        </w:rPr>
        <w:t xml:space="preserve"> </w:t>
      </w:r>
      <w:r w:rsidRPr="0074045D">
        <w:rPr>
          <w:rFonts w:ascii="Palatino Linotype" w:eastAsia="Arial" w:hAnsi="Palatino Linotype" w:cs="Arial"/>
          <w:b/>
          <w:i/>
        </w:rPr>
        <w:t>la</w:t>
      </w:r>
      <w:r w:rsidRPr="0074045D">
        <w:rPr>
          <w:rFonts w:ascii="Palatino Linotype" w:eastAsia="Arial" w:hAnsi="Palatino Linotype" w:cs="Arial"/>
          <w:b/>
          <w:i/>
          <w:spacing w:val="10"/>
        </w:rPr>
        <w:t xml:space="preserve"> </w:t>
      </w:r>
      <w:r w:rsidRPr="0074045D">
        <w:rPr>
          <w:rFonts w:ascii="Palatino Linotype" w:eastAsia="Arial" w:hAnsi="Palatino Linotype" w:cs="Arial"/>
          <w:b/>
          <w:i/>
        </w:rPr>
        <w:t>informa</w:t>
      </w:r>
      <w:r w:rsidRPr="0074045D">
        <w:rPr>
          <w:rFonts w:ascii="Palatino Linotype" w:eastAsia="Arial" w:hAnsi="Palatino Linotype" w:cs="Arial"/>
          <w:b/>
          <w:i/>
          <w:spacing w:val="1"/>
        </w:rPr>
        <w:t>c</w:t>
      </w:r>
      <w:r w:rsidRPr="0074045D">
        <w:rPr>
          <w:rFonts w:ascii="Palatino Linotype" w:eastAsia="Arial" w:hAnsi="Palatino Linotype" w:cs="Arial"/>
          <w:b/>
          <w:i/>
        </w:rPr>
        <w:t>ió</w:t>
      </w:r>
      <w:r w:rsidRPr="0074045D">
        <w:rPr>
          <w:rFonts w:ascii="Palatino Linotype" w:eastAsia="Arial" w:hAnsi="Palatino Linotype" w:cs="Arial"/>
          <w:b/>
          <w:i/>
          <w:spacing w:val="-2"/>
        </w:rPr>
        <w:t>n</w:t>
      </w:r>
      <w:r w:rsidRPr="0074045D">
        <w:rPr>
          <w:rFonts w:ascii="Palatino Linotype" w:eastAsia="Arial" w:hAnsi="Palatino Linotype" w:cs="Arial"/>
          <w:b/>
          <w:i/>
        </w:rPr>
        <w:t>.</w:t>
      </w:r>
      <w:r w:rsidRPr="0074045D">
        <w:rPr>
          <w:rFonts w:ascii="Palatino Linotype" w:eastAsia="Arial" w:hAnsi="Palatino Linotype" w:cs="Arial"/>
          <w:b/>
          <w:i/>
          <w:spacing w:val="18"/>
        </w:rPr>
        <w:t xml:space="preserve"> </w:t>
      </w:r>
      <w:r w:rsidRPr="0074045D">
        <w:rPr>
          <w:rFonts w:ascii="Palatino Linotype" w:eastAsia="Arial" w:hAnsi="Palatino Linotype" w:cs="Arial"/>
          <w:i/>
          <w:spacing w:val="18"/>
        </w:rPr>
        <w:t>L</w:t>
      </w:r>
      <w:r w:rsidRPr="0074045D">
        <w:rPr>
          <w:rFonts w:ascii="Palatino Linotype" w:eastAsia="Arial" w:hAnsi="Palatino Linotype" w:cs="Arial"/>
          <w:i/>
          <w:spacing w:val="-1"/>
        </w:rPr>
        <w:t xml:space="preserve">os </w:t>
      </w:r>
      <w:r w:rsidRPr="0074045D">
        <w:rPr>
          <w:rFonts w:ascii="Palatino Linotype" w:eastAsia="Arial" w:hAnsi="Palatino Linotype" w:cs="Arial"/>
          <w:i/>
          <w:spacing w:val="1"/>
        </w:rPr>
        <w:t>a</w:t>
      </w:r>
      <w:r w:rsidRPr="0074045D">
        <w:rPr>
          <w:rFonts w:ascii="Palatino Linotype" w:eastAsia="Arial" w:hAnsi="Palatino Linotype" w:cs="Arial"/>
          <w:i/>
        </w:rPr>
        <w:t>rt</w:t>
      </w:r>
      <w:r w:rsidRPr="0074045D">
        <w:rPr>
          <w:rFonts w:ascii="Palatino Linotype" w:eastAsia="Arial" w:hAnsi="Palatino Linotype" w:cs="Arial"/>
          <w:i/>
          <w:spacing w:val="-2"/>
        </w:rPr>
        <w:t>í</w:t>
      </w:r>
      <w:r w:rsidRPr="0074045D">
        <w:rPr>
          <w:rFonts w:ascii="Palatino Linotype" w:eastAsia="Arial" w:hAnsi="Palatino Linotype" w:cs="Arial"/>
          <w:i/>
        </w:rPr>
        <w:t>c</w:t>
      </w:r>
      <w:r w:rsidRPr="0074045D">
        <w:rPr>
          <w:rFonts w:ascii="Palatino Linotype" w:eastAsia="Arial" w:hAnsi="Palatino Linotype" w:cs="Arial"/>
          <w:i/>
          <w:spacing w:val="1"/>
        </w:rPr>
        <w:t>u</w:t>
      </w:r>
      <w:r w:rsidRPr="0074045D">
        <w:rPr>
          <w:rFonts w:ascii="Palatino Linotype" w:eastAsia="Arial" w:hAnsi="Palatino Linotype" w:cs="Arial"/>
          <w:i/>
        </w:rPr>
        <w:t>los</w:t>
      </w:r>
      <w:r w:rsidRPr="0074045D">
        <w:rPr>
          <w:rFonts w:ascii="Palatino Linotype" w:eastAsia="Arial" w:hAnsi="Palatino Linotype" w:cs="Arial"/>
          <w:i/>
          <w:spacing w:val="8"/>
        </w:rPr>
        <w:t xml:space="preserve"> 129 </w:t>
      </w:r>
      <w:r w:rsidRPr="0074045D">
        <w:rPr>
          <w:rFonts w:ascii="Palatino Linotype" w:eastAsia="Arial" w:hAnsi="Palatino Linotype" w:cs="Arial"/>
          <w:i/>
          <w:spacing w:val="1"/>
        </w:rPr>
        <w:t>d</w:t>
      </w:r>
      <w:r w:rsidRPr="0074045D">
        <w:rPr>
          <w:rFonts w:ascii="Palatino Linotype" w:eastAsia="Arial" w:hAnsi="Palatino Linotype" w:cs="Arial"/>
          <w:i/>
        </w:rPr>
        <w:t>e</w:t>
      </w:r>
      <w:r w:rsidRPr="0074045D">
        <w:rPr>
          <w:rFonts w:ascii="Palatino Linotype" w:eastAsia="Arial" w:hAnsi="Palatino Linotype" w:cs="Arial"/>
          <w:i/>
          <w:spacing w:val="9"/>
        </w:rPr>
        <w:t xml:space="preserve"> </w:t>
      </w:r>
      <w:r w:rsidRPr="0074045D">
        <w:rPr>
          <w:rFonts w:ascii="Palatino Linotype" w:eastAsia="Arial" w:hAnsi="Palatino Linotype" w:cs="Arial"/>
          <w:i/>
        </w:rPr>
        <w:t>la</w:t>
      </w:r>
      <w:r w:rsidRPr="0074045D">
        <w:rPr>
          <w:rFonts w:ascii="Palatino Linotype" w:eastAsia="Arial" w:hAnsi="Palatino Linotype" w:cs="Arial"/>
          <w:i/>
          <w:spacing w:val="10"/>
        </w:rPr>
        <w:t xml:space="preserve"> </w:t>
      </w:r>
      <w:r w:rsidRPr="0074045D">
        <w:rPr>
          <w:rFonts w:ascii="Palatino Linotype" w:eastAsia="Arial" w:hAnsi="Palatino Linotype" w:cs="Arial"/>
          <w:i/>
          <w:spacing w:val="-1"/>
        </w:rPr>
        <w:t>L</w:t>
      </w:r>
      <w:r w:rsidRPr="0074045D">
        <w:rPr>
          <w:rFonts w:ascii="Palatino Linotype" w:eastAsia="Arial" w:hAnsi="Palatino Linotype" w:cs="Arial"/>
          <w:i/>
          <w:spacing w:val="1"/>
        </w:rPr>
        <w:t>e</w:t>
      </w:r>
      <w:r w:rsidRPr="0074045D">
        <w:rPr>
          <w:rFonts w:ascii="Palatino Linotype" w:eastAsia="Arial" w:hAnsi="Palatino Linotype" w:cs="Arial"/>
          <w:i/>
        </w:rPr>
        <w:t>y</w:t>
      </w:r>
      <w:r w:rsidRPr="0074045D">
        <w:rPr>
          <w:rFonts w:ascii="Palatino Linotype" w:eastAsia="Arial" w:hAnsi="Palatino Linotype" w:cs="Arial"/>
          <w:i/>
          <w:spacing w:val="8"/>
        </w:rPr>
        <w:t xml:space="preserve"> </w:t>
      </w:r>
      <w:r w:rsidRPr="0074045D">
        <w:rPr>
          <w:rFonts w:ascii="Palatino Linotype" w:eastAsia="Arial" w:hAnsi="Palatino Linotype" w:cs="Arial"/>
          <w:i/>
        </w:rPr>
        <w:t>General</w:t>
      </w:r>
      <w:r w:rsidRPr="0074045D">
        <w:rPr>
          <w:rFonts w:ascii="Palatino Linotype" w:eastAsia="Arial" w:hAnsi="Palatino Linotype" w:cs="Arial"/>
          <w:i/>
          <w:spacing w:val="10"/>
        </w:rPr>
        <w:t xml:space="preserve"> </w:t>
      </w:r>
      <w:r w:rsidRPr="0074045D">
        <w:rPr>
          <w:rFonts w:ascii="Palatino Linotype" w:eastAsia="Arial" w:hAnsi="Palatino Linotype" w:cs="Arial"/>
          <w:i/>
          <w:spacing w:val="-1"/>
        </w:rPr>
        <w:t>d</w:t>
      </w:r>
      <w:r w:rsidRPr="0074045D">
        <w:rPr>
          <w:rFonts w:ascii="Palatino Linotype" w:eastAsia="Arial" w:hAnsi="Palatino Linotype" w:cs="Arial"/>
          <w:i/>
        </w:rPr>
        <w:t>e</w:t>
      </w:r>
      <w:r w:rsidRPr="0074045D">
        <w:rPr>
          <w:rFonts w:ascii="Palatino Linotype" w:eastAsia="Arial" w:hAnsi="Palatino Linotype" w:cs="Arial"/>
          <w:i/>
          <w:spacing w:val="9"/>
        </w:rPr>
        <w:t xml:space="preserve"> </w:t>
      </w:r>
      <w:r w:rsidRPr="0074045D">
        <w:rPr>
          <w:rFonts w:ascii="Palatino Linotype" w:eastAsia="Arial" w:hAnsi="Palatino Linotype" w:cs="Arial"/>
          <w:i/>
          <w:spacing w:val="2"/>
        </w:rPr>
        <w:t>T</w:t>
      </w:r>
      <w:r w:rsidRPr="0074045D">
        <w:rPr>
          <w:rFonts w:ascii="Palatino Linotype" w:eastAsia="Arial" w:hAnsi="Palatino Linotype" w:cs="Arial"/>
          <w:i/>
        </w:rPr>
        <w:t>r</w:t>
      </w:r>
      <w:r w:rsidRPr="0074045D">
        <w:rPr>
          <w:rFonts w:ascii="Palatino Linotype" w:eastAsia="Arial" w:hAnsi="Palatino Linotype" w:cs="Arial"/>
          <w:i/>
          <w:spacing w:val="-2"/>
        </w:rPr>
        <w:t>a</w:t>
      </w:r>
      <w:r w:rsidRPr="0074045D">
        <w:rPr>
          <w:rFonts w:ascii="Palatino Linotype" w:eastAsia="Arial" w:hAnsi="Palatino Linotype" w:cs="Arial"/>
          <w:i/>
          <w:spacing w:val="1"/>
        </w:rPr>
        <w:t>n</w:t>
      </w:r>
      <w:r w:rsidRPr="0074045D">
        <w:rPr>
          <w:rFonts w:ascii="Palatino Linotype" w:eastAsia="Arial" w:hAnsi="Palatino Linotype" w:cs="Arial"/>
          <w:i/>
        </w:rPr>
        <w:t>s</w:t>
      </w:r>
      <w:r w:rsidRPr="0074045D">
        <w:rPr>
          <w:rFonts w:ascii="Palatino Linotype" w:eastAsia="Arial" w:hAnsi="Palatino Linotype" w:cs="Arial"/>
          <w:i/>
          <w:spacing w:val="1"/>
        </w:rPr>
        <w:t>pa</w:t>
      </w:r>
      <w:r w:rsidRPr="0074045D">
        <w:rPr>
          <w:rFonts w:ascii="Palatino Linotype" w:eastAsia="Arial" w:hAnsi="Palatino Linotype" w:cs="Arial"/>
          <w:i/>
        </w:rPr>
        <w:t>r</w:t>
      </w:r>
      <w:r w:rsidRPr="0074045D">
        <w:rPr>
          <w:rFonts w:ascii="Palatino Linotype" w:eastAsia="Arial" w:hAnsi="Palatino Linotype" w:cs="Arial"/>
          <w:i/>
          <w:spacing w:val="-2"/>
        </w:rPr>
        <w:t>e</w:t>
      </w:r>
      <w:r w:rsidRPr="0074045D">
        <w:rPr>
          <w:rFonts w:ascii="Palatino Linotype" w:eastAsia="Arial" w:hAnsi="Palatino Linotype" w:cs="Arial"/>
          <w:i/>
          <w:spacing w:val="1"/>
        </w:rPr>
        <w:t>n</w:t>
      </w:r>
      <w:r w:rsidRPr="0074045D">
        <w:rPr>
          <w:rFonts w:ascii="Palatino Linotype" w:eastAsia="Arial" w:hAnsi="Palatino Linotype" w:cs="Arial"/>
          <w:i/>
        </w:rPr>
        <w:t>cia y Acc</w:t>
      </w:r>
      <w:r w:rsidRPr="0074045D">
        <w:rPr>
          <w:rFonts w:ascii="Palatino Linotype" w:eastAsia="Arial" w:hAnsi="Palatino Linotype" w:cs="Arial"/>
          <w:i/>
          <w:spacing w:val="1"/>
        </w:rPr>
        <w:t>e</w:t>
      </w:r>
      <w:r w:rsidRPr="0074045D">
        <w:rPr>
          <w:rFonts w:ascii="Palatino Linotype" w:eastAsia="Arial" w:hAnsi="Palatino Linotype" w:cs="Arial"/>
          <w:i/>
        </w:rPr>
        <w:t>so</w:t>
      </w:r>
      <w:r w:rsidRPr="0074045D">
        <w:rPr>
          <w:rFonts w:ascii="Palatino Linotype" w:eastAsia="Arial" w:hAnsi="Palatino Linotype" w:cs="Arial"/>
          <w:i/>
          <w:spacing w:val="3"/>
        </w:rPr>
        <w:t xml:space="preserve"> </w:t>
      </w:r>
      <w:r w:rsidRPr="0074045D">
        <w:rPr>
          <w:rFonts w:ascii="Palatino Linotype" w:eastAsia="Arial" w:hAnsi="Palatino Linotype" w:cs="Arial"/>
          <w:i/>
        </w:rPr>
        <w:t>a</w:t>
      </w:r>
      <w:r w:rsidRPr="0074045D">
        <w:rPr>
          <w:rFonts w:ascii="Palatino Linotype" w:eastAsia="Arial" w:hAnsi="Palatino Linotype" w:cs="Arial"/>
          <w:i/>
          <w:spacing w:val="1"/>
        </w:rPr>
        <w:t xml:space="preserve"> </w:t>
      </w:r>
      <w:r w:rsidRPr="0074045D">
        <w:rPr>
          <w:rFonts w:ascii="Palatino Linotype" w:eastAsia="Arial" w:hAnsi="Palatino Linotype" w:cs="Arial"/>
          <w:i/>
        </w:rPr>
        <w:t>la I</w:t>
      </w:r>
      <w:r w:rsidRPr="0074045D">
        <w:rPr>
          <w:rFonts w:ascii="Palatino Linotype" w:eastAsia="Arial" w:hAnsi="Palatino Linotype" w:cs="Arial"/>
          <w:i/>
          <w:spacing w:val="-1"/>
        </w:rPr>
        <w:t>n</w:t>
      </w:r>
      <w:r w:rsidRPr="0074045D">
        <w:rPr>
          <w:rFonts w:ascii="Palatino Linotype" w:eastAsia="Arial" w:hAnsi="Palatino Linotype" w:cs="Arial"/>
          <w:i/>
        </w:rPr>
        <w:t>f</w:t>
      </w:r>
      <w:r w:rsidRPr="0074045D">
        <w:rPr>
          <w:rFonts w:ascii="Palatino Linotype" w:eastAsia="Arial" w:hAnsi="Palatino Linotype" w:cs="Arial"/>
          <w:i/>
          <w:spacing w:val="1"/>
        </w:rPr>
        <w:t>o</w:t>
      </w:r>
      <w:r w:rsidRPr="0074045D">
        <w:rPr>
          <w:rFonts w:ascii="Palatino Linotype" w:eastAsia="Arial" w:hAnsi="Palatino Linotype" w:cs="Arial"/>
          <w:i/>
          <w:spacing w:val="-3"/>
        </w:rPr>
        <w:t>r</w:t>
      </w:r>
      <w:r w:rsidRPr="0074045D">
        <w:rPr>
          <w:rFonts w:ascii="Palatino Linotype" w:eastAsia="Arial" w:hAnsi="Palatino Linotype" w:cs="Arial"/>
          <w:i/>
          <w:spacing w:val="1"/>
        </w:rPr>
        <w:t>ma</w:t>
      </w:r>
      <w:r w:rsidRPr="0074045D">
        <w:rPr>
          <w:rFonts w:ascii="Palatino Linotype" w:eastAsia="Arial" w:hAnsi="Palatino Linotype" w:cs="Arial"/>
          <w:i/>
        </w:rPr>
        <w:t>ci</w:t>
      </w:r>
      <w:r w:rsidRPr="0074045D">
        <w:rPr>
          <w:rFonts w:ascii="Palatino Linotype" w:eastAsia="Arial" w:hAnsi="Palatino Linotype" w:cs="Arial"/>
          <w:i/>
          <w:spacing w:val="-2"/>
        </w:rPr>
        <w:t>ó</w:t>
      </w:r>
      <w:r w:rsidRPr="0074045D">
        <w:rPr>
          <w:rFonts w:ascii="Palatino Linotype" w:eastAsia="Arial" w:hAnsi="Palatino Linotype" w:cs="Arial"/>
          <w:i/>
        </w:rPr>
        <w:t>n</w:t>
      </w:r>
      <w:r w:rsidRPr="0074045D">
        <w:rPr>
          <w:rFonts w:ascii="Palatino Linotype" w:eastAsia="Arial" w:hAnsi="Palatino Linotype" w:cs="Arial"/>
          <w:i/>
          <w:spacing w:val="6"/>
        </w:rPr>
        <w:t xml:space="preserve"> </w:t>
      </w:r>
      <w:r w:rsidRPr="0074045D">
        <w:rPr>
          <w:rFonts w:ascii="Palatino Linotype" w:eastAsia="Arial" w:hAnsi="Palatino Linotype" w:cs="Arial"/>
          <w:i/>
          <w:spacing w:val="-2"/>
        </w:rPr>
        <w:t>P</w:t>
      </w:r>
      <w:r w:rsidRPr="0074045D">
        <w:rPr>
          <w:rFonts w:ascii="Palatino Linotype" w:eastAsia="Arial" w:hAnsi="Palatino Linotype" w:cs="Arial"/>
          <w:i/>
          <w:spacing w:val="1"/>
        </w:rPr>
        <w:t>úb</w:t>
      </w:r>
      <w:r w:rsidRPr="0074045D">
        <w:rPr>
          <w:rFonts w:ascii="Palatino Linotype" w:eastAsia="Arial" w:hAnsi="Palatino Linotype" w:cs="Arial"/>
          <w:i/>
        </w:rPr>
        <w:t>l</w:t>
      </w:r>
      <w:r w:rsidRPr="0074045D">
        <w:rPr>
          <w:rFonts w:ascii="Palatino Linotype" w:eastAsia="Arial" w:hAnsi="Palatino Linotype" w:cs="Arial"/>
          <w:i/>
          <w:spacing w:val="-1"/>
        </w:rPr>
        <w:t>i</w:t>
      </w:r>
      <w:r w:rsidRPr="0074045D">
        <w:rPr>
          <w:rFonts w:ascii="Palatino Linotype" w:eastAsia="Arial" w:hAnsi="Palatino Linotype" w:cs="Arial"/>
          <w:i/>
        </w:rPr>
        <w:t xml:space="preserve">ca y </w:t>
      </w:r>
      <w:r w:rsidRPr="0074045D">
        <w:rPr>
          <w:rFonts w:ascii="Palatino Linotype" w:eastAsia="Arial" w:hAnsi="Palatino Linotype" w:cs="Arial"/>
          <w:i/>
          <w:spacing w:val="8"/>
        </w:rPr>
        <w:t xml:space="preserve">130, párrafo cuarto, </w:t>
      </w:r>
      <w:r w:rsidRPr="0074045D">
        <w:rPr>
          <w:rFonts w:ascii="Palatino Linotype" w:eastAsia="Arial" w:hAnsi="Palatino Linotype" w:cs="Arial"/>
          <w:i/>
          <w:spacing w:val="1"/>
        </w:rPr>
        <w:t>d</w:t>
      </w:r>
      <w:r w:rsidRPr="0074045D">
        <w:rPr>
          <w:rFonts w:ascii="Palatino Linotype" w:eastAsia="Arial" w:hAnsi="Palatino Linotype" w:cs="Arial"/>
          <w:i/>
        </w:rPr>
        <w:t>e</w:t>
      </w:r>
      <w:r w:rsidRPr="0074045D">
        <w:rPr>
          <w:rFonts w:ascii="Palatino Linotype" w:eastAsia="Arial" w:hAnsi="Palatino Linotype" w:cs="Arial"/>
          <w:i/>
          <w:spacing w:val="9"/>
        </w:rPr>
        <w:t xml:space="preserve"> </w:t>
      </w:r>
      <w:r w:rsidRPr="0074045D">
        <w:rPr>
          <w:rFonts w:ascii="Palatino Linotype" w:eastAsia="Arial" w:hAnsi="Palatino Linotype" w:cs="Arial"/>
          <w:i/>
        </w:rPr>
        <w:t>la</w:t>
      </w:r>
      <w:r w:rsidRPr="0074045D">
        <w:rPr>
          <w:rFonts w:ascii="Palatino Linotype" w:eastAsia="Arial" w:hAnsi="Palatino Linotype" w:cs="Arial"/>
          <w:i/>
          <w:spacing w:val="10"/>
        </w:rPr>
        <w:t xml:space="preserve"> </w:t>
      </w:r>
      <w:r w:rsidRPr="0074045D">
        <w:rPr>
          <w:rFonts w:ascii="Palatino Linotype" w:eastAsia="Arial" w:hAnsi="Palatino Linotype" w:cs="Arial"/>
          <w:i/>
          <w:spacing w:val="-1"/>
        </w:rPr>
        <w:t>L</w:t>
      </w:r>
      <w:r w:rsidRPr="0074045D">
        <w:rPr>
          <w:rFonts w:ascii="Palatino Linotype" w:eastAsia="Arial" w:hAnsi="Palatino Linotype" w:cs="Arial"/>
          <w:i/>
          <w:spacing w:val="1"/>
        </w:rPr>
        <w:t>e</w:t>
      </w:r>
      <w:r w:rsidRPr="0074045D">
        <w:rPr>
          <w:rFonts w:ascii="Palatino Linotype" w:eastAsia="Arial" w:hAnsi="Palatino Linotype" w:cs="Arial"/>
          <w:i/>
        </w:rPr>
        <w:t>y</w:t>
      </w:r>
      <w:r w:rsidRPr="0074045D">
        <w:rPr>
          <w:rFonts w:ascii="Palatino Linotype" w:eastAsia="Arial" w:hAnsi="Palatino Linotype" w:cs="Arial"/>
          <w:i/>
          <w:spacing w:val="8"/>
        </w:rPr>
        <w:t xml:space="preserve"> </w:t>
      </w:r>
      <w:r w:rsidRPr="0074045D">
        <w:rPr>
          <w:rFonts w:ascii="Palatino Linotype" w:eastAsia="Arial" w:hAnsi="Palatino Linotype" w:cs="Arial"/>
          <w:i/>
        </w:rPr>
        <w:t>Fe</w:t>
      </w:r>
      <w:r w:rsidRPr="0074045D">
        <w:rPr>
          <w:rFonts w:ascii="Palatino Linotype" w:eastAsia="Arial" w:hAnsi="Palatino Linotype" w:cs="Arial"/>
          <w:i/>
          <w:spacing w:val="1"/>
        </w:rPr>
        <w:t>de</w:t>
      </w:r>
      <w:r w:rsidRPr="0074045D">
        <w:rPr>
          <w:rFonts w:ascii="Palatino Linotype" w:eastAsia="Arial" w:hAnsi="Palatino Linotype" w:cs="Arial"/>
          <w:i/>
        </w:rPr>
        <w:t>ral</w:t>
      </w:r>
      <w:r w:rsidRPr="0074045D">
        <w:rPr>
          <w:rFonts w:ascii="Palatino Linotype" w:eastAsia="Arial" w:hAnsi="Palatino Linotype" w:cs="Arial"/>
          <w:i/>
          <w:spacing w:val="10"/>
        </w:rPr>
        <w:t xml:space="preserve"> </w:t>
      </w:r>
      <w:r w:rsidRPr="0074045D">
        <w:rPr>
          <w:rFonts w:ascii="Palatino Linotype" w:eastAsia="Arial" w:hAnsi="Palatino Linotype" w:cs="Arial"/>
          <w:i/>
          <w:spacing w:val="-1"/>
        </w:rPr>
        <w:t>d</w:t>
      </w:r>
      <w:r w:rsidRPr="0074045D">
        <w:rPr>
          <w:rFonts w:ascii="Palatino Linotype" w:eastAsia="Arial" w:hAnsi="Palatino Linotype" w:cs="Arial"/>
          <w:i/>
        </w:rPr>
        <w:t>e</w:t>
      </w:r>
      <w:r w:rsidRPr="0074045D">
        <w:rPr>
          <w:rFonts w:ascii="Palatino Linotype" w:eastAsia="Arial" w:hAnsi="Palatino Linotype" w:cs="Arial"/>
          <w:i/>
          <w:spacing w:val="9"/>
        </w:rPr>
        <w:t xml:space="preserve"> </w:t>
      </w:r>
      <w:r w:rsidRPr="0074045D">
        <w:rPr>
          <w:rFonts w:ascii="Palatino Linotype" w:eastAsia="Arial" w:hAnsi="Palatino Linotype" w:cs="Arial"/>
          <w:i/>
          <w:spacing w:val="2"/>
        </w:rPr>
        <w:t>T</w:t>
      </w:r>
      <w:r w:rsidRPr="0074045D">
        <w:rPr>
          <w:rFonts w:ascii="Palatino Linotype" w:eastAsia="Arial" w:hAnsi="Palatino Linotype" w:cs="Arial"/>
          <w:i/>
        </w:rPr>
        <w:t>r</w:t>
      </w:r>
      <w:r w:rsidRPr="0074045D">
        <w:rPr>
          <w:rFonts w:ascii="Palatino Linotype" w:eastAsia="Arial" w:hAnsi="Palatino Linotype" w:cs="Arial"/>
          <w:i/>
          <w:spacing w:val="-2"/>
        </w:rPr>
        <w:t>a</w:t>
      </w:r>
      <w:r w:rsidRPr="0074045D">
        <w:rPr>
          <w:rFonts w:ascii="Palatino Linotype" w:eastAsia="Arial" w:hAnsi="Palatino Linotype" w:cs="Arial"/>
          <w:i/>
          <w:spacing w:val="1"/>
        </w:rPr>
        <w:t>n</w:t>
      </w:r>
      <w:r w:rsidRPr="0074045D">
        <w:rPr>
          <w:rFonts w:ascii="Palatino Linotype" w:eastAsia="Arial" w:hAnsi="Palatino Linotype" w:cs="Arial"/>
          <w:i/>
        </w:rPr>
        <w:t>s</w:t>
      </w:r>
      <w:r w:rsidRPr="0074045D">
        <w:rPr>
          <w:rFonts w:ascii="Palatino Linotype" w:eastAsia="Arial" w:hAnsi="Palatino Linotype" w:cs="Arial"/>
          <w:i/>
          <w:spacing w:val="1"/>
        </w:rPr>
        <w:t>pa</w:t>
      </w:r>
      <w:r w:rsidRPr="0074045D">
        <w:rPr>
          <w:rFonts w:ascii="Palatino Linotype" w:eastAsia="Arial" w:hAnsi="Palatino Linotype" w:cs="Arial"/>
          <w:i/>
        </w:rPr>
        <w:t>r</w:t>
      </w:r>
      <w:r w:rsidRPr="0074045D">
        <w:rPr>
          <w:rFonts w:ascii="Palatino Linotype" w:eastAsia="Arial" w:hAnsi="Palatino Linotype" w:cs="Arial"/>
          <w:i/>
          <w:spacing w:val="-2"/>
        </w:rPr>
        <w:t>e</w:t>
      </w:r>
      <w:r w:rsidRPr="0074045D">
        <w:rPr>
          <w:rFonts w:ascii="Palatino Linotype" w:eastAsia="Arial" w:hAnsi="Palatino Linotype" w:cs="Arial"/>
          <w:i/>
          <w:spacing w:val="1"/>
        </w:rPr>
        <w:t>n</w:t>
      </w:r>
      <w:r w:rsidRPr="0074045D">
        <w:rPr>
          <w:rFonts w:ascii="Palatino Linotype" w:eastAsia="Arial" w:hAnsi="Palatino Linotype" w:cs="Arial"/>
          <w:i/>
        </w:rPr>
        <w:t>cia y Acc</w:t>
      </w:r>
      <w:r w:rsidRPr="0074045D">
        <w:rPr>
          <w:rFonts w:ascii="Palatino Linotype" w:eastAsia="Arial" w:hAnsi="Palatino Linotype" w:cs="Arial"/>
          <w:i/>
          <w:spacing w:val="1"/>
        </w:rPr>
        <w:t>e</w:t>
      </w:r>
      <w:r w:rsidRPr="0074045D">
        <w:rPr>
          <w:rFonts w:ascii="Palatino Linotype" w:eastAsia="Arial" w:hAnsi="Palatino Linotype" w:cs="Arial"/>
          <w:i/>
        </w:rPr>
        <w:t>so</w:t>
      </w:r>
      <w:r w:rsidRPr="0074045D">
        <w:rPr>
          <w:rFonts w:ascii="Palatino Linotype" w:eastAsia="Arial" w:hAnsi="Palatino Linotype" w:cs="Arial"/>
          <w:i/>
          <w:spacing w:val="3"/>
        </w:rPr>
        <w:t xml:space="preserve"> </w:t>
      </w:r>
      <w:r w:rsidRPr="0074045D">
        <w:rPr>
          <w:rFonts w:ascii="Palatino Linotype" w:eastAsia="Arial" w:hAnsi="Palatino Linotype" w:cs="Arial"/>
          <w:i/>
        </w:rPr>
        <w:t>a</w:t>
      </w:r>
      <w:r w:rsidRPr="0074045D">
        <w:rPr>
          <w:rFonts w:ascii="Palatino Linotype" w:eastAsia="Arial" w:hAnsi="Palatino Linotype" w:cs="Arial"/>
          <w:i/>
          <w:spacing w:val="1"/>
        </w:rPr>
        <w:t xml:space="preserve"> </w:t>
      </w:r>
      <w:r w:rsidRPr="0074045D">
        <w:rPr>
          <w:rFonts w:ascii="Palatino Linotype" w:eastAsia="Arial" w:hAnsi="Palatino Linotype" w:cs="Arial"/>
          <w:i/>
        </w:rPr>
        <w:t>la I</w:t>
      </w:r>
      <w:r w:rsidRPr="0074045D">
        <w:rPr>
          <w:rFonts w:ascii="Palatino Linotype" w:eastAsia="Arial" w:hAnsi="Palatino Linotype" w:cs="Arial"/>
          <w:i/>
          <w:spacing w:val="-1"/>
        </w:rPr>
        <w:t>n</w:t>
      </w:r>
      <w:r w:rsidRPr="0074045D">
        <w:rPr>
          <w:rFonts w:ascii="Palatino Linotype" w:eastAsia="Arial" w:hAnsi="Palatino Linotype" w:cs="Arial"/>
          <w:i/>
        </w:rPr>
        <w:t>f</w:t>
      </w:r>
      <w:r w:rsidRPr="0074045D">
        <w:rPr>
          <w:rFonts w:ascii="Palatino Linotype" w:eastAsia="Arial" w:hAnsi="Palatino Linotype" w:cs="Arial"/>
          <w:i/>
          <w:spacing w:val="1"/>
        </w:rPr>
        <w:t>o</w:t>
      </w:r>
      <w:r w:rsidRPr="0074045D">
        <w:rPr>
          <w:rFonts w:ascii="Palatino Linotype" w:eastAsia="Arial" w:hAnsi="Palatino Linotype" w:cs="Arial"/>
          <w:i/>
          <w:spacing w:val="-3"/>
        </w:rPr>
        <w:t>r</w:t>
      </w:r>
      <w:r w:rsidRPr="0074045D">
        <w:rPr>
          <w:rFonts w:ascii="Palatino Linotype" w:eastAsia="Arial" w:hAnsi="Palatino Linotype" w:cs="Arial"/>
          <w:i/>
          <w:spacing w:val="1"/>
        </w:rPr>
        <w:t>ma</w:t>
      </w:r>
      <w:r w:rsidRPr="0074045D">
        <w:rPr>
          <w:rFonts w:ascii="Palatino Linotype" w:eastAsia="Arial" w:hAnsi="Palatino Linotype" w:cs="Arial"/>
          <w:i/>
        </w:rPr>
        <w:t>ci</w:t>
      </w:r>
      <w:r w:rsidRPr="0074045D">
        <w:rPr>
          <w:rFonts w:ascii="Palatino Linotype" w:eastAsia="Arial" w:hAnsi="Palatino Linotype" w:cs="Arial"/>
          <w:i/>
          <w:spacing w:val="-2"/>
        </w:rPr>
        <w:t>ó</w:t>
      </w:r>
      <w:r w:rsidRPr="0074045D">
        <w:rPr>
          <w:rFonts w:ascii="Palatino Linotype" w:eastAsia="Arial" w:hAnsi="Palatino Linotype" w:cs="Arial"/>
          <w:i/>
        </w:rPr>
        <w:t>n</w:t>
      </w:r>
      <w:r w:rsidRPr="0074045D">
        <w:rPr>
          <w:rFonts w:ascii="Palatino Linotype" w:eastAsia="Arial" w:hAnsi="Palatino Linotype" w:cs="Arial"/>
          <w:i/>
          <w:spacing w:val="6"/>
        </w:rPr>
        <w:t xml:space="preserve"> </w:t>
      </w:r>
      <w:r w:rsidRPr="0074045D">
        <w:rPr>
          <w:rFonts w:ascii="Palatino Linotype" w:eastAsia="Arial" w:hAnsi="Palatino Linotype" w:cs="Arial"/>
          <w:i/>
          <w:spacing w:val="-2"/>
        </w:rPr>
        <w:t>P</w:t>
      </w:r>
      <w:r w:rsidRPr="0074045D">
        <w:rPr>
          <w:rFonts w:ascii="Palatino Linotype" w:eastAsia="Arial" w:hAnsi="Palatino Linotype" w:cs="Arial"/>
          <w:i/>
          <w:spacing w:val="1"/>
        </w:rPr>
        <w:t>úb</w:t>
      </w:r>
      <w:r w:rsidRPr="0074045D">
        <w:rPr>
          <w:rFonts w:ascii="Palatino Linotype" w:eastAsia="Arial" w:hAnsi="Palatino Linotype" w:cs="Arial"/>
          <w:i/>
        </w:rPr>
        <w:t>l</w:t>
      </w:r>
      <w:r w:rsidRPr="0074045D">
        <w:rPr>
          <w:rFonts w:ascii="Palatino Linotype" w:eastAsia="Arial" w:hAnsi="Palatino Linotype" w:cs="Arial"/>
          <w:i/>
          <w:spacing w:val="-1"/>
        </w:rPr>
        <w:t>i</w:t>
      </w:r>
      <w:r w:rsidRPr="0074045D">
        <w:rPr>
          <w:rFonts w:ascii="Palatino Linotype" w:eastAsia="Arial" w:hAnsi="Palatino Linotype" w:cs="Arial"/>
          <w:i/>
        </w:rPr>
        <w:t xml:space="preserve">ca, </w:t>
      </w:r>
      <w:r w:rsidRPr="0074045D">
        <w:rPr>
          <w:rFonts w:ascii="Palatino Linotype" w:eastAsia="Arial" w:hAnsi="Palatino Linotype" w:cs="Arial"/>
          <w:i/>
          <w:spacing w:val="-1"/>
        </w:rPr>
        <w:t>señalan</w:t>
      </w:r>
      <w:r w:rsidRPr="0074045D">
        <w:rPr>
          <w:rFonts w:ascii="Palatino Linotype" w:eastAsia="Arial" w:hAnsi="Palatino Linotype" w:cs="Arial"/>
          <w:i/>
          <w:spacing w:val="1"/>
        </w:rPr>
        <w:t xml:space="preserve"> </w:t>
      </w:r>
      <w:r w:rsidRPr="0074045D">
        <w:rPr>
          <w:rFonts w:ascii="Palatino Linotype" w:eastAsia="Arial" w:hAnsi="Palatino Linotype" w:cs="Arial"/>
          <w:i/>
          <w:spacing w:val="-1"/>
        </w:rPr>
        <w:t>q</w:t>
      </w:r>
      <w:r w:rsidRPr="0074045D">
        <w:rPr>
          <w:rFonts w:ascii="Palatino Linotype" w:eastAsia="Arial" w:hAnsi="Palatino Linotype" w:cs="Arial"/>
          <w:i/>
          <w:spacing w:val="1"/>
        </w:rPr>
        <w:t>u</w:t>
      </w:r>
      <w:r w:rsidRPr="0074045D">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74045D">
        <w:rPr>
          <w:rFonts w:ascii="Palatino Linotype" w:eastAsia="Arial" w:hAnsi="Palatino Linotype" w:cs="Arial"/>
          <w:i/>
          <w:spacing w:val="-1"/>
        </w:rPr>
        <w:t xml:space="preserve"> sin necesidad de</w:t>
      </w:r>
      <w:r w:rsidRPr="0074045D">
        <w:rPr>
          <w:rFonts w:ascii="Palatino Linotype" w:eastAsia="Arial" w:hAnsi="Palatino Linotype" w:cs="Arial"/>
          <w:i/>
          <w:spacing w:val="1"/>
        </w:rPr>
        <w:t xml:space="preserve"> e</w:t>
      </w:r>
      <w:r w:rsidRPr="0074045D">
        <w:rPr>
          <w:rFonts w:ascii="Palatino Linotype" w:eastAsia="Arial" w:hAnsi="Palatino Linotype" w:cs="Arial"/>
          <w:i/>
        </w:rPr>
        <w:t>la</w:t>
      </w:r>
      <w:r w:rsidRPr="0074045D">
        <w:rPr>
          <w:rFonts w:ascii="Palatino Linotype" w:eastAsia="Arial" w:hAnsi="Palatino Linotype" w:cs="Arial"/>
          <w:i/>
          <w:spacing w:val="1"/>
        </w:rPr>
        <w:t>bo</w:t>
      </w:r>
      <w:r w:rsidRPr="0074045D">
        <w:rPr>
          <w:rFonts w:ascii="Palatino Linotype" w:eastAsia="Arial" w:hAnsi="Palatino Linotype" w:cs="Arial"/>
          <w:i/>
        </w:rPr>
        <w:t xml:space="preserve">rar </w:t>
      </w:r>
      <w:r w:rsidRPr="0074045D">
        <w:rPr>
          <w:rFonts w:ascii="Palatino Linotype" w:eastAsia="Arial" w:hAnsi="Palatino Linotype" w:cs="Arial"/>
          <w:i/>
          <w:spacing w:val="1"/>
        </w:rPr>
        <w:t>do</w:t>
      </w:r>
      <w:r w:rsidRPr="0074045D">
        <w:rPr>
          <w:rFonts w:ascii="Palatino Linotype" w:eastAsia="Arial" w:hAnsi="Palatino Linotype" w:cs="Arial"/>
          <w:i/>
          <w:spacing w:val="-2"/>
        </w:rPr>
        <w:t>c</w:t>
      </w:r>
      <w:r w:rsidRPr="0074045D">
        <w:rPr>
          <w:rFonts w:ascii="Palatino Linotype" w:eastAsia="Arial" w:hAnsi="Palatino Linotype" w:cs="Arial"/>
          <w:i/>
          <w:spacing w:val="1"/>
        </w:rPr>
        <w:t>u</w:t>
      </w:r>
      <w:r w:rsidRPr="0074045D">
        <w:rPr>
          <w:rFonts w:ascii="Palatino Linotype" w:eastAsia="Arial" w:hAnsi="Palatino Linotype" w:cs="Arial"/>
          <w:i/>
          <w:spacing w:val="-1"/>
        </w:rPr>
        <w:t>m</w:t>
      </w:r>
      <w:r w:rsidRPr="0074045D">
        <w:rPr>
          <w:rFonts w:ascii="Palatino Linotype" w:eastAsia="Arial" w:hAnsi="Palatino Linotype" w:cs="Arial"/>
          <w:i/>
          <w:spacing w:val="1"/>
        </w:rPr>
        <w:t>en</w:t>
      </w:r>
      <w:r w:rsidRPr="0074045D">
        <w:rPr>
          <w:rFonts w:ascii="Palatino Linotype" w:eastAsia="Arial" w:hAnsi="Palatino Linotype" w:cs="Arial"/>
          <w:i/>
          <w:spacing w:val="-2"/>
        </w:rPr>
        <w:t>t</w:t>
      </w:r>
      <w:r w:rsidRPr="0074045D">
        <w:rPr>
          <w:rFonts w:ascii="Palatino Linotype" w:eastAsia="Arial" w:hAnsi="Palatino Linotype" w:cs="Arial"/>
          <w:i/>
          <w:spacing w:val="1"/>
        </w:rPr>
        <w:t>o</w:t>
      </w:r>
      <w:r w:rsidRPr="0074045D">
        <w:rPr>
          <w:rFonts w:ascii="Palatino Linotype" w:eastAsia="Arial" w:hAnsi="Palatino Linotype" w:cs="Arial"/>
          <w:i/>
        </w:rPr>
        <w:t>s</w:t>
      </w:r>
      <w:r w:rsidRPr="0074045D">
        <w:rPr>
          <w:rFonts w:ascii="Palatino Linotype" w:eastAsia="Arial" w:hAnsi="Palatino Linotype" w:cs="Arial"/>
          <w:i/>
          <w:spacing w:val="3"/>
        </w:rPr>
        <w:t xml:space="preserve"> </w:t>
      </w:r>
      <w:r w:rsidRPr="0074045D">
        <w:rPr>
          <w:rFonts w:ascii="Palatino Linotype" w:eastAsia="Arial" w:hAnsi="Palatino Linotype" w:cs="Arial"/>
          <w:i/>
          <w:spacing w:val="1"/>
        </w:rPr>
        <w:t>a</w:t>
      </w:r>
      <w:r w:rsidRPr="0074045D">
        <w:rPr>
          <w:rFonts w:ascii="Palatino Linotype" w:eastAsia="Arial" w:hAnsi="Palatino Linotype" w:cs="Arial"/>
          <w:i/>
        </w:rPr>
        <w:t>d</w:t>
      </w:r>
      <w:r w:rsidRPr="0074045D">
        <w:rPr>
          <w:rFonts w:ascii="Palatino Linotype" w:eastAsia="Arial" w:hAnsi="Palatino Linotype" w:cs="Arial"/>
          <w:i/>
          <w:spacing w:val="1"/>
        </w:rPr>
        <w:t xml:space="preserve"> ho</w:t>
      </w:r>
      <w:r w:rsidRPr="0074045D">
        <w:rPr>
          <w:rFonts w:ascii="Palatino Linotype" w:eastAsia="Arial" w:hAnsi="Palatino Linotype" w:cs="Arial"/>
          <w:i/>
        </w:rPr>
        <w:t>c</w:t>
      </w:r>
      <w:r w:rsidRPr="0074045D">
        <w:rPr>
          <w:rFonts w:ascii="Palatino Linotype" w:eastAsia="Arial" w:hAnsi="Palatino Linotype" w:cs="Arial"/>
          <w:i/>
          <w:spacing w:val="2"/>
        </w:rPr>
        <w:t xml:space="preserve"> </w:t>
      </w:r>
      <w:r w:rsidRPr="0074045D">
        <w:rPr>
          <w:rFonts w:ascii="Palatino Linotype" w:eastAsia="Arial" w:hAnsi="Palatino Linotype" w:cs="Arial"/>
          <w:i/>
          <w:spacing w:val="1"/>
        </w:rPr>
        <w:t>pa</w:t>
      </w:r>
      <w:r w:rsidRPr="0074045D">
        <w:rPr>
          <w:rFonts w:ascii="Palatino Linotype" w:eastAsia="Arial" w:hAnsi="Palatino Linotype" w:cs="Arial"/>
          <w:i/>
        </w:rPr>
        <w:t xml:space="preserve">ra </w:t>
      </w:r>
      <w:r w:rsidRPr="0074045D">
        <w:rPr>
          <w:rFonts w:ascii="Palatino Linotype" w:eastAsia="Arial" w:hAnsi="Palatino Linotype" w:cs="Arial"/>
          <w:i/>
          <w:spacing w:val="1"/>
        </w:rPr>
        <w:t>a</w:t>
      </w:r>
      <w:r w:rsidRPr="0074045D">
        <w:rPr>
          <w:rFonts w:ascii="Palatino Linotype" w:eastAsia="Arial" w:hAnsi="Palatino Linotype" w:cs="Arial"/>
          <w:i/>
        </w:rPr>
        <w:t>t</w:t>
      </w:r>
      <w:r w:rsidRPr="0074045D">
        <w:rPr>
          <w:rFonts w:ascii="Palatino Linotype" w:eastAsia="Arial" w:hAnsi="Palatino Linotype" w:cs="Arial"/>
          <w:i/>
          <w:spacing w:val="-1"/>
        </w:rPr>
        <w:t>e</w:t>
      </w:r>
      <w:r w:rsidRPr="0074045D">
        <w:rPr>
          <w:rFonts w:ascii="Palatino Linotype" w:eastAsia="Arial" w:hAnsi="Palatino Linotype" w:cs="Arial"/>
          <w:i/>
          <w:spacing w:val="1"/>
        </w:rPr>
        <w:t>n</w:t>
      </w:r>
      <w:r w:rsidRPr="0074045D">
        <w:rPr>
          <w:rFonts w:ascii="Palatino Linotype" w:eastAsia="Arial" w:hAnsi="Palatino Linotype" w:cs="Arial"/>
          <w:i/>
          <w:spacing w:val="-1"/>
        </w:rPr>
        <w:t>d</w:t>
      </w:r>
      <w:r w:rsidRPr="0074045D">
        <w:rPr>
          <w:rFonts w:ascii="Palatino Linotype" w:eastAsia="Arial" w:hAnsi="Palatino Linotype" w:cs="Arial"/>
          <w:i/>
          <w:spacing w:val="1"/>
        </w:rPr>
        <w:t>e</w:t>
      </w:r>
      <w:r w:rsidRPr="0074045D">
        <w:rPr>
          <w:rFonts w:ascii="Palatino Linotype" w:eastAsia="Arial" w:hAnsi="Palatino Linotype" w:cs="Arial"/>
          <w:i/>
        </w:rPr>
        <w:t>r</w:t>
      </w:r>
      <w:r w:rsidRPr="0074045D">
        <w:rPr>
          <w:rFonts w:ascii="Palatino Linotype" w:eastAsia="Arial" w:hAnsi="Palatino Linotype" w:cs="Arial"/>
          <w:i/>
          <w:spacing w:val="2"/>
        </w:rPr>
        <w:t xml:space="preserve"> </w:t>
      </w:r>
      <w:r w:rsidRPr="0074045D">
        <w:rPr>
          <w:rFonts w:ascii="Palatino Linotype" w:eastAsia="Arial" w:hAnsi="Palatino Linotype" w:cs="Arial"/>
          <w:i/>
        </w:rPr>
        <w:t>l</w:t>
      </w:r>
      <w:r w:rsidRPr="0074045D">
        <w:rPr>
          <w:rFonts w:ascii="Palatino Linotype" w:eastAsia="Arial" w:hAnsi="Palatino Linotype" w:cs="Arial"/>
          <w:i/>
          <w:spacing w:val="-2"/>
        </w:rPr>
        <w:t>a</w:t>
      </w:r>
      <w:r w:rsidRPr="0074045D">
        <w:rPr>
          <w:rFonts w:ascii="Palatino Linotype" w:eastAsia="Arial" w:hAnsi="Palatino Linotype" w:cs="Arial"/>
          <w:i/>
        </w:rPr>
        <w:t>s</w:t>
      </w:r>
      <w:r w:rsidRPr="0074045D">
        <w:rPr>
          <w:rFonts w:ascii="Palatino Linotype" w:eastAsia="Arial" w:hAnsi="Palatino Linotype" w:cs="Arial"/>
          <w:i/>
          <w:spacing w:val="2"/>
        </w:rPr>
        <w:t xml:space="preserve"> </w:t>
      </w:r>
      <w:r w:rsidRPr="0074045D">
        <w:rPr>
          <w:rFonts w:ascii="Palatino Linotype" w:eastAsia="Arial" w:hAnsi="Palatino Linotype" w:cs="Arial"/>
          <w:i/>
        </w:rPr>
        <w:t>s</w:t>
      </w:r>
      <w:r w:rsidRPr="0074045D">
        <w:rPr>
          <w:rFonts w:ascii="Palatino Linotype" w:eastAsia="Arial" w:hAnsi="Palatino Linotype" w:cs="Arial"/>
          <w:i/>
          <w:spacing w:val="1"/>
        </w:rPr>
        <w:t>o</w:t>
      </w:r>
      <w:r w:rsidRPr="0074045D">
        <w:rPr>
          <w:rFonts w:ascii="Palatino Linotype" w:eastAsia="Arial" w:hAnsi="Palatino Linotype" w:cs="Arial"/>
          <w:i/>
        </w:rPr>
        <w:t>l</w:t>
      </w:r>
      <w:r w:rsidRPr="0074045D">
        <w:rPr>
          <w:rFonts w:ascii="Palatino Linotype" w:eastAsia="Arial" w:hAnsi="Palatino Linotype" w:cs="Arial"/>
          <w:i/>
          <w:spacing w:val="-1"/>
        </w:rPr>
        <w:t>i</w:t>
      </w:r>
      <w:r w:rsidRPr="0074045D">
        <w:rPr>
          <w:rFonts w:ascii="Palatino Linotype" w:eastAsia="Arial" w:hAnsi="Palatino Linotype" w:cs="Arial"/>
          <w:i/>
        </w:rPr>
        <w:t>cit</w:t>
      </w:r>
      <w:r w:rsidRPr="0074045D">
        <w:rPr>
          <w:rFonts w:ascii="Palatino Linotype" w:eastAsia="Arial" w:hAnsi="Palatino Linotype" w:cs="Arial"/>
          <w:i/>
          <w:spacing w:val="1"/>
        </w:rPr>
        <w:t>ude</w:t>
      </w:r>
      <w:r w:rsidRPr="0074045D">
        <w:rPr>
          <w:rFonts w:ascii="Palatino Linotype" w:eastAsia="Arial" w:hAnsi="Palatino Linotype" w:cs="Arial"/>
          <w:i/>
        </w:rPr>
        <w:t>s</w:t>
      </w:r>
      <w:r w:rsidRPr="0074045D">
        <w:rPr>
          <w:rFonts w:ascii="Palatino Linotype" w:eastAsia="Arial" w:hAnsi="Palatino Linotype" w:cs="Arial"/>
          <w:i/>
          <w:spacing w:val="4"/>
        </w:rPr>
        <w:t xml:space="preserve"> </w:t>
      </w:r>
      <w:r w:rsidRPr="0074045D">
        <w:rPr>
          <w:rFonts w:ascii="Palatino Linotype" w:eastAsia="Arial" w:hAnsi="Palatino Linotype" w:cs="Arial"/>
          <w:i/>
          <w:spacing w:val="-1"/>
        </w:rPr>
        <w:t>d</w:t>
      </w:r>
      <w:r w:rsidRPr="0074045D">
        <w:rPr>
          <w:rFonts w:ascii="Palatino Linotype" w:eastAsia="Arial" w:hAnsi="Palatino Linotype" w:cs="Arial"/>
          <w:i/>
        </w:rPr>
        <w:t>e</w:t>
      </w:r>
      <w:r w:rsidRPr="0074045D">
        <w:rPr>
          <w:rFonts w:ascii="Palatino Linotype" w:eastAsia="Arial" w:hAnsi="Palatino Linotype" w:cs="Arial"/>
          <w:i/>
          <w:spacing w:val="3"/>
        </w:rPr>
        <w:t xml:space="preserve"> </w:t>
      </w:r>
      <w:r w:rsidRPr="0074045D">
        <w:rPr>
          <w:rFonts w:ascii="Palatino Linotype" w:eastAsia="Arial" w:hAnsi="Palatino Linotype" w:cs="Arial"/>
          <w:i/>
        </w:rPr>
        <w:t>i</w:t>
      </w:r>
      <w:r w:rsidRPr="0074045D">
        <w:rPr>
          <w:rFonts w:ascii="Palatino Linotype" w:eastAsia="Arial" w:hAnsi="Palatino Linotype" w:cs="Arial"/>
          <w:i/>
          <w:spacing w:val="-2"/>
        </w:rPr>
        <w:t>n</w:t>
      </w:r>
      <w:r w:rsidRPr="0074045D">
        <w:rPr>
          <w:rFonts w:ascii="Palatino Linotype" w:eastAsia="Arial" w:hAnsi="Palatino Linotype" w:cs="Arial"/>
          <w:i/>
        </w:rPr>
        <w:t>f</w:t>
      </w:r>
      <w:r w:rsidRPr="0074045D">
        <w:rPr>
          <w:rFonts w:ascii="Palatino Linotype" w:eastAsia="Arial" w:hAnsi="Palatino Linotype" w:cs="Arial"/>
          <w:i/>
          <w:spacing w:val="1"/>
        </w:rPr>
        <w:t>o</w:t>
      </w:r>
      <w:r w:rsidRPr="0074045D">
        <w:rPr>
          <w:rFonts w:ascii="Palatino Linotype" w:eastAsia="Arial" w:hAnsi="Palatino Linotype" w:cs="Arial"/>
          <w:i/>
        </w:rPr>
        <w:t>r</w:t>
      </w:r>
      <w:r w:rsidRPr="0074045D">
        <w:rPr>
          <w:rFonts w:ascii="Palatino Linotype" w:eastAsia="Arial" w:hAnsi="Palatino Linotype" w:cs="Arial"/>
          <w:i/>
          <w:spacing w:val="-1"/>
        </w:rPr>
        <w:t>m</w:t>
      </w:r>
      <w:r w:rsidRPr="0074045D">
        <w:rPr>
          <w:rFonts w:ascii="Palatino Linotype" w:eastAsia="Arial" w:hAnsi="Palatino Linotype" w:cs="Arial"/>
          <w:i/>
          <w:spacing w:val="1"/>
        </w:rPr>
        <w:t>a</w:t>
      </w:r>
      <w:r w:rsidRPr="0074045D">
        <w:rPr>
          <w:rFonts w:ascii="Palatino Linotype" w:eastAsia="Arial" w:hAnsi="Palatino Linotype" w:cs="Arial"/>
          <w:i/>
        </w:rPr>
        <w:t>ció</w:t>
      </w:r>
      <w:r w:rsidRPr="0074045D">
        <w:rPr>
          <w:rFonts w:ascii="Palatino Linotype" w:eastAsia="Arial" w:hAnsi="Palatino Linotype" w:cs="Arial"/>
          <w:i/>
          <w:spacing w:val="1"/>
        </w:rPr>
        <w:t>n</w:t>
      </w:r>
      <w:r w:rsidRPr="0074045D">
        <w:rPr>
          <w:rFonts w:ascii="Palatino Linotype" w:eastAsia="Arial" w:hAnsi="Palatino Linotype" w:cs="Arial"/>
          <w:i/>
        </w:rPr>
        <w:t>.</w:t>
      </w:r>
    </w:p>
    <w:p w14:paraId="45778439" w14:textId="77777777" w:rsidR="00356510" w:rsidRPr="0074045D" w:rsidRDefault="00356510" w:rsidP="0074045D">
      <w:pPr>
        <w:spacing w:before="73" w:line="360" w:lineRule="auto"/>
        <w:ind w:left="567" w:right="616"/>
        <w:jc w:val="both"/>
        <w:rPr>
          <w:rFonts w:ascii="Palatino Linotype" w:eastAsia="Arial" w:hAnsi="Palatino Linotype" w:cs="Arial"/>
          <w:i/>
        </w:rPr>
      </w:pPr>
    </w:p>
    <w:p w14:paraId="15185327" w14:textId="77777777" w:rsidR="00356510" w:rsidRPr="0074045D" w:rsidRDefault="00356510" w:rsidP="0074045D">
      <w:pPr>
        <w:spacing w:before="73" w:line="360" w:lineRule="auto"/>
        <w:ind w:left="567" w:right="616"/>
        <w:jc w:val="both"/>
        <w:rPr>
          <w:rFonts w:ascii="Palatino Linotype" w:eastAsia="Arial" w:hAnsi="Palatino Linotype" w:cs="Arial"/>
          <w:i/>
        </w:rPr>
      </w:pPr>
      <w:r w:rsidRPr="0074045D">
        <w:rPr>
          <w:rFonts w:ascii="Palatino Linotype" w:eastAsia="Arial" w:hAnsi="Palatino Linotype" w:cs="Arial"/>
          <w:i/>
        </w:rPr>
        <w:t>Resoluciones:</w:t>
      </w:r>
    </w:p>
    <w:p w14:paraId="613ACDD7" w14:textId="77777777" w:rsidR="00356510" w:rsidRPr="0074045D" w:rsidRDefault="00356510" w:rsidP="0074045D">
      <w:pPr>
        <w:spacing w:before="73" w:line="360" w:lineRule="auto"/>
        <w:ind w:left="567" w:right="616"/>
        <w:jc w:val="both"/>
        <w:rPr>
          <w:rFonts w:ascii="Palatino Linotype" w:eastAsia="Arial" w:hAnsi="Palatino Linotype" w:cs="Arial"/>
          <w:i/>
        </w:rPr>
      </w:pPr>
      <w:r w:rsidRPr="0074045D">
        <w:rPr>
          <w:rFonts w:ascii="Palatino Linotype" w:eastAsia="Arial" w:hAnsi="Palatino Linotype" w:cs="Arial"/>
          <w:i/>
        </w:rPr>
        <w:lastRenderedPageBreak/>
        <w:t>•</w:t>
      </w:r>
      <w:r w:rsidRPr="0074045D">
        <w:rPr>
          <w:rFonts w:ascii="Palatino Linotype" w:eastAsia="Arial" w:hAnsi="Palatino Linotype" w:cs="Arial"/>
          <w:i/>
        </w:rPr>
        <w:tab/>
        <w:t>RRA 0050/16. Instituto Nacional para la Evaluación de la Educación. 13 julio de 2016. Por unanimidad. Comisionado Ponente: Francisco Javier Acuña Llamas.</w:t>
      </w:r>
    </w:p>
    <w:p w14:paraId="27F7A6AB" w14:textId="77777777" w:rsidR="00356510" w:rsidRPr="0074045D" w:rsidRDefault="00356510" w:rsidP="0074045D">
      <w:pPr>
        <w:spacing w:before="73" w:line="360" w:lineRule="auto"/>
        <w:ind w:left="567" w:right="616"/>
        <w:jc w:val="both"/>
        <w:rPr>
          <w:rFonts w:ascii="Palatino Linotype" w:eastAsia="Arial" w:hAnsi="Palatino Linotype" w:cs="Arial"/>
          <w:i/>
        </w:rPr>
      </w:pPr>
      <w:r w:rsidRPr="0074045D">
        <w:rPr>
          <w:rFonts w:ascii="Palatino Linotype" w:eastAsia="Arial" w:hAnsi="Palatino Linotype" w:cs="Arial"/>
          <w:i/>
        </w:rPr>
        <w:t>•</w:t>
      </w:r>
      <w:r w:rsidRPr="0074045D">
        <w:rPr>
          <w:rFonts w:ascii="Palatino Linotype" w:eastAsia="Arial" w:hAnsi="Palatino Linotype" w:cs="Arial"/>
          <w:i/>
        </w:rPr>
        <w:tab/>
        <w:t>RRA 0310/16. Instituto Nacional de Transparencia, Acceso a la Información y Protección de Datos Personales. 10 de agosto de 2016. Por unanimidad. Comisionada Ponente. Areli Cano Guadiana.</w:t>
      </w:r>
    </w:p>
    <w:p w14:paraId="62C1C7BC" w14:textId="77777777" w:rsidR="00356510" w:rsidRPr="0074045D" w:rsidRDefault="00356510" w:rsidP="0074045D">
      <w:pPr>
        <w:spacing w:before="73" w:line="360" w:lineRule="auto"/>
        <w:ind w:left="567" w:right="616"/>
        <w:jc w:val="both"/>
        <w:rPr>
          <w:rFonts w:ascii="Palatino Linotype" w:eastAsia="Arial" w:hAnsi="Palatino Linotype" w:cs="Arial"/>
          <w:i/>
        </w:rPr>
      </w:pPr>
      <w:r w:rsidRPr="0074045D">
        <w:rPr>
          <w:rFonts w:ascii="Palatino Linotype" w:eastAsia="Arial" w:hAnsi="Palatino Linotype" w:cs="Arial"/>
          <w:i/>
        </w:rPr>
        <w:t>•</w:t>
      </w:r>
      <w:r w:rsidRPr="0074045D">
        <w:rPr>
          <w:rFonts w:ascii="Palatino Linotype" w:eastAsia="Arial" w:hAnsi="Palatino Linotype" w:cs="Arial"/>
          <w:i/>
        </w:rPr>
        <w:tab/>
        <w:t>RRA 1889/16. Secretaría de Hacienda y Crédito Público. 05 de octubre de 2016. Por unanimidad. Comisionada Ponente. Ximena Puente de la Mora.”</w:t>
      </w:r>
    </w:p>
    <w:p w14:paraId="01CBB31F" w14:textId="5F2ECB2B" w:rsidR="00356510" w:rsidRPr="0074045D" w:rsidRDefault="00356510"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A6940AE" w14:textId="1484AD05" w:rsidR="00356510" w:rsidRPr="0074045D" w:rsidRDefault="00356510"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eastAsia="MS Mincho" w:hAnsi="Palatino Linotype" w:cs="Arial"/>
          <w:color w:val="000000" w:themeColor="text1"/>
          <w:lang w:val="es-MX"/>
        </w:rPr>
        <w:t xml:space="preserve">Sin embargo, </w:t>
      </w:r>
      <w:r w:rsidR="00484865" w:rsidRPr="0074045D">
        <w:rPr>
          <w:rFonts w:ascii="Palatino Linotype" w:eastAsia="MS Mincho" w:hAnsi="Palatino Linotype" w:cs="Arial"/>
          <w:color w:val="000000" w:themeColor="text1"/>
          <w:lang w:val="es-MX"/>
        </w:rPr>
        <w:t xml:space="preserve">es de señalar que dentro del soporte documental que se adjunta a la pólizas de egresos que son el registro o asiento contable que avala los egresos de, entre otros conceptos, el de aguinaldo, mismo que es remitido en el disco 5 del informe mensual municipal enviado al Órgano Superior de Fiscalización del Estado de México, este soporte se integra de los comprobantes fiscales digitales por internet, usualmente conocidos como recibos </w:t>
      </w:r>
      <w:r w:rsidR="00C5140B" w:rsidRPr="0074045D">
        <w:rPr>
          <w:rFonts w:ascii="Palatino Linotype" w:eastAsia="MS Mincho" w:hAnsi="Palatino Linotype" w:cs="Arial"/>
          <w:color w:val="000000" w:themeColor="text1"/>
          <w:lang w:val="es-MX"/>
        </w:rPr>
        <w:t>que pueden ser de</w:t>
      </w:r>
      <w:r w:rsidR="00484865" w:rsidRPr="0074045D">
        <w:rPr>
          <w:rFonts w:ascii="Palatino Linotype" w:eastAsia="MS Mincho" w:hAnsi="Palatino Linotype" w:cs="Arial"/>
          <w:color w:val="000000" w:themeColor="text1"/>
          <w:lang w:val="es-MX"/>
        </w:rPr>
        <w:t xml:space="preserve"> nómina, aguinaldo cualquier otra prestaci</w:t>
      </w:r>
      <w:r w:rsidR="00C5140B" w:rsidRPr="0074045D">
        <w:rPr>
          <w:rFonts w:ascii="Palatino Linotype" w:eastAsia="MS Mincho" w:hAnsi="Palatino Linotype" w:cs="Arial"/>
          <w:color w:val="000000" w:themeColor="text1"/>
          <w:lang w:val="es-MX"/>
        </w:rPr>
        <w:t>ón.</w:t>
      </w:r>
    </w:p>
    <w:p w14:paraId="12E345C8" w14:textId="77777777" w:rsidR="00356510" w:rsidRPr="0074045D" w:rsidRDefault="00356510"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723C1C6" w14:textId="21086B7F" w:rsidR="00C5140B" w:rsidRPr="0074045D" w:rsidRDefault="00C5140B"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eastAsia="MS Mincho" w:hAnsi="Palatino Linotype" w:cs="Arial"/>
          <w:color w:val="000000" w:themeColor="text1"/>
          <w:lang w:val="es-MX"/>
        </w:rPr>
        <w:t xml:space="preserve">Bajo ese contexto, resulta necesario precisar que dicho soporte documental, que versa en los recibos, en este caso, del aguinaldo pagado en dos mil dieciocho, el </w:t>
      </w:r>
      <w:r w:rsidRPr="0074045D">
        <w:rPr>
          <w:rFonts w:ascii="Palatino Linotype" w:eastAsia="MS Mincho" w:hAnsi="Palatino Linotype" w:cs="Arial"/>
          <w:color w:val="000000" w:themeColor="text1"/>
          <w:lang w:val="es-MX"/>
        </w:rPr>
        <w:lastRenderedPageBreak/>
        <w:t xml:space="preserve">particular podría identificar la fecha exacta en que se pagó esta prestación a los servidores públicos de base, confianza y eventuales, así como </w:t>
      </w:r>
      <w:proofErr w:type="spellStart"/>
      <w:r w:rsidRPr="0074045D">
        <w:rPr>
          <w:rFonts w:ascii="Palatino Linotype" w:eastAsia="MS Mincho" w:hAnsi="Palatino Linotype" w:cs="Arial"/>
          <w:color w:val="000000" w:themeColor="text1"/>
          <w:lang w:val="es-MX"/>
        </w:rPr>
        <w:t>tambien</w:t>
      </w:r>
      <w:proofErr w:type="spellEnd"/>
      <w:r w:rsidRPr="0074045D">
        <w:rPr>
          <w:rFonts w:ascii="Palatino Linotype" w:eastAsia="MS Mincho" w:hAnsi="Palatino Linotype" w:cs="Arial"/>
          <w:color w:val="000000" w:themeColor="text1"/>
          <w:lang w:val="es-MX"/>
        </w:rPr>
        <w:t xml:space="preserve"> si dicha prestación se pagó en una o varias exhibiciones.</w:t>
      </w:r>
    </w:p>
    <w:p w14:paraId="2838FD00" w14:textId="77777777" w:rsidR="00C5140B" w:rsidRPr="0074045D" w:rsidRDefault="00C5140B"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276EF95" w14:textId="448A23FE" w:rsidR="00A768C8" w:rsidRPr="0074045D" w:rsidRDefault="00C5140B"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eastAsia="MS Mincho" w:hAnsi="Palatino Linotype" w:cs="Arial"/>
          <w:color w:val="000000" w:themeColor="text1"/>
          <w:lang w:val="es-MX"/>
        </w:rPr>
        <w:t xml:space="preserve">Derivado de lo anterior, y para garantizar la efectiva entrega de la información además de  evitar que el </w:t>
      </w:r>
      <w:r w:rsidRPr="0074045D">
        <w:rPr>
          <w:rFonts w:ascii="Palatino Linotype" w:eastAsia="MS Mincho" w:hAnsi="Palatino Linotype" w:cs="Arial"/>
          <w:b/>
          <w:color w:val="000000" w:themeColor="text1"/>
          <w:lang w:val="es-MX"/>
        </w:rPr>
        <w:t>SUJETO OBLIGADO</w:t>
      </w:r>
      <w:r w:rsidRPr="0074045D">
        <w:rPr>
          <w:rFonts w:ascii="Palatino Linotype" w:eastAsia="MS Mincho" w:hAnsi="Palatino Linotype" w:cs="Arial"/>
          <w:color w:val="000000" w:themeColor="text1"/>
          <w:lang w:val="es-MX"/>
        </w:rPr>
        <w:t xml:space="preserve"> al momento de dar cumplimiento a la presente resolución genere documentos </w:t>
      </w:r>
      <w:r w:rsidRPr="0074045D">
        <w:rPr>
          <w:rFonts w:ascii="Palatino Linotype" w:eastAsia="MS Mincho" w:hAnsi="Palatino Linotype" w:cs="Arial"/>
          <w:i/>
          <w:color w:val="000000" w:themeColor="text1"/>
          <w:lang w:val="es-MX"/>
        </w:rPr>
        <w:t>ad hoc</w:t>
      </w:r>
      <w:r w:rsidRPr="0074045D">
        <w:rPr>
          <w:rFonts w:ascii="Palatino Linotype" w:eastAsia="MS Mincho" w:hAnsi="Palatino Linotype" w:cs="Arial"/>
          <w:color w:val="000000" w:themeColor="text1"/>
          <w:lang w:val="es-MX"/>
        </w:rPr>
        <w:t xml:space="preserve">, por la interpretación errónea que le pueda dar a la misma, es que a criterio de esta Ponencia </w:t>
      </w:r>
      <w:proofErr w:type="spellStart"/>
      <w:r w:rsidRPr="0074045D">
        <w:rPr>
          <w:rFonts w:ascii="Palatino Linotype" w:eastAsia="MS Mincho" w:hAnsi="Palatino Linotype" w:cs="Arial"/>
          <w:color w:val="000000" w:themeColor="text1"/>
          <w:lang w:val="es-MX"/>
        </w:rPr>
        <w:t>Resolutora</w:t>
      </w:r>
      <w:proofErr w:type="spellEnd"/>
      <w:r w:rsidRPr="0074045D">
        <w:rPr>
          <w:rFonts w:ascii="Palatino Linotype" w:eastAsia="MS Mincho" w:hAnsi="Palatino Linotype" w:cs="Arial"/>
          <w:color w:val="000000" w:themeColor="text1"/>
          <w:lang w:val="es-MX"/>
        </w:rPr>
        <w:t xml:space="preserve"> resulta dable ordenar; por un lado, como asiento o registro contable, las pólizas de egresos del aguinaldo pagado en dos mil dieciocho a los servidores públicos de base, confianza y eventuales</w:t>
      </w:r>
      <w:r w:rsidR="00E1335B" w:rsidRPr="0074045D">
        <w:rPr>
          <w:rFonts w:ascii="Palatino Linotype" w:eastAsia="MS Mincho" w:hAnsi="Palatino Linotype" w:cs="Arial"/>
          <w:color w:val="000000" w:themeColor="text1"/>
          <w:lang w:val="es-MX"/>
        </w:rPr>
        <w:t>; y, por el otro, el soporte documental de las pólizas de egresos correspondientes al pago de aguinaldo de dos mil dieciocho de los mismos servidores públicos; soporte que como ha quedado establecido en su contenido obran los recibos de aguinaldo que permitirán al particular identificar las fechas en que dicha prestación fue pagada a los servidores públicos en mérito y el número de exhibiciones con que se pagó</w:t>
      </w:r>
      <w:r w:rsidR="00617BF5" w:rsidRPr="0074045D">
        <w:rPr>
          <w:rFonts w:ascii="Palatino Linotype" w:eastAsia="MS Mincho" w:hAnsi="Palatino Linotype" w:cs="Arial"/>
          <w:color w:val="000000" w:themeColor="text1"/>
          <w:lang w:val="es-MX"/>
        </w:rPr>
        <w:t xml:space="preserve">, en versión pública, </w:t>
      </w:r>
      <w:r w:rsidR="00617BF5" w:rsidRPr="0074045D">
        <w:rPr>
          <w:rFonts w:ascii="Palatino Linotype" w:eastAsia="Calibri" w:hAnsi="Palatino Linotype" w:cs="Times New Roman"/>
          <w:color w:val="000000"/>
          <w:lang w:val="es-ES" w:eastAsia="en-US"/>
        </w:rPr>
        <w:t>con el acuerdo que emita el Comité de Transparencia, en el que se funde y motiven las razones por las cuales se testen o supriman datos de carácter confidencial.</w:t>
      </w:r>
    </w:p>
    <w:p w14:paraId="2E4CBFC1" w14:textId="77777777" w:rsidR="005E2682" w:rsidRPr="0074045D" w:rsidRDefault="005E2682"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579E3F9" w14:textId="7425AC61" w:rsidR="00A768C8" w:rsidRPr="0074045D" w:rsidRDefault="00A768C8"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eastAsia="MS Mincho" w:hAnsi="Palatino Linotype" w:cs="Arial"/>
          <w:color w:val="000000" w:themeColor="text1"/>
          <w:lang w:val="es-MX"/>
        </w:rPr>
        <w:lastRenderedPageBreak/>
        <w:t>Ahora s</w:t>
      </w:r>
      <w:r w:rsidR="00617BF5" w:rsidRPr="0074045D">
        <w:rPr>
          <w:rFonts w:ascii="Palatino Linotype" w:eastAsia="MS Mincho" w:hAnsi="Palatino Linotype" w:cs="Arial"/>
          <w:color w:val="000000" w:themeColor="text1"/>
          <w:lang w:val="es-MX"/>
        </w:rPr>
        <w:t xml:space="preserve">obre el </w:t>
      </w:r>
      <w:r w:rsidRPr="0074045D">
        <w:rPr>
          <w:rFonts w:ascii="Palatino Linotype" w:eastAsia="MS Mincho" w:hAnsi="Palatino Linotype" w:cs="Arial"/>
          <w:color w:val="000000" w:themeColor="text1"/>
          <w:lang w:val="es-MX"/>
        </w:rPr>
        <w:t xml:space="preserve">requerimiento marcado bajo el </w:t>
      </w:r>
      <w:r w:rsidRPr="0074045D">
        <w:rPr>
          <w:rFonts w:ascii="Palatino Linotype" w:eastAsia="MS Mincho" w:hAnsi="Palatino Linotype" w:cs="Arial"/>
          <w:b/>
          <w:color w:val="000000" w:themeColor="text1"/>
          <w:lang w:val="es-MX"/>
        </w:rPr>
        <w:t>numeral 2</w:t>
      </w:r>
      <w:r w:rsidRPr="0074045D">
        <w:rPr>
          <w:rFonts w:ascii="Palatino Linotype" w:eastAsia="MS Mincho" w:hAnsi="Palatino Linotype" w:cs="Arial"/>
          <w:color w:val="000000" w:themeColor="text1"/>
          <w:lang w:val="es-MX"/>
        </w:rPr>
        <w:t xml:space="preserve">, sirve precisar que el particular requirió, con su respectivo asiento contable </w:t>
      </w:r>
      <w:r w:rsidRPr="0074045D">
        <w:rPr>
          <w:rFonts w:ascii="Palatino Linotype" w:eastAsia="MS Mincho" w:hAnsi="Palatino Linotype" w:cs="Arial"/>
          <w:b/>
        </w:rPr>
        <w:t xml:space="preserve">los nombres de los beneficiados a quienes se les pago la segunda quincena de </w:t>
      </w:r>
      <w:r w:rsidR="00E1335B" w:rsidRPr="0074045D">
        <w:rPr>
          <w:rFonts w:ascii="Palatino Linotype" w:eastAsia="MS Mincho" w:hAnsi="Palatino Linotype" w:cs="Arial"/>
          <w:b/>
        </w:rPr>
        <w:t xml:space="preserve">diciembre de </w:t>
      </w:r>
      <w:r w:rsidRPr="0074045D">
        <w:rPr>
          <w:rFonts w:ascii="Palatino Linotype" w:eastAsia="MS Mincho" w:hAnsi="Palatino Linotype" w:cs="Arial"/>
          <w:b/>
        </w:rPr>
        <w:t>dos mil dieciocho.</w:t>
      </w:r>
    </w:p>
    <w:p w14:paraId="548CF5A5" w14:textId="77777777" w:rsidR="00A768C8" w:rsidRPr="0074045D" w:rsidRDefault="00A768C8"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EEF0236" w14:textId="5545C4E6" w:rsidR="002E2E45" w:rsidRPr="0074045D" w:rsidRDefault="00A768C8"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eastAsia="MS Mincho" w:hAnsi="Palatino Linotype" w:cs="Arial"/>
        </w:rPr>
        <w:t xml:space="preserve"> </w:t>
      </w:r>
      <w:r w:rsidR="003B3C58" w:rsidRPr="0074045D">
        <w:rPr>
          <w:rFonts w:ascii="Palatino Linotype" w:eastAsia="MS Mincho" w:hAnsi="Palatino Linotype" w:cs="Arial"/>
          <w:color w:val="000000" w:themeColor="text1"/>
          <w:lang w:val="es-MX"/>
        </w:rPr>
        <w:t xml:space="preserve">Bajo ese contexto, el </w:t>
      </w:r>
      <w:r w:rsidR="003B3C58" w:rsidRPr="0074045D">
        <w:rPr>
          <w:rFonts w:ascii="Palatino Linotype" w:eastAsia="MS Mincho" w:hAnsi="Palatino Linotype" w:cs="Arial"/>
          <w:b/>
          <w:color w:val="000000" w:themeColor="text1"/>
          <w:lang w:val="es-MX"/>
        </w:rPr>
        <w:t>SUJETO OBLIGADO</w:t>
      </w:r>
      <w:r w:rsidR="003B3C58" w:rsidRPr="0074045D">
        <w:rPr>
          <w:rFonts w:ascii="Palatino Linotype" w:eastAsia="MS Mincho" w:hAnsi="Palatino Linotype" w:cs="Arial"/>
          <w:color w:val="000000" w:themeColor="text1"/>
          <w:lang w:val="es-MX"/>
        </w:rPr>
        <w:t xml:space="preserve"> mediante su respuesta, sobre el presente requerimie</w:t>
      </w:r>
      <w:r w:rsidR="002E2E45" w:rsidRPr="0074045D">
        <w:rPr>
          <w:rFonts w:ascii="Palatino Linotype" w:eastAsia="MS Mincho" w:hAnsi="Palatino Linotype" w:cs="Arial"/>
          <w:color w:val="000000" w:themeColor="text1"/>
          <w:lang w:val="es-MX"/>
        </w:rPr>
        <w:t>nto, señaló</w:t>
      </w:r>
      <w:r w:rsidR="003B3C58" w:rsidRPr="0074045D">
        <w:rPr>
          <w:rFonts w:ascii="Palatino Linotype" w:eastAsia="MS Mincho" w:hAnsi="Palatino Linotype" w:cs="Arial"/>
          <w:color w:val="000000" w:themeColor="text1"/>
          <w:lang w:val="es-MX"/>
        </w:rPr>
        <w:t xml:space="preserve"> que todo el personal recibió sus pagos correspondientes al ejercicio</w:t>
      </w:r>
      <w:r w:rsidR="002E2E45" w:rsidRPr="0074045D">
        <w:rPr>
          <w:rFonts w:ascii="Palatino Linotype" w:eastAsia="MS Mincho" w:hAnsi="Palatino Linotype" w:cs="Arial"/>
          <w:color w:val="000000" w:themeColor="text1"/>
          <w:lang w:val="es-MX"/>
        </w:rPr>
        <w:t xml:space="preserve"> dos mil dieciocho.</w:t>
      </w:r>
    </w:p>
    <w:p w14:paraId="36765B34" w14:textId="77777777" w:rsidR="00E1335B" w:rsidRPr="0074045D" w:rsidRDefault="00E1335B"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09F9DD1" w14:textId="616712F7" w:rsidR="00E1335B" w:rsidRPr="0074045D" w:rsidRDefault="00E1335B"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eastAsia="MS Mincho" w:hAnsi="Palatino Linotype" w:cs="Arial"/>
          <w:color w:val="000000" w:themeColor="text1"/>
          <w:lang w:val="es-MX"/>
        </w:rPr>
        <w:t xml:space="preserve">Asimismo, mediante informe justificado el </w:t>
      </w:r>
      <w:r w:rsidRPr="0074045D">
        <w:rPr>
          <w:rFonts w:ascii="Palatino Linotype" w:eastAsia="MS Mincho" w:hAnsi="Palatino Linotype" w:cs="Arial"/>
          <w:b/>
          <w:color w:val="000000" w:themeColor="text1"/>
          <w:lang w:val="es-MX"/>
        </w:rPr>
        <w:t>SUJETO OBLIGADO</w:t>
      </w:r>
      <w:r w:rsidRPr="0074045D">
        <w:rPr>
          <w:rFonts w:ascii="Palatino Linotype" w:eastAsia="MS Mincho" w:hAnsi="Palatino Linotype" w:cs="Arial"/>
          <w:color w:val="000000" w:themeColor="text1"/>
          <w:lang w:val="es-MX"/>
        </w:rPr>
        <w:t xml:space="preserve"> puso a disposición del particular un documento que a su dicho corresponde al asiento contable, y que de su análisis se aprecia consiste en una póliza de egresos correspondiente a la segunda quincena del mes de diciembre de dos mil dieciocho</w:t>
      </w:r>
      <w:r w:rsidR="007D7576" w:rsidRPr="0074045D">
        <w:rPr>
          <w:rFonts w:ascii="Palatino Linotype" w:eastAsia="MS Mincho" w:hAnsi="Palatino Linotype" w:cs="Arial"/>
          <w:color w:val="000000" w:themeColor="text1"/>
          <w:lang w:val="es-MX"/>
        </w:rPr>
        <w:t>, misma que resulta necesario insertar:</w:t>
      </w:r>
    </w:p>
    <w:p w14:paraId="64379EF1" w14:textId="4A4F658C" w:rsidR="007D7576" w:rsidRPr="0074045D" w:rsidRDefault="0074045D"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r w:rsidRPr="0074045D">
        <w:rPr>
          <w:rFonts w:ascii="Palatino Linotype" w:eastAsia="MS Mincho" w:hAnsi="Palatino Linotype" w:cs="Arial"/>
          <w:noProof/>
          <w:color w:val="000000" w:themeColor="text1"/>
          <w:lang w:val="es-MX" w:eastAsia="es-MX"/>
        </w:rPr>
        <mc:AlternateContent>
          <mc:Choice Requires="wps">
            <w:drawing>
              <wp:anchor distT="0" distB="0" distL="114300" distR="114300" simplePos="0" relativeHeight="251659264" behindDoc="0" locked="0" layoutInCell="1" allowOverlap="1" wp14:anchorId="7F7DE1B6" wp14:editId="06B1A6FE">
                <wp:simplePos x="0" y="0"/>
                <wp:positionH relativeFrom="margin">
                  <wp:align>right</wp:align>
                </wp:positionH>
                <wp:positionV relativeFrom="paragraph">
                  <wp:posOffset>67076</wp:posOffset>
                </wp:positionV>
                <wp:extent cx="5609689" cy="2219218"/>
                <wp:effectExtent l="19050" t="19050" r="29210" b="29210"/>
                <wp:wrapNone/>
                <wp:docPr id="3" name="Conector recto 3"/>
                <wp:cNvGraphicFramePr/>
                <a:graphic xmlns:a="http://schemas.openxmlformats.org/drawingml/2006/main">
                  <a:graphicData uri="http://schemas.microsoft.com/office/word/2010/wordprocessingShape">
                    <wps:wsp>
                      <wps:cNvCnPr/>
                      <wps:spPr>
                        <a:xfrm>
                          <a:off x="0" y="0"/>
                          <a:ext cx="5609689" cy="221921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9458B8" id="Conector recto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0.5pt,5.3pt" to="832.2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" strokecolor="#4579b8 [3044]" strokeweight="3pt">
                <w10:wrap anchorx="margin"/>
              </v:line>
            </w:pict>
          </mc:Fallback>
        </mc:AlternateContent>
      </w:r>
    </w:p>
    <w:p w14:paraId="65E5A8B3" w14:textId="2AA4AB4A" w:rsidR="007D7576" w:rsidRPr="0074045D" w:rsidRDefault="007D7576" w:rsidP="0074045D">
      <w:pPr>
        <w:pStyle w:val="Prrafodelista"/>
        <w:tabs>
          <w:tab w:val="left" w:pos="426"/>
        </w:tabs>
        <w:spacing w:line="360" w:lineRule="auto"/>
        <w:ind w:left="-284"/>
        <w:jc w:val="both"/>
        <w:rPr>
          <w:rFonts w:ascii="Palatino Linotype" w:eastAsia="MS Mincho" w:hAnsi="Palatino Linotype" w:cs="Arial"/>
          <w:color w:val="000000" w:themeColor="text1"/>
          <w:lang w:val="es-MX"/>
        </w:rPr>
      </w:pPr>
      <w:r w:rsidRPr="0074045D">
        <w:rPr>
          <w:rFonts w:ascii="Palatino Linotype" w:eastAsia="MS Mincho" w:hAnsi="Palatino Linotype" w:cs="Arial"/>
          <w:noProof/>
          <w:color w:val="000000" w:themeColor="text1"/>
          <w:lang w:val="es-MX" w:eastAsia="es-MX"/>
        </w:rPr>
        <w:lastRenderedPageBreak/>
        <w:drawing>
          <wp:inline distT="0" distB="0" distL="0" distR="0" wp14:anchorId="536040B3" wp14:editId="3A4B23AD">
            <wp:extent cx="5605489" cy="4495800"/>
            <wp:effectExtent l="190500" t="190500" r="186055" b="1905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0180" cy="4507583"/>
                    </a:xfrm>
                    <a:prstGeom prst="rect">
                      <a:avLst/>
                    </a:prstGeom>
                    <a:ln>
                      <a:noFill/>
                    </a:ln>
                    <a:effectLst>
                      <a:outerShdw blurRad="190500" algn="tl" rotWithShape="0">
                        <a:srgbClr val="000000">
                          <a:alpha val="70000"/>
                        </a:srgbClr>
                      </a:outerShdw>
                    </a:effectLst>
                  </pic:spPr>
                </pic:pic>
              </a:graphicData>
            </a:graphic>
          </wp:inline>
        </w:drawing>
      </w:r>
    </w:p>
    <w:p w14:paraId="472CF57F" w14:textId="77777777" w:rsidR="002E2E45" w:rsidRPr="0074045D" w:rsidRDefault="002E2E45"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2D2F6AF" w14:textId="0DB3AFF9" w:rsidR="002E2E45" w:rsidRPr="0074045D" w:rsidRDefault="002E2E45"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eastAsia="MS Mincho" w:hAnsi="Palatino Linotype" w:cs="Arial"/>
          <w:color w:val="000000" w:themeColor="text1"/>
          <w:lang w:val="es-MX"/>
        </w:rPr>
        <w:t xml:space="preserve">En esa tesitura, el hecho de que el </w:t>
      </w:r>
      <w:r w:rsidRPr="0074045D">
        <w:rPr>
          <w:rFonts w:ascii="Palatino Linotype" w:eastAsia="MS Mincho" w:hAnsi="Palatino Linotype" w:cs="Arial"/>
          <w:b/>
          <w:color w:val="000000" w:themeColor="text1"/>
          <w:lang w:val="es-MX"/>
        </w:rPr>
        <w:t>SUJETO OBLIGADO</w:t>
      </w:r>
      <w:r w:rsidRPr="0074045D">
        <w:rPr>
          <w:rFonts w:ascii="Palatino Linotype" w:eastAsia="MS Mincho" w:hAnsi="Palatino Linotype" w:cs="Arial"/>
          <w:color w:val="000000" w:themeColor="text1"/>
          <w:lang w:val="es-MX"/>
        </w:rPr>
        <w:t xml:space="preserve"> se pronunciara en el sentido de referir que todo el personal recibió sus pagos del ejercicio dos mil </w:t>
      </w:r>
      <w:r w:rsidRPr="0074045D">
        <w:rPr>
          <w:rFonts w:ascii="Palatino Linotype" w:eastAsia="MS Mincho" w:hAnsi="Palatino Linotype" w:cs="Arial"/>
          <w:color w:val="000000" w:themeColor="text1"/>
          <w:lang w:val="es-MX"/>
        </w:rPr>
        <w:lastRenderedPageBreak/>
        <w:t xml:space="preserve">dieciocho, </w:t>
      </w:r>
      <w:r w:rsidR="007D7576" w:rsidRPr="0074045D">
        <w:rPr>
          <w:rFonts w:ascii="Palatino Linotype" w:eastAsia="MS Mincho" w:hAnsi="Palatino Linotype" w:cs="Arial"/>
          <w:color w:val="000000" w:themeColor="text1"/>
          <w:lang w:val="es-MX"/>
        </w:rPr>
        <w:t xml:space="preserve">y que mediante informe entregará al particular la póliza de egresos que avala el pago de la segunda quincena del mes de diciembre de dos mil dieciocho, </w:t>
      </w:r>
      <w:r w:rsidRPr="0074045D">
        <w:rPr>
          <w:rFonts w:ascii="Palatino Linotype" w:eastAsia="MS Mincho" w:hAnsi="Palatino Linotype" w:cs="Arial"/>
          <w:color w:val="000000" w:themeColor="text1"/>
          <w:lang w:val="es-MX"/>
        </w:rPr>
        <w:t xml:space="preserve">acepta que genera, posee y/o administra la información </w:t>
      </w:r>
      <w:r w:rsidR="00185768" w:rsidRPr="0074045D">
        <w:rPr>
          <w:rFonts w:ascii="Palatino Linotype" w:eastAsia="MS Mincho" w:hAnsi="Palatino Linotype" w:cs="Arial"/>
          <w:color w:val="000000" w:themeColor="text1"/>
          <w:lang w:val="es-MX"/>
        </w:rPr>
        <w:t>en ejercicio de sus facultades, competencias y funciones de derecho público; por lo tanto, a nada practico conduciría un mayor estudio ya que se insiste en que la información ya fue asumida, actualizándose con ello el supuesto jurídico establecido en el artículo 12 de la Ley de Transparencia y Acceso a la Información Pública del Estado de México y Municipios.</w:t>
      </w:r>
    </w:p>
    <w:p w14:paraId="0D9CB11E" w14:textId="77777777" w:rsidR="002E2E45" w:rsidRPr="0074045D" w:rsidRDefault="002E2E45"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0D033C9" w14:textId="7890369B" w:rsidR="003B3C58" w:rsidRPr="0074045D" w:rsidRDefault="002E2E45"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eastAsia="MS Mincho" w:hAnsi="Palatino Linotype" w:cs="Arial"/>
          <w:color w:val="000000" w:themeColor="text1"/>
          <w:lang w:val="es-MX"/>
        </w:rPr>
        <w:t xml:space="preserve">Sin embargo, </w:t>
      </w:r>
      <w:r w:rsidR="00185768" w:rsidRPr="0074045D">
        <w:rPr>
          <w:rFonts w:ascii="Palatino Linotype" w:eastAsia="MS Mincho" w:hAnsi="Palatino Linotype" w:cs="Arial"/>
          <w:color w:val="000000" w:themeColor="text1"/>
          <w:lang w:val="es-MX"/>
        </w:rPr>
        <w:t xml:space="preserve">no está por demás que en la misma respuesta el </w:t>
      </w:r>
      <w:r w:rsidR="00185768" w:rsidRPr="0074045D">
        <w:rPr>
          <w:rFonts w:ascii="Palatino Linotype" w:eastAsia="MS Mincho" w:hAnsi="Palatino Linotype" w:cs="Arial"/>
          <w:b/>
          <w:color w:val="000000" w:themeColor="text1"/>
          <w:lang w:val="es-MX"/>
        </w:rPr>
        <w:t>SUJETO OBLIGADO</w:t>
      </w:r>
      <w:r w:rsidR="00185768" w:rsidRPr="0074045D">
        <w:rPr>
          <w:rFonts w:ascii="Palatino Linotype" w:eastAsia="MS Mincho" w:hAnsi="Palatino Linotype" w:cs="Arial"/>
          <w:color w:val="000000" w:themeColor="text1"/>
          <w:lang w:val="es-MX"/>
        </w:rPr>
        <w:t xml:space="preserve"> </w:t>
      </w:r>
      <w:r w:rsidR="003B3C58" w:rsidRPr="0074045D">
        <w:rPr>
          <w:rFonts w:ascii="Palatino Linotype" w:eastAsia="MS Mincho" w:hAnsi="Palatino Linotype" w:cs="Arial"/>
          <w:color w:val="000000" w:themeColor="text1"/>
          <w:lang w:val="es-MX"/>
        </w:rPr>
        <w:t xml:space="preserve">refirió </w:t>
      </w:r>
      <w:r w:rsidRPr="0074045D">
        <w:rPr>
          <w:rFonts w:ascii="Palatino Linotype" w:eastAsia="MS Mincho" w:hAnsi="Palatino Linotype" w:cs="Arial"/>
          <w:color w:val="000000" w:themeColor="text1"/>
          <w:lang w:val="es-MX"/>
        </w:rPr>
        <w:t xml:space="preserve">que la </w:t>
      </w:r>
      <w:r w:rsidR="007D7576" w:rsidRPr="0074045D">
        <w:rPr>
          <w:rFonts w:ascii="Palatino Linotype" w:eastAsia="MS Mincho" w:hAnsi="Palatino Linotype" w:cs="Arial"/>
          <w:color w:val="000000" w:themeColor="text1"/>
          <w:lang w:val="es-MX"/>
        </w:rPr>
        <w:t xml:space="preserve">información </w:t>
      </w:r>
      <w:r w:rsidRPr="0074045D">
        <w:rPr>
          <w:rFonts w:ascii="Palatino Linotype" w:eastAsia="MS Mincho" w:hAnsi="Palatino Linotype" w:cs="Arial"/>
          <w:color w:val="000000" w:themeColor="text1"/>
          <w:lang w:val="es-MX"/>
        </w:rPr>
        <w:t xml:space="preserve">no podía ser proporcionada por tratarse de información clasificada y por datos personales, aseveración que </w:t>
      </w:r>
      <w:r w:rsidR="007D7576" w:rsidRPr="0074045D">
        <w:rPr>
          <w:rFonts w:ascii="Palatino Linotype" w:eastAsia="MS Mincho" w:hAnsi="Palatino Linotype" w:cs="Arial"/>
          <w:color w:val="000000" w:themeColor="text1"/>
          <w:lang w:val="es-MX"/>
        </w:rPr>
        <w:t xml:space="preserve">se infiere iba encaminada al soporte documental de dicha póliza de egresos, cuestión que </w:t>
      </w:r>
      <w:r w:rsidRPr="0074045D">
        <w:rPr>
          <w:rFonts w:ascii="Palatino Linotype" w:eastAsia="MS Mincho" w:hAnsi="Palatino Linotype" w:cs="Arial"/>
          <w:color w:val="000000" w:themeColor="text1"/>
          <w:lang w:val="es-MX"/>
        </w:rPr>
        <w:t xml:space="preserve">ratifica mediante su informe justificado al pronunciarse bajo </w:t>
      </w:r>
      <w:r w:rsidR="00101197" w:rsidRPr="0074045D">
        <w:rPr>
          <w:rFonts w:ascii="Palatino Linotype" w:eastAsia="MS Mincho" w:hAnsi="Palatino Linotype" w:cs="Arial"/>
          <w:color w:val="000000" w:themeColor="text1"/>
          <w:lang w:val="es-MX"/>
        </w:rPr>
        <w:t xml:space="preserve">el siguiente argumento: </w:t>
      </w:r>
      <w:r w:rsidR="003B3C58" w:rsidRPr="0074045D">
        <w:rPr>
          <w:rFonts w:ascii="Palatino Linotype" w:eastAsia="MS Mincho" w:hAnsi="Palatino Linotype" w:cs="Arial"/>
          <w:color w:val="000000" w:themeColor="text1"/>
          <w:lang w:val="es-MX"/>
        </w:rPr>
        <w:t>“</w:t>
      </w:r>
      <w:r w:rsidR="003B3C58" w:rsidRPr="0074045D">
        <w:rPr>
          <w:rFonts w:ascii="Palatino Linotype" w:eastAsia="MS Mincho" w:hAnsi="Palatino Linotype" w:cs="Arial"/>
          <w:i/>
          <w:color w:val="000000" w:themeColor="text1"/>
          <w:lang w:val="es-MX"/>
        </w:rPr>
        <w:t>Debido a que trata datos sensibles, se debe contar con el consentimiento expreso de los servidores públicos, por ser de carácter reservada concretamente refiriéndose a personas físicas por ser una base de datos con información confidencial con carácter</w:t>
      </w:r>
      <w:r w:rsidR="00101197" w:rsidRPr="0074045D">
        <w:rPr>
          <w:rFonts w:ascii="Palatino Linotype" w:eastAsia="MS Mincho" w:hAnsi="Palatino Linotype" w:cs="Arial"/>
          <w:i/>
          <w:color w:val="000000" w:themeColor="text1"/>
          <w:lang w:val="es-MX"/>
        </w:rPr>
        <w:t xml:space="preserve"> fiscal no es posible proporcionar la solicitud sin la autorización de los servidores públicos</w:t>
      </w:r>
      <w:r w:rsidR="003B3C58" w:rsidRPr="0074045D">
        <w:rPr>
          <w:rFonts w:ascii="Palatino Linotype" w:eastAsia="MS Mincho" w:hAnsi="Palatino Linotype" w:cs="Arial"/>
          <w:color w:val="000000" w:themeColor="text1"/>
          <w:lang w:val="es-MX"/>
        </w:rPr>
        <w:t>”</w:t>
      </w:r>
      <w:r w:rsidRPr="0074045D">
        <w:rPr>
          <w:rFonts w:ascii="Palatino Linotype" w:eastAsia="MS Mincho" w:hAnsi="Palatino Linotype" w:cs="Arial"/>
          <w:color w:val="000000" w:themeColor="text1"/>
          <w:lang w:val="es-MX"/>
        </w:rPr>
        <w:t>.</w:t>
      </w:r>
    </w:p>
    <w:p w14:paraId="6F547C04" w14:textId="77777777" w:rsidR="002E2E45" w:rsidRPr="0074045D" w:rsidRDefault="002E2E45"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50507C4" w14:textId="6DDD8E0F" w:rsidR="002E2E45" w:rsidRPr="0074045D" w:rsidRDefault="007D7576"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eastAsia="MS Mincho" w:hAnsi="Palatino Linotype" w:cs="Arial"/>
          <w:color w:val="000000" w:themeColor="text1"/>
          <w:lang w:val="es-MX"/>
        </w:rPr>
        <w:lastRenderedPageBreak/>
        <w:t>No obstante, c</w:t>
      </w:r>
      <w:r w:rsidR="002E2E45" w:rsidRPr="0074045D">
        <w:rPr>
          <w:rFonts w:ascii="Palatino Linotype" w:eastAsia="MS Mincho" w:hAnsi="Palatino Linotype" w:cs="Arial"/>
          <w:color w:val="000000" w:themeColor="text1"/>
          <w:lang w:val="es-MX"/>
        </w:rPr>
        <w:t>omo ya se ha hecho referencia en párrafos anteriores, la información requerida resulta ser de carácter público y que si bien en ella pudieran obrar datos de carácter confidencial, eso no constituye una limitante para realizar su entrega, tan es así que para ello los Sujetos Obligados deben elaborar las versiones públicas respectivas, en las cuales se protejan los datos que encuadren en la hipótesis jurídica; versión que debe avalarse mediante el acuerdo que para tal efecto emita el Comité de Transparencia, en el que se funde y motiven las razones por las cuales los datos personales de carácter confidencial son susceptibles de ser clasificados.</w:t>
      </w:r>
    </w:p>
    <w:p w14:paraId="5DA20490" w14:textId="77777777" w:rsidR="002E2E45" w:rsidRPr="0074045D" w:rsidRDefault="002E2E45"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D6BA4ED" w14:textId="0B104964" w:rsidR="007D7576" w:rsidRPr="0074045D" w:rsidRDefault="002E2E45"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eastAsia="MS Mincho" w:hAnsi="Palatino Linotype" w:cs="Arial"/>
          <w:color w:val="000000" w:themeColor="text1"/>
          <w:lang w:val="es-MX"/>
        </w:rPr>
        <w:t xml:space="preserve">En ese sentido </w:t>
      </w:r>
      <w:r w:rsidR="007D7576" w:rsidRPr="0074045D">
        <w:rPr>
          <w:rFonts w:ascii="Palatino Linotype" w:eastAsia="MS Mincho" w:hAnsi="Palatino Linotype" w:cs="Arial"/>
          <w:color w:val="000000" w:themeColor="text1"/>
          <w:lang w:val="es-MX"/>
        </w:rPr>
        <w:t xml:space="preserve">a criterio de esta Ponencia </w:t>
      </w:r>
      <w:proofErr w:type="spellStart"/>
      <w:r w:rsidR="007D7576" w:rsidRPr="0074045D">
        <w:rPr>
          <w:rFonts w:ascii="Palatino Linotype" w:eastAsia="MS Mincho" w:hAnsi="Palatino Linotype" w:cs="Arial"/>
          <w:color w:val="000000" w:themeColor="text1"/>
          <w:lang w:val="es-MX"/>
        </w:rPr>
        <w:t>Resolutora</w:t>
      </w:r>
      <w:proofErr w:type="spellEnd"/>
      <w:r w:rsidR="007D7576" w:rsidRPr="0074045D">
        <w:rPr>
          <w:rFonts w:ascii="Palatino Linotype" w:eastAsia="MS Mincho" w:hAnsi="Palatino Linotype" w:cs="Arial"/>
          <w:color w:val="000000" w:themeColor="text1"/>
          <w:lang w:val="es-MX"/>
        </w:rPr>
        <w:t xml:space="preserve"> el derecho de acceso a la información del particular fue garantizado, sólo por cuanto hace a la </w:t>
      </w:r>
      <w:r w:rsidR="004B1069" w:rsidRPr="0074045D">
        <w:rPr>
          <w:rFonts w:ascii="Palatino Linotype" w:eastAsia="MS Mincho" w:hAnsi="Palatino Linotype" w:cs="Arial"/>
          <w:color w:val="000000" w:themeColor="text1"/>
          <w:lang w:val="es-MX"/>
        </w:rPr>
        <w:t>póliza</w:t>
      </w:r>
      <w:r w:rsidR="007D7576" w:rsidRPr="0074045D">
        <w:rPr>
          <w:rFonts w:ascii="Palatino Linotype" w:eastAsia="MS Mincho" w:hAnsi="Palatino Linotype" w:cs="Arial"/>
          <w:color w:val="000000" w:themeColor="text1"/>
          <w:lang w:val="es-MX"/>
        </w:rPr>
        <w:t xml:space="preserve"> de egresos entregada mediante </w:t>
      </w:r>
      <w:r w:rsidR="004B1069" w:rsidRPr="0074045D">
        <w:rPr>
          <w:rFonts w:ascii="Palatino Linotype" w:eastAsia="MS Mincho" w:hAnsi="Palatino Linotype" w:cs="Arial"/>
          <w:color w:val="000000" w:themeColor="text1"/>
          <w:lang w:val="es-MX"/>
        </w:rPr>
        <w:t>informe justificado</w:t>
      </w:r>
      <w:r w:rsidR="007D7576" w:rsidRPr="0074045D">
        <w:rPr>
          <w:rFonts w:ascii="Palatino Linotype" w:eastAsia="MS Mincho" w:hAnsi="Palatino Linotype" w:cs="Arial"/>
          <w:color w:val="000000" w:themeColor="text1"/>
          <w:lang w:val="es-MX"/>
        </w:rPr>
        <w:t xml:space="preserve">, ya que esta, como ya se ha referido, se constituye como el asiento o registro contable que avala el egreso del </w:t>
      </w:r>
      <w:r w:rsidR="007D7576" w:rsidRPr="0074045D">
        <w:rPr>
          <w:rFonts w:ascii="Palatino Linotype" w:eastAsia="MS Mincho" w:hAnsi="Palatino Linotype" w:cs="Arial"/>
          <w:b/>
          <w:color w:val="000000" w:themeColor="text1"/>
          <w:lang w:val="es-MX"/>
        </w:rPr>
        <w:t>SUJETO OBLIGADO</w:t>
      </w:r>
      <w:r w:rsidR="007D7576" w:rsidRPr="0074045D">
        <w:rPr>
          <w:rFonts w:ascii="Palatino Linotype" w:eastAsia="MS Mincho" w:hAnsi="Palatino Linotype" w:cs="Arial"/>
          <w:color w:val="000000" w:themeColor="text1"/>
          <w:lang w:val="es-MX"/>
        </w:rPr>
        <w:t xml:space="preserve"> en el pago de las remuneraciones a las que fueron acreedores los servidores públicos en la segunda quincena del mes de diciembre de dos mil dieciocho.</w:t>
      </w:r>
    </w:p>
    <w:p w14:paraId="45E66458" w14:textId="77777777" w:rsidR="007D7576" w:rsidRPr="0074045D" w:rsidRDefault="007D7576"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A8EA562" w14:textId="525EA145" w:rsidR="007D7576" w:rsidRPr="0074045D" w:rsidRDefault="007D7576"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eastAsia="MS Mincho" w:hAnsi="Palatino Linotype" w:cs="Arial"/>
          <w:color w:val="000000" w:themeColor="text1"/>
          <w:lang w:val="es-MX"/>
        </w:rPr>
        <w:lastRenderedPageBreak/>
        <w:t xml:space="preserve">Bajo ese contexto, y en atención al requerimiento marcado bajo el </w:t>
      </w:r>
      <w:r w:rsidRPr="0074045D">
        <w:rPr>
          <w:rFonts w:ascii="Palatino Linotype" w:eastAsia="MS Mincho" w:hAnsi="Palatino Linotype" w:cs="Arial"/>
          <w:b/>
          <w:color w:val="000000" w:themeColor="text1"/>
          <w:lang w:val="es-MX"/>
        </w:rPr>
        <w:t>numeral 2</w:t>
      </w:r>
      <w:r w:rsidRPr="0074045D">
        <w:rPr>
          <w:rFonts w:ascii="Palatino Linotype" w:eastAsia="MS Mincho" w:hAnsi="Palatino Linotype" w:cs="Arial"/>
          <w:color w:val="000000" w:themeColor="text1"/>
          <w:lang w:val="es-MX"/>
        </w:rPr>
        <w:t xml:space="preserve">, </w:t>
      </w:r>
      <w:r w:rsidR="002E2E45" w:rsidRPr="0074045D">
        <w:rPr>
          <w:rFonts w:ascii="Palatino Linotype" w:eastAsia="MS Mincho" w:hAnsi="Palatino Linotype" w:cs="Arial"/>
          <w:color w:val="000000" w:themeColor="text1"/>
          <w:lang w:val="es-MX"/>
        </w:rPr>
        <w:t xml:space="preserve">a criterio de esta Ponencia </w:t>
      </w:r>
      <w:proofErr w:type="spellStart"/>
      <w:r w:rsidR="002E2E45" w:rsidRPr="0074045D">
        <w:rPr>
          <w:rFonts w:ascii="Palatino Linotype" w:eastAsia="MS Mincho" w:hAnsi="Palatino Linotype" w:cs="Arial"/>
          <w:color w:val="000000" w:themeColor="text1"/>
          <w:lang w:val="es-MX"/>
        </w:rPr>
        <w:t>Resolutora</w:t>
      </w:r>
      <w:proofErr w:type="spellEnd"/>
      <w:r w:rsidR="002E2E45" w:rsidRPr="0074045D">
        <w:rPr>
          <w:rFonts w:ascii="Palatino Linotype" w:eastAsia="MS Mincho" w:hAnsi="Palatino Linotype" w:cs="Arial"/>
          <w:color w:val="000000" w:themeColor="text1"/>
          <w:lang w:val="es-MX"/>
        </w:rPr>
        <w:t xml:space="preserve"> resulta dable orde</w:t>
      </w:r>
      <w:r w:rsidRPr="0074045D">
        <w:rPr>
          <w:rFonts w:ascii="Palatino Linotype" w:eastAsia="MS Mincho" w:hAnsi="Palatino Linotype" w:cs="Arial"/>
          <w:color w:val="000000" w:themeColor="text1"/>
          <w:lang w:val="es-MX"/>
        </w:rPr>
        <w:t xml:space="preserve">nar </w:t>
      </w:r>
      <w:r w:rsidR="002E2E45" w:rsidRPr="0074045D">
        <w:rPr>
          <w:rFonts w:ascii="Palatino Linotype" w:eastAsia="MS Mincho" w:hAnsi="Palatino Linotype" w:cs="Arial"/>
          <w:color w:val="000000" w:themeColor="text1"/>
          <w:lang w:val="es-MX"/>
        </w:rPr>
        <w:t xml:space="preserve">al </w:t>
      </w:r>
      <w:r w:rsidRPr="0074045D">
        <w:rPr>
          <w:rFonts w:ascii="Palatino Linotype" w:eastAsia="MS Mincho" w:hAnsi="Palatino Linotype" w:cs="Arial"/>
          <w:b/>
          <w:color w:val="000000" w:themeColor="text1"/>
          <w:lang w:val="es-MX"/>
        </w:rPr>
        <w:t>SUJETO OBLIGADO</w:t>
      </w:r>
      <w:r w:rsidRPr="0074045D">
        <w:rPr>
          <w:rFonts w:ascii="Palatino Linotype" w:eastAsia="MS Mincho" w:hAnsi="Palatino Linotype" w:cs="Arial"/>
          <w:color w:val="000000" w:themeColor="text1"/>
          <w:lang w:val="es-MX"/>
        </w:rPr>
        <w:t xml:space="preserve"> el soporte documental de las póliza de egresos remitida mediante informe justificado, correspondiente a la segunda quincena del mes de diciembre de dos mil dieciocho; soporte en el cual obren los comprobantes fiscales digitales por </w:t>
      </w:r>
      <w:r w:rsidR="004B1069" w:rsidRPr="0074045D">
        <w:rPr>
          <w:rFonts w:ascii="Palatino Linotype" w:eastAsia="MS Mincho" w:hAnsi="Palatino Linotype" w:cs="Arial"/>
          <w:color w:val="000000" w:themeColor="text1"/>
          <w:lang w:val="es-MX"/>
        </w:rPr>
        <w:t>internet</w:t>
      </w:r>
      <w:r w:rsidRPr="0074045D">
        <w:rPr>
          <w:rFonts w:ascii="Palatino Linotype" w:eastAsia="MS Mincho" w:hAnsi="Palatino Linotype" w:cs="Arial"/>
          <w:color w:val="000000" w:themeColor="text1"/>
          <w:lang w:val="es-MX"/>
        </w:rPr>
        <w:t xml:space="preserve"> o bien</w:t>
      </w:r>
      <w:r w:rsidR="004B1069" w:rsidRPr="0074045D">
        <w:rPr>
          <w:rFonts w:ascii="Palatino Linotype" w:eastAsia="MS Mincho" w:hAnsi="Palatino Linotype" w:cs="Arial"/>
          <w:color w:val="000000" w:themeColor="text1"/>
          <w:lang w:val="es-MX"/>
        </w:rPr>
        <w:t>,</w:t>
      </w:r>
      <w:r w:rsidRPr="0074045D">
        <w:rPr>
          <w:rFonts w:ascii="Palatino Linotype" w:eastAsia="MS Mincho" w:hAnsi="Palatino Linotype" w:cs="Arial"/>
          <w:color w:val="000000" w:themeColor="text1"/>
          <w:lang w:val="es-MX"/>
        </w:rPr>
        <w:t xml:space="preserve"> recibos de nómina </w:t>
      </w:r>
      <w:r w:rsidR="004B1069" w:rsidRPr="0074045D">
        <w:rPr>
          <w:rFonts w:ascii="Palatino Linotype" w:eastAsia="MS Mincho" w:hAnsi="Palatino Linotype" w:cs="Arial"/>
          <w:color w:val="000000" w:themeColor="text1"/>
          <w:lang w:val="es-MX"/>
        </w:rPr>
        <w:t>de dicha temporalidad, que</w:t>
      </w:r>
      <w:r w:rsidRPr="0074045D">
        <w:rPr>
          <w:rFonts w:ascii="Palatino Linotype" w:eastAsia="MS Mincho" w:hAnsi="Palatino Linotype" w:cs="Arial"/>
          <w:color w:val="000000" w:themeColor="text1"/>
          <w:lang w:val="es-MX"/>
        </w:rPr>
        <w:t xml:space="preserve"> </w:t>
      </w:r>
      <w:r w:rsidR="004B1069" w:rsidRPr="0074045D">
        <w:rPr>
          <w:rFonts w:ascii="Palatino Linotype" w:eastAsia="MS Mincho" w:hAnsi="Palatino Linotype" w:cs="Arial"/>
          <w:color w:val="000000" w:themeColor="text1"/>
          <w:lang w:val="es-MX"/>
        </w:rPr>
        <w:t>permita</w:t>
      </w:r>
      <w:r w:rsidRPr="0074045D">
        <w:rPr>
          <w:rFonts w:ascii="Palatino Linotype" w:eastAsia="MS Mincho" w:hAnsi="Palatino Linotype" w:cs="Arial"/>
          <w:color w:val="000000" w:themeColor="text1"/>
          <w:lang w:val="es-MX"/>
        </w:rPr>
        <w:t>n al par</w:t>
      </w:r>
      <w:r w:rsidR="004B1069" w:rsidRPr="0074045D">
        <w:rPr>
          <w:rFonts w:ascii="Palatino Linotype" w:eastAsia="MS Mincho" w:hAnsi="Palatino Linotype" w:cs="Arial"/>
          <w:color w:val="000000" w:themeColor="text1"/>
          <w:lang w:val="es-MX"/>
        </w:rPr>
        <w:t>ticular identificar los nombres y montos pagados a los servidores públicos en la segunda quincena de dicho mes y año</w:t>
      </w:r>
      <w:r w:rsidRPr="0074045D">
        <w:rPr>
          <w:rFonts w:ascii="Palatino Linotype" w:eastAsia="MS Mincho" w:hAnsi="Palatino Linotype" w:cs="Arial"/>
          <w:color w:val="000000" w:themeColor="text1"/>
          <w:lang w:val="es-MX"/>
        </w:rPr>
        <w:t xml:space="preserve">, en versión pública, </w:t>
      </w:r>
      <w:r w:rsidRPr="0074045D">
        <w:rPr>
          <w:rFonts w:ascii="Palatino Linotype" w:eastAsia="Calibri" w:hAnsi="Palatino Linotype" w:cs="Times New Roman"/>
          <w:color w:val="000000"/>
          <w:lang w:val="es-ES" w:eastAsia="en-US"/>
        </w:rPr>
        <w:t>con el acuerdo que emita el Comité de Transparencia, en el que se funde y motiven las razones por las cuales se testen o supriman datos de carácter confidencial.</w:t>
      </w:r>
    </w:p>
    <w:p w14:paraId="27F10E73" w14:textId="050005C8" w:rsidR="007E0F72" w:rsidRPr="0074045D" w:rsidRDefault="007E0F72"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19ABA7D" w14:textId="0340C89E" w:rsidR="007E0F72" w:rsidRPr="0074045D" w:rsidRDefault="007E0F72"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hAnsi="Palatino Linotype" w:cs="Arial"/>
          <w:lang w:eastAsia="es-MX"/>
        </w:rPr>
        <w:t xml:space="preserve">Lo anterior, en razón de que en </w:t>
      </w:r>
      <w:r w:rsidR="004B1069" w:rsidRPr="0074045D">
        <w:rPr>
          <w:rFonts w:ascii="Palatino Linotype" w:hAnsi="Palatino Linotype" w:cs="Arial"/>
          <w:lang w:eastAsia="es-MX"/>
        </w:rPr>
        <w:t xml:space="preserve">los documentos que obran en el soporte documental de referencia, como lo son los recibos de nómina, estos son considerados como registros individuales de cada trabajador en el cual se asientan </w:t>
      </w:r>
      <w:r w:rsidRPr="0074045D">
        <w:rPr>
          <w:rFonts w:ascii="Palatino Linotype" w:hAnsi="Palatino Linotype" w:cs="Arial"/>
          <w:lang w:eastAsia="es-MX"/>
        </w:rPr>
        <w:t>las percepciones brutas, deducciones y el neto a recibir</w:t>
      </w:r>
      <w:r w:rsidR="004B1069" w:rsidRPr="0074045D">
        <w:rPr>
          <w:rFonts w:ascii="Palatino Linotype" w:hAnsi="Palatino Linotype" w:cs="Arial"/>
          <w:lang w:eastAsia="es-MX"/>
        </w:rPr>
        <w:t>; recibos que son los documentos idóneos para atender cabalmente dicho requerimiento del particular.</w:t>
      </w:r>
    </w:p>
    <w:p w14:paraId="014333C7" w14:textId="77777777" w:rsidR="007E0F72" w:rsidRPr="0074045D" w:rsidRDefault="007E0F72"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34E3B4A" w14:textId="5FD3DA04" w:rsidR="007775B7" w:rsidRPr="0074045D" w:rsidRDefault="005E4A0E"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eastAsia="MS Mincho" w:hAnsi="Palatino Linotype" w:cs="Arial"/>
          <w:color w:val="000000" w:themeColor="text1"/>
          <w:lang w:val="es-MX"/>
        </w:rPr>
        <w:t xml:space="preserve">Dicho lo anterior, </w:t>
      </w:r>
      <w:r w:rsidR="007775B7" w:rsidRPr="0074045D">
        <w:rPr>
          <w:rFonts w:ascii="Palatino Linotype" w:eastAsia="MS Mincho" w:hAnsi="Palatino Linotype" w:cs="Arial"/>
          <w:color w:val="000000" w:themeColor="text1"/>
          <w:lang w:val="es-MX"/>
        </w:rPr>
        <w:t>se tiene que las razones o motivos de inconformidad hechos valer por el particular en el recurso de revisión en mérito</w:t>
      </w:r>
      <w:r w:rsidR="003D47A6" w:rsidRPr="0074045D">
        <w:rPr>
          <w:rFonts w:ascii="Palatino Linotype" w:eastAsia="MS Mincho" w:hAnsi="Palatino Linotype" w:cs="Arial"/>
          <w:color w:val="000000" w:themeColor="text1"/>
          <w:lang w:val="es-MX"/>
        </w:rPr>
        <w:t xml:space="preserve"> son </w:t>
      </w:r>
      <w:r w:rsidRPr="0074045D">
        <w:rPr>
          <w:rFonts w:ascii="Palatino Linotype" w:eastAsia="MS Mincho" w:hAnsi="Palatino Linotype" w:cs="Arial"/>
          <w:color w:val="000000" w:themeColor="text1"/>
          <w:lang w:val="es-MX"/>
        </w:rPr>
        <w:t xml:space="preserve">parcialmente </w:t>
      </w:r>
      <w:r w:rsidR="002F1EB8" w:rsidRPr="0074045D">
        <w:rPr>
          <w:rFonts w:ascii="Palatino Linotype" w:eastAsia="MS Mincho" w:hAnsi="Palatino Linotype" w:cs="Arial"/>
          <w:color w:val="000000" w:themeColor="text1"/>
          <w:lang w:val="es-MX"/>
        </w:rPr>
        <w:lastRenderedPageBreak/>
        <w:t>f</w:t>
      </w:r>
      <w:r w:rsidRPr="0074045D">
        <w:rPr>
          <w:rFonts w:ascii="Palatino Linotype" w:eastAsia="MS Mincho" w:hAnsi="Palatino Linotype" w:cs="Arial"/>
          <w:color w:val="000000" w:themeColor="text1"/>
          <w:lang w:val="es-MX"/>
        </w:rPr>
        <w:t>undados en razón de que,</w:t>
      </w:r>
      <w:r w:rsidR="003D47A6" w:rsidRPr="0074045D">
        <w:rPr>
          <w:rFonts w:ascii="Palatino Linotype" w:eastAsia="MS Mincho" w:hAnsi="Palatino Linotype" w:cs="Arial"/>
          <w:color w:val="000000" w:themeColor="text1"/>
          <w:lang w:val="es-MX"/>
        </w:rPr>
        <w:t xml:space="preserve"> </w:t>
      </w:r>
      <w:r w:rsidRPr="0074045D">
        <w:rPr>
          <w:rFonts w:ascii="Palatino Linotype" w:eastAsia="MS Mincho" w:hAnsi="Palatino Linotype" w:cs="Arial"/>
          <w:color w:val="000000" w:themeColor="text1"/>
          <w:lang w:val="es-MX"/>
        </w:rPr>
        <w:t xml:space="preserve">si bien los argumentos vertidos por </w:t>
      </w:r>
      <w:r w:rsidRPr="0074045D">
        <w:rPr>
          <w:rFonts w:ascii="Palatino Linotype" w:eastAsia="MS Mincho" w:hAnsi="Palatino Linotype" w:cs="Arial"/>
          <w:b/>
          <w:color w:val="000000" w:themeColor="text1"/>
          <w:lang w:val="es-MX"/>
        </w:rPr>
        <w:t>SUJETO OBLIGADO,</w:t>
      </w:r>
      <w:r w:rsidRPr="0074045D">
        <w:rPr>
          <w:rFonts w:ascii="Palatino Linotype" w:eastAsia="MS Mincho" w:hAnsi="Palatino Linotype" w:cs="Arial"/>
          <w:color w:val="000000" w:themeColor="text1"/>
          <w:lang w:val="es-MX"/>
        </w:rPr>
        <w:t xml:space="preserve"> para realizar la clasificación de la información de carácter confidencial no resultaron procedentes por lo anteriormente expuesto, la información que se proporcionó</w:t>
      </w:r>
      <w:r w:rsidR="004B1069" w:rsidRPr="0074045D">
        <w:rPr>
          <w:rFonts w:ascii="Palatino Linotype" w:eastAsia="MS Mincho" w:hAnsi="Palatino Linotype" w:cs="Arial"/>
          <w:color w:val="000000" w:themeColor="text1"/>
          <w:lang w:val="es-MX"/>
        </w:rPr>
        <w:t xml:space="preserve"> en respuesta e informe justificado</w:t>
      </w:r>
      <w:r w:rsidRPr="0074045D">
        <w:rPr>
          <w:rFonts w:ascii="Palatino Linotype" w:eastAsia="MS Mincho" w:hAnsi="Palatino Linotype" w:cs="Arial"/>
          <w:color w:val="000000" w:themeColor="text1"/>
          <w:lang w:val="es-MX"/>
        </w:rPr>
        <w:t xml:space="preserve">, así como los pronunciamientos emitidos en </w:t>
      </w:r>
      <w:r w:rsidR="004B1069" w:rsidRPr="0074045D">
        <w:rPr>
          <w:rFonts w:ascii="Palatino Linotype" w:eastAsia="MS Mincho" w:hAnsi="Palatino Linotype" w:cs="Arial"/>
          <w:color w:val="000000" w:themeColor="text1"/>
          <w:lang w:val="es-MX"/>
        </w:rPr>
        <w:t xml:space="preserve">dicha </w:t>
      </w:r>
      <w:r w:rsidRPr="0074045D">
        <w:rPr>
          <w:rFonts w:ascii="Palatino Linotype" w:eastAsia="MS Mincho" w:hAnsi="Palatino Linotype" w:cs="Arial"/>
          <w:color w:val="000000" w:themeColor="text1"/>
          <w:lang w:val="es-MX"/>
        </w:rPr>
        <w:t>respuesta guardan relación con lo requerido por el particular.</w:t>
      </w:r>
    </w:p>
    <w:p w14:paraId="2FEDFD1E" w14:textId="27276F04" w:rsidR="005A7263" w:rsidRPr="0074045D" w:rsidRDefault="005A7263" w:rsidP="0074045D">
      <w:pPr>
        <w:pStyle w:val="Ttulo1"/>
        <w:spacing w:line="360" w:lineRule="auto"/>
        <w:rPr>
          <w:b/>
          <w:szCs w:val="24"/>
          <w:lang w:val="es-MX"/>
        </w:rPr>
      </w:pPr>
      <w:bookmarkStart w:id="50" w:name="_Toc7779464"/>
      <w:r w:rsidRPr="0074045D">
        <w:rPr>
          <w:b/>
          <w:szCs w:val="24"/>
          <w:lang w:val="es-MX"/>
        </w:rPr>
        <w:t>II. Decisión</w:t>
      </w:r>
      <w:bookmarkEnd w:id="50"/>
    </w:p>
    <w:p w14:paraId="04CF7E28" w14:textId="77777777" w:rsidR="005A7263" w:rsidRPr="0074045D" w:rsidRDefault="005A7263"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B67C338" w14:textId="297C402F" w:rsidR="005A7263" w:rsidRPr="0074045D" w:rsidRDefault="007E5746"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eastAsia="MS Mincho" w:hAnsi="Palatino Linotype" w:cs="Arial"/>
          <w:color w:val="000000" w:themeColor="text1"/>
          <w:lang w:val="es-MX"/>
        </w:rPr>
        <w:t>Por lo argumentos ya expuestos a</w:t>
      </w:r>
      <w:r w:rsidR="000748DA" w:rsidRPr="0074045D">
        <w:rPr>
          <w:rFonts w:ascii="Palatino Linotype" w:eastAsia="MS Mincho" w:hAnsi="Palatino Linotype" w:cs="Arial"/>
          <w:color w:val="000000" w:themeColor="text1"/>
          <w:lang w:val="es-MX"/>
        </w:rPr>
        <w:t xml:space="preserve"> criterio de esta Ponencia </w:t>
      </w:r>
      <w:proofErr w:type="spellStart"/>
      <w:r w:rsidR="000748DA" w:rsidRPr="0074045D">
        <w:rPr>
          <w:rFonts w:ascii="Palatino Linotype" w:eastAsia="MS Mincho" w:hAnsi="Palatino Linotype" w:cs="Arial"/>
          <w:color w:val="000000" w:themeColor="text1"/>
          <w:lang w:val="es-MX"/>
        </w:rPr>
        <w:t>Resolutora</w:t>
      </w:r>
      <w:proofErr w:type="spellEnd"/>
      <w:r w:rsidR="000748DA" w:rsidRPr="0074045D">
        <w:rPr>
          <w:rFonts w:ascii="Palatino Linotype" w:eastAsia="MS Mincho" w:hAnsi="Palatino Linotype" w:cs="Arial"/>
          <w:color w:val="000000" w:themeColor="text1"/>
          <w:lang w:val="es-MX"/>
        </w:rPr>
        <w:t xml:space="preserve"> resulta dable ordenar, en versión pública</w:t>
      </w:r>
      <w:r w:rsidR="004B1069" w:rsidRPr="0074045D">
        <w:rPr>
          <w:rFonts w:ascii="Palatino Linotype" w:eastAsia="MS Mincho" w:hAnsi="Palatino Linotype" w:cs="Arial"/>
          <w:color w:val="000000" w:themeColor="text1"/>
          <w:lang w:val="es-MX"/>
        </w:rPr>
        <w:t>, la siguiente información</w:t>
      </w:r>
      <w:r w:rsidR="000748DA" w:rsidRPr="0074045D">
        <w:rPr>
          <w:rFonts w:ascii="Palatino Linotype" w:eastAsia="MS Mincho" w:hAnsi="Palatino Linotype" w:cs="Arial"/>
          <w:color w:val="000000" w:themeColor="text1"/>
          <w:lang w:val="es-MX"/>
        </w:rPr>
        <w:t>:</w:t>
      </w:r>
    </w:p>
    <w:p w14:paraId="1EAAE9A6" w14:textId="77777777" w:rsidR="004B1069" w:rsidRPr="0074045D" w:rsidRDefault="004B1069"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2C1A675" w14:textId="5CBE3B54" w:rsidR="00A00937" w:rsidRPr="0074045D" w:rsidRDefault="004B1069" w:rsidP="0074045D">
      <w:pPr>
        <w:pStyle w:val="Prrafodelista"/>
        <w:numPr>
          <w:ilvl w:val="0"/>
          <w:numId w:val="24"/>
        </w:numPr>
        <w:tabs>
          <w:tab w:val="left" w:pos="426"/>
        </w:tabs>
        <w:spacing w:line="360" w:lineRule="auto"/>
        <w:jc w:val="both"/>
        <w:rPr>
          <w:rFonts w:ascii="Palatino Linotype" w:eastAsia="MS Mincho" w:hAnsi="Palatino Linotype" w:cs="Arial"/>
          <w:b/>
          <w:color w:val="000000" w:themeColor="text1"/>
          <w:lang w:val="es-MX"/>
        </w:rPr>
      </w:pPr>
      <w:r w:rsidRPr="0074045D">
        <w:rPr>
          <w:rFonts w:ascii="Palatino Linotype" w:eastAsia="MS Mincho" w:hAnsi="Palatino Linotype" w:cs="Arial"/>
          <w:b/>
          <w:color w:val="000000" w:themeColor="text1"/>
          <w:lang w:val="es-MX"/>
        </w:rPr>
        <w:t xml:space="preserve">Póliza o Pólizas de egresos con su soporte documental correspondiente al pago de aguinaldo en </w:t>
      </w:r>
      <w:r w:rsidR="005E4B69" w:rsidRPr="0074045D">
        <w:rPr>
          <w:rFonts w:ascii="Palatino Linotype" w:eastAsia="MS Mincho" w:hAnsi="Palatino Linotype" w:cs="Arial"/>
          <w:b/>
          <w:color w:val="000000" w:themeColor="text1"/>
          <w:lang w:val="es-MX"/>
        </w:rPr>
        <w:t>el dos mil dieciocho, de los servidores públicos de base, confianza y eventuales;</w:t>
      </w:r>
    </w:p>
    <w:p w14:paraId="28DFF5C4" w14:textId="77777777" w:rsidR="005E4B69" w:rsidRPr="0074045D" w:rsidRDefault="005E4B69" w:rsidP="0074045D">
      <w:pPr>
        <w:pStyle w:val="Prrafodelista"/>
        <w:tabs>
          <w:tab w:val="left" w:pos="426"/>
        </w:tabs>
        <w:spacing w:line="360" w:lineRule="auto"/>
        <w:ind w:left="0"/>
        <w:jc w:val="both"/>
        <w:rPr>
          <w:rFonts w:ascii="Palatino Linotype" w:eastAsia="MS Mincho" w:hAnsi="Palatino Linotype" w:cs="Arial"/>
          <w:b/>
          <w:color w:val="000000" w:themeColor="text1"/>
          <w:lang w:val="es-MX"/>
        </w:rPr>
      </w:pPr>
    </w:p>
    <w:p w14:paraId="74D9349A" w14:textId="45A7DDD2" w:rsidR="005E4B69" w:rsidRPr="0074045D" w:rsidRDefault="005E4B69" w:rsidP="0074045D">
      <w:pPr>
        <w:pStyle w:val="Prrafodelista"/>
        <w:numPr>
          <w:ilvl w:val="0"/>
          <w:numId w:val="24"/>
        </w:numPr>
        <w:tabs>
          <w:tab w:val="left" w:pos="426"/>
        </w:tabs>
        <w:spacing w:line="360" w:lineRule="auto"/>
        <w:jc w:val="both"/>
        <w:rPr>
          <w:rFonts w:ascii="Palatino Linotype" w:eastAsia="MS Mincho" w:hAnsi="Palatino Linotype" w:cs="Arial"/>
          <w:b/>
          <w:color w:val="000000" w:themeColor="text1"/>
          <w:lang w:val="es-MX"/>
        </w:rPr>
      </w:pPr>
      <w:r w:rsidRPr="0074045D">
        <w:rPr>
          <w:rFonts w:ascii="Palatino Linotype" w:eastAsia="MS Mincho" w:hAnsi="Palatino Linotype" w:cs="Arial"/>
          <w:b/>
          <w:color w:val="000000" w:themeColor="text1"/>
          <w:lang w:val="es-MX"/>
        </w:rPr>
        <w:t>Soporte documental que sustente la Póliza de egresos de la segunda quincena del mes de diciembre de dos mil dieciocho, que fue entregada mediante informe justificado.</w:t>
      </w:r>
    </w:p>
    <w:p w14:paraId="58C5894F" w14:textId="77777777" w:rsidR="000748DA" w:rsidRPr="0074045D" w:rsidRDefault="000748DA"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833449B" w14:textId="71709F18" w:rsidR="005A7263" w:rsidRPr="0074045D" w:rsidRDefault="000E6148"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eastAsia="MS Mincho" w:hAnsi="Palatino Linotype" w:cs="Arial"/>
          <w:color w:val="000000" w:themeColor="text1"/>
          <w:lang w:val="es-MX"/>
        </w:rPr>
        <w:lastRenderedPageBreak/>
        <w:t xml:space="preserve">Por lo que hace al </w:t>
      </w:r>
      <w:r w:rsidRPr="0074045D">
        <w:rPr>
          <w:rFonts w:ascii="Palatino Linotype" w:eastAsia="MS Mincho" w:hAnsi="Palatino Linotype" w:cs="Arial"/>
          <w:b/>
          <w:color w:val="000000" w:themeColor="text1"/>
          <w:lang w:val="es-MX"/>
        </w:rPr>
        <w:t>inciso a)</w:t>
      </w:r>
      <w:r w:rsidR="005A7263" w:rsidRPr="0074045D">
        <w:rPr>
          <w:rFonts w:ascii="Palatino Linotype" w:eastAsia="MS Mincho" w:hAnsi="Palatino Linotype" w:cs="Arial"/>
          <w:color w:val="000000" w:themeColor="text1"/>
          <w:lang w:val="es-MX"/>
        </w:rPr>
        <w:t xml:space="preserve"> en razón de que el </w:t>
      </w:r>
      <w:r w:rsidR="005A7263" w:rsidRPr="0074045D">
        <w:rPr>
          <w:rFonts w:ascii="Palatino Linotype" w:eastAsia="MS Mincho" w:hAnsi="Palatino Linotype" w:cs="Arial"/>
          <w:b/>
          <w:color w:val="000000" w:themeColor="text1"/>
          <w:lang w:val="es-MX"/>
        </w:rPr>
        <w:t>SUJETO OBLIGADO</w:t>
      </w:r>
      <w:r w:rsidR="005A7263" w:rsidRPr="0074045D">
        <w:rPr>
          <w:rFonts w:ascii="Palatino Linotype" w:eastAsia="MS Mincho" w:hAnsi="Palatino Linotype" w:cs="Arial"/>
          <w:color w:val="000000" w:themeColor="text1"/>
          <w:lang w:val="es-MX"/>
        </w:rPr>
        <w:t xml:space="preserve"> no se </w:t>
      </w:r>
      <w:r w:rsidR="00A00937" w:rsidRPr="0074045D">
        <w:rPr>
          <w:rFonts w:ascii="Palatino Linotype" w:eastAsia="MS Mincho" w:hAnsi="Palatino Linotype" w:cs="Arial"/>
          <w:color w:val="000000" w:themeColor="text1"/>
          <w:lang w:val="es-MX"/>
        </w:rPr>
        <w:t>pronunció</w:t>
      </w:r>
      <w:r w:rsidR="005A7263" w:rsidRPr="0074045D">
        <w:rPr>
          <w:rFonts w:ascii="Palatino Linotype" w:eastAsia="MS Mincho" w:hAnsi="Palatino Linotype" w:cs="Arial"/>
          <w:color w:val="000000" w:themeColor="text1"/>
          <w:lang w:val="es-MX"/>
        </w:rPr>
        <w:t xml:space="preserve"> en el sentido de referir si las tablas de información correspondían a la segunda entrega del aguinaldo pagada a los servidores p</w:t>
      </w:r>
      <w:r w:rsidR="00F91433" w:rsidRPr="0074045D">
        <w:rPr>
          <w:rFonts w:ascii="Palatino Linotype" w:eastAsia="MS Mincho" w:hAnsi="Palatino Linotype" w:cs="Arial"/>
          <w:color w:val="000000" w:themeColor="text1"/>
          <w:lang w:val="es-MX"/>
        </w:rPr>
        <w:t xml:space="preserve">úblicos </w:t>
      </w:r>
      <w:r w:rsidRPr="0074045D">
        <w:rPr>
          <w:rFonts w:ascii="Palatino Linotype" w:eastAsia="MS Mincho" w:hAnsi="Palatino Linotype" w:cs="Arial"/>
          <w:color w:val="000000" w:themeColor="text1"/>
          <w:lang w:val="es-MX"/>
        </w:rPr>
        <w:t xml:space="preserve">de base y/o de confianza, </w:t>
      </w:r>
      <w:r w:rsidR="00B90BAB" w:rsidRPr="0074045D">
        <w:rPr>
          <w:rFonts w:ascii="Palatino Linotype" w:eastAsia="MS Mincho" w:hAnsi="Palatino Linotype" w:cs="Arial"/>
          <w:color w:val="000000" w:themeColor="text1"/>
          <w:lang w:val="es-MX"/>
        </w:rPr>
        <w:t>que tienen más de un año de servicio</w:t>
      </w:r>
      <w:r w:rsidR="00F91433" w:rsidRPr="0074045D">
        <w:rPr>
          <w:rFonts w:ascii="Palatino Linotype" w:eastAsia="MS Mincho" w:hAnsi="Palatino Linotype" w:cs="Arial"/>
          <w:color w:val="000000" w:themeColor="text1"/>
          <w:lang w:val="es-MX"/>
        </w:rPr>
        <w:t xml:space="preserve">, o </w:t>
      </w:r>
      <w:r w:rsidR="005A7263" w:rsidRPr="0074045D">
        <w:rPr>
          <w:rFonts w:ascii="Palatino Linotype" w:eastAsia="MS Mincho" w:hAnsi="Palatino Linotype" w:cs="Arial"/>
          <w:color w:val="000000" w:themeColor="text1"/>
          <w:lang w:val="es-MX"/>
        </w:rPr>
        <w:t xml:space="preserve">si </w:t>
      </w:r>
      <w:r w:rsidR="00F91433" w:rsidRPr="0074045D">
        <w:rPr>
          <w:rFonts w:ascii="Palatino Linotype" w:eastAsia="MS Mincho" w:hAnsi="Palatino Linotype" w:cs="Arial"/>
          <w:color w:val="000000" w:themeColor="text1"/>
          <w:lang w:val="es-MX"/>
        </w:rPr>
        <w:t xml:space="preserve">dichas fechas de pago </w:t>
      </w:r>
      <w:r w:rsidR="005A7263" w:rsidRPr="0074045D">
        <w:rPr>
          <w:rFonts w:ascii="Palatino Linotype" w:eastAsia="MS Mincho" w:hAnsi="Palatino Linotype" w:cs="Arial"/>
          <w:color w:val="000000" w:themeColor="text1"/>
          <w:lang w:val="es-MX"/>
        </w:rPr>
        <w:t>correspondía</w:t>
      </w:r>
      <w:r w:rsidR="00F91433" w:rsidRPr="0074045D">
        <w:rPr>
          <w:rFonts w:ascii="Palatino Linotype" w:eastAsia="MS Mincho" w:hAnsi="Palatino Linotype" w:cs="Arial"/>
          <w:color w:val="000000" w:themeColor="text1"/>
          <w:lang w:val="es-MX"/>
        </w:rPr>
        <w:t>n</w:t>
      </w:r>
      <w:r w:rsidR="005A7263" w:rsidRPr="0074045D">
        <w:rPr>
          <w:rFonts w:ascii="Palatino Linotype" w:eastAsia="MS Mincho" w:hAnsi="Palatino Linotype" w:cs="Arial"/>
          <w:color w:val="000000" w:themeColor="text1"/>
          <w:lang w:val="es-MX"/>
        </w:rPr>
        <w:t xml:space="preserve"> a l</w:t>
      </w:r>
      <w:r w:rsidR="00A00937" w:rsidRPr="0074045D">
        <w:rPr>
          <w:rFonts w:ascii="Palatino Linotype" w:eastAsia="MS Mincho" w:hAnsi="Palatino Linotype" w:cs="Arial"/>
          <w:color w:val="000000" w:themeColor="text1"/>
          <w:lang w:val="es-MX"/>
        </w:rPr>
        <w:t>a</w:t>
      </w:r>
      <w:r w:rsidR="00F91433" w:rsidRPr="0074045D">
        <w:rPr>
          <w:rFonts w:ascii="Palatino Linotype" w:eastAsia="MS Mincho" w:hAnsi="Palatino Linotype" w:cs="Arial"/>
          <w:color w:val="000000" w:themeColor="text1"/>
          <w:lang w:val="es-MX"/>
        </w:rPr>
        <w:t>s que se pagó la</w:t>
      </w:r>
      <w:r w:rsidR="00A00937" w:rsidRPr="0074045D">
        <w:rPr>
          <w:rFonts w:ascii="Palatino Linotype" w:eastAsia="MS Mincho" w:hAnsi="Palatino Linotype" w:cs="Arial"/>
          <w:color w:val="000000" w:themeColor="text1"/>
          <w:lang w:val="es-MX"/>
        </w:rPr>
        <w:t xml:space="preserve"> parte proporcional de aguinaldo a </w:t>
      </w:r>
      <w:r w:rsidR="00F91433" w:rsidRPr="0074045D">
        <w:rPr>
          <w:rFonts w:ascii="Palatino Linotype" w:eastAsia="MS Mincho" w:hAnsi="Palatino Linotype" w:cs="Arial"/>
          <w:color w:val="000000" w:themeColor="text1"/>
          <w:lang w:val="es-MX"/>
        </w:rPr>
        <w:t xml:space="preserve">los </w:t>
      </w:r>
      <w:r w:rsidR="00A00937" w:rsidRPr="0074045D">
        <w:rPr>
          <w:rFonts w:ascii="Palatino Linotype" w:eastAsia="MS Mincho" w:hAnsi="Palatino Linotype" w:cs="Arial"/>
          <w:color w:val="000000" w:themeColor="text1"/>
          <w:lang w:val="es-MX"/>
        </w:rPr>
        <w:t xml:space="preserve">servidores públicos </w:t>
      </w:r>
      <w:r w:rsidRPr="0074045D">
        <w:rPr>
          <w:rFonts w:ascii="Palatino Linotype" w:eastAsia="MS Mincho" w:hAnsi="Palatino Linotype" w:cs="Arial"/>
          <w:color w:val="000000" w:themeColor="text1"/>
          <w:lang w:val="es-MX"/>
        </w:rPr>
        <w:t xml:space="preserve">eventuales </w:t>
      </w:r>
      <w:r w:rsidR="00A00937" w:rsidRPr="0074045D">
        <w:rPr>
          <w:rFonts w:ascii="Palatino Linotype" w:eastAsia="MS Mincho" w:hAnsi="Palatino Linotype" w:cs="Arial"/>
          <w:color w:val="000000" w:themeColor="text1"/>
          <w:lang w:val="es-MX"/>
        </w:rPr>
        <w:t>que aún no cumplían con el año de servicio que la Ley prevé para que sean acreedores a las dos entregas señalada</w:t>
      </w:r>
      <w:r w:rsidR="004B1069" w:rsidRPr="0074045D">
        <w:rPr>
          <w:rFonts w:ascii="Palatino Linotype" w:eastAsia="MS Mincho" w:hAnsi="Palatino Linotype" w:cs="Arial"/>
          <w:color w:val="000000" w:themeColor="text1"/>
          <w:lang w:val="es-MX"/>
        </w:rPr>
        <w:t>s, además de que se omitió</w:t>
      </w:r>
      <w:r w:rsidR="005E4B69" w:rsidRPr="0074045D">
        <w:rPr>
          <w:rFonts w:ascii="Palatino Linotype" w:eastAsia="MS Mincho" w:hAnsi="Palatino Linotype" w:cs="Arial"/>
          <w:color w:val="000000" w:themeColor="text1"/>
          <w:lang w:val="es-MX"/>
        </w:rPr>
        <w:t xml:space="preserve"> agregar su asiento contable.</w:t>
      </w:r>
    </w:p>
    <w:p w14:paraId="08943FC0" w14:textId="77777777" w:rsidR="005E4B69" w:rsidRPr="0074045D" w:rsidRDefault="005E4B69"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70978EA" w14:textId="5C4396FD" w:rsidR="005E4B69" w:rsidRPr="0074045D" w:rsidRDefault="005E4B69"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eastAsia="MS Mincho" w:hAnsi="Palatino Linotype" w:cs="Arial"/>
          <w:color w:val="000000" w:themeColor="text1"/>
          <w:lang w:val="es-MX"/>
        </w:rPr>
        <w:t xml:space="preserve">Se ordena la entrega de dicha información, con la finalidad de que el </w:t>
      </w:r>
      <w:r w:rsidRPr="0074045D">
        <w:rPr>
          <w:rFonts w:ascii="Palatino Linotype" w:eastAsia="MS Mincho" w:hAnsi="Palatino Linotype" w:cs="Arial"/>
          <w:b/>
          <w:color w:val="000000" w:themeColor="text1"/>
          <w:lang w:val="es-MX"/>
        </w:rPr>
        <w:t>SUJETO OBLIGADO</w:t>
      </w:r>
      <w:r w:rsidRPr="0074045D">
        <w:rPr>
          <w:rFonts w:ascii="Palatino Linotype" w:eastAsia="MS Mincho" w:hAnsi="Palatino Linotype" w:cs="Arial"/>
          <w:color w:val="000000" w:themeColor="text1"/>
          <w:lang w:val="es-MX"/>
        </w:rPr>
        <w:t xml:space="preserve"> al momento de dar cumplimiento a la presente resolución ponga a disposición del particular la documentación que le permita identificar la información que requiere evitando la generación de documentos </w:t>
      </w:r>
      <w:r w:rsidRPr="0074045D">
        <w:rPr>
          <w:rFonts w:ascii="Palatino Linotype" w:eastAsia="MS Mincho" w:hAnsi="Palatino Linotype" w:cs="Arial"/>
          <w:i/>
          <w:color w:val="000000" w:themeColor="text1"/>
          <w:lang w:val="es-MX"/>
        </w:rPr>
        <w:t>ad ho</w:t>
      </w:r>
      <w:r w:rsidRPr="0074045D">
        <w:rPr>
          <w:rFonts w:ascii="Palatino Linotype" w:eastAsia="MS Mincho" w:hAnsi="Palatino Linotype" w:cs="Arial"/>
          <w:color w:val="000000" w:themeColor="text1"/>
          <w:lang w:val="es-MX"/>
        </w:rPr>
        <w:t>c.</w:t>
      </w:r>
    </w:p>
    <w:p w14:paraId="211300D2" w14:textId="77777777" w:rsidR="007E5746" w:rsidRPr="0074045D" w:rsidRDefault="007E5746"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BEFFEE8" w14:textId="7D986A66" w:rsidR="007E5746" w:rsidRPr="0074045D" w:rsidRDefault="007E5746"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eastAsia="MS Mincho" w:hAnsi="Palatino Linotype" w:cs="Arial"/>
          <w:color w:val="000000" w:themeColor="text1"/>
          <w:lang w:val="es-MX"/>
        </w:rPr>
        <w:t xml:space="preserve">Para efectos de lo anterior el </w:t>
      </w:r>
      <w:r w:rsidRPr="0074045D">
        <w:rPr>
          <w:rFonts w:ascii="Palatino Linotype" w:eastAsia="MS Mincho" w:hAnsi="Palatino Linotype" w:cs="Arial"/>
          <w:b/>
          <w:color w:val="000000" w:themeColor="text1"/>
          <w:lang w:val="es-MX"/>
        </w:rPr>
        <w:t>SUJETO OBLIGADO</w:t>
      </w:r>
      <w:r w:rsidRPr="0074045D">
        <w:rPr>
          <w:rFonts w:ascii="Palatino Linotype" w:eastAsia="MS Mincho" w:hAnsi="Palatino Linotype" w:cs="Arial"/>
          <w:color w:val="000000" w:themeColor="text1"/>
          <w:lang w:val="es-MX"/>
        </w:rPr>
        <w:t xml:space="preserve"> deberá generar las versiones públicas, </w:t>
      </w:r>
      <w:r w:rsidRPr="0074045D">
        <w:rPr>
          <w:rFonts w:ascii="Palatino Linotype" w:eastAsia="Calibri" w:hAnsi="Palatino Linotype" w:cs="Times New Roman"/>
          <w:color w:val="000000"/>
          <w:lang w:val="es-ES" w:eastAsia="en-US"/>
        </w:rPr>
        <w:t>con el acuerdo que emita su Comité de Transparencia, en el que se funde y motiven las razones por las cuales se testen o supriman datos de carácter confidencial.</w:t>
      </w:r>
    </w:p>
    <w:p w14:paraId="4F7F4DE8" w14:textId="77777777" w:rsidR="005A7263" w:rsidRPr="0074045D" w:rsidRDefault="005A7263"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7B7EE67" w14:textId="77777777" w:rsidR="005E4A0E" w:rsidRPr="0074045D" w:rsidRDefault="005E4A0E" w:rsidP="0074045D">
      <w:pPr>
        <w:pStyle w:val="Ttulo2"/>
        <w:spacing w:before="0" w:line="360" w:lineRule="auto"/>
        <w:rPr>
          <w:rFonts w:ascii="Palatino Linotype" w:hAnsi="Palatino Linotype" w:cs="Times New Roman"/>
          <w:b/>
          <w:color w:val="auto"/>
          <w:sz w:val="24"/>
          <w:szCs w:val="24"/>
          <w:lang w:eastAsia="es-ES_tradnl"/>
        </w:rPr>
      </w:pPr>
      <w:bookmarkStart w:id="51" w:name="_Toc7622059"/>
      <w:bookmarkStart w:id="52" w:name="_Toc7715361"/>
      <w:bookmarkStart w:id="53" w:name="_Toc7779465"/>
      <w:r w:rsidRPr="0074045D">
        <w:rPr>
          <w:rFonts w:ascii="Palatino Linotype" w:hAnsi="Palatino Linotype" w:cs="Times New Roman"/>
          <w:b/>
          <w:color w:val="auto"/>
          <w:sz w:val="24"/>
          <w:szCs w:val="24"/>
          <w:lang w:eastAsia="es-ES_tradnl"/>
        </w:rPr>
        <w:lastRenderedPageBreak/>
        <w:t>QUINTO. De la versión pública.</w:t>
      </w:r>
      <w:bookmarkEnd w:id="51"/>
      <w:bookmarkEnd w:id="52"/>
      <w:bookmarkEnd w:id="53"/>
    </w:p>
    <w:p w14:paraId="1641D3DD" w14:textId="77777777" w:rsidR="005E4A0E" w:rsidRPr="0074045D" w:rsidRDefault="005E4A0E"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6699515" w14:textId="2DA5E358" w:rsidR="005E4A0E" w:rsidRPr="0074045D" w:rsidRDefault="005E4A0E"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hAnsi="Palatino Linotype" w:cs="Arial"/>
        </w:rPr>
        <w:t>Como ha quedado señalado, dada la naturaleza de la información solicitada, la cual en el presente asunto se ordena</w:t>
      </w:r>
      <w:r w:rsidRPr="0074045D">
        <w:rPr>
          <w:rFonts w:ascii="Palatino Linotype" w:hAnsi="Palatino Linotype" w:cs="Arial"/>
          <w:color w:val="000000" w:themeColor="text1"/>
        </w:rPr>
        <w:t xml:space="preserve">, el </w:t>
      </w:r>
      <w:r w:rsidRPr="0074045D">
        <w:rPr>
          <w:rFonts w:ascii="Palatino Linotype" w:hAnsi="Palatino Linotype" w:cs="Arial"/>
          <w:b/>
          <w:color w:val="000000" w:themeColor="text1"/>
        </w:rPr>
        <w:t>SUJETO OBLIGADO</w:t>
      </w:r>
      <w:r w:rsidRPr="0074045D">
        <w:rPr>
          <w:rFonts w:ascii="Palatino Linotype" w:hAnsi="Palatino Linotype" w:cs="Arial"/>
          <w:color w:val="000000" w:themeColor="text1"/>
        </w:rPr>
        <w:t xml:space="preserve"> deberá analizar el contenido de los documentos donde conste o se aprecie lo requerido por el particular a efecto de asegurarse que no se encuentren datos personales y, generar las </w:t>
      </w:r>
      <w:r w:rsidRPr="0074045D">
        <w:rPr>
          <w:rFonts w:ascii="Palatino Linotype" w:hAnsi="Palatino Linotype" w:cs="Arial"/>
          <w:b/>
          <w:color w:val="000000" w:themeColor="text1"/>
          <w:u w:val="single"/>
        </w:rPr>
        <w:t>versiones públicas</w:t>
      </w:r>
      <w:r w:rsidRPr="0074045D">
        <w:rPr>
          <w:rFonts w:ascii="Palatino Linotype" w:hAnsi="Palatino Linotype" w:cs="Arial"/>
          <w:color w:val="000000" w:themeColor="text1"/>
        </w:rPr>
        <w:t xml:space="preserve"> de los documentos por las consideraciones que se estimen pertinentes.</w:t>
      </w:r>
    </w:p>
    <w:p w14:paraId="4B8931A0" w14:textId="77777777" w:rsidR="005E4A0E" w:rsidRPr="0074045D" w:rsidRDefault="005E4A0E"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941AFA6" w14:textId="77777777" w:rsidR="005E4A0E" w:rsidRPr="0074045D" w:rsidRDefault="005E4A0E"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hAnsi="Palatino Linotype" w:cs="Arial"/>
        </w:rPr>
        <w:t xml:space="preserve">Cabe señalar que la </w:t>
      </w:r>
      <w:r w:rsidRPr="0074045D">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Empero, como reiteradamente han dicho diversos órganos jurisdiccionales, ningún derecho es absoluto</w:t>
      </w:r>
      <w:r w:rsidRPr="0074045D">
        <w:rPr>
          <w:rFonts w:ascii="Palatino Linotype" w:hAnsi="Palatino Linotype"/>
          <w:vertAlign w:val="superscript"/>
        </w:rPr>
        <w:footnoteReference w:id="1"/>
      </w:r>
      <w:r w:rsidRPr="0074045D">
        <w:rPr>
          <w:rFonts w:ascii="Palatino Linotype" w:hAnsi="Palatino Linotype" w:cs="Arial"/>
          <w:color w:val="000000" w:themeColor="text1"/>
        </w:rPr>
        <w:t xml:space="preserve"> aunque </w:t>
      </w:r>
      <w:r w:rsidRPr="0074045D">
        <w:rPr>
          <w:rFonts w:ascii="Palatino Linotype" w:hAnsi="Palatino Linotype" w:cs="Arial"/>
          <w:color w:val="000000" w:themeColor="text1"/>
        </w:rPr>
        <w:lastRenderedPageBreak/>
        <w:t>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74045D">
        <w:rPr>
          <w:rFonts w:ascii="Palatino Linotype" w:hAnsi="Palatino Linotype"/>
          <w:vertAlign w:val="superscript"/>
        </w:rPr>
        <w:footnoteReference w:id="2"/>
      </w:r>
      <w:r w:rsidRPr="0074045D">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7FC5C0F" w14:textId="77777777" w:rsidR="005E4A0E" w:rsidRPr="0074045D" w:rsidRDefault="005E4A0E"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7645C61" w14:textId="77777777" w:rsidR="005E4A0E" w:rsidRPr="0074045D" w:rsidRDefault="005E4A0E"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hAnsi="Palatino Linotype" w:cs="Arial"/>
        </w:rPr>
        <w:t xml:space="preserve">Así, el </w:t>
      </w:r>
      <w:r w:rsidRPr="0074045D">
        <w:rPr>
          <w:rFonts w:ascii="Palatino Linotype" w:hAnsi="Palatino Linotype" w:cs="Arial"/>
          <w:color w:val="000000" w:themeColor="text1"/>
        </w:rPr>
        <w:t xml:space="preserve">grave problema que enfrentamos en general, es que los acuerdos de clasificación de la información que comúnmente emiten los Sujetos Obligados, </w:t>
      </w:r>
      <w:r w:rsidRPr="0074045D">
        <w:rPr>
          <w:rFonts w:ascii="Palatino Linotype" w:hAnsi="Palatino Linotype" w:cs="Arial"/>
          <w:color w:val="000000" w:themeColor="text1"/>
        </w:rPr>
        <w:lastRenderedPageBreak/>
        <w:t>siguen sin observar los requisitos en comento, tanto por la complejidad del procedimiento como por la falta de atención de los operadores jurídicos.</w:t>
      </w:r>
    </w:p>
    <w:p w14:paraId="7038C02A" w14:textId="77777777" w:rsidR="005E4A0E" w:rsidRPr="0074045D" w:rsidRDefault="005E4A0E" w:rsidP="0074045D">
      <w:pPr>
        <w:pStyle w:val="Ttulo1"/>
        <w:spacing w:line="360" w:lineRule="auto"/>
        <w:rPr>
          <w:b/>
          <w:szCs w:val="24"/>
          <w:lang w:val="es-MX"/>
        </w:rPr>
      </w:pPr>
      <w:bookmarkStart w:id="54" w:name="_Toc7715362"/>
      <w:bookmarkStart w:id="55" w:name="_Toc7779466"/>
      <w:r w:rsidRPr="0074045D">
        <w:rPr>
          <w:b/>
          <w:szCs w:val="24"/>
          <w:lang w:val="es-MX"/>
        </w:rPr>
        <w:t>A. Requisitos previos.</w:t>
      </w:r>
      <w:bookmarkEnd w:id="54"/>
      <w:bookmarkEnd w:id="55"/>
    </w:p>
    <w:p w14:paraId="4C30FDAC" w14:textId="77777777" w:rsidR="005E4A0E" w:rsidRPr="0074045D" w:rsidRDefault="005E4A0E" w:rsidP="0074045D">
      <w:pPr>
        <w:spacing w:line="360" w:lineRule="auto"/>
        <w:rPr>
          <w:rFonts w:ascii="Palatino Linotype" w:hAnsi="Palatino Linotype"/>
          <w:lang w:val="es-MX" w:eastAsia="en-US"/>
        </w:rPr>
      </w:pPr>
    </w:p>
    <w:p w14:paraId="0E80976A" w14:textId="77777777" w:rsidR="005E4A0E" w:rsidRPr="0074045D" w:rsidRDefault="005E4A0E"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hAnsi="Palatino Linotype" w:cs="Arial"/>
        </w:rPr>
        <w:t xml:space="preserve">Los </w:t>
      </w:r>
      <w:r w:rsidRPr="0074045D">
        <w:rPr>
          <w:rFonts w:ascii="Palatino Linotype" w:hAnsi="Palatino Linotype" w:cs="Arial"/>
          <w:color w:val="000000"/>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63D6E82" w14:textId="77777777" w:rsidR="005E4A0E" w:rsidRPr="0074045D" w:rsidRDefault="005E4A0E"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DC5697D" w14:textId="77777777" w:rsidR="005E4A0E" w:rsidRPr="0074045D" w:rsidRDefault="005E4A0E"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hAnsi="Palatino Linotype" w:cs="Arial"/>
        </w:rPr>
        <w:t xml:space="preserve">Además, </w:t>
      </w:r>
      <w:r w:rsidRPr="0074045D">
        <w:rPr>
          <w:rFonts w:ascii="Palatino Linotype" w:hAnsi="Palatino Linotype" w:cs="Arial"/>
          <w:color w:val="000000" w:themeColor="text1"/>
        </w:rPr>
        <w:t xml:space="preserve">se debe señalar el procedimiento, de los tres que establecen los artículos 132 y 106 de la Ley Estatal y General, </w:t>
      </w:r>
      <w:r w:rsidRPr="0074045D">
        <w:rPr>
          <w:rFonts w:ascii="Palatino Linotype" w:hAnsi="Palatino Linotype" w:cs="Arial"/>
          <w:color w:val="000000"/>
        </w:rPr>
        <w:t>respectivamente</w:t>
      </w:r>
      <w:r w:rsidRPr="0074045D">
        <w:rPr>
          <w:rFonts w:ascii="Palatino Linotype" w:hAnsi="Palatino Linotype" w:cs="Arial"/>
          <w:color w:val="000000" w:themeColor="text1"/>
        </w:rPr>
        <w:t xml:space="preserve">, por el que se realiza dicha clasificación, a saber, cuando se atiende una solicitud de acceso a la </w:t>
      </w:r>
      <w:r w:rsidRPr="0074045D">
        <w:rPr>
          <w:rFonts w:ascii="Palatino Linotype" w:hAnsi="Palatino Linotype" w:cs="Arial"/>
          <w:color w:val="000000" w:themeColor="text1"/>
        </w:rPr>
        <w:lastRenderedPageBreak/>
        <w:t>información, porque lo determina una autoridad competente o porque se vaya a generar una versión pública para cumplir con sus obligaciones.</w:t>
      </w:r>
    </w:p>
    <w:p w14:paraId="096CA86B" w14:textId="77777777" w:rsidR="005E4A0E" w:rsidRPr="0074045D" w:rsidRDefault="005E4A0E"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885D9B4" w14:textId="77777777" w:rsidR="005E4A0E" w:rsidRPr="0074045D" w:rsidRDefault="005E4A0E"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hAnsi="Palatino Linotype" w:cs="Arial"/>
        </w:rPr>
        <w:t xml:space="preserve">El </w:t>
      </w:r>
      <w:r w:rsidRPr="0074045D">
        <w:rPr>
          <w:rFonts w:ascii="Palatino Linotype" w:hAnsi="Palatino Linotype" w:cs="Arial"/>
          <w:color w:val="000000" w:themeColor="text1"/>
        </w:rPr>
        <w:t xml:space="preserve">último de éstos requisitos previos consiste en que no se pueden emitir acuerdos de carácter general ni particular, según lo dispuesto en los artículos 134 y 108 de la Ley Estatal y de la Ley General, respectivamente, esto es, </w:t>
      </w:r>
      <w:r w:rsidRPr="0074045D">
        <w:rPr>
          <w:rFonts w:ascii="Palatino Linotype" w:hAnsi="Palatino Linotype" w:cs="Arial"/>
          <w:b/>
          <w:color w:val="000000" w:themeColor="text1"/>
          <w:u w:val="single"/>
        </w:rPr>
        <w:t xml:space="preserve">no se puede hacer un acuerdo para clasificar de manera general todos los documentos de un expediente o área, </w:t>
      </w:r>
      <w:r w:rsidRPr="0074045D">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31FD9726" w14:textId="77777777" w:rsidR="005E4A0E" w:rsidRPr="0074045D" w:rsidRDefault="005E4A0E" w:rsidP="0074045D">
      <w:pPr>
        <w:pStyle w:val="Ttulo1"/>
        <w:spacing w:line="360" w:lineRule="auto"/>
        <w:rPr>
          <w:b/>
          <w:szCs w:val="24"/>
        </w:rPr>
      </w:pPr>
      <w:bookmarkStart w:id="56" w:name="_Toc7622061"/>
      <w:bookmarkStart w:id="57" w:name="_Toc7715363"/>
      <w:bookmarkStart w:id="58" w:name="_Toc7779467"/>
      <w:r w:rsidRPr="0074045D">
        <w:rPr>
          <w:b/>
          <w:szCs w:val="24"/>
        </w:rPr>
        <w:t>B. Supuestos de clasificación.</w:t>
      </w:r>
      <w:bookmarkEnd w:id="56"/>
      <w:bookmarkEnd w:id="57"/>
      <w:bookmarkEnd w:id="58"/>
    </w:p>
    <w:p w14:paraId="689C4E97" w14:textId="77777777" w:rsidR="005E4A0E" w:rsidRPr="0074045D" w:rsidRDefault="005E4A0E"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F7FE320" w14:textId="77777777" w:rsidR="005E4A0E" w:rsidRPr="0074045D" w:rsidRDefault="005E4A0E"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hAnsi="Palatino Linotype" w:cs="Arial"/>
        </w:rPr>
        <w:t xml:space="preserve">Las </w:t>
      </w:r>
      <w:r w:rsidRPr="0074045D">
        <w:rPr>
          <w:rFonts w:ascii="Palatino Linotype" w:hAnsi="Palatino Linotype" w:cs="Arial"/>
          <w:color w:val="000000" w:themeColor="text1"/>
        </w:rPr>
        <w:t>disposiciones constitucionales y legales en la materia establecen los dos supuestos generales para clasificar la información: por reserva y por confidencialidad.</w:t>
      </w:r>
    </w:p>
    <w:p w14:paraId="78392E85" w14:textId="77777777" w:rsidR="005E4A0E" w:rsidRPr="0074045D" w:rsidRDefault="005E4A0E"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4BA93BC" w14:textId="77777777" w:rsidR="005E4A0E" w:rsidRPr="0074045D" w:rsidRDefault="005E4A0E"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hAnsi="Palatino Linotype" w:cs="Arial"/>
        </w:rPr>
        <w:t xml:space="preserve">Los </w:t>
      </w:r>
      <w:r w:rsidRPr="0074045D">
        <w:rPr>
          <w:rFonts w:ascii="Palatino Linotype" w:hAnsi="Palatino Linotype" w:cs="Arial"/>
          <w:color w:val="000000" w:themeColor="text1"/>
        </w:rPr>
        <w:t>artículos 143 y 116 de la Ley Estatal y de la Ley General, respectivamente, señalan los supuestos para que la información pueda ser clasificada como confidencial:</w:t>
      </w:r>
    </w:p>
    <w:p w14:paraId="44C27108" w14:textId="77777777" w:rsidR="005E4A0E" w:rsidRPr="0074045D" w:rsidRDefault="005E4A0E" w:rsidP="0074045D">
      <w:pPr>
        <w:pStyle w:val="Sinespaciado"/>
        <w:spacing w:line="360" w:lineRule="auto"/>
        <w:ind w:left="567" w:right="616"/>
        <w:jc w:val="both"/>
        <w:rPr>
          <w:rFonts w:ascii="Palatino Linotype" w:hAnsi="Palatino Linotype"/>
          <w:i/>
        </w:rPr>
      </w:pPr>
      <w:r w:rsidRPr="0074045D">
        <w:rPr>
          <w:rFonts w:ascii="Palatino Linotype" w:hAnsi="Palatino Linotype"/>
          <w:bCs/>
          <w:i/>
        </w:rPr>
        <w:lastRenderedPageBreak/>
        <w:t xml:space="preserve">“I. </w:t>
      </w:r>
      <w:r w:rsidRPr="0074045D">
        <w:rPr>
          <w:rFonts w:ascii="Palatino Linotype" w:hAnsi="Palatino Linotype"/>
          <w:i/>
        </w:rPr>
        <w:t xml:space="preserve">Se refiera a la información privada y los datos personales concernientes a una persona física o jurídica colectiva identificada o identificable; </w:t>
      </w:r>
    </w:p>
    <w:p w14:paraId="727722A9" w14:textId="77777777" w:rsidR="005E4A0E" w:rsidRPr="0074045D" w:rsidRDefault="005E4A0E" w:rsidP="0074045D">
      <w:pPr>
        <w:pStyle w:val="Sinespaciado"/>
        <w:spacing w:line="360" w:lineRule="auto"/>
        <w:ind w:left="567" w:right="616"/>
        <w:jc w:val="both"/>
        <w:rPr>
          <w:rFonts w:ascii="Palatino Linotype" w:hAnsi="Palatino Linotype"/>
          <w:i/>
        </w:rPr>
      </w:pPr>
      <w:r w:rsidRPr="0074045D">
        <w:rPr>
          <w:rFonts w:ascii="Palatino Linotype" w:hAnsi="Palatino Linotype"/>
          <w:bCs/>
          <w:i/>
        </w:rPr>
        <w:t xml:space="preserve">II. </w:t>
      </w:r>
      <w:r w:rsidRPr="0074045D">
        <w:rPr>
          <w:rFonts w:ascii="Palatino Linotype" w:hAnsi="Palatino Linotype"/>
          <w:i/>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F7996AB" w14:textId="77777777" w:rsidR="005E4A0E" w:rsidRPr="0074045D" w:rsidRDefault="005E4A0E" w:rsidP="0074045D">
      <w:pPr>
        <w:pStyle w:val="Sinespaciado"/>
        <w:spacing w:line="360" w:lineRule="auto"/>
        <w:ind w:left="567" w:right="616"/>
        <w:jc w:val="both"/>
        <w:rPr>
          <w:rFonts w:ascii="Palatino Linotype" w:hAnsi="Palatino Linotype"/>
          <w:i/>
        </w:rPr>
      </w:pPr>
      <w:r w:rsidRPr="0074045D">
        <w:rPr>
          <w:rFonts w:ascii="Palatino Linotype" w:hAnsi="Palatino Linotype"/>
          <w:bCs/>
          <w:i/>
        </w:rPr>
        <w:t xml:space="preserve">III. </w:t>
      </w:r>
      <w:r w:rsidRPr="0074045D">
        <w:rPr>
          <w:rFonts w:ascii="Palatino Linotype" w:hAnsi="Palatino Linotype"/>
          <w:i/>
        </w:rPr>
        <w:t xml:space="preserve">La que presenten los particulares a los sujetos obligados, de conformidad con lo dispuesto por las leyes o los tratados internacionales. </w:t>
      </w:r>
    </w:p>
    <w:p w14:paraId="5695FFE7" w14:textId="77777777" w:rsidR="005E4A0E" w:rsidRPr="0074045D" w:rsidRDefault="005E4A0E" w:rsidP="0074045D">
      <w:pPr>
        <w:pStyle w:val="Sinespaciado"/>
        <w:spacing w:line="360" w:lineRule="auto"/>
        <w:ind w:left="567" w:right="616"/>
        <w:jc w:val="both"/>
        <w:rPr>
          <w:rFonts w:ascii="Palatino Linotype" w:hAnsi="Palatino Linotype"/>
          <w:i/>
        </w:rPr>
      </w:pPr>
    </w:p>
    <w:p w14:paraId="53871C54" w14:textId="77777777" w:rsidR="005E4A0E" w:rsidRPr="0074045D" w:rsidRDefault="005E4A0E" w:rsidP="0074045D">
      <w:pPr>
        <w:pStyle w:val="Sinespaciado"/>
        <w:spacing w:line="360" w:lineRule="auto"/>
        <w:ind w:left="567" w:right="616"/>
        <w:jc w:val="both"/>
        <w:rPr>
          <w:rFonts w:ascii="Palatino Linotype" w:hAnsi="Palatino Linotype"/>
          <w:i/>
        </w:rPr>
      </w:pPr>
      <w:r w:rsidRPr="0074045D">
        <w:rPr>
          <w:rFonts w:ascii="Palatino Linotype" w:hAnsi="Palatino Linotype"/>
          <w:i/>
        </w:rPr>
        <w:t xml:space="preserve">La información confidencial no estará sujeta a temporalidad alguna y sólo podrán tener acceso a ella los titulares de la misma, sus representantes y los servidores públicos facultados para ello. </w:t>
      </w:r>
    </w:p>
    <w:p w14:paraId="0156B370" w14:textId="77777777" w:rsidR="005E4A0E" w:rsidRPr="0074045D" w:rsidRDefault="005E4A0E" w:rsidP="0074045D">
      <w:pPr>
        <w:pStyle w:val="Sinespaciado"/>
        <w:spacing w:line="360" w:lineRule="auto"/>
        <w:ind w:left="567" w:right="616"/>
        <w:jc w:val="both"/>
        <w:rPr>
          <w:rFonts w:ascii="Palatino Linotype" w:eastAsia="Calibri" w:hAnsi="Palatino Linotype" w:cs="Times New Roman"/>
          <w:i/>
        </w:rPr>
      </w:pPr>
      <w:r w:rsidRPr="0074045D">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p>
    <w:p w14:paraId="762E78E5" w14:textId="77777777" w:rsidR="005E4A0E" w:rsidRPr="0074045D" w:rsidRDefault="005E4A0E"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FE0E5A5" w14:textId="77777777" w:rsidR="005E4A0E" w:rsidRPr="0074045D" w:rsidRDefault="005E4A0E"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hAnsi="Palatino Linotype" w:cs="Arial"/>
        </w:rPr>
        <w:t xml:space="preserve">Mientras </w:t>
      </w:r>
      <w:r w:rsidRPr="0074045D">
        <w:rPr>
          <w:rFonts w:ascii="Palatino Linotype" w:hAnsi="Palatino Linotype" w:cs="Arial"/>
          <w:color w:val="000000" w:themeColor="text1"/>
        </w:rPr>
        <w:t xml:space="preserve">que los artículos 130 y 105 de la Ley Estatal y de la Ley General, respectivamente, señalan que la aplicación de estos supuestos debe de realizarse de manera restrictiva y limitada, por lo que debe acreditarse que se cumple con esta </w:t>
      </w:r>
      <w:r w:rsidRPr="0074045D">
        <w:rPr>
          <w:rFonts w:ascii="Palatino Linotype" w:hAnsi="Palatino Linotype" w:cs="Arial"/>
          <w:color w:val="000000" w:themeColor="text1"/>
        </w:rPr>
        <w:lastRenderedPageBreak/>
        <w:t>condición y no se pueden ampliar las excepciones o supuestos de clasificación aduciendo analogía o mayoría de razón.</w:t>
      </w:r>
    </w:p>
    <w:p w14:paraId="21D6EB72" w14:textId="77777777" w:rsidR="005E4A0E" w:rsidRPr="0074045D" w:rsidRDefault="005E4A0E"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D133BAC" w14:textId="77777777" w:rsidR="005E4A0E" w:rsidRPr="0074045D" w:rsidRDefault="005E4A0E"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hAnsi="Palatino Linotype" w:cs="Arial"/>
        </w:rPr>
        <w:t xml:space="preserve">Entonces, como </w:t>
      </w:r>
      <w:r w:rsidRPr="0074045D">
        <w:rPr>
          <w:rFonts w:ascii="Palatino Linotype" w:hAnsi="Palatino Linotype" w:cs="Arial"/>
          <w:color w:val="000000" w:themeColor="text1"/>
        </w:rPr>
        <w:t xml:space="preserve">consecuencia de lo anterior, el </w:t>
      </w:r>
      <w:r w:rsidRPr="0074045D">
        <w:rPr>
          <w:rFonts w:ascii="Palatino Linotype" w:hAnsi="Palatino Linotype" w:cs="Arial"/>
          <w:b/>
          <w:color w:val="000000" w:themeColor="text1"/>
        </w:rPr>
        <w:t>SUJETO OBLIGADO</w:t>
      </w:r>
      <w:r w:rsidRPr="0074045D">
        <w:rPr>
          <w:rFonts w:ascii="Palatino Linotype" w:hAnsi="Palatino Linotype" w:cs="Arial"/>
          <w:color w:val="000000" w:themeColor="text1"/>
        </w:rPr>
        <w:t xml:space="preserve"> debe identificar claramente el tipo de información y </w:t>
      </w:r>
      <w:r w:rsidRPr="0074045D">
        <w:rPr>
          <w:rFonts w:ascii="Palatino Linotype" w:hAnsi="Palatino Linotype" w:cs="Arial"/>
          <w:b/>
          <w:u w:val="single"/>
        </w:rPr>
        <w:t>hacer un juicio de subsunción o encaje</w:t>
      </w:r>
      <w:r w:rsidRPr="0074045D">
        <w:rPr>
          <w:rFonts w:ascii="Palatino Linotype" w:hAnsi="Palatino Linotype" w:cs="Arial"/>
          <w:color w:val="000000" w:themeColor="text1"/>
          <w:vertAlign w:val="superscript"/>
        </w:rPr>
        <w:footnoteReference w:id="3"/>
      </w:r>
      <w:r w:rsidRPr="0074045D">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75E5055B" w14:textId="77777777" w:rsidR="005E4A0E" w:rsidRPr="0074045D" w:rsidRDefault="005E4A0E" w:rsidP="0074045D">
      <w:pPr>
        <w:pStyle w:val="Ttulo1"/>
        <w:spacing w:line="360" w:lineRule="auto"/>
        <w:rPr>
          <w:b/>
          <w:szCs w:val="24"/>
        </w:rPr>
      </w:pPr>
      <w:bookmarkStart w:id="59" w:name="_Toc7622062"/>
      <w:bookmarkStart w:id="60" w:name="_Toc7715364"/>
      <w:bookmarkStart w:id="61" w:name="_Toc7779468"/>
      <w:r w:rsidRPr="0074045D">
        <w:rPr>
          <w:b/>
          <w:szCs w:val="24"/>
        </w:rPr>
        <w:t>C. Formalidades para emitir el acuerdo de clasificación.</w:t>
      </w:r>
      <w:bookmarkEnd w:id="59"/>
      <w:bookmarkEnd w:id="60"/>
      <w:bookmarkEnd w:id="61"/>
    </w:p>
    <w:p w14:paraId="6E0B6606" w14:textId="77777777" w:rsidR="005E4A0E" w:rsidRPr="0074045D" w:rsidRDefault="005E4A0E"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655D8A9" w14:textId="77777777" w:rsidR="005E4A0E" w:rsidRPr="0074045D" w:rsidRDefault="005E4A0E"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hAnsi="Palatino Linotype" w:cs="Arial"/>
        </w:rPr>
        <w:lastRenderedPageBreak/>
        <w:t xml:space="preserve">El </w:t>
      </w:r>
      <w:r w:rsidRPr="0074045D">
        <w:rPr>
          <w:rFonts w:ascii="Palatino Linotype" w:hAnsi="Palatino Linotype" w:cs="Arial"/>
          <w:color w:val="000000" w:themeColor="text1"/>
        </w:rPr>
        <w:t>Comité de Transparencia, de acuerdo con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Ergo, el Comité es el encargado de aprobar, modificar o revocar la clasificación.</w:t>
      </w:r>
    </w:p>
    <w:p w14:paraId="685FFF64" w14:textId="77777777" w:rsidR="0074045D" w:rsidRPr="0074045D" w:rsidRDefault="0074045D"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6659532" w14:textId="77777777" w:rsidR="005E4A0E" w:rsidRPr="0074045D" w:rsidRDefault="005E4A0E"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hAnsi="Palatino Linotype" w:cs="Arial"/>
        </w:rPr>
        <w:t xml:space="preserve">Evidentemente, </w:t>
      </w:r>
      <w:r w:rsidRPr="0074045D">
        <w:rPr>
          <w:rFonts w:ascii="Palatino Linotype" w:hAnsi="Palatino Linotype" w:cs="Arial"/>
          <w:color w:val="000000" w:themeColor="text1"/>
        </w:rPr>
        <w:t xml:space="preserve">ésta decisión implica una restricción a un derecho humano, por lo tanto, puede generar un agravio a la particular y, en consecuencia, es necesario que </w:t>
      </w:r>
      <w:r w:rsidRPr="0074045D">
        <w:rPr>
          <w:rFonts w:ascii="Palatino Linotype" w:hAnsi="Palatino Linotype" w:cs="Arial"/>
          <w:b/>
          <w:color w:val="000000" w:themeColor="text1"/>
          <w:u w:val="single"/>
        </w:rPr>
        <w:t>el acto reúna con los requisitos elementales</w:t>
      </w:r>
      <w:r w:rsidRPr="0074045D">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w:t>
      </w:r>
      <w:r w:rsidRPr="0074045D">
        <w:rPr>
          <w:rFonts w:ascii="Palatino Linotype" w:hAnsi="Palatino Linotype" w:cs="Arial"/>
          <w:color w:val="000000" w:themeColor="text1"/>
        </w:rPr>
        <w:lastRenderedPageBreak/>
        <w:t>composición del Comité puede generar vicios de legalidad de origen en el acto que restringe un derecho humano.</w:t>
      </w:r>
    </w:p>
    <w:p w14:paraId="62199C25" w14:textId="77777777" w:rsidR="005E4A0E" w:rsidRPr="0074045D" w:rsidRDefault="005E4A0E"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B881063" w14:textId="77777777" w:rsidR="005E4A0E" w:rsidRPr="0074045D" w:rsidRDefault="005E4A0E"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hAnsi="Palatino Linotype" w:cs="Arial"/>
          <w:color w:val="000000" w:themeColor="text1"/>
        </w:rPr>
        <w:t>Por consiguiente, 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7DE94A60" w14:textId="77777777" w:rsidR="005E4A0E" w:rsidRPr="0074045D" w:rsidRDefault="005E4A0E" w:rsidP="0074045D">
      <w:pPr>
        <w:pStyle w:val="Ttulo1"/>
        <w:spacing w:line="360" w:lineRule="auto"/>
        <w:rPr>
          <w:b/>
          <w:szCs w:val="24"/>
        </w:rPr>
      </w:pPr>
      <w:bookmarkStart w:id="62" w:name="_Toc7622063"/>
      <w:bookmarkStart w:id="63" w:name="_Toc7715365"/>
      <w:bookmarkStart w:id="64" w:name="_Toc7779469"/>
      <w:r w:rsidRPr="0074045D">
        <w:rPr>
          <w:b/>
          <w:szCs w:val="24"/>
        </w:rPr>
        <w:t>D. Requisitos de fondo del acuerdo de clasificación.</w:t>
      </w:r>
      <w:bookmarkEnd w:id="62"/>
      <w:bookmarkEnd w:id="63"/>
      <w:bookmarkEnd w:id="64"/>
    </w:p>
    <w:p w14:paraId="79D74FB7" w14:textId="77777777" w:rsidR="005E4A0E" w:rsidRPr="0074045D" w:rsidRDefault="005E4A0E"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41A0FA6" w14:textId="77777777" w:rsidR="005E4A0E" w:rsidRPr="0074045D" w:rsidRDefault="005E4A0E"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74045D">
        <w:rPr>
          <w:rFonts w:ascii="Palatino Linotype" w:hAnsi="Palatino Linotype" w:cs="Arial"/>
          <w:color w:val="000000" w:themeColor="text1"/>
        </w:rPr>
        <w:lastRenderedPageBreak/>
        <w:t>prueba, para justificar las restricciones, corresponde a los Sujetos Obligados, por lo que deberán fundar y motivar debidamente la clasificación.</w:t>
      </w:r>
    </w:p>
    <w:p w14:paraId="06D72A00" w14:textId="77777777" w:rsidR="005E4A0E" w:rsidRPr="0074045D" w:rsidRDefault="005E4A0E"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772FB8C" w14:textId="77777777" w:rsidR="005E4A0E" w:rsidRPr="0074045D" w:rsidRDefault="005E4A0E"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hAnsi="Palatino Linotype" w:cs="Times New Roman"/>
          <w:lang w:eastAsia="es-ES_tradnl"/>
        </w:rPr>
        <w:t xml:space="preserve">De lo </w:t>
      </w:r>
      <w:r w:rsidRPr="0074045D">
        <w:rPr>
          <w:rFonts w:ascii="Palatino Linotype" w:hAnsi="Palatino Linotype" w:cs="Arial"/>
          <w:color w:val="000000" w:themeColor="text1"/>
        </w:rPr>
        <w:t xml:space="preserve">anterior, se desprende que para una correcta </w:t>
      </w:r>
      <w:r w:rsidRPr="0074045D">
        <w:rPr>
          <w:rFonts w:ascii="Palatino Linotype" w:hAnsi="Palatino Linotype" w:cs="Arial"/>
          <w:b/>
          <w:color w:val="000000" w:themeColor="text1"/>
        </w:rPr>
        <w:t>clasificación total o parcial</w:t>
      </w:r>
      <w:r w:rsidRPr="0074045D">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128F084" w14:textId="77777777" w:rsidR="005E4A0E" w:rsidRPr="0074045D" w:rsidRDefault="005E4A0E"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A9FDCCE" w14:textId="77777777" w:rsidR="005E4A0E" w:rsidRPr="0074045D" w:rsidRDefault="005E4A0E"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hAnsi="Palatino Linotype" w:cs="Arial"/>
          <w:color w:val="000000" w:themeColor="text1"/>
        </w:rPr>
        <w:t xml:space="preserve">Han sido vastos los estudios doctrinarios relativos a éstos derechos fundamentales y al principio de legalidad en ellos contenidos; como ejemplo, el procesalista José Ovalle Fabela, en su obra “Garantías Constitucionales del Proceso”, refiere que </w:t>
      </w:r>
      <w:r w:rsidRPr="0074045D">
        <w:rPr>
          <w:rFonts w:ascii="Palatino Linotype" w:hAnsi="Palatino Linotype" w:cs="Arial"/>
          <w:i/>
          <w:color w:val="000000" w:themeColor="text1"/>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w:t>
      </w:r>
      <w:r w:rsidRPr="0074045D">
        <w:rPr>
          <w:rFonts w:ascii="Palatino Linotype" w:hAnsi="Palatino Linotype" w:cs="Arial"/>
          <w:i/>
          <w:color w:val="000000" w:themeColor="text1"/>
        </w:rPr>
        <w:lastRenderedPageBreak/>
        <w:t>ciertos, normalmente a partir del análisis de las pruebas, lo cual se debe exteriorizar en una argumentación o juicio de hecho (...)”</w:t>
      </w:r>
      <w:r w:rsidRPr="0074045D">
        <w:rPr>
          <w:rFonts w:ascii="Palatino Linotype" w:hAnsi="Palatino Linotype" w:cs="Arial"/>
          <w:i/>
          <w:color w:val="000000" w:themeColor="text1"/>
          <w:vertAlign w:val="superscript"/>
        </w:rPr>
        <w:footnoteReference w:id="4"/>
      </w:r>
    </w:p>
    <w:p w14:paraId="61E6B768" w14:textId="77777777" w:rsidR="005E4A0E" w:rsidRPr="0074045D" w:rsidRDefault="005E4A0E"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B16F243" w14:textId="77777777" w:rsidR="005E4A0E" w:rsidRPr="0074045D" w:rsidRDefault="005E4A0E"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6A58DA3D" w14:textId="77777777" w:rsidR="005E4A0E" w:rsidRPr="0074045D" w:rsidRDefault="005E4A0E" w:rsidP="0074045D">
      <w:pPr>
        <w:pStyle w:val="Sinespaciado"/>
        <w:spacing w:line="360" w:lineRule="auto"/>
        <w:ind w:left="567" w:right="616"/>
        <w:jc w:val="both"/>
        <w:rPr>
          <w:rFonts w:ascii="Palatino Linotype" w:hAnsi="Palatino Linotype"/>
          <w:i/>
        </w:rPr>
      </w:pPr>
      <w:r w:rsidRPr="0074045D">
        <w:rPr>
          <w:rFonts w:ascii="Palatino Linotype" w:hAnsi="Palatino Linotype"/>
          <w:b/>
          <w:i/>
        </w:rPr>
        <w:t>“FUNDAMENTACIÓN Y MOTIVACIÓN.</w:t>
      </w:r>
      <w:r w:rsidRPr="0074045D">
        <w:rPr>
          <w:rFonts w:ascii="Palatino Linotype" w:hAnsi="Palatino Linotype"/>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DB9578F" w14:textId="77777777" w:rsidR="005E4A0E" w:rsidRPr="0074045D" w:rsidRDefault="005E4A0E" w:rsidP="0074045D">
      <w:pPr>
        <w:pStyle w:val="Sinespaciado"/>
        <w:spacing w:line="360" w:lineRule="auto"/>
        <w:ind w:left="567" w:right="616"/>
        <w:jc w:val="both"/>
        <w:rPr>
          <w:rFonts w:ascii="Palatino Linotype" w:hAnsi="Palatino Linotype"/>
          <w:i/>
        </w:rPr>
      </w:pPr>
    </w:p>
    <w:p w14:paraId="7A60FD62" w14:textId="77777777" w:rsidR="005E4A0E" w:rsidRPr="0074045D" w:rsidRDefault="005E4A0E" w:rsidP="0074045D">
      <w:pPr>
        <w:pStyle w:val="Sinespaciado"/>
        <w:spacing w:line="360" w:lineRule="auto"/>
        <w:ind w:left="567" w:right="616"/>
        <w:jc w:val="both"/>
        <w:rPr>
          <w:rFonts w:ascii="Palatino Linotype" w:hAnsi="Palatino Linotype"/>
          <w:i/>
        </w:rPr>
      </w:pPr>
      <w:r w:rsidRPr="0074045D">
        <w:rPr>
          <w:rFonts w:ascii="Palatino Linotype" w:hAnsi="Palatino Linotype"/>
          <w:i/>
        </w:rPr>
        <w:t>SEGUNDO TRIBUNAL COLEGIADO DEL SEXTO CIRCUITO.</w:t>
      </w:r>
    </w:p>
    <w:p w14:paraId="75E5A34A" w14:textId="77777777" w:rsidR="005E4A0E" w:rsidRPr="0074045D" w:rsidRDefault="005E4A0E" w:rsidP="0074045D">
      <w:pPr>
        <w:pStyle w:val="Sinespaciado"/>
        <w:spacing w:line="360" w:lineRule="auto"/>
        <w:ind w:left="567" w:right="616"/>
        <w:jc w:val="both"/>
        <w:rPr>
          <w:rFonts w:ascii="Palatino Linotype" w:hAnsi="Palatino Linotype"/>
          <w:i/>
        </w:rPr>
      </w:pPr>
      <w:r w:rsidRPr="0074045D">
        <w:rPr>
          <w:rFonts w:ascii="Palatino Linotype" w:hAnsi="Palatino Linotype"/>
          <w:i/>
        </w:rPr>
        <w:t>Amparo directo 194/88. Bufete Industrial Construcciones, S.A. de C.V. 28 de junio de 1988. Unanimidad de votos. Ponente: Gustavo Calvillo Rangel. Secretario: Jorge Alberto González Álvarez.</w:t>
      </w:r>
    </w:p>
    <w:p w14:paraId="05B6567B" w14:textId="77777777" w:rsidR="005E4A0E" w:rsidRPr="0074045D" w:rsidRDefault="005E4A0E" w:rsidP="0074045D">
      <w:pPr>
        <w:pStyle w:val="Sinespaciado"/>
        <w:spacing w:line="360" w:lineRule="auto"/>
        <w:ind w:left="567" w:right="616"/>
        <w:jc w:val="both"/>
        <w:rPr>
          <w:rFonts w:ascii="Palatino Linotype" w:hAnsi="Palatino Linotype"/>
          <w:i/>
        </w:rPr>
      </w:pPr>
      <w:r w:rsidRPr="0074045D">
        <w:rPr>
          <w:rFonts w:ascii="Palatino Linotype" w:hAnsi="Palatino Linotype"/>
          <w:i/>
        </w:rPr>
        <w:lastRenderedPageBreak/>
        <w:t xml:space="preserve">Revisión fiscal 103/88. Instituto Mexicano del Seguro Social. 18 de octubre de 1988. Unanimidad de votos. Ponente: Arnoldo Nájera Virgen. Secretario: Alejandro </w:t>
      </w:r>
      <w:proofErr w:type="spellStart"/>
      <w:r w:rsidRPr="0074045D">
        <w:rPr>
          <w:rFonts w:ascii="Palatino Linotype" w:hAnsi="Palatino Linotype"/>
          <w:i/>
        </w:rPr>
        <w:t>Esponda</w:t>
      </w:r>
      <w:proofErr w:type="spellEnd"/>
      <w:r w:rsidRPr="0074045D">
        <w:rPr>
          <w:rFonts w:ascii="Palatino Linotype" w:hAnsi="Palatino Linotype"/>
          <w:i/>
        </w:rPr>
        <w:t xml:space="preserve"> Rincón.</w:t>
      </w:r>
    </w:p>
    <w:p w14:paraId="3F206541" w14:textId="77777777" w:rsidR="005E4A0E" w:rsidRPr="0074045D" w:rsidRDefault="005E4A0E" w:rsidP="0074045D">
      <w:pPr>
        <w:pStyle w:val="Sinespaciado"/>
        <w:spacing w:line="360" w:lineRule="auto"/>
        <w:ind w:left="567" w:right="616"/>
        <w:jc w:val="both"/>
        <w:rPr>
          <w:rFonts w:ascii="Palatino Linotype" w:hAnsi="Palatino Linotype"/>
          <w:i/>
        </w:rPr>
      </w:pPr>
      <w:r w:rsidRPr="0074045D">
        <w:rPr>
          <w:rFonts w:ascii="Palatino Linotype" w:hAnsi="Palatino Linotype"/>
          <w:i/>
        </w:rPr>
        <w:t xml:space="preserve">Amparo en revisión 333/88. </w:t>
      </w:r>
      <w:proofErr w:type="spellStart"/>
      <w:r w:rsidRPr="0074045D">
        <w:rPr>
          <w:rFonts w:ascii="Palatino Linotype" w:hAnsi="Palatino Linotype"/>
          <w:i/>
        </w:rPr>
        <w:t>Adilia</w:t>
      </w:r>
      <w:proofErr w:type="spellEnd"/>
      <w:r w:rsidRPr="0074045D">
        <w:rPr>
          <w:rFonts w:ascii="Palatino Linotype" w:hAnsi="Palatino Linotype"/>
          <w:i/>
        </w:rPr>
        <w:t xml:space="preserve"> Romero. 26 de octubre de 1988. Unanimidad de votos. Ponente: Arnoldo Nájera Virgen. Secretario: Enrique Crispín Campos Ramírez.</w:t>
      </w:r>
    </w:p>
    <w:p w14:paraId="58D94DC5" w14:textId="77777777" w:rsidR="005E4A0E" w:rsidRPr="0074045D" w:rsidRDefault="005E4A0E" w:rsidP="0074045D">
      <w:pPr>
        <w:pStyle w:val="Sinespaciado"/>
        <w:spacing w:line="360" w:lineRule="auto"/>
        <w:ind w:left="567" w:right="567"/>
        <w:jc w:val="both"/>
        <w:rPr>
          <w:rFonts w:ascii="Palatino Linotype" w:hAnsi="Palatino Linotype"/>
          <w:i/>
        </w:rPr>
      </w:pPr>
      <w:r w:rsidRPr="0074045D">
        <w:rPr>
          <w:rFonts w:ascii="Palatino Linotype" w:hAnsi="Palatino Linotype"/>
          <w:i/>
        </w:rPr>
        <w:t xml:space="preserve">Amparo en revisión 597/95. Emilio Maurer Bretón. 15 de noviembre de 1995. Unanimidad de votos. Ponente: Clementina Ramírez Moguel </w:t>
      </w:r>
      <w:proofErr w:type="spellStart"/>
      <w:r w:rsidRPr="0074045D">
        <w:rPr>
          <w:rFonts w:ascii="Palatino Linotype" w:hAnsi="Palatino Linotype"/>
          <w:i/>
        </w:rPr>
        <w:t>Goyzueta</w:t>
      </w:r>
      <w:proofErr w:type="spellEnd"/>
      <w:r w:rsidRPr="0074045D">
        <w:rPr>
          <w:rFonts w:ascii="Palatino Linotype" w:hAnsi="Palatino Linotype"/>
          <w:i/>
        </w:rPr>
        <w:t>. Secretario: Gonzalo Carrera Molina.</w:t>
      </w:r>
    </w:p>
    <w:p w14:paraId="238972A2" w14:textId="77777777" w:rsidR="005E4A0E" w:rsidRPr="0074045D" w:rsidRDefault="005E4A0E" w:rsidP="0074045D">
      <w:pPr>
        <w:pStyle w:val="Sinespaciado"/>
        <w:spacing w:line="360" w:lineRule="auto"/>
        <w:ind w:left="567" w:right="567"/>
        <w:jc w:val="both"/>
        <w:rPr>
          <w:rFonts w:ascii="Palatino Linotype" w:hAnsi="Palatino Linotype"/>
          <w:i/>
        </w:rPr>
      </w:pPr>
      <w:r w:rsidRPr="0074045D">
        <w:rPr>
          <w:rFonts w:ascii="Palatino Linotype" w:hAnsi="Palatino Linotype"/>
          <w:i/>
        </w:rPr>
        <w:t xml:space="preserve">Amparo directo 7/96. Pedro Vicente López Miro. 21 de febrero de 1996. Unanimidad de votos. Ponente: María Eugenia Estela Martínez Cardiel. Secretario: Enrique </w:t>
      </w:r>
      <w:proofErr w:type="spellStart"/>
      <w:r w:rsidRPr="0074045D">
        <w:rPr>
          <w:rFonts w:ascii="Palatino Linotype" w:hAnsi="Palatino Linotype"/>
          <w:i/>
        </w:rPr>
        <w:t>Baigts</w:t>
      </w:r>
      <w:proofErr w:type="spellEnd"/>
      <w:r w:rsidRPr="0074045D">
        <w:rPr>
          <w:rFonts w:ascii="Palatino Linotype" w:hAnsi="Palatino Linotype"/>
          <w:i/>
        </w:rPr>
        <w:t xml:space="preserve"> Muñoz.</w:t>
      </w:r>
    </w:p>
    <w:p w14:paraId="6AFF7230" w14:textId="77777777" w:rsidR="005E4A0E" w:rsidRPr="0074045D" w:rsidRDefault="005E4A0E"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4CC8443" w14:textId="77777777" w:rsidR="005E4A0E" w:rsidRPr="0074045D" w:rsidRDefault="005E4A0E"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hAnsi="Palatino Linotype" w:cs="Arial"/>
          <w:color w:val="000000" w:themeColor="text1"/>
        </w:rPr>
        <w:t>Así</w:t>
      </w:r>
      <w:r w:rsidRPr="0074045D">
        <w:rPr>
          <w:rFonts w:ascii="Palatino Linotype" w:eastAsia="Calibri" w:hAnsi="Palatino Linotype" w:cs="Times New Roman"/>
        </w:rPr>
        <w:t xml:space="preserve">, </w:t>
      </w:r>
      <w:r w:rsidRPr="0074045D">
        <w:rPr>
          <w:rFonts w:ascii="Palatino Linotype" w:hAnsi="Palatino Linotype" w:cs="Arial"/>
          <w:color w:val="000000" w:themeColor="text1"/>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4FADCAD" w14:textId="77777777" w:rsidR="005E4A0E" w:rsidRPr="0074045D" w:rsidRDefault="005E4A0E"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6F0A69F" w14:textId="77777777" w:rsidR="005E4A0E" w:rsidRPr="0074045D" w:rsidRDefault="005E4A0E"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hAnsi="Palatino Linotype" w:cs="Arial"/>
          <w:color w:val="000000" w:themeColor="text1"/>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935106F" w14:textId="77777777" w:rsidR="005E4A0E" w:rsidRPr="0074045D" w:rsidRDefault="005E4A0E"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3C430BD" w14:textId="77777777" w:rsidR="005E4A0E" w:rsidRPr="0074045D" w:rsidRDefault="005E4A0E"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hAnsi="Palatino Linotype" w:cs="Arial"/>
          <w:color w:val="000000" w:themeColor="text1"/>
        </w:rPr>
        <w:t>En ese sentido, el numeral trigésimo tercero fracción V de los Lineamientos Generales, precisa que para motivar la clasificación se deben acreditar las circunstancias de tiempo, modo y lugar.</w:t>
      </w:r>
    </w:p>
    <w:p w14:paraId="288EA844" w14:textId="77777777" w:rsidR="005E4A0E" w:rsidRPr="0074045D" w:rsidRDefault="005E4A0E"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3D9F7DF" w14:textId="77777777" w:rsidR="005E4A0E" w:rsidRPr="0074045D" w:rsidRDefault="005E4A0E"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hAnsi="Palatino Linotype" w:cs="Arial"/>
          <w:color w:val="000000" w:themeColor="text1"/>
        </w:rPr>
        <w:t>Ahora bien, para cada caso además de fundar y motivar, se</w:t>
      </w:r>
      <w:r w:rsidRPr="0074045D">
        <w:rPr>
          <w:rFonts w:ascii="Palatino Linotype" w:hAnsi="Palatino Linotype" w:cs="Arial"/>
          <w:b/>
          <w:color w:val="000000" w:themeColor="text1"/>
          <w:u w:val="single"/>
        </w:rPr>
        <w:t xml:space="preserve"> debe identificar con claridad qué datos contenidos en las documentales son susceptibles de suprimirse</w:t>
      </w:r>
      <w:r w:rsidRPr="0074045D">
        <w:rPr>
          <w:rFonts w:ascii="Palatino Linotype" w:hAnsi="Palatino Linotype" w:cs="Arial"/>
          <w:color w:val="000000" w:themeColor="text1"/>
        </w:rPr>
        <w:t>, por ejemplo, si una documental de naturaleza pública como lo es la nómina general, si bien el dato de sus remuneraciones es eminentemente público, no así todos los datos contenidos en dicho documento que son datos personales</w:t>
      </w:r>
      <w:r w:rsidRPr="0074045D">
        <w:rPr>
          <w:rFonts w:ascii="Palatino Linotype" w:hAnsi="Palatino Linotype" w:cs="Arial"/>
          <w:color w:val="000000" w:themeColor="text1"/>
          <w:vertAlign w:val="superscript"/>
        </w:rPr>
        <w:footnoteReference w:id="5"/>
      </w:r>
      <w:r w:rsidRPr="0074045D">
        <w:rPr>
          <w:rFonts w:ascii="Palatino Linotype" w:hAnsi="Palatino Linotype" w:cs="Arial"/>
          <w:color w:val="000000" w:themeColor="text1"/>
        </w:rPr>
        <w:t xml:space="preserve"> del servidor público que no tienen ninguna injerencia en el tema de la transparencia y </w:t>
      </w:r>
      <w:r w:rsidRPr="0074045D">
        <w:rPr>
          <w:rFonts w:ascii="Palatino Linotype" w:hAnsi="Palatino Linotype" w:cs="Arial"/>
          <w:color w:val="000000" w:themeColor="text1"/>
        </w:rPr>
        <w:lastRenderedPageBreak/>
        <w:t>la rendición de cuentas,  por ejemplo, Clave Única de Registro de Población (CURP), Registro Federal de Contribuyentes (R.F.C.), éstos son datos susceptibles de clasificarse como confidenciales mediante una versión pública que deje a la vista los datos que ofrezcan la información requerida.</w:t>
      </w:r>
    </w:p>
    <w:p w14:paraId="5C06DE35" w14:textId="77777777" w:rsidR="005E4A0E" w:rsidRPr="0074045D" w:rsidRDefault="005E4A0E" w:rsidP="0074045D">
      <w:pPr>
        <w:pStyle w:val="Ttulo1"/>
        <w:spacing w:line="360" w:lineRule="auto"/>
        <w:jc w:val="both"/>
        <w:rPr>
          <w:b/>
          <w:szCs w:val="24"/>
        </w:rPr>
      </w:pPr>
      <w:bookmarkStart w:id="65" w:name="_Toc7622064"/>
      <w:bookmarkStart w:id="66" w:name="_Toc7715366"/>
      <w:bookmarkStart w:id="67" w:name="_Toc7779470"/>
      <w:r w:rsidRPr="0074045D">
        <w:rPr>
          <w:b/>
          <w:szCs w:val="24"/>
        </w:rPr>
        <w:t>E. Condiciones especiales de la clasificación de la información como confidencial.</w:t>
      </w:r>
      <w:bookmarkEnd w:id="65"/>
      <w:bookmarkEnd w:id="66"/>
      <w:bookmarkEnd w:id="67"/>
    </w:p>
    <w:p w14:paraId="0E8779F0" w14:textId="77777777" w:rsidR="005E4A0E" w:rsidRPr="0074045D" w:rsidRDefault="005E4A0E"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E5DA820" w14:textId="77777777" w:rsidR="005E4A0E" w:rsidRPr="0074045D" w:rsidRDefault="005E4A0E"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hAnsi="Palatino Linotype" w:cs="Arial"/>
          <w:color w:val="000000" w:themeColor="text1"/>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A07DFD0" w14:textId="77777777" w:rsidR="005E4A0E" w:rsidRPr="0074045D" w:rsidRDefault="005E4A0E"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B222912" w14:textId="77777777" w:rsidR="005E4A0E" w:rsidRPr="0074045D" w:rsidRDefault="005E4A0E"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hAnsi="Palatino Linotype" w:cs="Arial"/>
          <w:color w:val="000000" w:themeColor="text1"/>
        </w:rPr>
        <w:t>Los artículos 148 y 120 de la Ley Estatal y de la Ley General, respectivamente, establecen que aun tratándose de datos personales, se podrán proporcionar, incluso sin solicitar el consentimiento de su titular, cuando dichos datos correspondan a los siguientes supuestos:</w:t>
      </w:r>
    </w:p>
    <w:p w14:paraId="788E70B3" w14:textId="77777777" w:rsidR="005E4A0E" w:rsidRPr="0074045D" w:rsidRDefault="005E4A0E"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B868914" w14:textId="77777777" w:rsidR="005E4A0E" w:rsidRPr="0074045D" w:rsidRDefault="005E4A0E" w:rsidP="0074045D">
      <w:pPr>
        <w:pStyle w:val="Sinespaciado"/>
        <w:spacing w:line="360" w:lineRule="auto"/>
        <w:ind w:left="851" w:right="567"/>
        <w:jc w:val="both"/>
        <w:rPr>
          <w:rFonts w:ascii="Palatino Linotype" w:hAnsi="Palatino Linotype"/>
          <w:bCs/>
          <w:i/>
        </w:rPr>
      </w:pPr>
      <w:r w:rsidRPr="0074045D">
        <w:rPr>
          <w:rFonts w:ascii="Palatino Linotype" w:hAnsi="Palatino Linotype"/>
          <w:bCs/>
          <w:i/>
        </w:rPr>
        <w:t>“I.</w:t>
      </w:r>
      <w:r w:rsidRPr="0074045D">
        <w:rPr>
          <w:rFonts w:ascii="Palatino Linotype" w:hAnsi="Palatino Linotype"/>
          <w:i/>
        </w:rPr>
        <w:t xml:space="preserve"> La información se encuentre en registros públicos o fuentes de acceso público;</w:t>
      </w:r>
    </w:p>
    <w:p w14:paraId="43457618" w14:textId="77777777" w:rsidR="005E4A0E" w:rsidRPr="0074045D" w:rsidRDefault="005E4A0E" w:rsidP="0074045D">
      <w:pPr>
        <w:pStyle w:val="Sinespaciado"/>
        <w:spacing w:line="360" w:lineRule="auto"/>
        <w:ind w:left="851" w:right="567"/>
        <w:jc w:val="both"/>
        <w:rPr>
          <w:rFonts w:ascii="Palatino Linotype" w:hAnsi="Palatino Linotype"/>
          <w:bCs/>
          <w:i/>
        </w:rPr>
      </w:pPr>
      <w:r w:rsidRPr="0074045D">
        <w:rPr>
          <w:rFonts w:ascii="Palatino Linotype" w:hAnsi="Palatino Linotype"/>
          <w:bCs/>
          <w:i/>
        </w:rPr>
        <w:lastRenderedPageBreak/>
        <w:t xml:space="preserve">II. </w:t>
      </w:r>
      <w:r w:rsidRPr="0074045D">
        <w:rPr>
          <w:rFonts w:ascii="Palatino Linotype" w:hAnsi="Palatino Linotype"/>
          <w:i/>
        </w:rPr>
        <w:t>Por Ley tenga el carácter de pública;</w:t>
      </w:r>
    </w:p>
    <w:p w14:paraId="5AD0488A" w14:textId="77777777" w:rsidR="005E4A0E" w:rsidRPr="0074045D" w:rsidRDefault="005E4A0E" w:rsidP="0074045D">
      <w:pPr>
        <w:pStyle w:val="Sinespaciado"/>
        <w:spacing w:line="360" w:lineRule="auto"/>
        <w:ind w:left="851" w:right="567"/>
        <w:jc w:val="both"/>
        <w:rPr>
          <w:rFonts w:ascii="Palatino Linotype" w:hAnsi="Palatino Linotype"/>
          <w:i/>
        </w:rPr>
      </w:pPr>
      <w:r w:rsidRPr="0074045D">
        <w:rPr>
          <w:rFonts w:ascii="Palatino Linotype" w:hAnsi="Palatino Linotype"/>
          <w:bCs/>
          <w:i/>
        </w:rPr>
        <w:t xml:space="preserve">III. </w:t>
      </w:r>
      <w:r w:rsidRPr="0074045D">
        <w:rPr>
          <w:rFonts w:ascii="Palatino Linotype" w:hAnsi="Palatino Linotype"/>
          <w:i/>
        </w:rPr>
        <w:t xml:space="preserve">Exista una orden judicial; </w:t>
      </w:r>
    </w:p>
    <w:p w14:paraId="037BBD77" w14:textId="77777777" w:rsidR="005E4A0E" w:rsidRPr="0074045D" w:rsidRDefault="005E4A0E" w:rsidP="0074045D">
      <w:pPr>
        <w:pStyle w:val="Sinespaciado"/>
        <w:spacing w:line="360" w:lineRule="auto"/>
        <w:ind w:left="851" w:right="567"/>
        <w:jc w:val="both"/>
        <w:rPr>
          <w:rFonts w:ascii="Palatino Linotype" w:hAnsi="Palatino Linotype"/>
          <w:i/>
        </w:rPr>
      </w:pPr>
      <w:r w:rsidRPr="0074045D">
        <w:rPr>
          <w:rFonts w:ascii="Palatino Linotype" w:hAnsi="Palatino Linotype"/>
          <w:bCs/>
          <w:i/>
        </w:rPr>
        <w:t xml:space="preserve">IV. </w:t>
      </w:r>
      <w:r w:rsidRPr="0074045D">
        <w:rPr>
          <w:rFonts w:ascii="Palatino Linotype" w:hAnsi="Palatino Linotype"/>
          <w:i/>
        </w:rPr>
        <w:t xml:space="preserve">Por razones de seguridad pública, o para proteger los derechos de terceros, se requiera su publicación; o </w:t>
      </w:r>
    </w:p>
    <w:p w14:paraId="3D201DDA" w14:textId="77777777" w:rsidR="005E4A0E" w:rsidRPr="0074045D" w:rsidRDefault="005E4A0E" w:rsidP="0074045D">
      <w:pPr>
        <w:pStyle w:val="Sinespaciado"/>
        <w:spacing w:line="360" w:lineRule="auto"/>
        <w:ind w:left="851" w:right="567"/>
        <w:jc w:val="both"/>
        <w:rPr>
          <w:rFonts w:ascii="Palatino Linotype" w:hAnsi="Palatino Linotype" w:cs="Times New Roman"/>
          <w:lang w:eastAsia="es-ES_tradnl"/>
        </w:rPr>
      </w:pPr>
      <w:r w:rsidRPr="0074045D">
        <w:rPr>
          <w:rFonts w:ascii="Palatino Linotype" w:hAnsi="Palatino Linotype"/>
          <w:bCs/>
          <w:i/>
        </w:rPr>
        <w:t xml:space="preserve">V. </w:t>
      </w:r>
      <w:r w:rsidRPr="0074045D">
        <w:rPr>
          <w:rFonts w:ascii="Palatino Linotype" w:hAnsi="Palatino Linotype"/>
          <w:i/>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142600B3" w14:textId="77777777" w:rsidR="005E4A0E" w:rsidRPr="0074045D" w:rsidRDefault="005E4A0E"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0F597F7" w14:textId="77777777" w:rsidR="005E4A0E" w:rsidRPr="0074045D" w:rsidRDefault="005E4A0E"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hAnsi="Palatino Linotype" w:cs="Arial"/>
          <w:color w:val="000000" w:themeColor="text1"/>
        </w:rPr>
        <w:t>Para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p>
    <w:p w14:paraId="38D39667" w14:textId="77777777" w:rsidR="005E4A0E" w:rsidRPr="0074045D" w:rsidRDefault="005E4A0E"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83DC5AF" w14:textId="77777777" w:rsidR="005E4A0E" w:rsidRPr="0074045D" w:rsidRDefault="005E4A0E"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bookmarkStart w:id="68" w:name="_GoBack"/>
      <w:bookmarkEnd w:id="68"/>
      <w:r w:rsidRPr="0074045D">
        <w:rPr>
          <w:rFonts w:ascii="Palatino Linotype" w:hAnsi="Palatino Linotype" w:cs="Arial"/>
          <w:color w:val="000000" w:themeColor="text1"/>
        </w:rPr>
        <w:t>Empero,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075997DD" w14:textId="77777777" w:rsidR="0083087F" w:rsidRPr="0074045D" w:rsidRDefault="0083087F"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9B83465" w14:textId="6875E057" w:rsidR="00F44053" w:rsidRPr="0074045D" w:rsidRDefault="00F44053" w:rsidP="0074045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4045D">
        <w:rPr>
          <w:rFonts w:ascii="Palatino Linotype" w:eastAsia="MS Mincho" w:hAnsi="Palatino Linotype" w:cs="Arial"/>
          <w:color w:val="000000" w:themeColor="text1"/>
          <w:lang w:val="es-MX"/>
        </w:rPr>
        <w:lastRenderedPageBreak/>
        <w:t>Consecuentemente, en términos del artículo 186, fracción I</w:t>
      </w:r>
      <w:r w:rsidR="00F008D3" w:rsidRPr="0074045D">
        <w:rPr>
          <w:rFonts w:ascii="Palatino Linotype" w:eastAsia="MS Mincho" w:hAnsi="Palatino Linotype" w:cs="Arial"/>
          <w:color w:val="000000" w:themeColor="text1"/>
          <w:lang w:val="es-MX"/>
        </w:rPr>
        <w:t>II</w:t>
      </w:r>
      <w:r w:rsidRPr="0074045D">
        <w:rPr>
          <w:rFonts w:ascii="Palatino Linotype" w:eastAsia="MS Mincho" w:hAnsi="Palatino Linotype" w:cs="Arial"/>
          <w:color w:val="000000" w:themeColor="text1"/>
          <w:lang w:val="es-MX"/>
        </w:rPr>
        <w:t xml:space="preserve"> de la Ley de Transparencia, Acceso a la Información Pública del Estado de México y Municipios, este Pleno determina </w:t>
      </w:r>
      <w:r w:rsidR="00F008D3" w:rsidRPr="0074045D">
        <w:rPr>
          <w:rFonts w:ascii="Palatino Linotype" w:eastAsia="MS Mincho" w:hAnsi="Palatino Linotype" w:cs="Arial"/>
          <w:b/>
          <w:color w:val="000000" w:themeColor="text1"/>
          <w:lang w:val="es-MX"/>
        </w:rPr>
        <w:t>REVOCAR</w:t>
      </w:r>
      <w:r w:rsidR="00F008D3" w:rsidRPr="0074045D">
        <w:rPr>
          <w:rFonts w:ascii="Palatino Linotype" w:eastAsia="MS Mincho" w:hAnsi="Palatino Linotype" w:cs="Arial"/>
          <w:color w:val="000000" w:themeColor="text1"/>
          <w:lang w:val="es-MX"/>
        </w:rPr>
        <w:t xml:space="preserve"> la respuesta del r</w:t>
      </w:r>
      <w:r w:rsidR="005E4A0E" w:rsidRPr="0074045D">
        <w:rPr>
          <w:rFonts w:ascii="Palatino Linotype" w:eastAsia="MS Mincho" w:hAnsi="Palatino Linotype" w:cs="Arial"/>
          <w:color w:val="000000" w:themeColor="text1"/>
          <w:lang w:val="es-MX"/>
        </w:rPr>
        <w:t>ecurso de revisión 01123</w:t>
      </w:r>
      <w:r w:rsidR="00F008D3" w:rsidRPr="0074045D">
        <w:rPr>
          <w:rFonts w:ascii="Palatino Linotype" w:eastAsia="MS Mincho" w:hAnsi="Palatino Linotype" w:cs="Arial"/>
          <w:color w:val="000000" w:themeColor="text1"/>
          <w:lang w:val="es-MX"/>
        </w:rPr>
        <w:t>/INFOEM/IP/RR/2019.</w:t>
      </w:r>
    </w:p>
    <w:p w14:paraId="500F68D4" w14:textId="77777777" w:rsidR="005E4A0E" w:rsidRPr="0074045D" w:rsidRDefault="005E4A0E" w:rsidP="0074045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B39E56A" w14:textId="31764EF4" w:rsidR="0074045D" w:rsidRDefault="00F44053" w:rsidP="0074045D">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74045D">
        <w:rPr>
          <w:rFonts w:ascii="Palatino Linotype" w:eastAsia="MS Mincho" w:hAnsi="Palatino Linotype" w:cstheme="majorBidi"/>
        </w:rPr>
        <w:t xml:space="preserve">Por </w:t>
      </w:r>
      <w:r w:rsidRPr="0074045D">
        <w:rPr>
          <w:rFonts w:ascii="Palatino Linotype" w:hAnsi="Palatino Linotype" w:cs="Arial"/>
          <w:lang w:eastAsia="es-MX"/>
        </w:rPr>
        <w:t>lo</w:t>
      </w:r>
      <w:r w:rsidRPr="0074045D">
        <w:rPr>
          <w:rFonts w:ascii="Palatino Linotype" w:eastAsia="MS Mincho" w:hAnsi="Palatino Linotype" w:cstheme="majorBidi"/>
        </w:rPr>
        <w:t xml:space="preserve"> anteriormente expuesto y fundado este </w:t>
      </w:r>
      <w:r w:rsidRPr="0074045D">
        <w:rPr>
          <w:rFonts w:ascii="Palatino Linotype" w:eastAsia="MS Mincho" w:hAnsi="Palatino Linotype" w:cstheme="majorBidi"/>
          <w:b/>
        </w:rPr>
        <w:t>ÓRGANO GARANTE</w:t>
      </w:r>
      <w:r w:rsidRPr="0074045D">
        <w:rPr>
          <w:rFonts w:ascii="Palatino Linotype" w:eastAsia="MS Mincho" w:hAnsi="Palatino Linotype" w:cstheme="majorBidi"/>
        </w:rPr>
        <w:t xml:space="preserve"> emite los siguientes:</w:t>
      </w:r>
    </w:p>
    <w:p w14:paraId="2D06915F" w14:textId="77777777" w:rsidR="0074045D" w:rsidRDefault="0074045D" w:rsidP="0074045D">
      <w:pPr>
        <w:pStyle w:val="Prrafodelista"/>
        <w:rPr>
          <w:rFonts w:ascii="Palatino Linotype" w:eastAsia="MS Mincho" w:hAnsi="Palatino Linotype" w:cs="Arial"/>
          <w:i/>
        </w:rPr>
      </w:pPr>
    </w:p>
    <w:p w14:paraId="22BFA415" w14:textId="77777777" w:rsidR="0074045D" w:rsidRPr="0074045D" w:rsidRDefault="0074045D" w:rsidP="0074045D">
      <w:pPr>
        <w:tabs>
          <w:tab w:val="left" w:pos="0"/>
          <w:tab w:val="left" w:pos="426"/>
        </w:tabs>
        <w:spacing w:line="360" w:lineRule="auto"/>
        <w:ind w:right="49"/>
        <w:contextualSpacing/>
        <w:jc w:val="both"/>
        <w:rPr>
          <w:rFonts w:ascii="Palatino Linotype" w:eastAsia="MS Mincho" w:hAnsi="Palatino Linotype" w:cs="Arial"/>
          <w:i/>
        </w:rPr>
      </w:pPr>
    </w:p>
    <w:p w14:paraId="365C20E3" w14:textId="39734D35" w:rsidR="00F44053" w:rsidRDefault="00F44053" w:rsidP="0074045D">
      <w:pPr>
        <w:pStyle w:val="Ttulo1"/>
        <w:tabs>
          <w:tab w:val="left" w:pos="0"/>
        </w:tabs>
        <w:spacing w:before="0" w:line="360" w:lineRule="auto"/>
        <w:jc w:val="center"/>
        <w:rPr>
          <w:b/>
          <w:szCs w:val="24"/>
        </w:rPr>
      </w:pPr>
      <w:bookmarkStart w:id="69" w:name="_Toc536621635"/>
      <w:bookmarkStart w:id="70" w:name="_Toc2796596"/>
      <w:bookmarkStart w:id="71" w:name="_Toc7779471"/>
      <w:r w:rsidRPr="0074045D">
        <w:rPr>
          <w:b/>
          <w:szCs w:val="24"/>
        </w:rPr>
        <w:t>RESOLUTIVOS</w:t>
      </w:r>
      <w:bookmarkEnd w:id="69"/>
      <w:bookmarkEnd w:id="70"/>
      <w:bookmarkEnd w:id="71"/>
    </w:p>
    <w:p w14:paraId="1765B39D" w14:textId="77777777" w:rsidR="0074045D" w:rsidRPr="0074045D" w:rsidRDefault="0074045D" w:rsidP="0074045D">
      <w:pPr>
        <w:rPr>
          <w:lang w:eastAsia="en-US"/>
        </w:rPr>
      </w:pPr>
    </w:p>
    <w:p w14:paraId="7003B7E2" w14:textId="33A83AD8" w:rsidR="0074045D" w:rsidRDefault="00F008D3" w:rsidP="0074045D">
      <w:pPr>
        <w:spacing w:line="360" w:lineRule="auto"/>
        <w:jc w:val="both"/>
        <w:rPr>
          <w:rFonts w:ascii="Palatino Linotype" w:hAnsi="Palatino Linotype" w:cs="Arial"/>
          <w:bCs/>
        </w:rPr>
      </w:pPr>
      <w:r w:rsidRPr="0074045D">
        <w:rPr>
          <w:rFonts w:ascii="Palatino Linotype" w:eastAsia="Times New Roman" w:hAnsi="Palatino Linotype" w:cs="Arial"/>
          <w:b/>
        </w:rPr>
        <w:t xml:space="preserve">PRIMERO. </w:t>
      </w:r>
      <w:r w:rsidRPr="0074045D">
        <w:rPr>
          <w:rFonts w:ascii="Palatino Linotype" w:eastAsia="Times New Roman" w:hAnsi="Palatino Linotype" w:cs="Arial"/>
        </w:rPr>
        <w:t xml:space="preserve">Resultan </w:t>
      </w:r>
      <w:r w:rsidR="005E4A0E" w:rsidRPr="0074045D">
        <w:rPr>
          <w:rFonts w:ascii="Palatino Linotype" w:eastAsia="Times New Roman" w:hAnsi="Palatino Linotype" w:cs="Arial"/>
        </w:rPr>
        <w:t>parcialmente fundadas</w:t>
      </w:r>
      <w:r w:rsidRPr="0074045D">
        <w:rPr>
          <w:rFonts w:ascii="Palatino Linotype" w:eastAsia="Times New Roman" w:hAnsi="Palatino Linotype" w:cs="Arial"/>
        </w:rPr>
        <w:t xml:space="preserve"> las</w:t>
      </w:r>
      <w:r w:rsidRPr="0074045D">
        <w:rPr>
          <w:rFonts w:ascii="Palatino Linotype" w:eastAsia="Times New Roman" w:hAnsi="Palatino Linotype" w:cs="Arial"/>
          <w:b/>
        </w:rPr>
        <w:t xml:space="preserve"> </w:t>
      </w:r>
      <w:r w:rsidRPr="0074045D">
        <w:rPr>
          <w:rFonts w:ascii="Palatino Linotype" w:eastAsia="Times New Roman" w:hAnsi="Palatino Linotype" w:cs="Arial"/>
        </w:rPr>
        <w:t xml:space="preserve">razones y motivos de inconformidad hechos valer </w:t>
      </w:r>
      <w:r w:rsidRPr="0074045D">
        <w:rPr>
          <w:rFonts w:ascii="Palatino Linotype" w:eastAsia="Calibri" w:hAnsi="Palatino Linotype" w:cs="Arial"/>
        </w:rPr>
        <w:t xml:space="preserve">en el recurso de revisión </w:t>
      </w:r>
      <w:r w:rsidRPr="0074045D">
        <w:rPr>
          <w:rFonts w:ascii="Palatino Linotype" w:hAnsi="Palatino Linotype" w:cs="Arial"/>
          <w:b/>
          <w:bCs/>
        </w:rPr>
        <w:t>0</w:t>
      </w:r>
      <w:r w:rsidR="005E4A0E" w:rsidRPr="0074045D">
        <w:rPr>
          <w:rFonts w:ascii="Palatino Linotype" w:hAnsi="Palatino Linotype" w:cs="Arial"/>
          <w:b/>
          <w:bCs/>
        </w:rPr>
        <w:t>1123</w:t>
      </w:r>
      <w:r w:rsidRPr="0074045D">
        <w:rPr>
          <w:rFonts w:ascii="Palatino Linotype" w:hAnsi="Palatino Linotype" w:cs="Arial"/>
          <w:b/>
          <w:bCs/>
        </w:rPr>
        <w:t xml:space="preserve">/INFOEM/IP/RR/2019, </w:t>
      </w:r>
      <w:r w:rsidR="00341004" w:rsidRPr="0074045D">
        <w:rPr>
          <w:rFonts w:ascii="Palatino Linotype" w:hAnsi="Palatino Linotype" w:cs="Arial"/>
          <w:bCs/>
        </w:rPr>
        <w:t>en términos de los</w:t>
      </w:r>
      <w:r w:rsidRPr="0074045D">
        <w:rPr>
          <w:rFonts w:ascii="Palatino Linotype" w:hAnsi="Palatino Linotype" w:cs="Arial"/>
          <w:bCs/>
        </w:rPr>
        <w:t xml:space="preserve"> </w:t>
      </w:r>
      <w:r w:rsidRPr="0074045D">
        <w:rPr>
          <w:rFonts w:ascii="Palatino Linotype" w:hAnsi="Palatino Linotype" w:cs="Arial"/>
          <w:b/>
          <w:bCs/>
        </w:rPr>
        <w:t>Considerando</w:t>
      </w:r>
      <w:r w:rsidR="00341004" w:rsidRPr="0074045D">
        <w:rPr>
          <w:rFonts w:ascii="Palatino Linotype" w:hAnsi="Palatino Linotype" w:cs="Arial"/>
          <w:b/>
          <w:bCs/>
        </w:rPr>
        <w:t>s</w:t>
      </w:r>
      <w:r w:rsidRPr="0074045D">
        <w:rPr>
          <w:rFonts w:ascii="Palatino Linotype" w:hAnsi="Palatino Linotype" w:cs="Arial"/>
          <w:bCs/>
        </w:rPr>
        <w:t xml:space="preserve"> </w:t>
      </w:r>
      <w:r w:rsidRPr="0074045D">
        <w:rPr>
          <w:rFonts w:ascii="Palatino Linotype" w:hAnsi="Palatino Linotype" w:cs="Arial"/>
          <w:b/>
          <w:bCs/>
        </w:rPr>
        <w:t>CUARTO</w:t>
      </w:r>
      <w:r w:rsidR="00341004" w:rsidRPr="0074045D">
        <w:rPr>
          <w:rFonts w:ascii="Palatino Linotype" w:hAnsi="Palatino Linotype" w:cs="Arial"/>
          <w:b/>
          <w:bCs/>
        </w:rPr>
        <w:t xml:space="preserve"> y QUINTO</w:t>
      </w:r>
      <w:r w:rsidRPr="0074045D">
        <w:rPr>
          <w:rFonts w:ascii="Palatino Linotype" w:hAnsi="Palatino Linotype" w:cs="Arial"/>
          <w:b/>
          <w:bCs/>
        </w:rPr>
        <w:t xml:space="preserve"> </w:t>
      </w:r>
      <w:r w:rsidRPr="0074045D">
        <w:rPr>
          <w:rFonts w:ascii="Palatino Linotype" w:hAnsi="Palatino Linotype" w:cs="Arial"/>
          <w:bCs/>
        </w:rPr>
        <w:t>de la presente resolución.</w:t>
      </w:r>
    </w:p>
    <w:p w14:paraId="57E63BC5" w14:textId="77777777" w:rsidR="0074045D" w:rsidRPr="0074045D" w:rsidRDefault="0074045D" w:rsidP="0074045D">
      <w:pPr>
        <w:spacing w:line="360" w:lineRule="auto"/>
        <w:jc w:val="both"/>
        <w:rPr>
          <w:rFonts w:ascii="Palatino Linotype" w:hAnsi="Palatino Linotype" w:cs="Arial"/>
          <w:bCs/>
          <w:sz w:val="12"/>
        </w:rPr>
      </w:pPr>
    </w:p>
    <w:p w14:paraId="7DBC22EB" w14:textId="67417DB6" w:rsidR="000748DA" w:rsidRPr="0074045D" w:rsidRDefault="00F008D3" w:rsidP="0074045D">
      <w:pPr>
        <w:spacing w:before="240" w:line="360" w:lineRule="auto"/>
        <w:jc w:val="both"/>
        <w:rPr>
          <w:rFonts w:ascii="Palatino Linotype" w:hAnsi="Palatino Linotype" w:cs="Arial"/>
          <w:bCs/>
        </w:rPr>
      </w:pPr>
      <w:bookmarkStart w:id="72" w:name="_Toc477891768"/>
      <w:bookmarkStart w:id="73" w:name="_Toc477891858"/>
      <w:bookmarkStart w:id="74" w:name="_Toc481576259"/>
      <w:bookmarkStart w:id="75" w:name="_Toc492590391"/>
      <w:bookmarkStart w:id="76" w:name="_Toc462653937"/>
      <w:bookmarkStart w:id="77" w:name="_Toc453696502"/>
      <w:bookmarkStart w:id="78" w:name="_Toc454301155"/>
      <w:r w:rsidRPr="0074045D">
        <w:rPr>
          <w:rFonts w:ascii="Palatino Linotype" w:hAnsi="Palatino Linotype"/>
          <w:b/>
        </w:rPr>
        <w:t>SEGUNDO.</w:t>
      </w:r>
      <w:r w:rsidRPr="0074045D">
        <w:rPr>
          <w:rStyle w:val="Ttulo2Car"/>
          <w:rFonts w:ascii="Palatino Linotype" w:hAnsi="Palatino Linotype"/>
          <w:b/>
          <w:sz w:val="24"/>
          <w:szCs w:val="24"/>
        </w:rPr>
        <w:t xml:space="preserve"> </w:t>
      </w:r>
      <w:bookmarkEnd w:id="72"/>
      <w:bookmarkEnd w:id="73"/>
      <w:bookmarkEnd w:id="74"/>
      <w:bookmarkEnd w:id="75"/>
      <w:bookmarkEnd w:id="76"/>
      <w:bookmarkEnd w:id="77"/>
      <w:bookmarkEnd w:id="78"/>
      <w:r w:rsidRPr="0074045D">
        <w:rPr>
          <w:rFonts w:ascii="Palatino Linotype" w:eastAsia="Calibri" w:hAnsi="Palatino Linotype" w:cs="Arial"/>
        </w:rPr>
        <w:t>Se</w:t>
      </w:r>
      <w:r w:rsidRPr="0074045D">
        <w:rPr>
          <w:rFonts w:ascii="Palatino Linotype" w:eastAsia="Calibri" w:hAnsi="Palatino Linotype" w:cs="Arial"/>
          <w:b/>
        </w:rPr>
        <w:t xml:space="preserve"> REVOCA </w:t>
      </w:r>
      <w:r w:rsidRPr="0074045D">
        <w:rPr>
          <w:rFonts w:ascii="Palatino Linotype" w:eastAsia="Calibri" w:hAnsi="Palatino Linotype" w:cs="Arial"/>
        </w:rPr>
        <w:t xml:space="preserve">la respuesta emitida por el </w:t>
      </w:r>
      <w:r w:rsidR="005E4A0E" w:rsidRPr="0074045D">
        <w:rPr>
          <w:rFonts w:ascii="Palatino Linotype" w:eastAsia="Calibri" w:hAnsi="Palatino Linotype" w:cs="Arial"/>
          <w:b/>
        </w:rPr>
        <w:t>Organismo Público Descentralizado Municipal para la Prestación de Los Servicios de Agua Potable Alcantarillado y Saneamiento de Cuautitlán Izcalli denominado OPERAGUA, O.P.D.M.</w:t>
      </w:r>
      <w:r w:rsidR="005E4A0E" w:rsidRPr="0074045D">
        <w:rPr>
          <w:rFonts w:ascii="Palatino Linotype" w:eastAsia="Calibri" w:hAnsi="Palatino Linotype" w:cs="Arial"/>
        </w:rPr>
        <w:t xml:space="preserve"> </w:t>
      </w:r>
      <w:r w:rsidRPr="0074045D">
        <w:rPr>
          <w:rFonts w:ascii="Palatino Linotype" w:eastAsia="Calibri" w:hAnsi="Palatino Linotype" w:cs="Arial"/>
        </w:rPr>
        <w:t>y se</w:t>
      </w:r>
      <w:r w:rsidRPr="0074045D">
        <w:rPr>
          <w:rFonts w:ascii="Palatino Linotype" w:eastAsia="Calibri" w:hAnsi="Palatino Linotype" w:cs="Arial"/>
          <w:b/>
        </w:rPr>
        <w:t xml:space="preserve"> ORDENA </w:t>
      </w:r>
      <w:r w:rsidRPr="0074045D">
        <w:rPr>
          <w:rFonts w:ascii="Palatino Linotype" w:eastAsia="Times New Roman" w:hAnsi="Palatino Linotype" w:cs="Arial"/>
        </w:rPr>
        <w:t>entregar vía Sistema de Acceso a la Información Mexiquense (SAIMEX)</w:t>
      </w:r>
      <w:r w:rsidRPr="0074045D">
        <w:rPr>
          <w:rFonts w:ascii="Palatino Linotype" w:eastAsia="Times New Roman" w:hAnsi="Palatino Linotype" w:cs="Arial"/>
          <w:b/>
        </w:rPr>
        <w:t xml:space="preserve">, </w:t>
      </w:r>
      <w:r w:rsidR="000748DA" w:rsidRPr="0074045D">
        <w:rPr>
          <w:rFonts w:ascii="Palatino Linotype" w:eastAsia="Times New Roman" w:hAnsi="Palatino Linotype" w:cs="Arial"/>
        </w:rPr>
        <w:t xml:space="preserve">en versión pública, </w:t>
      </w:r>
      <w:r w:rsidR="005E4B69" w:rsidRPr="0074045D">
        <w:rPr>
          <w:rFonts w:ascii="Palatino Linotype" w:eastAsia="Times New Roman" w:hAnsi="Palatino Linotype" w:cs="Arial"/>
        </w:rPr>
        <w:t>la</w:t>
      </w:r>
      <w:r w:rsidRPr="0074045D">
        <w:rPr>
          <w:rFonts w:ascii="Palatino Linotype" w:eastAsia="Times New Roman" w:hAnsi="Palatino Linotype" w:cs="Arial"/>
        </w:rPr>
        <w:t xml:space="preserve"> siguiente</w:t>
      </w:r>
      <w:r w:rsidR="005E4B69" w:rsidRPr="0074045D">
        <w:rPr>
          <w:rFonts w:ascii="Palatino Linotype" w:eastAsia="Times New Roman" w:hAnsi="Palatino Linotype" w:cs="Arial"/>
        </w:rPr>
        <w:t xml:space="preserve"> información</w:t>
      </w:r>
      <w:r w:rsidRPr="0074045D">
        <w:rPr>
          <w:rFonts w:ascii="Palatino Linotype" w:hAnsi="Palatino Linotype" w:cs="Arial"/>
          <w:bCs/>
        </w:rPr>
        <w:t>:</w:t>
      </w:r>
    </w:p>
    <w:p w14:paraId="1D6B3FB4" w14:textId="77777777" w:rsidR="000748DA" w:rsidRPr="0074045D" w:rsidRDefault="000748DA" w:rsidP="0074045D">
      <w:pPr>
        <w:spacing w:before="240" w:line="360" w:lineRule="auto"/>
        <w:jc w:val="both"/>
        <w:rPr>
          <w:rFonts w:ascii="Palatino Linotype" w:hAnsi="Palatino Linotype" w:cs="Arial"/>
          <w:bCs/>
        </w:rPr>
      </w:pPr>
    </w:p>
    <w:p w14:paraId="352D0C76" w14:textId="3D926B37" w:rsidR="005E4B69" w:rsidRPr="0074045D" w:rsidRDefault="005E4B69" w:rsidP="0074045D">
      <w:pPr>
        <w:pStyle w:val="Prrafodelista"/>
        <w:numPr>
          <w:ilvl w:val="0"/>
          <w:numId w:val="25"/>
        </w:numPr>
        <w:tabs>
          <w:tab w:val="left" w:pos="426"/>
        </w:tabs>
        <w:spacing w:line="360" w:lineRule="auto"/>
        <w:jc w:val="both"/>
        <w:rPr>
          <w:rFonts w:ascii="Palatino Linotype" w:eastAsia="MS Mincho" w:hAnsi="Palatino Linotype" w:cs="Arial"/>
          <w:b/>
          <w:color w:val="000000" w:themeColor="text1"/>
          <w:lang w:val="es-MX"/>
        </w:rPr>
      </w:pPr>
      <w:r w:rsidRPr="0074045D">
        <w:rPr>
          <w:rFonts w:ascii="Palatino Linotype" w:eastAsia="MS Mincho" w:hAnsi="Palatino Linotype" w:cs="Arial"/>
          <w:b/>
          <w:color w:val="000000" w:themeColor="text1"/>
          <w:lang w:val="es-MX"/>
        </w:rPr>
        <w:t>Póliza</w:t>
      </w:r>
      <w:r w:rsidR="00341004" w:rsidRPr="0074045D">
        <w:rPr>
          <w:rFonts w:ascii="Palatino Linotype" w:eastAsia="MS Mincho" w:hAnsi="Palatino Linotype" w:cs="Arial"/>
          <w:b/>
          <w:color w:val="000000" w:themeColor="text1"/>
          <w:lang w:val="es-MX"/>
        </w:rPr>
        <w:t xml:space="preserve">(s) </w:t>
      </w:r>
      <w:r w:rsidRPr="0074045D">
        <w:rPr>
          <w:rFonts w:ascii="Palatino Linotype" w:eastAsia="MS Mincho" w:hAnsi="Palatino Linotype" w:cs="Arial"/>
          <w:b/>
          <w:color w:val="000000" w:themeColor="text1"/>
          <w:lang w:val="es-MX"/>
        </w:rPr>
        <w:t>de egresos con su soporte documental correspondiente al pago de aguinaldo de los servidores públicos de base, confianza y eventuales en el dos mil dieciocho;</w:t>
      </w:r>
    </w:p>
    <w:p w14:paraId="1C43E65B" w14:textId="77777777" w:rsidR="005E4B69" w:rsidRPr="0074045D" w:rsidRDefault="005E4B69" w:rsidP="0074045D">
      <w:pPr>
        <w:pStyle w:val="Prrafodelista"/>
        <w:tabs>
          <w:tab w:val="left" w:pos="426"/>
        </w:tabs>
        <w:spacing w:line="360" w:lineRule="auto"/>
        <w:ind w:left="0"/>
        <w:jc w:val="both"/>
        <w:rPr>
          <w:rFonts w:ascii="Palatino Linotype" w:eastAsia="MS Mincho" w:hAnsi="Palatino Linotype" w:cs="Arial"/>
          <w:b/>
          <w:color w:val="000000" w:themeColor="text1"/>
          <w:lang w:val="es-MX"/>
        </w:rPr>
      </w:pPr>
    </w:p>
    <w:p w14:paraId="73E90294" w14:textId="474CA98F" w:rsidR="005E4B69" w:rsidRPr="0074045D" w:rsidRDefault="005E4B69" w:rsidP="0074045D">
      <w:pPr>
        <w:pStyle w:val="Prrafodelista"/>
        <w:numPr>
          <w:ilvl w:val="0"/>
          <w:numId w:val="25"/>
        </w:numPr>
        <w:tabs>
          <w:tab w:val="left" w:pos="426"/>
        </w:tabs>
        <w:spacing w:line="360" w:lineRule="auto"/>
        <w:jc w:val="both"/>
        <w:rPr>
          <w:rFonts w:ascii="Palatino Linotype" w:eastAsia="MS Mincho" w:hAnsi="Palatino Linotype" w:cs="Arial"/>
          <w:b/>
          <w:color w:val="000000" w:themeColor="text1"/>
          <w:lang w:val="es-MX"/>
        </w:rPr>
      </w:pPr>
      <w:r w:rsidRPr="0074045D">
        <w:rPr>
          <w:rFonts w:ascii="Palatino Linotype" w:eastAsia="MS Mincho" w:hAnsi="Palatino Linotype" w:cs="Arial"/>
          <w:b/>
          <w:color w:val="000000" w:themeColor="text1"/>
          <w:lang w:val="es-MX"/>
        </w:rPr>
        <w:t>Soporte documental que sustente la Póliza de egresos del pago de nómina correspondiente a la segunda quincena del mes de diciembre de dos mil dieciocho, misma que fue entregada mediante informe justificado.</w:t>
      </w:r>
    </w:p>
    <w:p w14:paraId="6D396994" w14:textId="77777777" w:rsidR="000748DA" w:rsidRPr="0074045D" w:rsidRDefault="000748DA" w:rsidP="0074045D">
      <w:pPr>
        <w:spacing w:before="240" w:line="360" w:lineRule="auto"/>
        <w:jc w:val="both"/>
        <w:rPr>
          <w:rFonts w:ascii="Palatino Linotype" w:hAnsi="Palatino Linotype" w:cs="Arial"/>
          <w:b/>
          <w:bCs/>
        </w:rPr>
      </w:pPr>
      <w:r w:rsidRPr="0074045D">
        <w:rPr>
          <w:rFonts w:ascii="Palatino Linotype" w:hAnsi="Palatino Linotype" w:cs="Arial"/>
          <w:bC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w:t>
      </w:r>
    </w:p>
    <w:p w14:paraId="07765114" w14:textId="77777777" w:rsidR="000748DA" w:rsidRPr="0074045D" w:rsidRDefault="000748DA" w:rsidP="0074045D">
      <w:pPr>
        <w:autoSpaceDE w:val="0"/>
        <w:autoSpaceDN w:val="0"/>
        <w:adjustRightInd w:val="0"/>
        <w:spacing w:line="360" w:lineRule="auto"/>
        <w:ind w:right="49"/>
        <w:jc w:val="both"/>
        <w:rPr>
          <w:rFonts w:ascii="Palatino Linotype" w:eastAsia="Palatino Linotype" w:hAnsi="Palatino Linotype" w:cs="Palatino Linotype"/>
          <w:b/>
          <w:sz w:val="12"/>
        </w:rPr>
      </w:pPr>
      <w:bookmarkStart w:id="79" w:name="_Toc524611461"/>
      <w:bookmarkStart w:id="80" w:name="_Toc526415104"/>
      <w:bookmarkStart w:id="81" w:name="_Toc1489387"/>
      <w:bookmarkStart w:id="82" w:name="_Toc2273557"/>
    </w:p>
    <w:p w14:paraId="3B6A54E8" w14:textId="77777777" w:rsidR="00813A6B" w:rsidRPr="0074045D" w:rsidRDefault="00813A6B" w:rsidP="0074045D">
      <w:pPr>
        <w:autoSpaceDE w:val="0"/>
        <w:autoSpaceDN w:val="0"/>
        <w:adjustRightInd w:val="0"/>
        <w:spacing w:line="360" w:lineRule="auto"/>
        <w:ind w:right="49"/>
        <w:jc w:val="both"/>
        <w:rPr>
          <w:rFonts w:ascii="Palatino Linotype" w:hAnsi="Palatino Linotype"/>
          <w:color w:val="222222"/>
          <w:shd w:val="clear" w:color="auto" w:fill="FFFFFF"/>
        </w:rPr>
      </w:pPr>
      <w:r w:rsidRPr="0074045D">
        <w:rPr>
          <w:rFonts w:ascii="Palatino Linotype" w:eastAsia="Palatino Linotype" w:hAnsi="Palatino Linotype" w:cs="Palatino Linotype"/>
          <w:b/>
        </w:rPr>
        <w:t xml:space="preserve">TERCERO. Notifíquese </w:t>
      </w:r>
      <w:r w:rsidRPr="0074045D">
        <w:rPr>
          <w:rFonts w:ascii="Palatino Linotype" w:eastAsia="Palatino Linotype" w:hAnsi="Palatino Linotype" w:cs="Palatino Linotype"/>
        </w:rPr>
        <w:t xml:space="preserve">al Titular de la Unidad de Transparencia del </w:t>
      </w:r>
      <w:r w:rsidRPr="0074045D">
        <w:rPr>
          <w:rFonts w:ascii="Palatino Linotype" w:eastAsia="Palatino Linotype" w:hAnsi="Palatino Linotype" w:cs="Palatino Linotype"/>
          <w:b/>
        </w:rPr>
        <w:t>SUJETO OBLIGADO</w:t>
      </w:r>
      <w:r w:rsidRPr="0074045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4045D">
        <w:rPr>
          <w:rFonts w:ascii="Palatino Linotype" w:hAnsi="Palatino Linotype"/>
          <w:color w:val="222222"/>
          <w:shd w:val="clear" w:color="auto" w:fill="FFFFFF"/>
        </w:rPr>
        <w:t xml:space="preserve">vigente, dé cumplimiento a lo ordenado dentro del </w:t>
      </w:r>
      <w:r w:rsidRPr="0074045D">
        <w:rPr>
          <w:rFonts w:ascii="Palatino Linotype" w:hAnsi="Palatino Linotype"/>
          <w:color w:val="222222"/>
          <w:shd w:val="clear" w:color="auto" w:fill="FFFFFF"/>
        </w:rPr>
        <w:lastRenderedPageBreak/>
        <w:t xml:space="preserve">plazo de diez días hábiles, debiendo rendir a este Instituto el informe de cumplimiento de la resolución en un plazo de tres días hábiles posteriores. </w:t>
      </w:r>
    </w:p>
    <w:p w14:paraId="794809FD" w14:textId="77777777" w:rsidR="00813A6B" w:rsidRPr="0074045D" w:rsidRDefault="00813A6B" w:rsidP="0074045D">
      <w:pPr>
        <w:autoSpaceDE w:val="0"/>
        <w:autoSpaceDN w:val="0"/>
        <w:adjustRightInd w:val="0"/>
        <w:spacing w:line="360" w:lineRule="auto"/>
        <w:ind w:right="49"/>
        <w:jc w:val="both"/>
        <w:rPr>
          <w:rFonts w:ascii="Palatino Linotype" w:eastAsia="Calibri" w:hAnsi="Palatino Linotype" w:cs="Arial"/>
          <w:sz w:val="12"/>
        </w:rPr>
      </w:pPr>
    </w:p>
    <w:p w14:paraId="5BB43A93" w14:textId="786C882F" w:rsidR="00813A6B" w:rsidRPr="0074045D" w:rsidRDefault="00813A6B" w:rsidP="0074045D">
      <w:pPr>
        <w:autoSpaceDE w:val="0"/>
        <w:autoSpaceDN w:val="0"/>
        <w:adjustRightInd w:val="0"/>
        <w:spacing w:line="360" w:lineRule="auto"/>
        <w:ind w:right="49"/>
        <w:jc w:val="both"/>
        <w:rPr>
          <w:rFonts w:ascii="Palatino Linotype" w:hAnsi="Palatino Linotype"/>
        </w:rPr>
      </w:pPr>
      <w:r w:rsidRPr="0074045D">
        <w:rPr>
          <w:rFonts w:ascii="Palatino Linotype" w:eastAsia="Times New Roman" w:hAnsi="Palatino Linotype" w:cs="Arial"/>
          <w:b/>
        </w:rPr>
        <w:t xml:space="preserve">CUARTO. </w:t>
      </w:r>
      <w:r w:rsidRPr="0074045D">
        <w:rPr>
          <w:rFonts w:ascii="Palatino Linotype" w:eastAsia="Times New Roman" w:hAnsi="Palatino Linotype" w:cs="Times New Roman"/>
          <w:b/>
          <w:bCs/>
          <w:color w:val="222222"/>
        </w:rPr>
        <w:t>Notifíquese a</w:t>
      </w:r>
      <w:r w:rsidRPr="0074045D">
        <w:rPr>
          <w:rFonts w:ascii="Palatino Linotype" w:hAnsi="Palatino Linotype"/>
          <w:b/>
        </w:rPr>
        <w:t xml:space="preserve"> </w:t>
      </w:r>
      <w:r w:rsidR="007F5212" w:rsidRPr="007F5212">
        <w:rPr>
          <w:rFonts w:ascii="Palatino Linotype" w:hAnsi="Palatino Linotype"/>
          <w:b/>
          <w:highlight w:val="black"/>
        </w:rPr>
        <w:t>-</w:t>
      </w:r>
      <w:r w:rsidR="00D02D77">
        <w:rPr>
          <w:rFonts w:ascii="Palatino Linotype" w:hAnsi="Palatino Linotype"/>
          <w:b/>
          <w:highlight w:val="black"/>
        </w:rPr>
        <w:t>-------------</w:t>
      </w:r>
      <w:r w:rsidR="007F5212" w:rsidRPr="007F5212">
        <w:rPr>
          <w:rFonts w:ascii="Palatino Linotype" w:hAnsi="Palatino Linotype"/>
          <w:b/>
          <w:highlight w:val="black"/>
        </w:rPr>
        <w:t>-----------------</w:t>
      </w:r>
      <w:r w:rsidRPr="0074045D">
        <w:rPr>
          <w:rFonts w:ascii="Palatino Linotype" w:hAnsi="Palatino Linotype"/>
        </w:rPr>
        <w:t xml:space="preserve"> la presente resolución.</w:t>
      </w:r>
    </w:p>
    <w:p w14:paraId="2C38096C" w14:textId="77777777" w:rsidR="00813A6B" w:rsidRPr="0074045D" w:rsidRDefault="00813A6B" w:rsidP="0074045D">
      <w:pPr>
        <w:autoSpaceDE w:val="0"/>
        <w:autoSpaceDN w:val="0"/>
        <w:adjustRightInd w:val="0"/>
        <w:spacing w:line="360" w:lineRule="auto"/>
        <w:ind w:right="49"/>
        <w:jc w:val="both"/>
        <w:rPr>
          <w:rFonts w:ascii="Palatino Linotype" w:eastAsia="Calibri" w:hAnsi="Palatino Linotype" w:cs="Arial"/>
          <w:color w:val="FF0000"/>
          <w:sz w:val="12"/>
        </w:rPr>
      </w:pPr>
    </w:p>
    <w:p w14:paraId="7CCE3CE9" w14:textId="7FD4262D" w:rsidR="00813A6B" w:rsidRPr="0074045D" w:rsidRDefault="00813A6B" w:rsidP="0074045D">
      <w:pPr>
        <w:autoSpaceDE w:val="0"/>
        <w:autoSpaceDN w:val="0"/>
        <w:adjustRightInd w:val="0"/>
        <w:spacing w:line="360" w:lineRule="auto"/>
        <w:ind w:right="49"/>
        <w:jc w:val="both"/>
        <w:rPr>
          <w:rFonts w:ascii="Palatino Linotype" w:eastAsia="MS Mincho" w:hAnsi="Palatino Linotype" w:cs="Times New Roman"/>
        </w:rPr>
      </w:pPr>
      <w:r w:rsidRPr="0074045D">
        <w:rPr>
          <w:rFonts w:ascii="Palatino Linotype" w:eastAsia="MS Mincho" w:hAnsi="Palatino Linotype" w:cs="Times New Roman"/>
          <w:b/>
        </w:rPr>
        <w:t>QUINTO.</w:t>
      </w:r>
      <w:r w:rsidRPr="0074045D">
        <w:rPr>
          <w:rFonts w:ascii="Palatino Linotype" w:eastAsia="MS Mincho" w:hAnsi="Palatino Linotype" w:cs="Times New Roman"/>
        </w:rPr>
        <w:t xml:space="preserve"> Se hace del conocimiento de </w:t>
      </w:r>
      <w:r w:rsidR="007F5212" w:rsidRPr="007F5212">
        <w:rPr>
          <w:rFonts w:ascii="Palatino Linotype" w:hAnsi="Palatino Linotype"/>
          <w:b/>
          <w:highlight w:val="black"/>
        </w:rPr>
        <w:t>-----------------------------</w:t>
      </w:r>
      <w:r w:rsidRPr="0074045D">
        <w:rPr>
          <w:rFonts w:ascii="Palatino Linotype" w:hAnsi="Palatino Linotype"/>
        </w:rPr>
        <w:t xml:space="preserve"> </w:t>
      </w:r>
      <w:r w:rsidRPr="0074045D">
        <w:rPr>
          <w:rFonts w:ascii="Palatino Linotype" w:eastAsia="MS Mincho" w:hAnsi="Palatino Linotype" w:cs="Times New Roman"/>
        </w:rPr>
        <w:t>que, de conformidad con lo establecido en el artículo 196 de la Ley de Transparencia y Acceso a la Información Pública del Estado de México y Municipios, en caso de que considere que la resolución le cause algún perjuicio podrá impugnarla </w:t>
      </w:r>
      <w:r w:rsidRPr="0074045D">
        <w:rPr>
          <w:rFonts w:ascii="Palatino Linotype" w:eastAsia="MS Mincho" w:hAnsi="Palatino Linotype" w:cs="Times New Roman"/>
          <w:bCs/>
        </w:rPr>
        <w:t>vía juicio de amparo</w:t>
      </w:r>
      <w:r w:rsidRPr="0074045D">
        <w:rPr>
          <w:rFonts w:ascii="Palatino Linotype" w:eastAsia="MS Mincho" w:hAnsi="Palatino Linotype" w:cs="Times New Roman"/>
        </w:rPr>
        <w:t> en los términos de las leyes aplicables.</w:t>
      </w:r>
    </w:p>
    <w:p w14:paraId="0F03BE31" w14:textId="77777777" w:rsidR="00813A6B" w:rsidRPr="0074045D" w:rsidRDefault="00813A6B" w:rsidP="0074045D">
      <w:pPr>
        <w:autoSpaceDE w:val="0"/>
        <w:autoSpaceDN w:val="0"/>
        <w:adjustRightInd w:val="0"/>
        <w:spacing w:line="360" w:lineRule="auto"/>
        <w:ind w:right="49"/>
        <w:jc w:val="both"/>
        <w:rPr>
          <w:rFonts w:ascii="Palatino Linotype" w:eastAsia="MS Mincho" w:hAnsi="Palatino Linotype" w:cs="Times New Roman"/>
        </w:rPr>
      </w:pPr>
    </w:p>
    <w:bookmarkEnd w:id="79"/>
    <w:bookmarkEnd w:id="80"/>
    <w:bookmarkEnd w:id="81"/>
    <w:bookmarkEnd w:id="82"/>
    <w:p w14:paraId="4EC3BBC7" w14:textId="0F54105F" w:rsidR="00F44053" w:rsidRPr="0074045D" w:rsidRDefault="00F44053" w:rsidP="0074045D">
      <w:pPr>
        <w:tabs>
          <w:tab w:val="left" w:pos="0"/>
        </w:tabs>
        <w:spacing w:line="360" w:lineRule="auto"/>
        <w:ind w:right="49"/>
        <w:jc w:val="both"/>
        <w:rPr>
          <w:rFonts w:ascii="Palatino Linotype" w:hAnsi="Palatino Linotype" w:cs="Arial"/>
        </w:rPr>
      </w:pPr>
      <w:r w:rsidRPr="0074045D">
        <w:rPr>
          <w:rFonts w:ascii="Palatino Linotype" w:hAnsi="Palatino Linotype" w:cs="Arial"/>
        </w:rPr>
        <w:t>ASÍ LO RESUELVE, POR UNANIMIDAD DE VOTOS, EL PLENO DEL</w:t>
      </w:r>
      <w:r w:rsidRPr="0074045D">
        <w:rPr>
          <w:rFonts w:ascii="Palatino Linotype" w:eastAsia="Arial Unicode MS" w:hAnsi="Palatino Linotype" w:cs="Arial"/>
        </w:rPr>
        <w:t xml:space="preserve"> INSTITUTO DE TRANSPARENCIA, ACCESO A LA INFORMACIÓN PÚBLICA Y PROTECCIÓN DE DATOS PERSONALES DEL ESTADO DE MÉXICO Y MUNICIPIOS</w:t>
      </w:r>
      <w:r w:rsidRPr="0074045D">
        <w:rPr>
          <w:rFonts w:ascii="Palatino Linotype" w:hAnsi="Palatino Linotype" w:cs="Arial"/>
        </w:rPr>
        <w:t xml:space="preserve">, CONFORMADO POR LOS COMISIONADOS ZULEMA MARTÍNEZ SÁNCHEZ; EVA ABAID YAPUR; JOSÉ GUADALUPE </w:t>
      </w:r>
      <w:r w:rsidR="0074045D">
        <w:rPr>
          <w:rFonts w:ascii="Palatino Linotype" w:hAnsi="Palatino Linotype" w:cs="Arial"/>
        </w:rPr>
        <w:t xml:space="preserve">LUNA </w:t>
      </w:r>
      <w:r w:rsidR="0074045D" w:rsidRPr="0074045D">
        <w:rPr>
          <w:rFonts w:ascii="Palatino Linotype" w:hAnsi="Palatino Linotype" w:cs="Arial"/>
        </w:rPr>
        <w:t xml:space="preserve">HERNÁNDEZ; JAVIER MARTÍNEZ CRUZ </w:t>
      </w:r>
      <w:r w:rsidRPr="0074045D">
        <w:rPr>
          <w:rFonts w:ascii="Palatino Linotype" w:hAnsi="Palatino Linotype" w:cs="Arial"/>
        </w:rPr>
        <w:t>Y LUIS GUSTAVO PARRA NORIEGA; EN LA DÉCIM</w:t>
      </w:r>
      <w:r w:rsidR="0074045D" w:rsidRPr="0074045D">
        <w:rPr>
          <w:rFonts w:ascii="Palatino Linotype" w:hAnsi="Palatino Linotype" w:cs="Arial"/>
        </w:rPr>
        <w:t>A</w:t>
      </w:r>
      <w:r w:rsidRPr="0074045D">
        <w:rPr>
          <w:rFonts w:ascii="Palatino Linotype" w:hAnsi="Palatino Linotype" w:cs="Arial"/>
        </w:rPr>
        <w:t xml:space="preserve"> </w:t>
      </w:r>
      <w:r w:rsidR="007E5746" w:rsidRPr="0074045D">
        <w:rPr>
          <w:rFonts w:ascii="Palatino Linotype" w:hAnsi="Palatino Linotype" w:cs="Arial"/>
        </w:rPr>
        <w:t>SÉPTIMA</w:t>
      </w:r>
      <w:r w:rsidR="003D47A6" w:rsidRPr="0074045D">
        <w:rPr>
          <w:rFonts w:ascii="Palatino Linotype" w:hAnsi="Palatino Linotype" w:cs="Arial"/>
        </w:rPr>
        <w:t xml:space="preserve"> </w:t>
      </w:r>
      <w:r w:rsidRPr="0074045D">
        <w:rPr>
          <w:rFonts w:ascii="Palatino Linotype" w:hAnsi="Palatino Linotype" w:cs="Arial"/>
        </w:rPr>
        <w:t xml:space="preserve">SESIÓN ORDINARIA CELEBRADA EL </w:t>
      </w:r>
      <w:r w:rsidR="007E5746" w:rsidRPr="0074045D">
        <w:rPr>
          <w:rFonts w:ascii="Palatino Linotype" w:hAnsi="Palatino Linotype" w:cs="Arial"/>
        </w:rPr>
        <w:t>NUEVE</w:t>
      </w:r>
      <w:r w:rsidRPr="0074045D">
        <w:rPr>
          <w:rFonts w:ascii="Palatino Linotype" w:hAnsi="Palatino Linotype" w:cs="Arial"/>
        </w:rPr>
        <w:t xml:space="preserve"> DE </w:t>
      </w:r>
      <w:r w:rsidR="007E5746" w:rsidRPr="0074045D">
        <w:rPr>
          <w:rFonts w:ascii="Palatino Linotype" w:hAnsi="Palatino Linotype" w:cs="Arial"/>
        </w:rPr>
        <w:t>MAY</w:t>
      </w:r>
      <w:r w:rsidRPr="0074045D">
        <w:rPr>
          <w:rFonts w:ascii="Palatino Linotype" w:hAnsi="Palatino Linotype" w:cs="Arial"/>
        </w:rPr>
        <w:t xml:space="preserve">O DE DOS MIL DIECINUEVE, ANTE EL SECRETARIO TÉCNICO DEL PLENO, </w:t>
      </w:r>
      <w:r w:rsidRPr="0074045D">
        <w:rPr>
          <w:rFonts w:ascii="Palatino Linotype" w:hAnsi="Palatino Linotype"/>
        </w:rPr>
        <w:t>ALEXIS TAPIA RAMÍREZ</w:t>
      </w:r>
      <w:r w:rsidRPr="0074045D">
        <w:rPr>
          <w:rFonts w:ascii="Palatino Linotype" w:hAnsi="Palatino Linotype" w:cs="Arial"/>
        </w:rPr>
        <w:t>.</w:t>
      </w:r>
    </w:p>
    <w:tbl>
      <w:tblPr>
        <w:tblW w:w="9351" w:type="dxa"/>
        <w:jc w:val="center"/>
        <w:tblLayout w:type="fixed"/>
        <w:tblLook w:val="04A0" w:firstRow="1" w:lastRow="0" w:firstColumn="1" w:lastColumn="0" w:noHBand="0" w:noVBand="1"/>
      </w:tblPr>
      <w:tblGrid>
        <w:gridCol w:w="4338"/>
        <w:gridCol w:w="5013"/>
      </w:tblGrid>
      <w:tr w:rsidR="00F44053" w:rsidRPr="0074045D" w14:paraId="1DE52EC4" w14:textId="77777777" w:rsidTr="00E32924">
        <w:trPr>
          <w:jc w:val="center"/>
        </w:trPr>
        <w:tc>
          <w:tcPr>
            <w:tcW w:w="9351" w:type="dxa"/>
            <w:gridSpan w:val="2"/>
          </w:tcPr>
          <w:p w14:paraId="77EF5387" w14:textId="77777777" w:rsidR="0074045D" w:rsidRPr="0074045D" w:rsidRDefault="0074045D" w:rsidP="0074045D">
            <w:pPr>
              <w:tabs>
                <w:tab w:val="left" w:pos="0"/>
              </w:tabs>
              <w:spacing w:line="360" w:lineRule="auto"/>
              <w:jc w:val="center"/>
              <w:rPr>
                <w:rFonts w:ascii="Palatino Linotype" w:hAnsi="Palatino Linotype" w:cs="Arial"/>
                <w:b/>
                <w:sz w:val="36"/>
              </w:rPr>
            </w:pPr>
          </w:p>
          <w:p w14:paraId="647B8201" w14:textId="77777777" w:rsidR="00F44053" w:rsidRPr="0074045D" w:rsidRDefault="00F44053" w:rsidP="0074045D">
            <w:pPr>
              <w:tabs>
                <w:tab w:val="left" w:pos="0"/>
              </w:tabs>
              <w:spacing w:line="360" w:lineRule="auto"/>
              <w:jc w:val="center"/>
              <w:rPr>
                <w:rFonts w:ascii="Palatino Linotype" w:hAnsi="Palatino Linotype" w:cs="Arial"/>
                <w:b/>
              </w:rPr>
            </w:pPr>
            <w:r w:rsidRPr="0074045D">
              <w:rPr>
                <w:rFonts w:ascii="Palatino Linotype" w:hAnsi="Palatino Linotype" w:cs="Arial"/>
                <w:b/>
              </w:rPr>
              <w:t>Zulema Martínez Sánchez</w:t>
            </w:r>
          </w:p>
          <w:p w14:paraId="71373A46" w14:textId="77777777" w:rsidR="00F44053" w:rsidRPr="0074045D" w:rsidRDefault="00F44053" w:rsidP="0074045D">
            <w:pPr>
              <w:tabs>
                <w:tab w:val="left" w:pos="0"/>
              </w:tabs>
              <w:spacing w:line="360" w:lineRule="auto"/>
              <w:jc w:val="center"/>
              <w:rPr>
                <w:rFonts w:ascii="Palatino Linotype" w:hAnsi="Palatino Linotype" w:cs="Arial"/>
                <w:b/>
              </w:rPr>
            </w:pPr>
            <w:r w:rsidRPr="0074045D">
              <w:rPr>
                <w:rFonts w:ascii="Palatino Linotype" w:hAnsi="Palatino Linotype" w:cs="Arial"/>
              </w:rPr>
              <w:t>Comisionada Presidenta</w:t>
            </w:r>
          </w:p>
          <w:p w14:paraId="6EC38E6E" w14:textId="2704BBDE" w:rsidR="00F44053" w:rsidRPr="0074045D" w:rsidRDefault="00F44053" w:rsidP="0074045D">
            <w:pPr>
              <w:tabs>
                <w:tab w:val="left" w:pos="0"/>
              </w:tabs>
              <w:spacing w:line="360" w:lineRule="auto"/>
              <w:jc w:val="center"/>
              <w:rPr>
                <w:rFonts w:ascii="Palatino Linotype" w:hAnsi="Palatino Linotype" w:cs="Arial"/>
                <w:b/>
              </w:rPr>
            </w:pPr>
            <w:r w:rsidRPr="0074045D">
              <w:rPr>
                <w:rFonts w:ascii="Palatino Linotype" w:hAnsi="Palatino Linotype" w:cs="Arial"/>
                <w:b/>
              </w:rPr>
              <w:t>(RÚBRICA)</w:t>
            </w:r>
          </w:p>
          <w:p w14:paraId="5F3C0DAA" w14:textId="77777777" w:rsidR="00F44053" w:rsidRPr="0074045D" w:rsidRDefault="00F44053" w:rsidP="0074045D">
            <w:pPr>
              <w:tabs>
                <w:tab w:val="left" w:pos="0"/>
              </w:tabs>
              <w:spacing w:line="360" w:lineRule="auto"/>
              <w:jc w:val="center"/>
              <w:rPr>
                <w:rFonts w:ascii="Palatino Linotype" w:hAnsi="Palatino Linotype" w:cs="Arial"/>
                <w:b/>
                <w:sz w:val="2"/>
              </w:rPr>
            </w:pPr>
          </w:p>
        </w:tc>
      </w:tr>
      <w:tr w:rsidR="00F44053" w:rsidRPr="0074045D" w14:paraId="7DC3B11C" w14:textId="77777777" w:rsidTr="00E32924">
        <w:trPr>
          <w:jc w:val="center"/>
        </w:trPr>
        <w:tc>
          <w:tcPr>
            <w:tcW w:w="4338" w:type="dxa"/>
          </w:tcPr>
          <w:p w14:paraId="692D29D2" w14:textId="77777777" w:rsidR="00F44053" w:rsidRPr="0074045D" w:rsidRDefault="00F44053" w:rsidP="0074045D">
            <w:pPr>
              <w:tabs>
                <w:tab w:val="left" w:pos="0"/>
              </w:tabs>
              <w:spacing w:line="360" w:lineRule="auto"/>
              <w:jc w:val="center"/>
              <w:rPr>
                <w:rFonts w:ascii="Palatino Linotype" w:hAnsi="Palatino Linotype" w:cs="Arial"/>
                <w:b/>
                <w:sz w:val="12"/>
              </w:rPr>
            </w:pPr>
          </w:p>
          <w:p w14:paraId="04AA4944" w14:textId="77777777" w:rsidR="00F44053" w:rsidRPr="0074045D" w:rsidRDefault="00F44053" w:rsidP="0074045D">
            <w:pPr>
              <w:tabs>
                <w:tab w:val="left" w:pos="0"/>
              </w:tabs>
              <w:spacing w:line="360" w:lineRule="auto"/>
              <w:jc w:val="center"/>
              <w:rPr>
                <w:rFonts w:ascii="Palatino Linotype" w:hAnsi="Palatino Linotype" w:cs="Arial"/>
                <w:b/>
              </w:rPr>
            </w:pPr>
            <w:r w:rsidRPr="0074045D">
              <w:rPr>
                <w:rFonts w:ascii="Palatino Linotype" w:hAnsi="Palatino Linotype" w:cs="Arial"/>
                <w:b/>
              </w:rPr>
              <w:t xml:space="preserve">Eva </w:t>
            </w:r>
            <w:proofErr w:type="spellStart"/>
            <w:r w:rsidRPr="0074045D">
              <w:rPr>
                <w:rFonts w:ascii="Palatino Linotype" w:hAnsi="Palatino Linotype" w:cs="Arial"/>
                <w:b/>
              </w:rPr>
              <w:t>Abaid</w:t>
            </w:r>
            <w:proofErr w:type="spellEnd"/>
            <w:r w:rsidRPr="0074045D">
              <w:rPr>
                <w:rFonts w:ascii="Palatino Linotype" w:hAnsi="Palatino Linotype" w:cs="Arial"/>
                <w:b/>
              </w:rPr>
              <w:t xml:space="preserve"> </w:t>
            </w:r>
            <w:proofErr w:type="spellStart"/>
            <w:r w:rsidRPr="0074045D">
              <w:rPr>
                <w:rFonts w:ascii="Palatino Linotype" w:hAnsi="Palatino Linotype" w:cs="Arial"/>
                <w:b/>
              </w:rPr>
              <w:t>Yapur</w:t>
            </w:r>
            <w:proofErr w:type="spellEnd"/>
          </w:p>
          <w:p w14:paraId="13C95F5E" w14:textId="77777777" w:rsidR="00F44053" w:rsidRPr="0074045D" w:rsidRDefault="00F44053" w:rsidP="0074045D">
            <w:pPr>
              <w:tabs>
                <w:tab w:val="left" w:pos="0"/>
              </w:tabs>
              <w:spacing w:line="360" w:lineRule="auto"/>
              <w:jc w:val="center"/>
              <w:rPr>
                <w:rFonts w:ascii="Palatino Linotype" w:hAnsi="Palatino Linotype" w:cs="Arial"/>
              </w:rPr>
            </w:pPr>
            <w:r w:rsidRPr="0074045D">
              <w:rPr>
                <w:rFonts w:ascii="Palatino Linotype" w:hAnsi="Palatino Linotype" w:cs="Arial"/>
              </w:rPr>
              <w:t>Comisionada</w:t>
            </w:r>
          </w:p>
          <w:p w14:paraId="2F5C4C53" w14:textId="77777777" w:rsidR="00F44053" w:rsidRPr="0074045D" w:rsidRDefault="00F44053" w:rsidP="0074045D">
            <w:pPr>
              <w:tabs>
                <w:tab w:val="left" w:pos="0"/>
              </w:tabs>
              <w:spacing w:line="360" w:lineRule="auto"/>
              <w:jc w:val="center"/>
              <w:rPr>
                <w:rFonts w:ascii="Palatino Linotype" w:hAnsi="Palatino Linotype" w:cs="Arial"/>
                <w:b/>
              </w:rPr>
            </w:pPr>
            <w:r w:rsidRPr="0074045D">
              <w:rPr>
                <w:rFonts w:ascii="Palatino Linotype" w:hAnsi="Palatino Linotype" w:cs="Arial"/>
                <w:b/>
              </w:rPr>
              <w:t>(RÚBRICA)</w:t>
            </w:r>
          </w:p>
        </w:tc>
        <w:tc>
          <w:tcPr>
            <w:tcW w:w="5013" w:type="dxa"/>
          </w:tcPr>
          <w:p w14:paraId="14ADD1F4" w14:textId="77777777" w:rsidR="00F44053" w:rsidRPr="0074045D" w:rsidRDefault="00F44053" w:rsidP="0074045D">
            <w:pPr>
              <w:tabs>
                <w:tab w:val="left" w:pos="0"/>
              </w:tabs>
              <w:spacing w:line="360" w:lineRule="auto"/>
              <w:jc w:val="center"/>
              <w:rPr>
                <w:rFonts w:ascii="Palatino Linotype" w:hAnsi="Palatino Linotype" w:cs="Arial"/>
                <w:b/>
                <w:sz w:val="12"/>
              </w:rPr>
            </w:pPr>
          </w:p>
          <w:p w14:paraId="4CFA24DE" w14:textId="77777777" w:rsidR="00F44053" w:rsidRPr="0074045D" w:rsidRDefault="00F44053" w:rsidP="0074045D">
            <w:pPr>
              <w:tabs>
                <w:tab w:val="left" w:pos="0"/>
              </w:tabs>
              <w:spacing w:line="360" w:lineRule="auto"/>
              <w:jc w:val="center"/>
              <w:rPr>
                <w:rFonts w:ascii="Palatino Linotype" w:hAnsi="Palatino Linotype" w:cs="Arial"/>
                <w:b/>
              </w:rPr>
            </w:pPr>
            <w:r w:rsidRPr="0074045D">
              <w:rPr>
                <w:rFonts w:ascii="Palatino Linotype" w:hAnsi="Palatino Linotype" w:cs="Arial"/>
                <w:b/>
              </w:rPr>
              <w:t>José Guadalupe Luna Hernández</w:t>
            </w:r>
          </w:p>
          <w:p w14:paraId="3365449F" w14:textId="77777777" w:rsidR="00F44053" w:rsidRPr="0074045D" w:rsidRDefault="00F44053" w:rsidP="0074045D">
            <w:pPr>
              <w:tabs>
                <w:tab w:val="left" w:pos="0"/>
              </w:tabs>
              <w:spacing w:line="360" w:lineRule="auto"/>
              <w:jc w:val="center"/>
              <w:rPr>
                <w:rFonts w:ascii="Palatino Linotype" w:hAnsi="Palatino Linotype" w:cs="Arial"/>
              </w:rPr>
            </w:pPr>
            <w:r w:rsidRPr="0074045D">
              <w:rPr>
                <w:rFonts w:ascii="Palatino Linotype" w:hAnsi="Palatino Linotype" w:cs="Arial"/>
              </w:rPr>
              <w:t>Comisionado</w:t>
            </w:r>
          </w:p>
          <w:p w14:paraId="4F0657C9" w14:textId="77777777" w:rsidR="00F44053" w:rsidRPr="0074045D" w:rsidRDefault="00F44053" w:rsidP="0074045D">
            <w:pPr>
              <w:tabs>
                <w:tab w:val="left" w:pos="0"/>
              </w:tabs>
              <w:spacing w:line="360" w:lineRule="auto"/>
              <w:jc w:val="center"/>
              <w:rPr>
                <w:rFonts w:ascii="Palatino Linotype" w:hAnsi="Palatino Linotype" w:cs="Arial"/>
                <w:b/>
              </w:rPr>
            </w:pPr>
            <w:r w:rsidRPr="0074045D">
              <w:rPr>
                <w:rFonts w:ascii="Palatino Linotype" w:hAnsi="Palatino Linotype" w:cs="Arial"/>
                <w:b/>
              </w:rPr>
              <w:t>(RÚBRICA)</w:t>
            </w:r>
          </w:p>
          <w:p w14:paraId="4162938F" w14:textId="77777777" w:rsidR="00F44053" w:rsidRPr="0074045D" w:rsidRDefault="00F44053" w:rsidP="0074045D">
            <w:pPr>
              <w:tabs>
                <w:tab w:val="left" w:pos="0"/>
              </w:tabs>
              <w:spacing w:line="360" w:lineRule="auto"/>
              <w:jc w:val="center"/>
              <w:rPr>
                <w:rFonts w:ascii="Palatino Linotype" w:hAnsi="Palatino Linotype" w:cs="Arial"/>
                <w:b/>
              </w:rPr>
            </w:pPr>
          </w:p>
        </w:tc>
      </w:tr>
      <w:tr w:rsidR="00F44053" w:rsidRPr="0074045D" w14:paraId="2E91BC54" w14:textId="77777777" w:rsidTr="00E32924">
        <w:trPr>
          <w:jc w:val="center"/>
        </w:trPr>
        <w:tc>
          <w:tcPr>
            <w:tcW w:w="4338" w:type="dxa"/>
          </w:tcPr>
          <w:p w14:paraId="2C3FCD3E" w14:textId="77777777" w:rsidR="00F44053" w:rsidRPr="0074045D" w:rsidRDefault="00F44053" w:rsidP="0074045D">
            <w:pPr>
              <w:tabs>
                <w:tab w:val="left" w:pos="0"/>
              </w:tabs>
              <w:spacing w:line="360" w:lineRule="auto"/>
              <w:jc w:val="center"/>
              <w:rPr>
                <w:rFonts w:ascii="Palatino Linotype" w:hAnsi="Palatino Linotype" w:cs="Arial"/>
                <w:b/>
                <w:sz w:val="2"/>
              </w:rPr>
            </w:pPr>
          </w:p>
          <w:p w14:paraId="26B18922" w14:textId="77777777" w:rsidR="00F44053" w:rsidRPr="0074045D" w:rsidRDefault="00F44053" w:rsidP="0074045D">
            <w:pPr>
              <w:tabs>
                <w:tab w:val="left" w:pos="0"/>
              </w:tabs>
              <w:spacing w:line="360" w:lineRule="auto"/>
              <w:jc w:val="center"/>
              <w:rPr>
                <w:rFonts w:ascii="Palatino Linotype" w:hAnsi="Palatino Linotype" w:cs="Arial"/>
                <w:b/>
              </w:rPr>
            </w:pPr>
            <w:r w:rsidRPr="0074045D">
              <w:rPr>
                <w:rFonts w:ascii="Palatino Linotype" w:hAnsi="Palatino Linotype" w:cs="Arial"/>
                <w:b/>
              </w:rPr>
              <w:t>Javier Martínez Cruz</w:t>
            </w:r>
          </w:p>
          <w:p w14:paraId="03E6AD61" w14:textId="77777777" w:rsidR="00F44053" w:rsidRPr="0074045D" w:rsidRDefault="00F44053" w:rsidP="0074045D">
            <w:pPr>
              <w:tabs>
                <w:tab w:val="left" w:pos="0"/>
              </w:tabs>
              <w:spacing w:line="360" w:lineRule="auto"/>
              <w:jc w:val="center"/>
              <w:rPr>
                <w:rFonts w:ascii="Palatino Linotype" w:hAnsi="Palatino Linotype" w:cs="Arial"/>
              </w:rPr>
            </w:pPr>
            <w:r w:rsidRPr="0074045D">
              <w:rPr>
                <w:rFonts w:ascii="Palatino Linotype" w:hAnsi="Palatino Linotype" w:cs="Arial"/>
              </w:rPr>
              <w:t>Comisionado</w:t>
            </w:r>
          </w:p>
          <w:p w14:paraId="4396156A" w14:textId="77777777" w:rsidR="00F44053" w:rsidRPr="0074045D" w:rsidRDefault="00F44053" w:rsidP="0074045D">
            <w:pPr>
              <w:tabs>
                <w:tab w:val="left" w:pos="0"/>
              </w:tabs>
              <w:spacing w:line="360" w:lineRule="auto"/>
              <w:jc w:val="center"/>
              <w:rPr>
                <w:rFonts w:ascii="Palatino Linotype" w:hAnsi="Palatino Linotype" w:cs="Arial"/>
                <w:b/>
              </w:rPr>
            </w:pPr>
            <w:r w:rsidRPr="0074045D">
              <w:rPr>
                <w:rFonts w:ascii="Palatino Linotype" w:hAnsi="Palatino Linotype" w:cs="Arial"/>
                <w:b/>
              </w:rPr>
              <w:t>(RÚBRICA)</w:t>
            </w:r>
          </w:p>
        </w:tc>
        <w:tc>
          <w:tcPr>
            <w:tcW w:w="5013" w:type="dxa"/>
          </w:tcPr>
          <w:p w14:paraId="3AD59218" w14:textId="77777777" w:rsidR="00F44053" w:rsidRPr="0074045D" w:rsidRDefault="00F44053" w:rsidP="0074045D">
            <w:pPr>
              <w:tabs>
                <w:tab w:val="left" w:pos="0"/>
              </w:tabs>
              <w:spacing w:line="360" w:lineRule="auto"/>
              <w:jc w:val="center"/>
              <w:rPr>
                <w:rFonts w:ascii="Palatino Linotype" w:hAnsi="Palatino Linotype" w:cs="Arial"/>
                <w:b/>
                <w:sz w:val="2"/>
              </w:rPr>
            </w:pPr>
          </w:p>
          <w:p w14:paraId="2E52803B" w14:textId="77777777" w:rsidR="00F44053" w:rsidRPr="0074045D" w:rsidRDefault="00F44053" w:rsidP="0074045D">
            <w:pPr>
              <w:tabs>
                <w:tab w:val="left" w:pos="0"/>
              </w:tabs>
              <w:spacing w:line="360" w:lineRule="auto"/>
              <w:jc w:val="center"/>
              <w:rPr>
                <w:rFonts w:ascii="Palatino Linotype" w:hAnsi="Palatino Linotype" w:cs="Arial"/>
                <w:b/>
              </w:rPr>
            </w:pPr>
            <w:r w:rsidRPr="0074045D">
              <w:rPr>
                <w:rFonts w:ascii="Palatino Linotype" w:hAnsi="Palatino Linotype" w:cs="Arial"/>
                <w:b/>
              </w:rPr>
              <w:t>Luis Gustavo Parra Noriega</w:t>
            </w:r>
          </w:p>
          <w:p w14:paraId="2E0E2549" w14:textId="77777777" w:rsidR="00F44053" w:rsidRPr="0074045D" w:rsidRDefault="00F44053" w:rsidP="0074045D">
            <w:pPr>
              <w:tabs>
                <w:tab w:val="left" w:pos="0"/>
              </w:tabs>
              <w:spacing w:line="360" w:lineRule="auto"/>
              <w:jc w:val="center"/>
              <w:rPr>
                <w:rFonts w:ascii="Palatino Linotype" w:hAnsi="Palatino Linotype" w:cs="Arial"/>
              </w:rPr>
            </w:pPr>
            <w:r w:rsidRPr="0074045D">
              <w:rPr>
                <w:rFonts w:ascii="Palatino Linotype" w:hAnsi="Palatino Linotype" w:cs="Arial"/>
              </w:rPr>
              <w:t>Comisionado</w:t>
            </w:r>
          </w:p>
          <w:p w14:paraId="7A3DF158" w14:textId="77777777" w:rsidR="0074045D" w:rsidRDefault="0074045D" w:rsidP="0074045D">
            <w:pPr>
              <w:tabs>
                <w:tab w:val="left" w:pos="0"/>
              </w:tabs>
              <w:spacing w:line="360" w:lineRule="auto"/>
              <w:jc w:val="center"/>
              <w:rPr>
                <w:rFonts w:ascii="Palatino Linotype" w:hAnsi="Palatino Linotype" w:cs="Arial"/>
                <w:b/>
              </w:rPr>
            </w:pPr>
            <w:r>
              <w:rPr>
                <w:rFonts w:ascii="Palatino Linotype" w:hAnsi="Palatino Linotype" w:cs="Arial"/>
                <w:b/>
              </w:rPr>
              <w:t>(RÚBRICA)</w:t>
            </w:r>
          </w:p>
          <w:p w14:paraId="6FB930CB" w14:textId="6972F56B" w:rsidR="0074045D" w:rsidRPr="0074045D" w:rsidRDefault="0074045D" w:rsidP="0074045D">
            <w:pPr>
              <w:tabs>
                <w:tab w:val="left" w:pos="0"/>
              </w:tabs>
              <w:spacing w:line="360" w:lineRule="auto"/>
              <w:jc w:val="center"/>
              <w:rPr>
                <w:rFonts w:ascii="Palatino Linotype" w:hAnsi="Palatino Linotype" w:cs="Arial"/>
                <w:b/>
              </w:rPr>
            </w:pPr>
          </w:p>
        </w:tc>
      </w:tr>
      <w:tr w:rsidR="00F44053" w:rsidRPr="0074045D" w14:paraId="3CBD3E63" w14:textId="77777777" w:rsidTr="00E32924">
        <w:trPr>
          <w:trHeight w:val="2063"/>
          <w:jc w:val="center"/>
        </w:trPr>
        <w:tc>
          <w:tcPr>
            <w:tcW w:w="9351" w:type="dxa"/>
            <w:gridSpan w:val="2"/>
          </w:tcPr>
          <w:p w14:paraId="083774B5" w14:textId="3560B741" w:rsidR="00F44053" w:rsidRPr="0074045D" w:rsidRDefault="00F44053" w:rsidP="0074045D">
            <w:pPr>
              <w:tabs>
                <w:tab w:val="left" w:pos="0"/>
              </w:tabs>
              <w:spacing w:line="360" w:lineRule="auto"/>
              <w:jc w:val="center"/>
              <w:rPr>
                <w:rFonts w:ascii="Palatino Linotype" w:hAnsi="Palatino Linotype" w:cs="Arial"/>
                <w:b/>
              </w:rPr>
            </w:pPr>
            <w:r w:rsidRPr="0074045D">
              <w:rPr>
                <w:rFonts w:ascii="Palatino Linotype" w:hAnsi="Palatino Linotype" w:cs="Arial"/>
                <w:b/>
              </w:rPr>
              <w:t>Alexis Tapia Ramírez</w:t>
            </w:r>
          </w:p>
          <w:p w14:paraId="5284E7F2" w14:textId="77777777" w:rsidR="00F44053" w:rsidRPr="0074045D" w:rsidRDefault="00F44053" w:rsidP="0074045D">
            <w:pPr>
              <w:tabs>
                <w:tab w:val="left" w:pos="0"/>
              </w:tabs>
              <w:spacing w:line="360" w:lineRule="auto"/>
              <w:jc w:val="center"/>
              <w:rPr>
                <w:rFonts w:ascii="Palatino Linotype" w:hAnsi="Palatino Linotype" w:cs="Arial"/>
              </w:rPr>
            </w:pPr>
            <w:r w:rsidRPr="0074045D">
              <w:rPr>
                <w:rFonts w:ascii="Palatino Linotype" w:hAnsi="Palatino Linotype" w:cs="Arial"/>
              </w:rPr>
              <w:t>Secretario Técnico del Pleno</w:t>
            </w:r>
          </w:p>
          <w:p w14:paraId="5A62FCDF" w14:textId="77777777" w:rsidR="0074045D" w:rsidRDefault="00F44053" w:rsidP="0074045D">
            <w:pPr>
              <w:tabs>
                <w:tab w:val="left" w:pos="0"/>
              </w:tabs>
              <w:spacing w:line="360" w:lineRule="auto"/>
              <w:jc w:val="center"/>
              <w:rPr>
                <w:rFonts w:ascii="Palatino Linotype" w:hAnsi="Palatino Linotype" w:cs="Arial"/>
                <w:b/>
              </w:rPr>
            </w:pPr>
            <w:r w:rsidRPr="0074045D">
              <w:rPr>
                <w:rFonts w:ascii="Palatino Linotype" w:hAnsi="Palatino Linotype" w:cs="Arial"/>
                <w:b/>
              </w:rPr>
              <w:t>(RÚBRICA)</w:t>
            </w:r>
          </w:p>
          <w:p w14:paraId="06A9D782" w14:textId="4F2ED5E8" w:rsidR="0074045D" w:rsidRPr="0074045D" w:rsidRDefault="0074045D" w:rsidP="0074045D">
            <w:pPr>
              <w:tabs>
                <w:tab w:val="left" w:pos="0"/>
              </w:tabs>
              <w:spacing w:line="360" w:lineRule="auto"/>
              <w:jc w:val="center"/>
              <w:rPr>
                <w:rFonts w:ascii="Palatino Linotype" w:hAnsi="Palatino Linotype" w:cs="Arial"/>
                <w:b/>
                <w:sz w:val="2"/>
              </w:rPr>
            </w:pPr>
          </w:p>
        </w:tc>
      </w:tr>
    </w:tbl>
    <w:p w14:paraId="2A5E9E20" w14:textId="7048FD77" w:rsidR="00F44053" w:rsidRPr="0074045D" w:rsidRDefault="00F44053" w:rsidP="0074045D">
      <w:pPr>
        <w:tabs>
          <w:tab w:val="left" w:pos="0"/>
        </w:tabs>
        <w:spacing w:line="360" w:lineRule="auto"/>
        <w:jc w:val="both"/>
        <w:rPr>
          <w:rFonts w:ascii="Palatino Linotype" w:eastAsia="MS Mincho" w:hAnsi="Palatino Linotype" w:cs="Arial"/>
          <w:i/>
        </w:rPr>
      </w:pPr>
      <w:r w:rsidRPr="0074045D">
        <w:rPr>
          <w:rFonts w:ascii="Palatino Linotype" w:hAnsi="Palatino Linotype" w:cs="Arial"/>
        </w:rPr>
        <w:t xml:space="preserve">Esta hoja corresponde a la resolución de fecha </w:t>
      </w:r>
      <w:r w:rsidR="007E5746" w:rsidRPr="0074045D">
        <w:rPr>
          <w:rFonts w:ascii="Palatino Linotype" w:hAnsi="Palatino Linotype" w:cs="Arial"/>
        </w:rPr>
        <w:t>nueve</w:t>
      </w:r>
      <w:r w:rsidR="0074045D">
        <w:rPr>
          <w:rFonts w:ascii="Palatino Linotype" w:hAnsi="Palatino Linotype" w:cs="Arial"/>
        </w:rPr>
        <w:t xml:space="preserve"> (09) </w:t>
      </w:r>
      <w:r w:rsidRPr="0074045D">
        <w:rPr>
          <w:rFonts w:ascii="Palatino Linotype" w:hAnsi="Palatino Linotype" w:cs="Arial"/>
        </w:rPr>
        <w:t xml:space="preserve">de </w:t>
      </w:r>
      <w:r w:rsidR="007E5746" w:rsidRPr="0074045D">
        <w:rPr>
          <w:rFonts w:ascii="Palatino Linotype" w:hAnsi="Palatino Linotype" w:cs="Arial"/>
        </w:rPr>
        <w:t>mayo</w:t>
      </w:r>
      <w:r w:rsidRPr="0074045D">
        <w:rPr>
          <w:rFonts w:ascii="Palatino Linotype" w:hAnsi="Palatino Linotype" w:cs="Arial"/>
        </w:rPr>
        <w:t xml:space="preserve"> de dos mil diecinueve, emitida en el recurso de revisión </w:t>
      </w:r>
      <w:r w:rsidRPr="0074045D">
        <w:rPr>
          <w:rFonts w:ascii="Palatino Linotype" w:hAnsi="Palatino Linotype" w:cs="Arial"/>
          <w:bCs/>
        </w:rPr>
        <w:t>0</w:t>
      </w:r>
      <w:r w:rsidR="007E5746" w:rsidRPr="0074045D">
        <w:rPr>
          <w:rFonts w:ascii="Palatino Linotype" w:hAnsi="Palatino Linotype" w:cs="Arial"/>
          <w:bCs/>
        </w:rPr>
        <w:t>1123</w:t>
      </w:r>
      <w:r w:rsidRPr="0074045D">
        <w:rPr>
          <w:rFonts w:ascii="Palatino Linotype" w:hAnsi="Palatino Linotype" w:cs="Arial"/>
          <w:bCs/>
        </w:rPr>
        <w:t>/INFOEM/IP/RR/2019.</w:t>
      </w:r>
      <w:bookmarkEnd w:id="41"/>
      <w:bookmarkEnd w:id="42"/>
      <w:bookmarkEnd w:id="49"/>
    </w:p>
    <w:sectPr w:rsidR="00F44053" w:rsidRPr="0074045D" w:rsidSect="0074045D">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803E6" w14:textId="77777777" w:rsidR="00611DC7" w:rsidRDefault="00611DC7" w:rsidP="00587366">
      <w:r>
        <w:separator/>
      </w:r>
    </w:p>
  </w:endnote>
  <w:endnote w:type="continuationSeparator" w:id="0">
    <w:p w14:paraId="2F2EAEEA" w14:textId="77777777" w:rsidR="00611DC7" w:rsidRDefault="00611DC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A34C47" w:rsidRPr="00883450" w:rsidRDefault="00A34C4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40EF0">
              <w:rPr>
                <w:rFonts w:ascii="Palatino Linotype" w:hAnsi="Palatino Linotype"/>
                <w:b/>
                <w:bCs/>
                <w:noProof/>
                <w:sz w:val="22"/>
                <w:szCs w:val="20"/>
              </w:rPr>
              <w:t>60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40EF0">
              <w:rPr>
                <w:rFonts w:ascii="Palatino Linotype" w:hAnsi="Palatino Linotype"/>
                <w:b/>
                <w:bCs/>
                <w:noProof/>
                <w:sz w:val="22"/>
                <w:szCs w:val="20"/>
              </w:rPr>
              <w:t>63</w:t>
            </w:r>
            <w:r w:rsidRPr="00883450">
              <w:rPr>
                <w:rFonts w:ascii="Palatino Linotype" w:hAnsi="Palatino Linotype"/>
                <w:b/>
                <w:bCs/>
                <w:sz w:val="22"/>
                <w:szCs w:val="20"/>
              </w:rPr>
              <w:fldChar w:fldCharType="end"/>
            </w:r>
          </w:p>
        </w:sdtContent>
      </w:sdt>
    </w:sdtContent>
  </w:sdt>
  <w:p w14:paraId="6243EC1B" w14:textId="77777777" w:rsidR="00A34C47" w:rsidRDefault="00A34C4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34C47" w:rsidRPr="00883450" w:rsidRDefault="00A34C4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40EF0" w:rsidRPr="00240EF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40EF0" w:rsidRPr="00240EF0">
      <w:rPr>
        <w:rFonts w:ascii="Palatino Linotype" w:hAnsi="Palatino Linotype"/>
        <w:noProof/>
        <w:sz w:val="22"/>
        <w:szCs w:val="22"/>
        <w:lang w:val="es-ES"/>
      </w:rPr>
      <w:t>63</w:t>
    </w:r>
    <w:r w:rsidRPr="00883450">
      <w:rPr>
        <w:rFonts w:ascii="Palatino Linotype" w:hAnsi="Palatino Linotype"/>
        <w:sz w:val="22"/>
        <w:szCs w:val="22"/>
      </w:rPr>
      <w:fldChar w:fldCharType="end"/>
    </w:r>
  </w:p>
  <w:p w14:paraId="5F5C4865" w14:textId="77777777" w:rsidR="00A34C47" w:rsidRPr="00883450" w:rsidRDefault="00A34C4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63118" w14:textId="77777777" w:rsidR="00611DC7" w:rsidRDefault="00611DC7" w:rsidP="00587366">
      <w:r>
        <w:separator/>
      </w:r>
    </w:p>
  </w:footnote>
  <w:footnote w:type="continuationSeparator" w:id="0">
    <w:p w14:paraId="5990E875" w14:textId="77777777" w:rsidR="00611DC7" w:rsidRDefault="00611DC7" w:rsidP="00587366">
      <w:r>
        <w:continuationSeparator/>
      </w:r>
    </w:p>
  </w:footnote>
  <w:footnote w:id="1">
    <w:p w14:paraId="64D5A35D" w14:textId="77777777" w:rsidR="00A34C47" w:rsidRPr="00034B44" w:rsidRDefault="00A34C47" w:rsidP="005E4A0E">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Ningún derecho fundamental es absoluto y en esa medida todos admiten restricciones. Sin embargo, la regulación de dichas restricciones no puede ser arbitraria. Para que las medidas emitidas por el legislador ordinario con el propósito de restringir los derechos fundamentales sean válidas, deben satisfacer al menos los siguientes requisitos: a) ser admisibles dentro del ámbito constitucional, esto es, el legislador ordinario solo puede restringir o suspender el ejercicio de las garantizas individuales con objetivos que puedan enmarcarse dentro de las previsiones de la Carta Magna; b) ser necesarias para asegurar la obtención de los fines que fundamentan la restricción constitucional, es decir, no basta que la restricción sea en términos amplios útil para la obtención de esos objetivos, sino que debe ser la idónea para su realización,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persecución de un objetivo constitucional no puede hacerse a costa de una afectación innecesaria o desmedida a otros bienes y derechos constitucionalmente protegidos. Así́, el juzgador debe determinar en cada caso si la restricción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distinción legislativa se encuentra dentro de las opciones de tratamiento que pueden considerarse proporcionales. De igual manera, las restricciones deberán estar en consonancia con la ley, incluidas las normas internacionales de derechos humanos, y ser compatibles con la naturaleza de los derechos amparados por la Constitución, en aras de la consecución de los objetivos legítimos perseguidos, y ser estrictamente necesarias para promover el bienestar general en una sociedad democrática. </w:t>
      </w:r>
    </w:p>
    <w:p w14:paraId="72E909FD" w14:textId="77777777" w:rsidR="00A34C47" w:rsidRPr="00034B44" w:rsidRDefault="00A34C47" w:rsidP="005E4A0E">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Decima Época. Semanario Judicial de la Federación y su Gaceta. Libro V, Febrero de 2012, Pág. 533.  </w:t>
      </w:r>
    </w:p>
  </w:footnote>
  <w:footnote w:id="2">
    <w:p w14:paraId="71311BA1" w14:textId="77777777" w:rsidR="00A34C47" w:rsidRPr="00034B44" w:rsidRDefault="00A34C47" w:rsidP="005E4A0E">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14:paraId="03FDDEE9" w14:textId="77777777" w:rsidR="00A34C47" w:rsidRPr="00034B44" w:rsidRDefault="00A34C47" w:rsidP="005E4A0E">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D5D4804" w14:textId="77777777" w:rsidR="00A34C47" w:rsidRPr="00034B44" w:rsidRDefault="00A34C47" w:rsidP="005E4A0E">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EA0A436" w14:textId="77777777" w:rsidR="00A34C47" w:rsidRPr="00034B44" w:rsidRDefault="00A34C47" w:rsidP="005E4A0E">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4">
    <w:p w14:paraId="33C86E87" w14:textId="77777777" w:rsidR="00A34C47" w:rsidRPr="00034B44" w:rsidRDefault="00A34C47" w:rsidP="005E4A0E">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Época.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5">
    <w:p w14:paraId="2B4512C0" w14:textId="77777777" w:rsidR="00A34C47" w:rsidRPr="00034B44" w:rsidRDefault="00A34C47" w:rsidP="005E4A0E">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13ED2432" w14:textId="77777777" w:rsidR="00A34C47" w:rsidRPr="00034B44" w:rsidRDefault="00A34C47" w:rsidP="005E4A0E">
      <w:pPr>
        <w:pStyle w:val="Textonotapie"/>
        <w:jc w:val="both"/>
        <w:rPr>
          <w:rFonts w:ascii="Palatino Linotype" w:hAnsi="Palatino Linotype"/>
          <w:sz w:val="18"/>
        </w:rPr>
      </w:pPr>
      <w:r w:rsidRPr="00034B44">
        <w:rPr>
          <w:rFonts w:ascii="Palatino Linotype" w:hAnsi="Palatino Linotype"/>
          <w:sz w:val="18"/>
        </w:rPr>
        <w:t xml:space="preserve"> (…)</w:t>
      </w:r>
    </w:p>
    <w:p w14:paraId="0B9260D8" w14:textId="77777777" w:rsidR="00A34C47" w:rsidRPr="00034B44" w:rsidRDefault="00A34C47" w:rsidP="005E4A0E">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A34C47" w:rsidRDefault="00A34C47" w:rsidP="001C6012">
    <w:pPr>
      <w:pStyle w:val="Encabezado"/>
      <w:tabs>
        <w:tab w:val="clear" w:pos="4252"/>
        <w:tab w:val="clear" w:pos="8504"/>
        <w:tab w:val="left" w:pos="8460"/>
      </w:tabs>
    </w:pPr>
    <w:r>
      <w:tab/>
    </w:r>
  </w:p>
  <w:p w14:paraId="64F5F23E" w14:textId="390690E5" w:rsidR="00A34C47" w:rsidRDefault="00A34C47">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A34C47" w:rsidRPr="00674A46" w14:paraId="07F2896E" w14:textId="77777777" w:rsidTr="008A5A73">
      <w:trPr>
        <w:trHeight w:val="138"/>
      </w:trPr>
      <w:tc>
        <w:tcPr>
          <w:tcW w:w="3544" w:type="dxa"/>
          <w:vAlign w:val="center"/>
        </w:tcPr>
        <w:p w14:paraId="4A5B1974" w14:textId="3B2AB4E0" w:rsidR="00A34C47" w:rsidRPr="00B20404" w:rsidRDefault="00A34C47" w:rsidP="006E6B65">
          <w:pPr>
            <w:ind w:right="34"/>
            <w:jc w:val="right"/>
            <w:rPr>
              <w:rFonts w:ascii="Palatino Linotype" w:hAnsi="Palatino Linotype"/>
              <w:b/>
              <w:sz w:val="22"/>
              <w:szCs w:val="22"/>
            </w:rPr>
          </w:pPr>
          <w:r w:rsidRPr="00B20404">
            <w:rPr>
              <w:rFonts w:ascii="Palatino Linotype" w:hAnsi="Palatino Linotype"/>
              <w:b/>
              <w:sz w:val="22"/>
              <w:szCs w:val="22"/>
            </w:rPr>
            <w:t>RECURSO DE REVISIÓN:</w:t>
          </w:r>
        </w:p>
      </w:tc>
      <w:tc>
        <w:tcPr>
          <w:tcW w:w="4252" w:type="dxa"/>
          <w:vAlign w:val="center"/>
        </w:tcPr>
        <w:p w14:paraId="3A05B4B6" w14:textId="21D9B36A" w:rsidR="00A34C47" w:rsidRPr="00B20404" w:rsidRDefault="00A34C47" w:rsidP="00B20404">
          <w:pPr>
            <w:pStyle w:val="Encabezado"/>
            <w:jc w:val="both"/>
            <w:rPr>
              <w:rFonts w:ascii="Palatino Linotype" w:hAnsi="Palatino Linotype" w:cs="Arial"/>
              <w:b/>
              <w:bCs/>
              <w:sz w:val="22"/>
              <w:szCs w:val="22"/>
              <w:lang w:eastAsia="es-MX"/>
            </w:rPr>
          </w:pPr>
          <w:r w:rsidRPr="00B20404">
            <w:rPr>
              <w:rFonts w:ascii="Palatino Linotype" w:hAnsi="Palatino Linotype" w:cs="Arial"/>
              <w:b/>
              <w:bCs/>
              <w:sz w:val="22"/>
              <w:szCs w:val="22"/>
              <w:lang w:eastAsia="es-MX"/>
            </w:rPr>
            <w:t>01123/INFOEM/IP/RR/2019</w:t>
          </w:r>
        </w:p>
      </w:tc>
    </w:tr>
    <w:tr w:rsidR="00A34C47" w:rsidRPr="00674A46" w14:paraId="1B5D8690" w14:textId="77777777" w:rsidTr="008A5A73">
      <w:trPr>
        <w:trHeight w:val="233"/>
      </w:trPr>
      <w:tc>
        <w:tcPr>
          <w:tcW w:w="3544" w:type="dxa"/>
          <w:vAlign w:val="center"/>
        </w:tcPr>
        <w:p w14:paraId="3903F2C6" w14:textId="35D57A2C" w:rsidR="00A34C47" w:rsidRPr="00B20404" w:rsidRDefault="00A34C47" w:rsidP="006E6B65">
          <w:pPr>
            <w:ind w:right="34"/>
            <w:jc w:val="right"/>
            <w:rPr>
              <w:rFonts w:ascii="Palatino Linotype" w:hAnsi="Palatino Linotype"/>
              <w:b/>
              <w:sz w:val="22"/>
              <w:szCs w:val="22"/>
            </w:rPr>
          </w:pPr>
          <w:r w:rsidRPr="00B20404">
            <w:rPr>
              <w:rFonts w:ascii="Palatino Linotype" w:hAnsi="Palatino Linotype"/>
              <w:b/>
              <w:sz w:val="22"/>
              <w:szCs w:val="22"/>
            </w:rPr>
            <w:t>SUJETO OBLIGADO:</w:t>
          </w:r>
        </w:p>
      </w:tc>
      <w:tc>
        <w:tcPr>
          <w:tcW w:w="4252" w:type="dxa"/>
          <w:vAlign w:val="center"/>
        </w:tcPr>
        <w:p w14:paraId="03C799A2" w14:textId="2B5EFA6B" w:rsidR="00A34C47" w:rsidRPr="00B20404" w:rsidRDefault="00A34C47" w:rsidP="00877086">
          <w:pPr>
            <w:pStyle w:val="Encabezado"/>
            <w:jc w:val="both"/>
            <w:rPr>
              <w:rFonts w:ascii="Palatino Linotype" w:hAnsi="Palatino Linotype"/>
              <w:b/>
              <w:sz w:val="22"/>
              <w:szCs w:val="22"/>
            </w:rPr>
          </w:pPr>
          <w:r w:rsidRPr="00B20404">
            <w:rPr>
              <w:rFonts w:ascii="Palatino Linotype" w:hAnsi="Palatino Linotype"/>
              <w:b/>
              <w:sz w:val="22"/>
              <w:szCs w:val="22"/>
            </w:rPr>
            <w:t>Organismo Público Descentralizado Municipal para la Prestación de Los Servicios de Agua Potable Alcantarillado y Saneamiento de Cuautitlán Izcalli denominado OPERAGUA, O.P.D.M.</w:t>
          </w:r>
        </w:p>
      </w:tc>
    </w:tr>
    <w:tr w:rsidR="00A34C47" w:rsidRPr="00674A46" w14:paraId="095EB01B" w14:textId="77777777" w:rsidTr="008A5A73">
      <w:trPr>
        <w:trHeight w:val="321"/>
      </w:trPr>
      <w:tc>
        <w:tcPr>
          <w:tcW w:w="3544" w:type="dxa"/>
          <w:vAlign w:val="center"/>
        </w:tcPr>
        <w:p w14:paraId="6E000A51" w14:textId="25DCC1C7" w:rsidR="00A34C47" w:rsidRPr="00B20404" w:rsidRDefault="00A34C47" w:rsidP="006E6B65">
          <w:pPr>
            <w:ind w:right="34"/>
            <w:jc w:val="right"/>
            <w:rPr>
              <w:rFonts w:ascii="Palatino Linotype" w:hAnsi="Palatino Linotype"/>
              <w:b/>
              <w:sz w:val="22"/>
              <w:szCs w:val="22"/>
            </w:rPr>
          </w:pPr>
          <w:r w:rsidRPr="00B20404">
            <w:rPr>
              <w:rFonts w:ascii="Palatino Linotype" w:hAnsi="Palatino Linotype"/>
              <w:b/>
              <w:sz w:val="22"/>
              <w:szCs w:val="22"/>
            </w:rPr>
            <w:t>COMISIONADO PONENTE:</w:t>
          </w:r>
        </w:p>
      </w:tc>
      <w:tc>
        <w:tcPr>
          <w:tcW w:w="4252" w:type="dxa"/>
          <w:vAlign w:val="center"/>
        </w:tcPr>
        <w:p w14:paraId="07560085" w14:textId="05E7D8A2" w:rsidR="00A34C47" w:rsidRPr="00B20404" w:rsidRDefault="00A34C47" w:rsidP="00472C41">
          <w:pPr>
            <w:pStyle w:val="Encabezado"/>
            <w:rPr>
              <w:rFonts w:ascii="Palatino Linotype" w:hAnsi="Palatino Linotype"/>
              <w:b/>
              <w:sz w:val="22"/>
              <w:szCs w:val="22"/>
            </w:rPr>
          </w:pPr>
          <w:r w:rsidRPr="00B20404">
            <w:rPr>
              <w:rFonts w:ascii="Palatino Linotype" w:hAnsi="Palatino Linotype"/>
              <w:b/>
              <w:sz w:val="22"/>
              <w:szCs w:val="22"/>
            </w:rPr>
            <w:t>José Guadalupe Luna Hernández</w:t>
          </w:r>
        </w:p>
      </w:tc>
    </w:tr>
  </w:tbl>
  <w:p w14:paraId="1096C1B8" w14:textId="193F0C87" w:rsidR="00A34C47" w:rsidRDefault="00A34C47"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A34C47" w:rsidRDefault="00A34C47"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34C47" w:rsidRPr="00674A46" w14:paraId="0A3256F2" w14:textId="77777777" w:rsidTr="008A5A73">
      <w:trPr>
        <w:trHeight w:val="138"/>
      </w:trPr>
      <w:tc>
        <w:tcPr>
          <w:tcW w:w="3261" w:type="dxa"/>
          <w:vAlign w:val="center"/>
        </w:tcPr>
        <w:p w14:paraId="3D80769D" w14:textId="316F11F8" w:rsidR="00A34C47" w:rsidRPr="00B20404" w:rsidRDefault="00A34C47" w:rsidP="00472C41">
          <w:pPr>
            <w:jc w:val="right"/>
            <w:rPr>
              <w:rFonts w:ascii="Palatino Linotype" w:hAnsi="Palatino Linotype"/>
              <w:b/>
              <w:sz w:val="22"/>
              <w:szCs w:val="22"/>
            </w:rPr>
          </w:pPr>
          <w:r w:rsidRPr="00B20404">
            <w:rPr>
              <w:rFonts w:ascii="Palatino Linotype" w:hAnsi="Palatino Linotype"/>
              <w:b/>
              <w:sz w:val="22"/>
              <w:szCs w:val="22"/>
            </w:rPr>
            <w:t>RECURSO DE REVISIÓN:</w:t>
          </w:r>
        </w:p>
      </w:tc>
      <w:tc>
        <w:tcPr>
          <w:tcW w:w="4111" w:type="dxa"/>
          <w:vAlign w:val="center"/>
        </w:tcPr>
        <w:p w14:paraId="0453495E" w14:textId="1CADC380" w:rsidR="00A34C47" w:rsidRPr="00B20404" w:rsidRDefault="00A34C47" w:rsidP="00022187">
          <w:pPr>
            <w:pStyle w:val="Encabezado"/>
            <w:rPr>
              <w:rFonts w:ascii="Palatino Linotype" w:hAnsi="Palatino Linotype"/>
              <w:b/>
              <w:sz w:val="22"/>
              <w:szCs w:val="22"/>
            </w:rPr>
          </w:pPr>
          <w:r w:rsidRPr="00B20404">
            <w:rPr>
              <w:rFonts w:ascii="Palatino Linotype" w:hAnsi="Palatino Linotype" w:cs="Arial"/>
              <w:b/>
              <w:bCs/>
              <w:sz w:val="22"/>
              <w:szCs w:val="22"/>
              <w:lang w:eastAsia="es-MX"/>
            </w:rPr>
            <w:t>01123/INFOEM/IP/RR/2019</w:t>
          </w:r>
        </w:p>
      </w:tc>
    </w:tr>
    <w:tr w:rsidR="00A34C47" w:rsidRPr="00B75F20" w14:paraId="128C8B3C" w14:textId="77777777" w:rsidTr="008A5A73">
      <w:trPr>
        <w:trHeight w:val="233"/>
      </w:trPr>
      <w:tc>
        <w:tcPr>
          <w:tcW w:w="3261" w:type="dxa"/>
          <w:vAlign w:val="center"/>
        </w:tcPr>
        <w:p w14:paraId="483E3371" w14:textId="66B1BC74" w:rsidR="00A34C47" w:rsidRPr="00B20404" w:rsidRDefault="00A34C47" w:rsidP="00472C41">
          <w:pPr>
            <w:jc w:val="right"/>
            <w:rPr>
              <w:rFonts w:ascii="Palatino Linotype" w:hAnsi="Palatino Linotype"/>
              <w:b/>
              <w:sz w:val="22"/>
              <w:szCs w:val="22"/>
            </w:rPr>
          </w:pPr>
          <w:r w:rsidRPr="00B20404">
            <w:rPr>
              <w:rFonts w:ascii="Palatino Linotype" w:hAnsi="Palatino Linotype"/>
              <w:b/>
              <w:sz w:val="22"/>
              <w:szCs w:val="22"/>
            </w:rPr>
            <w:t>RECURRENTE:</w:t>
          </w:r>
        </w:p>
      </w:tc>
      <w:tc>
        <w:tcPr>
          <w:tcW w:w="4111" w:type="dxa"/>
        </w:tcPr>
        <w:p w14:paraId="1548525E" w14:textId="55108AAB" w:rsidR="00A34C47" w:rsidRPr="00B20404" w:rsidRDefault="007F5212" w:rsidP="00D71D6A">
          <w:pPr>
            <w:pStyle w:val="Encabezado"/>
            <w:ind w:right="234"/>
            <w:rPr>
              <w:rFonts w:ascii="Palatino Linotype" w:hAnsi="Palatino Linotype"/>
              <w:b/>
              <w:sz w:val="22"/>
              <w:szCs w:val="22"/>
            </w:rPr>
          </w:pPr>
          <w:r w:rsidRPr="007F5212">
            <w:rPr>
              <w:rFonts w:ascii="Palatino Linotype" w:hAnsi="Palatino Linotype"/>
              <w:b/>
              <w:sz w:val="22"/>
              <w:szCs w:val="22"/>
              <w:highlight w:val="black"/>
            </w:rPr>
            <w:t>------------------------------------</w:t>
          </w:r>
        </w:p>
      </w:tc>
    </w:tr>
    <w:tr w:rsidR="00A34C47" w:rsidRPr="00674A46" w14:paraId="41BE0704" w14:textId="77777777" w:rsidTr="008A5A73">
      <w:trPr>
        <w:trHeight w:val="321"/>
      </w:trPr>
      <w:tc>
        <w:tcPr>
          <w:tcW w:w="3261" w:type="dxa"/>
          <w:vAlign w:val="center"/>
        </w:tcPr>
        <w:p w14:paraId="34C64148" w14:textId="10C6C8A9" w:rsidR="00A34C47" w:rsidRPr="00B20404" w:rsidRDefault="00A34C47" w:rsidP="00472C41">
          <w:pPr>
            <w:jc w:val="right"/>
            <w:rPr>
              <w:rFonts w:ascii="Palatino Linotype" w:hAnsi="Palatino Linotype"/>
              <w:b/>
              <w:sz w:val="22"/>
              <w:szCs w:val="22"/>
            </w:rPr>
          </w:pPr>
          <w:r w:rsidRPr="00B20404">
            <w:rPr>
              <w:rFonts w:ascii="Palatino Linotype" w:hAnsi="Palatino Linotype"/>
              <w:b/>
              <w:sz w:val="22"/>
              <w:szCs w:val="22"/>
            </w:rPr>
            <w:t>SUJETO OBLIGADO:</w:t>
          </w:r>
        </w:p>
      </w:tc>
      <w:tc>
        <w:tcPr>
          <w:tcW w:w="4111" w:type="dxa"/>
          <w:vAlign w:val="center"/>
        </w:tcPr>
        <w:p w14:paraId="34C341BF" w14:textId="3F4127E0" w:rsidR="00A34C47" w:rsidRPr="00B20404" w:rsidRDefault="00A34C47" w:rsidP="00877086">
          <w:pPr>
            <w:pStyle w:val="Encabezado"/>
            <w:jc w:val="both"/>
            <w:rPr>
              <w:rFonts w:ascii="Palatino Linotype" w:hAnsi="Palatino Linotype"/>
              <w:b/>
              <w:sz w:val="22"/>
              <w:szCs w:val="22"/>
            </w:rPr>
          </w:pPr>
          <w:r w:rsidRPr="00B20404">
            <w:rPr>
              <w:rFonts w:ascii="Palatino Linotype" w:hAnsi="Palatino Linotype"/>
              <w:b/>
              <w:sz w:val="22"/>
              <w:szCs w:val="22"/>
            </w:rPr>
            <w:t>Organismo Público Descentralizado Municipal para la Prestación de Los Servicios de Agua Potable Alcantarillado y Saneamiento de Cuautitlán Izcalli denominado OPERAGUA, O.P.D.M.</w:t>
          </w:r>
        </w:p>
      </w:tc>
    </w:tr>
    <w:tr w:rsidR="00A34C47" w:rsidRPr="00674A46" w14:paraId="0C8B6193" w14:textId="77777777" w:rsidTr="008A5A73">
      <w:trPr>
        <w:trHeight w:val="321"/>
      </w:trPr>
      <w:tc>
        <w:tcPr>
          <w:tcW w:w="3261" w:type="dxa"/>
          <w:vAlign w:val="center"/>
        </w:tcPr>
        <w:p w14:paraId="321FFAFF" w14:textId="40E5A678" w:rsidR="00A34C47" w:rsidRPr="00B20404" w:rsidRDefault="00A34C47" w:rsidP="00472C41">
          <w:pPr>
            <w:jc w:val="right"/>
            <w:rPr>
              <w:rFonts w:ascii="Palatino Linotype" w:hAnsi="Palatino Linotype"/>
              <w:b/>
              <w:sz w:val="22"/>
              <w:szCs w:val="22"/>
            </w:rPr>
          </w:pPr>
          <w:r w:rsidRPr="00B20404">
            <w:rPr>
              <w:rFonts w:ascii="Palatino Linotype" w:hAnsi="Palatino Linotype"/>
              <w:b/>
              <w:sz w:val="22"/>
              <w:szCs w:val="22"/>
            </w:rPr>
            <w:t>COMISIONADO PONENTE:</w:t>
          </w:r>
        </w:p>
      </w:tc>
      <w:tc>
        <w:tcPr>
          <w:tcW w:w="4111" w:type="dxa"/>
          <w:vAlign w:val="center"/>
        </w:tcPr>
        <w:p w14:paraId="0FECDA9D" w14:textId="77777777" w:rsidR="00A34C47" w:rsidRPr="00B20404" w:rsidRDefault="00A34C47" w:rsidP="00472C41">
          <w:pPr>
            <w:pStyle w:val="Encabezado"/>
            <w:rPr>
              <w:rFonts w:ascii="Palatino Linotype" w:hAnsi="Palatino Linotype"/>
              <w:b/>
              <w:sz w:val="22"/>
              <w:szCs w:val="22"/>
            </w:rPr>
          </w:pPr>
          <w:r w:rsidRPr="00B20404">
            <w:rPr>
              <w:rFonts w:ascii="Palatino Linotype" w:hAnsi="Palatino Linotype"/>
              <w:b/>
              <w:sz w:val="22"/>
              <w:szCs w:val="22"/>
            </w:rPr>
            <w:t>José Guadalupe Luna Hernández</w:t>
          </w:r>
        </w:p>
      </w:tc>
    </w:tr>
  </w:tbl>
  <w:p w14:paraId="156B5574" w14:textId="3EA5B995" w:rsidR="00A34C47" w:rsidRDefault="00A34C4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54774"/>
    <w:multiLevelType w:val="hybridMultilevel"/>
    <w:tmpl w:val="B26436E6"/>
    <w:lvl w:ilvl="0" w:tplc="7C4E3E98">
      <w:start w:val="1"/>
      <w:numFmt w:val="decimal"/>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355670F"/>
    <w:multiLevelType w:val="hybridMultilevel"/>
    <w:tmpl w:val="11847C84"/>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nsid w:val="13CA5158"/>
    <w:multiLevelType w:val="hybridMultilevel"/>
    <w:tmpl w:val="BB7ABF2C"/>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2C101E"/>
    <w:multiLevelType w:val="hybridMultilevel"/>
    <w:tmpl w:val="EAEC1A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A9F0A79"/>
    <w:multiLevelType w:val="hybridMultilevel"/>
    <w:tmpl w:val="204A0F0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C523267"/>
    <w:multiLevelType w:val="hybridMultilevel"/>
    <w:tmpl w:val="B54216DC"/>
    <w:lvl w:ilvl="0" w:tplc="6FB86A7C">
      <w:start w:val="1"/>
      <w:numFmt w:val="decimal"/>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1823108"/>
    <w:multiLevelType w:val="hybridMultilevel"/>
    <w:tmpl w:val="635C17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3C5D3A"/>
    <w:multiLevelType w:val="multilevel"/>
    <w:tmpl w:val="4E428EFC"/>
    <w:lvl w:ilvl="0">
      <w:start w:val="8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A4272C2"/>
    <w:multiLevelType w:val="hybridMultilevel"/>
    <w:tmpl w:val="8BCE076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0EB7597"/>
    <w:multiLevelType w:val="hybridMultilevel"/>
    <w:tmpl w:val="EDA0D4D6"/>
    <w:lvl w:ilvl="0" w:tplc="A1E8D102">
      <w:start w:val="1"/>
      <w:numFmt w:val="decimal"/>
      <w:lvlText w:val="%1."/>
      <w:lvlJc w:val="right"/>
      <w:pPr>
        <w:ind w:left="4472" w:hanging="360"/>
      </w:pPr>
      <w:rPr>
        <w:rFonts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10A1C8D"/>
    <w:multiLevelType w:val="hybridMultilevel"/>
    <w:tmpl w:val="2A00B01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3A715265"/>
    <w:multiLevelType w:val="hybridMultilevel"/>
    <w:tmpl w:val="89CA7A3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D552CE9"/>
    <w:multiLevelType w:val="hybridMultilevel"/>
    <w:tmpl w:val="2F4CE6F8"/>
    <w:lvl w:ilvl="0" w:tplc="7DFEEFB2">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F85127A"/>
    <w:multiLevelType w:val="hybridMultilevel"/>
    <w:tmpl w:val="0AD01E38"/>
    <w:lvl w:ilvl="0" w:tplc="080A0017">
      <w:start w:val="1"/>
      <w:numFmt w:val="lowerLetter"/>
      <w:lvlText w:val="%1)"/>
      <w:lvlJc w:val="left"/>
      <w:pPr>
        <w:ind w:left="4472" w:hanging="360"/>
      </w:pPr>
      <w:rPr>
        <w:rFonts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3431764"/>
    <w:multiLevelType w:val="hybridMultilevel"/>
    <w:tmpl w:val="204A0F0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D1433EB"/>
    <w:multiLevelType w:val="hybridMultilevel"/>
    <w:tmpl w:val="EAEC1A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F7C06E8"/>
    <w:multiLevelType w:val="hybridMultilevel"/>
    <w:tmpl w:val="632E6008"/>
    <w:lvl w:ilvl="0" w:tplc="8488EA24">
      <w:start w:val="1"/>
      <w:numFmt w:val="decimal"/>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58348C3"/>
    <w:multiLevelType w:val="hybridMultilevel"/>
    <w:tmpl w:val="434E95C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1E2774C"/>
    <w:multiLevelType w:val="hybridMultilevel"/>
    <w:tmpl w:val="FD4C0F7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F875C07"/>
    <w:multiLevelType w:val="hybridMultilevel"/>
    <w:tmpl w:val="4B30036E"/>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23">
    <w:nsid w:val="7C355F91"/>
    <w:multiLevelType w:val="hybridMultilevel"/>
    <w:tmpl w:val="BB7ABF2C"/>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3"/>
  </w:num>
  <w:num w:numId="3">
    <w:abstractNumId w:val="20"/>
  </w:num>
  <w:num w:numId="4">
    <w:abstractNumId w:val="5"/>
  </w:num>
  <w:num w:numId="5">
    <w:abstractNumId w:val="8"/>
  </w:num>
  <w:num w:numId="6">
    <w:abstractNumId w:val="19"/>
  </w:num>
  <w:num w:numId="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6"/>
  </w:num>
  <w:num w:numId="13">
    <w:abstractNumId w:val="7"/>
  </w:num>
  <w:num w:numId="14">
    <w:abstractNumId w:val="10"/>
  </w:num>
  <w:num w:numId="15">
    <w:abstractNumId w:val="12"/>
  </w:num>
  <w:num w:numId="16">
    <w:abstractNumId w:val="15"/>
  </w:num>
  <w:num w:numId="17">
    <w:abstractNumId w:val="21"/>
  </w:num>
  <w:num w:numId="18">
    <w:abstractNumId w:val="0"/>
  </w:num>
  <w:num w:numId="19">
    <w:abstractNumId w:val="1"/>
  </w:num>
  <w:num w:numId="20">
    <w:abstractNumId w:val="9"/>
  </w:num>
  <w:num w:numId="21">
    <w:abstractNumId w:val="16"/>
  </w:num>
  <w:num w:numId="22">
    <w:abstractNumId w:val="17"/>
  </w:num>
  <w:num w:numId="23">
    <w:abstractNumId w:val="4"/>
  </w:num>
  <w:num w:numId="24">
    <w:abstractNumId w:val="3"/>
  </w:num>
  <w:num w:numId="25">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0898"/>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0B66"/>
    <w:rsid w:val="000211F8"/>
    <w:rsid w:val="00022187"/>
    <w:rsid w:val="0002384D"/>
    <w:rsid w:val="00024833"/>
    <w:rsid w:val="00024C70"/>
    <w:rsid w:val="00024F35"/>
    <w:rsid w:val="00026BE9"/>
    <w:rsid w:val="0003063D"/>
    <w:rsid w:val="000319FD"/>
    <w:rsid w:val="00031F10"/>
    <w:rsid w:val="00032493"/>
    <w:rsid w:val="0003320B"/>
    <w:rsid w:val="00036EAF"/>
    <w:rsid w:val="0004072A"/>
    <w:rsid w:val="0004109C"/>
    <w:rsid w:val="0004144F"/>
    <w:rsid w:val="00041672"/>
    <w:rsid w:val="0004193F"/>
    <w:rsid w:val="00042380"/>
    <w:rsid w:val="00042793"/>
    <w:rsid w:val="000439C9"/>
    <w:rsid w:val="000444FF"/>
    <w:rsid w:val="000452B4"/>
    <w:rsid w:val="0004686A"/>
    <w:rsid w:val="000468E2"/>
    <w:rsid w:val="00050466"/>
    <w:rsid w:val="00051226"/>
    <w:rsid w:val="00051DBD"/>
    <w:rsid w:val="0005237C"/>
    <w:rsid w:val="000529B0"/>
    <w:rsid w:val="00052A3C"/>
    <w:rsid w:val="00053402"/>
    <w:rsid w:val="00053ABC"/>
    <w:rsid w:val="00054A03"/>
    <w:rsid w:val="00056A79"/>
    <w:rsid w:val="00060B80"/>
    <w:rsid w:val="00061344"/>
    <w:rsid w:val="000615ED"/>
    <w:rsid w:val="00061CE1"/>
    <w:rsid w:val="00061FA9"/>
    <w:rsid w:val="00062396"/>
    <w:rsid w:val="0006262D"/>
    <w:rsid w:val="00062648"/>
    <w:rsid w:val="00062CB7"/>
    <w:rsid w:val="000631D9"/>
    <w:rsid w:val="0006407E"/>
    <w:rsid w:val="00064A37"/>
    <w:rsid w:val="00064B95"/>
    <w:rsid w:val="00065621"/>
    <w:rsid w:val="00070338"/>
    <w:rsid w:val="0007192E"/>
    <w:rsid w:val="00072226"/>
    <w:rsid w:val="00072930"/>
    <w:rsid w:val="000730E1"/>
    <w:rsid w:val="00073684"/>
    <w:rsid w:val="000748DA"/>
    <w:rsid w:val="00075BD2"/>
    <w:rsid w:val="000763CC"/>
    <w:rsid w:val="0007671D"/>
    <w:rsid w:val="000800AC"/>
    <w:rsid w:val="000804E7"/>
    <w:rsid w:val="00080946"/>
    <w:rsid w:val="0008230A"/>
    <w:rsid w:val="00082D11"/>
    <w:rsid w:val="000848C9"/>
    <w:rsid w:val="000849F1"/>
    <w:rsid w:val="0008542A"/>
    <w:rsid w:val="000869A5"/>
    <w:rsid w:val="00086D80"/>
    <w:rsid w:val="00090D6F"/>
    <w:rsid w:val="00091508"/>
    <w:rsid w:val="00093CF9"/>
    <w:rsid w:val="00094331"/>
    <w:rsid w:val="000944D8"/>
    <w:rsid w:val="00094EC5"/>
    <w:rsid w:val="00094F93"/>
    <w:rsid w:val="000967AE"/>
    <w:rsid w:val="000A10F3"/>
    <w:rsid w:val="000A182A"/>
    <w:rsid w:val="000A24C0"/>
    <w:rsid w:val="000A2A67"/>
    <w:rsid w:val="000A2B2C"/>
    <w:rsid w:val="000A3F90"/>
    <w:rsid w:val="000A4E44"/>
    <w:rsid w:val="000A58CC"/>
    <w:rsid w:val="000A74F1"/>
    <w:rsid w:val="000A77ED"/>
    <w:rsid w:val="000A7B8F"/>
    <w:rsid w:val="000B0370"/>
    <w:rsid w:val="000B0A5E"/>
    <w:rsid w:val="000B0C92"/>
    <w:rsid w:val="000B1F3B"/>
    <w:rsid w:val="000B32C8"/>
    <w:rsid w:val="000B418F"/>
    <w:rsid w:val="000B5AB1"/>
    <w:rsid w:val="000B5D79"/>
    <w:rsid w:val="000B6D31"/>
    <w:rsid w:val="000B7891"/>
    <w:rsid w:val="000C0061"/>
    <w:rsid w:val="000C0663"/>
    <w:rsid w:val="000C10B9"/>
    <w:rsid w:val="000C1D19"/>
    <w:rsid w:val="000C2771"/>
    <w:rsid w:val="000C2E5F"/>
    <w:rsid w:val="000C3423"/>
    <w:rsid w:val="000C3861"/>
    <w:rsid w:val="000C39F4"/>
    <w:rsid w:val="000C476C"/>
    <w:rsid w:val="000C4A8E"/>
    <w:rsid w:val="000C4FC2"/>
    <w:rsid w:val="000C5854"/>
    <w:rsid w:val="000C5A04"/>
    <w:rsid w:val="000C5AF7"/>
    <w:rsid w:val="000D009C"/>
    <w:rsid w:val="000D0306"/>
    <w:rsid w:val="000D0855"/>
    <w:rsid w:val="000D1B4C"/>
    <w:rsid w:val="000D1E0F"/>
    <w:rsid w:val="000D3275"/>
    <w:rsid w:val="000D45A1"/>
    <w:rsid w:val="000D5445"/>
    <w:rsid w:val="000D5A1D"/>
    <w:rsid w:val="000D5DFD"/>
    <w:rsid w:val="000D7090"/>
    <w:rsid w:val="000D7369"/>
    <w:rsid w:val="000D7BDE"/>
    <w:rsid w:val="000E07DC"/>
    <w:rsid w:val="000E11C3"/>
    <w:rsid w:val="000E1DFA"/>
    <w:rsid w:val="000E24F6"/>
    <w:rsid w:val="000E2665"/>
    <w:rsid w:val="000E2E43"/>
    <w:rsid w:val="000E4BAF"/>
    <w:rsid w:val="000E5302"/>
    <w:rsid w:val="000E54C3"/>
    <w:rsid w:val="000E6148"/>
    <w:rsid w:val="000E6436"/>
    <w:rsid w:val="000E64FE"/>
    <w:rsid w:val="000E77B8"/>
    <w:rsid w:val="000F063C"/>
    <w:rsid w:val="000F0F25"/>
    <w:rsid w:val="000F2EDD"/>
    <w:rsid w:val="000F31C5"/>
    <w:rsid w:val="000F34CB"/>
    <w:rsid w:val="000F34DE"/>
    <w:rsid w:val="000F3501"/>
    <w:rsid w:val="000F37A8"/>
    <w:rsid w:val="000F3CB2"/>
    <w:rsid w:val="000F5D21"/>
    <w:rsid w:val="000F6D7E"/>
    <w:rsid w:val="00100187"/>
    <w:rsid w:val="00100AAC"/>
    <w:rsid w:val="00100DD8"/>
    <w:rsid w:val="00100DDD"/>
    <w:rsid w:val="00101197"/>
    <w:rsid w:val="0010268C"/>
    <w:rsid w:val="00102D65"/>
    <w:rsid w:val="00103888"/>
    <w:rsid w:val="001039A5"/>
    <w:rsid w:val="001069CE"/>
    <w:rsid w:val="00107499"/>
    <w:rsid w:val="00107557"/>
    <w:rsid w:val="0010792B"/>
    <w:rsid w:val="001105B5"/>
    <w:rsid w:val="00110C9A"/>
    <w:rsid w:val="0011167C"/>
    <w:rsid w:val="001119B2"/>
    <w:rsid w:val="00112B02"/>
    <w:rsid w:val="00113930"/>
    <w:rsid w:val="00113BD3"/>
    <w:rsid w:val="00114097"/>
    <w:rsid w:val="00114A21"/>
    <w:rsid w:val="0011752F"/>
    <w:rsid w:val="00117B0D"/>
    <w:rsid w:val="0012006D"/>
    <w:rsid w:val="00121571"/>
    <w:rsid w:val="00121D9D"/>
    <w:rsid w:val="00124E57"/>
    <w:rsid w:val="001250B4"/>
    <w:rsid w:val="001253D1"/>
    <w:rsid w:val="00127999"/>
    <w:rsid w:val="001318D2"/>
    <w:rsid w:val="00132593"/>
    <w:rsid w:val="00132C06"/>
    <w:rsid w:val="00132ED3"/>
    <w:rsid w:val="001339E6"/>
    <w:rsid w:val="00133B79"/>
    <w:rsid w:val="00133CE5"/>
    <w:rsid w:val="00133FAA"/>
    <w:rsid w:val="00134AF2"/>
    <w:rsid w:val="001352E5"/>
    <w:rsid w:val="0013673A"/>
    <w:rsid w:val="00140D44"/>
    <w:rsid w:val="001436BB"/>
    <w:rsid w:val="0014481A"/>
    <w:rsid w:val="001459C8"/>
    <w:rsid w:val="001462DE"/>
    <w:rsid w:val="00146319"/>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0BA8"/>
    <w:rsid w:val="00161658"/>
    <w:rsid w:val="00162EDB"/>
    <w:rsid w:val="0016349A"/>
    <w:rsid w:val="00163780"/>
    <w:rsid w:val="0016395D"/>
    <w:rsid w:val="00163B1F"/>
    <w:rsid w:val="00163E3D"/>
    <w:rsid w:val="001648EE"/>
    <w:rsid w:val="00164B65"/>
    <w:rsid w:val="0016554C"/>
    <w:rsid w:val="001660BC"/>
    <w:rsid w:val="00166794"/>
    <w:rsid w:val="00170D28"/>
    <w:rsid w:val="00171D55"/>
    <w:rsid w:val="0017265D"/>
    <w:rsid w:val="00173DDB"/>
    <w:rsid w:val="00174509"/>
    <w:rsid w:val="00175108"/>
    <w:rsid w:val="0017653A"/>
    <w:rsid w:val="001775DF"/>
    <w:rsid w:val="00177CA5"/>
    <w:rsid w:val="00181E9E"/>
    <w:rsid w:val="0018435D"/>
    <w:rsid w:val="00184FB9"/>
    <w:rsid w:val="001854A8"/>
    <w:rsid w:val="001854E7"/>
    <w:rsid w:val="00185768"/>
    <w:rsid w:val="00185B0E"/>
    <w:rsid w:val="00185F07"/>
    <w:rsid w:val="00190999"/>
    <w:rsid w:val="0019100C"/>
    <w:rsid w:val="0019160F"/>
    <w:rsid w:val="0019217F"/>
    <w:rsid w:val="00192E4B"/>
    <w:rsid w:val="00193F46"/>
    <w:rsid w:val="00194538"/>
    <w:rsid w:val="001946FE"/>
    <w:rsid w:val="001972CC"/>
    <w:rsid w:val="001A1188"/>
    <w:rsid w:val="001A125F"/>
    <w:rsid w:val="001A138D"/>
    <w:rsid w:val="001A1924"/>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745"/>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68B5"/>
    <w:rsid w:val="001C79FA"/>
    <w:rsid w:val="001D00AB"/>
    <w:rsid w:val="001D07C9"/>
    <w:rsid w:val="001D1A8B"/>
    <w:rsid w:val="001D393C"/>
    <w:rsid w:val="001D39FC"/>
    <w:rsid w:val="001D3AB5"/>
    <w:rsid w:val="001D47E9"/>
    <w:rsid w:val="001D746B"/>
    <w:rsid w:val="001D7E82"/>
    <w:rsid w:val="001E0AD2"/>
    <w:rsid w:val="001E21A5"/>
    <w:rsid w:val="001E356F"/>
    <w:rsid w:val="001E3F91"/>
    <w:rsid w:val="001E5147"/>
    <w:rsid w:val="001E6822"/>
    <w:rsid w:val="001E74A5"/>
    <w:rsid w:val="001E7B9E"/>
    <w:rsid w:val="001F0015"/>
    <w:rsid w:val="001F025B"/>
    <w:rsid w:val="001F031C"/>
    <w:rsid w:val="001F1169"/>
    <w:rsid w:val="001F2059"/>
    <w:rsid w:val="001F2FC5"/>
    <w:rsid w:val="001F4299"/>
    <w:rsid w:val="001F4746"/>
    <w:rsid w:val="001F492B"/>
    <w:rsid w:val="001F5AF8"/>
    <w:rsid w:val="001F5F15"/>
    <w:rsid w:val="001F5F65"/>
    <w:rsid w:val="001F653D"/>
    <w:rsid w:val="001F783F"/>
    <w:rsid w:val="001F7DE2"/>
    <w:rsid w:val="0020074D"/>
    <w:rsid w:val="002021CB"/>
    <w:rsid w:val="002031F3"/>
    <w:rsid w:val="002035BF"/>
    <w:rsid w:val="00203F45"/>
    <w:rsid w:val="00204637"/>
    <w:rsid w:val="00205055"/>
    <w:rsid w:val="0020523D"/>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39E1"/>
    <w:rsid w:val="00224A30"/>
    <w:rsid w:val="002252DC"/>
    <w:rsid w:val="00225E04"/>
    <w:rsid w:val="0022739B"/>
    <w:rsid w:val="00230170"/>
    <w:rsid w:val="00230434"/>
    <w:rsid w:val="002305CF"/>
    <w:rsid w:val="002316C8"/>
    <w:rsid w:val="00232469"/>
    <w:rsid w:val="002345FF"/>
    <w:rsid w:val="00234A2F"/>
    <w:rsid w:val="002350A0"/>
    <w:rsid w:val="00237611"/>
    <w:rsid w:val="00237777"/>
    <w:rsid w:val="0024022A"/>
    <w:rsid w:val="00240EF0"/>
    <w:rsid w:val="00241FD2"/>
    <w:rsid w:val="00244476"/>
    <w:rsid w:val="00244D17"/>
    <w:rsid w:val="00244DAA"/>
    <w:rsid w:val="00246BC2"/>
    <w:rsid w:val="002474CE"/>
    <w:rsid w:val="00250D45"/>
    <w:rsid w:val="00252A20"/>
    <w:rsid w:val="00252B41"/>
    <w:rsid w:val="002535F7"/>
    <w:rsid w:val="00253EBA"/>
    <w:rsid w:val="00254653"/>
    <w:rsid w:val="00254B01"/>
    <w:rsid w:val="0025524F"/>
    <w:rsid w:val="0025763A"/>
    <w:rsid w:val="00257A6E"/>
    <w:rsid w:val="00257D56"/>
    <w:rsid w:val="0026064B"/>
    <w:rsid w:val="00260790"/>
    <w:rsid w:val="00260C1D"/>
    <w:rsid w:val="00261001"/>
    <w:rsid w:val="00261D84"/>
    <w:rsid w:val="00261DA4"/>
    <w:rsid w:val="0026380B"/>
    <w:rsid w:val="00264D02"/>
    <w:rsid w:val="0026500D"/>
    <w:rsid w:val="002656B1"/>
    <w:rsid w:val="00265CD7"/>
    <w:rsid w:val="00266424"/>
    <w:rsid w:val="002665BD"/>
    <w:rsid w:val="00266C52"/>
    <w:rsid w:val="002675FE"/>
    <w:rsid w:val="00271377"/>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330C"/>
    <w:rsid w:val="00284959"/>
    <w:rsid w:val="00284B01"/>
    <w:rsid w:val="00286E44"/>
    <w:rsid w:val="002871EB"/>
    <w:rsid w:val="002879B1"/>
    <w:rsid w:val="00290622"/>
    <w:rsid w:val="00293AAD"/>
    <w:rsid w:val="002951D4"/>
    <w:rsid w:val="002953A9"/>
    <w:rsid w:val="002A07F4"/>
    <w:rsid w:val="002A229B"/>
    <w:rsid w:val="002A2974"/>
    <w:rsid w:val="002A2F91"/>
    <w:rsid w:val="002A35B6"/>
    <w:rsid w:val="002A61A7"/>
    <w:rsid w:val="002A6BF9"/>
    <w:rsid w:val="002A7537"/>
    <w:rsid w:val="002A7D3B"/>
    <w:rsid w:val="002B085C"/>
    <w:rsid w:val="002B284F"/>
    <w:rsid w:val="002B2A2E"/>
    <w:rsid w:val="002B2F59"/>
    <w:rsid w:val="002B31F9"/>
    <w:rsid w:val="002B32AD"/>
    <w:rsid w:val="002B3688"/>
    <w:rsid w:val="002B3CC4"/>
    <w:rsid w:val="002B4061"/>
    <w:rsid w:val="002B4D21"/>
    <w:rsid w:val="002B4E9C"/>
    <w:rsid w:val="002B504F"/>
    <w:rsid w:val="002B577D"/>
    <w:rsid w:val="002B61F2"/>
    <w:rsid w:val="002B6D1D"/>
    <w:rsid w:val="002B78E6"/>
    <w:rsid w:val="002C0074"/>
    <w:rsid w:val="002C0804"/>
    <w:rsid w:val="002C2D44"/>
    <w:rsid w:val="002C3A0E"/>
    <w:rsid w:val="002C4715"/>
    <w:rsid w:val="002C4780"/>
    <w:rsid w:val="002C47ED"/>
    <w:rsid w:val="002C481B"/>
    <w:rsid w:val="002C484A"/>
    <w:rsid w:val="002C570D"/>
    <w:rsid w:val="002C5B8F"/>
    <w:rsid w:val="002C61FB"/>
    <w:rsid w:val="002C6DB3"/>
    <w:rsid w:val="002C6FA8"/>
    <w:rsid w:val="002D0375"/>
    <w:rsid w:val="002D0E3D"/>
    <w:rsid w:val="002D10C8"/>
    <w:rsid w:val="002D16D0"/>
    <w:rsid w:val="002D1A38"/>
    <w:rsid w:val="002D1D7F"/>
    <w:rsid w:val="002D28BF"/>
    <w:rsid w:val="002D2990"/>
    <w:rsid w:val="002D2A46"/>
    <w:rsid w:val="002D2A76"/>
    <w:rsid w:val="002D2BE4"/>
    <w:rsid w:val="002D2E16"/>
    <w:rsid w:val="002D373C"/>
    <w:rsid w:val="002D3794"/>
    <w:rsid w:val="002D3F95"/>
    <w:rsid w:val="002D5929"/>
    <w:rsid w:val="002D59F1"/>
    <w:rsid w:val="002D6EF8"/>
    <w:rsid w:val="002E14C4"/>
    <w:rsid w:val="002E15EF"/>
    <w:rsid w:val="002E1FA2"/>
    <w:rsid w:val="002E2C1C"/>
    <w:rsid w:val="002E2E45"/>
    <w:rsid w:val="002E388C"/>
    <w:rsid w:val="002E3986"/>
    <w:rsid w:val="002E482C"/>
    <w:rsid w:val="002E4A6D"/>
    <w:rsid w:val="002E4FC4"/>
    <w:rsid w:val="002E5399"/>
    <w:rsid w:val="002E6531"/>
    <w:rsid w:val="002E689B"/>
    <w:rsid w:val="002E6CFE"/>
    <w:rsid w:val="002E74CE"/>
    <w:rsid w:val="002E7AD0"/>
    <w:rsid w:val="002F1871"/>
    <w:rsid w:val="002F1EB8"/>
    <w:rsid w:val="002F287A"/>
    <w:rsid w:val="002F2A37"/>
    <w:rsid w:val="002F364F"/>
    <w:rsid w:val="002F3672"/>
    <w:rsid w:val="002F481B"/>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0F6"/>
    <w:rsid w:val="00317883"/>
    <w:rsid w:val="00317EFF"/>
    <w:rsid w:val="003208D6"/>
    <w:rsid w:val="00321AA3"/>
    <w:rsid w:val="00322A7D"/>
    <w:rsid w:val="00323895"/>
    <w:rsid w:val="0032464F"/>
    <w:rsid w:val="00324670"/>
    <w:rsid w:val="00325208"/>
    <w:rsid w:val="003259F9"/>
    <w:rsid w:val="00327829"/>
    <w:rsid w:val="00327D79"/>
    <w:rsid w:val="00330239"/>
    <w:rsid w:val="00331011"/>
    <w:rsid w:val="00331DE4"/>
    <w:rsid w:val="003326FE"/>
    <w:rsid w:val="00332E6B"/>
    <w:rsid w:val="00332ECC"/>
    <w:rsid w:val="00333652"/>
    <w:rsid w:val="00333BE8"/>
    <w:rsid w:val="003344FE"/>
    <w:rsid w:val="00334D3D"/>
    <w:rsid w:val="00335BFE"/>
    <w:rsid w:val="0033608B"/>
    <w:rsid w:val="00336B2C"/>
    <w:rsid w:val="00336D64"/>
    <w:rsid w:val="00337941"/>
    <w:rsid w:val="003407D0"/>
    <w:rsid w:val="00341004"/>
    <w:rsid w:val="0034378F"/>
    <w:rsid w:val="00343BE0"/>
    <w:rsid w:val="00345B79"/>
    <w:rsid w:val="00345D0F"/>
    <w:rsid w:val="00346885"/>
    <w:rsid w:val="00346DF7"/>
    <w:rsid w:val="003472B3"/>
    <w:rsid w:val="0034786E"/>
    <w:rsid w:val="003509D4"/>
    <w:rsid w:val="00350A12"/>
    <w:rsid w:val="00351009"/>
    <w:rsid w:val="0035104F"/>
    <w:rsid w:val="00351202"/>
    <w:rsid w:val="0035520C"/>
    <w:rsid w:val="00355469"/>
    <w:rsid w:val="00355AEE"/>
    <w:rsid w:val="00355D3B"/>
    <w:rsid w:val="00356510"/>
    <w:rsid w:val="0036073F"/>
    <w:rsid w:val="003607B9"/>
    <w:rsid w:val="00360BDC"/>
    <w:rsid w:val="003629EE"/>
    <w:rsid w:val="003641F0"/>
    <w:rsid w:val="003643B3"/>
    <w:rsid w:val="003646AC"/>
    <w:rsid w:val="0036519C"/>
    <w:rsid w:val="003656E5"/>
    <w:rsid w:val="00365AD3"/>
    <w:rsid w:val="003672CE"/>
    <w:rsid w:val="00370BB1"/>
    <w:rsid w:val="003721B2"/>
    <w:rsid w:val="00372328"/>
    <w:rsid w:val="0037428A"/>
    <w:rsid w:val="00374A4E"/>
    <w:rsid w:val="00374BE8"/>
    <w:rsid w:val="003762FD"/>
    <w:rsid w:val="00376B1F"/>
    <w:rsid w:val="00377CC8"/>
    <w:rsid w:val="00380358"/>
    <w:rsid w:val="0038145C"/>
    <w:rsid w:val="0038160C"/>
    <w:rsid w:val="00381F74"/>
    <w:rsid w:val="00382A03"/>
    <w:rsid w:val="0038369C"/>
    <w:rsid w:val="00383AC7"/>
    <w:rsid w:val="00383B41"/>
    <w:rsid w:val="00383E66"/>
    <w:rsid w:val="00383F27"/>
    <w:rsid w:val="00384D8B"/>
    <w:rsid w:val="0038513E"/>
    <w:rsid w:val="00386D7E"/>
    <w:rsid w:val="003876F1"/>
    <w:rsid w:val="00387DC9"/>
    <w:rsid w:val="003905BB"/>
    <w:rsid w:val="00390F93"/>
    <w:rsid w:val="00391233"/>
    <w:rsid w:val="0039193E"/>
    <w:rsid w:val="00391ADA"/>
    <w:rsid w:val="00391F80"/>
    <w:rsid w:val="00392CDB"/>
    <w:rsid w:val="003931A9"/>
    <w:rsid w:val="0039380F"/>
    <w:rsid w:val="00393B71"/>
    <w:rsid w:val="00394095"/>
    <w:rsid w:val="003940F6"/>
    <w:rsid w:val="0039505B"/>
    <w:rsid w:val="003957C0"/>
    <w:rsid w:val="003958F5"/>
    <w:rsid w:val="00395BE3"/>
    <w:rsid w:val="00396100"/>
    <w:rsid w:val="00396545"/>
    <w:rsid w:val="0039680B"/>
    <w:rsid w:val="00396F71"/>
    <w:rsid w:val="00397C54"/>
    <w:rsid w:val="003A04FF"/>
    <w:rsid w:val="003A0CA6"/>
    <w:rsid w:val="003A1B01"/>
    <w:rsid w:val="003A1CB7"/>
    <w:rsid w:val="003A2029"/>
    <w:rsid w:val="003A20F5"/>
    <w:rsid w:val="003A3DFD"/>
    <w:rsid w:val="003A514F"/>
    <w:rsid w:val="003A6359"/>
    <w:rsid w:val="003A6417"/>
    <w:rsid w:val="003A6551"/>
    <w:rsid w:val="003A65FE"/>
    <w:rsid w:val="003A6A5A"/>
    <w:rsid w:val="003A7221"/>
    <w:rsid w:val="003A730E"/>
    <w:rsid w:val="003B0C42"/>
    <w:rsid w:val="003B0C5E"/>
    <w:rsid w:val="003B2856"/>
    <w:rsid w:val="003B2A0D"/>
    <w:rsid w:val="003B3C58"/>
    <w:rsid w:val="003B45B6"/>
    <w:rsid w:val="003B46AB"/>
    <w:rsid w:val="003B50CD"/>
    <w:rsid w:val="003B5515"/>
    <w:rsid w:val="003B55AD"/>
    <w:rsid w:val="003B565C"/>
    <w:rsid w:val="003B6963"/>
    <w:rsid w:val="003B7421"/>
    <w:rsid w:val="003B7EC4"/>
    <w:rsid w:val="003C052C"/>
    <w:rsid w:val="003C0D68"/>
    <w:rsid w:val="003C3024"/>
    <w:rsid w:val="003C3086"/>
    <w:rsid w:val="003C4E02"/>
    <w:rsid w:val="003C5EFD"/>
    <w:rsid w:val="003C6BD8"/>
    <w:rsid w:val="003C7282"/>
    <w:rsid w:val="003C738C"/>
    <w:rsid w:val="003C7422"/>
    <w:rsid w:val="003C788C"/>
    <w:rsid w:val="003C7FC4"/>
    <w:rsid w:val="003D00D5"/>
    <w:rsid w:val="003D0758"/>
    <w:rsid w:val="003D181D"/>
    <w:rsid w:val="003D20C4"/>
    <w:rsid w:val="003D3475"/>
    <w:rsid w:val="003D3C1A"/>
    <w:rsid w:val="003D415B"/>
    <w:rsid w:val="003D4188"/>
    <w:rsid w:val="003D46D0"/>
    <w:rsid w:val="003D47A6"/>
    <w:rsid w:val="003D5099"/>
    <w:rsid w:val="003D55AE"/>
    <w:rsid w:val="003D577C"/>
    <w:rsid w:val="003E00D1"/>
    <w:rsid w:val="003E05AF"/>
    <w:rsid w:val="003E08E5"/>
    <w:rsid w:val="003E2038"/>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193"/>
    <w:rsid w:val="003F36A4"/>
    <w:rsid w:val="003F607C"/>
    <w:rsid w:val="003F64FF"/>
    <w:rsid w:val="003F70CA"/>
    <w:rsid w:val="0040137F"/>
    <w:rsid w:val="00402023"/>
    <w:rsid w:val="00402179"/>
    <w:rsid w:val="0040278D"/>
    <w:rsid w:val="0040401D"/>
    <w:rsid w:val="00406134"/>
    <w:rsid w:val="00406EED"/>
    <w:rsid w:val="00407166"/>
    <w:rsid w:val="00411C76"/>
    <w:rsid w:val="00412E24"/>
    <w:rsid w:val="00413903"/>
    <w:rsid w:val="00413B40"/>
    <w:rsid w:val="00413DAD"/>
    <w:rsid w:val="00414836"/>
    <w:rsid w:val="00415050"/>
    <w:rsid w:val="004158FF"/>
    <w:rsid w:val="00415C57"/>
    <w:rsid w:val="00416727"/>
    <w:rsid w:val="0042068A"/>
    <w:rsid w:val="00422DE8"/>
    <w:rsid w:val="0042437A"/>
    <w:rsid w:val="00424AA3"/>
    <w:rsid w:val="00424E72"/>
    <w:rsid w:val="0042558A"/>
    <w:rsid w:val="00426246"/>
    <w:rsid w:val="00426847"/>
    <w:rsid w:val="00426D7C"/>
    <w:rsid w:val="00427D4D"/>
    <w:rsid w:val="004300ED"/>
    <w:rsid w:val="004305C0"/>
    <w:rsid w:val="00431165"/>
    <w:rsid w:val="00431687"/>
    <w:rsid w:val="00432B72"/>
    <w:rsid w:val="00433016"/>
    <w:rsid w:val="00433BF9"/>
    <w:rsid w:val="004342F1"/>
    <w:rsid w:val="004349C0"/>
    <w:rsid w:val="0043661D"/>
    <w:rsid w:val="00437702"/>
    <w:rsid w:val="004401B5"/>
    <w:rsid w:val="00440800"/>
    <w:rsid w:val="00442393"/>
    <w:rsid w:val="004436D7"/>
    <w:rsid w:val="00443DCB"/>
    <w:rsid w:val="00443DEB"/>
    <w:rsid w:val="00444891"/>
    <w:rsid w:val="00444906"/>
    <w:rsid w:val="0044532D"/>
    <w:rsid w:val="0044535B"/>
    <w:rsid w:val="004456B6"/>
    <w:rsid w:val="00445B32"/>
    <w:rsid w:val="00445FDA"/>
    <w:rsid w:val="004472C2"/>
    <w:rsid w:val="00447F0D"/>
    <w:rsid w:val="00450A5F"/>
    <w:rsid w:val="00450F7D"/>
    <w:rsid w:val="00451514"/>
    <w:rsid w:val="0045209F"/>
    <w:rsid w:val="00453BB4"/>
    <w:rsid w:val="00453E1C"/>
    <w:rsid w:val="00454787"/>
    <w:rsid w:val="00456317"/>
    <w:rsid w:val="00456348"/>
    <w:rsid w:val="0046105E"/>
    <w:rsid w:val="004613B1"/>
    <w:rsid w:val="00461513"/>
    <w:rsid w:val="0046231E"/>
    <w:rsid w:val="0046283C"/>
    <w:rsid w:val="004635E2"/>
    <w:rsid w:val="00463E99"/>
    <w:rsid w:val="004640ED"/>
    <w:rsid w:val="00464688"/>
    <w:rsid w:val="00464CB6"/>
    <w:rsid w:val="0046566E"/>
    <w:rsid w:val="0047025A"/>
    <w:rsid w:val="0047081C"/>
    <w:rsid w:val="00470B36"/>
    <w:rsid w:val="00471B63"/>
    <w:rsid w:val="00472092"/>
    <w:rsid w:val="00472C41"/>
    <w:rsid w:val="00473115"/>
    <w:rsid w:val="00474477"/>
    <w:rsid w:val="0047492E"/>
    <w:rsid w:val="0047543D"/>
    <w:rsid w:val="004764CB"/>
    <w:rsid w:val="00476730"/>
    <w:rsid w:val="004767FE"/>
    <w:rsid w:val="004769A5"/>
    <w:rsid w:val="004779D5"/>
    <w:rsid w:val="004802C9"/>
    <w:rsid w:val="0048036B"/>
    <w:rsid w:val="004803A2"/>
    <w:rsid w:val="0048113E"/>
    <w:rsid w:val="00481A7B"/>
    <w:rsid w:val="00483667"/>
    <w:rsid w:val="0048386B"/>
    <w:rsid w:val="004838DC"/>
    <w:rsid w:val="00483C14"/>
    <w:rsid w:val="00483EF5"/>
    <w:rsid w:val="004841FF"/>
    <w:rsid w:val="0048460C"/>
    <w:rsid w:val="00484865"/>
    <w:rsid w:val="00484BCC"/>
    <w:rsid w:val="00485DB6"/>
    <w:rsid w:val="0048658E"/>
    <w:rsid w:val="004879C2"/>
    <w:rsid w:val="00487DE3"/>
    <w:rsid w:val="00491647"/>
    <w:rsid w:val="00491C96"/>
    <w:rsid w:val="004923B6"/>
    <w:rsid w:val="00492C74"/>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602"/>
    <w:rsid w:val="004A7D67"/>
    <w:rsid w:val="004B0546"/>
    <w:rsid w:val="004B1069"/>
    <w:rsid w:val="004B176B"/>
    <w:rsid w:val="004B195A"/>
    <w:rsid w:val="004B238B"/>
    <w:rsid w:val="004B293C"/>
    <w:rsid w:val="004B2A3D"/>
    <w:rsid w:val="004B30DA"/>
    <w:rsid w:val="004B3D59"/>
    <w:rsid w:val="004B498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49AB"/>
    <w:rsid w:val="004D4B81"/>
    <w:rsid w:val="004D52DD"/>
    <w:rsid w:val="004D54CE"/>
    <w:rsid w:val="004D657E"/>
    <w:rsid w:val="004D68F8"/>
    <w:rsid w:val="004D6D19"/>
    <w:rsid w:val="004E0BD6"/>
    <w:rsid w:val="004E11D8"/>
    <w:rsid w:val="004E127A"/>
    <w:rsid w:val="004E27E7"/>
    <w:rsid w:val="004E2B07"/>
    <w:rsid w:val="004E38C8"/>
    <w:rsid w:val="004E3C72"/>
    <w:rsid w:val="004E3E66"/>
    <w:rsid w:val="004E4879"/>
    <w:rsid w:val="004E5988"/>
    <w:rsid w:val="004E65CD"/>
    <w:rsid w:val="004E6E3A"/>
    <w:rsid w:val="004F03AA"/>
    <w:rsid w:val="004F0C96"/>
    <w:rsid w:val="004F13F6"/>
    <w:rsid w:val="004F28A0"/>
    <w:rsid w:val="004F305D"/>
    <w:rsid w:val="004F3063"/>
    <w:rsid w:val="004F3363"/>
    <w:rsid w:val="004F3C3C"/>
    <w:rsid w:val="004F4380"/>
    <w:rsid w:val="004F44C7"/>
    <w:rsid w:val="004F489F"/>
    <w:rsid w:val="004F4958"/>
    <w:rsid w:val="004F51F5"/>
    <w:rsid w:val="004F766F"/>
    <w:rsid w:val="004F78B7"/>
    <w:rsid w:val="004F7944"/>
    <w:rsid w:val="004F7F3F"/>
    <w:rsid w:val="00500224"/>
    <w:rsid w:val="00502BB2"/>
    <w:rsid w:val="00503007"/>
    <w:rsid w:val="00503166"/>
    <w:rsid w:val="00503DDE"/>
    <w:rsid w:val="00503F93"/>
    <w:rsid w:val="005041C2"/>
    <w:rsid w:val="005048DF"/>
    <w:rsid w:val="00504E8F"/>
    <w:rsid w:val="00505CA0"/>
    <w:rsid w:val="00505FFF"/>
    <w:rsid w:val="00507C08"/>
    <w:rsid w:val="00507D18"/>
    <w:rsid w:val="0051016E"/>
    <w:rsid w:val="005105D4"/>
    <w:rsid w:val="00511612"/>
    <w:rsid w:val="0051174D"/>
    <w:rsid w:val="00511A30"/>
    <w:rsid w:val="00512F22"/>
    <w:rsid w:val="0051305D"/>
    <w:rsid w:val="005131DD"/>
    <w:rsid w:val="0051560A"/>
    <w:rsid w:val="0051594C"/>
    <w:rsid w:val="00516603"/>
    <w:rsid w:val="005167B1"/>
    <w:rsid w:val="005167B6"/>
    <w:rsid w:val="00517914"/>
    <w:rsid w:val="00517A46"/>
    <w:rsid w:val="00517D20"/>
    <w:rsid w:val="0052077C"/>
    <w:rsid w:val="005215EE"/>
    <w:rsid w:val="005218E7"/>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3F7"/>
    <w:rsid w:val="00537A7A"/>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544F"/>
    <w:rsid w:val="00555D77"/>
    <w:rsid w:val="00556B04"/>
    <w:rsid w:val="00557ECD"/>
    <w:rsid w:val="00560638"/>
    <w:rsid w:val="00561C03"/>
    <w:rsid w:val="00562702"/>
    <w:rsid w:val="00562B0A"/>
    <w:rsid w:val="00562CCE"/>
    <w:rsid w:val="00563F79"/>
    <w:rsid w:val="00564BE1"/>
    <w:rsid w:val="005669D6"/>
    <w:rsid w:val="00566C3D"/>
    <w:rsid w:val="005672B1"/>
    <w:rsid w:val="00567329"/>
    <w:rsid w:val="005674F7"/>
    <w:rsid w:val="00567998"/>
    <w:rsid w:val="00567FD9"/>
    <w:rsid w:val="00571419"/>
    <w:rsid w:val="00574F63"/>
    <w:rsid w:val="005759CD"/>
    <w:rsid w:val="00575F68"/>
    <w:rsid w:val="00576F8E"/>
    <w:rsid w:val="00577884"/>
    <w:rsid w:val="00580873"/>
    <w:rsid w:val="00581C0F"/>
    <w:rsid w:val="0058239E"/>
    <w:rsid w:val="0058283D"/>
    <w:rsid w:val="00582919"/>
    <w:rsid w:val="00583389"/>
    <w:rsid w:val="00583A76"/>
    <w:rsid w:val="00583CB6"/>
    <w:rsid w:val="005849B2"/>
    <w:rsid w:val="00585F00"/>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4327"/>
    <w:rsid w:val="005A50E4"/>
    <w:rsid w:val="005A58BD"/>
    <w:rsid w:val="005A60E1"/>
    <w:rsid w:val="005A7263"/>
    <w:rsid w:val="005A76FE"/>
    <w:rsid w:val="005A786F"/>
    <w:rsid w:val="005B08B7"/>
    <w:rsid w:val="005B169C"/>
    <w:rsid w:val="005B1B39"/>
    <w:rsid w:val="005B1FAC"/>
    <w:rsid w:val="005B2039"/>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4D94"/>
    <w:rsid w:val="005C5787"/>
    <w:rsid w:val="005C5875"/>
    <w:rsid w:val="005C6F55"/>
    <w:rsid w:val="005C79D8"/>
    <w:rsid w:val="005D18BC"/>
    <w:rsid w:val="005D27DD"/>
    <w:rsid w:val="005D3493"/>
    <w:rsid w:val="005D3DD3"/>
    <w:rsid w:val="005D3F92"/>
    <w:rsid w:val="005D3FD2"/>
    <w:rsid w:val="005D622E"/>
    <w:rsid w:val="005D6B00"/>
    <w:rsid w:val="005E11D5"/>
    <w:rsid w:val="005E1572"/>
    <w:rsid w:val="005E2296"/>
    <w:rsid w:val="005E22BC"/>
    <w:rsid w:val="005E2682"/>
    <w:rsid w:val="005E34D4"/>
    <w:rsid w:val="005E3AE2"/>
    <w:rsid w:val="005E3FDE"/>
    <w:rsid w:val="005E4A0E"/>
    <w:rsid w:val="005E4B69"/>
    <w:rsid w:val="005E55F2"/>
    <w:rsid w:val="005E5F08"/>
    <w:rsid w:val="005E68FC"/>
    <w:rsid w:val="005E7017"/>
    <w:rsid w:val="005F0A4A"/>
    <w:rsid w:val="005F1540"/>
    <w:rsid w:val="005F15DB"/>
    <w:rsid w:val="005F3A30"/>
    <w:rsid w:val="005F487C"/>
    <w:rsid w:val="005F523C"/>
    <w:rsid w:val="005F53A4"/>
    <w:rsid w:val="005F5FE1"/>
    <w:rsid w:val="005F62B2"/>
    <w:rsid w:val="005F6A93"/>
    <w:rsid w:val="005F715E"/>
    <w:rsid w:val="005F777C"/>
    <w:rsid w:val="0060011B"/>
    <w:rsid w:val="0060042F"/>
    <w:rsid w:val="00600B4B"/>
    <w:rsid w:val="006010DA"/>
    <w:rsid w:val="006017AB"/>
    <w:rsid w:val="00603B6B"/>
    <w:rsid w:val="00604AC3"/>
    <w:rsid w:val="00605865"/>
    <w:rsid w:val="00605995"/>
    <w:rsid w:val="00607049"/>
    <w:rsid w:val="00607B16"/>
    <w:rsid w:val="00607F0A"/>
    <w:rsid w:val="00611B94"/>
    <w:rsid w:val="00611DC7"/>
    <w:rsid w:val="0061496C"/>
    <w:rsid w:val="00614DFF"/>
    <w:rsid w:val="006158DE"/>
    <w:rsid w:val="00617125"/>
    <w:rsid w:val="00617813"/>
    <w:rsid w:val="00617BF5"/>
    <w:rsid w:val="00620176"/>
    <w:rsid w:val="00620621"/>
    <w:rsid w:val="006206CC"/>
    <w:rsid w:val="0062072F"/>
    <w:rsid w:val="00620812"/>
    <w:rsid w:val="006220D5"/>
    <w:rsid w:val="00622B06"/>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18D0"/>
    <w:rsid w:val="006434B9"/>
    <w:rsid w:val="006435C2"/>
    <w:rsid w:val="0064393B"/>
    <w:rsid w:val="00644375"/>
    <w:rsid w:val="00644A5C"/>
    <w:rsid w:val="00646378"/>
    <w:rsid w:val="00646A08"/>
    <w:rsid w:val="00647413"/>
    <w:rsid w:val="00647807"/>
    <w:rsid w:val="00650392"/>
    <w:rsid w:val="006505AC"/>
    <w:rsid w:val="0065061D"/>
    <w:rsid w:val="00651230"/>
    <w:rsid w:val="006521F7"/>
    <w:rsid w:val="00653E8D"/>
    <w:rsid w:val="0065715E"/>
    <w:rsid w:val="00657670"/>
    <w:rsid w:val="00657DBF"/>
    <w:rsid w:val="00657DE0"/>
    <w:rsid w:val="00657E92"/>
    <w:rsid w:val="006613EB"/>
    <w:rsid w:val="006622E4"/>
    <w:rsid w:val="00662444"/>
    <w:rsid w:val="00662C68"/>
    <w:rsid w:val="00662C69"/>
    <w:rsid w:val="00663620"/>
    <w:rsid w:val="00663CC7"/>
    <w:rsid w:val="0066458B"/>
    <w:rsid w:val="00664805"/>
    <w:rsid w:val="00666467"/>
    <w:rsid w:val="006718FB"/>
    <w:rsid w:val="006720F3"/>
    <w:rsid w:val="00672843"/>
    <w:rsid w:val="00672942"/>
    <w:rsid w:val="00673695"/>
    <w:rsid w:val="006743C8"/>
    <w:rsid w:val="00674701"/>
    <w:rsid w:val="00674A46"/>
    <w:rsid w:val="006752B0"/>
    <w:rsid w:val="00675BDF"/>
    <w:rsid w:val="00676959"/>
    <w:rsid w:val="00676C6B"/>
    <w:rsid w:val="00676E9D"/>
    <w:rsid w:val="00677308"/>
    <w:rsid w:val="00680F25"/>
    <w:rsid w:val="006812F6"/>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A49"/>
    <w:rsid w:val="00695F94"/>
    <w:rsid w:val="0069612B"/>
    <w:rsid w:val="006964F5"/>
    <w:rsid w:val="00696EF8"/>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1977"/>
    <w:rsid w:val="006C19D6"/>
    <w:rsid w:val="006C26B3"/>
    <w:rsid w:val="006C2E34"/>
    <w:rsid w:val="006C2FEE"/>
    <w:rsid w:val="006C50C2"/>
    <w:rsid w:val="006C5484"/>
    <w:rsid w:val="006C563A"/>
    <w:rsid w:val="006C5842"/>
    <w:rsid w:val="006C58DF"/>
    <w:rsid w:val="006C5AE3"/>
    <w:rsid w:val="006C6E1A"/>
    <w:rsid w:val="006D27EF"/>
    <w:rsid w:val="006D499E"/>
    <w:rsid w:val="006D518B"/>
    <w:rsid w:val="006D52B4"/>
    <w:rsid w:val="006D52D1"/>
    <w:rsid w:val="006D56A7"/>
    <w:rsid w:val="006E013D"/>
    <w:rsid w:val="006E1056"/>
    <w:rsid w:val="006E1475"/>
    <w:rsid w:val="006E3145"/>
    <w:rsid w:val="006E3985"/>
    <w:rsid w:val="006E3A2A"/>
    <w:rsid w:val="006E3C4C"/>
    <w:rsid w:val="006E4BD4"/>
    <w:rsid w:val="006E4E2A"/>
    <w:rsid w:val="006E53B0"/>
    <w:rsid w:val="006E5950"/>
    <w:rsid w:val="006E6B65"/>
    <w:rsid w:val="006E6C14"/>
    <w:rsid w:val="006E7637"/>
    <w:rsid w:val="006E7CC5"/>
    <w:rsid w:val="006F1E31"/>
    <w:rsid w:val="006F21C6"/>
    <w:rsid w:val="006F2B0A"/>
    <w:rsid w:val="006F2C12"/>
    <w:rsid w:val="006F2F92"/>
    <w:rsid w:val="006F3F38"/>
    <w:rsid w:val="006F6271"/>
    <w:rsid w:val="006F729B"/>
    <w:rsid w:val="006F7E87"/>
    <w:rsid w:val="00700092"/>
    <w:rsid w:val="00700501"/>
    <w:rsid w:val="0070160E"/>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2E4"/>
    <w:rsid w:val="00722B93"/>
    <w:rsid w:val="007234C4"/>
    <w:rsid w:val="00724910"/>
    <w:rsid w:val="00725BBD"/>
    <w:rsid w:val="00725BF5"/>
    <w:rsid w:val="00727F02"/>
    <w:rsid w:val="0073000B"/>
    <w:rsid w:val="00731F1F"/>
    <w:rsid w:val="00732EAE"/>
    <w:rsid w:val="007332BB"/>
    <w:rsid w:val="00733625"/>
    <w:rsid w:val="00734BB2"/>
    <w:rsid w:val="0073505D"/>
    <w:rsid w:val="007351D1"/>
    <w:rsid w:val="007352FD"/>
    <w:rsid w:val="00735B1A"/>
    <w:rsid w:val="007365AD"/>
    <w:rsid w:val="0073797C"/>
    <w:rsid w:val="0074007F"/>
    <w:rsid w:val="0074045D"/>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5BF"/>
    <w:rsid w:val="0075265E"/>
    <w:rsid w:val="0075440D"/>
    <w:rsid w:val="00754EF8"/>
    <w:rsid w:val="007556A8"/>
    <w:rsid w:val="0075604A"/>
    <w:rsid w:val="0075650E"/>
    <w:rsid w:val="00756FD0"/>
    <w:rsid w:val="00757803"/>
    <w:rsid w:val="00757995"/>
    <w:rsid w:val="007612B3"/>
    <w:rsid w:val="007615C6"/>
    <w:rsid w:val="00761B21"/>
    <w:rsid w:val="00761C9B"/>
    <w:rsid w:val="007623A5"/>
    <w:rsid w:val="0076323F"/>
    <w:rsid w:val="00763861"/>
    <w:rsid w:val="0076388A"/>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5B7"/>
    <w:rsid w:val="00777B16"/>
    <w:rsid w:val="0078079A"/>
    <w:rsid w:val="00784885"/>
    <w:rsid w:val="007860B9"/>
    <w:rsid w:val="00786183"/>
    <w:rsid w:val="007867FB"/>
    <w:rsid w:val="00786AE8"/>
    <w:rsid w:val="007879FA"/>
    <w:rsid w:val="00790816"/>
    <w:rsid w:val="00791288"/>
    <w:rsid w:val="007914E4"/>
    <w:rsid w:val="00791BE3"/>
    <w:rsid w:val="00791DC2"/>
    <w:rsid w:val="00791E58"/>
    <w:rsid w:val="00792364"/>
    <w:rsid w:val="00793EDF"/>
    <w:rsid w:val="00794008"/>
    <w:rsid w:val="00794673"/>
    <w:rsid w:val="00794BC3"/>
    <w:rsid w:val="00795F6F"/>
    <w:rsid w:val="00796BFE"/>
    <w:rsid w:val="007A0692"/>
    <w:rsid w:val="007A082B"/>
    <w:rsid w:val="007A1217"/>
    <w:rsid w:val="007A1303"/>
    <w:rsid w:val="007A17AA"/>
    <w:rsid w:val="007A22E2"/>
    <w:rsid w:val="007A2C90"/>
    <w:rsid w:val="007A2FFB"/>
    <w:rsid w:val="007A493E"/>
    <w:rsid w:val="007A50BF"/>
    <w:rsid w:val="007A59A7"/>
    <w:rsid w:val="007A65E0"/>
    <w:rsid w:val="007A70B9"/>
    <w:rsid w:val="007A7602"/>
    <w:rsid w:val="007A7683"/>
    <w:rsid w:val="007A77C8"/>
    <w:rsid w:val="007B02B9"/>
    <w:rsid w:val="007B1AED"/>
    <w:rsid w:val="007B26B2"/>
    <w:rsid w:val="007B2B63"/>
    <w:rsid w:val="007B30F3"/>
    <w:rsid w:val="007B439C"/>
    <w:rsid w:val="007B694D"/>
    <w:rsid w:val="007B753F"/>
    <w:rsid w:val="007C0013"/>
    <w:rsid w:val="007C0CBC"/>
    <w:rsid w:val="007C255D"/>
    <w:rsid w:val="007C37D2"/>
    <w:rsid w:val="007C3985"/>
    <w:rsid w:val="007C3CC7"/>
    <w:rsid w:val="007C48EF"/>
    <w:rsid w:val="007C6110"/>
    <w:rsid w:val="007D0032"/>
    <w:rsid w:val="007D0C01"/>
    <w:rsid w:val="007D1411"/>
    <w:rsid w:val="007D2361"/>
    <w:rsid w:val="007D3FBD"/>
    <w:rsid w:val="007D49A0"/>
    <w:rsid w:val="007D5D70"/>
    <w:rsid w:val="007D64FF"/>
    <w:rsid w:val="007D6D78"/>
    <w:rsid w:val="007D6FEB"/>
    <w:rsid w:val="007D7576"/>
    <w:rsid w:val="007D79CF"/>
    <w:rsid w:val="007D7B38"/>
    <w:rsid w:val="007D7EF3"/>
    <w:rsid w:val="007E0F72"/>
    <w:rsid w:val="007E2035"/>
    <w:rsid w:val="007E2B3F"/>
    <w:rsid w:val="007E3FBE"/>
    <w:rsid w:val="007E4E68"/>
    <w:rsid w:val="007E5125"/>
    <w:rsid w:val="007E545F"/>
    <w:rsid w:val="007E5746"/>
    <w:rsid w:val="007E57A7"/>
    <w:rsid w:val="007E58AC"/>
    <w:rsid w:val="007E5C4C"/>
    <w:rsid w:val="007E5DB4"/>
    <w:rsid w:val="007E60B1"/>
    <w:rsid w:val="007E6ECC"/>
    <w:rsid w:val="007F020D"/>
    <w:rsid w:val="007F0617"/>
    <w:rsid w:val="007F217B"/>
    <w:rsid w:val="007F2B14"/>
    <w:rsid w:val="007F2D71"/>
    <w:rsid w:val="007F3B4E"/>
    <w:rsid w:val="007F3CB7"/>
    <w:rsid w:val="007F4B0E"/>
    <w:rsid w:val="007F4C88"/>
    <w:rsid w:val="007F5212"/>
    <w:rsid w:val="007F53D8"/>
    <w:rsid w:val="007F5C0C"/>
    <w:rsid w:val="007F729E"/>
    <w:rsid w:val="007F763A"/>
    <w:rsid w:val="007F7FB3"/>
    <w:rsid w:val="00800C06"/>
    <w:rsid w:val="00800D9B"/>
    <w:rsid w:val="00800E69"/>
    <w:rsid w:val="0080157B"/>
    <w:rsid w:val="00801DE2"/>
    <w:rsid w:val="00802152"/>
    <w:rsid w:val="00802B62"/>
    <w:rsid w:val="008033A7"/>
    <w:rsid w:val="008039C2"/>
    <w:rsid w:val="00803E89"/>
    <w:rsid w:val="00804201"/>
    <w:rsid w:val="008046E4"/>
    <w:rsid w:val="00804D47"/>
    <w:rsid w:val="008055FF"/>
    <w:rsid w:val="008058EB"/>
    <w:rsid w:val="00806D2D"/>
    <w:rsid w:val="00806E81"/>
    <w:rsid w:val="00810F94"/>
    <w:rsid w:val="00811876"/>
    <w:rsid w:val="00812794"/>
    <w:rsid w:val="008131A7"/>
    <w:rsid w:val="00813690"/>
    <w:rsid w:val="00813A6B"/>
    <w:rsid w:val="00813E81"/>
    <w:rsid w:val="0081626A"/>
    <w:rsid w:val="008164F7"/>
    <w:rsid w:val="008167F5"/>
    <w:rsid w:val="0081794B"/>
    <w:rsid w:val="00817D8E"/>
    <w:rsid w:val="008200A3"/>
    <w:rsid w:val="00820BF2"/>
    <w:rsid w:val="00821A12"/>
    <w:rsid w:val="00821D8E"/>
    <w:rsid w:val="00824C4E"/>
    <w:rsid w:val="008252B1"/>
    <w:rsid w:val="00825F72"/>
    <w:rsid w:val="0083087F"/>
    <w:rsid w:val="008320FF"/>
    <w:rsid w:val="00833E4C"/>
    <w:rsid w:val="00834D56"/>
    <w:rsid w:val="0083555E"/>
    <w:rsid w:val="00836224"/>
    <w:rsid w:val="00836DC1"/>
    <w:rsid w:val="00837B71"/>
    <w:rsid w:val="00837BE4"/>
    <w:rsid w:val="00840559"/>
    <w:rsid w:val="00841ED0"/>
    <w:rsid w:val="008421F7"/>
    <w:rsid w:val="00843153"/>
    <w:rsid w:val="008437C8"/>
    <w:rsid w:val="00843908"/>
    <w:rsid w:val="008444BC"/>
    <w:rsid w:val="00845D12"/>
    <w:rsid w:val="00846713"/>
    <w:rsid w:val="00846AC8"/>
    <w:rsid w:val="00846CCC"/>
    <w:rsid w:val="008473FA"/>
    <w:rsid w:val="00847830"/>
    <w:rsid w:val="0085171E"/>
    <w:rsid w:val="00851A81"/>
    <w:rsid w:val="00851E7B"/>
    <w:rsid w:val="00851F4C"/>
    <w:rsid w:val="00852346"/>
    <w:rsid w:val="008523BA"/>
    <w:rsid w:val="00852B26"/>
    <w:rsid w:val="00853121"/>
    <w:rsid w:val="0085480B"/>
    <w:rsid w:val="00854E4C"/>
    <w:rsid w:val="008560F4"/>
    <w:rsid w:val="0086045A"/>
    <w:rsid w:val="00860A1E"/>
    <w:rsid w:val="00860B95"/>
    <w:rsid w:val="00860FE6"/>
    <w:rsid w:val="00861622"/>
    <w:rsid w:val="00861D0D"/>
    <w:rsid w:val="0086256E"/>
    <w:rsid w:val="00863632"/>
    <w:rsid w:val="008636A2"/>
    <w:rsid w:val="008662C0"/>
    <w:rsid w:val="008663F2"/>
    <w:rsid w:val="00867B8C"/>
    <w:rsid w:val="0087038F"/>
    <w:rsid w:val="00870EAB"/>
    <w:rsid w:val="0087153F"/>
    <w:rsid w:val="00871BA6"/>
    <w:rsid w:val="00872266"/>
    <w:rsid w:val="00873454"/>
    <w:rsid w:val="008735B7"/>
    <w:rsid w:val="00873D5D"/>
    <w:rsid w:val="00873FB5"/>
    <w:rsid w:val="0087459A"/>
    <w:rsid w:val="00875167"/>
    <w:rsid w:val="00877086"/>
    <w:rsid w:val="00877E0E"/>
    <w:rsid w:val="008811AA"/>
    <w:rsid w:val="00881418"/>
    <w:rsid w:val="00881572"/>
    <w:rsid w:val="008815D1"/>
    <w:rsid w:val="00882510"/>
    <w:rsid w:val="00882AB3"/>
    <w:rsid w:val="00882FEA"/>
    <w:rsid w:val="00883179"/>
    <w:rsid w:val="00883450"/>
    <w:rsid w:val="0088398C"/>
    <w:rsid w:val="00885C6E"/>
    <w:rsid w:val="008866E5"/>
    <w:rsid w:val="0089031E"/>
    <w:rsid w:val="0089067B"/>
    <w:rsid w:val="00890D80"/>
    <w:rsid w:val="00891381"/>
    <w:rsid w:val="00892BDF"/>
    <w:rsid w:val="008930C2"/>
    <w:rsid w:val="0089412A"/>
    <w:rsid w:val="00894B33"/>
    <w:rsid w:val="00896532"/>
    <w:rsid w:val="00896AD4"/>
    <w:rsid w:val="008974A5"/>
    <w:rsid w:val="008A015E"/>
    <w:rsid w:val="008A0ACE"/>
    <w:rsid w:val="008A1ED7"/>
    <w:rsid w:val="008A2E23"/>
    <w:rsid w:val="008A2F75"/>
    <w:rsid w:val="008A3D9B"/>
    <w:rsid w:val="008A460C"/>
    <w:rsid w:val="008A4966"/>
    <w:rsid w:val="008A52F3"/>
    <w:rsid w:val="008A5456"/>
    <w:rsid w:val="008A59AC"/>
    <w:rsid w:val="008A5A73"/>
    <w:rsid w:val="008A6CCE"/>
    <w:rsid w:val="008A72B7"/>
    <w:rsid w:val="008A7F7D"/>
    <w:rsid w:val="008B0A1E"/>
    <w:rsid w:val="008B0B4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32D7"/>
    <w:rsid w:val="008C41A7"/>
    <w:rsid w:val="008C4C3A"/>
    <w:rsid w:val="008C5D40"/>
    <w:rsid w:val="008C659C"/>
    <w:rsid w:val="008C6F34"/>
    <w:rsid w:val="008C7108"/>
    <w:rsid w:val="008D02A3"/>
    <w:rsid w:val="008D0DE6"/>
    <w:rsid w:val="008D1529"/>
    <w:rsid w:val="008D1C98"/>
    <w:rsid w:val="008D1D54"/>
    <w:rsid w:val="008D22D8"/>
    <w:rsid w:val="008D24C6"/>
    <w:rsid w:val="008D24D5"/>
    <w:rsid w:val="008D2BCD"/>
    <w:rsid w:val="008D3786"/>
    <w:rsid w:val="008D406E"/>
    <w:rsid w:val="008D432B"/>
    <w:rsid w:val="008D453D"/>
    <w:rsid w:val="008D4BD3"/>
    <w:rsid w:val="008D4E99"/>
    <w:rsid w:val="008D5066"/>
    <w:rsid w:val="008D517E"/>
    <w:rsid w:val="008D59DA"/>
    <w:rsid w:val="008D5A97"/>
    <w:rsid w:val="008D6697"/>
    <w:rsid w:val="008D71E5"/>
    <w:rsid w:val="008D728C"/>
    <w:rsid w:val="008E0674"/>
    <w:rsid w:val="008E11CC"/>
    <w:rsid w:val="008E1B8F"/>
    <w:rsid w:val="008E27D0"/>
    <w:rsid w:val="008E414C"/>
    <w:rsid w:val="008E5D47"/>
    <w:rsid w:val="008E625D"/>
    <w:rsid w:val="008E6676"/>
    <w:rsid w:val="008E7D60"/>
    <w:rsid w:val="008F12E6"/>
    <w:rsid w:val="008F154D"/>
    <w:rsid w:val="008F1558"/>
    <w:rsid w:val="008F2C19"/>
    <w:rsid w:val="008F3AFB"/>
    <w:rsid w:val="008F3F91"/>
    <w:rsid w:val="008F49CB"/>
    <w:rsid w:val="008F5927"/>
    <w:rsid w:val="008F6FFB"/>
    <w:rsid w:val="008F73E9"/>
    <w:rsid w:val="008F7E83"/>
    <w:rsid w:val="009001DD"/>
    <w:rsid w:val="00901045"/>
    <w:rsid w:val="0090174A"/>
    <w:rsid w:val="009018D6"/>
    <w:rsid w:val="00901E1C"/>
    <w:rsid w:val="009036B3"/>
    <w:rsid w:val="009039BC"/>
    <w:rsid w:val="00904222"/>
    <w:rsid w:val="0090478B"/>
    <w:rsid w:val="00905C03"/>
    <w:rsid w:val="009071FE"/>
    <w:rsid w:val="0090758F"/>
    <w:rsid w:val="00907761"/>
    <w:rsid w:val="00910DC6"/>
    <w:rsid w:val="00910E40"/>
    <w:rsid w:val="00911E63"/>
    <w:rsid w:val="0091242A"/>
    <w:rsid w:val="00912756"/>
    <w:rsid w:val="00913385"/>
    <w:rsid w:val="009139D6"/>
    <w:rsid w:val="00913AA4"/>
    <w:rsid w:val="00915778"/>
    <w:rsid w:val="009157E2"/>
    <w:rsid w:val="00915C60"/>
    <w:rsid w:val="009164DD"/>
    <w:rsid w:val="00917355"/>
    <w:rsid w:val="00917A9D"/>
    <w:rsid w:val="009210C9"/>
    <w:rsid w:val="0092146E"/>
    <w:rsid w:val="00921FE3"/>
    <w:rsid w:val="009229CA"/>
    <w:rsid w:val="0092488A"/>
    <w:rsid w:val="00924F14"/>
    <w:rsid w:val="00925C68"/>
    <w:rsid w:val="009268B9"/>
    <w:rsid w:val="00930384"/>
    <w:rsid w:val="00930E55"/>
    <w:rsid w:val="0093122C"/>
    <w:rsid w:val="009315B0"/>
    <w:rsid w:val="009316E9"/>
    <w:rsid w:val="00931924"/>
    <w:rsid w:val="00932354"/>
    <w:rsid w:val="0093416D"/>
    <w:rsid w:val="00935346"/>
    <w:rsid w:val="00936B46"/>
    <w:rsid w:val="00941D44"/>
    <w:rsid w:val="0094424D"/>
    <w:rsid w:val="00944638"/>
    <w:rsid w:val="00944BAE"/>
    <w:rsid w:val="009457AE"/>
    <w:rsid w:val="00945A61"/>
    <w:rsid w:val="00945BAD"/>
    <w:rsid w:val="00946D27"/>
    <w:rsid w:val="00950154"/>
    <w:rsid w:val="00950A03"/>
    <w:rsid w:val="00951E78"/>
    <w:rsid w:val="00953054"/>
    <w:rsid w:val="009538B4"/>
    <w:rsid w:val="00953A04"/>
    <w:rsid w:val="009541DD"/>
    <w:rsid w:val="0095465F"/>
    <w:rsid w:val="009548C1"/>
    <w:rsid w:val="00955323"/>
    <w:rsid w:val="009563A5"/>
    <w:rsid w:val="00956868"/>
    <w:rsid w:val="0095765F"/>
    <w:rsid w:val="009606E6"/>
    <w:rsid w:val="00961B83"/>
    <w:rsid w:val="00962F40"/>
    <w:rsid w:val="00963968"/>
    <w:rsid w:val="00964F0C"/>
    <w:rsid w:val="009657F8"/>
    <w:rsid w:val="00966425"/>
    <w:rsid w:val="00970F70"/>
    <w:rsid w:val="00971056"/>
    <w:rsid w:val="00971588"/>
    <w:rsid w:val="0097208E"/>
    <w:rsid w:val="0097252B"/>
    <w:rsid w:val="00972668"/>
    <w:rsid w:val="009727B4"/>
    <w:rsid w:val="00972C36"/>
    <w:rsid w:val="00974907"/>
    <w:rsid w:val="0097536E"/>
    <w:rsid w:val="00976997"/>
    <w:rsid w:val="009774F0"/>
    <w:rsid w:val="00980FE9"/>
    <w:rsid w:val="00982DBD"/>
    <w:rsid w:val="009830D3"/>
    <w:rsid w:val="00983B8F"/>
    <w:rsid w:val="009846B5"/>
    <w:rsid w:val="009849F0"/>
    <w:rsid w:val="0098595E"/>
    <w:rsid w:val="00985DE8"/>
    <w:rsid w:val="00986073"/>
    <w:rsid w:val="009909DD"/>
    <w:rsid w:val="00990EE2"/>
    <w:rsid w:val="009916D2"/>
    <w:rsid w:val="0099197E"/>
    <w:rsid w:val="0099229C"/>
    <w:rsid w:val="00993714"/>
    <w:rsid w:val="009943C4"/>
    <w:rsid w:val="00995331"/>
    <w:rsid w:val="00995C9F"/>
    <w:rsid w:val="00996436"/>
    <w:rsid w:val="0099752D"/>
    <w:rsid w:val="009A0461"/>
    <w:rsid w:val="009A12A7"/>
    <w:rsid w:val="009A1BBC"/>
    <w:rsid w:val="009A28A2"/>
    <w:rsid w:val="009A4712"/>
    <w:rsid w:val="009A5191"/>
    <w:rsid w:val="009A6119"/>
    <w:rsid w:val="009A63B9"/>
    <w:rsid w:val="009A7CCB"/>
    <w:rsid w:val="009B027F"/>
    <w:rsid w:val="009B063C"/>
    <w:rsid w:val="009B0F5C"/>
    <w:rsid w:val="009B11D6"/>
    <w:rsid w:val="009B2EE9"/>
    <w:rsid w:val="009B2F7B"/>
    <w:rsid w:val="009B4676"/>
    <w:rsid w:val="009B475C"/>
    <w:rsid w:val="009B4864"/>
    <w:rsid w:val="009B4D26"/>
    <w:rsid w:val="009B5504"/>
    <w:rsid w:val="009B5904"/>
    <w:rsid w:val="009B62D6"/>
    <w:rsid w:val="009B649B"/>
    <w:rsid w:val="009B68F3"/>
    <w:rsid w:val="009B6F16"/>
    <w:rsid w:val="009B7F14"/>
    <w:rsid w:val="009C0940"/>
    <w:rsid w:val="009C125E"/>
    <w:rsid w:val="009C1D99"/>
    <w:rsid w:val="009C1F8B"/>
    <w:rsid w:val="009C2099"/>
    <w:rsid w:val="009C20A8"/>
    <w:rsid w:val="009C2F43"/>
    <w:rsid w:val="009C3701"/>
    <w:rsid w:val="009C5625"/>
    <w:rsid w:val="009C589D"/>
    <w:rsid w:val="009C6357"/>
    <w:rsid w:val="009C7053"/>
    <w:rsid w:val="009C717B"/>
    <w:rsid w:val="009D0A17"/>
    <w:rsid w:val="009D1054"/>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814"/>
    <w:rsid w:val="009E4942"/>
    <w:rsid w:val="009E7975"/>
    <w:rsid w:val="009F0B67"/>
    <w:rsid w:val="009F1758"/>
    <w:rsid w:val="009F1E4B"/>
    <w:rsid w:val="009F307E"/>
    <w:rsid w:val="009F50DE"/>
    <w:rsid w:val="009F54F9"/>
    <w:rsid w:val="009F6D34"/>
    <w:rsid w:val="009F7BB0"/>
    <w:rsid w:val="00A0010E"/>
    <w:rsid w:val="00A0026A"/>
    <w:rsid w:val="00A00937"/>
    <w:rsid w:val="00A00D50"/>
    <w:rsid w:val="00A01D15"/>
    <w:rsid w:val="00A01DAA"/>
    <w:rsid w:val="00A02B5C"/>
    <w:rsid w:val="00A036C5"/>
    <w:rsid w:val="00A037D8"/>
    <w:rsid w:val="00A03AD2"/>
    <w:rsid w:val="00A041F5"/>
    <w:rsid w:val="00A042C9"/>
    <w:rsid w:val="00A052CF"/>
    <w:rsid w:val="00A07D84"/>
    <w:rsid w:val="00A10336"/>
    <w:rsid w:val="00A10CE2"/>
    <w:rsid w:val="00A12870"/>
    <w:rsid w:val="00A13811"/>
    <w:rsid w:val="00A138F7"/>
    <w:rsid w:val="00A14AE3"/>
    <w:rsid w:val="00A14DC5"/>
    <w:rsid w:val="00A16DF1"/>
    <w:rsid w:val="00A17A17"/>
    <w:rsid w:val="00A20308"/>
    <w:rsid w:val="00A20A8A"/>
    <w:rsid w:val="00A20B1F"/>
    <w:rsid w:val="00A20CFD"/>
    <w:rsid w:val="00A223E2"/>
    <w:rsid w:val="00A235D0"/>
    <w:rsid w:val="00A2497F"/>
    <w:rsid w:val="00A24E56"/>
    <w:rsid w:val="00A278C8"/>
    <w:rsid w:val="00A27A7F"/>
    <w:rsid w:val="00A3276A"/>
    <w:rsid w:val="00A32FAD"/>
    <w:rsid w:val="00A33705"/>
    <w:rsid w:val="00A33D3A"/>
    <w:rsid w:val="00A348A1"/>
    <w:rsid w:val="00A349D2"/>
    <w:rsid w:val="00A34C47"/>
    <w:rsid w:val="00A35492"/>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514F"/>
    <w:rsid w:val="00A554EC"/>
    <w:rsid w:val="00A5717B"/>
    <w:rsid w:val="00A572BC"/>
    <w:rsid w:val="00A60038"/>
    <w:rsid w:val="00A61049"/>
    <w:rsid w:val="00A621A5"/>
    <w:rsid w:val="00A63072"/>
    <w:rsid w:val="00A64036"/>
    <w:rsid w:val="00A646F4"/>
    <w:rsid w:val="00A67428"/>
    <w:rsid w:val="00A70260"/>
    <w:rsid w:val="00A70CF3"/>
    <w:rsid w:val="00A7155E"/>
    <w:rsid w:val="00A71BC1"/>
    <w:rsid w:val="00A71E76"/>
    <w:rsid w:val="00A72FAC"/>
    <w:rsid w:val="00A73752"/>
    <w:rsid w:val="00A74EDE"/>
    <w:rsid w:val="00A75396"/>
    <w:rsid w:val="00A763AE"/>
    <w:rsid w:val="00A768C8"/>
    <w:rsid w:val="00A76B0D"/>
    <w:rsid w:val="00A778D8"/>
    <w:rsid w:val="00A80FBD"/>
    <w:rsid w:val="00A815FD"/>
    <w:rsid w:val="00A81AB5"/>
    <w:rsid w:val="00A820E9"/>
    <w:rsid w:val="00A822CB"/>
    <w:rsid w:val="00A82724"/>
    <w:rsid w:val="00A82C5A"/>
    <w:rsid w:val="00A82CBB"/>
    <w:rsid w:val="00A83FF6"/>
    <w:rsid w:val="00A844B9"/>
    <w:rsid w:val="00A8561B"/>
    <w:rsid w:val="00A8620F"/>
    <w:rsid w:val="00A8653F"/>
    <w:rsid w:val="00A86AAB"/>
    <w:rsid w:val="00A8769A"/>
    <w:rsid w:val="00A90824"/>
    <w:rsid w:val="00A91A89"/>
    <w:rsid w:val="00A92EC0"/>
    <w:rsid w:val="00A92EED"/>
    <w:rsid w:val="00A97364"/>
    <w:rsid w:val="00A9772B"/>
    <w:rsid w:val="00A97D3C"/>
    <w:rsid w:val="00AA0660"/>
    <w:rsid w:val="00AA0CFD"/>
    <w:rsid w:val="00AA0D54"/>
    <w:rsid w:val="00AA0FDF"/>
    <w:rsid w:val="00AA2DC4"/>
    <w:rsid w:val="00AA3875"/>
    <w:rsid w:val="00AA404A"/>
    <w:rsid w:val="00AA40DC"/>
    <w:rsid w:val="00AA6228"/>
    <w:rsid w:val="00AA69A4"/>
    <w:rsid w:val="00AA7382"/>
    <w:rsid w:val="00AB2744"/>
    <w:rsid w:val="00AB274F"/>
    <w:rsid w:val="00AB2D31"/>
    <w:rsid w:val="00AB5047"/>
    <w:rsid w:val="00AB5F30"/>
    <w:rsid w:val="00AB6BE3"/>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AA6"/>
    <w:rsid w:val="00AD3DB4"/>
    <w:rsid w:val="00AD4C0A"/>
    <w:rsid w:val="00AD5D95"/>
    <w:rsid w:val="00AD5ECA"/>
    <w:rsid w:val="00AD69A6"/>
    <w:rsid w:val="00AD6F04"/>
    <w:rsid w:val="00AE3B0B"/>
    <w:rsid w:val="00AE567C"/>
    <w:rsid w:val="00AE5853"/>
    <w:rsid w:val="00AE656C"/>
    <w:rsid w:val="00AE69CC"/>
    <w:rsid w:val="00AE7935"/>
    <w:rsid w:val="00AF149D"/>
    <w:rsid w:val="00AF1F04"/>
    <w:rsid w:val="00AF3D59"/>
    <w:rsid w:val="00AF47BE"/>
    <w:rsid w:val="00AF61CE"/>
    <w:rsid w:val="00AF623F"/>
    <w:rsid w:val="00AF6794"/>
    <w:rsid w:val="00AF7C1F"/>
    <w:rsid w:val="00B016F7"/>
    <w:rsid w:val="00B01FBC"/>
    <w:rsid w:val="00B02BDD"/>
    <w:rsid w:val="00B055B9"/>
    <w:rsid w:val="00B059CC"/>
    <w:rsid w:val="00B07AE7"/>
    <w:rsid w:val="00B10171"/>
    <w:rsid w:val="00B11CB2"/>
    <w:rsid w:val="00B1203A"/>
    <w:rsid w:val="00B138BB"/>
    <w:rsid w:val="00B13D85"/>
    <w:rsid w:val="00B1414A"/>
    <w:rsid w:val="00B15BD0"/>
    <w:rsid w:val="00B16296"/>
    <w:rsid w:val="00B16FCC"/>
    <w:rsid w:val="00B1786A"/>
    <w:rsid w:val="00B20404"/>
    <w:rsid w:val="00B206D8"/>
    <w:rsid w:val="00B21C9A"/>
    <w:rsid w:val="00B23627"/>
    <w:rsid w:val="00B23909"/>
    <w:rsid w:val="00B24217"/>
    <w:rsid w:val="00B25BF3"/>
    <w:rsid w:val="00B312C7"/>
    <w:rsid w:val="00B316B9"/>
    <w:rsid w:val="00B32589"/>
    <w:rsid w:val="00B32E58"/>
    <w:rsid w:val="00B335A2"/>
    <w:rsid w:val="00B34371"/>
    <w:rsid w:val="00B35313"/>
    <w:rsid w:val="00B36666"/>
    <w:rsid w:val="00B37104"/>
    <w:rsid w:val="00B373B2"/>
    <w:rsid w:val="00B40AFF"/>
    <w:rsid w:val="00B414A7"/>
    <w:rsid w:val="00B414D9"/>
    <w:rsid w:val="00B41B18"/>
    <w:rsid w:val="00B42CE1"/>
    <w:rsid w:val="00B447D7"/>
    <w:rsid w:val="00B44E90"/>
    <w:rsid w:val="00B44F9F"/>
    <w:rsid w:val="00B47D0D"/>
    <w:rsid w:val="00B47D39"/>
    <w:rsid w:val="00B47E32"/>
    <w:rsid w:val="00B503A8"/>
    <w:rsid w:val="00B51454"/>
    <w:rsid w:val="00B515B7"/>
    <w:rsid w:val="00B51C97"/>
    <w:rsid w:val="00B52B7D"/>
    <w:rsid w:val="00B531D2"/>
    <w:rsid w:val="00B53616"/>
    <w:rsid w:val="00B53CCA"/>
    <w:rsid w:val="00B53F2C"/>
    <w:rsid w:val="00B54441"/>
    <w:rsid w:val="00B54A5F"/>
    <w:rsid w:val="00B54E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2EA8"/>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382"/>
    <w:rsid w:val="00B828A7"/>
    <w:rsid w:val="00B8341D"/>
    <w:rsid w:val="00B83E2E"/>
    <w:rsid w:val="00B8419C"/>
    <w:rsid w:val="00B84371"/>
    <w:rsid w:val="00B84B6C"/>
    <w:rsid w:val="00B85EA6"/>
    <w:rsid w:val="00B8705C"/>
    <w:rsid w:val="00B872B8"/>
    <w:rsid w:val="00B872D9"/>
    <w:rsid w:val="00B87DC4"/>
    <w:rsid w:val="00B87E24"/>
    <w:rsid w:val="00B902E7"/>
    <w:rsid w:val="00B9030B"/>
    <w:rsid w:val="00B908A5"/>
    <w:rsid w:val="00B90BAB"/>
    <w:rsid w:val="00B9217F"/>
    <w:rsid w:val="00B922D9"/>
    <w:rsid w:val="00B926D6"/>
    <w:rsid w:val="00B9334D"/>
    <w:rsid w:val="00B937A6"/>
    <w:rsid w:val="00B9425C"/>
    <w:rsid w:val="00B94C17"/>
    <w:rsid w:val="00B966BF"/>
    <w:rsid w:val="00B97436"/>
    <w:rsid w:val="00B974B4"/>
    <w:rsid w:val="00BA0012"/>
    <w:rsid w:val="00BA0180"/>
    <w:rsid w:val="00BA2844"/>
    <w:rsid w:val="00BA2938"/>
    <w:rsid w:val="00BA3241"/>
    <w:rsid w:val="00BA33E2"/>
    <w:rsid w:val="00BA3AB2"/>
    <w:rsid w:val="00BA3DCE"/>
    <w:rsid w:val="00BA4EEA"/>
    <w:rsid w:val="00BA4F66"/>
    <w:rsid w:val="00BA7987"/>
    <w:rsid w:val="00BA7AAE"/>
    <w:rsid w:val="00BA7CFA"/>
    <w:rsid w:val="00BA7F56"/>
    <w:rsid w:val="00BB04E3"/>
    <w:rsid w:val="00BB0919"/>
    <w:rsid w:val="00BB1309"/>
    <w:rsid w:val="00BB2592"/>
    <w:rsid w:val="00BB3156"/>
    <w:rsid w:val="00BB3C9C"/>
    <w:rsid w:val="00BB5769"/>
    <w:rsid w:val="00BB5CA9"/>
    <w:rsid w:val="00BB6662"/>
    <w:rsid w:val="00BB7B16"/>
    <w:rsid w:val="00BC0361"/>
    <w:rsid w:val="00BC0CE4"/>
    <w:rsid w:val="00BC2018"/>
    <w:rsid w:val="00BC260A"/>
    <w:rsid w:val="00BC2D03"/>
    <w:rsid w:val="00BC30BF"/>
    <w:rsid w:val="00BC315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0B7"/>
    <w:rsid w:val="00BE1300"/>
    <w:rsid w:val="00BE309D"/>
    <w:rsid w:val="00BE347F"/>
    <w:rsid w:val="00BE545A"/>
    <w:rsid w:val="00BE5E11"/>
    <w:rsid w:val="00BE699F"/>
    <w:rsid w:val="00BE6C95"/>
    <w:rsid w:val="00BE74FA"/>
    <w:rsid w:val="00BE75D9"/>
    <w:rsid w:val="00BF0A54"/>
    <w:rsid w:val="00BF0F1C"/>
    <w:rsid w:val="00BF14D8"/>
    <w:rsid w:val="00BF1B7F"/>
    <w:rsid w:val="00BF2A79"/>
    <w:rsid w:val="00BF2C41"/>
    <w:rsid w:val="00BF3C52"/>
    <w:rsid w:val="00BF5FEC"/>
    <w:rsid w:val="00BF6639"/>
    <w:rsid w:val="00BF6747"/>
    <w:rsid w:val="00BF6B5B"/>
    <w:rsid w:val="00BF6D83"/>
    <w:rsid w:val="00BF7029"/>
    <w:rsid w:val="00BF704D"/>
    <w:rsid w:val="00BF7824"/>
    <w:rsid w:val="00C01037"/>
    <w:rsid w:val="00C020F8"/>
    <w:rsid w:val="00C02535"/>
    <w:rsid w:val="00C039A3"/>
    <w:rsid w:val="00C0435B"/>
    <w:rsid w:val="00C04666"/>
    <w:rsid w:val="00C04778"/>
    <w:rsid w:val="00C04D22"/>
    <w:rsid w:val="00C06457"/>
    <w:rsid w:val="00C07332"/>
    <w:rsid w:val="00C11482"/>
    <w:rsid w:val="00C115CB"/>
    <w:rsid w:val="00C149E0"/>
    <w:rsid w:val="00C14CDF"/>
    <w:rsid w:val="00C150E0"/>
    <w:rsid w:val="00C150F6"/>
    <w:rsid w:val="00C151B8"/>
    <w:rsid w:val="00C15419"/>
    <w:rsid w:val="00C15559"/>
    <w:rsid w:val="00C15A26"/>
    <w:rsid w:val="00C1617C"/>
    <w:rsid w:val="00C161EE"/>
    <w:rsid w:val="00C16762"/>
    <w:rsid w:val="00C17637"/>
    <w:rsid w:val="00C179FC"/>
    <w:rsid w:val="00C17AC3"/>
    <w:rsid w:val="00C20681"/>
    <w:rsid w:val="00C208DE"/>
    <w:rsid w:val="00C20E29"/>
    <w:rsid w:val="00C20EB1"/>
    <w:rsid w:val="00C2139F"/>
    <w:rsid w:val="00C22CF5"/>
    <w:rsid w:val="00C22EFB"/>
    <w:rsid w:val="00C230A3"/>
    <w:rsid w:val="00C2364F"/>
    <w:rsid w:val="00C23AF5"/>
    <w:rsid w:val="00C252F4"/>
    <w:rsid w:val="00C25C86"/>
    <w:rsid w:val="00C2612F"/>
    <w:rsid w:val="00C268B5"/>
    <w:rsid w:val="00C27836"/>
    <w:rsid w:val="00C27ABF"/>
    <w:rsid w:val="00C315FB"/>
    <w:rsid w:val="00C317BD"/>
    <w:rsid w:val="00C32AEA"/>
    <w:rsid w:val="00C32B1A"/>
    <w:rsid w:val="00C32E86"/>
    <w:rsid w:val="00C3315E"/>
    <w:rsid w:val="00C33279"/>
    <w:rsid w:val="00C34B44"/>
    <w:rsid w:val="00C3659A"/>
    <w:rsid w:val="00C37DED"/>
    <w:rsid w:val="00C40541"/>
    <w:rsid w:val="00C4085C"/>
    <w:rsid w:val="00C40FE3"/>
    <w:rsid w:val="00C41015"/>
    <w:rsid w:val="00C43166"/>
    <w:rsid w:val="00C43EDF"/>
    <w:rsid w:val="00C43FC1"/>
    <w:rsid w:val="00C43FEF"/>
    <w:rsid w:val="00C4418A"/>
    <w:rsid w:val="00C44811"/>
    <w:rsid w:val="00C45BF0"/>
    <w:rsid w:val="00C47468"/>
    <w:rsid w:val="00C47B6E"/>
    <w:rsid w:val="00C512C4"/>
    <w:rsid w:val="00C5140B"/>
    <w:rsid w:val="00C51787"/>
    <w:rsid w:val="00C53243"/>
    <w:rsid w:val="00C5368D"/>
    <w:rsid w:val="00C53DFD"/>
    <w:rsid w:val="00C540E2"/>
    <w:rsid w:val="00C55A2F"/>
    <w:rsid w:val="00C55FE8"/>
    <w:rsid w:val="00C56396"/>
    <w:rsid w:val="00C60BF4"/>
    <w:rsid w:val="00C61173"/>
    <w:rsid w:val="00C61307"/>
    <w:rsid w:val="00C6220B"/>
    <w:rsid w:val="00C622AE"/>
    <w:rsid w:val="00C62D19"/>
    <w:rsid w:val="00C63CF2"/>
    <w:rsid w:val="00C63F81"/>
    <w:rsid w:val="00C648FC"/>
    <w:rsid w:val="00C65DBA"/>
    <w:rsid w:val="00C663BE"/>
    <w:rsid w:val="00C66CD8"/>
    <w:rsid w:val="00C66F26"/>
    <w:rsid w:val="00C67B17"/>
    <w:rsid w:val="00C67D73"/>
    <w:rsid w:val="00C70508"/>
    <w:rsid w:val="00C711D3"/>
    <w:rsid w:val="00C71858"/>
    <w:rsid w:val="00C71D53"/>
    <w:rsid w:val="00C722C5"/>
    <w:rsid w:val="00C72EEB"/>
    <w:rsid w:val="00C73C34"/>
    <w:rsid w:val="00C7447A"/>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24D7"/>
    <w:rsid w:val="00C93E10"/>
    <w:rsid w:val="00C94989"/>
    <w:rsid w:val="00C95593"/>
    <w:rsid w:val="00C95BAD"/>
    <w:rsid w:val="00C96A63"/>
    <w:rsid w:val="00C97093"/>
    <w:rsid w:val="00C9742A"/>
    <w:rsid w:val="00C97602"/>
    <w:rsid w:val="00C97850"/>
    <w:rsid w:val="00CA0204"/>
    <w:rsid w:val="00CA1869"/>
    <w:rsid w:val="00CA2022"/>
    <w:rsid w:val="00CA20C8"/>
    <w:rsid w:val="00CA306F"/>
    <w:rsid w:val="00CA5560"/>
    <w:rsid w:val="00CA781C"/>
    <w:rsid w:val="00CA78E1"/>
    <w:rsid w:val="00CA7A40"/>
    <w:rsid w:val="00CB0101"/>
    <w:rsid w:val="00CB12C8"/>
    <w:rsid w:val="00CB3524"/>
    <w:rsid w:val="00CB3C69"/>
    <w:rsid w:val="00CB57BF"/>
    <w:rsid w:val="00CB7FE7"/>
    <w:rsid w:val="00CC2DE4"/>
    <w:rsid w:val="00CC360E"/>
    <w:rsid w:val="00CC46A9"/>
    <w:rsid w:val="00CC48D6"/>
    <w:rsid w:val="00CC76D0"/>
    <w:rsid w:val="00CD14C9"/>
    <w:rsid w:val="00CD221B"/>
    <w:rsid w:val="00CD296A"/>
    <w:rsid w:val="00CD31C1"/>
    <w:rsid w:val="00CD3D8C"/>
    <w:rsid w:val="00CD4DB2"/>
    <w:rsid w:val="00CD5543"/>
    <w:rsid w:val="00CD5CAA"/>
    <w:rsid w:val="00CD6866"/>
    <w:rsid w:val="00CD76D4"/>
    <w:rsid w:val="00CD7893"/>
    <w:rsid w:val="00CD7AA3"/>
    <w:rsid w:val="00CE03CC"/>
    <w:rsid w:val="00CE0E42"/>
    <w:rsid w:val="00CE1650"/>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1F9"/>
    <w:rsid w:val="00D00230"/>
    <w:rsid w:val="00D00809"/>
    <w:rsid w:val="00D015D4"/>
    <w:rsid w:val="00D02C1D"/>
    <w:rsid w:val="00D02D77"/>
    <w:rsid w:val="00D0341A"/>
    <w:rsid w:val="00D03870"/>
    <w:rsid w:val="00D049BE"/>
    <w:rsid w:val="00D05039"/>
    <w:rsid w:val="00D051F8"/>
    <w:rsid w:val="00D07227"/>
    <w:rsid w:val="00D12C5F"/>
    <w:rsid w:val="00D12D70"/>
    <w:rsid w:val="00D12EE7"/>
    <w:rsid w:val="00D1373C"/>
    <w:rsid w:val="00D15162"/>
    <w:rsid w:val="00D17702"/>
    <w:rsid w:val="00D17C3D"/>
    <w:rsid w:val="00D225CB"/>
    <w:rsid w:val="00D23689"/>
    <w:rsid w:val="00D23EC0"/>
    <w:rsid w:val="00D24BA0"/>
    <w:rsid w:val="00D25A9F"/>
    <w:rsid w:val="00D2640D"/>
    <w:rsid w:val="00D2734A"/>
    <w:rsid w:val="00D276CF"/>
    <w:rsid w:val="00D30003"/>
    <w:rsid w:val="00D300EA"/>
    <w:rsid w:val="00D306AB"/>
    <w:rsid w:val="00D308D3"/>
    <w:rsid w:val="00D30AFB"/>
    <w:rsid w:val="00D30E77"/>
    <w:rsid w:val="00D31B93"/>
    <w:rsid w:val="00D33323"/>
    <w:rsid w:val="00D3469A"/>
    <w:rsid w:val="00D3478C"/>
    <w:rsid w:val="00D34A5C"/>
    <w:rsid w:val="00D357D7"/>
    <w:rsid w:val="00D35986"/>
    <w:rsid w:val="00D36A6A"/>
    <w:rsid w:val="00D37494"/>
    <w:rsid w:val="00D3789A"/>
    <w:rsid w:val="00D406EC"/>
    <w:rsid w:val="00D407B7"/>
    <w:rsid w:val="00D408E9"/>
    <w:rsid w:val="00D409B3"/>
    <w:rsid w:val="00D41E2D"/>
    <w:rsid w:val="00D4287D"/>
    <w:rsid w:val="00D42957"/>
    <w:rsid w:val="00D444B3"/>
    <w:rsid w:val="00D47265"/>
    <w:rsid w:val="00D472EB"/>
    <w:rsid w:val="00D4793C"/>
    <w:rsid w:val="00D53F55"/>
    <w:rsid w:val="00D55346"/>
    <w:rsid w:val="00D57066"/>
    <w:rsid w:val="00D614CF"/>
    <w:rsid w:val="00D62563"/>
    <w:rsid w:val="00D62723"/>
    <w:rsid w:val="00D63990"/>
    <w:rsid w:val="00D64632"/>
    <w:rsid w:val="00D65068"/>
    <w:rsid w:val="00D65243"/>
    <w:rsid w:val="00D658A1"/>
    <w:rsid w:val="00D666A6"/>
    <w:rsid w:val="00D66DA5"/>
    <w:rsid w:val="00D70F0E"/>
    <w:rsid w:val="00D7198C"/>
    <w:rsid w:val="00D71D4E"/>
    <w:rsid w:val="00D71D6A"/>
    <w:rsid w:val="00D72F9A"/>
    <w:rsid w:val="00D73784"/>
    <w:rsid w:val="00D738F0"/>
    <w:rsid w:val="00D73B71"/>
    <w:rsid w:val="00D740E9"/>
    <w:rsid w:val="00D74935"/>
    <w:rsid w:val="00D74FD3"/>
    <w:rsid w:val="00D7577D"/>
    <w:rsid w:val="00D75CDC"/>
    <w:rsid w:val="00D81AB1"/>
    <w:rsid w:val="00D82CB3"/>
    <w:rsid w:val="00D82FC0"/>
    <w:rsid w:val="00D8322A"/>
    <w:rsid w:val="00D83C17"/>
    <w:rsid w:val="00D84FFF"/>
    <w:rsid w:val="00D8510C"/>
    <w:rsid w:val="00D85885"/>
    <w:rsid w:val="00D85A93"/>
    <w:rsid w:val="00D866C9"/>
    <w:rsid w:val="00D86C2E"/>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42C0"/>
    <w:rsid w:val="00DA52A2"/>
    <w:rsid w:val="00DA5C69"/>
    <w:rsid w:val="00DA61FD"/>
    <w:rsid w:val="00DA6AEF"/>
    <w:rsid w:val="00DA6E45"/>
    <w:rsid w:val="00DA7B56"/>
    <w:rsid w:val="00DA7E2F"/>
    <w:rsid w:val="00DB048A"/>
    <w:rsid w:val="00DB0C0B"/>
    <w:rsid w:val="00DB0E5B"/>
    <w:rsid w:val="00DB29BB"/>
    <w:rsid w:val="00DB31E7"/>
    <w:rsid w:val="00DB3A66"/>
    <w:rsid w:val="00DB4240"/>
    <w:rsid w:val="00DB4BEF"/>
    <w:rsid w:val="00DB5DEE"/>
    <w:rsid w:val="00DB67EE"/>
    <w:rsid w:val="00DB78B2"/>
    <w:rsid w:val="00DB791A"/>
    <w:rsid w:val="00DC07E3"/>
    <w:rsid w:val="00DC1421"/>
    <w:rsid w:val="00DC230C"/>
    <w:rsid w:val="00DC2CE7"/>
    <w:rsid w:val="00DC301A"/>
    <w:rsid w:val="00DC6AEA"/>
    <w:rsid w:val="00DC7377"/>
    <w:rsid w:val="00DD203A"/>
    <w:rsid w:val="00DD3C18"/>
    <w:rsid w:val="00DD4849"/>
    <w:rsid w:val="00DD4CD3"/>
    <w:rsid w:val="00DD54E3"/>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442C"/>
    <w:rsid w:val="00E05083"/>
    <w:rsid w:val="00E052B3"/>
    <w:rsid w:val="00E070F2"/>
    <w:rsid w:val="00E073C2"/>
    <w:rsid w:val="00E10C25"/>
    <w:rsid w:val="00E10E21"/>
    <w:rsid w:val="00E1123F"/>
    <w:rsid w:val="00E11924"/>
    <w:rsid w:val="00E12D1C"/>
    <w:rsid w:val="00E1327D"/>
    <w:rsid w:val="00E1335B"/>
    <w:rsid w:val="00E13842"/>
    <w:rsid w:val="00E142AF"/>
    <w:rsid w:val="00E14317"/>
    <w:rsid w:val="00E146FE"/>
    <w:rsid w:val="00E147FB"/>
    <w:rsid w:val="00E14EF0"/>
    <w:rsid w:val="00E16412"/>
    <w:rsid w:val="00E165DD"/>
    <w:rsid w:val="00E16B67"/>
    <w:rsid w:val="00E17F3A"/>
    <w:rsid w:val="00E2069C"/>
    <w:rsid w:val="00E21F52"/>
    <w:rsid w:val="00E227C3"/>
    <w:rsid w:val="00E22843"/>
    <w:rsid w:val="00E244F5"/>
    <w:rsid w:val="00E24C79"/>
    <w:rsid w:val="00E25E89"/>
    <w:rsid w:val="00E26881"/>
    <w:rsid w:val="00E26C1E"/>
    <w:rsid w:val="00E26DFE"/>
    <w:rsid w:val="00E2713B"/>
    <w:rsid w:val="00E27200"/>
    <w:rsid w:val="00E30C5B"/>
    <w:rsid w:val="00E314C5"/>
    <w:rsid w:val="00E31ABA"/>
    <w:rsid w:val="00E324FC"/>
    <w:rsid w:val="00E3289D"/>
    <w:rsid w:val="00E32924"/>
    <w:rsid w:val="00E32DDF"/>
    <w:rsid w:val="00E33108"/>
    <w:rsid w:val="00E339AD"/>
    <w:rsid w:val="00E34706"/>
    <w:rsid w:val="00E35EA3"/>
    <w:rsid w:val="00E37290"/>
    <w:rsid w:val="00E373D5"/>
    <w:rsid w:val="00E37AE3"/>
    <w:rsid w:val="00E42427"/>
    <w:rsid w:val="00E4389A"/>
    <w:rsid w:val="00E43ABE"/>
    <w:rsid w:val="00E44148"/>
    <w:rsid w:val="00E442D0"/>
    <w:rsid w:val="00E443E0"/>
    <w:rsid w:val="00E445BD"/>
    <w:rsid w:val="00E45562"/>
    <w:rsid w:val="00E4563C"/>
    <w:rsid w:val="00E46497"/>
    <w:rsid w:val="00E47A5F"/>
    <w:rsid w:val="00E50776"/>
    <w:rsid w:val="00E507A5"/>
    <w:rsid w:val="00E51842"/>
    <w:rsid w:val="00E528D2"/>
    <w:rsid w:val="00E54E89"/>
    <w:rsid w:val="00E54F6E"/>
    <w:rsid w:val="00E556FC"/>
    <w:rsid w:val="00E55EB2"/>
    <w:rsid w:val="00E579DD"/>
    <w:rsid w:val="00E601CE"/>
    <w:rsid w:val="00E602CF"/>
    <w:rsid w:val="00E60719"/>
    <w:rsid w:val="00E60C73"/>
    <w:rsid w:val="00E61EE8"/>
    <w:rsid w:val="00E62441"/>
    <w:rsid w:val="00E63879"/>
    <w:rsid w:val="00E64036"/>
    <w:rsid w:val="00E64EF0"/>
    <w:rsid w:val="00E66EE6"/>
    <w:rsid w:val="00E6703B"/>
    <w:rsid w:val="00E675C6"/>
    <w:rsid w:val="00E71633"/>
    <w:rsid w:val="00E71C5F"/>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6DEF"/>
    <w:rsid w:val="00E87362"/>
    <w:rsid w:val="00E907B3"/>
    <w:rsid w:val="00E90A16"/>
    <w:rsid w:val="00E91E35"/>
    <w:rsid w:val="00E931C5"/>
    <w:rsid w:val="00E937B5"/>
    <w:rsid w:val="00E93917"/>
    <w:rsid w:val="00E9442F"/>
    <w:rsid w:val="00E94E1B"/>
    <w:rsid w:val="00E969D2"/>
    <w:rsid w:val="00EA0CA1"/>
    <w:rsid w:val="00EA0DB8"/>
    <w:rsid w:val="00EA3249"/>
    <w:rsid w:val="00EA391F"/>
    <w:rsid w:val="00EA3C59"/>
    <w:rsid w:val="00EA5118"/>
    <w:rsid w:val="00EA7A8D"/>
    <w:rsid w:val="00EB08C0"/>
    <w:rsid w:val="00EB0CD0"/>
    <w:rsid w:val="00EB0DF0"/>
    <w:rsid w:val="00EB1A2C"/>
    <w:rsid w:val="00EB2515"/>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A3"/>
    <w:rsid w:val="00EC4EE3"/>
    <w:rsid w:val="00EC7352"/>
    <w:rsid w:val="00EC7796"/>
    <w:rsid w:val="00ED007B"/>
    <w:rsid w:val="00ED11BD"/>
    <w:rsid w:val="00ED1395"/>
    <w:rsid w:val="00ED163A"/>
    <w:rsid w:val="00ED2270"/>
    <w:rsid w:val="00ED424A"/>
    <w:rsid w:val="00ED512E"/>
    <w:rsid w:val="00ED541F"/>
    <w:rsid w:val="00ED5AF4"/>
    <w:rsid w:val="00EE0293"/>
    <w:rsid w:val="00EE048D"/>
    <w:rsid w:val="00EE0ACB"/>
    <w:rsid w:val="00EE0BF0"/>
    <w:rsid w:val="00EE107C"/>
    <w:rsid w:val="00EE280E"/>
    <w:rsid w:val="00EE3641"/>
    <w:rsid w:val="00EE3E9C"/>
    <w:rsid w:val="00EE4319"/>
    <w:rsid w:val="00EE43A8"/>
    <w:rsid w:val="00EE4D4C"/>
    <w:rsid w:val="00EE4FBE"/>
    <w:rsid w:val="00EF03E7"/>
    <w:rsid w:val="00EF0539"/>
    <w:rsid w:val="00EF1AD7"/>
    <w:rsid w:val="00EF2A53"/>
    <w:rsid w:val="00EF2E2B"/>
    <w:rsid w:val="00EF34D2"/>
    <w:rsid w:val="00EF3C2F"/>
    <w:rsid w:val="00EF3F14"/>
    <w:rsid w:val="00EF4C26"/>
    <w:rsid w:val="00EF545E"/>
    <w:rsid w:val="00EF5CC0"/>
    <w:rsid w:val="00F005FA"/>
    <w:rsid w:val="00F0076A"/>
    <w:rsid w:val="00F008D3"/>
    <w:rsid w:val="00F01052"/>
    <w:rsid w:val="00F02AEC"/>
    <w:rsid w:val="00F02E9D"/>
    <w:rsid w:val="00F02F49"/>
    <w:rsid w:val="00F036BC"/>
    <w:rsid w:val="00F04044"/>
    <w:rsid w:val="00F046C8"/>
    <w:rsid w:val="00F047AB"/>
    <w:rsid w:val="00F05B35"/>
    <w:rsid w:val="00F05DE1"/>
    <w:rsid w:val="00F07200"/>
    <w:rsid w:val="00F07353"/>
    <w:rsid w:val="00F104E6"/>
    <w:rsid w:val="00F10D6B"/>
    <w:rsid w:val="00F11ACD"/>
    <w:rsid w:val="00F11C02"/>
    <w:rsid w:val="00F120C4"/>
    <w:rsid w:val="00F12139"/>
    <w:rsid w:val="00F123F5"/>
    <w:rsid w:val="00F12764"/>
    <w:rsid w:val="00F12CDC"/>
    <w:rsid w:val="00F13E45"/>
    <w:rsid w:val="00F147C6"/>
    <w:rsid w:val="00F155D5"/>
    <w:rsid w:val="00F158B6"/>
    <w:rsid w:val="00F160E5"/>
    <w:rsid w:val="00F16DD8"/>
    <w:rsid w:val="00F17FAE"/>
    <w:rsid w:val="00F21705"/>
    <w:rsid w:val="00F231FC"/>
    <w:rsid w:val="00F23AEF"/>
    <w:rsid w:val="00F25E84"/>
    <w:rsid w:val="00F2706D"/>
    <w:rsid w:val="00F27818"/>
    <w:rsid w:val="00F27ADB"/>
    <w:rsid w:val="00F3072D"/>
    <w:rsid w:val="00F31039"/>
    <w:rsid w:val="00F31178"/>
    <w:rsid w:val="00F31A7A"/>
    <w:rsid w:val="00F31D0B"/>
    <w:rsid w:val="00F32218"/>
    <w:rsid w:val="00F32971"/>
    <w:rsid w:val="00F3400B"/>
    <w:rsid w:val="00F34563"/>
    <w:rsid w:val="00F3458B"/>
    <w:rsid w:val="00F34F61"/>
    <w:rsid w:val="00F35C44"/>
    <w:rsid w:val="00F36C7A"/>
    <w:rsid w:val="00F40C05"/>
    <w:rsid w:val="00F40E86"/>
    <w:rsid w:val="00F4175D"/>
    <w:rsid w:val="00F42168"/>
    <w:rsid w:val="00F425B3"/>
    <w:rsid w:val="00F42DF9"/>
    <w:rsid w:val="00F43E7F"/>
    <w:rsid w:val="00F44053"/>
    <w:rsid w:val="00F44C78"/>
    <w:rsid w:val="00F452C0"/>
    <w:rsid w:val="00F459E6"/>
    <w:rsid w:val="00F46070"/>
    <w:rsid w:val="00F50AE0"/>
    <w:rsid w:val="00F528A9"/>
    <w:rsid w:val="00F5309E"/>
    <w:rsid w:val="00F53C70"/>
    <w:rsid w:val="00F5433C"/>
    <w:rsid w:val="00F55D7B"/>
    <w:rsid w:val="00F5630D"/>
    <w:rsid w:val="00F60C62"/>
    <w:rsid w:val="00F6156F"/>
    <w:rsid w:val="00F61E8E"/>
    <w:rsid w:val="00F63F1D"/>
    <w:rsid w:val="00F645AF"/>
    <w:rsid w:val="00F64A45"/>
    <w:rsid w:val="00F64B7F"/>
    <w:rsid w:val="00F66BC9"/>
    <w:rsid w:val="00F67946"/>
    <w:rsid w:val="00F67DE8"/>
    <w:rsid w:val="00F70082"/>
    <w:rsid w:val="00F721B3"/>
    <w:rsid w:val="00F7286D"/>
    <w:rsid w:val="00F72B99"/>
    <w:rsid w:val="00F72CCD"/>
    <w:rsid w:val="00F72E9F"/>
    <w:rsid w:val="00F739E9"/>
    <w:rsid w:val="00F73C2F"/>
    <w:rsid w:val="00F75740"/>
    <w:rsid w:val="00F75FBE"/>
    <w:rsid w:val="00F75FD0"/>
    <w:rsid w:val="00F81136"/>
    <w:rsid w:val="00F8113D"/>
    <w:rsid w:val="00F81620"/>
    <w:rsid w:val="00F82323"/>
    <w:rsid w:val="00F827AD"/>
    <w:rsid w:val="00F84240"/>
    <w:rsid w:val="00F8429B"/>
    <w:rsid w:val="00F843D5"/>
    <w:rsid w:val="00F85237"/>
    <w:rsid w:val="00F85395"/>
    <w:rsid w:val="00F8564F"/>
    <w:rsid w:val="00F8587B"/>
    <w:rsid w:val="00F86037"/>
    <w:rsid w:val="00F87DAE"/>
    <w:rsid w:val="00F9000A"/>
    <w:rsid w:val="00F9002A"/>
    <w:rsid w:val="00F90CC8"/>
    <w:rsid w:val="00F91433"/>
    <w:rsid w:val="00F94E43"/>
    <w:rsid w:val="00F95F7E"/>
    <w:rsid w:val="00F97AFE"/>
    <w:rsid w:val="00FA0128"/>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6382"/>
    <w:rsid w:val="00FB76C5"/>
    <w:rsid w:val="00FC1938"/>
    <w:rsid w:val="00FC1BF7"/>
    <w:rsid w:val="00FC2414"/>
    <w:rsid w:val="00FC2479"/>
    <w:rsid w:val="00FC2C4D"/>
    <w:rsid w:val="00FC44A1"/>
    <w:rsid w:val="00FC4DEB"/>
    <w:rsid w:val="00FC72AD"/>
    <w:rsid w:val="00FC77FF"/>
    <w:rsid w:val="00FC7E40"/>
    <w:rsid w:val="00FD1351"/>
    <w:rsid w:val="00FD22AA"/>
    <w:rsid w:val="00FD38A5"/>
    <w:rsid w:val="00FD3D28"/>
    <w:rsid w:val="00FD4B65"/>
    <w:rsid w:val="00FD5D3B"/>
    <w:rsid w:val="00FD6729"/>
    <w:rsid w:val="00FD67E0"/>
    <w:rsid w:val="00FD7EFE"/>
    <w:rsid w:val="00FE192F"/>
    <w:rsid w:val="00FE2025"/>
    <w:rsid w:val="00FE2D9D"/>
    <w:rsid w:val="00FE3280"/>
    <w:rsid w:val="00FE40DC"/>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6643"/>
    <w:rsid w:val="00FF75DF"/>
    <w:rsid w:val="00FF7A5B"/>
    <w:rsid w:val="00FF7D04"/>
    <w:rsid w:val="00FF7D44"/>
    <w:rsid w:val="00FF7F2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A266DBED-D3B3-413D-8C75-D0B50668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675BDF"/>
    <w:pPr>
      <w:tabs>
        <w:tab w:val="right" w:leader="dot" w:pos="8828"/>
      </w:tabs>
      <w:spacing w:line="276" w:lineRule="auto"/>
      <w:ind w:left="142"/>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customStyle="1" w:styleId="m-5287441332443965270gmail-msolistparagraph">
    <w:name w:val="m_-5287441332443965270gmail-msolistparagraph"/>
    <w:basedOn w:val="Normal"/>
    <w:rsid w:val="000B1F3B"/>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3334790">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884870600">
      <w:bodyDiv w:val="1"/>
      <w:marLeft w:val="0"/>
      <w:marRight w:val="0"/>
      <w:marTop w:val="0"/>
      <w:marBottom w:val="0"/>
      <w:divBdr>
        <w:top w:val="none" w:sz="0" w:space="0" w:color="auto"/>
        <w:left w:val="none" w:sz="0" w:space="0" w:color="auto"/>
        <w:bottom w:val="none" w:sz="0" w:space="0" w:color="auto"/>
        <w:right w:val="none" w:sz="0" w:space="0" w:color="auto"/>
      </w:divBdr>
    </w:div>
    <w:div w:id="91142420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44257312">
      <w:bodyDiv w:val="1"/>
      <w:marLeft w:val="0"/>
      <w:marRight w:val="0"/>
      <w:marTop w:val="0"/>
      <w:marBottom w:val="0"/>
      <w:divBdr>
        <w:top w:val="none" w:sz="0" w:space="0" w:color="auto"/>
        <w:left w:val="none" w:sz="0" w:space="0" w:color="auto"/>
        <w:bottom w:val="none" w:sz="0" w:space="0" w:color="auto"/>
        <w:right w:val="none" w:sz="0" w:space="0" w:color="auto"/>
      </w:divBdr>
    </w:div>
    <w:div w:id="117225680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49838103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64B94-1927-4B64-BB9F-64B38160E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63</Pages>
  <Words>11091</Words>
  <Characters>61005</Characters>
  <Application>Microsoft Office Word</Application>
  <DocSecurity>0</DocSecurity>
  <Lines>508</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7</cp:revision>
  <cp:lastPrinted>2019-05-03T01:53:00Z</cp:lastPrinted>
  <dcterms:created xsi:type="dcterms:W3CDTF">2019-05-14T01:08:00Z</dcterms:created>
  <dcterms:modified xsi:type="dcterms:W3CDTF">2019-05-28T23:19:00Z</dcterms:modified>
</cp:coreProperties>
</file>