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FD0E4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66E44">
        <w:rPr>
          <w:rFonts w:ascii="Palatino Linotype" w:eastAsia="Times New Roman" w:hAnsi="Palatino Linotype" w:cs="Arial"/>
          <w:color w:val="000000"/>
          <w:sz w:val="24"/>
          <w:szCs w:val="24"/>
          <w:lang w:eastAsia="es-MX"/>
        </w:rPr>
        <w:t>catorce de agosto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1F3041">
        <w:rPr>
          <w:rFonts w:ascii="Palatino Linotype" w:hAnsi="Palatino Linotype" w:cs="Arial"/>
          <w:b/>
          <w:bCs/>
          <w:sz w:val="24"/>
          <w:szCs w:val="24"/>
          <w:lang w:eastAsia="es-MX"/>
        </w:rPr>
        <w:t>4630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1F3041">
        <w:rPr>
          <w:rFonts w:ascii="Palatino Linotype" w:hAnsi="Palatino Linotype" w:cs="Arial"/>
          <w:sz w:val="24"/>
          <w:szCs w:val="24"/>
        </w:rPr>
        <w:t>___________</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1F3041">
        <w:rPr>
          <w:rFonts w:ascii="Palatino Linotype" w:hAnsi="Palatino Linotype" w:cs="Arial"/>
          <w:b/>
          <w:sz w:val="24"/>
          <w:szCs w:val="24"/>
        </w:rPr>
        <w:t>Cuautitlán Izcalli</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555CF7" w:rsidRPr="00AD2A55" w:rsidRDefault="00555CF7" w:rsidP="00746E80">
      <w:pPr>
        <w:tabs>
          <w:tab w:val="left" w:pos="6960"/>
        </w:tabs>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F3041">
        <w:rPr>
          <w:rFonts w:ascii="Palatino Linotype" w:hAnsi="Palatino Linotype" w:cs="Arial"/>
          <w:sz w:val="24"/>
          <w:szCs w:val="24"/>
        </w:rPr>
        <w:t xml:space="preserve">veintidós </w:t>
      </w:r>
      <w:r>
        <w:rPr>
          <w:rFonts w:ascii="Palatino Linotype" w:hAnsi="Palatino Linotype" w:cs="Arial"/>
          <w:sz w:val="24"/>
          <w:szCs w:val="24"/>
        </w:rPr>
        <w:t>de abril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1F3041" w:rsidRPr="006B6EFE">
        <w:rPr>
          <w:rFonts w:ascii="Palatino Linotype" w:hAnsi="Palatino Linotype" w:cs="Arial"/>
          <w:b/>
          <w:sz w:val="24"/>
          <w:szCs w:val="24"/>
        </w:rPr>
        <w:t>00299/CUAUTIZC/IP/2019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AD2A55" w:rsidRDefault="00555CF7" w:rsidP="00746E80">
      <w:pPr>
        <w:spacing w:after="0" w:line="360" w:lineRule="auto"/>
        <w:ind w:left="851" w:right="850"/>
        <w:jc w:val="both"/>
        <w:rPr>
          <w:rFonts w:ascii="Palatino Linotype" w:hAnsi="Palatino Linotype" w:cs="Arial"/>
          <w:i/>
          <w:sz w:val="20"/>
          <w:szCs w:val="24"/>
        </w:rPr>
      </w:pPr>
    </w:p>
    <w:p w:rsidR="00555CF7" w:rsidRPr="006B6EFE" w:rsidRDefault="00555CF7" w:rsidP="00746E80">
      <w:pPr>
        <w:spacing w:after="0" w:line="240" w:lineRule="auto"/>
        <w:ind w:left="567" w:right="567"/>
        <w:jc w:val="both"/>
        <w:rPr>
          <w:rFonts w:ascii="Palatino Linotype" w:eastAsia="Times New Roman" w:hAnsi="Palatino Linotype" w:cs="Times New Roman"/>
          <w:i/>
          <w:lang w:val="es-ES_tradnl" w:eastAsia="es-ES"/>
        </w:rPr>
      </w:pPr>
      <w:r w:rsidRPr="006B6EFE">
        <w:rPr>
          <w:rFonts w:ascii="Palatino Linotype" w:eastAsia="Times New Roman" w:hAnsi="Palatino Linotype" w:cs="Times New Roman"/>
          <w:i/>
          <w:lang w:eastAsia="es-ES"/>
        </w:rPr>
        <w:t>“</w:t>
      </w:r>
      <w:r w:rsidR="006B6EFE" w:rsidRPr="006B6EFE">
        <w:rPr>
          <w:rFonts w:ascii="Palatino Linotype" w:hAnsi="Palatino Linotype"/>
          <w:i/>
          <w:color w:val="000000"/>
        </w:rPr>
        <w:t>1.-comprobante de pago con número de serie C 00011694991, el cuál fue emitido por la orden de pago número DE1007022 el día 28 de agosto de 2018, por la cantidad de $674,652.96 pesos por la tesorería municipal de Cuautitlan Izcalli. 2.- Documento que amparo dicho cobro Licencia de construcción folio C003820 expedida por el director de desarrollo urbano de Cuautitlan Izcalli Lic.Guillermo Ramirez Garibay y que debe obrar en el área de licencencias de construcción de dicho municipio y dependencia 3.-Oficio DLC/1108/2018 firmado por el C.Edgar David Vazquez Molina Jefe del departamento de licencencias de construcción de Cuautitlan Izcalli y dirigido al Licenciado Guillermo Ramirez Garibay director de desarrollo urbano de fecha 28 de agosto de 2018.</w:t>
      </w:r>
      <w:r w:rsidRPr="006B6EFE">
        <w:rPr>
          <w:rFonts w:ascii="Palatino Linotype" w:eastAsia="Times New Roman" w:hAnsi="Palatino Linotype" w:cs="Times New Roman"/>
          <w:i/>
          <w:lang w:eastAsia="es-ES"/>
        </w:rPr>
        <w:t>”</w:t>
      </w:r>
      <w:r w:rsidRPr="006B6EFE">
        <w:rPr>
          <w:rFonts w:ascii="Palatino Linotype" w:eastAsia="Times New Roman" w:hAnsi="Palatino Linotype" w:cs="Times New Roman"/>
          <w:i/>
          <w:lang w:val="es-ES_tradnl" w:eastAsia="es-ES"/>
        </w:rPr>
        <w:t xml:space="preserve"> (sic).</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b/>
          <w:sz w:val="24"/>
          <w:szCs w:val="24"/>
        </w:rPr>
      </w:pPr>
    </w:p>
    <w:p w:rsidR="00DF523A" w:rsidRDefault="00555CF7" w:rsidP="00746E80">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SEGUNDO. </w:t>
      </w:r>
      <w:r w:rsidR="00DF523A">
        <w:rPr>
          <w:rFonts w:ascii="Palatino Linotype" w:hAnsi="Palatino Linotype" w:cs="Arial"/>
          <w:b/>
          <w:sz w:val="24"/>
          <w:szCs w:val="24"/>
        </w:rPr>
        <w:t>De la prórroga.</w:t>
      </w:r>
    </w:p>
    <w:p w:rsidR="00DF523A" w:rsidRPr="00DF523A" w:rsidRDefault="00DF523A"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inmersas en el expediente del SAIMEX, se advierte que en fecha catorce de mayo de la presente anualidad el Sujeto Obligado, mediante acuerdo 012/CUAUIZC/CT/UT/2019, en donde </w:t>
      </w:r>
      <w:r w:rsidR="00551EC6">
        <w:rPr>
          <w:rFonts w:ascii="Palatino Linotype" w:hAnsi="Palatino Linotype" w:cs="Arial"/>
          <w:sz w:val="24"/>
          <w:szCs w:val="24"/>
        </w:rPr>
        <w:t>el Comité de Transparencia autorizan la ampliación por siete días hábiles para dar respuesta a la solicitud de información.</w:t>
      </w:r>
    </w:p>
    <w:p w:rsidR="00DF523A" w:rsidRDefault="00DF523A" w:rsidP="00746E80">
      <w:pPr>
        <w:spacing w:after="0" w:line="360" w:lineRule="auto"/>
        <w:jc w:val="both"/>
        <w:rPr>
          <w:rFonts w:ascii="Palatino Linotype" w:hAnsi="Palatino Linotype" w:cs="Arial"/>
          <w:b/>
          <w:sz w:val="28"/>
          <w:szCs w:val="24"/>
        </w:rPr>
      </w:pPr>
    </w:p>
    <w:p w:rsidR="00555CF7" w:rsidRPr="007763F3" w:rsidRDefault="00551EC6"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TERCERO. </w:t>
      </w:r>
      <w:r w:rsidR="00555CF7" w:rsidRPr="002751F6">
        <w:rPr>
          <w:rFonts w:ascii="Palatino Linotype" w:hAnsi="Palatino Linotype" w:cs="Arial"/>
          <w:b/>
          <w:sz w:val="24"/>
          <w:szCs w:val="24"/>
        </w:rPr>
        <w:t xml:space="preserve">De la respuesta del sujeto obligado. </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551EC6">
        <w:rPr>
          <w:rFonts w:ascii="Palatino Linotype" w:hAnsi="Palatino Linotype" w:cs="Arial"/>
          <w:sz w:val="24"/>
          <w:szCs w:val="24"/>
        </w:rPr>
        <w:t xml:space="preserve">veinticuatro </w:t>
      </w:r>
      <w:r>
        <w:rPr>
          <w:rFonts w:ascii="Palatino Linotype" w:hAnsi="Palatino Linotype" w:cs="Arial"/>
          <w:sz w:val="24"/>
          <w:szCs w:val="24"/>
        </w:rPr>
        <w:t>de mayo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551EC6" w:rsidRDefault="00551EC6" w:rsidP="00746E80">
      <w:pPr>
        <w:spacing w:after="0" w:line="360" w:lineRule="auto"/>
        <w:jc w:val="both"/>
        <w:rPr>
          <w:rFonts w:ascii="Palatino Linotype" w:hAnsi="Palatino Linotype" w:cs="Arial"/>
          <w:sz w:val="24"/>
          <w:szCs w:val="24"/>
        </w:rPr>
      </w:pPr>
    </w:p>
    <w:p w:rsidR="00551EC6" w:rsidRDefault="00551EC6" w:rsidP="00551EC6">
      <w:pPr>
        <w:spacing w:after="0" w:line="240" w:lineRule="auto"/>
        <w:ind w:left="851" w:right="850"/>
        <w:jc w:val="right"/>
        <w:rPr>
          <w:rFonts w:ascii="Palatino Linotype" w:hAnsi="Palatino Linotype"/>
          <w:i/>
          <w:color w:val="000000"/>
        </w:rPr>
      </w:pPr>
      <w:r w:rsidRPr="00551EC6">
        <w:rPr>
          <w:rFonts w:ascii="Palatino Linotype" w:hAnsi="Palatino Linotype"/>
          <w:i/>
          <w:color w:val="000000"/>
        </w:rPr>
        <w:t>Folio de la solicitud: 00299/CUAUTIZC/IP/2019</w:t>
      </w:r>
    </w:p>
    <w:p w:rsidR="00551EC6" w:rsidRPr="00551EC6" w:rsidRDefault="00551EC6" w:rsidP="00551EC6">
      <w:pPr>
        <w:spacing w:after="0" w:line="240" w:lineRule="auto"/>
        <w:ind w:left="851" w:right="850"/>
        <w:jc w:val="right"/>
        <w:rPr>
          <w:rFonts w:ascii="Palatino Linotype" w:hAnsi="Palatino Linotype"/>
          <w:i/>
          <w:color w:val="000000"/>
        </w:rPr>
      </w:pPr>
    </w:p>
    <w:p w:rsidR="00551EC6" w:rsidRPr="00551EC6" w:rsidRDefault="00551EC6" w:rsidP="00551EC6">
      <w:pPr>
        <w:spacing w:after="0" w:line="240" w:lineRule="auto"/>
        <w:ind w:left="851" w:right="850"/>
        <w:jc w:val="both"/>
        <w:rPr>
          <w:rFonts w:ascii="Palatino Linotype" w:hAnsi="Palatino Linotype" w:cs="Arial"/>
          <w:i/>
        </w:rPr>
      </w:pPr>
      <w:r w:rsidRPr="00551EC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5CF7" w:rsidRPr="00551EC6" w:rsidRDefault="00555CF7" w:rsidP="00551EC6">
      <w:pPr>
        <w:spacing w:after="0" w:line="240" w:lineRule="auto"/>
        <w:ind w:left="851" w:right="850"/>
        <w:jc w:val="both"/>
        <w:rPr>
          <w:rFonts w:ascii="Palatino Linotype" w:hAnsi="Palatino Linotype" w:cs="Arial"/>
          <w:i/>
        </w:rPr>
      </w:pPr>
    </w:p>
    <w:p w:rsidR="00555CF7" w:rsidRDefault="00555CF7" w:rsidP="00551EC6">
      <w:pPr>
        <w:spacing w:after="0" w:line="240" w:lineRule="auto"/>
        <w:ind w:left="851" w:right="850"/>
        <w:jc w:val="both"/>
        <w:rPr>
          <w:rFonts w:ascii="Palatino Linotype" w:eastAsia="Times New Roman" w:hAnsi="Palatino Linotype" w:cs="Times New Roman"/>
          <w:i/>
          <w:lang w:eastAsia="es-MX"/>
        </w:rPr>
      </w:pPr>
      <w:r w:rsidRPr="00551EC6">
        <w:rPr>
          <w:rFonts w:ascii="Palatino Linotype" w:eastAsia="Times New Roman" w:hAnsi="Palatino Linotype" w:cs="Times New Roman"/>
          <w:i/>
          <w:lang w:eastAsia="es-MX"/>
        </w:rPr>
        <w:t>“</w:t>
      </w:r>
      <w:r w:rsidR="00551EC6" w:rsidRPr="00551EC6">
        <w:rPr>
          <w:rFonts w:ascii="Palatino Linotype" w:hAnsi="Palatino Linotype"/>
          <w:i/>
          <w:color w:val="000000"/>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(1)Tesorería </w:t>
      </w:r>
      <w:r w:rsidR="00551EC6" w:rsidRPr="00551EC6">
        <w:rPr>
          <w:rFonts w:ascii="Palatino Linotype" w:hAnsi="Palatino Linotype"/>
          <w:i/>
          <w:color w:val="000000"/>
        </w:rPr>
        <w:lastRenderedPageBreak/>
        <w:t xml:space="preserve">Municipal y (2)Dirección de Desarrollo Urbano 1.- “Por este conducto y en respuesta a la solicitud 00299/CUAUTIZC/IP/2019/TSP/0001 recibida por el Sistema Saimex, que a la letra señala: DESCRIPCIÓN DE LA INFORMACIÓN SOLICITADA: “1.-comprobante de pago con número de serie C 00011694991, el cuál fue emitido por la orden de pago número DE1007022 el día 28 de agosto de 2018, por la cantidad de $674,652.96 pesos por la tesorería municipal de Cuautitlan Izcalli. 2.- Documento que amparo dicho cobro Licencia de construcción folio C003820 expedida por el director de desarrollo urbano de Cuautitlan Izcalli Lic.Guillermo Ramirez Garibay y que debe obrar en el área de licencencias de construcción de dicho municipio y dependencia 3.-Oficio DLC/1108/2018 firmado por el C.Edgar David Vazquez Molina Jefe del departamento de licencencias de construcción de Cuautitlan Izcalli y dirigido al Licenciado Guillermo Ramirez Garibay director de desarrollo urbano de fecha 28 de agosto de 2018. “SIC” Por lo que con fundamento en lo previsto por Artículos 6 A fracción I de la Constitución Política de los Estados Unidos, 12 fracción I y II, 24 Fracción XIV, 29, 166 de la Ley de Transparencia y Acceso a la Información Pública del Estado de México y Municipios, 132, 133 del Bando Municipal 2019 del Municipio de Cuautitlán Izcalli: No omito informarle que después de una búsqueda exhaustiva, adjunto una reimpresión del comprobante de pago número de serie C 0001 169491 de fecha 28 de agosto de 2018 que se encuentra registrado en el sistema de recaudación de esta Dependencia, así como copia simple de la orden de pago con número de Folio U00 DE1007022 emitida por la Dirección General de Desarrollo Metropolitano “sic 2.- “En términos de lo dispuesto por los artículos 6 Base A, 16 segundo párrafo y 116 fracción VIII de la Constitución Política de los Estados Unidos Mexicanos; 5 de la Constitución Política del Estado Libre y Soberano de México; 1, 2 fracciones I, II y III, 12, 13, 14 y 25 de la Ley General de Transparencia y Acceso a la Información Pública; 1, 2 fracciones IV y V y 4 fracción XI de la Ley General de Protección de Datos Personales en Posesión de Sujetos Obligados; 1, 4, 6, 7, 8, 10, 11, 12, 23 fracción IV, 25, 59 fracciones I, II y III y 86 de la Ley de Transparencia y Acceso a la Información Pública del Estado de México y Municipios; 1, 2 fracciones II y IV, 3 fracción IV y 4 fracción XI de la Ley de Protección de Datos Personales en Posesión de Sujetos Obligados del Estado de México y Municipios; 86 y 96 Sexies fracciones III, VI y VII de la Ley Orgánica Municipal del Estado de México; 1.5 fracción VIII y 1.41 del Código Administrativo del Estado de México; 6 fracción XI, 131,132, 133 y 134 del Bando Municipal 2019, me permito referirme a la Solicitud de Información bajo el número de folio 00299/CUAUTIZC/IP/2019, ingresada a través del Sistema de Acceso a la Información Mexiquense (SAIMEX), donde se solicita lo siguiente: “…1.-comprobante de pago con número de serie C 00011694991, el cuál fue emitido por la orden de pago número DE1007022 el día 28 de agosto de 2018, por la cantidad de $674,652.96 pesos por la tesorería municipal de Cuautitlan Izcalli. 2.- Documento que amparo dicho cobro Licencia de construcción folio C003820 expedida por el </w:t>
      </w:r>
      <w:r w:rsidR="00551EC6" w:rsidRPr="00551EC6">
        <w:rPr>
          <w:rFonts w:ascii="Palatino Linotype" w:hAnsi="Palatino Linotype"/>
          <w:i/>
          <w:color w:val="000000"/>
        </w:rPr>
        <w:lastRenderedPageBreak/>
        <w:t>director de desarrollo urbano de Cuautitlan Izcalli Lic.Guillermo Ramirez Garibay y que debe obrar en el área de licencencias de construcción de dicho municipio y dependencia 3.-Oficio DLC/1108/2018 firmado por el C.Edgar David Vazquez Molina Jefe del departamento de licencencias de construcción de Cuautitlan Izcalli y dirigido al Licenciado Guillermo Ramirez Garibay director de desarrollo urbano de fecha 28 de agosto de 2018…” (sic); al respecto se le informa lo siguiente: Que la información que requiere ha sido clasificada como reservada por el Comité de Transparencia de este H. Ayuntamiento de Cuautitlán Izcalli, Estado de México, en términos del acuerdo número 004/CUAUIZC/DGDM/2019 de fecha doce de abril de dos mil diecinueve. Para mejor proveer lo antes señalado, se acompaña copia en formato PDF del Acuerdo de Reserva referido. Sin otro particular al respecto, quedo a sus órdenes.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Pr="00551EC6">
        <w:rPr>
          <w:rFonts w:ascii="Palatino Linotype" w:eastAsia="Times New Roman" w:hAnsi="Palatino Linotype" w:cs="Times New Roman"/>
          <w:i/>
          <w:lang w:eastAsia="es-MX"/>
        </w:rPr>
        <w:t>” (Sic)</w:t>
      </w:r>
    </w:p>
    <w:p w:rsidR="00551EC6" w:rsidRPr="00551EC6" w:rsidRDefault="00551EC6" w:rsidP="00551EC6">
      <w:pPr>
        <w:spacing w:after="0" w:line="240" w:lineRule="auto"/>
        <w:ind w:left="851" w:right="850"/>
        <w:jc w:val="both"/>
        <w:rPr>
          <w:rFonts w:ascii="Palatino Linotype" w:hAnsi="Palatino Linotype"/>
          <w:i/>
          <w:color w:val="000000"/>
        </w:rPr>
      </w:pPr>
    </w:p>
    <w:p w:rsidR="00555CF7" w:rsidRDefault="00551EC6" w:rsidP="00551EC6">
      <w:pPr>
        <w:spacing w:after="0" w:line="240" w:lineRule="auto"/>
        <w:ind w:left="851" w:right="850"/>
        <w:jc w:val="both"/>
        <w:rPr>
          <w:rFonts w:ascii="Palatino Linotype" w:hAnsi="Palatino Linotype"/>
          <w:i/>
          <w:color w:val="000000"/>
        </w:rPr>
      </w:pPr>
      <w:r w:rsidRPr="00551EC6">
        <w:rPr>
          <w:rFonts w:ascii="Palatino Linotype" w:hAnsi="Palatino Linotype"/>
          <w:i/>
          <w:color w:val="000000"/>
        </w:rPr>
        <w:t>ATENTAMENTE</w:t>
      </w:r>
    </w:p>
    <w:p w:rsidR="00551EC6" w:rsidRPr="00551EC6" w:rsidRDefault="00551EC6" w:rsidP="00551EC6">
      <w:pPr>
        <w:spacing w:after="0" w:line="240" w:lineRule="auto"/>
        <w:ind w:left="851" w:right="850"/>
        <w:jc w:val="both"/>
        <w:rPr>
          <w:rFonts w:ascii="Palatino Linotype" w:hAnsi="Palatino Linotype"/>
          <w:i/>
          <w:color w:val="000000"/>
        </w:rPr>
      </w:pPr>
    </w:p>
    <w:p w:rsidR="00551EC6" w:rsidRDefault="00551EC6" w:rsidP="00551EC6">
      <w:pPr>
        <w:spacing w:after="0" w:line="240" w:lineRule="auto"/>
        <w:ind w:left="851" w:right="850"/>
        <w:jc w:val="both"/>
        <w:rPr>
          <w:rFonts w:ascii="Palatino Linotype" w:hAnsi="Palatino Linotype"/>
          <w:i/>
          <w:color w:val="000000"/>
        </w:rPr>
      </w:pPr>
      <w:r w:rsidRPr="00551EC6">
        <w:rPr>
          <w:rFonts w:ascii="Palatino Linotype" w:hAnsi="Palatino Linotype"/>
          <w:i/>
          <w:color w:val="000000"/>
        </w:rPr>
        <w:t>LIC. HUGO INFANTE LLERENAS</w:t>
      </w:r>
    </w:p>
    <w:p w:rsidR="00551EC6" w:rsidRPr="00551EC6" w:rsidRDefault="00551EC6" w:rsidP="00551EC6">
      <w:pPr>
        <w:spacing w:after="0" w:line="240" w:lineRule="auto"/>
        <w:ind w:left="851" w:right="850"/>
        <w:jc w:val="both"/>
        <w:rPr>
          <w:rFonts w:ascii="Palatino Linotype" w:hAnsi="Palatino Linotype" w:cs="Arial"/>
          <w:i/>
        </w:rPr>
      </w:pPr>
    </w:p>
    <w:p w:rsidR="0065554C"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551EC6" w:rsidRPr="00551EC6">
        <w:rPr>
          <w:rFonts w:ascii="Palatino Linotype" w:hAnsi="Palatino Linotype" w:cs="Arial"/>
          <w:sz w:val="24"/>
          <w:szCs w:val="24"/>
        </w:rPr>
        <w:t xml:space="preserve">Sujeto Obligado </w:t>
      </w:r>
      <w:r>
        <w:rPr>
          <w:rFonts w:ascii="Palatino Linotype" w:hAnsi="Palatino Linotype" w:cs="Arial"/>
          <w:sz w:val="24"/>
          <w:szCs w:val="24"/>
        </w:rPr>
        <w:t>adjunto a su respuesta</w:t>
      </w:r>
      <w:r w:rsidR="00551EC6">
        <w:rPr>
          <w:rFonts w:ascii="Palatino Linotype" w:hAnsi="Palatino Linotype" w:cs="Arial"/>
          <w:sz w:val="24"/>
          <w:szCs w:val="24"/>
        </w:rPr>
        <w:t xml:space="preserve"> tres </w:t>
      </w:r>
      <w:r w:rsidR="0065554C">
        <w:rPr>
          <w:rFonts w:ascii="Palatino Linotype" w:hAnsi="Palatino Linotype" w:cs="Arial"/>
          <w:sz w:val="24"/>
          <w:szCs w:val="24"/>
        </w:rPr>
        <w:t xml:space="preserve"> archivos electrónicos, mismos que son del conocimiento de las partes, sin embargo se plasmara el nombre y contenidos de estos:</w:t>
      </w:r>
    </w:p>
    <w:p w:rsidR="00C26A41" w:rsidRDefault="00C26A41" w:rsidP="00746E80">
      <w:pPr>
        <w:spacing w:after="0" w:line="360" w:lineRule="auto"/>
        <w:jc w:val="both"/>
        <w:rPr>
          <w:rFonts w:ascii="Palatino Linotype" w:hAnsi="Palatino Linotype" w:cs="Arial"/>
          <w:sz w:val="24"/>
          <w:szCs w:val="24"/>
        </w:rPr>
      </w:pPr>
    </w:p>
    <w:p w:rsidR="00551EC6" w:rsidRDefault="0065554C" w:rsidP="00746E80">
      <w:pPr>
        <w:spacing w:after="0" w:line="360" w:lineRule="auto"/>
        <w:jc w:val="both"/>
        <w:rPr>
          <w:rFonts w:ascii="Palatino Linotype" w:hAnsi="Palatino Linotype" w:cs="Arial"/>
          <w:sz w:val="24"/>
          <w:szCs w:val="24"/>
        </w:rPr>
      </w:pPr>
      <w:r>
        <w:rPr>
          <w:rFonts w:ascii="Palatino Linotype" w:hAnsi="Palatino Linotype" w:cs="Arial"/>
          <w:b/>
          <w:sz w:val="24"/>
          <w:szCs w:val="24"/>
        </w:rPr>
        <w:t>2</w:t>
      </w:r>
      <w:r w:rsidR="00551EC6" w:rsidRPr="00551EC6">
        <w:rPr>
          <w:rFonts w:ascii="Palatino Linotype" w:hAnsi="Palatino Linotype" w:cs="Arial"/>
          <w:b/>
          <w:sz w:val="24"/>
          <w:szCs w:val="24"/>
        </w:rPr>
        <w:t>99.pdf</w:t>
      </w:r>
      <w:r w:rsidR="00551EC6">
        <w:rPr>
          <w:rFonts w:ascii="Palatino Linotype" w:hAnsi="Palatino Linotype" w:cs="Arial"/>
          <w:sz w:val="24"/>
          <w:szCs w:val="24"/>
        </w:rPr>
        <w:t>, el cual contiene el oficio DDU/0502/2019, en donde el Titula</w:t>
      </w:r>
      <w:r>
        <w:rPr>
          <w:rFonts w:ascii="Palatino Linotype" w:hAnsi="Palatino Linotype" w:cs="Arial"/>
          <w:sz w:val="24"/>
          <w:szCs w:val="24"/>
        </w:rPr>
        <w:t xml:space="preserve">r de la Unidad de Transparencia, hace del conocimiento que el Comité de Transparencia a determinar clasificar la información como reservada en base al </w:t>
      </w:r>
      <w:bookmarkStart w:id="0" w:name="_GoBack"/>
      <w:bookmarkEnd w:id="0"/>
      <w:r>
        <w:rPr>
          <w:rFonts w:ascii="Palatino Linotype" w:hAnsi="Palatino Linotype" w:cs="Arial"/>
          <w:sz w:val="24"/>
          <w:szCs w:val="24"/>
        </w:rPr>
        <w:t>acuerdo 004/CUAUZC/DGDM/2019 de fecha doce de abril de la presente anualidad.</w:t>
      </w:r>
    </w:p>
    <w:p w:rsidR="0065554C" w:rsidRDefault="0065554C" w:rsidP="00746E80">
      <w:pPr>
        <w:spacing w:after="0" w:line="360" w:lineRule="auto"/>
        <w:jc w:val="both"/>
        <w:rPr>
          <w:rFonts w:ascii="Palatino Linotype" w:hAnsi="Palatino Linotype" w:cs="Arial"/>
          <w:sz w:val="24"/>
          <w:szCs w:val="24"/>
        </w:rPr>
      </w:pPr>
    </w:p>
    <w:p w:rsidR="0065554C" w:rsidRDefault="0065554C" w:rsidP="00746E80">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ACUERDO DE RESERVA d.urbano(1).pdf, </w:t>
      </w:r>
      <w:r>
        <w:rPr>
          <w:rFonts w:ascii="Palatino Linotype" w:hAnsi="Palatino Linotype" w:cs="Arial"/>
          <w:sz w:val="24"/>
          <w:szCs w:val="24"/>
        </w:rPr>
        <w:t>el cual contiene el acuerdo no. 004/</w:t>
      </w:r>
      <w:r w:rsidR="00C26A41">
        <w:rPr>
          <w:rFonts w:ascii="Palatino Linotype" w:hAnsi="Palatino Linotype" w:cs="Arial"/>
          <w:sz w:val="24"/>
          <w:szCs w:val="24"/>
        </w:rPr>
        <w:t xml:space="preserve">CUAUTUZC/DGDM/2019, en donde se aprueba la clasificación de la información como reservada de los documentos que corren agregados en los expedientes que obran </w:t>
      </w:r>
      <w:r w:rsidR="00C26A41">
        <w:rPr>
          <w:rFonts w:ascii="Palatino Linotype" w:hAnsi="Palatino Linotype" w:cs="Arial"/>
          <w:sz w:val="24"/>
          <w:szCs w:val="24"/>
        </w:rPr>
        <w:lastRenderedPageBreak/>
        <w:t>en los archivos de la Dirección de Desarrollo Urbano, dependiente de la Dirección General de Desarrollo Metropolitano, que son objeto de quejas y denuncias y procedimientos ante la Contraloría Municipal de Cuautitlán Izcalli y de aquella información que de ellos emanen, en tanto no se encuentren concluidos o hayan causado estado, por un periodo de cinco años.</w:t>
      </w:r>
    </w:p>
    <w:p w:rsidR="00C26A41" w:rsidRDefault="00C26A41" w:rsidP="00746E80">
      <w:pPr>
        <w:spacing w:after="0" w:line="360" w:lineRule="auto"/>
        <w:jc w:val="both"/>
        <w:rPr>
          <w:rFonts w:ascii="Palatino Linotype" w:hAnsi="Palatino Linotype" w:cs="Arial"/>
          <w:sz w:val="24"/>
          <w:szCs w:val="24"/>
        </w:rPr>
      </w:pPr>
    </w:p>
    <w:p w:rsidR="00551EC6" w:rsidRDefault="00C26A41" w:rsidP="00746E80">
      <w:pPr>
        <w:spacing w:after="0" w:line="360" w:lineRule="auto"/>
        <w:jc w:val="both"/>
        <w:rPr>
          <w:rFonts w:ascii="Palatino Linotype" w:hAnsi="Palatino Linotype" w:cs="Arial"/>
          <w:sz w:val="24"/>
          <w:szCs w:val="24"/>
        </w:rPr>
      </w:pPr>
      <w:r w:rsidRPr="00C26A41">
        <w:rPr>
          <w:rFonts w:ascii="Palatino Linotype" w:hAnsi="Palatino Linotype" w:cs="Arial"/>
          <w:b/>
          <w:sz w:val="24"/>
          <w:szCs w:val="24"/>
        </w:rPr>
        <w:t>299.pdf</w:t>
      </w:r>
      <w:r>
        <w:rPr>
          <w:rFonts w:ascii="Palatino Linotype" w:hAnsi="Palatino Linotype" w:cs="Arial"/>
          <w:b/>
          <w:sz w:val="24"/>
          <w:szCs w:val="24"/>
        </w:rPr>
        <w:t xml:space="preserve">, </w:t>
      </w:r>
      <w:r>
        <w:rPr>
          <w:rFonts w:ascii="Palatino Linotype" w:hAnsi="Palatino Linotype" w:cs="Arial"/>
          <w:sz w:val="24"/>
          <w:szCs w:val="24"/>
        </w:rPr>
        <w:t>este archivo contiene el oficio TM/002154/2019, signado por el Tesorero Municipal, en donde informa que adjunta una reimpresión del comprobante de pago número de serie C 0001169491 de fecha veintiocho de agosto de dos mil dieciocho, que se encuentra registrado en el sistema de recaudación de esa dependencia y copia simple de la orden de pago con número de folio U00 DE 10070022 emitida por la Dirección General de Desarrollo Metropolitano.</w:t>
      </w:r>
    </w:p>
    <w:p w:rsidR="00555CF7" w:rsidRDefault="00555CF7" w:rsidP="00746E80">
      <w:pPr>
        <w:spacing w:after="0" w:line="360" w:lineRule="auto"/>
        <w:jc w:val="both"/>
        <w:rPr>
          <w:rFonts w:ascii="Palatino Linotype" w:hAnsi="Palatino Linotype" w:cs="Arial"/>
          <w:sz w:val="24"/>
          <w:szCs w:val="24"/>
        </w:rPr>
      </w:pPr>
    </w:p>
    <w:p w:rsidR="00555CF7" w:rsidRPr="007763F3" w:rsidRDefault="004F5F80"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Pr="007763F3">
        <w:rPr>
          <w:rFonts w:ascii="Palatino Linotype" w:hAnsi="Palatino Linotype" w:cs="Arial"/>
          <w:b/>
          <w:sz w:val="28"/>
          <w:szCs w:val="24"/>
        </w:rPr>
        <w:t>O</w:t>
      </w:r>
      <w:r w:rsidR="00555CF7" w:rsidRPr="007763F3">
        <w:rPr>
          <w:rFonts w:ascii="Palatino Linotype" w:hAnsi="Palatino Linotype" w:cs="Arial"/>
          <w:b/>
          <w:sz w:val="28"/>
          <w:szCs w:val="24"/>
        </w:rPr>
        <w:t xml:space="preserve">. </w:t>
      </w:r>
      <w:r w:rsidR="00555CF7"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C53D5B" w:rsidRPr="00C53D5B">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C53D5B" w:rsidRPr="00C53D5B">
        <w:rPr>
          <w:rFonts w:ascii="Palatino Linotype" w:hAnsi="Palatino Linotype" w:cs="Arial"/>
          <w:sz w:val="24"/>
          <w:szCs w:val="24"/>
        </w:rPr>
        <w:t>Recurrente</w:t>
      </w:r>
      <w:r w:rsidRPr="00AD2A55">
        <w:rPr>
          <w:rFonts w:ascii="Palatino Linotype" w:hAnsi="Palatino Linotype" w:cs="Arial"/>
          <w:sz w:val="24"/>
          <w:szCs w:val="24"/>
        </w:rPr>
        <w:t xml:space="preserve"> en fecha </w:t>
      </w:r>
      <w:r w:rsidR="004F5F80">
        <w:rPr>
          <w:rFonts w:ascii="Palatino Linotype" w:hAnsi="Palatino Linotype" w:cs="Arial"/>
          <w:sz w:val="24"/>
          <w:szCs w:val="24"/>
        </w:rPr>
        <w:t xml:space="preserve">veinticuatro </w:t>
      </w:r>
      <w:r>
        <w:rPr>
          <w:rFonts w:ascii="Palatino Linotype" w:hAnsi="Palatino Linotype" w:cs="Arial"/>
          <w:sz w:val="24"/>
          <w:szCs w:val="24"/>
        </w:rPr>
        <w:t>de mayo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4F5F80">
        <w:rPr>
          <w:rFonts w:ascii="Palatino Linotype" w:hAnsi="Palatino Linotype" w:cs="Arial"/>
          <w:b/>
          <w:bCs/>
          <w:sz w:val="24"/>
          <w:szCs w:val="24"/>
          <w:lang w:eastAsia="es-MX"/>
        </w:rPr>
        <w:t>4630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55CF7" w:rsidRPr="00775155" w:rsidRDefault="00555CF7" w:rsidP="00746E80">
      <w:pPr>
        <w:pStyle w:val="Prrafodelista"/>
        <w:spacing w:line="360" w:lineRule="auto"/>
        <w:ind w:left="0"/>
        <w:jc w:val="both"/>
        <w:rPr>
          <w:rFonts w:ascii="Palatino Linotype" w:hAnsi="Palatino Linotype" w:cs="Arial"/>
        </w:rPr>
      </w:pPr>
    </w:p>
    <w:p w:rsidR="00555CF7" w:rsidRPr="004F5F80" w:rsidRDefault="004F5F80" w:rsidP="00746E80">
      <w:pPr>
        <w:pStyle w:val="Prrafodelista"/>
        <w:ind w:left="567" w:right="567"/>
        <w:jc w:val="both"/>
        <w:rPr>
          <w:rFonts w:ascii="Palatino Linotype" w:hAnsi="Palatino Linotype" w:cs="Arial"/>
          <w:i/>
          <w:sz w:val="22"/>
          <w:szCs w:val="22"/>
        </w:rPr>
      </w:pPr>
      <w:r w:rsidRPr="004F5F80">
        <w:rPr>
          <w:rFonts w:ascii="Palatino Linotype" w:hAnsi="Palatino Linotype"/>
          <w:i/>
          <w:color w:val="000000"/>
          <w:sz w:val="22"/>
          <w:szCs w:val="22"/>
        </w:rPr>
        <w:t>“respuesta a mi solicitud, manifestando que es un expediente e información reservad</w:t>
      </w:r>
      <w:r w:rsidR="00555CF7" w:rsidRPr="004F5F80">
        <w:rPr>
          <w:rFonts w:ascii="Palatino Linotype" w:hAnsi="Palatino Linotype" w:cs="Arial"/>
          <w:i/>
          <w:sz w:val="22"/>
          <w:szCs w:val="22"/>
        </w:rPr>
        <w:t>”</w:t>
      </w:r>
      <w:r>
        <w:rPr>
          <w:rFonts w:ascii="Palatino Linotype" w:hAnsi="Palatino Linotype" w:cs="Arial"/>
          <w:i/>
          <w:sz w:val="22"/>
          <w:szCs w:val="22"/>
        </w:rPr>
        <w:t>(Sic).</w:t>
      </w:r>
    </w:p>
    <w:p w:rsidR="00555CF7" w:rsidRPr="00775155" w:rsidRDefault="00555CF7" w:rsidP="00746E80">
      <w:pPr>
        <w:pStyle w:val="Prrafodelista"/>
        <w:spacing w:line="360" w:lineRule="auto"/>
        <w:ind w:left="0"/>
        <w:jc w:val="both"/>
        <w:rPr>
          <w:rFonts w:ascii="Palatino Linotype" w:hAnsi="Palatino Linotype" w:cs="Arial"/>
        </w:rPr>
      </w:pPr>
    </w:p>
    <w:p w:rsidR="004F5F80" w:rsidRDefault="004F5F80" w:rsidP="00746E80">
      <w:pPr>
        <w:pStyle w:val="Prrafodelista"/>
        <w:spacing w:line="360" w:lineRule="auto"/>
        <w:ind w:left="0"/>
        <w:jc w:val="both"/>
        <w:rPr>
          <w:rFonts w:ascii="Palatino Linotype" w:hAnsi="Palatino Linotype" w:cs="Arial"/>
          <w:b/>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555CF7" w:rsidRPr="004F5F80" w:rsidRDefault="00555CF7" w:rsidP="004F5F80">
      <w:pPr>
        <w:ind w:left="851" w:right="850"/>
        <w:jc w:val="both"/>
        <w:rPr>
          <w:rFonts w:ascii="Palatino Linotype" w:eastAsia="Times New Roman" w:hAnsi="Palatino Linotype" w:cs="Times New Roman"/>
          <w:i/>
          <w:lang w:eastAsia="es-MX"/>
        </w:rPr>
      </w:pPr>
      <w:r w:rsidRPr="004F5F80">
        <w:rPr>
          <w:rFonts w:ascii="Palatino Linotype" w:hAnsi="Palatino Linotype" w:cs="Arial"/>
          <w:i/>
        </w:rPr>
        <w:t>“</w:t>
      </w:r>
      <w:r w:rsidR="004F5F80" w:rsidRPr="004F5F80">
        <w:rPr>
          <w:rFonts w:ascii="Palatino Linotype" w:eastAsia="Times New Roman" w:hAnsi="Palatino Linotype" w:cs="Times New Roman"/>
          <w:i/>
          <w:lang w:eastAsia="es-MX"/>
        </w:rPr>
        <w:t>he denunciado actos de corrupcion ante la contaloria mediante expediente cm/di/dic/denuncia/005/2019 a los funcionarios publicos que la estan negando como al mismo contralos por encubrir la corrupcion y conforme y fundamneto a l ley de transparencia en su articulo 112 pido se libere la informacion por tratarse de actos de corrpcion</w:t>
      </w:r>
      <w:r w:rsidRPr="004F5F80">
        <w:rPr>
          <w:rFonts w:ascii="Palatino Linotype" w:hAnsi="Palatino Linotype"/>
          <w:i/>
          <w:color w:val="000000"/>
        </w:rPr>
        <w:t>.” (</w:t>
      </w:r>
      <w:r w:rsidR="004F5F80" w:rsidRPr="004F5F80">
        <w:rPr>
          <w:rFonts w:ascii="Palatino Linotype" w:hAnsi="Palatino Linotype"/>
          <w:i/>
          <w:color w:val="000000"/>
        </w:rPr>
        <w:t>Sic</w:t>
      </w:r>
      <w:r w:rsidRPr="004F5F80">
        <w:rPr>
          <w:rFonts w:ascii="Palatino Linotype" w:hAnsi="Palatino Linotype"/>
          <w:i/>
          <w:color w:val="000000"/>
        </w:rPr>
        <w:t>)</w:t>
      </w:r>
    </w:p>
    <w:p w:rsidR="00555CF7" w:rsidRDefault="00555CF7" w:rsidP="00746E80">
      <w:pPr>
        <w:spacing w:after="0" w:line="360" w:lineRule="auto"/>
        <w:jc w:val="both"/>
        <w:rPr>
          <w:rFonts w:ascii="Palatino Linotype" w:hAnsi="Palatino Linotype" w:cs="Arial"/>
          <w:sz w:val="24"/>
          <w:szCs w:val="24"/>
        </w:rPr>
      </w:pPr>
    </w:p>
    <w:p w:rsidR="00555CF7" w:rsidRPr="008B6600" w:rsidRDefault="004F5F80"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QUIN</w:t>
      </w:r>
      <w:r w:rsidR="00555CF7" w:rsidRPr="008B6600">
        <w:rPr>
          <w:rFonts w:ascii="Palatino Linotype" w:hAnsi="Palatino Linotype" w:cs="Arial"/>
          <w:b/>
          <w:sz w:val="28"/>
          <w:szCs w:val="24"/>
        </w:rPr>
        <w:t xml:space="preserve">TO. </w:t>
      </w:r>
      <w:r w:rsidR="00555CF7"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F5F80">
        <w:rPr>
          <w:rFonts w:ascii="Palatino Linotype" w:hAnsi="Palatino Linotype" w:cs="Arial"/>
          <w:sz w:val="24"/>
          <w:szCs w:val="24"/>
        </w:rPr>
        <w:t xml:space="preserve">treinta </w:t>
      </w:r>
      <w:r>
        <w:rPr>
          <w:rFonts w:ascii="Palatino Linotype" w:hAnsi="Palatino Linotype" w:cs="Arial"/>
          <w:sz w:val="24"/>
          <w:szCs w:val="24"/>
        </w:rPr>
        <w:t>de mayo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p>
    <w:p w:rsidR="00555CF7" w:rsidRPr="008B6600" w:rsidRDefault="00A0509F"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SEX</w:t>
      </w:r>
      <w:r w:rsidR="00555CF7" w:rsidRPr="008B6600">
        <w:rPr>
          <w:rFonts w:ascii="Palatino Linotype" w:hAnsi="Palatino Linotype" w:cs="Arial"/>
          <w:b/>
          <w:sz w:val="28"/>
          <w:szCs w:val="24"/>
        </w:rPr>
        <w:t xml:space="preserve">TO. </w:t>
      </w:r>
      <w:r w:rsidR="00555CF7" w:rsidRPr="002751F6">
        <w:rPr>
          <w:rFonts w:ascii="Palatino Linotype" w:hAnsi="Palatino Linotype" w:cs="Arial"/>
          <w:b/>
          <w:sz w:val="24"/>
          <w:szCs w:val="24"/>
        </w:rPr>
        <w:t>De la etapa de instrucción.</w:t>
      </w:r>
    </w:p>
    <w:p w:rsidR="00555CF7" w:rsidRPr="00037272"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00A0509F" w:rsidRPr="00A0509F">
        <w:rPr>
          <w:rFonts w:ascii="Palatino Linotype" w:hAnsi="Palatino Linotype" w:cs="Arial"/>
          <w:sz w:val="24"/>
          <w:szCs w:val="24"/>
        </w:rPr>
        <w:t>Sujeto Obligado</w:t>
      </w:r>
      <w:r>
        <w:rPr>
          <w:rFonts w:ascii="Palatino Linotype" w:hAnsi="Palatino Linotype" w:cs="Arial"/>
          <w:sz w:val="24"/>
          <w:szCs w:val="24"/>
        </w:rPr>
        <w:t xml:space="preserve"> rindió su informe justificado dentro del término de ley que le fue otorgado, a través del archivo electrónico </w:t>
      </w:r>
      <w:r w:rsidR="00A0509F">
        <w:rPr>
          <w:rFonts w:ascii="Palatino Linotype" w:hAnsi="Palatino Linotype" w:cs="Arial"/>
          <w:sz w:val="24"/>
          <w:szCs w:val="24"/>
        </w:rPr>
        <w:t>denominado 299-4630.pdf</w:t>
      </w:r>
      <w:r>
        <w:rPr>
          <w:rFonts w:ascii="Palatino Linotype" w:hAnsi="Palatino Linotype" w:cs="Arial"/>
          <w:sz w:val="24"/>
          <w:szCs w:val="24"/>
        </w:rPr>
        <w:t xml:space="preserve">, </w:t>
      </w:r>
      <w:r w:rsidR="00A0509F">
        <w:rPr>
          <w:rFonts w:ascii="Palatino Linotype" w:hAnsi="Palatino Linotype" w:cs="Arial"/>
          <w:sz w:val="24"/>
          <w:szCs w:val="24"/>
        </w:rPr>
        <w:t>e</w:t>
      </w:r>
      <w:r>
        <w:rPr>
          <w:rFonts w:ascii="Palatino Linotype" w:hAnsi="Palatino Linotype" w:cs="Arial"/>
          <w:sz w:val="24"/>
          <w:szCs w:val="24"/>
        </w:rPr>
        <w:t xml:space="preserve">l cual se puso a la vista del </w:t>
      </w:r>
      <w:r w:rsidR="00A0509F" w:rsidRPr="00A0509F">
        <w:rPr>
          <w:rFonts w:ascii="Palatino Linotype" w:hAnsi="Palatino Linotype" w:cs="Arial"/>
          <w:sz w:val="24"/>
          <w:szCs w:val="24"/>
        </w:rPr>
        <w:t xml:space="preserve">Recurrente </w:t>
      </w:r>
      <w:r>
        <w:rPr>
          <w:rFonts w:ascii="Palatino Linotype" w:hAnsi="Palatino Linotype" w:cs="Arial"/>
          <w:sz w:val="24"/>
          <w:szCs w:val="24"/>
        </w:rPr>
        <w:t>para que hiciera valer lo que a su derecho correspondiera.</w:t>
      </w:r>
    </w:p>
    <w:p w:rsidR="00555CF7" w:rsidRDefault="00555CF7" w:rsidP="00746E80">
      <w:pPr>
        <w:spacing w:after="0" w:line="360" w:lineRule="auto"/>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De igual manera se hace constar que</w:t>
      </w:r>
      <w:r w:rsidR="00C53D5B">
        <w:rPr>
          <w:rFonts w:ascii="Palatino Linotype" w:hAnsi="Palatino Linotype" w:cs="Arial"/>
          <w:sz w:val="24"/>
          <w:szCs w:val="24"/>
        </w:rPr>
        <w:t xml:space="preserve"> el</w:t>
      </w:r>
      <w:r w:rsidRPr="00A0509F">
        <w:rPr>
          <w:rFonts w:ascii="Palatino Linotype" w:hAnsi="Palatino Linotype" w:cs="Arial"/>
          <w:sz w:val="24"/>
          <w:szCs w:val="24"/>
        </w:rPr>
        <w:t xml:space="preserve"> </w:t>
      </w:r>
      <w:r w:rsidR="00A0509F" w:rsidRPr="00A0509F">
        <w:rPr>
          <w:rFonts w:ascii="Palatino Linotype" w:hAnsi="Palatino Linotype" w:cs="Arial"/>
          <w:sz w:val="24"/>
          <w:szCs w:val="24"/>
        </w:rPr>
        <w:t>Recurrente</w:t>
      </w:r>
      <w:r w:rsidR="00A0509F">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del hoy </w:t>
      </w:r>
      <w:r w:rsidR="00A0509F" w:rsidRPr="00A0509F">
        <w:rPr>
          <w:rFonts w:ascii="Palatino Linotype" w:hAnsi="Palatino Linotype" w:cs="Arial"/>
          <w:sz w:val="24"/>
          <w:szCs w:val="24"/>
        </w:rPr>
        <w:t>Recurrente</w:t>
      </w:r>
      <w:r w:rsidRPr="00A0509F">
        <w:rPr>
          <w:rFonts w:ascii="Palatino Linotype" w:hAnsi="Palatino Linotype" w:cs="Arial"/>
          <w:sz w:val="24"/>
          <w:szCs w:val="24"/>
        </w:rPr>
        <w:t>;</w:t>
      </w:r>
      <w:r w:rsidRPr="00E34EB5">
        <w:rPr>
          <w:rFonts w:ascii="Palatino Linotype" w:hAnsi="Palatino Linotype" w:cs="Arial"/>
          <w:sz w:val="24"/>
          <w:szCs w:val="24"/>
        </w:rPr>
        <w:t xml:space="preserve"> todo lo </w:t>
      </w:r>
      <w:r w:rsidRPr="00E34EB5">
        <w:rPr>
          <w:rFonts w:ascii="Palatino Linotype" w:hAnsi="Palatino Linotype" w:cs="Arial"/>
          <w:sz w:val="24"/>
          <w:szCs w:val="24"/>
        </w:rPr>
        <w:lastRenderedPageBreak/>
        <w:t>anterior en términos de los artículos 185 fracción IV y 195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p>
    <w:p w:rsidR="00555CF7" w:rsidRPr="00A0509F" w:rsidRDefault="00555CF7" w:rsidP="00746E80">
      <w:pPr>
        <w:spacing w:after="0" w:line="360" w:lineRule="auto"/>
        <w:jc w:val="both"/>
        <w:rPr>
          <w:rFonts w:ascii="Palatino Linotype" w:hAnsi="Palatino Linotype" w:cs="Arial"/>
          <w:b/>
          <w:sz w:val="24"/>
          <w:szCs w:val="24"/>
        </w:rPr>
      </w:pPr>
      <w:r w:rsidRPr="00A0509F">
        <w:rPr>
          <w:rFonts w:ascii="Palatino Linotype" w:hAnsi="Palatino Linotype" w:cs="Arial"/>
          <w:b/>
          <w:sz w:val="24"/>
          <w:szCs w:val="24"/>
        </w:rPr>
        <w:t>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A0509F">
        <w:rPr>
          <w:rFonts w:ascii="Palatino Linotype" w:hAnsi="Palatino Linotype" w:cs="Arial"/>
          <w:sz w:val="24"/>
          <w:szCs w:val="24"/>
        </w:rPr>
        <w:t>treinta y uno de julio</w:t>
      </w:r>
      <w:r w:rsidR="00EF0587">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p>
    <w:p w:rsidR="00555CF7" w:rsidRPr="00A0509F" w:rsidRDefault="00A0509F" w:rsidP="00746E80">
      <w:pPr>
        <w:spacing w:after="0" w:line="360" w:lineRule="auto"/>
        <w:jc w:val="both"/>
        <w:rPr>
          <w:rFonts w:ascii="Palatino Linotype" w:hAnsi="Palatino Linotype" w:cs="Arial"/>
          <w:b/>
          <w:sz w:val="24"/>
          <w:szCs w:val="24"/>
        </w:rPr>
      </w:pPr>
      <w:r w:rsidRPr="00A0509F">
        <w:rPr>
          <w:rFonts w:ascii="Palatino Linotype" w:hAnsi="Palatino Linotype" w:cs="Arial"/>
          <w:b/>
          <w:sz w:val="24"/>
          <w:szCs w:val="24"/>
        </w:rPr>
        <w:t xml:space="preserve">De la ampliación de plazo </w:t>
      </w:r>
      <w:r w:rsidR="00555CF7" w:rsidRPr="00A0509F">
        <w:rPr>
          <w:rFonts w:ascii="Palatino Linotype" w:hAnsi="Palatino Linotype" w:cs="Arial"/>
          <w:b/>
          <w:sz w:val="24"/>
          <w:szCs w:val="24"/>
        </w:rPr>
        <w:t>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A0509F">
        <w:rPr>
          <w:rFonts w:ascii="Palatino Linotype" w:eastAsiaTheme="minorEastAsia" w:hAnsi="Palatino Linotype"/>
          <w:sz w:val="24"/>
          <w:szCs w:val="24"/>
          <w:lang w:val="es-ES_tradnl" w:eastAsia="es-ES"/>
        </w:rPr>
        <w:t>once de julio</w:t>
      </w:r>
      <w:r w:rsidR="00EF0587">
        <w:rPr>
          <w:rFonts w:ascii="Palatino Linotype" w:eastAsiaTheme="minorEastAsia" w:hAnsi="Palatino Linotype"/>
          <w:sz w:val="24"/>
          <w:szCs w:val="24"/>
          <w:lang w:val="es-ES_tradnl" w:eastAsia="es-ES"/>
        </w:rPr>
        <w:t xml:space="preserve">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C53D5B" w:rsidRPr="00AD2A55" w:rsidRDefault="00C53D5B" w:rsidP="00C53D5B">
      <w:pPr>
        <w:spacing w:after="0" w:line="360" w:lineRule="auto"/>
        <w:jc w:val="both"/>
        <w:rPr>
          <w:rFonts w:ascii="Palatino Linotype" w:hAnsi="Palatino Linotype" w:cs="Arial"/>
          <w:sz w:val="24"/>
          <w:szCs w:val="24"/>
        </w:rPr>
      </w:pPr>
      <w:r w:rsidRPr="00C53D5B">
        <w:rPr>
          <w:rFonts w:ascii="Palatino Linotype" w:hAnsi="Palatino Linotype" w:cs="Arial"/>
          <w:b/>
          <w:sz w:val="28"/>
          <w:szCs w:val="28"/>
        </w:rPr>
        <w:t>PRIMERO</w:t>
      </w:r>
      <w:r w:rsidRPr="00AD2A55">
        <w:rPr>
          <w:rFonts w:ascii="Palatino Linotype" w:hAnsi="Palatino Linotype" w:cs="Arial"/>
          <w:b/>
          <w:sz w:val="24"/>
          <w:szCs w:val="24"/>
        </w:rPr>
        <w:t>. De la competencia</w:t>
      </w:r>
      <w:r w:rsidRPr="00AD2A55">
        <w:rPr>
          <w:rFonts w:ascii="Palatino Linotype" w:hAnsi="Palatino Linotype" w:cs="Arial"/>
          <w:sz w:val="24"/>
          <w:szCs w:val="24"/>
        </w:rPr>
        <w:t>.</w:t>
      </w:r>
    </w:p>
    <w:p w:rsidR="00C53D5B" w:rsidRPr="00AD2A55" w:rsidRDefault="00C53D5B" w:rsidP="00C53D5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AD2A55">
        <w:rPr>
          <w:rFonts w:ascii="Palatino Linotype" w:hAnsi="Palatino Linotype" w:cs="Arial"/>
          <w:sz w:val="24"/>
          <w:szCs w:val="24"/>
        </w:rPr>
        <w:lastRenderedPageBreak/>
        <w:t>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vigésimo tercero y vigésimo cuarto</w:t>
      </w:r>
      <w:r w:rsidR="00630E42">
        <w:rPr>
          <w:rFonts w:ascii="Palatino Linotype" w:hAnsi="Palatino Linotype" w:cs="Arial"/>
          <w:sz w:val="24"/>
          <w:szCs w:val="24"/>
        </w:rPr>
        <w:t xml:space="preserve"> </w:t>
      </w:r>
      <w:r w:rsidR="00630E42" w:rsidRPr="00AD2A55">
        <w:rPr>
          <w:rFonts w:ascii="Palatino Linotype" w:hAnsi="Palatino Linotype" w:cs="Arial"/>
          <w:sz w:val="24"/>
          <w:szCs w:val="24"/>
        </w:rPr>
        <w:t>fracción IV</w:t>
      </w:r>
      <w:r w:rsidRPr="00AD2A55">
        <w:rPr>
          <w:rFonts w:ascii="Palatino Linotype" w:hAnsi="Palatino Linotype" w:cs="Arial"/>
          <w:sz w:val="24"/>
          <w:szCs w:val="24"/>
        </w:rPr>
        <w:t xml:space="preserve">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w:t>
      </w:r>
      <w:r w:rsidRPr="00C53D5B">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6A40FB" w:rsidRPr="00AD2A55" w:rsidRDefault="006A40FB" w:rsidP="006A40FB">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rsidR="006A40FB" w:rsidRPr="00AD2A55" w:rsidRDefault="006A40FB" w:rsidP="006A40F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D2A5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A40FB" w:rsidRPr="00AD2A55"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AD2A55" w:rsidRDefault="006A40FB" w:rsidP="006A40FB">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6A40FB" w:rsidRPr="00AD2A55" w:rsidRDefault="006A40FB" w:rsidP="006A40FB">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A40FB" w:rsidRPr="00AD2A55" w:rsidRDefault="006A40FB" w:rsidP="006A40FB">
      <w:pPr>
        <w:pStyle w:val="Prrafodelista"/>
        <w:autoSpaceDE w:val="0"/>
        <w:autoSpaceDN w:val="0"/>
        <w:adjustRightInd w:val="0"/>
        <w:spacing w:line="360" w:lineRule="auto"/>
        <w:ind w:left="0"/>
        <w:jc w:val="both"/>
        <w:rPr>
          <w:rFonts w:ascii="Palatino Linotype" w:hAnsi="Palatino Linotype" w:cs="Arial"/>
        </w:rPr>
      </w:pPr>
    </w:p>
    <w:p w:rsidR="006A40FB" w:rsidRPr="00AD2A55" w:rsidRDefault="006A40FB" w:rsidP="006A40F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6A40FB" w:rsidRPr="00AD2A55" w:rsidRDefault="006A40FB" w:rsidP="006A40FB">
      <w:pPr>
        <w:pStyle w:val="Prrafodelista"/>
        <w:autoSpaceDE w:val="0"/>
        <w:autoSpaceDN w:val="0"/>
        <w:adjustRightInd w:val="0"/>
        <w:spacing w:line="360" w:lineRule="auto"/>
        <w:ind w:left="0"/>
        <w:jc w:val="both"/>
        <w:rPr>
          <w:rFonts w:ascii="Palatino Linotype" w:hAnsi="Palatino Linotype" w:cs="Arial"/>
        </w:rPr>
      </w:pP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6A40FB" w:rsidRPr="00AD2A55" w:rsidRDefault="006A40FB" w:rsidP="006A40F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6A40FB" w:rsidRPr="00AD2A55" w:rsidRDefault="006A40FB" w:rsidP="006A40FB">
      <w:pPr>
        <w:pStyle w:val="Prrafodelista"/>
        <w:autoSpaceDE w:val="0"/>
        <w:autoSpaceDN w:val="0"/>
        <w:adjustRightInd w:val="0"/>
        <w:spacing w:line="360" w:lineRule="auto"/>
        <w:ind w:right="850"/>
        <w:jc w:val="both"/>
        <w:rPr>
          <w:rFonts w:ascii="Palatino Linotype" w:hAnsi="Palatino Linotype" w:cs="Arial"/>
          <w:i/>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 xml:space="preserve">l recurrente amplíe su solicitud en el recurso de revisión, por lo que al no existir causas de improcedencia invocadas por las partes ni advertidas de oficio, </w:t>
      </w:r>
      <w:r>
        <w:rPr>
          <w:rFonts w:ascii="Palatino Linotype" w:hAnsi="Palatino Linotype" w:cs="Arial"/>
          <w:sz w:val="24"/>
          <w:szCs w:val="24"/>
        </w:rPr>
        <w:t>No obstante es importante menciona que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182B99">
        <w:rPr>
          <w:rFonts w:ascii="Palatino Linotype" w:hAnsi="Palatino Linotype" w:cs="Arial"/>
          <w:b/>
          <w:i/>
          <w:szCs w:val="24"/>
        </w:rPr>
        <w:t>II. 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VIII. Firma del recurrente, en su caso, cuando se presente por escrito, requisito sin el cual se dará trámite al recurso.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6A40FB" w:rsidRPr="005A46CE" w:rsidRDefault="006A40FB" w:rsidP="006A40FB">
      <w:pPr>
        <w:autoSpaceDE w:val="0"/>
        <w:autoSpaceDN w:val="0"/>
        <w:adjustRightInd w:val="0"/>
        <w:spacing w:after="0" w:line="240" w:lineRule="auto"/>
        <w:ind w:left="567" w:right="567"/>
        <w:jc w:val="both"/>
        <w:rPr>
          <w:rFonts w:ascii="Palatino Linotype" w:hAnsi="Palatino Linotype" w:cs="Arial"/>
          <w:i/>
          <w:szCs w:val="24"/>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w:t>
      </w:r>
      <w:r w:rsidRPr="009C05AB">
        <w:rPr>
          <w:rFonts w:ascii="Palatino Linotype" w:hAnsi="Palatino Linotype" w:cs="Arial"/>
          <w:sz w:val="24"/>
          <w:szCs w:val="24"/>
        </w:rPr>
        <w:t xml:space="preserve">eso a la información pública, no proporcionó nombre para que sea identificado, ya que indicó en el apartado de “DATOS DEL SOLICITANTE”, </w:t>
      </w:r>
      <w:r w:rsidR="009C05AB" w:rsidRPr="009C05AB">
        <w:rPr>
          <w:rFonts w:ascii="Palatino Linotype" w:hAnsi="Palatino Linotype" w:cs="Arial"/>
          <w:sz w:val="24"/>
          <w:szCs w:val="24"/>
        </w:rPr>
        <w:t>“--------------</w:t>
      </w:r>
      <w:r w:rsidRPr="009C05AB">
        <w:rPr>
          <w:rFonts w:ascii="Palatino Linotype" w:hAnsi="Palatino Linotype" w:cs="Arial"/>
          <w:sz w:val="24"/>
          <w:szCs w:val="24"/>
        </w:rPr>
        <w:t>”, por lo que no tiene certeza so</w:t>
      </w:r>
      <w:r w:rsidRPr="00D97FA4">
        <w:rPr>
          <w:rFonts w:ascii="Palatino Linotype" w:hAnsi="Palatino Linotype" w:cs="Arial"/>
          <w:sz w:val="24"/>
          <w:szCs w:val="24"/>
        </w:rPr>
        <w:t>bre su identidad, lo que en estricto sentido, no se colmarían los requisitos establecidos en el citado artículo 180 de la Ley de Transparencia.</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6E77FD" w:rsidRDefault="006A40FB" w:rsidP="006A40F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6A40FB" w:rsidRPr="006E77FD" w:rsidRDefault="006A40FB" w:rsidP="006A40FB">
      <w:pPr>
        <w:autoSpaceDE w:val="0"/>
        <w:autoSpaceDN w:val="0"/>
        <w:adjustRightInd w:val="0"/>
        <w:spacing w:after="0" w:line="240" w:lineRule="auto"/>
        <w:jc w:val="both"/>
        <w:rPr>
          <w:rFonts w:ascii="Palatino Linotype" w:hAnsi="Palatino Linotype" w:cs="Arial"/>
        </w:rPr>
      </w:pPr>
    </w:p>
    <w:p w:rsidR="006A40FB" w:rsidRPr="006E77FD" w:rsidRDefault="006A40FB" w:rsidP="006A40F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6A40FB" w:rsidRDefault="006A40FB" w:rsidP="006A40FB">
      <w:pPr>
        <w:autoSpaceDE w:val="0"/>
        <w:autoSpaceDN w:val="0"/>
        <w:adjustRightInd w:val="0"/>
        <w:spacing w:after="0" w:line="240" w:lineRule="auto"/>
        <w:ind w:left="567" w:right="567"/>
        <w:jc w:val="both"/>
        <w:rPr>
          <w:rFonts w:ascii="Palatino Linotype" w:hAnsi="Palatino Linotype" w:cs="Arial"/>
          <w:i/>
          <w:szCs w:val="24"/>
        </w:rPr>
      </w:pPr>
    </w:p>
    <w:p w:rsidR="006A40FB"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97FA4">
        <w:rPr>
          <w:rFonts w:ascii="Palatino Linotype" w:hAnsi="Palatino Linotype" w:cs="Arial"/>
          <w:sz w:val="24"/>
          <w:szCs w:val="24"/>
        </w:rPr>
        <w:lastRenderedPageBreak/>
        <w:t>o no contener un nombre que identifique al solicitante o que permita tener certeza sobre su identidad.</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w:t>
      </w:r>
      <w:r w:rsidRPr="00D97FA4">
        <w:rPr>
          <w:rFonts w:ascii="Palatino Linotype" w:hAnsi="Palatino Linotype" w:cs="Arial"/>
          <w:sz w:val="24"/>
          <w:szCs w:val="24"/>
        </w:rPr>
        <w:lastRenderedPageBreak/>
        <w:t>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w:t>
      </w:r>
      <w:r>
        <w:rPr>
          <w:rFonts w:ascii="Palatino Linotype" w:hAnsi="Palatino Linotype" w:cs="Arial"/>
          <w:sz w:val="24"/>
          <w:szCs w:val="24"/>
        </w:rPr>
        <w:t>d de los recursos de revisión.</w:t>
      </w:r>
    </w:p>
    <w:p w:rsidR="006A40FB" w:rsidRPr="00D97FA4"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Default="006A40FB" w:rsidP="006A40F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A40FB" w:rsidRDefault="006A40FB" w:rsidP="006A40FB">
      <w:pPr>
        <w:autoSpaceDE w:val="0"/>
        <w:autoSpaceDN w:val="0"/>
        <w:adjustRightInd w:val="0"/>
        <w:spacing w:after="0" w:line="360" w:lineRule="auto"/>
        <w:jc w:val="both"/>
        <w:rPr>
          <w:rFonts w:ascii="Palatino Linotype" w:hAnsi="Palatino Linotype" w:cs="Arial"/>
          <w:sz w:val="24"/>
          <w:szCs w:val="24"/>
        </w:rPr>
      </w:pPr>
    </w:p>
    <w:p w:rsidR="006A40FB" w:rsidRDefault="006A40FB" w:rsidP="006A40FB">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6A40FB" w:rsidRDefault="006A40FB" w:rsidP="006A40FB">
      <w:pPr>
        <w:autoSpaceDE w:val="0"/>
        <w:autoSpaceDN w:val="0"/>
        <w:adjustRightInd w:val="0"/>
        <w:spacing w:after="0" w:line="360" w:lineRule="auto"/>
        <w:jc w:val="both"/>
        <w:rPr>
          <w:rFonts w:ascii="Palatino Linotype" w:hAnsi="Palatino Linotype" w:cs="Arial"/>
          <w:sz w:val="24"/>
          <w:szCs w:val="24"/>
        </w:rPr>
      </w:pPr>
    </w:p>
    <w:p w:rsidR="00555CF7" w:rsidRPr="00600F1D" w:rsidRDefault="00555CF7" w:rsidP="00746E80">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 xml:space="preserve">CUARTO. </w:t>
      </w:r>
      <w:r w:rsidRPr="00C53D5B">
        <w:rPr>
          <w:rFonts w:ascii="Palatino Linotype" w:hAnsi="Palatino Linotype" w:cs="Arial"/>
          <w:b/>
        </w:rPr>
        <w:t>Del estudio y resolución del asunto.</w:t>
      </w:r>
      <w:r w:rsidRPr="00C53D5B">
        <w:rPr>
          <w:rFonts w:ascii="Palatino Linotype" w:hAnsi="Palatino Linotype" w:cs="Arial"/>
        </w:rPr>
        <w:t xml:space="preserve">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D2A55">
        <w:rPr>
          <w:rFonts w:ascii="Palatino Linotype"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Default="00555CF7" w:rsidP="00746E8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w:t>
      </w:r>
      <w:r w:rsidR="00C53D5B">
        <w:rPr>
          <w:rFonts w:ascii="Palatino Linotype" w:hAnsi="Palatino Linotype"/>
          <w:sz w:val="24"/>
          <w:szCs w:val="24"/>
        </w:rPr>
        <w:t>el</w:t>
      </w:r>
      <w:r w:rsidRPr="0053687A">
        <w:rPr>
          <w:rFonts w:ascii="Palatino Linotype" w:hAnsi="Palatino Linotype"/>
          <w:sz w:val="24"/>
          <w:szCs w:val="24"/>
        </w:rPr>
        <w:t xml:space="preserve"> hoy </w:t>
      </w:r>
      <w:r w:rsidR="00C53D5B" w:rsidRPr="00C53D5B">
        <w:rPr>
          <w:rFonts w:ascii="Palatino Linotype" w:hAnsi="Palatino Linotype"/>
          <w:sz w:val="24"/>
          <w:szCs w:val="24"/>
        </w:rPr>
        <w:t>Recurrente</w:t>
      </w:r>
      <w:r w:rsidR="00C53D5B" w:rsidRPr="0053687A">
        <w:rPr>
          <w:rFonts w:ascii="Palatino Linotype" w:hAnsi="Palatino Linotype"/>
          <w:sz w:val="24"/>
          <w:szCs w:val="24"/>
        </w:rPr>
        <w:t xml:space="preserve"> </w:t>
      </w:r>
      <w:r w:rsidRPr="0053687A">
        <w:rPr>
          <w:rFonts w:ascii="Palatino Linotype" w:hAnsi="Palatino Linotype"/>
          <w:sz w:val="24"/>
          <w:szCs w:val="24"/>
        </w:rPr>
        <w:t xml:space="preserve">requirió, le fuese entregado por parte del </w:t>
      </w:r>
      <w:r w:rsidR="00C53D5B" w:rsidRPr="00C53D5B">
        <w:rPr>
          <w:rFonts w:ascii="Palatino Linotype" w:hAnsi="Palatino Linotype"/>
          <w:sz w:val="24"/>
          <w:szCs w:val="24"/>
        </w:rPr>
        <w:t>Sujeto Obligado</w:t>
      </w:r>
      <w:r w:rsidRPr="00C53D5B">
        <w:rPr>
          <w:rFonts w:ascii="Palatino Linotype" w:hAnsi="Palatino Linotype"/>
          <w:sz w:val="24"/>
          <w:szCs w:val="24"/>
        </w:rPr>
        <w:t>,</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 xml:space="preserve">a que de ella deriva por un lado el procedimiento de acceso a la información ante el </w:t>
      </w:r>
      <w:r w:rsidR="00C53D5B" w:rsidRPr="0053687A">
        <w:rPr>
          <w:rFonts w:ascii="Palatino Linotype" w:hAnsi="Palatino Linotype"/>
          <w:sz w:val="24"/>
          <w:szCs w:val="24"/>
        </w:rPr>
        <w:t>Sujeto Obligado</w:t>
      </w:r>
      <w:r w:rsidRPr="0053687A">
        <w:rPr>
          <w:rFonts w:ascii="Palatino Linotype" w:hAnsi="Palatino Linotype"/>
          <w:sz w:val="24"/>
          <w:szCs w:val="24"/>
        </w:rPr>
        <w:t>, y por otro lado</w:t>
      </w:r>
      <w:r w:rsidR="00C53D5B">
        <w:rPr>
          <w:rFonts w:ascii="Palatino Linotype" w:hAnsi="Palatino Linotype"/>
          <w:sz w:val="24"/>
          <w:szCs w:val="24"/>
        </w:rPr>
        <w:t xml:space="preserve"> la materia sobre la que versará</w:t>
      </w:r>
      <w:r w:rsidRPr="0053687A">
        <w:rPr>
          <w:rFonts w:ascii="Palatino Linotype" w:hAnsi="Palatino Linotype"/>
          <w:sz w:val="24"/>
          <w:szCs w:val="24"/>
        </w:rPr>
        <w:t xml:space="preserve"> el recurso de revisión ante este Órgano Garante</w:t>
      </w:r>
      <w:r>
        <w:rPr>
          <w:rFonts w:ascii="Palatino Linotype" w:hAnsi="Palatino Linotype"/>
          <w:sz w:val="24"/>
          <w:szCs w:val="24"/>
        </w:rPr>
        <w:t>.</w:t>
      </w:r>
    </w:p>
    <w:p w:rsidR="00555CF7" w:rsidRDefault="00555CF7" w:rsidP="00746E80">
      <w:pPr>
        <w:tabs>
          <w:tab w:val="left" w:pos="709"/>
        </w:tabs>
        <w:spacing w:after="0" w:line="360" w:lineRule="auto"/>
        <w:jc w:val="both"/>
        <w:rPr>
          <w:rFonts w:ascii="Palatino Linotype" w:hAnsi="Palatino Linotype"/>
          <w:sz w:val="24"/>
          <w:szCs w:val="24"/>
        </w:rPr>
      </w:pPr>
    </w:p>
    <w:p w:rsidR="00555CF7" w:rsidRDefault="00555CF7" w:rsidP="00746E80">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00C53D5B" w:rsidRPr="00C53D5B">
        <w:rPr>
          <w:rFonts w:ascii="Palatino Linotype" w:hAnsi="Palatino Linotype"/>
          <w:sz w:val="24"/>
          <w:szCs w:val="24"/>
        </w:rPr>
        <w:t>Recurrente</w:t>
      </w:r>
      <w:r w:rsidRPr="00C53D5B">
        <w:rPr>
          <w:rFonts w:ascii="Palatino Linotype" w:hAnsi="Palatino Linotype"/>
          <w:sz w:val="24"/>
          <w:szCs w:val="24"/>
        </w:rPr>
        <w:t>,</w:t>
      </w:r>
      <w:r w:rsidRPr="0053687A">
        <w:rPr>
          <w:rFonts w:ascii="Palatino Linotype" w:hAnsi="Palatino Linotype"/>
          <w:sz w:val="24"/>
          <w:szCs w:val="24"/>
        </w:rPr>
        <w:t xml:space="preserv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rsidR="00555CF7" w:rsidRDefault="00555CF7" w:rsidP="00746E80">
      <w:pPr>
        <w:tabs>
          <w:tab w:val="left" w:pos="709"/>
        </w:tabs>
        <w:spacing w:after="0" w:line="360" w:lineRule="auto"/>
        <w:jc w:val="both"/>
        <w:rPr>
          <w:rFonts w:ascii="Palatino Linotype" w:hAnsi="Palatino Linotype"/>
          <w:sz w:val="24"/>
          <w:szCs w:val="24"/>
        </w:rPr>
      </w:pPr>
    </w:p>
    <w:p w:rsidR="00C53D5B" w:rsidRDefault="00C53D5B" w:rsidP="00C53D5B">
      <w:pPr>
        <w:pStyle w:val="Prrafodelista"/>
        <w:numPr>
          <w:ilvl w:val="0"/>
          <w:numId w:val="7"/>
        </w:numPr>
        <w:spacing w:line="360" w:lineRule="auto"/>
        <w:ind w:right="992"/>
        <w:jc w:val="both"/>
        <w:rPr>
          <w:rFonts w:ascii="Palatino Linotype" w:hAnsi="Palatino Linotype"/>
          <w:i/>
          <w:color w:val="000000"/>
        </w:rPr>
      </w:pPr>
      <w:r>
        <w:rPr>
          <w:rFonts w:ascii="Palatino Linotype" w:hAnsi="Palatino Linotype"/>
          <w:i/>
          <w:color w:val="000000"/>
        </w:rPr>
        <w:t>C</w:t>
      </w:r>
      <w:r w:rsidRPr="00C53D5B">
        <w:rPr>
          <w:rFonts w:ascii="Palatino Linotype" w:hAnsi="Palatino Linotype"/>
          <w:i/>
          <w:color w:val="000000"/>
        </w:rPr>
        <w:t xml:space="preserve">omprobante de pago con número de serie C 00011694991, el cuál fue emitido por la orden de pago número DE1007022 el día 28 de agosto de 2018, por la cantidad de $674,652.96 pesos por la tesorería municipal de Cuautitlan Izcalli. </w:t>
      </w:r>
    </w:p>
    <w:p w:rsidR="00C53D5B" w:rsidRPr="00C53D5B" w:rsidRDefault="00C53D5B" w:rsidP="00C53D5B">
      <w:pPr>
        <w:pStyle w:val="Prrafodelista"/>
        <w:spacing w:line="360" w:lineRule="auto"/>
        <w:ind w:left="720" w:right="992"/>
        <w:jc w:val="both"/>
        <w:rPr>
          <w:rFonts w:ascii="Palatino Linotype" w:hAnsi="Palatino Linotype"/>
          <w:i/>
          <w:color w:val="000000"/>
        </w:rPr>
      </w:pPr>
    </w:p>
    <w:p w:rsidR="00C53D5B" w:rsidRDefault="00C53D5B" w:rsidP="00C53D5B">
      <w:pPr>
        <w:pStyle w:val="Prrafodelista"/>
        <w:numPr>
          <w:ilvl w:val="0"/>
          <w:numId w:val="7"/>
        </w:numPr>
        <w:spacing w:line="360" w:lineRule="auto"/>
        <w:ind w:right="992"/>
        <w:jc w:val="both"/>
        <w:rPr>
          <w:rFonts w:ascii="Palatino Linotype" w:hAnsi="Palatino Linotype"/>
          <w:i/>
          <w:color w:val="000000"/>
        </w:rPr>
      </w:pPr>
      <w:r>
        <w:rPr>
          <w:rFonts w:ascii="Palatino Linotype" w:hAnsi="Palatino Linotype"/>
          <w:i/>
          <w:color w:val="000000"/>
        </w:rPr>
        <w:t>D</w:t>
      </w:r>
      <w:r w:rsidRPr="00C53D5B">
        <w:rPr>
          <w:rFonts w:ascii="Palatino Linotype" w:hAnsi="Palatino Linotype"/>
          <w:i/>
          <w:color w:val="000000"/>
        </w:rPr>
        <w:t xml:space="preserve">ocumento que amparo dicho cobro Licencia de construcción folio C003820 expedida por el director de desarrollo urbano de Cuautitlan Izcalli </w:t>
      </w:r>
      <w:r w:rsidRPr="00C53D5B">
        <w:rPr>
          <w:rFonts w:ascii="Palatino Linotype" w:hAnsi="Palatino Linotype"/>
          <w:i/>
          <w:color w:val="000000"/>
        </w:rPr>
        <w:lastRenderedPageBreak/>
        <w:t>Lic.Guillermo Ramirez Garibay y que debe obrar en el área de licencencias de construcción d</w:t>
      </w:r>
      <w:r>
        <w:rPr>
          <w:rFonts w:ascii="Palatino Linotype" w:hAnsi="Palatino Linotype"/>
          <w:i/>
          <w:color w:val="000000"/>
        </w:rPr>
        <w:t>e dicho municipio y dependencia.</w:t>
      </w:r>
    </w:p>
    <w:p w:rsidR="00C53D5B" w:rsidRPr="00C53D5B" w:rsidRDefault="00C53D5B" w:rsidP="00C53D5B">
      <w:pPr>
        <w:pStyle w:val="Prrafodelista"/>
        <w:spacing w:line="360" w:lineRule="auto"/>
        <w:ind w:left="720" w:right="992"/>
        <w:jc w:val="both"/>
        <w:rPr>
          <w:rFonts w:ascii="Palatino Linotype" w:hAnsi="Palatino Linotype"/>
          <w:i/>
          <w:color w:val="000000"/>
        </w:rPr>
      </w:pPr>
    </w:p>
    <w:p w:rsidR="00555CF7" w:rsidRPr="00C53D5B" w:rsidRDefault="00C53D5B" w:rsidP="00C53D5B">
      <w:pPr>
        <w:pStyle w:val="Prrafodelista"/>
        <w:numPr>
          <w:ilvl w:val="0"/>
          <w:numId w:val="7"/>
        </w:numPr>
        <w:spacing w:line="360" w:lineRule="auto"/>
        <w:ind w:right="992"/>
        <w:jc w:val="both"/>
        <w:rPr>
          <w:rFonts w:ascii="Palatino Linotype" w:hAnsi="Palatino Linotype"/>
          <w:i/>
        </w:rPr>
      </w:pPr>
      <w:r>
        <w:rPr>
          <w:rFonts w:ascii="Palatino Linotype" w:hAnsi="Palatino Linotype"/>
          <w:i/>
          <w:color w:val="000000"/>
        </w:rPr>
        <w:t>O</w:t>
      </w:r>
      <w:r w:rsidRPr="00C53D5B">
        <w:rPr>
          <w:rFonts w:ascii="Palatino Linotype" w:hAnsi="Palatino Linotype"/>
          <w:i/>
          <w:color w:val="000000"/>
        </w:rPr>
        <w:t>ficio DLC/1108/2018 firmado por el C.Edgar David Vazquez Molina Jefe del departamento de licencencias de construcción de Cuautitlan Izcalli y dirigido al Licenciado Guillermo Ramirez Garibay director de desarrollo urbano de fecha 28 de agosto de 2018.</w:t>
      </w:r>
    </w:p>
    <w:p w:rsidR="00C53D5B" w:rsidRDefault="00C53D5B" w:rsidP="00C53D5B">
      <w:pPr>
        <w:spacing w:after="0" w:line="360" w:lineRule="auto"/>
        <w:jc w:val="both"/>
        <w:rPr>
          <w:rFonts w:ascii="Palatino Linotype" w:hAnsi="Palatino Linotype" w:cs="Arial"/>
          <w:sz w:val="24"/>
          <w:szCs w:val="24"/>
        </w:rPr>
      </w:pPr>
    </w:p>
    <w:p w:rsidR="00C53D5B" w:rsidRDefault="00555CF7" w:rsidP="00C53D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00C53D5B" w:rsidRPr="00C53D5B">
        <w:rPr>
          <w:rFonts w:ascii="Palatino Linotype" w:hAnsi="Palatino Linotype" w:cs="Arial"/>
          <w:sz w:val="24"/>
          <w:szCs w:val="24"/>
        </w:rPr>
        <w:t xml:space="preserve">Sujeto Obligado </w:t>
      </w:r>
      <w:r>
        <w:rPr>
          <w:rFonts w:ascii="Palatino Linotype" w:hAnsi="Palatino Linotype" w:cs="Arial"/>
          <w:sz w:val="24"/>
          <w:szCs w:val="24"/>
        </w:rPr>
        <w:t xml:space="preserve">emitió su respuesta </w:t>
      </w:r>
      <w:r w:rsidR="0020014D">
        <w:rPr>
          <w:rFonts w:ascii="Palatino Linotype" w:hAnsi="Palatino Linotype" w:cs="Arial"/>
          <w:sz w:val="24"/>
          <w:szCs w:val="24"/>
        </w:rPr>
        <w:t>a travé</w:t>
      </w:r>
      <w:r w:rsidR="00C53D5B">
        <w:rPr>
          <w:rFonts w:ascii="Palatino Linotype" w:hAnsi="Palatino Linotype" w:cs="Arial"/>
          <w:sz w:val="24"/>
          <w:szCs w:val="24"/>
        </w:rPr>
        <w:t xml:space="preserve">s de los archivos electrónicos </w:t>
      </w:r>
      <w:r w:rsidR="00C53D5B">
        <w:rPr>
          <w:rFonts w:ascii="Palatino Linotype" w:hAnsi="Palatino Linotype" w:cs="Arial"/>
          <w:b/>
          <w:sz w:val="24"/>
          <w:szCs w:val="24"/>
        </w:rPr>
        <w:t>2</w:t>
      </w:r>
      <w:r w:rsidR="00C53D5B" w:rsidRPr="00551EC6">
        <w:rPr>
          <w:rFonts w:ascii="Palatino Linotype" w:hAnsi="Palatino Linotype" w:cs="Arial"/>
          <w:b/>
          <w:sz w:val="24"/>
          <w:szCs w:val="24"/>
        </w:rPr>
        <w:t>99.pdf</w:t>
      </w:r>
      <w:r w:rsidR="00C53D5B">
        <w:rPr>
          <w:rFonts w:ascii="Palatino Linotype" w:hAnsi="Palatino Linotype" w:cs="Arial"/>
          <w:sz w:val="24"/>
          <w:szCs w:val="24"/>
        </w:rPr>
        <w:t>, el cual contiene el oficio DDU/0502/2019, en donde el Titular de la Unidad de Transparencia, hace del conocimiento que el Comité de Transparencia a determinar clasificar la información como reservada en base al acuerdo 004/CUAUZC/DGDM/2019 de fecha doce de</w:t>
      </w:r>
      <w:r w:rsidR="007D036C">
        <w:rPr>
          <w:rFonts w:ascii="Palatino Linotype" w:hAnsi="Palatino Linotype" w:cs="Arial"/>
          <w:sz w:val="24"/>
          <w:szCs w:val="24"/>
        </w:rPr>
        <w:t xml:space="preserve"> abril de la presente anualidad, </w:t>
      </w:r>
      <w:r w:rsidR="00C53D5B">
        <w:rPr>
          <w:rFonts w:ascii="Palatino Linotype" w:hAnsi="Palatino Linotype" w:cs="Arial"/>
          <w:b/>
          <w:sz w:val="24"/>
          <w:szCs w:val="24"/>
        </w:rPr>
        <w:t xml:space="preserve">ACUERDO DE RESERVA d.urbano(1).pdf, </w:t>
      </w:r>
      <w:r w:rsidR="00C53D5B">
        <w:rPr>
          <w:rFonts w:ascii="Palatino Linotype" w:hAnsi="Palatino Linotype" w:cs="Arial"/>
          <w:sz w:val="24"/>
          <w:szCs w:val="24"/>
        </w:rPr>
        <w:t>el cual contiene el acuerdo no. 004/CUAUTUZC/DGDM/2019, en donde se aprueba la clasificación de la información como reservada de los documentos que corren agregados en los expedientes que obran en los archivos de la Dirección de Desarrollo Urbano, dependiente de la Dirección General de Desarrollo Metropolitano, que son objeto de quejas y denuncias y procedimientos ante la Contraloría Municipal de Cuautitlán Izcalli y de aquella información que de ellos emanen , en tanto no se encuentren concluidos o hayan causado estad</w:t>
      </w:r>
      <w:r w:rsidR="007D036C">
        <w:rPr>
          <w:rFonts w:ascii="Palatino Linotype" w:hAnsi="Palatino Linotype" w:cs="Arial"/>
          <w:sz w:val="24"/>
          <w:szCs w:val="24"/>
        </w:rPr>
        <w:t xml:space="preserve">o, por un periodo de cinco años y </w:t>
      </w:r>
      <w:r w:rsidR="00C53D5B" w:rsidRPr="00C26A41">
        <w:rPr>
          <w:rFonts w:ascii="Palatino Linotype" w:hAnsi="Palatino Linotype" w:cs="Arial"/>
          <w:b/>
          <w:sz w:val="24"/>
          <w:szCs w:val="24"/>
        </w:rPr>
        <w:t>299.pdf</w:t>
      </w:r>
      <w:r w:rsidR="00C53D5B">
        <w:rPr>
          <w:rFonts w:ascii="Palatino Linotype" w:hAnsi="Palatino Linotype" w:cs="Arial"/>
          <w:b/>
          <w:sz w:val="24"/>
          <w:szCs w:val="24"/>
        </w:rPr>
        <w:t xml:space="preserve">, </w:t>
      </w:r>
      <w:r w:rsidR="00C53D5B">
        <w:rPr>
          <w:rFonts w:ascii="Palatino Linotype" w:hAnsi="Palatino Linotype" w:cs="Arial"/>
          <w:sz w:val="24"/>
          <w:szCs w:val="24"/>
        </w:rPr>
        <w:t xml:space="preserve">este archivo contiene el oficio TM/002154/2019, signado por el Tesorero Municipal, en donde informa que adjunta una reimpresión del comprobante de pago número de serie C 0001169491 de fecha veintiocho de agosto de dos mil dieciocho, que se encuentra registrado en el sistema </w:t>
      </w:r>
      <w:r w:rsidR="00C53D5B">
        <w:rPr>
          <w:rFonts w:ascii="Palatino Linotype" w:hAnsi="Palatino Linotype" w:cs="Arial"/>
          <w:sz w:val="24"/>
          <w:szCs w:val="24"/>
        </w:rPr>
        <w:lastRenderedPageBreak/>
        <w:t>de recaudación de esa dependencia y copia simple de la orden de pago con número de folio U00 DE 10070022 emitida por la Dirección General de Desarrollo Metropolitano.</w:t>
      </w:r>
    </w:p>
    <w:p w:rsidR="00E5350D" w:rsidRDefault="00E5350D" w:rsidP="00746E80">
      <w:pPr>
        <w:spacing w:after="0" w:line="360" w:lineRule="auto"/>
        <w:jc w:val="both"/>
        <w:rPr>
          <w:rFonts w:ascii="Palatino Linotype" w:hAnsi="Palatino Linotype" w:cs="Arial"/>
          <w:sz w:val="24"/>
          <w:szCs w:val="24"/>
        </w:rPr>
      </w:pPr>
    </w:p>
    <w:p w:rsidR="0003122F" w:rsidRPr="0003122F" w:rsidRDefault="0003122F" w:rsidP="00746E80">
      <w:pPr>
        <w:spacing w:after="0" w:line="360" w:lineRule="auto"/>
        <w:jc w:val="both"/>
        <w:rPr>
          <w:rFonts w:ascii="Palatino Linotype" w:eastAsia="Times New Roman" w:hAnsi="Palatino Linotype" w:cs="Times New Roman"/>
          <w:b/>
          <w:sz w:val="24"/>
          <w:szCs w:val="24"/>
          <w:lang w:val="es-ES" w:eastAsia="es-ES"/>
        </w:rPr>
      </w:pPr>
      <w:r w:rsidRPr="0003122F">
        <w:rPr>
          <w:rFonts w:ascii="Palatino Linotype" w:eastAsia="Times New Roman" w:hAnsi="Palatino Linotype" w:cs="Times New Roman"/>
          <w:noProof/>
          <w:sz w:val="24"/>
          <w:szCs w:val="24"/>
          <w:lang w:val="es-ES" w:eastAsia="es-MX"/>
        </w:rPr>
        <w:t xml:space="preserve">Vista la respuesta emitida, por </w:t>
      </w:r>
      <w:r w:rsidRPr="0003122F">
        <w:rPr>
          <w:rFonts w:ascii="Palatino Linotype" w:eastAsia="Times New Roman" w:hAnsi="Palatino Linotype" w:cs="Arial"/>
          <w:color w:val="000000" w:themeColor="text1"/>
          <w:sz w:val="24"/>
          <w:szCs w:val="24"/>
          <w:lang w:val="es-ES" w:eastAsia="es-ES"/>
        </w:rPr>
        <w:t xml:space="preserve">el </w:t>
      </w:r>
      <w:r w:rsidR="007D036C" w:rsidRPr="00C53D5B">
        <w:rPr>
          <w:rFonts w:ascii="Palatino Linotype" w:eastAsia="Times New Roman" w:hAnsi="Palatino Linotype" w:cs="Arial"/>
          <w:color w:val="000000" w:themeColor="text1"/>
          <w:sz w:val="24"/>
          <w:szCs w:val="24"/>
          <w:lang w:val="es-ES" w:eastAsia="es-ES"/>
        </w:rPr>
        <w:t>Sujeto Obligado</w:t>
      </w:r>
      <w:r w:rsidR="007D036C" w:rsidRPr="0003122F">
        <w:rPr>
          <w:rFonts w:ascii="Palatino Linotype" w:eastAsia="Times New Roman" w:hAnsi="Palatino Linotype" w:cs="Arial"/>
          <w:color w:val="000000" w:themeColor="text1"/>
          <w:sz w:val="24"/>
          <w:szCs w:val="24"/>
          <w:lang w:val="es-ES" w:eastAsia="es-ES"/>
        </w:rPr>
        <w:t xml:space="preserve"> </w:t>
      </w:r>
      <w:r w:rsidRPr="0003122F">
        <w:rPr>
          <w:rFonts w:ascii="Palatino Linotype" w:eastAsia="Times New Roman" w:hAnsi="Palatino Linotype" w:cs="Arial"/>
          <w:color w:val="000000" w:themeColor="text1"/>
          <w:sz w:val="24"/>
          <w:szCs w:val="24"/>
          <w:lang w:val="es-ES" w:eastAsia="es-ES"/>
        </w:rPr>
        <w:t xml:space="preserve">a través de los archivos descritos, se acredita que éste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C53D5B">
        <w:rPr>
          <w:rFonts w:ascii="Palatino Linotype" w:eastAsia="Times New Roman" w:hAnsi="Palatino Linotype" w:cs="Times New Roman"/>
          <w:sz w:val="24"/>
          <w:szCs w:val="24"/>
          <w:lang w:val="es-ES" w:eastAsia="es-ES"/>
        </w:rPr>
        <w:t>sujeto obligado</w:t>
      </w:r>
      <w:r w:rsidRPr="0003122F">
        <w:rPr>
          <w:rFonts w:ascii="Palatino Linotype" w:eastAsia="Times New Roman" w:hAnsi="Palatino Linotype" w:cs="Times New Roman"/>
          <w:b/>
          <w:sz w:val="24"/>
          <w:szCs w:val="24"/>
          <w:lang w:val="es-ES" w:eastAsia="es-ES"/>
        </w:rPr>
        <w:t xml:space="preserve">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C53D5B">
        <w:rPr>
          <w:rFonts w:ascii="Palatino Linotype" w:eastAsia="Times New Roman" w:hAnsi="Palatino Linotype" w:cs="Times New Roman"/>
          <w:sz w:val="24"/>
          <w:szCs w:val="24"/>
          <w:lang w:val="es-ES" w:eastAsia="es-ES"/>
        </w:rPr>
        <w:t>sujeto obligado</w:t>
      </w:r>
      <w:r w:rsidRPr="0003122F">
        <w:rPr>
          <w:rFonts w:ascii="Palatino Linotype" w:eastAsia="Times New Roman" w:hAnsi="Palatino Linotype" w:cs="Times New Roman"/>
          <w:b/>
          <w:sz w:val="24"/>
          <w:szCs w:val="24"/>
          <w:lang w:val="es-ES" w:eastAsia="es-ES"/>
        </w:rPr>
        <w:t>.</w:t>
      </w:r>
    </w:p>
    <w:p w:rsidR="0003122F" w:rsidRDefault="0003122F" w:rsidP="00746E80">
      <w:pPr>
        <w:spacing w:after="0" w:line="360" w:lineRule="auto"/>
        <w:jc w:val="both"/>
        <w:rPr>
          <w:rFonts w:ascii="Palatino Linotype" w:hAnsi="Palatino Linotype" w:cs="Arial"/>
          <w:sz w:val="24"/>
          <w:szCs w:val="24"/>
        </w:rPr>
      </w:pPr>
    </w:p>
    <w:p w:rsidR="0003122F" w:rsidRPr="0003122F" w:rsidRDefault="0003122F"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sidR="007D036C" w:rsidRPr="00C53D5B">
        <w:rPr>
          <w:rFonts w:ascii="Palatino Linotype" w:hAnsi="Palatino Linotype" w:cs="Arial"/>
          <w:sz w:val="24"/>
          <w:szCs w:val="24"/>
        </w:rPr>
        <w:t>Recurrente</w:t>
      </w:r>
      <w:r w:rsidR="007D036C">
        <w:rPr>
          <w:rFonts w:ascii="Palatino Linotype" w:hAnsi="Palatino Linotype" w:cs="Arial"/>
          <w:b/>
          <w:sz w:val="24"/>
          <w:szCs w:val="24"/>
        </w:rPr>
        <w:t xml:space="preserve"> </w:t>
      </w:r>
      <w:r>
        <w:rPr>
          <w:rFonts w:ascii="Palatino Linotype" w:hAnsi="Palatino Linotype" w:cs="Arial"/>
          <w:sz w:val="24"/>
          <w:szCs w:val="24"/>
        </w:rPr>
        <w:t xml:space="preserve">presento recurso de inconformidad haciendo valer como motivos o razones de inconformidad de manera objetiva, los siguientes </w:t>
      </w:r>
    </w:p>
    <w:p w:rsidR="0003122F" w:rsidRDefault="0003122F" w:rsidP="00746E80">
      <w:pPr>
        <w:spacing w:after="0" w:line="360" w:lineRule="auto"/>
        <w:jc w:val="both"/>
        <w:rPr>
          <w:rFonts w:ascii="Palatino Linotype" w:hAnsi="Palatino Linotype" w:cs="Arial"/>
          <w:sz w:val="24"/>
          <w:szCs w:val="24"/>
        </w:rPr>
      </w:pPr>
    </w:p>
    <w:p w:rsidR="00EB4C77" w:rsidRDefault="007D036C" w:rsidP="00746E80">
      <w:pPr>
        <w:pStyle w:val="Prrafodelista"/>
        <w:spacing w:line="360" w:lineRule="auto"/>
        <w:ind w:left="720"/>
        <w:jc w:val="both"/>
        <w:rPr>
          <w:rFonts w:ascii="Palatino Linotype" w:hAnsi="Palatino Linotype"/>
          <w:i/>
          <w:lang w:eastAsia="es-MX"/>
        </w:rPr>
      </w:pPr>
      <w:r w:rsidRPr="004F5F80">
        <w:rPr>
          <w:rFonts w:ascii="Palatino Linotype" w:hAnsi="Palatino Linotype" w:cs="Arial"/>
          <w:i/>
        </w:rPr>
        <w:t>“</w:t>
      </w:r>
      <w:r w:rsidRPr="004F5F80">
        <w:rPr>
          <w:rFonts w:ascii="Palatino Linotype" w:hAnsi="Palatino Linotype"/>
          <w:i/>
          <w:lang w:eastAsia="es-MX"/>
        </w:rPr>
        <w:t>he denunciado actos de corrupcion ante la contaloria mediante expediente cm/di/dic/denuncia/005/2019 a los funcionarios publicos que la estan negando como al mismo contralos por encubrir la corrupcion y conforme y fundamneto a l ley de transparencia en su articulo 112 pido se libere la informacion por tratarse de actos de corrpcion</w:t>
      </w:r>
      <w:r>
        <w:rPr>
          <w:rFonts w:ascii="Palatino Linotype" w:hAnsi="Palatino Linotype"/>
          <w:i/>
          <w:lang w:eastAsia="es-MX"/>
        </w:rPr>
        <w:t>”</w:t>
      </w:r>
    </w:p>
    <w:p w:rsidR="007D036C" w:rsidRPr="0003122F" w:rsidRDefault="007D036C" w:rsidP="00746E80">
      <w:pPr>
        <w:pStyle w:val="Prrafodelista"/>
        <w:spacing w:line="360" w:lineRule="auto"/>
        <w:ind w:left="720"/>
        <w:jc w:val="both"/>
        <w:rPr>
          <w:rFonts w:ascii="Palatino Linotype" w:hAnsi="Palatino Linotype" w:cs="Arial"/>
        </w:rPr>
      </w:pPr>
    </w:p>
    <w:p w:rsidR="0001258F" w:rsidRPr="0001258F" w:rsidRDefault="0001258F"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el </w:t>
      </w:r>
      <w:r w:rsidR="007D036C" w:rsidRPr="00C53D5B">
        <w:rPr>
          <w:rFonts w:ascii="Palatino Linotype" w:hAnsi="Palatino Linotype" w:cs="Arial"/>
          <w:sz w:val="24"/>
          <w:szCs w:val="24"/>
        </w:rPr>
        <w:t>Sujeto Obligado</w:t>
      </w:r>
      <w:r w:rsidR="007D036C">
        <w:rPr>
          <w:rFonts w:ascii="Palatino Linotype" w:hAnsi="Palatino Linotype" w:cs="Arial"/>
          <w:sz w:val="24"/>
          <w:szCs w:val="24"/>
        </w:rPr>
        <w:t xml:space="preserve"> </w:t>
      </w:r>
      <w:r>
        <w:rPr>
          <w:rFonts w:ascii="Palatino Linotype" w:hAnsi="Palatino Linotype" w:cs="Arial"/>
          <w:sz w:val="24"/>
          <w:szCs w:val="24"/>
        </w:rPr>
        <w:t xml:space="preserve">al rendir su informe justificado, ratifico su respuesta primigenia, en el sentido que la información encuadra en un supuesto de reserva, atendiendo a </w:t>
      </w:r>
      <w:r w:rsidR="007D036C">
        <w:rPr>
          <w:rFonts w:ascii="Palatino Linotype" w:hAnsi="Palatino Linotype" w:cs="Arial"/>
          <w:sz w:val="24"/>
          <w:szCs w:val="24"/>
        </w:rPr>
        <w:t xml:space="preserve">quejas, denuncias y procedimientos ante la Contraloría Municipal de Cuautitlán Izcalli y en tanto no se encuentren concluidos los expedientes o hayan </w:t>
      </w:r>
      <w:r w:rsidR="007D036C">
        <w:rPr>
          <w:rFonts w:ascii="Palatino Linotype" w:hAnsi="Palatino Linotype" w:cs="Arial"/>
          <w:sz w:val="24"/>
          <w:szCs w:val="24"/>
        </w:rPr>
        <w:lastRenderedPageBreak/>
        <w:t xml:space="preserve">causado estado, por un periodo de cinco años, </w:t>
      </w:r>
      <w:r>
        <w:rPr>
          <w:rFonts w:ascii="Palatino Linotype" w:hAnsi="Palatino Linotype" w:cs="Arial"/>
          <w:sz w:val="24"/>
          <w:szCs w:val="24"/>
        </w:rPr>
        <w:t xml:space="preserve">remitiendo de nueva cuenta el Acta </w:t>
      </w:r>
      <w:r w:rsidR="006A387B">
        <w:rPr>
          <w:rFonts w:ascii="Palatino Linotype" w:hAnsi="Palatino Linotype" w:cs="Arial"/>
          <w:sz w:val="24"/>
          <w:szCs w:val="24"/>
        </w:rPr>
        <w:t xml:space="preserve">004/CUAUTUZC/DGDM/2019, mismas </w:t>
      </w:r>
      <w:r>
        <w:rPr>
          <w:rFonts w:ascii="Palatino Linotype" w:hAnsi="Palatino Linotype" w:cs="Arial"/>
          <w:sz w:val="24"/>
          <w:szCs w:val="24"/>
        </w:rPr>
        <w:t>que contiene la reserva de la información.</w:t>
      </w:r>
    </w:p>
    <w:p w:rsidR="0001258F" w:rsidRDefault="0001258F" w:rsidP="00746E80">
      <w:pPr>
        <w:spacing w:after="0" w:line="360" w:lineRule="auto"/>
        <w:jc w:val="both"/>
        <w:rPr>
          <w:rFonts w:ascii="Palatino Linotype" w:hAnsi="Palatino Linotype" w:cs="Arial"/>
          <w:sz w:val="24"/>
          <w:szCs w:val="24"/>
        </w:rPr>
      </w:pP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De tal forma que este Instituto considera que la </w:t>
      </w:r>
      <w:r w:rsidRPr="00746E80">
        <w:rPr>
          <w:rFonts w:ascii="Palatino Linotype" w:eastAsia="Times New Roman" w:hAnsi="Palatino Linotype" w:cs="Times New Roman"/>
          <w:i/>
          <w:sz w:val="24"/>
          <w:szCs w:val="24"/>
          <w:lang w:eastAsia="es-ES"/>
        </w:rPr>
        <w:t>Litis</w:t>
      </w:r>
      <w:r w:rsidRPr="00746E8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del presente asunto, se centra </w:t>
      </w:r>
      <w:r w:rsidRPr="00746E80">
        <w:rPr>
          <w:rFonts w:ascii="Palatino Linotype" w:eastAsia="Times New Roman" w:hAnsi="Palatino Linotype" w:cs="Times New Roman"/>
          <w:sz w:val="24"/>
          <w:szCs w:val="24"/>
          <w:lang w:eastAsia="es-ES"/>
        </w:rPr>
        <w:t xml:space="preserve">en dilucidar si la información </w:t>
      </w:r>
      <w:r>
        <w:rPr>
          <w:rFonts w:ascii="Palatino Linotype" w:eastAsia="Times New Roman" w:hAnsi="Palatino Linotype" w:cs="Times New Roman"/>
          <w:sz w:val="24"/>
          <w:szCs w:val="24"/>
          <w:lang w:eastAsia="es-ES"/>
        </w:rPr>
        <w:t>peticionada por el</w:t>
      </w:r>
      <w:r w:rsidRPr="00746E80">
        <w:rPr>
          <w:rFonts w:ascii="Palatino Linotype" w:eastAsia="Times New Roman" w:hAnsi="Palatino Linotype" w:cs="Times New Roman"/>
          <w:sz w:val="24"/>
          <w:szCs w:val="24"/>
          <w:lang w:eastAsia="es-ES"/>
        </w:rPr>
        <w:t xml:space="preserve"> </w:t>
      </w:r>
      <w:r w:rsidR="006A387B" w:rsidRPr="00C53D5B">
        <w:rPr>
          <w:rFonts w:ascii="Palatino Linotype" w:eastAsia="Times New Roman" w:hAnsi="Palatino Linotype" w:cs="Times New Roman"/>
          <w:sz w:val="24"/>
          <w:szCs w:val="24"/>
          <w:lang w:eastAsia="es-ES"/>
        </w:rPr>
        <w:t>Recurrente</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encuadra en un supuesto de reserva, y que el acuerdo que sustente la clasificación</w:t>
      </w:r>
      <w:r w:rsidRPr="00746E80">
        <w:rPr>
          <w:rFonts w:ascii="Palatino Linotype" w:eastAsia="Times New Roman" w:hAnsi="Palatino Linotype" w:cs="Times New Roman"/>
          <w:sz w:val="24"/>
          <w:szCs w:val="24"/>
          <w:lang w:eastAsia="es-ES"/>
        </w:rPr>
        <w:t xml:space="preserve"> se encuentr</w:t>
      </w:r>
      <w:r>
        <w:rPr>
          <w:rFonts w:ascii="Palatino Linotype" w:eastAsia="Times New Roman" w:hAnsi="Palatino Linotype" w:cs="Times New Roman"/>
          <w:sz w:val="24"/>
          <w:szCs w:val="24"/>
          <w:lang w:eastAsia="es-ES"/>
        </w:rPr>
        <w:t>e</w:t>
      </w:r>
      <w:r w:rsidRPr="00746E80">
        <w:rPr>
          <w:rFonts w:ascii="Palatino Linotype" w:eastAsia="Times New Roman" w:hAnsi="Palatino Linotype" w:cs="Times New Roman"/>
          <w:sz w:val="24"/>
          <w:szCs w:val="24"/>
          <w:lang w:eastAsia="es-ES"/>
        </w:rPr>
        <w:t xml:space="preserve"> debidamente </w:t>
      </w:r>
      <w:r>
        <w:rPr>
          <w:rFonts w:ascii="Palatino Linotype" w:eastAsia="Times New Roman" w:hAnsi="Palatino Linotype" w:cs="Times New Roman"/>
          <w:sz w:val="24"/>
          <w:szCs w:val="24"/>
          <w:lang w:eastAsia="es-ES"/>
        </w:rPr>
        <w:t>fundada y motivada o en su caso, sea</w:t>
      </w:r>
      <w:r w:rsidRPr="00746E80">
        <w:rPr>
          <w:rFonts w:ascii="Palatino Linotype" w:eastAsia="Times New Roman" w:hAnsi="Palatino Linotype" w:cs="Times New Roman"/>
          <w:sz w:val="24"/>
          <w:szCs w:val="24"/>
          <w:lang w:eastAsia="es-ES"/>
        </w:rPr>
        <w:t xml:space="preserve"> susceptible de ser entregada al solicitante.</w:t>
      </w: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En ese orden de ideas, en un primer término es importante señalar que se omite el estudio de la naturaleza jurídica de la información pública solicitada, en virtud de que el </w:t>
      </w:r>
      <w:r w:rsidRPr="00C53D5B">
        <w:rPr>
          <w:rFonts w:ascii="Palatino Linotype" w:eastAsia="Times New Roman" w:hAnsi="Palatino Linotype" w:cs="Times New Roman"/>
          <w:sz w:val="24"/>
          <w:szCs w:val="24"/>
          <w:lang w:eastAsia="es-ES"/>
        </w:rPr>
        <w:t xml:space="preserve">sujeto obligado </w:t>
      </w:r>
      <w:r w:rsidRPr="00746E80">
        <w:rPr>
          <w:rFonts w:ascii="Palatino Linotype" w:eastAsia="Times New Roman" w:hAnsi="Palatino Linotype" w:cs="Times New Roman"/>
          <w:sz w:val="24"/>
          <w:szCs w:val="24"/>
          <w:lang w:eastAsia="es-ES"/>
        </w:rPr>
        <w:t xml:space="preserve">en su respuesta aceptó contar con la información solicitada, de lo que se deduce que, derivado de sus facultades y atribuciones, genera posee y administra dicha información. </w:t>
      </w: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746E80">
        <w:rPr>
          <w:rFonts w:ascii="Palatino Linotype" w:eastAsia="Times New Roman" w:hAnsi="Palatino Linotype" w:cs="Times New Roman"/>
          <w:sz w:val="24"/>
          <w:szCs w:val="24"/>
          <w:lang w:eastAsia="es-ES"/>
        </w:rPr>
        <w:t xml:space="preserve">l estudio de la naturaleza jurídica de la información pública solicitada, tiene por objeto determinar si ésta la genera, posee o administra el </w:t>
      </w:r>
      <w:r w:rsidRPr="00C53D5B">
        <w:rPr>
          <w:rFonts w:ascii="Palatino Linotype" w:eastAsia="Times New Roman" w:hAnsi="Palatino Linotype" w:cs="Times New Roman"/>
          <w:sz w:val="24"/>
          <w:szCs w:val="24"/>
          <w:lang w:eastAsia="es-ES"/>
        </w:rPr>
        <w:t>sujeto obligado</w:t>
      </w:r>
      <w:r w:rsidRPr="00746E80">
        <w:rPr>
          <w:rFonts w:ascii="Palatino Linotype" w:eastAsia="Times New Roman" w:hAnsi="Palatino Linotype" w:cs="Times New Roman"/>
          <w:sz w:val="24"/>
          <w:szCs w:val="24"/>
          <w:lang w:eastAsia="es-ES"/>
        </w:rPr>
        <w:t>; sin embargo, en aquellos casos en que éste la asume, ello implica que la genera, posee o administra, por consiguiente, a nada práctico conduce su estudio, ya que se insiste la</w:t>
      </w:r>
      <w:r>
        <w:rPr>
          <w:rFonts w:ascii="Palatino Linotype" w:eastAsia="Times New Roman" w:hAnsi="Palatino Linotype" w:cs="Times New Roman"/>
          <w:sz w:val="24"/>
          <w:szCs w:val="24"/>
          <w:lang w:eastAsia="es-ES"/>
        </w:rPr>
        <w:t xml:space="preserve"> información pública solicitada</w:t>
      </w:r>
      <w:r w:rsidRPr="00746E80">
        <w:rPr>
          <w:rFonts w:ascii="Palatino Linotype" w:eastAsia="Times New Roman" w:hAnsi="Palatino Linotype" w:cs="Times New Roman"/>
          <w:sz w:val="24"/>
          <w:szCs w:val="24"/>
          <w:lang w:eastAsia="es-ES"/>
        </w:rPr>
        <w:t xml:space="preserve"> fue asumida por el</w:t>
      </w:r>
      <w:r w:rsidRPr="00746E80">
        <w:rPr>
          <w:rFonts w:ascii="Palatino Linotype" w:eastAsia="Times New Roman" w:hAnsi="Palatino Linotype" w:cs="Times New Roman"/>
          <w:b/>
          <w:sz w:val="24"/>
          <w:szCs w:val="24"/>
          <w:lang w:eastAsia="es-ES"/>
        </w:rPr>
        <w:t xml:space="preserve"> </w:t>
      </w:r>
      <w:r w:rsidRPr="00C53D5B">
        <w:rPr>
          <w:rFonts w:ascii="Palatino Linotype" w:eastAsia="Times New Roman" w:hAnsi="Palatino Linotype" w:cs="Times New Roman"/>
          <w:sz w:val="24"/>
          <w:szCs w:val="24"/>
          <w:lang w:eastAsia="es-ES"/>
        </w:rPr>
        <w:t>sujeto obligado.</w:t>
      </w: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p>
    <w:p w:rsidR="00FD0E4C" w:rsidRDefault="00746E80" w:rsidP="00746E80">
      <w:pPr>
        <w:spacing w:after="0" w:line="360" w:lineRule="auto"/>
        <w:jc w:val="both"/>
        <w:rPr>
          <w:rFonts w:ascii="Palatino Linotype" w:hAnsi="Palatino Linotype"/>
          <w:color w:val="000000"/>
          <w:sz w:val="24"/>
          <w:szCs w:val="24"/>
        </w:rPr>
      </w:pPr>
      <w:r w:rsidRPr="004F5A62">
        <w:rPr>
          <w:rFonts w:ascii="Palatino Linotype" w:eastAsia="Times New Roman" w:hAnsi="Palatino Linotype" w:cs="Times New Roman"/>
          <w:sz w:val="24"/>
          <w:szCs w:val="24"/>
          <w:lang w:eastAsia="es-ES"/>
        </w:rPr>
        <w:t xml:space="preserve">En segundo lugar, se tiene que </w:t>
      </w:r>
      <w:r w:rsidR="0069689F" w:rsidRPr="004F5A62">
        <w:rPr>
          <w:rFonts w:ascii="Palatino Linotype" w:eastAsia="Times New Roman" w:hAnsi="Palatino Linotype" w:cs="Times New Roman"/>
          <w:sz w:val="24"/>
          <w:szCs w:val="24"/>
          <w:lang w:eastAsia="es-ES"/>
        </w:rPr>
        <w:t xml:space="preserve">parte de </w:t>
      </w:r>
      <w:r w:rsidRPr="004F5A62">
        <w:rPr>
          <w:rFonts w:ascii="Palatino Linotype" w:eastAsia="Times New Roman" w:hAnsi="Palatino Linotype" w:cs="Times New Roman"/>
          <w:sz w:val="24"/>
          <w:szCs w:val="24"/>
          <w:lang w:eastAsia="es-ES"/>
        </w:rPr>
        <w:t>la respuesta fue emitida por</w:t>
      </w:r>
      <w:r w:rsidR="002F20CB" w:rsidRPr="004F5A62">
        <w:rPr>
          <w:rFonts w:ascii="Palatino Linotype" w:eastAsia="Times New Roman" w:hAnsi="Palatino Linotype" w:cs="Times New Roman"/>
          <w:sz w:val="24"/>
          <w:szCs w:val="24"/>
          <w:lang w:eastAsia="es-ES"/>
        </w:rPr>
        <w:t xml:space="preserve"> la</w:t>
      </w:r>
      <w:r w:rsidR="0069689F" w:rsidRPr="004F5A62">
        <w:rPr>
          <w:rFonts w:ascii="Palatino Linotype" w:eastAsia="Times New Roman" w:hAnsi="Palatino Linotype" w:cs="Times New Roman"/>
          <w:sz w:val="24"/>
          <w:szCs w:val="24"/>
          <w:lang w:eastAsia="es-ES"/>
        </w:rPr>
        <w:t xml:space="preserve"> </w:t>
      </w:r>
      <w:r w:rsidR="00FD0E4C" w:rsidRPr="004F5A62">
        <w:rPr>
          <w:rFonts w:ascii="Palatino Linotype" w:eastAsia="Times New Roman" w:hAnsi="Palatino Linotype" w:cs="Times New Roman"/>
          <w:sz w:val="24"/>
          <w:szCs w:val="24"/>
          <w:lang w:eastAsia="es-ES"/>
        </w:rPr>
        <w:t>Tesorería</w:t>
      </w:r>
      <w:r w:rsidR="0069689F" w:rsidRPr="004F5A62">
        <w:rPr>
          <w:rFonts w:ascii="Palatino Linotype" w:eastAsia="Times New Roman" w:hAnsi="Palatino Linotype" w:cs="Times New Roman"/>
          <w:sz w:val="24"/>
          <w:szCs w:val="24"/>
          <w:lang w:eastAsia="es-ES"/>
        </w:rPr>
        <w:t xml:space="preserve"> Municipal en donde </w:t>
      </w:r>
      <w:r w:rsidR="00FD0E4C" w:rsidRPr="004F5A62">
        <w:rPr>
          <w:rFonts w:ascii="Palatino Linotype" w:eastAsia="Times New Roman" w:hAnsi="Palatino Linotype" w:cs="Times New Roman"/>
          <w:sz w:val="24"/>
          <w:szCs w:val="24"/>
          <w:lang w:eastAsia="es-ES"/>
        </w:rPr>
        <w:t xml:space="preserve">remitió </w:t>
      </w:r>
      <w:r w:rsidR="00FD0E4C">
        <w:rPr>
          <w:rFonts w:ascii="Palatino Linotype" w:hAnsi="Palatino Linotype" w:cs="Arial"/>
          <w:sz w:val="24"/>
          <w:szCs w:val="24"/>
        </w:rPr>
        <w:t xml:space="preserve">una reimpresión del comprobante de pago número de serie C 0001169491 de fecha veintiocho de agosto de dos mil dieciocho, que se encuentra registrado en el sistema de recaudación de esa dependencia y copia simple de la orden de pago con número de folio U00 DE 10070022 emitida por la Dirección </w:t>
      </w:r>
      <w:r w:rsidR="00FD0E4C">
        <w:rPr>
          <w:rFonts w:ascii="Palatino Linotype" w:hAnsi="Palatino Linotype" w:cs="Arial"/>
          <w:sz w:val="24"/>
          <w:szCs w:val="24"/>
        </w:rPr>
        <w:lastRenderedPageBreak/>
        <w:t>General de Desarrollo Metropolitan</w:t>
      </w:r>
      <w:r w:rsidR="00FD0E4C" w:rsidRPr="002F5F0D">
        <w:rPr>
          <w:rFonts w:ascii="Palatino Linotype" w:hAnsi="Palatino Linotype" w:cs="Arial"/>
          <w:sz w:val="24"/>
          <w:szCs w:val="24"/>
        </w:rPr>
        <w:t>o</w:t>
      </w:r>
      <w:r w:rsidR="00FD0E4C" w:rsidRPr="002F5F0D">
        <w:rPr>
          <w:rFonts w:ascii="Palatino Linotype" w:eastAsia="Times New Roman" w:hAnsi="Palatino Linotype" w:cs="Times New Roman"/>
          <w:sz w:val="24"/>
          <w:szCs w:val="24"/>
          <w:lang w:eastAsia="es-ES"/>
        </w:rPr>
        <w:t xml:space="preserve">, de ambos documentos podemos apreciar que en relación al requerimiento del solicitante el cual menciona que el comprobante corresponde al folio </w:t>
      </w:r>
      <w:r w:rsidR="00FD0E4C" w:rsidRPr="002F5F0D">
        <w:rPr>
          <w:rFonts w:ascii="Palatino Linotype" w:hAnsi="Palatino Linotype"/>
          <w:color w:val="000000"/>
          <w:sz w:val="24"/>
          <w:szCs w:val="24"/>
        </w:rPr>
        <w:t>con número de serie C 00011694991, sin embargo de las documentales emitidas, se advierte que el comprobante no coincide,</w:t>
      </w:r>
      <w:r w:rsidR="002F5F0D" w:rsidRPr="002F5F0D">
        <w:rPr>
          <w:rFonts w:ascii="Palatino Linotype" w:hAnsi="Palatino Linotype"/>
          <w:color w:val="000000"/>
          <w:sz w:val="24"/>
          <w:szCs w:val="24"/>
        </w:rPr>
        <w:t xml:space="preserve"> ya que el correcto es C 0001169491,</w:t>
      </w:r>
      <w:r w:rsidR="00FD0E4C" w:rsidRPr="002F5F0D">
        <w:rPr>
          <w:rFonts w:ascii="Palatino Linotype" w:hAnsi="Palatino Linotype"/>
          <w:color w:val="000000"/>
          <w:sz w:val="24"/>
          <w:szCs w:val="24"/>
        </w:rPr>
        <w:t xml:space="preserve"> sin embargo </w:t>
      </w:r>
      <w:r w:rsidR="002F5F0D" w:rsidRPr="002F5F0D">
        <w:rPr>
          <w:rFonts w:ascii="Palatino Linotype" w:hAnsi="Palatino Linotype"/>
          <w:color w:val="000000"/>
          <w:sz w:val="24"/>
          <w:szCs w:val="24"/>
        </w:rPr>
        <w:t>del otro documento se desprende que corresponde a la misma orden de pago, por lo tanto, si corresponde la información a la solici</w:t>
      </w:r>
      <w:r w:rsidR="002F20CB">
        <w:rPr>
          <w:rFonts w:ascii="Palatino Linotype" w:hAnsi="Palatino Linotype"/>
          <w:color w:val="000000"/>
          <w:sz w:val="24"/>
          <w:szCs w:val="24"/>
        </w:rPr>
        <w:t>tada marcada con el numeral uno, únicamente es de señalar que el Recurrente plasmo incorrectamente el número de serie del comprobante de pago.</w:t>
      </w:r>
    </w:p>
    <w:p w:rsidR="00A3616F" w:rsidRDefault="00A3616F" w:rsidP="00746E80">
      <w:pPr>
        <w:spacing w:after="0" w:line="360" w:lineRule="auto"/>
        <w:jc w:val="both"/>
        <w:rPr>
          <w:rFonts w:ascii="Palatino Linotype" w:hAnsi="Palatino Linotype"/>
          <w:color w:val="000000"/>
          <w:sz w:val="24"/>
          <w:szCs w:val="24"/>
        </w:rPr>
      </w:pPr>
    </w:p>
    <w:p w:rsidR="00A3616F" w:rsidRDefault="00A3616F" w:rsidP="00746E80">
      <w:pPr>
        <w:spacing w:after="0" w:line="360" w:lineRule="auto"/>
        <w:jc w:val="both"/>
        <w:rPr>
          <w:rFonts w:ascii="Palatino Linotype" w:eastAsia="Times New Roman" w:hAnsi="Palatino Linotype" w:cs="Times New Roman"/>
          <w:sz w:val="24"/>
          <w:szCs w:val="24"/>
          <w:highlight w:val="yellow"/>
          <w:lang w:eastAsia="es-ES"/>
        </w:rPr>
      </w:pPr>
      <w:r>
        <w:rPr>
          <w:rFonts w:ascii="Palatino Linotype" w:hAnsi="Palatino Linotype"/>
          <w:color w:val="000000"/>
          <w:sz w:val="24"/>
          <w:szCs w:val="24"/>
        </w:rPr>
        <w:t>En este mismo sentido, es importante señalar que de la documentales emitidas por parte del área de tesorería, se brindó documentales en versión pública, sin embargo no se remitió el acuerdo de clasificación que sustente la versión pública, para tal efecto, el Sujeto Obligado deberá elaborar y remitir mediante su Comité de Transparencia el acuerdo que sustente dicha clasificación, observando la normatividad en la materia.</w:t>
      </w:r>
    </w:p>
    <w:p w:rsidR="00FD0E4C" w:rsidRDefault="00FD0E4C" w:rsidP="00746E80">
      <w:pPr>
        <w:spacing w:after="0" w:line="360" w:lineRule="auto"/>
        <w:jc w:val="both"/>
        <w:rPr>
          <w:rFonts w:ascii="Palatino Linotype" w:eastAsia="Times New Roman" w:hAnsi="Palatino Linotype" w:cs="Times New Roman"/>
          <w:sz w:val="24"/>
          <w:szCs w:val="24"/>
          <w:highlight w:val="yellow"/>
          <w:lang w:eastAsia="es-ES"/>
        </w:rPr>
      </w:pPr>
    </w:p>
    <w:p w:rsidR="002F20CB" w:rsidRDefault="00746E80" w:rsidP="002F20CB">
      <w:pPr>
        <w:spacing w:after="0" w:line="360" w:lineRule="auto"/>
        <w:jc w:val="both"/>
        <w:rPr>
          <w:rFonts w:ascii="Palatino Linotype" w:hAnsi="Palatino Linotype" w:cs="Arial"/>
          <w:sz w:val="24"/>
          <w:szCs w:val="24"/>
        </w:rPr>
      </w:pPr>
      <w:r w:rsidRPr="004F5A62">
        <w:rPr>
          <w:rFonts w:ascii="Palatino Linotype" w:eastAsia="Times New Roman" w:hAnsi="Palatino Linotype" w:cs="Times New Roman"/>
          <w:sz w:val="24"/>
          <w:szCs w:val="24"/>
          <w:lang w:eastAsia="es-ES"/>
        </w:rPr>
        <w:t xml:space="preserve"> </w:t>
      </w:r>
      <w:r w:rsidR="002F20CB" w:rsidRPr="004F5A62">
        <w:rPr>
          <w:rFonts w:ascii="Palatino Linotype" w:eastAsia="Times New Roman" w:hAnsi="Palatino Linotype" w:cs="Times New Roman"/>
          <w:sz w:val="24"/>
          <w:szCs w:val="24"/>
          <w:lang w:eastAsia="es-ES"/>
        </w:rPr>
        <w:t xml:space="preserve">Por otro lado el titular de la </w:t>
      </w:r>
      <w:r w:rsidRPr="004F5A62">
        <w:rPr>
          <w:rFonts w:ascii="Palatino Linotype" w:eastAsia="Times New Roman" w:hAnsi="Palatino Linotype" w:cs="Times New Roman"/>
          <w:sz w:val="24"/>
          <w:szCs w:val="24"/>
          <w:lang w:eastAsia="es-ES"/>
        </w:rPr>
        <w:t>Direc</w:t>
      </w:r>
      <w:r w:rsidR="002F20CB" w:rsidRPr="004F5A62">
        <w:rPr>
          <w:rFonts w:ascii="Palatino Linotype" w:eastAsia="Times New Roman" w:hAnsi="Palatino Linotype" w:cs="Times New Roman"/>
          <w:sz w:val="24"/>
          <w:szCs w:val="24"/>
          <w:lang w:eastAsia="es-ES"/>
        </w:rPr>
        <w:t>ción</w:t>
      </w:r>
      <w:r w:rsidRPr="004F5A62">
        <w:rPr>
          <w:rFonts w:ascii="Palatino Linotype" w:eastAsia="Times New Roman" w:hAnsi="Palatino Linotype" w:cs="Times New Roman"/>
          <w:sz w:val="24"/>
          <w:szCs w:val="24"/>
          <w:lang w:eastAsia="es-ES"/>
        </w:rPr>
        <w:t xml:space="preserve"> de </w:t>
      </w:r>
      <w:r w:rsidR="0069689F" w:rsidRPr="004F5A62">
        <w:rPr>
          <w:rFonts w:ascii="Palatino Linotype" w:eastAsia="Times New Roman" w:hAnsi="Palatino Linotype" w:cs="Times New Roman"/>
          <w:sz w:val="24"/>
          <w:szCs w:val="24"/>
          <w:lang w:eastAsia="es-ES"/>
        </w:rPr>
        <w:t>Desarrollo Urbano</w:t>
      </w:r>
      <w:r w:rsidR="002F20CB" w:rsidRPr="004F5A62">
        <w:rPr>
          <w:rFonts w:ascii="Palatino Linotype" w:eastAsia="Times New Roman" w:hAnsi="Palatino Linotype" w:cs="Times New Roman"/>
          <w:sz w:val="24"/>
          <w:szCs w:val="24"/>
          <w:lang w:eastAsia="es-ES"/>
        </w:rPr>
        <w:t>, manifiesta que l</w:t>
      </w:r>
      <w:r w:rsidR="004E3CE1" w:rsidRPr="004F5A62">
        <w:rPr>
          <w:rFonts w:ascii="Palatino Linotype" w:eastAsia="Times New Roman" w:hAnsi="Palatino Linotype" w:cs="Times New Roman"/>
          <w:sz w:val="24"/>
          <w:szCs w:val="24"/>
          <w:lang w:eastAsia="es-ES"/>
        </w:rPr>
        <w:t>os expedientes</w:t>
      </w:r>
      <w:r w:rsidR="002F20CB" w:rsidRPr="004F5A62">
        <w:rPr>
          <w:rFonts w:ascii="Palatino Linotype" w:eastAsia="Times New Roman" w:hAnsi="Palatino Linotype" w:cs="Times New Roman"/>
          <w:sz w:val="24"/>
          <w:szCs w:val="24"/>
          <w:lang w:eastAsia="es-ES"/>
        </w:rPr>
        <w:t>, ha</w:t>
      </w:r>
      <w:r w:rsidR="004E3CE1" w:rsidRPr="004F5A62">
        <w:rPr>
          <w:rFonts w:ascii="Palatino Linotype" w:eastAsia="Times New Roman" w:hAnsi="Palatino Linotype" w:cs="Times New Roman"/>
          <w:sz w:val="24"/>
          <w:szCs w:val="24"/>
          <w:lang w:eastAsia="es-ES"/>
        </w:rPr>
        <w:t>n sido clasificados como reservados</w:t>
      </w:r>
      <w:r w:rsidR="002F20CB" w:rsidRPr="004F5A62">
        <w:rPr>
          <w:rFonts w:ascii="Palatino Linotype" w:eastAsia="Times New Roman" w:hAnsi="Palatino Linotype" w:cs="Times New Roman"/>
          <w:sz w:val="24"/>
          <w:szCs w:val="24"/>
          <w:lang w:eastAsia="es-ES"/>
        </w:rPr>
        <w:t xml:space="preserve"> puesto que </w:t>
      </w:r>
      <w:r w:rsidR="002F20CB" w:rsidRPr="004F5A62">
        <w:rPr>
          <w:rFonts w:ascii="Palatino Linotype" w:hAnsi="Palatino Linotype" w:cs="Arial"/>
          <w:sz w:val="24"/>
          <w:szCs w:val="24"/>
        </w:rPr>
        <w:t>son</w:t>
      </w:r>
      <w:r w:rsidR="002F20CB">
        <w:rPr>
          <w:rFonts w:ascii="Palatino Linotype" w:hAnsi="Palatino Linotype" w:cs="Arial"/>
          <w:sz w:val="24"/>
          <w:szCs w:val="24"/>
        </w:rPr>
        <w:t xml:space="preserve"> objeto de quejas y denuncias y procedimientos ante la Contraloría Municipal de Cuautitlán Izcalli, en tanto no se encuentren concluidos o hayan causado estado, por un periodo de cinco años.</w:t>
      </w:r>
    </w:p>
    <w:p w:rsidR="002F20CB" w:rsidRDefault="002F20CB" w:rsidP="00746E80">
      <w:pPr>
        <w:spacing w:after="0" w:line="360" w:lineRule="auto"/>
        <w:jc w:val="both"/>
        <w:rPr>
          <w:rFonts w:ascii="Palatino Linotype" w:eastAsia="Times New Roman" w:hAnsi="Palatino Linotype" w:cs="Times New Roman"/>
          <w:sz w:val="24"/>
          <w:szCs w:val="24"/>
          <w:highlight w:val="yellow"/>
          <w:lang w:eastAsia="es-ES"/>
        </w:rPr>
      </w:pPr>
    </w:p>
    <w:p w:rsidR="004F5A62" w:rsidRDefault="004F5A62" w:rsidP="00746E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Cabe señalar que en el acuerdo de reserva únicamente se señala que existen </w:t>
      </w:r>
      <w:r>
        <w:rPr>
          <w:rFonts w:ascii="Palatino Linotype" w:hAnsi="Palatino Linotype" w:cs="Arial"/>
          <w:sz w:val="24"/>
          <w:szCs w:val="24"/>
        </w:rPr>
        <w:t xml:space="preserve">quejas,  denuncias y procedimientos ante la Contraloría Municipal, sin embargo esta información no se corrobora ya que no se adjuntan </w:t>
      </w:r>
      <w:r w:rsidR="00746E80" w:rsidRPr="00746E80">
        <w:rPr>
          <w:rFonts w:ascii="Palatino Linotype" w:eastAsia="Times New Roman" w:hAnsi="Palatino Linotype" w:cs="Times New Roman"/>
          <w:sz w:val="24"/>
          <w:szCs w:val="24"/>
          <w:lang w:eastAsia="es-ES"/>
        </w:rPr>
        <w:t xml:space="preserve">anexos que </w:t>
      </w:r>
      <w:r>
        <w:rPr>
          <w:rFonts w:ascii="Palatino Linotype" w:eastAsia="Times New Roman" w:hAnsi="Palatino Linotype" w:cs="Times New Roman"/>
          <w:sz w:val="24"/>
          <w:szCs w:val="24"/>
          <w:lang w:eastAsia="es-ES"/>
        </w:rPr>
        <w:t>comprueben que en efecto se está llevando algún procedimiento administrativo.</w:t>
      </w:r>
    </w:p>
    <w:p w:rsidR="004F5A62" w:rsidRDefault="004F5A62" w:rsidP="00746E80">
      <w:pPr>
        <w:spacing w:after="0" w:line="360" w:lineRule="auto"/>
        <w:jc w:val="both"/>
        <w:rPr>
          <w:rFonts w:ascii="Palatino Linotype" w:eastAsia="Times New Roman" w:hAnsi="Palatino Linotype" w:cs="Times New Roman"/>
          <w:sz w:val="24"/>
          <w:szCs w:val="24"/>
          <w:lang w:eastAsia="es-ES"/>
        </w:rPr>
      </w:pPr>
    </w:p>
    <w:p w:rsidR="00746E80" w:rsidRDefault="00746E80" w:rsidP="00746E80">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Por tanto, es importante señalar que el artículo 4, párrafo segundo de la Ley de Transparencia y Acceso a la Información Pública del Estado de México y Municipios, dispone lo siguiente:</w:t>
      </w:r>
    </w:p>
    <w:p w:rsidR="004F5A62" w:rsidRPr="00746E80" w:rsidRDefault="004F5A62" w:rsidP="00746E80">
      <w:pPr>
        <w:spacing w:after="0" w:line="360" w:lineRule="auto"/>
        <w:jc w:val="both"/>
        <w:rPr>
          <w:rFonts w:ascii="Palatino Linotype" w:eastAsia="Times New Roman" w:hAnsi="Palatino Linotype" w:cs="Times New Roman"/>
          <w:sz w:val="24"/>
          <w:szCs w:val="24"/>
          <w:lang w:eastAsia="es-ES"/>
        </w:rPr>
      </w:pPr>
    </w:p>
    <w:p w:rsidR="00746E80" w:rsidRPr="00746E80" w:rsidRDefault="00746E80" w:rsidP="00746E80">
      <w:pPr>
        <w:spacing w:after="0" w:line="240" w:lineRule="auto"/>
        <w:ind w:left="567" w:right="567"/>
        <w:jc w:val="both"/>
        <w:rPr>
          <w:rFonts w:ascii="Palatino Linotype" w:eastAsia="Times New Roman" w:hAnsi="Palatino Linotype" w:cs="Times New Roman"/>
          <w:i/>
          <w:szCs w:val="24"/>
          <w:lang w:eastAsia="es-ES"/>
        </w:rPr>
      </w:pPr>
      <w:r w:rsidRPr="00746E80">
        <w:rPr>
          <w:rFonts w:ascii="Palatino Linotype" w:eastAsia="Times New Roman" w:hAnsi="Palatino Linotype" w:cs="Times New Roman"/>
          <w:i/>
          <w:szCs w:val="24"/>
          <w:lang w:eastAsia="es-ES"/>
        </w:rPr>
        <w:t>“</w:t>
      </w:r>
      <w:r w:rsidRPr="00746E80">
        <w:rPr>
          <w:rFonts w:ascii="Palatino Linotype" w:eastAsia="Times New Roman" w:hAnsi="Palatino Linotype" w:cs="Times New Roman"/>
          <w:b/>
          <w:i/>
          <w:szCs w:val="24"/>
          <w:lang w:eastAsia="es-ES"/>
        </w:rPr>
        <w:t>Artículo 4.</w:t>
      </w:r>
      <w:r w:rsidRPr="00746E80">
        <w:rPr>
          <w:rFonts w:ascii="Palatino Linotype" w:eastAsia="Times New Roman" w:hAnsi="Palatino Linotype" w:cs="Times New Roman"/>
          <w:i/>
          <w:szCs w:val="24"/>
          <w:lang w:eastAsia="es-ES"/>
        </w:rPr>
        <w:t xml:space="preserve"> … </w:t>
      </w:r>
    </w:p>
    <w:p w:rsidR="00746E80" w:rsidRPr="00746E80" w:rsidRDefault="00746E80" w:rsidP="00746E80">
      <w:pPr>
        <w:spacing w:after="0" w:line="240" w:lineRule="auto"/>
        <w:ind w:left="567" w:right="567"/>
        <w:jc w:val="both"/>
        <w:rPr>
          <w:rFonts w:ascii="Palatino Linotype" w:eastAsia="Times New Roman" w:hAnsi="Palatino Linotype" w:cs="Times New Roman"/>
          <w:i/>
          <w:szCs w:val="24"/>
          <w:lang w:eastAsia="es-ES"/>
        </w:rPr>
      </w:pPr>
      <w:r w:rsidRPr="00746E80">
        <w:rPr>
          <w:rFonts w:ascii="Palatino Linotype" w:eastAsia="Times New Roman" w:hAnsi="Palatino Linotype" w:cs="Times New Roman"/>
          <w:b/>
          <w:i/>
          <w:szCs w:val="24"/>
          <w:u w:val="single"/>
          <w:lang w:eastAsia="es-ES"/>
        </w:rPr>
        <w:t>Toda la información generada, obtenida, adquirida, transformada, administrada o en posesión de los sujetos obligados es pública y accesible de manera permanente a cualquier persona</w:t>
      </w:r>
      <w:r w:rsidRPr="00746E80">
        <w:rPr>
          <w:rFonts w:ascii="Palatino Linotype" w:eastAsia="Times New Roman" w:hAnsi="Palatino Linotype" w:cs="Times New Roman"/>
          <w:i/>
          <w:szCs w:val="24"/>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746E80">
        <w:rPr>
          <w:rFonts w:ascii="Palatino Linotype" w:eastAsia="Times New Roman" w:hAnsi="Palatino Linotype" w:cs="Times New Roman"/>
          <w:b/>
          <w:i/>
          <w:szCs w:val="24"/>
          <w:u w:val="single"/>
          <w:lang w:eastAsia="es-ES"/>
        </w:rPr>
        <w:t>Solo podrá ser clasificada excepcionalmente como reservada temporalmente por razones de interés público, en los términos de las causas legítimas y estrictamente necesarias previstas por esta Ley</w:t>
      </w:r>
      <w:r w:rsidRPr="00746E80">
        <w:rPr>
          <w:rFonts w:ascii="Palatino Linotype" w:eastAsia="Times New Roman" w:hAnsi="Palatino Linotype" w:cs="Times New Roman"/>
          <w:i/>
          <w:szCs w:val="24"/>
          <w:lang w:eastAsia="es-ES"/>
        </w:rPr>
        <w:t>.</w:t>
      </w:r>
      <w:r w:rsidR="00063CBF">
        <w:rPr>
          <w:rFonts w:ascii="Palatino Linotype" w:eastAsia="Times New Roman" w:hAnsi="Palatino Linotype" w:cs="Times New Roman"/>
          <w:i/>
          <w:szCs w:val="24"/>
          <w:lang w:eastAsia="es-ES"/>
        </w:rPr>
        <w:t>”</w:t>
      </w:r>
    </w:p>
    <w:p w:rsidR="00063CBF" w:rsidRDefault="00063CBF" w:rsidP="00063CBF">
      <w:pPr>
        <w:spacing w:after="0" w:line="240" w:lineRule="auto"/>
        <w:ind w:left="567" w:right="567"/>
        <w:jc w:val="right"/>
        <w:rPr>
          <w:rFonts w:ascii="Palatino Linotype" w:eastAsia="Times New Roman" w:hAnsi="Palatino Linotype" w:cs="Times New Roman"/>
          <w:szCs w:val="24"/>
          <w:lang w:eastAsia="es-ES"/>
        </w:rPr>
      </w:pPr>
    </w:p>
    <w:p w:rsidR="00A3616F" w:rsidRDefault="00A3616F" w:rsidP="00063CBF">
      <w:pPr>
        <w:spacing w:after="0" w:line="240" w:lineRule="auto"/>
        <w:ind w:left="567" w:right="567"/>
        <w:jc w:val="right"/>
        <w:rPr>
          <w:rFonts w:ascii="Palatino Linotype" w:eastAsia="Times New Roman" w:hAnsi="Palatino Linotype" w:cs="Times New Roman"/>
          <w:szCs w:val="24"/>
          <w:lang w:eastAsia="es-ES"/>
        </w:rPr>
      </w:pP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De lo anterior se desprende que la información generada, obtenida, adquirida, transmitida, administrada o en posesión de los </w:t>
      </w:r>
      <w:r w:rsidR="00662034" w:rsidRPr="00662034">
        <w:rPr>
          <w:rFonts w:ascii="Palatino Linotype" w:eastAsia="Times New Roman" w:hAnsi="Palatino Linotype" w:cs="Times New Roman"/>
          <w:sz w:val="24"/>
          <w:szCs w:val="24"/>
          <w:lang w:eastAsia="es-ES"/>
        </w:rPr>
        <w:t>Sujetos Obligados</w:t>
      </w:r>
      <w:r w:rsidRPr="00746E80">
        <w:rPr>
          <w:rFonts w:ascii="Palatino Linotype" w:eastAsia="Times New Roman" w:hAnsi="Palatino Linotype" w:cs="Times New Roman"/>
          <w:sz w:val="24"/>
          <w:szCs w:val="24"/>
          <w:lang w:eastAsia="es-ES"/>
        </w:rPr>
        <w:t>,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rsidR="0001258F" w:rsidRDefault="0001258F" w:rsidP="00746E80">
      <w:pPr>
        <w:spacing w:after="0" w:line="360" w:lineRule="auto"/>
        <w:jc w:val="both"/>
        <w:rPr>
          <w:rFonts w:ascii="Palatino Linotype" w:hAnsi="Palatino Linotype" w:cs="Arial"/>
          <w:sz w:val="24"/>
          <w:szCs w:val="24"/>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Dado que la información solicitada por el </w:t>
      </w:r>
      <w:r w:rsidR="00662034" w:rsidRPr="00662034">
        <w:rPr>
          <w:rFonts w:ascii="Palatino Linotype" w:eastAsia="Times New Roman" w:hAnsi="Palatino Linotype" w:cs="Times New Roman"/>
          <w:sz w:val="24"/>
          <w:szCs w:val="24"/>
          <w:lang w:eastAsia="es-ES"/>
        </w:rPr>
        <w:t>Recurrente</w:t>
      </w:r>
      <w:r w:rsidR="007063F9" w:rsidRPr="00063CBF">
        <w:rPr>
          <w:rFonts w:ascii="Palatino Linotype" w:eastAsia="Times New Roman" w:hAnsi="Palatino Linotype" w:cs="Times New Roman"/>
          <w:sz w:val="24"/>
          <w:szCs w:val="24"/>
          <w:lang w:eastAsia="es-ES"/>
        </w:rPr>
        <w:t xml:space="preserve"> </w:t>
      </w:r>
      <w:r w:rsidRPr="00063CBF">
        <w:rPr>
          <w:rFonts w:ascii="Palatino Linotype" w:eastAsia="Times New Roman" w:hAnsi="Palatino Linotype" w:cs="Times New Roman"/>
          <w:sz w:val="24"/>
          <w:szCs w:val="24"/>
          <w:lang w:eastAsia="es-ES"/>
        </w:rPr>
        <w:t xml:space="preserve">está relacionada con </w:t>
      </w:r>
      <w:r w:rsidR="00662034">
        <w:rPr>
          <w:rFonts w:ascii="Palatino Linotype" w:eastAsia="Times New Roman" w:hAnsi="Palatino Linotype" w:cs="Times New Roman"/>
          <w:sz w:val="24"/>
          <w:szCs w:val="24"/>
          <w:lang w:eastAsia="es-ES"/>
        </w:rPr>
        <w:t xml:space="preserve">procedimientos administrativos manifestados así por el Sujeto Obligado, </w:t>
      </w:r>
      <w:r w:rsidRPr="00063CBF">
        <w:rPr>
          <w:rFonts w:ascii="Palatino Linotype" w:eastAsia="Times New Roman" w:hAnsi="Palatino Linotype" w:cs="Times New Roman"/>
          <w:sz w:val="24"/>
          <w:szCs w:val="24"/>
          <w:lang w:eastAsia="es-ES"/>
        </w:rPr>
        <w:t xml:space="preserve">consideró conveniente clasificar la información como reservada debido a que se encuentra en un proceso </w:t>
      </w:r>
      <w:r w:rsidR="00662034">
        <w:rPr>
          <w:rFonts w:ascii="Palatino Linotype" w:eastAsia="Times New Roman" w:hAnsi="Palatino Linotype" w:cs="Times New Roman"/>
          <w:sz w:val="24"/>
          <w:szCs w:val="24"/>
          <w:lang w:eastAsia="es-ES"/>
        </w:rPr>
        <w:t>administrativo</w:t>
      </w:r>
      <w:r w:rsidRPr="00063CBF">
        <w:rPr>
          <w:rFonts w:ascii="Palatino Linotype" w:eastAsia="Times New Roman" w:hAnsi="Palatino Linotype" w:cs="Times New Roman"/>
          <w:sz w:val="24"/>
          <w:szCs w:val="24"/>
          <w:lang w:eastAsia="es-ES"/>
        </w:rPr>
        <w:t>, lo que actualiza lo previsto en los artículos 91 y artículo 140 fracci</w:t>
      </w:r>
      <w:r w:rsidR="007063F9">
        <w:rPr>
          <w:rFonts w:ascii="Palatino Linotype" w:eastAsia="Times New Roman" w:hAnsi="Palatino Linotype" w:cs="Times New Roman"/>
          <w:sz w:val="24"/>
          <w:szCs w:val="24"/>
          <w:lang w:eastAsia="es-ES"/>
        </w:rPr>
        <w:t xml:space="preserve">ones VI y </w:t>
      </w:r>
      <w:r w:rsidRPr="00063CBF">
        <w:rPr>
          <w:rFonts w:ascii="Palatino Linotype" w:eastAsia="Times New Roman" w:hAnsi="Palatino Linotype" w:cs="Times New Roman"/>
          <w:sz w:val="24"/>
          <w:szCs w:val="24"/>
          <w:lang w:eastAsia="es-ES"/>
        </w:rPr>
        <w:t>VIII de la Ley de Transparencia estatal, en los que se estipula lo siguiente:</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240" w:lineRule="auto"/>
        <w:ind w:left="567" w:right="567"/>
        <w:jc w:val="both"/>
        <w:rPr>
          <w:rFonts w:ascii="Palatino Linotype" w:eastAsia="Times New Roman" w:hAnsi="Palatino Linotype" w:cs="Times New Roman"/>
          <w:i/>
          <w:sz w:val="24"/>
          <w:szCs w:val="24"/>
          <w:lang w:eastAsia="es-ES"/>
        </w:rPr>
      </w:pPr>
      <w:r w:rsidRPr="00063CBF">
        <w:rPr>
          <w:rFonts w:ascii="Palatino Linotype" w:eastAsia="Times New Roman" w:hAnsi="Palatino Linotype" w:cs="Times New Roman"/>
          <w:b/>
          <w:i/>
          <w:sz w:val="24"/>
          <w:szCs w:val="24"/>
          <w:lang w:eastAsia="es-ES"/>
        </w:rPr>
        <w:t>Artículo 91.</w:t>
      </w:r>
      <w:r w:rsidRPr="00063CBF">
        <w:rPr>
          <w:rFonts w:ascii="Palatino Linotype" w:eastAsia="Times New Roman" w:hAnsi="Palatino Linotype" w:cs="Times New Roman"/>
          <w:i/>
          <w:sz w:val="24"/>
          <w:szCs w:val="24"/>
          <w:lang w:eastAsia="es-ES"/>
        </w:rPr>
        <w:t xml:space="preserve"> </w:t>
      </w:r>
      <w:r w:rsidRPr="00063CBF">
        <w:rPr>
          <w:rFonts w:ascii="Palatino Linotype" w:eastAsia="Times New Roman" w:hAnsi="Palatino Linotype" w:cs="Times New Roman"/>
          <w:b/>
          <w:i/>
          <w:sz w:val="24"/>
          <w:szCs w:val="24"/>
          <w:u w:val="single"/>
          <w:lang w:eastAsia="es-ES"/>
        </w:rPr>
        <w:t>El acceso a la información pública será restringido excepcionalmente, cuando ésta sea clasificada como reservada</w:t>
      </w:r>
      <w:r w:rsidRPr="00063CBF">
        <w:rPr>
          <w:rFonts w:ascii="Palatino Linotype" w:eastAsia="Times New Roman" w:hAnsi="Palatino Linotype" w:cs="Times New Roman"/>
          <w:i/>
          <w:sz w:val="24"/>
          <w:szCs w:val="24"/>
          <w:lang w:eastAsia="es-ES"/>
        </w:rPr>
        <w:t xml:space="preserve"> o confidencial.</w:t>
      </w:r>
    </w:p>
    <w:p w:rsidR="00063CBF" w:rsidRPr="00063CBF" w:rsidRDefault="00063CBF" w:rsidP="00063CBF">
      <w:pPr>
        <w:spacing w:after="0" w:line="240" w:lineRule="auto"/>
        <w:ind w:left="567" w:right="567"/>
        <w:jc w:val="both"/>
        <w:rPr>
          <w:rFonts w:ascii="Palatino Linotype" w:eastAsia="Times New Roman" w:hAnsi="Palatino Linotype" w:cs="Times New Roman"/>
          <w:b/>
          <w:bCs/>
          <w:i/>
          <w:sz w:val="24"/>
          <w:szCs w:val="24"/>
          <w:lang w:eastAsia="es-ES"/>
        </w:rPr>
      </w:pPr>
    </w:p>
    <w:p w:rsidR="00063CBF" w:rsidRPr="00063CBF" w:rsidRDefault="007063F9" w:rsidP="00063CBF">
      <w:pPr>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bCs/>
          <w:i/>
          <w:sz w:val="24"/>
          <w:szCs w:val="24"/>
          <w:lang w:eastAsia="es-ES"/>
        </w:rPr>
        <w:t>“</w:t>
      </w:r>
      <w:r w:rsidR="00063CBF" w:rsidRPr="00063CBF">
        <w:rPr>
          <w:rFonts w:ascii="Palatino Linotype" w:eastAsia="Times New Roman" w:hAnsi="Palatino Linotype" w:cs="Times New Roman"/>
          <w:b/>
          <w:bCs/>
          <w:i/>
          <w:sz w:val="24"/>
          <w:szCs w:val="24"/>
          <w:lang w:eastAsia="es-ES"/>
        </w:rPr>
        <w:t xml:space="preserve">Artículo 140. </w:t>
      </w:r>
      <w:r w:rsidR="00063CBF" w:rsidRPr="00063CBF">
        <w:rPr>
          <w:rFonts w:ascii="Palatino Linotype" w:eastAsia="Times New Roman" w:hAnsi="Palatino Linotype" w:cs="Times New Roman"/>
          <w:i/>
          <w:sz w:val="24"/>
          <w:szCs w:val="24"/>
          <w:lang w:eastAsia="es-ES"/>
        </w:rPr>
        <w:t>El acceso a la información pública será restringido excepcionalmente, cuando por razones de interés público, ésta sea clasificada como reservada, conforme a los criterios siguientes:</w:t>
      </w:r>
    </w:p>
    <w:p w:rsidR="00063CBF" w:rsidRPr="00063CBF" w:rsidRDefault="00063CBF" w:rsidP="00063CBF">
      <w:pPr>
        <w:spacing w:after="0" w:line="240" w:lineRule="auto"/>
        <w:ind w:left="567" w:right="567"/>
        <w:jc w:val="both"/>
        <w:rPr>
          <w:rFonts w:ascii="Palatino Linotype" w:eastAsia="Times New Roman" w:hAnsi="Palatino Linotype" w:cs="Times New Roman"/>
          <w:i/>
          <w:sz w:val="24"/>
          <w:szCs w:val="24"/>
          <w:lang w:eastAsia="es-ES"/>
        </w:rPr>
      </w:pPr>
      <w:r w:rsidRPr="00063CBF">
        <w:rPr>
          <w:rFonts w:ascii="Palatino Linotype" w:eastAsia="Times New Roman" w:hAnsi="Palatino Linotype" w:cs="Times New Roman"/>
          <w:i/>
          <w:sz w:val="24"/>
          <w:szCs w:val="24"/>
          <w:lang w:eastAsia="es-ES"/>
        </w:rPr>
        <w:t>(…)</w:t>
      </w:r>
    </w:p>
    <w:p w:rsidR="007063F9" w:rsidRDefault="007063F9" w:rsidP="007063F9">
      <w:pPr>
        <w:spacing w:after="0" w:line="240" w:lineRule="auto"/>
        <w:ind w:left="567" w:right="567"/>
        <w:jc w:val="both"/>
        <w:rPr>
          <w:rFonts w:ascii="Palatino Linotype" w:eastAsia="Times New Roman" w:hAnsi="Palatino Linotype" w:cs="Times New Roman"/>
          <w:b/>
          <w:bCs/>
          <w:i/>
          <w:sz w:val="24"/>
          <w:szCs w:val="24"/>
          <w:lang w:eastAsia="es-ES"/>
        </w:rPr>
      </w:pPr>
      <w:r w:rsidRPr="007063F9">
        <w:rPr>
          <w:rFonts w:ascii="Palatino Linotype" w:eastAsia="Times New Roman" w:hAnsi="Palatino Linotype" w:cs="Times New Roman"/>
          <w:b/>
          <w:bCs/>
          <w:i/>
          <w:sz w:val="24"/>
          <w:szCs w:val="24"/>
          <w:lang w:eastAsia="es-ES"/>
        </w:rPr>
        <w:t xml:space="preserve">VI. </w:t>
      </w:r>
      <w:r w:rsidRPr="007063F9">
        <w:rPr>
          <w:rFonts w:ascii="Palatino Linotype" w:eastAsia="Times New Roman" w:hAnsi="Palatino Linotype" w:cs="Times New Roman"/>
          <w:bCs/>
          <w:i/>
          <w:sz w:val="24"/>
          <w:szCs w:val="24"/>
          <w:lang w:eastAsia="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7063F9">
        <w:rPr>
          <w:rFonts w:ascii="Palatino Linotype" w:eastAsia="Times New Roman" w:hAnsi="Palatino Linotype" w:cs="Times New Roman"/>
          <w:bCs/>
          <w:i/>
          <w:sz w:val="24"/>
          <w:szCs w:val="24"/>
          <w:lang w:eastAsia="es-ES"/>
        </w:rPr>
        <w:cr/>
      </w:r>
      <w:r>
        <w:rPr>
          <w:rFonts w:ascii="Palatino Linotype" w:eastAsia="Times New Roman" w:hAnsi="Palatino Linotype" w:cs="Times New Roman"/>
          <w:bCs/>
          <w:i/>
          <w:sz w:val="24"/>
          <w:szCs w:val="24"/>
          <w:lang w:eastAsia="es-ES"/>
        </w:rPr>
        <w:t>(…)</w:t>
      </w:r>
    </w:p>
    <w:p w:rsidR="00662034" w:rsidRDefault="00662034" w:rsidP="00063CBF">
      <w:pPr>
        <w:spacing w:after="0" w:line="240" w:lineRule="auto"/>
        <w:ind w:left="567" w:right="567"/>
        <w:jc w:val="both"/>
        <w:rPr>
          <w:rFonts w:ascii="Palatino Linotype" w:eastAsia="Times New Roman" w:hAnsi="Palatino Linotype" w:cs="Times New Roman"/>
          <w:bCs/>
          <w:i/>
          <w:sz w:val="24"/>
          <w:szCs w:val="24"/>
          <w:lang w:eastAsia="es-ES"/>
        </w:rPr>
      </w:pPr>
      <w:r w:rsidRPr="00662034">
        <w:rPr>
          <w:rFonts w:ascii="Palatino Linotype" w:eastAsia="Times New Roman" w:hAnsi="Palatino Linotype" w:cs="Times New Roman"/>
          <w:bCs/>
          <w:i/>
          <w:sz w:val="24"/>
          <w:szCs w:val="24"/>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662034" w:rsidRDefault="00662034" w:rsidP="00063CBF">
      <w:pPr>
        <w:spacing w:after="0" w:line="240" w:lineRule="auto"/>
        <w:ind w:left="567" w:right="567"/>
        <w:jc w:val="both"/>
        <w:rPr>
          <w:rFonts w:ascii="Palatino Linotype" w:eastAsia="Times New Roman" w:hAnsi="Palatino Linotype" w:cs="Times New Roman"/>
          <w:bCs/>
          <w:i/>
          <w:sz w:val="24"/>
          <w:szCs w:val="24"/>
          <w:lang w:eastAsia="es-ES"/>
        </w:rPr>
      </w:pPr>
    </w:p>
    <w:p w:rsidR="00063CBF" w:rsidRPr="00662034" w:rsidRDefault="00662034" w:rsidP="00063CBF">
      <w:pPr>
        <w:spacing w:after="0" w:line="240" w:lineRule="auto"/>
        <w:ind w:left="567" w:right="567"/>
        <w:jc w:val="both"/>
        <w:rPr>
          <w:rFonts w:ascii="Palatino Linotype" w:eastAsia="Times New Roman" w:hAnsi="Palatino Linotype" w:cs="Times New Roman"/>
          <w:bCs/>
          <w:i/>
          <w:sz w:val="24"/>
          <w:szCs w:val="24"/>
          <w:lang w:eastAsia="es-ES"/>
        </w:rPr>
      </w:pPr>
      <w:r w:rsidRPr="00662034">
        <w:rPr>
          <w:rFonts w:ascii="Palatino Linotype" w:eastAsia="Times New Roman" w:hAnsi="Palatino Linotype" w:cs="Times New Roman"/>
          <w:bCs/>
          <w:i/>
          <w:sz w:val="24"/>
          <w:szCs w:val="24"/>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r w:rsidR="007063F9" w:rsidRPr="00662034">
        <w:rPr>
          <w:rFonts w:ascii="Palatino Linotype" w:eastAsia="Times New Roman" w:hAnsi="Palatino Linotype" w:cs="Times New Roman"/>
          <w:bCs/>
          <w:i/>
          <w:sz w:val="24"/>
          <w:szCs w:val="24"/>
          <w:lang w:eastAsia="es-ES"/>
        </w:rPr>
        <w:t>”</w:t>
      </w:r>
    </w:p>
    <w:p w:rsidR="007063F9" w:rsidRDefault="007063F9" w:rsidP="00063CBF">
      <w:pPr>
        <w:spacing w:after="0" w:line="240" w:lineRule="auto"/>
        <w:ind w:left="567" w:right="567"/>
        <w:jc w:val="both"/>
        <w:rPr>
          <w:rFonts w:ascii="Palatino Linotype" w:eastAsia="Times New Roman" w:hAnsi="Palatino Linotype" w:cs="Times New Roman"/>
          <w:i/>
          <w:sz w:val="24"/>
          <w:szCs w:val="24"/>
          <w:lang w:eastAsia="es-ES"/>
        </w:rPr>
      </w:pPr>
    </w:p>
    <w:p w:rsidR="00063CBF" w:rsidRPr="007063F9" w:rsidRDefault="00063CBF" w:rsidP="007063F9">
      <w:pPr>
        <w:spacing w:after="0" w:line="240" w:lineRule="auto"/>
        <w:ind w:left="567" w:right="567"/>
        <w:jc w:val="right"/>
        <w:rPr>
          <w:rFonts w:ascii="Palatino Linotype" w:eastAsia="Times New Roman" w:hAnsi="Palatino Linotype" w:cs="Times New Roman"/>
          <w:sz w:val="24"/>
          <w:szCs w:val="24"/>
          <w:lang w:eastAsia="es-ES"/>
        </w:rPr>
      </w:pPr>
      <w:r w:rsidRPr="007063F9">
        <w:rPr>
          <w:rFonts w:ascii="Palatino Linotype" w:eastAsia="Times New Roman" w:hAnsi="Palatino Linotype" w:cs="Times New Roman"/>
          <w:sz w:val="24"/>
          <w:szCs w:val="24"/>
          <w:lang w:eastAsia="es-ES"/>
        </w:rPr>
        <w:t>(</w:t>
      </w:r>
      <w:r w:rsidR="007063F9" w:rsidRPr="007063F9">
        <w:rPr>
          <w:rFonts w:ascii="Palatino Linotype" w:eastAsia="Times New Roman" w:hAnsi="Palatino Linotype" w:cs="Times New Roman"/>
          <w:sz w:val="24"/>
          <w:szCs w:val="24"/>
          <w:lang w:eastAsia="es-ES"/>
        </w:rPr>
        <w:t>Énfasis añadido)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Por lo anterior, este Instituto considera que, la información solicitada por el </w:t>
      </w:r>
      <w:r w:rsidR="00662034" w:rsidRPr="00662034">
        <w:rPr>
          <w:rFonts w:ascii="Palatino Linotype" w:eastAsia="Times New Roman" w:hAnsi="Palatino Linotype" w:cs="Times New Roman"/>
          <w:sz w:val="24"/>
          <w:szCs w:val="24"/>
          <w:lang w:eastAsia="es-ES"/>
        </w:rPr>
        <w:t xml:space="preserve">Recurrente </w:t>
      </w:r>
      <w:r w:rsidR="00662034">
        <w:rPr>
          <w:rFonts w:ascii="Palatino Linotype" w:eastAsia="Times New Roman" w:hAnsi="Palatino Linotype" w:cs="Times New Roman"/>
          <w:sz w:val="24"/>
          <w:szCs w:val="24"/>
          <w:lang w:eastAsia="es-ES"/>
        </w:rPr>
        <w:t xml:space="preserve">podría </w:t>
      </w:r>
      <w:r w:rsidRPr="00063CBF">
        <w:rPr>
          <w:rFonts w:ascii="Palatino Linotype" w:eastAsia="Times New Roman" w:hAnsi="Palatino Linotype" w:cs="Times New Roman"/>
          <w:sz w:val="24"/>
          <w:szCs w:val="24"/>
          <w:lang w:eastAsia="es-ES"/>
        </w:rPr>
        <w:t>forma</w:t>
      </w:r>
      <w:r w:rsidR="00662034">
        <w:rPr>
          <w:rFonts w:ascii="Palatino Linotype" w:eastAsia="Times New Roman" w:hAnsi="Palatino Linotype" w:cs="Times New Roman"/>
          <w:sz w:val="24"/>
          <w:szCs w:val="24"/>
          <w:lang w:eastAsia="es-ES"/>
        </w:rPr>
        <w:t>r</w:t>
      </w:r>
      <w:r w:rsidRPr="00063CBF">
        <w:rPr>
          <w:rFonts w:ascii="Palatino Linotype" w:eastAsia="Times New Roman" w:hAnsi="Palatino Linotype" w:cs="Times New Roman"/>
          <w:sz w:val="24"/>
          <w:szCs w:val="24"/>
          <w:lang w:eastAsia="es-ES"/>
        </w:rPr>
        <w:t xml:space="preserve"> parte del expediente relativo a las </w:t>
      </w:r>
      <w:r w:rsidR="00662034">
        <w:rPr>
          <w:rFonts w:ascii="Palatino Linotype" w:eastAsia="Times New Roman" w:hAnsi="Palatino Linotype" w:cs="Times New Roman"/>
          <w:sz w:val="24"/>
          <w:szCs w:val="24"/>
          <w:lang w:eastAsia="es-ES"/>
        </w:rPr>
        <w:t>quejas o denuncias, mismas que quedan</w:t>
      </w:r>
      <w:r w:rsidRPr="00063CBF">
        <w:rPr>
          <w:rFonts w:ascii="Palatino Linotype" w:eastAsia="Times New Roman" w:hAnsi="Palatino Linotype" w:cs="Times New Roman"/>
          <w:sz w:val="24"/>
          <w:szCs w:val="24"/>
          <w:lang w:eastAsia="es-ES"/>
        </w:rPr>
        <w:t xml:space="preserve"> sustanciadas en la </w:t>
      </w:r>
      <w:r w:rsidR="00662034">
        <w:rPr>
          <w:rFonts w:ascii="Palatino Linotype" w:eastAsia="Times New Roman" w:hAnsi="Palatino Linotype" w:cs="Times New Roman"/>
          <w:sz w:val="24"/>
          <w:szCs w:val="24"/>
          <w:lang w:eastAsia="es-ES"/>
        </w:rPr>
        <w:t>Contraloría Municipal</w:t>
      </w:r>
      <w:r w:rsidRPr="00063CBF">
        <w:rPr>
          <w:rFonts w:ascii="Palatino Linotype" w:eastAsia="Times New Roman" w:hAnsi="Palatino Linotype" w:cs="Times New Roman"/>
          <w:sz w:val="24"/>
          <w:szCs w:val="24"/>
          <w:lang w:eastAsia="es-ES"/>
        </w:rPr>
        <w:t xml:space="preserve"> y toda vez que este Instituto no tiene </w:t>
      </w:r>
      <w:r w:rsidRPr="00063CBF">
        <w:rPr>
          <w:rFonts w:ascii="Palatino Linotype" w:eastAsia="Times New Roman" w:hAnsi="Palatino Linotype" w:cs="Times New Roman"/>
          <w:sz w:val="24"/>
          <w:szCs w:val="24"/>
          <w:lang w:eastAsia="es-ES"/>
        </w:rPr>
        <w:lastRenderedPageBreak/>
        <w:t xml:space="preserve">certeza de la etapa en la que se encuentra dicho proceso, es </w:t>
      </w:r>
      <w:r w:rsidR="00662034">
        <w:rPr>
          <w:rFonts w:ascii="Palatino Linotype" w:eastAsia="Times New Roman" w:hAnsi="Palatino Linotype" w:cs="Times New Roman"/>
          <w:sz w:val="24"/>
          <w:szCs w:val="24"/>
          <w:lang w:eastAsia="es-ES"/>
        </w:rPr>
        <w:t>correcta</w:t>
      </w:r>
      <w:r w:rsidRPr="00063CBF">
        <w:rPr>
          <w:rFonts w:ascii="Palatino Linotype" w:eastAsia="Times New Roman" w:hAnsi="Palatino Linotype" w:cs="Times New Roman"/>
          <w:sz w:val="24"/>
          <w:szCs w:val="24"/>
          <w:lang w:eastAsia="es-ES"/>
        </w:rPr>
        <w:t xml:space="preserve"> la reserva excepcional hasta en tanto </w:t>
      </w:r>
      <w:r w:rsidR="00662034">
        <w:rPr>
          <w:rFonts w:ascii="Palatino Linotype" w:eastAsia="Times New Roman" w:hAnsi="Palatino Linotype" w:cs="Times New Roman"/>
          <w:sz w:val="24"/>
          <w:szCs w:val="24"/>
          <w:lang w:eastAsia="es-ES"/>
        </w:rPr>
        <w:t>no se resuelva dicho procedimiento.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345607"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Sin embargo, del an</w:t>
      </w:r>
      <w:r w:rsidR="007063F9">
        <w:rPr>
          <w:rFonts w:ascii="Palatino Linotype" w:eastAsia="Times New Roman" w:hAnsi="Palatino Linotype" w:cs="Times New Roman"/>
          <w:sz w:val="24"/>
          <w:szCs w:val="24"/>
          <w:lang w:eastAsia="es-ES"/>
        </w:rPr>
        <w:t xml:space="preserve">álisis realizado al Acta </w:t>
      </w:r>
      <w:r w:rsidR="00583788">
        <w:rPr>
          <w:rFonts w:ascii="Palatino Linotype" w:hAnsi="Palatino Linotype" w:cs="Arial"/>
          <w:sz w:val="24"/>
          <w:szCs w:val="24"/>
        </w:rPr>
        <w:t>004/CUAUTUZC/DGDM/2019</w:t>
      </w:r>
      <w:r w:rsidR="00583788">
        <w:rPr>
          <w:rFonts w:ascii="Palatino Linotype" w:eastAsia="Times New Roman" w:hAnsi="Palatino Linotype" w:cs="Times New Roman"/>
          <w:sz w:val="24"/>
          <w:szCs w:val="24"/>
          <w:lang w:eastAsia="es-ES"/>
        </w:rPr>
        <w:t xml:space="preserve"> </w:t>
      </w:r>
      <w:r w:rsidRPr="00063CBF">
        <w:rPr>
          <w:rFonts w:ascii="Palatino Linotype" w:eastAsia="Times New Roman" w:hAnsi="Palatino Linotype" w:cs="Times New Roman"/>
          <w:sz w:val="24"/>
          <w:szCs w:val="24"/>
          <w:lang w:eastAsia="es-ES"/>
        </w:rPr>
        <w:t xml:space="preserve">del Comité de Transparencia del Sujeto Obligado, se advierte que éste no cumple a cabalidad con los requerimientos establecidos en la Ley de Transparencia y Acceso a la Información Pública del Estado de México y Municipios, pues no se observa que se haya realizado </w:t>
      </w:r>
      <w:r w:rsidR="00583788">
        <w:rPr>
          <w:rFonts w:ascii="Palatino Linotype" w:eastAsia="Times New Roman" w:hAnsi="Palatino Linotype" w:cs="Times New Roman"/>
          <w:sz w:val="24"/>
          <w:szCs w:val="24"/>
          <w:lang w:eastAsia="es-ES"/>
        </w:rPr>
        <w:t xml:space="preserve">correctamente </w:t>
      </w:r>
      <w:r w:rsidRPr="00063CBF">
        <w:rPr>
          <w:rFonts w:ascii="Palatino Linotype" w:eastAsia="Times New Roman" w:hAnsi="Palatino Linotype" w:cs="Times New Roman"/>
          <w:sz w:val="24"/>
          <w:szCs w:val="24"/>
          <w:lang w:eastAsia="es-ES"/>
        </w:rPr>
        <w:t>la</w:t>
      </w:r>
      <w:r w:rsidR="00583788">
        <w:rPr>
          <w:rFonts w:ascii="Palatino Linotype" w:eastAsia="Times New Roman" w:hAnsi="Palatino Linotype" w:cs="Times New Roman"/>
          <w:sz w:val="24"/>
          <w:szCs w:val="24"/>
          <w:lang w:eastAsia="es-ES"/>
        </w:rPr>
        <w:t xml:space="preserve"> </w:t>
      </w:r>
      <w:r w:rsidR="00345607">
        <w:rPr>
          <w:rFonts w:ascii="Palatino Linotype" w:eastAsia="Times New Roman" w:hAnsi="Palatino Linotype" w:cs="Times New Roman"/>
          <w:sz w:val="24"/>
          <w:szCs w:val="24"/>
          <w:lang w:eastAsia="es-ES"/>
        </w:rPr>
        <w:t>prueba de daño correspondiente.</w:t>
      </w:r>
    </w:p>
    <w:p w:rsidR="00345607" w:rsidRDefault="00345607"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Por lo expuesto, este Instituto considera que el documento presentado por el </w:t>
      </w:r>
      <w:r w:rsidR="00345607" w:rsidRPr="00345607">
        <w:rPr>
          <w:rFonts w:ascii="Palatino Linotype" w:eastAsia="Times New Roman" w:hAnsi="Palatino Linotype" w:cs="Times New Roman"/>
          <w:sz w:val="24"/>
          <w:szCs w:val="24"/>
          <w:lang w:eastAsia="es-ES"/>
        </w:rPr>
        <w:t>Sujeto Obligado</w:t>
      </w:r>
      <w:r w:rsidR="00345607" w:rsidRPr="00063CBF">
        <w:rPr>
          <w:rFonts w:ascii="Palatino Linotype" w:eastAsia="Times New Roman" w:hAnsi="Palatino Linotype" w:cs="Times New Roman"/>
          <w:sz w:val="24"/>
          <w:szCs w:val="24"/>
          <w:lang w:eastAsia="es-ES"/>
        </w:rPr>
        <w:t xml:space="preserve"> </w:t>
      </w:r>
      <w:r w:rsidRPr="00063CBF">
        <w:rPr>
          <w:rFonts w:ascii="Palatino Linotype" w:eastAsia="Times New Roman" w:hAnsi="Palatino Linotype" w:cs="Times New Roman"/>
          <w:sz w:val="24"/>
          <w:szCs w:val="24"/>
          <w:lang w:eastAsia="es-ES"/>
        </w:rPr>
        <w:t xml:space="preserve">no genera la certeza jurídica de la correcta clasificación de información, al no estar debidamente fundado y motivado, por lo cual es dable modificar la respuesta dada y ordenar la presentación del Acuerdo de Clasificación correspondiente, con el cual se deberá fundamentar y motivar adecuadamente la clasificación de la información solicitada por el </w:t>
      </w:r>
      <w:r w:rsidR="00345607" w:rsidRPr="00345607">
        <w:rPr>
          <w:rFonts w:ascii="Palatino Linotype" w:eastAsia="Times New Roman" w:hAnsi="Palatino Linotype" w:cs="Times New Roman"/>
          <w:sz w:val="24"/>
          <w:szCs w:val="24"/>
          <w:lang w:eastAsia="es-ES"/>
        </w:rPr>
        <w:t>Recurrente</w:t>
      </w:r>
      <w:r w:rsidRPr="00063CBF">
        <w:rPr>
          <w:rFonts w:ascii="Palatino Linotype" w:eastAsia="Times New Roman" w:hAnsi="Palatino Linotype" w:cs="Times New Roman"/>
          <w:sz w:val="24"/>
          <w:szCs w:val="24"/>
          <w:lang w:eastAsia="es-ES"/>
        </w:rPr>
        <w:t>, con la finalidad de dar cumplimiento a los principios de certeza jurídica, máxima publicidad y pro</w:t>
      </w:r>
      <w:r w:rsidR="007063F9">
        <w:rPr>
          <w:rFonts w:ascii="Palatino Linotype" w:eastAsia="Times New Roman" w:hAnsi="Palatino Linotype" w:cs="Times New Roman"/>
          <w:sz w:val="24"/>
          <w:szCs w:val="24"/>
          <w:lang w:eastAsia="es-ES"/>
        </w:rPr>
        <w:t>-</w:t>
      </w:r>
      <w:r w:rsidRPr="00063CBF">
        <w:rPr>
          <w:rFonts w:ascii="Palatino Linotype" w:eastAsia="Times New Roman" w:hAnsi="Palatino Linotype" w:cs="Times New Roman"/>
          <w:sz w:val="24"/>
          <w:szCs w:val="24"/>
          <w:lang w:eastAsia="es-ES"/>
        </w:rPr>
        <w:t>persona que establecen los artículos 4 y 9 de la Ley de Transparencia y Acceso a la Información Pública del Estado de México y Municipios.</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7063F9" w:rsidRDefault="00063CBF" w:rsidP="007063F9">
      <w:pPr>
        <w:spacing w:after="0" w:line="240" w:lineRule="auto"/>
        <w:ind w:left="567" w:right="567"/>
        <w:jc w:val="both"/>
        <w:rPr>
          <w:rFonts w:ascii="Palatino Linotype" w:eastAsia="Times New Roman" w:hAnsi="Palatino Linotype" w:cs="Times New Roman"/>
          <w:i/>
          <w:szCs w:val="24"/>
          <w:lang w:eastAsia="es-ES"/>
        </w:rPr>
      </w:pPr>
      <w:r w:rsidRPr="007063F9">
        <w:rPr>
          <w:rFonts w:ascii="Palatino Linotype" w:eastAsia="Times New Roman" w:hAnsi="Palatino Linotype" w:cs="Times New Roman"/>
          <w:i/>
          <w:szCs w:val="24"/>
          <w:lang w:eastAsia="es-ES"/>
        </w:rPr>
        <w:t>“</w:t>
      </w:r>
      <w:r w:rsidRPr="007063F9">
        <w:rPr>
          <w:rFonts w:ascii="Palatino Linotype" w:eastAsia="Times New Roman" w:hAnsi="Palatino Linotype" w:cs="Times New Roman"/>
          <w:b/>
          <w:i/>
          <w:szCs w:val="24"/>
          <w:lang w:eastAsia="es-ES"/>
        </w:rPr>
        <w:t>FUNDAMENTACIÓN Y MOTIVACIÓN.</w:t>
      </w:r>
      <w:r w:rsidRPr="007063F9">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w:t>
      </w:r>
      <w:r w:rsidRPr="007063F9">
        <w:rPr>
          <w:rFonts w:ascii="Palatino Linotype" w:eastAsia="Times New Roman" w:hAnsi="Palatino Linotype" w:cs="Times New Roman"/>
          <w:i/>
          <w:szCs w:val="24"/>
          <w:lang w:eastAsia="es-ES"/>
        </w:rPr>
        <w:lastRenderedPageBreak/>
        <w:t>concluir que el caso particular encuadra en el supuesto previsto por la norma legal invocada como fundamento.” (Sic)</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00345607" w:rsidRPr="00345607">
        <w:rPr>
          <w:rFonts w:ascii="Palatino Linotype" w:eastAsia="Times New Roman" w:hAnsi="Palatino Linotype" w:cs="Times New Roman"/>
          <w:sz w:val="24"/>
          <w:szCs w:val="24"/>
          <w:lang w:eastAsia="es-ES"/>
        </w:rPr>
        <w:t>Sujeto Obligado</w:t>
      </w:r>
      <w:r w:rsidR="007063F9" w:rsidRPr="00063CBF">
        <w:rPr>
          <w:rFonts w:ascii="Palatino Linotype" w:eastAsia="Times New Roman" w:hAnsi="Palatino Linotype" w:cs="Times New Roman"/>
          <w:sz w:val="24"/>
          <w:szCs w:val="24"/>
          <w:lang w:eastAsia="es-ES"/>
        </w:rPr>
        <w:t xml:space="preserve"> </w:t>
      </w:r>
      <w:r w:rsidRPr="00063CBF">
        <w:rPr>
          <w:rFonts w:ascii="Palatino Linotype" w:eastAsia="Times New Roman" w:hAnsi="Palatino Linotype" w:cs="Times New Roman"/>
          <w:sz w:val="24"/>
          <w:szCs w:val="24"/>
          <w:lang w:eastAsia="es-ES"/>
        </w:rPr>
        <w:t xml:space="preserve">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00345607" w:rsidRPr="00345607">
        <w:rPr>
          <w:rFonts w:ascii="Palatino Linotype" w:eastAsia="Times New Roman" w:hAnsi="Palatino Linotype" w:cs="Times New Roman"/>
          <w:sz w:val="24"/>
          <w:szCs w:val="24"/>
          <w:lang w:eastAsia="es-ES"/>
        </w:rPr>
        <w:t>Sujeto Obligado</w:t>
      </w:r>
      <w:r w:rsidRPr="00063CBF">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7063F9" w:rsidRDefault="007063F9"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w:t>
      </w:r>
      <w:r w:rsidR="00063CBF" w:rsidRPr="007063F9">
        <w:rPr>
          <w:rFonts w:ascii="Palatino Linotype" w:eastAsia="Times New Roman" w:hAnsi="Palatino Linotype" w:cs="Times New Roman"/>
          <w:b/>
          <w:bCs/>
          <w:i/>
          <w:lang w:eastAsia="es-ES"/>
        </w:rPr>
        <w:t xml:space="preserve">Artículo 122. </w:t>
      </w:r>
      <w:r w:rsidR="00063CBF" w:rsidRPr="007063F9">
        <w:rPr>
          <w:rFonts w:ascii="Palatino Linotype" w:eastAsia="Times New Roman" w:hAnsi="Palatino Linotype" w:cs="Times New Roman"/>
          <w:i/>
          <w:lang w:eastAsia="es-ES"/>
        </w:rPr>
        <w:t>La clasificación es el proceso mediante el cual el sujeto obligado determina que la información en su poder actualiza alguno de los supuestos de reserva o confidencialidad, de conformidad con lo dispuesto en el presente título.</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 </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lastRenderedPageBreak/>
        <w:t>Los titulares de las áreas de los sujetos obligados serán los responsables de clasificar la información, de conformidad con lo dispuesto en la presente Ley y demás disposiciones jurídicas aplicables.</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125. </w:t>
      </w:r>
      <w:r w:rsidRPr="007063F9">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7063F9">
        <w:rPr>
          <w:rFonts w:ascii="Palatino Linotype" w:eastAsia="Calibri" w:hAnsi="Palatino Linotype" w:cs="Times New Roman"/>
          <w:i/>
        </w:rPr>
        <w:t xml:space="preserve">, salvaguardando el interés público protegido y tomarán en cuenta las razones que justifican el periodo de reserva establecido.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7063F9">
        <w:rPr>
          <w:rFonts w:ascii="Palatino Linotype" w:eastAsia="Calibri" w:hAnsi="Palatino Linotype" w:cs="Times New Roman"/>
          <w:i/>
        </w:rPr>
        <w:t xml:space="preserve"> a su clasificación, mediante la aplicación de una prueba de daño.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126. </w:t>
      </w:r>
      <w:r w:rsidRPr="007063F9">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127. </w:t>
      </w:r>
      <w:r w:rsidRPr="007063F9">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lastRenderedPageBreak/>
        <w:t>En ningún caso el índice será considerado como información reservada.</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128. </w:t>
      </w:r>
      <w:r w:rsidRPr="007063F9">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Para motivar la clasificación de la información y la ampliación del plazo de reserva</w:t>
      </w:r>
      <w:r w:rsidRPr="007063F9">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7063F9">
        <w:rPr>
          <w:rFonts w:ascii="Palatino Linotype" w:eastAsia="Calibri" w:hAnsi="Palatino Linotype" w:cs="Times New Roman"/>
          <w:b/>
          <w:i/>
          <w:u w:val="single"/>
        </w:rPr>
        <w:t>el sujeto obligado deberá, en todo momento, aplicar una prueba de daño</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129. </w:t>
      </w:r>
      <w:r w:rsidRPr="007063F9">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7063F9">
        <w:rPr>
          <w:rFonts w:ascii="Palatino Linotype" w:eastAsia="Calibri" w:hAnsi="Palatino Linotype" w:cs="Times New Roman"/>
          <w:i/>
        </w:rPr>
        <w:t xml:space="preserve">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 </w:t>
      </w:r>
      <w:r w:rsidRPr="007063F9">
        <w:rPr>
          <w:rFonts w:ascii="Palatino Linotype" w:eastAsia="Calibri" w:hAnsi="Palatino Linotype" w:cs="Times New Roman"/>
          <w:b/>
          <w:i/>
          <w:u w:val="single"/>
        </w:rPr>
        <w:t>El riesgo de perjuicio que supondría la divulgación supera el interés público general de que se difunda</w:t>
      </w:r>
      <w:r w:rsidRPr="007063F9">
        <w:rPr>
          <w:rFonts w:ascii="Palatino Linotype" w:eastAsia="Calibri" w:hAnsi="Palatino Linotype" w:cs="Times New Roman"/>
          <w:i/>
        </w:rPr>
        <w:t xml:space="preserve">; y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130. </w:t>
      </w:r>
      <w:r w:rsidRPr="007063F9">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131. </w:t>
      </w:r>
      <w:r w:rsidRPr="007063F9">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7063F9">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132. </w:t>
      </w:r>
      <w:r w:rsidRPr="007063F9">
        <w:rPr>
          <w:rFonts w:ascii="Palatino Linotype" w:eastAsia="Calibri" w:hAnsi="Palatino Linotype" w:cs="Times New Roman"/>
          <w:b/>
          <w:i/>
          <w:u w:val="single"/>
        </w:rPr>
        <w:t>La clasificación de la información se llevará a cabo en el momento en que</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i/>
        </w:rPr>
        <w:t xml:space="preserve">Se reciba una solicitud de acceso a la información;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lastRenderedPageBreak/>
        <w:t xml:space="preserve">II. </w:t>
      </w:r>
      <w:r w:rsidRPr="007063F9">
        <w:rPr>
          <w:rFonts w:ascii="Palatino Linotype" w:eastAsia="Calibri" w:hAnsi="Palatino Linotype" w:cs="Times New Roman"/>
          <w:b/>
          <w:i/>
          <w:u w:val="single"/>
        </w:rPr>
        <w:t>Se determine mediante resolución de autoridad competente</w:t>
      </w:r>
      <w:r w:rsidRPr="007063F9">
        <w:rPr>
          <w:rFonts w:ascii="Palatino Linotype" w:eastAsia="Calibri" w:hAnsi="Palatino Linotype" w:cs="Times New Roman"/>
          <w:i/>
        </w:rPr>
        <w:t xml:space="preserve">; o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i/>
        </w:rPr>
        <w:t xml:space="preserve">Se generen versiones públicas para dar cumplimiento a las obligaciones de transparencia previstas en esta Ley.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133. </w:t>
      </w:r>
      <w:r w:rsidRPr="007063F9">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134. </w:t>
      </w:r>
      <w:r w:rsidRPr="007063F9">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En ningún caso se podrán clasificar documentos antes de que se genere la información.</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La clasificación de información se realizará conforme a un análisis caso por caso, mediante la aplicación de la prueba de daño</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135. </w:t>
      </w:r>
      <w:r w:rsidRPr="007063F9">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137. </w:t>
      </w:r>
      <w:r w:rsidRPr="007063F9">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140. </w:t>
      </w:r>
      <w:r w:rsidRPr="007063F9">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Calibri" w:hAnsi="Palatino Linotype" w:cs="Times New Roman"/>
          <w:b/>
          <w:bCs/>
          <w:i/>
        </w:rPr>
      </w:pPr>
      <w:r w:rsidRPr="007063F9">
        <w:rPr>
          <w:rFonts w:ascii="Palatino Linotype" w:eastAsia="Calibri" w:hAnsi="Palatino Linotype" w:cs="Times New Roman"/>
          <w:b/>
          <w:bCs/>
          <w:i/>
        </w:rPr>
        <w:t>(…)</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VIII. </w:t>
      </w:r>
      <w:r w:rsidRPr="007063F9">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063CBF" w:rsidRPr="007063F9" w:rsidRDefault="00063CBF" w:rsidP="007063F9">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w:t>
      </w:r>
      <w:r w:rsidRPr="007063F9">
        <w:rPr>
          <w:rFonts w:ascii="Palatino Linotype" w:eastAsia="Calibri" w:hAnsi="Palatino Linotype" w:cs="Times New Roman"/>
          <w:i/>
        </w:rPr>
        <w:t xml:space="preserve"> </w:t>
      </w:r>
    </w:p>
    <w:p w:rsidR="00063CBF" w:rsidRPr="007063F9" w:rsidRDefault="00063CBF" w:rsidP="007063F9">
      <w:pPr>
        <w:spacing w:after="0" w:line="240" w:lineRule="auto"/>
        <w:ind w:left="567" w:right="567"/>
        <w:jc w:val="both"/>
        <w:rPr>
          <w:rFonts w:ascii="Palatino Linotype" w:eastAsia="Calibri" w:hAnsi="Palatino Linotype" w:cs="Times New Roman"/>
          <w:i/>
        </w:rPr>
      </w:pP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Calibri" w:hAnsi="Palatino Linotype" w:cs="Times New Roman"/>
          <w:b/>
          <w:bCs/>
          <w:i/>
        </w:rPr>
        <w:t xml:space="preserve">Artículo 141. </w:t>
      </w:r>
      <w:r w:rsidRPr="007063F9">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7063F9">
        <w:rPr>
          <w:rFonts w:ascii="Palatino Linotype" w:eastAsia="Calibri" w:hAnsi="Palatino Linotype" w:cs="Times New Roman"/>
          <w:i/>
        </w:rPr>
        <w:t>.</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Artículo 142. </w:t>
      </w:r>
      <w:r w:rsidRPr="007063F9">
        <w:rPr>
          <w:rFonts w:ascii="Palatino Linotype" w:eastAsia="Times New Roman" w:hAnsi="Palatino Linotype" w:cs="Times New Roman"/>
          <w:i/>
          <w:lang w:eastAsia="es-ES"/>
        </w:rPr>
        <w:t xml:space="preserve">Bajo ninguna circunstancia podrá invocarse el carácter de reservado cuando: </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 </w:t>
      </w:r>
      <w:r w:rsidRPr="007063F9">
        <w:rPr>
          <w:rFonts w:ascii="Palatino Linotype" w:eastAsia="Times New Roman" w:hAnsi="Palatino Linotype" w:cs="Times New Roman"/>
          <w:i/>
          <w:lang w:eastAsia="es-ES"/>
        </w:rPr>
        <w:t xml:space="preserve">Se trate de violaciones graves de derechos humanos, calificada así por autoridad competente; </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II. </w:t>
      </w:r>
      <w:r w:rsidRPr="007063F9">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063CBF" w:rsidRPr="007063F9" w:rsidRDefault="00063CBF" w:rsidP="007063F9">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III. </w:t>
      </w:r>
      <w:r w:rsidRPr="007063F9">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063CBF" w:rsidRDefault="00063CBF" w:rsidP="007063F9">
      <w:pPr>
        <w:spacing w:after="0" w:line="240" w:lineRule="auto"/>
        <w:ind w:left="709" w:right="567" w:hanging="142"/>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IV. </w:t>
      </w:r>
      <w:r w:rsidRPr="007063F9">
        <w:rPr>
          <w:rFonts w:ascii="Palatino Linotype" w:eastAsia="Times New Roman" w:hAnsi="Palatino Linotype" w:cs="Times New Roman"/>
          <w:i/>
          <w:lang w:eastAsia="es-ES"/>
        </w:rPr>
        <w:t>Se trate de información relacionada con actos de corrupción de conformidad con las disposiciones jurídicas aplicables.</w:t>
      </w:r>
      <w:r w:rsidR="007063F9">
        <w:rPr>
          <w:rFonts w:ascii="Palatino Linotype" w:eastAsia="Times New Roman" w:hAnsi="Palatino Linotype" w:cs="Times New Roman"/>
          <w:i/>
          <w:lang w:eastAsia="es-ES"/>
        </w:rPr>
        <w:t>”</w:t>
      </w:r>
    </w:p>
    <w:p w:rsidR="007063F9" w:rsidRDefault="007063F9" w:rsidP="007063F9">
      <w:pPr>
        <w:spacing w:after="0" w:line="240" w:lineRule="auto"/>
        <w:ind w:left="709" w:right="567" w:hanging="142"/>
        <w:jc w:val="both"/>
        <w:rPr>
          <w:rFonts w:ascii="Palatino Linotype" w:eastAsia="Times New Roman" w:hAnsi="Palatino Linotype" w:cs="Times New Roman"/>
          <w:b/>
          <w:bCs/>
          <w:lang w:eastAsia="es-ES"/>
        </w:rPr>
      </w:pPr>
    </w:p>
    <w:p w:rsidR="007063F9" w:rsidRPr="007063F9" w:rsidRDefault="007063F9" w:rsidP="007063F9">
      <w:pPr>
        <w:spacing w:after="0" w:line="240" w:lineRule="auto"/>
        <w:ind w:left="709" w:right="567" w:hanging="142"/>
        <w:jc w:val="right"/>
        <w:rPr>
          <w:rFonts w:ascii="Palatino Linotype" w:eastAsia="Times New Roman" w:hAnsi="Palatino Linotype" w:cs="Times New Roman"/>
          <w:lang w:eastAsia="es-ES"/>
        </w:rPr>
      </w:pPr>
      <w:r w:rsidRPr="007063F9">
        <w:rPr>
          <w:rFonts w:ascii="Palatino Linotype" w:eastAsia="Times New Roman" w:hAnsi="Palatino Linotype" w:cs="Times New Roman"/>
          <w:bCs/>
          <w:lang w:eastAsia="es-ES"/>
        </w:rPr>
        <w:t>(Énfasis añadido)</w:t>
      </w:r>
    </w:p>
    <w:p w:rsidR="00063CBF" w:rsidRPr="00063CBF" w:rsidRDefault="00063CBF" w:rsidP="00063CBF">
      <w:pPr>
        <w:spacing w:after="0" w:line="360" w:lineRule="auto"/>
        <w:ind w:right="567"/>
        <w:jc w:val="both"/>
        <w:rPr>
          <w:rFonts w:ascii="Palatino Linotype" w:eastAsia="Times New Roman" w:hAnsi="Palatino Linotype" w:cs="Times New Roman"/>
          <w:sz w:val="24"/>
          <w:szCs w:val="24"/>
          <w:lang w:eastAsia="es-ES"/>
        </w:rPr>
      </w:pPr>
    </w:p>
    <w:p w:rsidR="00063CBF" w:rsidRPr="00063CBF" w:rsidRDefault="00063CBF" w:rsidP="007063F9">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Así como lo dispuesto por los </w:t>
      </w:r>
      <w:r w:rsidRPr="007063F9">
        <w:rPr>
          <w:rFonts w:ascii="Palatino Linotype" w:eastAsia="Times New Roman" w:hAnsi="Palatino Linotype" w:cs="Times New Roman"/>
          <w:sz w:val="24"/>
          <w:szCs w:val="24"/>
          <w:lang w:eastAsia="es-ES"/>
        </w:rPr>
        <w:t>Lineamientos Generales en materia de Clasificación y Desclasificación de la Información, así como para la Elaboración de Versiones Públicas, atendiendo a lo dispuesto en los identificados como Décimo Tercero, Décimo Cuarto</w:t>
      </w:r>
      <w:r w:rsidRPr="00063CBF">
        <w:rPr>
          <w:rFonts w:ascii="Palatino Linotype" w:eastAsia="Times New Roman" w:hAnsi="Palatino Linotype" w:cs="Times New Roman"/>
          <w:sz w:val="24"/>
          <w:szCs w:val="24"/>
          <w:lang w:eastAsia="es-ES"/>
        </w:rPr>
        <w:t>, Trigésimo, Quincuagésimo Primero, Quincuagésimo Segundo y Quincuagésimo Tercero.</w:t>
      </w:r>
    </w:p>
    <w:p w:rsidR="00063CBF" w:rsidRPr="00063CBF" w:rsidRDefault="00063CBF" w:rsidP="007063F9">
      <w:pPr>
        <w:spacing w:after="0" w:line="360" w:lineRule="auto"/>
        <w:ind w:right="567"/>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Es así que, en los casos en los que se clasifique información como reservada, el </w:t>
      </w:r>
      <w:r w:rsidR="00345607" w:rsidRPr="00345607">
        <w:rPr>
          <w:rFonts w:ascii="Palatino Linotype" w:eastAsia="Times New Roman" w:hAnsi="Palatino Linotype" w:cs="Times New Roman"/>
          <w:sz w:val="24"/>
          <w:szCs w:val="24"/>
          <w:lang w:eastAsia="es-ES"/>
        </w:rPr>
        <w:t xml:space="preserve">Sujeto Obligado </w:t>
      </w:r>
      <w:r w:rsidRPr="00063CBF">
        <w:rPr>
          <w:rFonts w:ascii="Palatino Linotype" w:eastAsia="Times New Roman" w:hAnsi="Palatino Linotype" w:cs="Times New Roman"/>
          <w:sz w:val="24"/>
          <w:szCs w:val="24"/>
          <w:lang w:eastAsia="es-ES"/>
        </w:rPr>
        <w:t xml:space="preserve">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w:t>
      </w:r>
      <w:r w:rsidRPr="00063CBF">
        <w:rPr>
          <w:rFonts w:ascii="Palatino Linotype" w:eastAsia="Times New Roman" w:hAnsi="Palatino Linotype" w:cs="Times New Roman"/>
          <w:sz w:val="24"/>
          <w:szCs w:val="24"/>
          <w:lang w:eastAsia="es-ES"/>
        </w:rPr>
        <w:lastRenderedPageBreak/>
        <w:t>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Adicionalmente, se debe señalar que el </w:t>
      </w:r>
      <w:r w:rsidR="00345607" w:rsidRPr="00345607">
        <w:rPr>
          <w:rFonts w:ascii="Palatino Linotype" w:eastAsia="Times New Roman" w:hAnsi="Palatino Linotype" w:cs="Times New Roman"/>
          <w:sz w:val="24"/>
          <w:szCs w:val="24"/>
          <w:lang w:eastAsia="es-ES"/>
        </w:rPr>
        <w:t>Sujeto Obligado</w:t>
      </w:r>
      <w:r w:rsidR="007063F9" w:rsidRPr="00063CBF">
        <w:rPr>
          <w:rFonts w:ascii="Palatino Linotype" w:eastAsia="Times New Roman" w:hAnsi="Palatino Linotype" w:cs="Times New Roman"/>
          <w:sz w:val="24"/>
          <w:szCs w:val="24"/>
          <w:lang w:eastAsia="es-ES"/>
        </w:rPr>
        <w:t xml:space="preserve"> </w:t>
      </w:r>
      <w:r w:rsidRPr="00063CBF">
        <w:rPr>
          <w:rFonts w:ascii="Palatino Linotype" w:eastAsia="Times New Roman" w:hAnsi="Palatino Linotype" w:cs="Times New Roman"/>
          <w:sz w:val="24"/>
          <w:szCs w:val="24"/>
          <w:lang w:eastAsia="es-ES"/>
        </w:rPr>
        <w:t xml:space="preserve">no estableció el plazo de reserva de la información, lo que genera incertidumbre respecto a dicha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 el propósito de generar certeza jurídica conforme a la clasificación de la información solicitada por el </w:t>
      </w:r>
      <w:r w:rsidR="00345607" w:rsidRPr="00345607">
        <w:rPr>
          <w:rFonts w:ascii="Palatino Linotype" w:eastAsia="Times New Roman" w:hAnsi="Palatino Linotype" w:cs="Times New Roman"/>
          <w:sz w:val="24"/>
          <w:szCs w:val="24"/>
          <w:lang w:eastAsia="es-ES"/>
        </w:rPr>
        <w:t>Recurrente.</w:t>
      </w:r>
    </w:p>
    <w:p w:rsidR="00063CBF" w:rsidRDefault="00063CBF" w:rsidP="00063CBF">
      <w:pPr>
        <w:spacing w:after="0" w:line="360" w:lineRule="auto"/>
        <w:jc w:val="both"/>
        <w:rPr>
          <w:rFonts w:ascii="Palatino Linotype" w:eastAsia="Times New Roman" w:hAnsi="Palatino Linotype" w:cs="Times New Roman"/>
          <w:sz w:val="24"/>
          <w:szCs w:val="24"/>
          <w:lang w:eastAsia="es-ES"/>
        </w:rPr>
      </w:pPr>
    </w:p>
    <w:p w:rsidR="00AB720E" w:rsidRPr="00A3616F" w:rsidRDefault="00AB720E" w:rsidP="00AB720E">
      <w:pPr>
        <w:spacing w:after="0" w:line="360" w:lineRule="auto"/>
        <w:jc w:val="both"/>
        <w:rPr>
          <w:rFonts w:ascii="Palatino Linotype" w:hAnsi="Palatino Linotype"/>
          <w:i/>
        </w:rPr>
      </w:pPr>
      <w:r>
        <w:rPr>
          <w:rFonts w:ascii="Palatino Linotype" w:hAnsi="Palatino Linotype" w:cs="Arial"/>
          <w:sz w:val="24"/>
          <w:szCs w:val="24"/>
        </w:rPr>
        <w:t xml:space="preserve">En conclusión, la clasificación de la información como reservada por parte del </w:t>
      </w:r>
      <w:r w:rsidR="00A3616F" w:rsidRPr="00A3616F">
        <w:rPr>
          <w:rFonts w:ascii="Palatino Linotype" w:hAnsi="Palatino Linotype" w:cs="Arial"/>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 xml:space="preserve">carece de los elementos necesarios </w:t>
      </w:r>
      <w:r w:rsidRPr="00A3616F">
        <w:rPr>
          <w:rFonts w:ascii="Palatino Linotype" w:hAnsi="Palatino Linotype" w:cs="Arial"/>
          <w:sz w:val="24"/>
          <w:szCs w:val="24"/>
        </w:rPr>
        <w:t xml:space="preserve">para su confirmación, resultando procedente el ordenar la entrega del </w:t>
      </w:r>
      <w:r w:rsidR="00A3616F" w:rsidRPr="00A3616F">
        <w:rPr>
          <w:rFonts w:ascii="Palatino Linotype" w:hAnsi="Palatino Linotype"/>
          <w:color w:val="000000"/>
          <w:sz w:val="24"/>
          <w:szCs w:val="24"/>
        </w:rPr>
        <w:t>Documento que amparo dicho cobro Licencia de construcción folio C003820 expedida por el director de desarrollo urbano de Cuautitlán Izcalli Lic. Guillermo Ramírez Garibay y que</w:t>
      </w:r>
      <w:r w:rsidR="00A3616F">
        <w:rPr>
          <w:rFonts w:ascii="Palatino Linotype" w:hAnsi="Palatino Linotype"/>
          <w:color w:val="000000"/>
          <w:sz w:val="24"/>
          <w:szCs w:val="24"/>
        </w:rPr>
        <w:t xml:space="preserve"> debe obrar en el área de licen</w:t>
      </w:r>
      <w:r w:rsidR="00A3616F" w:rsidRPr="00A3616F">
        <w:rPr>
          <w:rFonts w:ascii="Palatino Linotype" w:hAnsi="Palatino Linotype"/>
          <w:color w:val="000000"/>
          <w:sz w:val="24"/>
          <w:szCs w:val="24"/>
        </w:rPr>
        <w:t>cias de construcción de dicho municipio y dependencia y el oficio DLC/1108/2018 firmado por el C.</w:t>
      </w:r>
      <w:r w:rsidR="00A3616F">
        <w:rPr>
          <w:rFonts w:ascii="Palatino Linotype" w:hAnsi="Palatino Linotype"/>
          <w:color w:val="000000"/>
          <w:sz w:val="24"/>
          <w:szCs w:val="24"/>
        </w:rPr>
        <w:t xml:space="preserve"> </w:t>
      </w:r>
      <w:r w:rsidR="00A3616F" w:rsidRPr="00A3616F">
        <w:rPr>
          <w:rFonts w:ascii="Palatino Linotype" w:hAnsi="Palatino Linotype"/>
          <w:color w:val="000000"/>
          <w:sz w:val="24"/>
          <w:szCs w:val="24"/>
        </w:rPr>
        <w:t xml:space="preserve">Edgar David Vázquez Molina Jefe del departamento de licencias de construcción de Cuautitlán Izcalli y dirigido al Licenciado Guillermo Ramírez Garibay director de desarrollo urbano de fecha 28 de agosto de 2018 </w:t>
      </w:r>
      <w:r w:rsidRPr="00A3616F">
        <w:rPr>
          <w:rFonts w:ascii="Palatino Linotype" w:hAnsi="Palatino Linotype" w:cs="Arial"/>
          <w:sz w:val="24"/>
          <w:szCs w:val="24"/>
        </w:rPr>
        <w:t>y en el supuesto que aún se encuentre sustanciando el procedim</w:t>
      </w:r>
      <w:r>
        <w:rPr>
          <w:rFonts w:ascii="Palatino Linotype" w:hAnsi="Palatino Linotype" w:cs="Arial"/>
          <w:sz w:val="24"/>
          <w:szCs w:val="24"/>
        </w:rPr>
        <w:t xml:space="preserve">iento, deberá emitir el acuerdo debidamente </w:t>
      </w:r>
      <w:r>
        <w:rPr>
          <w:rFonts w:ascii="Palatino Linotype" w:hAnsi="Palatino Linotype" w:cs="Arial"/>
          <w:sz w:val="24"/>
          <w:szCs w:val="24"/>
        </w:rPr>
        <w:lastRenderedPageBreak/>
        <w:t>fundado y motivado, donde constan las consideraciones de hecho y derecho que sustente la procedencia de la reserva de la información.</w:t>
      </w:r>
    </w:p>
    <w:p w:rsidR="00A3616F" w:rsidRDefault="00A3616F" w:rsidP="00AB720E">
      <w:pPr>
        <w:spacing w:after="0" w:line="360" w:lineRule="auto"/>
        <w:jc w:val="both"/>
        <w:rPr>
          <w:rFonts w:ascii="Palatino Linotype" w:hAnsi="Palatino Linotype" w:cs="Arial"/>
          <w:sz w:val="24"/>
          <w:szCs w:val="24"/>
        </w:rPr>
      </w:pPr>
    </w:p>
    <w:p w:rsidR="00AB720E" w:rsidRPr="00A3616F" w:rsidRDefault="00AB720E" w:rsidP="00A3616F">
      <w:pPr>
        <w:pStyle w:val="Prrafodelista"/>
        <w:numPr>
          <w:ilvl w:val="0"/>
          <w:numId w:val="9"/>
        </w:numPr>
        <w:tabs>
          <w:tab w:val="left" w:pos="709"/>
        </w:tabs>
        <w:spacing w:line="360" w:lineRule="auto"/>
        <w:jc w:val="both"/>
        <w:rPr>
          <w:rFonts w:ascii="Palatino Linotype" w:hAnsi="Palatino Linotype" w:cs="Arial"/>
          <w:b/>
          <w:i/>
        </w:rPr>
      </w:pPr>
      <w:r w:rsidRPr="00A3616F">
        <w:rPr>
          <w:rFonts w:ascii="Palatino Linotype" w:hAnsi="Palatino Linotype" w:cs="Arial"/>
          <w:b/>
          <w:i/>
        </w:rPr>
        <w:t>De la versión pública</w:t>
      </w: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r w:rsidRPr="000B6F2C">
        <w:rPr>
          <w:rFonts w:ascii="Palatino Linotype" w:hAnsi="Palatino Linotype" w:cs="Arial"/>
          <w:sz w:val="24"/>
          <w:szCs w:val="24"/>
        </w:rPr>
        <w:t xml:space="preserve">Debido a que </w:t>
      </w:r>
      <w:r>
        <w:rPr>
          <w:rFonts w:ascii="Palatino Linotype" w:hAnsi="Palatino Linotype" w:cs="Arial"/>
          <w:sz w:val="24"/>
          <w:szCs w:val="24"/>
        </w:rPr>
        <w:t xml:space="preserve">se desconoce la calidad de </w:t>
      </w:r>
      <w:r w:rsidRPr="000B6F2C">
        <w:rPr>
          <w:rFonts w:ascii="Palatino Linotype" w:hAnsi="Palatino Linotype" w:cs="Arial"/>
          <w:sz w:val="24"/>
          <w:szCs w:val="24"/>
        </w:rPr>
        <w:t xml:space="preserve">la información requerida, se destaca que de acuerdo con la naturaleza de la información, </w:t>
      </w:r>
      <w:r w:rsidR="00BC7885">
        <w:rPr>
          <w:rFonts w:ascii="Palatino Linotype" w:hAnsi="Palatino Linotype" w:cs="Arial"/>
          <w:sz w:val="24"/>
          <w:szCs w:val="24"/>
        </w:rPr>
        <w:t xml:space="preserve">pudiera </w:t>
      </w:r>
      <w:r w:rsidRPr="000B6F2C">
        <w:rPr>
          <w:rFonts w:ascii="Palatino Linotype" w:hAnsi="Palatino Linotype" w:cs="Arial"/>
          <w:sz w:val="24"/>
          <w:szCs w:val="24"/>
        </w:rPr>
        <w:t>amerita</w:t>
      </w:r>
      <w:r w:rsidR="00BC7885">
        <w:rPr>
          <w:rFonts w:ascii="Palatino Linotype" w:hAnsi="Palatino Linotype" w:cs="Arial"/>
          <w:sz w:val="24"/>
          <w:szCs w:val="24"/>
        </w:rPr>
        <w:t>r</w:t>
      </w:r>
      <w:r w:rsidRPr="000B6F2C">
        <w:rPr>
          <w:rFonts w:ascii="Palatino Linotype" w:hAnsi="Palatino Linotype" w:cs="Arial"/>
          <w:sz w:val="24"/>
          <w:szCs w:val="24"/>
        </w:rPr>
        <w:t xml:space="preserve"> la elaboración de una versión pública, </w:t>
      </w:r>
      <w:r w:rsidRPr="000B6F2C">
        <w:rPr>
          <w:rFonts w:ascii="Palatino Linotype" w:eastAsia="Arial Unicode MS" w:hAnsi="Palatino Linotype" w:cs="Arial"/>
          <w:sz w:val="24"/>
          <w:szCs w:val="24"/>
          <w:lang w:val="es-ES" w:eastAsia="es-ES"/>
        </w:rPr>
        <w:t>esto es, omitirá, eliminará o suprimirá la información personal, e</w:t>
      </w:r>
      <w:r w:rsidRPr="000B6F2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B6F2C">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B6F2C">
        <w:rPr>
          <w:rFonts w:ascii="Palatino Linotype" w:eastAsia="Times New Roman" w:hAnsi="Palatino Linotype" w:cs="Arial"/>
          <w:b/>
          <w:sz w:val="24"/>
          <w:szCs w:val="24"/>
          <w:lang w:val="es-ES" w:eastAsia="es-ES"/>
        </w:rPr>
        <w:t>Registro Federal de Contribuyentes</w:t>
      </w:r>
      <w:r w:rsidRPr="000B6F2C">
        <w:rPr>
          <w:rFonts w:ascii="Palatino Linotype" w:eastAsia="Times New Roman" w:hAnsi="Palatino Linotype" w:cs="Arial"/>
          <w:sz w:val="24"/>
          <w:szCs w:val="24"/>
          <w:lang w:val="es-ES" w:eastAsia="es-ES"/>
        </w:rPr>
        <w:t xml:space="preserve"> (RFC), la </w:t>
      </w:r>
      <w:r w:rsidRPr="000B6F2C">
        <w:rPr>
          <w:rFonts w:ascii="Palatino Linotype" w:eastAsia="Times New Roman" w:hAnsi="Palatino Linotype" w:cs="Arial"/>
          <w:b/>
          <w:sz w:val="24"/>
          <w:szCs w:val="24"/>
          <w:lang w:val="es-ES" w:eastAsia="es-ES"/>
        </w:rPr>
        <w:t>Clave Única de Registro de Población</w:t>
      </w:r>
      <w:r w:rsidRPr="000B6F2C">
        <w:rPr>
          <w:rFonts w:ascii="Palatino Linotype" w:eastAsia="Times New Roman" w:hAnsi="Palatino Linotype" w:cs="Arial"/>
          <w:sz w:val="24"/>
          <w:szCs w:val="24"/>
          <w:lang w:val="es-ES" w:eastAsia="es-ES"/>
        </w:rPr>
        <w:t xml:space="preserve"> (CURP),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así como firmas, entre otros datos.</w:t>
      </w:r>
    </w:p>
    <w:p w:rsidR="00AB720E" w:rsidRPr="000B6F2C" w:rsidRDefault="00AB720E" w:rsidP="00AB72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720E" w:rsidRPr="000B6F2C" w:rsidRDefault="00AB720E" w:rsidP="00AB720E">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 w:eastAsia="es-MX"/>
        </w:rPr>
        <w:t xml:space="preserve">Por cuanto hace al </w:t>
      </w:r>
      <w:r w:rsidRPr="000B6F2C">
        <w:rPr>
          <w:rFonts w:ascii="Palatino Linotype" w:eastAsia="Times New Roman" w:hAnsi="Palatino Linotype" w:cs="Arial"/>
          <w:b/>
          <w:sz w:val="24"/>
          <w:szCs w:val="24"/>
          <w:lang w:val="es-ES" w:eastAsia="es-MX"/>
        </w:rPr>
        <w:t>Registro Federal de Contribuyentes</w:t>
      </w:r>
      <w:r w:rsidRPr="000B6F2C">
        <w:rPr>
          <w:rFonts w:ascii="Palatino Linotype" w:eastAsia="Times New Roman" w:hAnsi="Palatino Linotype" w:cs="Arial"/>
          <w:sz w:val="24"/>
          <w:szCs w:val="24"/>
          <w:lang w:val="es-ES" w:eastAsia="es-MX"/>
        </w:rPr>
        <w:t xml:space="preserve"> </w:t>
      </w:r>
      <w:r w:rsidRPr="000B6F2C">
        <w:rPr>
          <w:rFonts w:ascii="Palatino Linotype" w:eastAsia="Times New Roman" w:hAnsi="Palatino Linotype" w:cs="Arial"/>
          <w:b/>
          <w:sz w:val="24"/>
          <w:szCs w:val="24"/>
          <w:lang w:val="es-ES" w:eastAsia="es-MX"/>
        </w:rPr>
        <w:t>de las personas físicas</w:t>
      </w:r>
      <w:r w:rsidRPr="000B6F2C">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lastRenderedPageBreak/>
        <w:t>Al respecto, el Instituto Nacional de Transparencia, Acceso a la Información y Protección de Datos Personales (INAI) a través del Criterio 19/17, señala literalmente lo siguiente:</w:t>
      </w:r>
    </w:p>
    <w:p w:rsidR="00AB720E" w:rsidRPr="000B6F2C" w:rsidRDefault="00AB720E" w:rsidP="00AB720E">
      <w:pPr>
        <w:spacing w:after="0" w:line="240" w:lineRule="auto"/>
        <w:rPr>
          <w:rFonts w:ascii="Palatino Linotype" w:eastAsia="Times New Roman" w:hAnsi="Palatino Linotype" w:cs="Times New Roman"/>
          <w:sz w:val="24"/>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Cs w:val="24"/>
          <w:lang w:val="es-ES" w:eastAsia="es-ES"/>
        </w:rPr>
      </w:pPr>
      <w:r w:rsidRPr="000B6F2C">
        <w:rPr>
          <w:rFonts w:ascii="Palatino Linotype" w:eastAsia="Times New Roman" w:hAnsi="Palatino Linotype" w:cs="Arial"/>
          <w:b/>
          <w:bCs/>
          <w:i/>
          <w:szCs w:val="24"/>
          <w:lang w:val="es-ES" w:eastAsia="es-ES"/>
        </w:rPr>
        <w:t xml:space="preserve">“Registro Federal de Contribuyentes (RFC) de personas físicas. </w:t>
      </w:r>
      <w:r w:rsidRPr="000B6F2C">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rsidR="00AB720E" w:rsidRPr="000B6F2C" w:rsidRDefault="00AB720E" w:rsidP="00AB720E">
      <w:pPr>
        <w:spacing w:after="0" w:line="240" w:lineRule="auto"/>
        <w:ind w:left="567" w:right="616"/>
        <w:rPr>
          <w:rFonts w:ascii="Times New Roman" w:eastAsia="Times New Roman" w:hAnsi="Times New Roman" w:cs="Times New Roman"/>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Resoluciones:</w:t>
      </w:r>
    </w:p>
    <w:p w:rsidR="00AB720E" w:rsidRPr="000B6F2C" w:rsidRDefault="00AB720E" w:rsidP="00AB720E">
      <w:pPr>
        <w:spacing w:after="0" w:line="240" w:lineRule="auto"/>
        <w:ind w:left="567" w:right="616"/>
        <w:jc w:val="both"/>
        <w:rPr>
          <w:rFonts w:ascii="Palatino Linotype" w:eastAsia="Times New Roman" w:hAnsi="Palatino Linotype" w:cs="Arial"/>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0189/17. </w:t>
      </w:r>
      <w:r w:rsidRPr="000B6F2C">
        <w:rPr>
          <w:rFonts w:ascii="Palatino Linotype" w:eastAsia="Times New Roman" w:hAnsi="Palatino Linotype" w:cs="Arial"/>
          <w:bCs/>
          <w:i/>
          <w:sz w:val="20"/>
          <w:szCs w:val="24"/>
          <w:lang w:val="es-ES" w:eastAsia="es-ES"/>
        </w:rPr>
        <w:t>Morena. 08 de febrero de 2017. Por unanimidad. Comisionado Ponente Joel Salas Suárez.</w:t>
      </w: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0677/17. </w:t>
      </w:r>
      <w:r w:rsidRPr="000B6F2C">
        <w:rPr>
          <w:rFonts w:ascii="Palatino Linotype" w:eastAsia="Times New Roman" w:hAnsi="Palatino Linotype" w:cs="Arial"/>
          <w:bCs/>
          <w:i/>
          <w:sz w:val="20"/>
          <w:szCs w:val="24"/>
          <w:lang w:val="es-ES" w:eastAsia="es-ES"/>
        </w:rPr>
        <w:t>Universidad Nacional Autónoma de México. 08 de marzo de 2017. Por unanimidad. Comisionado Ponente Rosendoevgueni Monterrey Chepov.</w:t>
      </w:r>
      <w:r w:rsidRPr="000B6F2C">
        <w:rPr>
          <w:rFonts w:ascii="Palatino Linotype" w:eastAsia="Times New Roman" w:hAnsi="Palatino Linotype" w:cs="Arial"/>
          <w:b/>
          <w:bCs/>
          <w:i/>
          <w:sz w:val="20"/>
          <w:szCs w:val="24"/>
          <w:lang w:val="es-ES" w:eastAsia="es-ES"/>
        </w:rPr>
        <w:t xml:space="preserve">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0"/>
          <w:lang w:val="es-ES" w:eastAsia="es-MX"/>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1564/17. </w:t>
      </w:r>
      <w:r w:rsidRPr="000B6F2C">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0B6F2C">
        <w:rPr>
          <w:rFonts w:ascii="Palatino Linotype" w:eastAsia="Times New Roman" w:hAnsi="Palatino Linotype" w:cs="Arial"/>
          <w:i/>
          <w:sz w:val="20"/>
          <w:szCs w:val="24"/>
          <w:lang w:val="es-ES" w:eastAsia="es-ES"/>
        </w:rPr>
        <w:t>.”</w:t>
      </w:r>
    </w:p>
    <w:p w:rsidR="00AB720E" w:rsidRPr="000B6F2C" w:rsidRDefault="00AB720E" w:rsidP="00AB720E">
      <w:pPr>
        <w:spacing w:after="0" w:line="360" w:lineRule="auto"/>
        <w:jc w:val="both"/>
        <w:rPr>
          <w:rFonts w:ascii="Palatino Linotype" w:eastAsia="Times New Roman" w:hAnsi="Palatino Linotype" w:cs="Arial"/>
          <w:sz w:val="24"/>
          <w:szCs w:val="16"/>
          <w:lang w:val="es-ES" w:eastAsia="es-MX"/>
        </w:rPr>
      </w:pPr>
    </w:p>
    <w:p w:rsidR="00AB720E" w:rsidRPr="000B6F2C" w:rsidRDefault="00AB720E" w:rsidP="00AB720E">
      <w:pPr>
        <w:spacing w:after="0" w:line="360" w:lineRule="auto"/>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0B6F2C" w:rsidRDefault="00AB720E" w:rsidP="00AB720E">
      <w:pPr>
        <w:spacing w:after="0" w:line="360" w:lineRule="auto"/>
        <w:ind w:right="-93"/>
        <w:jc w:val="both"/>
        <w:rPr>
          <w:rFonts w:ascii="Palatino Linotype" w:eastAsia="Times New Roman" w:hAnsi="Palatino Linotype" w:cs="Arial"/>
          <w:sz w:val="16"/>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igual manera la </w:t>
      </w:r>
      <w:r w:rsidRPr="000B6F2C">
        <w:rPr>
          <w:rFonts w:ascii="Palatino Linotype" w:eastAsia="Times New Roman" w:hAnsi="Palatino Linotype" w:cs="Arial"/>
          <w:b/>
          <w:sz w:val="24"/>
          <w:szCs w:val="24"/>
          <w:lang w:val="es-ES" w:eastAsia="es-ES"/>
        </w:rPr>
        <w:t xml:space="preserve">Clave Única de Registro de Población, </w:t>
      </w:r>
      <w:r w:rsidRPr="000B6F2C">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B720E" w:rsidRPr="000B6F2C" w:rsidRDefault="00AB720E" w:rsidP="00AB720E">
      <w:pPr>
        <w:spacing w:after="0" w:line="360" w:lineRule="auto"/>
        <w:ind w:right="-93"/>
        <w:jc w:val="both"/>
        <w:rPr>
          <w:rFonts w:ascii="Palatino Linotype" w:eastAsia="Times New Roman" w:hAnsi="Palatino Linotype" w:cs="Arial"/>
          <w:sz w:val="18"/>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lastRenderedPageBreak/>
        <w:t>Lo anterior, tiene sustento en los artículos 86 y 91 de la Ley General de Población, la cual señala lo siguiente:</w:t>
      </w: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86. </w:t>
      </w:r>
      <w:r w:rsidRPr="000B6F2C">
        <w:rPr>
          <w:rFonts w:ascii="Palatino Linotype" w:eastAsia="Times New Roman" w:hAnsi="Palatino Linotype" w:cs="Arial"/>
          <w:i/>
          <w:szCs w:val="24"/>
          <w:lang w:val="es-ES" w:eastAsia="es-MX"/>
        </w:rPr>
        <w:t xml:space="preserve">El </w:t>
      </w:r>
      <w:r w:rsidRPr="000B6F2C">
        <w:rPr>
          <w:rFonts w:ascii="Palatino Linotype" w:eastAsia="Times New Roman" w:hAnsi="Palatino Linotype" w:cs="Arial"/>
          <w:i/>
          <w:color w:val="000000"/>
          <w:szCs w:val="24"/>
          <w:lang w:val="es-ES" w:eastAsia="es-ES"/>
        </w:rPr>
        <w:t>Registro</w:t>
      </w:r>
      <w:r w:rsidRPr="000B6F2C">
        <w:rPr>
          <w:rFonts w:ascii="Palatino Linotype" w:eastAsia="Times New Roman" w:hAnsi="Palatino Linotype" w:cs="Arial"/>
          <w:i/>
          <w:szCs w:val="24"/>
          <w:lang w:val="es-ES" w:eastAsia="es-MX"/>
        </w:rPr>
        <w:t xml:space="preserve"> Nacional </w:t>
      </w:r>
      <w:r w:rsidRPr="000B6F2C">
        <w:rPr>
          <w:rFonts w:ascii="Palatino Linotype" w:eastAsia="Times New Roman" w:hAnsi="Palatino Linotype" w:cs="Arial"/>
          <w:i/>
          <w:szCs w:val="24"/>
          <w:lang w:val="es-ES" w:eastAsia="es-ES"/>
        </w:rPr>
        <w:t>de</w:t>
      </w:r>
      <w:r w:rsidRPr="000B6F2C">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91. </w:t>
      </w:r>
      <w:r w:rsidRPr="000B6F2C">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0B6F2C">
        <w:rPr>
          <w:rFonts w:ascii="Palatino Linotype" w:eastAsia="Times New Roman" w:hAnsi="Palatino Linotype" w:cs="Arial"/>
          <w:i/>
          <w:color w:val="000000"/>
          <w:szCs w:val="24"/>
          <w:lang w:val="es-ES" w:eastAsia="es-ES"/>
        </w:rPr>
        <w:t>Clave</w:t>
      </w:r>
      <w:r w:rsidRPr="000B6F2C">
        <w:rPr>
          <w:rFonts w:ascii="Palatino Linotype" w:eastAsia="Times New Roman" w:hAnsi="Palatino Linotype" w:cs="Arial"/>
          <w:i/>
          <w:szCs w:val="24"/>
          <w:lang w:val="es-ES" w:eastAsia="es-MX"/>
        </w:rPr>
        <w:t xml:space="preserve"> Única de Registro de Población. Esta servirá para registrarla e identificarla en forma </w:t>
      </w:r>
      <w:r w:rsidRPr="000B6F2C">
        <w:rPr>
          <w:rFonts w:ascii="Palatino Linotype" w:eastAsia="Times New Roman" w:hAnsi="Palatino Linotype" w:cs="Arial"/>
          <w:i/>
          <w:szCs w:val="24"/>
          <w:lang w:val="es-ES" w:eastAsia="es-ES"/>
        </w:rPr>
        <w:t>individual</w:t>
      </w:r>
      <w:r w:rsidRPr="000B6F2C">
        <w:rPr>
          <w:rFonts w:ascii="Palatino Linotype" w:eastAsia="Times New Roman" w:hAnsi="Palatino Linotype" w:cs="Arial"/>
          <w:i/>
          <w:szCs w:val="24"/>
          <w:lang w:val="es-ES" w:eastAsia="es-MX"/>
        </w:rPr>
        <w:t>.”</w:t>
      </w: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16"/>
          <w:lang w:val="es-ES" w:eastAsia="es-MX"/>
        </w:rPr>
      </w:pP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6F2C">
        <w:rPr>
          <w:rFonts w:ascii="Palatino Linotype" w:eastAsia="Times New Roman" w:hAnsi="Palatino Linotype" w:cs="Times New Roman"/>
          <w:sz w:val="24"/>
          <w:szCs w:val="24"/>
          <w:lang w:val="es-ES" w:eastAsia="es-MX"/>
        </w:rPr>
        <w:t xml:space="preserve">Ahora bien, por cuanto a  la Clave Única de Registro de Población </w:t>
      </w:r>
      <w:r w:rsidRPr="000B6F2C">
        <w:rPr>
          <w:rFonts w:ascii="Palatino Linotype" w:eastAsia="Times New Roman" w:hAnsi="Palatino Linotype" w:cs="Times New Roman"/>
          <w:b/>
          <w:sz w:val="24"/>
          <w:szCs w:val="24"/>
          <w:lang w:val="es-ES" w:eastAsia="es-MX"/>
        </w:rPr>
        <w:t>CURP</w:t>
      </w:r>
      <w:r w:rsidRPr="000B6F2C">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B6F2C">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0B6F2C">
        <w:rPr>
          <w:rFonts w:ascii="Palatino Linotype" w:eastAsia="Times New Roman" w:hAnsi="Palatino Linotype" w:cs="Times New Roman"/>
          <w:sz w:val="24"/>
          <w:szCs w:val="24"/>
          <w:lang w:val="es-ES"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AB720E" w:rsidRPr="000B6F2C" w:rsidRDefault="00AB720E" w:rsidP="00AB720E">
      <w:pPr>
        <w:spacing w:after="0" w:line="360" w:lineRule="auto"/>
        <w:rPr>
          <w:rFonts w:ascii="Times New Roman" w:eastAsia="Times New Roman" w:hAnsi="Times New Roman" w:cs="Times New Roman"/>
          <w:sz w:val="24"/>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INAI a través del Criterio 18/17, señala literalmente lo siguiente:</w:t>
      </w: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
          <w:b/>
          <w:bCs/>
          <w:i/>
          <w:szCs w:val="24"/>
          <w:lang w:val="es-ES" w:eastAsia="es-MX"/>
        </w:rPr>
        <w:t>“Clave Única de Registro de Población (CURP)</w:t>
      </w:r>
      <w:r w:rsidRPr="000B6F2C">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b/>
          <w:i/>
          <w:sz w:val="20"/>
          <w:szCs w:val="24"/>
          <w:lang w:val="es-ES" w:eastAsia="es-MX"/>
        </w:rPr>
      </w:pPr>
      <w:r w:rsidRPr="000B6F2C">
        <w:rPr>
          <w:rFonts w:ascii="Palatino Linotype" w:eastAsia="Times New Roman" w:hAnsi="Palatino Linotype" w:cs="Arial"/>
          <w:b/>
          <w:i/>
          <w:sz w:val="20"/>
          <w:szCs w:val="24"/>
          <w:lang w:val="es-ES" w:eastAsia="es-MX"/>
        </w:rPr>
        <w:t>Resoluciones:</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3995/16</w:t>
      </w:r>
      <w:r w:rsidRPr="000B6F2C">
        <w:rPr>
          <w:rFonts w:ascii="Palatino Linotype" w:eastAsia="Times New Roman" w:hAnsi="Palatino Linotype" w:cs="Arial"/>
          <w:i/>
          <w:sz w:val="20"/>
          <w:szCs w:val="24"/>
          <w:lang w:val="es-ES" w:eastAsia="es-MX"/>
        </w:rPr>
        <w:t>. Secretaría de la Defensa Nacional. 1 de febrero de 2017. Por unanimidad. Comisionado Ponente Rosendoevgueni Monterrey Chepov.</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0937/17</w:t>
      </w:r>
      <w:r w:rsidRPr="000B6F2C">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0478/17</w:t>
      </w:r>
      <w:r w:rsidRPr="000B6F2C">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0B6F2C">
        <w:rPr>
          <w:rFonts w:ascii="Palatino Linotype" w:eastAsia="Times New Roman" w:hAnsi="Palatino Linotype" w:cs="Arial"/>
          <w:i/>
          <w:sz w:val="20"/>
          <w:szCs w:val="24"/>
          <w:lang w:val="es-ES" w:eastAsia="es-ES"/>
        </w:rPr>
        <w:t>”</w:t>
      </w:r>
    </w:p>
    <w:p w:rsidR="00AB720E" w:rsidRPr="000B6F2C" w:rsidRDefault="00AB720E" w:rsidP="00AB720E">
      <w:pPr>
        <w:spacing w:after="0" w:line="360" w:lineRule="auto"/>
        <w:ind w:right="-93"/>
        <w:jc w:val="both"/>
        <w:rPr>
          <w:rFonts w:ascii="Palatino Linotype" w:eastAsia="Times New Roman" w:hAnsi="Palatino Linotype" w:cs="Arial"/>
          <w:sz w:val="24"/>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la </w:t>
      </w:r>
      <w:r w:rsidRPr="000B6F2C">
        <w:rPr>
          <w:rFonts w:ascii="Palatino Linotype" w:eastAsia="Times New Roman" w:hAnsi="Palatino Linotype" w:cs="Times New Roman"/>
          <w:sz w:val="24"/>
          <w:szCs w:val="24"/>
          <w:lang w:val="es-ES" w:eastAsia="es-MX"/>
        </w:rPr>
        <w:t xml:space="preserve">Clave Única de Registro de Población, </w:t>
      </w:r>
      <w:r w:rsidRPr="000B6F2C">
        <w:rPr>
          <w:rFonts w:ascii="Palatino Linotype" w:eastAsia="Times New Roman" w:hAnsi="Palatino Linotype" w:cs="Arial"/>
          <w:sz w:val="24"/>
          <w:szCs w:val="24"/>
          <w:lang w:val="es-ES"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Por cuanto hace a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u otros), está integrada por una </w:t>
      </w:r>
      <w:r w:rsidRPr="000B6F2C">
        <w:rPr>
          <w:rFonts w:ascii="Palatino Linotype" w:eastAsia="Times New Roman"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B6F2C">
        <w:rPr>
          <w:rFonts w:ascii="Palatino Linotype" w:eastAsia="Times New Roman" w:hAnsi="Palatino Linotype" w:cs="Arial"/>
          <w:sz w:val="24"/>
          <w:szCs w:val="24"/>
          <w:lang w:val="es-ES"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_tradnl" w:eastAsia="es-ES"/>
        </w:rPr>
        <w:lastRenderedPageBreak/>
        <w:t>Por lo que hace a la</w:t>
      </w:r>
      <w:r w:rsidR="00BC7885">
        <w:rPr>
          <w:rFonts w:ascii="Palatino Linotype" w:eastAsia="Times New Roman" w:hAnsi="Palatino Linotype" w:cs="Arial"/>
          <w:noProof/>
          <w:sz w:val="24"/>
          <w:szCs w:val="24"/>
          <w:lang w:val="es-ES" w:eastAsia="es-MX"/>
        </w:rPr>
        <w:t xml:space="preserve"> firma de particulares</w:t>
      </w:r>
      <w:r w:rsidRPr="000B6F2C">
        <w:rPr>
          <w:rFonts w:ascii="Palatino Linotype" w:eastAsia="Times New Roman" w:hAnsi="Palatino Linotype" w:cs="Arial"/>
          <w:noProof/>
          <w:sz w:val="24"/>
          <w:szCs w:val="24"/>
          <w:lang w:val="es-ES" w:eastAsia="es-MX"/>
        </w:rPr>
        <w:t>, para el caso de que</w:t>
      </w:r>
      <w:r>
        <w:rPr>
          <w:rFonts w:ascii="Palatino Linotype" w:eastAsia="Times New Roman" w:hAnsi="Palatino Linotype" w:cs="Arial"/>
          <w:noProof/>
          <w:sz w:val="24"/>
          <w:szCs w:val="24"/>
          <w:lang w:val="es-ES" w:eastAsia="es-MX"/>
        </w:rPr>
        <w:t xml:space="preserve"> los documetos a expedir las </w:t>
      </w:r>
      <w:r w:rsidRPr="000B6F2C">
        <w:rPr>
          <w:rFonts w:ascii="Palatino Linotype" w:eastAsia="Times New Roman" w:hAnsi="Palatino Linotype" w:cs="Arial"/>
          <w:noProof/>
          <w:sz w:val="24"/>
          <w:szCs w:val="24"/>
          <w:lang w:val="es-ES" w:eastAsia="es-MX"/>
        </w:rPr>
        <w:t xml:space="preserve">contenga, en atención a que constituyen datos personales que hacen identificable a la persona, estos son susceptibles de ser testados con el objeto de protegerlos en términos </w:t>
      </w:r>
      <w:r w:rsidRPr="000B6F2C">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0B6F2C">
        <w:rPr>
          <w:rFonts w:ascii="Palatino Linotype" w:eastAsia="Times New Roman" w:hAnsi="Palatino Linotype" w:cs="Arial"/>
          <w:bCs/>
          <w:sz w:val="24"/>
          <w:szCs w:val="24"/>
          <w:lang w:val="es-ES" w:eastAsia="es-MX"/>
        </w:rPr>
        <w:t xml:space="preserve">así como en el artículo 4, fracciones XI y XII de </w:t>
      </w:r>
      <w:r w:rsidRPr="000B6F2C">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Pr="000B6F2C">
        <w:rPr>
          <w:rFonts w:ascii="Palatino Linotype" w:eastAsia="Times New Roman" w:hAnsi="Palatino Linotype" w:cs="Arial"/>
          <w:sz w:val="24"/>
          <w:szCs w:val="24"/>
          <w:lang w:val="es-ES" w:eastAsia="es-ES"/>
        </w:rPr>
        <w:t>que establecen:</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3.</w:t>
      </w:r>
      <w:r w:rsidRPr="000B6F2C">
        <w:rPr>
          <w:rFonts w:ascii="Palatino Linotype" w:eastAsia="Times New Roman" w:hAnsi="Palatino Linotype" w:cs="Arial"/>
          <w:i/>
          <w:szCs w:val="24"/>
          <w:lang w:val="es-ES" w:eastAsia="es-ES"/>
        </w:rPr>
        <w:t xml:space="preserve"> Para los efectos de la presente Ley se entenderá por:</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IX. Datos personales:</w:t>
      </w:r>
      <w:r w:rsidRPr="000B6F2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 Información clasificada:</w:t>
      </w:r>
      <w:r w:rsidRPr="000B6F2C">
        <w:rPr>
          <w:rFonts w:ascii="Palatino Linotype" w:eastAsia="Times New Roman" w:hAnsi="Palatino Linotype" w:cs="Arial"/>
          <w:i/>
          <w:szCs w:val="24"/>
          <w:lang w:val="es-ES" w:eastAsia="es-ES"/>
        </w:rPr>
        <w:t xml:space="preserve"> Aquella considerada por la presente Ley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XXI. Información confidencial:</w:t>
      </w:r>
      <w:r w:rsidRPr="000B6F2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XLV. Versión pública:</w:t>
      </w:r>
      <w:r w:rsidRPr="000B6F2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91.</w:t>
      </w:r>
      <w:r w:rsidRPr="000B6F2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132.</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La clasificación de la información se llevará a cabo en el momento en que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Se reciba una solicitud de acceso a la información;</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determine mediante resolución de autoridad competente; o</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143.</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lastRenderedPageBreak/>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rsidR="00AB720E" w:rsidRPr="000B6F2C" w:rsidRDefault="00AB720E" w:rsidP="00AB720E">
      <w:pPr>
        <w:spacing w:after="0" w:line="360" w:lineRule="auto"/>
        <w:ind w:left="851" w:right="851"/>
        <w:jc w:val="both"/>
        <w:rPr>
          <w:rFonts w:ascii="Palatino Linotype" w:eastAsia="Times New Roman" w:hAnsi="Palatino Linotype" w:cs="Arial"/>
          <w:sz w:val="24"/>
          <w:szCs w:val="24"/>
          <w:lang w:val="es-ES" w:eastAsia="es-ES"/>
        </w:rPr>
      </w:pPr>
    </w:p>
    <w:p w:rsidR="00AB720E" w:rsidRPr="000B6F2C" w:rsidRDefault="00AB720E" w:rsidP="00AB720E">
      <w:pPr>
        <w:spacing w:after="0" w:line="360" w:lineRule="auto"/>
        <w:jc w:val="both"/>
        <w:rPr>
          <w:rFonts w:ascii="Palatino Linotype" w:eastAsia="Times New Roman" w:hAnsi="Palatino Linotype" w:cs="Times New Roman"/>
          <w:sz w:val="24"/>
          <w:szCs w:val="24"/>
          <w:lang w:val="es-ES" w:eastAsia="es-ES"/>
        </w:rPr>
      </w:pPr>
      <w:r w:rsidRPr="00BC7885">
        <w:rPr>
          <w:rFonts w:ascii="Palatino Linotype" w:eastAsia="Times New Roman"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w:t>
      </w:r>
      <w:r w:rsidRPr="000B6F2C">
        <w:rPr>
          <w:rFonts w:ascii="Palatino Linotype" w:eastAsia="Times New Roman" w:hAnsi="Palatino Linotype" w:cs="Times New Roman"/>
          <w:sz w:val="24"/>
          <w:szCs w:val="24"/>
          <w:lang w:val="es-ES" w:eastAsia="es-ES"/>
        </w:rPr>
        <w:t xml:space="preserve">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B720E" w:rsidRPr="000B6F2C" w:rsidRDefault="00AB720E" w:rsidP="00BC7885">
      <w:pPr>
        <w:spacing w:after="0" w:line="360" w:lineRule="auto"/>
        <w:ind w:right="851"/>
        <w:jc w:val="both"/>
        <w:rPr>
          <w:rFonts w:ascii="Palatino Linotype" w:eastAsia="Times New Roman" w:hAnsi="Palatino Linotype" w:cs="Times New Roman"/>
          <w:sz w:val="24"/>
          <w:szCs w:val="24"/>
          <w:lang w:val="es-ES" w:eastAsia="es-ES"/>
        </w:rPr>
      </w:pPr>
    </w:p>
    <w:p w:rsidR="00AB720E" w:rsidRPr="000B6F2C" w:rsidRDefault="00AB720E" w:rsidP="00AB720E">
      <w:pPr>
        <w:spacing w:after="0" w:line="360" w:lineRule="auto"/>
        <w:jc w:val="both"/>
        <w:rPr>
          <w:rFonts w:ascii="Palatino Linotype" w:eastAsia="Times New Roman" w:hAnsi="Palatino Linotype" w:cs="Arial"/>
          <w:sz w:val="24"/>
          <w:szCs w:val="24"/>
          <w:lang w:val="es-ES" w:eastAsia="es-CO"/>
        </w:rPr>
      </w:pPr>
      <w:r w:rsidRPr="000B6F2C">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BC7885" w:rsidRPr="00BC7885">
        <w:rPr>
          <w:rFonts w:ascii="Palatino Linotype" w:eastAsia="Times New Roman" w:hAnsi="Palatino Linotype" w:cs="Arial"/>
          <w:b/>
          <w:sz w:val="24"/>
          <w:szCs w:val="24"/>
          <w:lang w:val="es-ES" w:eastAsia="es-CO"/>
        </w:rPr>
        <w:t>sujeto obligado</w:t>
      </w:r>
      <w:r w:rsidR="00BC7885" w:rsidRPr="000B6F2C">
        <w:rPr>
          <w:rFonts w:ascii="Palatino Linotype" w:eastAsia="Times New Roman" w:hAnsi="Palatino Linotype" w:cs="Arial"/>
          <w:sz w:val="24"/>
          <w:szCs w:val="24"/>
          <w:lang w:val="es-ES" w:eastAsia="es-CO"/>
        </w:rPr>
        <w:t xml:space="preserve"> </w:t>
      </w:r>
      <w:r w:rsidRPr="000B6F2C">
        <w:rPr>
          <w:rFonts w:ascii="Palatino Linotype" w:eastAsia="Times New Roman" w:hAnsi="Palatino Linotype" w:cs="Arial"/>
          <w:sz w:val="24"/>
          <w:szCs w:val="24"/>
          <w:lang w:val="es-ES" w:eastAsia="es-CO"/>
        </w:rPr>
        <w:t xml:space="preserve">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0B6F2C">
        <w:rPr>
          <w:rFonts w:ascii="Palatino Linotype" w:eastAsia="Times New Roman" w:hAnsi="Palatino Linotype" w:cs="Arial"/>
          <w:sz w:val="24"/>
          <w:szCs w:val="24"/>
          <w:lang w:val="es-ES" w:eastAsia="es-CO"/>
        </w:rPr>
        <w:lastRenderedPageBreak/>
        <w:t>motivos por las que no se aprecian determinados datos -ya sea porque se testan o suprimen, deja al solicitante en estado de incertidumbre, al no conocer o comprender porque no aparecen en la documentación respectiva.</w:t>
      </w:r>
    </w:p>
    <w:p w:rsidR="00AB720E" w:rsidRDefault="00AB720E" w:rsidP="00AB720E">
      <w:pPr>
        <w:spacing w:after="0" w:line="360" w:lineRule="auto"/>
        <w:jc w:val="both"/>
        <w:rPr>
          <w:rFonts w:ascii="Palatino Linotype" w:hAnsi="Palatino Linotype" w:cs="Arial"/>
          <w:sz w:val="24"/>
          <w:szCs w:val="24"/>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w:t>
      </w:r>
      <w:r w:rsidR="00A3616F" w:rsidRPr="00063CBF">
        <w:rPr>
          <w:rFonts w:ascii="Palatino Linotype" w:eastAsia="Times New Roman" w:hAnsi="Palatino Linotype" w:cs="Arial"/>
          <w:b/>
          <w:sz w:val="24"/>
          <w:szCs w:val="24"/>
          <w:lang w:eastAsia="es-ES"/>
        </w:rPr>
        <w:t>del artículo 186</w:t>
      </w:r>
      <w:r w:rsidRPr="00063CBF">
        <w:rPr>
          <w:rFonts w:ascii="Palatino Linotype" w:eastAsia="Times New Roman" w:hAnsi="Palatino Linotype" w:cs="Arial"/>
          <w:b/>
          <w:sz w:val="24"/>
          <w:szCs w:val="24"/>
          <w:lang w:eastAsia="es-ES"/>
        </w:rPr>
        <w:t xml:space="preserve"> fracción III</w:t>
      </w:r>
      <w:r w:rsidR="00A3616F">
        <w:rPr>
          <w:rFonts w:ascii="Palatino Linotype" w:eastAsia="Times New Roman" w:hAnsi="Palatino Linotype" w:cs="Arial"/>
          <w:b/>
          <w:sz w:val="24"/>
          <w:szCs w:val="24"/>
          <w:lang w:eastAsia="es-ES"/>
        </w:rPr>
        <w:t>,</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5B21C7" w:rsidRPr="006B6EFE">
        <w:rPr>
          <w:rFonts w:ascii="Palatino Linotype" w:hAnsi="Palatino Linotype" w:cs="Arial"/>
          <w:b/>
          <w:sz w:val="24"/>
          <w:szCs w:val="24"/>
        </w:rPr>
        <w:t>00299/CUAUTIZC/IP/2019</w:t>
      </w:r>
      <w:r w:rsidR="005B21C7">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063CBF" w:rsidRDefault="00063CBF" w:rsidP="00063CBF">
      <w:pPr>
        <w:spacing w:after="0" w:line="360" w:lineRule="auto"/>
        <w:jc w:val="both"/>
        <w:rPr>
          <w:rFonts w:ascii="Palatino Linotype" w:eastAsia="Times New Roman" w:hAnsi="Palatino Linotype" w:cs="Times New Roman"/>
          <w:b/>
          <w:bCs/>
          <w:spacing w:val="60"/>
          <w:sz w:val="24"/>
          <w:szCs w:val="24"/>
          <w:lang w:val="es-ES_tradnl" w:eastAsia="es-ES"/>
        </w:rPr>
      </w:pP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Pr="005B21C7">
        <w:rPr>
          <w:rFonts w:ascii="Palatino Linotype" w:eastAsia="Times New Roman" w:hAnsi="Palatino Linotype" w:cs="Arial"/>
          <w:sz w:val="24"/>
          <w:szCs w:val="24"/>
          <w:lang w:val="es-ES_tradnl" w:eastAsia="es-ES"/>
        </w:rPr>
        <w:t xml:space="preserve">MODIFICA </w:t>
      </w:r>
      <w:r w:rsidRPr="005B21C7">
        <w:rPr>
          <w:rFonts w:ascii="Palatino Linotype" w:eastAsia="Arial Unicode MS" w:hAnsi="Palatino Linotype" w:cs="Arial"/>
          <w:sz w:val="24"/>
          <w:szCs w:val="24"/>
          <w:lang w:eastAsia="es-ES"/>
        </w:rPr>
        <w:t xml:space="preserve">la respuesta entregada por el Sujeto Obligado a </w:t>
      </w:r>
      <w:r w:rsidRPr="005B21C7">
        <w:rPr>
          <w:rFonts w:ascii="Palatino Linotype" w:eastAsia="Times New Roman" w:hAnsi="Palatino Linotype" w:cs="Arial"/>
          <w:sz w:val="24"/>
          <w:szCs w:val="24"/>
          <w:lang w:eastAsia="es-ES"/>
        </w:rPr>
        <w:t>la solicitud número</w:t>
      </w:r>
      <w:r w:rsidRPr="005B21C7">
        <w:rPr>
          <w:rFonts w:ascii="Palatino Linotype" w:eastAsia="Times New Roman" w:hAnsi="Palatino Linotype" w:cs="Times New Roman"/>
          <w:sz w:val="24"/>
          <w:szCs w:val="24"/>
          <w:lang w:eastAsia="es-ES"/>
        </w:rPr>
        <w:t xml:space="preserve"> </w:t>
      </w:r>
      <w:r w:rsidR="005B21C7" w:rsidRPr="005B21C7">
        <w:rPr>
          <w:rFonts w:ascii="Palatino Linotype" w:hAnsi="Palatino Linotype" w:cs="Arial"/>
          <w:sz w:val="24"/>
          <w:szCs w:val="24"/>
        </w:rPr>
        <w:t>00299/CUAUTIZC/IP/2019</w:t>
      </w:r>
      <w:r w:rsidRPr="005B21C7">
        <w:rPr>
          <w:rFonts w:ascii="Palatino Linotype" w:eastAsia="Arial Unicode MS" w:hAnsi="Palatino Linotype" w:cs="Arial"/>
          <w:sz w:val="24"/>
          <w:szCs w:val="24"/>
          <w:lang w:eastAsia="es-ES"/>
        </w:rPr>
        <w:t xml:space="preserve">, por resultar parcialmente fundados los motivos de inconformidad que arguye el </w:t>
      </w:r>
      <w:r w:rsidR="005B21C7" w:rsidRPr="005B21C7">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AB720E" w:rsidRPr="00063CBF">
        <w:rPr>
          <w:rFonts w:ascii="Palatino Linotype" w:eastAsia="Times New Roman" w:hAnsi="Palatino Linotype" w:cs="Arial"/>
          <w:b/>
          <w:sz w:val="24"/>
          <w:szCs w:val="24"/>
          <w:lang w:eastAsia="es-ES"/>
        </w:rPr>
        <w:t xml:space="preserve"> </w:t>
      </w:r>
      <w:r w:rsidR="005B21C7" w:rsidRPr="005B21C7">
        <w:rPr>
          <w:rFonts w:ascii="Palatino Linotype" w:eastAsia="Times New Roman" w:hAnsi="Palatino Linotype" w:cs="Arial"/>
          <w:sz w:val="24"/>
          <w:szCs w:val="24"/>
          <w:lang w:eastAsia="es-ES"/>
        </w:rPr>
        <w:t>cuarto d</w:t>
      </w:r>
      <w:r w:rsidRPr="00063CBF">
        <w:rPr>
          <w:rFonts w:ascii="Palatino Linotype" w:eastAsia="Times New Roman" w:hAnsi="Palatino Linotype" w:cs="Arial"/>
          <w:sz w:val="24"/>
          <w:szCs w:val="24"/>
          <w:lang w:eastAsia="es-ES"/>
        </w:rPr>
        <w:t>e la presente resolución.</w:t>
      </w: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p>
    <w:p w:rsidR="00555CF7" w:rsidRPr="00BC41AE"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Se</w:t>
      </w:r>
      <w:r w:rsidR="005B21C7" w:rsidRPr="005B21C7">
        <w:rPr>
          <w:rFonts w:ascii="Palatino Linotype" w:hAnsi="Palatino Linotype" w:cs="Arial"/>
          <w:sz w:val="24"/>
          <w:szCs w:val="24"/>
        </w:rPr>
        <w:t xml:space="preserve"> ordena al Sujeto Obligado haga entrega al Recurrente a través del SAIMEX, en su caso en versión públic</w:t>
      </w:r>
      <w:r>
        <w:rPr>
          <w:rFonts w:ascii="Palatino Linotype" w:hAnsi="Palatino Linotype" w:cs="Arial"/>
          <w:sz w:val="24"/>
          <w:szCs w:val="24"/>
        </w:rPr>
        <w:t>a, de lo siguiente:</w:t>
      </w: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1D1219" w:rsidRDefault="001D1219" w:rsidP="0038202F">
      <w:pPr>
        <w:pStyle w:val="Prrafodelista"/>
        <w:numPr>
          <w:ilvl w:val="0"/>
          <w:numId w:val="10"/>
        </w:numPr>
        <w:spacing w:line="360" w:lineRule="auto"/>
        <w:ind w:right="992"/>
        <w:jc w:val="both"/>
        <w:rPr>
          <w:rFonts w:ascii="Palatino Linotype" w:hAnsi="Palatino Linotype"/>
          <w:i/>
          <w:color w:val="000000"/>
        </w:rPr>
      </w:pPr>
      <w:r>
        <w:rPr>
          <w:rFonts w:ascii="Palatino Linotype" w:hAnsi="Palatino Linotype"/>
          <w:i/>
          <w:color w:val="000000"/>
        </w:rPr>
        <w:lastRenderedPageBreak/>
        <w:t>Acuerdo de clasificación que sustente la versión pública de la información remitida en respuesta.</w:t>
      </w:r>
    </w:p>
    <w:p w:rsidR="0038202F" w:rsidRDefault="0038202F" w:rsidP="0038202F">
      <w:pPr>
        <w:pStyle w:val="Prrafodelista"/>
        <w:numPr>
          <w:ilvl w:val="0"/>
          <w:numId w:val="10"/>
        </w:numPr>
        <w:spacing w:line="360" w:lineRule="auto"/>
        <w:ind w:right="992"/>
        <w:jc w:val="both"/>
        <w:rPr>
          <w:rFonts w:ascii="Palatino Linotype" w:hAnsi="Palatino Linotype"/>
          <w:i/>
          <w:color w:val="000000"/>
        </w:rPr>
      </w:pPr>
      <w:r w:rsidRPr="00C53D5B">
        <w:rPr>
          <w:rFonts w:ascii="Palatino Linotype" w:hAnsi="Palatino Linotype"/>
          <w:i/>
          <w:color w:val="000000"/>
        </w:rPr>
        <w:t xml:space="preserve">Licencia de construcción folio C003820 </w:t>
      </w:r>
    </w:p>
    <w:p w:rsidR="0038202F" w:rsidRPr="00C53D5B" w:rsidRDefault="0038202F" w:rsidP="0038202F">
      <w:pPr>
        <w:pStyle w:val="Prrafodelista"/>
        <w:numPr>
          <w:ilvl w:val="0"/>
          <w:numId w:val="10"/>
        </w:numPr>
        <w:spacing w:line="360" w:lineRule="auto"/>
        <w:ind w:right="992"/>
        <w:jc w:val="both"/>
        <w:rPr>
          <w:rFonts w:ascii="Palatino Linotype" w:hAnsi="Palatino Linotype"/>
          <w:i/>
        </w:rPr>
      </w:pPr>
      <w:r>
        <w:rPr>
          <w:rFonts w:ascii="Palatino Linotype" w:hAnsi="Palatino Linotype"/>
          <w:i/>
          <w:color w:val="000000"/>
        </w:rPr>
        <w:t>O</w:t>
      </w:r>
      <w:r w:rsidRPr="00C53D5B">
        <w:rPr>
          <w:rFonts w:ascii="Palatino Linotype" w:hAnsi="Palatino Linotype"/>
          <w:i/>
          <w:color w:val="000000"/>
        </w:rPr>
        <w:t>ficio DLC/1108/2018 de fecha 28 de agosto de 2018.</w:t>
      </w:r>
    </w:p>
    <w:p w:rsidR="0038202F" w:rsidRPr="00BC41AE" w:rsidRDefault="0038202F" w:rsidP="00746E80">
      <w:pPr>
        <w:autoSpaceDE w:val="0"/>
        <w:autoSpaceDN w:val="0"/>
        <w:adjustRightInd w:val="0"/>
        <w:spacing w:after="0" w:line="360" w:lineRule="auto"/>
        <w:ind w:right="49"/>
        <w:jc w:val="both"/>
        <w:rPr>
          <w:rFonts w:ascii="Palatino Linotype" w:hAnsi="Palatino Linotype" w:cs="Arial"/>
          <w:sz w:val="24"/>
          <w:szCs w:val="24"/>
        </w:rPr>
      </w:pPr>
    </w:p>
    <w:p w:rsidR="0038202F" w:rsidRPr="008A435D" w:rsidRDefault="0038202F" w:rsidP="0038202F">
      <w:pPr>
        <w:spacing w:line="360" w:lineRule="auto"/>
        <w:jc w:val="both"/>
        <w:rPr>
          <w:rFonts w:ascii="Palatino Linotype" w:hAnsi="Palatino Linotype" w:cs="Arial"/>
          <w:sz w:val="24"/>
          <w:szCs w:val="24"/>
        </w:rPr>
      </w:pPr>
      <w:r w:rsidRPr="008A435D">
        <w:rPr>
          <w:rFonts w:ascii="Palatino Linotype" w:hAnsi="Palatino Linotype" w:cs="Arial"/>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555CF7" w:rsidRDefault="00555CF7" w:rsidP="00746E80">
      <w:pPr>
        <w:spacing w:after="0" w:line="360" w:lineRule="auto"/>
        <w:jc w:val="both"/>
        <w:rPr>
          <w:rFonts w:ascii="Palatino Linotype" w:hAnsi="Palatino Linotype" w:cs="Arial"/>
          <w:sz w:val="24"/>
          <w:szCs w:val="24"/>
        </w:rPr>
      </w:pPr>
    </w:p>
    <w:p w:rsidR="00555CF7" w:rsidRPr="00AA3C9D" w:rsidRDefault="0038202F"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Para el caso de que la información solicitada encuadre</w:t>
      </w:r>
      <w:r w:rsidR="00555CF7">
        <w:rPr>
          <w:rFonts w:ascii="Palatino Linotype" w:hAnsi="Palatino Linotype" w:cs="Arial"/>
          <w:sz w:val="24"/>
          <w:szCs w:val="24"/>
        </w:rPr>
        <w:t xml:space="preserve"> en algún supuesto de clasificación como información reservada, el </w:t>
      </w:r>
      <w:r w:rsidRPr="0038202F">
        <w:rPr>
          <w:rFonts w:ascii="Palatino Linotype" w:hAnsi="Palatino Linotype" w:cs="Arial"/>
          <w:sz w:val="24"/>
          <w:szCs w:val="24"/>
        </w:rPr>
        <w:t>Sujeto Obligado</w:t>
      </w:r>
      <w:r w:rsidR="00555CF7">
        <w:rPr>
          <w:rFonts w:ascii="Palatino Linotype" w:hAnsi="Palatino Linotype" w:cs="Arial"/>
          <w:sz w:val="24"/>
          <w:szCs w:val="24"/>
        </w:rPr>
        <w:t xml:space="preserve"> deberá emitir y entregar el </w:t>
      </w:r>
      <w:r w:rsidR="00555CF7" w:rsidRPr="00BB0BA4">
        <w:rPr>
          <w:rFonts w:ascii="Palatino Linotype" w:hAnsi="Palatino Linotype" w:cs="Arial"/>
          <w:sz w:val="24"/>
          <w:szCs w:val="24"/>
        </w:rPr>
        <w:t xml:space="preserve">Acuerdo de Clasificación como </w:t>
      </w:r>
      <w:r w:rsidR="00555CF7" w:rsidRPr="00BB0BA4">
        <w:rPr>
          <w:rFonts w:ascii="Palatino Linotype" w:hAnsi="Palatino Linotype" w:cs="Arial"/>
          <w:b/>
          <w:sz w:val="24"/>
          <w:szCs w:val="24"/>
        </w:rPr>
        <w:t xml:space="preserve">información </w:t>
      </w:r>
      <w:r w:rsidR="00555CF7">
        <w:rPr>
          <w:rFonts w:ascii="Palatino Linotype" w:hAnsi="Palatino Linotype" w:cs="Arial"/>
          <w:b/>
          <w:sz w:val="24"/>
          <w:szCs w:val="24"/>
        </w:rPr>
        <w:t>reservada</w:t>
      </w:r>
      <w:r w:rsidR="00555CF7" w:rsidRPr="00BB0BA4">
        <w:rPr>
          <w:rFonts w:ascii="Palatino Linotype" w:hAnsi="Palatino Linotype" w:cs="Arial"/>
          <w:sz w:val="24"/>
          <w:szCs w:val="24"/>
        </w:rPr>
        <w:t xml:space="preserve"> que emita el Comité de Transparencia, en términos de los artículos</w:t>
      </w:r>
      <w:r w:rsidR="00555CF7">
        <w:rPr>
          <w:rFonts w:ascii="Palatino Linotype" w:hAnsi="Palatino Linotype" w:cs="Arial"/>
          <w:sz w:val="24"/>
          <w:szCs w:val="24"/>
        </w:rPr>
        <w:t xml:space="preserve"> 128, 129,</w:t>
      </w:r>
      <w:r w:rsidR="00555CF7" w:rsidRPr="00BB0BA4">
        <w:rPr>
          <w:rFonts w:ascii="Palatino Linotype" w:hAnsi="Palatino Linotype" w:cs="Arial"/>
          <w:sz w:val="24"/>
          <w:szCs w:val="24"/>
        </w:rPr>
        <w:t xml:space="preserve"> </w:t>
      </w:r>
      <w:r w:rsidR="00555CF7">
        <w:rPr>
          <w:rFonts w:ascii="Palatino Linotype" w:hAnsi="Palatino Linotype" w:cs="Arial"/>
          <w:sz w:val="24"/>
          <w:szCs w:val="24"/>
        </w:rPr>
        <w:t>135 y 140</w:t>
      </w:r>
      <w:r w:rsidR="00555CF7" w:rsidRPr="00BB0BA4">
        <w:rPr>
          <w:rFonts w:ascii="Palatino Linotype" w:hAnsi="Palatino Linotype" w:cs="Arial"/>
          <w:sz w:val="24"/>
          <w:szCs w:val="24"/>
        </w:rPr>
        <w:t xml:space="preserve"> de la Ley de Transparencia y Acceso a la Información Pública del Estado de México y Municipios</w:t>
      </w:r>
      <w:r w:rsidR="00555CF7">
        <w:rPr>
          <w:rFonts w:ascii="Palatino Linotype" w:hAnsi="Palatino Linotype" w:cs="Arial"/>
          <w:sz w:val="24"/>
          <w:szCs w:val="24"/>
        </w:rPr>
        <w:t>, que sustente su clasificación.</w:t>
      </w:r>
    </w:p>
    <w:p w:rsidR="00555CF7" w:rsidRDefault="00555CF7" w:rsidP="00746E80">
      <w:pPr>
        <w:spacing w:after="0" w:line="360" w:lineRule="auto"/>
        <w:jc w:val="both"/>
        <w:rPr>
          <w:rFonts w:ascii="Palatino Linotype" w:hAnsi="Palatino Linotype" w:cs="Arial"/>
          <w:sz w:val="24"/>
          <w:szCs w:val="24"/>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sidR="00BC7885">
        <w:rPr>
          <w:rFonts w:ascii="Palatino Linotype" w:hAnsi="Palatino Linotype" w:cs="Arial"/>
          <w:sz w:val="24"/>
          <w:szCs w:val="24"/>
        </w:rPr>
        <w:t xml:space="preserve"> la presente resolución y hágasele del conocimiento que </w:t>
      </w:r>
      <w:r>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466E44">
        <w:rPr>
          <w:rFonts w:ascii="Palatino Linotype" w:hAnsi="Palatino Linotype" w:cs="Arial"/>
          <w:sz w:val="24"/>
          <w:szCs w:val="24"/>
        </w:rPr>
        <w:t xml:space="preserve"> CON VOTO PARTICULAR,</w:t>
      </w:r>
      <w:r>
        <w:rPr>
          <w:rFonts w:ascii="Palatino Linotype" w:hAnsi="Palatino Linotype" w:cs="Arial"/>
          <w:sz w:val="24"/>
          <w:szCs w:val="24"/>
        </w:rPr>
        <w:t xml:space="preserve"> JAVIER MARTÍNEZ CRUZ, Y LUIS GUSTAVO PARRA NORIEGA, EN LA </w:t>
      </w:r>
      <w:r w:rsidR="00C2528F">
        <w:rPr>
          <w:rFonts w:ascii="Palatino Linotype" w:hAnsi="Palatino Linotype" w:cs="Arial"/>
          <w:sz w:val="24"/>
          <w:szCs w:val="24"/>
        </w:rPr>
        <w:t xml:space="preserve">VIGÉSIMA </w:t>
      </w:r>
      <w:r w:rsidR="00466E44">
        <w:rPr>
          <w:rFonts w:ascii="Palatino Linotype" w:hAnsi="Palatino Linotype" w:cs="Arial"/>
          <w:sz w:val="24"/>
          <w:szCs w:val="24"/>
        </w:rPr>
        <w:t>NOVENA SESIÓN</w:t>
      </w:r>
      <w:r w:rsidR="00721F17">
        <w:rPr>
          <w:rFonts w:ascii="Palatino Linotype" w:hAnsi="Palatino Linotype" w:cs="Arial"/>
          <w:sz w:val="24"/>
          <w:szCs w:val="24"/>
        </w:rPr>
        <w:t xml:space="preserve"> ORDINARIA CELEBRADA </w:t>
      </w:r>
      <w:r w:rsidR="00466E44">
        <w:rPr>
          <w:rFonts w:ascii="Palatino Linotype" w:hAnsi="Palatino Linotype" w:cs="Arial"/>
          <w:sz w:val="24"/>
          <w:szCs w:val="24"/>
        </w:rPr>
        <w:t>CATORCE DE AGOSTO</w:t>
      </w:r>
      <w:r>
        <w:rPr>
          <w:rFonts w:ascii="Palatino Linotype" w:hAnsi="Palatino Linotype" w:cs="Arial"/>
          <w:sz w:val="24"/>
          <w:szCs w:val="24"/>
        </w:rPr>
        <w:t xml:space="preserve"> DE DOS MIL DIECINUEVE, ANTE EL SECRETARIO TÉCNICO DEL PLENO, ALEXIS TAPIA RAMÍREZ. --------------------------------------------------------------------------------------------------</w:t>
      </w:r>
      <w:r w:rsidR="00466E44">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466E44">
        <w:rPr>
          <w:rFonts w:ascii="Palatino Linotype" w:hAnsi="Palatino Linotype" w:cs="Arial"/>
          <w:sz w:val="16"/>
          <w:szCs w:val="16"/>
        </w:rPr>
        <w:t>catorce de agosto</w:t>
      </w:r>
      <w:r>
        <w:rPr>
          <w:rFonts w:ascii="Palatino Linotype" w:hAnsi="Palatino Linotype" w:cs="Arial"/>
          <w:sz w:val="16"/>
          <w:szCs w:val="16"/>
        </w:rPr>
        <w:t xml:space="preserve"> de dos mil diecinueve, emitida en el recurso de revisión 0</w:t>
      </w:r>
      <w:r w:rsidR="008F7C18">
        <w:rPr>
          <w:rFonts w:ascii="Palatino Linotype" w:hAnsi="Palatino Linotype" w:cs="Arial"/>
          <w:sz w:val="16"/>
          <w:szCs w:val="16"/>
        </w:rPr>
        <w:t>4630</w:t>
      </w:r>
      <w:r>
        <w:rPr>
          <w:rFonts w:ascii="Palatino Linotype" w:hAnsi="Palatino Linotype" w:cs="Arial"/>
          <w:sz w:val="16"/>
          <w:szCs w:val="16"/>
        </w:rPr>
        <w:t>/INFOEM/IP/RR/2019.</w:t>
      </w:r>
    </w:p>
    <w:p w:rsidR="00555CF7" w:rsidRDefault="00555CF7" w:rsidP="008F7C18">
      <w:pPr>
        <w:spacing w:after="0" w:line="276" w:lineRule="auto"/>
        <w:jc w:val="both"/>
      </w:pPr>
      <w:r>
        <w:rPr>
          <w:rFonts w:ascii="Palatino Linotype" w:hAnsi="Palatino Linotype" w:cs="Arial"/>
          <w:sz w:val="16"/>
          <w:szCs w:val="16"/>
        </w:rPr>
        <w:t>ZMS/</w:t>
      </w:r>
      <w:r w:rsidR="008F7C18">
        <w:rPr>
          <w:rFonts w:ascii="Palatino Linotype" w:hAnsi="Palatino Linotype" w:cs="Arial"/>
          <w:sz w:val="16"/>
          <w:szCs w:val="16"/>
        </w:rPr>
        <w:t>OSAM/MOC</w:t>
      </w:r>
    </w:p>
    <w:p w:rsidR="00B70FF8" w:rsidRDefault="00B70FF8" w:rsidP="00746E80">
      <w:pPr>
        <w:spacing w:after="0"/>
      </w:pPr>
    </w:p>
    <w:sectPr w:rsidR="00B70FF8" w:rsidSect="0003122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4EE" w:rsidRDefault="002324EE" w:rsidP="00555CF7">
      <w:pPr>
        <w:spacing w:after="0" w:line="240" w:lineRule="auto"/>
      </w:pPr>
      <w:r>
        <w:separator/>
      </w:r>
    </w:p>
  </w:endnote>
  <w:endnote w:type="continuationSeparator" w:id="0">
    <w:p w:rsidR="002324EE" w:rsidRDefault="002324EE"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53D5B" w:rsidRPr="002D6DD8" w:rsidRDefault="00C53D5B"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0757">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80757">
              <w:rPr>
                <w:rFonts w:ascii="Palatino Linotype" w:hAnsi="Palatino Linotype"/>
                <w:bCs/>
                <w:noProof/>
                <w:sz w:val="20"/>
              </w:rPr>
              <w:t>39</w:t>
            </w:r>
            <w:r>
              <w:rPr>
                <w:rFonts w:ascii="Palatino Linotype" w:hAnsi="Palatino Linotype"/>
                <w:bCs/>
                <w:noProof/>
                <w:sz w:val="20"/>
              </w:rPr>
              <w:fldChar w:fldCharType="end"/>
            </w:r>
          </w:p>
        </w:sdtContent>
      </w:sdt>
    </w:sdtContent>
  </w:sdt>
  <w:p w:rsidR="00C53D5B" w:rsidRDefault="00C53D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5B" w:rsidRPr="000B69FA" w:rsidRDefault="00C53D5B"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07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80757">
      <w:rPr>
        <w:rFonts w:ascii="Palatino Linotype" w:hAnsi="Palatino Linotype"/>
        <w:bCs/>
        <w:noProof/>
        <w:sz w:val="20"/>
      </w:rPr>
      <w:t>39</w:t>
    </w:r>
    <w:r>
      <w:rPr>
        <w:rFonts w:ascii="Palatino Linotype" w:hAnsi="Palatino Linotype"/>
        <w:bCs/>
        <w:noProof/>
        <w:sz w:val="20"/>
      </w:rPr>
      <w:fldChar w:fldCharType="end"/>
    </w:r>
  </w:p>
  <w:p w:rsidR="00C53D5B" w:rsidRDefault="00C53D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4EE" w:rsidRDefault="002324EE" w:rsidP="00555CF7">
      <w:pPr>
        <w:spacing w:after="0" w:line="240" w:lineRule="auto"/>
      </w:pPr>
      <w:r>
        <w:separator/>
      </w:r>
    </w:p>
  </w:footnote>
  <w:footnote w:type="continuationSeparator" w:id="0">
    <w:p w:rsidR="002324EE" w:rsidRDefault="002324EE"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C53D5B" w:rsidTr="0003122F">
      <w:trPr>
        <w:trHeight w:val="227"/>
      </w:trPr>
      <w:tc>
        <w:tcPr>
          <w:tcW w:w="4962" w:type="dxa"/>
          <w:hideMark/>
        </w:tcPr>
        <w:p w:rsidR="00C53D5B" w:rsidRDefault="00C53D5B" w:rsidP="001F304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C53D5B" w:rsidRDefault="00C53D5B" w:rsidP="001F3041">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4630/INFOEM/IP/RR/2019</w:t>
          </w:r>
        </w:p>
      </w:tc>
    </w:tr>
    <w:tr w:rsidR="00C53D5B" w:rsidTr="0003122F">
      <w:trPr>
        <w:trHeight w:val="242"/>
      </w:trPr>
      <w:tc>
        <w:tcPr>
          <w:tcW w:w="4962" w:type="dxa"/>
          <w:hideMark/>
        </w:tcPr>
        <w:p w:rsidR="00C53D5B" w:rsidRDefault="00C53D5B" w:rsidP="001F304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C53D5B" w:rsidRDefault="00C53D5B" w:rsidP="001F3041">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Cuautitlán Izcalli</w:t>
          </w:r>
        </w:p>
      </w:tc>
    </w:tr>
    <w:tr w:rsidR="00C53D5B" w:rsidTr="0003122F">
      <w:trPr>
        <w:trHeight w:val="342"/>
      </w:trPr>
      <w:tc>
        <w:tcPr>
          <w:tcW w:w="4962" w:type="dxa"/>
          <w:hideMark/>
        </w:tcPr>
        <w:p w:rsidR="00C53D5B" w:rsidRDefault="00C53D5B"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C53D5B" w:rsidRDefault="00C53D5B"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3D5B" w:rsidRPr="00AE046A" w:rsidRDefault="00C53D5B"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53D5B" w:rsidTr="0003122F">
      <w:trPr>
        <w:trHeight w:val="227"/>
      </w:trPr>
      <w:tc>
        <w:tcPr>
          <w:tcW w:w="5104" w:type="dxa"/>
          <w:hideMark/>
        </w:tcPr>
        <w:p w:rsidR="00C53D5B" w:rsidRDefault="00C53D5B"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C53D5B" w:rsidRDefault="00C53D5B" w:rsidP="001F3041">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4630/INFOEM/IP/RR/2019</w:t>
          </w:r>
        </w:p>
      </w:tc>
    </w:tr>
    <w:tr w:rsidR="00C53D5B" w:rsidTr="0003122F">
      <w:trPr>
        <w:trHeight w:val="242"/>
      </w:trPr>
      <w:tc>
        <w:tcPr>
          <w:tcW w:w="5104" w:type="dxa"/>
          <w:hideMark/>
        </w:tcPr>
        <w:p w:rsidR="00C53D5B" w:rsidRDefault="00C53D5B"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C53D5B" w:rsidRDefault="00C53D5B" w:rsidP="001F3041">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Cuautitlán Izcalli</w:t>
          </w:r>
        </w:p>
      </w:tc>
    </w:tr>
    <w:tr w:rsidR="00C53D5B" w:rsidTr="0003122F">
      <w:trPr>
        <w:trHeight w:val="342"/>
      </w:trPr>
      <w:tc>
        <w:tcPr>
          <w:tcW w:w="5104" w:type="dxa"/>
        </w:tcPr>
        <w:p w:rsidR="00C53D5B" w:rsidRDefault="00C53D5B"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C53D5B" w:rsidRPr="003D23D7" w:rsidRDefault="00C53D5B" w:rsidP="00555CF7">
          <w:pPr>
            <w:spacing w:after="120" w:line="256" w:lineRule="auto"/>
            <w:ind w:left="-486" w:right="214" w:firstLine="567"/>
            <w:jc w:val="right"/>
            <w:rPr>
              <w:rFonts w:ascii="Palatino Linotype" w:hAnsi="Palatino Linotype" w:cs="Arial"/>
            </w:rPr>
          </w:pPr>
        </w:p>
      </w:tc>
    </w:tr>
    <w:tr w:rsidR="00C53D5B" w:rsidTr="0003122F">
      <w:trPr>
        <w:trHeight w:val="342"/>
      </w:trPr>
      <w:tc>
        <w:tcPr>
          <w:tcW w:w="5104" w:type="dxa"/>
        </w:tcPr>
        <w:p w:rsidR="00C53D5B" w:rsidRDefault="00C53D5B"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C53D5B" w:rsidRDefault="00C53D5B"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3D5B" w:rsidRPr="00C222C0" w:rsidRDefault="00C53D5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A16"/>
    <w:multiLevelType w:val="hybridMultilevel"/>
    <w:tmpl w:val="39CEF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E21C46"/>
    <w:multiLevelType w:val="hybridMultilevel"/>
    <w:tmpl w:val="E3A6100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B9344F1"/>
    <w:multiLevelType w:val="hybridMultilevel"/>
    <w:tmpl w:val="39CEF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E31519"/>
    <w:multiLevelType w:val="hybridMultilevel"/>
    <w:tmpl w:val="39CEF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4"/>
  </w:num>
  <w:num w:numId="6">
    <w:abstractNumId w:val="3"/>
  </w:num>
  <w:num w:numId="7">
    <w:abstractNumId w:val="0"/>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1258F"/>
    <w:rsid w:val="0003122F"/>
    <w:rsid w:val="00063CBF"/>
    <w:rsid w:val="000B6C25"/>
    <w:rsid w:val="001D1219"/>
    <w:rsid w:val="001F3041"/>
    <w:rsid w:val="0020014D"/>
    <w:rsid w:val="002324EE"/>
    <w:rsid w:val="002E37C1"/>
    <w:rsid w:val="002F20CB"/>
    <w:rsid w:val="002F5F0D"/>
    <w:rsid w:val="00345607"/>
    <w:rsid w:val="0038202F"/>
    <w:rsid w:val="003D5457"/>
    <w:rsid w:val="0045339C"/>
    <w:rsid w:val="00466E44"/>
    <w:rsid w:val="004A3479"/>
    <w:rsid w:val="004E3CE1"/>
    <w:rsid w:val="004F3113"/>
    <w:rsid w:val="004F5A62"/>
    <w:rsid w:val="004F5F80"/>
    <w:rsid w:val="004F7FB4"/>
    <w:rsid w:val="00551EC6"/>
    <w:rsid w:val="00555CF7"/>
    <w:rsid w:val="00583788"/>
    <w:rsid w:val="005B21C7"/>
    <w:rsid w:val="00630E42"/>
    <w:rsid w:val="0065554C"/>
    <w:rsid w:val="00662034"/>
    <w:rsid w:val="0069689F"/>
    <w:rsid w:val="006A387B"/>
    <w:rsid w:val="006A40FB"/>
    <w:rsid w:val="006B6EFE"/>
    <w:rsid w:val="006C0053"/>
    <w:rsid w:val="007063F9"/>
    <w:rsid w:val="00721F17"/>
    <w:rsid w:val="00746E80"/>
    <w:rsid w:val="007D036C"/>
    <w:rsid w:val="008D3362"/>
    <w:rsid w:val="008D502B"/>
    <w:rsid w:val="008F7C18"/>
    <w:rsid w:val="009155EB"/>
    <w:rsid w:val="009C05AB"/>
    <w:rsid w:val="00A0509F"/>
    <w:rsid w:val="00A24108"/>
    <w:rsid w:val="00A3616F"/>
    <w:rsid w:val="00AA1C6F"/>
    <w:rsid w:val="00AB720E"/>
    <w:rsid w:val="00B22578"/>
    <w:rsid w:val="00B65ACE"/>
    <w:rsid w:val="00B70FF8"/>
    <w:rsid w:val="00B941F6"/>
    <w:rsid w:val="00BC7885"/>
    <w:rsid w:val="00BD44C8"/>
    <w:rsid w:val="00BF52EE"/>
    <w:rsid w:val="00C2528F"/>
    <w:rsid w:val="00C26A41"/>
    <w:rsid w:val="00C33C09"/>
    <w:rsid w:val="00C53D5B"/>
    <w:rsid w:val="00DB08E2"/>
    <w:rsid w:val="00DF523A"/>
    <w:rsid w:val="00E5350D"/>
    <w:rsid w:val="00EA02D2"/>
    <w:rsid w:val="00EB4C77"/>
    <w:rsid w:val="00EF0587"/>
    <w:rsid w:val="00F455B3"/>
    <w:rsid w:val="00F80757"/>
    <w:rsid w:val="00FD0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basedOn w:val="Normal"/>
    <w:link w:val="TextonotapieCar"/>
    <w:uiPriority w:val="99"/>
    <w:semiHidden/>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55CF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466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37513731">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5D8F1-FFD1-45AE-A9A3-E654CB0A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10972</Words>
  <Characters>60349</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2019-08-19T17:04:00Z</cp:lastPrinted>
  <dcterms:created xsi:type="dcterms:W3CDTF">2019-08-30T16:38:00Z</dcterms:created>
  <dcterms:modified xsi:type="dcterms:W3CDTF">2019-08-30T16:38:00Z</dcterms:modified>
</cp:coreProperties>
</file>