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5D929" w14:textId="119752FA" w:rsidR="000F5E0E" w:rsidRDefault="000F5E0E" w:rsidP="004714DA">
      <w:pPr>
        <w:spacing w:after="0" w:line="360" w:lineRule="auto"/>
        <w:ind w:right="-142"/>
        <w:jc w:val="center"/>
        <w:rPr>
          <w:rFonts w:ascii="Palatino Linotype" w:eastAsiaTheme="minorEastAsia" w:hAnsi="Palatino Linotype"/>
          <w:b/>
          <w:sz w:val="24"/>
          <w:szCs w:val="24"/>
          <w:lang w:val="es-ES_tradnl" w:eastAsia="es-ES"/>
        </w:rPr>
      </w:pPr>
      <w:r w:rsidRPr="004714DA">
        <w:rPr>
          <w:rFonts w:ascii="Palatino Linotype" w:eastAsiaTheme="minorEastAsia" w:hAnsi="Palatino Linotype"/>
          <w:b/>
          <w:sz w:val="24"/>
          <w:szCs w:val="24"/>
          <w:lang w:val="es-ES_tradnl" w:eastAsia="es-ES"/>
        </w:rPr>
        <w:t>LÍNEAS ARGUMENTATIVAS</w:t>
      </w:r>
    </w:p>
    <w:p w14:paraId="7556ED66" w14:textId="77777777" w:rsidR="004714DA" w:rsidRPr="004714DA" w:rsidRDefault="004714DA" w:rsidP="004714DA">
      <w:pPr>
        <w:spacing w:after="0" w:line="360" w:lineRule="auto"/>
        <w:ind w:right="-142"/>
        <w:jc w:val="center"/>
        <w:rPr>
          <w:rFonts w:ascii="Palatino Linotype" w:eastAsiaTheme="minorEastAsia" w:hAnsi="Palatino Linotype"/>
          <w:b/>
          <w:sz w:val="24"/>
          <w:szCs w:val="24"/>
          <w:lang w:val="es-ES_tradnl" w:eastAsia="es-ES"/>
        </w:rPr>
      </w:pPr>
    </w:p>
    <w:p w14:paraId="4698DF1F" w14:textId="77777777" w:rsidR="00853E7A" w:rsidRPr="004714DA" w:rsidRDefault="00853E7A" w:rsidP="004714DA">
      <w:pPr>
        <w:spacing w:after="0" w:line="360" w:lineRule="auto"/>
        <w:contextualSpacing/>
        <w:jc w:val="both"/>
        <w:rPr>
          <w:rFonts w:ascii="Palatino Linotype" w:eastAsia="Times New Roman" w:hAnsi="Palatino Linotype"/>
          <w:sz w:val="24"/>
          <w:szCs w:val="24"/>
        </w:rPr>
      </w:pPr>
      <w:r w:rsidRPr="004714DA">
        <w:rPr>
          <w:rFonts w:ascii="Palatino Linotype" w:eastAsia="Times New Roman" w:hAnsi="Palatino Linotype"/>
          <w:b/>
          <w:sz w:val="24"/>
          <w:szCs w:val="24"/>
        </w:rPr>
        <w:t>DEBERES DE LAS AUTORIDADES.</w:t>
      </w:r>
      <w:r w:rsidRPr="004714DA">
        <w:rPr>
          <w:rFonts w:ascii="Palatino Linotype" w:eastAsia="Times New Roman" w:hAnsi="Palatino Linotype"/>
          <w:sz w:val="24"/>
          <w:szCs w:val="24"/>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1B4914F" w14:textId="77777777" w:rsidR="00853E7A" w:rsidRPr="004714DA" w:rsidRDefault="00853E7A" w:rsidP="004714DA">
      <w:pPr>
        <w:spacing w:after="0" w:line="360" w:lineRule="auto"/>
        <w:contextualSpacing/>
        <w:jc w:val="both"/>
        <w:rPr>
          <w:rFonts w:ascii="Palatino Linotype" w:eastAsia="Times New Roman" w:hAnsi="Palatino Linotype"/>
          <w:sz w:val="24"/>
          <w:szCs w:val="24"/>
        </w:rPr>
      </w:pPr>
    </w:p>
    <w:p w14:paraId="373776DD" w14:textId="77777777" w:rsidR="00853E7A" w:rsidRPr="004714DA" w:rsidRDefault="00853E7A" w:rsidP="004714DA">
      <w:pPr>
        <w:spacing w:after="0" w:line="360" w:lineRule="auto"/>
        <w:jc w:val="both"/>
        <w:rPr>
          <w:rFonts w:ascii="Palatino Linotype" w:eastAsia="Calibri" w:hAnsi="Palatino Linotype" w:cs="Times New Roman"/>
          <w:sz w:val="24"/>
          <w:szCs w:val="24"/>
        </w:rPr>
      </w:pPr>
      <w:r w:rsidRPr="004714DA">
        <w:rPr>
          <w:rFonts w:ascii="Palatino Linotype" w:eastAsia="Calibri" w:hAnsi="Palatino Linotype" w:cs="Times New Roman"/>
          <w:b/>
          <w:sz w:val="24"/>
          <w:szCs w:val="24"/>
        </w:rPr>
        <w:t>DE LA GARANTÍA DE PROPORCIONAR LA INFORMACIÓN PÚBLICA GUBERNAMENTAL.</w:t>
      </w:r>
      <w:r w:rsidRPr="004714DA">
        <w:rPr>
          <w:rFonts w:ascii="Palatino Linotype" w:eastAsia="Calibri" w:hAnsi="Palatino Linotype" w:cs="Times New Roman"/>
          <w:sz w:val="24"/>
          <w:szCs w:val="24"/>
        </w:rPr>
        <w:t xml:space="preserve"> Los sujetos obligados tienen el deber de entregar la información solicitada en los términos en los que esta fue generada, poseída o administrada.</w:t>
      </w:r>
    </w:p>
    <w:p w14:paraId="65D7DD2A" w14:textId="77777777" w:rsidR="00853E7A" w:rsidRPr="004714DA" w:rsidRDefault="00853E7A" w:rsidP="004714DA">
      <w:pPr>
        <w:spacing w:after="0" w:line="360" w:lineRule="auto"/>
        <w:contextualSpacing/>
        <w:jc w:val="both"/>
        <w:rPr>
          <w:rFonts w:ascii="Palatino Linotype" w:eastAsia="Times New Roman" w:hAnsi="Palatino Linotype"/>
          <w:sz w:val="24"/>
          <w:szCs w:val="24"/>
        </w:rPr>
      </w:pPr>
    </w:p>
    <w:p w14:paraId="254C8F24" w14:textId="77777777" w:rsidR="00853E7A" w:rsidRPr="004714DA" w:rsidRDefault="00853E7A" w:rsidP="004714DA">
      <w:pPr>
        <w:spacing w:after="0" w:line="360" w:lineRule="auto"/>
        <w:ind w:right="142"/>
        <w:jc w:val="both"/>
        <w:rPr>
          <w:rFonts w:ascii="Palatino Linotype" w:eastAsia="MS Mincho" w:hAnsi="Palatino Linotype" w:cs="Arial"/>
          <w:sz w:val="24"/>
          <w:szCs w:val="24"/>
        </w:rPr>
      </w:pPr>
      <w:r w:rsidRPr="004714DA">
        <w:rPr>
          <w:rFonts w:ascii="Palatino Linotype" w:eastAsia="MS Mincho" w:hAnsi="Palatino Linotype" w:cs="Arial"/>
          <w:b/>
          <w:sz w:val="24"/>
          <w:szCs w:val="24"/>
        </w:rPr>
        <w:t xml:space="preserve">VERSIÓN PÚBLICA. </w:t>
      </w:r>
      <w:r w:rsidRPr="004714DA">
        <w:rPr>
          <w:rFonts w:ascii="Palatino Linotype" w:eastAsia="MS Mincho" w:hAnsi="Palatino Linotype" w:cs="Arial"/>
          <w:sz w:val="24"/>
          <w:szCs w:val="24"/>
        </w:rPr>
        <w:t xml:space="preserve">Para generar la versión pública de un documento es necesario que el Comité de Transparencia emita el Acuerdo de Clasificación correspondiente que la sustente, explicando las razones que la motivan y los datos que se protegen. </w:t>
      </w:r>
    </w:p>
    <w:p w14:paraId="051C2DBA" w14:textId="22DE652E" w:rsidR="000338D0" w:rsidRDefault="000338D0" w:rsidP="004714DA">
      <w:pPr>
        <w:spacing w:after="0" w:line="360" w:lineRule="auto"/>
        <w:ind w:right="142"/>
        <w:jc w:val="both"/>
        <w:rPr>
          <w:rFonts w:ascii="Palatino Linotype" w:eastAsia="MS Mincho" w:hAnsi="Palatino Linotype" w:cs="Arial"/>
          <w:sz w:val="24"/>
          <w:szCs w:val="24"/>
        </w:rPr>
      </w:pPr>
    </w:p>
    <w:p w14:paraId="48DC6AC1" w14:textId="4AF84E2C" w:rsidR="004714DA" w:rsidRDefault="004714DA" w:rsidP="004714DA">
      <w:pPr>
        <w:spacing w:after="0" w:line="360" w:lineRule="auto"/>
        <w:ind w:right="142"/>
        <w:jc w:val="both"/>
        <w:rPr>
          <w:rFonts w:ascii="Palatino Linotype" w:eastAsia="MS Mincho" w:hAnsi="Palatino Linotype" w:cs="Arial"/>
          <w:sz w:val="24"/>
          <w:szCs w:val="24"/>
        </w:rPr>
      </w:pPr>
    </w:p>
    <w:p w14:paraId="32DBC294" w14:textId="77777777" w:rsidR="004714DA" w:rsidRPr="004714DA" w:rsidRDefault="004714DA" w:rsidP="004714DA">
      <w:pPr>
        <w:spacing w:after="0" w:line="360" w:lineRule="auto"/>
        <w:ind w:right="142"/>
        <w:jc w:val="both"/>
        <w:rPr>
          <w:rFonts w:ascii="Palatino Linotype" w:eastAsia="MS Mincho" w:hAnsi="Palatino Linotype" w:cs="Arial"/>
          <w:sz w:val="24"/>
          <w:szCs w:val="24"/>
        </w:rPr>
      </w:pPr>
    </w:p>
    <w:p w14:paraId="2512DD4A" w14:textId="77777777" w:rsidR="000F5E0E" w:rsidRPr="004714DA" w:rsidRDefault="00602D08" w:rsidP="004714DA">
      <w:pPr>
        <w:spacing w:after="0" w:line="360" w:lineRule="auto"/>
        <w:ind w:right="-142"/>
        <w:jc w:val="center"/>
        <w:rPr>
          <w:rFonts w:ascii="Palatino Linotype" w:eastAsiaTheme="minorEastAsia" w:hAnsi="Palatino Linotype"/>
          <w:sz w:val="24"/>
          <w:szCs w:val="24"/>
          <w:lang w:val="es-ES_tradnl" w:eastAsia="es-ES"/>
        </w:rPr>
      </w:pPr>
      <w:r w:rsidRPr="004714DA">
        <w:rPr>
          <w:rFonts w:ascii="Palatino Linotype" w:eastAsiaTheme="minorEastAsia" w:hAnsi="Palatino Linotype"/>
          <w:b/>
          <w:sz w:val="24"/>
          <w:szCs w:val="24"/>
          <w:lang w:val="es-ES_tradnl" w:eastAsia="es-ES"/>
        </w:rPr>
        <w:t>ÍNDICE</w:t>
      </w:r>
      <w:r w:rsidRPr="004714DA">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rFonts w:eastAsiaTheme="minorHAnsi"/>
        </w:rPr>
      </w:sdtEndPr>
      <w:sdtContent>
        <w:p w14:paraId="5FC01382" w14:textId="77777777" w:rsidR="000F5E0E" w:rsidRPr="004714DA" w:rsidRDefault="000F5E0E" w:rsidP="004714DA">
          <w:pPr>
            <w:keepNext/>
            <w:keepLines/>
            <w:spacing w:after="0" w:line="360" w:lineRule="auto"/>
            <w:ind w:right="-142"/>
            <w:jc w:val="both"/>
            <w:rPr>
              <w:rFonts w:ascii="Palatino Linotype" w:eastAsiaTheme="majorEastAsia" w:hAnsi="Palatino Linotype" w:cstheme="majorBidi"/>
              <w:b/>
              <w:sz w:val="24"/>
              <w:szCs w:val="24"/>
              <w:lang w:eastAsia="es-MX"/>
            </w:rPr>
          </w:pPr>
        </w:p>
        <w:p w14:paraId="72DF5055" w14:textId="508420CD" w:rsidR="004714DA" w:rsidRPr="004714DA" w:rsidRDefault="000F5E0E">
          <w:pPr>
            <w:pStyle w:val="TDC1"/>
            <w:rPr>
              <w:rFonts w:ascii="Palatino Linotype" w:eastAsiaTheme="minorEastAsia" w:hAnsi="Palatino Linotype"/>
              <w:b/>
              <w:bCs/>
              <w:noProof/>
              <w:sz w:val="24"/>
              <w:szCs w:val="24"/>
              <w:lang w:eastAsia="es-MX"/>
            </w:rPr>
          </w:pPr>
          <w:r w:rsidRPr="004714DA">
            <w:rPr>
              <w:rFonts w:ascii="Palatino Linotype" w:eastAsiaTheme="minorEastAsia" w:hAnsi="Palatino Linotype"/>
              <w:b/>
              <w:sz w:val="24"/>
              <w:szCs w:val="24"/>
              <w:lang w:val="es-ES_tradnl" w:eastAsia="es-ES"/>
            </w:rPr>
            <w:fldChar w:fldCharType="begin"/>
          </w:r>
          <w:r w:rsidRPr="004714DA">
            <w:rPr>
              <w:rFonts w:ascii="Palatino Linotype" w:eastAsiaTheme="minorEastAsia" w:hAnsi="Palatino Linotype"/>
              <w:b/>
              <w:sz w:val="24"/>
              <w:szCs w:val="24"/>
              <w:lang w:val="es-ES_tradnl" w:eastAsia="es-ES"/>
            </w:rPr>
            <w:instrText xml:space="preserve"> TOC \o "1-3" \h \z \u </w:instrText>
          </w:r>
          <w:r w:rsidRPr="004714DA">
            <w:rPr>
              <w:rFonts w:ascii="Palatino Linotype" w:eastAsiaTheme="minorEastAsia" w:hAnsi="Palatino Linotype"/>
              <w:b/>
              <w:sz w:val="24"/>
              <w:szCs w:val="24"/>
              <w:lang w:val="es-ES_tradnl" w:eastAsia="es-ES"/>
            </w:rPr>
            <w:fldChar w:fldCharType="separate"/>
          </w:r>
          <w:hyperlink w:anchor="_Toc30618926" w:history="1">
            <w:r w:rsidR="004714DA" w:rsidRPr="004714DA">
              <w:rPr>
                <w:rStyle w:val="Hipervnculo"/>
                <w:rFonts w:ascii="Palatino Linotype" w:eastAsiaTheme="majorEastAsia" w:hAnsi="Palatino Linotype" w:cstheme="majorBidi"/>
                <w:b/>
                <w:bCs/>
                <w:noProof/>
                <w:sz w:val="24"/>
                <w:szCs w:val="24"/>
              </w:rPr>
              <w:t>A N T E C E D E N T E S</w:t>
            </w:r>
            <w:r w:rsidR="004714DA" w:rsidRPr="004714DA">
              <w:rPr>
                <w:rFonts w:ascii="Palatino Linotype" w:hAnsi="Palatino Linotype"/>
                <w:b/>
                <w:bCs/>
                <w:noProof/>
                <w:webHidden/>
                <w:sz w:val="24"/>
                <w:szCs w:val="24"/>
              </w:rPr>
              <w:tab/>
            </w:r>
            <w:r w:rsidR="004714DA" w:rsidRPr="004714DA">
              <w:rPr>
                <w:rFonts w:ascii="Palatino Linotype" w:hAnsi="Palatino Linotype"/>
                <w:b/>
                <w:bCs/>
                <w:noProof/>
                <w:webHidden/>
                <w:sz w:val="24"/>
                <w:szCs w:val="24"/>
              </w:rPr>
              <w:fldChar w:fldCharType="begin"/>
            </w:r>
            <w:r w:rsidR="004714DA" w:rsidRPr="004714DA">
              <w:rPr>
                <w:rFonts w:ascii="Palatino Linotype" w:hAnsi="Palatino Linotype"/>
                <w:b/>
                <w:bCs/>
                <w:noProof/>
                <w:webHidden/>
                <w:sz w:val="24"/>
                <w:szCs w:val="24"/>
              </w:rPr>
              <w:instrText xml:space="preserve"> PAGEREF _Toc30618926 \h </w:instrText>
            </w:r>
            <w:r w:rsidR="004714DA" w:rsidRPr="004714DA">
              <w:rPr>
                <w:rFonts w:ascii="Palatino Linotype" w:hAnsi="Palatino Linotype"/>
                <w:b/>
                <w:bCs/>
                <w:noProof/>
                <w:webHidden/>
                <w:sz w:val="24"/>
                <w:szCs w:val="24"/>
              </w:rPr>
            </w:r>
            <w:r w:rsidR="004714DA" w:rsidRPr="004714DA">
              <w:rPr>
                <w:rFonts w:ascii="Palatino Linotype" w:hAnsi="Palatino Linotype"/>
                <w:b/>
                <w:bCs/>
                <w:noProof/>
                <w:webHidden/>
                <w:sz w:val="24"/>
                <w:szCs w:val="24"/>
              </w:rPr>
              <w:fldChar w:fldCharType="separate"/>
            </w:r>
            <w:r w:rsidR="00374D94">
              <w:rPr>
                <w:rFonts w:ascii="Palatino Linotype" w:hAnsi="Palatino Linotype"/>
                <w:b/>
                <w:bCs/>
                <w:noProof/>
                <w:webHidden/>
                <w:sz w:val="24"/>
                <w:szCs w:val="24"/>
              </w:rPr>
              <w:t>3</w:t>
            </w:r>
            <w:r w:rsidR="004714DA" w:rsidRPr="004714DA">
              <w:rPr>
                <w:rFonts w:ascii="Palatino Linotype" w:hAnsi="Palatino Linotype"/>
                <w:b/>
                <w:bCs/>
                <w:noProof/>
                <w:webHidden/>
                <w:sz w:val="24"/>
                <w:szCs w:val="24"/>
              </w:rPr>
              <w:fldChar w:fldCharType="end"/>
            </w:r>
          </w:hyperlink>
        </w:p>
        <w:p w14:paraId="7C19B94C" w14:textId="55E644F0" w:rsidR="004714DA" w:rsidRPr="004714DA" w:rsidRDefault="00286C83">
          <w:pPr>
            <w:pStyle w:val="TDC1"/>
            <w:rPr>
              <w:rFonts w:ascii="Palatino Linotype" w:eastAsiaTheme="minorEastAsia" w:hAnsi="Palatino Linotype"/>
              <w:b/>
              <w:bCs/>
              <w:noProof/>
              <w:sz w:val="24"/>
              <w:szCs w:val="24"/>
              <w:lang w:eastAsia="es-MX"/>
            </w:rPr>
          </w:pPr>
          <w:hyperlink w:anchor="_Toc30618927" w:history="1">
            <w:r w:rsidR="004714DA" w:rsidRPr="004714DA">
              <w:rPr>
                <w:rStyle w:val="Hipervnculo"/>
                <w:rFonts w:ascii="Palatino Linotype" w:eastAsiaTheme="majorEastAsia" w:hAnsi="Palatino Linotype" w:cstheme="majorBidi"/>
                <w:b/>
                <w:bCs/>
                <w:noProof/>
                <w:sz w:val="24"/>
                <w:szCs w:val="24"/>
              </w:rPr>
              <w:t>C O N S I D E R A N D O</w:t>
            </w:r>
            <w:r w:rsidR="004714DA" w:rsidRPr="004714DA">
              <w:rPr>
                <w:rFonts w:ascii="Palatino Linotype" w:hAnsi="Palatino Linotype"/>
                <w:b/>
                <w:bCs/>
                <w:noProof/>
                <w:webHidden/>
                <w:sz w:val="24"/>
                <w:szCs w:val="24"/>
              </w:rPr>
              <w:tab/>
            </w:r>
            <w:r w:rsidR="004714DA" w:rsidRPr="004714DA">
              <w:rPr>
                <w:rFonts w:ascii="Palatino Linotype" w:hAnsi="Palatino Linotype"/>
                <w:b/>
                <w:bCs/>
                <w:noProof/>
                <w:webHidden/>
                <w:sz w:val="24"/>
                <w:szCs w:val="24"/>
              </w:rPr>
              <w:fldChar w:fldCharType="begin"/>
            </w:r>
            <w:r w:rsidR="004714DA" w:rsidRPr="004714DA">
              <w:rPr>
                <w:rFonts w:ascii="Palatino Linotype" w:hAnsi="Palatino Linotype"/>
                <w:b/>
                <w:bCs/>
                <w:noProof/>
                <w:webHidden/>
                <w:sz w:val="24"/>
                <w:szCs w:val="24"/>
              </w:rPr>
              <w:instrText xml:space="preserve"> PAGEREF _Toc30618927 \h </w:instrText>
            </w:r>
            <w:r w:rsidR="004714DA" w:rsidRPr="004714DA">
              <w:rPr>
                <w:rFonts w:ascii="Palatino Linotype" w:hAnsi="Palatino Linotype"/>
                <w:b/>
                <w:bCs/>
                <w:noProof/>
                <w:webHidden/>
                <w:sz w:val="24"/>
                <w:szCs w:val="24"/>
              </w:rPr>
            </w:r>
            <w:r w:rsidR="004714DA" w:rsidRPr="004714DA">
              <w:rPr>
                <w:rFonts w:ascii="Palatino Linotype" w:hAnsi="Palatino Linotype"/>
                <w:b/>
                <w:bCs/>
                <w:noProof/>
                <w:webHidden/>
                <w:sz w:val="24"/>
                <w:szCs w:val="24"/>
              </w:rPr>
              <w:fldChar w:fldCharType="separate"/>
            </w:r>
            <w:r w:rsidR="00374D94">
              <w:rPr>
                <w:rFonts w:ascii="Palatino Linotype" w:hAnsi="Palatino Linotype"/>
                <w:b/>
                <w:bCs/>
                <w:noProof/>
                <w:webHidden/>
                <w:sz w:val="24"/>
                <w:szCs w:val="24"/>
              </w:rPr>
              <w:t>12</w:t>
            </w:r>
            <w:r w:rsidR="004714DA" w:rsidRPr="004714DA">
              <w:rPr>
                <w:rFonts w:ascii="Palatino Linotype" w:hAnsi="Palatino Linotype"/>
                <w:b/>
                <w:bCs/>
                <w:noProof/>
                <w:webHidden/>
                <w:sz w:val="24"/>
                <w:szCs w:val="24"/>
              </w:rPr>
              <w:fldChar w:fldCharType="end"/>
            </w:r>
          </w:hyperlink>
        </w:p>
        <w:p w14:paraId="01E69286" w14:textId="086CEBB8" w:rsidR="004714DA" w:rsidRPr="004714DA" w:rsidRDefault="00286C83">
          <w:pPr>
            <w:pStyle w:val="TDC2"/>
            <w:rPr>
              <w:rFonts w:ascii="Palatino Linotype" w:eastAsiaTheme="minorEastAsia" w:hAnsi="Palatino Linotype"/>
              <w:b/>
              <w:bCs/>
              <w:noProof/>
              <w:sz w:val="24"/>
              <w:szCs w:val="24"/>
              <w:lang w:eastAsia="es-MX"/>
            </w:rPr>
          </w:pPr>
          <w:hyperlink w:anchor="_Toc30618928" w:history="1">
            <w:r w:rsidR="004714DA" w:rsidRPr="004714DA">
              <w:rPr>
                <w:rStyle w:val="Hipervnculo"/>
                <w:rFonts w:ascii="Palatino Linotype" w:eastAsiaTheme="majorEastAsia" w:hAnsi="Palatino Linotype" w:cstheme="majorBidi"/>
                <w:b/>
                <w:bCs/>
                <w:noProof/>
                <w:sz w:val="24"/>
                <w:szCs w:val="24"/>
              </w:rPr>
              <w:t>PRIMERO. De la competencia.</w:t>
            </w:r>
            <w:r w:rsidR="004714DA" w:rsidRPr="004714DA">
              <w:rPr>
                <w:rFonts w:ascii="Palatino Linotype" w:hAnsi="Palatino Linotype"/>
                <w:b/>
                <w:bCs/>
                <w:noProof/>
                <w:webHidden/>
                <w:sz w:val="24"/>
                <w:szCs w:val="24"/>
              </w:rPr>
              <w:tab/>
            </w:r>
            <w:r w:rsidR="004714DA" w:rsidRPr="004714DA">
              <w:rPr>
                <w:rFonts w:ascii="Palatino Linotype" w:hAnsi="Palatino Linotype"/>
                <w:b/>
                <w:bCs/>
                <w:noProof/>
                <w:webHidden/>
                <w:sz w:val="24"/>
                <w:szCs w:val="24"/>
              </w:rPr>
              <w:fldChar w:fldCharType="begin"/>
            </w:r>
            <w:r w:rsidR="004714DA" w:rsidRPr="004714DA">
              <w:rPr>
                <w:rFonts w:ascii="Palatino Linotype" w:hAnsi="Palatino Linotype"/>
                <w:b/>
                <w:bCs/>
                <w:noProof/>
                <w:webHidden/>
                <w:sz w:val="24"/>
                <w:szCs w:val="24"/>
              </w:rPr>
              <w:instrText xml:space="preserve"> PAGEREF _Toc30618928 \h </w:instrText>
            </w:r>
            <w:r w:rsidR="004714DA" w:rsidRPr="004714DA">
              <w:rPr>
                <w:rFonts w:ascii="Palatino Linotype" w:hAnsi="Palatino Linotype"/>
                <w:b/>
                <w:bCs/>
                <w:noProof/>
                <w:webHidden/>
                <w:sz w:val="24"/>
                <w:szCs w:val="24"/>
              </w:rPr>
            </w:r>
            <w:r w:rsidR="004714DA" w:rsidRPr="004714DA">
              <w:rPr>
                <w:rFonts w:ascii="Palatino Linotype" w:hAnsi="Palatino Linotype"/>
                <w:b/>
                <w:bCs/>
                <w:noProof/>
                <w:webHidden/>
                <w:sz w:val="24"/>
                <w:szCs w:val="24"/>
              </w:rPr>
              <w:fldChar w:fldCharType="separate"/>
            </w:r>
            <w:r w:rsidR="00374D94">
              <w:rPr>
                <w:rFonts w:ascii="Palatino Linotype" w:hAnsi="Palatino Linotype"/>
                <w:b/>
                <w:bCs/>
                <w:noProof/>
                <w:webHidden/>
                <w:sz w:val="24"/>
                <w:szCs w:val="24"/>
              </w:rPr>
              <w:t>12</w:t>
            </w:r>
            <w:r w:rsidR="004714DA" w:rsidRPr="004714DA">
              <w:rPr>
                <w:rFonts w:ascii="Palatino Linotype" w:hAnsi="Palatino Linotype"/>
                <w:b/>
                <w:bCs/>
                <w:noProof/>
                <w:webHidden/>
                <w:sz w:val="24"/>
                <w:szCs w:val="24"/>
              </w:rPr>
              <w:fldChar w:fldCharType="end"/>
            </w:r>
          </w:hyperlink>
        </w:p>
        <w:p w14:paraId="058FC02D" w14:textId="02C79EA1" w:rsidR="004714DA" w:rsidRPr="004714DA" w:rsidRDefault="00286C83">
          <w:pPr>
            <w:pStyle w:val="TDC2"/>
            <w:rPr>
              <w:rFonts w:ascii="Palatino Linotype" w:eastAsiaTheme="minorEastAsia" w:hAnsi="Palatino Linotype"/>
              <w:b/>
              <w:bCs/>
              <w:noProof/>
              <w:sz w:val="24"/>
              <w:szCs w:val="24"/>
              <w:lang w:eastAsia="es-MX"/>
            </w:rPr>
          </w:pPr>
          <w:hyperlink w:anchor="_Toc30618929" w:history="1">
            <w:r w:rsidR="004714DA" w:rsidRPr="004714DA">
              <w:rPr>
                <w:rStyle w:val="Hipervnculo"/>
                <w:rFonts w:ascii="Palatino Linotype" w:eastAsiaTheme="majorEastAsia" w:hAnsi="Palatino Linotype" w:cstheme="majorBidi"/>
                <w:b/>
                <w:bCs/>
                <w:noProof/>
                <w:sz w:val="24"/>
                <w:szCs w:val="24"/>
              </w:rPr>
              <w:t>SEGUNDO. De la oportunidad y procedencia.</w:t>
            </w:r>
            <w:r w:rsidR="004714DA" w:rsidRPr="004714DA">
              <w:rPr>
                <w:rFonts w:ascii="Palatino Linotype" w:hAnsi="Palatino Linotype"/>
                <w:b/>
                <w:bCs/>
                <w:noProof/>
                <w:webHidden/>
                <w:sz w:val="24"/>
                <w:szCs w:val="24"/>
              </w:rPr>
              <w:tab/>
            </w:r>
            <w:r w:rsidR="004714DA" w:rsidRPr="004714DA">
              <w:rPr>
                <w:rFonts w:ascii="Palatino Linotype" w:hAnsi="Palatino Linotype"/>
                <w:b/>
                <w:bCs/>
                <w:noProof/>
                <w:webHidden/>
                <w:sz w:val="24"/>
                <w:szCs w:val="24"/>
              </w:rPr>
              <w:fldChar w:fldCharType="begin"/>
            </w:r>
            <w:r w:rsidR="004714DA" w:rsidRPr="004714DA">
              <w:rPr>
                <w:rFonts w:ascii="Palatino Linotype" w:hAnsi="Palatino Linotype"/>
                <w:b/>
                <w:bCs/>
                <w:noProof/>
                <w:webHidden/>
                <w:sz w:val="24"/>
                <w:szCs w:val="24"/>
              </w:rPr>
              <w:instrText xml:space="preserve"> PAGEREF _Toc30618929 \h </w:instrText>
            </w:r>
            <w:r w:rsidR="004714DA" w:rsidRPr="004714DA">
              <w:rPr>
                <w:rFonts w:ascii="Palatino Linotype" w:hAnsi="Palatino Linotype"/>
                <w:b/>
                <w:bCs/>
                <w:noProof/>
                <w:webHidden/>
                <w:sz w:val="24"/>
                <w:szCs w:val="24"/>
              </w:rPr>
            </w:r>
            <w:r w:rsidR="004714DA" w:rsidRPr="004714DA">
              <w:rPr>
                <w:rFonts w:ascii="Palatino Linotype" w:hAnsi="Palatino Linotype"/>
                <w:b/>
                <w:bCs/>
                <w:noProof/>
                <w:webHidden/>
                <w:sz w:val="24"/>
                <w:szCs w:val="24"/>
              </w:rPr>
              <w:fldChar w:fldCharType="separate"/>
            </w:r>
            <w:r w:rsidR="00374D94">
              <w:rPr>
                <w:rFonts w:ascii="Palatino Linotype" w:hAnsi="Palatino Linotype"/>
                <w:b/>
                <w:bCs/>
                <w:noProof/>
                <w:webHidden/>
                <w:sz w:val="24"/>
                <w:szCs w:val="24"/>
              </w:rPr>
              <w:t>13</w:t>
            </w:r>
            <w:r w:rsidR="004714DA" w:rsidRPr="004714DA">
              <w:rPr>
                <w:rFonts w:ascii="Palatino Linotype" w:hAnsi="Palatino Linotype"/>
                <w:b/>
                <w:bCs/>
                <w:noProof/>
                <w:webHidden/>
                <w:sz w:val="24"/>
                <w:szCs w:val="24"/>
              </w:rPr>
              <w:fldChar w:fldCharType="end"/>
            </w:r>
          </w:hyperlink>
        </w:p>
        <w:p w14:paraId="76CC393E" w14:textId="5CABBCFC" w:rsidR="004714DA" w:rsidRPr="004714DA" w:rsidRDefault="00286C83">
          <w:pPr>
            <w:pStyle w:val="TDC1"/>
            <w:rPr>
              <w:rFonts w:ascii="Palatino Linotype" w:eastAsiaTheme="minorEastAsia" w:hAnsi="Palatino Linotype"/>
              <w:b/>
              <w:bCs/>
              <w:noProof/>
              <w:sz w:val="24"/>
              <w:szCs w:val="24"/>
              <w:lang w:eastAsia="es-MX"/>
            </w:rPr>
          </w:pPr>
          <w:hyperlink w:anchor="_Toc30618930" w:history="1">
            <w:r w:rsidR="004714DA" w:rsidRPr="004714DA">
              <w:rPr>
                <w:rStyle w:val="Hipervnculo"/>
                <w:rFonts w:ascii="Palatino Linotype" w:eastAsia="MS Mincho" w:hAnsi="Palatino Linotype" w:cstheme="majorBidi"/>
                <w:b/>
                <w:bCs/>
                <w:noProof/>
                <w:sz w:val="24"/>
                <w:szCs w:val="24"/>
                <w:lang w:val="es-ES_tradnl" w:eastAsia="es-ES"/>
              </w:rPr>
              <w:t>TERCERO. Del planteamiento de la Litis.</w:t>
            </w:r>
            <w:r w:rsidR="004714DA" w:rsidRPr="004714DA">
              <w:rPr>
                <w:rFonts w:ascii="Palatino Linotype" w:hAnsi="Palatino Linotype"/>
                <w:b/>
                <w:bCs/>
                <w:noProof/>
                <w:webHidden/>
                <w:sz w:val="24"/>
                <w:szCs w:val="24"/>
              </w:rPr>
              <w:tab/>
            </w:r>
            <w:r w:rsidR="004714DA" w:rsidRPr="004714DA">
              <w:rPr>
                <w:rFonts w:ascii="Palatino Linotype" w:hAnsi="Palatino Linotype"/>
                <w:b/>
                <w:bCs/>
                <w:noProof/>
                <w:webHidden/>
                <w:sz w:val="24"/>
                <w:szCs w:val="24"/>
              </w:rPr>
              <w:fldChar w:fldCharType="begin"/>
            </w:r>
            <w:r w:rsidR="004714DA" w:rsidRPr="004714DA">
              <w:rPr>
                <w:rFonts w:ascii="Palatino Linotype" w:hAnsi="Palatino Linotype"/>
                <w:b/>
                <w:bCs/>
                <w:noProof/>
                <w:webHidden/>
                <w:sz w:val="24"/>
                <w:szCs w:val="24"/>
              </w:rPr>
              <w:instrText xml:space="preserve"> PAGEREF _Toc30618930 \h </w:instrText>
            </w:r>
            <w:r w:rsidR="004714DA" w:rsidRPr="004714DA">
              <w:rPr>
                <w:rFonts w:ascii="Palatino Linotype" w:hAnsi="Palatino Linotype"/>
                <w:b/>
                <w:bCs/>
                <w:noProof/>
                <w:webHidden/>
                <w:sz w:val="24"/>
                <w:szCs w:val="24"/>
              </w:rPr>
            </w:r>
            <w:r w:rsidR="004714DA" w:rsidRPr="004714DA">
              <w:rPr>
                <w:rFonts w:ascii="Palatino Linotype" w:hAnsi="Palatino Linotype"/>
                <w:b/>
                <w:bCs/>
                <w:noProof/>
                <w:webHidden/>
                <w:sz w:val="24"/>
                <w:szCs w:val="24"/>
              </w:rPr>
              <w:fldChar w:fldCharType="separate"/>
            </w:r>
            <w:r w:rsidR="00374D94">
              <w:rPr>
                <w:rFonts w:ascii="Palatino Linotype" w:hAnsi="Palatino Linotype"/>
                <w:b/>
                <w:bCs/>
                <w:noProof/>
                <w:webHidden/>
                <w:sz w:val="24"/>
                <w:szCs w:val="24"/>
              </w:rPr>
              <w:t>14</w:t>
            </w:r>
            <w:r w:rsidR="004714DA" w:rsidRPr="004714DA">
              <w:rPr>
                <w:rFonts w:ascii="Palatino Linotype" w:hAnsi="Palatino Linotype"/>
                <w:b/>
                <w:bCs/>
                <w:noProof/>
                <w:webHidden/>
                <w:sz w:val="24"/>
                <w:szCs w:val="24"/>
              </w:rPr>
              <w:fldChar w:fldCharType="end"/>
            </w:r>
          </w:hyperlink>
        </w:p>
        <w:p w14:paraId="13BCE785" w14:textId="4FBFEA97" w:rsidR="004714DA" w:rsidRPr="004714DA" w:rsidRDefault="00286C83">
          <w:pPr>
            <w:pStyle w:val="TDC1"/>
            <w:rPr>
              <w:rFonts w:ascii="Palatino Linotype" w:eastAsiaTheme="minorEastAsia" w:hAnsi="Palatino Linotype"/>
              <w:b/>
              <w:bCs/>
              <w:noProof/>
              <w:sz w:val="24"/>
              <w:szCs w:val="24"/>
              <w:lang w:eastAsia="es-MX"/>
            </w:rPr>
          </w:pPr>
          <w:hyperlink w:anchor="_Toc30618931" w:history="1">
            <w:r w:rsidR="004714DA" w:rsidRPr="004714DA">
              <w:rPr>
                <w:rStyle w:val="Hipervnculo"/>
                <w:rFonts w:ascii="Palatino Linotype" w:eastAsia="MS Gothic" w:hAnsi="Palatino Linotype" w:cstheme="majorBidi"/>
                <w:b/>
                <w:bCs/>
                <w:noProof/>
                <w:sz w:val="24"/>
                <w:szCs w:val="24"/>
                <w:lang w:val="es-ES_tradnl" w:eastAsia="es-ES"/>
              </w:rPr>
              <w:t>CUARTO. Del estudio y resolución del recurso de revisión.</w:t>
            </w:r>
            <w:r w:rsidR="004714DA" w:rsidRPr="004714DA">
              <w:rPr>
                <w:rFonts w:ascii="Palatino Linotype" w:hAnsi="Palatino Linotype"/>
                <w:b/>
                <w:bCs/>
                <w:noProof/>
                <w:webHidden/>
                <w:sz w:val="24"/>
                <w:szCs w:val="24"/>
              </w:rPr>
              <w:tab/>
            </w:r>
            <w:r w:rsidR="004714DA" w:rsidRPr="004714DA">
              <w:rPr>
                <w:rFonts w:ascii="Palatino Linotype" w:hAnsi="Palatino Linotype"/>
                <w:b/>
                <w:bCs/>
                <w:noProof/>
                <w:webHidden/>
                <w:sz w:val="24"/>
                <w:szCs w:val="24"/>
              </w:rPr>
              <w:fldChar w:fldCharType="begin"/>
            </w:r>
            <w:r w:rsidR="004714DA" w:rsidRPr="004714DA">
              <w:rPr>
                <w:rFonts w:ascii="Palatino Linotype" w:hAnsi="Palatino Linotype"/>
                <w:b/>
                <w:bCs/>
                <w:noProof/>
                <w:webHidden/>
                <w:sz w:val="24"/>
                <w:szCs w:val="24"/>
              </w:rPr>
              <w:instrText xml:space="preserve"> PAGEREF _Toc30618931 \h </w:instrText>
            </w:r>
            <w:r w:rsidR="004714DA" w:rsidRPr="004714DA">
              <w:rPr>
                <w:rFonts w:ascii="Palatino Linotype" w:hAnsi="Palatino Linotype"/>
                <w:b/>
                <w:bCs/>
                <w:noProof/>
                <w:webHidden/>
                <w:sz w:val="24"/>
                <w:szCs w:val="24"/>
              </w:rPr>
            </w:r>
            <w:r w:rsidR="004714DA" w:rsidRPr="004714DA">
              <w:rPr>
                <w:rFonts w:ascii="Palatino Linotype" w:hAnsi="Palatino Linotype"/>
                <w:b/>
                <w:bCs/>
                <w:noProof/>
                <w:webHidden/>
                <w:sz w:val="24"/>
                <w:szCs w:val="24"/>
              </w:rPr>
              <w:fldChar w:fldCharType="separate"/>
            </w:r>
            <w:r w:rsidR="00374D94">
              <w:rPr>
                <w:rFonts w:ascii="Palatino Linotype" w:hAnsi="Palatino Linotype"/>
                <w:b/>
                <w:bCs/>
                <w:noProof/>
                <w:webHidden/>
                <w:sz w:val="24"/>
                <w:szCs w:val="24"/>
              </w:rPr>
              <w:t>15</w:t>
            </w:r>
            <w:r w:rsidR="004714DA" w:rsidRPr="004714DA">
              <w:rPr>
                <w:rFonts w:ascii="Palatino Linotype" w:hAnsi="Palatino Linotype"/>
                <w:b/>
                <w:bCs/>
                <w:noProof/>
                <w:webHidden/>
                <w:sz w:val="24"/>
                <w:szCs w:val="24"/>
              </w:rPr>
              <w:fldChar w:fldCharType="end"/>
            </w:r>
          </w:hyperlink>
        </w:p>
        <w:p w14:paraId="510A8227" w14:textId="356F0847" w:rsidR="004714DA" w:rsidRPr="004714DA" w:rsidRDefault="00286C83">
          <w:pPr>
            <w:pStyle w:val="TDC1"/>
            <w:rPr>
              <w:rFonts w:ascii="Palatino Linotype" w:eastAsiaTheme="minorEastAsia" w:hAnsi="Palatino Linotype"/>
              <w:b/>
              <w:bCs/>
              <w:noProof/>
              <w:sz w:val="24"/>
              <w:szCs w:val="24"/>
              <w:lang w:eastAsia="es-MX"/>
            </w:rPr>
          </w:pPr>
          <w:hyperlink w:anchor="_Toc30618932" w:history="1">
            <w:r w:rsidR="004714DA" w:rsidRPr="004714DA">
              <w:rPr>
                <w:rStyle w:val="Hipervnculo"/>
                <w:rFonts w:ascii="Palatino Linotype" w:hAnsi="Palatino Linotype"/>
                <w:b/>
                <w:bCs/>
                <w:noProof/>
                <w:sz w:val="24"/>
                <w:szCs w:val="24"/>
              </w:rPr>
              <w:t>QUINTO. De la versión pública y confidencialidad</w:t>
            </w:r>
            <w:r w:rsidR="004714DA" w:rsidRPr="004714DA">
              <w:rPr>
                <w:rFonts w:ascii="Palatino Linotype" w:hAnsi="Palatino Linotype"/>
                <w:b/>
                <w:bCs/>
                <w:noProof/>
                <w:webHidden/>
                <w:sz w:val="24"/>
                <w:szCs w:val="24"/>
              </w:rPr>
              <w:tab/>
            </w:r>
            <w:r w:rsidR="004714DA" w:rsidRPr="004714DA">
              <w:rPr>
                <w:rFonts w:ascii="Palatino Linotype" w:hAnsi="Palatino Linotype"/>
                <w:b/>
                <w:bCs/>
                <w:noProof/>
                <w:webHidden/>
                <w:sz w:val="24"/>
                <w:szCs w:val="24"/>
              </w:rPr>
              <w:fldChar w:fldCharType="begin"/>
            </w:r>
            <w:r w:rsidR="004714DA" w:rsidRPr="004714DA">
              <w:rPr>
                <w:rFonts w:ascii="Palatino Linotype" w:hAnsi="Palatino Linotype"/>
                <w:b/>
                <w:bCs/>
                <w:noProof/>
                <w:webHidden/>
                <w:sz w:val="24"/>
                <w:szCs w:val="24"/>
              </w:rPr>
              <w:instrText xml:space="preserve"> PAGEREF _Toc30618932 \h </w:instrText>
            </w:r>
            <w:r w:rsidR="004714DA" w:rsidRPr="004714DA">
              <w:rPr>
                <w:rFonts w:ascii="Palatino Linotype" w:hAnsi="Palatino Linotype"/>
                <w:b/>
                <w:bCs/>
                <w:noProof/>
                <w:webHidden/>
                <w:sz w:val="24"/>
                <w:szCs w:val="24"/>
              </w:rPr>
            </w:r>
            <w:r w:rsidR="004714DA" w:rsidRPr="004714DA">
              <w:rPr>
                <w:rFonts w:ascii="Palatino Linotype" w:hAnsi="Palatino Linotype"/>
                <w:b/>
                <w:bCs/>
                <w:noProof/>
                <w:webHidden/>
                <w:sz w:val="24"/>
                <w:szCs w:val="24"/>
              </w:rPr>
              <w:fldChar w:fldCharType="separate"/>
            </w:r>
            <w:r w:rsidR="00374D94">
              <w:rPr>
                <w:rFonts w:ascii="Palatino Linotype" w:hAnsi="Palatino Linotype"/>
                <w:b/>
                <w:bCs/>
                <w:noProof/>
                <w:webHidden/>
                <w:sz w:val="24"/>
                <w:szCs w:val="24"/>
              </w:rPr>
              <w:t>43</w:t>
            </w:r>
            <w:r w:rsidR="004714DA" w:rsidRPr="004714DA">
              <w:rPr>
                <w:rFonts w:ascii="Palatino Linotype" w:hAnsi="Palatino Linotype"/>
                <w:b/>
                <w:bCs/>
                <w:noProof/>
                <w:webHidden/>
                <w:sz w:val="24"/>
                <w:szCs w:val="24"/>
              </w:rPr>
              <w:fldChar w:fldCharType="end"/>
            </w:r>
          </w:hyperlink>
        </w:p>
        <w:p w14:paraId="1B2FEBC9" w14:textId="47C89742" w:rsidR="004714DA" w:rsidRPr="004714DA" w:rsidRDefault="00286C83">
          <w:pPr>
            <w:pStyle w:val="TDC1"/>
            <w:rPr>
              <w:rFonts w:ascii="Palatino Linotype" w:eastAsiaTheme="minorEastAsia" w:hAnsi="Palatino Linotype"/>
              <w:b/>
              <w:bCs/>
              <w:noProof/>
              <w:sz w:val="24"/>
              <w:szCs w:val="24"/>
              <w:lang w:eastAsia="es-MX"/>
            </w:rPr>
          </w:pPr>
          <w:hyperlink w:anchor="_Toc30618933" w:history="1">
            <w:r w:rsidR="004714DA" w:rsidRPr="004714DA">
              <w:rPr>
                <w:rStyle w:val="Hipervnculo"/>
                <w:rFonts w:ascii="Palatino Linotype" w:hAnsi="Palatino Linotype"/>
                <w:b/>
                <w:bCs/>
                <w:noProof/>
                <w:sz w:val="24"/>
                <w:szCs w:val="24"/>
              </w:rPr>
              <w:t>SEX</w:t>
            </w:r>
            <w:r w:rsidR="004714DA" w:rsidRPr="004714DA">
              <w:rPr>
                <w:rStyle w:val="Hipervnculo"/>
                <w:rFonts w:ascii="Palatino Linotype" w:eastAsia="MS Gothic" w:hAnsi="Palatino Linotype"/>
                <w:b/>
                <w:bCs/>
                <w:noProof/>
                <w:sz w:val="24"/>
                <w:szCs w:val="24"/>
              </w:rPr>
              <w:t>TO. Vista a los órganos de control interno.</w:t>
            </w:r>
            <w:r w:rsidR="004714DA" w:rsidRPr="004714DA">
              <w:rPr>
                <w:rFonts w:ascii="Palatino Linotype" w:hAnsi="Palatino Linotype"/>
                <w:b/>
                <w:bCs/>
                <w:noProof/>
                <w:webHidden/>
                <w:sz w:val="24"/>
                <w:szCs w:val="24"/>
              </w:rPr>
              <w:tab/>
            </w:r>
            <w:r w:rsidR="004714DA" w:rsidRPr="004714DA">
              <w:rPr>
                <w:rFonts w:ascii="Palatino Linotype" w:hAnsi="Palatino Linotype"/>
                <w:b/>
                <w:bCs/>
                <w:noProof/>
                <w:webHidden/>
                <w:sz w:val="24"/>
                <w:szCs w:val="24"/>
              </w:rPr>
              <w:fldChar w:fldCharType="begin"/>
            </w:r>
            <w:r w:rsidR="004714DA" w:rsidRPr="004714DA">
              <w:rPr>
                <w:rFonts w:ascii="Palatino Linotype" w:hAnsi="Palatino Linotype"/>
                <w:b/>
                <w:bCs/>
                <w:noProof/>
                <w:webHidden/>
                <w:sz w:val="24"/>
                <w:szCs w:val="24"/>
              </w:rPr>
              <w:instrText xml:space="preserve"> PAGEREF _Toc30618933 \h </w:instrText>
            </w:r>
            <w:r w:rsidR="004714DA" w:rsidRPr="004714DA">
              <w:rPr>
                <w:rFonts w:ascii="Palatino Linotype" w:hAnsi="Palatino Linotype"/>
                <w:b/>
                <w:bCs/>
                <w:noProof/>
                <w:webHidden/>
                <w:sz w:val="24"/>
                <w:szCs w:val="24"/>
              </w:rPr>
            </w:r>
            <w:r w:rsidR="004714DA" w:rsidRPr="004714DA">
              <w:rPr>
                <w:rFonts w:ascii="Palatino Linotype" w:hAnsi="Palatino Linotype"/>
                <w:b/>
                <w:bCs/>
                <w:noProof/>
                <w:webHidden/>
                <w:sz w:val="24"/>
                <w:szCs w:val="24"/>
              </w:rPr>
              <w:fldChar w:fldCharType="separate"/>
            </w:r>
            <w:r w:rsidR="00374D94">
              <w:rPr>
                <w:rFonts w:ascii="Palatino Linotype" w:hAnsi="Palatino Linotype"/>
                <w:b/>
                <w:bCs/>
                <w:noProof/>
                <w:webHidden/>
                <w:sz w:val="24"/>
                <w:szCs w:val="24"/>
              </w:rPr>
              <w:t>63</w:t>
            </w:r>
            <w:r w:rsidR="004714DA" w:rsidRPr="004714DA">
              <w:rPr>
                <w:rFonts w:ascii="Palatino Linotype" w:hAnsi="Palatino Linotype"/>
                <w:b/>
                <w:bCs/>
                <w:noProof/>
                <w:webHidden/>
                <w:sz w:val="24"/>
                <w:szCs w:val="24"/>
              </w:rPr>
              <w:fldChar w:fldCharType="end"/>
            </w:r>
          </w:hyperlink>
        </w:p>
        <w:p w14:paraId="18753ACA" w14:textId="54DFAE6B" w:rsidR="004714DA" w:rsidRPr="004714DA" w:rsidRDefault="00286C83">
          <w:pPr>
            <w:pStyle w:val="TDC1"/>
            <w:rPr>
              <w:rFonts w:ascii="Palatino Linotype" w:eastAsiaTheme="minorEastAsia" w:hAnsi="Palatino Linotype"/>
              <w:b/>
              <w:bCs/>
              <w:noProof/>
              <w:sz w:val="24"/>
              <w:szCs w:val="24"/>
              <w:lang w:eastAsia="es-MX"/>
            </w:rPr>
          </w:pPr>
          <w:hyperlink w:anchor="_Toc30618934" w:history="1">
            <w:r w:rsidR="004714DA" w:rsidRPr="004714DA">
              <w:rPr>
                <w:rStyle w:val="Hipervnculo"/>
                <w:rFonts w:ascii="Palatino Linotype" w:hAnsi="Palatino Linotype"/>
                <w:b/>
                <w:bCs/>
                <w:noProof/>
                <w:sz w:val="24"/>
                <w:szCs w:val="24"/>
              </w:rPr>
              <w:t>R E S O L U T I V O S</w:t>
            </w:r>
            <w:r w:rsidR="004714DA" w:rsidRPr="004714DA">
              <w:rPr>
                <w:rFonts w:ascii="Palatino Linotype" w:hAnsi="Palatino Linotype"/>
                <w:b/>
                <w:bCs/>
                <w:noProof/>
                <w:webHidden/>
                <w:sz w:val="24"/>
                <w:szCs w:val="24"/>
              </w:rPr>
              <w:tab/>
            </w:r>
            <w:r w:rsidR="004714DA" w:rsidRPr="004714DA">
              <w:rPr>
                <w:rFonts w:ascii="Palatino Linotype" w:hAnsi="Palatino Linotype"/>
                <w:b/>
                <w:bCs/>
                <w:noProof/>
                <w:webHidden/>
                <w:sz w:val="24"/>
                <w:szCs w:val="24"/>
              </w:rPr>
              <w:fldChar w:fldCharType="begin"/>
            </w:r>
            <w:r w:rsidR="004714DA" w:rsidRPr="004714DA">
              <w:rPr>
                <w:rFonts w:ascii="Palatino Linotype" w:hAnsi="Palatino Linotype"/>
                <w:b/>
                <w:bCs/>
                <w:noProof/>
                <w:webHidden/>
                <w:sz w:val="24"/>
                <w:szCs w:val="24"/>
              </w:rPr>
              <w:instrText xml:space="preserve"> PAGEREF _Toc30618934 \h </w:instrText>
            </w:r>
            <w:r w:rsidR="004714DA" w:rsidRPr="004714DA">
              <w:rPr>
                <w:rFonts w:ascii="Palatino Linotype" w:hAnsi="Palatino Linotype"/>
                <w:b/>
                <w:bCs/>
                <w:noProof/>
                <w:webHidden/>
                <w:sz w:val="24"/>
                <w:szCs w:val="24"/>
              </w:rPr>
            </w:r>
            <w:r w:rsidR="004714DA" w:rsidRPr="004714DA">
              <w:rPr>
                <w:rFonts w:ascii="Palatino Linotype" w:hAnsi="Palatino Linotype"/>
                <w:b/>
                <w:bCs/>
                <w:noProof/>
                <w:webHidden/>
                <w:sz w:val="24"/>
                <w:szCs w:val="24"/>
              </w:rPr>
              <w:fldChar w:fldCharType="separate"/>
            </w:r>
            <w:r w:rsidR="00374D94">
              <w:rPr>
                <w:rFonts w:ascii="Palatino Linotype" w:hAnsi="Palatino Linotype"/>
                <w:b/>
                <w:bCs/>
                <w:noProof/>
                <w:webHidden/>
                <w:sz w:val="24"/>
                <w:szCs w:val="24"/>
              </w:rPr>
              <w:t>66</w:t>
            </w:r>
            <w:r w:rsidR="004714DA" w:rsidRPr="004714DA">
              <w:rPr>
                <w:rFonts w:ascii="Palatino Linotype" w:hAnsi="Palatino Linotype"/>
                <w:b/>
                <w:bCs/>
                <w:noProof/>
                <w:webHidden/>
                <w:sz w:val="24"/>
                <w:szCs w:val="24"/>
              </w:rPr>
              <w:fldChar w:fldCharType="end"/>
            </w:r>
          </w:hyperlink>
        </w:p>
        <w:p w14:paraId="7BFBCD5A" w14:textId="6C87A660" w:rsidR="007F2A42" w:rsidRPr="004714DA" w:rsidRDefault="004714DA" w:rsidP="004714DA">
          <w:pPr>
            <w:pStyle w:val="Sinespaciado"/>
            <w:spacing w:line="360" w:lineRule="auto"/>
            <w:ind w:left="142"/>
            <w:jc w:val="both"/>
            <w:rPr>
              <w:rFonts w:ascii="Palatino Linotype" w:hAnsi="Palatino Linotype"/>
              <w:sz w:val="24"/>
              <w:szCs w:val="24"/>
              <w:lang w:val="es-ES" w:eastAsia="es-ES"/>
            </w:rPr>
          </w:pPr>
          <w:r>
            <w:rPr>
              <w:rFonts w:ascii="Palatino Linotype" w:hAnsi="Palatino Linotype"/>
              <w:b/>
              <w:noProof/>
              <w:sz w:val="24"/>
              <w:szCs w:val="24"/>
              <w:lang w:eastAsia="es-MX"/>
            </w:rPr>
            <mc:AlternateContent>
              <mc:Choice Requires="wps">
                <w:drawing>
                  <wp:anchor distT="0" distB="0" distL="114300" distR="114300" simplePos="0" relativeHeight="251712512" behindDoc="0" locked="0" layoutInCell="1" allowOverlap="1" wp14:anchorId="2B06AD55" wp14:editId="29288464">
                    <wp:simplePos x="0" y="0"/>
                    <wp:positionH relativeFrom="column">
                      <wp:posOffset>216102</wp:posOffset>
                    </wp:positionH>
                    <wp:positionV relativeFrom="paragraph">
                      <wp:posOffset>18031</wp:posOffset>
                    </wp:positionV>
                    <wp:extent cx="5355772" cy="3024554"/>
                    <wp:effectExtent l="19050" t="19050" r="16510" b="23495"/>
                    <wp:wrapNone/>
                    <wp:docPr id="3" name="Conector recto 3"/>
                    <wp:cNvGraphicFramePr/>
                    <a:graphic xmlns:a="http://schemas.openxmlformats.org/drawingml/2006/main">
                      <a:graphicData uri="http://schemas.microsoft.com/office/word/2010/wordprocessingShape">
                        <wps:wsp>
                          <wps:cNvCnPr/>
                          <wps:spPr>
                            <a:xfrm flipH="1" flipV="1">
                              <a:off x="0" y="0"/>
                              <a:ext cx="5355772" cy="302455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AF3F59" id="Conector recto 3" o:spid="_x0000_s1026" style="position:absolute;flip:x y;z-index:251712512;visibility:visible;mso-wrap-style:square;mso-wrap-distance-left:9pt;mso-wrap-distance-top:0;mso-wrap-distance-right:9pt;mso-wrap-distance-bottom:0;mso-position-horizontal:absolute;mso-position-horizontal-relative:text;mso-position-vertical:absolute;mso-position-vertical-relative:text" from="17pt,1.4pt" to="438.7pt,2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" strokecolor="#5b9bd5 [3204]" strokeweight="3pt">
                    <v:stroke joinstyle="miter"/>
                  </v:line>
                </w:pict>
              </mc:Fallback>
            </mc:AlternateContent>
          </w:r>
          <w:r w:rsidR="000F5E0E" w:rsidRPr="004714DA">
            <w:rPr>
              <w:rFonts w:ascii="Palatino Linotype" w:hAnsi="Palatino Linotype"/>
              <w:b/>
              <w:sz w:val="24"/>
              <w:szCs w:val="24"/>
              <w:lang w:val="es-ES" w:eastAsia="es-ES"/>
            </w:rPr>
            <w:fldChar w:fldCharType="end"/>
          </w:r>
        </w:p>
      </w:sdtContent>
    </w:sdt>
    <w:p w14:paraId="0601FC58" w14:textId="77777777" w:rsidR="00A33F69" w:rsidRPr="004714DA" w:rsidRDefault="00A33F69" w:rsidP="004714DA">
      <w:pPr>
        <w:pStyle w:val="Sinespaciado"/>
        <w:spacing w:line="360" w:lineRule="auto"/>
        <w:jc w:val="both"/>
        <w:rPr>
          <w:rFonts w:ascii="Palatino Linotype" w:eastAsiaTheme="minorEastAsia" w:hAnsi="Palatino Linotype"/>
          <w:sz w:val="24"/>
          <w:szCs w:val="24"/>
          <w:lang w:val="es-ES_tradnl" w:eastAsia="es-ES"/>
        </w:rPr>
      </w:pPr>
    </w:p>
    <w:p w14:paraId="153A7F2F" w14:textId="77777777" w:rsidR="00A33F69" w:rsidRPr="004714DA" w:rsidRDefault="00A33F69" w:rsidP="004714DA">
      <w:pPr>
        <w:pStyle w:val="Sinespaciado"/>
        <w:spacing w:line="360" w:lineRule="auto"/>
        <w:jc w:val="both"/>
        <w:rPr>
          <w:rFonts w:ascii="Palatino Linotype" w:eastAsiaTheme="minorEastAsia" w:hAnsi="Palatino Linotype"/>
          <w:sz w:val="24"/>
          <w:szCs w:val="24"/>
          <w:lang w:val="es-ES_tradnl" w:eastAsia="es-ES"/>
        </w:rPr>
      </w:pPr>
    </w:p>
    <w:p w14:paraId="002DDEEF" w14:textId="77777777" w:rsidR="00847F87" w:rsidRPr="004714DA" w:rsidRDefault="00847F87" w:rsidP="004714DA">
      <w:pPr>
        <w:pStyle w:val="Sinespaciado"/>
        <w:spacing w:line="360" w:lineRule="auto"/>
        <w:jc w:val="both"/>
        <w:rPr>
          <w:rFonts w:ascii="Palatino Linotype" w:eastAsiaTheme="minorEastAsia" w:hAnsi="Palatino Linotype"/>
          <w:sz w:val="24"/>
          <w:szCs w:val="24"/>
          <w:lang w:val="es-ES_tradnl" w:eastAsia="es-ES"/>
        </w:rPr>
      </w:pPr>
    </w:p>
    <w:p w14:paraId="7ACE146B" w14:textId="77777777" w:rsidR="004A27AE" w:rsidRPr="004714DA" w:rsidRDefault="004A27AE" w:rsidP="004714DA">
      <w:pPr>
        <w:pStyle w:val="Sinespaciado"/>
        <w:spacing w:line="360" w:lineRule="auto"/>
        <w:jc w:val="both"/>
        <w:rPr>
          <w:rFonts w:ascii="Palatino Linotype" w:eastAsiaTheme="minorEastAsia" w:hAnsi="Palatino Linotype"/>
          <w:sz w:val="24"/>
          <w:szCs w:val="24"/>
          <w:lang w:val="es-ES_tradnl" w:eastAsia="es-ES"/>
        </w:rPr>
      </w:pPr>
    </w:p>
    <w:p w14:paraId="4EF24369" w14:textId="77777777" w:rsidR="00C80025" w:rsidRPr="004714DA" w:rsidRDefault="00C80025" w:rsidP="004714DA">
      <w:pPr>
        <w:pStyle w:val="Sinespaciado"/>
        <w:spacing w:line="360" w:lineRule="auto"/>
        <w:jc w:val="both"/>
        <w:rPr>
          <w:rFonts w:ascii="Palatino Linotype" w:eastAsiaTheme="minorEastAsia" w:hAnsi="Palatino Linotype"/>
          <w:sz w:val="24"/>
          <w:szCs w:val="24"/>
          <w:lang w:val="es-ES_tradnl" w:eastAsia="es-ES"/>
        </w:rPr>
      </w:pPr>
    </w:p>
    <w:p w14:paraId="3F10E2A5" w14:textId="77777777" w:rsidR="00C80025" w:rsidRPr="004714DA" w:rsidRDefault="00C80025" w:rsidP="004714DA">
      <w:pPr>
        <w:pStyle w:val="Sinespaciado"/>
        <w:spacing w:line="360" w:lineRule="auto"/>
        <w:jc w:val="both"/>
        <w:rPr>
          <w:rFonts w:ascii="Palatino Linotype" w:eastAsiaTheme="minorEastAsia" w:hAnsi="Palatino Linotype"/>
          <w:sz w:val="24"/>
          <w:szCs w:val="24"/>
          <w:lang w:val="es-ES_tradnl" w:eastAsia="es-ES"/>
        </w:rPr>
      </w:pPr>
    </w:p>
    <w:p w14:paraId="05D3A312" w14:textId="6A766146" w:rsidR="000F5E0E" w:rsidRDefault="000F5E0E" w:rsidP="004714DA">
      <w:pPr>
        <w:pStyle w:val="Sinespaciado"/>
        <w:spacing w:line="360" w:lineRule="auto"/>
        <w:jc w:val="both"/>
        <w:rPr>
          <w:rFonts w:ascii="Palatino Linotype" w:eastAsiaTheme="minorEastAsia" w:hAnsi="Palatino Linotype"/>
          <w:sz w:val="24"/>
          <w:szCs w:val="24"/>
          <w:lang w:val="es-ES_tradnl" w:eastAsia="es-ES"/>
        </w:rPr>
      </w:pPr>
      <w:r w:rsidRPr="004714DA">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4D7D3E" w:rsidRPr="004714DA">
        <w:rPr>
          <w:rFonts w:ascii="Palatino Linotype" w:eastAsiaTheme="minorEastAsia" w:hAnsi="Palatino Linotype"/>
          <w:sz w:val="24"/>
          <w:szCs w:val="24"/>
          <w:lang w:val="es-ES_tradnl" w:eastAsia="es-ES"/>
        </w:rPr>
        <w:t>veintidós (22</w:t>
      </w:r>
      <w:r w:rsidR="00D70359" w:rsidRPr="004714DA">
        <w:rPr>
          <w:rFonts w:ascii="Palatino Linotype" w:eastAsiaTheme="minorEastAsia" w:hAnsi="Palatino Linotype"/>
          <w:sz w:val="24"/>
          <w:szCs w:val="24"/>
          <w:lang w:val="es-ES_tradnl" w:eastAsia="es-ES"/>
        </w:rPr>
        <w:t xml:space="preserve">) de </w:t>
      </w:r>
      <w:r w:rsidR="00C80025" w:rsidRPr="004714DA">
        <w:rPr>
          <w:rFonts w:ascii="Palatino Linotype" w:eastAsiaTheme="minorEastAsia" w:hAnsi="Palatino Linotype"/>
          <w:sz w:val="24"/>
          <w:szCs w:val="24"/>
          <w:lang w:val="es-ES_tradnl" w:eastAsia="es-ES"/>
        </w:rPr>
        <w:t>enero</w:t>
      </w:r>
      <w:r w:rsidR="00D70359" w:rsidRPr="004714DA">
        <w:rPr>
          <w:rFonts w:ascii="Palatino Linotype" w:eastAsiaTheme="minorEastAsia" w:hAnsi="Palatino Linotype"/>
          <w:sz w:val="24"/>
          <w:szCs w:val="24"/>
          <w:lang w:val="es-ES_tradnl" w:eastAsia="es-ES"/>
        </w:rPr>
        <w:t xml:space="preserve"> de dos mil </w:t>
      </w:r>
      <w:r w:rsidR="00886599" w:rsidRPr="004714DA">
        <w:rPr>
          <w:rFonts w:ascii="Palatino Linotype" w:eastAsiaTheme="minorEastAsia" w:hAnsi="Palatino Linotype"/>
          <w:sz w:val="24"/>
          <w:szCs w:val="24"/>
          <w:lang w:val="es-ES_tradnl" w:eastAsia="es-ES"/>
        </w:rPr>
        <w:t>v</w:t>
      </w:r>
      <w:r w:rsidR="00D70359" w:rsidRPr="004714DA">
        <w:rPr>
          <w:rFonts w:ascii="Palatino Linotype" w:eastAsiaTheme="minorEastAsia" w:hAnsi="Palatino Linotype"/>
          <w:sz w:val="24"/>
          <w:szCs w:val="24"/>
          <w:lang w:val="es-ES_tradnl" w:eastAsia="es-ES"/>
        </w:rPr>
        <w:t>e</w:t>
      </w:r>
      <w:r w:rsidR="00886599" w:rsidRPr="004714DA">
        <w:rPr>
          <w:rFonts w:ascii="Palatino Linotype" w:eastAsiaTheme="minorEastAsia" w:hAnsi="Palatino Linotype"/>
          <w:sz w:val="24"/>
          <w:szCs w:val="24"/>
          <w:lang w:val="es-ES_tradnl" w:eastAsia="es-ES"/>
        </w:rPr>
        <w:t>inte</w:t>
      </w:r>
      <w:r w:rsidRPr="004714DA">
        <w:rPr>
          <w:rFonts w:ascii="Palatino Linotype" w:eastAsiaTheme="minorEastAsia" w:hAnsi="Palatino Linotype"/>
          <w:sz w:val="24"/>
          <w:szCs w:val="24"/>
          <w:lang w:val="es-ES_tradnl" w:eastAsia="es-ES"/>
        </w:rPr>
        <w:t>.</w:t>
      </w:r>
    </w:p>
    <w:p w14:paraId="5A7EA786" w14:textId="77777777" w:rsidR="004714DA" w:rsidRPr="004714DA" w:rsidRDefault="004714DA" w:rsidP="004714DA">
      <w:pPr>
        <w:pStyle w:val="Sinespaciado"/>
        <w:spacing w:line="360" w:lineRule="auto"/>
        <w:jc w:val="both"/>
        <w:rPr>
          <w:rFonts w:ascii="Palatino Linotype" w:hAnsi="Palatino Linotype"/>
          <w:sz w:val="24"/>
          <w:szCs w:val="24"/>
          <w:lang w:val="es-ES" w:eastAsia="es-ES"/>
        </w:rPr>
      </w:pPr>
    </w:p>
    <w:p w14:paraId="232395D3" w14:textId="7F0F04C8" w:rsidR="000F5E0E" w:rsidRDefault="000F5E0E" w:rsidP="004714DA">
      <w:pPr>
        <w:spacing w:after="0" w:line="360" w:lineRule="auto"/>
        <w:jc w:val="both"/>
        <w:rPr>
          <w:rFonts w:ascii="Palatino Linotype" w:eastAsiaTheme="minorEastAsia" w:hAnsi="Palatino Linotype"/>
          <w:sz w:val="24"/>
          <w:szCs w:val="24"/>
          <w:lang w:val="es-ES_tradnl" w:eastAsia="es-ES"/>
        </w:rPr>
      </w:pPr>
      <w:r w:rsidRPr="004714DA">
        <w:rPr>
          <w:rFonts w:ascii="Palatino Linotype" w:eastAsiaTheme="minorEastAsia" w:hAnsi="Palatino Linotype"/>
          <w:b/>
          <w:sz w:val="24"/>
          <w:szCs w:val="24"/>
          <w:lang w:val="es-ES_tradnl" w:eastAsia="es-ES"/>
        </w:rPr>
        <w:t>VISTO</w:t>
      </w:r>
      <w:r w:rsidR="00397FF8" w:rsidRPr="004714DA">
        <w:rPr>
          <w:rFonts w:ascii="Palatino Linotype" w:eastAsiaTheme="minorEastAsia" w:hAnsi="Palatino Linotype"/>
          <w:b/>
          <w:sz w:val="24"/>
          <w:szCs w:val="24"/>
          <w:lang w:val="es-ES_tradnl" w:eastAsia="es-ES"/>
        </w:rPr>
        <w:t>S</w:t>
      </w:r>
      <w:r w:rsidRPr="004714DA">
        <w:rPr>
          <w:rFonts w:ascii="Palatino Linotype" w:eastAsiaTheme="minorEastAsia" w:hAnsi="Palatino Linotype"/>
          <w:sz w:val="24"/>
          <w:szCs w:val="24"/>
          <w:lang w:val="es-ES_tradnl" w:eastAsia="es-ES"/>
        </w:rPr>
        <w:t xml:space="preserve"> </w:t>
      </w:r>
      <w:r w:rsidR="00397FF8" w:rsidRPr="004714DA">
        <w:rPr>
          <w:rFonts w:ascii="Palatino Linotype" w:eastAsiaTheme="minorEastAsia" w:hAnsi="Palatino Linotype"/>
          <w:sz w:val="24"/>
          <w:szCs w:val="24"/>
          <w:lang w:val="es-ES_tradnl" w:eastAsia="es-ES"/>
        </w:rPr>
        <w:t>los</w:t>
      </w:r>
      <w:r w:rsidRPr="004714DA">
        <w:rPr>
          <w:rFonts w:ascii="Palatino Linotype" w:eastAsiaTheme="minorEastAsia" w:hAnsi="Palatino Linotype"/>
          <w:sz w:val="24"/>
          <w:szCs w:val="24"/>
          <w:lang w:val="es-ES_tradnl" w:eastAsia="es-ES"/>
        </w:rPr>
        <w:t xml:space="preserve"> expediente</w:t>
      </w:r>
      <w:r w:rsidR="00397FF8" w:rsidRPr="004714DA">
        <w:rPr>
          <w:rFonts w:ascii="Palatino Linotype" w:eastAsiaTheme="minorEastAsia" w:hAnsi="Palatino Linotype"/>
          <w:sz w:val="24"/>
          <w:szCs w:val="24"/>
          <w:lang w:val="es-ES_tradnl" w:eastAsia="es-ES"/>
        </w:rPr>
        <w:t>s</w:t>
      </w:r>
      <w:r w:rsidRPr="004714DA">
        <w:rPr>
          <w:rFonts w:ascii="Palatino Linotype" w:eastAsiaTheme="minorEastAsia" w:hAnsi="Palatino Linotype"/>
          <w:sz w:val="24"/>
          <w:szCs w:val="24"/>
          <w:lang w:val="es-ES_tradnl" w:eastAsia="es-ES"/>
        </w:rPr>
        <w:t xml:space="preserve"> electrónico</w:t>
      </w:r>
      <w:r w:rsidR="00397FF8" w:rsidRPr="004714DA">
        <w:rPr>
          <w:rFonts w:ascii="Palatino Linotype" w:eastAsiaTheme="minorEastAsia" w:hAnsi="Palatino Linotype"/>
          <w:sz w:val="24"/>
          <w:szCs w:val="24"/>
          <w:lang w:val="es-ES_tradnl" w:eastAsia="es-ES"/>
        </w:rPr>
        <w:t>s</w:t>
      </w:r>
      <w:r w:rsidRPr="004714DA">
        <w:rPr>
          <w:rFonts w:ascii="Palatino Linotype" w:eastAsiaTheme="minorEastAsia" w:hAnsi="Palatino Linotype"/>
          <w:sz w:val="24"/>
          <w:szCs w:val="24"/>
          <w:lang w:val="es-ES_tradnl" w:eastAsia="es-ES"/>
        </w:rPr>
        <w:t xml:space="preserve"> formado</w:t>
      </w:r>
      <w:r w:rsidR="00397FF8" w:rsidRPr="004714DA">
        <w:rPr>
          <w:rFonts w:ascii="Palatino Linotype" w:eastAsiaTheme="minorEastAsia" w:hAnsi="Palatino Linotype"/>
          <w:sz w:val="24"/>
          <w:szCs w:val="24"/>
          <w:lang w:val="es-ES_tradnl" w:eastAsia="es-ES"/>
        </w:rPr>
        <w:t>s</w:t>
      </w:r>
      <w:r w:rsidRPr="004714DA">
        <w:rPr>
          <w:rFonts w:ascii="Palatino Linotype" w:eastAsiaTheme="minorEastAsia" w:hAnsi="Palatino Linotype"/>
          <w:sz w:val="24"/>
          <w:szCs w:val="24"/>
          <w:lang w:val="es-ES_tradnl" w:eastAsia="es-ES"/>
        </w:rPr>
        <w:t xml:space="preserve"> con motivo de</w:t>
      </w:r>
      <w:r w:rsidR="00EA35BA" w:rsidRPr="004714DA">
        <w:rPr>
          <w:rFonts w:ascii="Palatino Linotype" w:eastAsiaTheme="minorEastAsia" w:hAnsi="Palatino Linotype"/>
          <w:sz w:val="24"/>
          <w:szCs w:val="24"/>
          <w:lang w:val="es-ES_tradnl" w:eastAsia="es-ES"/>
        </w:rPr>
        <w:t xml:space="preserve"> </w:t>
      </w:r>
      <w:r w:rsidRPr="004714DA">
        <w:rPr>
          <w:rFonts w:ascii="Palatino Linotype" w:eastAsiaTheme="minorEastAsia" w:hAnsi="Palatino Linotype"/>
          <w:sz w:val="24"/>
          <w:szCs w:val="24"/>
          <w:lang w:val="es-ES_tradnl" w:eastAsia="es-ES"/>
        </w:rPr>
        <w:t>l</w:t>
      </w:r>
      <w:r w:rsidR="00EA35BA" w:rsidRPr="004714DA">
        <w:rPr>
          <w:rFonts w:ascii="Palatino Linotype" w:eastAsiaTheme="minorEastAsia" w:hAnsi="Palatino Linotype"/>
          <w:sz w:val="24"/>
          <w:szCs w:val="24"/>
          <w:lang w:val="es-ES_tradnl" w:eastAsia="es-ES"/>
        </w:rPr>
        <w:t>os</w:t>
      </w:r>
      <w:r w:rsidRPr="004714DA">
        <w:rPr>
          <w:rFonts w:ascii="Palatino Linotype" w:eastAsiaTheme="minorEastAsia" w:hAnsi="Palatino Linotype"/>
          <w:sz w:val="24"/>
          <w:szCs w:val="24"/>
          <w:lang w:val="es-ES_tradnl" w:eastAsia="es-ES"/>
        </w:rPr>
        <w:t xml:space="preserve"> recurso</w:t>
      </w:r>
      <w:r w:rsidR="00EA35BA" w:rsidRPr="004714DA">
        <w:rPr>
          <w:rFonts w:ascii="Palatino Linotype" w:eastAsiaTheme="minorEastAsia" w:hAnsi="Palatino Linotype"/>
          <w:sz w:val="24"/>
          <w:szCs w:val="24"/>
          <w:lang w:val="es-ES_tradnl" w:eastAsia="es-ES"/>
        </w:rPr>
        <w:t>s</w:t>
      </w:r>
      <w:r w:rsidRPr="004714DA">
        <w:rPr>
          <w:rFonts w:ascii="Palatino Linotype" w:eastAsiaTheme="minorEastAsia" w:hAnsi="Palatino Linotype"/>
          <w:sz w:val="24"/>
          <w:szCs w:val="24"/>
          <w:lang w:val="es-ES_tradnl" w:eastAsia="es-ES"/>
        </w:rPr>
        <w:t xml:space="preserve"> de revisión </w:t>
      </w:r>
      <w:r w:rsidR="00886599" w:rsidRPr="004714DA">
        <w:rPr>
          <w:rFonts w:ascii="Palatino Linotype" w:eastAsiaTheme="minorEastAsia" w:hAnsi="Palatino Linotype"/>
          <w:b/>
          <w:sz w:val="24"/>
          <w:szCs w:val="24"/>
          <w:lang w:val="es-ES_tradnl" w:eastAsia="es-ES"/>
        </w:rPr>
        <w:t>08388/INFOEM/IP/RR/2019 y 08389/INFOEM/IP/RR/2019</w:t>
      </w:r>
      <w:r w:rsidR="00015A19" w:rsidRPr="004714DA">
        <w:rPr>
          <w:rFonts w:ascii="Palatino Linotype" w:eastAsiaTheme="minorEastAsia" w:hAnsi="Palatino Linotype" w:cs="Arial"/>
          <w:b/>
          <w:bCs/>
          <w:sz w:val="24"/>
          <w:szCs w:val="24"/>
          <w:lang w:val="es-ES_tradnl" w:eastAsia="es-ES"/>
        </w:rPr>
        <w:t xml:space="preserve"> </w:t>
      </w:r>
      <w:r w:rsidRPr="004714DA">
        <w:rPr>
          <w:rFonts w:ascii="Palatino Linotype" w:eastAsiaTheme="minorEastAsia" w:hAnsi="Palatino Linotype"/>
          <w:sz w:val="24"/>
          <w:szCs w:val="24"/>
          <w:lang w:val="es-ES_tradnl" w:eastAsia="es-ES"/>
        </w:rPr>
        <w:t>promovido</w:t>
      </w:r>
      <w:r w:rsidR="00114E44" w:rsidRPr="004714DA">
        <w:rPr>
          <w:rFonts w:ascii="Palatino Linotype" w:eastAsiaTheme="minorEastAsia" w:hAnsi="Palatino Linotype"/>
          <w:sz w:val="24"/>
          <w:szCs w:val="24"/>
          <w:lang w:val="es-ES_tradnl" w:eastAsia="es-ES"/>
        </w:rPr>
        <w:t>s</w:t>
      </w:r>
      <w:r w:rsidRPr="004714DA">
        <w:rPr>
          <w:rFonts w:ascii="Palatino Linotype" w:eastAsiaTheme="minorEastAsia" w:hAnsi="Palatino Linotype"/>
          <w:sz w:val="24"/>
          <w:szCs w:val="24"/>
          <w:lang w:val="es-ES_tradnl" w:eastAsia="es-ES"/>
        </w:rPr>
        <w:t xml:space="preserve"> por</w:t>
      </w:r>
      <w:r w:rsidR="006C1483" w:rsidRPr="004714DA">
        <w:rPr>
          <w:rFonts w:ascii="Palatino Linotype" w:eastAsiaTheme="minorEastAsia" w:hAnsi="Palatino Linotype"/>
          <w:sz w:val="24"/>
          <w:szCs w:val="24"/>
          <w:lang w:val="es-ES_tradnl" w:eastAsia="es-ES"/>
        </w:rPr>
        <w:t xml:space="preserve"> </w:t>
      </w:r>
      <w:r w:rsidR="00625173" w:rsidRPr="00625173">
        <w:rPr>
          <w:rFonts w:ascii="Palatino Linotype" w:eastAsiaTheme="minorEastAsia" w:hAnsi="Palatino Linotype"/>
          <w:b/>
          <w:sz w:val="24"/>
          <w:szCs w:val="24"/>
          <w:highlight w:val="black"/>
          <w:lang w:val="es-ES_tradnl" w:eastAsia="es-ES"/>
        </w:rPr>
        <w:t>-------------</w:t>
      </w:r>
      <w:r w:rsidR="00625173">
        <w:rPr>
          <w:rFonts w:ascii="Palatino Linotype" w:eastAsiaTheme="minorEastAsia" w:hAnsi="Palatino Linotype"/>
          <w:b/>
          <w:sz w:val="24"/>
          <w:szCs w:val="24"/>
          <w:highlight w:val="black"/>
          <w:lang w:val="es-ES_tradnl" w:eastAsia="es-ES"/>
        </w:rPr>
        <w:t>--</w:t>
      </w:r>
      <w:r w:rsidR="00625173" w:rsidRPr="00625173">
        <w:rPr>
          <w:rFonts w:ascii="Palatino Linotype" w:eastAsiaTheme="minorEastAsia" w:hAnsi="Palatino Linotype"/>
          <w:b/>
          <w:sz w:val="24"/>
          <w:szCs w:val="24"/>
          <w:highlight w:val="black"/>
          <w:lang w:val="es-ES_tradnl" w:eastAsia="es-ES"/>
        </w:rPr>
        <w:t>------------</w:t>
      </w:r>
      <w:r w:rsidRPr="004714DA">
        <w:rPr>
          <w:rFonts w:ascii="Palatino Linotype" w:eastAsiaTheme="minorEastAsia" w:hAnsi="Palatino Linotype"/>
          <w:b/>
          <w:sz w:val="24"/>
          <w:szCs w:val="24"/>
          <w:lang w:val="es-ES_tradnl" w:eastAsia="es-ES"/>
        </w:rPr>
        <w:t xml:space="preserve">, </w:t>
      </w:r>
      <w:r w:rsidRPr="004714DA">
        <w:rPr>
          <w:rFonts w:ascii="Palatino Linotype" w:eastAsiaTheme="minorEastAsia" w:hAnsi="Palatino Linotype" w:cs="Arial"/>
          <w:sz w:val="24"/>
          <w:szCs w:val="24"/>
          <w:lang w:val="es-ES_tradnl" w:eastAsia="es-ES"/>
        </w:rPr>
        <w:t xml:space="preserve">en su calidad de </w:t>
      </w:r>
      <w:r w:rsidRPr="004714DA">
        <w:rPr>
          <w:rFonts w:ascii="Palatino Linotype" w:eastAsiaTheme="minorEastAsia" w:hAnsi="Palatino Linotype" w:cs="Arial"/>
          <w:b/>
          <w:sz w:val="24"/>
          <w:szCs w:val="24"/>
          <w:lang w:val="es-ES_tradnl" w:eastAsia="es-ES"/>
        </w:rPr>
        <w:t>RECURRENTE</w:t>
      </w:r>
      <w:r w:rsidRPr="004714DA">
        <w:rPr>
          <w:rFonts w:ascii="Palatino Linotype" w:eastAsiaTheme="minorEastAsia" w:hAnsi="Palatino Linotype" w:cs="Arial"/>
          <w:sz w:val="24"/>
          <w:szCs w:val="24"/>
          <w:lang w:val="es-ES_tradnl" w:eastAsia="es-ES"/>
        </w:rPr>
        <w:t>, en contra de la</w:t>
      </w:r>
      <w:r w:rsidR="006C1483" w:rsidRPr="004714DA">
        <w:rPr>
          <w:rFonts w:ascii="Palatino Linotype" w:eastAsiaTheme="minorEastAsia" w:hAnsi="Palatino Linotype" w:cs="Arial"/>
          <w:sz w:val="24"/>
          <w:szCs w:val="24"/>
          <w:lang w:val="es-ES_tradnl" w:eastAsia="es-ES"/>
        </w:rPr>
        <w:t xml:space="preserve"> </w:t>
      </w:r>
      <w:r w:rsidRPr="004714DA">
        <w:rPr>
          <w:rFonts w:ascii="Palatino Linotype" w:eastAsiaTheme="minorEastAsia" w:hAnsi="Palatino Linotype" w:cs="Arial"/>
          <w:sz w:val="24"/>
          <w:szCs w:val="24"/>
          <w:lang w:val="es-ES_tradnl" w:eastAsia="es-ES"/>
        </w:rPr>
        <w:t xml:space="preserve">respuesta del </w:t>
      </w:r>
      <w:r w:rsidR="00886599" w:rsidRPr="004714DA">
        <w:rPr>
          <w:rFonts w:ascii="Palatino Linotype" w:eastAsiaTheme="minorEastAsia" w:hAnsi="Palatino Linotype" w:cs="Arial"/>
          <w:b/>
          <w:sz w:val="24"/>
          <w:szCs w:val="24"/>
          <w:lang w:val="es-ES_tradnl" w:eastAsia="es-ES"/>
        </w:rPr>
        <w:t>Ayuntamiento de Valle de Bravo</w:t>
      </w:r>
      <w:r w:rsidR="006C1483" w:rsidRPr="004714DA">
        <w:rPr>
          <w:rFonts w:ascii="Palatino Linotype" w:eastAsiaTheme="minorEastAsia" w:hAnsi="Palatino Linotype" w:cs="Arial"/>
          <w:b/>
          <w:sz w:val="24"/>
          <w:szCs w:val="24"/>
          <w:lang w:val="es-ES_tradnl" w:eastAsia="es-ES"/>
        </w:rPr>
        <w:t xml:space="preserve">, </w:t>
      </w:r>
      <w:r w:rsidRPr="004714DA">
        <w:rPr>
          <w:rFonts w:ascii="Palatino Linotype" w:eastAsiaTheme="minorEastAsia" w:hAnsi="Palatino Linotype"/>
          <w:sz w:val="24"/>
          <w:szCs w:val="24"/>
          <w:lang w:val="es-ES_tradnl" w:eastAsia="es-ES"/>
        </w:rPr>
        <w:t>en lo sucesivo el</w:t>
      </w:r>
      <w:r w:rsidRPr="004714DA">
        <w:rPr>
          <w:rFonts w:ascii="Palatino Linotype" w:eastAsiaTheme="minorEastAsia" w:hAnsi="Palatino Linotype"/>
          <w:b/>
          <w:sz w:val="24"/>
          <w:szCs w:val="24"/>
          <w:lang w:val="es-ES_tradnl" w:eastAsia="es-ES"/>
        </w:rPr>
        <w:t xml:space="preserve"> SUJETO OBLIGADO, </w:t>
      </w:r>
      <w:r w:rsidRPr="004714DA">
        <w:rPr>
          <w:rFonts w:ascii="Palatino Linotype" w:eastAsiaTheme="minorEastAsia" w:hAnsi="Palatino Linotype"/>
          <w:sz w:val="24"/>
          <w:szCs w:val="24"/>
          <w:lang w:val="es-ES_tradnl" w:eastAsia="es-ES"/>
        </w:rPr>
        <w:t xml:space="preserve">se procede a dictar la presente resolución, con base en los siguientes: </w:t>
      </w:r>
    </w:p>
    <w:p w14:paraId="03D935F4" w14:textId="77777777" w:rsidR="004714DA" w:rsidRPr="004714DA" w:rsidRDefault="004714DA" w:rsidP="004714DA">
      <w:pPr>
        <w:spacing w:after="0" w:line="360" w:lineRule="auto"/>
        <w:jc w:val="both"/>
        <w:rPr>
          <w:rFonts w:ascii="Palatino Linotype" w:eastAsiaTheme="minorEastAsia" w:hAnsi="Palatino Linotype"/>
          <w:sz w:val="24"/>
          <w:szCs w:val="24"/>
          <w:lang w:val="es-ES_tradnl" w:eastAsia="es-ES"/>
        </w:rPr>
      </w:pPr>
    </w:p>
    <w:p w14:paraId="2737808B" w14:textId="77777777" w:rsidR="000F5E0E" w:rsidRPr="004714DA" w:rsidRDefault="000F5E0E" w:rsidP="004714DA">
      <w:pPr>
        <w:keepNext/>
        <w:keepLines/>
        <w:spacing w:after="0" w:line="360" w:lineRule="auto"/>
        <w:ind w:right="-142"/>
        <w:jc w:val="center"/>
        <w:outlineLvl w:val="0"/>
        <w:rPr>
          <w:rFonts w:ascii="Palatino Linotype" w:eastAsiaTheme="majorEastAsia" w:hAnsi="Palatino Linotype" w:cstheme="majorBidi"/>
          <w:b/>
          <w:sz w:val="24"/>
          <w:szCs w:val="24"/>
        </w:rPr>
      </w:pPr>
      <w:bookmarkStart w:id="0" w:name="_Toc30618926"/>
      <w:r w:rsidRPr="004714DA">
        <w:rPr>
          <w:rFonts w:ascii="Palatino Linotype" w:eastAsiaTheme="majorEastAsia" w:hAnsi="Palatino Linotype" w:cstheme="majorBidi"/>
          <w:b/>
          <w:sz w:val="24"/>
          <w:szCs w:val="24"/>
        </w:rPr>
        <w:t>A N T E C E D E N T E S</w:t>
      </w:r>
      <w:bookmarkEnd w:id="0"/>
    </w:p>
    <w:p w14:paraId="174B1383" w14:textId="77777777" w:rsidR="000F5E0E" w:rsidRPr="004714DA" w:rsidRDefault="000F5E0E" w:rsidP="004714DA">
      <w:pPr>
        <w:keepNext/>
        <w:keepLines/>
        <w:spacing w:after="0" w:line="360" w:lineRule="auto"/>
        <w:ind w:right="-142"/>
        <w:jc w:val="both"/>
        <w:outlineLvl w:val="0"/>
        <w:rPr>
          <w:rFonts w:ascii="Palatino Linotype" w:eastAsiaTheme="majorEastAsia" w:hAnsi="Palatino Linotype" w:cstheme="majorBidi"/>
          <w:sz w:val="24"/>
          <w:szCs w:val="24"/>
        </w:rPr>
      </w:pPr>
    </w:p>
    <w:p w14:paraId="36385937" w14:textId="77777777" w:rsidR="000F5E0E" w:rsidRPr="004714DA" w:rsidRDefault="00886599" w:rsidP="004714D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4714DA">
        <w:rPr>
          <w:rFonts w:ascii="Palatino Linotype" w:eastAsia="Calibri" w:hAnsi="Palatino Linotype" w:cs="Arial"/>
          <w:sz w:val="24"/>
          <w:szCs w:val="24"/>
          <w:lang w:val="es-ES" w:eastAsia="es-ES"/>
        </w:rPr>
        <w:t>El</w:t>
      </w:r>
      <w:r w:rsidR="000F5E0E" w:rsidRPr="004714DA">
        <w:rPr>
          <w:rFonts w:ascii="Palatino Linotype" w:eastAsia="Calibri" w:hAnsi="Palatino Linotype" w:cs="Arial"/>
          <w:sz w:val="24"/>
          <w:szCs w:val="24"/>
          <w:lang w:val="es-ES" w:eastAsia="es-ES"/>
        </w:rPr>
        <w:t xml:space="preserve"> dí</w:t>
      </w:r>
      <w:r w:rsidRPr="004714DA">
        <w:rPr>
          <w:rFonts w:ascii="Palatino Linotype" w:eastAsia="Calibri" w:hAnsi="Palatino Linotype" w:cs="Arial"/>
          <w:sz w:val="24"/>
          <w:szCs w:val="24"/>
          <w:lang w:val="es-ES" w:eastAsia="es-ES"/>
        </w:rPr>
        <w:t>a</w:t>
      </w:r>
      <w:r w:rsidR="00C418A3" w:rsidRPr="004714DA">
        <w:rPr>
          <w:rFonts w:ascii="Palatino Linotype" w:eastAsia="Calibri" w:hAnsi="Palatino Linotype" w:cs="Arial"/>
          <w:sz w:val="24"/>
          <w:szCs w:val="24"/>
          <w:lang w:val="es-ES" w:eastAsia="es-ES"/>
        </w:rPr>
        <w:t xml:space="preserve"> </w:t>
      </w:r>
      <w:r w:rsidRPr="004714DA">
        <w:rPr>
          <w:rFonts w:ascii="Palatino Linotype" w:eastAsiaTheme="minorEastAsia" w:hAnsi="Palatino Linotype"/>
          <w:sz w:val="24"/>
          <w:szCs w:val="24"/>
          <w:lang w:val="es-ES_tradnl" w:eastAsia="es-ES"/>
        </w:rPr>
        <w:t>siete</w:t>
      </w:r>
      <w:r w:rsidR="00C418A3" w:rsidRPr="004714DA">
        <w:rPr>
          <w:rFonts w:ascii="Palatino Linotype" w:eastAsiaTheme="minorEastAsia" w:hAnsi="Palatino Linotype"/>
          <w:sz w:val="24"/>
          <w:szCs w:val="24"/>
          <w:lang w:val="es-ES_tradnl" w:eastAsia="es-ES"/>
        </w:rPr>
        <w:t xml:space="preserve"> (</w:t>
      </w:r>
      <w:r w:rsidRPr="004714DA">
        <w:rPr>
          <w:rFonts w:ascii="Palatino Linotype" w:eastAsiaTheme="minorEastAsia" w:hAnsi="Palatino Linotype"/>
          <w:sz w:val="24"/>
          <w:szCs w:val="24"/>
          <w:lang w:val="es-ES_tradnl" w:eastAsia="es-ES"/>
        </w:rPr>
        <w:t>07</w:t>
      </w:r>
      <w:r w:rsidR="00C418A3" w:rsidRPr="004714DA">
        <w:rPr>
          <w:rFonts w:ascii="Palatino Linotype" w:eastAsiaTheme="minorEastAsia" w:hAnsi="Palatino Linotype"/>
          <w:sz w:val="24"/>
          <w:szCs w:val="24"/>
          <w:lang w:val="es-ES_tradnl" w:eastAsia="es-ES"/>
        </w:rPr>
        <w:t xml:space="preserve">) de </w:t>
      </w:r>
      <w:r w:rsidRPr="004714DA">
        <w:rPr>
          <w:rFonts w:ascii="Palatino Linotype" w:eastAsiaTheme="minorEastAsia" w:hAnsi="Palatino Linotype"/>
          <w:sz w:val="24"/>
          <w:szCs w:val="24"/>
          <w:lang w:val="es-ES_tradnl" w:eastAsia="es-ES"/>
        </w:rPr>
        <w:t>septiembre</w:t>
      </w:r>
      <w:r w:rsidR="00C418A3" w:rsidRPr="004714DA">
        <w:rPr>
          <w:rFonts w:ascii="Palatino Linotype" w:eastAsiaTheme="minorEastAsia" w:hAnsi="Palatino Linotype"/>
          <w:sz w:val="24"/>
          <w:szCs w:val="24"/>
          <w:lang w:val="es-ES_tradnl" w:eastAsia="es-ES"/>
        </w:rPr>
        <w:t xml:space="preserve"> de septiembre de dos mil diecinueve</w:t>
      </w:r>
      <w:r w:rsidR="000F5E0E" w:rsidRPr="004714DA">
        <w:rPr>
          <w:rFonts w:ascii="Palatino Linotype" w:eastAsia="Calibri" w:hAnsi="Palatino Linotype" w:cs="Arial"/>
          <w:sz w:val="24"/>
          <w:szCs w:val="24"/>
          <w:lang w:val="es-ES" w:eastAsia="es-ES"/>
        </w:rPr>
        <w:t>,</w:t>
      </w:r>
      <w:r w:rsidR="000F5E0E" w:rsidRPr="004714DA">
        <w:rPr>
          <w:rFonts w:ascii="Palatino Linotype" w:eastAsia="Calibri" w:hAnsi="Palatino Linotype" w:cs="Times New Roman"/>
          <w:sz w:val="24"/>
          <w:szCs w:val="24"/>
          <w:lang w:val="es-ES" w:eastAsia="es-ES"/>
        </w:rPr>
        <w:t xml:space="preserve"> se</w:t>
      </w:r>
      <w:r w:rsidR="000F5E0E" w:rsidRPr="004714DA">
        <w:rPr>
          <w:rFonts w:ascii="Palatino Linotype" w:eastAsiaTheme="minorEastAsia" w:hAnsi="Palatino Linotype"/>
          <w:b/>
          <w:sz w:val="24"/>
          <w:szCs w:val="24"/>
          <w:lang w:val="es-ES_tradnl" w:eastAsia="es-ES"/>
        </w:rPr>
        <w:t xml:space="preserve"> </w:t>
      </w:r>
      <w:r w:rsidR="000F5E0E" w:rsidRPr="004714DA">
        <w:rPr>
          <w:rFonts w:ascii="Palatino Linotype" w:eastAsiaTheme="minorEastAsia" w:hAnsi="Palatino Linotype"/>
          <w:sz w:val="24"/>
          <w:szCs w:val="24"/>
          <w:lang w:val="es-ES_tradnl" w:eastAsia="es-ES"/>
        </w:rPr>
        <w:t xml:space="preserve">presentó </w:t>
      </w:r>
      <w:r w:rsidR="000F5E0E" w:rsidRPr="004714DA">
        <w:rPr>
          <w:rFonts w:ascii="Palatino Linotype" w:eastAsia="Calibri" w:hAnsi="Palatino Linotype" w:cs="Arial"/>
          <w:sz w:val="24"/>
          <w:szCs w:val="24"/>
          <w:lang w:val="es-ES" w:eastAsia="es-ES"/>
        </w:rPr>
        <w:t xml:space="preserve">ante el </w:t>
      </w:r>
      <w:r w:rsidR="000F5E0E" w:rsidRPr="004714DA">
        <w:rPr>
          <w:rFonts w:ascii="Palatino Linotype" w:eastAsia="Calibri" w:hAnsi="Palatino Linotype" w:cs="Arial"/>
          <w:b/>
          <w:sz w:val="24"/>
          <w:szCs w:val="24"/>
          <w:lang w:val="es-ES" w:eastAsia="es-ES"/>
        </w:rPr>
        <w:t>SUJETO OBLIGADO,</w:t>
      </w:r>
      <w:r w:rsidR="000F5E0E" w:rsidRPr="004714DA">
        <w:rPr>
          <w:rFonts w:ascii="Palatino Linotype" w:eastAsia="Calibri" w:hAnsi="Palatino Linotype" w:cs="Arial"/>
          <w:sz w:val="24"/>
          <w:szCs w:val="24"/>
          <w:lang w:val="es-ES_tradnl" w:eastAsia="es-ES"/>
        </w:rPr>
        <w:t xml:space="preserve"> vía </w:t>
      </w:r>
      <w:r w:rsidR="000F5E0E" w:rsidRPr="004714DA">
        <w:rPr>
          <w:rFonts w:ascii="Palatino Linotype" w:eastAsia="Calibri" w:hAnsi="Palatino Linotype" w:cs="Arial"/>
          <w:sz w:val="24"/>
          <w:szCs w:val="24"/>
          <w:lang w:val="es-ES" w:eastAsia="es-ES"/>
        </w:rPr>
        <w:t>Sistema de Acceso a la Información Mexiquense (SAIMEX), la</w:t>
      </w:r>
      <w:r w:rsidR="00EA35BA" w:rsidRPr="004714DA">
        <w:rPr>
          <w:rFonts w:ascii="Palatino Linotype" w:eastAsia="Calibri" w:hAnsi="Palatino Linotype" w:cs="Arial"/>
          <w:sz w:val="24"/>
          <w:szCs w:val="24"/>
          <w:lang w:val="es-ES" w:eastAsia="es-ES"/>
        </w:rPr>
        <w:t>s</w:t>
      </w:r>
      <w:r w:rsidR="000F5E0E" w:rsidRPr="004714DA">
        <w:rPr>
          <w:rFonts w:ascii="Palatino Linotype" w:eastAsia="Calibri" w:hAnsi="Palatino Linotype" w:cs="Arial"/>
          <w:sz w:val="24"/>
          <w:szCs w:val="24"/>
          <w:lang w:val="es-ES" w:eastAsia="es-ES"/>
        </w:rPr>
        <w:t xml:space="preserve"> solicitud</w:t>
      </w:r>
      <w:r w:rsidR="00EA35BA" w:rsidRPr="004714DA">
        <w:rPr>
          <w:rFonts w:ascii="Palatino Linotype" w:eastAsia="Calibri" w:hAnsi="Palatino Linotype" w:cs="Arial"/>
          <w:sz w:val="24"/>
          <w:szCs w:val="24"/>
          <w:lang w:val="es-ES" w:eastAsia="es-ES"/>
        </w:rPr>
        <w:t>es</w:t>
      </w:r>
      <w:r w:rsidR="000F5E0E" w:rsidRPr="004714DA">
        <w:rPr>
          <w:rFonts w:ascii="Palatino Linotype" w:eastAsia="Calibri" w:hAnsi="Palatino Linotype" w:cs="Arial"/>
          <w:sz w:val="24"/>
          <w:szCs w:val="24"/>
          <w:lang w:val="es-ES" w:eastAsia="es-ES"/>
        </w:rPr>
        <w:t xml:space="preserve"> de información pública</w:t>
      </w:r>
      <w:r w:rsidR="00397FF8" w:rsidRPr="004714DA">
        <w:rPr>
          <w:rFonts w:ascii="Palatino Linotype" w:eastAsia="Calibri" w:hAnsi="Palatino Linotype" w:cs="Arial"/>
          <w:sz w:val="24"/>
          <w:szCs w:val="24"/>
          <w:lang w:val="es-ES" w:eastAsia="es-ES"/>
        </w:rPr>
        <w:t>s</w:t>
      </w:r>
      <w:r w:rsidR="000F5E0E" w:rsidRPr="004714DA">
        <w:rPr>
          <w:rFonts w:ascii="Palatino Linotype" w:eastAsia="Calibri" w:hAnsi="Palatino Linotype" w:cs="Arial"/>
          <w:sz w:val="24"/>
          <w:szCs w:val="24"/>
          <w:lang w:val="es-ES" w:eastAsia="es-ES"/>
        </w:rPr>
        <w:t xml:space="preserve"> registrada</w:t>
      </w:r>
      <w:r w:rsidR="00EA35BA" w:rsidRPr="004714DA">
        <w:rPr>
          <w:rFonts w:ascii="Palatino Linotype" w:eastAsia="Calibri" w:hAnsi="Palatino Linotype" w:cs="Arial"/>
          <w:sz w:val="24"/>
          <w:szCs w:val="24"/>
          <w:lang w:val="es-ES" w:eastAsia="es-ES"/>
        </w:rPr>
        <w:t xml:space="preserve">s con </w:t>
      </w:r>
      <w:r w:rsidR="000F5E0E" w:rsidRPr="004714DA">
        <w:rPr>
          <w:rFonts w:ascii="Palatino Linotype" w:eastAsia="Calibri" w:hAnsi="Palatino Linotype" w:cs="Arial"/>
          <w:sz w:val="24"/>
          <w:szCs w:val="24"/>
          <w:lang w:val="es-ES" w:eastAsia="es-ES"/>
        </w:rPr>
        <w:t>l</w:t>
      </w:r>
      <w:r w:rsidR="00EA35BA" w:rsidRPr="004714DA">
        <w:rPr>
          <w:rFonts w:ascii="Palatino Linotype" w:eastAsia="Calibri" w:hAnsi="Palatino Linotype" w:cs="Arial"/>
          <w:sz w:val="24"/>
          <w:szCs w:val="24"/>
          <w:lang w:val="es-ES" w:eastAsia="es-ES"/>
        </w:rPr>
        <w:t>os</w:t>
      </w:r>
      <w:r w:rsidR="000F5E0E" w:rsidRPr="004714DA">
        <w:rPr>
          <w:rFonts w:ascii="Palatino Linotype" w:eastAsia="Calibri" w:hAnsi="Palatino Linotype" w:cs="Arial"/>
          <w:sz w:val="24"/>
          <w:szCs w:val="24"/>
          <w:lang w:val="es-ES" w:eastAsia="es-ES"/>
        </w:rPr>
        <w:t xml:space="preserve"> número</w:t>
      </w:r>
      <w:r w:rsidR="00EA35BA" w:rsidRPr="004714DA">
        <w:rPr>
          <w:rFonts w:ascii="Palatino Linotype" w:eastAsia="Calibri" w:hAnsi="Palatino Linotype" w:cs="Arial"/>
          <w:sz w:val="24"/>
          <w:szCs w:val="24"/>
          <w:lang w:val="es-ES" w:eastAsia="es-ES"/>
        </w:rPr>
        <w:t>s</w:t>
      </w:r>
      <w:r w:rsidR="000F5E0E" w:rsidRPr="004714DA">
        <w:rPr>
          <w:rFonts w:ascii="Palatino Linotype" w:eastAsia="Calibri" w:hAnsi="Palatino Linotype" w:cs="Arial"/>
          <w:sz w:val="24"/>
          <w:szCs w:val="24"/>
          <w:lang w:val="es-ES" w:eastAsia="es-ES"/>
        </w:rPr>
        <w:t xml:space="preserve"> </w:t>
      </w:r>
      <w:r w:rsidRPr="004714DA">
        <w:rPr>
          <w:rFonts w:ascii="Palatino Linotype" w:eastAsia="Times New Roman" w:hAnsi="Palatino Linotype" w:cs="Arial"/>
          <w:b/>
          <w:sz w:val="24"/>
          <w:szCs w:val="24"/>
          <w:lang w:val="es-ES" w:eastAsia="es-ES"/>
        </w:rPr>
        <w:t>00165/VABRAVO/IP/2019</w:t>
      </w:r>
      <w:r w:rsidR="00C418A3" w:rsidRPr="004714DA">
        <w:rPr>
          <w:rFonts w:ascii="Palatino Linotype" w:eastAsia="Times New Roman" w:hAnsi="Palatino Linotype" w:cs="Arial"/>
          <w:b/>
          <w:sz w:val="24"/>
          <w:szCs w:val="24"/>
          <w:lang w:val="es-ES" w:eastAsia="es-ES"/>
        </w:rPr>
        <w:t xml:space="preserve"> y </w:t>
      </w:r>
      <w:r w:rsidRPr="004714DA">
        <w:rPr>
          <w:rFonts w:ascii="Palatino Linotype" w:eastAsia="Times New Roman" w:hAnsi="Palatino Linotype" w:cs="Arial"/>
          <w:b/>
          <w:sz w:val="24"/>
          <w:szCs w:val="24"/>
          <w:lang w:val="es-ES" w:eastAsia="es-ES"/>
        </w:rPr>
        <w:t>00166/VABRAVO/IP/2019</w:t>
      </w:r>
      <w:r w:rsidR="000F5E0E" w:rsidRPr="004714DA">
        <w:rPr>
          <w:rFonts w:ascii="Palatino Linotype" w:eastAsia="Calibri" w:hAnsi="Palatino Linotype" w:cs="Arial"/>
          <w:sz w:val="24"/>
          <w:szCs w:val="24"/>
          <w:lang w:val="es-ES" w:eastAsia="es-ES"/>
        </w:rPr>
        <w:t>, mediante la</w:t>
      </w:r>
      <w:r w:rsidR="00B57D87" w:rsidRPr="004714DA">
        <w:rPr>
          <w:rFonts w:ascii="Palatino Linotype" w:eastAsia="Calibri" w:hAnsi="Palatino Linotype" w:cs="Arial"/>
          <w:sz w:val="24"/>
          <w:szCs w:val="24"/>
          <w:lang w:val="es-ES" w:eastAsia="es-ES"/>
        </w:rPr>
        <w:t>s</w:t>
      </w:r>
      <w:r w:rsidR="000F5E0E" w:rsidRPr="004714DA">
        <w:rPr>
          <w:rFonts w:ascii="Palatino Linotype" w:eastAsia="Calibri" w:hAnsi="Palatino Linotype" w:cs="Arial"/>
          <w:sz w:val="24"/>
          <w:szCs w:val="24"/>
          <w:lang w:val="es-ES" w:eastAsia="es-ES"/>
        </w:rPr>
        <w:t xml:space="preserve"> cual</w:t>
      </w:r>
      <w:r w:rsidR="00B57D87" w:rsidRPr="004714DA">
        <w:rPr>
          <w:rFonts w:ascii="Palatino Linotype" w:eastAsia="Calibri" w:hAnsi="Palatino Linotype" w:cs="Arial"/>
          <w:sz w:val="24"/>
          <w:szCs w:val="24"/>
          <w:lang w:val="es-ES" w:eastAsia="es-ES"/>
        </w:rPr>
        <w:t>es</w:t>
      </w:r>
      <w:r w:rsidR="000F5E0E" w:rsidRPr="004714DA">
        <w:rPr>
          <w:rFonts w:ascii="Palatino Linotype" w:eastAsia="Calibri" w:hAnsi="Palatino Linotype" w:cs="Arial"/>
          <w:sz w:val="24"/>
          <w:szCs w:val="24"/>
          <w:lang w:val="es-ES" w:eastAsia="es-ES"/>
        </w:rPr>
        <w:t xml:space="preserve"> se requirió</w:t>
      </w:r>
      <w:r w:rsidR="00397FF8" w:rsidRPr="004714DA">
        <w:rPr>
          <w:rFonts w:ascii="Palatino Linotype" w:eastAsia="Calibri" w:hAnsi="Palatino Linotype" w:cs="Arial"/>
          <w:sz w:val="24"/>
          <w:szCs w:val="24"/>
          <w:lang w:val="es-ES" w:eastAsia="es-ES"/>
        </w:rPr>
        <w:t xml:space="preserve"> la información siguiente</w:t>
      </w:r>
      <w:r w:rsidR="000F5E0E" w:rsidRPr="004714DA">
        <w:rPr>
          <w:rFonts w:ascii="Palatino Linotype" w:eastAsia="Calibri" w:hAnsi="Palatino Linotype" w:cs="Arial"/>
          <w:sz w:val="24"/>
          <w:szCs w:val="24"/>
          <w:lang w:val="es-ES" w:eastAsia="es-ES"/>
        </w:rPr>
        <w:t>:</w:t>
      </w:r>
    </w:p>
    <w:p w14:paraId="2AC3578B" w14:textId="77777777" w:rsidR="000F5E0E" w:rsidRPr="004714DA" w:rsidRDefault="000F5E0E" w:rsidP="004714DA">
      <w:pPr>
        <w:spacing w:after="0" w:line="360" w:lineRule="auto"/>
        <w:ind w:right="-142"/>
        <w:contextualSpacing/>
        <w:jc w:val="both"/>
        <w:rPr>
          <w:rFonts w:ascii="Palatino Linotype" w:eastAsia="Calibri" w:hAnsi="Palatino Linotype" w:cs="Arial"/>
          <w:sz w:val="24"/>
          <w:szCs w:val="24"/>
          <w:lang w:val="es-ES" w:eastAsia="es-ES"/>
        </w:rPr>
      </w:pPr>
    </w:p>
    <w:p w14:paraId="39EB53DD" w14:textId="00FFEDF1" w:rsidR="004714DA" w:rsidRDefault="003B3F6B" w:rsidP="004714DA">
      <w:pPr>
        <w:spacing w:after="0" w:line="360" w:lineRule="auto"/>
        <w:ind w:left="426" w:right="616"/>
        <w:jc w:val="both"/>
        <w:rPr>
          <w:rFonts w:ascii="Palatino Linotype" w:eastAsia="Times New Roman" w:hAnsi="Palatino Linotype" w:cs="Times New Roman"/>
          <w:sz w:val="24"/>
          <w:szCs w:val="24"/>
          <w:lang w:eastAsia="es-MX"/>
        </w:rPr>
      </w:pPr>
      <w:r w:rsidRPr="004714DA">
        <w:rPr>
          <w:rFonts w:ascii="Palatino Linotype" w:eastAsia="Times New Roman" w:hAnsi="Palatino Linotype" w:cs="Times New Roman"/>
          <w:i/>
          <w:sz w:val="24"/>
          <w:szCs w:val="24"/>
          <w:lang w:eastAsia="es-MX"/>
        </w:rPr>
        <w:t>“</w:t>
      </w:r>
      <w:r w:rsidR="00886599" w:rsidRPr="004714DA">
        <w:rPr>
          <w:rFonts w:ascii="Palatino Linotype" w:eastAsia="Times New Roman" w:hAnsi="Palatino Linotype" w:cs="Times New Roman"/>
          <w:i/>
          <w:sz w:val="24"/>
          <w:szCs w:val="24"/>
          <w:lang w:eastAsia="es-MX"/>
        </w:rPr>
        <w:t xml:space="preserve">Pido todos y cada uno de los oficios enviados y recibidos por la Sindicatura Municipal correspondientes al presente ejercicio fiscal, debidamente digitalizados, ordenados y consecutivamente, los cuales solicito me sean entregados por este medio electrónico al tratarse de información </w:t>
      </w:r>
      <w:proofErr w:type="spellStart"/>
      <w:r w:rsidR="00886599" w:rsidRPr="004714DA">
        <w:rPr>
          <w:rFonts w:ascii="Palatino Linotype" w:eastAsia="Times New Roman" w:hAnsi="Palatino Linotype" w:cs="Times New Roman"/>
          <w:i/>
          <w:sz w:val="24"/>
          <w:szCs w:val="24"/>
          <w:lang w:eastAsia="es-MX"/>
        </w:rPr>
        <w:t>publica</w:t>
      </w:r>
      <w:proofErr w:type="spellEnd"/>
      <w:r w:rsidR="00886599" w:rsidRPr="004714DA">
        <w:rPr>
          <w:rFonts w:ascii="Palatino Linotype" w:eastAsia="Times New Roman" w:hAnsi="Palatino Linotype" w:cs="Times New Roman"/>
          <w:i/>
          <w:sz w:val="24"/>
          <w:szCs w:val="24"/>
          <w:lang w:eastAsia="es-MX"/>
        </w:rPr>
        <w:t xml:space="preserve"> de oficio y obligatoria de entregar con base a la ley de transparencia vigente en nuestro Estado de México.</w:t>
      </w:r>
      <w:r w:rsidRPr="004714DA">
        <w:rPr>
          <w:rFonts w:ascii="Palatino Linotype" w:eastAsia="Times New Roman" w:hAnsi="Palatino Linotype" w:cs="Times New Roman"/>
          <w:i/>
          <w:sz w:val="24"/>
          <w:szCs w:val="24"/>
          <w:lang w:eastAsia="es-MX"/>
        </w:rPr>
        <w:t>”</w:t>
      </w:r>
      <w:r w:rsidR="00886599" w:rsidRPr="004714DA">
        <w:rPr>
          <w:rFonts w:ascii="Palatino Linotype" w:eastAsia="Times New Roman" w:hAnsi="Palatino Linotype" w:cs="Times New Roman"/>
          <w:i/>
          <w:sz w:val="24"/>
          <w:szCs w:val="24"/>
          <w:lang w:eastAsia="es-MX"/>
        </w:rPr>
        <w:t xml:space="preserve"> </w:t>
      </w:r>
      <w:r w:rsidR="00886599" w:rsidRPr="004714DA">
        <w:rPr>
          <w:rFonts w:ascii="Palatino Linotype" w:eastAsia="Times New Roman" w:hAnsi="Palatino Linotype" w:cs="Times New Roman"/>
          <w:sz w:val="24"/>
          <w:szCs w:val="24"/>
          <w:lang w:eastAsia="es-MX"/>
        </w:rPr>
        <w:t>(SIC)</w:t>
      </w:r>
    </w:p>
    <w:p w14:paraId="7557D86A" w14:textId="77777777" w:rsidR="004714DA" w:rsidRPr="004714DA" w:rsidRDefault="004714DA" w:rsidP="004714DA">
      <w:pPr>
        <w:spacing w:after="0" w:line="360" w:lineRule="auto"/>
        <w:ind w:left="426" w:right="616"/>
        <w:jc w:val="both"/>
        <w:rPr>
          <w:rFonts w:ascii="Palatino Linotype" w:eastAsia="Times New Roman" w:hAnsi="Palatino Linotype" w:cs="Times New Roman"/>
          <w:sz w:val="24"/>
          <w:szCs w:val="24"/>
          <w:lang w:eastAsia="es-MX"/>
        </w:rPr>
      </w:pPr>
    </w:p>
    <w:p w14:paraId="396F721E" w14:textId="77777777" w:rsidR="000F5E0E" w:rsidRPr="004714DA" w:rsidRDefault="000F5E0E" w:rsidP="004714DA">
      <w:pPr>
        <w:numPr>
          <w:ilvl w:val="0"/>
          <w:numId w:val="26"/>
        </w:numPr>
        <w:spacing w:after="0" w:line="360" w:lineRule="auto"/>
        <w:contextualSpacing/>
        <w:jc w:val="both"/>
        <w:rPr>
          <w:rFonts w:ascii="Palatino Linotype" w:eastAsia="Times New Roman" w:hAnsi="Palatino Linotype" w:cs="Arial"/>
          <w:sz w:val="24"/>
          <w:szCs w:val="24"/>
          <w:lang w:val="es-ES" w:eastAsia="es-ES"/>
        </w:rPr>
      </w:pPr>
      <w:r w:rsidRPr="004714DA">
        <w:rPr>
          <w:rFonts w:ascii="Palatino Linotype" w:eastAsia="Times New Roman" w:hAnsi="Palatino Linotype" w:cs="Arial"/>
          <w:sz w:val="24"/>
          <w:szCs w:val="24"/>
          <w:lang w:val="es-ES" w:eastAsia="es-ES"/>
        </w:rPr>
        <w:t>Señaló como modalidad de entrega de la información</w:t>
      </w:r>
      <w:r w:rsidRPr="004714DA">
        <w:rPr>
          <w:rFonts w:ascii="Palatino Linotype" w:eastAsia="Times New Roman" w:hAnsi="Palatino Linotype" w:cs="Arial"/>
          <w:b/>
          <w:sz w:val="24"/>
          <w:szCs w:val="24"/>
          <w:lang w:val="es-ES" w:eastAsia="es-ES"/>
        </w:rPr>
        <w:t>:</w:t>
      </w:r>
      <w:r w:rsidRPr="004714DA">
        <w:rPr>
          <w:rFonts w:ascii="Palatino Linotype" w:eastAsia="Times New Roman" w:hAnsi="Palatino Linotype" w:cs="Arial"/>
          <w:sz w:val="24"/>
          <w:szCs w:val="24"/>
          <w:lang w:val="es-ES" w:eastAsia="es-ES"/>
        </w:rPr>
        <w:t xml:space="preserve"> a través del </w:t>
      </w:r>
      <w:r w:rsidRPr="004714DA">
        <w:rPr>
          <w:rFonts w:ascii="Palatino Linotype" w:eastAsia="Times New Roman" w:hAnsi="Palatino Linotype" w:cs="Arial"/>
          <w:b/>
          <w:sz w:val="24"/>
          <w:szCs w:val="24"/>
          <w:lang w:val="es-ES" w:eastAsia="es-ES"/>
        </w:rPr>
        <w:t>SAIMEX</w:t>
      </w:r>
      <w:r w:rsidR="00C96E7C" w:rsidRPr="004714DA">
        <w:rPr>
          <w:rFonts w:ascii="Palatino Linotype" w:eastAsia="Times New Roman" w:hAnsi="Palatino Linotype" w:cs="Arial"/>
          <w:b/>
          <w:sz w:val="24"/>
          <w:szCs w:val="24"/>
          <w:lang w:val="es-ES" w:eastAsia="es-ES"/>
        </w:rPr>
        <w:t>.</w:t>
      </w:r>
    </w:p>
    <w:p w14:paraId="0379B75A" w14:textId="77777777" w:rsidR="0094564A" w:rsidRPr="004714DA" w:rsidRDefault="0094564A" w:rsidP="004714DA">
      <w:pPr>
        <w:spacing w:after="0" w:line="360" w:lineRule="auto"/>
        <w:ind w:left="720"/>
        <w:contextualSpacing/>
        <w:jc w:val="both"/>
        <w:rPr>
          <w:rFonts w:ascii="Palatino Linotype" w:eastAsia="Times New Roman" w:hAnsi="Palatino Linotype" w:cs="Arial"/>
          <w:sz w:val="24"/>
          <w:szCs w:val="24"/>
          <w:lang w:val="es-ES" w:eastAsia="es-ES"/>
        </w:rPr>
      </w:pPr>
    </w:p>
    <w:p w14:paraId="6F7BB1FD" w14:textId="77777777" w:rsidR="00886599" w:rsidRPr="004714DA" w:rsidRDefault="00886599" w:rsidP="004714DA">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714DA">
        <w:rPr>
          <w:rFonts w:ascii="Palatino Linotype" w:eastAsiaTheme="minorEastAsia" w:hAnsi="Palatino Linotype" w:cs="Arial"/>
          <w:sz w:val="24"/>
          <w:szCs w:val="24"/>
          <w:lang w:val="es-ES_tradnl" w:eastAsia="es-ES"/>
        </w:rPr>
        <w:t xml:space="preserve">El día uno (01) de octubre de dos mil diecinueve el </w:t>
      </w:r>
      <w:r w:rsidRPr="004714DA">
        <w:rPr>
          <w:rFonts w:ascii="Palatino Linotype" w:eastAsiaTheme="minorEastAsia" w:hAnsi="Palatino Linotype" w:cs="Arial"/>
          <w:b/>
          <w:sz w:val="24"/>
          <w:szCs w:val="24"/>
          <w:lang w:val="es-ES_tradnl" w:eastAsia="es-ES"/>
        </w:rPr>
        <w:t>SUJETO OBLIGADO</w:t>
      </w:r>
      <w:r w:rsidRPr="004714DA">
        <w:rPr>
          <w:rFonts w:ascii="Palatino Linotype" w:eastAsiaTheme="minorEastAsia" w:hAnsi="Palatino Linotype" w:cs="Arial"/>
          <w:sz w:val="24"/>
          <w:szCs w:val="24"/>
          <w:lang w:val="es-ES_tradnl" w:eastAsia="es-ES"/>
        </w:rPr>
        <w:t>, solicitó una</w:t>
      </w:r>
      <w:r w:rsidR="008A63D4" w:rsidRPr="004714DA">
        <w:rPr>
          <w:rFonts w:ascii="Palatino Linotype" w:eastAsiaTheme="minorEastAsia" w:hAnsi="Palatino Linotype" w:cs="Arial"/>
          <w:sz w:val="24"/>
          <w:szCs w:val="24"/>
          <w:lang w:val="es-ES_tradnl" w:eastAsia="es-ES"/>
        </w:rPr>
        <w:t xml:space="preserve"> prórroga en am</w:t>
      </w:r>
      <w:r w:rsidR="00F715F2" w:rsidRPr="004714DA">
        <w:rPr>
          <w:rFonts w:ascii="Palatino Linotype" w:eastAsiaTheme="minorEastAsia" w:hAnsi="Palatino Linotype" w:cs="Arial"/>
          <w:sz w:val="24"/>
          <w:szCs w:val="24"/>
          <w:lang w:val="es-ES_tradnl" w:eastAsia="es-ES"/>
        </w:rPr>
        <w:t>b</w:t>
      </w:r>
      <w:r w:rsidR="008A63D4" w:rsidRPr="004714DA">
        <w:rPr>
          <w:rFonts w:ascii="Palatino Linotype" w:eastAsiaTheme="minorEastAsia" w:hAnsi="Palatino Linotype" w:cs="Arial"/>
          <w:sz w:val="24"/>
          <w:szCs w:val="24"/>
          <w:lang w:val="es-ES_tradnl" w:eastAsia="es-ES"/>
        </w:rPr>
        <w:t>os expedientes</w:t>
      </w:r>
      <w:r w:rsidR="00F715F2" w:rsidRPr="004714DA">
        <w:rPr>
          <w:rFonts w:ascii="Palatino Linotype" w:eastAsiaTheme="minorEastAsia" w:hAnsi="Palatino Linotype" w:cs="Arial"/>
          <w:sz w:val="24"/>
          <w:szCs w:val="24"/>
          <w:lang w:val="es-ES_tradnl" w:eastAsia="es-ES"/>
        </w:rPr>
        <w:t>, para dar contestación.</w:t>
      </w:r>
    </w:p>
    <w:p w14:paraId="77681CE2" w14:textId="77777777" w:rsidR="00886599" w:rsidRPr="004714DA" w:rsidRDefault="00886599" w:rsidP="004714DA">
      <w:pPr>
        <w:spacing w:after="0" w:line="360" w:lineRule="auto"/>
        <w:contextualSpacing/>
        <w:jc w:val="both"/>
        <w:rPr>
          <w:rFonts w:ascii="Palatino Linotype" w:eastAsiaTheme="minorEastAsia" w:hAnsi="Palatino Linotype" w:cs="Arial"/>
          <w:i/>
          <w:sz w:val="24"/>
          <w:szCs w:val="24"/>
          <w:lang w:val="es-ES_tradnl" w:eastAsia="es-ES"/>
        </w:rPr>
      </w:pPr>
    </w:p>
    <w:p w14:paraId="7029128B" w14:textId="03F43CB7" w:rsidR="006C1483" w:rsidRPr="004714DA" w:rsidRDefault="004714DA" w:rsidP="004714DA">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713536" behindDoc="0" locked="0" layoutInCell="1" allowOverlap="1" wp14:anchorId="4BC9EFB4" wp14:editId="6B1E5C5F">
                <wp:simplePos x="0" y="0"/>
                <wp:positionH relativeFrom="column">
                  <wp:posOffset>45280</wp:posOffset>
                </wp:positionH>
                <wp:positionV relativeFrom="paragraph">
                  <wp:posOffset>900129</wp:posOffset>
                </wp:positionV>
                <wp:extent cx="5536642" cy="3737987"/>
                <wp:effectExtent l="19050" t="19050" r="26035" b="34290"/>
                <wp:wrapNone/>
                <wp:docPr id="4" name="Conector recto 4"/>
                <wp:cNvGraphicFramePr/>
                <a:graphic xmlns:a="http://schemas.openxmlformats.org/drawingml/2006/main">
                  <a:graphicData uri="http://schemas.microsoft.com/office/word/2010/wordprocessingShape">
                    <wps:wsp>
                      <wps:cNvCnPr/>
                      <wps:spPr>
                        <a:xfrm>
                          <a:off x="0" y="0"/>
                          <a:ext cx="5536642" cy="373798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F74D12C" id="Conector recto 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55pt,70.9pt" to="439.5pt,3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" strokecolor="#5b9bd5 [3204]" strokeweight="3pt">
                <v:stroke joinstyle="miter"/>
              </v:line>
            </w:pict>
          </mc:Fallback>
        </mc:AlternateContent>
      </w:r>
      <w:r w:rsidR="000F5E0E" w:rsidRPr="004714DA">
        <w:rPr>
          <w:rFonts w:ascii="Palatino Linotype" w:eastAsiaTheme="minorEastAsia" w:hAnsi="Palatino Linotype" w:cs="Arial"/>
          <w:sz w:val="24"/>
          <w:szCs w:val="24"/>
          <w:lang w:val="es-ES_tradnl" w:eastAsia="es-ES"/>
        </w:rPr>
        <w:t xml:space="preserve">El  </w:t>
      </w:r>
      <w:r w:rsidR="006B270F" w:rsidRPr="004714DA">
        <w:rPr>
          <w:rFonts w:ascii="Palatino Linotype" w:eastAsiaTheme="minorEastAsia" w:hAnsi="Palatino Linotype" w:cs="Arial"/>
          <w:sz w:val="24"/>
          <w:szCs w:val="24"/>
          <w:lang w:val="es-ES_tradnl" w:eastAsia="es-ES"/>
        </w:rPr>
        <w:t>día diez (1</w:t>
      </w:r>
      <w:r w:rsidR="003B3F6B" w:rsidRPr="004714DA">
        <w:rPr>
          <w:rFonts w:ascii="Palatino Linotype" w:eastAsiaTheme="minorEastAsia" w:hAnsi="Palatino Linotype" w:cs="Arial"/>
          <w:sz w:val="24"/>
          <w:szCs w:val="24"/>
          <w:lang w:val="es-ES_tradnl" w:eastAsia="es-ES"/>
        </w:rPr>
        <w:t xml:space="preserve">0) de </w:t>
      </w:r>
      <w:r w:rsidR="006B270F" w:rsidRPr="004714DA">
        <w:rPr>
          <w:rFonts w:ascii="Palatino Linotype" w:eastAsiaTheme="minorEastAsia" w:hAnsi="Palatino Linotype" w:cs="Arial"/>
          <w:sz w:val="24"/>
          <w:szCs w:val="24"/>
          <w:lang w:val="es-ES_tradnl" w:eastAsia="es-ES"/>
        </w:rPr>
        <w:t>octu</w:t>
      </w:r>
      <w:r w:rsidR="00C418A3" w:rsidRPr="004714DA">
        <w:rPr>
          <w:rFonts w:ascii="Palatino Linotype" w:eastAsiaTheme="minorEastAsia" w:hAnsi="Palatino Linotype" w:cs="Arial"/>
          <w:sz w:val="24"/>
          <w:szCs w:val="24"/>
          <w:lang w:val="es-ES_tradnl" w:eastAsia="es-ES"/>
        </w:rPr>
        <w:t xml:space="preserve">bre de dos mil diecinueve, el </w:t>
      </w:r>
      <w:r w:rsidR="00C418A3" w:rsidRPr="004714DA">
        <w:rPr>
          <w:rFonts w:ascii="Palatino Linotype" w:eastAsiaTheme="minorEastAsia" w:hAnsi="Palatino Linotype" w:cs="Arial"/>
          <w:b/>
          <w:sz w:val="24"/>
          <w:szCs w:val="24"/>
          <w:lang w:val="es-ES_tradnl" w:eastAsia="es-ES"/>
        </w:rPr>
        <w:t xml:space="preserve">SUJETO OBLIGADO </w:t>
      </w:r>
      <w:r w:rsidR="003B3F6B" w:rsidRPr="004714DA">
        <w:rPr>
          <w:rFonts w:ascii="Palatino Linotype" w:eastAsiaTheme="minorEastAsia" w:hAnsi="Palatino Linotype" w:cs="Arial"/>
          <w:sz w:val="24"/>
          <w:szCs w:val="24"/>
          <w:lang w:val="es-ES_tradnl" w:eastAsia="es-ES"/>
        </w:rPr>
        <w:t>dio contestación a la solicitudes de información</w:t>
      </w:r>
      <w:r w:rsidR="003B3F6B" w:rsidRPr="004714DA">
        <w:rPr>
          <w:rFonts w:ascii="Palatino Linotype" w:eastAsiaTheme="minorEastAsia" w:hAnsi="Palatino Linotype" w:cs="Arial"/>
          <w:b/>
          <w:sz w:val="24"/>
          <w:szCs w:val="24"/>
          <w:lang w:val="es-ES_tradnl" w:eastAsia="es-ES"/>
        </w:rPr>
        <w:t>;</w:t>
      </w:r>
      <w:r w:rsidR="003B3F6B" w:rsidRPr="004714DA">
        <w:rPr>
          <w:rFonts w:ascii="Palatino Linotype" w:hAnsi="Palatino Linotype"/>
          <w:sz w:val="24"/>
          <w:szCs w:val="24"/>
        </w:rPr>
        <w:t xml:space="preserve"> contestaciones que </w:t>
      </w:r>
      <w:r w:rsidR="003B3F6B" w:rsidRPr="004714DA">
        <w:rPr>
          <w:rFonts w:ascii="Palatino Linotype" w:hAnsi="Palatino Linotype"/>
          <w:i/>
          <w:sz w:val="24"/>
          <w:szCs w:val="24"/>
        </w:rPr>
        <w:t>a groso modo</w:t>
      </w:r>
      <w:r w:rsidR="003B3F6B" w:rsidRPr="004714DA">
        <w:rPr>
          <w:rFonts w:ascii="Palatino Linotype" w:hAnsi="Palatino Linotype"/>
          <w:sz w:val="24"/>
          <w:szCs w:val="24"/>
        </w:rPr>
        <w:t xml:space="preserve"> versaron en</w:t>
      </w:r>
      <w:r w:rsidR="00583B11" w:rsidRPr="004714DA">
        <w:rPr>
          <w:rFonts w:ascii="Palatino Linotype" w:hAnsi="Palatino Linotype"/>
          <w:sz w:val="24"/>
          <w:szCs w:val="24"/>
        </w:rPr>
        <w:t xml:space="preserve"> lo siguiente:</w:t>
      </w:r>
    </w:p>
    <w:p w14:paraId="72B955DB" w14:textId="4087ABD4" w:rsidR="006B270F" w:rsidRPr="004714DA" w:rsidRDefault="006B270F" w:rsidP="004714DA">
      <w:pPr>
        <w:pStyle w:val="Prrafodelista"/>
        <w:spacing w:after="0" w:line="360" w:lineRule="auto"/>
        <w:jc w:val="both"/>
        <w:rPr>
          <w:rFonts w:ascii="Palatino Linotype" w:eastAsiaTheme="minorEastAsia" w:hAnsi="Palatino Linotype" w:cs="Arial"/>
          <w:i/>
          <w:sz w:val="24"/>
          <w:szCs w:val="24"/>
          <w:lang w:val="es-ES_tradnl" w:eastAsia="es-ES"/>
        </w:rPr>
      </w:pPr>
    </w:p>
    <w:p w14:paraId="4B1F9A09" w14:textId="77777777" w:rsidR="006B270F" w:rsidRPr="004714DA" w:rsidRDefault="006B270F" w:rsidP="004714DA">
      <w:pPr>
        <w:spacing w:after="0" w:line="360" w:lineRule="auto"/>
        <w:contextualSpacing/>
        <w:jc w:val="both"/>
        <w:rPr>
          <w:rFonts w:ascii="Palatino Linotype" w:eastAsiaTheme="minorEastAsia" w:hAnsi="Palatino Linotype" w:cs="Arial"/>
          <w:i/>
          <w:sz w:val="24"/>
          <w:szCs w:val="24"/>
          <w:lang w:val="es-ES_tradnl" w:eastAsia="es-ES"/>
        </w:rPr>
      </w:pPr>
    </w:p>
    <w:p w14:paraId="16651F44" w14:textId="77777777" w:rsidR="009E26D6" w:rsidRPr="004714DA" w:rsidRDefault="006B270F" w:rsidP="004714DA">
      <w:pPr>
        <w:spacing w:after="0" w:line="360" w:lineRule="auto"/>
        <w:contextualSpacing/>
        <w:jc w:val="center"/>
        <w:rPr>
          <w:rFonts w:ascii="Palatino Linotype" w:eastAsiaTheme="minorEastAsia" w:hAnsi="Palatino Linotype" w:cs="Arial"/>
          <w:i/>
          <w:sz w:val="24"/>
          <w:szCs w:val="24"/>
          <w:lang w:val="es-ES_tradnl" w:eastAsia="es-ES"/>
        </w:rPr>
      </w:pPr>
      <w:r w:rsidRPr="004714DA">
        <w:rPr>
          <w:rFonts w:ascii="Palatino Linotype" w:eastAsiaTheme="minorEastAsia" w:hAnsi="Palatino Linotype" w:cs="Arial"/>
          <w:i/>
          <w:noProof/>
          <w:sz w:val="24"/>
          <w:szCs w:val="24"/>
          <w:lang w:eastAsia="es-MX"/>
        </w:rPr>
        <w:drawing>
          <wp:inline distT="0" distB="0" distL="0" distR="0" wp14:anchorId="73A421CF" wp14:editId="0C0C57E0">
            <wp:extent cx="4972050" cy="6502330"/>
            <wp:effectExtent l="19050" t="19050" r="19050" b="133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606" cy="6510904"/>
                    </a:xfrm>
                    <a:prstGeom prst="rect">
                      <a:avLst/>
                    </a:prstGeom>
                    <a:noFill/>
                    <a:ln>
                      <a:solidFill>
                        <a:schemeClr val="tx1"/>
                      </a:solidFill>
                    </a:ln>
                  </pic:spPr>
                </pic:pic>
              </a:graphicData>
            </a:graphic>
          </wp:inline>
        </w:drawing>
      </w:r>
    </w:p>
    <w:p w14:paraId="406D3EEE" w14:textId="77777777" w:rsidR="00583B11" w:rsidRPr="004714DA" w:rsidRDefault="00583B11" w:rsidP="004714DA">
      <w:pPr>
        <w:spacing w:after="0" w:line="360" w:lineRule="auto"/>
        <w:contextualSpacing/>
        <w:jc w:val="both"/>
        <w:rPr>
          <w:rFonts w:ascii="Palatino Linotype" w:eastAsiaTheme="minorEastAsia" w:hAnsi="Palatino Linotype" w:cs="Arial"/>
          <w:i/>
          <w:sz w:val="24"/>
          <w:szCs w:val="24"/>
          <w:lang w:val="es-ES_tradnl" w:eastAsia="es-ES"/>
        </w:rPr>
      </w:pPr>
    </w:p>
    <w:p w14:paraId="3A141863" w14:textId="77777777" w:rsidR="00583B11" w:rsidRPr="004714DA" w:rsidRDefault="00393FC7" w:rsidP="004714DA">
      <w:pPr>
        <w:spacing w:after="0" w:line="360" w:lineRule="auto"/>
        <w:contextualSpacing/>
        <w:jc w:val="center"/>
        <w:rPr>
          <w:rFonts w:ascii="Palatino Linotype" w:eastAsiaTheme="minorEastAsia" w:hAnsi="Palatino Linotype" w:cs="Arial"/>
          <w:i/>
          <w:sz w:val="24"/>
          <w:szCs w:val="24"/>
          <w:lang w:val="es-ES_tradnl" w:eastAsia="es-ES"/>
        </w:rPr>
      </w:pPr>
      <w:r w:rsidRPr="004714DA">
        <w:rPr>
          <w:rFonts w:ascii="Palatino Linotype" w:eastAsiaTheme="minorEastAsia" w:hAnsi="Palatino Linotype" w:cs="Arial"/>
          <w:i/>
          <w:noProof/>
          <w:sz w:val="24"/>
          <w:szCs w:val="24"/>
          <w:lang w:eastAsia="es-MX"/>
        </w:rPr>
        <w:drawing>
          <wp:inline distT="0" distB="0" distL="0" distR="0" wp14:anchorId="18F947D7" wp14:editId="2E45D168">
            <wp:extent cx="4940300" cy="3340158"/>
            <wp:effectExtent l="19050" t="19050" r="12700" b="127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0177" cy="3346836"/>
                    </a:xfrm>
                    <a:prstGeom prst="rect">
                      <a:avLst/>
                    </a:prstGeom>
                    <a:noFill/>
                    <a:ln>
                      <a:solidFill>
                        <a:schemeClr val="tx1"/>
                      </a:solidFill>
                    </a:ln>
                  </pic:spPr>
                </pic:pic>
              </a:graphicData>
            </a:graphic>
          </wp:inline>
        </w:drawing>
      </w:r>
    </w:p>
    <w:p w14:paraId="2FF86555" w14:textId="77777777" w:rsidR="006C1483" w:rsidRPr="004714DA" w:rsidRDefault="006C1483" w:rsidP="004714DA">
      <w:pPr>
        <w:spacing w:after="0" w:line="360" w:lineRule="auto"/>
        <w:contextualSpacing/>
        <w:jc w:val="both"/>
        <w:rPr>
          <w:rFonts w:ascii="Palatino Linotype" w:eastAsiaTheme="minorEastAsia" w:hAnsi="Palatino Linotype" w:cs="Arial"/>
          <w:i/>
          <w:sz w:val="24"/>
          <w:szCs w:val="24"/>
          <w:lang w:val="es-ES_tradnl" w:eastAsia="es-ES"/>
        </w:rPr>
      </w:pPr>
    </w:p>
    <w:p w14:paraId="67543FC6" w14:textId="77777777" w:rsidR="000F5E0E" w:rsidRPr="004714DA" w:rsidRDefault="00DB268D" w:rsidP="004714DA">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714DA">
        <w:rPr>
          <w:rFonts w:ascii="Palatino Linotype" w:eastAsia="Calibri" w:hAnsi="Palatino Linotype" w:cs="Arial"/>
          <w:sz w:val="24"/>
          <w:szCs w:val="24"/>
          <w:lang w:val="es-AR" w:eastAsia="es-ES"/>
        </w:rPr>
        <w:t>El día diez</w:t>
      </w:r>
      <w:r w:rsidR="003B3F6B" w:rsidRPr="004714DA">
        <w:rPr>
          <w:rFonts w:ascii="Palatino Linotype" w:eastAsia="Calibri" w:hAnsi="Palatino Linotype" w:cs="Arial"/>
          <w:sz w:val="24"/>
          <w:szCs w:val="24"/>
          <w:lang w:val="es-AR" w:eastAsia="es-ES"/>
        </w:rPr>
        <w:t xml:space="preserve"> (1</w:t>
      </w:r>
      <w:r w:rsidRPr="004714DA">
        <w:rPr>
          <w:rFonts w:ascii="Palatino Linotype" w:eastAsia="Calibri" w:hAnsi="Palatino Linotype" w:cs="Arial"/>
          <w:sz w:val="24"/>
          <w:szCs w:val="24"/>
          <w:lang w:val="es-AR" w:eastAsia="es-ES"/>
        </w:rPr>
        <w:t>0</w:t>
      </w:r>
      <w:r w:rsidR="003B3F6B" w:rsidRPr="004714DA">
        <w:rPr>
          <w:rFonts w:ascii="Palatino Linotype" w:eastAsia="Calibri" w:hAnsi="Palatino Linotype" w:cs="Arial"/>
          <w:sz w:val="24"/>
          <w:szCs w:val="24"/>
          <w:lang w:val="es-AR" w:eastAsia="es-ES"/>
        </w:rPr>
        <w:t xml:space="preserve">) </w:t>
      </w:r>
      <w:r w:rsidRPr="004714DA">
        <w:rPr>
          <w:rFonts w:ascii="Palatino Linotype" w:eastAsia="Times New Roman" w:hAnsi="Palatino Linotype" w:cs="Arial"/>
          <w:sz w:val="24"/>
          <w:szCs w:val="24"/>
          <w:lang w:val="es-ES" w:eastAsia="es-ES"/>
        </w:rPr>
        <w:t>octu</w:t>
      </w:r>
      <w:r w:rsidR="003B3F6B" w:rsidRPr="004714DA">
        <w:rPr>
          <w:rFonts w:ascii="Palatino Linotype" w:eastAsia="Times New Roman" w:hAnsi="Palatino Linotype" w:cs="Arial"/>
          <w:sz w:val="24"/>
          <w:szCs w:val="24"/>
          <w:lang w:val="es-ES" w:eastAsia="es-ES"/>
        </w:rPr>
        <w:t>bre</w:t>
      </w:r>
      <w:r w:rsidRPr="004714DA">
        <w:rPr>
          <w:rFonts w:ascii="Palatino Linotype" w:eastAsia="Times New Roman" w:hAnsi="Palatino Linotype" w:cs="Arial"/>
          <w:sz w:val="24"/>
          <w:szCs w:val="24"/>
          <w:lang w:val="es-ES" w:eastAsia="es-ES"/>
        </w:rPr>
        <w:t xml:space="preserve"> de dos mil diecinueve</w:t>
      </w:r>
      <w:r w:rsidR="000F5E0E" w:rsidRPr="004714DA">
        <w:rPr>
          <w:rFonts w:ascii="Palatino Linotype" w:eastAsia="Times New Roman" w:hAnsi="Palatino Linotype" w:cs="Arial"/>
          <w:sz w:val="24"/>
          <w:szCs w:val="24"/>
          <w:lang w:val="es-ES" w:eastAsia="es-ES"/>
        </w:rPr>
        <w:t>, l</w:t>
      </w:r>
      <w:r w:rsidR="003B3F6B" w:rsidRPr="004714DA">
        <w:rPr>
          <w:rFonts w:ascii="Palatino Linotype" w:eastAsia="Times New Roman" w:hAnsi="Palatino Linotype" w:cs="Arial"/>
          <w:sz w:val="24"/>
          <w:szCs w:val="24"/>
          <w:lang w:val="es-ES" w:eastAsia="es-ES"/>
        </w:rPr>
        <w:t>a</w:t>
      </w:r>
      <w:r w:rsidR="000F5E0E" w:rsidRPr="004714DA">
        <w:rPr>
          <w:rFonts w:ascii="Palatino Linotype" w:eastAsia="Times New Roman" w:hAnsi="Palatino Linotype" w:cs="Arial"/>
          <w:sz w:val="24"/>
          <w:szCs w:val="24"/>
          <w:lang w:val="es-ES" w:eastAsia="es-ES"/>
        </w:rPr>
        <w:t xml:space="preserve"> particular interpuso l</w:t>
      </w:r>
      <w:r w:rsidR="00EA35BA" w:rsidRPr="004714DA">
        <w:rPr>
          <w:rFonts w:ascii="Palatino Linotype" w:eastAsia="Times New Roman" w:hAnsi="Palatino Linotype" w:cs="Arial"/>
          <w:sz w:val="24"/>
          <w:szCs w:val="24"/>
          <w:lang w:val="es-ES" w:eastAsia="es-ES"/>
        </w:rPr>
        <w:t>os</w:t>
      </w:r>
      <w:r w:rsidR="000F5E0E" w:rsidRPr="004714DA">
        <w:rPr>
          <w:rFonts w:ascii="Palatino Linotype" w:eastAsia="Times New Roman" w:hAnsi="Palatino Linotype" w:cs="Arial"/>
          <w:sz w:val="24"/>
          <w:szCs w:val="24"/>
          <w:lang w:val="es-ES" w:eastAsia="es-ES"/>
        </w:rPr>
        <w:t xml:space="preserve"> recurso</w:t>
      </w:r>
      <w:r w:rsidR="00EA35BA" w:rsidRPr="004714DA">
        <w:rPr>
          <w:rFonts w:ascii="Palatino Linotype" w:eastAsia="Times New Roman" w:hAnsi="Palatino Linotype" w:cs="Arial"/>
          <w:sz w:val="24"/>
          <w:szCs w:val="24"/>
          <w:lang w:val="es-ES" w:eastAsia="es-ES"/>
        </w:rPr>
        <w:t>s</w:t>
      </w:r>
      <w:r w:rsidR="000F5E0E" w:rsidRPr="004714DA">
        <w:rPr>
          <w:rFonts w:ascii="Palatino Linotype" w:eastAsia="Times New Roman" w:hAnsi="Palatino Linotype" w:cs="Arial"/>
          <w:sz w:val="24"/>
          <w:szCs w:val="24"/>
          <w:lang w:val="es-ES" w:eastAsia="es-ES"/>
        </w:rPr>
        <w:t xml:space="preserve"> de revisión</w:t>
      </w:r>
      <w:r w:rsidR="003B3F6B" w:rsidRPr="004714DA">
        <w:rPr>
          <w:rFonts w:ascii="Palatino Linotype" w:eastAsia="Times New Roman" w:hAnsi="Palatino Linotype" w:cs="Arial"/>
          <w:sz w:val="24"/>
          <w:szCs w:val="24"/>
          <w:lang w:val="es-ES" w:eastAsia="es-ES"/>
        </w:rPr>
        <w:t xml:space="preserve"> de mérito</w:t>
      </w:r>
      <w:r w:rsidR="000F5E0E" w:rsidRPr="004714DA">
        <w:rPr>
          <w:rFonts w:ascii="Palatino Linotype" w:eastAsia="Times New Roman" w:hAnsi="Palatino Linotype" w:cs="Arial"/>
          <w:sz w:val="24"/>
          <w:szCs w:val="24"/>
          <w:lang w:val="es-ES" w:eastAsia="es-ES"/>
        </w:rPr>
        <w:t>, en contra de la</w:t>
      </w:r>
      <w:r w:rsidR="003B3F6B" w:rsidRPr="004714DA">
        <w:rPr>
          <w:rFonts w:ascii="Palatino Linotype" w:eastAsia="Times New Roman" w:hAnsi="Palatino Linotype" w:cs="Arial"/>
          <w:sz w:val="24"/>
          <w:szCs w:val="24"/>
          <w:lang w:val="es-ES" w:eastAsia="es-ES"/>
        </w:rPr>
        <w:t>s</w:t>
      </w:r>
      <w:r w:rsidR="006C1483" w:rsidRPr="004714DA">
        <w:rPr>
          <w:rFonts w:ascii="Palatino Linotype" w:eastAsia="Times New Roman" w:hAnsi="Palatino Linotype" w:cs="Arial"/>
          <w:sz w:val="24"/>
          <w:szCs w:val="24"/>
          <w:lang w:val="es-ES" w:eastAsia="es-ES"/>
        </w:rPr>
        <w:t xml:space="preserve"> </w:t>
      </w:r>
      <w:r w:rsidR="000F5E0E" w:rsidRPr="004714DA">
        <w:rPr>
          <w:rFonts w:ascii="Palatino Linotype" w:eastAsia="Times New Roman" w:hAnsi="Palatino Linotype" w:cs="Arial"/>
          <w:sz w:val="24"/>
          <w:szCs w:val="24"/>
          <w:lang w:val="es-ES" w:eastAsia="es-ES"/>
        </w:rPr>
        <w:t>respuesta</w:t>
      </w:r>
      <w:r w:rsidR="003B3F6B" w:rsidRPr="004714DA">
        <w:rPr>
          <w:rFonts w:ascii="Palatino Linotype" w:eastAsia="Times New Roman" w:hAnsi="Palatino Linotype" w:cs="Arial"/>
          <w:sz w:val="24"/>
          <w:szCs w:val="24"/>
          <w:lang w:val="es-ES" w:eastAsia="es-ES"/>
        </w:rPr>
        <w:t>s</w:t>
      </w:r>
      <w:r w:rsidR="000F5E0E" w:rsidRPr="004714DA">
        <w:rPr>
          <w:rFonts w:ascii="Palatino Linotype" w:eastAsia="Times New Roman" w:hAnsi="Palatino Linotype" w:cs="Arial"/>
          <w:sz w:val="24"/>
          <w:szCs w:val="24"/>
          <w:lang w:val="es-ES" w:eastAsia="es-ES"/>
        </w:rPr>
        <w:t>, señalando como:</w:t>
      </w:r>
      <w:bookmarkStart w:id="1" w:name="_Toc462307683"/>
      <w:bookmarkStart w:id="2" w:name="_Toc472427085"/>
      <w:bookmarkStart w:id="3" w:name="_Toc472500652"/>
    </w:p>
    <w:p w14:paraId="261F7D3A" w14:textId="77777777" w:rsidR="00583B11" w:rsidRPr="004714DA" w:rsidRDefault="00583B11" w:rsidP="004714DA">
      <w:pPr>
        <w:spacing w:after="0" w:line="360" w:lineRule="auto"/>
        <w:contextualSpacing/>
        <w:jc w:val="both"/>
        <w:rPr>
          <w:rFonts w:ascii="Palatino Linotype" w:eastAsiaTheme="minorEastAsia" w:hAnsi="Palatino Linotype" w:cs="Arial"/>
          <w:i/>
          <w:sz w:val="24"/>
          <w:szCs w:val="24"/>
          <w:lang w:val="es-ES_tradnl" w:eastAsia="es-ES"/>
        </w:rPr>
      </w:pPr>
    </w:p>
    <w:bookmarkEnd w:id="1"/>
    <w:bookmarkEnd w:id="2"/>
    <w:bookmarkEnd w:id="3"/>
    <w:p w14:paraId="2113DBEF" w14:textId="77777777" w:rsidR="00D13A94" w:rsidRPr="004714DA" w:rsidRDefault="00DB268D" w:rsidP="004714DA">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4714DA">
        <w:rPr>
          <w:rFonts w:ascii="Palatino Linotype" w:eastAsiaTheme="majorEastAsia" w:hAnsi="Palatino Linotype" w:cstheme="majorBidi"/>
          <w:b/>
          <w:sz w:val="24"/>
          <w:szCs w:val="24"/>
          <w:lang w:val="es-ES" w:eastAsia="es-ES"/>
        </w:rPr>
        <w:t>00165/VABRAVO/IP/2019</w:t>
      </w:r>
      <w:r w:rsidR="00583B11" w:rsidRPr="004714DA">
        <w:rPr>
          <w:rFonts w:ascii="Palatino Linotype" w:eastAsiaTheme="majorEastAsia" w:hAnsi="Palatino Linotype" w:cstheme="majorBidi"/>
          <w:b/>
          <w:sz w:val="24"/>
          <w:szCs w:val="24"/>
          <w:lang w:val="es-ES" w:eastAsia="es-ES"/>
        </w:rPr>
        <w:t>:</w:t>
      </w:r>
    </w:p>
    <w:p w14:paraId="11E92CB4" w14:textId="77777777" w:rsidR="00D13A94" w:rsidRPr="004714DA" w:rsidRDefault="00D13A94" w:rsidP="004714DA">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4714DA">
        <w:rPr>
          <w:rFonts w:ascii="Palatino Linotype" w:eastAsiaTheme="majorEastAsia" w:hAnsi="Palatino Linotype" w:cstheme="majorBidi"/>
          <w:b/>
          <w:sz w:val="24"/>
          <w:szCs w:val="24"/>
          <w:lang w:val="es-ES" w:eastAsia="es-ES"/>
        </w:rPr>
        <w:t xml:space="preserve">ACTO </w:t>
      </w:r>
      <w:r w:rsidR="004D7D3E" w:rsidRPr="004714DA">
        <w:rPr>
          <w:rFonts w:ascii="Palatino Linotype" w:eastAsiaTheme="majorEastAsia" w:hAnsi="Palatino Linotype" w:cstheme="majorBidi"/>
          <w:b/>
          <w:sz w:val="24"/>
          <w:szCs w:val="24"/>
          <w:lang w:val="es-ES" w:eastAsia="es-ES"/>
        </w:rPr>
        <w:t xml:space="preserve">IMPUGNADO: </w:t>
      </w:r>
      <w:r w:rsidRPr="004714DA">
        <w:rPr>
          <w:rFonts w:ascii="Palatino Linotype" w:eastAsiaTheme="majorEastAsia" w:hAnsi="Palatino Linotype" w:cstheme="majorBidi"/>
          <w:i/>
          <w:sz w:val="24"/>
          <w:szCs w:val="24"/>
          <w:lang w:val="es-ES" w:eastAsia="es-ES"/>
        </w:rPr>
        <w:t>“</w:t>
      </w:r>
      <w:r w:rsidR="00DF610E" w:rsidRPr="004714DA">
        <w:rPr>
          <w:rFonts w:ascii="Palatino Linotype" w:eastAsiaTheme="majorEastAsia" w:hAnsi="Palatino Linotype" w:cstheme="majorBidi"/>
          <w:i/>
          <w:sz w:val="24"/>
          <w:szCs w:val="24"/>
          <w:lang w:val="es-ES" w:eastAsia="es-ES"/>
        </w:rPr>
        <w:t>Negativa a la información solicitada.</w:t>
      </w:r>
      <w:r w:rsidRPr="004714DA">
        <w:rPr>
          <w:rFonts w:ascii="Palatino Linotype" w:eastAsiaTheme="majorEastAsia" w:hAnsi="Palatino Linotype" w:cstheme="majorBidi"/>
          <w:i/>
          <w:sz w:val="24"/>
          <w:szCs w:val="24"/>
          <w:lang w:val="es-ES" w:eastAsia="es-ES"/>
        </w:rPr>
        <w:t>”</w:t>
      </w:r>
    </w:p>
    <w:p w14:paraId="3964B6CE" w14:textId="77777777" w:rsidR="00D13A94" w:rsidRPr="004714DA" w:rsidRDefault="00D13A94" w:rsidP="004714DA">
      <w:pPr>
        <w:spacing w:after="0" w:line="360" w:lineRule="auto"/>
        <w:ind w:left="567" w:right="-142"/>
        <w:contextualSpacing/>
        <w:jc w:val="both"/>
        <w:rPr>
          <w:rFonts w:ascii="Palatino Linotype" w:eastAsiaTheme="majorEastAsia" w:hAnsi="Palatino Linotype" w:cstheme="majorBidi"/>
          <w:sz w:val="24"/>
          <w:szCs w:val="24"/>
          <w:lang w:val="es-ES" w:eastAsia="es-ES"/>
        </w:rPr>
      </w:pPr>
    </w:p>
    <w:p w14:paraId="67C5C643" w14:textId="77777777" w:rsidR="00D13A94" w:rsidRPr="004714DA" w:rsidRDefault="00D13A94" w:rsidP="004714DA">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4714DA">
        <w:rPr>
          <w:rFonts w:ascii="Palatino Linotype" w:eastAsiaTheme="majorEastAsia" w:hAnsi="Palatino Linotype" w:cstheme="majorBidi"/>
          <w:b/>
          <w:sz w:val="24"/>
          <w:szCs w:val="24"/>
          <w:lang w:val="es-ES" w:eastAsia="es-ES"/>
        </w:rPr>
        <w:t>RAZONE</w:t>
      </w:r>
      <w:r w:rsidR="004D7D3E" w:rsidRPr="004714DA">
        <w:rPr>
          <w:rFonts w:ascii="Palatino Linotype" w:eastAsiaTheme="majorEastAsia" w:hAnsi="Palatino Linotype" w:cstheme="majorBidi"/>
          <w:b/>
          <w:sz w:val="24"/>
          <w:szCs w:val="24"/>
          <w:lang w:val="es-ES" w:eastAsia="es-ES"/>
        </w:rPr>
        <w:t xml:space="preserve">S O MOTIVOS DE LA INCONFORMIDAD: </w:t>
      </w:r>
      <w:r w:rsidRPr="004714DA">
        <w:rPr>
          <w:rFonts w:ascii="Palatino Linotype" w:eastAsiaTheme="majorEastAsia" w:hAnsi="Palatino Linotype" w:cstheme="majorBidi"/>
          <w:i/>
          <w:sz w:val="24"/>
          <w:szCs w:val="24"/>
          <w:lang w:val="es-ES" w:eastAsia="es-ES"/>
        </w:rPr>
        <w:t>“</w:t>
      </w:r>
      <w:r w:rsidR="00DB268D" w:rsidRPr="004714DA">
        <w:rPr>
          <w:rFonts w:ascii="Palatino Linotype" w:eastAsiaTheme="majorEastAsia" w:hAnsi="Palatino Linotype" w:cstheme="majorBidi"/>
          <w:i/>
          <w:sz w:val="24"/>
          <w:szCs w:val="24"/>
          <w:lang w:val="es-ES" w:eastAsia="es-ES"/>
        </w:rPr>
        <w:t xml:space="preserve">La respuesta brindada por la Síndico Municipal no se encuentra debidamente fundada ni motivada, aunado a que no expresa ni acredita mediante una prueba de daño la negativa a mi petición, limitándose a transcribir de manera temeraria la supuesta normatividad aplicable, aunado a la falta de autorización por parte del Comité de Transparencia para obstruir el acceso a información a todas luces pública; </w:t>
      </w:r>
      <w:proofErr w:type="spellStart"/>
      <w:r w:rsidR="00DB268D" w:rsidRPr="004714DA">
        <w:rPr>
          <w:rFonts w:ascii="Palatino Linotype" w:eastAsiaTheme="majorEastAsia" w:hAnsi="Palatino Linotype" w:cstheme="majorBidi"/>
          <w:i/>
          <w:sz w:val="24"/>
          <w:szCs w:val="24"/>
          <w:lang w:val="es-ES" w:eastAsia="es-ES"/>
        </w:rPr>
        <w:t>razon</w:t>
      </w:r>
      <w:proofErr w:type="spellEnd"/>
      <w:r w:rsidR="00DB268D" w:rsidRPr="004714DA">
        <w:rPr>
          <w:rFonts w:ascii="Palatino Linotype" w:eastAsiaTheme="majorEastAsia" w:hAnsi="Palatino Linotype" w:cstheme="majorBidi"/>
          <w:i/>
          <w:sz w:val="24"/>
          <w:szCs w:val="24"/>
          <w:lang w:val="es-ES" w:eastAsia="es-ES"/>
        </w:rPr>
        <w:t xml:space="preserve"> suficiente por la que resulta procedente el presente recurso de revisión, por lo que una vez sustanciado este medio de impugnación, pido se inicie el correspondiente procedimiento administrativo en contra de quien o quienes resulten responsables por la dolosa negativa al acceso a la información requerida por su servidor ello por encuadrarse en los supuestos previstos en el artículo 222 fracciones I, III y XVI de la Ley de Transparencia y Acceso a la Información Pública del Estado de México y Municipios.</w:t>
      </w:r>
      <w:r w:rsidRPr="004714DA">
        <w:rPr>
          <w:rFonts w:ascii="Palatino Linotype" w:eastAsiaTheme="majorEastAsia" w:hAnsi="Palatino Linotype" w:cstheme="majorBidi"/>
          <w:i/>
          <w:sz w:val="24"/>
          <w:szCs w:val="24"/>
          <w:lang w:val="es-ES" w:eastAsia="es-ES"/>
        </w:rPr>
        <w:t>”</w:t>
      </w:r>
    </w:p>
    <w:p w14:paraId="2953F8D8" w14:textId="77777777" w:rsidR="00D13A94" w:rsidRPr="004714DA" w:rsidRDefault="00D13A94" w:rsidP="004714DA">
      <w:pPr>
        <w:spacing w:after="0" w:line="360" w:lineRule="auto"/>
        <w:ind w:left="567" w:right="-142"/>
        <w:contextualSpacing/>
        <w:jc w:val="both"/>
        <w:rPr>
          <w:rFonts w:ascii="Palatino Linotype" w:eastAsiaTheme="majorEastAsia" w:hAnsi="Palatino Linotype" w:cstheme="majorBidi"/>
          <w:sz w:val="24"/>
          <w:szCs w:val="24"/>
          <w:lang w:val="es-ES" w:eastAsia="es-ES"/>
        </w:rPr>
      </w:pPr>
    </w:p>
    <w:p w14:paraId="157E3DA7" w14:textId="5093E0C0" w:rsidR="00D13A94" w:rsidRDefault="00DB268D" w:rsidP="004714DA">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4714DA">
        <w:rPr>
          <w:rFonts w:ascii="Palatino Linotype" w:eastAsiaTheme="majorEastAsia" w:hAnsi="Palatino Linotype" w:cstheme="majorBidi"/>
          <w:b/>
          <w:sz w:val="24"/>
          <w:szCs w:val="24"/>
          <w:lang w:val="es-ES" w:eastAsia="es-ES"/>
        </w:rPr>
        <w:t>00166/VABRAVO/IP/2019</w:t>
      </w:r>
    </w:p>
    <w:p w14:paraId="5421FE50" w14:textId="77777777" w:rsidR="004714DA" w:rsidRPr="004714DA" w:rsidRDefault="004714DA" w:rsidP="004714DA">
      <w:pPr>
        <w:spacing w:after="0" w:line="360" w:lineRule="auto"/>
        <w:ind w:left="567" w:right="-142"/>
        <w:contextualSpacing/>
        <w:jc w:val="both"/>
        <w:rPr>
          <w:rFonts w:ascii="Palatino Linotype" w:eastAsiaTheme="majorEastAsia" w:hAnsi="Palatino Linotype" w:cstheme="majorBidi"/>
          <w:b/>
          <w:sz w:val="24"/>
          <w:szCs w:val="24"/>
          <w:lang w:val="es-ES" w:eastAsia="es-ES"/>
        </w:rPr>
      </w:pPr>
    </w:p>
    <w:p w14:paraId="270FF893" w14:textId="77777777" w:rsidR="00D13A94" w:rsidRPr="004714DA" w:rsidRDefault="004D7D3E" w:rsidP="004714DA">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4714DA">
        <w:rPr>
          <w:rFonts w:ascii="Palatino Linotype" w:eastAsiaTheme="majorEastAsia" w:hAnsi="Palatino Linotype" w:cstheme="majorBidi"/>
          <w:b/>
          <w:sz w:val="24"/>
          <w:szCs w:val="24"/>
          <w:lang w:val="es-ES" w:eastAsia="es-ES"/>
        </w:rPr>
        <w:t xml:space="preserve">ACTO IMPUGNADO: </w:t>
      </w:r>
      <w:r w:rsidR="00D13A94" w:rsidRPr="004714DA">
        <w:rPr>
          <w:rFonts w:ascii="Palatino Linotype" w:eastAsiaTheme="majorEastAsia" w:hAnsi="Palatino Linotype" w:cstheme="majorBidi"/>
          <w:i/>
          <w:sz w:val="24"/>
          <w:szCs w:val="24"/>
          <w:lang w:val="es-ES" w:eastAsia="es-ES"/>
        </w:rPr>
        <w:t>“</w:t>
      </w:r>
      <w:r w:rsidR="00DB268D" w:rsidRPr="004714DA">
        <w:rPr>
          <w:rFonts w:ascii="Palatino Linotype" w:eastAsiaTheme="majorEastAsia" w:hAnsi="Palatino Linotype" w:cstheme="majorBidi"/>
          <w:i/>
          <w:sz w:val="24"/>
          <w:szCs w:val="24"/>
          <w:lang w:val="es-ES" w:eastAsia="es-ES"/>
        </w:rPr>
        <w:t>Negativa a la información solicitada.</w:t>
      </w:r>
      <w:r w:rsidR="00D13A94" w:rsidRPr="004714DA">
        <w:rPr>
          <w:rFonts w:ascii="Palatino Linotype" w:eastAsiaTheme="majorEastAsia" w:hAnsi="Palatino Linotype" w:cstheme="majorBidi"/>
          <w:i/>
          <w:sz w:val="24"/>
          <w:szCs w:val="24"/>
          <w:lang w:val="es-ES" w:eastAsia="es-ES"/>
        </w:rPr>
        <w:t>”</w:t>
      </w:r>
    </w:p>
    <w:p w14:paraId="2ABFEF21" w14:textId="77777777" w:rsidR="00D13A94" w:rsidRPr="004714DA" w:rsidRDefault="00D13A94" w:rsidP="004714DA">
      <w:pPr>
        <w:spacing w:after="0" w:line="360" w:lineRule="auto"/>
        <w:ind w:left="567" w:right="-142"/>
        <w:contextualSpacing/>
        <w:jc w:val="both"/>
        <w:rPr>
          <w:rFonts w:ascii="Palatino Linotype" w:eastAsiaTheme="majorEastAsia" w:hAnsi="Palatino Linotype" w:cstheme="majorBidi"/>
          <w:sz w:val="24"/>
          <w:szCs w:val="24"/>
          <w:lang w:val="es-ES" w:eastAsia="es-ES"/>
        </w:rPr>
      </w:pPr>
    </w:p>
    <w:p w14:paraId="204582A8" w14:textId="77777777" w:rsidR="00D13A94" w:rsidRPr="004714DA" w:rsidRDefault="00D13A94" w:rsidP="004714DA">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4714DA">
        <w:rPr>
          <w:rFonts w:ascii="Palatino Linotype" w:eastAsiaTheme="majorEastAsia" w:hAnsi="Palatino Linotype" w:cstheme="majorBidi"/>
          <w:b/>
          <w:sz w:val="24"/>
          <w:szCs w:val="24"/>
          <w:lang w:val="es-ES" w:eastAsia="es-ES"/>
        </w:rPr>
        <w:t>RAZONE</w:t>
      </w:r>
      <w:r w:rsidR="004D7D3E" w:rsidRPr="004714DA">
        <w:rPr>
          <w:rFonts w:ascii="Palatino Linotype" w:eastAsiaTheme="majorEastAsia" w:hAnsi="Palatino Linotype" w:cstheme="majorBidi"/>
          <w:b/>
          <w:sz w:val="24"/>
          <w:szCs w:val="24"/>
          <w:lang w:val="es-ES" w:eastAsia="es-ES"/>
        </w:rPr>
        <w:t xml:space="preserve">S O MOTIVOS DE LA INCONFORMIDAD: </w:t>
      </w:r>
      <w:r w:rsidRPr="004714DA">
        <w:rPr>
          <w:rFonts w:ascii="Palatino Linotype" w:eastAsiaTheme="majorEastAsia" w:hAnsi="Palatino Linotype" w:cstheme="majorBidi"/>
          <w:i/>
          <w:sz w:val="24"/>
          <w:szCs w:val="24"/>
          <w:lang w:val="es-ES" w:eastAsia="es-ES"/>
        </w:rPr>
        <w:t>“</w:t>
      </w:r>
      <w:r w:rsidR="00DB268D" w:rsidRPr="004714DA">
        <w:rPr>
          <w:rFonts w:ascii="Palatino Linotype" w:eastAsiaTheme="majorEastAsia" w:hAnsi="Palatino Linotype" w:cstheme="majorBidi"/>
          <w:i/>
          <w:sz w:val="24"/>
          <w:szCs w:val="24"/>
          <w:lang w:val="es-ES" w:eastAsia="es-ES"/>
        </w:rPr>
        <w:t xml:space="preserve">La respuesta brindada por la Síndico Municipal no se encuentra debidamente fundada ni motivada, aunado a que no expresa ni acredita mediante una prueba de daño la negativa a mi petición, limitándose a transcribir de manera temeraria la supuesta normatividad aplicable, aunado a la falta de autorización por parte del Comité de Transparencia para obstruir el acceso a información a todas luces pública. Asimismo existe una evidente </w:t>
      </w:r>
      <w:proofErr w:type="spellStart"/>
      <w:r w:rsidR="00DB268D" w:rsidRPr="004714DA">
        <w:rPr>
          <w:rFonts w:ascii="Palatino Linotype" w:eastAsiaTheme="majorEastAsia" w:hAnsi="Palatino Linotype" w:cstheme="majorBidi"/>
          <w:i/>
          <w:sz w:val="24"/>
          <w:szCs w:val="24"/>
          <w:lang w:val="es-ES" w:eastAsia="es-ES"/>
        </w:rPr>
        <w:t>contadiccion</w:t>
      </w:r>
      <w:proofErr w:type="spellEnd"/>
      <w:r w:rsidR="00DB268D" w:rsidRPr="004714DA">
        <w:rPr>
          <w:rFonts w:ascii="Palatino Linotype" w:eastAsiaTheme="majorEastAsia" w:hAnsi="Palatino Linotype" w:cstheme="majorBidi"/>
          <w:i/>
          <w:sz w:val="24"/>
          <w:szCs w:val="24"/>
          <w:lang w:val="es-ES" w:eastAsia="es-ES"/>
        </w:rPr>
        <w:t xml:space="preserve">, en la respuesta de la Síndico Municipal de Valle de Bravo, toda vez que por una parte refiere que mi petición no se trata de acceso a información pública y por otra parte "pone a mi disposición" los medios para acudir personalmente a sus oficinas y "obtener información de manera detallada" contraviniendo con ello lo previsto por los artículos 15 y 16 de la Ley de Transparencia y Acceso a la Información Pública del Estado de México y Municipios, haciendo patente la filosofía de la ilustre y celebre </w:t>
      </w:r>
      <w:proofErr w:type="spellStart"/>
      <w:r w:rsidR="00DB268D" w:rsidRPr="004714DA">
        <w:rPr>
          <w:rFonts w:ascii="Palatino Linotype" w:eastAsiaTheme="majorEastAsia" w:hAnsi="Palatino Linotype" w:cstheme="majorBidi"/>
          <w:i/>
          <w:sz w:val="24"/>
          <w:szCs w:val="24"/>
          <w:lang w:val="es-ES" w:eastAsia="es-ES"/>
        </w:rPr>
        <w:t>Chimoltrufia</w:t>
      </w:r>
      <w:proofErr w:type="spellEnd"/>
      <w:r w:rsidR="00DB268D" w:rsidRPr="004714DA">
        <w:rPr>
          <w:rFonts w:ascii="Palatino Linotype" w:eastAsiaTheme="majorEastAsia" w:hAnsi="Palatino Linotype" w:cstheme="majorBidi"/>
          <w:i/>
          <w:sz w:val="24"/>
          <w:szCs w:val="24"/>
          <w:lang w:val="es-ES" w:eastAsia="es-ES"/>
        </w:rPr>
        <w:t xml:space="preserve"> que versa: "Así como digo una cosa, digo otra" por lo que aparte de solicitar que se inicie el correspondiente procedimiento administrativo en contra de quien o quienes resulten responsables por la obstrucción al acceso a la información requerida por su servidor por incurrir en las hipótesis previstas en el artículo 222 fracciones I, III y XV de la ley local de la materia, sugiero se tomen las peticiones de los particulares con el debido respeto y pulcritud posibles, por lo que en caso de tener algún conflicto para saber distinguir entre información pública de oficio con el libre e irrestricto derecho al acceso a la documentación que obra en los archivos de una Dependencia Pública, privilegiando con ello los principios de transparencia y máxima publicidad, se tomen unas clases sobre el particular, pues con la inverosímil respuesta se denota el escaso conocimiento en la materia así como de las consecuencias por el incumplimiento a la atención de está y las subsecuentes peticiones. Motivo por el cual interpongo y resulta procedente el presente recurso, solicitando que una vez que sea sustanciado el mismo, se obligue al sujeto a brindar mediante el SAIMEX la respuesta oportuna a mi requerimiento, ello por no ser contraria a derecho y porque la "respuesta" proporcionada no se encuentra debidamente motivada ni mucho menos fundamentada.</w:t>
      </w:r>
      <w:r w:rsidRPr="004714DA">
        <w:rPr>
          <w:rFonts w:ascii="Palatino Linotype" w:eastAsiaTheme="majorEastAsia" w:hAnsi="Palatino Linotype" w:cstheme="majorBidi"/>
          <w:i/>
          <w:sz w:val="24"/>
          <w:szCs w:val="24"/>
          <w:lang w:val="es-ES" w:eastAsia="es-ES"/>
        </w:rPr>
        <w:t>”</w:t>
      </w:r>
    </w:p>
    <w:p w14:paraId="25B22D51" w14:textId="77777777" w:rsidR="00D13A94" w:rsidRPr="004714DA" w:rsidRDefault="00D13A94" w:rsidP="004714DA">
      <w:pPr>
        <w:spacing w:after="0" w:line="360" w:lineRule="auto"/>
        <w:ind w:left="567" w:right="-142"/>
        <w:contextualSpacing/>
        <w:jc w:val="both"/>
        <w:rPr>
          <w:rFonts w:ascii="Palatino Linotype" w:eastAsiaTheme="majorEastAsia" w:hAnsi="Palatino Linotype" w:cstheme="majorBidi"/>
          <w:sz w:val="24"/>
          <w:szCs w:val="24"/>
          <w:lang w:val="es-ES" w:eastAsia="es-ES"/>
        </w:rPr>
      </w:pPr>
    </w:p>
    <w:p w14:paraId="3F813E70" w14:textId="0FE8DE1B" w:rsidR="00322D7A" w:rsidRDefault="00322D7A" w:rsidP="004714DA">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rPr>
      </w:pPr>
      <w:r w:rsidRPr="004714DA">
        <w:rPr>
          <w:rFonts w:ascii="Palatino Linotype" w:eastAsia="Times New Roman" w:hAnsi="Palatino Linotype" w:cs="Arial"/>
          <w:sz w:val="24"/>
          <w:szCs w:val="24"/>
        </w:rPr>
        <w:t>C</w:t>
      </w:r>
      <w:r w:rsidRPr="004714DA">
        <w:rPr>
          <w:rFonts w:ascii="Palatino Linotype" w:hAnsi="Palatino Linotype" w:cs="Arial"/>
          <w:bCs/>
          <w:sz w:val="24"/>
          <w:szCs w:val="24"/>
        </w:rPr>
        <w:t xml:space="preserve">on fundamento en lo dispuesto por el </w:t>
      </w:r>
      <w:r w:rsidRPr="004714DA">
        <w:rPr>
          <w:rFonts w:ascii="Palatino Linotype" w:eastAsia="Calibri" w:hAnsi="Palatino Linotype" w:cs="Arial"/>
          <w:sz w:val="24"/>
          <w:szCs w:val="24"/>
          <w:lang w:val="es-ES"/>
        </w:rPr>
        <w:t xml:space="preserve">artículo 185 fracción I de la </w:t>
      </w:r>
      <w:r w:rsidRPr="004714DA">
        <w:rPr>
          <w:rFonts w:ascii="Palatino Linotype" w:eastAsia="Calibri" w:hAnsi="Palatino Linotype" w:cs="Arial"/>
          <w:b/>
          <w:sz w:val="24"/>
          <w:szCs w:val="24"/>
          <w:lang w:val="es-ES"/>
        </w:rPr>
        <w:t xml:space="preserve">Ley de Transparencia y Acceso a la Información Pública del Estado de México y Municipios </w:t>
      </w:r>
      <w:r w:rsidR="00EC48A5" w:rsidRPr="004714DA">
        <w:rPr>
          <w:rFonts w:ascii="Palatino Linotype" w:eastAsia="Times New Roman" w:hAnsi="Palatino Linotype" w:cs="Arial"/>
          <w:sz w:val="24"/>
          <w:szCs w:val="24"/>
          <w:lang w:val="es-ES"/>
        </w:rPr>
        <w:t>se turnaron</w:t>
      </w:r>
      <w:r w:rsidRPr="004714DA">
        <w:rPr>
          <w:rFonts w:ascii="Palatino Linotype" w:eastAsia="Times New Roman" w:hAnsi="Palatino Linotype" w:cs="Arial"/>
          <w:sz w:val="24"/>
          <w:szCs w:val="24"/>
          <w:lang w:val="es-ES"/>
        </w:rPr>
        <w:t xml:space="preserve"> l</w:t>
      </w:r>
      <w:r w:rsidR="00EC48A5" w:rsidRPr="004714DA">
        <w:rPr>
          <w:rFonts w:ascii="Palatino Linotype" w:eastAsia="Times New Roman" w:hAnsi="Palatino Linotype" w:cs="Arial"/>
          <w:sz w:val="24"/>
          <w:szCs w:val="24"/>
          <w:lang w:val="es-ES"/>
        </w:rPr>
        <w:t>os</w:t>
      </w:r>
      <w:r w:rsidRPr="004714DA">
        <w:rPr>
          <w:rFonts w:ascii="Palatino Linotype" w:eastAsia="Times New Roman" w:hAnsi="Palatino Linotype" w:cs="Arial"/>
          <w:sz w:val="24"/>
          <w:szCs w:val="24"/>
          <w:lang w:val="es-ES"/>
        </w:rPr>
        <w:t xml:space="preserve"> recurso</w:t>
      </w:r>
      <w:r w:rsidR="00EC48A5" w:rsidRPr="004714DA">
        <w:rPr>
          <w:rFonts w:ascii="Palatino Linotype" w:eastAsia="Times New Roman" w:hAnsi="Palatino Linotype" w:cs="Arial"/>
          <w:sz w:val="24"/>
          <w:szCs w:val="24"/>
          <w:lang w:val="es-ES"/>
        </w:rPr>
        <w:t>s</w:t>
      </w:r>
      <w:r w:rsidR="00397FF8" w:rsidRPr="004714DA">
        <w:rPr>
          <w:rFonts w:ascii="Palatino Linotype" w:eastAsia="Times New Roman" w:hAnsi="Palatino Linotype" w:cs="Arial"/>
          <w:sz w:val="24"/>
          <w:szCs w:val="24"/>
          <w:lang w:val="es-ES"/>
        </w:rPr>
        <w:t xml:space="preserve"> de revisión</w:t>
      </w:r>
      <w:r w:rsidRPr="004714DA">
        <w:rPr>
          <w:rFonts w:ascii="Palatino Linotype" w:eastAsia="Times New Roman" w:hAnsi="Palatino Linotype" w:cs="Arial"/>
          <w:sz w:val="24"/>
          <w:szCs w:val="24"/>
          <w:lang w:val="es-ES"/>
        </w:rPr>
        <w:t xml:space="preserve"> con el objeto de </w:t>
      </w:r>
      <w:r w:rsidRPr="004714DA">
        <w:rPr>
          <w:rFonts w:ascii="Palatino Linotype" w:eastAsia="Times New Roman" w:hAnsi="Palatino Linotype" w:cs="Arial"/>
          <w:sz w:val="24"/>
          <w:szCs w:val="24"/>
        </w:rPr>
        <w:t xml:space="preserve">su análisis, posteriormente el Pleno </w:t>
      </w:r>
      <w:r w:rsidRPr="004714DA">
        <w:rPr>
          <w:rFonts w:ascii="Palatino Linotype" w:eastAsia="MS Mincho" w:hAnsi="Palatino Linotype" w:cs="Arial"/>
          <w:sz w:val="24"/>
          <w:szCs w:val="24"/>
        </w:rPr>
        <w:t>de este Órgano Autónomo, en la</w:t>
      </w:r>
      <w:r w:rsidRPr="004714DA">
        <w:rPr>
          <w:rFonts w:ascii="Palatino Linotype" w:eastAsia="MS Mincho" w:hAnsi="Palatino Linotype" w:cs="Arial"/>
          <w:b/>
          <w:sz w:val="24"/>
          <w:szCs w:val="24"/>
        </w:rPr>
        <w:t xml:space="preserve"> </w:t>
      </w:r>
      <w:r w:rsidR="00DF610E" w:rsidRPr="004714DA">
        <w:rPr>
          <w:rFonts w:ascii="Palatino Linotype" w:eastAsia="MS Mincho" w:hAnsi="Palatino Linotype" w:cs="Arial"/>
          <w:b/>
          <w:sz w:val="24"/>
          <w:szCs w:val="24"/>
        </w:rPr>
        <w:t>Cuadragésima Segunda</w:t>
      </w:r>
      <w:r w:rsidRPr="004714DA">
        <w:rPr>
          <w:rFonts w:ascii="Palatino Linotype" w:eastAsia="MS Mincho" w:hAnsi="Palatino Linotype" w:cs="Arial"/>
          <w:b/>
          <w:sz w:val="24"/>
          <w:szCs w:val="24"/>
        </w:rPr>
        <w:t xml:space="preserve"> </w:t>
      </w:r>
      <w:r w:rsidRPr="004714DA">
        <w:rPr>
          <w:rFonts w:ascii="Palatino Linotype" w:eastAsia="MS Mincho" w:hAnsi="Palatino Linotype" w:cs="Arial"/>
          <w:sz w:val="24"/>
          <w:szCs w:val="24"/>
        </w:rPr>
        <w:t xml:space="preserve">Sesión Ordinaria de fecha </w:t>
      </w:r>
      <w:r w:rsidR="00DB268D" w:rsidRPr="004714DA">
        <w:rPr>
          <w:rFonts w:ascii="Palatino Linotype" w:eastAsia="MS Mincho" w:hAnsi="Palatino Linotype" w:cs="Arial"/>
          <w:b/>
          <w:sz w:val="24"/>
          <w:szCs w:val="24"/>
        </w:rPr>
        <w:t>trece</w:t>
      </w:r>
      <w:r w:rsidR="00183E91" w:rsidRPr="004714DA">
        <w:rPr>
          <w:rFonts w:ascii="Palatino Linotype" w:eastAsia="MS Mincho" w:hAnsi="Palatino Linotype" w:cs="Arial"/>
          <w:b/>
          <w:sz w:val="24"/>
          <w:szCs w:val="24"/>
        </w:rPr>
        <w:t xml:space="preserve"> </w:t>
      </w:r>
      <w:r w:rsidRPr="004714DA">
        <w:rPr>
          <w:rFonts w:ascii="Palatino Linotype" w:eastAsia="MS Mincho" w:hAnsi="Palatino Linotype" w:cs="Arial"/>
          <w:b/>
          <w:sz w:val="24"/>
          <w:szCs w:val="24"/>
        </w:rPr>
        <w:t>(</w:t>
      </w:r>
      <w:r w:rsidR="00DB268D" w:rsidRPr="004714DA">
        <w:rPr>
          <w:rFonts w:ascii="Palatino Linotype" w:eastAsia="MS Mincho" w:hAnsi="Palatino Linotype" w:cs="Arial"/>
          <w:b/>
          <w:sz w:val="24"/>
          <w:szCs w:val="24"/>
        </w:rPr>
        <w:t>13</w:t>
      </w:r>
      <w:r w:rsidRPr="004714DA">
        <w:rPr>
          <w:rFonts w:ascii="Palatino Linotype" w:eastAsia="MS Mincho" w:hAnsi="Palatino Linotype" w:cs="Arial"/>
          <w:b/>
          <w:sz w:val="24"/>
          <w:szCs w:val="24"/>
        </w:rPr>
        <w:t xml:space="preserve">) de </w:t>
      </w:r>
      <w:r w:rsidR="00DB268D" w:rsidRPr="004714DA">
        <w:rPr>
          <w:rFonts w:ascii="Palatino Linotype" w:eastAsia="MS Mincho" w:hAnsi="Palatino Linotype" w:cs="Arial"/>
          <w:b/>
          <w:sz w:val="24"/>
          <w:szCs w:val="24"/>
        </w:rPr>
        <w:t>noviembre</w:t>
      </w:r>
      <w:r w:rsidRPr="004714DA">
        <w:rPr>
          <w:rFonts w:ascii="Palatino Linotype" w:eastAsia="MS Mincho" w:hAnsi="Palatino Linotype" w:cs="Arial"/>
          <w:b/>
          <w:sz w:val="24"/>
          <w:szCs w:val="24"/>
        </w:rPr>
        <w:t xml:space="preserve"> dos mil diecinueve</w:t>
      </w:r>
      <w:r w:rsidR="00D13A94" w:rsidRPr="004714DA">
        <w:rPr>
          <w:rFonts w:ascii="Palatino Linotype" w:eastAsia="MS Mincho" w:hAnsi="Palatino Linotype" w:cs="Arial"/>
          <w:sz w:val="24"/>
          <w:szCs w:val="24"/>
        </w:rPr>
        <w:t xml:space="preserve">, se </w:t>
      </w:r>
      <w:r w:rsidRPr="004714DA">
        <w:rPr>
          <w:rFonts w:ascii="Palatino Linotype" w:eastAsia="MS Mincho" w:hAnsi="Palatino Linotype" w:cs="Arial"/>
          <w:sz w:val="24"/>
          <w:szCs w:val="24"/>
        </w:rPr>
        <w:t>ordenó la acumulación d</w:t>
      </w:r>
      <w:proofErr w:type="spellStart"/>
      <w:r w:rsidRPr="004714DA">
        <w:rPr>
          <w:rFonts w:ascii="Palatino Linotype" w:eastAsia="Times New Roman" w:hAnsi="Palatino Linotype" w:cs="Arial"/>
          <w:sz w:val="24"/>
          <w:szCs w:val="24"/>
          <w:lang w:val="es-ES"/>
        </w:rPr>
        <w:t>e</w:t>
      </w:r>
      <w:proofErr w:type="spellEnd"/>
      <w:r w:rsidRPr="004714DA">
        <w:rPr>
          <w:rFonts w:ascii="Palatino Linotype" w:eastAsia="Times New Roman" w:hAnsi="Palatino Linotype" w:cs="Arial"/>
          <w:sz w:val="24"/>
          <w:szCs w:val="24"/>
          <w:lang w:val="es-ES"/>
        </w:rPr>
        <w:t xml:space="preserve"> los recursos de revisión</w:t>
      </w:r>
      <w:r w:rsidRPr="004714DA">
        <w:rPr>
          <w:rFonts w:ascii="Palatino Linotype" w:eastAsia="Times New Roman" w:hAnsi="Palatino Linotype" w:cs="Arial"/>
          <w:b/>
          <w:sz w:val="24"/>
          <w:szCs w:val="24"/>
          <w:lang w:val="es-ES"/>
        </w:rPr>
        <w:t xml:space="preserve">; </w:t>
      </w:r>
      <w:r w:rsidRPr="004714DA">
        <w:rPr>
          <w:rFonts w:ascii="Palatino Linotype" w:eastAsia="MS Mincho" w:hAnsi="Palatino Linotype" w:cs="Arial"/>
          <w:sz w:val="24"/>
          <w:szCs w:val="24"/>
        </w:rPr>
        <w:t>a efecto de que ésta Ponencia formulara y presentara el proyecto de resolución correspondiente</w:t>
      </w:r>
      <w:r w:rsidRPr="004714DA">
        <w:rPr>
          <w:rFonts w:ascii="Palatino Linotype" w:eastAsia="Times New Roman" w:hAnsi="Palatino Linotype" w:cs="Arial"/>
          <w:sz w:val="24"/>
          <w:szCs w:val="24"/>
        </w:rPr>
        <w:t xml:space="preserve"> de conformidad con el numeral ONCE incisos b) y c) de los </w:t>
      </w:r>
      <w:r w:rsidRPr="004714DA">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4714DA">
        <w:rPr>
          <w:rFonts w:ascii="Palatino Linotype" w:hAnsi="Palatino Linotype"/>
          <w:i/>
          <w:sz w:val="24"/>
          <w:szCs w:val="24"/>
          <w:vertAlign w:val="superscript"/>
        </w:rPr>
        <w:footnoteReference w:id="1"/>
      </w:r>
      <w:r w:rsidRPr="004714DA">
        <w:rPr>
          <w:rFonts w:ascii="Palatino Linotype" w:eastAsia="Times New Roman" w:hAnsi="Palatino Linotype" w:cs="Arial"/>
          <w:sz w:val="24"/>
          <w:szCs w:val="24"/>
        </w:rPr>
        <w:t>, que señala:</w:t>
      </w:r>
    </w:p>
    <w:p w14:paraId="739D6CB3" w14:textId="77777777" w:rsidR="004714DA" w:rsidRPr="004714DA" w:rsidRDefault="004714DA" w:rsidP="004714DA">
      <w:pPr>
        <w:pStyle w:val="Prrafodelista"/>
        <w:tabs>
          <w:tab w:val="left" w:pos="0"/>
        </w:tabs>
        <w:spacing w:after="0" w:line="360" w:lineRule="auto"/>
        <w:ind w:left="0" w:right="49"/>
        <w:jc w:val="both"/>
        <w:rPr>
          <w:rFonts w:ascii="Palatino Linotype" w:eastAsia="Times New Roman" w:hAnsi="Palatino Linotype" w:cs="Arial"/>
          <w:sz w:val="24"/>
          <w:szCs w:val="24"/>
        </w:rPr>
      </w:pPr>
    </w:p>
    <w:p w14:paraId="5C452980" w14:textId="77777777" w:rsidR="00322D7A" w:rsidRPr="004714DA" w:rsidRDefault="00322D7A" w:rsidP="004714D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rPr>
      </w:pPr>
      <w:r w:rsidRPr="004714DA">
        <w:rPr>
          <w:rFonts w:ascii="Palatino Linotype" w:eastAsia="Times New Roman" w:hAnsi="Palatino Linotype" w:cs="Arial"/>
          <w:b/>
          <w:i/>
          <w:sz w:val="24"/>
          <w:szCs w:val="24"/>
        </w:rPr>
        <w:t>ONCE.</w:t>
      </w:r>
      <w:r w:rsidRPr="004714DA">
        <w:rPr>
          <w:rFonts w:ascii="Palatino Linotype" w:eastAsia="Times New Roman"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14:paraId="6455F308" w14:textId="77777777" w:rsidR="00322D7A" w:rsidRPr="004714DA" w:rsidRDefault="00322D7A" w:rsidP="004714D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rPr>
      </w:pPr>
      <w:r w:rsidRPr="004714DA">
        <w:rPr>
          <w:rFonts w:ascii="Palatino Linotype" w:eastAsia="Times New Roman" w:hAnsi="Palatino Linotype" w:cs="Arial"/>
          <w:i/>
          <w:sz w:val="24"/>
          <w:szCs w:val="24"/>
        </w:rPr>
        <w:t>…</w:t>
      </w:r>
    </w:p>
    <w:p w14:paraId="50596A73" w14:textId="77777777" w:rsidR="00322D7A" w:rsidRPr="004714DA" w:rsidRDefault="00322D7A" w:rsidP="004714DA">
      <w:pPr>
        <w:spacing w:after="0" w:line="360" w:lineRule="auto"/>
        <w:ind w:left="567" w:right="567"/>
        <w:jc w:val="both"/>
        <w:rPr>
          <w:rFonts w:ascii="Palatino Linotype" w:eastAsia="Times New Roman" w:hAnsi="Palatino Linotype" w:cs="Times New Roman"/>
          <w:i/>
          <w:color w:val="000000"/>
          <w:sz w:val="24"/>
          <w:szCs w:val="24"/>
        </w:rPr>
      </w:pPr>
      <w:r w:rsidRPr="004714DA">
        <w:rPr>
          <w:rFonts w:ascii="Palatino Linotype" w:eastAsia="Times New Roman" w:hAnsi="Palatino Linotype" w:cs="Times New Roman"/>
          <w:i/>
          <w:color w:val="000000"/>
          <w:sz w:val="24"/>
          <w:szCs w:val="24"/>
        </w:rPr>
        <w:t>b) Las partes o los actos impugnados sean iguales</w:t>
      </w:r>
    </w:p>
    <w:p w14:paraId="115590E0" w14:textId="77777777" w:rsidR="00322D7A" w:rsidRPr="004714DA" w:rsidRDefault="00322D7A" w:rsidP="004714D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rPr>
      </w:pPr>
      <w:r w:rsidRPr="004714DA">
        <w:rPr>
          <w:rFonts w:ascii="Palatino Linotype" w:eastAsia="Times New Roman" w:hAnsi="Palatino Linotype" w:cs="Arial"/>
          <w:i/>
          <w:sz w:val="24"/>
          <w:szCs w:val="24"/>
        </w:rPr>
        <w:t>c) Cuando se trate del mismo solicitante, el mismo SUJETO OBLIGADO, aunque se trate de solicitudes diversas;</w:t>
      </w:r>
    </w:p>
    <w:p w14:paraId="1AA3A5B6" w14:textId="77777777" w:rsidR="00322D7A" w:rsidRPr="004714DA" w:rsidRDefault="00322D7A" w:rsidP="004714D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rPr>
      </w:pPr>
      <w:r w:rsidRPr="004714DA">
        <w:rPr>
          <w:rFonts w:ascii="Palatino Linotype" w:eastAsia="Times New Roman" w:hAnsi="Palatino Linotype" w:cs="Arial"/>
          <w:i/>
          <w:sz w:val="24"/>
          <w:szCs w:val="24"/>
        </w:rPr>
        <w:t>(…)</w:t>
      </w:r>
    </w:p>
    <w:p w14:paraId="131903C6" w14:textId="77777777" w:rsidR="00B017B6" w:rsidRPr="004714DA" w:rsidRDefault="00B017B6" w:rsidP="004714D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rPr>
      </w:pPr>
    </w:p>
    <w:p w14:paraId="41B26F70" w14:textId="77777777" w:rsidR="00322D7A" w:rsidRPr="004714DA" w:rsidRDefault="00175DE6" w:rsidP="004714DA">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4714DA">
        <w:rPr>
          <w:rFonts w:ascii="Palatino Linotype" w:hAnsi="Palatino Linotype"/>
          <w:sz w:val="24"/>
          <w:szCs w:val="24"/>
        </w:rPr>
        <w:t>Luego entonces</w:t>
      </w:r>
      <w:r w:rsidR="00322D7A" w:rsidRPr="004714DA">
        <w:rPr>
          <w:rFonts w:ascii="Palatino Linotype" w:hAnsi="Palatino Linotype"/>
          <w:sz w:val="24"/>
          <w:szCs w:val="24"/>
        </w:rPr>
        <w:t xml:space="preserve">, </w:t>
      </w:r>
      <w:r w:rsidRPr="004714DA">
        <w:rPr>
          <w:rFonts w:ascii="Palatino Linotype" w:hAnsi="Palatino Linotype"/>
          <w:sz w:val="24"/>
          <w:szCs w:val="24"/>
        </w:rPr>
        <w:t>al</w:t>
      </w:r>
      <w:r w:rsidR="00322D7A" w:rsidRPr="004714DA">
        <w:rPr>
          <w:rFonts w:ascii="Palatino Linotype" w:hAnsi="Palatino Linotype"/>
          <w:sz w:val="24"/>
          <w:szCs w:val="24"/>
        </w:rPr>
        <w:t xml:space="preserve">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569F17A" w14:textId="77777777" w:rsidR="00B017B6" w:rsidRPr="004714DA" w:rsidRDefault="00B017B6" w:rsidP="004714DA">
      <w:pPr>
        <w:pStyle w:val="Prrafodelista"/>
        <w:tabs>
          <w:tab w:val="left" w:pos="0"/>
        </w:tabs>
        <w:spacing w:after="0" w:line="360" w:lineRule="auto"/>
        <w:ind w:left="0" w:right="49"/>
        <w:jc w:val="both"/>
        <w:rPr>
          <w:rFonts w:ascii="Palatino Linotype" w:hAnsi="Palatino Linotype"/>
          <w:sz w:val="24"/>
          <w:szCs w:val="24"/>
        </w:rPr>
      </w:pPr>
    </w:p>
    <w:p w14:paraId="7C61D4B2" w14:textId="77777777" w:rsidR="00322D7A" w:rsidRPr="004714DA" w:rsidRDefault="00322D7A" w:rsidP="004714DA">
      <w:pPr>
        <w:pStyle w:val="Prrafodelista"/>
        <w:spacing w:after="0" w:line="360" w:lineRule="auto"/>
        <w:ind w:left="709" w:right="616"/>
        <w:jc w:val="both"/>
        <w:rPr>
          <w:rFonts w:ascii="Palatino Linotype" w:hAnsi="Palatino Linotype"/>
          <w:b/>
          <w:i/>
          <w:sz w:val="24"/>
          <w:szCs w:val="24"/>
        </w:rPr>
      </w:pPr>
      <w:r w:rsidRPr="004714DA">
        <w:rPr>
          <w:rFonts w:ascii="Palatino Linotype" w:hAnsi="Palatino Linotype"/>
          <w:b/>
          <w:i/>
          <w:sz w:val="24"/>
          <w:szCs w:val="24"/>
        </w:rPr>
        <w:t>Código de Procedimientos Administrativos del Estado de México</w:t>
      </w:r>
    </w:p>
    <w:p w14:paraId="5029A8C6" w14:textId="77777777" w:rsidR="00322D7A" w:rsidRPr="004714DA" w:rsidRDefault="00322D7A" w:rsidP="004714DA">
      <w:pPr>
        <w:pStyle w:val="Prrafodelista"/>
        <w:spacing w:after="0" w:line="360" w:lineRule="auto"/>
        <w:ind w:left="567" w:right="616"/>
        <w:jc w:val="both"/>
        <w:rPr>
          <w:rFonts w:ascii="Palatino Linotype" w:hAnsi="Palatino Linotype"/>
          <w:i/>
          <w:sz w:val="24"/>
          <w:szCs w:val="24"/>
        </w:rPr>
      </w:pPr>
      <w:r w:rsidRPr="004714DA">
        <w:rPr>
          <w:rFonts w:ascii="Palatino Linotype" w:hAnsi="Palatino Linotype"/>
          <w:i/>
          <w:sz w:val="24"/>
          <w:szCs w:val="24"/>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93C945C" w14:textId="77777777" w:rsidR="00322D7A" w:rsidRPr="004714DA" w:rsidRDefault="00322D7A" w:rsidP="004714DA">
      <w:pPr>
        <w:pStyle w:val="Prrafodelista"/>
        <w:spacing w:after="0" w:line="360" w:lineRule="auto"/>
        <w:ind w:left="709" w:right="616"/>
        <w:jc w:val="both"/>
        <w:rPr>
          <w:rFonts w:ascii="Palatino Linotype" w:hAnsi="Palatino Linotype"/>
          <w:i/>
          <w:sz w:val="24"/>
          <w:szCs w:val="24"/>
        </w:rPr>
      </w:pPr>
    </w:p>
    <w:p w14:paraId="541484DB" w14:textId="16FE4D43" w:rsidR="00322D7A" w:rsidRDefault="00322D7A" w:rsidP="004714DA">
      <w:pPr>
        <w:pStyle w:val="Prrafodelista"/>
        <w:spacing w:after="0" w:line="360" w:lineRule="auto"/>
        <w:ind w:left="709" w:right="616"/>
        <w:jc w:val="both"/>
        <w:rPr>
          <w:rFonts w:ascii="Palatino Linotype" w:hAnsi="Palatino Linotype"/>
          <w:b/>
          <w:i/>
          <w:sz w:val="24"/>
          <w:szCs w:val="24"/>
        </w:rPr>
      </w:pPr>
      <w:r w:rsidRPr="004714DA">
        <w:rPr>
          <w:rFonts w:ascii="Palatino Linotype" w:hAnsi="Palatino Linotype"/>
          <w:b/>
          <w:i/>
          <w:sz w:val="24"/>
          <w:szCs w:val="24"/>
        </w:rPr>
        <w:t>Ley de Transparencia y Acceso a la Información Pública del Estado de México y Municipios</w:t>
      </w:r>
    </w:p>
    <w:p w14:paraId="34E6C7C0" w14:textId="77777777" w:rsidR="004714DA" w:rsidRPr="004714DA" w:rsidRDefault="004714DA" w:rsidP="004714DA">
      <w:pPr>
        <w:pStyle w:val="Prrafodelista"/>
        <w:spacing w:after="0" w:line="360" w:lineRule="auto"/>
        <w:ind w:left="709" w:right="616"/>
        <w:jc w:val="both"/>
        <w:rPr>
          <w:rFonts w:ascii="Palatino Linotype" w:hAnsi="Palatino Linotype"/>
          <w:b/>
          <w:i/>
          <w:sz w:val="24"/>
          <w:szCs w:val="24"/>
        </w:rPr>
      </w:pPr>
    </w:p>
    <w:p w14:paraId="6AB87A4A" w14:textId="34A41D21" w:rsidR="00B017B6" w:rsidRPr="004714DA" w:rsidRDefault="00322D7A" w:rsidP="004714DA">
      <w:pPr>
        <w:pStyle w:val="Prrafodelista"/>
        <w:spacing w:after="0" w:line="360" w:lineRule="auto"/>
        <w:ind w:left="567" w:right="616"/>
        <w:jc w:val="both"/>
        <w:rPr>
          <w:rFonts w:ascii="Palatino Linotype" w:hAnsi="Palatino Linotype"/>
          <w:i/>
          <w:sz w:val="24"/>
          <w:szCs w:val="24"/>
        </w:rPr>
      </w:pPr>
      <w:r w:rsidRPr="004714DA">
        <w:rPr>
          <w:rFonts w:ascii="Palatino Linotype" w:hAnsi="Palatino Linotype"/>
          <w:i/>
          <w:sz w:val="24"/>
          <w:szCs w:val="24"/>
        </w:rPr>
        <w:t>“Artículo 195. En la tramitación del recurso de revisión se aplicarán supletoriamente las disposiciones contenidas en el Código de Procedimientos Administrativos del Estado de México.”</w:t>
      </w:r>
    </w:p>
    <w:p w14:paraId="42385800" w14:textId="77777777" w:rsidR="00322D7A" w:rsidRPr="004714DA" w:rsidRDefault="00322D7A" w:rsidP="004714DA">
      <w:pPr>
        <w:pStyle w:val="Prrafodelista"/>
        <w:spacing w:after="0" w:line="360" w:lineRule="auto"/>
        <w:ind w:left="567" w:right="616"/>
        <w:jc w:val="both"/>
        <w:rPr>
          <w:rFonts w:ascii="Palatino Linotype" w:hAnsi="Palatino Linotype"/>
          <w:b/>
          <w:sz w:val="24"/>
          <w:szCs w:val="24"/>
        </w:rPr>
      </w:pPr>
      <w:r w:rsidRPr="004714DA">
        <w:rPr>
          <w:rFonts w:ascii="Palatino Linotype" w:hAnsi="Palatino Linotype"/>
          <w:b/>
          <w:sz w:val="24"/>
          <w:szCs w:val="24"/>
        </w:rPr>
        <w:t>(Énfasis añadido)</w:t>
      </w:r>
    </w:p>
    <w:p w14:paraId="0694E027" w14:textId="77777777" w:rsidR="009E26D6" w:rsidRPr="004714DA" w:rsidRDefault="009E26D6" w:rsidP="004714DA">
      <w:pPr>
        <w:pStyle w:val="Prrafodelista"/>
        <w:spacing w:after="0" w:line="360" w:lineRule="auto"/>
        <w:ind w:left="709" w:right="616"/>
        <w:jc w:val="both"/>
        <w:rPr>
          <w:rFonts w:ascii="Palatino Linotype" w:hAnsi="Palatino Linotype"/>
          <w:b/>
          <w:sz w:val="24"/>
          <w:szCs w:val="24"/>
        </w:rPr>
      </w:pPr>
    </w:p>
    <w:p w14:paraId="1867FE14" w14:textId="77777777" w:rsidR="00A732E0" w:rsidRPr="004714DA" w:rsidRDefault="000F5E0E" w:rsidP="004714DA">
      <w:pPr>
        <w:numPr>
          <w:ilvl w:val="0"/>
          <w:numId w:val="2"/>
        </w:numPr>
        <w:spacing w:after="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4714DA">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305EC4" w:rsidRPr="004714DA">
        <w:rPr>
          <w:rFonts w:ascii="Palatino Linotype" w:eastAsia="Calibri" w:hAnsi="Palatino Linotype" w:cs="Arial"/>
          <w:sz w:val="24"/>
          <w:szCs w:val="24"/>
          <w:lang w:val="es-ES" w:eastAsia="es-ES"/>
        </w:rPr>
        <w:t xml:space="preserve"> </w:t>
      </w:r>
      <w:r w:rsidRPr="004714DA">
        <w:rPr>
          <w:rFonts w:ascii="Palatino Linotype" w:eastAsia="Calibri" w:hAnsi="Palatino Linotype" w:cs="Arial"/>
          <w:sz w:val="24"/>
          <w:szCs w:val="24"/>
          <w:lang w:val="es-ES" w:eastAsia="es-ES"/>
        </w:rPr>
        <w:t>l</w:t>
      </w:r>
      <w:r w:rsidR="00305EC4" w:rsidRPr="004714DA">
        <w:rPr>
          <w:rFonts w:ascii="Palatino Linotype" w:eastAsia="Calibri" w:hAnsi="Palatino Linotype" w:cs="Arial"/>
          <w:sz w:val="24"/>
          <w:szCs w:val="24"/>
          <w:lang w:val="es-ES" w:eastAsia="es-ES"/>
        </w:rPr>
        <w:t>os</w:t>
      </w:r>
      <w:r w:rsidRPr="004714DA">
        <w:rPr>
          <w:rFonts w:ascii="Palatino Linotype" w:eastAsia="Calibri" w:hAnsi="Palatino Linotype" w:cs="Arial"/>
          <w:sz w:val="24"/>
          <w:szCs w:val="24"/>
          <w:lang w:val="es-ES" w:eastAsia="es-ES"/>
        </w:rPr>
        <w:t xml:space="preserve"> acuerdo</w:t>
      </w:r>
      <w:r w:rsidR="00305EC4" w:rsidRPr="004714DA">
        <w:rPr>
          <w:rFonts w:ascii="Palatino Linotype" w:eastAsia="Calibri" w:hAnsi="Palatino Linotype" w:cs="Arial"/>
          <w:sz w:val="24"/>
          <w:szCs w:val="24"/>
          <w:lang w:val="es-ES" w:eastAsia="es-ES"/>
        </w:rPr>
        <w:t>s</w:t>
      </w:r>
      <w:r w:rsidRPr="004714DA">
        <w:rPr>
          <w:rFonts w:ascii="Palatino Linotype" w:eastAsia="Calibri" w:hAnsi="Palatino Linotype" w:cs="Arial"/>
          <w:sz w:val="24"/>
          <w:szCs w:val="24"/>
          <w:lang w:val="es-ES" w:eastAsia="es-ES"/>
        </w:rPr>
        <w:t xml:space="preserve"> de admisión de fecha</w:t>
      </w:r>
      <w:r w:rsidR="00A732E0" w:rsidRPr="004714DA">
        <w:rPr>
          <w:rFonts w:ascii="Palatino Linotype" w:eastAsia="Calibri" w:hAnsi="Palatino Linotype" w:cs="Arial"/>
          <w:sz w:val="24"/>
          <w:szCs w:val="24"/>
          <w:lang w:val="es-ES" w:eastAsia="es-ES"/>
        </w:rPr>
        <w:t xml:space="preserve"> </w:t>
      </w:r>
      <w:r w:rsidR="00DB268D" w:rsidRPr="004714DA">
        <w:rPr>
          <w:rFonts w:ascii="Palatino Linotype" w:eastAsia="Calibri" w:hAnsi="Palatino Linotype" w:cs="Arial"/>
          <w:b/>
          <w:sz w:val="24"/>
          <w:szCs w:val="24"/>
          <w:lang w:val="es-ES" w:eastAsia="es-ES"/>
        </w:rPr>
        <w:t>seis</w:t>
      </w:r>
      <w:r w:rsidR="00A732E0" w:rsidRPr="004714DA">
        <w:rPr>
          <w:rFonts w:ascii="Palatino Linotype" w:eastAsia="Calibri" w:hAnsi="Palatino Linotype" w:cs="Arial"/>
          <w:b/>
          <w:sz w:val="24"/>
          <w:szCs w:val="24"/>
          <w:lang w:val="es-ES" w:eastAsia="es-ES"/>
        </w:rPr>
        <w:t xml:space="preserve"> (</w:t>
      </w:r>
      <w:r w:rsidR="00175DE6" w:rsidRPr="004714DA">
        <w:rPr>
          <w:rFonts w:ascii="Palatino Linotype" w:eastAsia="Calibri" w:hAnsi="Palatino Linotype" w:cs="Arial"/>
          <w:b/>
          <w:sz w:val="24"/>
          <w:szCs w:val="24"/>
          <w:lang w:val="es-ES" w:eastAsia="es-ES"/>
        </w:rPr>
        <w:t>0</w:t>
      </w:r>
      <w:r w:rsidR="00DB268D" w:rsidRPr="004714DA">
        <w:rPr>
          <w:rFonts w:ascii="Palatino Linotype" w:eastAsia="Calibri" w:hAnsi="Palatino Linotype" w:cs="Arial"/>
          <w:b/>
          <w:sz w:val="24"/>
          <w:szCs w:val="24"/>
          <w:lang w:val="es-ES" w:eastAsia="es-ES"/>
        </w:rPr>
        <w:t>6</w:t>
      </w:r>
      <w:r w:rsidR="00A732E0" w:rsidRPr="004714DA">
        <w:rPr>
          <w:rFonts w:ascii="Palatino Linotype" w:eastAsia="Calibri" w:hAnsi="Palatino Linotype" w:cs="Arial"/>
          <w:b/>
          <w:sz w:val="24"/>
          <w:szCs w:val="24"/>
          <w:lang w:val="es-ES" w:eastAsia="es-ES"/>
        </w:rPr>
        <w:t>)</w:t>
      </w:r>
      <w:r w:rsidR="00305EC4" w:rsidRPr="004714DA">
        <w:rPr>
          <w:rFonts w:ascii="Palatino Linotype" w:eastAsia="Calibri" w:hAnsi="Palatino Linotype" w:cs="Arial"/>
          <w:b/>
          <w:sz w:val="24"/>
          <w:szCs w:val="24"/>
          <w:lang w:val="es-ES" w:eastAsia="es-ES"/>
        </w:rPr>
        <w:t xml:space="preserve"> </w:t>
      </w:r>
      <w:r w:rsidR="006C1483" w:rsidRPr="004714DA">
        <w:rPr>
          <w:rFonts w:ascii="Palatino Linotype" w:eastAsia="Calibri" w:hAnsi="Palatino Linotype" w:cs="Arial"/>
          <w:b/>
          <w:sz w:val="24"/>
          <w:szCs w:val="24"/>
          <w:lang w:val="es-ES" w:eastAsia="es-ES"/>
        </w:rPr>
        <w:t xml:space="preserve">de </w:t>
      </w:r>
      <w:r w:rsidR="00DB268D" w:rsidRPr="004714DA">
        <w:rPr>
          <w:rFonts w:ascii="Palatino Linotype" w:eastAsia="Calibri" w:hAnsi="Palatino Linotype" w:cs="Arial"/>
          <w:b/>
          <w:sz w:val="24"/>
          <w:szCs w:val="24"/>
          <w:lang w:val="es-ES" w:eastAsia="es-ES"/>
        </w:rPr>
        <w:t>noviem</w:t>
      </w:r>
      <w:r w:rsidR="00A732E0" w:rsidRPr="004714DA">
        <w:rPr>
          <w:rFonts w:ascii="Palatino Linotype" w:eastAsia="Calibri" w:hAnsi="Palatino Linotype" w:cs="Arial"/>
          <w:b/>
          <w:sz w:val="24"/>
          <w:szCs w:val="24"/>
          <w:lang w:val="es-ES" w:eastAsia="es-ES"/>
        </w:rPr>
        <w:t>bre</w:t>
      </w:r>
      <w:r w:rsidRPr="004714DA">
        <w:rPr>
          <w:rFonts w:ascii="Palatino Linotype" w:eastAsia="Calibri" w:hAnsi="Palatino Linotype" w:cs="Arial"/>
          <w:sz w:val="24"/>
          <w:szCs w:val="24"/>
          <w:lang w:val="es-ES" w:eastAsia="es-ES"/>
        </w:rPr>
        <w:t xml:space="preserve"> </w:t>
      </w:r>
      <w:r w:rsidRPr="004714DA">
        <w:rPr>
          <w:rFonts w:ascii="Palatino Linotype" w:eastAsia="Calibri" w:hAnsi="Palatino Linotype" w:cs="Arial"/>
          <w:b/>
          <w:sz w:val="24"/>
          <w:szCs w:val="24"/>
          <w:lang w:val="es-ES" w:eastAsia="es-ES"/>
        </w:rPr>
        <w:t>de dos mil diecinueve</w:t>
      </w:r>
      <w:r w:rsidRPr="004714DA">
        <w:rPr>
          <w:rFonts w:ascii="Palatino Linotype" w:eastAsia="Calibri" w:hAnsi="Palatino Linotype" w:cs="Arial"/>
          <w:sz w:val="24"/>
          <w:szCs w:val="24"/>
          <w:lang w:val="es-ES" w:eastAsia="es-ES"/>
        </w:rPr>
        <w:t xml:space="preserve">, puso a disposición de las partes el expediente electrónico </w:t>
      </w:r>
      <w:r w:rsidRPr="004714DA">
        <w:rPr>
          <w:rFonts w:ascii="Palatino Linotype" w:eastAsia="Calibri" w:hAnsi="Palatino Linotype" w:cs="Arial"/>
          <w:sz w:val="24"/>
          <w:szCs w:val="24"/>
          <w:lang w:val="es-ES_tradnl" w:eastAsia="es-ES"/>
        </w:rPr>
        <w:t xml:space="preserve">vía </w:t>
      </w:r>
      <w:r w:rsidRPr="004714DA">
        <w:rPr>
          <w:rFonts w:ascii="Palatino Linotype" w:eastAsia="Calibri" w:hAnsi="Palatino Linotype" w:cs="Arial"/>
          <w:sz w:val="24"/>
          <w:szCs w:val="24"/>
          <w:lang w:val="es-ES" w:eastAsia="es-ES"/>
        </w:rPr>
        <w:t xml:space="preserve">Sistema de Acceso a la Información Mexiquense </w:t>
      </w:r>
      <w:r w:rsidR="00A732E0" w:rsidRPr="004714DA">
        <w:rPr>
          <w:rFonts w:ascii="Palatino Linotype" w:eastAsia="Calibri" w:hAnsi="Palatino Linotype" w:cs="Arial"/>
          <w:sz w:val="24"/>
          <w:szCs w:val="24"/>
          <w:lang w:val="es-ES" w:eastAsia="es-ES"/>
        </w:rPr>
        <w:t>(</w:t>
      </w:r>
      <w:r w:rsidRPr="004714DA">
        <w:rPr>
          <w:rFonts w:ascii="Palatino Linotype" w:eastAsia="Calibri" w:hAnsi="Palatino Linotype" w:cs="Arial"/>
          <w:b/>
          <w:sz w:val="24"/>
          <w:szCs w:val="24"/>
          <w:lang w:val="es-ES" w:eastAsia="es-ES"/>
        </w:rPr>
        <w:t>SAIMEX</w:t>
      </w:r>
      <w:r w:rsidR="00A732E0" w:rsidRPr="004714DA">
        <w:rPr>
          <w:rFonts w:ascii="Palatino Linotype" w:eastAsia="Calibri" w:hAnsi="Palatino Linotype" w:cs="Arial"/>
          <w:sz w:val="24"/>
          <w:szCs w:val="24"/>
          <w:lang w:val="es-ES" w:eastAsia="es-ES"/>
        </w:rPr>
        <w:t>)</w:t>
      </w:r>
      <w:r w:rsidRPr="004714DA">
        <w:rPr>
          <w:rFonts w:ascii="Palatino Linotype" w:eastAsia="Calibri" w:hAnsi="Palatino Linotype" w:cs="Arial"/>
          <w:b/>
          <w:sz w:val="24"/>
          <w:szCs w:val="24"/>
          <w:lang w:val="es-ES" w:eastAsia="es-ES"/>
        </w:rPr>
        <w:t xml:space="preserve"> </w:t>
      </w:r>
      <w:r w:rsidRPr="004714D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714DA">
        <w:rPr>
          <w:rFonts w:ascii="Palatino Linotype" w:eastAsia="Calibri" w:hAnsi="Palatino Linotype" w:cs="Arial"/>
          <w:b/>
          <w:sz w:val="24"/>
          <w:szCs w:val="24"/>
          <w:lang w:val="es-ES" w:eastAsia="es-ES"/>
        </w:rPr>
        <w:t>SUJETO OBLIGADO</w:t>
      </w:r>
      <w:r w:rsidRPr="004714DA">
        <w:rPr>
          <w:rFonts w:ascii="Palatino Linotype" w:eastAsia="Calibri" w:hAnsi="Palatino Linotype" w:cs="Arial"/>
          <w:sz w:val="24"/>
          <w:szCs w:val="24"/>
          <w:lang w:val="es-ES" w:eastAsia="es-ES"/>
        </w:rPr>
        <w:t xml:space="preserve"> presentará el I</w:t>
      </w:r>
      <w:r w:rsidR="00A732E0" w:rsidRPr="004714DA">
        <w:rPr>
          <w:rFonts w:ascii="Palatino Linotype" w:eastAsia="Calibri" w:hAnsi="Palatino Linotype" w:cs="Arial"/>
          <w:sz w:val="24"/>
          <w:szCs w:val="24"/>
          <w:lang w:val="es-ES" w:eastAsia="es-ES"/>
        </w:rPr>
        <w:t>nforme Justificado procedente.</w:t>
      </w:r>
    </w:p>
    <w:p w14:paraId="688B0ACC" w14:textId="77777777" w:rsidR="00A732E0" w:rsidRPr="004714DA" w:rsidRDefault="00A732E0" w:rsidP="004714DA">
      <w:pPr>
        <w:spacing w:after="0" w:line="360" w:lineRule="auto"/>
        <w:ind w:right="-142"/>
        <w:contextualSpacing/>
        <w:jc w:val="both"/>
        <w:rPr>
          <w:rFonts w:ascii="Palatino Linotype" w:eastAsiaTheme="minorEastAsia" w:hAnsi="Palatino Linotype"/>
          <w:i/>
          <w:color w:val="000000"/>
          <w:sz w:val="24"/>
          <w:szCs w:val="24"/>
          <w:lang w:val="es-ES_tradnl" w:eastAsia="es-ES"/>
        </w:rPr>
      </w:pPr>
    </w:p>
    <w:p w14:paraId="392A2387" w14:textId="77777777" w:rsidR="00305EC4" w:rsidRPr="004714DA" w:rsidRDefault="00175DE6" w:rsidP="004714DA">
      <w:pPr>
        <w:numPr>
          <w:ilvl w:val="0"/>
          <w:numId w:val="2"/>
        </w:numPr>
        <w:spacing w:after="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4714DA">
        <w:rPr>
          <w:rFonts w:ascii="Palatino Linotype" w:eastAsia="Calibri" w:hAnsi="Palatino Linotype" w:cs="Arial"/>
          <w:sz w:val="24"/>
          <w:szCs w:val="24"/>
          <w:lang w:val="es-ES" w:eastAsia="es-ES"/>
        </w:rPr>
        <w:t>En fecha</w:t>
      </w:r>
      <w:r w:rsidR="00A732E0" w:rsidRPr="004714DA">
        <w:rPr>
          <w:rFonts w:ascii="Palatino Linotype" w:eastAsia="Calibri" w:hAnsi="Palatino Linotype" w:cs="Arial"/>
          <w:sz w:val="24"/>
          <w:szCs w:val="24"/>
          <w:lang w:val="es-ES" w:eastAsia="es-ES"/>
        </w:rPr>
        <w:t xml:space="preserve"> </w:t>
      </w:r>
      <w:r w:rsidR="00DB268D" w:rsidRPr="004714DA">
        <w:rPr>
          <w:rFonts w:ascii="Palatino Linotype" w:eastAsia="Calibri" w:hAnsi="Palatino Linotype" w:cs="Arial"/>
          <w:sz w:val="24"/>
          <w:szCs w:val="24"/>
          <w:lang w:val="es-ES" w:eastAsia="es-ES"/>
        </w:rPr>
        <w:t>veinticinco</w:t>
      </w:r>
      <w:r w:rsidRPr="004714DA">
        <w:rPr>
          <w:rFonts w:ascii="Palatino Linotype" w:eastAsia="Calibri" w:hAnsi="Palatino Linotype" w:cs="Arial"/>
          <w:sz w:val="24"/>
          <w:szCs w:val="24"/>
          <w:lang w:val="es-ES" w:eastAsia="es-ES"/>
        </w:rPr>
        <w:t xml:space="preserve"> (</w:t>
      </w:r>
      <w:r w:rsidR="00DB268D" w:rsidRPr="004714DA">
        <w:rPr>
          <w:rFonts w:ascii="Palatino Linotype" w:eastAsia="Calibri" w:hAnsi="Palatino Linotype" w:cs="Arial"/>
          <w:sz w:val="24"/>
          <w:szCs w:val="24"/>
          <w:lang w:val="es-ES" w:eastAsia="es-ES"/>
        </w:rPr>
        <w:t>25</w:t>
      </w:r>
      <w:r w:rsidRPr="004714DA">
        <w:rPr>
          <w:rFonts w:ascii="Palatino Linotype" w:eastAsia="Calibri" w:hAnsi="Palatino Linotype" w:cs="Arial"/>
          <w:sz w:val="24"/>
          <w:szCs w:val="24"/>
          <w:lang w:val="es-ES" w:eastAsia="es-ES"/>
        </w:rPr>
        <w:t>)</w:t>
      </w:r>
      <w:r w:rsidR="00A732E0" w:rsidRPr="004714DA">
        <w:rPr>
          <w:rFonts w:ascii="Palatino Linotype" w:eastAsia="Calibri" w:hAnsi="Palatino Linotype" w:cs="Arial"/>
          <w:sz w:val="24"/>
          <w:szCs w:val="24"/>
          <w:lang w:val="es-ES" w:eastAsia="es-ES"/>
        </w:rPr>
        <w:t xml:space="preserve"> de </w:t>
      </w:r>
      <w:r w:rsidR="00DB268D" w:rsidRPr="004714DA">
        <w:rPr>
          <w:rFonts w:ascii="Palatino Linotype" w:eastAsia="Calibri" w:hAnsi="Palatino Linotype" w:cs="Arial"/>
          <w:sz w:val="24"/>
          <w:szCs w:val="24"/>
          <w:lang w:val="es-ES" w:eastAsia="es-ES"/>
        </w:rPr>
        <w:t>noviem</w:t>
      </w:r>
      <w:r w:rsidR="00A732E0" w:rsidRPr="004714DA">
        <w:rPr>
          <w:rFonts w:ascii="Palatino Linotype" w:eastAsia="Calibri" w:hAnsi="Palatino Linotype" w:cs="Arial"/>
          <w:sz w:val="24"/>
          <w:szCs w:val="24"/>
          <w:lang w:val="es-ES" w:eastAsia="es-ES"/>
        </w:rPr>
        <w:t xml:space="preserve">bre de dos mil diecinueve el </w:t>
      </w:r>
      <w:r w:rsidR="00DB268D" w:rsidRPr="004714DA">
        <w:rPr>
          <w:rFonts w:ascii="Palatino Linotype" w:eastAsia="Calibri" w:hAnsi="Palatino Linotype" w:cs="Arial"/>
          <w:b/>
          <w:sz w:val="24"/>
          <w:szCs w:val="24"/>
          <w:lang w:val="es-ES" w:eastAsia="es-ES"/>
        </w:rPr>
        <w:t xml:space="preserve">SUJETO OBLIGADO </w:t>
      </w:r>
      <w:r w:rsidR="00DB268D" w:rsidRPr="004714DA">
        <w:rPr>
          <w:rFonts w:ascii="Palatino Linotype" w:eastAsia="Calibri" w:hAnsi="Palatino Linotype" w:cs="Arial"/>
          <w:sz w:val="24"/>
          <w:szCs w:val="24"/>
          <w:lang w:val="es-ES" w:eastAsia="es-ES"/>
        </w:rPr>
        <w:t xml:space="preserve">rindió los informes justificados, mismos que no fueron hechos del conocimiento del particular toda vez que no modificaban la respuesta inicial; no obstante le serán remitidos al momento de notificar la presente resolución, por s su parte el </w:t>
      </w:r>
      <w:r w:rsidRPr="004714DA">
        <w:rPr>
          <w:rFonts w:ascii="Palatino Linotype" w:eastAsia="Calibri" w:hAnsi="Palatino Linotype" w:cs="Arial"/>
          <w:b/>
          <w:sz w:val="24"/>
          <w:szCs w:val="24"/>
          <w:lang w:val="es-ES" w:eastAsia="es-ES"/>
        </w:rPr>
        <w:t xml:space="preserve">recurrente </w:t>
      </w:r>
      <w:r w:rsidR="00DB268D" w:rsidRPr="004714DA">
        <w:rPr>
          <w:rFonts w:ascii="Palatino Linotype" w:eastAsia="Calibri" w:hAnsi="Palatino Linotype" w:cs="Arial"/>
          <w:sz w:val="24"/>
          <w:szCs w:val="24"/>
          <w:lang w:val="es-ES" w:eastAsia="es-ES"/>
        </w:rPr>
        <w:t>fue omiso en realizar manifestaciones y alegatos que a su derecho convinieran y asistieran.</w:t>
      </w:r>
    </w:p>
    <w:p w14:paraId="20A1CFB5" w14:textId="77777777" w:rsidR="000F5E0E" w:rsidRPr="004714DA" w:rsidRDefault="000F5E0E" w:rsidP="004714DA">
      <w:pPr>
        <w:spacing w:after="0" w:line="360" w:lineRule="auto"/>
        <w:ind w:right="-142"/>
        <w:contextualSpacing/>
        <w:jc w:val="both"/>
        <w:rPr>
          <w:rFonts w:ascii="Palatino Linotype" w:eastAsiaTheme="minorEastAsia" w:hAnsi="Palatino Linotype"/>
          <w:i/>
          <w:color w:val="000000"/>
          <w:sz w:val="24"/>
          <w:szCs w:val="24"/>
          <w:lang w:val="es-ES_tradnl" w:eastAsia="es-ES"/>
        </w:rPr>
      </w:pPr>
    </w:p>
    <w:p w14:paraId="7AAA082D" w14:textId="77777777" w:rsidR="006C1483" w:rsidRPr="004714DA" w:rsidRDefault="00397FF8" w:rsidP="004714DA">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4714DA">
        <w:rPr>
          <w:rFonts w:ascii="Palatino Linotype" w:eastAsiaTheme="minorEastAsia" w:hAnsi="Palatino Linotype"/>
          <w:sz w:val="24"/>
          <w:szCs w:val="24"/>
          <w:lang w:val="es-ES_tradnl" w:eastAsia="es-ES"/>
        </w:rPr>
        <w:t xml:space="preserve">El Comisionado Ponente decretó </w:t>
      </w:r>
      <w:r w:rsidR="000F5E0E" w:rsidRPr="004714DA">
        <w:rPr>
          <w:rFonts w:ascii="Palatino Linotype" w:eastAsiaTheme="minorEastAsia" w:hAnsi="Palatino Linotype"/>
          <w:sz w:val="24"/>
          <w:szCs w:val="24"/>
          <w:lang w:val="es-ES_tradnl" w:eastAsia="es-ES"/>
        </w:rPr>
        <w:t>l</w:t>
      </w:r>
      <w:r w:rsidRPr="004714DA">
        <w:rPr>
          <w:rFonts w:ascii="Palatino Linotype" w:eastAsiaTheme="minorEastAsia" w:hAnsi="Palatino Linotype"/>
          <w:sz w:val="24"/>
          <w:szCs w:val="24"/>
          <w:lang w:val="es-ES_tradnl" w:eastAsia="es-ES"/>
        </w:rPr>
        <w:t>os</w:t>
      </w:r>
      <w:r w:rsidR="000F5E0E" w:rsidRPr="004714DA">
        <w:rPr>
          <w:rFonts w:ascii="Palatino Linotype" w:eastAsiaTheme="minorEastAsia" w:hAnsi="Palatino Linotype"/>
          <w:sz w:val="24"/>
          <w:szCs w:val="24"/>
          <w:lang w:val="es-ES_tradnl" w:eastAsia="es-ES"/>
        </w:rPr>
        <w:t xml:space="preserve"> cierre</w:t>
      </w:r>
      <w:r w:rsidRPr="004714DA">
        <w:rPr>
          <w:rFonts w:ascii="Palatino Linotype" w:eastAsiaTheme="minorEastAsia" w:hAnsi="Palatino Linotype"/>
          <w:sz w:val="24"/>
          <w:szCs w:val="24"/>
          <w:lang w:val="es-ES_tradnl" w:eastAsia="es-ES"/>
        </w:rPr>
        <w:t>s</w:t>
      </w:r>
      <w:r w:rsidR="000F5E0E" w:rsidRPr="004714DA">
        <w:rPr>
          <w:rFonts w:ascii="Palatino Linotype" w:eastAsiaTheme="minorEastAsia" w:hAnsi="Palatino Linotype"/>
          <w:sz w:val="24"/>
          <w:szCs w:val="24"/>
          <w:lang w:val="es-ES_tradnl" w:eastAsia="es-ES"/>
        </w:rPr>
        <w:t xml:space="preserve"> de instrucción</w:t>
      </w:r>
      <w:r w:rsidR="000F5E0E" w:rsidRPr="004714DA">
        <w:rPr>
          <w:rFonts w:ascii="Palatino Linotype" w:eastAsiaTheme="minorEastAsia" w:hAnsi="Palatino Linotype" w:cs="Arial"/>
          <w:sz w:val="24"/>
          <w:szCs w:val="24"/>
          <w:lang w:val="es-ES_tradnl" w:eastAsia="es-ES"/>
        </w:rPr>
        <w:t xml:space="preserve"> </w:t>
      </w:r>
      <w:r w:rsidR="000F5E0E" w:rsidRPr="004714DA">
        <w:rPr>
          <w:rFonts w:ascii="Palatino Linotype" w:eastAsiaTheme="minorEastAsia" w:hAnsi="Palatino Linotype"/>
          <w:sz w:val="24"/>
          <w:szCs w:val="24"/>
          <w:lang w:val="es-ES_tradnl" w:eastAsia="es-ES"/>
        </w:rPr>
        <w:t>mediante acuerdo</w:t>
      </w:r>
      <w:r w:rsidR="00EA0E6C" w:rsidRPr="004714DA">
        <w:rPr>
          <w:rFonts w:ascii="Palatino Linotype" w:eastAsiaTheme="minorEastAsia" w:hAnsi="Palatino Linotype"/>
          <w:sz w:val="24"/>
          <w:szCs w:val="24"/>
          <w:lang w:val="es-ES_tradnl" w:eastAsia="es-ES"/>
        </w:rPr>
        <w:t>s</w:t>
      </w:r>
      <w:r w:rsidR="000F5E0E" w:rsidRPr="004714DA">
        <w:rPr>
          <w:rFonts w:ascii="Palatino Linotype" w:eastAsiaTheme="minorEastAsia" w:hAnsi="Palatino Linotype"/>
          <w:sz w:val="24"/>
          <w:szCs w:val="24"/>
          <w:lang w:val="es-ES_tradnl" w:eastAsia="es-ES"/>
        </w:rPr>
        <w:t xml:space="preserve"> de fecha </w:t>
      </w:r>
      <w:r w:rsidR="00B017B6" w:rsidRPr="004714DA">
        <w:rPr>
          <w:rFonts w:ascii="Palatino Linotype" w:eastAsiaTheme="minorEastAsia" w:hAnsi="Palatino Linotype"/>
          <w:b/>
          <w:sz w:val="24"/>
          <w:szCs w:val="24"/>
          <w:lang w:val="es-ES_tradnl" w:eastAsia="es-ES"/>
        </w:rPr>
        <w:t>veinte</w:t>
      </w:r>
      <w:r w:rsidR="000F5E0E" w:rsidRPr="004714DA">
        <w:rPr>
          <w:rFonts w:ascii="Palatino Linotype" w:eastAsiaTheme="minorEastAsia" w:hAnsi="Palatino Linotype"/>
          <w:b/>
          <w:sz w:val="24"/>
          <w:szCs w:val="24"/>
          <w:lang w:val="es-ES_tradnl" w:eastAsia="es-ES"/>
        </w:rPr>
        <w:t xml:space="preserve"> </w:t>
      </w:r>
      <w:r w:rsidR="00854675" w:rsidRPr="004714DA">
        <w:rPr>
          <w:rFonts w:ascii="Palatino Linotype" w:eastAsiaTheme="minorEastAsia" w:hAnsi="Palatino Linotype"/>
          <w:b/>
          <w:sz w:val="24"/>
          <w:szCs w:val="24"/>
          <w:lang w:val="es-ES_tradnl" w:eastAsia="es-ES"/>
        </w:rPr>
        <w:t>(</w:t>
      </w:r>
      <w:r w:rsidR="00DB268D" w:rsidRPr="004714DA">
        <w:rPr>
          <w:rFonts w:ascii="Palatino Linotype" w:eastAsiaTheme="minorEastAsia" w:hAnsi="Palatino Linotype"/>
          <w:b/>
          <w:sz w:val="24"/>
          <w:szCs w:val="24"/>
          <w:lang w:val="es-ES_tradnl" w:eastAsia="es-ES"/>
        </w:rPr>
        <w:t>17</w:t>
      </w:r>
      <w:r w:rsidR="006C1483" w:rsidRPr="004714DA">
        <w:rPr>
          <w:rFonts w:ascii="Palatino Linotype" w:eastAsiaTheme="minorEastAsia" w:hAnsi="Palatino Linotype"/>
          <w:b/>
          <w:sz w:val="24"/>
          <w:szCs w:val="24"/>
          <w:lang w:val="es-ES_tradnl" w:eastAsia="es-ES"/>
        </w:rPr>
        <w:t xml:space="preserve">) de </w:t>
      </w:r>
      <w:r w:rsidR="00DB268D" w:rsidRPr="004714DA">
        <w:rPr>
          <w:rFonts w:ascii="Palatino Linotype" w:eastAsiaTheme="minorEastAsia" w:hAnsi="Palatino Linotype"/>
          <w:b/>
          <w:sz w:val="24"/>
          <w:szCs w:val="24"/>
          <w:lang w:val="es-ES_tradnl" w:eastAsia="es-ES"/>
        </w:rPr>
        <w:t>dic</w:t>
      </w:r>
      <w:r w:rsidR="00854675" w:rsidRPr="004714DA">
        <w:rPr>
          <w:rFonts w:ascii="Palatino Linotype" w:eastAsiaTheme="minorEastAsia" w:hAnsi="Palatino Linotype"/>
          <w:b/>
          <w:sz w:val="24"/>
          <w:szCs w:val="24"/>
          <w:lang w:val="es-ES_tradnl" w:eastAsia="es-ES"/>
        </w:rPr>
        <w:t>iembre</w:t>
      </w:r>
      <w:r w:rsidR="00854675" w:rsidRPr="004714DA">
        <w:rPr>
          <w:rFonts w:ascii="Palatino Linotype" w:eastAsiaTheme="minorEastAsia" w:hAnsi="Palatino Linotype"/>
          <w:sz w:val="24"/>
          <w:szCs w:val="24"/>
          <w:lang w:val="es-ES_tradnl" w:eastAsia="es-ES"/>
        </w:rPr>
        <w:t xml:space="preserve"> </w:t>
      </w:r>
      <w:r w:rsidR="00854675" w:rsidRPr="004714DA">
        <w:rPr>
          <w:rFonts w:ascii="Palatino Linotype" w:eastAsiaTheme="minorEastAsia" w:hAnsi="Palatino Linotype"/>
          <w:b/>
          <w:sz w:val="24"/>
          <w:szCs w:val="24"/>
          <w:lang w:val="es-ES_tradnl" w:eastAsia="es-ES"/>
        </w:rPr>
        <w:t>de dos mil diecinueve</w:t>
      </w:r>
      <w:r w:rsidR="00183E91" w:rsidRPr="004714DA">
        <w:rPr>
          <w:rFonts w:ascii="Palatino Linotype" w:eastAsiaTheme="minorEastAsia" w:hAnsi="Palatino Linotype"/>
          <w:b/>
          <w:sz w:val="24"/>
          <w:szCs w:val="24"/>
          <w:lang w:val="es-ES_tradnl" w:eastAsia="es-ES"/>
        </w:rPr>
        <w:t xml:space="preserve"> respectivamente</w:t>
      </w:r>
      <w:r w:rsidR="00DB268D" w:rsidRPr="004714DA">
        <w:rPr>
          <w:rFonts w:ascii="Palatino Linotype" w:eastAsiaTheme="minorEastAsia" w:hAnsi="Palatino Linotype"/>
          <w:sz w:val="24"/>
          <w:szCs w:val="24"/>
          <w:lang w:val="es-ES_tradnl" w:eastAsia="es-ES"/>
        </w:rPr>
        <w:t>; asimismo mediante acuerdo de</w:t>
      </w:r>
      <w:r w:rsidR="00516285" w:rsidRPr="004714DA">
        <w:rPr>
          <w:rFonts w:ascii="Palatino Linotype" w:eastAsiaTheme="minorEastAsia" w:hAnsi="Palatino Linotype"/>
          <w:sz w:val="24"/>
          <w:szCs w:val="24"/>
          <w:lang w:val="es-ES_tradnl" w:eastAsia="es-ES"/>
        </w:rPr>
        <w:t xml:space="preserve"> fecha</w:t>
      </w:r>
      <w:r w:rsidR="000F5E0E" w:rsidRPr="004714DA">
        <w:rPr>
          <w:rFonts w:ascii="Palatino Linotype" w:eastAsiaTheme="minorEastAsia" w:hAnsi="Palatino Linotype" w:cs="Arial"/>
          <w:sz w:val="24"/>
          <w:szCs w:val="24"/>
          <w:lang w:val="es-ES_tradnl" w:eastAsia="es-ES"/>
        </w:rPr>
        <w:t xml:space="preserve"> </w:t>
      </w:r>
      <w:r w:rsidR="00DB268D" w:rsidRPr="004714DA">
        <w:rPr>
          <w:rFonts w:ascii="Palatino Linotype" w:eastAsiaTheme="minorEastAsia" w:hAnsi="Palatino Linotype" w:cs="Arial"/>
          <w:sz w:val="24"/>
          <w:szCs w:val="24"/>
          <w:lang w:val="es-ES_tradnl" w:eastAsia="es-ES"/>
        </w:rPr>
        <w:t xml:space="preserve">quince (15) de enero del año dos mil veinte </w:t>
      </w:r>
      <w:r w:rsidR="000F5E0E" w:rsidRPr="004714DA">
        <w:rPr>
          <w:rFonts w:ascii="Palatino Linotype" w:eastAsiaTheme="minorEastAsia" w:hAnsi="Palatino Linotype" w:cs="Arial"/>
          <w:sz w:val="24"/>
          <w:szCs w:val="24"/>
          <w:lang w:val="es-ES_tradnl" w:eastAsia="es-ES"/>
        </w:rPr>
        <w:t xml:space="preserve">se acordó la ampliación del plazo </w:t>
      </w:r>
      <w:r w:rsidR="00854675" w:rsidRPr="004714DA">
        <w:rPr>
          <w:rFonts w:ascii="Palatino Linotype" w:eastAsiaTheme="minorEastAsia" w:hAnsi="Palatino Linotype" w:cs="Arial"/>
          <w:sz w:val="24"/>
          <w:szCs w:val="24"/>
          <w:lang w:val="es-ES_tradnl" w:eastAsia="es-ES"/>
        </w:rPr>
        <w:t>del termino para resolver</w:t>
      </w:r>
      <w:r w:rsidR="000F5E0E" w:rsidRPr="004714DA">
        <w:rPr>
          <w:rFonts w:ascii="Palatino Linotype" w:eastAsiaTheme="minorEastAsia" w:hAnsi="Palatino Linotype" w:cs="Arial"/>
          <w:sz w:val="24"/>
          <w:szCs w:val="24"/>
          <w:lang w:val="es-ES_tradnl" w:eastAsia="es-ES"/>
        </w:rPr>
        <w:t xml:space="preserve">, a efecto de </w:t>
      </w:r>
      <w:r w:rsidR="00854675" w:rsidRPr="004714DA">
        <w:rPr>
          <w:rFonts w:ascii="Palatino Linotype" w:eastAsiaTheme="minorEastAsia" w:hAnsi="Palatino Linotype" w:cs="Arial"/>
          <w:sz w:val="24"/>
          <w:szCs w:val="24"/>
          <w:lang w:val="es-ES_tradnl" w:eastAsia="es-ES"/>
        </w:rPr>
        <w:t>un mejor proveer en su estudio y resolución</w:t>
      </w:r>
      <w:r w:rsidR="000F5E0E" w:rsidRPr="004714DA">
        <w:rPr>
          <w:rFonts w:ascii="Palatino Linotype" w:eastAsiaTheme="minorEastAsia" w:hAnsi="Palatino Linotype" w:cs="Arial"/>
          <w:sz w:val="24"/>
          <w:szCs w:val="24"/>
          <w:lang w:val="es-ES_tradnl" w:eastAsia="es-ES"/>
        </w:rPr>
        <w:t xml:space="preserve">, por lo que no habiendo más que hacer constar, y </w:t>
      </w:r>
      <w:r w:rsidR="002252B0" w:rsidRPr="004714DA">
        <w:rPr>
          <w:rFonts w:ascii="Palatino Linotype" w:eastAsiaTheme="minorEastAsia" w:hAnsi="Palatino Linotype" w:cs="Arial"/>
          <w:sz w:val="24"/>
          <w:szCs w:val="24"/>
          <w:lang w:val="es-ES_tradnl" w:eastAsia="es-ES"/>
        </w:rPr>
        <w:t xml:space="preserve">- - - - - - - - - - - </w:t>
      </w:r>
    </w:p>
    <w:p w14:paraId="680893BE" w14:textId="77777777" w:rsidR="005A001E" w:rsidRPr="004714DA" w:rsidRDefault="005A001E" w:rsidP="004714DA">
      <w:pPr>
        <w:spacing w:after="0" w:line="360" w:lineRule="auto"/>
        <w:jc w:val="both"/>
        <w:rPr>
          <w:rFonts w:ascii="Palatino Linotype" w:eastAsia="Calibri" w:hAnsi="Palatino Linotype" w:cs="Arial"/>
          <w:sz w:val="24"/>
          <w:szCs w:val="24"/>
          <w:lang w:val="es-ES" w:eastAsia="es-ES"/>
        </w:rPr>
      </w:pPr>
    </w:p>
    <w:p w14:paraId="2C18C15B" w14:textId="77777777" w:rsidR="000F5E0E" w:rsidRPr="004714DA" w:rsidRDefault="000F5E0E" w:rsidP="004714DA">
      <w:pPr>
        <w:keepNext/>
        <w:keepLines/>
        <w:spacing w:after="0" w:line="360" w:lineRule="auto"/>
        <w:ind w:right="-142"/>
        <w:jc w:val="center"/>
        <w:outlineLvl w:val="0"/>
        <w:rPr>
          <w:rFonts w:ascii="Palatino Linotype" w:eastAsiaTheme="majorEastAsia" w:hAnsi="Palatino Linotype" w:cstheme="majorBidi"/>
          <w:b/>
          <w:sz w:val="24"/>
          <w:szCs w:val="24"/>
        </w:rPr>
      </w:pPr>
      <w:bookmarkStart w:id="4" w:name="_Toc30618927"/>
      <w:r w:rsidRPr="004714DA">
        <w:rPr>
          <w:rFonts w:ascii="Palatino Linotype" w:eastAsiaTheme="majorEastAsia" w:hAnsi="Palatino Linotype" w:cstheme="majorBidi"/>
          <w:b/>
          <w:sz w:val="24"/>
          <w:szCs w:val="24"/>
        </w:rPr>
        <w:t>C O N S I D E R A N D O</w:t>
      </w:r>
      <w:bookmarkEnd w:id="4"/>
    </w:p>
    <w:p w14:paraId="4CBE9806" w14:textId="77777777" w:rsidR="000F5E0E" w:rsidRPr="004714DA" w:rsidRDefault="000F5E0E" w:rsidP="004714DA">
      <w:pPr>
        <w:spacing w:after="0" w:line="360" w:lineRule="auto"/>
        <w:ind w:right="-142"/>
        <w:jc w:val="both"/>
        <w:rPr>
          <w:rFonts w:ascii="Palatino Linotype" w:eastAsiaTheme="minorEastAsia" w:hAnsi="Palatino Linotype"/>
          <w:sz w:val="24"/>
          <w:szCs w:val="24"/>
        </w:rPr>
      </w:pPr>
    </w:p>
    <w:p w14:paraId="46DB0176" w14:textId="77777777" w:rsidR="000F5E0E" w:rsidRPr="004714DA" w:rsidRDefault="000F5E0E" w:rsidP="004714DA">
      <w:pPr>
        <w:keepNext/>
        <w:keepLines/>
        <w:spacing w:after="0" w:line="360" w:lineRule="auto"/>
        <w:ind w:right="-142"/>
        <w:jc w:val="both"/>
        <w:outlineLvl w:val="1"/>
        <w:rPr>
          <w:rFonts w:ascii="Palatino Linotype" w:eastAsiaTheme="majorEastAsia" w:hAnsi="Palatino Linotype" w:cstheme="majorBidi"/>
          <w:b/>
          <w:sz w:val="24"/>
          <w:szCs w:val="24"/>
        </w:rPr>
      </w:pPr>
      <w:bookmarkStart w:id="5" w:name="_Toc30618928"/>
      <w:r w:rsidRPr="004714DA">
        <w:rPr>
          <w:rFonts w:ascii="Palatino Linotype" w:eastAsiaTheme="majorEastAsia" w:hAnsi="Palatino Linotype" w:cstheme="majorBidi"/>
          <w:b/>
          <w:sz w:val="24"/>
          <w:szCs w:val="24"/>
        </w:rPr>
        <w:t>PRIMERO. De la competencia.</w:t>
      </w:r>
      <w:bookmarkEnd w:id="5"/>
    </w:p>
    <w:p w14:paraId="0C401807" w14:textId="77777777" w:rsidR="000F5E0E" w:rsidRPr="004714DA" w:rsidRDefault="000F5E0E" w:rsidP="004714DA">
      <w:pPr>
        <w:spacing w:after="0" w:line="360" w:lineRule="auto"/>
        <w:ind w:right="-142"/>
        <w:jc w:val="both"/>
        <w:rPr>
          <w:rFonts w:ascii="Palatino Linotype" w:eastAsiaTheme="minorEastAsia" w:hAnsi="Palatino Linotype"/>
          <w:sz w:val="24"/>
          <w:szCs w:val="24"/>
        </w:rPr>
      </w:pPr>
    </w:p>
    <w:p w14:paraId="3E87D511" w14:textId="5100F770" w:rsidR="004714DA" w:rsidRPr="004714DA" w:rsidRDefault="000F5E0E" w:rsidP="004714DA">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4714D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14DA">
        <w:rPr>
          <w:rFonts w:ascii="Palatino Linotype" w:eastAsia="Calibri" w:hAnsi="Palatino Linotype" w:cs="Times New Roman"/>
          <w:b/>
          <w:sz w:val="24"/>
          <w:szCs w:val="24"/>
          <w:lang w:val="es-ES" w:eastAsia="es-ES"/>
        </w:rPr>
        <w:t>Constitución Política de los Estados Unidos Mexicanos</w:t>
      </w:r>
      <w:r w:rsidRPr="004714DA">
        <w:rPr>
          <w:rFonts w:ascii="Palatino Linotype" w:eastAsia="Calibri" w:hAnsi="Palatino Linotype" w:cs="Times New Roman"/>
          <w:sz w:val="24"/>
          <w:szCs w:val="24"/>
          <w:lang w:val="es-ES" w:eastAsia="es-ES"/>
        </w:rPr>
        <w:t xml:space="preserve">; 5, párrafos </w:t>
      </w:r>
      <w:r w:rsidRPr="004714DA">
        <w:rPr>
          <w:rFonts w:ascii="Palatino Linotype" w:eastAsiaTheme="minorEastAsia" w:hAnsi="Palatino Linotype" w:cs="Arial"/>
          <w:bCs/>
          <w:color w:val="222222"/>
          <w:sz w:val="24"/>
          <w:szCs w:val="24"/>
          <w:lang w:val="es-ES" w:eastAsia="es-ES"/>
        </w:rPr>
        <w:t xml:space="preserve"> vigésimo </w:t>
      </w:r>
      <w:r w:rsidR="00854675" w:rsidRPr="004714DA">
        <w:rPr>
          <w:rFonts w:ascii="Palatino Linotype" w:eastAsiaTheme="minorEastAsia" w:hAnsi="Palatino Linotype" w:cs="Arial"/>
          <w:bCs/>
          <w:color w:val="222222"/>
          <w:sz w:val="24"/>
          <w:szCs w:val="24"/>
          <w:lang w:val="es-ES" w:eastAsia="es-ES"/>
        </w:rPr>
        <w:t>segundo;</w:t>
      </w:r>
      <w:r w:rsidRPr="004714DA">
        <w:rPr>
          <w:rFonts w:ascii="Palatino Linotype" w:eastAsiaTheme="minorEastAsia" w:hAnsi="Palatino Linotype" w:cs="Arial"/>
          <w:bCs/>
          <w:color w:val="222222"/>
          <w:sz w:val="24"/>
          <w:szCs w:val="24"/>
          <w:lang w:val="es-ES" w:eastAsia="es-ES"/>
        </w:rPr>
        <w:t xml:space="preserve"> vigésimo </w:t>
      </w:r>
      <w:r w:rsidR="00854675" w:rsidRPr="004714DA">
        <w:rPr>
          <w:rFonts w:ascii="Palatino Linotype" w:eastAsiaTheme="minorEastAsia" w:hAnsi="Palatino Linotype" w:cs="Arial"/>
          <w:bCs/>
          <w:color w:val="222222"/>
          <w:sz w:val="24"/>
          <w:szCs w:val="24"/>
          <w:lang w:val="es-ES" w:eastAsia="es-ES"/>
        </w:rPr>
        <w:t>tercero</w:t>
      </w:r>
      <w:r w:rsidRPr="004714DA">
        <w:rPr>
          <w:rFonts w:ascii="Palatino Linotype" w:eastAsiaTheme="minorEastAsia" w:hAnsi="Palatino Linotype" w:cs="Arial"/>
          <w:bCs/>
          <w:color w:val="222222"/>
          <w:sz w:val="24"/>
          <w:szCs w:val="24"/>
          <w:lang w:val="es-ES" w:eastAsia="es-ES"/>
        </w:rPr>
        <w:t xml:space="preserve"> </w:t>
      </w:r>
      <w:r w:rsidR="00854675" w:rsidRPr="004714DA">
        <w:rPr>
          <w:rFonts w:ascii="Palatino Linotype" w:eastAsiaTheme="minorEastAsia" w:hAnsi="Palatino Linotype" w:cs="Arial"/>
          <w:bCs/>
          <w:color w:val="222222"/>
          <w:sz w:val="24"/>
          <w:szCs w:val="24"/>
          <w:lang w:val="es-ES" w:eastAsia="es-ES"/>
        </w:rPr>
        <w:t xml:space="preserve">y vigésimo cuarto </w:t>
      </w:r>
      <w:r w:rsidRPr="004714DA">
        <w:rPr>
          <w:rFonts w:ascii="Palatino Linotype" w:eastAsia="Calibri" w:hAnsi="Palatino Linotype" w:cs="Times New Roman"/>
          <w:sz w:val="24"/>
          <w:szCs w:val="24"/>
          <w:lang w:val="es-ES" w:eastAsia="es-ES"/>
        </w:rPr>
        <w:t xml:space="preserve">fracciones IV y V de la </w:t>
      </w:r>
      <w:r w:rsidRPr="004714DA">
        <w:rPr>
          <w:rFonts w:ascii="Palatino Linotype" w:eastAsia="Calibri" w:hAnsi="Palatino Linotype" w:cs="Times New Roman"/>
          <w:b/>
          <w:sz w:val="24"/>
          <w:szCs w:val="24"/>
          <w:lang w:val="es-ES" w:eastAsia="es-ES"/>
        </w:rPr>
        <w:t>Constitución Política del Estado Libre y Soberano de México</w:t>
      </w:r>
      <w:r w:rsidRPr="004714D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714DA">
        <w:rPr>
          <w:rFonts w:ascii="Palatino Linotype" w:eastAsia="Calibri" w:hAnsi="Palatino Linotype" w:cs="Arial"/>
          <w:sz w:val="24"/>
          <w:szCs w:val="24"/>
          <w:lang w:val="es-ES" w:eastAsia="es-ES"/>
        </w:rPr>
        <w:t xml:space="preserve">de la </w:t>
      </w:r>
      <w:r w:rsidRPr="004714DA">
        <w:rPr>
          <w:rFonts w:ascii="Palatino Linotype" w:eastAsia="Calibri" w:hAnsi="Palatino Linotype" w:cs="Arial"/>
          <w:b/>
          <w:sz w:val="24"/>
          <w:szCs w:val="24"/>
          <w:lang w:val="es-ES" w:eastAsia="es-ES"/>
        </w:rPr>
        <w:t>Ley de Transparencia y Acceso a la Información Pública del Estado de México y Municipios</w:t>
      </w:r>
      <w:r w:rsidRPr="004714DA">
        <w:rPr>
          <w:rFonts w:ascii="Palatino Linotype" w:eastAsia="Calibri" w:hAnsi="Palatino Linotype" w:cs="Arial"/>
          <w:sz w:val="24"/>
          <w:szCs w:val="24"/>
          <w:lang w:val="es-ES" w:eastAsia="es-ES"/>
        </w:rPr>
        <w:t xml:space="preserve">; y 7, 9 fracciones I y XXIV, y 11 del </w:t>
      </w:r>
      <w:r w:rsidRPr="004714D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714DA">
        <w:rPr>
          <w:rFonts w:ascii="Palatino Linotype" w:eastAsiaTheme="minorEastAsia" w:hAnsi="Palatino Linotype"/>
          <w:sz w:val="24"/>
          <w:szCs w:val="24"/>
          <w:lang w:val="es-ES_tradnl" w:eastAsia="es-ES"/>
        </w:rPr>
        <w:t>.</w:t>
      </w:r>
    </w:p>
    <w:p w14:paraId="512CCE46" w14:textId="77777777" w:rsidR="00175DE6" w:rsidRPr="004714DA" w:rsidRDefault="00175DE6" w:rsidP="004714DA">
      <w:pPr>
        <w:spacing w:after="0" w:line="360" w:lineRule="auto"/>
        <w:ind w:right="-142"/>
        <w:contextualSpacing/>
        <w:jc w:val="both"/>
        <w:rPr>
          <w:rFonts w:ascii="Palatino Linotype" w:eastAsiaTheme="minorEastAsia" w:hAnsi="Palatino Linotype"/>
          <w:sz w:val="24"/>
          <w:szCs w:val="24"/>
          <w:lang w:val="es-ES_tradnl" w:eastAsia="es-ES"/>
        </w:rPr>
      </w:pPr>
    </w:p>
    <w:p w14:paraId="3EF22BD8" w14:textId="77777777" w:rsidR="000F5E0E" w:rsidRPr="004714DA" w:rsidRDefault="000F5E0E" w:rsidP="004714DA">
      <w:pPr>
        <w:keepNext/>
        <w:keepLines/>
        <w:spacing w:after="0" w:line="360" w:lineRule="auto"/>
        <w:ind w:right="-142"/>
        <w:jc w:val="both"/>
        <w:outlineLvl w:val="1"/>
        <w:rPr>
          <w:rFonts w:ascii="Palatino Linotype" w:eastAsiaTheme="majorEastAsia" w:hAnsi="Palatino Linotype" w:cstheme="majorBidi"/>
          <w:b/>
          <w:sz w:val="24"/>
          <w:szCs w:val="24"/>
        </w:rPr>
      </w:pPr>
      <w:bookmarkStart w:id="6" w:name="_Toc30618929"/>
      <w:r w:rsidRPr="004714DA">
        <w:rPr>
          <w:rFonts w:ascii="Palatino Linotype" w:eastAsiaTheme="majorEastAsia" w:hAnsi="Palatino Linotype" w:cstheme="majorBidi"/>
          <w:b/>
          <w:sz w:val="24"/>
          <w:szCs w:val="24"/>
        </w:rPr>
        <w:t>SEGUNDO. De la oportunidad y procedencia.</w:t>
      </w:r>
      <w:bookmarkEnd w:id="6"/>
    </w:p>
    <w:p w14:paraId="6B88E431" w14:textId="77777777" w:rsidR="000F5E0E" w:rsidRPr="004714DA" w:rsidRDefault="000F5E0E" w:rsidP="004714DA">
      <w:pPr>
        <w:keepNext/>
        <w:keepLines/>
        <w:spacing w:after="0" w:line="360" w:lineRule="auto"/>
        <w:ind w:right="-142"/>
        <w:jc w:val="both"/>
        <w:outlineLvl w:val="1"/>
        <w:rPr>
          <w:rFonts w:ascii="Palatino Linotype" w:eastAsiaTheme="majorEastAsia" w:hAnsi="Palatino Linotype" w:cstheme="majorBidi"/>
          <w:b/>
          <w:sz w:val="24"/>
          <w:szCs w:val="24"/>
        </w:rPr>
      </w:pPr>
    </w:p>
    <w:p w14:paraId="7DA72D20" w14:textId="77777777" w:rsidR="002252B0" w:rsidRPr="004714DA" w:rsidRDefault="002252B0"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El</w:t>
      </w:r>
      <w:r w:rsidRPr="004714DA">
        <w:rPr>
          <w:rFonts w:ascii="Palatino Linotype" w:eastAsia="Calibri" w:hAnsi="Palatino Linotype" w:cs="Arial"/>
          <w:sz w:val="24"/>
          <w:szCs w:val="24"/>
        </w:rPr>
        <w:t xml:space="preserve"> medio de impugnación fue presentado a través del </w:t>
      </w:r>
      <w:r w:rsidRPr="004714DA">
        <w:rPr>
          <w:rFonts w:ascii="Palatino Linotype" w:eastAsia="Calibri" w:hAnsi="Palatino Linotype" w:cs="Arial"/>
          <w:b/>
          <w:sz w:val="24"/>
          <w:szCs w:val="24"/>
        </w:rPr>
        <w:t>SAIMEX,</w:t>
      </w:r>
      <w:r w:rsidRPr="004714D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4714DA">
        <w:rPr>
          <w:rFonts w:ascii="Palatino Linotype" w:eastAsia="Calibri" w:hAnsi="Palatino Linotype" w:cs="Arial"/>
          <w:b/>
          <w:sz w:val="24"/>
          <w:szCs w:val="24"/>
        </w:rPr>
        <w:t>SUJETO OBLIGADO</w:t>
      </w:r>
      <w:r w:rsidRPr="004714DA">
        <w:rPr>
          <w:rFonts w:ascii="Palatino Linotype" w:eastAsia="Calibri" w:hAnsi="Palatino Linotype" w:cs="Arial"/>
          <w:sz w:val="24"/>
          <w:szCs w:val="24"/>
        </w:rPr>
        <w:t xml:space="preserve"> entregó su</w:t>
      </w:r>
      <w:r w:rsidR="00AE4A55" w:rsidRPr="004714DA">
        <w:rPr>
          <w:rFonts w:ascii="Palatino Linotype" w:eastAsia="Calibri" w:hAnsi="Palatino Linotype" w:cs="Arial"/>
          <w:sz w:val="24"/>
          <w:szCs w:val="24"/>
        </w:rPr>
        <w:t>s</w:t>
      </w:r>
      <w:r w:rsidRPr="004714DA">
        <w:rPr>
          <w:rFonts w:ascii="Palatino Linotype" w:eastAsia="Calibri" w:hAnsi="Palatino Linotype" w:cs="Arial"/>
          <w:sz w:val="24"/>
          <w:szCs w:val="24"/>
        </w:rPr>
        <w:t xml:space="preserve"> respuesta</w:t>
      </w:r>
      <w:r w:rsidR="00AE4A55" w:rsidRPr="004714DA">
        <w:rPr>
          <w:rFonts w:ascii="Palatino Linotype" w:eastAsia="Calibri" w:hAnsi="Palatino Linotype" w:cs="Arial"/>
          <w:sz w:val="24"/>
          <w:szCs w:val="24"/>
        </w:rPr>
        <w:t>s</w:t>
      </w:r>
      <w:r w:rsidRPr="004714DA">
        <w:rPr>
          <w:rFonts w:ascii="Palatino Linotype" w:eastAsia="Calibri" w:hAnsi="Palatino Linotype" w:cs="Arial"/>
          <w:sz w:val="24"/>
          <w:szCs w:val="24"/>
        </w:rPr>
        <w:t xml:space="preserve"> el </w:t>
      </w:r>
      <w:r w:rsidR="001264FB" w:rsidRPr="004714DA">
        <w:rPr>
          <w:rFonts w:ascii="Palatino Linotype" w:eastAsia="Calibri" w:hAnsi="Palatino Linotype" w:cs="Arial"/>
          <w:sz w:val="24"/>
          <w:szCs w:val="24"/>
        </w:rPr>
        <w:t>diez</w:t>
      </w:r>
      <w:r w:rsidRPr="004714DA">
        <w:rPr>
          <w:rFonts w:ascii="Palatino Linotype" w:eastAsia="Calibri" w:hAnsi="Palatino Linotype" w:cs="Arial"/>
          <w:sz w:val="24"/>
          <w:szCs w:val="24"/>
        </w:rPr>
        <w:t xml:space="preserve"> (</w:t>
      </w:r>
      <w:r w:rsidR="001264FB" w:rsidRPr="004714DA">
        <w:rPr>
          <w:rFonts w:ascii="Palatino Linotype" w:eastAsia="Calibri" w:hAnsi="Palatino Linotype" w:cs="Arial"/>
          <w:sz w:val="24"/>
          <w:szCs w:val="24"/>
        </w:rPr>
        <w:t>1</w:t>
      </w:r>
      <w:r w:rsidR="00AE4A55" w:rsidRPr="004714DA">
        <w:rPr>
          <w:rFonts w:ascii="Palatino Linotype" w:eastAsia="Calibri" w:hAnsi="Palatino Linotype" w:cs="Arial"/>
          <w:sz w:val="24"/>
          <w:szCs w:val="24"/>
        </w:rPr>
        <w:t>0</w:t>
      </w:r>
      <w:r w:rsidRPr="004714DA">
        <w:rPr>
          <w:rFonts w:ascii="Palatino Linotype" w:eastAsia="Calibri" w:hAnsi="Palatino Linotype" w:cs="Arial"/>
          <w:sz w:val="24"/>
          <w:szCs w:val="24"/>
        </w:rPr>
        <w:t xml:space="preserve">) de </w:t>
      </w:r>
      <w:r w:rsidR="001264FB" w:rsidRPr="004714DA">
        <w:rPr>
          <w:rFonts w:ascii="Palatino Linotype" w:eastAsia="Calibri" w:hAnsi="Palatino Linotype" w:cs="Arial"/>
          <w:sz w:val="24"/>
          <w:szCs w:val="24"/>
        </w:rPr>
        <w:t>octubre</w:t>
      </w:r>
      <w:r w:rsidRPr="004714DA">
        <w:rPr>
          <w:rFonts w:ascii="Palatino Linotype" w:eastAsia="Calibri" w:hAnsi="Palatino Linotype" w:cs="Arial"/>
          <w:sz w:val="24"/>
          <w:szCs w:val="24"/>
        </w:rPr>
        <w:t xml:space="preserve"> de dos mil diecinueve, </w:t>
      </w:r>
      <w:r w:rsidRPr="004714DA">
        <w:rPr>
          <w:rFonts w:ascii="Palatino Linotype" w:hAnsi="Palatino Linotype" w:cs="Arial"/>
          <w:sz w:val="24"/>
          <w:szCs w:val="24"/>
        </w:rPr>
        <w:t xml:space="preserve">de tal forma que el plazo para interponer el recurso transcurrió del día </w:t>
      </w:r>
      <w:r w:rsidR="001264FB" w:rsidRPr="004714DA">
        <w:rPr>
          <w:rFonts w:ascii="Palatino Linotype" w:hAnsi="Palatino Linotype" w:cs="Arial"/>
          <w:sz w:val="24"/>
          <w:szCs w:val="24"/>
        </w:rPr>
        <w:t>once</w:t>
      </w:r>
      <w:r w:rsidRPr="004714DA">
        <w:rPr>
          <w:rFonts w:ascii="Palatino Linotype" w:hAnsi="Palatino Linotype" w:cs="Arial"/>
          <w:sz w:val="24"/>
          <w:szCs w:val="24"/>
        </w:rPr>
        <w:t xml:space="preserve"> (</w:t>
      </w:r>
      <w:r w:rsidR="001264FB" w:rsidRPr="004714DA">
        <w:rPr>
          <w:rFonts w:ascii="Palatino Linotype" w:hAnsi="Palatino Linotype" w:cs="Arial"/>
          <w:sz w:val="24"/>
          <w:szCs w:val="24"/>
        </w:rPr>
        <w:t>11</w:t>
      </w:r>
      <w:r w:rsidRPr="004714DA">
        <w:rPr>
          <w:rFonts w:ascii="Palatino Linotype" w:hAnsi="Palatino Linotype" w:cs="Arial"/>
          <w:sz w:val="24"/>
          <w:szCs w:val="24"/>
        </w:rPr>
        <w:t>)</w:t>
      </w:r>
      <w:r w:rsidR="001264FB" w:rsidRPr="004714DA">
        <w:rPr>
          <w:rFonts w:ascii="Palatino Linotype" w:hAnsi="Palatino Linotype" w:cs="Arial"/>
          <w:sz w:val="24"/>
          <w:szCs w:val="24"/>
        </w:rPr>
        <w:t xml:space="preserve"> al treinta y uno (31) </w:t>
      </w:r>
      <w:r w:rsidRPr="004714DA">
        <w:rPr>
          <w:rFonts w:ascii="Palatino Linotype" w:hAnsi="Palatino Linotype" w:cs="Arial"/>
          <w:sz w:val="24"/>
          <w:szCs w:val="24"/>
        </w:rPr>
        <w:t>de dos mil diecinueve; en consecuencia, el ahora recurrente presentó su</w:t>
      </w:r>
      <w:r w:rsidR="00175DE6" w:rsidRPr="004714DA">
        <w:rPr>
          <w:rFonts w:ascii="Palatino Linotype" w:hAnsi="Palatino Linotype" w:cs="Arial"/>
          <w:sz w:val="24"/>
          <w:szCs w:val="24"/>
        </w:rPr>
        <w:t>s</w:t>
      </w:r>
      <w:r w:rsidRPr="004714DA">
        <w:rPr>
          <w:rFonts w:ascii="Palatino Linotype" w:hAnsi="Palatino Linotype" w:cs="Arial"/>
          <w:sz w:val="24"/>
          <w:szCs w:val="24"/>
        </w:rPr>
        <w:t xml:space="preserve"> inconformidad</w:t>
      </w:r>
      <w:r w:rsidR="00175DE6" w:rsidRPr="004714DA">
        <w:rPr>
          <w:rFonts w:ascii="Palatino Linotype" w:hAnsi="Palatino Linotype" w:cs="Arial"/>
          <w:sz w:val="24"/>
          <w:szCs w:val="24"/>
        </w:rPr>
        <w:t>es</w:t>
      </w:r>
      <w:r w:rsidRPr="004714DA">
        <w:rPr>
          <w:rFonts w:ascii="Palatino Linotype" w:hAnsi="Palatino Linotype" w:cs="Arial"/>
          <w:sz w:val="24"/>
          <w:szCs w:val="24"/>
        </w:rPr>
        <w:t xml:space="preserve"> el </w:t>
      </w:r>
      <w:r w:rsidR="001264FB" w:rsidRPr="004714DA">
        <w:rPr>
          <w:rFonts w:ascii="Palatino Linotype" w:hAnsi="Palatino Linotype" w:cs="Arial"/>
          <w:sz w:val="24"/>
          <w:szCs w:val="24"/>
        </w:rPr>
        <w:t>treinta y uno</w:t>
      </w:r>
      <w:r w:rsidRPr="004714DA">
        <w:rPr>
          <w:rFonts w:ascii="Palatino Linotype" w:hAnsi="Palatino Linotype" w:cs="Arial"/>
          <w:sz w:val="24"/>
          <w:szCs w:val="24"/>
        </w:rPr>
        <w:t xml:space="preserve"> (</w:t>
      </w:r>
      <w:r w:rsidR="001264FB" w:rsidRPr="004714DA">
        <w:rPr>
          <w:rFonts w:ascii="Palatino Linotype" w:hAnsi="Palatino Linotype" w:cs="Arial"/>
          <w:sz w:val="24"/>
          <w:szCs w:val="24"/>
        </w:rPr>
        <w:t>31</w:t>
      </w:r>
      <w:r w:rsidRPr="004714DA">
        <w:rPr>
          <w:rFonts w:ascii="Palatino Linotype" w:hAnsi="Palatino Linotype" w:cs="Arial"/>
          <w:sz w:val="24"/>
          <w:szCs w:val="24"/>
        </w:rPr>
        <w:t xml:space="preserve">) de </w:t>
      </w:r>
      <w:r w:rsidR="001264FB" w:rsidRPr="004714DA">
        <w:rPr>
          <w:rFonts w:ascii="Palatino Linotype" w:hAnsi="Palatino Linotype" w:cs="Arial"/>
          <w:sz w:val="24"/>
          <w:szCs w:val="24"/>
        </w:rPr>
        <w:t>octu</w:t>
      </w:r>
      <w:r w:rsidRPr="004714DA">
        <w:rPr>
          <w:rFonts w:ascii="Palatino Linotype" w:hAnsi="Palatino Linotype" w:cs="Arial"/>
          <w:sz w:val="24"/>
          <w:szCs w:val="24"/>
        </w:rPr>
        <w:t xml:space="preserve">bre de dos mil diecinueve; es decir, dentro del plazo legalmente establecido para tal efecto. </w:t>
      </w:r>
    </w:p>
    <w:p w14:paraId="117B1240" w14:textId="77777777" w:rsidR="002252B0" w:rsidRPr="004714DA" w:rsidRDefault="002252B0" w:rsidP="004714DA">
      <w:pPr>
        <w:pStyle w:val="Prrafodelista"/>
        <w:spacing w:after="0" w:line="360" w:lineRule="auto"/>
        <w:ind w:left="426" w:right="49"/>
        <w:jc w:val="both"/>
        <w:rPr>
          <w:rFonts w:ascii="Palatino Linotype" w:hAnsi="Palatino Linotype"/>
          <w:sz w:val="24"/>
          <w:szCs w:val="24"/>
        </w:rPr>
      </w:pPr>
    </w:p>
    <w:p w14:paraId="3977CAD6" w14:textId="77777777" w:rsidR="002252B0" w:rsidRPr="004714DA" w:rsidRDefault="002252B0" w:rsidP="004714DA">
      <w:pPr>
        <w:pStyle w:val="Prrafodelista"/>
        <w:numPr>
          <w:ilvl w:val="0"/>
          <w:numId w:val="2"/>
        </w:numPr>
        <w:spacing w:after="0" w:line="360" w:lineRule="auto"/>
        <w:ind w:left="0" w:right="34" w:firstLine="0"/>
        <w:jc w:val="both"/>
        <w:rPr>
          <w:rFonts w:ascii="Palatino Linotype" w:hAnsi="Palatino Linotype" w:cs="Arial"/>
          <w:sz w:val="24"/>
          <w:szCs w:val="24"/>
        </w:rPr>
      </w:pPr>
      <w:r w:rsidRPr="004714DA">
        <w:rPr>
          <w:rFonts w:ascii="Palatino Linotype" w:eastAsia="Calibri" w:hAnsi="Palatino Linotype" w:cs="Arial"/>
          <w:sz w:val="24"/>
          <w:szCs w:val="24"/>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3AD4650" w14:textId="2D217667" w:rsidR="00325ECA" w:rsidRDefault="00325ECA" w:rsidP="004714DA">
      <w:pPr>
        <w:pStyle w:val="Prrafodelista"/>
        <w:spacing w:after="0" w:line="360" w:lineRule="auto"/>
        <w:jc w:val="both"/>
        <w:rPr>
          <w:rFonts w:ascii="Palatino Linotype" w:hAnsi="Palatino Linotype" w:cs="Arial"/>
          <w:sz w:val="24"/>
          <w:szCs w:val="24"/>
        </w:rPr>
      </w:pPr>
    </w:p>
    <w:p w14:paraId="77C82AC7" w14:textId="551DFA92" w:rsidR="004714DA" w:rsidRDefault="004714DA" w:rsidP="004714DA">
      <w:pPr>
        <w:pStyle w:val="Prrafodelista"/>
        <w:spacing w:after="0" w:line="360" w:lineRule="auto"/>
        <w:jc w:val="both"/>
        <w:rPr>
          <w:rFonts w:ascii="Palatino Linotype" w:hAnsi="Palatino Linotype" w:cs="Arial"/>
          <w:sz w:val="24"/>
          <w:szCs w:val="24"/>
        </w:rPr>
      </w:pPr>
    </w:p>
    <w:p w14:paraId="7A228AA1" w14:textId="77777777" w:rsidR="004714DA" w:rsidRPr="004714DA" w:rsidRDefault="004714DA" w:rsidP="004714DA">
      <w:pPr>
        <w:pStyle w:val="Prrafodelista"/>
        <w:spacing w:after="0" w:line="360" w:lineRule="auto"/>
        <w:jc w:val="both"/>
        <w:rPr>
          <w:rFonts w:ascii="Palatino Linotype" w:hAnsi="Palatino Linotype" w:cs="Arial"/>
          <w:sz w:val="24"/>
          <w:szCs w:val="24"/>
        </w:rPr>
      </w:pPr>
    </w:p>
    <w:p w14:paraId="696F4B58" w14:textId="77777777" w:rsidR="000F5E0E" w:rsidRPr="004714DA" w:rsidRDefault="00E042A3" w:rsidP="004714DA">
      <w:pPr>
        <w:keepNext/>
        <w:keepLines/>
        <w:spacing w:after="0" w:line="360" w:lineRule="auto"/>
        <w:jc w:val="both"/>
        <w:outlineLvl w:val="0"/>
        <w:rPr>
          <w:rFonts w:ascii="Palatino Linotype" w:eastAsia="MS Mincho" w:hAnsi="Palatino Linotype" w:cstheme="majorBidi"/>
          <w:b/>
          <w:sz w:val="24"/>
          <w:szCs w:val="24"/>
          <w:lang w:val="es-ES_tradnl" w:eastAsia="es-ES"/>
        </w:rPr>
      </w:pPr>
      <w:bookmarkStart w:id="7" w:name="_Toc30618930"/>
      <w:r w:rsidRPr="004714DA">
        <w:rPr>
          <w:rFonts w:ascii="Palatino Linotype" w:eastAsia="MS Mincho" w:hAnsi="Palatino Linotype" w:cstheme="majorBidi"/>
          <w:b/>
          <w:sz w:val="24"/>
          <w:szCs w:val="24"/>
          <w:lang w:val="es-ES_tradnl" w:eastAsia="es-ES"/>
        </w:rPr>
        <w:t xml:space="preserve">TERCERO. </w:t>
      </w:r>
      <w:bookmarkStart w:id="8" w:name="_Toc2881747"/>
      <w:r w:rsidR="000F5E0E" w:rsidRPr="004714DA">
        <w:rPr>
          <w:rFonts w:ascii="Palatino Linotype" w:eastAsia="MS Mincho" w:hAnsi="Palatino Linotype" w:cstheme="majorBidi"/>
          <w:b/>
          <w:sz w:val="24"/>
          <w:szCs w:val="24"/>
          <w:lang w:val="es-ES_tradnl" w:eastAsia="es-ES"/>
        </w:rPr>
        <w:t xml:space="preserve">Del planteamiento de la </w:t>
      </w:r>
      <w:r w:rsidR="000F5E0E" w:rsidRPr="004714DA">
        <w:rPr>
          <w:rFonts w:ascii="Palatino Linotype" w:eastAsia="MS Mincho" w:hAnsi="Palatino Linotype" w:cstheme="majorBidi"/>
          <w:b/>
          <w:i/>
          <w:sz w:val="24"/>
          <w:szCs w:val="24"/>
          <w:lang w:val="es-ES_tradnl" w:eastAsia="es-ES"/>
        </w:rPr>
        <w:t>Litis</w:t>
      </w:r>
      <w:r w:rsidR="000F5E0E" w:rsidRPr="004714DA">
        <w:rPr>
          <w:rFonts w:ascii="Palatino Linotype" w:eastAsia="MS Mincho" w:hAnsi="Palatino Linotype" w:cstheme="majorBidi"/>
          <w:b/>
          <w:sz w:val="24"/>
          <w:szCs w:val="24"/>
          <w:lang w:val="es-ES_tradnl" w:eastAsia="es-ES"/>
        </w:rPr>
        <w:t>.</w:t>
      </w:r>
      <w:bookmarkEnd w:id="7"/>
      <w:bookmarkEnd w:id="8"/>
    </w:p>
    <w:p w14:paraId="6DAA5877" w14:textId="77777777" w:rsidR="000F5E0E" w:rsidRPr="004714DA" w:rsidRDefault="000F5E0E" w:rsidP="004714DA">
      <w:pPr>
        <w:spacing w:after="0" w:line="360" w:lineRule="auto"/>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p>
    <w:p w14:paraId="3B10C3D8" w14:textId="77777777" w:rsidR="00936869" w:rsidRPr="004714DA" w:rsidRDefault="002252B0" w:rsidP="004714DA">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rPr>
      </w:pPr>
      <w:r w:rsidRPr="004714DA">
        <w:rPr>
          <w:rFonts w:ascii="Palatino Linotype" w:eastAsia="Calibri" w:hAnsi="Palatino Linotype" w:cs="Arial"/>
          <w:sz w:val="24"/>
          <w:szCs w:val="24"/>
        </w:rPr>
        <w:t>Seguidamente</w:t>
      </w:r>
      <w:r w:rsidRPr="004714DA">
        <w:rPr>
          <w:rFonts w:ascii="Palatino Linotype" w:eastAsia="Calibri" w:hAnsi="Palatino Linotype" w:cs="Arial"/>
          <w:color w:val="000000" w:themeColor="text1"/>
          <w:sz w:val="24"/>
          <w:szCs w:val="24"/>
        </w:rPr>
        <w:t>, derivado del razonamiento lógico-jurídico de las constancias que obran en el expediente al rubro indicado, es de señalar que e</w:t>
      </w:r>
      <w:r w:rsidRPr="004714DA">
        <w:rPr>
          <w:rFonts w:ascii="Palatino Linotype" w:hAnsi="Palatino Linotype" w:cs="Arial"/>
          <w:color w:val="000000" w:themeColor="text1"/>
          <w:sz w:val="24"/>
          <w:szCs w:val="24"/>
        </w:rPr>
        <w:t>l ahora recurrente, solicitó la información transcrita en el anterior párrafo uno (01)</w:t>
      </w:r>
      <w:r w:rsidRPr="004714DA">
        <w:rPr>
          <w:rFonts w:ascii="Palatino Linotype" w:hAnsi="Palatino Linotype"/>
          <w:i/>
          <w:color w:val="000000"/>
          <w:sz w:val="24"/>
          <w:szCs w:val="24"/>
        </w:rPr>
        <w:t>,</w:t>
      </w:r>
      <w:r w:rsidRPr="004714DA">
        <w:rPr>
          <w:rFonts w:ascii="Palatino Linotype" w:hAnsi="Palatino Linotype"/>
          <w:color w:val="000000"/>
          <w:sz w:val="24"/>
          <w:szCs w:val="24"/>
        </w:rPr>
        <w:t xml:space="preserve"> consecutivamente con motivo de la respuesta emitida por el </w:t>
      </w:r>
      <w:r w:rsidRPr="004714DA">
        <w:rPr>
          <w:rFonts w:ascii="Palatino Linotype" w:hAnsi="Palatino Linotype"/>
          <w:b/>
          <w:color w:val="000000"/>
          <w:sz w:val="24"/>
          <w:szCs w:val="24"/>
        </w:rPr>
        <w:t>SUJETO OBLIGADO</w:t>
      </w:r>
      <w:r w:rsidRPr="004714DA">
        <w:rPr>
          <w:rFonts w:ascii="Palatino Linotype" w:hAnsi="Palatino Linotype"/>
          <w:color w:val="000000"/>
          <w:sz w:val="24"/>
          <w:szCs w:val="24"/>
        </w:rPr>
        <w:t xml:space="preserve"> se pronunció</w:t>
      </w:r>
      <w:r w:rsidRPr="004714DA">
        <w:rPr>
          <w:rFonts w:ascii="Palatino Linotype" w:hAnsi="Palatino Linotype" w:cs="Arial"/>
          <w:color w:val="000000" w:themeColor="text1"/>
          <w:sz w:val="24"/>
          <w:szCs w:val="24"/>
        </w:rPr>
        <w:t xml:space="preserve"> a grosso modo en los términos siguientes: </w:t>
      </w:r>
      <w:r w:rsidRPr="004714DA">
        <w:rPr>
          <w:rFonts w:ascii="Palatino Linotype" w:hAnsi="Palatino Linotype" w:cs="Arial"/>
          <w:i/>
          <w:color w:val="000000" w:themeColor="text1"/>
          <w:sz w:val="24"/>
          <w:szCs w:val="24"/>
        </w:rPr>
        <w:t>"</w:t>
      </w:r>
      <w:r w:rsidR="001264FB" w:rsidRPr="004714DA">
        <w:rPr>
          <w:rFonts w:ascii="Palatino Linotype" w:hAnsi="Palatino Linotype" w:cs="Arial"/>
          <w:i/>
          <w:color w:val="000000" w:themeColor="text1"/>
          <w:sz w:val="24"/>
          <w:szCs w:val="24"/>
        </w:rPr>
        <w:t>La respuesta brindada por la Síndico Municipal no se encuentra debidamente fundada ni motivada</w:t>
      </w:r>
      <w:r w:rsidRPr="004714DA">
        <w:rPr>
          <w:rFonts w:ascii="Palatino Linotype" w:hAnsi="Palatino Linotype" w:cs="Arial"/>
          <w:i/>
          <w:color w:val="000000" w:themeColor="text1"/>
          <w:sz w:val="24"/>
          <w:szCs w:val="24"/>
        </w:rPr>
        <w:t xml:space="preserve">..." </w:t>
      </w:r>
      <w:r w:rsidRPr="004714DA">
        <w:rPr>
          <w:rFonts w:ascii="Palatino Linotype" w:hAnsi="Palatino Linotype" w:cs="Arial"/>
          <w:color w:val="000000" w:themeColor="text1"/>
          <w:sz w:val="24"/>
          <w:szCs w:val="24"/>
        </w:rPr>
        <w:t>(Sic)</w:t>
      </w:r>
      <w:r w:rsidRPr="004714DA">
        <w:rPr>
          <w:rFonts w:ascii="Palatino Linotype" w:hAnsi="Palatino Linotype" w:cs="Arial"/>
          <w:i/>
          <w:color w:val="000000" w:themeColor="text1"/>
          <w:sz w:val="24"/>
          <w:szCs w:val="24"/>
        </w:rPr>
        <w:t>.</w:t>
      </w:r>
    </w:p>
    <w:p w14:paraId="0D35FDA1" w14:textId="77777777" w:rsidR="00936869" w:rsidRPr="004714DA" w:rsidRDefault="00936869" w:rsidP="004714DA">
      <w:pPr>
        <w:pStyle w:val="Prrafodelista"/>
        <w:spacing w:after="0" w:line="360" w:lineRule="auto"/>
        <w:ind w:left="0" w:right="34"/>
        <w:jc w:val="both"/>
        <w:rPr>
          <w:rFonts w:ascii="Palatino Linotype" w:eastAsia="Times New Roman" w:hAnsi="Palatino Linotype" w:cs="Arial"/>
          <w:color w:val="000000" w:themeColor="text1"/>
          <w:sz w:val="24"/>
          <w:szCs w:val="24"/>
        </w:rPr>
      </w:pPr>
    </w:p>
    <w:p w14:paraId="6C9B46B4" w14:textId="0A562064" w:rsidR="00F411B8" w:rsidRDefault="002252B0" w:rsidP="004714DA">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rPr>
      </w:pPr>
      <w:r w:rsidRPr="004714DA">
        <w:rPr>
          <w:rFonts w:ascii="Palatino Linotype" w:hAnsi="Palatino Linotype" w:cs="Arial"/>
          <w:color w:val="000000" w:themeColor="text1"/>
          <w:sz w:val="24"/>
          <w:szCs w:val="24"/>
        </w:rPr>
        <w:t>Atento a lo anterior se advierte</w:t>
      </w:r>
      <w:r w:rsidRPr="004714DA">
        <w:rPr>
          <w:rFonts w:ascii="Palatino Linotype" w:eastAsia="Times New Roman" w:hAnsi="Palatino Linotype"/>
          <w:color w:val="000000" w:themeColor="text1"/>
          <w:sz w:val="24"/>
          <w:szCs w:val="24"/>
        </w:rPr>
        <w:t xml:space="preserve"> el particular pretende actualizar la causa de procedencia</w:t>
      </w:r>
      <w:r w:rsidRPr="004714DA">
        <w:rPr>
          <w:rFonts w:ascii="Palatino Linotype" w:eastAsia="Times New Roman" w:hAnsi="Palatino Linotype"/>
          <w:b/>
          <w:color w:val="000000" w:themeColor="text1"/>
          <w:sz w:val="24"/>
          <w:szCs w:val="24"/>
        </w:rPr>
        <w:t xml:space="preserve"> </w:t>
      </w:r>
      <w:r w:rsidRPr="004714DA">
        <w:rPr>
          <w:rFonts w:ascii="Palatino Linotype" w:eastAsia="Times New Roman" w:hAnsi="Palatino Linotype" w:cs="Arial"/>
          <w:color w:val="000000" w:themeColor="text1"/>
          <w:sz w:val="24"/>
          <w:szCs w:val="24"/>
          <w:lang w:eastAsia="es-MX"/>
        </w:rPr>
        <w:t xml:space="preserve">contenida en </w:t>
      </w:r>
      <w:r w:rsidRPr="004714DA">
        <w:rPr>
          <w:rFonts w:ascii="Palatino Linotype" w:eastAsia="Times New Roman" w:hAnsi="Palatino Linotype" w:cs="Arial"/>
          <w:color w:val="000000" w:themeColor="text1"/>
          <w:sz w:val="24"/>
          <w:szCs w:val="24"/>
          <w:lang w:val="es-ES" w:eastAsia="es-MX"/>
        </w:rPr>
        <w:t>el artículo</w:t>
      </w:r>
      <w:r w:rsidRPr="004714DA">
        <w:rPr>
          <w:rFonts w:ascii="Palatino Linotype" w:eastAsia="Times New Roman" w:hAnsi="Palatino Linotype" w:cs="Arial"/>
          <w:b/>
          <w:color w:val="000000" w:themeColor="text1"/>
          <w:sz w:val="24"/>
          <w:szCs w:val="24"/>
          <w:lang w:val="es-ES" w:eastAsia="es-MX"/>
        </w:rPr>
        <w:t xml:space="preserve"> 179</w:t>
      </w:r>
      <w:r w:rsidRPr="004714DA">
        <w:rPr>
          <w:rFonts w:ascii="Palatino Linotype" w:eastAsia="Times New Roman" w:hAnsi="Palatino Linotype" w:cs="Arial"/>
          <w:color w:val="000000" w:themeColor="text1"/>
          <w:sz w:val="24"/>
          <w:szCs w:val="24"/>
          <w:lang w:val="es-ES" w:eastAsia="es-MX"/>
        </w:rPr>
        <w:t xml:space="preserve"> fracción </w:t>
      </w:r>
      <w:r w:rsidRPr="004714DA">
        <w:rPr>
          <w:rFonts w:ascii="Palatino Linotype" w:eastAsia="Times New Roman" w:hAnsi="Palatino Linotype" w:cs="Arial"/>
          <w:b/>
          <w:color w:val="000000" w:themeColor="text1"/>
          <w:sz w:val="24"/>
          <w:szCs w:val="24"/>
          <w:lang w:val="es-ES" w:eastAsia="es-MX"/>
        </w:rPr>
        <w:t xml:space="preserve"> </w:t>
      </w:r>
      <w:r w:rsidR="001264FB" w:rsidRPr="004714DA">
        <w:rPr>
          <w:rFonts w:ascii="Palatino Linotype" w:eastAsia="Times New Roman" w:hAnsi="Palatino Linotype" w:cs="Arial"/>
          <w:b/>
          <w:color w:val="000000" w:themeColor="text1"/>
          <w:sz w:val="24"/>
          <w:szCs w:val="24"/>
          <w:lang w:val="es-ES" w:eastAsia="es-MX"/>
        </w:rPr>
        <w:t>XIII</w:t>
      </w:r>
      <w:r w:rsidRPr="004714DA">
        <w:rPr>
          <w:rFonts w:ascii="Palatino Linotype" w:eastAsia="Times New Roman" w:hAnsi="Palatino Linotype" w:cs="Arial"/>
          <w:color w:val="000000" w:themeColor="text1"/>
          <w:sz w:val="24"/>
          <w:szCs w:val="24"/>
          <w:lang w:val="es-ES" w:eastAsia="es-MX"/>
        </w:rPr>
        <w:t xml:space="preserve"> de la </w:t>
      </w:r>
      <w:r w:rsidRPr="004714DA">
        <w:rPr>
          <w:rFonts w:ascii="Palatino Linotype" w:eastAsia="Calibri" w:hAnsi="Palatino Linotype" w:cs="Arial"/>
          <w:b/>
          <w:color w:val="000000" w:themeColor="text1"/>
          <w:sz w:val="24"/>
          <w:szCs w:val="24"/>
          <w:lang w:val="es-ES"/>
        </w:rPr>
        <w:t>Ley de Transparencia y Acceso a la Información Pública del Estado de México y Municipios</w:t>
      </w:r>
      <w:r w:rsidRPr="004714DA">
        <w:rPr>
          <w:rFonts w:ascii="Palatino Linotype" w:eastAsia="Times New Roman" w:hAnsi="Palatino Linotype" w:cs="Arial"/>
          <w:color w:val="000000" w:themeColor="text1"/>
          <w:sz w:val="24"/>
          <w:szCs w:val="24"/>
          <w:lang w:val="es-ES" w:eastAsia="es-MX"/>
        </w:rPr>
        <w:t xml:space="preserve">, en virtud que la fracción de referencia determina el supuesto de </w:t>
      </w:r>
      <w:r w:rsidR="00431F26" w:rsidRPr="004714DA">
        <w:rPr>
          <w:rFonts w:ascii="Palatino Linotype" w:eastAsia="Times New Roman" w:hAnsi="Palatino Linotype" w:cs="Arial"/>
          <w:color w:val="000000" w:themeColor="text1"/>
          <w:sz w:val="24"/>
          <w:szCs w:val="24"/>
          <w:lang w:val="es-ES" w:eastAsia="es-MX"/>
        </w:rPr>
        <w:t>la falta, deficiencia o insuficiencia de la fundamentación y/o motivación en la respuesta</w:t>
      </w:r>
      <w:r w:rsidRPr="004714DA">
        <w:rPr>
          <w:rFonts w:ascii="Palatino Linotype" w:eastAsia="Times New Roman" w:hAnsi="Palatino Linotype" w:cs="Arial"/>
          <w:color w:val="000000" w:themeColor="text1"/>
          <w:sz w:val="24"/>
          <w:szCs w:val="24"/>
          <w:lang w:val="es-ES" w:eastAsia="es-MX"/>
        </w:rPr>
        <w:t xml:space="preserve">, supuesto del que la ahora recurrente se duele, de modo tal </w:t>
      </w:r>
      <w:r w:rsidRPr="004714DA">
        <w:rPr>
          <w:rFonts w:ascii="Palatino Linotype" w:hAnsi="Palatino Linotype" w:cs="Arial"/>
          <w:color w:val="000000" w:themeColor="text1"/>
          <w:sz w:val="24"/>
          <w:szCs w:val="24"/>
        </w:rPr>
        <w:t xml:space="preserve">que el presente recurso de revisión se circunscribirá en determinar si el </w:t>
      </w:r>
      <w:r w:rsidRPr="004714DA">
        <w:rPr>
          <w:rFonts w:ascii="Palatino Linotype" w:hAnsi="Palatino Linotype" w:cs="Arial"/>
          <w:b/>
          <w:color w:val="000000" w:themeColor="text1"/>
          <w:sz w:val="24"/>
          <w:szCs w:val="24"/>
        </w:rPr>
        <w:t>SUJETO</w:t>
      </w:r>
      <w:r w:rsidRPr="004714DA">
        <w:rPr>
          <w:rFonts w:ascii="Palatino Linotype" w:hAnsi="Palatino Linotype" w:cs="Arial"/>
          <w:color w:val="000000" w:themeColor="text1"/>
          <w:sz w:val="24"/>
          <w:szCs w:val="24"/>
        </w:rPr>
        <w:t xml:space="preserve"> </w:t>
      </w:r>
      <w:r w:rsidRPr="004714DA">
        <w:rPr>
          <w:rFonts w:ascii="Palatino Linotype" w:hAnsi="Palatino Linotype" w:cs="Arial"/>
          <w:b/>
          <w:color w:val="000000" w:themeColor="text1"/>
          <w:sz w:val="24"/>
          <w:szCs w:val="24"/>
        </w:rPr>
        <w:t>OBLIGADO</w:t>
      </w:r>
      <w:r w:rsidRPr="004714DA">
        <w:rPr>
          <w:rFonts w:ascii="Palatino Linotype" w:hAnsi="Palatino Linotype" w:cs="Arial"/>
          <w:color w:val="000000" w:themeColor="text1"/>
          <w:sz w:val="24"/>
          <w:szCs w:val="24"/>
        </w:rPr>
        <w:t xml:space="preserve"> con su respuesta ciertamente </w:t>
      </w:r>
      <w:r w:rsidRPr="004714DA">
        <w:rPr>
          <w:rFonts w:ascii="Palatino Linotype" w:eastAsia="Times New Roman" w:hAnsi="Palatino Linotype"/>
          <w:color w:val="000000" w:themeColor="text1"/>
          <w:sz w:val="24"/>
          <w:szCs w:val="24"/>
        </w:rPr>
        <w:t>actualiza la causa de procedencia</w:t>
      </w:r>
      <w:r w:rsidRPr="004714DA">
        <w:rPr>
          <w:rFonts w:ascii="Palatino Linotype" w:eastAsia="Times New Roman" w:hAnsi="Palatino Linotype"/>
          <w:b/>
          <w:color w:val="000000" w:themeColor="text1"/>
          <w:sz w:val="24"/>
          <w:szCs w:val="24"/>
        </w:rPr>
        <w:t xml:space="preserve"> </w:t>
      </w:r>
      <w:r w:rsidRPr="004714DA">
        <w:rPr>
          <w:rFonts w:ascii="Palatino Linotype" w:eastAsia="Times New Roman" w:hAnsi="Palatino Linotype" w:cs="Arial"/>
          <w:color w:val="000000" w:themeColor="text1"/>
          <w:sz w:val="24"/>
          <w:szCs w:val="24"/>
          <w:lang w:eastAsia="es-MX"/>
        </w:rPr>
        <w:t>del dispositivo jurídico en comento.</w:t>
      </w:r>
    </w:p>
    <w:p w14:paraId="25255474" w14:textId="54EEF91B" w:rsidR="004714DA" w:rsidRDefault="004714DA" w:rsidP="004714DA">
      <w:pPr>
        <w:pStyle w:val="Prrafodelista"/>
        <w:spacing w:after="0" w:line="360" w:lineRule="auto"/>
        <w:ind w:left="0" w:right="34"/>
        <w:jc w:val="both"/>
        <w:rPr>
          <w:rFonts w:ascii="Palatino Linotype" w:eastAsia="Times New Roman" w:hAnsi="Palatino Linotype" w:cs="Arial"/>
          <w:color w:val="000000" w:themeColor="text1"/>
          <w:sz w:val="24"/>
          <w:szCs w:val="24"/>
        </w:rPr>
      </w:pPr>
    </w:p>
    <w:p w14:paraId="6ED7619D" w14:textId="57C8B7F3" w:rsidR="004714DA" w:rsidRDefault="004714DA" w:rsidP="004714DA">
      <w:pPr>
        <w:pStyle w:val="Prrafodelista"/>
        <w:spacing w:after="0" w:line="360" w:lineRule="auto"/>
        <w:ind w:left="0" w:right="34"/>
        <w:jc w:val="both"/>
        <w:rPr>
          <w:rFonts w:ascii="Palatino Linotype" w:eastAsia="Times New Roman" w:hAnsi="Palatino Linotype" w:cs="Arial"/>
          <w:color w:val="000000" w:themeColor="text1"/>
          <w:sz w:val="24"/>
          <w:szCs w:val="24"/>
        </w:rPr>
      </w:pPr>
    </w:p>
    <w:p w14:paraId="1AFE9C52" w14:textId="77777777" w:rsidR="004714DA" w:rsidRPr="004714DA" w:rsidRDefault="004714DA" w:rsidP="004714DA">
      <w:pPr>
        <w:pStyle w:val="Prrafodelista"/>
        <w:spacing w:after="0" w:line="360" w:lineRule="auto"/>
        <w:ind w:left="0" w:right="34"/>
        <w:jc w:val="both"/>
        <w:rPr>
          <w:rFonts w:ascii="Palatino Linotype" w:eastAsia="Times New Roman" w:hAnsi="Palatino Linotype" w:cs="Arial"/>
          <w:color w:val="000000" w:themeColor="text1"/>
          <w:sz w:val="24"/>
          <w:szCs w:val="24"/>
        </w:rPr>
      </w:pPr>
    </w:p>
    <w:p w14:paraId="1BF4505E" w14:textId="77777777" w:rsidR="000F5E0E" w:rsidRPr="004714DA" w:rsidRDefault="00FC284F" w:rsidP="004714DA">
      <w:pPr>
        <w:keepNext/>
        <w:keepLines/>
        <w:spacing w:after="0" w:line="360" w:lineRule="auto"/>
        <w:jc w:val="both"/>
        <w:outlineLvl w:val="0"/>
        <w:rPr>
          <w:rFonts w:ascii="Palatino Linotype" w:eastAsia="MS Gothic" w:hAnsi="Palatino Linotype" w:cstheme="majorBidi"/>
          <w:b/>
          <w:sz w:val="24"/>
          <w:szCs w:val="24"/>
          <w:lang w:val="es-ES_tradnl" w:eastAsia="es-ES"/>
        </w:rPr>
      </w:pPr>
      <w:bookmarkStart w:id="17" w:name="_Toc2881748"/>
      <w:bookmarkStart w:id="18" w:name="_Toc30618931"/>
      <w:r w:rsidRPr="004714DA">
        <w:rPr>
          <w:rFonts w:ascii="Palatino Linotype" w:eastAsia="MS Gothic" w:hAnsi="Palatino Linotype" w:cstheme="majorBidi"/>
          <w:b/>
          <w:sz w:val="24"/>
          <w:szCs w:val="24"/>
          <w:lang w:val="es-ES_tradnl" w:eastAsia="es-ES"/>
        </w:rPr>
        <w:t>CUAR</w:t>
      </w:r>
      <w:r w:rsidR="000F5E0E" w:rsidRPr="004714DA">
        <w:rPr>
          <w:rFonts w:ascii="Palatino Linotype" w:eastAsia="MS Gothic" w:hAnsi="Palatino Linotype" w:cstheme="majorBidi"/>
          <w:b/>
          <w:sz w:val="24"/>
          <w:szCs w:val="24"/>
          <w:lang w:val="es-ES_tradnl" w:eastAsia="es-ES"/>
        </w:rPr>
        <w:t>TO. Del estudio y resolución del recurso de revisión.</w:t>
      </w:r>
      <w:bookmarkEnd w:id="17"/>
      <w:bookmarkEnd w:id="18"/>
    </w:p>
    <w:p w14:paraId="06BBEC0F" w14:textId="77777777" w:rsidR="000F5E0E" w:rsidRPr="004714DA" w:rsidRDefault="000F5E0E" w:rsidP="004714DA">
      <w:pPr>
        <w:spacing w:after="0" w:line="360" w:lineRule="auto"/>
        <w:jc w:val="both"/>
        <w:rPr>
          <w:rFonts w:ascii="Palatino Linotype" w:hAnsi="Palatino Linotype"/>
          <w:sz w:val="24"/>
          <w:szCs w:val="24"/>
          <w:lang w:val="es-ES_tradnl" w:eastAsia="es-ES"/>
        </w:rPr>
      </w:pPr>
    </w:p>
    <w:p w14:paraId="725BC0FB" w14:textId="77777777" w:rsidR="000F5E0E" w:rsidRPr="004714DA" w:rsidRDefault="00BF17B8" w:rsidP="004714D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714DA">
        <w:rPr>
          <w:rFonts w:ascii="Palatino Linotype" w:eastAsia="MS Mincho" w:hAnsi="Palatino Linotype" w:cs="Times New Roman"/>
          <w:sz w:val="24"/>
          <w:szCs w:val="24"/>
          <w:lang w:val="es-ES_tradnl" w:eastAsia="es-ES"/>
        </w:rPr>
        <w:t>D</w:t>
      </w:r>
      <w:r w:rsidR="000F5E0E" w:rsidRPr="004714DA">
        <w:rPr>
          <w:rFonts w:ascii="Palatino Linotype" w:eastAsia="MS Mincho" w:hAnsi="Palatino Linotype" w:cs="Times New Roman"/>
          <w:sz w:val="24"/>
          <w:szCs w:val="24"/>
          <w:lang w:val="es-ES_tradnl" w:eastAsia="es-ES"/>
        </w:rPr>
        <w:t xml:space="preserve">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5074C9A" w14:textId="77777777" w:rsidR="00E07ACC" w:rsidRPr="004714DA" w:rsidRDefault="00E07ACC" w:rsidP="004714DA">
      <w:pPr>
        <w:spacing w:after="0" w:line="360" w:lineRule="auto"/>
        <w:ind w:right="34"/>
        <w:contextualSpacing/>
        <w:jc w:val="both"/>
        <w:rPr>
          <w:rFonts w:ascii="Palatino Linotype" w:eastAsia="MS Mincho" w:hAnsi="Palatino Linotype" w:cs="Times New Roman"/>
          <w:sz w:val="24"/>
          <w:szCs w:val="24"/>
          <w:lang w:val="es-ES_tradnl" w:eastAsia="es-ES"/>
        </w:rPr>
      </w:pPr>
    </w:p>
    <w:p w14:paraId="44128DAE" w14:textId="77777777" w:rsidR="000F5E0E" w:rsidRPr="004714DA" w:rsidRDefault="000F5E0E" w:rsidP="004714D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714D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860A302" w14:textId="77777777" w:rsidR="004D7D3E" w:rsidRPr="004714DA" w:rsidRDefault="004D7D3E" w:rsidP="004714DA">
      <w:pPr>
        <w:spacing w:after="0" w:line="360" w:lineRule="auto"/>
        <w:ind w:right="34"/>
        <w:contextualSpacing/>
        <w:jc w:val="both"/>
        <w:rPr>
          <w:rFonts w:ascii="Palatino Linotype" w:eastAsia="MS Mincho" w:hAnsi="Palatino Linotype" w:cs="Times New Roman"/>
          <w:sz w:val="24"/>
          <w:szCs w:val="24"/>
          <w:lang w:val="es-ES_tradnl" w:eastAsia="es-ES"/>
        </w:rPr>
      </w:pPr>
    </w:p>
    <w:p w14:paraId="4E5A3F12" w14:textId="77777777" w:rsidR="000F5E0E" w:rsidRPr="004714DA" w:rsidRDefault="000F5E0E" w:rsidP="004714D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714DA">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773269FB" w14:textId="77777777" w:rsidR="00936869" w:rsidRPr="004714DA" w:rsidRDefault="00936869" w:rsidP="004714DA">
      <w:pPr>
        <w:pStyle w:val="Prrafodelista"/>
        <w:spacing w:after="0" w:line="360" w:lineRule="auto"/>
        <w:jc w:val="both"/>
        <w:rPr>
          <w:rFonts w:ascii="Palatino Linotype" w:eastAsia="MS Mincho" w:hAnsi="Palatino Linotype" w:cs="Times New Roman"/>
          <w:sz w:val="24"/>
          <w:szCs w:val="24"/>
          <w:lang w:val="es-ES_tradnl" w:eastAsia="es-ES"/>
        </w:rPr>
      </w:pPr>
    </w:p>
    <w:p w14:paraId="6418B738" w14:textId="77777777" w:rsidR="000F5E0E" w:rsidRPr="004714DA" w:rsidRDefault="000F5E0E" w:rsidP="004714D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714DA">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w:t>
      </w:r>
      <w:r w:rsidR="00A623B7" w:rsidRPr="004714DA">
        <w:rPr>
          <w:rFonts w:ascii="Palatino Linotype" w:eastAsia="MS Mincho" w:hAnsi="Palatino Linotype" w:cs="Times New Roman"/>
          <w:sz w:val="24"/>
          <w:szCs w:val="24"/>
          <w:lang w:val="es-ES_tradnl" w:eastAsia="es-ES"/>
        </w:rPr>
        <w:t>Ley.”</w:t>
      </w:r>
    </w:p>
    <w:p w14:paraId="2339D50F" w14:textId="77777777" w:rsidR="00AA0867" w:rsidRPr="004714DA" w:rsidRDefault="00AA0867" w:rsidP="004714DA">
      <w:pPr>
        <w:spacing w:after="0" w:line="360" w:lineRule="auto"/>
        <w:ind w:right="34"/>
        <w:contextualSpacing/>
        <w:jc w:val="both"/>
        <w:rPr>
          <w:rFonts w:ascii="Palatino Linotype" w:eastAsia="MS Mincho" w:hAnsi="Palatino Linotype" w:cs="Arial"/>
          <w:sz w:val="24"/>
          <w:szCs w:val="24"/>
          <w:lang w:val="es-ES_tradnl" w:eastAsia="es-ES"/>
        </w:rPr>
      </w:pPr>
    </w:p>
    <w:p w14:paraId="7CAF61A2" w14:textId="77777777" w:rsidR="000F5E0E" w:rsidRPr="004714DA" w:rsidRDefault="004C34C4" w:rsidP="004714D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714DA">
        <w:rPr>
          <w:rFonts w:ascii="Palatino Linotype" w:eastAsia="MS Mincho" w:hAnsi="Palatino Linotype" w:cs="Times New Roman"/>
          <w:sz w:val="24"/>
          <w:szCs w:val="24"/>
          <w:lang w:val="es-ES_tradnl" w:eastAsia="es-ES"/>
        </w:rPr>
        <w:t>En ese orden de ideas</w:t>
      </w:r>
      <w:r w:rsidR="000F5E0E" w:rsidRPr="004714DA">
        <w:rPr>
          <w:rFonts w:ascii="Palatino Linotype" w:eastAsia="MS Mincho" w:hAnsi="Palatino Linotype" w:cs="Arial"/>
          <w:sz w:val="24"/>
          <w:szCs w:val="24"/>
          <w:lang w:val="es-ES_tradnl" w:eastAsia="es-ES"/>
        </w:rPr>
        <w:t xml:space="preserve">, se procede a analizar el objeto y atribuciones del Sujeto Obligado a fin de determinar sí la información requerida es información pública y si la respuesta da cumplimento al derecho en cuestión.  </w:t>
      </w:r>
    </w:p>
    <w:p w14:paraId="6F41851A" w14:textId="77777777" w:rsidR="00431F26" w:rsidRPr="004714DA" w:rsidRDefault="00431F26" w:rsidP="004714DA">
      <w:pPr>
        <w:pStyle w:val="Prrafodelista"/>
        <w:spacing w:after="0" w:line="360" w:lineRule="auto"/>
        <w:jc w:val="both"/>
        <w:rPr>
          <w:rFonts w:ascii="Palatino Linotype" w:eastAsia="MS Mincho" w:hAnsi="Palatino Linotype" w:cs="Arial"/>
          <w:sz w:val="24"/>
          <w:szCs w:val="24"/>
          <w:lang w:val="es-ES_tradnl" w:eastAsia="es-ES"/>
        </w:rPr>
      </w:pPr>
    </w:p>
    <w:p w14:paraId="3F9C1D06" w14:textId="77777777" w:rsidR="00A623B7" w:rsidRPr="004714DA" w:rsidRDefault="00A623B7" w:rsidP="004714D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714DA">
        <w:rPr>
          <w:rFonts w:ascii="Palatino Linotype" w:eastAsia="MS Mincho" w:hAnsi="Palatino Linotype" w:cstheme="majorBidi"/>
          <w:sz w:val="24"/>
          <w:szCs w:val="24"/>
          <w:lang w:val="es-ES_tradnl" w:eastAsia="es-ES"/>
        </w:rPr>
        <w:t>Previo al análisis</w:t>
      </w:r>
      <w:r w:rsidR="008A7178" w:rsidRPr="004714DA">
        <w:rPr>
          <w:rFonts w:ascii="Palatino Linotype" w:eastAsia="MS Mincho" w:hAnsi="Palatino Linotype" w:cstheme="majorBidi"/>
          <w:sz w:val="24"/>
          <w:szCs w:val="24"/>
          <w:lang w:val="es-ES_tradnl" w:eastAsia="es-ES"/>
        </w:rPr>
        <w:t>,</w:t>
      </w:r>
      <w:r w:rsidRPr="004714DA">
        <w:rPr>
          <w:rFonts w:ascii="Palatino Linotype" w:eastAsia="MS Mincho" w:hAnsi="Palatino Linotype" w:cstheme="majorBidi"/>
          <w:sz w:val="24"/>
          <w:szCs w:val="24"/>
          <w:lang w:val="es-ES_tradnl" w:eastAsia="es-ES"/>
        </w:rPr>
        <w:t xml:space="preserve"> es necesario precisar la información </w:t>
      </w:r>
      <w:r w:rsidR="00362893" w:rsidRPr="004714DA">
        <w:rPr>
          <w:rFonts w:ascii="Palatino Linotype" w:eastAsia="MS Mincho" w:hAnsi="Palatino Linotype" w:cstheme="majorBidi"/>
          <w:sz w:val="24"/>
          <w:szCs w:val="24"/>
          <w:lang w:val="es-ES_tradnl" w:eastAsia="es-ES"/>
        </w:rPr>
        <w:t>toral</w:t>
      </w:r>
      <w:r w:rsidR="004C34C4" w:rsidRPr="004714DA">
        <w:rPr>
          <w:rFonts w:ascii="Palatino Linotype" w:eastAsia="MS Mincho" w:hAnsi="Palatino Linotype" w:cstheme="majorBidi"/>
          <w:sz w:val="24"/>
          <w:szCs w:val="24"/>
          <w:lang w:val="es-ES_tradnl" w:eastAsia="es-ES"/>
        </w:rPr>
        <w:t xml:space="preserve"> y desagregada</w:t>
      </w:r>
      <w:r w:rsidR="00362893" w:rsidRPr="004714DA">
        <w:rPr>
          <w:rFonts w:ascii="Palatino Linotype" w:eastAsia="MS Mincho" w:hAnsi="Palatino Linotype" w:cstheme="majorBidi"/>
          <w:sz w:val="24"/>
          <w:szCs w:val="24"/>
          <w:lang w:val="es-ES_tradnl" w:eastAsia="es-ES"/>
        </w:rPr>
        <w:t xml:space="preserve"> </w:t>
      </w:r>
      <w:r w:rsidRPr="004714DA">
        <w:rPr>
          <w:rFonts w:ascii="Palatino Linotype" w:eastAsia="MS Mincho" w:hAnsi="Palatino Linotype" w:cstheme="majorBidi"/>
          <w:sz w:val="24"/>
          <w:szCs w:val="24"/>
          <w:lang w:val="es-ES_tradnl" w:eastAsia="es-ES"/>
        </w:rPr>
        <w:t>a la que pretende acceder el particular, a</w:t>
      </w:r>
      <w:r w:rsidR="00362893" w:rsidRPr="004714DA">
        <w:rPr>
          <w:rFonts w:ascii="Palatino Linotype" w:eastAsia="MS Mincho" w:hAnsi="Palatino Linotype" w:cstheme="majorBidi"/>
          <w:sz w:val="24"/>
          <w:szCs w:val="24"/>
          <w:lang w:val="es-ES_tradnl" w:eastAsia="es-ES"/>
        </w:rPr>
        <w:t xml:space="preserve"> saber</w:t>
      </w:r>
      <w:r w:rsidRPr="004714DA">
        <w:rPr>
          <w:rFonts w:ascii="Palatino Linotype" w:eastAsia="MS Mincho" w:hAnsi="Palatino Linotype" w:cstheme="majorBidi"/>
          <w:sz w:val="24"/>
          <w:szCs w:val="24"/>
          <w:lang w:val="es-ES_tradnl" w:eastAsia="es-ES"/>
        </w:rPr>
        <w:t>:</w:t>
      </w:r>
    </w:p>
    <w:p w14:paraId="63123C47" w14:textId="77777777" w:rsidR="00431F26" w:rsidRPr="004714DA" w:rsidRDefault="00431F26" w:rsidP="004714DA">
      <w:pPr>
        <w:pStyle w:val="Prrafodelista"/>
        <w:spacing w:after="0" w:line="360" w:lineRule="auto"/>
        <w:jc w:val="both"/>
        <w:rPr>
          <w:rFonts w:ascii="Palatino Linotype" w:eastAsia="MS Mincho" w:hAnsi="Palatino Linotype" w:cstheme="majorBidi"/>
          <w:sz w:val="24"/>
          <w:szCs w:val="24"/>
          <w:lang w:val="es-ES_tradnl" w:eastAsia="es-ES"/>
        </w:rPr>
      </w:pPr>
    </w:p>
    <w:p w14:paraId="4D9F6C79" w14:textId="77777777" w:rsidR="00AA0867" w:rsidRPr="004714DA" w:rsidRDefault="00431F26" w:rsidP="004714DA">
      <w:pPr>
        <w:pStyle w:val="Prrafodelista"/>
        <w:numPr>
          <w:ilvl w:val="0"/>
          <w:numId w:val="30"/>
        </w:numPr>
        <w:spacing w:after="0" w:line="360" w:lineRule="auto"/>
        <w:ind w:right="616"/>
        <w:jc w:val="both"/>
        <w:rPr>
          <w:rFonts w:ascii="Palatino Linotype" w:eastAsia="Times New Roman" w:hAnsi="Palatino Linotype" w:cs="Times New Roman"/>
          <w:sz w:val="24"/>
          <w:szCs w:val="24"/>
          <w:lang w:eastAsia="es-MX"/>
        </w:rPr>
      </w:pPr>
      <w:r w:rsidRPr="004714DA">
        <w:rPr>
          <w:rFonts w:ascii="Palatino Linotype" w:eastAsia="Times New Roman" w:hAnsi="Palatino Linotype" w:cs="Times New Roman"/>
          <w:b/>
          <w:sz w:val="24"/>
          <w:szCs w:val="24"/>
          <w:lang w:eastAsia="es-MX"/>
        </w:rPr>
        <w:t>Oficios enviados y recibidos por la Sindicatura Municipal correspondientes al ejercicio fiscal 2019; y</w:t>
      </w:r>
    </w:p>
    <w:p w14:paraId="78114162" w14:textId="77777777" w:rsidR="00431F26" w:rsidRPr="004714DA" w:rsidRDefault="00431F26" w:rsidP="004714DA">
      <w:pPr>
        <w:pStyle w:val="Prrafodelista"/>
        <w:spacing w:after="0" w:line="360" w:lineRule="auto"/>
        <w:ind w:right="616"/>
        <w:jc w:val="both"/>
        <w:rPr>
          <w:rFonts w:ascii="Palatino Linotype" w:eastAsia="Times New Roman" w:hAnsi="Palatino Linotype" w:cs="Times New Roman"/>
          <w:sz w:val="24"/>
          <w:szCs w:val="24"/>
          <w:lang w:eastAsia="es-MX"/>
        </w:rPr>
      </w:pPr>
    </w:p>
    <w:p w14:paraId="49064E3A" w14:textId="77777777" w:rsidR="00431F26" w:rsidRPr="004714DA" w:rsidRDefault="00431F26" w:rsidP="004714DA">
      <w:pPr>
        <w:pStyle w:val="Prrafodelista"/>
        <w:numPr>
          <w:ilvl w:val="0"/>
          <w:numId w:val="30"/>
        </w:numPr>
        <w:spacing w:after="0" w:line="360" w:lineRule="auto"/>
        <w:ind w:right="616"/>
        <w:jc w:val="both"/>
        <w:rPr>
          <w:rFonts w:ascii="Palatino Linotype" w:eastAsia="Times New Roman" w:hAnsi="Palatino Linotype" w:cs="Times New Roman"/>
          <w:b/>
          <w:color w:val="000000" w:themeColor="text1"/>
          <w:sz w:val="24"/>
          <w:szCs w:val="24"/>
          <w:lang w:eastAsia="es-MX"/>
        </w:rPr>
      </w:pPr>
      <w:r w:rsidRPr="004714DA">
        <w:rPr>
          <w:rFonts w:ascii="Palatino Linotype" w:eastAsia="Times New Roman" w:hAnsi="Palatino Linotype" w:cs="Times New Roman"/>
          <w:b/>
          <w:color w:val="000000" w:themeColor="text1"/>
          <w:sz w:val="24"/>
          <w:szCs w:val="24"/>
          <w:lang w:eastAsia="es-MX"/>
        </w:rPr>
        <w:t xml:space="preserve">Correos electrónicos enviados, recibidos y eliminados de la dirección de correo electrónico: </w:t>
      </w:r>
      <w:hyperlink r:id="rId10" w:history="1">
        <w:r w:rsidRPr="004714DA">
          <w:rPr>
            <w:rStyle w:val="Hipervnculo"/>
            <w:rFonts w:ascii="Palatino Linotype" w:eastAsia="Times New Roman" w:hAnsi="Palatino Linotype" w:cs="Times New Roman"/>
            <w:b/>
            <w:color w:val="000000" w:themeColor="text1"/>
            <w:sz w:val="24"/>
            <w:szCs w:val="24"/>
            <w:lang w:eastAsia="es-MX"/>
          </w:rPr>
          <w:t>sindicaturavb19.21@hotmail.com</w:t>
        </w:r>
      </w:hyperlink>
      <w:r w:rsidRPr="004714DA">
        <w:rPr>
          <w:rFonts w:ascii="Palatino Linotype" w:eastAsia="Times New Roman" w:hAnsi="Palatino Linotype" w:cs="Times New Roman"/>
          <w:b/>
          <w:color w:val="000000" w:themeColor="text1"/>
          <w:sz w:val="24"/>
          <w:szCs w:val="24"/>
          <w:lang w:eastAsia="es-MX"/>
        </w:rPr>
        <w:t>, asignada a la Sindicatura Municipal, del 1 de enero al 7 de septiembre de dos mil diecinueve.</w:t>
      </w:r>
    </w:p>
    <w:p w14:paraId="11F3EA34" w14:textId="77777777" w:rsidR="00FC284F" w:rsidRPr="004714DA" w:rsidRDefault="00FC284F" w:rsidP="004714DA">
      <w:pPr>
        <w:spacing w:after="0" w:line="360" w:lineRule="auto"/>
        <w:ind w:right="616"/>
        <w:jc w:val="both"/>
        <w:rPr>
          <w:rFonts w:ascii="Palatino Linotype" w:eastAsia="Times New Roman" w:hAnsi="Palatino Linotype" w:cs="Times New Roman"/>
          <w:b/>
          <w:color w:val="000000" w:themeColor="text1"/>
          <w:sz w:val="24"/>
          <w:szCs w:val="24"/>
          <w:lang w:eastAsia="es-MX"/>
        </w:rPr>
      </w:pPr>
    </w:p>
    <w:p w14:paraId="556C8C47" w14:textId="77777777" w:rsidR="00D34D79" w:rsidRPr="004714DA" w:rsidRDefault="009C7ED7" w:rsidP="004714DA">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4714DA">
        <w:rPr>
          <w:rFonts w:ascii="Palatino Linotype" w:eastAsia="MS Mincho" w:hAnsi="Palatino Linotype" w:cs="Arial"/>
          <w:sz w:val="24"/>
          <w:szCs w:val="24"/>
          <w:lang w:val="es-ES_tradnl" w:eastAsia="es-ES"/>
        </w:rPr>
        <w:t xml:space="preserve">Por cuanto hace a los oficios, señala que dicho soporte documental cuenta con datos personales de particulares e información dirigida al Órgano Superior de Fiscalización del Estado de México, Autoridades de Impartidores de Justicia, Contraloría del Poder Legislativo y Municipal, Tesorería Municipal y en general lo que ingresa y egresa documentalmente de la Sindicatura Municipal, por lo que de entregar la información se pone en riesgo inminente a la ciudadanía para con la delincuencia; por otro lado relativo a los correos electrónicos manifiesta que no es posible dar atención a la solicitud de información en razón de que no es dable proporcionar el usuario y contraseña del correo electrónico de referencia, toda vez que se vulnera la confidencialidad, al tiempo que pone la información a disposición del hoy recurrente de manera </w:t>
      </w:r>
      <w:r w:rsidRPr="004714DA">
        <w:rPr>
          <w:rFonts w:ascii="Palatino Linotype" w:eastAsia="MS Mincho" w:hAnsi="Palatino Linotype" w:cs="Arial"/>
          <w:i/>
          <w:sz w:val="24"/>
          <w:szCs w:val="24"/>
          <w:lang w:val="es-ES_tradnl" w:eastAsia="es-ES"/>
        </w:rPr>
        <w:t>In situ</w:t>
      </w:r>
      <w:r w:rsidR="00D34D79" w:rsidRPr="004714DA">
        <w:rPr>
          <w:rFonts w:ascii="Palatino Linotype" w:eastAsia="MS Mincho" w:hAnsi="Palatino Linotype" w:cs="Arial"/>
          <w:i/>
          <w:sz w:val="24"/>
          <w:szCs w:val="24"/>
          <w:lang w:val="es-ES_tradnl" w:eastAsia="es-ES"/>
        </w:rPr>
        <w:t>.</w:t>
      </w:r>
      <w:r w:rsidRPr="004714DA">
        <w:rPr>
          <w:rFonts w:ascii="Palatino Linotype" w:eastAsia="MS Mincho" w:hAnsi="Palatino Linotype" w:cs="Arial"/>
          <w:i/>
          <w:sz w:val="24"/>
          <w:szCs w:val="24"/>
          <w:lang w:val="es-ES_tradnl" w:eastAsia="es-ES"/>
        </w:rPr>
        <w:t xml:space="preserve"> </w:t>
      </w:r>
      <w:r w:rsidRPr="004714DA">
        <w:rPr>
          <w:rFonts w:ascii="Palatino Linotype" w:eastAsia="MS Mincho" w:hAnsi="Palatino Linotype" w:cs="Arial"/>
          <w:sz w:val="24"/>
          <w:szCs w:val="24"/>
          <w:lang w:val="es-ES_tradnl" w:eastAsia="es-ES"/>
        </w:rPr>
        <w:t>Respuestas que ciertamente resultan inoperantes por las consideraciones siguientes.</w:t>
      </w:r>
    </w:p>
    <w:p w14:paraId="404E7342" w14:textId="77777777" w:rsidR="00D34D79" w:rsidRPr="004714DA" w:rsidRDefault="00D34D79" w:rsidP="004714DA">
      <w:pPr>
        <w:spacing w:after="0" w:line="360" w:lineRule="auto"/>
        <w:ind w:left="360" w:right="34"/>
        <w:contextualSpacing/>
        <w:jc w:val="both"/>
        <w:rPr>
          <w:rFonts w:ascii="Palatino Linotype" w:eastAsia="MS Mincho" w:hAnsi="Palatino Linotype" w:cs="Arial"/>
          <w:sz w:val="24"/>
          <w:szCs w:val="24"/>
          <w:lang w:val="es-ES_tradnl" w:eastAsia="es-ES"/>
        </w:rPr>
      </w:pPr>
    </w:p>
    <w:p w14:paraId="1CA8814C" w14:textId="77777777" w:rsidR="00936869" w:rsidRPr="004714DA" w:rsidRDefault="009C7ED7" w:rsidP="004714D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714DA">
        <w:rPr>
          <w:rFonts w:ascii="Palatino Linotype" w:eastAsia="MS Mincho" w:hAnsi="Palatino Linotype" w:cs="Arial"/>
          <w:sz w:val="24"/>
          <w:szCs w:val="24"/>
          <w:lang w:val="es-ES_tradnl" w:eastAsia="es-ES"/>
        </w:rPr>
        <w:t xml:space="preserve">Primeramente señalar que por cuanto hace a todo lo solicitado, el </w:t>
      </w:r>
      <w:r w:rsidRPr="004714DA">
        <w:rPr>
          <w:rFonts w:ascii="Palatino Linotype" w:eastAsia="MS Mincho" w:hAnsi="Palatino Linotype" w:cs="Arial"/>
          <w:b/>
          <w:sz w:val="24"/>
          <w:szCs w:val="24"/>
          <w:lang w:val="es-ES_tradnl" w:eastAsia="es-ES"/>
        </w:rPr>
        <w:t>SUJETO OBLIGADO</w:t>
      </w:r>
      <w:r w:rsidRPr="004714DA">
        <w:rPr>
          <w:rFonts w:ascii="Palatino Linotype" w:eastAsia="MS Mincho" w:hAnsi="Palatino Linotype" w:cs="Arial"/>
          <w:sz w:val="24"/>
          <w:szCs w:val="24"/>
          <w:lang w:val="es-ES_tradnl" w:eastAsia="es-ES"/>
        </w:rPr>
        <w:t xml:space="preserve"> ya se pronunció respecto a que lo genera, posee y administra; tan es así que una información pretende clasificarla y </w:t>
      </w:r>
      <w:r w:rsidR="00FC284F" w:rsidRPr="004714DA">
        <w:rPr>
          <w:rFonts w:ascii="Palatino Linotype" w:eastAsia="MS Mincho" w:hAnsi="Palatino Linotype" w:cs="Arial"/>
          <w:sz w:val="24"/>
          <w:szCs w:val="24"/>
          <w:lang w:val="es-ES_tradnl" w:eastAsia="es-ES"/>
        </w:rPr>
        <w:t xml:space="preserve">la </w:t>
      </w:r>
      <w:r w:rsidRPr="004714DA">
        <w:rPr>
          <w:rFonts w:ascii="Palatino Linotype" w:eastAsia="MS Mincho" w:hAnsi="Palatino Linotype" w:cs="Arial"/>
          <w:sz w:val="24"/>
          <w:szCs w:val="24"/>
          <w:lang w:val="es-ES_tradnl" w:eastAsia="es-ES"/>
        </w:rPr>
        <w:t>otra la pone a disposición</w:t>
      </w:r>
      <w:r w:rsidR="00593871" w:rsidRPr="004714DA">
        <w:rPr>
          <w:rFonts w:ascii="Palatino Linotype" w:eastAsia="MS Mincho" w:hAnsi="Palatino Linotype" w:cs="Arial"/>
          <w:sz w:val="24"/>
          <w:szCs w:val="24"/>
          <w:lang w:val="es-ES_tradnl" w:eastAsia="es-ES"/>
        </w:rPr>
        <w:t xml:space="preserve"> del particular</w:t>
      </w:r>
      <w:r w:rsidRPr="004714DA">
        <w:rPr>
          <w:rFonts w:ascii="Palatino Linotype" w:eastAsia="MS Mincho" w:hAnsi="Palatino Linotype" w:cs="Arial"/>
          <w:sz w:val="24"/>
          <w:szCs w:val="24"/>
          <w:lang w:val="es-ES_tradnl" w:eastAsia="es-ES"/>
        </w:rPr>
        <w:t xml:space="preserve"> de manera </w:t>
      </w:r>
      <w:r w:rsidRPr="004714DA">
        <w:rPr>
          <w:rFonts w:ascii="Palatino Linotype" w:eastAsia="MS Mincho" w:hAnsi="Palatino Linotype" w:cs="Arial"/>
          <w:i/>
          <w:sz w:val="24"/>
          <w:szCs w:val="24"/>
          <w:lang w:val="es-ES_tradnl" w:eastAsia="es-ES"/>
        </w:rPr>
        <w:t>In situ</w:t>
      </w:r>
      <w:r w:rsidRPr="004714DA">
        <w:rPr>
          <w:rFonts w:ascii="Palatino Linotype" w:eastAsia="MS Mincho" w:hAnsi="Palatino Linotype" w:cs="Arial"/>
          <w:sz w:val="24"/>
          <w:szCs w:val="24"/>
          <w:lang w:val="es-ES_tradnl" w:eastAsia="es-ES"/>
        </w:rPr>
        <w:t>. Luego entonces,</w:t>
      </w:r>
      <w:r w:rsidR="00DA1BCF" w:rsidRPr="004714DA">
        <w:rPr>
          <w:rFonts w:ascii="Palatino Linotype" w:eastAsia="MS Mincho" w:hAnsi="Palatino Linotype" w:cs="Arial"/>
          <w:sz w:val="24"/>
          <w:szCs w:val="24"/>
          <w:lang w:val="es-ES_tradnl" w:eastAsia="es-ES"/>
        </w:rPr>
        <w:t xml:space="preserve"> dado que ya se pronunció de que si existe</w:t>
      </w:r>
      <w:r w:rsidRPr="004714DA">
        <w:rPr>
          <w:rFonts w:ascii="Palatino Linotype" w:eastAsia="MS Mincho" w:hAnsi="Palatino Linotype" w:cs="Arial"/>
          <w:sz w:val="24"/>
          <w:szCs w:val="24"/>
          <w:lang w:val="es-ES_tradnl" w:eastAsia="es-ES"/>
        </w:rPr>
        <w:t xml:space="preserve"> la información</w:t>
      </w:r>
      <w:r w:rsidR="00552494" w:rsidRPr="004714DA">
        <w:rPr>
          <w:rFonts w:ascii="Palatino Linotype" w:eastAsia="MS Mincho" w:hAnsi="Palatino Linotype" w:cs="Arial"/>
          <w:sz w:val="24"/>
          <w:szCs w:val="24"/>
          <w:lang w:val="es-ES_tradnl" w:eastAsia="es-ES"/>
        </w:rPr>
        <w:t xml:space="preserve">, es que resulta ocioso adentrarse en un estudio </w:t>
      </w:r>
      <w:r w:rsidR="00FC284F" w:rsidRPr="004714DA">
        <w:rPr>
          <w:rFonts w:ascii="Palatino Linotype" w:eastAsia="MS Mincho" w:hAnsi="Palatino Linotype" w:cs="Arial"/>
          <w:sz w:val="24"/>
          <w:szCs w:val="24"/>
          <w:lang w:val="es-ES_tradnl" w:eastAsia="es-ES"/>
        </w:rPr>
        <w:t>extenso</w:t>
      </w:r>
      <w:r w:rsidRPr="004714DA">
        <w:rPr>
          <w:rFonts w:ascii="Palatino Linotype" w:eastAsia="MS Mincho" w:hAnsi="Palatino Linotype" w:cs="Arial"/>
          <w:sz w:val="24"/>
          <w:szCs w:val="24"/>
          <w:lang w:val="es-ES_tradnl" w:eastAsia="es-ES"/>
        </w:rPr>
        <w:t xml:space="preserve"> </w:t>
      </w:r>
      <w:r w:rsidR="00552494" w:rsidRPr="004714DA">
        <w:rPr>
          <w:rFonts w:ascii="Palatino Linotype" w:eastAsia="MS Mincho" w:hAnsi="Palatino Linotype" w:cs="Arial"/>
          <w:sz w:val="24"/>
          <w:szCs w:val="24"/>
          <w:lang w:val="es-ES_tradnl" w:eastAsia="es-ES"/>
        </w:rPr>
        <w:t xml:space="preserve">para determinar </w:t>
      </w:r>
      <w:r w:rsidRPr="004714DA">
        <w:rPr>
          <w:rFonts w:ascii="Palatino Linotype" w:eastAsia="MS Mincho" w:hAnsi="Palatino Linotype" w:cs="Arial"/>
          <w:sz w:val="24"/>
          <w:szCs w:val="24"/>
          <w:lang w:val="es-ES_tradnl" w:eastAsia="es-ES"/>
        </w:rPr>
        <w:t xml:space="preserve">si el </w:t>
      </w:r>
      <w:r w:rsidRPr="004714DA">
        <w:rPr>
          <w:rFonts w:ascii="Palatino Linotype" w:eastAsia="MS Mincho" w:hAnsi="Palatino Linotype" w:cs="Arial"/>
          <w:b/>
          <w:sz w:val="24"/>
          <w:szCs w:val="24"/>
          <w:lang w:val="es-ES_tradnl" w:eastAsia="es-ES"/>
        </w:rPr>
        <w:t>SUJETO OBLIGADO</w:t>
      </w:r>
      <w:r w:rsidRPr="004714DA">
        <w:rPr>
          <w:rFonts w:ascii="Palatino Linotype" w:eastAsia="MS Mincho" w:hAnsi="Palatino Linotype" w:cs="Arial"/>
          <w:sz w:val="24"/>
          <w:szCs w:val="24"/>
          <w:lang w:val="es-ES_tradnl" w:eastAsia="es-ES"/>
        </w:rPr>
        <w:t xml:space="preserve"> </w:t>
      </w:r>
      <w:r w:rsidR="00552494" w:rsidRPr="004714DA">
        <w:rPr>
          <w:rFonts w:ascii="Palatino Linotype" w:eastAsia="MS Mincho" w:hAnsi="Palatino Linotype" w:cs="Arial"/>
          <w:sz w:val="24"/>
          <w:szCs w:val="24"/>
          <w:lang w:val="es-ES_tradnl" w:eastAsia="es-ES"/>
        </w:rPr>
        <w:t xml:space="preserve">genera, posee o administra la información en virtud </w:t>
      </w:r>
      <w:r w:rsidR="00552494" w:rsidRPr="004714DA">
        <w:rPr>
          <w:rFonts w:ascii="Palatino Linotype" w:eastAsia="MS Mincho" w:hAnsi="Palatino Linotype" w:cs="Arial"/>
          <w:i/>
          <w:sz w:val="24"/>
          <w:szCs w:val="24"/>
          <w:lang w:val="es-ES_tradnl" w:eastAsia="es-ES"/>
        </w:rPr>
        <w:t>–que se insiste–,</w:t>
      </w:r>
      <w:r w:rsidR="00552494" w:rsidRPr="004714DA">
        <w:rPr>
          <w:rFonts w:ascii="Palatino Linotype" w:eastAsia="MS Mincho" w:hAnsi="Palatino Linotype" w:cs="Arial"/>
          <w:sz w:val="24"/>
          <w:szCs w:val="24"/>
          <w:lang w:val="es-ES_tradnl" w:eastAsia="es-ES"/>
        </w:rPr>
        <w:t xml:space="preserve"> ya acepto que la genera, posee y administra; </w:t>
      </w:r>
      <w:r w:rsidRPr="004714DA">
        <w:rPr>
          <w:rFonts w:ascii="Palatino Linotype" w:eastAsia="MS Mincho" w:hAnsi="Palatino Linotype" w:cs="Arial"/>
          <w:sz w:val="24"/>
          <w:szCs w:val="24"/>
          <w:lang w:val="es-ES_tradnl" w:eastAsia="es-ES"/>
        </w:rPr>
        <w:t>no obstante lo anterior es dable realizar las siguientes precisiones</w:t>
      </w:r>
      <w:r w:rsidR="00552494" w:rsidRPr="004714DA">
        <w:rPr>
          <w:rFonts w:ascii="Palatino Linotype" w:eastAsia="MS Mincho" w:hAnsi="Palatino Linotype" w:cs="Arial"/>
          <w:sz w:val="24"/>
          <w:szCs w:val="24"/>
          <w:lang w:val="es-ES_tradnl" w:eastAsia="es-ES"/>
        </w:rPr>
        <w:t>.</w:t>
      </w:r>
    </w:p>
    <w:p w14:paraId="0774FDAE" w14:textId="77777777" w:rsidR="00FC284F" w:rsidRPr="004714DA" w:rsidRDefault="00FC284F" w:rsidP="004714DA">
      <w:pPr>
        <w:pStyle w:val="Prrafodelista"/>
        <w:spacing w:after="0" w:line="360" w:lineRule="auto"/>
        <w:rPr>
          <w:rFonts w:ascii="Palatino Linotype" w:eastAsia="MS Mincho" w:hAnsi="Palatino Linotype" w:cs="Arial"/>
          <w:sz w:val="24"/>
          <w:szCs w:val="24"/>
          <w:lang w:val="es-ES_tradnl" w:eastAsia="es-ES"/>
        </w:rPr>
      </w:pPr>
    </w:p>
    <w:p w14:paraId="2E34B11D" w14:textId="77777777" w:rsidR="003A1D3B" w:rsidRPr="004714DA" w:rsidRDefault="009C7ED7" w:rsidP="004714D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714DA">
        <w:rPr>
          <w:rFonts w:ascii="Palatino Linotype" w:eastAsia="MS Mincho" w:hAnsi="Palatino Linotype" w:cs="Arial"/>
          <w:sz w:val="24"/>
          <w:szCs w:val="24"/>
          <w:lang w:val="es-ES_tradnl" w:eastAsia="es-ES"/>
        </w:rPr>
        <w:t>L</w:t>
      </w:r>
      <w:r w:rsidR="003A1D3B" w:rsidRPr="004714DA">
        <w:rPr>
          <w:rFonts w:ascii="Palatino Linotype" w:eastAsia="MS Mincho" w:hAnsi="Palatino Linotype" w:cs="Arial"/>
          <w:sz w:val="24"/>
          <w:szCs w:val="24"/>
          <w:lang w:val="es-ES_tradnl" w:eastAsia="es-ES"/>
        </w:rPr>
        <w:t>a Ley de Transparencia y Acceso a la Información Pública del Estado de México y Municipios, prevé en su artículo 23, lo siguiente:</w:t>
      </w:r>
    </w:p>
    <w:p w14:paraId="367B6227" w14:textId="77777777" w:rsidR="003A1D3B" w:rsidRPr="004714DA" w:rsidRDefault="003A1D3B" w:rsidP="004714DA">
      <w:pPr>
        <w:spacing w:after="0" w:line="360" w:lineRule="auto"/>
        <w:contextualSpacing/>
        <w:jc w:val="both"/>
        <w:rPr>
          <w:rFonts w:ascii="Palatino Linotype" w:eastAsia="MS Mincho" w:hAnsi="Palatino Linotype" w:cs="Arial"/>
          <w:lang w:val="es-ES_tradnl" w:eastAsia="es-ES"/>
        </w:rPr>
      </w:pPr>
    </w:p>
    <w:p w14:paraId="367149FC" w14:textId="77777777" w:rsidR="003A1D3B" w:rsidRPr="004714DA" w:rsidRDefault="003A1D3B" w:rsidP="004714DA">
      <w:pPr>
        <w:spacing w:after="0" w:line="360" w:lineRule="auto"/>
        <w:ind w:left="567" w:right="616"/>
        <w:jc w:val="both"/>
        <w:rPr>
          <w:rFonts w:ascii="Palatino Linotype" w:eastAsia="MS Mincho" w:hAnsi="Palatino Linotype" w:cs="Arial"/>
          <w:i/>
          <w:lang w:val="es-ES_tradnl" w:eastAsia="es-ES"/>
        </w:rPr>
      </w:pPr>
      <w:r w:rsidRPr="004714DA">
        <w:rPr>
          <w:rFonts w:ascii="Palatino Linotype" w:eastAsia="MS Mincho" w:hAnsi="Palatino Linotype" w:cs="Arial"/>
          <w:b/>
          <w:i/>
          <w:lang w:val="es-ES_tradnl" w:eastAsia="es-ES"/>
        </w:rPr>
        <w:t xml:space="preserve">“Artículo 23. Son sujetos obligados a transparentar y permitir el acceso a su información y </w:t>
      </w:r>
      <w:r w:rsidRPr="004714DA">
        <w:rPr>
          <w:rFonts w:ascii="Palatino Linotype" w:eastAsia="MS Mincho" w:hAnsi="Palatino Linotype" w:cs="Times New Roman"/>
          <w:b/>
          <w:i/>
          <w:lang w:val="es-ES_tradnl" w:eastAsia="es-ES"/>
        </w:rPr>
        <w:t>proteger</w:t>
      </w:r>
      <w:r w:rsidRPr="004714DA">
        <w:rPr>
          <w:rFonts w:ascii="Palatino Linotype" w:eastAsia="MS Mincho" w:hAnsi="Palatino Linotype" w:cs="Arial"/>
          <w:b/>
          <w:i/>
          <w:lang w:val="es-ES_tradnl" w:eastAsia="es-ES"/>
        </w:rPr>
        <w:t xml:space="preserve"> los datos personales que obren en su poder</w:t>
      </w:r>
      <w:r w:rsidRPr="004714DA">
        <w:rPr>
          <w:rFonts w:ascii="Palatino Linotype" w:eastAsia="MS Mincho" w:hAnsi="Palatino Linotype" w:cs="Arial"/>
          <w:i/>
          <w:lang w:val="es-ES_tradnl" w:eastAsia="es-ES"/>
        </w:rPr>
        <w:t>:</w:t>
      </w:r>
    </w:p>
    <w:p w14:paraId="33301DE4" w14:textId="77777777" w:rsidR="003A1D3B" w:rsidRPr="004714DA" w:rsidRDefault="003A1D3B" w:rsidP="004714DA">
      <w:pPr>
        <w:spacing w:after="0" w:line="360" w:lineRule="auto"/>
        <w:ind w:left="567" w:right="616"/>
        <w:jc w:val="both"/>
        <w:rPr>
          <w:rFonts w:ascii="Palatino Linotype" w:eastAsia="MS Mincho" w:hAnsi="Palatino Linotype" w:cs="Arial"/>
          <w:i/>
          <w:lang w:val="es-ES_tradnl" w:eastAsia="es-ES"/>
        </w:rPr>
      </w:pPr>
      <w:r w:rsidRPr="004714DA">
        <w:rPr>
          <w:rFonts w:ascii="Palatino Linotype" w:eastAsia="MS Mincho" w:hAnsi="Palatino Linotype" w:cs="Arial"/>
          <w:i/>
          <w:lang w:val="es-ES_tradnl" w:eastAsia="es-ES"/>
        </w:rPr>
        <w:t>…</w:t>
      </w:r>
    </w:p>
    <w:p w14:paraId="57F78965" w14:textId="77777777" w:rsidR="003A1D3B" w:rsidRPr="004714DA" w:rsidRDefault="003A1D3B" w:rsidP="004714DA">
      <w:pPr>
        <w:spacing w:after="0" w:line="360" w:lineRule="auto"/>
        <w:ind w:left="567" w:right="616"/>
        <w:jc w:val="both"/>
        <w:rPr>
          <w:rFonts w:ascii="Palatino Linotype" w:eastAsia="MS Mincho" w:hAnsi="Palatino Linotype" w:cs="Arial"/>
          <w:b/>
          <w:i/>
          <w:lang w:val="es-ES_tradnl" w:eastAsia="es-ES"/>
        </w:rPr>
      </w:pPr>
      <w:r w:rsidRPr="004714DA">
        <w:rPr>
          <w:rFonts w:ascii="Palatino Linotype" w:eastAsia="MS Mincho" w:hAnsi="Palatino Linotype" w:cs="Arial"/>
          <w:b/>
          <w:i/>
          <w:lang w:val="es-ES_tradnl" w:eastAsia="es-ES"/>
        </w:rPr>
        <w:t xml:space="preserve">IV. </w:t>
      </w:r>
      <w:r w:rsidRPr="004714DA">
        <w:rPr>
          <w:rFonts w:ascii="Palatino Linotype" w:eastAsia="MS Mincho" w:hAnsi="Palatino Linotype" w:cs="Arial"/>
          <w:b/>
          <w:i/>
          <w:u w:val="single"/>
          <w:lang w:val="es-ES_tradnl" w:eastAsia="es-ES"/>
        </w:rPr>
        <w:t>Los ayuntamientos y las dependencias, organismos, órganos y entidades de la administración municipal;</w:t>
      </w:r>
    </w:p>
    <w:p w14:paraId="4E5ED22A" w14:textId="77777777" w:rsidR="003A1D3B" w:rsidRPr="004714DA" w:rsidRDefault="003A1D3B" w:rsidP="004714DA">
      <w:pPr>
        <w:spacing w:after="0" w:line="360" w:lineRule="auto"/>
        <w:ind w:left="567" w:right="616"/>
        <w:jc w:val="both"/>
        <w:rPr>
          <w:rFonts w:ascii="Palatino Linotype" w:eastAsia="MS Mincho" w:hAnsi="Palatino Linotype" w:cs="Arial"/>
          <w:b/>
          <w:i/>
          <w:lang w:val="es-ES_tradnl" w:eastAsia="es-ES"/>
        </w:rPr>
      </w:pPr>
      <w:r w:rsidRPr="004714DA">
        <w:rPr>
          <w:rFonts w:ascii="Palatino Linotype" w:eastAsia="MS Mincho" w:hAnsi="Palatino Linotype" w:cs="Arial"/>
          <w:b/>
          <w:i/>
          <w:lang w:val="es-ES_tradnl" w:eastAsia="es-ES"/>
        </w:rPr>
        <w:t>…</w:t>
      </w:r>
    </w:p>
    <w:p w14:paraId="26B1735F" w14:textId="77777777" w:rsidR="003A1D3B" w:rsidRPr="004714DA" w:rsidRDefault="003A1D3B" w:rsidP="004714DA">
      <w:pPr>
        <w:spacing w:after="0" w:line="360" w:lineRule="auto"/>
        <w:ind w:left="567" w:right="616"/>
        <w:jc w:val="both"/>
        <w:rPr>
          <w:rFonts w:ascii="Palatino Linotype" w:eastAsia="MS Mincho" w:hAnsi="Palatino Linotype" w:cs="Times New Roman"/>
          <w:b/>
          <w:i/>
          <w:lang w:val="es-ES_tradnl" w:eastAsia="es-ES"/>
        </w:rPr>
      </w:pPr>
      <w:r w:rsidRPr="004714DA">
        <w:rPr>
          <w:rFonts w:ascii="Palatino Linotype" w:eastAsia="MS Mincho" w:hAnsi="Palatino Linotype" w:cs="Times New Roman"/>
          <w:b/>
          <w:i/>
          <w:lang w:val="es-ES_tradnl" w:eastAsia="es-ES"/>
        </w:rPr>
        <w:t>Los sujetos obligados deberán hacer pública toda aquella información relativa a los montos y las personas a quienes entreguen, por cualquier motivo, recursos públicos</w:t>
      </w:r>
      <w:r w:rsidRPr="004714DA">
        <w:rPr>
          <w:rFonts w:ascii="Palatino Linotype" w:eastAsia="MS Mincho" w:hAnsi="Palatino Linotype" w:cs="Times New Roman"/>
          <w:i/>
          <w:lang w:val="es-ES_tradnl" w:eastAsia="es-ES"/>
        </w:rPr>
        <w:t xml:space="preserve">, </w:t>
      </w:r>
      <w:r w:rsidRPr="004714DA">
        <w:rPr>
          <w:rFonts w:ascii="Palatino Linotype" w:eastAsia="MS Mincho" w:hAnsi="Palatino Linotype" w:cs="Times New Roman"/>
          <w:b/>
          <w:i/>
          <w:lang w:val="es-ES_tradnl" w:eastAsia="es-ES"/>
        </w:rPr>
        <w:t>así como</w:t>
      </w:r>
      <w:r w:rsidRPr="004714DA">
        <w:rPr>
          <w:rFonts w:ascii="Palatino Linotype" w:eastAsia="MS Mincho" w:hAnsi="Palatino Linotype" w:cs="Times New Roman"/>
          <w:i/>
          <w:lang w:val="es-ES_tradnl" w:eastAsia="es-ES"/>
        </w:rPr>
        <w:t xml:space="preserve"> </w:t>
      </w:r>
      <w:r w:rsidRPr="004714DA">
        <w:rPr>
          <w:rFonts w:ascii="Palatino Linotype" w:eastAsia="MS Mincho" w:hAnsi="Palatino Linotype" w:cs="Times New Roman"/>
          <w:b/>
          <w:i/>
          <w:lang w:val="es-ES_tradnl" w:eastAsia="es-ES"/>
        </w:rPr>
        <w:t>los informes que dichas personas les entreguen sobre el uso y destino de dichos recursos.</w:t>
      </w:r>
    </w:p>
    <w:p w14:paraId="00A3BC63" w14:textId="77777777" w:rsidR="003A1D3B" w:rsidRPr="004714DA" w:rsidRDefault="003A1D3B" w:rsidP="004714DA">
      <w:pPr>
        <w:spacing w:after="0" w:line="360" w:lineRule="auto"/>
        <w:ind w:left="567" w:right="616"/>
        <w:jc w:val="both"/>
        <w:rPr>
          <w:rFonts w:ascii="Palatino Linotype" w:eastAsia="MS Mincho" w:hAnsi="Palatino Linotype" w:cs="Arial"/>
          <w:i/>
          <w:lang w:val="es-ES_tradnl" w:eastAsia="es-ES"/>
        </w:rPr>
      </w:pPr>
      <w:r w:rsidRPr="004714DA">
        <w:rPr>
          <w:rFonts w:ascii="Palatino Linotype" w:eastAsia="MS Mincho" w:hAnsi="Palatino Linotype" w:cs="Arial"/>
          <w:b/>
          <w:i/>
          <w:lang w:val="es-ES_tradnl" w:eastAsia="es-ES"/>
        </w:rPr>
        <w:t>Los servidores públicos deberán transparentar sus acciones así como garantizar y respetar el derecho de acceso a la información pública.”</w:t>
      </w:r>
    </w:p>
    <w:p w14:paraId="247ED046" w14:textId="77777777" w:rsidR="003A1D3B" w:rsidRPr="004714DA" w:rsidRDefault="003A1D3B" w:rsidP="004714DA">
      <w:pPr>
        <w:spacing w:after="0" w:line="360" w:lineRule="auto"/>
        <w:ind w:left="567" w:right="757"/>
        <w:jc w:val="both"/>
        <w:rPr>
          <w:rFonts w:ascii="Palatino Linotype" w:eastAsia="MS Mincho" w:hAnsi="Palatino Linotype" w:cs="Arial"/>
          <w:sz w:val="24"/>
          <w:szCs w:val="24"/>
          <w:lang w:val="es-ES_tradnl" w:eastAsia="es-ES"/>
        </w:rPr>
      </w:pPr>
      <w:r w:rsidRPr="004714DA">
        <w:rPr>
          <w:rFonts w:ascii="Palatino Linotype" w:eastAsia="MS Mincho" w:hAnsi="Palatino Linotype" w:cs="Arial"/>
          <w:sz w:val="24"/>
          <w:szCs w:val="24"/>
          <w:lang w:val="es-ES_tradnl" w:eastAsia="es-ES"/>
        </w:rPr>
        <w:t>(Énfasis añadido)</w:t>
      </w:r>
    </w:p>
    <w:p w14:paraId="3008CAA6" w14:textId="77777777" w:rsidR="00974AB4" w:rsidRPr="004714DA" w:rsidRDefault="00974AB4" w:rsidP="004714DA">
      <w:pPr>
        <w:spacing w:after="0" w:line="360" w:lineRule="auto"/>
        <w:ind w:left="567" w:right="757"/>
        <w:jc w:val="both"/>
        <w:rPr>
          <w:rFonts w:ascii="Palatino Linotype" w:eastAsia="MS Mincho" w:hAnsi="Palatino Linotype" w:cs="Arial"/>
          <w:i/>
          <w:sz w:val="24"/>
          <w:szCs w:val="24"/>
          <w:lang w:val="es-ES_tradnl" w:eastAsia="es-ES"/>
        </w:rPr>
      </w:pPr>
    </w:p>
    <w:p w14:paraId="5C5310A4" w14:textId="77777777" w:rsidR="00F943CD" w:rsidRPr="004714DA" w:rsidRDefault="003A1D3B" w:rsidP="004714DA">
      <w:pPr>
        <w:numPr>
          <w:ilvl w:val="0"/>
          <w:numId w:val="2"/>
        </w:numPr>
        <w:spacing w:after="0" w:line="360" w:lineRule="auto"/>
        <w:ind w:left="0" w:right="34" w:firstLine="0"/>
        <w:contextualSpacing/>
        <w:jc w:val="both"/>
        <w:rPr>
          <w:rFonts w:ascii="Palatino Linotype" w:hAnsi="Palatino Linotype"/>
          <w:color w:val="000000"/>
          <w:sz w:val="24"/>
          <w:szCs w:val="24"/>
        </w:rPr>
      </w:pPr>
      <w:r w:rsidRPr="004714DA">
        <w:rPr>
          <w:rFonts w:ascii="Palatino Linotype" w:eastAsia="MS Mincho" w:hAnsi="Palatino Linotype" w:cs="Arial"/>
          <w:sz w:val="24"/>
          <w:szCs w:val="24"/>
          <w:lang w:val="es-ES_tradnl" w:eastAsia="es-ES"/>
        </w:rPr>
        <w:t xml:space="preserve">Es así que, conforme al precepto legal citado, se desprende que el derecho de acceso a la información pública es un derecho individual que puede ser ejercido ante cualquier autoridad y en caso específico, ante el </w:t>
      </w:r>
      <w:r w:rsidR="00886599" w:rsidRPr="004714DA">
        <w:rPr>
          <w:rFonts w:ascii="Palatino Linotype" w:eastAsia="MS Mincho" w:hAnsi="Palatino Linotype" w:cs="Arial"/>
          <w:sz w:val="24"/>
          <w:szCs w:val="24"/>
          <w:lang w:val="es-ES_tradnl" w:eastAsia="es-ES"/>
        </w:rPr>
        <w:t>Ayuntamiento de Valle de Bravo</w:t>
      </w:r>
      <w:r w:rsidRPr="004714DA">
        <w:rPr>
          <w:rFonts w:ascii="Palatino Linotype" w:eastAsia="MS Mincho" w:hAnsi="Palatino Linotype" w:cs="Arial"/>
          <w:sz w:val="24"/>
          <w:szCs w:val="24"/>
          <w:lang w:val="es-ES_tradnl" w:eastAsia="es-ES"/>
        </w:rPr>
        <w:t>, con el fin de que los particulares conozcan toda aquella información que es considerada como pública</w:t>
      </w:r>
      <w:r w:rsidR="00CE6144" w:rsidRPr="004714DA">
        <w:rPr>
          <w:rFonts w:ascii="Palatino Linotype" w:eastAsia="MS Mincho" w:hAnsi="Palatino Linotype" w:cs="Arial"/>
          <w:sz w:val="24"/>
          <w:szCs w:val="24"/>
          <w:lang w:val="es-ES_tradnl" w:eastAsia="es-ES"/>
        </w:rPr>
        <w:t xml:space="preserve">; toda vez que </w:t>
      </w:r>
      <w:r w:rsidR="00C53ECF" w:rsidRPr="004714DA">
        <w:rPr>
          <w:rFonts w:ascii="Palatino Linotype" w:hAnsi="Palatino Linotype"/>
          <w:color w:val="000000"/>
          <w:sz w:val="24"/>
          <w:szCs w:val="24"/>
        </w:rPr>
        <w:t>e</w:t>
      </w:r>
      <w:r w:rsidR="00F943CD" w:rsidRPr="004714DA">
        <w:rPr>
          <w:rFonts w:ascii="Palatino Linotype" w:hAnsi="Palatino Linotype"/>
          <w:color w:val="000000"/>
          <w:sz w:val="24"/>
          <w:szCs w:val="24"/>
        </w:rPr>
        <w:t xml:space="preserve">l Derecho que tutela este Órgano Garante es la </w:t>
      </w:r>
      <w:r w:rsidR="00F943CD" w:rsidRPr="004714DA">
        <w:rPr>
          <w:rFonts w:ascii="Palatino Linotype" w:eastAsia="Times New Roman" w:hAnsi="Palatino Linotype" w:cs="Arial"/>
          <w:color w:val="000000" w:themeColor="text1"/>
          <w:sz w:val="24"/>
          <w:szCs w:val="24"/>
          <w:lang w:eastAsia="es-MX"/>
        </w:rPr>
        <w:t xml:space="preserve"> </w:t>
      </w:r>
      <w:r w:rsidR="00F943CD" w:rsidRPr="004714DA">
        <w:rPr>
          <w:rFonts w:ascii="Palatino Linotype" w:eastAsia="MS Mincho" w:hAnsi="Palatino Linotype" w:cs="Times New Roman"/>
          <w:i/>
          <w:sz w:val="24"/>
          <w:szCs w:val="24"/>
        </w:rPr>
        <w:t>igualdad de oportunidades para recibir, buscar e impartir información</w:t>
      </w:r>
      <w:r w:rsidR="00F943CD" w:rsidRPr="004714DA">
        <w:rPr>
          <w:rStyle w:val="Refdenotaalpie"/>
          <w:rFonts w:ascii="Palatino Linotype" w:eastAsia="MS Mincho" w:hAnsi="Palatino Linotype" w:cs="Times New Roman"/>
          <w:i/>
          <w:sz w:val="24"/>
          <w:szCs w:val="24"/>
        </w:rPr>
        <w:footnoteReference w:id="2"/>
      </w:r>
      <w:r w:rsidR="00F943CD" w:rsidRPr="004714DA">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F943CD" w:rsidRPr="004714DA">
        <w:rPr>
          <w:rStyle w:val="Refdenotaalpie"/>
          <w:rFonts w:ascii="Palatino Linotype" w:eastAsia="MS Mincho" w:hAnsi="Palatino Linotype" w:cs="Times New Roman"/>
          <w:sz w:val="24"/>
          <w:szCs w:val="24"/>
        </w:rPr>
        <w:footnoteReference w:id="3"/>
      </w:r>
      <w:r w:rsidR="00F943CD" w:rsidRPr="004714DA">
        <w:rPr>
          <w:rFonts w:ascii="Palatino Linotype" w:eastAsia="MS Mincho" w:hAnsi="Palatino Linotype" w:cs="Times New Roman"/>
          <w:i/>
          <w:sz w:val="24"/>
          <w:szCs w:val="24"/>
        </w:rPr>
        <w:t xml:space="preserve"> </w:t>
      </w:r>
      <w:r w:rsidR="00F943CD" w:rsidRPr="004714DA">
        <w:rPr>
          <w:rFonts w:ascii="Palatino Linotype" w:eastAsia="MS Mincho" w:hAnsi="Palatino Linotype" w:cs="Times New Roman"/>
          <w:sz w:val="24"/>
          <w:szCs w:val="24"/>
        </w:rPr>
        <w:t xml:space="preserve">que se constituye como una herramienta fundamental para </w:t>
      </w:r>
      <w:r w:rsidR="00F943CD" w:rsidRPr="004714DA">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00F943CD" w:rsidRPr="004714DA">
        <w:rPr>
          <w:rStyle w:val="Refdenotaalpie"/>
          <w:rFonts w:ascii="Palatino Linotype" w:eastAsia="MS Mincho" w:hAnsi="Palatino Linotype" w:cs="Times New Roman"/>
          <w:i/>
          <w:sz w:val="24"/>
          <w:szCs w:val="24"/>
        </w:rPr>
        <w:footnoteReference w:id="4"/>
      </w:r>
      <w:r w:rsidR="00F943CD" w:rsidRPr="004714DA">
        <w:rPr>
          <w:rFonts w:ascii="Palatino Linotype" w:eastAsia="MS Mincho" w:hAnsi="Palatino Linotype" w:cs="Times New Roman"/>
          <w:sz w:val="24"/>
          <w:szCs w:val="24"/>
        </w:rPr>
        <w:t>fomentando</w:t>
      </w:r>
      <w:r w:rsidR="00F943CD" w:rsidRPr="004714DA">
        <w:rPr>
          <w:rFonts w:ascii="Palatino Linotype" w:eastAsia="MS Mincho" w:hAnsi="Palatino Linotype" w:cs="Times New Roman"/>
          <w:i/>
          <w:sz w:val="24"/>
          <w:szCs w:val="24"/>
        </w:rPr>
        <w:t xml:space="preserve"> la transparencia de las actividades estatales y</w:t>
      </w:r>
      <w:r w:rsidR="00F943CD" w:rsidRPr="004714DA">
        <w:rPr>
          <w:rFonts w:ascii="Palatino Linotype" w:eastAsia="MS Mincho" w:hAnsi="Palatino Linotype" w:cs="Times New Roman"/>
          <w:sz w:val="24"/>
          <w:szCs w:val="24"/>
        </w:rPr>
        <w:t xml:space="preserve"> promoviendo</w:t>
      </w:r>
      <w:r w:rsidR="00F943CD" w:rsidRPr="004714DA">
        <w:rPr>
          <w:rFonts w:ascii="Palatino Linotype" w:eastAsia="MS Mincho" w:hAnsi="Palatino Linotype" w:cs="Times New Roman"/>
          <w:i/>
          <w:sz w:val="24"/>
          <w:szCs w:val="24"/>
        </w:rPr>
        <w:t xml:space="preserve"> la responsabilidad de los funcionarios sobre su gestión pública</w:t>
      </w:r>
      <w:r w:rsidR="00F943CD" w:rsidRPr="004714DA">
        <w:rPr>
          <w:rStyle w:val="Refdenotaalpie"/>
          <w:rFonts w:ascii="Palatino Linotype" w:eastAsia="MS Mincho" w:hAnsi="Palatino Linotype" w:cs="Times New Roman"/>
          <w:i/>
          <w:sz w:val="24"/>
          <w:szCs w:val="24"/>
        </w:rPr>
        <w:footnoteReference w:id="5"/>
      </w:r>
      <w:r w:rsidR="00F943CD" w:rsidRPr="004714DA">
        <w:rPr>
          <w:rFonts w:ascii="Palatino Linotype" w:eastAsia="MS Mincho" w:hAnsi="Palatino Linotype" w:cs="Times New Roman"/>
          <w:i/>
          <w:sz w:val="24"/>
          <w:szCs w:val="24"/>
        </w:rPr>
        <w:t xml:space="preserve"> </w:t>
      </w:r>
      <w:r w:rsidR="00F943CD" w:rsidRPr="004714DA">
        <w:rPr>
          <w:rFonts w:ascii="Palatino Linotype" w:eastAsia="MS Mincho" w:hAnsi="Palatino Linotype" w:cs="Times New Roman"/>
          <w:sz w:val="24"/>
          <w:szCs w:val="24"/>
        </w:rPr>
        <w:t>que permite</w:t>
      </w:r>
      <w:r w:rsidR="00F943CD" w:rsidRPr="004714DA">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00F943CD" w:rsidRPr="004714DA">
        <w:rPr>
          <w:rStyle w:val="Refdenotaalpie"/>
          <w:rFonts w:ascii="Palatino Linotype" w:eastAsia="MS Mincho" w:hAnsi="Palatino Linotype" w:cs="Times New Roman"/>
          <w:i/>
          <w:sz w:val="24"/>
          <w:szCs w:val="24"/>
        </w:rPr>
        <w:footnoteReference w:id="6"/>
      </w:r>
      <w:r w:rsidR="00F943CD" w:rsidRPr="004714DA">
        <w:rPr>
          <w:rFonts w:ascii="Palatino Linotype" w:eastAsia="MS Mincho" w:hAnsi="Palatino Linotype" w:cs="Times New Roman"/>
          <w:sz w:val="24"/>
          <w:szCs w:val="24"/>
        </w:rPr>
        <w:t xml:space="preserve"> ” </w:t>
      </w:r>
    </w:p>
    <w:p w14:paraId="79B24CF6" w14:textId="77777777" w:rsidR="00F943CD" w:rsidRPr="004714DA" w:rsidRDefault="00F943CD" w:rsidP="004714DA">
      <w:pPr>
        <w:pStyle w:val="Prrafodelista"/>
        <w:spacing w:after="0" w:line="360" w:lineRule="auto"/>
        <w:jc w:val="both"/>
        <w:rPr>
          <w:rFonts w:ascii="Palatino Linotype" w:hAnsi="Palatino Linotype" w:cs="Arial"/>
          <w:sz w:val="24"/>
          <w:szCs w:val="24"/>
        </w:rPr>
      </w:pPr>
    </w:p>
    <w:p w14:paraId="483F78BF" w14:textId="242F5110" w:rsidR="00F943CD" w:rsidRPr="004714DA" w:rsidRDefault="00F943CD" w:rsidP="004714DA">
      <w:pPr>
        <w:pStyle w:val="Prrafodelista"/>
        <w:numPr>
          <w:ilvl w:val="0"/>
          <w:numId w:val="2"/>
        </w:numPr>
        <w:spacing w:after="0" w:line="360" w:lineRule="auto"/>
        <w:ind w:left="0" w:firstLine="0"/>
        <w:jc w:val="both"/>
        <w:rPr>
          <w:rFonts w:ascii="Palatino Linotype" w:hAnsi="Palatino Linotype" w:cs="Arial"/>
          <w:i/>
          <w:color w:val="000000" w:themeColor="text1"/>
          <w:sz w:val="24"/>
          <w:szCs w:val="24"/>
        </w:rPr>
      </w:pPr>
      <w:r w:rsidRPr="004714DA">
        <w:rPr>
          <w:rFonts w:ascii="Palatino Linotype" w:hAnsi="Palatino Linotype" w:cs="Arial"/>
          <w:sz w:val="24"/>
          <w:szCs w:val="24"/>
        </w:rPr>
        <w:t xml:space="preserve">Ahora bien para entender los alcances de la información pública se considera importante citar el criterio </w:t>
      </w:r>
      <w:r w:rsidRPr="004714DA">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714DA">
        <w:rPr>
          <w:rFonts w:ascii="Palatino Linotype" w:hAnsi="Palatino Linotype" w:cs="Arial"/>
          <w:sz w:val="24"/>
          <w:szCs w:val="24"/>
        </w:rPr>
        <w:t>cuyo rubro y texto dispone:</w:t>
      </w:r>
    </w:p>
    <w:p w14:paraId="76EC97A5" w14:textId="77777777" w:rsidR="004714DA" w:rsidRPr="004714DA" w:rsidRDefault="004714DA" w:rsidP="004714DA">
      <w:pPr>
        <w:pStyle w:val="Prrafodelista"/>
        <w:rPr>
          <w:rFonts w:ascii="Palatino Linotype" w:hAnsi="Palatino Linotype" w:cs="Arial"/>
          <w:i/>
          <w:color w:val="000000" w:themeColor="text1"/>
          <w:sz w:val="24"/>
          <w:szCs w:val="24"/>
        </w:rPr>
      </w:pPr>
    </w:p>
    <w:p w14:paraId="46459832" w14:textId="77777777" w:rsidR="004714DA" w:rsidRPr="004714DA" w:rsidRDefault="004714DA" w:rsidP="004714DA">
      <w:pPr>
        <w:pStyle w:val="Prrafodelista"/>
        <w:spacing w:after="0" w:line="360" w:lineRule="auto"/>
        <w:ind w:left="0"/>
        <w:jc w:val="both"/>
        <w:rPr>
          <w:rFonts w:ascii="Palatino Linotype" w:hAnsi="Palatino Linotype" w:cs="Arial"/>
          <w:i/>
          <w:color w:val="000000" w:themeColor="text1"/>
          <w:sz w:val="24"/>
          <w:szCs w:val="24"/>
        </w:rPr>
      </w:pPr>
    </w:p>
    <w:p w14:paraId="46080922" w14:textId="77777777" w:rsidR="00F943CD" w:rsidRPr="004714DA" w:rsidRDefault="00F943CD" w:rsidP="004714DA">
      <w:pPr>
        <w:autoSpaceDE w:val="0"/>
        <w:autoSpaceDN w:val="0"/>
        <w:adjustRightInd w:val="0"/>
        <w:spacing w:after="0" w:line="360" w:lineRule="auto"/>
        <w:ind w:left="567" w:right="567"/>
        <w:jc w:val="both"/>
        <w:rPr>
          <w:rFonts w:ascii="Palatino Linotype" w:hAnsi="Palatino Linotype" w:cs="Arial"/>
          <w:b/>
          <w:i/>
          <w:lang w:eastAsia="es-MX"/>
        </w:rPr>
      </w:pPr>
      <w:r w:rsidRPr="004714DA">
        <w:rPr>
          <w:rFonts w:ascii="Palatino Linotype" w:hAnsi="Palatino Linotype" w:cs="Arial"/>
          <w:b/>
          <w:i/>
          <w:lang w:eastAsia="es-MX"/>
        </w:rPr>
        <w:t>“CRITERIO 0002-11</w:t>
      </w:r>
    </w:p>
    <w:p w14:paraId="3D533DB6" w14:textId="77777777" w:rsidR="00F943CD" w:rsidRPr="004714DA" w:rsidRDefault="00F943CD" w:rsidP="004714DA">
      <w:pPr>
        <w:autoSpaceDE w:val="0"/>
        <w:autoSpaceDN w:val="0"/>
        <w:adjustRightInd w:val="0"/>
        <w:spacing w:after="0" w:line="360" w:lineRule="auto"/>
        <w:ind w:left="567" w:right="567"/>
        <w:jc w:val="both"/>
        <w:rPr>
          <w:rFonts w:ascii="Palatino Linotype" w:hAnsi="Palatino Linotype" w:cs="Arial"/>
          <w:i/>
          <w:lang w:eastAsia="es-MX"/>
        </w:rPr>
      </w:pPr>
      <w:r w:rsidRPr="004714DA">
        <w:rPr>
          <w:rFonts w:ascii="Palatino Linotype" w:hAnsi="Palatino Linotype" w:cs="Arial"/>
          <w:b/>
          <w:i/>
          <w:lang w:eastAsia="es-MX"/>
        </w:rPr>
        <w:t xml:space="preserve">INFORMACIÓN PÚBLICA, CONCEPTO DE, EN MATERIA DE TRANSPARENCIA. INTERPRETACIÓN TEMÁTICA DE LOS ARTÍCULOS 2, FRACCIÓN </w:t>
      </w:r>
      <w:r w:rsidRPr="004714DA">
        <w:rPr>
          <w:rFonts w:ascii="Palatino Linotype" w:hAnsi="Palatino Linotype" w:cs="Arial"/>
          <w:b/>
          <w:bCs/>
          <w:i/>
          <w:lang w:eastAsia="es-MX"/>
        </w:rPr>
        <w:t xml:space="preserve">V, XV, Y XVI, </w:t>
      </w:r>
      <w:r w:rsidRPr="004714DA">
        <w:rPr>
          <w:rFonts w:ascii="Palatino Linotype" w:hAnsi="Palatino Linotype" w:cs="Arial"/>
          <w:b/>
          <w:i/>
          <w:lang w:eastAsia="es-MX"/>
        </w:rPr>
        <w:t>3, 4,11 Y 41.</w:t>
      </w:r>
      <w:r w:rsidRPr="004714DA">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733939" w14:textId="77777777" w:rsidR="00F943CD" w:rsidRPr="004714DA" w:rsidRDefault="00F943CD" w:rsidP="004714DA">
      <w:pPr>
        <w:autoSpaceDE w:val="0"/>
        <w:autoSpaceDN w:val="0"/>
        <w:adjustRightInd w:val="0"/>
        <w:spacing w:after="0" w:line="360" w:lineRule="auto"/>
        <w:ind w:left="567" w:right="567"/>
        <w:jc w:val="both"/>
        <w:rPr>
          <w:rFonts w:ascii="Palatino Linotype" w:hAnsi="Palatino Linotype" w:cs="Arial"/>
          <w:i/>
          <w:lang w:eastAsia="es-MX"/>
        </w:rPr>
      </w:pPr>
      <w:r w:rsidRPr="004714DA">
        <w:rPr>
          <w:rFonts w:ascii="Palatino Linotype" w:hAnsi="Palatino Linotype" w:cs="Arial"/>
          <w:i/>
          <w:lang w:eastAsia="es-MX"/>
        </w:rPr>
        <w:t>En consecuencia el acceso a la información se refiere a que se cumplan cualquiera de los siguientes tres supuestos:</w:t>
      </w:r>
    </w:p>
    <w:p w14:paraId="08670BD7" w14:textId="77777777" w:rsidR="00F943CD" w:rsidRPr="004714DA" w:rsidRDefault="00F943CD" w:rsidP="004714DA">
      <w:pPr>
        <w:autoSpaceDE w:val="0"/>
        <w:autoSpaceDN w:val="0"/>
        <w:adjustRightInd w:val="0"/>
        <w:spacing w:after="0" w:line="360" w:lineRule="auto"/>
        <w:ind w:left="567" w:right="567"/>
        <w:jc w:val="both"/>
        <w:rPr>
          <w:rFonts w:ascii="Palatino Linotype" w:hAnsi="Palatino Linotype" w:cs="Arial"/>
          <w:i/>
          <w:lang w:eastAsia="es-MX"/>
        </w:rPr>
      </w:pPr>
      <w:r w:rsidRPr="004714DA">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743DD932" w14:textId="77777777" w:rsidR="00F943CD" w:rsidRPr="004714DA" w:rsidRDefault="00F943CD" w:rsidP="004714DA">
      <w:pPr>
        <w:autoSpaceDE w:val="0"/>
        <w:autoSpaceDN w:val="0"/>
        <w:adjustRightInd w:val="0"/>
        <w:spacing w:after="0" w:line="360" w:lineRule="auto"/>
        <w:ind w:left="567" w:right="567"/>
        <w:jc w:val="both"/>
        <w:rPr>
          <w:rFonts w:ascii="Palatino Linotype" w:hAnsi="Palatino Linotype" w:cs="Arial"/>
          <w:i/>
          <w:lang w:eastAsia="es-MX"/>
        </w:rPr>
      </w:pPr>
      <w:r w:rsidRPr="004714DA">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03C245CF" w14:textId="77777777" w:rsidR="00F943CD" w:rsidRPr="004714DA" w:rsidRDefault="00F943CD" w:rsidP="004714DA">
      <w:pPr>
        <w:spacing w:after="0" w:line="360" w:lineRule="auto"/>
        <w:ind w:left="567" w:right="567"/>
        <w:jc w:val="both"/>
        <w:rPr>
          <w:rFonts w:ascii="Palatino Linotype" w:hAnsi="Palatino Linotype" w:cs="Arial"/>
          <w:i/>
          <w:color w:val="000000" w:themeColor="text1"/>
        </w:rPr>
      </w:pPr>
      <w:r w:rsidRPr="004714DA">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4EFCC661" w14:textId="77777777" w:rsidR="00F943CD" w:rsidRPr="004714DA" w:rsidRDefault="00F943CD" w:rsidP="004714DA">
      <w:pPr>
        <w:pStyle w:val="Prrafodelista"/>
        <w:tabs>
          <w:tab w:val="left" w:pos="851"/>
        </w:tabs>
        <w:spacing w:after="0" w:line="360" w:lineRule="auto"/>
        <w:ind w:left="0" w:right="49"/>
        <w:jc w:val="both"/>
        <w:rPr>
          <w:rFonts w:ascii="Palatino Linotype" w:hAnsi="Palatino Linotype"/>
          <w:sz w:val="24"/>
          <w:szCs w:val="24"/>
          <w:lang w:val="es-ES"/>
        </w:rPr>
      </w:pPr>
    </w:p>
    <w:p w14:paraId="52534936" w14:textId="2803C84D" w:rsidR="00F943CD" w:rsidRPr="004714DA" w:rsidRDefault="00F943CD" w:rsidP="004714DA">
      <w:pPr>
        <w:pStyle w:val="Prrafodelista"/>
        <w:numPr>
          <w:ilvl w:val="0"/>
          <w:numId w:val="2"/>
        </w:numPr>
        <w:spacing w:after="0" w:line="360" w:lineRule="auto"/>
        <w:ind w:left="0" w:firstLine="0"/>
        <w:jc w:val="both"/>
        <w:rPr>
          <w:rFonts w:ascii="Palatino Linotype" w:hAnsi="Palatino Linotype" w:cs="Arial"/>
          <w:sz w:val="24"/>
          <w:szCs w:val="24"/>
          <w:lang w:val="es-ES"/>
        </w:rPr>
      </w:pPr>
      <w:r w:rsidRPr="004714DA">
        <w:rPr>
          <w:rFonts w:ascii="Palatino Linotype" w:hAnsi="Palatino Linotype"/>
          <w:sz w:val="24"/>
          <w:szCs w:val="24"/>
          <w:lang w:val="es-ES"/>
        </w:rPr>
        <w:t>El derecho de acceso a la información encuentra su materia elemental en los documentos, y la Ley de Transparencia local  nos brinda el siguiente concepto, para darnos un mejor panorama:</w:t>
      </w:r>
    </w:p>
    <w:p w14:paraId="34280A04" w14:textId="77777777" w:rsidR="004714DA" w:rsidRPr="004714DA" w:rsidRDefault="004714DA" w:rsidP="004714DA">
      <w:pPr>
        <w:pStyle w:val="Prrafodelista"/>
        <w:spacing w:after="0" w:line="360" w:lineRule="auto"/>
        <w:ind w:left="0"/>
        <w:jc w:val="both"/>
        <w:rPr>
          <w:rFonts w:ascii="Palatino Linotype" w:hAnsi="Palatino Linotype" w:cs="Arial"/>
          <w:sz w:val="24"/>
          <w:szCs w:val="24"/>
          <w:lang w:val="es-ES"/>
        </w:rPr>
      </w:pPr>
    </w:p>
    <w:p w14:paraId="602C6B84" w14:textId="7F14FF56" w:rsidR="00F943CD" w:rsidRDefault="00F943CD" w:rsidP="004714DA">
      <w:pPr>
        <w:autoSpaceDE w:val="0"/>
        <w:autoSpaceDN w:val="0"/>
        <w:adjustRightInd w:val="0"/>
        <w:spacing w:after="0" w:line="360" w:lineRule="auto"/>
        <w:ind w:left="567" w:right="567"/>
        <w:jc w:val="both"/>
        <w:rPr>
          <w:rFonts w:ascii="Palatino Linotype" w:hAnsi="Palatino Linotype" w:cs="Bookman Old Style"/>
          <w:i/>
          <w:sz w:val="24"/>
          <w:szCs w:val="24"/>
        </w:rPr>
      </w:pPr>
      <w:r w:rsidRPr="004714DA">
        <w:rPr>
          <w:rFonts w:ascii="Palatino Linotype" w:hAnsi="Palatino Linotype" w:cs="Bookman Old Style,Bold"/>
          <w:b/>
          <w:bCs/>
          <w:i/>
          <w:sz w:val="24"/>
          <w:szCs w:val="24"/>
        </w:rPr>
        <w:t xml:space="preserve">XI. Documento: </w:t>
      </w:r>
      <w:r w:rsidRPr="004714DA">
        <w:rPr>
          <w:rFonts w:ascii="Palatino Linotype" w:hAnsi="Palatino Linotype" w:cs="Bookman Old Style"/>
          <w:i/>
          <w:sz w:val="24"/>
          <w:szCs w:val="24"/>
        </w:rPr>
        <w:t xml:space="preserve">Los expedientes, reportes, estudios, actas, resoluciones, oficios, correspondencia, acuerdos, directivas, directrices, circulares, contratos, convenios, instructivos, notas, memorandos, estadísticas o bien, </w:t>
      </w:r>
      <w:r w:rsidRPr="004714DA">
        <w:rPr>
          <w:rFonts w:ascii="Palatino Linotype" w:hAnsi="Palatino Linotype" w:cs="Bookman Old Style"/>
          <w:b/>
          <w:i/>
          <w:sz w:val="24"/>
          <w:szCs w:val="24"/>
        </w:rPr>
        <w:t>cualquier otro registro</w:t>
      </w:r>
      <w:r w:rsidRPr="004714DA">
        <w:rPr>
          <w:rFonts w:ascii="Palatino Linotype" w:hAnsi="Palatino Linotype" w:cs="Bookman Old Style"/>
          <w:i/>
          <w:sz w:val="24"/>
          <w:szCs w:val="24"/>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9475CF" w14:textId="77777777" w:rsidR="004714DA" w:rsidRPr="004714DA" w:rsidRDefault="004714DA" w:rsidP="004714DA">
      <w:pPr>
        <w:autoSpaceDE w:val="0"/>
        <w:autoSpaceDN w:val="0"/>
        <w:adjustRightInd w:val="0"/>
        <w:spacing w:after="0" w:line="360" w:lineRule="auto"/>
        <w:ind w:left="567" w:right="567"/>
        <w:jc w:val="both"/>
        <w:rPr>
          <w:rFonts w:ascii="Palatino Linotype" w:hAnsi="Palatino Linotype"/>
          <w:i/>
          <w:sz w:val="24"/>
          <w:szCs w:val="24"/>
          <w:lang w:val="es-ES"/>
        </w:rPr>
      </w:pPr>
    </w:p>
    <w:p w14:paraId="23258B0F" w14:textId="77777777" w:rsidR="00F943CD" w:rsidRPr="004714DA" w:rsidRDefault="00F943CD" w:rsidP="004714DA">
      <w:pPr>
        <w:pStyle w:val="Prrafodelista"/>
        <w:numPr>
          <w:ilvl w:val="0"/>
          <w:numId w:val="2"/>
        </w:numPr>
        <w:spacing w:after="0" w:line="360" w:lineRule="auto"/>
        <w:ind w:left="0" w:firstLine="0"/>
        <w:jc w:val="both"/>
        <w:rPr>
          <w:rFonts w:ascii="Palatino Linotype" w:hAnsi="Palatino Linotype"/>
          <w:sz w:val="24"/>
          <w:szCs w:val="24"/>
          <w:lang w:val="es-ES"/>
        </w:rPr>
      </w:pPr>
      <w:r w:rsidRPr="004714DA">
        <w:rPr>
          <w:rFonts w:ascii="Palatino Linotype" w:hAnsi="Palatino Linotype"/>
          <w:sz w:val="24"/>
          <w:szCs w:val="24"/>
          <w:lang w:val="es-ES"/>
        </w:rPr>
        <w:t xml:space="preserve">Es así que, </w:t>
      </w:r>
      <w:r w:rsidRPr="004714DA">
        <w:rPr>
          <w:rFonts w:ascii="Palatino Linotype" w:hAnsi="Palatino Linotype"/>
          <w:b/>
          <w:sz w:val="24"/>
          <w:szCs w:val="24"/>
          <w:u w:val="single"/>
          <w:lang w:val="es-ES"/>
        </w:rPr>
        <w:t>todos los actos de autoridad que realicen los Sujetos Obligados deben estar documentados</w:t>
      </w:r>
      <w:r w:rsidRPr="004714DA">
        <w:rPr>
          <w:rFonts w:ascii="Palatino Linotype" w:hAnsi="Palatino Linotype"/>
          <w:sz w:val="24"/>
          <w:szCs w:val="24"/>
          <w:lang w:val="es-ES"/>
        </w:rPr>
        <w:t xml:space="preserve"> y, bajo el más alto estándar de transparencia deberán poner toda la información que se encuentre en su posesión, a disposición de los particulares que la soliciten.</w:t>
      </w:r>
    </w:p>
    <w:p w14:paraId="72548BB3" w14:textId="77777777" w:rsidR="00F943CD" w:rsidRPr="004714DA" w:rsidRDefault="00F943CD" w:rsidP="004714DA">
      <w:pPr>
        <w:pStyle w:val="Prrafodelista"/>
        <w:spacing w:after="0" w:line="360" w:lineRule="auto"/>
        <w:ind w:left="0"/>
        <w:jc w:val="both"/>
        <w:rPr>
          <w:rFonts w:ascii="Palatino Linotype" w:eastAsia="Calibri" w:hAnsi="Palatino Linotype" w:cs="Arial"/>
          <w:sz w:val="24"/>
          <w:szCs w:val="24"/>
        </w:rPr>
      </w:pPr>
    </w:p>
    <w:p w14:paraId="30803648" w14:textId="77777777" w:rsidR="00F943CD" w:rsidRPr="004714DA" w:rsidRDefault="00F943CD" w:rsidP="004714DA">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4714DA">
        <w:rPr>
          <w:rFonts w:ascii="Palatino Linotype" w:eastAsia="Calibri" w:hAnsi="Palatino Linotype" w:cs="Arial"/>
          <w:sz w:val="24"/>
          <w:szCs w:val="24"/>
        </w:rPr>
        <w:t>E</w:t>
      </w:r>
      <w:r w:rsidRPr="004714DA">
        <w:rPr>
          <w:rFonts w:ascii="Palatino Linotype" w:eastAsia="MS Mincho" w:hAnsi="Palatino Linotype"/>
          <w:sz w:val="24"/>
          <w:szCs w:val="24"/>
        </w:rPr>
        <w:t xml:space="preserve">l acceso a la información es un derecho humano constitucional y convencionalmente reconocido y para tal efecto </w:t>
      </w:r>
      <w:r w:rsidRPr="004714DA">
        <w:rPr>
          <w:rFonts w:ascii="Palatino Linotype" w:eastAsia="Calibri" w:hAnsi="Palatino Linotype"/>
          <w:sz w:val="24"/>
          <w:szCs w:val="24"/>
          <w:lang w:val="es-ES"/>
        </w:rPr>
        <w:t xml:space="preserve">el párrafo tercero del artículo primero de la Constitución Política de los Estados Unidos Mexicanos establece el deber de todas las autoridades, </w:t>
      </w:r>
      <w:r w:rsidRPr="004714DA">
        <w:rPr>
          <w:rFonts w:ascii="Palatino Linotype" w:eastAsia="Calibri" w:hAnsi="Palatino Linotype"/>
          <w:i/>
          <w:sz w:val="24"/>
          <w:szCs w:val="24"/>
          <w:lang w:val="es-ES"/>
        </w:rPr>
        <w:t xml:space="preserve">en el ámbito de sus atribuciones, de promover, respetar, proteger y </w:t>
      </w:r>
      <w:r w:rsidRPr="004714DA">
        <w:rPr>
          <w:rFonts w:ascii="Palatino Linotype" w:eastAsia="Calibri" w:hAnsi="Palatino Linotype"/>
          <w:b/>
          <w:i/>
          <w:sz w:val="24"/>
          <w:szCs w:val="24"/>
          <w:lang w:val="es-ES"/>
        </w:rPr>
        <w:t>garantizar</w:t>
      </w:r>
      <w:r w:rsidRPr="004714DA">
        <w:rPr>
          <w:rFonts w:ascii="Palatino Linotype" w:eastAsia="Calibri" w:hAnsi="Palatino Linotype"/>
          <w:i/>
          <w:sz w:val="24"/>
          <w:szCs w:val="24"/>
          <w:lang w:val="es-ES"/>
        </w:rPr>
        <w:t xml:space="preserve"> los derechos humanos. </w:t>
      </w:r>
      <w:r w:rsidRPr="004714DA">
        <w:rPr>
          <w:rFonts w:ascii="Palatino Linotype" w:eastAsia="Calibri" w:hAnsi="Palatino Linotype"/>
          <w:sz w:val="24"/>
          <w:szCs w:val="24"/>
          <w:lang w:val="es-ES"/>
        </w:rPr>
        <w:t>En cuanto al derecho de acceso a la información, la Ley de Transparencia y Acceso a la Información Pública del Estado de México y Municipios prevé establece que</w:t>
      </w:r>
      <w:r w:rsidRPr="004714DA">
        <w:rPr>
          <w:rFonts w:ascii="Palatino Linotype" w:eastAsia="Calibri" w:hAnsi="Palatino Linotype"/>
          <w:b/>
          <w:i/>
          <w:sz w:val="24"/>
          <w:szCs w:val="24"/>
          <w:lang w:val="es-ES"/>
        </w:rPr>
        <w:t xml:space="preserve"> e</w:t>
      </w:r>
      <w:r w:rsidRPr="004714DA">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4714DA">
        <w:rPr>
          <w:rStyle w:val="Refdenotaalpie"/>
          <w:rFonts w:ascii="Palatino Linotype" w:hAnsi="Palatino Linotype"/>
          <w:i/>
          <w:sz w:val="24"/>
          <w:szCs w:val="24"/>
        </w:rPr>
        <w:footnoteReference w:id="7"/>
      </w:r>
      <w:r w:rsidRPr="004714DA">
        <w:rPr>
          <w:rFonts w:ascii="Palatino Linotype" w:hAnsi="Palatino Linotype"/>
          <w:i/>
          <w:sz w:val="24"/>
          <w:szCs w:val="24"/>
        </w:rPr>
        <w:t xml:space="preserve">, </w:t>
      </w:r>
      <w:r w:rsidRPr="004714DA">
        <w:rPr>
          <w:rFonts w:ascii="Palatino Linotype" w:hAnsi="Palatino Linotype"/>
          <w:sz w:val="24"/>
          <w:szCs w:val="24"/>
        </w:rPr>
        <w:t>asimismo establece</w:t>
      </w:r>
      <w:r w:rsidRPr="004714DA">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1AF437E" w14:textId="77777777" w:rsidR="00F943CD" w:rsidRPr="004714DA" w:rsidRDefault="00F943CD" w:rsidP="004714DA">
      <w:pPr>
        <w:pStyle w:val="Prrafodelista"/>
        <w:spacing w:after="0" w:line="360" w:lineRule="auto"/>
        <w:jc w:val="both"/>
        <w:rPr>
          <w:rFonts w:ascii="Palatino Linotype" w:eastAsia="Calibri" w:hAnsi="Palatino Linotype" w:cs="Arial"/>
          <w:sz w:val="24"/>
          <w:szCs w:val="24"/>
        </w:rPr>
      </w:pPr>
    </w:p>
    <w:p w14:paraId="7BBD22B8" w14:textId="77777777" w:rsidR="00F943CD" w:rsidRPr="004714DA" w:rsidRDefault="00F943CD" w:rsidP="004714DA">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4714DA">
        <w:rPr>
          <w:rFonts w:ascii="Palatino Linotype" w:hAnsi="Palatino Linotype"/>
          <w:color w:val="000000" w:themeColor="text1"/>
          <w:sz w:val="24"/>
          <w:szCs w:val="24"/>
        </w:rPr>
        <w:t xml:space="preserve">Resulta necesario referir que, el </w:t>
      </w:r>
      <w:r w:rsidRPr="004714DA">
        <w:rPr>
          <w:rFonts w:ascii="Palatino Linotype" w:eastAsia="Calibri" w:hAnsi="Palatino Linotype" w:cs="Arial"/>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714DA">
        <w:rPr>
          <w:rFonts w:ascii="Palatino Linotype" w:eastAsia="Calibri" w:hAnsi="Palatino Linotype" w:cs="Arial"/>
          <w:b/>
          <w:sz w:val="24"/>
          <w:szCs w:val="24"/>
        </w:rPr>
        <w:t>los Sujetos Obligados deberán documentar todo acto que se derive del ejercicio de sus facultades, competencias o funciones,</w:t>
      </w:r>
      <w:r w:rsidRPr="004714DA">
        <w:rPr>
          <w:rFonts w:ascii="Palatino Linotype" w:eastAsia="Calibri" w:hAnsi="Palatino Linotype" w:cs="Arial"/>
          <w:sz w:val="24"/>
          <w:szCs w:val="24"/>
        </w:rPr>
        <w:t xml:space="preserve"> considerando desde su origen la eventual publicidad y reutilización de la información que generen, posean o administren.</w:t>
      </w:r>
    </w:p>
    <w:p w14:paraId="21E9E6E7" w14:textId="77777777" w:rsidR="00F943CD" w:rsidRPr="004714DA" w:rsidRDefault="00F943CD" w:rsidP="004714DA">
      <w:pPr>
        <w:pStyle w:val="Prrafodelista"/>
        <w:spacing w:after="0" w:line="360" w:lineRule="auto"/>
        <w:jc w:val="both"/>
        <w:rPr>
          <w:rFonts w:ascii="Palatino Linotype" w:eastAsia="Calibri" w:hAnsi="Palatino Linotype" w:cs="Arial"/>
          <w:sz w:val="24"/>
          <w:szCs w:val="24"/>
        </w:rPr>
      </w:pPr>
    </w:p>
    <w:p w14:paraId="254C01B6" w14:textId="517871DF" w:rsidR="00F943CD" w:rsidRPr="004714DA" w:rsidRDefault="00F943CD" w:rsidP="004714DA">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4714DA">
        <w:rPr>
          <w:rFonts w:ascii="Palatino Linotype" w:eastAsia="Times New Roman" w:hAnsi="Palatino Linotype" w:cs="Arial"/>
          <w:color w:val="000000"/>
          <w:sz w:val="24"/>
          <w:szCs w:val="24"/>
        </w:rPr>
        <w:t>Además, debemos tomar en cuenta los artículos 4 y 12, de la Ley de Transparencia y Acceso a la Información Pública del Estado de México y Municipios, los cuales establecen lo siguiente:</w:t>
      </w:r>
    </w:p>
    <w:p w14:paraId="14B55287" w14:textId="77777777" w:rsidR="004714DA" w:rsidRPr="004714DA" w:rsidRDefault="004714DA" w:rsidP="004714DA">
      <w:pPr>
        <w:pStyle w:val="Prrafodelista"/>
        <w:spacing w:after="0" w:line="360" w:lineRule="auto"/>
        <w:ind w:left="0"/>
        <w:jc w:val="both"/>
        <w:rPr>
          <w:rFonts w:ascii="Palatino Linotype" w:eastAsia="Calibri" w:hAnsi="Palatino Linotype" w:cs="Arial"/>
          <w:sz w:val="24"/>
          <w:szCs w:val="24"/>
        </w:rPr>
      </w:pPr>
    </w:p>
    <w:p w14:paraId="6FEA7C21" w14:textId="27D8EC67" w:rsidR="00F943CD" w:rsidRPr="004714DA" w:rsidRDefault="004714DA" w:rsidP="004714DA">
      <w:pPr>
        <w:autoSpaceDE w:val="0"/>
        <w:autoSpaceDN w:val="0"/>
        <w:adjustRightInd w:val="0"/>
        <w:spacing w:after="0" w:line="360" w:lineRule="auto"/>
        <w:ind w:left="567" w:right="567"/>
        <w:jc w:val="both"/>
        <w:rPr>
          <w:rFonts w:ascii="Palatino Linotype" w:hAnsi="Palatino Linotype" w:cs="Bookman Old Style"/>
          <w:i/>
          <w:sz w:val="24"/>
          <w:szCs w:val="24"/>
        </w:rPr>
      </w:pPr>
      <w:r>
        <w:rPr>
          <w:rFonts w:ascii="Palatino Linotype" w:hAnsi="Palatino Linotype" w:cs="Bookman Old Style,Bold"/>
          <w:b/>
          <w:bCs/>
          <w:i/>
          <w:sz w:val="24"/>
          <w:szCs w:val="24"/>
        </w:rPr>
        <w:t>“</w:t>
      </w:r>
      <w:r w:rsidR="00F943CD" w:rsidRPr="004714DA">
        <w:rPr>
          <w:rFonts w:ascii="Palatino Linotype" w:hAnsi="Palatino Linotype" w:cs="Bookman Old Style,Bold"/>
          <w:b/>
          <w:bCs/>
          <w:i/>
          <w:sz w:val="24"/>
          <w:szCs w:val="24"/>
        </w:rPr>
        <w:t xml:space="preserve">Artículo 4. </w:t>
      </w:r>
      <w:r w:rsidR="00F943CD" w:rsidRPr="004714DA">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14:paraId="11A8F61A" w14:textId="595CD58C" w:rsidR="00F943CD" w:rsidRDefault="00F943CD" w:rsidP="004714DA">
      <w:pPr>
        <w:autoSpaceDE w:val="0"/>
        <w:autoSpaceDN w:val="0"/>
        <w:adjustRightInd w:val="0"/>
        <w:spacing w:after="0" w:line="360" w:lineRule="auto"/>
        <w:ind w:left="567" w:right="567"/>
        <w:jc w:val="both"/>
        <w:rPr>
          <w:rFonts w:ascii="Palatino Linotype" w:hAnsi="Palatino Linotype" w:cs="Bookman Old Style"/>
          <w:i/>
          <w:sz w:val="24"/>
          <w:szCs w:val="24"/>
        </w:rPr>
      </w:pPr>
      <w:r w:rsidRPr="004714DA">
        <w:rPr>
          <w:rFonts w:ascii="Palatino Linotype" w:hAnsi="Palatino Linotype" w:cs="Bookman Old Style"/>
          <w:b/>
          <w:i/>
          <w:sz w:val="24"/>
          <w:szCs w:val="24"/>
        </w:rPr>
        <w:t>Toda la información</w:t>
      </w:r>
      <w:r w:rsidRPr="004714DA">
        <w:rPr>
          <w:rFonts w:ascii="Palatino Linotype" w:hAnsi="Palatino Linotype" w:cs="Bookman Old Style"/>
          <w:i/>
          <w:sz w:val="24"/>
          <w:szCs w:val="24"/>
        </w:rPr>
        <w:t xml:space="preserve"> generada, obtenida, adquirida, transformada, administrada o </w:t>
      </w:r>
      <w:r w:rsidRPr="004714DA">
        <w:rPr>
          <w:rFonts w:ascii="Palatino Linotype" w:hAnsi="Palatino Linotype" w:cs="Bookman Old Style"/>
          <w:b/>
          <w:i/>
          <w:sz w:val="24"/>
          <w:szCs w:val="24"/>
        </w:rPr>
        <w:t>en posesión de los sujetos obligados es pública</w:t>
      </w:r>
      <w:r w:rsidRPr="004714DA">
        <w:rPr>
          <w:rFonts w:ascii="Palatino Linotype" w:hAnsi="Palatino Linotype" w:cs="Bookman Old Style"/>
          <w:i/>
          <w:sz w:val="24"/>
          <w:szCs w:val="24"/>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7943A2" w14:textId="77777777" w:rsidR="004714DA" w:rsidRPr="004714DA" w:rsidRDefault="004714DA" w:rsidP="004714DA">
      <w:pPr>
        <w:autoSpaceDE w:val="0"/>
        <w:autoSpaceDN w:val="0"/>
        <w:adjustRightInd w:val="0"/>
        <w:spacing w:after="0" w:line="360" w:lineRule="auto"/>
        <w:ind w:left="567" w:right="567"/>
        <w:jc w:val="both"/>
        <w:rPr>
          <w:rFonts w:ascii="Palatino Linotype" w:hAnsi="Palatino Linotype" w:cs="Bookman Old Style"/>
          <w:i/>
          <w:sz w:val="24"/>
          <w:szCs w:val="24"/>
        </w:rPr>
      </w:pPr>
    </w:p>
    <w:p w14:paraId="19F5FD84" w14:textId="4562AA1A" w:rsidR="00F943CD" w:rsidRPr="004714DA" w:rsidRDefault="00F943CD" w:rsidP="004714DA">
      <w:pPr>
        <w:autoSpaceDE w:val="0"/>
        <w:autoSpaceDN w:val="0"/>
        <w:adjustRightInd w:val="0"/>
        <w:spacing w:after="0" w:line="360" w:lineRule="auto"/>
        <w:ind w:left="567" w:right="567"/>
        <w:jc w:val="both"/>
        <w:rPr>
          <w:rFonts w:ascii="Palatino Linotype" w:hAnsi="Palatino Linotype" w:cs="Bookman Old Style"/>
          <w:i/>
          <w:sz w:val="24"/>
          <w:szCs w:val="24"/>
        </w:rPr>
      </w:pPr>
      <w:r w:rsidRPr="004714DA">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r w:rsidR="004714DA">
        <w:rPr>
          <w:rFonts w:ascii="Palatino Linotype" w:hAnsi="Palatino Linotype" w:cs="Bookman Old Style"/>
          <w:i/>
          <w:sz w:val="24"/>
          <w:szCs w:val="24"/>
        </w:rPr>
        <w:t>”</w:t>
      </w:r>
    </w:p>
    <w:p w14:paraId="0D0B8207" w14:textId="77777777" w:rsidR="00F943CD" w:rsidRPr="004714DA" w:rsidRDefault="00F943CD" w:rsidP="004714DA">
      <w:pPr>
        <w:autoSpaceDE w:val="0"/>
        <w:autoSpaceDN w:val="0"/>
        <w:adjustRightInd w:val="0"/>
        <w:spacing w:after="0" w:line="360" w:lineRule="auto"/>
        <w:ind w:right="567"/>
        <w:jc w:val="both"/>
        <w:rPr>
          <w:rFonts w:ascii="Palatino Linotype" w:eastAsia="Times New Roman" w:hAnsi="Palatino Linotype" w:cs="Arial"/>
          <w:i/>
          <w:color w:val="000000"/>
          <w:sz w:val="24"/>
          <w:szCs w:val="24"/>
        </w:rPr>
      </w:pPr>
    </w:p>
    <w:p w14:paraId="0D880E8D" w14:textId="5C1E4369" w:rsidR="00F943CD" w:rsidRPr="004714DA" w:rsidRDefault="004714DA" w:rsidP="004714DA">
      <w:pPr>
        <w:autoSpaceDE w:val="0"/>
        <w:autoSpaceDN w:val="0"/>
        <w:adjustRightInd w:val="0"/>
        <w:spacing w:after="0" w:line="360" w:lineRule="auto"/>
        <w:ind w:left="567" w:right="567"/>
        <w:jc w:val="both"/>
        <w:rPr>
          <w:rFonts w:ascii="Palatino Linotype" w:hAnsi="Palatino Linotype" w:cs="Bookman Old Style"/>
          <w:i/>
          <w:sz w:val="24"/>
          <w:szCs w:val="24"/>
        </w:rPr>
      </w:pPr>
      <w:r>
        <w:rPr>
          <w:rFonts w:ascii="Palatino Linotype" w:hAnsi="Palatino Linotype" w:cs="Bookman Old Style,Bold"/>
          <w:b/>
          <w:bCs/>
          <w:i/>
          <w:sz w:val="24"/>
          <w:szCs w:val="24"/>
        </w:rPr>
        <w:t>“</w:t>
      </w:r>
      <w:r w:rsidR="00F943CD" w:rsidRPr="004714DA">
        <w:rPr>
          <w:rFonts w:ascii="Palatino Linotype" w:hAnsi="Palatino Linotype" w:cs="Bookman Old Style,Bold"/>
          <w:b/>
          <w:bCs/>
          <w:i/>
          <w:sz w:val="24"/>
          <w:szCs w:val="24"/>
        </w:rPr>
        <w:t xml:space="preserve">Artículo 12. </w:t>
      </w:r>
      <w:r w:rsidR="00F943CD" w:rsidRPr="004714DA">
        <w:rPr>
          <w:rFonts w:ascii="Palatino Linotype" w:hAnsi="Palatino Linotype" w:cs="Bookman Old Style"/>
          <w:i/>
          <w:sz w:val="24"/>
          <w:szCs w:val="24"/>
        </w:rPr>
        <w:t xml:space="preserve">Quienes generen, recopilen, administren, manejen, procesen, archiven o conserven información pública serán responsables de la misma en los términos de las disposiciones jurídicas aplicables. </w:t>
      </w:r>
    </w:p>
    <w:p w14:paraId="37A3000E" w14:textId="4818CA54" w:rsidR="00F943CD" w:rsidRDefault="00F943CD" w:rsidP="004714DA">
      <w:pPr>
        <w:autoSpaceDE w:val="0"/>
        <w:autoSpaceDN w:val="0"/>
        <w:adjustRightInd w:val="0"/>
        <w:spacing w:after="0" w:line="360" w:lineRule="auto"/>
        <w:ind w:left="567" w:right="567"/>
        <w:jc w:val="both"/>
        <w:rPr>
          <w:rFonts w:ascii="Palatino Linotype" w:hAnsi="Palatino Linotype" w:cs="Bookman Old Style"/>
          <w:b/>
          <w:i/>
          <w:sz w:val="24"/>
          <w:szCs w:val="24"/>
        </w:rPr>
      </w:pPr>
      <w:r w:rsidRPr="004714DA">
        <w:rPr>
          <w:rFonts w:ascii="Palatino Linotype" w:hAnsi="Palatino Linotype" w:cs="Bookman Old Style"/>
          <w:i/>
          <w:sz w:val="24"/>
          <w:szCs w:val="24"/>
        </w:rPr>
        <w:t xml:space="preserve">Los sujetos obligados sólo proporcionarán la información pública que se les requiera y que obre en sus archivos y en el estado en que ésta se encuentre. </w:t>
      </w:r>
      <w:r w:rsidRPr="004714DA">
        <w:rPr>
          <w:rFonts w:ascii="Palatino Linotype" w:hAnsi="Palatino Linotype" w:cs="Bookman Old Style"/>
          <w:b/>
          <w:i/>
          <w:sz w:val="24"/>
          <w:szCs w:val="24"/>
        </w:rPr>
        <w:t>La obligación de proporcionar información no comprende el procesamiento de la misma, ni el presentarla conforme al interés del solicitante; no estarán obligados a generarla, resumirla, efectuar cálculos o practicar investigaciones.</w:t>
      </w:r>
      <w:r w:rsidR="004714DA">
        <w:rPr>
          <w:rFonts w:ascii="Palatino Linotype" w:hAnsi="Palatino Linotype" w:cs="Bookman Old Style"/>
          <w:b/>
          <w:i/>
          <w:sz w:val="24"/>
          <w:szCs w:val="24"/>
        </w:rPr>
        <w:t>”</w:t>
      </w:r>
    </w:p>
    <w:p w14:paraId="7A16D7AC" w14:textId="77777777" w:rsidR="004714DA" w:rsidRPr="004714DA" w:rsidRDefault="004714DA" w:rsidP="004714DA">
      <w:pPr>
        <w:autoSpaceDE w:val="0"/>
        <w:autoSpaceDN w:val="0"/>
        <w:adjustRightInd w:val="0"/>
        <w:spacing w:after="0" w:line="360" w:lineRule="auto"/>
        <w:ind w:left="567" w:right="567"/>
        <w:jc w:val="both"/>
        <w:rPr>
          <w:rFonts w:ascii="Palatino Linotype" w:hAnsi="Palatino Linotype" w:cs="Bookman Old Style"/>
          <w:b/>
          <w:i/>
          <w:sz w:val="24"/>
          <w:szCs w:val="24"/>
        </w:rPr>
      </w:pPr>
    </w:p>
    <w:p w14:paraId="0345E1D8" w14:textId="77777777" w:rsidR="00F943CD" w:rsidRPr="004714DA" w:rsidRDefault="00F943CD" w:rsidP="004714DA">
      <w:pPr>
        <w:pStyle w:val="Prrafodelista"/>
        <w:numPr>
          <w:ilvl w:val="0"/>
          <w:numId w:val="2"/>
        </w:numPr>
        <w:spacing w:after="0" w:line="360" w:lineRule="auto"/>
        <w:ind w:left="0" w:firstLine="0"/>
        <w:jc w:val="both"/>
        <w:rPr>
          <w:rFonts w:ascii="Palatino Linotype" w:hAnsi="Palatino Linotype"/>
          <w:sz w:val="24"/>
          <w:szCs w:val="24"/>
          <w:lang w:val="es-ES"/>
        </w:rPr>
      </w:pPr>
      <w:r w:rsidRPr="004714DA">
        <w:rPr>
          <w:rFonts w:ascii="Palatino Linotype" w:hAnsi="Palatino Linotype"/>
          <w:sz w:val="24"/>
          <w:szCs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714DA">
        <w:rPr>
          <w:rStyle w:val="Refdenotaalpie"/>
          <w:rFonts w:ascii="Palatino Linotype" w:hAnsi="Palatino Linotype"/>
          <w:sz w:val="24"/>
          <w:szCs w:val="24"/>
          <w:lang w:val="es-ES"/>
        </w:rPr>
        <w:footnoteReference w:id="8"/>
      </w:r>
      <w:r w:rsidRPr="004714DA">
        <w:rPr>
          <w:rFonts w:ascii="Palatino Linotype" w:hAnsi="Palatino Linotype"/>
          <w:sz w:val="24"/>
          <w:szCs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AF5DD42" w14:textId="77777777" w:rsidR="00F943CD" w:rsidRPr="004714DA" w:rsidRDefault="00F943CD" w:rsidP="004714DA">
      <w:pPr>
        <w:pStyle w:val="Prrafodelista"/>
        <w:tabs>
          <w:tab w:val="left" w:pos="851"/>
        </w:tabs>
        <w:spacing w:after="0" w:line="360" w:lineRule="auto"/>
        <w:ind w:left="0" w:right="49"/>
        <w:jc w:val="both"/>
        <w:rPr>
          <w:rFonts w:ascii="Palatino Linotype" w:hAnsi="Palatino Linotype"/>
          <w:sz w:val="24"/>
          <w:szCs w:val="24"/>
          <w:lang w:val="es-ES"/>
        </w:rPr>
      </w:pPr>
    </w:p>
    <w:p w14:paraId="3535F2E3" w14:textId="1C248DA6" w:rsidR="00F943CD" w:rsidRDefault="00F943CD" w:rsidP="004714DA">
      <w:pPr>
        <w:pStyle w:val="Prrafodelista"/>
        <w:numPr>
          <w:ilvl w:val="0"/>
          <w:numId w:val="2"/>
        </w:numPr>
        <w:spacing w:after="0" w:line="360" w:lineRule="auto"/>
        <w:ind w:left="0" w:firstLine="0"/>
        <w:jc w:val="both"/>
        <w:rPr>
          <w:rFonts w:ascii="Palatino Linotype" w:hAnsi="Palatino Linotype"/>
          <w:sz w:val="24"/>
          <w:szCs w:val="24"/>
          <w:lang w:val="es-ES"/>
        </w:rPr>
      </w:pPr>
      <w:r w:rsidRPr="004714DA">
        <w:rPr>
          <w:rFonts w:ascii="Palatino Linotype" w:hAnsi="Palatino Linotype"/>
          <w:sz w:val="24"/>
          <w:szCs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37A65CF" w14:textId="77777777" w:rsidR="004714DA" w:rsidRPr="004714DA" w:rsidRDefault="004714DA" w:rsidP="004714DA">
      <w:pPr>
        <w:pStyle w:val="Prrafodelista"/>
        <w:rPr>
          <w:rFonts w:ascii="Palatino Linotype" w:hAnsi="Palatino Linotype"/>
          <w:sz w:val="24"/>
          <w:szCs w:val="24"/>
          <w:lang w:val="es-ES"/>
        </w:rPr>
      </w:pPr>
    </w:p>
    <w:p w14:paraId="6CBB25D4" w14:textId="77777777" w:rsidR="004714DA" w:rsidRPr="004714DA" w:rsidRDefault="004714DA" w:rsidP="004714DA">
      <w:pPr>
        <w:spacing w:after="0" w:line="360" w:lineRule="auto"/>
        <w:jc w:val="both"/>
        <w:rPr>
          <w:rFonts w:ascii="Palatino Linotype" w:hAnsi="Palatino Linotype"/>
          <w:sz w:val="24"/>
          <w:szCs w:val="24"/>
          <w:lang w:val="es-ES"/>
        </w:rPr>
      </w:pPr>
    </w:p>
    <w:p w14:paraId="71B3CB00" w14:textId="77777777" w:rsidR="00F943CD" w:rsidRPr="004714DA" w:rsidRDefault="00F943CD" w:rsidP="004714DA">
      <w:pPr>
        <w:pStyle w:val="Prrafodelista"/>
        <w:spacing w:after="0" w:line="360" w:lineRule="auto"/>
        <w:jc w:val="both"/>
        <w:rPr>
          <w:rFonts w:ascii="Palatino Linotype" w:hAnsi="Palatino Linotype"/>
          <w:sz w:val="24"/>
          <w:szCs w:val="24"/>
          <w:lang w:val="es-ES"/>
        </w:rPr>
      </w:pPr>
    </w:p>
    <w:p w14:paraId="197FA55B" w14:textId="77777777" w:rsidR="00F943CD" w:rsidRPr="004714DA" w:rsidRDefault="00F943CD" w:rsidP="004714DA">
      <w:pPr>
        <w:pStyle w:val="Prrafodelista"/>
        <w:tabs>
          <w:tab w:val="left" w:pos="851"/>
        </w:tabs>
        <w:spacing w:after="0" w:line="360" w:lineRule="auto"/>
        <w:ind w:left="567" w:right="567"/>
        <w:jc w:val="both"/>
        <w:rPr>
          <w:rFonts w:ascii="Palatino Linotype" w:hAnsi="Palatino Linotype"/>
          <w:i/>
        </w:rPr>
      </w:pPr>
      <w:r w:rsidRPr="004714DA">
        <w:rPr>
          <w:rFonts w:ascii="Palatino Linotype" w:hAnsi="Palatino Linotype"/>
          <w:b/>
          <w:i/>
        </w:rPr>
        <w:t>ACCESO A LA INFORMACIÓN. IMPLICACIÓN DEL PRINCIPIO DE MÁXIMA PUBLICIDAD EN EL DERECHO FUNDAMENTAL RELATIVO.</w:t>
      </w:r>
      <w:r w:rsidRPr="004714D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0F74C54" w14:textId="77777777" w:rsidR="00F943CD" w:rsidRPr="004714DA" w:rsidRDefault="00F943CD" w:rsidP="004714DA">
      <w:pPr>
        <w:pStyle w:val="Prrafodelista"/>
        <w:tabs>
          <w:tab w:val="left" w:pos="851"/>
        </w:tabs>
        <w:spacing w:after="0" w:line="360" w:lineRule="auto"/>
        <w:ind w:left="567" w:right="567"/>
        <w:jc w:val="both"/>
        <w:rPr>
          <w:rFonts w:ascii="Palatino Linotype" w:hAnsi="Palatino Linotype"/>
          <w:i/>
        </w:rPr>
      </w:pPr>
    </w:p>
    <w:p w14:paraId="3A381C2A" w14:textId="77777777" w:rsidR="00F943CD" w:rsidRPr="004714DA" w:rsidRDefault="00F943CD" w:rsidP="004714DA">
      <w:pPr>
        <w:pStyle w:val="Prrafodelista"/>
        <w:tabs>
          <w:tab w:val="left" w:pos="851"/>
        </w:tabs>
        <w:spacing w:after="0" w:line="360" w:lineRule="auto"/>
        <w:ind w:left="567" w:right="567"/>
        <w:jc w:val="both"/>
        <w:rPr>
          <w:rFonts w:ascii="Palatino Linotype" w:hAnsi="Palatino Linotype"/>
          <w:i/>
        </w:rPr>
      </w:pPr>
      <w:r w:rsidRPr="004714DA">
        <w:rPr>
          <w:rFonts w:ascii="Palatino Linotype" w:hAnsi="Palatino Linotype"/>
          <w:i/>
        </w:rPr>
        <w:t xml:space="preserve">CUARTO TRIBUNAL COLEGIADO EN MATERIA ADMINISTRATIVA DEL PRIMER CIRCUITO. </w:t>
      </w:r>
    </w:p>
    <w:p w14:paraId="159D5572" w14:textId="77777777" w:rsidR="00F943CD" w:rsidRPr="004714DA" w:rsidRDefault="00F943CD" w:rsidP="004714DA">
      <w:pPr>
        <w:pStyle w:val="Prrafodelista"/>
        <w:tabs>
          <w:tab w:val="left" w:pos="851"/>
        </w:tabs>
        <w:spacing w:after="0" w:line="360" w:lineRule="auto"/>
        <w:ind w:left="567" w:right="567"/>
        <w:jc w:val="both"/>
        <w:rPr>
          <w:rFonts w:ascii="Palatino Linotype" w:hAnsi="Palatino Linotype"/>
          <w:i/>
        </w:rPr>
      </w:pPr>
    </w:p>
    <w:p w14:paraId="4FE3B641" w14:textId="77777777" w:rsidR="00F943CD" w:rsidRPr="004714DA" w:rsidRDefault="00F943CD" w:rsidP="004714DA">
      <w:pPr>
        <w:pStyle w:val="Prrafodelista"/>
        <w:tabs>
          <w:tab w:val="left" w:pos="851"/>
        </w:tabs>
        <w:spacing w:after="0" w:line="360" w:lineRule="auto"/>
        <w:ind w:left="567" w:right="567"/>
        <w:jc w:val="both"/>
        <w:rPr>
          <w:rFonts w:ascii="Palatino Linotype" w:hAnsi="Palatino Linotype"/>
          <w:i/>
        </w:rPr>
      </w:pPr>
      <w:r w:rsidRPr="004714DA">
        <w:rPr>
          <w:rFonts w:ascii="Palatino Linotype" w:hAnsi="Palatino Linotype"/>
          <w:i/>
        </w:rPr>
        <w:t xml:space="preserve">Amparo en revisión 257/2012. Ruth Corona Muñoz. 6 de diciembre de 2012. Unanimidad de votos. Ponente: Jean Claude </w:t>
      </w:r>
      <w:proofErr w:type="spellStart"/>
      <w:r w:rsidRPr="004714DA">
        <w:rPr>
          <w:rFonts w:ascii="Palatino Linotype" w:hAnsi="Palatino Linotype"/>
          <w:i/>
        </w:rPr>
        <w:t>Tron</w:t>
      </w:r>
      <w:proofErr w:type="spellEnd"/>
      <w:r w:rsidRPr="004714DA">
        <w:rPr>
          <w:rFonts w:ascii="Palatino Linotype" w:hAnsi="Palatino Linotype"/>
          <w:i/>
        </w:rPr>
        <w:t xml:space="preserve"> </w:t>
      </w:r>
      <w:proofErr w:type="spellStart"/>
      <w:r w:rsidRPr="004714DA">
        <w:rPr>
          <w:rFonts w:ascii="Palatino Linotype" w:hAnsi="Palatino Linotype"/>
          <w:i/>
        </w:rPr>
        <w:t>Petit</w:t>
      </w:r>
      <w:proofErr w:type="spellEnd"/>
      <w:r w:rsidRPr="004714DA">
        <w:rPr>
          <w:rFonts w:ascii="Palatino Linotype" w:hAnsi="Palatino Linotype"/>
          <w:i/>
        </w:rPr>
        <w:t>. Secretaria: Mayra Susana Martínez López.</w:t>
      </w:r>
    </w:p>
    <w:p w14:paraId="6DD3AC29" w14:textId="77777777" w:rsidR="00FC284F" w:rsidRPr="004714DA" w:rsidRDefault="00FC284F" w:rsidP="004714DA">
      <w:pPr>
        <w:pStyle w:val="Prrafodelista"/>
        <w:tabs>
          <w:tab w:val="left" w:pos="851"/>
        </w:tabs>
        <w:spacing w:after="0" w:line="360" w:lineRule="auto"/>
        <w:ind w:left="567" w:right="567"/>
        <w:jc w:val="both"/>
        <w:rPr>
          <w:rFonts w:ascii="Palatino Linotype" w:hAnsi="Palatino Linotype"/>
          <w:i/>
          <w:sz w:val="24"/>
          <w:szCs w:val="24"/>
          <w:lang w:val="es-ES"/>
        </w:rPr>
      </w:pPr>
    </w:p>
    <w:p w14:paraId="6C8084D9" w14:textId="77777777" w:rsidR="00203E2B" w:rsidRPr="004714DA" w:rsidRDefault="004731DA" w:rsidP="004714DA">
      <w:pPr>
        <w:pStyle w:val="Prrafodelista"/>
        <w:numPr>
          <w:ilvl w:val="0"/>
          <w:numId w:val="2"/>
        </w:numPr>
        <w:spacing w:after="0" w:line="360" w:lineRule="auto"/>
        <w:ind w:left="0" w:right="-93" w:firstLine="0"/>
        <w:jc w:val="both"/>
        <w:rPr>
          <w:rFonts w:ascii="Palatino Linotype" w:hAnsi="Palatino Linotype" w:cs="Arial"/>
          <w:sz w:val="24"/>
          <w:szCs w:val="24"/>
        </w:rPr>
      </w:pPr>
      <w:r w:rsidRPr="004714DA">
        <w:rPr>
          <w:rFonts w:ascii="Palatino Linotype" w:hAnsi="Palatino Linotype"/>
          <w:sz w:val="24"/>
          <w:szCs w:val="24"/>
          <w:lang w:val="es-ES"/>
        </w:rPr>
        <w:t>Luego entonces, se concluye que entregar los oficios</w:t>
      </w:r>
      <w:r w:rsidR="00FB23ED" w:rsidRPr="004714DA">
        <w:rPr>
          <w:rFonts w:ascii="Palatino Linotype" w:hAnsi="Palatino Linotype"/>
          <w:sz w:val="24"/>
          <w:szCs w:val="24"/>
          <w:lang w:val="es-ES"/>
        </w:rPr>
        <w:t xml:space="preserve"> entregados y recibidos </w:t>
      </w:r>
      <w:r w:rsidR="0078146C" w:rsidRPr="004714DA">
        <w:rPr>
          <w:rFonts w:ascii="Palatino Linotype" w:hAnsi="Palatino Linotype"/>
          <w:sz w:val="24"/>
          <w:szCs w:val="24"/>
          <w:lang w:val="es-ES"/>
        </w:rPr>
        <w:t xml:space="preserve">por parte de la Sindicatura Municipal, además de ser información pública susceptible de ser entregada en nada pone en riesgo a la ciudadanía por parte de la delincuencia; por el contrario abona a la </w:t>
      </w:r>
      <w:r w:rsidR="0093318D" w:rsidRPr="004714DA">
        <w:rPr>
          <w:rFonts w:ascii="Palatino Linotype" w:hAnsi="Palatino Linotype"/>
          <w:sz w:val="24"/>
          <w:szCs w:val="24"/>
          <w:lang w:val="es-ES"/>
        </w:rPr>
        <w:t xml:space="preserve">transparencia del ejercicio del poder público y a la </w:t>
      </w:r>
      <w:r w:rsidR="0078146C" w:rsidRPr="004714DA">
        <w:rPr>
          <w:rFonts w:ascii="Palatino Linotype" w:hAnsi="Palatino Linotype"/>
          <w:sz w:val="24"/>
          <w:szCs w:val="24"/>
          <w:lang w:val="es-ES"/>
        </w:rPr>
        <w:t xml:space="preserve">rendición de cuentas para con la ciudadanía, </w:t>
      </w:r>
      <w:r w:rsidR="00E03036" w:rsidRPr="004714DA">
        <w:rPr>
          <w:rFonts w:ascii="Palatino Linotype" w:hAnsi="Palatino Linotype"/>
          <w:sz w:val="24"/>
          <w:szCs w:val="24"/>
          <w:lang w:val="es-ES"/>
        </w:rPr>
        <w:t>parte toral del ejercicio del derecho de acceso a la información pública</w:t>
      </w:r>
      <w:r w:rsidR="0093318D" w:rsidRPr="004714DA">
        <w:rPr>
          <w:rFonts w:ascii="Palatino Linotype" w:hAnsi="Palatino Linotype"/>
          <w:sz w:val="24"/>
          <w:szCs w:val="24"/>
          <w:lang w:val="es-ES"/>
        </w:rPr>
        <w:t>; por otro lado ciertamente dada la propia y especial naturaleza de las actividades de la Sindicatura Municipal, el soporte documental de referencia eventualmente puede contener datos personales susceptibles de ser clasificados como confidenciales como tuviera a bien mencionar el Servidor Público Habilitado en su primigenia respuesta, es por ello que los mismos deben ser protegidos mediante una versión pública acompañado por el acuerdo del Comité de Información del Ayuntamiento de Valle de Bravo que la sustente, como se abundara en el resolutivo siguiente.</w:t>
      </w:r>
    </w:p>
    <w:p w14:paraId="19755EAA" w14:textId="77777777" w:rsidR="00602D08" w:rsidRPr="004714DA" w:rsidRDefault="00602D08" w:rsidP="004714DA">
      <w:pPr>
        <w:pStyle w:val="Prrafodelista"/>
        <w:spacing w:after="0" w:line="360" w:lineRule="auto"/>
        <w:ind w:left="0" w:right="-93"/>
        <w:jc w:val="both"/>
        <w:rPr>
          <w:rFonts w:ascii="Palatino Linotype" w:hAnsi="Palatino Linotype" w:cs="Arial"/>
          <w:sz w:val="24"/>
          <w:szCs w:val="24"/>
        </w:rPr>
      </w:pPr>
    </w:p>
    <w:p w14:paraId="46BD4D8A" w14:textId="77777777" w:rsidR="00602D08" w:rsidRPr="004714DA" w:rsidRDefault="00602D08" w:rsidP="004714DA">
      <w:pPr>
        <w:pStyle w:val="Prrafodelista"/>
        <w:numPr>
          <w:ilvl w:val="0"/>
          <w:numId w:val="2"/>
        </w:numPr>
        <w:spacing w:after="0" w:line="360" w:lineRule="auto"/>
        <w:ind w:left="0" w:right="-93" w:firstLine="0"/>
        <w:jc w:val="both"/>
        <w:rPr>
          <w:rFonts w:ascii="Palatino Linotype" w:hAnsi="Palatino Linotype" w:cs="Arial"/>
          <w:sz w:val="24"/>
          <w:szCs w:val="24"/>
        </w:rPr>
      </w:pPr>
      <w:r w:rsidRPr="004714DA">
        <w:rPr>
          <w:rFonts w:ascii="Palatino Linotype" w:hAnsi="Palatino Linotype" w:cs="Arial"/>
          <w:sz w:val="24"/>
          <w:szCs w:val="24"/>
        </w:rPr>
        <w:t>Con relación a la temporalidad de entrega, la misma deberá co</w:t>
      </w:r>
      <w:r w:rsidR="00F7782F" w:rsidRPr="004714DA">
        <w:rPr>
          <w:rFonts w:ascii="Palatino Linotype" w:hAnsi="Palatino Linotype" w:cs="Arial"/>
          <w:sz w:val="24"/>
          <w:szCs w:val="24"/>
        </w:rPr>
        <w:t>rresponder del 1 de enero y al 9</w:t>
      </w:r>
      <w:r w:rsidRPr="004714DA">
        <w:rPr>
          <w:rFonts w:ascii="Palatino Linotype" w:hAnsi="Palatino Linotype" w:cs="Arial"/>
          <w:sz w:val="24"/>
          <w:szCs w:val="24"/>
        </w:rPr>
        <w:t xml:space="preserve"> de septiembre del año 2019, fecha en que se interpuso la solicitud de información; ello en virtud que el particular tuvo a bien señalar que requería la información relativa al ejercicio fiscal 2019.</w:t>
      </w:r>
    </w:p>
    <w:p w14:paraId="6754804C" w14:textId="77777777" w:rsidR="007D69E6" w:rsidRPr="004714DA" w:rsidRDefault="007D69E6" w:rsidP="004714DA">
      <w:pPr>
        <w:pStyle w:val="Prrafodelista"/>
        <w:spacing w:after="0" w:line="360" w:lineRule="auto"/>
        <w:ind w:left="0" w:right="-93"/>
        <w:jc w:val="both"/>
        <w:rPr>
          <w:rFonts w:ascii="Palatino Linotype" w:hAnsi="Palatino Linotype" w:cs="Arial"/>
          <w:sz w:val="24"/>
          <w:szCs w:val="24"/>
        </w:rPr>
      </w:pPr>
    </w:p>
    <w:p w14:paraId="2FCAC34B" w14:textId="62A72B80" w:rsidR="007D69E6" w:rsidRDefault="00593871" w:rsidP="004714DA">
      <w:pPr>
        <w:pStyle w:val="Prrafodelista"/>
        <w:numPr>
          <w:ilvl w:val="0"/>
          <w:numId w:val="2"/>
        </w:numPr>
        <w:spacing w:after="0" w:line="360" w:lineRule="auto"/>
        <w:ind w:left="0" w:right="34" w:firstLine="0"/>
        <w:jc w:val="both"/>
        <w:rPr>
          <w:rFonts w:ascii="Palatino Linotype" w:hAnsi="Palatino Linotype" w:cs="Arial"/>
          <w:sz w:val="24"/>
          <w:szCs w:val="24"/>
        </w:rPr>
      </w:pPr>
      <w:r w:rsidRPr="004714DA">
        <w:rPr>
          <w:rFonts w:ascii="Palatino Linotype" w:hAnsi="Palatino Linotype" w:cs="Arial"/>
          <w:color w:val="000000"/>
          <w:sz w:val="24"/>
          <w:szCs w:val="24"/>
        </w:rPr>
        <w:t xml:space="preserve">Por cuanto hace a los correos electrónicos, es de recordar que </w:t>
      </w:r>
      <w:r w:rsidR="007D69E6" w:rsidRPr="004714DA">
        <w:rPr>
          <w:rFonts w:ascii="Palatino Linotype" w:hAnsi="Palatino Linotype" w:cs="Arial"/>
          <w:color w:val="000000"/>
          <w:sz w:val="24"/>
          <w:szCs w:val="24"/>
        </w:rPr>
        <w:t>la materia elemental del acceso a la información pública, consiste en que la información solicitada conste en un soporte documental en cualquiera de sus formas, a saber: e</w:t>
      </w:r>
      <w:r w:rsidR="007D69E6" w:rsidRPr="004714DA">
        <w:rPr>
          <w:rFonts w:ascii="Palatino Linotype" w:hAnsi="Palatino Linotype" w:cs="Arial"/>
          <w:sz w:val="24"/>
          <w:szCs w:val="24"/>
        </w:rPr>
        <w:t>xpedientes, estudios, actas, resoluciones, oficios, acuerdos, circulares, contratos, convenios, estadísticas o bien cualquier registro en posesión de los Sujetos Obligados</w:t>
      </w:r>
      <w:r w:rsidR="007D69E6" w:rsidRPr="004714DA">
        <w:rPr>
          <w:rFonts w:ascii="Palatino Linotype" w:hAnsi="Palatino Linotype" w:cs="Arial"/>
          <w:sz w:val="24"/>
          <w:szCs w:val="24"/>
          <w:u w:val="single"/>
        </w:rPr>
        <w:t>,</w:t>
      </w:r>
      <w:r w:rsidR="007D69E6" w:rsidRPr="004714DA">
        <w:rPr>
          <w:rFonts w:ascii="Palatino Linotype" w:hAnsi="Palatino Linotype" w:cs="Arial"/>
          <w:sz w:val="24"/>
          <w:szCs w:val="24"/>
        </w:rPr>
        <w:t xml:space="preserve"> en términos de lo previsto por el artículo 3 de la Ley de Transparencia y Acceso a la Información Pública del Estado de México y Municipios, que establece: </w:t>
      </w:r>
    </w:p>
    <w:p w14:paraId="423CC682" w14:textId="77777777" w:rsidR="004714DA" w:rsidRPr="004714DA" w:rsidRDefault="004714DA" w:rsidP="004714DA">
      <w:pPr>
        <w:pStyle w:val="Prrafodelista"/>
        <w:spacing w:after="0" w:line="360" w:lineRule="auto"/>
        <w:ind w:left="0" w:right="34"/>
        <w:jc w:val="both"/>
        <w:rPr>
          <w:rFonts w:ascii="Palatino Linotype" w:hAnsi="Palatino Linotype" w:cs="Arial"/>
          <w:sz w:val="24"/>
          <w:szCs w:val="24"/>
        </w:rPr>
      </w:pPr>
    </w:p>
    <w:p w14:paraId="10B2EC5D" w14:textId="77777777" w:rsidR="007D69E6" w:rsidRPr="004714DA" w:rsidRDefault="007D69E6" w:rsidP="004714DA">
      <w:pPr>
        <w:autoSpaceDE w:val="0"/>
        <w:autoSpaceDN w:val="0"/>
        <w:adjustRightInd w:val="0"/>
        <w:spacing w:after="0" w:line="360" w:lineRule="auto"/>
        <w:ind w:left="851" w:right="851"/>
        <w:jc w:val="both"/>
        <w:rPr>
          <w:rFonts w:ascii="Palatino Linotype" w:hAnsi="Palatino Linotype" w:cs="Arial"/>
          <w:bCs/>
          <w:i/>
          <w:sz w:val="24"/>
          <w:szCs w:val="24"/>
        </w:rPr>
      </w:pPr>
      <w:r w:rsidRPr="004714DA">
        <w:rPr>
          <w:rFonts w:ascii="Palatino Linotype" w:hAnsi="Palatino Linotype" w:cs="Arial"/>
          <w:bCs/>
          <w:i/>
          <w:sz w:val="24"/>
          <w:szCs w:val="24"/>
        </w:rPr>
        <w:t>“</w:t>
      </w:r>
      <w:r w:rsidRPr="004714DA">
        <w:rPr>
          <w:rFonts w:ascii="Palatino Linotype" w:hAnsi="Palatino Linotype" w:cs="Arial"/>
          <w:b/>
          <w:bCs/>
          <w:i/>
          <w:sz w:val="24"/>
          <w:szCs w:val="24"/>
        </w:rPr>
        <w:t>Artículo 3.</w:t>
      </w:r>
      <w:r w:rsidRPr="004714DA">
        <w:rPr>
          <w:rFonts w:ascii="Palatino Linotype" w:hAnsi="Palatino Linotype" w:cs="Arial"/>
          <w:bCs/>
          <w:i/>
          <w:sz w:val="24"/>
          <w:szCs w:val="24"/>
        </w:rPr>
        <w:t xml:space="preserve"> Para los efectos de la presente Ley se entenderá por:</w:t>
      </w:r>
    </w:p>
    <w:p w14:paraId="3B2276A4" w14:textId="77777777" w:rsidR="007D69E6" w:rsidRPr="004714DA" w:rsidRDefault="007D69E6" w:rsidP="004714DA">
      <w:pPr>
        <w:autoSpaceDE w:val="0"/>
        <w:autoSpaceDN w:val="0"/>
        <w:adjustRightInd w:val="0"/>
        <w:spacing w:after="0" w:line="360" w:lineRule="auto"/>
        <w:ind w:left="851" w:right="851"/>
        <w:jc w:val="both"/>
        <w:rPr>
          <w:rFonts w:ascii="Palatino Linotype" w:hAnsi="Palatino Linotype" w:cs="Arial"/>
          <w:bCs/>
          <w:i/>
          <w:sz w:val="24"/>
          <w:szCs w:val="24"/>
        </w:rPr>
      </w:pPr>
      <w:r w:rsidRPr="004714DA">
        <w:rPr>
          <w:rFonts w:ascii="Palatino Linotype" w:hAnsi="Palatino Linotype" w:cs="Arial"/>
          <w:bCs/>
          <w:i/>
          <w:sz w:val="24"/>
          <w:szCs w:val="24"/>
        </w:rPr>
        <w:t>...</w:t>
      </w:r>
    </w:p>
    <w:p w14:paraId="342E36AA" w14:textId="77777777" w:rsidR="007D69E6" w:rsidRPr="004714DA" w:rsidRDefault="007D69E6" w:rsidP="004714DA">
      <w:pPr>
        <w:autoSpaceDE w:val="0"/>
        <w:autoSpaceDN w:val="0"/>
        <w:adjustRightInd w:val="0"/>
        <w:spacing w:after="0" w:line="360" w:lineRule="auto"/>
        <w:ind w:left="851" w:right="851"/>
        <w:jc w:val="both"/>
        <w:rPr>
          <w:rFonts w:ascii="Palatino Linotype" w:hAnsi="Palatino Linotype" w:cs="Arial"/>
          <w:bCs/>
          <w:i/>
          <w:sz w:val="24"/>
          <w:szCs w:val="24"/>
        </w:rPr>
      </w:pPr>
      <w:r w:rsidRPr="004714DA">
        <w:rPr>
          <w:rFonts w:ascii="Palatino Linotype" w:hAnsi="Palatino Linotype" w:cs="Arial"/>
          <w:bCs/>
          <w:i/>
          <w:sz w:val="24"/>
          <w:szCs w:val="24"/>
        </w:rPr>
        <w:t xml:space="preserve">XI. </w:t>
      </w:r>
      <w:r w:rsidRPr="004714DA">
        <w:rPr>
          <w:rFonts w:ascii="Palatino Linotype" w:hAnsi="Palatino Linotype" w:cs="Arial"/>
          <w:b/>
          <w:bCs/>
          <w:i/>
          <w:sz w:val="24"/>
          <w:szCs w:val="24"/>
        </w:rPr>
        <w:t>Documento:</w:t>
      </w:r>
      <w:r w:rsidRPr="004714DA">
        <w:rPr>
          <w:rFonts w:ascii="Palatino Linotype" w:hAnsi="Palatino Linotype" w:cs="Arial"/>
          <w:bCs/>
          <w:i/>
          <w:sz w:val="24"/>
          <w:szCs w:val="24"/>
        </w:rPr>
        <w:t xml:space="preserve"> Los expedientes, reportes, estudios,</w:t>
      </w:r>
      <w:r w:rsidRPr="004714DA">
        <w:rPr>
          <w:rFonts w:ascii="Palatino Linotype" w:hAnsi="Palatino Linotype" w:cs="Arial"/>
          <w:b/>
          <w:bCs/>
          <w:i/>
          <w:sz w:val="24"/>
          <w:szCs w:val="24"/>
        </w:rPr>
        <w:t xml:space="preserve"> </w:t>
      </w:r>
      <w:r w:rsidRPr="004714DA">
        <w:rPr>
          <w:rFonts w:ascii="Palatino Linotype" w:hAnsi="Palatino Linotype" w:cs="Arial"/>
          <w:bCs/>
          <w:i/>
          <w:sz w:val="24"/>
          <w:szCs w:val="24"/>
        </w:rPr>
        <w:t xml:space="preserve">actas, resoluciones, oficios, correspondencia, acuerdos, directivas, directrices, circulares, contratos, convenios, instructivos, notas, memorandos, estadísticas </w:t>
      </w:r>
      <w:r w:rsidRPr="004714DA">
        <w:rPr>
          <w:rFonts w:ascii="Palatino Linotype" w:hAnsi="Palatino Linotype" w:cs="Arial"/>
          <w:b/>
          <w:bCs/>
          <w:i/>
          <w:sz w:val="24"/>
          <w:szCs w:val="24"/>
        </w:rPr>
        <w:t xml:space="preserve">o bien, cualquier otro registro que documente el ejercicio de las facultades, funciones y competencias </w:t>
      </w:r>
      <w:r w:rsidRPr="004714DA">
        <w:rPr>
          <w:rFonts w:ascii="Palatino Linotype" w:hAnsi="Palatino Linotype" w:cs="Arial"/>
          <w:bCs/>
          <w:i/>
          <w:sz w:val="24"/>
          <w:szCs w:val="24"/>
        </w:rPr>
        <w:t xml:space="preserve">de los sujetos obligados, sus servidores públicos e integrantes, sin importar su fuente o fecha de elaboración. Los documentos podrán estar en cualquier medio, sea escrito, impreso, sonoro, visual, </w:t>
      </w:r>
      <w:r w:rsidRPr="004714DA">
        <w:rPr>
          <w:rFonts w:ascii="Palatino Linotype" w:hAnsi="Palatino Linotype" w:cs="Arial"/>
          <w:b/>
          <w:bCs/>
          <w:i/>
          <w:sz w:val="24"/>
          <w:szCs w:val="24"/>
        </w:rPr>
        <w:t>electrónico, informático</w:t>
      </w:r>
      <w:r w:rsidRPr="004714DA">
        <w:rPr>
          <w:rFonts w:ascii="Palatino Linotype" w:hAnsi="Palatino Linotype" w:cs="Arial"/>
          <w:bCs/>
          <w:i/>
          <w:sz w:val="24"/>
          <w:szCs w:val="24"/>
        </w:rPr>
        <w:t xml:space="preserve"> u holográfico;</w:t>
      </w:r>
    </w:p>
    <w:p w14:paraId="6BF3DD5D" w14:textId="77777777" w:rsidR="007D69E6" w:rsidRPr="004714DA" w:rsidRDefault="007D69E6" w:rsidP="004714DA">
      <w:pPr>
        <w:autoSpaceDE w:val="0"/>
        <w:autoSpaceDN w:val="0"/>
        <w:adjustRightInd w:val="0"/>
        <w:spacing w:after="0" w:line="360" w:lineRule="auto"/>
        <w:ind w:left="851" w:right="851"/>
        <w:jc w:val="both"/>
        <w:rPr>
          <w:rFonts w:ascii="Palatino Linotype" w:hAnsi="Palatino Linotype" w:cs="Arial"/>
          <w:b/>
          <w:bCs/>
          <w:i/>
          <w:sz w:val="24"/>
          <w:szCs w:val="24"/>
        </w:rPr>
      </w:pPr>
      <w:r w:rsidRPr="004714DA">
        <w:rPr>
          <w:rFonts w:ascii="Palatino Linotype" w:hAnsi="Palatino Linotype" w:cs="Arial"/>
          <w:b/>
          <w:bCs/>
          <w:i/>
          <w:sz w:val="24"/>
          <w:szCs w:val="24"/>
        </w:rPr>
        <w:t>...”</w:t>
      </w:r>
    </w:p>
    <w:p w14:paraId="05802F2D" w14:textId="77777777" w:rsidR="007D69E6" w:rsidRPr="004714DA" w:rsidRDefault="007D69E6" w:rsidP="004714DA">
      <w:pPr>
        <w:autoSpaceDE w:val="0"/>
        <w:autoSpaceDN w:val="0"/>
        <w:adjustRightInd w:val="0"/>
        <w:spacing w:after="0" w:line="360" w:lineRule="auto"/>
        <w:ind w:left="851" w:right="851"/>
        <w:jc w:val="both"/>
        <w:rPr>
          <w:rFonts w:ascii="Palatino Linotype" w:hAnsi="Palatino Linotype" w:cs="Arial"/>
          <w:bCs/>
          <w:sz w:val="24"/>
          <w:szCs w:val="24"/>
        </w:rPr>
      </w:pPr>
      <w:r w:rsidRPr="004714DA">
        <w:rPr>
          <w:rFonts w:ascii="Palatino Linotype" w:hAnsi="Palatino Linotype" w:cs="Arial"/>
          <w:bCs/>
          <w:sz w:val="24"/>
          <w:szCs w:val="24"/>
        </w:rPr>
        <w:t>(Énfasis añadido)</w:t>
      </w:r>
    </w:p>
    <w:p w14:paraId="219E8487" w14:textId="77777777" w:rsidR="007D69E6" w:rsidRPr="004714DA" w:rsidRDefault="007D69E6" w:rsidP="004714DA">
      <w:pPr>
        <w:autoSpaceDE w:val="0"/>
        <w:autoSpaceDN w:val="0"/>
        <w:adjustRightInd w:val="0"/>
        <w:spacing w:after="0" w:line="360" w:lineRule="auto"/>
        <w:ind w:left="709" w:right="851"/>
        <w:jc w:val="both"/>
        <w:rPr>
          <w:rFonts w:ascii="Palatino Linotype" w:hAnsi="Palatino Linotype" w:cs="Arial"/>
          <w:color w:val="000000"/>
          <w:sz w:val="24"/>
          <w:szCs w:val="24"/>
        </w:rPr>
      </w:pPr>
    </w:p>
    <w:p w14:paraId="594EE4D7"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hAnsi="Palatino Linotype" w:cs="Arial"/>
          <w:sz w:val="24"/>
          <w:szCs w:val="24"/>
          <w:lang w:eastAsia="es-MX"/>
        </w:rPr>
      </w:pPr>
      <w:r w:rsidRPr="004714DA">
        <w:rPr>
          <w:rFonts w:ascii="Palatino Linotype" w:hAnsi="Palatino Linotype" w:cs="Arial"/>
          <w:sz w:val="24"/>
          <w:szCs w:val="24"/>
        </w:rPr>
        <w:t>Motivo</w:t>
      </w:r>
      <w:r w:rsidRPr="004714DA">
        <w:rPr>
          <w:rFonts w:ascii="Palatino Linotype" w:hAnsi="Palatino Linotype" w:cs="Arial"/>
          <w:sz w:val="24"/>
          <w:szCs w:val="24"/>
          <w:lang w:eastAsia="es-MX"/>
        </w:rPr>
        <w:t xml:space="preserve"> por el cual se actualiza el supuesto jurídico, previsto en el anteriormente citado artículo 12 de la Ley de Transparencia y Acceso a la Información Pública del Estado de México y Municipios.</w:t>
      </w:r>
    </w:p>
    <w:p w14:paraId="42ADF5FB" w14:textId="77777777" w:rsidR="007D69E6" w:rsidRPr="004714DA" w:rsidRDefault="007D69E6" w:rsidP="004714DA">
      <w:pPr>
        <w:pStyle w:val="Prrafodelista"/>
        <w:spacing w:after="0" w:line="360" w:lineRule="auto"/>
        <w:ind w:left="0" w:right="34"/>
        <w:jc w:val="both"/>
        <w:rPr>
          <w:rFonts w:ascii="Palatino Linotype" w:hAnsi="Palatino Linotype" w:cs="Arial"/>
          <w:sz w:val="24"/>
          <w:szCs w:val="24"/>
          <w:lang w:eastAsia="es-MX"/>
        </w:rPr>
      </w:pPr>
    </w:p>
    <w:p w14:paraId="26C26AE9" w14:textId="77777777" w:rsidR="007D69E6" w:rsidRPr="004714DA" w:rsidRDefault="007D69E6" w:rsidP="004714DA">
      <w:pPr>
        <w:pStyle w:val="Prrafodelista"/>
        <w:tabs>
          <w:tab w:val="left" w:pos="709"/>
        </w:tabs>
        <w:spacing w:after="0" w:line="360" w:lineRule="auto"/>
        <w:ind w:left="851" w:right="850"/>
        <w:jc w:val="both"/>
        <w:rPr>
          <w:rFonts w:ascii="Palatino Linotype" w:hAnsi="Palatino Linotype"/>
          <w:i/>
          <w:sz w:val="24"/>
          <w:szCs w:val="24"/>
        </w:rPr>
      </w:pPr>
      <w:r w:rsidRPr="004714DA">
        <w:rPr>
          <w:rFonts w:ascii="Palatino Linotype" w:hAnsi="Palatino Linotype"/>
          <w:i/>
          <w:sz w:val="24"/>
          <w:szCs w:val="24"/>
        </w:rPr>
        <w:t>“Artículo 12. Quienes generen, recopilen, administren, manejen, procesen, archiven o conserven información pública serán responsables de la misma en los términos de las disposiciones jurídicas aplicables.</w:t>
      </w:r>
    </w:p>
    <w:p w14:paraId="0B8C467D" w14:textId="77777777" w:rsidR="007D69E6" w:rsidRPr="004714DA" w:rsidRDefault="007D69E6" w:rsidP="004714DA">
      <w:pPr>
        <w:pStyle w:val="Prrafodelista"/>
        <w:tabs>
          <w:tab w:val="left" w:pos="709"/>
        </w:tabs>
        <w:spacing w:after="0" w:line="360" w:lineRule="auto"/>
        <w:ind w:left="851" w:right="850"/>
        <w:jc w:val="both"/>
        <w:rPr>
          <w:rFonts w:ascii="Palatino Linotype" w:hAnsi="Palatino Linotype" w:cs="Arial"/>
          <w:i/>
          <w:noProof/>
          <w:sz w:val="24"/>
          <w:szCs w:val="24"/>
          <w:lang w:eastAsia="es-MX"/>
        </w:rPr>
      </w:pPr>
    </w:p>
    <w:p w14:paraId="1F78D4B9" w14:textId="77777777" w:rsidR="007D69E6" w:rsidRPr="004714DA" w:rsidRDefault="007D69E6" w:rsidP="004714DA">
      <w:pPr>
        <w:pStyle w:val="Prrafodelista"/>
        <w:tabs>
          <w:tab w:val="left" w:pos="709"/>
        </w:tabs>
        <w:spacing w:after="0" w:line="360" w:lineRule="auto"/>
        <w:ind w:left="851" w:right="850"/>
        <w:jc w:val="both"/>
        <w:rPr>
          <w:rFonts w:ascii="Palatino Linotype" w:hAnsi="Palatino Linotype"/>
          <w:sz w:val="24"/>
          <w:szCs w:val="24"/>
        </w:rPr>
      </w:pPr>
      <w:r w:rsidRPr="004714DA">
        <w:rPr>
          <w:rFonts w:ascii="Palatino Linotype" w:hAnsi="Palatino Linotype"/>
          <w:b/>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714DA">
        <w:rPr>
          <w:rFonts w:ascii="Palatino Linotype" w:hAnsi="Palatino Linotype"/>
          <w:i/>
          <w:sz w:val="24"/>
          <w:szCs w:val="24"/>
        </w:rPr>
        <w:t>”</w:t>
      </w:r>
      <w:r w:rsidR="00FC284F" w:rsidRPr="004714DA">
        <w:rPr>
          <w:rFonts w:ascii="Palatino Linotype" w:hAnsi="Palatino Linotype"/>
          <w:i/>
          <w:sz w:val="24"/>
          <w:szCs w:val="24"/>
        </w:rPr>
        <w:br/>
      </w:r>
      <w:r w:rsidR="00FC284F" w:rsidRPr="004714DA">
        <w:rPr>
          <w:rFonts w:ascii="Palatino Linotype" w:hAnsi="Palatino Linotype"/>
          <w:sz w:val="24"/>
          <w:szCs w:val="24"/>
        </w:rPr>
        <w:t>Énfasis añadido</w:t>
      </w:r>
    </w:p>
    <w:p w14:paraId="7985703B" w14:textId="77777777" w:rsidR="007D69E6" w:rsidRPr="004714DA" w:rsidRDefault="007D69E6" w:rsidP="004714DA">
      <w:pPr>
        <w:pStyle w:val="Prrafodelista"/>
        <w:widowControl w:val="0"/>
        <w:autoSpaceDE w:val="0"/>
        <w:autoSpaceDN w:val="0"/>
        <w:adjustRightInd w:val="0"/>
        <w:spacing w:after="0" w:line="360" w:lineRule="auto"/>
        <w:ind w:left="426" w:right="49"/>
        <w:jc w:val="both"/>
        <w:rPr>
          <w:rFonts w:ascii="Palatino Linotype" w:hAnsi="Palatino Linotype" w:cs="Arial"/>
          <w:sz w:val="24"/>
          <w:szCs w:val="24"/>
        </w:rPr>
      </w:pPr>
    </w:p>
    <w:p w14:paraId="0F2F7C06"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hAnsi="Palatino Linotype" w:cs="Arial"/>
          <w:bCs/>
          <w:sz w:val="24"/>
          <w:szCs w:val="24"/>
        </w:rPr>
      </w:pPr>
      <w:r w:rsidRPr="004714DA">
        <w:rPr>
          <w:rFonts w:ascii="Palatino Linotype" w:hAnsi="Palatino Linotype"/>
          <w:color w:val="000000"/>
          <w:sz w:val="24"/>
          <w:szCs w:val="24"/>
        </w:rPr>
        <w:t xml:space="preserve">Lo anterior, </w:t>
      </w:r>
      <w:r w:rsidR="00593871" w:rsidRPr="004714DA">
        <w:rPr>
          <w:rFonts w:ascii="Palatino Linotype" w:hAnsi="Palatino Linotype"/>
          <w:color w:val="000000"/>
          <w:sz w:val="24"/>
          <w:szCs w:val="24"/>
        </w:rPr>
        <w:t xml:space="preserve">a colación de </w:t>
      </w:r>
      <w:r w:rsidRPr="004714DA">
        <w:rPr>
          <w:rFonts w:ascii="Palatino Linotype" w:hAnsi="Palatino Linotype"/>
          <w:color w:val="000000"/>
          <w:sz w:val="24"/>
          <w:szCs w:val="24"/>
        </w:rPr>
        <w:t xml:space="preserve">que </w:t>
      </w:r>
      <w:r w:rsidR="00593871" w:rsidRPr="004714DA">
        <w:rPr>
          <w:rFonts w:ascii="Palatino Linotype" w:hAnsi="Palatino Linotype"/>
          <w:color w:val="000000"/>
          <w:sz w:val="24"/>
          <w:szCs w:val="24"/>
        </w:rPr>
        <w:t>el particular pretende que la información sea entregada y ordenada conforme a sus intereses particulares; no obstante como se aprecia del precepto legal en comento, los sujetos obligados no se encuentran compelidos a procesar, resumir o entregar la información conforme a los intereses de los solicitantes.</w:t>
      </w:r>
    </w:p>
    <w:p w14:paraId="2BB5BDEF" w14:textId="77777777" w:rsidR="007D69E6" w:rsidRPr="004714DA" w:rsidRDefault="007D69E6" w:rsidP="004714DA">
      <w:pPr>
        <w:pStyle w:val="Prrafodelista"/>
        <w:spacing w:after="0" w:line="360" w:lineRule="auto"/>
        <w:ind w:left="0" w:right="34"/>
        <w:jc w:val="both"/>
        <w:rPr>
          <w:rFonts w:ascii="Palatino Linotype" w:hAnsi="Palatino Linotype" w:cs="Arial"/>
          <w:bCs/>
          <w:sz w:val="24"/>
          <w:szCs w:val="24"/>
        </w:rPr>
      </w:pPr>
    </w:p>
    <w:p w14:paraId="764445CC" w14:textId="1095D60A" w:rsidR="007D69E6" w:rsidRPr="004714DA" w:rsidRDefault="004714DA" w:rsidP="004714DA">
      <w:pPr>
        <w:pStyle w:val="Prrafodelista"/>
        <w:numPr>
          <w:ilvl w:val="0"/>
          <w:numId w:val="2"/>
        </w:numPr>
        <w:spacing w:after="0" w:line="360" w:lineRule="auto"/>
        <w:ind w:left="0" w:right="34" w:firstLine="0"/>
        <w:jc w:val="both"/>
        <w:rPr>
          <w:rFonts w:ascii="Palatino Linotype" w:hAnsi="Palatino Linotype" w:cs="Arial"/>
          <w:sz w:val="24"/>
          <w:szCs w:val="24"/>
        </w:rPr>
      </w:pPr>
      <w:r>
        <w:rPr>
          <w:rFonts w:ascii="Palatino Linotype" w:hAnsi="Palatino Linotype"/>
          <w:noProof/>
          <w:color w:val="000000"/>
          <w:sz w:val="24"/>
          <w:szCs w:val="24"/>
          <w:lang w:eastAsia="es-MX"/>
        </w:rPr>
        <mc:AlternateContent>
          <mc:Choice Requires="wps">
            <w:drawing>
              <wp:anchor distT="0" distB="0" distL="114300" distR="114300" simplePos="0" relativeHeight="251714560" behindDoc="0" locked="0" layoutInCell="1" allowOverlap="1" wp14:anchorId="5F40F7ED" wp14:editId="16724B16">
                <wp:simplePos x="0" y="0"/>
                <wp:positionH relativeFrom="column">
                  <wp:posOffset>5086</wp:posOffset>
                </wp:positionH>
                <wp:positionV relativeFrom="paragraph">
                  <wp:posOffset>1533922</wp:posOffset>
                </wp:positionV>
                <wp:extent cx="5566787" cy="3918857"/>
                <wp:effectExtent l="19050" t="19050" r="34290" b="24765"/>
                <wp:wrapNone/>
                <wp:docPr id="6" name="Conector recto 6"/>
                <wp:cNvGraphicFramePr/>
                <a:graphic xmlns:a="http://schemas.openxmlformats.org/drawingml/2006/main">
                  <a:graphicData uri="http://schemas.microsoft.com/office/word/2010/wordprocessingShape">
                    <wps:wsp>
                      <wps:cNvCnPr/>
                      <wps:spPr>
                        <a:xfrm>
                          <a:off x="0" y="0"/>
                          <a:ext cx="5566787" cy="391885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7CC1E7D" id="Conector recto 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pt,120.8pt" to="438.75pt,4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" strokecolor="#5b9bd5 [3204]" strokeweight="3pt">
                <v:stroke joinstyle="miter"/>
              </v:line>
            </w:pict>
          </mc:Fallback>
        </mc:AlternateContent>
      </w:r>
      <w:r w:rsidR="00593871" w:rsidRPr="004714DA">
        <w:rPr>
          <w:rFonts w:ascii="Palatino Linotype" w:hAnsi="Palatino Linotype"/>
          <w:color w:val="000000"/>
          <w:sz w:val="24"/>
          <w:szCs w:val="24"/>
        </w:rPr>
        <w:t xml:space="preserve">Ahora bien, </w:t>
      </w:r>
      <w:r w:rsidR="007D69E6" w:rsidRPr="004714DA">
        <w:rPr>
          <w:rFonts w:ascii="Palatino Linotype" w:hAnsi="Palatino Linotype"/>
          <w:color w:val="000000"/>
          <w:sz w:val="24"/>
          <w:szCs w:val="24"/>
        </w:rPr>
        <w:t xml:space="preserve">de una búsqueda efectuada por esta Ponencia </w:t>
      </w:r>
      <w:proofErr w:type="spellStart"/>
      <w:r w:rsidR="007D69E6" w:rsidRPr="004714DA">
        <w:rPr>
          <w:rFonts w:ascii="Palatino Linotype" w:hAnsi="Palatino Linotype"/>
          <w:color w:val="000000"/>
          <w:sz w:val="24"/>
          <w:szCs w:val="24"/>
        </w:rPr>
        <w:t>Resolutora</w:t>
      </w:r>
      <w:proofErr w:type="spellEnd"/>
      <w:r w:rsidR="007D69E6" w:rsidRPr="004714DA">
        <w:rPr>
          <w:rFonts w:ascii="Palatino Linotype" w:hAnsi="Palatino Linotype"/>
          <w:color w:val="000000"/>
          <w:sz w:val="24"/>
          <w:szCs w:val="24"/>
        </w:rPr>
        <w:t xml:space="preserve"> al directorio del sitio del </w:t>
      </w:r>
      <w:r w:rsidR="007D69E6" w:rsidRPr="004714DA">
        <w:rPr>
          <w:rFonts w:ascii="Palatino Linotype" w:hAnsi="Palatino Linotype"/>
          <w:b/>
          <w:color w:val="000000"/>
          <w:sz w:val="24"/>
          <w:szCs w:val="24"/>
        </w:rPr>
        <w:t xml:space="preserve">SUJETO OBLIGADO </w:t>
      </w:r>
      <w:r w:rsidR="007D69E6" w:rsidRPr="004714DA">
        <w:rPr>
          <w:rFonts w:ascii="Palatino Linotype" w:hAnsi="Palatino Linotype"/>
          <w:color w:val="000000"/>
          <w:sz w:val="24"/>
          <w:szCs w:val="24"/>
        </w:rPr>
        <w:t xml:space="preserve">en la página de Información </w:t>
      </w:r>
      <w:proofErr w:type="spellStart"/>
      <w:r w:rsidR="007D69E6" w:rsidRPr="004714DA">
        <w:rPr>
          <w:rFonts w:ascii="Palatino Linotype" w:hAnsi="Palatino Linotype"/>
          <w:color w:val="000000"/>
          <w:sz w:val="24"/>
          <w:szCs w:val="24"/>
        </w:rPr>
        <w:t>Publica</w:t>
      </w:r>
      <w:proofErr w:type="spellEnd"/>
      <w:r w:rsidR="007D69E6" w:rsidRPr="004714DA">
        <w:rPr>
          <w:rFonts w:ascii="Palatino Linotype" w:hAnsi="Palatino Linotype"/>
          <w:color w:val="000000"/>
          <w:sz w:val="24"/>
          <w:szCs w:val="24"/>
        </w:rPr>
        <w:t xml:space="preserve"> de Oficio Mexiquense (IPOMEX), se aprecia que la Unida</w:t>
      </w:r>
      <w:r w:rsidR="00593871" w:rsidRPr="004714DA">
        <w:rPr>
          <w:rFonts w:ascii="Palatino Linotype" w:hAnsi="Palatino Linotype"/>
          <w:color w:val="000000"/>
          <w:sz w:val="24"/>
          <w:szCs w:val="24"/>
        </w:rPr>
        <w:t xml:space="preserve"> </w:t>
      </w:r>
      <w:r w:rsidR="007D69E6" w:rsidRPr="004714DA">
        <w:rPr>
          <w:rFonts w:ascii="Palatino Linotype" w:hAnsi="Palatino Linotype"/>
          <w:color w:val="000000"/>
          <w:sz w:val="24"/>
          <w:szCs w:val="24"/>
        </w:rPr>
        <w:t>de</w:t>
      </w:r>
      <w:r w:rsidR="00593871" w:rsidRPr="004714DA">
        <w:rPr>
          <w:rFonts w:ascii="Palatino Linotype" w:hAnsi="Palatino Linotype"/>
          <w:color w:val="000000"/>
          <w:sz w:val="24"/>
          <w:szCs w:val="24"/>
        </w:rPr>
        <w:t xml:space="preserve"> Administrativas que ocupa el presente estudio,</w:t>
      </w:r>
      <w:r w:rsidR="007D69E6" w:rsidRPr="004714DA">
        <w:rPr>
          <w:rFonts w:ascii="Palatino Linotype" w:hAnsi="Palatino Linotype"/>
          <w:color w:val="000000"/>
          <w:sz w:val="24"/>
          <w:szCs w:val="24"/>
        </w:rPr>
        <w:t xml:space="preserve"> efectivamente cuentan con una cuenta de correo electrónico institucional, como se aprecia:</w:t>
      </w:r>
    </w:p>
    <w:p w14:paraId="3436AA5B" w14:textId="77777777" w:rsidR="007D69E6" w:rsidRPr="004714DA" w:rsidRDefault="007D69E6" w:rsidP="004714DA">
      <w:pPr>
        <w:pStyle w:val="Prrafodelista"/>
        <w:spacing w:after="0" w:line="360" w:lineRule="auto"/>
        <w:jc w:val="both"/>
        <w:rPr>
          <w:rFonts w:ascii="Palatino Linotype" w:hAnsi="Palatino Linotype" w:cs="Arial"/>
          <w:sz w:val="24"/>
          <w:szCs w:val="24"/>
        </w:rPr>
      </w:pPr>
    </w:p>
    <w:p w14:paraId="303239A7" w14:textId="77777777" w:rsidR="007D69E6" w:rsidRPr="004714DA" w:rsidRDefault="00593871" w:rsidP="004714DA">
      <w:pPr>
        <w:pStyle w:val="Prrafodelista"/>
        <w:spacing w:after="0" w:line="360" w:lineRule="auto"/>
        <w:ind w:left="0" w:right="34"/>
        <w:jc w:val="center"/>
        <w:rPr>
          <w:rFonts w:ascii="Palatino Linotype" w:hAnsi="Palatino Linotype" w:cs="Arial"/>
          <w:sz w:val="24"/>
          <w:szCs w:val="24"/>
        </w:rPr>
      </w:pPr>
      <w:r w:rsidRPr="004714DA">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477F5581" wp14:editId="7AFFFDB7">
                <wp:simplePos x="0" y="0"/>
                <wp:positionH relativeFrom="column">
                  <wp:posOffset>4012565</wp:posOffset>
                </wp:positionH>
                <wp:positionV relativeFrom="paragraph">
                  <wp:posOffset>3665855</wp:posOffset>
                </wp:positionV>
                <wp:extent cx="1168400" cy="285750"/>
                <wp:effectExtent l="57150" t="38100" r="0" b="95250"/>
                <wp:wrapNone/>
                <wp:docPr id="15" name="Flecha derecha 15"/>
                <wp:cNvGraphicFramePr/>
                <a:graphic xmlns:a="http://schemas.openxmlformats.org/drawingml/2006/main">
                  <a:graphicData uri="http://schemas.microsoft.com/office/word/2010/wordprocessingShape">
                    <wps:wsp>
                      <wps:cNvSpPr/>
                      <wps:spPr>
                        <a:xfrm flipH="1">
                          <a:off x="0" y="0"/>
                          <a:ext cx="1168400" cy="2857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A6162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5" o:spid="_x0000_s1026" type="#_x0000_t13" style="position:absolute;margin-left:315.95pt;margin-top:288.65pt;width:92pt;height:22.5pt;flip:x;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" adj="18959" fillcolor="#65a0d7 [3028]" strokecolor="#5b9bd5 [3204]" strokeweight=".5pt">
                <v:fill color2="#5898d4 [3172]" rotate="t" colors="0 #71a6db;.5 #559bdb;1 #438ac9" focus="100%" type="gradient">
                  <o:fill v:ext="view" type="gradientUnscaled"/>
                </v:fill>
              </v:shape>
            </w:pict>
          </mc:Fallback>
        </mc:AlternateContent>
      </w:r>
      <w:r w:rsidRPr="004714DA">
        <w:rPr>
          <w:rFonts w:ascii="Palatino Linotype" w:hAnsi="Palatino Linotype"/>
          <w:noProof/>
          <w:sz w:val="24"/>
          <w:szCs w:val="24"/>
          <w:lang w:eastAsia="es-MX"/>
        </w:rPr>
        <w:drawing>
          <wp:inline distT="0" distB="0" distL="0" distR="0" wp14:anchorId="49B55D1A" wp14:editId="4DC17F98">
            <wp:extent cx="5295900" cy="45756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0329" cy="4579464"/>
                    </a:xfrm>
                    <a:prstGeom prst="rect">
                      <a:avLst/>
                    </a:prstGeom>
                  </pic:spPr>
                </pic:pic>
              </a:graphicData>
            </a:graphic>
          </wp:inline>
        </w:drawing>
      </w:r>
    </w:p>
    <w:p w14:paraId="11DA9848" w14:textId="77777777" w:rsidR="007D69E6" w:rsidRPr="004714DA" w:rsidRDefault="007D69E6" w:rsidP="004714DA">
      <w:pPr>
        <w:pStyle w:val="Prrafodelista"/>
        <w:spacing w:after="0" w:line="360" w:lineRule="auto"/>
        <w:ind w:left="0" w:right="34"/>
        <w:jc w:val="both"/>
        <w:rPr>
          <w:rFonts w:ascii="Palatino Linotype" w:hAnsi="Palatino Linotype" w:cs="Arial"/>
          <w:color w:val="000000"/>
          <w:sz w:val="24"/>
          <w:szCs w:val="24"/>
        </w:rPr>
      </w:pPr>
      <w:r w:rsidRPr="004714DA">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1348B932" wp14:editId="67F577DF">
                <wp:simplePos x="0" y="0"/>
                <wp:positionH relativeFrom="column">
                  <wp:posOffset>43815</wp:posOffset>
                </wp:positionH>
                <wp:positionV relativeFrom="paragraph">
                  <wp:posOffset>4808855</wp:posOffset>
                </wp:positionV>
                <wp:extent cx="5467350" cy="2273300"/>
                <wp:effectExtent l="38100" t="38100" r="76200" b="88900"/>
                <wp:wrapNone/>
                <wp:docPr id="16" name="Conector recto 16"/>
                <wp:cNvGraphicFramePr/>
                <a:graphic xmlns:a="http://schemas.openxmlformats.org/drawingml/2006/main">
                  <a:graphicData uri="http://schemas.microsoft.com/office/word/2010/wordprocessingShape">
                    <wps:wsp>
                      <wps:cNvCnPr/>
                      <wps:spPr>
                        <a:xfrm>
                          <a:off x="0" y="0"/>
                          <a:ext cx="5467350" cy="2273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055C10" id="Conector recto 16"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45pt,378.65pt" to="433.95pt,5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" strokecolor="black [3200]" strokeweight="1pt">
                <v:stroke joinstyle="miter"/>
              </v:line>
            </w:pict>
          </mc:Fallback>
        </mc:AlternateContent>
      </w:r>
      <w:r w:rsidRPr="004714DA">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F049581" wp14:editId="7DE85A7D">
                <wp:simplePos x="0" y="0"/>
                <wp:positionH relativeFrom="column">
                  <wp:posOffset>4178300</wp:posOffset>
                </wp:positionH>
                <wp:positionV relativeFrom="paragraph">
                  <wp:posOffset>3702050</wp:posOffset>
                </wp:positionV>
                <wp:extent cx="1168400" cy="285750"/>
                <wp:effectExtent l="57150" t="38100" r="0" b="95250"/>
                <wp:wrapNone/>
                <wp:docPr id="17" name="Flecha derecha 17"/>
                <wp:cNvGraphicFramePr/>
                <a:graphic xmlns:a="http://schemas.openxmlformats.org/drawingml/2006/main">
                  <a:graphicData uri="http://schemas.microsoft.com/office/word/2010/wordprocessingShape">
                    <wps:wsp>
                      <wps:cNvSpPr/>
                      <wps:spPr>
                        <a:xfrm flipH="1">
                          <a:off x="0" y="0"/>
                          <a:ext cx="1168400" cy="2857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AF8A1D8" id="Flecha derecha 17" o:spid="_x0000_s1026" type="#_x0000_t13" style="position:absolute;margin-left:329pt;margin-top:291.5pt;width:92pt;height:22.5pt;flip:x;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" adj="18959" fillcolor="#65a0d7 [3028]" strokecolor="#5b9bd5 [3204]" strokeweight=".5pt">
                <v:fill color2="#5898d4 [3172]" rotate="t" colors="0 #71a6db;.5 #559bdb;1 #438ac9" focus="100%" type="gradient">
                  <o:fill v:ext="view" type="gradientUnscaled"/>
                </v:fill>
              </v:shape>
            </w:pict>
          </mc:Fallback>
        </mc:AlternateContent>
      </w:r>
      <w:r w:rsidRPr="004714DA">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14:anchorId="55E46B70" wp14:editId="36FA959C">
                <wp:simplePos x="0" y="0"/>
                <wp:positionH relativeFrom="column">
                  <wp:posOffset>88265</wp:posOffset>
                </wp:positionH>
                <wp:positionV relativeFrom="paragraph">
                  <wp:posOffset>4923155</wp:posOffset>
                </wp:positionV>
                <wp:extent cx="5505450" cy="2032000"/>
                <wp:effectExtent l="38100" t="38100" r="76200" b="82550"/>
                <wp:wrapNone/>
                <wp:docPr id="18" name="Conector recto 18"/>
                <wp:cNvGraphicFramePr/>
                <a:graphic xmlns:a="http://schemas.openxmlformats.org/drawingml/2006/main">
                  <a:graphicData uri="http://schemas.microsoft.com/office/word/2010/wordprocessingShape">
                    <wps:wsp>
                      <wps:cNvCnPr/>
                      <wps:spPr>
                        <a:xfrm>
                          <a:off x="0" y="0"/>
                          <a:ext cx="5505450" cy="2032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3768D83" id="Conector recto 1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95pt,387.65pt" to="440.45pt,5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" strokecolor="black [3200]" strokeweight="1pt">
                <v:stroke joinstyle="miter"/>
              </v:line>
            </w:pict>
          </mc:Fallback>
        </mc:AlternateContent>
      </w:r>
      <w:r w:rsidRPr="004714DA">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464A470E" wp14:editId="2A94C592">
                <wp:simplePos x="0" y="0"/>
                <wp:positionH relativeFrom="column">
                  <wp:posOffset>3613150</wp:posOffset>
                </wp:positionH>
                <wp:positionV relativeFrom="paragraph">
                  <wp:posOffset>3790950</wp:posOffset>
                </wp:positionV>
                <wp:extent cx="1168400" cy="285750"/>
                <wp:effectExtent l="57150" t="38100" r="0" b="95250"/>
                <wp:wrapNone/>
                <wp:docPr id="19" name="Flecha derecha 19"/>
                <wp:cNvGraphicFramePr/>
                <a:graphic xmlns:a="http://schemas.openxmlformats.org/drawingml/2006/main">
                  <a:graphicData uri="http://schemas.microsoft.com/office/word/2010/wordprocessingShape">
                    <wps:wsp>
                      <wps:cNvSpPr/>
                      <wps:spPr>
                        <a:xfrm flipH="1">
                          <a:off x="0" y="0"/>
                          <a:ext cx="1168400" cy="2857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38DEAD" id="Flecha derecha 19" o:spid="_x0000_s1026" type="#_x0000_t13" style="position:absolute;margin-left:284.5pt;margin-top:298.5pt;width:92pt;height:22.5pt;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" adj="18959" fillcolor="#65a0d7 [3028]" strokecolor="#5b9bd5 [3204]" strokeweight=".5pt">
                <v:fill color2="#5898d4 [3172]" rotate="t" colors="0 #71a6db;.5 #559bdb;1 #438ac9" focus="100%" type="gradient">
                  <o:fill v:ext="view" type="gradientUnscaled"/>
                </v:fill>
              </v:shape>
            </w:pict>
          </mc:Fallback>
        </mc:AlternateContent>
      </w:r>
      <w:r w:rsidRPr="004714DA">
        <w:rPr>
          <w:rFonts w:ascii="Palatino Linotype" w:hAnsi="Palatino Linotype" w:cs="Arial"/>
          <w:noProof/>
          <w:sz w:val="24"/>
          <w:szCs w:val="24"/>
          <w:lang w:eastAsia="es-MX"/>
        </w:rPr>
        <mc:AlternateContent>
          <mc:Choice Requires="wps">
            <w:drawing>
              <wp:anchor distT="0" distB="0" distL="114300" distR="114300" simplePos="0" relativeHeight="251710464" behindDoc="0" locked="0" layoutInCell="1" allowOverlap="1" wp14:anchorId="286C3194" wp14:editId="59B6D5CD">
                <wp:simplePos x="0" y="0"/>
                <wp:positionH relativeFrom="column">
                  <wp:posOffset>3505200</wp:posOffset>
                </wp:positionH>
                <wp:positionV relativeFrom="paragraph">
                  <wp:posOffset>3657600</wp:posOffset>
                </wp:positionV>
                <wp:extent cx="1168400" cy="285750"/>
                <wp:effectExtent l="57150" t="38100" r="0" b="95250"/>
                <wp:wrapNone/>
                <wp:docPr id="21" name="Flecha derecha 21"/>
                <wp:cNvGraphicFramePr/>
                <a:graphic xmlns:a="http://schemas.openxmlformats.org/drawingml/2006/main">
                  <a:graphicData uri="http://schemas.microsoft.com/office/word/2010/wordprocessingShape">
                    <wps:wsp>
                      <wps:cNvSpPr/>
                      <wps:spPr>
                        <a:xfrm flipH="1">
                          <a:off x="0" y="0"/>
                          <a:ext cx="1168400" cy="2857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020159" id="Flecha derecha 21" o:spid="_x0000_s1026" type="#_x0000_t13" style="position:absolute;margin-left:276pt;margin-top:4in;width:92pt;height:22.5pt;flip:x;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" adj="18959" fillcolor="#65a0d7 [3028]" strokecolor="#5b9bd5 [3204]" strokeweight=".5pt">
                <v:fill color2="#5898d4 [3172]" rotate="t" colors="0 #71a6db;.5 #559bdb;1 #438ac9" focus="100%" type="gradient">
                  <o:fill v:ext="view" type="gradientUnscaled"/>
                </v:fill>
              </v:shape>
            </w:pict>
          </mc:Fallback>
        </mc:AlternateContent>
      </w:r>
    </w:p>
    <w:p w14:paraId="0A10C91E" w14:textId="77777777" w:rsidR="00D006A8" w:rsidRPr="004714DA" w:rsidRDefault="00FC284F" w:rsidP="004714DA">
      <w:pPr>
        <w:numPr>
          <w:ilvl w:val="0"/>
          <w:numId w:val="2"/>
        </w:numPr>
        <w:spacing w:after="0" w:line="360" w:lineRule="auto"/>
        <w:ind w:left="0" w:right="34" w:firstLine="0"/>
        <w:contextualSpacing/>
        <w:jc w:val="both"/>
        <w:rPr>
          <w:rFonts w:ascii="Palatino Linotype" w:eastAsia="MS Mincho" w:hAnsi="Palatino Linotype" w:cs="Times New Roman"/>
          <w:color w:val="000000"/>
          <w:sz w:val="24"/>
          <w:szCs w:val="24"/>
        </w:rPr>
      </w:pPr>
      <w:r w:rsidRPr="004714DA">
        <w:rPr>
          <w:rFonts w:ascii="Palatino Linotype" w:hAnsi="Palatino Linotype"/>
          <w:color w:val="000000"/>
          <w:sz w:val="24"/>
          <w:szCs w:val="24"/>
        </w:rPr>
        <w:t>Sin embargo</w:t>
      </w:r>
      <w:r w:rsidR="00593871" w:rsidRPr="004714DA">
        <w:rPr>
          <w:rFonts w:ascii="Palatino Linotype" w:hAnsi="Palatino Linotype"/>
          <w:color w:val="000000"/>
          <w:sz w:val="24"/>
          <w:szCs w:val="24"/>
        </w:rPr>
        <w:t xml:space="preserve">, se aprecia que la dirección de correo electrónico publicada por el </w:t>
      </w:r>
      <w:r w:rsidR="00593871" w:rsidRPr="004714DA">
        <w:rPr>
          <w:rFonts w:ascii="Palatino Linotype" w:hAnsi="Palatino Linotype"/>
          <w:b/>
          <w:color w:val="000000"/>
          <w:sz w:val="24"/>
          <w:szCs w:val="24"/>
        </w:rPr>
        <w:t xml:space="preserve">SUJETO OBLIGADO, </w:t>
      </w:r>
      <w:r w:rsidR="00593871" w:rsidRPr="004714DA">
        <w:rPr>
          <w:rFonts w:ascii="Palatino Linotype" w:hAnsi="Palatino Linotype"/>
          <w:color w:val="000000"/>
          <w:sz w:val="24"/>
          <w:szCs w:val="24"/>
        </w:rPr>
        <w:t>difiere a la señalada por el particular en su solicitud de información</w:t>
      </w:r>
      <w:r w:rsidR="00D006A8" w:rsidRPr="004714DA">
        <w:rPr>
          <w:rFonts w:ascii="Palatino Linotype" w:hAnsi="Palatino Linotype"/>
          <w:color w:val="000000"/>
          <w:sz w:val="24"/>
          <w:szCs w:val="24"/>
        </w:rPr>
        <w:t xml:space="preserve">, por tanto es dable dar observancia a </w:t>
      </w:r>
      <w:r w:rsidR="00D006A8" w:rsidRPr="004714DA">
        <w:rPr>
          <w:rFonts w:ascii="Palatino Linotype" w:hAnsi="Palatino Linotype" w:cs="Arial"/>
          <w:sz w:val="24"/>
          <w:szCs w:val="24"/>
        </w:rPr>
        <w:t>la suplencia de la queja a favor del particular,</w:t>
      </w:r>
      <w:r w:rsidR="00D006A8" w:rsidRPr="004714DA">
        <w:rPr>
          <w:rFonts w:ascii="Palatino Linotype" w:eastAsia="Times New Roman" w:hAnsi="Palatino Linotype"/>
          <w:sz w:val="24"/>
          <w:szCs w:val="24"/>
        </w:rPr>
        <w:t xml:space="preserve"> ya que este Órgano Garante, tiene la obligación de garantizar el acceso a la información en la medida de lo posible</w:t>
      </w:r>
      <w:r w:rsidR="00D006A8" w:rsidRPr="004714DA">
        <w:rPr>
          <w:rFonts w:ascii="Palatino Linotype" w:eastAsia="Times New Roman" w:hAnsi="Palatino Linotype"/>
          <w:b/>
          <w:sz w:val="24"/>
          <w:szCs w:val="24"/>
        </w:rPr>
        <w:t xml:space="preserve">, </w:t>
      </w:r>
      <w:r w:rsidR="00D006A8" w:rsidRPr="004714DA">
        <w:rPr>
          <w:rFonts w:ascii="Palatino Linotype" w:eastAsia="Times New Roman" w:hAnsi="Palatino Linotype"/>
          <w:sz w:val="24"/>
          <w:szCs w:val="24"/>
        </w:rPr>
        <w:t xml:space="preserve">atendiendo a la suplencia de la deficiencia, sin </w:t>
      </w:r>
      <w:r w:rsidR="00D006A8" w:rsidRPr="004714DA">
        <w:rPr>
          <w:rFonts w:ascii="Palatino Linotype" w:hAnsi="Palatino Linotype" w:cs="Arial"/>
          <w:sz w:val="24"/>
          <w:szCs w:val="24"/>
        </w:rPr>
        <w:t xml:space="preserve">cambiar los hechos expuestos por el peticionario </w:t>
      </w:r>
      <w:r w:rsidR="00D006A8" w:rsidRPr="004714DA">
        <w:rPr>
          <w:rFonts w:ascii="Palatino Linotype" w:eastAsia="MS Mincho" w:hAnsi="Palatino Linotype" w:cs="Times New Roman"/>
          <w:color w:val="000000"/>
          <w:sz w:val="24"/>
          <w:szCs w:val="24"/>
        </w:rPr>
        <w:t>conforme a la facultad que otorga la Ley de Transparencia y Acceso a la Información Pública del Estado de México y Municipios en los artículos 13 y 181 cuarto párrafo, los cuales contienen lo siguiente:</w:t>
      </w:r>
    </w:p>
    <w:p w14:paraId="410037E6" w14:textId="77777777" w:rsidR="00D006A8" w:rsidRPr="004714DA" w:rsidRDefault="00D006A8" w:rsidP="004714DA">
      <w:pPr>
        <w:spacing w:after="0" w:line="360" w:lineRule="auto"/>
        <w:ind w:right="34"/>
        <w:contextualSpacing/>
        <w:jc w:val="both"/>
        <w:rPr>
          <w:rFonts w:ascii="Palatino Linotype" w:eastAsia="MS Mincho" w:hAnsi="Palatino Linotype" w:cs="Times New Roman"/>
          <w:color w:val="000000"/>
          <w:sz w:val="24"/>
          <w:szCs w:val="24"/>
        </w:rPr>
      </w:pPr>
    </w:p>
    <w:p w14:paraId="3C6ECC7C" w14:textId="484B7797" w:rsidR="00D006A8" w:rsidRDefault="00D006A8" w:rsidP="004714DA">
      <w:pPr>
        <w:autoSpaceDE w:val="0"/>
        <w:autoSpaceDN w:val="0"/>
        <w:adjustRightInd w:val="0"/>
        <w:spacing w:after="0" w:line="360" w:lineRule="auto"/>
        <w:ind w:left="851" w:right="567"/>
        <w:jc w:val="both"/>
        <w:rPr>
          <w:rFonts w:ascii="Palatino Linotype" w:eastAsia="MS Mincho" w:hAnsi="Palatino Linotype" w:cs="Bookman Old Style"/>
          <w:i/>
          <w:sz w:val="24"/>
          <w:szCs w:val="24"/>
          <w:lang w:val="es-ES"/>
        </w:rPr>
      </w:pPr>
      <w:r w:rsidRPr="004714DA">
        <w:rPr>
          <w:rFonts w:ascii="Palatino Linotype" w:eastAsia="MS Mincho" w:hAnsi="Palatino Linotype" w:cs="Bookman Old Style,Bold"/>
          <w:b/>
          <w:bCs/>
          <w:i/>
          <w:sz w:val="24"/>
          <w:szCs w:val="24"/>
          <w:lang w:val="es-ES"/>
        </w:rPr>
        <w:t xml:space="preserve">“Artículo 13. </w:t>
      </w:r>
      <w:r w:rsidRPr="004714DA">
        <w:rPr>
          <w:rFonts w:ascii="Palatino Linotype" w:eastAsia="MS Mincho" w:hAnsi="Palatino Linotype" w:cs="Bookman Old Style"/>
          <w:i/>
          <w:sz w:val="24"/>
          <w:szCs w:val="24"/>
          <w:lang w:val="es-ES"/>
        </w:rPr>
        <w:t xml:space="preserve">El Instituto, en el ámbito de sus atribuciones, deberá </w:t>
      </w:r>
      <w:r w:rsidRPr="004714DA">
        <w:rPr>
          <w:rFonts w:ascii="Palatino Linotype" w:eastAsia="MS Mincho" w:hAnsi="Palatino Linotype" w:cs="Bookman Old Style"/>
          <w:b/>
          <w:i/>
          <w:sz w:val="24"/>
          <w:szCs w:val="24"/>
          <w:lang w:val="es-ES"/>
        </w:rPr>
        <w:t xml:space="preserve">suplir cualquier deficiencia </w:t>
      </w:r>
      <w:r w:rsidRPr="004714DA">
        <w:rPr>
          <w:rFonts w:ascii="Palatino Linotype" w:eastAsia="MS Mincho" w:hAnsi="Palatino Linotype" w:cs="Bookman Old Style"/>
          <w:i/>
          <w:sz w:val="24"/>
          <w:szCs w:val="24"/>
          <w:lang w:val="es-ES"/>
        </w:rPr>
        <w:t>para garantizar el ejercicio del derecho de acceso a la información.”</w:t>
      </w:r>
    </w:p>
    <w:p w14:paraId="1237B5B3" w14:textId="77777777" w:rsidR="004714DA" w:rsidRPr="004714DA" w:rsidRDefault="004714DA" w:rsidP="004714DA">
      <w:pPr>
        <w:autoSpaceDE w:val="0"/>
        <w:autoSpaceDN w:val="0"/>
        <w:adjustRightInd w:val="0"/>
        <w:spacing w:after="0" w:line="360" w:lineRule="auto"/>
        <w:ind w:left="851" w:right="567"/>
        <w:jc w:val="both"/>
        <w:rPr>
          <w:rFonts w:ascii="Palatino Linotype" w:eastAsia="MS Mincho" w:hAnsi="Palatino Linotype" w:cs="Bookman Old Style"/>
          <w:i/>
          <w:sz w:val="24"/>
          <w:szCs w:val="24"/>
          <w:lang w:val="es-ES"/>
        </w:rPr>
      </w:pPr>
    </w:p>
    <w:p w14:paraId="01A781E6" w14:textId="77777777" w:rsidR="00D006A8" w:rsidRPr="004714DA" w:rsidRDefault="00D006A8" w:rsidP="004714DA">
      <w:pPr>
        <w:autoSpaceDE w:val="0"/>
        <w:autoSpaceDN w:val="0"/>
        <w:adjustRightInd w:val="0"/>
        <w:spacing w:after="0" w:line="360" w:lineRule="auto"/>
        <w:ind w:left="851" w:right="567"/>
        <w:jc w:val="both"/>
        <w:rPr>
          <w:rFonts w:ascii="Palatino Linotype" w:eastAsia="MS Mincho" w:hAnsi="Palatino Linotype" w:cs="Times New Roman"/>
          <w:i/>
          <w:color w:val="000000"/>
          <w:sz w:val="24"/>
          <w:szCs w:val="24"/>
        </w:rPr>
      </w:pPr>
      <w:r w:rsidRPr="004714DA">
        <w:rPr>
          <w:rFonts w:ascii="Palatino Linotype" w:eastAsia="MS Mincho" w:hAnsi="Palatino Linotype" w:cs="Times New Roman"/>
          <w:i/>
          <w:color w:val="000000"/>
          <w:sz w:val="24"/>
          <w:szCs w:val="24"/>
        </w:rPr>
        <w:t>“</w:t>
      </w:r>
      <w:r w:rsidRPr="004714DA">
        <w:rPr>
          <w:rFonts w:ascii="Palatino Linotype" w:eastAsia="MS Mincho" w:hAnsi="Palatino Linotype" w:cs="Times New Roman"/>
          <w:b/>
          <w:i/>
          <w:color w:val="000000"/>
          <w:sz w:val="24"/>
          <w:szCs w:val="24"/>
        </w:rPr>
        <w:t>Artículo 181</w:t>
      </w:r>
    </w:p>
    <w:p w14:paraId="122F07A9" w14:textId="77777777" w:rsidR="00D006A8" w:rsidRPr="004714DA" w:rsidRDefault="00D006A8" w:rsidP="004714DA">
      <w:pPr>
        <w:autoSpaceDE w:val="0"/>
        <w:autoSpaceDN w:val="0"/>
        <w:adjustRightInd w:val="0"/>
        <w:spacing w:after="0" w:line="360" w:lineRule="auto"/>
        <w:ind w:left="851" w:right="567"/>
        <w:jc w:val="both"/>
        <w:rPr>
          <w:rFonts w:ascii="Palatino Linotype" w:eastAsia="MS Mincho" w:hAnsi="Palatino Linotype" w:cs="Times New Roman"/>
          <w:i/>
          <w:color w:val="000000"/>
          <w:sz w:val="24"/>
          <w:szCs w:val="24"/>
        </w:rPr>
      </w:pPr>
      <w:r w:rsidRPr="004714DA">
        <w:rPr>
          <w:rFonts w:ascii="Palatino Linotype" w:eastAsia="MS Mincho" w:hAnsi="Palatino Linotype" w:cs="Times New Roman"/>
          <w:i/>
          <w:color w:val="000000"/>
          <w:sz w:val="24"/>
          <w:szCs w:val="24"/>
        </w:rPr>
        <w:t>(…)</w:t>
      </w:r>
    </w:p>
    <w:p w14:paraId="31458D3A" w14:textId="77777777" w:rsidR="00D006A8" w:rsidRPr="004714DA" w:rsidRDefault="00D006A8" w:rsidP="004714DA">
      <w:pPr>
        <w:autoSpaceDE w:val="0"/>
        <w:autoSpaceDN w:val="0"/>
        <w:adjustRightInd w:val="0"/>
        <w:spacing w:after="0" w:line="360" w:lineRule="auto"/>
        <w:ind w:left="851" w:right="567"/>
        <w:jc w:val="both"/>
        <w:rPr>
          <w:rFonts w:ascii="Palatino Linotype" w:eastAsia="MS Mincho" w:hAnsi="Palatino Linotype" w:cs="Bookman Old Style"/>
          <w:i/>
          <w:sz w:val="24"/>
          <w:szCs w:val="24"/>
          <w:lang w:val="es-ES"/>
        </w:rPr>
      </w:pPr>
      <w:r w:rsidRPr="004714DA">
        <w:rPr>
          <w:rFonts w:ascii="Palatino Linotype" w:eastAsia="MS Mincho" w:hAnsi="Palatino Linotype" w:cs="Bookman Old Style"/>
          <w:i/>
          <w:sz w:val="24"/>
          <w:szCs w:val="24"/>
          <w:lang w:val="es-ES"/>
        </w:rPr>
        <w:t xml:space="preserve">Durante el procedimiento deberá aplicarse la </w:t>
      </w:r>
      <w:r w:rsidRPr="004714DA">
        <w:rPr>
          <w:rFonts w:ascii="Palatino Linotype" w:eastAsia="MS Mincho" w:hAnsi="Palatino Linotype" w:cs="Bookman Old Style"/>
          <w:b/>
          <w:i/>
          <w:sz w:val="24"/>
          <w:szCs w:val="24"/>
          <w:lang w:val="es-ES"/>
        </w:rPr>
        <w:t>suplencia de la queja a favor del recurrente</w:t>
      </w:r>
      <w:r w:rsidRPr="004714DA">
        <w:rPr>
          <w:rFonts w:ascii="Palatino Linotype" w:eastAsia="MS Mincho" w:hAnsi="Palatino Linotype" w:cs="Bookman Old Style"/>
          <w:i/>
          <w:sz w:val="24"/>
          <w:szCs w:val="24"/>
          <w:lang w:val="es-ES"/>
        </w:rPr>
        <w:t>, sin cambiar los hechos expuestos, asegurándose de que las partes puedan presentar, de manera oral o escrita, los argumentos que funden y motiven sus pretensiones</w:t>
      </w:r>
    </w:p>
    <w:p w14:paraId="5447BD34" w14:textId="7E423F55" w:rsidR="00D006A8" w:rsidRDefault="00D006A8" w:rsidP="004714DA">
      <w:pPr>
        <w:autoSpaceDE w:val="0"/>
        <w:autoSpaceDN w:val="0"/>
        <w:adjustRightInd w:val="0"/>
        <w:spacing w:after="0" w:line="360" w:lineRule="auto"/>
        <w:ind w:left="851" w:right="567"/>
        <w:jc w:val="both"/>
        <w:rPr>
          <w:rFonts w:ascii="Palatino Linotype" w:eastAsia="MS Mincho" w:hAnsi="Palatino Linotype" w:cs="Times New Roman"/>
          <w:color w:val="000000"/>
          <w:sz w:val="24"/>
          <w:szCs w:val="24"/>
        </w:rPr>
      </w:pPr>
      <w:r w:rsidRPr="004714DA">
        <w:rPr>
          <w:rFonts w:ascii="Palatino Linotype" w:eastAsia="MS Mincho" w:hAnsi="Palatino Linotype" w:cs="Times New Roman"/>
          <w:i/>
          <w:color w:val="000000"/>
          <w:sz w:val="24"/>
          <w:szCs w:val="24"/>
        </w:rPr>
        <w:t xml:space="preserve">(…)”. </w:t>
      </w:r>
      <w:r w:rsidRPr="004714DA">
        <w:rPr>
          <w:rFonts w:ascii="Palatino Linotype" w:eastAsia="MS Mincho" w:hAnsi="Palatino Linotype" w:cs="Times New Roman"/>
          <w:color w:val="000000"/>
          <w:sz w:val="24"/>
          <w:szCs w:val="24"/>
        </w:rPr>
        <w:t>Énfasis añadido</w:t>
      </w:r>
    </w:p>
    <w:p w14:paraId="4E849FA2" w14:textId="77777777" w:rsidR="004714DA" w:rsidRPr="004714DA" w:rsidRDefault="004714DA" w:rsidP="004714DA">
      <w:pPr>
        <w:autoSpaceDE w:val="0"/>
        <w:autoSpaceDN w:val="0"/>
        <w:adjustRightInd w:val="0"/>
        <w:spacing w:after="0" w:line="360" w:lineRule="auto"/>
        <w:ind w:left="851" w:right="567"/>
        <w:jc w:val="both"/>
        <w:rPr>
          <w:rFonts w:ascii="Palatino Linotype" w:eastAsia="MS Mincho" w:hAnsi="Palatino Linotype" w:cs="Times New Roman"/>
          <w:color w:val="000000"/>
          <w:sz w:val="24"/>
          <w:szCs w:val="24"/>
        </w:rPr>
      </w:pPr>
    </w:p>
    <w:p w14:paraId="5F324EE4" w14:textId="77777777" w:rsidR="00D006A8" w:rsidRPr="004714DA" w:rsidRDefault="00D006A8" w:rsidP="004714DA">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4714DA">
        <w:rPr>
          <w:rFonts w:ascii="Palatino Linotype" w:hAnsi="Palatino Linotype"/>
          <w:sz w:val="24"/>
          <w:szCs w:val="24"/>
          <w:lang w:eastAsia="es-MX"/>
        </w:rPr>
        <w:t>Es así que en aras de tutelar la correcta aplicación de la ley, se realiza la suplencia de la queja a favor del particular en términos de los artículos 13 y párrafo cuarto del artículo 181 de la Ley de Transparencia Local y con la finalidad de corregir cualquier afectación al derecho de acceso a la información, por tanto la información a entregar deberá corresponder a la cuenta de correo electrónico institucional creada para la Sindicatura Municipal, vigente en la temporalidad precisada por el particular en su solicitud de información.</w:t>
      </w:r>
    </w:p>
    <w:p w14:paraId="28095EA4" w14:textId="77777777" w:rsidR="00D006A8" w:rsidRPr="004714DA" w:rsidRDefault="00D006A8" w:rsidP="004714DA">
      <w:pPr>
        <w:pStyle w:val="Prrafodelista"/>
        <w:spacing w:after="0" w:line="360" w:lineRule="auto"/>
        <w:ind w:left="0" w:right="34"/>
        <w:jc w:val="both"/>
        <w:rPr>
          <w:rFonts w:ascii="Palatino Linotype" w:hAnsi="Palatino Linotype" w:cs="Arial"/>
          <w:color w:val="000000"/>
          <w:sz w:val="24"/>
          <w:szCs w:val="24"/>
        </w:rPr>
      </w:pPr>
    </w:p>
    <w:p w14:paraId="0A807CF1" w14:textId="50ECD827" w:rsidR="007D69E6" w:rsidRDefault="007D69E6" w:rsidP="004714DA">
      <w:pPr>
        <w:pStyle w:val="Prrafodelista"/>
        <w:numPr>
          <w:ilvl w:val="0"/>
          <w:numId w:val="2"/>
        </w:numPr>
        <w:spacing w:after="0" w:line="360" w:lineRule="auto"/>
        <w:ind w:left="0" w:right="34" w:firstLine="0"/>
        <w:jc w:val="both"/>
        <w:rPr>
          <w:rFonts w:ascii="Palatino Linotype" w:hAnsi="Palatino Linotype" w:cs="Arial"/>
          <w:color w:val="000000"/>
          <w:sz w:val="24"/>
          <w:szCs w:val="24"/>
        </w:rPr>
      </w:pPr>
      <w:r w:rsidRPr="004714DA">
        <w:rPr>
          <w:rFonts w:ascii="Palatino Linotype" w:hAnsi="Palatino Linotype"/>
          <w:color w:val="000000"/>
          <w:sz w:val="24"/>
          <w:szCs w:val="24"/>
        </w:rPr>
        <w:t xml:space="preserve">Acotado lo anterior, es de señalarse que  dada las funciones y la propia y especial naturaleza de las funciones, atribuciones y tareas de </w:t>
      </w:r>
      <w:r w:rsidR="00D006A8" w:rsidRPr="004714DA">
        <w:rPr>
          <w:rFonts w:ascii="Palatino Linotype" w:hAnsi="Palatino Linotype"/>
          <w:color w:val="000000"/>
          <w:sz w:val="24"/>
          <w:szCs w:val="24"/>
        </w:rPr>
        <w:t>los síndicos</w:t>
      </w:r>
      <w:r w:rsidRPr="004714DA">
        <w:rPr>
          <w:rFonts w:ascii="Palatino Linotype" w:hAnsi="Palatino Linotype"/>
          <w:color w:val="000000"/>
          <w:sz w:val="24"/>
          <w:szCs w:val="24"/>
        </w:rPr>
        <w:t xml:space="preserve"> municipales, existe la alta probabilidad de que en los correos consten </w:t>
      </w:r>
      <w:r w:rsidRPr="004714DA">
        <w:rPr>
          <w:rFonts w:ascii="Palatino Linotype" w:hAnsi="Palatino Linotype" w:cs="Arial"/>
          <w:color w:val="000000"/>
          <w:sz w:val="24"/>
          <w:szCs w:val="24"/>
        </w:rPr>
        <w:t xml:space="preserve">nombres de particulares en su carácter de destinatarios o remitentes, así como diversos datos personales, incluso sensibles, los cuales aún y cuando consten en correos electrónicos institucionales, no los hace públicos, por lo que continúan siendo datos personales susceptibles de ser protegidos, incluso, aquellos asuntos tratados en el correo electrónico de referencia que pudieran ser considerados de carácter privado, </w:t>
      </w:r>
      <w:r w:rsidRPr="004714DA">
        <w:rPr>
          <w:rFonts w:ascii="Palatino Linotype" w:hAnsi="Palatino Linotype" w:cs="Arial"/>
          <w:b/>
          <w:color w:val="000000"/>
          <w:sz w:val="24"/>
          <w:szCs w:val="24"/>
          <w:u w:val="single"/>
        </w:rPr>
        <w:t>deberán consecuentemente clasificarse como confidencial</w:t>
      </w:r>
      <w:r w:rsidRPr="004714DA">
        <w:rPr>
          <w:rFonts w:ascii="Palatino Linotype" w:hAnsi="Palatino Linotype" w:cs="Arial"/>
          <w:color w:val="000000"/>
          <w:sz w:val="24"/>
          <w:szCs w:val="24"/>
        </w:rPr>
        <w:t xml:space="preserve">, en virtud de </w:t>
      </w:r>
      <w:r w:rsidRPr="004714DA">
        <w:rPr>
          <w:rFonts w:ascii="Palatino Linotype" w:hAnsi="Palatino Linotype" w:cs="Arial"/>
          <w:b/>
          <w:color w:val="000000"/>
          <w:sz w:val="24"/>
          <w:szCs w:val="24"/>
        </w:rPr>
        <w:t>las comunicaciones sostenidas entre ambas partes</w:t>
      </w:r>
      <w:r w:rsidRPr="004714DA">
        <w:rPr>
          <w:rFonts w:ascii="Palatino Linotype" w:hAnsi="Palatino Linotype" w:cs="Arial"/>
          <w:color w:val="000000"/>
          <w:sz w:val="24"/>
          <w:szCs w:val="24"/>
        </w:rPr>
        <w:t xml:space="preserve">, motivo por el cual de ser el caso, el </w:t>
      </w:r>
      <w:r w:rsidRPr="004714DA">
        <w:rPr>
          <w:rFonts w:ascii="Palatino Linotype" w:hAnsi="Palatino Linotype" w:cs="Arial"/>
          <w:b/>
          <w:color w:val="000000"/>
          <w:sz w:val="24"/>
          <w:szCs w:val="24"/>
        </w:rPr>
        <w:t>SUJETO OBLIGADO</w:t>
      </w:r>
      <w:r w:rsidRPr="004714DA">
        <w:rPr>
          <w:rFonts w:ascii="Palatino Linotype" w:hAnsi="Palatino Linotype" w:cs="Arial"/>
          <w:color w:val="000000"/>
          <w:sz w:val="24"/>
          <w:szCs w:val="24"/>
        </w:rPr>
        <w:t xml:space="preserve"> deberá abstenerse de remitirlos al particular, </w:t>
      </w:r>
      <w:r w:rsidRPr="004714DA">
        <w:rPr>
          <w:rFonts w:ascii="Palatino Linotype" w:hAnsi="Palatino Linotype" w:cs="Arial"/>
          <w:b/>
          <w:color w:val="000000"/>
          <w:sz w:val="24"/>
          <w:szCs w:val="24"/>
        </w:rPr>
        <w:t>emitiendo para ello el acuerdo respectivo en términos del considerando consecutivo y salvaguardar la debida protección de datos personales</w:t>
      </w:r>
      <w:r w:rsidRPr="004714DA">
        <w:rPr>
          <w:rFonts w:ascii="Palatino Linotype" w:hAnsi="Palatino Linotype" w:cs="Arial"/>
          <w:color w:val="000000"/>
          <w:sz w:val="24"/>
          <w:szCs w:val="24"/>
        </w:rPr>
        <w:t>.</w:t>
      </w:r>
    </w:p>
    <w:p w14:paraId="292D22E4" w14:textId="77777777" w:rsidR="004714DA" w:rsidRPr="004714DA" w:rsidRDefault="004714DA" w:rsidP="004714DA">
      <w:pPr>
        <w:pStyle w:val="Prrafodelista"/>
        <w:spacing w:after="0" w:line="360" w:lineRule="auto"/>
        <w:ind w:left="0" w:right="34"/>
        <w:jc w:val="both"/>
        <w:rPr>
          <w:rFonts w:ascii="Palatino Linotype" w:hAnsi="Palatino Linotype" w:cs="Arial"/>
          <w:color w:val="000000"/>
          <w:sz w:val="24"/>
          <w:szCs w:val="24"/>
        </w:rPr>
      </w:pPr>
    </w:p>
    <w:p w14:paraId="7E45E856" w14:textId="5C2940C3" w:rsidR="007D69E6" w:rsidRPr="004714DA" w:rsidRDefault="004714DA"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Asimismo,</w:t>
      </w:r>
      <w:r w:rsidR="007D69E6" w:rsidRPr="004714DA">
        <w:rPr>
          <w:rFonts w:ascii="Palatino Linotype" w:hAnsi="Palatino Linotype" w:cs="Arial"/>
          <w:color w:val="000000" w:themeColor="text1"/>
          <w:sz w:val="24"/>
          <w:szCs w:val="24"/>
        </w:rPr>
        <w:t xml:space="preserve"> es de señalar que, los correos electrónicos de los servidores públicos, relacionados con sus atribuciones jurídicas, constituye información pública a la cual se puede acceder, ya que registran el ejercicio de sus facultades o actividades; se encuentran en medios electrónicos o informáticos y contienen información que los sujetos obligados generaron, obtuvieron, adquirieron, transformaron o conservaron por cualquier título.</w:t>
      </w:r>
    </w:p>
    <w:p w14:paraId="5AEF33AF" w14:textId="77777777" w:rsidR="007D69E6" w:rsidRPr="004714DA" w:rsidRDefault="007D69E6" w:rsidP="004714DA">
      <w:pPr>
        <w:pStyle w:val="Prrafodelista"/>
        <w:spacing w:after="0" w:line="360" w:lineRule="auto"/>
        <w:jc w:val="both"/>
        <w:rPr>
          <w:rFonts w:ascii="Palatino Linotype" w:hAnsi="Palatino Linotype" w:cs="Arial"/>
          <w:color w:val="000000" w:themeColor="text1"/>
          <w:sz w:val="24"/>
          <w:szCs w:val="24"/>
        </w:rPr>
      </w:pPr>
    </w:p>
    <w:p w14:paraId="259EB7F0"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Sirve de apoyo para robustecer lo anterior, el comunicado emitido por el Instituto Nacional de Transparencia, Acceso a la Información, y Protección de Datos Personales (INAI), en fecha siete de septiembre de dos mil dieciséis</w:t>
      </w:r>
      <w:r w:rsidRPr="004714DA">
        <w:rPr>
          <w:rFonts w:ascii="Palatino Linotype" w:hAnsi="Palatino Linotype"/>
          <w:color w:val="000000" w:themeColor="text1"/>
          <w:sz w:val="24"/>
          <w:szCs w:val="24"/>
        </w:rPr>
        <w:footnoteReference w:id="9"/>
      </w:r>
      <w:r w:rsidRPr="004714DA">
        <w:rPr>
          <w:rFonts w:ascii="Palatino Linotype" w:hAnsi="Palatino Linotype" w:cs="Arial"/>
          <w:color w:val="000000" w:themeColor="text1"/>
          <w:sz w:val="24"/>
          <w:szCs w:val="24"/>
        </w:rPr>
        <w:t xml:space="preserve"> que a la letra señala: </w:t>
      </w:r>
    </w:p>
    <w:p w14:paraId="55033339" w14:textId="77777777" w:rsidR="007D69E6" w:rsidRPr="004714DA" w:rsidRDefault="007D69E6" w:rsidP="004714DA">
      <w:pPr>
        <w:pStyle w:val="Prrafodelista"/>
        <w:spacing w:after="0" w:line="360" w:lineRule="auto"/>
        <w:jc w:val="both"/>
        <w:rPr>
          <w:rFonts w:ascii="Palatino Linotype" w:hAnsi="Palatino Linotype" w:cs="Arial"/>
          <w:color w:val="000000" w:themeColor="text1"/>
          <w:sz w:val="24"/>
          <w:szCs w:val="24"/>
        </w:rPr>
      </w:pPr>
    </w:p>
    <w:p w14:paraId="76D10505" w14:textId="77777777" w:rsidR="007D69E6" w:rsidRPr="004714DA" w:rsidRDefault="007D69E6" w:rsidP="004714DA">
      <w:pPr>
        <w:spacing w:after="0" w:line="360" w:lineRule="auto"/>
        <w:ind w:left="851" w:right="567"/>
        <w:jc w:val="both"/>
        <w:rPr>
          <w:rFonts w:ascii="Palatino Linotype" w:hAnsi="Palatino Linotype"/>
          <w:b/>
          <w:i/>
          <w:color w:val="000000" w:themeColor="text1"/>
          <w:sz w:val="24"/>
          <w:szCs w:val="24"/>
        </w:rPr>
      </w:pPr>
      <w:r w:rsidRPr="004714DA">
        <w:rPr>
          <w:rFonts w:ascii="Palatino Linotype" w:hAnsi="Palatino Linotype"/>
          <w:b/>
          <w:i/>
          <w:color w:val="000000" w:themeColor="text1"/>
          <w:sz w:val="24"/>
          <w:szCs w:val="24"/>
        </w:rPr>
        <w:t>CORREOS ELECTRÓNICOS INSTITUCIONALES DE SERVIDORES PÚBLICOS, INFORMACIÓN A LA QUE SE PUEDE ACCEDER: ACUÑA LLAMAS</w:t>
      </w:r>
    </w:p>
    <w:p w14:paraId="4BBA7F8F" w14:textId="77777777" w:rsidR="007D69E6" w:rsidRPr="004714DA" w:rsidRDefault="007D69E6" w:rsidP="004714DA">
      <w:pPr>
        <w:spacing w:after="0" w:line="360" w:lineRule="auto"/>
        <w:ind w:left="851" w:right="567"/>
        <w:jc w:val="both"/>
        <w:rPr>
          <w:rFonts w:ascii="Palatino Linotype" w:hAnsi="Palatino Linotype"/>
          <w:b/>
          <w:i/>
          <w:color w:val="000000" w:themeColor="text1"/>
          <w:sz w:val="24"/>
          <w:szCs w:val="24"/>
        </w:rPr>
      </w:pPr>
      <w:r w:rsidRPr="004714DA">
        <w:rPr>
          <w:rFonts w:ascii="Palatino Linotype" w:hAnsi="Palatino Linotype"/>
          <w:b/>
          <w:i/>
          <w:color w:val="000000" w:themeColor="text1"/>
          <w:sz w:val="24"/>
          <w:szCs w:val="24"/>
        </w:rPr>
        <w:t>…</w:t>
      </w:r>
    </w:p>
    <w:p w14:paraId="4CBC7CC5" w14:textId="77777777" w:rsidR="007D69E6" w:rsidRPr="004714DA" w:rsidRDefault="007D69E6" w:rsidP="004714DA">
      <w:pPr>
        <w:spacing w:after="0" w:line="360" w:lineRule="auto"/>
        <w:ind w:left="851" w:right="567"/>
        <w:jc w:val="both"/>
        <w:rPr>
          <w:rFonts w:ascii="Palatino Linotype" w:hAnsi="Palatino Linotype"/>
          <w:i/>
          <w:color w:val="000000" w:themeColor="text1"/>
          <w:sz w:val="24"/>
          <w:szCs w:val="24"/>
        </w:rPr>
      </w:pPr>
      <w:r w:rsidRPr="004714DA">
        <w:rPr>
          <w:rFonts w:ascii="Palatino Linotype" w:hAnsi="Palatino Linotype"/>
          <w:i/>
          <w:color w:val="000000" w:themeColor="text1"/>
          <w:sz w:val="24"/>
          <w:szCs w:val="24"/>
          <w:u w:val="single"/>
        </w:rPr>
        <w:t>La información registrada por los servidores públicos que está depositada en mensajes de las cuentas institucionales de correo electrónico se considera información gubernamenta</w:t>
      </w:r>
      <w:r w:rsidRPr="004714DA">
        <w:rPr>
          <w:rFonts w:ascii="Palatino Linotype" w:hAnsi="Palatino Linotype"/>
          <w:i/>
          <w:color w:val="000000" w:themeColor="text1"/>
          <w:sz w:val="24"/>
          <w:szCs w:val="24"/>
        </w:rPr>
        <w:t>l, explicó.</w:t>
      </w:r>
    </w:p>
    <w:p w14:paraId="760B7A03" w14:textId="77777777" w:rsidR="007D69E6" w:rsidRPr="004714DA" w:rsidRDefault="007D69E6" w:rsidP="004714DA">
      <w:pPr>
        <w:spacing w:after="0" w:line="360" w:lineRule="auto"/>
        <w:ind w:left="851" w:right="567"/>
        <w:jc w:val="both"/>
        <w:rPr>
          <w:rFonts w:ascii="Palatino Linotype" w:hAnsi="Palatino Linotype"/>
          <w:i/>
          <w:color w:val="000000" w:themeColor="text1"/>
          <w:sz w:val="24"/>
          <w:szCs w:val="24"/>
        </w:rPr>
      </w:pPr>
      <w:r w:rsidRPr="004714DA">
        <w:rPr>
          <w:rFonts w:ascii="Palatino Linotype" w:hAnsi="Palatino Linotype"/>
          <w:i/>
          <w:color w:val="000000" w:themeColor="text1"/>
          <w:sz w:val="24"/>
          <w:szCs w:val="24"/>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w:t>
      </w:r>
    </w:p>
    <w:p w14:paraId="3154CD3C" w14:textId="77777777" w:rsidR="00FC284F" w:rsidRPr="004714DA" w:rsidRDefault="00FC284F" w:rsidP="004714DA">
      <w:pPr>
        <w:spacing w:after="0" w:line="360" w:lineRule="auto"/>
        <w:ind w:left="851" w:right="567"/>
        <w:jc w:val="both"/>
        <w:rPr>
          <w:rFonts w:ascii="Palatino Linotype" w:hAnsi="Palatino Linotype"/>
          <w:i/>
          <w:color w:val="000000" w:themeColor="text1"/>
          <w:sz w:val="24"/>
          <w:szCs w:val="24"/>
        </w:rPr>
      </w:pPr>
    </w:p>
    <w:p w14:paraId="1D525249" w14:textId="35A66723" w:rsidR="007D69E6" w:rsidRDefault="007D69E6" w:rsidP="004714DA">
      <w:pPr>
        <w:pStyle w:val="Prrafodelista"/>
        <w:numPr>
          <w:ilvl w:val="0"/>
          <w:numId w:val="2"/>
        </w:numPr>
        <w:spacing w:after="0" w:line="360" w:lineRule="auto"/>
        <w:ind w:left="0" w:right="34" w:firstLine="0"/>
        <w:jc w:val="both"/>
        <w:rPr>
          <w:rFonts w:ascii="Palatino Linotype" w:hAnsi="Palatino Linotype"/>
          <w:color w:val="000000" w:themeColor="text1"/>
          <w:sz w:val="24"/>
          <w:szCs w:val="24"/>
        </w:rPr>
      </w:pPr>
      <w:r w:rsidRPr="004714DA">
        <w:rPr>
          <w:rFonts w:ascii="Palatino Linotype" w:hAnsi="Palatino Linotype" w:cs="Arial"/>
          <w:color w:val="000000" w:themeColor="text1"/>
          <w:sz w:val="24"/>
          <w:szCs w:val="24"/>
        </w:rPr>
        <w:t>Comunicado que tiene relación con el criterio</w:t>
      </w:r>
      <w:r w:rsidRPr="004714DA">
        <w:rPr>
          <w:rFonts w:ascii="Palatino Linotype" w:hAnsi="Palatino Linotype"/>
          <w:color w:val="000000" w:themeColor="text1"/>
          <w:sz w:val="24"/>
          <w:szCs w:val="24"/>
        </w:rPr>
        <w:t xml:space="preserve"> 8/10 emitido por el entonces Instituto Federal de Acceso a la Información (IFAI) ahora Instituto Nacional de Transparencia, Acceso a la Información, y Protección de Datos Personales (INAI),  a la letra dispone lo siguiente: </w:t>
      </w:r>
    </w:p>
    <w:p w14:paraId="4BCF6B94" w14:textId="77777777" w:rsidR="004714DA" w:rsidRPr="004714DA" w:rsidRDefault="004714DA" w:rsidP="004714DA">
      <w:pPr>
        <w:pStyle w:val="Prrafodelista"/>
        <w:spacing w:after="0" w:line="360" w:lineRule="auto"/>
        <w:ind w:left="0" w:right="34"/>
        <w:jc w:val="both"/>
        <w:rPr>
          <w:rFonts w:ascii="Palatino Linotype" w:hAnsi="Palatino Linotype"/>
          <w:color w:val="000000" w:themeColor="text1"/>
          <w:sz w:val="24"/>
          <w:szCs w:val="24"/>
        </w:rPr>
      </w:pPr>
    </w:p>
    <w:p w14:paraId="7A2B8C0A" w14:textId="77777777" w:rsidR="00FC284F" w:rsidRPr="004714DA" w:rsidRDefault="007D69E6" w:rsidP="004714DA">
      <w:pPr>
        <w:spacing w:after="0" w:line="360" w:lineRule="auto"/>
        <w:ind w:left="709" w:right="567"/>
        <w:jc w:val="both"/>
        <w:rPr>
          <w:rFonts w:ascii="Palatino Linotype" w:hAnsi="Palatino Linotype"/>
          <w:i/>
          <w:color w:val="000000" w:themeColor="text1"/>
          <w:sz w:val="24"/>
          <w:szCs w:val="24"/>
        </w:rPr>
      </w:pPr>
      <w:r w:rsidRPr="004714DA">
        <w:rPr>
          <w:rFonts w:ascii="Palatino Linotype" w:hAnsi="Palatino Linotype"/>
          <w:i/>
          <w:color w:val="000000" w:themeColor="text1"/>
          <w:sz w:val="24"/>
          <w:szCs w:val="24"/>
        </w:rPr>
        <w:t>“</w:t>
      </w:r>
      <w:r w:rsidRPr="004714DA">
        <w:rPr>
          <w:rFonts w:ascii="Palatino Linotype" w:hAnsi="Palatino Linotype"/>
          <w:b/>
          <w:i/>
          <w:color w:val="000000" w:themeColor="text1"/>
          <w:sz w:val="24"/>
          <w:szCs w:val="24"/>
        </w:rPr>
        <w:t xml:space="preserve">Correos electrónicos que constituyen documentos susceptibles de acceso a la información. </w:t>
      </w:r>
      <w:r w:rsidRPr="004714DA">
        <w:rPr>
          <w:rFonts w:ascii="Palatino Linotype" w:hAnsi="Palatino Linotype"/>
          <w:i/>
          <w:color w:val="000000" w:themeColor="text1"/>
          <w:sz w:val="24"/>
          <w:szCs w:val="24"/>
        </w:rPr>
        <w:t xml:space="preserve">Las comunicaciones enviadas y recibidas a través de correos electrónicos institucionales, </w:t>
      </w:r>
      <w:r w:rsidRPr="004714DA">
        <w:rPr>
          <w:rFonts w:ascii="Palatino Linotype" w:hAnsi="Palatino Linotype"/>
          <w:b/>
          <w:i/>
          <w:color w:val="000000" w:themeColor="text1"/>
          <w:sz w:val="24"/>
          <w:szCs w:val="24"/>
          <w:u w:val="single"/>
        </w:rPr>
        <w:t>incluidos los archivos adjuntos, que registran información relativa a un hecho, acto administrativo, jurídico, fiscal o contable, generado, recibido o conservado bajo cualquier título</w:t>
      </w:r>
      <w:r w:rsidRPr="004714DA">
        <w:rPr>
          <w:rFonts w:ascii="Palatino Linotype" w:hAnsi="Palatino Linotype"/>
          <w:i/>
          <w:color w:val="000000" w:themeColor="text1"/>
          <w:sz w:val="24"/>
          <w:szCs w:val="24"/>
        </w:rPr>
        <w:t>,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14:paraId="73A84D72"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 xml:space="preserve">De lo que se desprende que, la información solicitada por la ahora recurrente constituye información pública, siempre y cuando este contenida en correos electrónicos institucionales </w:t>
      </w:r>
      <w:r w:rsidRPr="004714DA">
        <w:rPr>
          <w:rFonts w:ascii="Palatino Linotype" w:hAnsi="Palatino Linotype" w:cs="Arial"/>
          <w:b/>
          <w:color w:val="000000" w:themeColor="text1"/>
          <w:sz w:val="24"/>
          <w:szCs w:val="24"/>
          <w:u w:val="single"/>
        </w:rPr>
        <w:t>o los destinados para tal efecto</w:t>
      </w:r>
      <w:r w:rsidRPr="004714DA">
        <w:rPr>
          <w:rFonts w:ascii="Palatino Linotype" w:hAnsi="Palatino Linotype" w:cs="Arial"/>
          <w:color w:val="000000" w:themeColor="text1"/>
          <w:sz w:val="24"/>
          <w:szCs w:val="24"/>
        </w:rPr>
        <w:t xml:space="preserve"> en ejercicio de sus atribuciones, son documentos públicos susceptibles de acceso, ya que registran el ejercicio de sus facultades o actividades; se encuentran en medios electrónicos o informáticos y contienen información que los sujetos obligados generaron, obtuvieron, adquirieron, transformaron o conservaron por cualquier título.</w:t>
      </w:r>
    </w:p>
    <w:p w14:paraId="1AB00B52" w14:textId="77777777" w:rsidR="007D69E6" w:rsidRPr="004714DA" w:rsidRDefault="007D69E6" w:rsidP="004714DA">
      <w:pPr>
        <w:pStyle w:val="Prrafodelista"/>
        <w:autoSpaceDE w:val="0"/>
        <w:autoSpaceDN w:val="0"/>
        <w:adjustRightInd w:val="0"/>
        <w:spacing w:after="0" w:line="360" w:lineRule="auto"/>
        <w:ind w:left="426"/>
        <w:jc w:val="both"/>
        <w:rPr>
          <w:rFonts w:ascii="Palatino Linotype" w:hAnsi="Palatino Linotype" w:cs="Arial"/>
          <w:color w:val="000000" w:themeColor="text1"/>
          <w:sz w:val="24"/>
          <w:szCs w:val="24"/>
        </w:rPr>
      </w:pPr>
    </w:p>
    <w:p w14:paraId="6EAF1AD5"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 xml:space="preserve">Una vez concluido que la información solicitada constituye información pública, y  toda vez que el </w:t>
      </w:r>
      <w:r w:rsidRPr="004714DA">
        <w:rPr>
          <w:rFonts w:ascii="Palatino Linotype" w:hAnsi="Palatino Linotype" w:cs="Arial"/>
          <w:b/>
          <w:color w:val="000000" w:themeColor="text1"/>
          <w:sz w:val="24"/>
          <w:szCs w:val="24"/>
        </w:rPr>
        <w:t>SUJETO OBLIGADO</w:t>
      </w:r>
      <w:r w:rsidRPr="004714DA">
        <w:rPr>
          <w:rFonts w:ascii="Palatino Linotype" w:hAnsi="Palatino Linotype" w:cs="Arial"/>
          <w:color w:val="000000" w:themeColor="text1"/>
          <w:sz w:val="24"/>
          <w:szCs w:val="24"/>
        </w:rPr>
        <w:t xml:space="preserve">, hizo entrega parcial de lo solicitado y de la cual se advierte información pública toda vez que consta en documentos electrónicos conservados en instrumentos tecnológicos, de conformidad con los artículos 4, y 6 de la </w:t>
      </w:r>
      <w:r w:rsidRPr="004714DA">
        <w:rPr>
          <w:rFonts w:ascii="Palatino Linotype" w:hAnsi="Palatino Linotype"/>
          <w:b/>
          <w:color w:val="000000" w:themeColor="text1"/>
          <w:sz w:val="24"/>
          <w:szCs w:val="24"/>
        </w:rPr>
        <w:t xml:space="preserve">Ley de Documentos Administrativos e Históricos del Estado de México </w:t>
      </w:r>
      <w:r w:rsidRPr="004714DA">
        <w:rPr>
          <w:rFonts w:ascii="Palatino Linotype" w:hAnsi="Palatino Linotype"/>
          <w:color w:val="000000" w:themeColor="text1"/>
          <w:sz w:val="24"/>
          <w:szCs w:val="24"/>
        </w:rPr>
        <w:t>que a la letra disponen:</w:t>
      </w:r>
    </w:p>
    <w:p w14:paraId="4EA5599C" w14:textId="77777777" w:rsidR="007D69E6" w:rsidRPr="004714DA" w:rsidRDefault="007D69E6" w:rsidP="004714DA">
      <w:pPr>
        <w:pStyle w:val="Prrafodelista"/>
        <w:spacing w:after="0" w:line="360" w:lineRule="auto"/>
        <w:jc w:val="both"/>
        <w:rPr>
          <w:rFonts w:ascii="Palatino Linotype" w:hAnsi="Palatino Linotype" w:cs="Arial"/>
          <w:color w:val="000000" w:themeColor="text1"/>
          <w:sz w:val="24"/>
          <w:szCs w:val="24"/>
        </w:rPr>
      </w:pPr>
    </w:p>
    <w:p w14:paraId="386B95CE" w14:textId="581C5FE3" w:rsidR="007D69E6" w:rsidRPr="004714DA" w:rsidRDefault="004714DA" w:rsidP="004714DA">
      <w:pPr>
        <w:spacing w:after="0" w:line="360" w:lineRule="auto"/>
        <w:ind w:left="567" w:right="567"/>
        <w:jc w:val="both"/>
        <w:rPr>
          <w:rFonts w:ascii="Palatino Linotype" w:hAnsi="Palatino Linotype"/>
          <w:i/>
          <w:color w:val="000000" w:themeColor="text1"/>
          <w:sz w:val="24"/>
          <w:szCs w:val="24"/>
        </w:rPr>
      </w:pPr>
      <w:r>
        <w:rPr>
          <w:rFonts w:ascii="Palatino Linotype" w:hAnsi="Palatino Linotype"/>
          <w:b/>
          <w:i/>
          <w:color w:val="000000" w:themeColor="text1"/>
          <w:sz w:val="24"/>
          <w:szCs w:val="24"/>
        </w:rPr>
        <w:t>“</w:t>
      </w:r>
      <w:r w:rsidR="007D69E6" w:rsidRPr="004714DA">
        <w:rPr>
          <w:rFonts w:ascii="Palatino Linotype" w:hAnsi="Palatino Linotype"/>
          <w:b/>
          <w:i/>
          <w:color w:val="000000" w:themeColor="text1"/>
          <w:sz w:val="24"/>
          <w:szCs w:val="24"/>
        </w:rPr>
        <w:t xml:space="preserve">Artículo 4. </w:t>
      </w:r>
      <w:r w:rsidR="007D69E6" w:rsidRPr="004714DA">
        <w:rPr>
          <w:rFonts w:ascii="Palatino Linotype" w:hAnsi="Palatino Linotype"/>
          <w:i/>
          <w:color w:val="000000" w:themeColor="text1"/>
          <w:sz w:val="24"/>
          <w:szCs w:val="24"/>
        </w:rPr>
        <w:t xml:space="preserve">Todo documento que realicen los servidores públicos, deberá depositarse en </w:t>
      </w:r>
      <w:r w:rsidR="007D69E6" w:rsidRPr="004714DA">
        <w:rPr>
          <w:rFonts w:ascii="Palatino Linotype" w:hAnsi="Palatino Linotype"/>
          <w:b/>
          <w:i/>
          <w:color w:val="000000" w:themeColor="text1"/>
          <w:sz w:val="24"/>
          <w:szCs w:val="24"/>
        </w:rPr>
        <w:t xml:space="preserve">los archivos de trámite correspondientes o en instrumentos tecnológicos que permitan la conservación de </w:t>
      </w:r>
      <w:r w:rsidR="007D69E6" w:rsidRPr="004714DA">
        <w:rPr>
          <w:rFonts w:ascii="Palatino Linotype" w:hAnsi="Palatino Linotype"/>
          <w:b/>
          <w:i/>
          <w:color w:val="000000" w:themeColor="text1"/>
          <w:sz w:val="24"/>
          <w:szCs w:val="24"/>
          <w:u w:val="single"/>
        </w:rPr>
        <w:t>documentos electrónicos</w:t>
      </w:r>
      <w:r w:rsidR="007D69E6" w:rsidRPr="004714DA">
        <w:rPr>
          <w:rFonts w:ascii="Palatino Linotype" w:hAnsi="Palatino Linotype"/>
          <w:i/>
          <w:color w:val="000000" w:themeColor="text1"/>
          <w:sz w:val="24"/>
          <w:szCs w:val="24"/>
        </w:rPr>
        <w:t>, en la forma y términos previstos por esta Ley, y demás disposiciones administrativas que se dicten al respecto.</w:t>
      </w:r>
      <w:r>
        <w:rPr>
          <w:rFonts w:ascii="Palatino Linotype" w:hAnsi="Palatino Linotype"/>
          <w:i/>
          <w:color w:val="000000" w:themeColor="text1"/>
          <w:sz w:val="24"/>
          <w:szCs w:val="24"/>
        </w:rPr>
        <w:t>”</w:t>
      </w:r>
    </w:p>
    <w:p w14:paraId="125EDB67" w14:textId="1F1306B3" w:rsidR="007D69E6" w:rsidRPr="004714DA" w:rsidRDefault="004714DA" w:rsidP="004714DA">
      <w:pPr>
        <w:spacing w:after="0" w:line="360" w:lineRule="auto"/>
        <w:ind w:left="567" w:right="567"/>
        <w:jc w:val="both"/>
        <w:rPr>
          <w:rFonts w:ascii="Palatino Linotype" w:hAnsi="Palatino Linotype"/>
          <w:i/>
          <w:color w:val="000000" w:themeColor="text1"/>
          <w:sz w:val="24"/>
          <w:szCs w:val="24"/>
        </w:rPr>
      </w:pPr>
      <w:r>
        <w:rPr>
          <w:rFonts w:ascii="Palatino Linotype" w:hAnsi="Palatino Linotype"/>
          <w:b/>
          <w:i/>
          <w:color w:val="000000" w:themeColor="text1"/>
          <w:sz w:val="24"/>
          <w:szCs w:val="24"/>
        </w:rPr>
        <w:t>“</w:t>
      </w:r>
      <w:r w:rsidR="007D69E6" w:rsidRPr="004714DA">
        <w:rPr>
          <w:rFonts w:ascii="Palatino Linotype" w:hAnsi="Palatino Linotype"/>
          <w:b/>
          <w:i/>
          <w:color w:val="000000" w:themeColor="text1"/>
          <w:sz w:val="24"/>
          <w:szCs w:val="24"/>
        </w:rPr>
        <w:t>Artículo 6.</w:t>
      </w:r>
      <w:r w:rsidR="007D69E6" w:rsidRPr="004714DA">
        <w:rPr>
          <w:rFonts w:ascii="Palatino Linotype" w:hAnsi="Palatino Linotype"/>
          <w:i/>
          <w:color w:val="000000" w:themeColor="text1"/>
          <w:sz w:val="24"/>
          <w:szCs w:val="24"/>
        </w:rPr>
        <w:t xml:space="preserve">- Los usuarios tendrán acceso a la información de los documentos, conforme a lo dispuesto por la ley de la materia. </w:t>
      </w:r>
      <w:r>
        <w:rPr>
          <w:rFonts w:ascii="Palatino Linotype" w:hAnsi="Palatino Linotype"/>
          <w:i/>
          <w:color w:val="000000" w:themeColor="text1"/>
          <w:sz w:val="24"/>
          <w:szCs w:val="24"/>
        </w:rPr>
        <w:t>“</w:t>
      </w:r>
    </w:p>
    <w:p w14:paraId="5C13B08B" w14:textId="77777777" w:rsidR="007D69E6" w:rsidRPr="004714DA" w:rsidRDefault="007D69E6" w:rsidP="004714DA">
      <w:pPr>
        <w:pStyle w:val="Prrafodelista"/>
        <w:shd w:val="clear" w:color="auto" w:fill="FFFFFF"/>
        <w:tabs>
          <w:tab w:val="left" w:pos="567"/>
        </w:tabs>
        <w:spacing w:after="0" w:line="360" w:lineRule="auto"/>
        <w:ind w:left="0"/>
        <w:jc w:val="both"/>
        <w:rPr>
          <w:rFonts w:ascii="Palatino Linotype" w:eastAsia="Times New Roman" w:hAnsi="Palatino Linotype" w:cs="Arial"/>
          <w:color w:val="000000" w:themeColor="text1"/>
          <w:sz w:val="24"/>
          <w:szCs w:val="24"/>
          <w:lang w:eastAsia="es-MX"/>
        </w:rPr>
      </w:pPr>
    </w:p>
    <w:p w14:paraId="7A68B230"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lang w:eastAsia="es-MX"/>
        </w:rPr>
      </w:pPr>
      <w:r w:rsidRPr="004714DA">
        <w:rPr>
          <w:rFonts w:ascii="Palatino Linotype" w:eastAsia="Times New Roman" w:hAnsi="Palatino Linotype" w:cs="Arial"/>
          <w:color w:val="000000" w:themeColor="text1"/>
          <w:sz w:val="24"/>
          <w:szCs w:val="24"/>
          <w:lang w:eastAsia="es-MX"/>
        </w:rPr>
        <w:t xml:space="preserve">Correlativo a ello los </w:t>
      </w:r>
      <w:r w:rsidRPr="004714DA">
        <w:rPr>
          <w:rFonts w:ascii="Palatino Linotype" w:hAnsi="Palatino Linotype"/>
          <w:b/>
          <w:bCs/>
          <w:color w:val="000000" w:themeColor="text1"/>
          <w:sz w:val="24"/>
          <w:szCs w:val="24"/>
          <w:shd w:val="clear" w:color="auto" w:fill="FFFFFF"/>
        </w:rPr>
        <w:t>Lineamientos para la Organización</w:t>
      </w:r>
      <w:r w:rsidRPr="004714DA">
        <w:rPr>
          <w:rStyle w:val="apple-converted-space"/>
          <w:rFonts w:ascii="Palatino Linotype" w:hAnsi="Palatino Linotype"/>
          <w:b/>
          <w:bCs/>
          <w:color w:val="000000" w:themeColor="text1"/>
          <w:sz w:val="24"/>
          <w:szCs w:val="24"/>
          <w:shd w:val="clear" w:color="auto" w:fill="FFFFFF"/>
        </w:rPr>
        <w:t xml:space="preserve"> </w:t>
      </w:r>
      <w:r w:rsidRPr="004714DA">
        <w:rPr>
          <w:rFonts w:ascii="Palatino Linotype" w:hAnsi="Palatino Linotype"/>
          <w:b/>
          <w:bCs/>
          <w:color w:val="000000" w:themeColor="text1"/>
          <w:sz w:val="24"/>
          <w:szCs w:val="24"/>
          <w:shd w:val="clear" w:color="auto" w:fill="FFFFFF"/>
        </w:rPr>
        <w:t>y Conservación de Archivos</w:t>
      </w:r>
      <w:r w:rsidRPr="004714DA">
        <w:rPr>
          <w:rFonts w:ascii="Palatino Linotype" w:hAnsi="Palatino Linotype"/>
          <w:bCs/>
          <w:color w:val="000000" w:themeColor="text1"/>
          <w:sz w:val="24"/>
          <w:szCs w:val="24"/>
          <w:shd w:val="clear" w:color="auto" w:fill="FFFFFF"/>
        </w:rPr>
        <w:t xml:space="preserve"> aprobados por el </w:t>
      </w:r>
      <w:r w:rsidRPr="004714DA">
        <w:rPr>
          <w:rFonts w:ascii="Palatino Linotype" w:eastAsia="Times New Roman" w:hAnsi="Palatino Linotype" w:cs="Arial"/>
          <w:color w:val="000000" w:themeColor="text1"/>
          <w:sz w:val="24"/>
          <w:szCs w:val="24"/>
          <w:lang w:val="es-ES" w:eastAsia="es-MX"/>
        </w:rPr>
        <w:t xml:space="preserve">por el Consejo Nacional del Sistema Nacional de Transparencia </w:t>
      </w:r>
      <w:r w:rsidRPr="004714DA">
        <w:rPr>
          <w:rFonts w:ascii="Palatino Linotype" w:hAnsi="Palatino Linotype"/>
          <w:color w:val="000000" w:themeColor="text1"/>
          <w:sz w:val="24"/>
          <w:szCs w:val="24"/>
        </w:rPr>
        <w:t>Acceso a la Información Pública y</w:t>
      </w:r>
      <w:r w:rsidRPr="004714DA">
        <w:rPr>
          <w:rStyle w:val="apple-converted-space"/>
          <w:rFonts w:ascii="Palatino Linotype" w:hAnsi="Palatino Linotype"/>
          <w:color w:val="000000" w:themeColor="text1"/>
          <w:sz w:val="24"/>
          <w:szCs w:val="24"/>
        </w:rPr>
        <w:t xml:space="preserve"> </w:t>
      </w:r>
      <w:r w:rsidRPr="004714DA">
        <w:rPr>
          <w:rFonts w:ascii="Palatino Linotype" w:hAnsi="Palatino Linotype"/>
          <w:color w:val="000000" w:themeColor="text1"/>
          <w:sz w:val="24"/>
          <w:szCs w:val="24"/>
        </w:rPr>
        <w:t>Protección de Datos Personales</w:t>
      </w:r>
      <w:r w:rsidRPr="004714DA">
        <w:rPr>
          <w:rFonts w:ascii="Palatino Linotype" w:hAnsi="Palatino Linotype"/>
          <w:bCs/>
          <w:color w:val="000000" w:themeColor="text1"/>
          <w:sz w:val="24"/>
          <w:szCs w:val="24"/>
          <w:shd w:val="clear" w:color="auto" w:fill="FFFFFF"/>
        </w:rPr>
        <w:t xml:space="preserve"> establece en sus numerales </w:t>
      </w:r>
      <w:r w:rsidRPr="004714DA">
        <w:rPr>
          <w:rFonts w:ascii="Palatino Linotype" w:hAnsi="Palatino Linotype" w:cs="Arial"/>
          <w:bCs/>
          <w:color w:val="000000" w:themeColor="text1"/>
          <w:sz w:val="24"/>
          <w:szCs w:val="24"/>
          <w:shd w:val="clear" w:color="auto" w:fill="FFFFFF"/>
        </w:rPr>
        <w:t xml:space="preserve">Vigésimo tercero, </w:t>
      </w:r>
      <w:r w:rsidRPr="004714DA">
        <w:rPr>
          <w:rFonts w:ascii="Palatino Linotype" w:eastAsia="Times New Roman" w:hAnsi="Palatino Linotype" w:cs="Arial"/>
          <w:bCs/>
          <w:color w:val="000000" w:themeColor="text1"/>
          <w:sz w:val="24"/>
          <w:szCs w:val="24"/>
          <w:lang w:eastAsia="es-MX"/>
        </w:rPr>
        <w:t xml:space="preserve">Quincuagésimo sexto y Cuadragésimo séptimo que en los documentos de archivo electrónicos se </w:t>
      </w:r>
      <w:r w:rsidRPr="004714DA">
        <w:rPr>
          <w:rFonts w:ascii="Palatino Linotype" w:eastAsia="Times New Roman" w:hAnsi="Palatino Linotype" w:cs="Arial"/>
          <w:color w:val="000000" w:themeColor="text1"/>
          <w:sz w:val="24"/>
          <w:szCs w:val="24"/>
          <w:lang w:eastAsia="es-MX"/>
        </w:rPr>
        <w:t>deberán aplicar organizarse y conservarse</w:t>
      </w:r>
      <w:r w:rsidRPr="004714DA">
        <w:rPr>
          <w:rFonts w:ascii="Palatino Linotype" w:hAnsi="Palatino Linotype" w:cs="Arial"/>
          <w:color w:val="000000" w:themeColor="text1"/>
          <w:sz w:val="24"/>
          <w:szCs w:val="24"/>
          <w:shd w:val="clear" w:color="auto" w:fill="FFFFFF"/>
        </w:rPr>
        <w:t xml:space="preserve"> los mismos instrumentos de control y consulta archivísticos que corresponden a los de soporte</w:t>
      </w:r>
      <w:r w:rsidRPr="004714DA">
        <w:rPr>
          <w:rStyle w:val="apple-converted-space"/>
          <w:rFonts w:ascii="Palatino Linotype" w:hAnsi="Palatino Linotype" w:cs="Arial"/>
          <w:color w:val="000000" w:themeColor="text1"/>
          <w:sz w:val="24"/>
          <w:szCs w:val="24"/>
          <w:shd w:val="clear" w:color="auto" w:fill="FFFFFF"/>
        </w:rPr>
        <w:t xml:space="preserve"> </w:t>
      </w:r>
      <w:r w:rsidRPr="004714DA">
        <w:rPr>
          <w:rFonts w:ascii="Palatino Linotype" w:hAnsi="Palatino Linotype" w:cs="Arial"/>
          <w:color w:val="000000" w:themeColor="text1"/>
          <w:sz w:val="24"/>
          <w:szCs w:val="24"/>
          <w:shd w:val="clear" w:color="auto" w:fill="FFFFFF"/>
        </w:rPr>
        <w:t>papel</w:t>
      </w:r>
      <w:r w:rsidRPr="004714DA">
        <w:rPr>
          <w:rFonts w:ascii="Palatino Linotype" w:eastAsia="Times New Roman" w:hAnsi="Palatino Linotype" w:cs="Arial"/>
          <w:color w:val="000000" w:themeColor="text1"/>
          <w:sz w:val="24"/>
          <w:szCs w:val="24"/>
          <w:lang w:eastAsia="es-MX"/>
        </w:rPr>
        <w:t>, y que los correos electrónicos para la gestión de las cuentas de correo electrónico institucional se podrán utilizar plantillas que contengan nombre y cargo del emisor; nombre y cargo del receptor, aviso establecido a efecto de prevenir a otras autoridades que la información del correo electrónico, así como la contenida en los documentos que se adjuntan, puede ser objeto de solicitudes de acceso a la información, tal como se transcribe:</w:t>
      </w:r>
    </w:p>
    <w:p w14:paraId="1D88D8A5" w14:textId="77777777" w:rsidR="007D69E6" w:rsidRPr="004714DA" w:rsidRDefault="007D69E6" w:rsidP="004714DA">
      <w:pPr>
        <w:pStyle w:val="Prrafodelista"/>
        <w:spacing w:after="0" w:line="360" w:lineRule="auto"/>
        <w:ind w:left="0" w:right="34"/>
        <w:jc w:val="both"/>
        <w:rPr>
          <w:rFonts w:ascii="Palatino Linotype" w:eastAsia="Times New Roman" w:hAnsi="Palatino Linotype" w:cs="Arial"/>
          <w:color w:val="000000" w:themeColor="text1"/>
          <w:sz w:val="24"/>
          <w:szCs w:val="24"/>
          <w:lang w:eastAsia="es-MX"/>
        </w:rPr>
      </w:pPr>
    </w:p>
    <w:p w14:paraId="25EBF980" w14:textId="77777777" w:rsidR="007D69E6" w:rsidRPr="004714DA" w:rsidRDefault="007D69E6" w:rsidP="004714DA">
      <w:pPr>
        <w:shd w:val="clear" w:color="auto" w:fill="FFFFFF"/>
        <w:spacing w:after="0" w:line="360" w:lineRule="auto"/>
        <w:ind w:left="567" w:right="567"/>
        <w:jc w:val="both"/>
        <w:rPr>
          <w:rFonts w:ascii="Palatino Linotype" w:hAnsi="Palatino Linotype" w:cs="Arial"/>
          <w:i/>
          <w:color w:val="000000" w:themeColor="text1"/>
          <w:sz w:val="24"/>
          <w:szCs w:val="24"/>
          <w:shd w:val="clear" w:color="auto" w:fill="FFFFFF"/>
        </w:rPr>
      </w:pPr>
      <w:r w:rsidRPr="004714DA">
        <w:rPr>
          <w:rFonts w:ascii="Palatino Linotype" w:hAnsi="Palatino Linotype" w:cs="Arial"/>
          <w:b/>
          <w:bCs/>
          <w:i/>
          <w:color w:val="000000" w:themeColor="text1"/>
          <w:sz w:val="24"/>
          <w:szCs w:val="24"/>
          <w:shd w:val="clear" w:color="auto" w:fill="FFFFFF"/>
        </w:rPr>
        <w:t>Vigésimo tercero.</w:t>
      </w:r>
      <w:r w:rsidRPr="004714DA">
        <w:rPr>
          <w:rStyle w:val="apple-converted-space"/>
          <w:rFonts w:ascii="Palatino Linotype" w:hAnsi="Palatino Linotype" w:cs="Arial"/>
          <w:i/>
          <w:color w:val="000000" w:themeColor="text1"/>
          <w:sz w:val="24"/>
          <w:szCs w:val="24"/>
          <w:shd w:val="clear" w:color="auto" w:fill="FFFFFF"/>
        </w:rPr>
        <w:t xml:space="preserve"> </w:t>
      </w:r>
      <w:r w:rsidRPr="004714DA">
        <w:rPr>
          <w:rFonts w:ascii="Palatino Linotype" w:hAnsi="Palatino Linotype" w:cs="Arial"/>
          <w:i/>
          <w:color w:val="000000" w:themeColor="text1"/>
          <w:sz w:val="24"/>
          <w:szCs w:val="24"/>
          <w:shd w:val="clear" w:color="auto" w:fill="FFFFFF"/>
        </w:rPr>
        <w:t>Los Sujetos obligados deberán aplicar, invariablemente, a los documentos de archivo</w:t>
      </w:r>
      <w:r w:rsidRPr="004714DA">
        <w:rPr>
          <w:rStyle w:val="apple-converted-space"/>
          <w:rFonts w:ascii="Palatino Linotype" w:hAnsi="Palatino Linotype" w:cs="Arial"/>
          <w:i/>
          <w:color w:val="000000" w:themeColor="text1"/>
          <w:sz w:val="24"/>
          <w:szCs w:val="24"/>
          <w:shd w:val="clear" w:color="auto" w:fill="FFFFFF"/>
        </w:rPr>
        <w:t xml:space="preserve"> </w:t>
      </w:r>
      <w:r w:rsidRPr="004714DA">
        <w:rPr>
          <w:rFonts w:ascii="Palatino Linotype" w:hAnsi="Palatino Linotype" w:cs="Arial"/>
          <w:i/>
          <w:color w:val="000000" w:themeColor="text1"/>
          <w:sz w:val="24"/>
          <w:szCs w:val="24"/>
          <w:shd w:val="clear" w:color="auto" w:fill="FFFFFF"/>
        </w:rPr>
        <w:t>electrónicos, los mismos instrumentos de control y consulta archivísticos que corresponden a los de soporte</w:t>
      </w:r>
      <w:r w:rsidRPr="004714DA">
        <w:rPr>
          <w:rStyle w:val="apple-converted-space"/>
          <w:rFonts w:ascii="Palatino Linotype" w:hAnsi="Palatino Linotype" w:cs="Arial"/>
          <w:i/>
          <w:color w:val="000000" w:themeColor="text1"/>
          <w:sz w:val="24"/>
          <w:szCs w:val="24"/>
          <w:shd w:val="clear" w:color="auto" w:fill="FFFFFF"/>
        </w:rPr>
        <w:t xml:space="preserve"> </w:t>
      </w:r>
      <w:r w:rsidRPr="004714DA">
        <w:rPr>
          <w:rFonts w:ascii="Palatino Linotype" w:hAnsi="Palatino Linotype" w:cs="Arial"/>
          <w:i/>
          <w:color w:val="000000" w:themeColor="text1"/>
          <w:sz w:val="24"/>
          <w:szCs w:val="24"/>
          <w:shd w:val="clear" w:color="auto" w:fill="FFFFFF"/>
        </w:rPr>
        <w:t>papel.</w:t>
      </w:r>
    </w:p>
    <w:p w14:paraId="68CF68E2" w14:textId="77777777" w:rsidR="007D69E6" w:rsidRPr="004714DA" w:rsidRDefault="007D69E6" w:rsidP="004714DA">
      <w:pPr>
        <w:shd w:val="clear" w:color="auto" w:fill="FFFFFF"/>
        <w:spacing w:after="0" w:line="360" w:lineRule="auto"/>
        <w:ind w:left="567" w:right="567"/>
        <w:jc w:val="both"/>
        <w:rPr>
          <w:rFonts w:ascii="Palatino Linotype" w:eastAsia="Times New Roman" w:hAnsi="Palatino Linotype" w:cs="Arial"/>
          <w:i/>
          <w:color w:val="000000" w:themeColor="text1"/>
          <w:sz w:val="24"/>
          <w:szCs w:val="24"/>
          <w:lang w:eastAsia="es-MX"/>
        </w:rPr>
      </w:pPr>
    </w:p>
    <w:p w14:paraId="77F78795" w14:textId="37F4B866" w:rsidR="007D69E6" w:rsidRDefault="007D69E6" w:rsidP="004714DA">
      <w:pPr>
        <w:shd w:val="clear" w:color="auto" w:fill="FFFFFF"/>
        <w:spacing w:after="0" w:line="360" w:lineRule="auto"/>
        <w:ind w:left="567" w:right="567"/>
        <w:jc w:val="both"/>
        <w:rPr>
          <w:rFonts w:ascii="Palatino Linotype" w:eastAsia="Times New Roman" w:hAnsi="Palatino Linotype" w:cs="Arial"/>
          <w:i/>
          <w:color w:val="000000" w:themeColor="text1"/>
          <w:sz w:val="24"/>
          <w:szCs w:val="24"/>
          <w:lang w:eastAsia="es-MX"/>
        </w:rPr>
      </w:pPr>
      <w:r w:rsidRPr="004714DA">
        <w:rPr>
          <w:rFonts w:ascii="Palatino Linotype" w:eastAsia="Times New Roman" w:hAnsi="Palatino Linotype" w:cs="Arial"/>
          <w:b/>
          <w:bCs/>
          <w:i/>
          <w:color w:val="000000" w:themeColor="text1"/>
          <w:sz w:val="24"/>
          <w:szCs w:val="24"/>
          <w:lang w:eastAsia="es-MX"/>
        </w:rPr>
        <w:t xml:space="preserve">Quincuagésimo sexto. </w:t>
      </w:r>
      <w:r w:rsidRPr="004714DA">
        <w:rPr>
          <w:rFonts w:ascii="Palatino Linotype" w:eastAsia="Times New Roman" w:hAnsi="Palatino Linotype" w:cs="Arial"/>
          <w:i/>
          <w:color w:val="000000" w:themeColor="text1"/>
          <w:sz w:val="24"/>
          <w:szCs w:val="24"/>
          <w:lang w:eastAsia="es-MX"/>
        </w:rPr>
        <w:t>Los correos electrónicos que deriven del ejercicio de las facultades, competencias o funciones de los Sujetos obligados deberán organizarse y conservarse de acuerdo con las series documentales establecidas en el Cuadro general de clasificación archivística, y a los plazos de conservación señalados en el Catálogo de disposición documental.</w:t>
      </w:r>
    </w:p>
    <w:p w14:paraId="425303CF" w14:textId="77777777" w:rsidR="004714DA" w:rsidRPr="004714DA" w:rsidRDefault="004714DA" w:rsidP="004714DA">
      <w:pPr>
        <w:shd w:val="clear" w:color="auto" w:fill="FFFFFF"/>
        <w:spacing w:after="0" w:line="360" w:lineRule="auto"/>
        <w:ind w:left="567" w:right="567"/>
        <w:jc w:val="both"/>
        <w:rPr>
          <w:rFonts w:ascii="Palatino Linotype" w:eastAsia="Times New Roman" w:hAnsi="Palatino Linotype" w:cs="Arial"/>
          <w:i/>
          <w:color w:val="000000" w:themeColor="text1"/>
          <w:sz w:val="24"/>
          <w:szCs w:val="24"/>
          <w:lang w:eastAsia="es-MX"/>
        </w:rPr>
      </w:pPr>
    </w:p>
    <w:p w14:paraId="6E194507" w14:textId="658553C2" w:rsidR="007D69E6" w:rsidRDefault="007D69E6" w:rsidP="004714DA">
      <w:pPr>
        <w:shd w:val="clear" w:color="auto" w:fill="FFFFFF"/>
        <w:spacing w:after="0" w:line="360" w:lineRule="auto"/>
        <w:ind w:left="567" w:right="567"/>
        <w:jc w:val="both"/>
        <w:rPr>
          <w:rFonts w:ascii="Palatino Linotype" w:eastAsia="Times New Roman" w:hAnsi="Palatino Linotype" w:cs="Arial"/>
          <w:i/>
          <w:color w:val="000000" w:themeColor="text1"/>
          <w:sz w:val="24"/>
          <w:szCs w:val="24"/>
          <w:lang w:eastAsia="es-MX"/>
        </w:rPr>
      </w:pPr>
      <w:r w:rsidRPr="004714DA">
        <w:rPr>
          <w:rFonts w:ascii="Palatino Linotype" w:eastAsia="Times New Roman" w:hAnsi="Palatino Linotype" w:cs="Arial"/>
          <w:b/>
          <w:bCs/>
          <w:i/>
          <w:color w:val="000000" w:themeColor="text1"/>
          <w:sz w:val="24"/>
          <w:szCs w:val="24"/>
          <w:lang w:eastAsia="es-MX"/>
        </w:rPr>
        <w:t xml:space="preserve">Cuadragésimo séptimo. </w:t>
      </w:r>
      <w:r w:rsidRPr="004714DA">
        <w:rPr>
          <w:rFonts w:ascii="Palatino Linotype" w:eastAsia="Times New Roman" w:hAnsi="Palatino Linotype" w:cs="Arial"/>
          <w:i/>
          <w:color w:val="000000" w:themeColor="text1"/>
          <w:sz w:val="24"/>
          <w:szCs w:val="24"/>
          <w:lang w:eastAsia="es-MX"/>
        </w:rPr>
        <w:t>Para la gestión de las cuentas de correo electrónico institucional se podrán utilizar plantillas que contengan por lo menos la siguiente información:</w:t>
      </w:r>
    </w:p>
    <w:p w14:paraId="46EB3290" w14:textId="77777777" w:rsidR="004714DA" w:rsidRPr="004714DA" w:rsidRDefault="004714DA" w:rsidP="004714DA">
      <w:pPr>
        <w:shd w:val="clear" w:color="auto" w:fill="FFFFFF"/>
        <w:spacing w:after="0" w:line="360" w:lineRule="auto"/>
        <w:ind w:left="567" w:right="567"/>
        <w:jc w:val="both"/>
        <w:rPr>
          <w:rFonts w:ascii="Palatino Linotype" w:eastAsia="Times New Roman" w:hAnsi="Palatino Linotype" w:cs="Arial"/>
          <w:i/>
          <w:color w:val="000000" w:themeColor="text1"/>
          <w:sz w:val="24"/>
          <w:szCs w:val="24"/>
          <w:lang w:eastAsia="es-MX"/>
        </w:rPr>
      </w:pPr>
    </w:p>
    <w:p w14:paraId="5A7A1EF1" w14:textId="77777777" w:rsidR="007D69E6" w:rsidRPr="004714DA" w:rsidRDefault="007D69E6" w:rsidP="004714DA">
      <w:pPr>
        <w:shd w:val="clear" w:color="auto" w:fill="FFFFFF"/>
        <w:spacing w:after="0" w:line="360" w:lineRule="auto"/>
        <w:ind w:left="567" w:right="567"/>
        <w:jc w:val="both"/>
        <w:rPr>
          <w:rFonts w:ascii="Palatino Linotype" w:eastAsia="Times New Roman" w:hAnsi="Palatino Linotype" w:cs="Arial"/>
          <w:i/>
          <w:color w:val="000000" w:themeColor="text1"/>
          <w:sz w:val="24"/>
          <w:szCs w:val="24"/>
          <w:lang w:eastAsia="es-MX"/>
        </w:rPr>
      </w:pPr>
      <w:r w:rsidRPr="004714DA">
        <w:rPr>
          <w:rFonts w:ascii="Palatino Linotype" w:eastAsia="Times New Roman" w:hAnsi="Palatino Linotype" w:cs="Arial"/>
          <w:b/>
          <w:bCs/>
          <w:i/>
          <w:color w:val="000000" w:themeColor="text1"/>
          <w:sz w:val="24"/>
          <w:szCs w:val="24"/>
          <w:lang w:eastAsia="es-MX"/>
        </w:rPr>
        <w:t>I.</w:t>
      </w:r>
      <w:r w:rsidRPr="004714DA">
        <w:rPr>
          <w:rFonts w:ascii="Palatino Linotype" w:eastAsia="Times New Roman" w:hAnsi="Palatino Linotype" w:cs="Arial"/>
          <w:i/>
          <w:color w:val="000000" w:themeColor="text1"/>
          <w:sz w:val="24"/>
          <w:szCs w:val="24"/>
          <w:lang w:eastAsia="es-MX"/>
        </w:rPr>
        <w:t xml:space="preserve"> Nombre y cargo del emisor;</w:t>
      </w:r>
    </w:p>
    <w:p w14:paraId="1A01F811" w14:textId="77777777" w:rsidR="007D69E6" w:rsidRPr="004714DA" w:rsidRDefault="007D69E6" w:rsidP="004714DA">
      <w:pPr>
        <w:shd w:val="clear" w:color="auto" w:fill="FFFFFF"/>
        <w:spacing w:after="0" w:line="360" w:lineRule="auto"/>
        <w:ind w:left="567" w:right="567"/>
        <w:jc w:val="both"/>
        <w:rPr>
          <w:rFonts w:ascii="Palatino Linotype" w:eastAsia="Times New Roman" w:hAnsi="Palatino Linotype" w:cs="Arial"/>
          <w:i/>
          <w:color w:val="000000" w:themeColor="text1"/>
          <w:sz w:val="24"/>
          <w:szCs w:val="24"/>
          <w:lang w:eastAsia="es-MX"/>
        </w:rPr>
      </w:pPr>
      <w:r w:rsidRPr="004714DA">
        <w:rPr>
          <w:rFonts w:ascii="Palatino Linotype" w:eastAsia="Times New Roman" w:hAnsi="Palatino Linotype" w:cs="Arial"/>
          <w:b/>
          <w:bCs/>
          <w:i/>
          <w:color w:val="000000" w:themeColor="text1"/>
          <w:sz w:val="24"/>
          <w:szCs w:val="24"/>
          <w:lang w:eastAsia="es-MX"/>
        </w:rPr>
        <w:t>II.</w:t>
      </w:r>
      <w:r w:rsidRPr="004714DA">
        <w:rPr>
          <w:rFonts w:ascii="Palatino Linotype" w:eastAsia="Times New Roman" w:hAnsi="Palatino Linotype" w:cs="Arial"/>
          <w:i/>
          <w:color w:val="000000" w:themeColor="text1"/>
          <w:sz w:val="24"/>
          <w:szCs w:val="24"/>
          <w:lang w:eastAsia="es-MX"/>
        </w:rPr>
        <w:t xml:space="preserve"> Nombre y cargo del receptor, y</w:t>
      </w:r>
    </w:p>
    <w:p w14:paraId="589668F5" w14:textId="77777777" w:rsidR="007D69E6" w:rsidRPr="004714DA" w:rsidRDefault="007D69E6" w:rsidP="004714DA">
      <w:pPr>
        <w:shd w:val="clear" w:color="auto" w:fill="FFFFFF"/>
        <w:spacing w:after="0" w:line="360" w:lineRule="auto"/>
        <w:ind w:left="567" w:right="567"/>
        <w:jc w:val="both"/>
        <w:rPr>
          <w:rFonts w:ascii="Palatino Linotype" w:eastAsia="Times New Roman" w:hAnsi="Palatino Linotype" w:cs="Arial"/>
          <w:i/>
          <w:color w:val="000000" w:themeColor="text1"/>
          <w:sz w:val="24"/>
          <w:szCs w:val="24"/>
          <w:lang w:eastAsia="es-MX"/>
        </w:rPr>
      </w:pPr>
      <w:r w:rsidRPr="004714DA">
        <w:rPr>
          <w:rFonts w:ascii="Palatino Linotype" w:eastAsia="Times New Roman" w:hAnsi="Palatino Linotype" w:cs="Arial"/>
          <w:b/>
          <w:bCs/>
          <w:i/>
          <w:color w:val="000000" w:themeColor="text1"/>
          <w:sz w:val="24"/>
          <w:szCs w:val="24"/>
          <w:lang w:eastAsia="es-MX"/>
        </w:rPr>
        <w:t>III.</w:t>
      </w:r>
      <w:r w:rsidRPr="004714DA">
        <w:rPr>
          <w:rFonts w:ascii="Palatino Linotype" w:eastAsia="Times New Roman" w:hAnsi="Palatino Linotype" w:cs="Arial"/>
          <w:i/>
          <w:color w:val="000000" w:themeColor="text1"/>
          <w:sz w:val="24"/>
          <w:szCs w:val="24"/>
          <w:lang w:eastAsia="es-MX"/>
        </w:rPr>
        <w:t xml:space="preserve"> Aviso: "La información de este correo, así como la contenida en los documentos que se adjuntan, puede ser objeto de solicitudes de acceso a la información.</w:t>
      </w:r>
    </w:p>
    <w:p w14:paraId="1D457578" w14:textId="77777777" w:rsidR="007D69E6" w:rsidRPr="004714DA" w:rsidRDefault="007D69E6" w:rsidP="004714DA">
      <w:pPr>
        <w:shd w:val="clear" w:color="auto" w:fill="FFFFFF"/>
        <w:spacing w:after="0" w:line="360" w:lineRule="auto"/>
        <w:ind w:left="567" w:right="567"/>
        <w:jc w:val="both"/>
        <w:rPr>
          <w:rFonts w:ascii="Palatino Linotype" w:eastAsia="Times New Roman" w:hAnsi="Palatino Linotype" w:cs="Arial"/>
          <w:i/>
          <w:color w:val="000000" w:themeColor="text1"/>
          <w:sz w:val="24"/>
          <w:szCs w:val="24"/>
          <w:lang w:eastAsia="es-MX"/>
        </w:rPr>
      </w:pPr>
    </w:p>
    <w:p w14:paraId="0CB836BE" w14:textId="05C6057A" w:rsidR="007D69E6" w:rsidRPr="004714DA" w:rsidRDefault="007D69E6"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eastAsia="Times New Roman" w:hAnsi="Palatino Linotype" w:cs="Arial"/>
          <w:color w:val="000000" w:themeColor="text1"/>
          <w:sz w:val="24"/>
          <w:szCs w:val="24"/>
          <w:lang w:val="es-ES" w:eastAsia="es-MX"/>
        </w:rPr>
        <w:t xml:space="preserve">A su vez los </w:t>
      </w:r>
      <w:r w:rsidRPr="004714DA">
        <w:rPr>
          <w:rFonts w:ascii="Palatino Linotype" w:hAnsi="Palatino Linotype"/>
          <w:b/>
          <w:color w:val="000000" w:themeColor="text1"/>
          <w:sz w:val="24"/>
          <w:szCs w:val="24"/>
        </w:rPr>
        <w:t>Lineamientos para la Administración de Documentos en el Estado de México</w:t>
      </w:r>
      <w:r w:rsidRPr="004714DA">
        <w:rPr>
          <w:rFonts w:ascii="Palatino Linotype" w:hAnsi="Palatino Linotype"/>
          <w:color w:val="000000" w:themeColor="text1"/>
          <w:sz w:val="24"/>
          <w:szCs w:val="24"/>
        </w:rPr>
        <w:t xml:space="preserve">, </w:t>
      </w:r>
      <w:r w:rsidRPr="004714DA">
        <w:rPr>
          <w:rFonts w:ascii="Palatino Linotype" w:eastAsia="Times New Roman" w:hAnsi="Palatino Linotype" w:cs="Arial"/>
          <w:color w:val="000000" w:themeColor="text1"/>
          <w:sz w:val="24"/>
          <w:szCs w:val="24"/>
          <w:lang w:val="es-ES" w:eastAsia="es-MX"/>
        </w:rPr>
        <w:t>expedidos por</w:t>
      </w:r>
      <w:r w:rsidRPr="004714DA">
        <w:rPr>
          <w:rFonts w:ascii="Palatino Linotype" w:hAnsi="Palatino Linotype"/>
          <w:color w:val="000000" w:themeColor="text1"/>
          <w:sz w:val="24"/>
          <w:szCs w:val="24"/>
        </w:rPr>
        <w:t xml:space="preserve"> la Secretaría Técnica del Comité Técnico de Documentación del Sistema Estatal de Documentación</w:t>
      </w:r>
      <w:r w:rsidRPr="004714DA">
        <w:rPr>
          <w:rFonts w:ascii="Palatino Linotype" w:eastAsia="Times New Roman" w:hAnsi="Palatino Linotype" w:cs="Arial"/>
          <w:color w:val="000000" w:themeColor="text1"/>
          <w:sz w:val="24"/>
          <w:szCs w:val="24"/>
          <w:lang w:val="es-ES" w:eastAsia="es-MX"/>
        </w:rPr>
        <w:t xml:space="preserve"> en sus artículos 89 y 90 instituyen la obligación de establecer programas de respaldo y migración de sus documentos electrónicos para lo cual </w:t>
      </w:r>
      <w:r w:rsidRPr="004714DA">
        <w:rPr>
          <w:rFonts w:ascii="Palatino Linotype" w:hAnsi="Palatino Linotype"/>
          <w:color w:val="000000" w:themeColor="text1"/>
          <w:sz w:val="24"/>
          <w:szCs w:val="24"/>
        </w:rPr>
        <w:t>implementarán acciones que permitan llevar a cabo la correcta y debida organización de los correos electrónicos de archivo así como de sus documentos adjuntos, como a continuación se cita:</w:t>
      </w:r>
    </w:p>
    <w:p w14:paraId="18CCD4AB" w14:textId="77777777" w:rsidR="004714DA" w:rsidRPr="004714DA" w:rsidRDefault="004714DA" w:rsidP="004714DA">
      <w:pPr>
        <w:pStyle w:val="Prrafodelista"/>
        <w:spacing w:after="0" w:line="360" w:lineRule="auto"/>
        <w:ind w:left="0" w:right="34"/>
        <w:jc w:val="both"/>
        <w:rPr>
          <w:rFonts w:ascii="Palatino Linotype" w:hAnsi="Palatino Linotype" w:cs="Arial"/>
          <w:color w:val="000000" w:themeColor="text1"/>
          <w:sz w:val="24"/>
          <w:szCs w:val="24"/>
        </w:rPr>
      </w:pPr>
    </w:p>
    <w:p w14:paraId="1218C8B4" w14:textId="198F9032" w:rsidR="007D69E6" w:rsidRDefault="004714DA" w:rsidP="004714DA">
      <w:pPr>
        <w:spacing w:after="0" w:line="360" w:lineRule="auto"/>
        <w:ind w:left="567" w:right="567"/>
        <w:jc w:val="both"/>
        <w:rPr>
          <w:rFonts w:ascii="Palatino Linotype" w:hAnsi="Palatino Linotype"/>
          <w:i/>
          <w:color w:val="000000" w:themeColor="text1"/>
          <w:sz w:val="24"/>
          <w:szCs w:val="24"/>
        </w:rPr>
      </w:pPr>
      <w:r>
        <w:rPr>
          <w:rFonts w:ascii="Palatino Linotype" w:hAnsi="Palatino Linotype"/>
          <w:b/>
          <w:i/>
          <w:color w:val="000000" w:themeColor="text1"/>
          <w:sz w:val="24"/>
          <w:szCs w:val="24"/>
        </w:rPr>
        <w:t>“</w:t>
      </w:r>
      <w:r w:rsidR="007D69E6" w:rsidRPr="004714DA">
        <w:rPr>
          <w:rFonts w:ascii="Palatino Linotype" w:hAnsi="Palatino Linotype"/>
          <w:b/>
          <w:i/>
          <w:color w:val="000000" w:themeColor="text1"/>
          <w:sz w:val="24"/>
          <w:szCs w:val="24"/>
        </w:rPr>
        <w:t>Artículo 89.</w:t>
      </w:r>
      <w:r w:rsidR="007D69E6" w:rsidRPr="004714DA">
        <w:rPr>
          <w:rFonts w:ascii="Palatino Linotype" w:hAnsi="Palatino Linotype"/>
          <w:i/>
          <w:color w:val="000000" w:themeColor="text1"/>
          <w:sz w:val="24"/>
          <w:szCs w:val="24"/>
        </w:rPr>
        <w:t xml:space="preserve"> Los Sujetos Obligados establecerán programas de respaldo y migración de sus documentos de archivo electrónicos, de conformidad con la normatividad aplicable en la materia y las recomendaciones nacionales e internacionales que existan al respecto.</w:t>
      </w:r>
      <w:r>
        <w:rPr>
          <w:rFonts w:ascii="Palatino Linotype" w:hAnsi="Palatino Linotype"/>
          <w:i/>
          <w:color w:val="000000" w:themeColor="text1"/>
          <w:sz w:val="24"/>
          <w:szCs w:val="24"/>
        </w:rPr>
        <w:t>”</w:t>
      </w:r>
      <w:r w:rsidR="007D69E6" w:rsidRPr="004714DA">
        <w:rPr>
          <w:rFonts w:ascii="Palatino Linotype" w:hAnsi="Palatino Linotype"/>
          <w:i/>
          <w:color w:val="000000" w:themeColor="text1"/>
          <w:sz w:val="24"/>
          <w:szCs w:val="24"/>
        </w:rPr>
        <w:t xml:space="preserve"> </w:t>
      </w:r>
    </w:p>
    <w:p w14:paraId="04E96392" w14:textId="77777777" w:rsidR="004714DA" w:rsidRPr="004714DA" w:rsidRDefault="004714DA" w:rsidP="004714DA">
      <w:pPr>
        <w:spacing w:after="0" w:line="360" w:lineRule="auto"/>
        <w:ind w:left="567" w:right="567"/>
        <w:jc w:val="both"/>
        <w:rPr>
          <w:rFonts w:ascii="Palatino Linotype" w:hAnsi="Palatino Linotype" w:cs="Arial"/>
          <w:i/>
          <w:color w:val="000000" w:themeColor="text1"/>
          <w:sz w:val="24"/>
          <w:szCs w:val="24"/>
        </w:rPr>
      </w:pPr>
    </w:p>
    <w:p w14:paraId="5BD86546" w14:textId="1D61D58C" w:rsidR="007D69E6" w:rsidRDefault="004714DA" w:rsidP="004714DA">
      <w:pPr>
        <w:spacing w:after="0" w:line="360" w:lineRule="auto"/>
        <w:ind w:left="567" w:right="567"/>
        <w:jc w:val="both"/>
        <w:rPr>
          <w:rFonts w:ascii="Palatino Linotype" w:hAnsi="Palatino Linotype"/>
          <w:i/>
          <w:color w:val="000000" w:themeColor="text1"/>
          <w:sz w:val="24"/>
          <w:szCs w:val="24"/>
        </w:rPr>
      </w:pPr>
      <w:r>
        <w:rPr>
          <w:rFonts w:ascii="Palatino Linotype" w:hAnsi="Palatino Linotype"/>
          <w:b/>
          <w:i/>
          <w:color w:val="000000" w:themeColor="text1"/>
          <w:sz w:val="24"/>
          <w:szCs w:val="24"/>
        </w:rPr>
        <w:t>“</w:t>
      </w:r>
      <w:r w:rsidR="007D69E6" w:rsidRPr="004714DA">
        <w:rPr>
          <w:rFonts w:ascii="Palatino Linotype" w:hAnsi="Palatino Linotype"/>
          <w:b/>
          <w:i/>
          <w:color w:val="000000" w:themeColor="text1"/>
          <w:sz w:val="24"/>
          <w:szCs w:val="24"/>
        </w:rPr>
        <w:t>Artículo 90.</w:t>
      </w:r>
      <w:r w:rsidR="007D69E6" w:rsidRPr="004714DA">
        <w:rPr>
          <w:rFonts w:ascii="Palatino Linotype" w:hAnsi="Palatino Linotype"/>
          <w:i/>
          <w:color w:val="000000" w:themeColor="text1"/>
          <w:sz w:val="24"/>
          <w:szCs w:val="24"/>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 </w:t>
      </w:r>
    </w:p>
    <w:p w14:paraId="4D4A133B" w14:textId="77777777" w:rsidR="004714DA" w:rsidRPr="004714DA" w:rsidRDefault="004714DA" w:rsidP="004714DA">
      <w:pPr>
        <w:spacing w:after="0" w:line="360" w:lineRule="auto"/>
        <w:ind w:left="567" w:right="567"/>
        <w:jc w:val="both"/>
        <w:rPr>
          <w:rFonts w:ascii="Palatino Linotype" w:hAnsi="Palatino Linotype"/>
          <w:i/>
          <w:color w:val="000000" w:themeColor="text1"/>
          <w:sz w:val="24"/>
          <w:szCs w:val="24"/>
        </w:rPr>
      </w:pPr>
    </w:p>
    <w:p w14:paraId="37C497B6" w14:textId="414A6D01" w:rsidR="004714DA" w:rsidRDefault="007D69E6" w:rsidP="004714DA">
      <w:pPr>
        <w:spacing w:after="0" w:line="360" w:lineRule="auto"/>
        <w:ind w:left="567" w:right="567"/>
        <w:jc w:val="both"/>
        <w:rPr>
          <w:rFonts w:ascii="Palatino Linotype" w:hAnsi="Palatino Linotype"/>
          <w:i/>
          <w:color w:val="000000" w:themeColor="text1"/>
          <w:sz w:val="24"/>
          <w:szCs w:val="24"/>
        </w:rPr>
      </w:pPr>
      <w:r w:rsidRPr="004714DA">
        <w:rPr>
          <w:rFonts w:ascii="Palatino Linotype" w:hAnsi="Palatino Linotype"/>
          <w:i/>
          <w:color w:val="000000" w:themeColor="text1"/>
          <w:sz w:val="24"/>
          <w:szCs w:val="24"/>
        </w:rPr>
        <w:t xml:space="preserve">I.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w:t>
      </w:r>
    </w:p>
    <w:p w14:paraId="5F4497ED" w14:textId="77777777" w:rsidR="004714DA" w:rsidRPr="004714DA" w:rsidRDefault="004714DA" w:rsidP="004714DA">
      <w:pPr>
        <w:spacing w:after="0" w:line="360" w:lineRule="auto"/>
        <w:ind w:left="567" w:right="567"/>
        <w:jc w:val="both"/>
        <w:rPr>
          <w:rFonts w:ascii="Palatino Linotype" w:hAnsi="Palatino Linotype"/>
          <w:i/>
          <w:color w:val="000000" w:themeColor="text1"/>
          <w:sz w:val="24"/>
          <w:szCs w:val="24"/>
        </w:rPr>
      </w:pPr>
    </w:p>
    <w:p w14:paraId="2735AB3C" w14:textId="05599D56" w:rsidR="007D69E6" w:rsidRDefault="007D69E6" w:rsidP="004714DA">
      <w:pPr>
        <w:spacing w:after="0" w:line="360" w:lineRule="auto"/>
        <w:ind w:left="567" w:right="567"/>
        <w:jc w:val="both"/>
        <w:rPr>
          <w:rFonts w:ascii="Palatino Linotype" w:hAnsi="Palatino Linotype"/>
          <w:i/>
          <w:color w:val="000000" w:themeColor="text1"/>
          <w:sz w:val="24"/>
          <w:szCs w:val="24"/>
        </w:rPr>
      </w:pPr>
      <w:r w:rsidRPr="004714DA">
        <w:rPr>
          <w:rFonts w:ascii="Palatino Linotype" w:hAnsi="Palatino Linotype"/>
          <w:i/>
          <w:color w:val="000000" w:themeColor="text1"/>
          <w:sz w:val="24"/>
          <w:szCs w:val="24"/>
        </w:rPr>
        <w:t xml:space="preserve">II. Los </w:t>
      </w:r>
      <w:r w:rsidRPr="004714DA">
        <w:rPr>
          <w:rFonts w:ascii="Palatino Linotype" w:hAnsi="Palatino Linotype"/>
          <w:b/>
          <w:i/>
          <w:color w:val="000000" w:themeColor="text1"/>
          <w:sz w:val="24"/>
          <w:szCs w:val="24"/>
        </w:rPr>
        <w:t>correos electrónicos</w:t>
      </w:r>
      <w:r w:rsidRPr="004714DA">
        <w:rPr>
          <w:rFonts w:ascii="Palatino Linotype" w:hAnsi="Palatino Linotype"/>
          <w:i/>
          <w:color w:val="000000" w:themeColor="text1"/>
          <w:sz w:val="24"/>
          <w:szCs w:val="24"/>
        </w:rPr>
        <w:t xml:space="preserve"> de archivo </w:t>
      </w:r>
      <w:r w:rsidRPr="004714DA">
        <w:rPr>
          <w:rFonts w:ascii="Palatino Linotype" w:hAnsi="Palatino Linotype"/>
          <w:b/>
          <w:i/>
          <w:color w:val="000000" w:themeColor="text1"/>
          <w:sz w:val="24"/>
          <w:szCs w:val="24"/>
          <w:u w:val="single"/>
        </w:rPr>
        <w:t>y sus documentos adjuntos</w:t>
      </w:r>
      <w:r w:rsidRPr="004714DA">
        <w:rPr>
          <w:rFonts w:ascii="Palatino Linotype" w:hAnsi="Palatino Linotype"/>
          <w:i/>
          <w:color w:val="000000" w:themeColor="text1"/>
          <w:sz w:val="24"/>
          <w:szCs w:val="24"/>
        </w:rPr>
        <w:t xml:space="preserve"> se organizarán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 </w:t>
      </w:r>
    </w:p>
    <w:p w14:paraId="59F5AF14" w14:textId="77777777" w:rsidR="004714DA" w:rsidRPr="004714DA" w:rsidRDefault="004714DA" w:rsidP="004714DA">
      <w:pPr>
        <w:spacing w:after="0" w:line="360" w:lineRule="auto"/>
        <w:ind w:left="567" w:right="567"/>
        <w:jc w:val="both"/>
        <w:rPr>
          <w:rFonts w:ascii="Palatino Linotype" w:hAnsi="Palatino Linotype"/>
          <w:i/>
          <w:color w:val="000000" w:themeColor="text1"/>
          <w:sz w:val="24"/>
          <w:szCs w:val="24"/>
        </w:rPr>
      </w:pPr>
    </w:p>
    <w:p w14:paraId="50F6F057" w14:textId="5D90D5DA" w:rsidR="007D69E6" w:rsidRDefault="007D69E6" w:rsidP="004714DA">
      <w:pPr>
        <w:spacing w:after="0" w:line="360" w:lineRule="auto"/>
        <w:ind w:left="567" w:right="567"/>
        <w:jc w:val="both"/>
        <w:rPr>
          <w:rFonts w:ascii="Palatino Linotype" w:hAnsi="Palatino Linotype"/>
          <w:i/>
          <w:color w:val="000000" w:themeColor="text1"/>
          <w:sz w:val="24"/>
          <w:szCs w:val="24"/>
        </w:rPr>
      </w:pPr>
      <w:r w:rsidRPr="004714DA">
        <w:rPr>
          <w:rFonts w:ascii="Palatino Linotype" w:hAnsi="Palatino Linotype"/>
          <w:i/>
          <w:color w:val="000000" w:themeColor="text1"/>
          <w:sz w:val="24"/>
          <w:szCs w:val="24"/>
        </w:rPr>
        <w:t>III. Los correos electrónicos de archivo y sus documentos adjuntos se conservarán en los términos y por el plazo establecido por la Comisión Dictaminadora en el Catálogo de Disposición Documental.</w:t>
      </w:r>
      <w:r w:rsidR="004714DA">
        <w:rPr>
          <w:rFonts w:ascii="Palatino Linotype" w:hAnsi="Palatino Linotype"/>
          <w:i/>
          <w:color w:val="000000" w:themeColor="text1"/>
          <w:sz w:val="24"/>
          <w:szCs w:val="24"/>
        </w:rPr>
        <w:t>”</w:t>
      </w:r>
    </w:p>
    <w:p w14:paraId="1868EA4F" w14:textId="77777777" w:rsidR="004714DA" w:rsidRPr="004714DA" w:rsidRDefault="004714DA" w:rsidP="004714DA">
      <w:pPr>
        <w:spacing w:after="0" w:line="360" w:lineRule="auto"/>
        <w:ind w:left="567" w:right="567"/>
        <w:jc w:val="both"/>
        <w:rPr>
          <w:rFonts w:ascii="Palatino Linotype" w:hAnsi="Palatino Linotype"/>
          <w:i/>
          <w:color w:val="000000" w:themeColor="text1"/>
          <w:sz w:val="24"/>
          <w:szCs w:val="24"/>
        </w:rPr>
      </w:pPr>
    </w:p>
    <w:p w14:paraId="2C6F27C0" w14:textId="0BF19193" w:rsidR="007D69E6" w:rsidRDefault="007D69E6" w:rsidP="004714DA">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lang w:eastAsia="es-MX"/>
        </w:rPr>
      </w:pPr>
      <w:r w:rsidRPr="004714DA">
        <w:rPr>
          <w:rFonts w:ascii="Palatino Linotype" w:eastAsia="Times New Roman" w:hAnsi="Palatino Linotype" w:cs="Arial"/>
          <w:color w:val="000000" w:themeColor="text1"/>
          <w:sz w:val="24"/>
          <w:szCs w:val="24"/>
          <w:lang w:val="es-ES" w:eastAsia="es-MX"/>
        </w:rPr>
        <w:t>Bajo</w:t>
      </w:r>
      <w:r w:rsidRPr="004714DA">
        <w:rPr>
          <w:rFonts w:ascii="Palatino Linotype" w:hAnsi="Palatino Linotype"/>
          <w:color w:val="000000" w:themeColor="text1"/>
          <w:sz w:val="24"/>
          <w:szCs w:val="24"/>
        </w:rPr>
        <w:t xml:space="preserve"> esa tesitura para garantizar el debido cumplimiento de la normatividad jurídica y administrativa aplicable los Sujetos Obligados implementarán acciones que permitan llevar a cabo la correcta y debida organización de los correos electrónicos de Archivo considerándose éstos como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mismos que </w:t>
      </w:r>
      <w:r w:rsidRPr="004714DA">
        <w:rPr>
          <w:rFonts w:ascii="Palatino Linotype" w:eastAsia="Times New Roman" w:hAnsi="Palatino Linotype" w:cs="Arial"/>
          <w:color w:val="000000" w:themeColor="text1"/>
          <w:sz w:val="24"/>
          <w:szCs w:val="24"/>
          <w:lang w:eastAsia="es-MX"/>
        </w:rPr>
        <w:t>deberán organizarse y conservarse de acuerdo con las series documentales establecidas en el Cuadro general de clasificación archivística, y a los plazos de conservación señalados en el Catálogo de disposición documental.</w:t>
      </w:r>
    </w:p>
    <w:p w14:paraId="4D6A62B5" w14:textId="77777777" w:rsidR="004714DA" w:rsidRPr="004714DA" w:rsidRDefault="004714DA" w:rsidP="004714DA">
      <w:pPr>
        <w:pStyle w:val="Prrafodelista"/>
        <w:spacing w:after="0" w:line="360" w:lineRule="auto"/>
        <w:ind w:left="0" w:right="34"/>
        <w:jc w:val="both"/>
        <w:rPr>
          <w:rFonts w:ascii="Palatino Linotype" w:eastAsia="Times New Roman" w:hAnsi="Palatino Linotype" w:cs="Arial"/>
          <w:color w:val="000000" w:themeColor="text1"/>
          <w:sz w:val="24"/>
          <w:szCs w:val="24"/>
          <w:lang w:eastAsia="es-MX"/>
        </w:rPr>
      </w:pPr>
    </w:p>
    <w:p w14:paraId="3F54CB0A"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lang w:eastAsia="es-MX"/>
        </w:rPr>
      </w:pPr>
      <w:r w:rsidRPr="004714DA">
        <w:rPr>
          <w:rFonts w:ascii="Palatino Linotype" w:eastAsia="Times New Roman" w:hAnsi="Palatino Linotype" w:cs="Arial"/>
          <w:color w:val="000000" w:themeColor="text1"/>
          <w:sz w:val="24"/>
          <w:szCs w:val="24"/>
          <w:lang w:val="es-ES" w:eastAsia="es-MX"/>
        </w:rPr>
        <w:t>En</w:t>
      </w:r>
      <w:r w:rsidRPr="004714DA">
        <w:rPr>
          <w:rFonts w:ascii="Palatino Linotype" w:hAnsi="Palatino Linotype" w:cs="Arial"/>
          <w:color w:val="000000" w:themeColor="text1"/>
          <w:sz w:val="24"/>
          <w:szCs w:val="24"/>
        </w:rPr>
        <w:t xml:space="preserve"> consecuencia se concluye que </w:t>
      </w:r>
      <w:r w:rsidRPr="004714DA">
        <w:rPr>
          <w:rFonts w:ascii="Palatino Linotype" w:eastAsia="Times New Roman" w:hAnsi="Palatino Linotype" w:cs="Arial"/>
          <w:color w:val="000000" w:themeColor="text1"/>
          <w:sz w:val="24"/>
          <w:szCs w:val="24"/>
          <w:lang w:val="es-ES" w:eastAsia="es-MX"/>
        </w:rPr>
        <w:t>los sujetos obligados tienen el deber constitucional de preservar sus documentos en archivos administrativos actualizados y cumpliendo los estándares señalados en las leyes aplicables en la materia.</w:t>
      </w:r>
    </w:p>
    <w:p w14:paraId="32FE13C1" w14:textId="77777777" w:rsidR="007D69E6" w:rsidRPr="004714DA" w:rsidRDefault="007D69E6" w:rsidP="004714DA">
      <w:pPr>
        <w:pStyle w:val="Prrafodelista"/>
        <w:shd w:val="clear" w:color="auto" w:fill="FFFFFF"/>
        <w:spacing w:after="0" w:line="360" w:lineRule="auto"/>
        <w:ind w:left="0"/>
        <w:jc w:val="both"/>
        <w:rPr>
          <w:rFonts w:ascii="Palatino Linotype" w:eastAsia="Times New Roman" w:hAnsi="Palatino Linotype" w:cs="Arial"/>
          <w:color w:val="000000" w:themeColor="text1"/>
          <w:sz w:val="24"/>
          <w:szCs w:val="24"/>
          <w:lang w:eastAsia="es-MX"/>
        </w:rPr>
      </w:pPr>
    </w:p>
    <w:p w14:paraId="584893C6"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eastAsia="Times New Roman" w:hAnsi="Palatino Linotype" w:cs="Arial"/>
          <w:color w:val="000000" w:themeColor="text1"/>
          <w:sz w:val="24"/>
          <w:szCs w:val="24"/>
          <w:lang w:val="es-ES" w:eastAsia="es-MX"/>
        </w:rPr>
        <w:t>Finalmente</w:t>
      </w:r>
      <w:r w:rsidRPr="004714DA">
        <w:rPr>
          <w:rFonts w:ascii="Palatino Linotype" w:hAnsi="Palatino Linotype"/>
          <w:color w:val="000000" w:themeColor="text1"/>
          <w:sz w:val="24"/>
          <w:szCs w:val="24"/>
        </w:rPr>
        <w:t xml:space="preserve">, </w:t>
      </w:r>
      <w:r w:rsidR="00364908" w:rsidRPr="004714DA">
        <w:rPr>
          <w:rFonts w:ascii="Palatino Linotype" w:hAnsi="Palatino Linotype"/>
          <w:color w:val="000000" w:themeColor="text1"/>
          <w:sz w:val="24"/>
          <w:szCs w:val="24"/>
        </w:rPr>
        <w:t>hacer del conocimiento que</w:t>
      </w:r>
      <w:r w:rsidRPr="004714DA">
        <w:rPr>
          <w:rFonts w:ascii="Palatino Linotype" w:hAnsi="Palatino Linotype"/>
          <w:color w:val="000000" w:themeColor="text1"/>
          <w:sz w:val="24"/>
          <w:szCs w:val="24"/>
        </w:rPr>
        <w:t xml:space="preserve"> los correos recibidos</w:t>
      </w:r>
      <w:r w:rsidR="00364908" w:rsidRPr="004714DA">
        <w:rPr>
          <w:rFonts w:ascii="Palatino Linotype" w:hAnsi="Palatino Linotype"/>
          <w:color w:val="000000" w:themeColor="text1"/>
          <w:sz w:val="24"/>
          <w:szCs w:val="24"/>
        </w:rPr>
        <w:t xml:space="preserve">, </w:t>
      </w:r>
      <w:r w:rsidRPr="004714DA">
        <w:rPr>
          <w:rFonts w:ascii="Palatino Linotype" w:hAnsi="Palatino Linotype"/>
          <w:color w:val="000000" w:themeColor="text1"/>
          <w:sz w:val="24"/>
          <w:szCs w:val="24"/>
        </w:rPr>
        <w:t xml:space="preserve">enviados </w:t>
      </w:r>
      <w:r w:rsidR="00364908" w:rsidRPr="004714DA">
        <w:rPr>
          <w:rFonts w:ascii="Palatino Linotype" w:hAnsi="Palatino Linotype"/>
          <w:color w:val="000000" w:themeColor="text1"/>
          <w:sz w:val="24"/>
          <w:szCs w:val="24"/>
        </w:rPr>
        <w:t xml:space="preserve">y eliminados, </w:t>
      </w:r>
      <w:r w:rsidRPr="004714DA">
        <w:rPr>
          <w:rFonts w:ascii="Palatino Linotype" w:hAnsi="Palatino Linotype"/>
          <w:color w:val="000000" w:themeColor="text1"/>
          <w:sz w:val="24"/>
          <w:szCs w:val="24"/>
        </w:rPr>
        <w:t xml:space="preserve">el </w:t>
      </w:r>
      <w:r w:rsidRPr="004714DA">
        <w:rPr>
          <w:rFonts w:ascii="Palatino Linotype" w:hAnsi="Palatino Linotype"/>
          <w:b/>
          <w:color w:val="000000" w:themeColor="text1"/>
          <w:sz w:val="24"/>
          <w:szCs w:val="24"/>
        </w:rPr>
        <w:t>SUJETO OBLIGADO</w:t>
      </w:r>
      <w:r w:rsidRPr="004714DA">
        <w:rPr>
          <w:rFonts w:ascii="Palatino Linotype" w:hAnsi="Palatino Linotype"/>
          <w:color w:val="000000" w:themeColor="text1"/>
          <w:sz w:val="24"/>
          <w:szCs w:val="24"/>
        </w:rPr>
        <w:t xml:space="preserve"> deb</w:t>
      </w:r>
      <w:r w:rsidR="00364908" w:rsidRPr="004714DA">
        <w:rPr>
          <w:rFonts w:ascii="Palatino Linotype" w:hAnsi="Palatino Linotype"/>
          <w:color w:val="000000" w:themeColor="text1"/>
          <w:sz w:val="24"/>
          <w:szCs w:val="24"/>
        </w:rPr>
        <w:t>e</w:t>
      </w:r>
      <w:r w:rsidRPr="004714DA">
        <w:rPr>
          <w:rFonts w:ascii="Palatino Linotype" w:hAnsi="Palatino Linotype"/>
          <w:color w:val="000000" w:themeColor="text1"/>
          <w:sz w:val="24"/>
          <w:szCs w:val="24"/>
        </w:rPr>
        <w:t xml:space="preserve"> hacer entrega de los </w:t>
      </w:r>
      <w:r w:rsidRPr="004714DA">
        <w:rPr>
          <w:rFonts w:ascii="Palatino Linotype" w:eastAsia="Times New Roman" w:hAnsi="Palatino Linotype" w:cs="Arial"/>
          <w:color w:val="000000" w:themeColor="text1"/>
          <w:sz w:val="24"/>
          <w:szCs w:val="24"/>
          <w:lang w:eastAsia="es-MX"/>
        </w:rPr>
        <w:t xml:space="preserve">correos electrónicos que deriven del ejercicio de las facultades, competencias o funciones </w:t>
      </w:r>
      <w:r w:rsidRPr="004714DA">
        <w:rPr>
          <w:rFonts w:ascii="Palatino Linotype" w:eastAsia="Times New Roman" w:hAnsi="Palatino Linotype" w:cs="Arial"/>
          <w:b/>
          <w:color w:val="000000" w:themeColor="text1"/>
          <w:sz w:val="24"/>
          <w:szCs w:val="24"/>
          <w:u w:val="single"/>
          <w:lang w:eastAsia="es-MX"/>
        </w:rPr>
        <w:t>y sus archivos adjuntos</w:t>
      </w:r>
      <w:r w:rsidRPr="004714DA">
        <w:rPr>
          <w:rFonts w:ascii="Palatino Linotype" w:hAnsi="Palatino Linotype"/>
          <w:color w:val="000000" w:themeColor="text1"/>
          <w:sz w:val="24"/>
          <w:szCs w:val="24"/>
        </w:rPr>
        <w:t xml:space="preserve">, toda vez que, </w:t>
      </w:r>
      <w:r w:rsidRPr="004714DA">
        <w:rPr>
          <w:rFonts w:ascii="Palatino Linotype" w:hAnsi="Palatino Linotype"/>
          <w:b/>
          <w:color w:val="000000" w:themeColor="text1"/>
          <w:sz w:val="24"/>
          <w:szCs w:val="24"/>
          <w:u w:val="single"/>
        </w:rPr>
        <w:t>no es procedente la realización de capturas de pantalla</w:t>
      </w:r>
      <w:r w:rsidRPr="004714DA">
        <w:rPr>
          <w:rFonts w:ascii="Palatino Linotype" w:hAnsi="Palatino Linotype"/>
          <w:color w:val="000000" w:themeColor="text1"/>
          <w:sz w:val="24"/>
          <w:szCs w:val="24"/>
        </w:rPr>
        <w:t xml:space="preserve"> en donde únicamente sean visualizados los correos electrónicos que obr</w:t>
      </w:r>
      <w:r w:rsidR="00364908" w:rsidRPr="004714DA">
        <w:rPr>
          <w:rFonts w:ascii="Palatino Linotype" w:hAnsi="Palatino Linotype"/>
          <w:color w:val="000000" w:themeColor="text1"/>
          <w:sz w:val="24"/>
          <w:szCs w:val="24"/>
        </w:rPr>
        <w:t>an en la bandeja de entrada,</w:t>
      </w:r>
      <w:r w:rsidRPr="004714DA">
        <w:rPr>
          <w:rFonts w:ascii="Palatino Linotype" w:hAnsi="Palatino Linotype"/>
          <w:color w:val="000000" w:themeColor="text1"/>
          <w:sz w:val="24"/>
          <w:szCs w:val="24"/>
        </w:rPr>
        <w:t xml:space="preserve"> salida </w:t>
      </w:r>
      <w:r w:rsidR="00364908" w:rsidRPr="004714DA">
        <w:rPr>
          <w:rFonts w:ascii="Palatino Linotype" w:hAnsi="Palatino Linotype"/>
          <w:color w:val="000000" w:themeColor="text1"/>
          <w:sz w:val="24"/>
          <w:szCs w:val="24"/>
        </w:rPr>
        <w:t xml:space="preserve">o eliminados </w:t>
      </w:r>
      <w:r w:rsidRPr="004714DA">
        <w:rPr>
          <w:rFonts w:ascii="Palatino Linotype" w:hAnsi="Palatino Linotype"/>
          <w:color w:val="000000" w:themeColor="text1"/>
          <w:sz w:val="24"/>
          <w:szCs w:val="24"/>
        </w:rPr>
        <w:t xml:space="preserve">de una </w:t>
      </w:r>
      <w:r w:rsidRPr="004714DA">
        <w:rPr>
          <w:rFonts w:ascii="Palatino Linotype" w:eastAsia="Times New Roman" w:hAnsi="Palatino Linotype" w:cs="Arial"/>
          <w:color w:val="000000" w:themeColor="text1"/>
          <w:sz w:val="24"/>
          <w:szCs w:val="24"/>
          <w:lang w:eastAsia="es-MX"/>
        </w:rPr>
        <w:t>cuenta de los correos electrónicos.</w:t>
      </w:r>
    </w:p>
    <w:p w14:paraId="735A09C3" w14:textId="77777777" w:rsidR="00364908" w:rsidRPr="004714DA" w:rsidRDefault="00364908" w:rsidP="004714DA">
      <w:pPr>
        <w:pStyle w:val="Prrafodelista"/>
        <w:spacing w:after="0" w:line="360" w:lineRule="auto"/>
        <w:jc w:val="both"/>
        <w:rPr>
          <w:rFonts w:ascii="Palatino Linotype" w:hAnsi="Palatino Linotype" w:cs="Arial"/>
          <w:color w:val="000000" w:themeColor="text1"/>
          <w:sz w:val="24"/>
          <w:szCs w:val="24"/>
        </w:rPr>
      </w:pPr>
    </w:p>
    <w:p w14:paraId="7FA9F84F" w14:textId="1C376EFD" w:rsidR="007D69E6" w:rsidRDefault="007D69E6"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eastAsia="Times New Roman" w:hAnsi="Palatino Linotype" w:cs="Arial"/>
          <w:color w:val="000000" w:themeColor="text1"/>
          <w:sz w:val="24"/>
          <w:szCs w:val="24"/>
          <w:lang w:val="es-ES" w:eastAsia="es-MX"/>
        </w:rPr>
        <w:t>Robustece</w:t>
      </w:r>
      <w:r w:rsidRPr="004714DA">
        <w:rPr>
          <w:rFonts w:ascii="Palatino Linotype" w:hAnsi="Palatino Linotype"/>
          <w:color w:val="222222"/>
          <w:sz w:val="24"/>
          <w:szCs w:val="24"/>
          <w:shd w:val="clear" w:color="auto" w:fill="FFFFFF"/>
        </w:rPr>
        <w:t xml:space="preserve"> lo anterior el</w:t>
      </w:r>
      <w:r w:rsidRPr="004714DA">
        <w:rPr>
          <w:rStyle w:val="apple-converted-space"/>
          <w:rFonts w:ascii="Palatino Linotype" w:hAnsi="Palatino Linotype"/>
          <w:color w:val="222222"/>
          <w:sz w:val="24"/>
          <w:szCs w:val="24"/>
          <w:shd w:val="clear" w:color="auto" w:fill="FFFFFF"/>
        </w:rPr>
        <w:t xml:space="preserve"> </w:t>
      </w:r>
      <w:r w:rsidRPr="004714DA">
        <w:rPr>
          <w:rStyle w:val="il"/>
          <w:rFonts w:ascii="Palatino Linotype" w:hAnsi="Palatino Linotype"/>
          <w:b/>
          <w:color w:val="222222"/>
          <w:sz w:val="24"/>
          <w:szCs w:val="24"/>
          <w:shd w:val="clear" w:color="auto" w:fill="FFFFFF"/>
        </w:rPr>
        <w:t xml:space="preserve">Criterio </w:t>
      </w:r>
      <w:r w:rsidRPr="004714DA">
        <w:rPr>
          <w:rFonts w:ascii="Palatino Linotype" w:hAnsi="Palatino Linotype"/>
          <w:b/>
          <w:color w:val="222222"/>
          <w:sz w:val="24"/>
          <w:szCs w:val="24"/>
          <w:shd w:val="clear" w:color="auto" w:fill="FFFFFF"/>
        </w:rPr>
        <w:t>020/</w:t>
      </w:r>
      <w:r w:rsidRPr="004714DA">
        <w:rPr>
          <w:rStyle w:val="il"/>
          <w:rFonts w:ascii="Palatino Linotype" w:hAnsi="Palatino Linotype"/>
          <w:b/>
          <w:color w:val="222222"/>
          <w:sz w:val="24"/>
          <w:szCs w:val="24"/>
          <w:shd w:val="clear" w:color="auto" w:fill="FFFFFF"/>
        </w:rPr>
        <w:t xml:space="preserve">10 </w:t>
      </w:r>
      <w:r w:rsidRPr="004714DA">
        <w:rPr>
          <w:rFonts w:ascii="Palatino Linotype" w:hAnsi="Palatino Linotype"/>
          <w:color w:val="222222"/>
          <w:sz w:val="24"/>
          <w:szCs w:val="24"/>
          <w:shd w:val="clear" w:color="auto" w:fill="FFFFFF"/>
        </w:rPr>
        <w:t>emitido por el Pleno del entonces llamado</w:t>
      </w:r>
      <w:r w:rsidRPr="004714DA">
        <w:rPr>
          <w:rStyle w:val="apple-converted-space"/>
          <w:rFonts w:ascii="Palatino Linotype" w:hAnsi="Palatino Linotype"/>
          <w:color w:val="222222"/>
          <w:sz w:val="24"/>
          <w:szCs w:val="24"/>
          <w:shd w:val="clear" w:color="auto" w:fill="FFFFFF"/>
        </w:rPr>
        <w:t xml:space="preserve"> </w:t>
      </w:r>
      <w:r w:rsidRPr="004714DA">
        <w:rPr>
          <w:rFonts w:ascii="Palatino Linotype" w:hAnsi="Palatino Linotype"/>
          <w:color w:val="000000"/>
          <w:sz w:val="24"/>
          <w:szCs w:val="24"/>
          <w:shd w:val="clear" w:color="auto" w:fill="FFFFFF"/>
        </w:rPr>
        <w:t>Instituto Federal de Acceso a la Información y Protección de Datos, ahora Instituto Nacional de Transparencia, Acceso a la Información y Protección de Datos Personales</w:t>
      </w:r>
      <w:r w:rsidRPr="004714DA">
        <w:rPr>
          <w:rFonts w:ascii="Palatino Linotype" w:hAnsi="Palatino Linotype"/>
          <w:sz w:val="24"/>
          <w:szCs w:val="24"/>
        </w:rPr>
        <w:t xml:space="preserve"> el cual establece lo siguiente:</w:t>
      </w:r>
    </w:p>
    <w:p w14:paraId="25A1ED7A" w14:textId="77777777" w:rsidR="004714DA" w:rsidRPr="004714DA" w:rsidRDefault="004714DA" w:rsidP="004714DA">
      <w:pPr>
        <w:pStyle w:val="Prrafodelista"/>
        <w:rPr>
          <w:rFonts w:ascii="Palatino Linotype" w:hAnsi="Palatino Linotype" w:cs="Arial"/>
          <w:color w:val="000000" w:themeColor="text1"/>
          <w:sz w:val="24"/>
          <w:szCs w:val="24"/>
        </w:rPr>
      </w:pPr>
    </w:p>
    <w:p w14:paraId="15A99410" w14:textId="77777777" w:rsidR="004714DA" w:rsidRPr="004714DA" w:rsidRDefault="004714DA" w:rsidP="004714DA">
      <w:pPr>
        <w:pStyle w:val="Prrafodelista"/>
        <w:spacing w:after="0" w:line="360" w:lineRule="auto"/>
        <w:ind w:left="0" w:right="34"/>
        <w:jc w:val="both"/>
        <w:rPr>
          <w:rFonts w:ascii="Palatino Linotype" w:hAnsi="Palatino Linotype" w:cs="Arial"/>
          <w:color w:val="000000" w:themeColor="text1"/>
          <w:sz w:val="24"/>
          <w:szCs w:val="24"/>
        </w:rPr>
      </w:pPr>
    </w:p>
    <w:p w14:paraId="36A7E1CA" w14:textId="77777777" w:rsidR="007D69E6" w:rsidRPr="004714DA" w:rsidRDefault="007D69E6" w:rsidP="004714DA">
      <w:pPr>
        <w:pStyle w:val="Prrafodelista"/>
        <w:spacing w:after="0" w:line="360" w:lineRule="auto"/>
        <w:ind w:left="709" w:right="567"/>
        <w:jc w:val="both"/>
        <w:rPr>
          <w:rFonts w:ascii="Palatino Linotype" w:hAnsi="Palatino Linotype"/>
          <w:i/>
          <w:sz w:val="24"/>
          <w:szCs w:val="24"/>
        </w:rPr>
      </w:pPr>
      <w:r w:rsidRPr="004714DA">
        <w:rPr>
          <w:rFonts w:ascii="Palatino Linotype" w:hAnsi="Palatino Linotype" w:cs="Arial"/>
          <w:color w:val="000000" w:themeColor="text1"/>
          <w:sz w:val="24"/>
          <w:szCs w:val="24"/>
        </w:rPr>
        <w:t>“</w:t>
      </w:r>
      <w:r w:rsidRPr="004714DA">
        <w:rPr>
          <w:rFonts w:ascii="Palatino Linotype" w:hAnsi="Palatino Linotype"/>
          <w:b/>
          <w:i/>
          <w:sz w:val="24"/>
          <w:szCs w:val="24"/>
        </w:rPr>
        <w:t>Los anexos son parte integral del documento principal</w:t>
      </w:r>
      <w:r w:rsidRPr="004714DA">
        <w:rPr>
          <w:rFonts w:ascii="Palatino Linotype" w:hAnsi="Palatino Linotype"/>
          <w:i/>
          <w:sz w:val="24"/>
          <w:szCs w:val="24"/>
        </w:rPr>
        <w:t>.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14:paraId="618DDC38" w14:textId="77777777" w:rsidR="007D69E6" w:rsidRPr="004714DA" w:rsidRDefault="007D69E6" w:rsidP="004714DA">
      <w:pPr>
        <w:pStyle w:val="Prrafodelista"/>
        <w:spacing w:after="0" w:line="360" w:lineRule="auto"/>
        <w:ind w:left="426"/>
        <w:jc w:val="both"/>
        <w:rPr>
          <w:rFonts w:ascii="Palatino Linotype" w:hAnsi="Palatino Linotype" w:cs="Arial"/>
          <w:color w:val="000000" w:themeColor="text1"/>
          <w:sz w:val="24"/>
          <w:szCs w:val="24"/>
        </w:rPr>
      </w:pPr>
    </w:p>
    <w:p w14:paraId="1A464862"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eastAsia="Times New Roman" w:hAnsi="Palatino Linotype" w:cs="Arial"/>
          <w:color w:val="000000" w:themeColor="text1"/>
          <w:sz w:val="24"/>
          <w:szCs w:val="24"/>
          <w:lang w:val="es-ES" w:eastAsia="es-MX"/>
        </w:rPr>
        <w:t>Por</w:t>
      </w:r>
      <w:r w:rsidRPr="004714DA">
        <w:rPr>
          <w:rFonts w:ascii="Palatino Linotype" w:eastAsia="Times New Roman" w:hAnsi="Palatino Linotype" w:cs="Arial"/>
          <w:color w:val="000000" w:themeColor="text1"/>
          <w:sz w:val="24"/>
          <w:szCs w:val="24"/>
          <w:lang w:eastAsia="es-MX"/>
        </w:rPr>
        <w:t xml:space="preserve"> lo tanto al responder </w:t>
      </w:r>
      <w:r w:rsidR="00364908" w:rsidRPr="004714DA">
        <w:rPr>
          <w:rFonts w:ascii="Palatino Linotype" w:eastAsia="Times New Roman" w:hAnsi="Palatino Linotype" w:cs="Arial"/>
          <w:color w:val="000000" w:themeColor="text1"/>
          <w:sz w:val="24"/>
          <w:szCs w:val="24"/>
          <w:lang w:eastAsia="es-MX"/>
        </w:rPr>
        <w:t xml:space="preserve">se debe entregar </w:t>
      </w:r>
      <w:r w:rsidRPr="004714DA">
        <w:rPr>
          <w:rFonts w:ascii="Palatino Linotype" w:eastAsia="Times New Roman" w:hAnsi="Palatino Linotype" w:cs="Arial"/>
          <w:color w:val="000000" w:themeColor="text1"/>
          <w:sz w:val="24"/>
          <w:szCs w:val="24"/>
          <w:lang w:eastAsia="es-MX"/>
        </w:rPr>
        <w:t xml:space="preserve">el contenido y los anexos que conforman parte integral del documento principal el </w:t>
      </w:r>
      <w:r w:rsidRPr="004714DA">
        <w:rPr>
          <w:rFonts w:ascii="Palatino Linotype" w:eastAsia="Times New Roman" w:hAnsi="Palatino Linotype" w:cs="Arial"/>
          <w:b/>
          <w:color w:val="000000" w:themeColor="text1"/>
          <w:sz w:val="24"/>
          <w:szCs w:val="24"/>
          <w:lang w:eastAsia="es-MX"/>
        </w:rPr>
        <w:t>SUJETO OBLIGADO</w:t>
      </w:r>
      <w:r w:rsidRPr="004714DA">
        <w:rPr>
          <w:rFonts w:ascii="Palatino Linotype" w:eastAsia="Times New Roman" w:hAnsi="Palatino Linotype" w:cs="Arial"/>
          <w:color w:val="000000" w:themeColor="text1"/>
          <w:sz w:val="24"/>
          <w:szCs w:val="24"/>
          <w:lang w:eastAsia="es-MX"/>
        </w:rPr>
        <w:t xml:space="preserve"> incumpliría con</w:t>
      </w:r>
      <w:r w:rsidRPr="004714DA">
        <w:rPr>
          <w:rFonts w:ascii="Palatino Linotype" w:hAnsi="Palatino Linotype"/>
          <w:color w:val="000000" w:themeColor="text1"/>
          <w:sz w:val="24"/>
          <w:szCs w:val="24"/>
        </w:rPr>
        <w:t xml:space="preserve"> la normatividad jurídica y administrativa aplicable.</w:t>
      </w:r>
    </w:p>
    <w:p w14:paraId="15538AA1" w14:textId="77777777" w:rsidR="007D69E6" w:rsidRPr="004714DA" w:rsidRDefault="007D69E6" w:rsidP="004714DA">
      <w:pPr>
        <w:pStyle w:val="Prrafodelista"/>
        <w:spacing w:after="0" w:line="360" w:lineRule="auto"/>
        <w:ind w:left="0"/>
        <w:jc w:val="both"/>
        <w:rPr>
          <w:rFonts w:ascii="Palatino Linotype" w:hAnsi="Palatino Linotype" w:cs="Arial"/>
          <w:color w:val="000000" w:themeColor="text1"/>
          <w:sz w:val="24"/>
          <w:szCs w:val="24"/>
        </w:rPr>
      </w:pPr>
    </w:p>
    <w:p w14:paraId="40FA10B7"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eastAsia="MS Mincho" w:hAnsi="Palatino Linotype" w:cs="Times New Roman"/>
          <w:sz w:val="24"/>
          <w:szCs w:val="24"/>
        </w:rPr>
        <w:t>En atención a lo anterior expuesto es pertinente señalar que el párrafo primero del artículo 11 de la</w:t>
      </w:r>
      <w:r w:rsidRPr="004714DA">
        <w:rPr>
          <w:rFonts w:ascii="Palatino Linotype" w:hAnsi="Palatino Linotype"/>
          <w:sz w:val="24"/>
          <w:szCs w:val="24"/>
        </w:rPr>
        <w:t xml:space="preserve"> </w:t>
      </w:r>
      <w:r w:rsidRPr="004714DA">
        <w:rPr>
          <w:rFonts w:ascii="Palatino Linotype" w:hAnsi="Palatino Linotype"/>
          <w:b/>
          <w:sz w:val="24"/>
          <w:szCs w:val="24"/>
        </w:rPr>
        <w:t>Ley de Transparencia y Acceso a la Información Pública del Estado de México y Municipios</w:t>
      </w:r>
      <w:r w:rsidRPr="004714DA">
        <w:rPr>
          <w:rFonts w:ascii="Palatino Linotype" w:hAnsi="Palatino Linotype"/>
          <w:sz w:val="24"/>
          <w:szCs w:val="24"/>
        </w:rPr>
        <w:t xml:space="preserve"> , misma que dispone las formas en que se habrá de generar, publicar y hacer entrega de la información al señalar que </w:t>
      </w:r>
      <w:r w:rsidRPr="004714DA">
        <w:rPr>
          <w:rFonts w:ascii="Palatino Linotype" w:eastAsia="Calibri" w:hAnsi="Palatino Linotype" w:cs="Arial"/>
          <w:sz w:val="24"/>
          <w:szCs w:val="24"/>
          <w:lang w:val="es-ES"/>
        </w:rPr>
        <w:t>“</w:t>
      </w:r>
      <w:r w:rsidRPr="004714DA">
        <w:rPr>
          <w:rFonts w:ascii="Palatino Linotype" w:hAnsi="Palatino Linotype"/>
          <w:i/>
          <w:sz w:val="24"/>
          <w:szCs w:val="24"/>
        </w:rPr>
        <w:t xml:space="preserve">En la generación, publicación y entrega de información se deberá garantizar que ésta sea accesible, actualizada, </w:t>
      </w:r>
      <w:r w:rsidRPr="004714DA">
        <w:rPr>
          <w:rFonts w:ascii="Palatino Linotype" w:hAnsi="Palatino Linotype"/>
          <w:b/>
          <w:i/>
          <w:sz w:val="24"/>
          <w:szCs w:val="24"/>
        </w:rPr>
        <w:t>completa</w:t>
      </w:r>
      <w:r w:rsidRPr="004714DA">
        <w:rPr>
          <w:rFonts w:ascii="Palatino Linotype" w:hAnsi="Palatino Linotype"/>
          <w:i/>
          <w:sz w:val="24"/>
          <w:szCs w:val="24"/>
        </w:rPr>
        <w:t xml:space="preserve">, congruente, confiable, verificable, veraz, </w:t>
      </w:r>
      <w:r w:rsidRPr="004714DA">
        <w:rPr>
          <w:rFonts w:ascii="Palatino Linotype" w:hAnsi="Palatino Linotype"/>
          <w:b/>
          <w:i/>
          <w:sz w:val="24"/>
          <w:szCs w:val="24"/>
        </w:rPr>
        <w:t>integral</w:t>
      </w:r>
      <w:r w:rsidRPr="004714DA">
        <w:rPr>
          <w:rFonts w:ascii="Palatino Linotype" w:hAnsi="Palatino Linotype"/>
          <w:i/>
          <w:sz w:val="24"/>
          <w:szCs w:val="24"/>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460083B" w14:textId="77777777" w:rsidR="007D69E6" w:rsidRPr="004714DA" w:rsidRDefault="007D69E6" w:rsidP="004714DA">
      <w:pPr>
        <w:pStyle w:val="Prrafodelista"/>
        <w:spacing w:after="0" w:line="360" w:lineRule="auto"/>
        <w:ind w:left="0" w:right="49"/>
        <w:jc w:val="both"/>
        <w:rPr>
          <w:rFonts w:ascii="Palatino Linotype" w:eastAsia="Calibri" w:hAnsi="Palatino Linotype" w:cs="Arial"/>
          <w:sz w:val="24"/>
          <w:szCs w:val="24"/>
          <w:lang w:val="es-ES"/>
        </w:rPr>
      </w:pPr>
    </w:p>
    <w:p w14:paraId="0328B1C7" w14:textId="77777777" w:rsidR="007D69E6" w:rsidRPr="004714DA" w:rsidRDefault="007D69E6" w:rsidP="004714DA">
      <w:pPr>
        <w:pStyle w:val="Prrafodelista"/>
        <w:numPr>
          <w:ilvl w:val="0"/>
          <w:numId w:val="2"/>
        </w:numPr>
        <w:spacing w:after="0" w:line="360" w:lineRule="auto"/>
        <w:ind w:left="0" w:right="34" w:firstLine="0"/>
        <w:jc w:val="both"/>
        <w:rPr>
          <w:rFonts w:ascii="Palatino Linotype" w:eastAsia="Calibri" w:hAnsi="Palatino Linotype" w:cs="Arial"/>
          <w:sz w:val="24"/>
          <w:szCs w:val="24"/>
          <w:u w:val="single"/>
          <w:lang w:val="es-ES"/>
        </w:rPr>
      </w:pPr>
      <w:r w:rsidRPr="004714DA">
        <w:rPr>
          <w:rFonts w:ascii="Palatino Linotype" w:eastAsia="MS Mincho" w:hAnsi="Palatino Linotype" w:cs="Times New Roman"/>
          <w:sz w:val="24"/>
          <w:szCs w:val="24"/>
        </w:rPr>
        <w:t xml:space="preserve">De ello se advierte que la respuesta de todos los Sujetos Obligados a una solicitud de Acceso a la Información Pública debe ser </w:t>
      </w:r>
      <w:r w:rsidRPr="004714DA">
        <w:rPr>
          <w:rFonts w:ascii="Palatino Linotype" w:eastAsia="MS Mincho" w:hAnsi="Palatino Linotype" w:cs="Times New Roman"/>
          <w:b/>
          <w:sz w:val="24"/>
          <w:szCs w:val="24"/>
          <w:u w:val="single"/>
        </w:rPr>
        <w:t>completa</w:t>
      </w:r>
      <w:r w:rsidRPr="004714DA">
        <w:rPr>
          <w:rFonts w:ascii="Palatino Linotype" w:eastAsia="MS Mincho" w:hAnsi="Palatino Linotype" w:cs="Times New Roman"/>
          <w:sz w:val="24"/>
          <w:szCs w:val="24"/>
        </w:rPr>
        <w:t xml:space="preserve"> </w:t>
      </w:r>
      <w:r w:rsidRPr="004714DA">
        <w:rPr>
          <w:rFonts w:ascii="Palatino Linotype" w:hAnsi="Palatino Linotype"/>
          <w:sz w:val="24"/>
          <w:szCs w:val="24"/>
        </w:rPr>
        <w:t xml:space="preserve">confiable, verificable, veraz, </w:t>
      </w:r>
      <w:r w:rsidRPr="004714DA">
        <w:rPr>
          <w:rFonts w:ascii="Palatino Linotype" w:hAnsi="Palatino Linotype"/>
          <w:b/>
          <w:sz w:val="24"/>
          <w:szCs w:val="24"/>
          <w:u w:val="single"/>
        </w:rPr>
        <w:t>integral</w:t>
      </w:r>
      <w:r w:rsidRPr="004714DA">
        <w:rPr>
          <w:rFonts w:ascii="Palatino Linotype" w:eastAsia="MS Mincho" w:hAnsi="Palatino Linotype" w:cs="Times New Roman"/>
          <w:sz w:val="24"/>
          <w:szCs w:val="24"/>
        </w:rPr>
        <w:t xml:space="preserve"> y congruente con lo requerido, de lo contrario se contravendría el artículo 11 de la Ley de Transparencia Local.</w:t>
      </w:r>
    </w:p>
    <w:p w14:paraId="5F08D515" w14:textId="77777777" w:rsidR="00905B74" w:rsidRPr="004714DA" w:rsidRDefault="00905B74" w:rsidP="004714DA">
      <w:pPr>
        <w:spacing w:after="0" w:line="360" w:lineRule="auto"/>
        <w:jc w:val="both"/>
        <w:rPr>
          <w:rFonts w:ascii="Palatino Linotype" w:eastAsia="Calibri" w:hAnsi="Palatino Linotype" w:cs="Arial"/>
          <w:sz w:val="24"/>
          <w:szCs w:val="24"/>
        </w:rPr>
      </w:pPr>
    </w:p>
    <w:p w14:paraId="70E37346" w14:textId="77777777" w:rsidR="00364908" w:rsidRPr="004714DA" w:rsidRDefault="00C80025" w:rsidP="004714DA">
      <w:pPr>
        <w:pStyle w:val="Ttulo1"/>
        <w:spacing w:before="0" w:line="360" w:lineRule="auto"/>
        <w:rPr>
          <w:rFonts w:ascii="Palatino Linotype" w:hAnsi="Palatino Linotype"/>
          <w:b/>
          <w:color w:val="auto"/>
          <w:sz w:val="24"/>
        </w:rPr>
      </w:pPr>
      <w:bookmarkStart w:id="19" w:name="_Toc21604798"/>
      <w:bookmarkStart w:id="20" w:name="_Toc454968928"/>
      <w:bookmarkStart w:id="21" w:name="_Toc455743517"/>
      <w:bookmarkStart w:id="22" w:name="_Toc458016386"/>
      <w:bookmarkStart w:id="23" w:name="_Toc461555893"/>
      <w:bookmarkStart w:id="24" w:name="_Toc462307690"/>
      <w:bookmarkStart w:id="25" w:name="_Toc475005143"/>
      <w:bookmarkStart w:id="26" w:name="_Toc499659080"/>
      <w:bookmarkStart w:id="27" w:name="_Toc30618932"/>
      <w:bookmarkEnd w:id="9"/>
      <w:bookmarkEnd w:id="10"/>
      <w:bookmarkEnd w:id="11"/>
      <w:bookmarkEnd w:id="12"/>
      <w:bookmarkEnd w:id="13"/>
      <w:bookmarkEnd w:id="14"/>
      <w:bookmarkEnd w:id="15"/>
      <w:bookmarkEnd w:id="16"/>
      <w:r w:rsidRPr="004714DA">
        <w:rPr>
          <w:rFonts w:ascii="Palatino Linotype" w:hAnsi="Palatino Linotype"/>
          <w:b/>
          <w:color w:val="auto"/>
          <w:sz w:val="24"/>
        </w:rPr>
        <w:t>QUIN</w:t>
      </w:r>
      <w:r w:rsidR="00E04B6B" w:rsidRPr="004714DA">
        <w:rPr>
          <w:rFonts w:ascii="Palatino Linotype" w:hAnsi="Palatino Linotype"/>
          <w:b/>
          <w:color w:val="auto"/>
          <w:sz w:val="24"/>
        </w:rPr>
        <w:t xml:space="preserve">TO. </w:t>
      </w:r>
      <w:bookmarkStart w:id="28" w:name="_Toc472594395"/>
      <w:bookmarkStart w:id="29" w:name="_Toc460507709"/>
      <w:bookmarkStart w:id="30" w:name="_Toc460427917"/>
      <w:bookmarkStart w:id="31" w:name="_Toc475042025"/>
      <w:bookmarkStart w:id="32" w:name="_Toc477284977"/>
      <w:bookmarkStart w:id="33" w:name="_Toc480484728"/>
      <w:bookmarkStart w:id="34" w:name="_Toc485064409"/>
      <w:bookmarkStart w:id="35" w:name="_Toc485832387"/>
      <w:bookmarkStart w:id="36" w:name="_Toc25759092"/>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bookmarkEnd w:id="19"/>
      <w:bookmarkEnd w:id="20"/>
      <w:bookmarkEnd w:id="21"/>
      <w:bookmarkEnd w:id="22"/>
      <w:bookmarkEnd w:id="23"/>
      <w:bookmarkEnd w:id="24"/>
      <w:bookmarkEnd w:id="25"/>
      <w:bookmarkEnd w:id="26"/>
      <w:r w:rsidR="00364908" w:rsidRPr="004714DA">
        <w:rPr>
          <w:rFonts w:ascii="Palatino Linotype" w:hAnsi="Palatino Linotype"/>
          <w:b/>
          <w:color w:val="auto"/>
          <w:sz w:val="24"/>
        </w:rPr>
        <w:t xml:space="preserve">De </w:t>
      </w:r>
      <w:bookmarkEnd w:id="28"/>
      <w:bookmarkEnd w:id="29"/>
      <w:bookmarkEnd w:id="30"/>
      <w:bookmarkEnd w:id="31"/>
      <w:bookmarkEnd w:id="32"/>
      <w:bookmarkEnd w:id="33"/>
      <w:bookmarkEnd w:id="34"/>
      <w:r w:rsidR="00364908" w:rsidRPr="004714DA">
        <w:rPr>
          <w:rFonts w:ascii="Palatino Linotype" w:hAnsi="Palatino Linotype"/>
          <w:b/>
          <w:color w:val="auto"/>
          <w:sz w:val="24"/>
        </w:rPr>
        <w:t xml:space="preserve">la </w:t>
      </w:r>
      <w:bookmarkEnd w:id="35"/>
      <w:r w:rsidR="00364908" w:rsidRPr="004714DA">
        <w:rPr>
          <w:rFonts w:ascii="Palatino Linotype" w:hAnsi="Palatino Linotype"/>
          <w:b/>
          <w:color w:val="auto"/>
          <w:sz w:val="24"/>
        </w:rPr>
        <w:t>versión pública y confidencialidad</w:t>
      </w:r>
      <w:bookmarkEnd w:id="27"/>
      <w:bookmarkEnd w:id="36"/>
    </w:p>
    <w:p w14:paraId="60CA2CCE" w14:textId="77777777" w:rsidR="00364908" w:rsidRPr="004714DA" w:rsidRDefault="00364908" w:rsidP="004714DA">
      <w:pPr>
        <w:spacing w:after="0" w:line="360" w:lineRule="auto"/>
        <w:jc w:val="both"/>
        <w:rPr>
          <w:rFonts w:ascii="Palatino Linotype" w:hAnsi="Palatino Linotype"/>
          <w:sz w:val="24"/>
          <w:szCs w:val="24"/>
        </w:rPr>
      </w:pPr>
    </w:p>
    <w:p w14:paraId="4725B5B9" w14:textId="77777777" w:rsidR="00364908" w:rsidRPr="004714DA" w:rsidRDefault="00C80025" w:rsidP="004714DA">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rPr>
      </w:pPr>
      <w:r w:rsidRPr="004714DA">
        <w:rPr>
          <w:rFonts w:ascii="Palatino Linotype" w:eastAsia="MS Mincho" w:hAnsi="Palatino Linotype" w:cs="Times New Roman"/>
          <w:sz w:val="24"/>
          <w:szCs w:val="24"/>
        </w:rPr>
        <w:t>T</w:t>
      </w:r>
      <w:r w:rsidR="00364908" w:rsidRPr="004714DA">
        <w:rPr>
          <w:rFonts w:ascii="Palatino Linotype" w:hAnsi="Palatino Linotype" w:cs="Arial"/>
          <w:color w:val="000000" w:themeColor="text1"/>
          <w:sz w:val="24"/>
          <w:szCs w:val="24"/>
        </w:rPr>
        <w: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0CB960B6" w14:textId="77777777" w:rsidR="00364908" w:rsidRPr="004714DA" w:rsidRDefault="00364908" w:rsidP="004714DA">
      <w:pPr>
        <w:pStyle w:val="Prrafodelista"/>
        <w:shd w:val="clear" w:color="auto" w:fill="FFFFFF"/>
        <w:spacing w:after="0" w:line="360" w:lineRule="auto"/>
        <w:ind w:left="426"/>
        <w:jc w:val="both"/>
        <w:rPr>
          <w:rFonts w:ascii="Palatino Linotype" w:eastAsia="Times New Roman" w:hAnsi="Palatino Linotype" w:cs="Arial"/>
          <w:color w:val="000000" w:themeColor="text1"/>
          <w:sz w:val="24"/>
          <w:szCs w:val="24"/>
        </w:rPr>
      </w:pPr>
    </w:p>
    <w:p w14:paraId="3EBFEC2D"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rPr>
      </w:pPr>
      <w:r w:rsidRPr="004714DA">
        <w:rPr>
          <w:rFonts w:ascii="Palatino Linotype" w:eastAsia="MS Mincho" w:hAnsi="Palatino Linotype" w:cs="Times New Roman"/>
          <w:sz w:val="24"/>
          <w:szCs w:val="24"/>
        </w:rPr>
        <w:t>La</w:t>
      </w:r>
      <w:r w:rsidRPr="004714DA">
        <w:rPr>
          <w:rFonts w:ascii="Palatino Linotype" w:hAnsi="Palatino Linotype"/>
          <w:sz w:val="24"/>
          <w:szCs w:val="24"/>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714DA">
        <w:rPr>
          <w:rFonts w:ascii="Palatino Linotype" w:hAnsi="Palatino Linotype"/>
          <w:sz w:val="24"/>
          <w:szCs w:val="24"/>
          <w:vertAlign w:val="superscript"/>
        </w:rPr>
        <w:footnoteReference w:id="10"/>
      </w:r>
      <w:r w:rsidRPr="004714DA">
        <w:rPr>
          <w:rFonts w:ascii="Palatino Linotype" w:hAnsi="Palatino Linotype"/>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714DA">
        <w:rPr>
          <w:rFonts w:ascii="Palatino Linotype" w:hAnsi="Palatino Linotype"/>
          <w:sz w:val="24"/>
          <w:szCs w:val="24"/>
          <w:vertAlign w:val="superscript"/>
        </w:rPr>
        <w:footnoteReference w:id="11"/>
      </w:r>
      <w:r w:rsidRPr="004714DA">
        <w:rPr>
          <w:rFonts w:ascii="Palatino Linotype" w:hAnsi="Palatino Linotype"/>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3D44DD1" w14:textId="77777777" w:rsidR="00364908" w:rsidRPr="004714DA" w:rsidRDefault="00364908" w:rsidP="004714DA">
      <w:pPr>
        <w:pStyle w:val="Prrafodelista"/>
        <w:spacing w:after="0" w:line="360" w:lineRule="auto"/>
        <w:ind w:left="0"/>
        <w:jc w:val="both"/>
        <w:rPr>
          <w:rFonts w:ascii="Palatino Linotype" w:hAnsi="Palatino Linotype"/>
          <w:sz w:val="24"/>
          <w:szCs w:val="24"/>
        </w:rPr>
      </w:pPr>
    </w:p>
    <w:p w14:paraId="62BA321A" w14:textId="338AE54A"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 xml:space="preserve">El grave problema que enfrentamos en general, los acuerdos de clasificación de la información que emiten los sujetos </w:t>
      </w:r>
      <w:r w:rsidR="004714DA" w:rsidRPr="004714DA">
        <w:rPr>
          <w:rFonts w:ascii="Palatino Linotype" w:hAnsi="Palatino Linotype"/>
          <w:sz w:val="24"/>
          <w:szCs w:val="24"/>
        </w:rPr>
        <w:t>obligados</w:t>
      </w:r>
      <w:r w:rsidRPr="004714DA">
        <w:rPr>
          <w:rFonts w:ascii="Palatino Linotype" w:hAnsi="Palatino Linotype"/>
          <w:sz w:val="24"/>
          <w:szCs w:val="24"/>
        </w:rPr>
        <w:t xml:space="preserve"> siguen sin observar los requisitos, tanto por la complejidad del procedimiento como por la falta de atención de los operadores jurídicos.</w:t>
      </w:r>
    </w:p>
    <w:p w14:paraId="1C20EDDC" w14:textId="77777777" w:rsidR="00364908" w:rsidRPr="004714DA" w:rsidRDefault="00364908" w:rsidP="004714DA">
      <w:pPr>
        <w:spacing w:after="0" w:line="360" w:lineRule="auto"/>
        <w:jc w:val="both"/>
        <w:rPr>
          <w:rFonts w:ascii="Palatino Linotype" w:hAnsi="Palatino Linotype"/>
          <w:sz w:val="24"/>
          <w:szCs w:val="24"/>
        </w:rPr>
      </w:pPr>
    </w:p>
    <w:p w14:paraId="3651BF4E" w14:textId="77777777" w:rsidR="00364908" w:rsidRPr="004714DA" w:rsidRDefault="00364908" w:rsidP="004714DA">
      <w:pPr>
        <w:numPr>
          <w:ilvl w:val="0"/>
          <w:numId w:val="35"/>
        </w:numPr>
        <w:spacing w:after="0" w:line="360" w:lineRule="auto"/>
        <w:contextualSpacing/>
        <w:jc w:val="both"/>
        <w:rPr>
          <w:rFonts w:ascii="Palatino Linotype" w:hAnsi="Palatino Linotype"/>
          <w:b/>
          <w:sz w:val="24"/>
          <w:szCs w:val="24"/>
        </w:rPr>
      </w:pPr>
      <w:r w:rsidRPr="004714DA">
        <w:rPr>
          <w:rFonts w:ascii="Palatino Linotype" w:hAnsi="Palatino Linotype"/>
          <w:b/>
          <w:sz w:val="24"/>
          <w:szCs w:val="24"/>
        </w:rPr>
        <w:t>Requisitos previos</w:t>
      </w:r>
    </w:p>
    <w:p w14:paraId="7924D784" w14:textId="77777777" w:rsidR="00364908" w:rsidRPr="004714DA" w:rsidRDefault="00364908" w:rsidP="004714DA">
      <w:pPr>
        <w:spacing w:after="0" w:line="360" w:lineRule="auto"/>
        <w:ind w:left="1080"/>
        <w:contextualSpacing/>
        <w:jc w:val="both"/>
        <w:rPr>
          <w:rFonts w:ascii="Palatino Linotype" w:hAnsi="Palatino Linotype"/>
          <w:b/>
          <w:sz w:val="24"/>
          <w:szCs w:val="24"/>
        </w:rPr>
      </w:pPr>
    </w:p>
    <w:p w14:paraId="156CEE66"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sz w:val="24"/>
          <w:szCs w:val="24"/>
        </w:rPr>
        <w:t>Los</w:t>
      </w:r>
      <w:r w:rsidRPr="004714DA">
        <w:rPr>
          <w:rFonts w:ascii="Palatino Linotype" w:hAnsi="Palatino Linotype" w:cs="Arial"/>
          <w:color w:val="000000" w:themeColor="text1"/>
          <w:sz w:val="24"/>
          <w:szCs w:val="24"/>
        </w:rPr>
        <w:t xml:space="preserve"> </w:t>
      </w:r>
      <w:r w:rsidRPr="004714DA">
        <w:rPr>
          <w:rFonts w:ascii="Palatino Linotype" w:hAnsi="Palatino Linotype"/>
          <w:sz w:val="24"/>
          <w:szCs w:val="24"/>
        </w:rPr>
        <w:t>artículos</w:t>
      </w:r>
      <w:r w:rsidRPr="004714DA">
        <w:rPr>
          <w:rFonts w:ascii="Palatino Linotype" w:hAnsi="Palatino Linotype" w:cs="Arial"/>
          <w:color w:val="000000" w:themeColor="text1"/>
          <w:sz w:val="24"/>
          <w:szCs w:val="24"/>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F0273E2" w14:textId="77777777" w:rsidR="00364908" w:rsidRPr="004714DA" w:rsidRDefault="00364908" w:rsidP="004714DA">
      <w:pPr>
        <w:pStyle w:val="Prrafodelista"/>
        <w:spacing w:after="0" w:line="360" w:lineRule="auto"/>
        <w:ind w:left="0"/>
        <w:jc w:val="both"/>
        <w:rPr>
          <w:rFonts w:ascii="Palatino Linotype" w:hAnsi="Palatino Linotype" w:cs="Arial"/>
          <w:color w:val="000000" w:themeColor="text1"/>
          <w:sz w:val="24"/>
          <w:szCs w:val="24"/>
        </w:rPr>
      </w:pPr>
    </w:p>
    <w:p w14:paraId="6C245ABF" w14:textId="728B23BE" w:rsidR="00364908"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sz w:val="24"/>
          <w:szCs w:val="24"/>
        </w:rPr>
        <w:t>Además</w:t>
      </w:r>
      <w:r w:rsidRPr="004714DA">
        <w:rPr>
          <w:rFonts w:ascii="Palatino Linotype" w:hAnsi="Palatino Linotype" w:cs="Arial"/>
          <w:color w:val="000000" w:themeColor="text1"/>
          <w:sz w:val="24"/>
          <w:szCs w:val="24"/>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EE72463" w14:textId="77777777" w:rsidR="004714DA" w:rsidRPr="004714DA" w:rsidRDefault="004714DA" w:rsidP="004714DA">
      <w:pPr>
        <w:pStyle w:val="Prrafodelista"/>
        <w:spacing w:after="0" w:line="360" w:lineRule="auto"/>
        <w:ind w:left="0" w:right="34"/>
        <w:jc w:val="both"/>
        <w:rPr>
          <w:rFonts w:ascii="Palatino Linotype" w:hAnsi="Palatino Linotype" w:cs="Arial"/>
          <w:color w:val="000000" w:themeColor="text1"/>
          <w:sz w:val="24"/>
          <w:szCs w:val="24"/>
        </w:rPr>
      </w:pPr>
    </w:p>
    <w:p w14:paraId="49BA53B0"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sz w:val="24"/>
          <w:szCs w:val="24"/>
        </w:rPr>
        <w:t>El</w:t>
      </w:r>
      <w:r w:rsidRPr="004714DA">
        <w:rPr>
          <w:rFonts w:ascii="Palatino Linotype" w:hAnsi="Palatino Linotype" w:cs="Arial"/>
          <w:color w:val="000000" w:themeColor="text1"/>
          <w:sz w:val="24"/>
          <w:szCs w:val="24"/>
        </w:rPr>
        <w:t xml:space="preserve"> último de estos requisitos previos consiste en que no se pueden emitir acuerdos de carácter general ni particular, según lo disponen los artículos 134 y 108 de la Ley Estatal y de la Ley General, respectivamente, esto es, </w:t>
      </w:r>
      <w:r w:rsidRPr="004714DA">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4714DA">
        <w:rPr>
          <w:rFonts w:ascii="Palatino Linotype" w:hAnsi="Palatino Linotype" w:cs="Arial"/>
          <w:color w:val="000000" w:themeColor="text1"/>
          <w:sz w:val="24"/>
          <w:szCs w:val="24"/>
        </w:rPr>
        <w:t>sin individualizar su análisis y tampoco se puede hacer un acuerdo por cada dato que se vaya a clasificar dentro de un documento con diez datos, por ejemplo, susceptibles de ser clasificados.</w:t>
      </w:r>
    </w:p>
    <w:p w14:paraId="0C295BFC" w14:textId="77777777" w:rsidR="00364908" w:rsidRPr="004714DA" w:rsidRDefault="00364908" w:rsidP="004714DA">
      <w:pPr>
        <w:spacing w:after="0" w:line="360" w:lineRule="auto"/>
        <w:ind w:left="1080"/>
        <w:contextualSpacing/>
        <w:jc w:val="both"/>
        <w:rPr>
          <w:rFonts w:ascii="Palatino Linotype" w:hAnsi="Palatino Linotype"/>
          <w:b/>
          <w:sz w:val="24"/>
          <w:szCs w:val="24"/>
        </w:rPr>
      </w:pPr>
    </w:p>
    <w:p w14:paraId="29BA8C3E" w14:textId="77777777" w:rsidR="00364908" w:rsidRPr="004714DA" w:rsidRDefault="00364908" w:rsidP="004714DA">
      <w:pPr>
        <w:numPr>
          <w:ilvl w:val="0"/>
          <w:numId w:val="35"/>
        </w:numPr>
        <w:spacing w:after="0" w:line="360" w:lineRule="auto"/>
        <w:contextualSpacing/>
        <w:jc w:val="both"/>
        <w:rPr>
          <w:rFonts w:ascii="Palatino Linotype" w:hAnsi="Palatino Linotype"/>
          <w:b/>
          <w:sz w:val="24"/>
          <w:szCs w:val="24"/>
        </w:rPr>
      </w:pPr>
      <w:r w:rsidRPr="004714DA">
        <w:rPr>
          <w:rFonts w:ascii="Palatino Linotype" w:hAnsi="Palatino Linotype"/>
          <w:b/>
          <w:sz w:val="24"/>
          <w:szCs w:val="24"/>
        </w:rPr>
        <w:t>Supuestos de clasificación</w:t>
      </w:r>
    </w:p>
    <w:p w14:paraId="74A2FB1D" w14:textId="77777777" w:rsidR="00364908" w:rsidRPr="004714DA" w:rsidRDefault="00364908" w:rsidP="004714DA">
      <w:pPr>
        <w:spacing w:after="0" w:line="360" w:lineRule="auto"/>
        <w:jc w:val="both"/>
        <w:rPr>
          <w:rFonts w:ascii="Palatino Linotype" w:hAnsi="Palatino Linotype" w:cs="Arial"/>
          <w:color w:val="000000" w:themeColor="text1"/>
          <w:sz w:val="24"/>
          <w:szCs w:val="24"/>
        </w:rPr>
      </w:pPr>
    </w:p>
    <w:p w14:paraId="2B888A83"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30368A8C" w14:textId="77777777" w:rsidR="00364908" w:rsidRPr="004714DA" w:rsidRDefault="00364908" w:rsidP="004714DA">
      <w:pPr>
        <w:spacing w:after="0" w:line="360" w:lineRule="auto"/>
        <w:ind w:left="426"/>
        <w:contextualSpacing/>
        <w:jc w:val="both"/>
        <w:rPr>
          <w:rFonts w:ascii="Palatino Linotype" w:hAnsi="Palatino Linotype" w:cs="Arial"/>
          <w:color w:val="000000" w:themeColor="text1"/>
          <w:sz w:val="24"/>
          <w:szCs w:val="24"/>
        </w:rPr>
      </w:pPr>
    </w:p>
    <w:p w14:paraId="376DF739"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Mientras que los artículos 143 y 116 de la Ley Estatal y de la Ley General, respectivamente, señalan los supuestos para que la información pueda ser clasificada como confidencial:</w:t>
      </w:r>
    </w:p>
    <w:p w14:paraId="10B221CC" w14:textId="77777777" w:rsidR="00364908" w:rsidRPr="004714DA" w:rsidRDefault="00364908" w:rsidP="004714DA">
      <w:pPr>
        <w:widowControl w:val="0"/>
        <w:autoSpaceDE w:val="0"/>
        <w:autoSpaceDN w:val="0"/>
        <w:adjustRightInd w:val="0"/>
        <w:spacing w:after="0" w:line="360" w:lineRule="auto"/>
        <w:ind w:left="709" w:right="333"/>
        <w:jc w:val="both"/>
        <w:rPr>
          <w:rFonts w:ascii="Palatino Linotype" w:hAnsi="Palatino Linotype" w:cs="Times"/>
          <w:i/>
          <w:color w:val="000000"/>
          <w:sz w:val="24"/>
          <w:szCs w:val="24"/>
        </w:rPr>
      </w:pPr>
      <w:r w:rsidRPr="004714DA">
        <w:rPr>
          <w:rFonts w:ascii="Palatino Linotype" w:hAnsi="Palatino Linotype" w:cs="Bookman Old Style"/>
          <w:bCs/>
          <w:i/>
          <w:color w:val="000000"/>
          <w:sz w:val="24"/>
          <w:szCs w:val="24"/>
        </w:rPr>
        <w:t xml:space="preserve">I. </w:t>
      </w:r>
      <w:r w:rsidRPr="004714DA">
        <w:rPr>
          <w:rFonts w:ascii="Palatino Linotype" w:hAnsi="Palatino Linotype" w:cs="Bookman Old Style"/>
          <w:i/>
          <w:color w:val="000000"/>
          <w:sz w:val="24"/>
          <w:szCs w:val="24"/>
        </w:rPr>
        <w:t xml:space="preserve">Se refiera a la información privada y los datos personales concernientes a una persona física o </w:t>
      </w:r>
      <w:proofErr w:type="gramStart"/>
      <w:r w:rsidRPr="004714DA">
        <w:rPr>
          <w:rFonts w:ascii="Palatino Linotype" w:hAnsi="Palatino Linotype" w:cs="Bookman Old Style"/>
          <w:i/>
          <w:color w:val="000000"/>
          <w:sz w:val="24"/>
          <w:szCs w:val="24"/>
        </w:rPr>
        <w:t>jurídico</w:t>
      </w:r>
      <w:proofErr w:type="gramEnd"/>
      <w:r w:rsidRPr="004714DA">
        <w:rPr>
          <w:rFonts w:ascii="Palatino Linotype" w:hAnsi="Palatino Linotype" w:cs="Bookman Old Style"/>
          <w:i/>
          <w:color w:val="000000"/>
          <w:sz w:val="24"/>
          <w:szCs w:val="24"/>
        </w:rPr>
        <w:t xml:space="preserve"> colectiva identificada o identificable; </w:t>
      </w:r>
    </w:p>
    <w:p w14:paraId="1CC74BA7" w14:textId="77777777" w:rsidR="00364908" w:rsidRPr="004714DA" w:rsidRDefault="00364908" w:rsidP="004714DA">
      <w:pPr>
        <w:widowControl w:val="0"/>
        <w:autoSpaceDE w:val="0"/>
        <w:autoSpaceDN w:val="0"/>
        <w:adjustRightInd w:val="0"/>
        <w:spacing w:after="0" w:line="360" w:lineRule="auto"/>
        <w:ind w:left="709" w:right="333"/>
        <w:jc w:val="both"/>
        <w:rPr>
          <w:rFonts w:ascii="Palatino Linotype" w:hAnsi="Palatino Linotype" w:cs="Times"/>
          <w:i/>
          <w:color w:val="000000"/>
          <w:sz w:val="24"/>
          <w:szCs w:val="24"/>
        </w:rPr>
      </w:pPr>
      <w:r w:rsidRPr="004714DA">
        <w:rPr>
          <w:rFonts w:ascii="Palatino Linotype" w:hAnsi="Palatino Linotype" w:cs="Bookman Old Style"/>
          <w:bCs/>
          <w:i/>
          <w:color w:val="000000"/>
          <w:sz w:val="24"/>
          <w:szCs w:val="24"/>
        </w:rPr>
        <w:t xml:space="preserve">II. </w:t>
      </w:r>
      <w:r w:rsidRPr="004714DA">
        <w:rPr>
          <w:rFonts w:ascii="Palatino Linotype" w:hAnsi="Palatino Linotype" w:cs="Bookman Old Style"/>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AE1685" w14:textId="77777777" w:rsidR="00364908" w:rsidRPr="004714DA" w:rsidRDefault="00364908" w:rsidP="004714DA">
      <w:pPr>
        <w:widowControl w:val="0"/>
        <w:autoSpaceDE w:val="0"/>
        <w:autoSpaceDN w:val="0"/>
        <w:adjustRightInd w:val="0"/>
        <w:spacing w:after="0" w:line="360" w:lineRule="auto"/>
        <w:ind w:left="709" w:right="333"/>
        <w:jc w:val="both"/>
        <w:rPr>
          <w:rFonts w:ascii="Palatino Linotype" w:hAnsi="Palatino Linotype" w:cs="Times"/>
          <w:i/>
          <w:color w:val="000000"/>
          <w:sz w:val="24"/>
          <w:szCs w:val="24"/>
        </w:rPr>
      </w:pPr>
      <w:r w:rsidRPr="004714DA">
        <w:rPr>
          <w:rFonts w:ascii="Palatino Linotype" w:hAnsi="Palatino Linotype" w:cs="Bookman Old Style"/>
          <w:bCs/>
          <w:i/>
          <w:color w:val="000000"/>
          <w:sz w:val="24"/>
          <w:szCs w:val="24"/>
        </w:rPr>
        <w:t xml:space="preserve">III. </w:t>
      </w:r>
      <w:r w:rsidRPr="004714DA">
        <w:rPr>
          <w:rFonts w:ascii="Palatino Linotype" w:hAnsi="Palatino Linotype" w:cs="Bookman Old Style"/>
          <w:i/>
          <w:color w:val="000000"/>
          <w:sz w:val="24"/>
          <w:szCs w:val="24"/>
        </w:rPr>
        <w:t xml:space="preserve">La que presenten los particulares a los sujetos obligados, de conformidad con lo dispuesto por las leyes o los tratados internacionales. </w:t>
      </w:r>
    </w:p>
    <w:p w14:paraId="45A29F6B" w14:textId="77777777" w:rsidR="00364908" w:rsidRPr="004714DA" w:rsidRDefault="00364908" w:rsidP="004714DA">
      <w:pPr>
        <w:widowControl w:val="0"/>
        <w:autoSpaceDE w:val="0"/>
        <w:autoSpaceDN w:val="0"/>
        <w:adjustRightInd w:val="0"/>
        <w:spacing w:after="0" w:line="360" w:lineRule="auto"/>
        <w:ind w:left="709" w:right="333"/>
        <w:jc w:val="both"/>
        <w:rPr>
          <w:rFonts w:ascii="Palatino Linotype" w:hAnsi="Palatino Linotype" w:cs="Times"/>
          <w:i/>
          <w:color w:val="000000"/>
          <w:sz w:val="24"/>
          <w:szCs w:val="24"/>
        </w:rPr>
      </w:pPr>
      <w:r w:rsidRPr="004714DA">
        <w:rPr>
          <w:rFonts w:ascii="Palatino Linotype" w:hAnsi="Palatino Linotype" w:cs="Bookman Old Style"/>
          <w:i/>
          <w:color w:val="000000"/>
          <w:sz w:val="24"/>
          <w:szCs w:val="24"/>
        </w:rPr>
        <w:t xml:space="preserve">La información confidencial no estará sujeta a temporalidad alguna y sólo podrán tener acceso a ella los titulares de la misma, sus representantes y los servidores públicos facultados para ello. </w:t>
      </w:r>
    </w:p>
    <w:p w14:paraId="0ACAA111" w14:textId="09310E79" w:rsidR="00364908" w:rsidRDefault="00364908" w:rsidP="004714DA">
      <w:pPr>
        <w:widowControl w:val="0"/>
        <w:autoSpaceDE w:val="0"/>
        <w:autoSpaceDN w:val="0"/>
        <w:adjustRightInd w:val="0"/>
        <w:spacing w:after="0" w:line="360" w:lineRule="auto"/>
        <w:ind w:left="709" w:right="333"/>
        <w:jc w:val="both"/>
        <w:rPr>
          <w:rFonts w:ascii="Palatino Linotype" w:hAnsi="Palatino Linotype" w:cs="Bookman Old Style"/>
          <w:i/>
          <w:color w:val="000000"/>
          <w:sz w:val="24"/>
          <w:szCs w:val="24"/>
        </w:rPr>
      </w:pPr>
      <w:r w:rsidRPr="004714DA">
        <w:rPr>
          <w:rFonts w:ascii="Palatino Linotype" w:hAnsi="Palatino Linotype" w:cs="Bookman Old Style"/>
          <w:i/>
          <w:color w:val="000000"/>
          <w:sz w:val="24"/>
          <w:szCs w:val="24"/>
        </w:rPr>
        <w:t xml:space="preserve">No se considerará confidencial la información que se encuentre en los registros públicos o en fuentes de acceso público, ni tampoco la que sea considerada por la presente ley como información pública. </w:t>
      </w:r>
    </w:p>
    <w:p w14:paraId="3A04E1C5" w14:textId="77777777" w:rsidR="004714DA" w:rsidRPr="004714DA" w:rsidRDefault="004714DA" w:rsidP="004714DA">
      <w:pPr>
        <w:widowControl w:val="0"/>
        <w:autoSpaceDE w:val="0"/>
        <w:autoSpaceDN w:val="0"/>
        <w:adjustRightInd w:val="0"/>
        <w:spacing w:after="0" w:line="360" w:lineRule="auto"/>
        <w:ind w:left="709" w:right="333"/>
        <w:jc w:val="both"/>
        <w:rPr>
          <w:rFonts w:ascii="Palatino Linotype" w:hAnsi="Palatino Linotype" w:cs="Bookman Old Style"/>
          <w:i/>
          <w:color w:val="000000"/>
          <w:sz w:val="24"/>
          <w:szCs w:val="24"/>
        </w:rPr>
      </w:pPr>
    </w:p>
    <w:p w14:paraId="1A91D0CF"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704618D" w14:textId="77777777" w:rsidR="00364908" w:rsidRPr="004714DA" w:rsidRDefault="00364908" w:rsidP="004714DA">
      <w:pPr>
        <w:spacing w:after="0" w:line="360" w:lineRule="auto"/>
        <w:ind w:left="360"/>
        <w:contextualSpacing/>
        <w:jc w:val="both"/>
        <w:rPr>
          <w:rFonts w:ascii="Palatino Linotype" w:hAnsi="Palatino Linotype" w:cs="Arial"/>
          <w:color w:val="000000" w:themeColor="text1"/>
          <w:sz w:val="24"/>
          <w:szCs w:val="24"/>
        </w:rPr>
      </w:pPr>
    </w:p>
    <w:p w14:paraId="2E1F3B96"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Como consecuencia de lo anterior, el sujeto obligado debe identificar claramente el tipo de información y hacer un juicio de subsunción o encaje</w:t>
      </w:r>
      <w:r w:rsidRPr="004714DA">
        <w:rPr>
          <w:rFonts w:ascii="Palatino Linotype" w:hAnsi="Palatino Linotype"/>
          <w:sz w:val="24"/>
          <w:szCs w:val="24"/>
          <w:vertAlign w:val="superscript"/>
        </w:rPr>
        <w:footnoteReference w:id="12"/>
      </w:r>
      <w:r w:rsidRPr="004714DA">
        <w:rPr>
          <w:rFonts w:ascii="Palatino Linotype" w:hAnsi="Palatino Linotype" w:cs="Arial"/>
          <w:color w:val="000000" w:themeColor="text1"/>
          <w:sz w:val="24"/>
          <w:szCs w:val="24"/>
        </w:rPr>
        <w:t xml:space="preserve"> para acreditar que el supuesto de hecho corresponde estrictamente con la hipótesis jurídica. Esto también lo debe de realizar el servidor público habilitado y el titular del área que administra la información.</w:t>
      </w:r>
    </w:p>
    <w:p w14:paraId="7F3DA967" w14:textId="77777777" w:rsidR="00364908" w:rsidRPr="004714DA" w:rsidRDefault="00364908" w:rsidP="004714DA">
      <w:pPr>
        <w:spacing w:after="0" w:line="360" w:lineRule="auto"/>
        <w:contextualSpacing/>
        <w:jc w:val="both"/>
        <w:rPr>
          <w:rFonts w:ascii="Palatino Linotype" w:hAnsi="Palatino Linotype" w:cs="Arial"/>
          <w:color w:val="000000" w:themeColor="text1"/>
          <w:sz w:val="24"/>
          <w:szCs w:val="24"/>
        </w:rPr>
      </w:pPr>
    </w:p>
    <w:p w14:paraId="7B98D24B"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14:paraId="30C88D72" w14:textId="77777777" w:rsidR="00364908" w:rsidRPr="004714DA" w:rsidRDefault="00364908" w:rsidP="004714DA">
      <w:pPr>
        <w:spacing w:after="0" w:line="360" w:lineRule="auto"/>
        <w:ind w:left="1080"/>
        <w:contextualSpacing/>
        <w:jc w:val="both"/>
        <w:rPr>
          <w:rFonts w:ascii="Palatino Linotype" w:hAnsi="Palatino Linotype"/>
          <w:b/>
          <w:sz w:val="24"/>
          <w:szCs w:val="24"/>
        </w:rPr>
      </w:pPr>
    </w:p>
    <w:p w14:paraId="18E70E2E" w14:textId="77777777" w:rsidR="00364908" w:rsidRPr="004714DA" w:rsidRDefault="00364908" w:rsidP="004714DA">
      <w:pPr>
        <w:numPr>
          <w:ilvl w:val="0"/>
          <w:numId w:val="35"/>
        </w:numPr>
        <w:spacing w:after="0" w:line="360" w:lineRule="auto"/>
        <w:ind w:hanging="513"/>
        <w:contextualSpacing/>
        <w:jc w:val="both"/>
        <w:rPr>
          <w:rFonts w:ascii="Palatino Linotype" w:hAnsi="Palatino Linotype"/>
          <w:b/>
          <w:sz w:val="24"/>
          <w:szCs w:val="24"/>
        </w:rPr>
      </w:pPr>
      <w:r w:rsidRPr="004714DA">
        <w:rPr>
          <w:rFonts w:ascii="Palatino Linotype" w:hAnsi="Palatino Linotype"/>
          <w:b/>
          <w:sz w:val="24"/>
          <w:szCs w:val="24"/>
        </w:rPr>
        <w:t>Excepciones a los supuestos de clasificación de la información como reservada</w:t>
      </w:r>
    </w:p>
    <w:p w14:paraId="7317C44A"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Times New Roman"/>
          <w:sz w:val="24"/>
          <w:szCs w:val="24"/>
          <w:lang w:eastAsia="es-ES_tradnl"/>
        </w:rPr>
      </w:pPr>
      <w:r w:rsidRPr="004714DA">
        <w:rPr>
          <w:rFonts w:ascii="Palatino Linotype" w:hAnsi="Palatino Linotype" w:cs="Times New Roman"/>
          <w:sz w:val="24"/>
          <w:szCs w:val="24"/>
          <w:lang w:eastAsia="es-ES_tradnl"/>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4714DA">
        <w:rPr>
          <w:rFonts w:ascii="Palatino Linotype" w:hAnsi="Palatino Linotype" w:cs="Times New Roman"/>
          <w:sz w:val="24"/>
          <w:szCs w:val="24"/>
          <w:lang w:eastAsia="es-ES_tradnl"/>
        </w:rPr>
        <w:t>lessa</w:t>
      </w:r>
      <w:proofErr w:type="spellEnd"/>
      <w:r w:rsidRPr="004714DA">
        <w:rPr>
          <w:rFonts w:ascii="Palatino Linotype" w:hAnsi="Palatino Linotype" w:cs="Times New Roman"/>
          <w:sz w:val="24"/>
          <w:szCs w:val="24"/>
          <w:lang w:eastAsia="es-ES_tradnl"/>
        </w:rPr>
        <w:t xml:space="preserve">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71D232F5" w14:textId="77777777" w:rsidR="00364908" w:rsidRPr="004714DA" w:rsidRDefault="00364908" w:rsidP="004714DA">
      <w:pPr>
        <w:pStyle w:val="Prrafodelista"/>
        <w:spacing w:after="0" w:line="360" w:lineRule="auto"/>
        <w:ind w:left="0" w:right="34"/>
        <w:jc w:val="both"/>
        <w:rPr>
          <w:rFonts w:ascii="Palatino Linotype" w:hAnsi="Palatino Linotype" w:cs="Times New Roman"/>
          <w:sz w:val="24"/>
          <w:szCs w:val="24"/>
          <w:lang w:eastAsia="es-ES_tradnl"/>
        </w:rPr>
      </w:pPr>
    </w:p>
    <w:p w14:paraId="27F9C662" w14:textId="77777777" w:rsidR="00364908" w:rsidRPr="004714DA" w:rsidRDefault="00364908" w:rsidP="004714DA">
      <w:pPr>
        <w:numPr>
          <w:ilvl w:val="0"/>
          <w:numId w:val="35"/>
        </w:numPr>
        <w:spacing w:after="0" w:line="360" w:lineRule="auto"/>
        <w:ind w:hanging="513"/>
        <w:contextualSpacing/>
        <w:jc w:val="both"/>
        <w:rPr>
          <w:rFonts w:ascii="Palatino Linotype" w:hAnsi="Palatino Linotype"/>
          <w:b/>
          <w:sz w:val="24"/>
          <w:szCs w:val="24"/>
        </w:rPr>
      </w:pPr>
      <w:r w:rsidRPr="004714DA">
        <w:rPr>
          <w:rFonts w:ascii="Palatino Linotype" w:hAnsi="Palatino Linotype"/>
          <w:b/>
          <w:sz w:val="24"/>
          <w:szCs w:val="24"/>
        </w:rPr>
        <w:t>La intervención del Comité de Transparencia.</w:t>
      </w:r>
    </w:p>
    <w:p w14:paraId="343C6E4D" w14:textId="77777777" w:rsidR="00364908" w:rsidRPr="004714DA" w:rsidRDefault="00364908" w:rsidP="004714DA">
      <w:pPr>
        <w:numPr>
          <w:ilvl w:val="0"/>
          <w:numId w:val="36"/>
        </w:numPr>
        <w:spacing w:after="0" w:line="360" w:lineRule="auto"/>
        <w:contextualSpacing/>
        <w:jc w:val="both"/>
        <w:rPr>
          <w:rFonts w:ascii="Palatino Linotype" w:hAnsi="Palatino Linotype" w:cs="Arial"/>
          <w:b/>
          <w:color w:val="000000" w:themeColor="text1"/>
          <w:sz w:val="24"/>
          <w:szCs w:val="24"/>
        </w:rPr>
      </w:pPr>
      <w:r w:rsidRPr="004714DA">
        <w:rPr>
          <w:rFonts w:ascii="Palatino Linotype" w:hAnsi="Palatino Linotype" w:cs="Arial"/>
          <w:b/>
          <w:color w:val="000000" w:themeColor="text1"/>
          <w:sz w:val="24"/>
          <w:szCs w:val="24"/>
        </w:rPr>
        <w:t>Formalidades para emitir el acuerdo de clasificación.</w:t>
      </w:r>
    </w:p>
    <w:p w14:paraId="0D604B81" w14:textId="77777777" w:rsidR="00364908" w:rsidRPr="004714DA" w:rsidRDefault="00364908" w:rsidP="004714DA">
      <w:pPr>
        <w:spacing w:after="0" w:line="360" w:lineRule="auto"/>
        <w:ind w:left="360"/>
        <w:contextualSpacing/>
        <w:jc w:val="both"/>
        <w:rPr>
          <w:rFonts w:ascii="Palatino Linotype" w:hAnsi="Palatino Linotype" w:cs="Arial"/>
          <w:color w:val="000000" w:themeColor="text1"/>
          <w:sz w:val="24"/>
          <w:szCs w:val="24"/>
        </w:rPr>
      </w:pPr>
    </w:p>
    <w:p w14:paraId="423D4AF0"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eastAsia="Times New Roman" w:hAnsi="Palatino Linotype" w:cs="Times New Roman"/>
          <w:sz w:val="24"/>
          <w:szCs w:val="24"/>
          <w:lang w:eastAsia="es-ES_tradnl"/>
        </w:rPr>
      </w:pPr>
      <w:r w:rsidRPr="004714DA">
        <w:rPr>
          <w:rFonts w:ascii="Palatino Linotype" w:hAnsi="Palatino Linotype" w:cs="Times New Roman"/>
          <w:sz w:val="24"/>
          <w:szCs w:val="24"/>
          <w:lang w:eastAsia="es-ES_tradnl"/>
        </w:rPr>
        <w:t>El</w:t>
      </w:r>
      <w:r w:rsidRPr="004714DA">
        <w:rPr>
          <w:rFonts w:ascii="Palatino Linotype" w:hAnsi="Palatino Linotype" w:cs="Arial"/>
          <w:color w:val="000000" w:themeColor="text1"/>
          <w:sz w:val="24"/>
          <w:szCs w:val="24"/>
        </w:rPr>
        <w:t xml:space="preserve"> Comité de Transparencia, según lo dispuesto en los artículos 128 y 103 de la Ley Estatal y de la Ley General, respectivamente, y </w:t>
      </w:r>
      <w:r w:rsidRPr="004714DA">
        <w:rPr>
          <w:rFonts w:ascii="Palatino Linotype" w:hAnsi="Palatino Linotype"/>
          <w:sz w:val="24"/>
          <w:szCs w:val="24"/>
        </w:rPr>
        <w:t xml:space="preserve">la fracción III del numeral Segundo de los </w:t>
      </w:r>
      <w:r w:rsidRPr="004714DA">
        <w:rPr>
          <w:rFonts w:ascii="Palatino Linotype" w:hAnsi="Palatino Linotype" w:cs="Arial"/>
          <w:color w:val="000000" w:themeColor="text1"/>
          <w:sz w:val="24"/>
          <w:szCs w:val="24"/>
        </w:rPr>
        <w:t>Lineamientos generales en materia de clasificación y desclasificación de la información, así como para la elaboración de versiones públicas, en adelante los Lineamientos Generales,</w:t>
      </w:r>
      <w:r w:rsidRPr="004714DA">
        <w:rPr>
          <w:rFonts w:ascii="Palatino Linotype" w:hAnsi="Palatino Linotype"/>
          <w:sz w:val="24"/>
          <w:szCs w:val="24"/>
        </w:rPr>
        <w:t xml:space="preserve"> </w:t>
      </w:r>
      <w:r w:rsidRPr="004714DA">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470A012" w14:textId="77777777" w:rsidR="00364908" w:rsidRPr="004714DA" w:rsidRDefault="00364908" w:rsidP="004714DA">
      <w:pPr>
        <w:spacing w:after="0" w:line="360" w:lineRule="auto"/>
        <w:ind w:left="360"/>
        <w:contextualSpacing/>
        <w:jc w:val="both"/>
        <w:rPr>
          <w:rFonts w:ascii="Palatino Linotype" w:hAnsi="Palatino Linotype" w:cs="Arial"/>
          <w:color w:val="000000" w:themeColor="text1"/>
          <w:sz w:val="24"/>
          <w:szCs w:val="24"/>
        </w:rPr>
      </w:pPr>
    </w:p>
    <w:p w14:paraId="2FB9A5F0"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Times New Roman"/>
          <w:sz w:val="24"/>
          <w:szCs w:val="24"/>
          <w:lang w:eastAsia="es-ES_tradnl"/>
        </w:rPr>
        <w:t>Evidentemente</w:t>
      </w:r>
      <w:r w:rsidRPr="004714DA">
        <w:rPr>
          <w:rFonts w:ascii="Palatino Linotype" w:hAnsi="Palatino Linotype" w:cs="Arial"/>
          <w:color w:val="000000" w:themeColor="text1"/>
          <w:sz w:val="24"/>
          <w:szCs w:val="24"/>
        </w:rPr>
        <w:t xml:space="preserve">, esta decisión implica una restricción a un derecho humano, por lo tanto, puede generar un agravio al particular y, en consecuencia, es necesario que </w:t>
      </w:r>
      <w:r w:rsidRPr="004714DA">
        <w:rPr>
          <w:rFonts w:ascii="Palatino Linotype" w:hAnsi="Palatino Linotype" w:cs="Arial"/>
          <w:b/>
          <w:color w:val="000000" w:themeColor="text1"/>
          <w:sz w:val="24"/>
          <w:szCs w:val="24"/>
          <w:u w:val="single"/>
        </w:rPr>
        <w:t>el acto reúna con los requisitos elementales</w:t>
      </w:r>
      <w:r w:rsidRPr="004714DA">
        <w:rPr>
          <w:rFonts w:ascii="Palatino Linotype" w:hAnsi="Palatino Linotype" w:cs="Arial"/>
          <w:color w:val="000000" w:themeColor="text1"/>
          <w:sz w:val="24"/>
          <w:szCs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1FA209" w14:textId="77777777" w:rsidR="00C80025" w:rsidRPr="004714DA" w:rsidRDefault="00C80025" w:rsidP="004714DA">
      <w:pPr>
        <w:pStyle w:val="Prrafodelista"/>
        <w:spacing w:after="0" w:line="360" w:lineRule="auto"/>
        <w:rPr>
          <w:rFonts w:ascii="Palatino Linotype" w:hAnsi="Palatino Linotype" w:cs="Arial"/>
          <w:color w:val="000000" w:themeColor="text1"/>
          <w:sz w:val="24"/>
          <w:szCs w:val="24"/>
        </w:rPr>
      </w:pPr>
    </w:p>
    <w:p w14:paraId="5897EF70"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cs="Times New Roman"/>
          <w:sz w:val="24"/>
          <w:szCs w:val="24"/>
          <w:lang w:eastAsia="es-ES_tradnl"/>
        </w:rPr>
        <w:t>La</w:t>
      </w:r>
      <w:r w:rsidRPr="004714DA">
        <w:rPr>
          <w:rFonts w:ascii="Palatino Linotype" w:hAnsi="Palatino Linotype"/>
          <w:sz w:val="24"/>
          <w:szCs w:val="24"/>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7C9700F" w14:textId="77777777" w:rsidR="00364908" w:rsidRPr="004714DA" w:rsidRDefault="00364908" w:rsidP="004714DA">
      <w:pPr>
        <w:spacing w:after="0" w:line="360" w:lineRule="auto"/>
        <w:jc w:val="both"/>
        <w:rPr>
          <w:rFonts w:ascii="Palatino Linotype" w:hAnsi="Palatino Linotype"/>
          <w:sz w:val="24"/>
          <w:szCs w:val="24"/>
        </w:rPr>
      </w:pPr>
    </w:p>
    <w:p w14:paraId="65DCC58A" w14:textId="77777777" w:rsidR="00364908" w:rsidRPr="004714DA" w:rsidRDefault="00364908" w:rsidP="004714DA">
      <w:pPr>
        <w:numPr>
          <w:ilvl w:val="0"/>
          <w:numId w:val="36"/>
        </w:numPr>
        <w:spacing w:after="0" w:line="360" w:lineRule="auto"/>
        <w:contextualSpacing/>
        <w:jc w:val="both"/>
        <w:rPr>
          <w:rFonts w:ascii="Palatino Linotype" w:hAnsi="Palatino Linotype" w:cs="Arial"/>
          <w:color w:val="000000" w:themeColor="text1"/>
          <w:sz w:val="24"/>
          <w:szCs w:val="24"/>
        </w:rPr>
      </w:pPr>
      <w:r w:rsidRPr="004714DA">
        <w:rPr>
          <w:rFonts w:ascii="Palatino Linotype" w:hAnsi="Palatino Linotype" w:cs="Arial"/>
          <w:b/>
          <w:color w:val="000000" w:themeColor="text1"/>
          <w:sz w:val="24"/>
          <w:szCs w:val="24"/>
        </w:rPr>
        <w:t>Requisitos</w:t>
      </w:r>
      <w:r w:rsidRPr="004714DA">
        <w:rPr>
          <w:rFonts w:ascii="Palatino Linotype" w:hAnsi="Palatino Linotype" w:cs="Arial"/>
          <w:color w:val="000000" w:themeColor="text1"/>
          <w:sz w:val="24"/>
          <w:szCs w:val="24"/>
        </w:rPr>
        <w:t xml:space="preserve"> </w:t>
      </w:r>
      <w:r w:rsidRPr="004714DA">
        <w:rPr>
          <w:rFonts w:ascii="Palatino Linotype" w:hAnsi="Palatino Linotype" w:cs="Arial"/>
          <w:b/>
          <w:color w:val="000000" w:themeColor="text1"/>
          <w:sz w:val="24"/>
          <w:szCs w:val="24"/>
        </w:rPr>
        <w:t>de fondo del acuerdo de clasificación</w:t>
      </w:r>
    </w:p>
    <w:p w14:paraId="61933405" w14:textId="77777777" w:rsidR="00364908" w:rsidRPr="004714DA" w:rsidRDefault="00364908" w:rsidP="004714DA">
      <w:pPr>
        <w:spacing w:after="0" w:line="360" w:lineRule="auto"/>
        <w:ind w:left="360"/>
        <w:contextualSpacing/>
        <w:jc w:val="both"/>
        <w:rPr>
          <w:rFonts w:ascii="Palatino Linotype" w:hAnsi="Palatino Linotype" w:cs="Arial"/>
          <w:color w:val="000000" w:themeColor="text1"/>
          <w:sz w:val="24"/>
          <w:szCs w:val="24"/>
        </w:rPr>
      </w:pPr>
    </w:p>
    <w:p w14:paraId="673F8B71"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BD54FE9" w14:textId="77777777" w:rsidR="00364908" w:rsidRPr="004714DA" w:rsidRDefault="00364908" w:rsidP="004714DA">
      <w:pPr>
        <w:spacing w:after="0" w:line="360" w:lineRule="auto"/>
        <w:contextualSpacing/>
        <w:jc w:val="both"/>
        <w:rPr>
          <w:rFonts w:ascii="Palatino Linotype" w:hAnsi="Palatino Linotype" w:cs="Arial"/>
          <w:color w:val="000000" w:themeColor="text1"/>
          <w:sz w:val="24"/>
          <w:szCs w:val="24"/>
        </w:rPr>
      </w:pPr>
    </w:p>
    <w:p w14:paraId="116759AA"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4E79531" w14:textId="77777777" w:rsidR="00364908" w:rsidRPr="004714DA" w:rsidRDefault="00364908" w:rsidP="004714DA">
      <w:pPr>
        <w:shd w:val="clear" w:color="auto" w:fill="FFFFFF"/>
        <w:spacing w:after="0" w:line="360" w:lineRule="auto"/>
        <w:contextualSpacing/>
        <w:jc w:val="both"/>
        <w:rPr>
          <w:rFonts w:ascii="Palatino Linotype" w:eastAsia="Times New Roman" w:hAnsi="Palatino Linotype" w:cs="Arial"/>
          <w:color w:val="222222"/>
          <w:sz w:val="24"/>
          <w:szCs w:val="24"/>
          <w:lang w:eastAsia="es-MX"/>
        </w:rPr>
      </w:pPr>
    </w:p>
    <w:p w14:paraId="035348C1"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eastAsia="Times New Roman" w:hAnsi="Palatino Linotype" w:cs="Arial"/>
          <w:color w:val="222222"/>
          <w:sz w:val="24"/>
          <w:szCs w:val="24"/>
          <w:lang w:eastAsia="es-MX"/>
        </w:rPr>
      </w:pPr>
      <w:r w:rsidRPr="004714DA">
        <w:rPr>
          <w:rFonts w:ascii="Palatino Linotype" w:hAnsi="Palatino Linotype"/>
          <w:sz w:val="24"/>
          <w:szCs w:val="24"/>
        </w:rPr>
        <w:t>Han</w:t>
      </w:r>
      <w:r w:rsidRPr="004714DA">
        <w:rPr>
          <w:rFonts w:ascii="Palatino Linotype" w:eastAsia="Times New Roman" w:hAnsi="Palatino Linotype" w:cs="Arial"/>
          <w:color w:val="222222"/>
          <w:sz w:val="24"/>
          <w:szCs w:val="24"/>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714DA">
        <w:rPr>
          <w:rFonts w:ascii="Palatino Linotype" w:eastAsia="Times New Roman" w:hAnsi="Palatino Linotype"/>
          <w:sz w:val="24"/>
          <w:szCs w:val="24"/>
          <w:vertAlign w:val="superscript"/>
        </w:rPr>
        <w:footnoteReference w:id="13"/>
      </w:r>
    </w:p>
    <w:p w14:paraId="2D1AC053" w14:textId="77777777" w:rsidR="00C80025" w:rsidRPr="004714DA" w:rsidRDefault="00C80025" w:rsidP="004714DA">
      <w:pPr>
        <w:pStyle w:val="Prrafodelista"/>
        <w:spacing w:after="0" w:line="360" w:lineRule="auto"/>
        <w:rPr>
          <w:rFonts w:ascii="Palatino Linotype" w:eastAsia="Times New Roman" w:hAnsi="Palatino Linotype" w:cs="Arial"/>
          <w:color w:val="222222"/>
          <w:sz w:val="24"/>
          <w:szCs w:val="24"/>
          <w:lang w:eastAsia="es-MX"/>
        </w:rPr>
      </w:pPr>
    </w:p>
    <w:p w14:paraId="7650EA12" w14:textId="77777777" w:rsidR="00C80025" w:rsidRPr="004714DA" w:rsidRDefault="00C80025" w:rsidP="004714DA">
      <w:pPr>
        <w:pStyle w:val="Prrafodelista"/>
        <w:spacing w:after="0" w:line="360" w:lineRule="auto"/>
        <w:ind w:left="0" w:right="34"/>
        <w:jc w:val="both"/>
        <w:rPr>
          <w:rFonts w:ascii="Palatino Linotype" w:eastAsia="Times New Roman" w:hAnsi="Palatino Linotype" w:cs="Arial"/>
          <w:color w:val="222222"/>
          <w:sz w:val="24"/>
          <w:szCs w:val="24"/>
          <w:lang w:eastAsia="es-MX"/>
        </w:rPr>
      </w:pPr>
    </w:p>
    <w:p w14:paraId="1930B50B"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eastAsia="Times New Roman" w:hAnsi="Palatino Linotype" w:cs="Arial"/>
          <w:color w:val="222222"/>
          <w:sz w:val="24"/>
          <w:szCs w:val="24"/>
          <w:lang w:eastAsia="es-MX"/>
        </w:rPr>
      </w:pPr>
      <w:r w:rsidRPr="004714DA">
        <w:rPr>
          <w:rFonts w:ascii="Palatino Linotype" w:hAnsi="Palatino Linotype"/>
          <w:sz w:val="24"/>
          <w:szCs w:val="24"/>
        </w:rPr>
        <w:t>Por</w:t>
      </w:r>
      <w:r w:rsidRPr="004714DA">
        <w:rPr>
          <w:rFonts w:ascii="Palatino Linotype" w:eastAsia="Times New Roman" w:hAnsi="Palatino Linotype" w:cs="Arial"/>
          <w:color w:val="222222"/>
          <w:sz w:val="24"/>
          <w:szCs w:val="24"/>
          <w:lang w:eastAsia="es-MX"/>
        </w:rPr>
        <w:t xml:space="preserve"> su parte, el intérprete judicial del país ha establecido una jurisprudencia respecto a qué debe entenderse por fundamentación y motivación, en los siguientes términos:</w:t>
      </w:r>
    </w:p>
    <w:p w14:paraId="7C9E2E40" w14:textId="77777777" w:rsidR="00364908" w:rsidRPr="004714DA" w:rsidRDefault="00364908" w:rsidP="004714DA">
      <w:pPr>
        <w:spacing w:after="0" w:line="360" w:lineRule="auto"/>
        <w:ind w:left="567" w:right="618"/>
        <w:contextualSpacing/>
        <w:jc w:val="both"/>
        <w:rPr>
          <w:rFonts w:ascii="Palatino Linotype" w:hAnsi="Palatino Linotype" w:cs="Arial"/>
          <w:color w:val="000000"/>
          <w:sz w:val="24"/>
          <w:szCs w:val="24"/>
        </w:rPr>
      </w:pPr>
    </w:p>
    <w:p w14:paraId="5B61437C" w14:textId="685603AD" w:rsidR="00364908" w:rsidRDefault="00364908" w:rsidP="004714DA">
      <w:pPr>
        <w:spacing w:after="0" w:line="360" w:lineRule="auto"/>
        <w:ind w:left="851" w:right="618"/>
        <w:contextualSpacing/>
        <w:jc w:val="both"/>
        <w:rPr>
          <w:rFonts w:ascii="Palatino Linotype" w:hAnsi="Palatino Linotype" w:cs="Arial"/>
          <w:i/>
          <w:color w:val="000000"/>
          <w:sz w:val="24"/>
          <w:szCs w:val="24"/>
        </w:rPr>
      </w:pPr>
      <w:r w:rsidRPr="004714DA">
        <w:rPr>
          <w:rFonts w:ascii="Palatino Linotype" w:hAnsi="Palatino Linotype" w:cs="Arial"/>
          <w:b/>
          <w:i/>
          <w:color w:val="000000"/>
          <w:sz w:val="24"/>
          <w:szCs w:val="24"/>
        </w:rPr>
        <w:t>FUNDAMENTACIÓN Y MOTIVACIÓN.</w:t>
      </w:r>
      <w:r w:rsidRPr="004714DA">
        <w:rPr>
          <w:rFonts w:ascii="Palatino Linotype" w:hAnsi="Palatino Linotype" w:cs="Arial"/>
          <w:i/>
          <w:color w:val="000000"/>
          <w:sz w:val="24"/>
          <w:szCs w:val="24"/>
        </w:rPr>
        <w:t xml:space="preserve"> La </w:t>
      </w:r>
      <w:r w:rsidRPr="004714DA">
        <w:rPr>
          <w:rFonts w:ascii="Palatino Linotype" w:hAnsi="Palatino Linotype" w:cs="Arial"/>
          <w:i/>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714DA">
        <w:rPr>
          <w:rFonts w:ascii="Palatino Linotype" w:hAnsi="Palatino Linotype" w:cs="Arial"/>
          <w:i/>
          <w:color w:val="000000"/>
          <w:sz w:val="24"/>
          <w:szCs w:val="24"/>
        </w:rPr>
        <w:t>.</w:t>
      </w:r>
    </w:p>
    <w:p w14:paraId="46D7FE21" w14:textId="77777777" w:rsidR="004714DA" w:rsidRPr="004714DA" w:rsidRDefault="004714DA" w:rsidP="004714DA">
      <w:pPr>
        <w:spacing w:after="0" w:line="360" w:lineRule="auto"/>
        <w:ind w:left="851" w:right="618"/>
        <w:contextualSpacing/>
        <w:jc w:val="both"/>
        <w:rPr>
          <w:rFonts w:ascii="Palatino Linotype" w:hAnsi="Palatino Linotype" w:cs="Arial"/>
          <w:i/>
          <w:color w:val="000000"/>
          <w:sz w:val="24"/>
          <w:szCs w:val="24"/>
        </w:rPr>
      </w:pPr>
    </w:p>
    <w:p w14:paraId="3D66DE2A" w14:textId="77777777" w:rsidR="00364908" w:rsidRPr="004714DA" w:rsidRDefault="00364908" w:rsidP="004714DA">
      <w:pPr>
        <w:spacing w:after="0" w:line="360" w:lineRule="auto"/>
        <w:ind w:left="851" w:right="618"/>
        <w:contextualSpacing/>
        <w:jc w:val="both"/>
        <w:rPr>
          <w:rFonts w:ascii="Palatino Linotype" w:hAnsi="Palatino Linotype" w:cs="Arial"/>
          <w:i/>
          <w:color w:val="000000"/>
          <w:sz w:val="24"/>
          <w:szCs w:val="24"/>
        </w:rPr>
      </w:pPr>
      <w:r w:rsidRPr="004714DA">
        <w:rPr>
          <w:rFonts w:ascii="Palatino Linotype" w:hAnsi="Palatino Linotype" w:cs="Arial"/>
          <w:i/>
          <w:color w:val="000000"/>
          <w:sz w:val="24"/>
          <w:szCs w:val="24"/>
        </w:rPr>
        <w:t>SEGUNDO TRIBUNAL COLEGIADO DEL SEXTO CIRCUITO.</w:t>
      </w:r>
    </w:p>
    <w:p w14:paraId="2E65BD3D" w14:textId="77777777" w:rsidR="00364908" w:rsidRPr="004714DA" w:rsidRDefault="00364908" w:rsidP="004714DA">
      <w:pPr>
        <w:spacing w:after="0" w:line="360" w:lineRule="auto"/>
        <w:ind w:left="851" w:right="618"/>
        <w:contextualSpacing/>
        <w:jc w:val="both"/>
        <w:rPr>
          <w:rFonts w:ascii="Palatino Linotype" w:hAnsi="Palatino Linotype" w:cs="Arial"/>
          <w:i/>
          <w:color w:val="000000"/>
          <w:sz w:val="24"/>
          <w:szCs w:val="24"/>
        </w:rPr>
      </w:pPr>
      <w:r w:rsidRPr="004714DA">
        <w:rPr>
          <w:rFonts w:ascii="Palatino Linotype" w:hAnsi="Palatino Linotype" w:cs="Arial"/>
          <w:i/>
          <w:color w:val="000000"/>
          <w:sz w:val="24"/>
          <w:szCs w:val="24"/>
        </w:rPr>
        <w:t>Amparo directo 194/88. Bufete Industrial Construcciones, S.A. de C.V. 28 de junio de 1988. Unanimidad de votos. Ponente: Gustavo Calvillo Rangel. Secretario: Jorge Alberto González Álvarez.</w:t>
      </w:r>
    </w:p>
    <w:p w14:paraId="101987AF" w14:textId="77777777" w:rsidR="00364908" w:rsidRPr="004714DA" w:rsidRDefault="00364908" w:rsidP="004714DA">
      <w:pPr>
        <w:spacing w:after="0" w:line="360" w:lineRule="auto"/>
        <w:ind w:left="851" w:right="618"/>
        <w:contextualSpacing/>
        <w:jc w:val="both"/>
        <w:rPr>
          <w:rFonts w:ascii="Palatino Linotype" w:hAnsi="Palatino Linotype" w:cs="Arial"/>
          <w:i/>
          <w:color w:val="000000"/>
          <w:sz w:val="24"/>
          <w:szCs w:val="24"/>
        </w:rPr>
      </w:pPr>
      <w:r w:rsidRPr="004714DA">
        <w:rPr>
          <w:rFonts w:ascii="Palatino Linotype" w:hAnsi="Palatino Linotype" w:cs="Arial"/>
          <w:i/>
          <w:color w:val="000000"/>
          <w:sz w:val="24"/>
          <w:szCs w:val="24"/>
        </w:rPr>
        <w:t xml:space="preserve">Revisión fiscal 103/88. Instituto Mexicano del Seguro Social. 18 de octubre de 1988. Unanimidad de votos. Ponente: Arnoldo Nájera Virgen. Secretario: Alejandro </w:t>
      </w:r>
      <w:proofErr w:type="spellStart"/>
      <w:r w:rsidRPr="004714DA">
        <w:rPr>
          <w:rFonts w:ascii="Palatino Linotype" w:hAnsi="Palatino Linotype" w:cs="Arial"/>
          <w:i/>
          <w:color w:val="000000"/>
          <w:sz w:val="24"/>
          <w:szCs w:val="24"/>
        </w:rPr>
        <w:t>Esponda</w:t>
      </w:r>
      <w:proofErr w:type="spellEnd"/>
      <w:r w:rsidRPr="004714DA">
        <w:rPr>
          <w:rFonts w:ascii="Palatino Linotype" w:hAnsi="Palatino Linotype" w:cs="Arial"/>
          <w:i/>
          <w:color w:val="000000"/>
          <w:sz w:val="24"/>
          <w:szCs w:val="24"/>
        </w:rPr>
        <w:t xml:space="preserve"> Rincón.</w:t>
      </w:r>
    </w:p>
    <w:p w14:paraId="3E76F2BB" w14:textId="77777777" w:rsidR="00364908" w:rsidRPr="004714DA" w:rsidRDefault="00364908" w:rsidP="004714DA">
      <w:pPr>
        <w:spacing w:after="0" w:line="360" w:lineRule="auto"/>
        <w:ind w:left="851" w:right="618"/>
        <w:contextualSpacing/>
        <w:jc w:val="both"/>
        <w:rPr>
          <w:rFonts w:ascii="Palatino Linotype" w:hAnsi="Palatino Linotype" w:cs="Arial"/>
          <w:i/>
          <w:color w:val="000000"/>
          <w:sz w:val="24"/>
          <w:szCs w:val="24"/>
        </w:rPr>
      </w:pPr>
      <w:r w:rsidRPr="004714DA">
        <w:rPr>
          <w:rFonts w:ascii="Palatino Linotype" w:hAnsi="Palatino Linotype" w:cs="Arial"/>
          <w:i/>
          <w:color w:val="000000"/>
          <w:sz w:val="24"/>
          <w:szCs w:val="24"/>
        </w:rPr>
        <w:t xml:space="preserve">Amparo en revisión 333/88. </w:t>
      </w:r>
      <w:proofErr w:type="spellStart"/>
      <w:r w:rsidRPr="004714DA">
        <w:rPr>
          <w:rFonts w:ascii="Palatino Linotype" w:hAnsi="Palatino Linotype" w:cs="Arial"/>
          <w:i/>
          <w:color w:val="000000"/>
          <w:sz w:val="24"/>
          <w:szCs w:val="24"/>
        </w:rPr>
        <w:t>Adilia</w:t>
      </w:r>
      <w:proofErr w:type="spellEnd"/>
      <w:r w:rsidRPr="004714DA">
        <w:rPr>
          <w:rFonts w:ascii="Palatino Linotype" w:hAnsi="Palatino Linotype" w:cs="Arial"/>
          <w:i/>
          <w:color w:val="000000"/>
          <w:sz w:val="24"/>
          <w:szCs w:val="24"/>
        </w:rPr>
        <w:t xml:space="preserve"> Romero. 26 de octubre de 1988. Unanimidad de votos. Ponente: Arnoldo Nájera Virgen. Secretario: Enrique Crispín Campos Ramírez.</w:t>
      </w:r>
    </w:p>
    <w:p w14:paraId="744AC593" w14:textId="77777777" w:rsidR="00364908" w:rsidRPr="004714DA" w:rsidRDefault="00364908" w:rsidP="004714DA">
      <w:pPr>
        <w:spacing w:after="0" w:line="360" w:lineRule="auto"/>
        <w:ind w:left="851" w:right="618"/>
        <w:contextualSpacing/>
        <w:jc w:val="both"/>
        <w:rPr>
          <w:rFonts w:ascii="Palatino Linotype" w:hAnsi="Palatino Linotype" w:cs="Arial"/>
          <w:i/>
          <w:color w:val="000000"/>
          <w:sz w:val="24"/>
          <w:szCs w:val="24"/>
        </w:rPr>
      </w:pPr>
      <w:r w:rsidRPr="004714DA">
        <w:rPr>
          <w:rFonts w:ascii="Palatino Linotype" w:hAnsi="Palatino Linotype" w:cs="Arial"/>
          <w:i/>
          <w:color w:val="000000"/>
          <w:sz w:val="24"/>
          <w:szCs w:val="24"/>
        </w:rPr>
        <w:t xml:space="preserve">Amparo en revisión 597/95. Emilio Maurer Bretón. 15 de noviembre de 1995. Unanimidad de votos. Ponente: Clementina Ramírez Moguel </w:t>
      </w:r>
      <w:proofErr w:type="spellStart"/>
      <w:r w:rsidRPr="004714DA">
        <w:rPr>
          <w:rFonts w:ascii="Palatino Linotype" w:hAnsi="Palatino Linotype" w:cs="Arial"/>
          <w:i/>
          <w:color w:val="000000"/>
          <w:sz w:val="24"/>
          <w:szCs w:val="24"/>
        </w:rPr>
        <w:t>Goyzueta</w:t>
      </w:r>
      <w:proofErr w:type="spellEnd"/>
      <w:r w:rsidRPr="004714DA">
        <w:rPr>
          <w:rFonts w:ascii="Palatino Linotype" w:hAnsi="Palatino Linotype" w:cs="Arial"/>
          <w:i/>
          <w:color w:val="000000"/>
          <w:sz w:val="24"/>
          <w:szCs w:val="24"/>
        </w:rPr>
        <w:t>. Secretario: Gonzalo Carrera Molina.</w:t>
      </w:r>
    </w:p>
    <w:p w14:paraId="738A89D7" w14:textId="77777777" w:rsidR="00364908" w:rsidRPr="004714DA" w:rsidRDefault="00364908" w:rsidP="004714DA">
      <w:pPr>
        <w:spacing w:after="0" w:line="360" w:lineRule="auto"/>
        <w:ind w:left="851" w:right="618"/>
        <w:contextualSpacing/>
        <w:jc w:val="both"/>
        <w:rPr>
          <w:rFonts w:ascii="Palatino Linotype" w:hAnsi="Palatino Linotype" w:cs="Arial"/>
          <w:i/>
          <w:color w:val="000000"/>
          <w:sz w:val="24"/>
          <w:szCs w:val="24"/>
        </w:rPr>
      </w:pPr>
      <w:r w:rsidRPr="004714DA">
        <w:rPr>
          <w:rFonts w:ascii="Palatino Linotype" w:hAnsi="Palatino Linotype" w:cs="Arial"/>
          <w:i/>
          <w:color w:val="000000"/>
          <w:sz w:val="24"/>
          <w:szCs w:val="24"/>
        </w:rPr>
        <w:t xml:space="preserve">Amparo directo 7/96. Pedro Vicente López Miro. 21 de febrero de 1996. Unanimidad de votos. Ponente: María Eugenia Estela Martínez Cardiel. Secretario: Enrique </w:t>
      </w:r>
      <w:proofErr w:type="spellStart"/>
      <w:r w:rsidRPr="004714DA">
        <w:rPr>
          <w:rFonts w:ascii="Palatino Linotype" w:hAnsi="Palatino Linotype" w:cs="Arial"/>
          <w:i/>
          <w:color w:val="000000"/>
          <w:sz w:val="24"/>
          <w:szCs w:val="24"/>
        </w:rPr>
        <w:t>Baigts</w:t>
      </w:r>
      <w:proofErr w:type="spellEnd"/>
      <w:r w:rsidRPr="004714DA">
        <w:rPr>
          <w:rFonts w:ascii="Palatino Linotype" w:hAnsi="Palatino Linotype" w:cs="Arial"/>
          <w:i/>
          <w:color w:val="000000"/>
          <w:sz w:val="24"/>
          <w:szCs w:val="24"/>
        </w:rPr>
        <w:t xml:space="preserve"> Muñoz.</w:t>
      </w:r>
    </w:p>
    <w:p w14:paraId="24D6FD9C" w14:textId="77777777" w:rsidR="00364908" w:rsidRPr="004714DA" w:rsidRDefault="00364908" w:rsidP="004714DA">
      <w:pPr>
        <w:spacing w:after="0" w:line="360" w:lineRule="auto"/>
        <w:ind w:left="851" w:right="618"/>
        <w:contextualSpacing/>
        <w:jc w:val="both"/>
        <w:rPr>
          <w:rFonts w:ascii="Palatino Linotype" w:hAnsi="Palatino Linotype" w:cs="Arial"/>
          <w:i/>
          <w:color w:val="000000"/>
          <w:sz w:val="24"/>
          <w:szCs w:val="24"/>
        </w:rPr>
      </w:pPr>
    </w:p>
    <w:p w14:paraId="66CC10ED"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eastAsia="Times New Roman" w:hAnsi="Palatino Linotype" w:cs="Arial"/>
          <w:color w:val="222222"/>
          <w:sz w:val="24"/>
          <w:szCs w:val="24"/>
          <w:lang w:eastAsia="es-MX"/>
        </w:rPr>
      </w:pPr>
      <w:r w:rsidRPr="004714DA">
        <w:rPr>
          <w:rFonts w:ascii="Palatino Linotype" w:hAnsi="Palatino Linotype"/>
          <w:sz w:val="24"/>
          <w:szCs w:val="24"/>
        </w:rPr>
        <w:t>Así</w:t>
      </w:r>
      <w:r w:rsidRPr="004714DA">
        <w:rPr>
          <w:rFonts w:ascii="Palatino Linotype" w:eastAsia="Times New Roman" w:hAnsi="Palatino Linotype" w:cs="Arial"/>
          <w:color w:val="222222"/>
          <w:sz w:val="24"/>
          <w:szCs w:val="24"/>
          <w:lang w:eastAsia="es-MX"/>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DB24A56" w14:textId="77777777" w:rsidR="00364908" w:rsidRPr="004714DA" w:rsidRDefault="00364908" w:rsidP="004714DA">
      <w:pPr>
        <w:shd w:val="clear" w:color="auto" w:fill="FFFFFF"/>
        <w:spacing w:after="0" w:line="360" w:lineRule="auto"/>
        <w:ind w:left="360"/>
        <w:contextualSpacing/>
        <w:jc w:val="both"/>
        <w:rPr>
          <w:rFonts w:ascii="Palatino Linotype" w:eastAsia="Times New Roman" w:hAnsi="Palatino Linotype" w:cs="Arial"/>
          <w:color w:val="222222"/>
          <w:sz w:val="24"/>
          <w:szCs w:val="24"/>
          <w:lang w:eastAsia="es-MX"/>
        </w:rPr>
      </w:pPr>
    </w:p>
    <w:p w14:paraId="7BDA90D7"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eastAsia="Times New Roman" w:hAnsi="Palatino Linotype" w:cs="Arial"/>
          <w:color w:val="222222"/>
          <w:sz w:val="24"/>
          <w:szCs w:val="24"/>
          <w:lang w:eastAsia="es-MX"/>
        </w:rPr>
      </w:pPr>
      <w:r w:rsidRPr="004714DA">
        <w:rPr>
          <w:rFonts w:ascii="Palatino Linotype" w:hAnsi="Palatino Linotype"/>
          <w:sz w:val="24"/>
          <w:szCs w:val="24"/>
        </w:rPr>
        <w:t>En</w:t>
      </w:r>
      <w:r w:rsidRPr="004714DA">
        <w:rPr>
          <w:rFonts w:ascii="Palatino Linotype" w:eastAsia="Times New Roman" w:hAnsi="Palatino Linotype" w:cs="Arial"/>
          <w:color w:val="222222"/>
          <w:sz w:val="24"/>
          <w:szCs w:val="24"/>
          <w:lang w:eastAsia="es-MX"/>
        </w:rPr>
        <w:t xml:space="preserve">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AF392E0" w14:textId="77777777" w:rsidR="00364908" w:rsidRPr="004714DA" w:rsidRDefault="00364908" w:rsidP="004714DA">
      <w:pPr>
        <w:shd w:val="clear" w:color="auto" w:fill="FFFFFF"/>
        <w:spacing w:after="0" w:line="360" w:lineRule="auto"/>
        <w:contextualSpacing/>
        <w:jc w:val="both"/>
        <w:rPr>
          <w:rFonts w:ascii="Palatino Linotype" w:eastAsia="Times New Roman" w:hAnsi="Palatino Linotype" w:cs="Arial"/>
          <w:color w:val="222222"/>
          <w:sz w:val="24"/>
          <w:szCs w:val="24"/>
          <w:lang w:eastAsia="es-MX"/>
        </w:rPr>
      </w:pPr>
    </w:p>
    <w:p w14:paraId="3D565E23"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eastAsia="Times New Roman" w:hAnsi="Palatino Linotype" w:cs="Arial"/>
          <w:color w:val="222222"/>
          <w:sz w:val="24"/>
          <w:szCs w:val="24"/>
          <w:lang w:eastAsia="es-MX"/>
        </w:rPr>
      </w:pPr>
      <w:r w:rsidRPr="004714DA">
        <w:rPr>
          <w:rFonts w:ascii="Palatino Linotype" w:hAnsi="Palatino Linotype"/>
          <w:sz w:val="24"/>
          <w:szCs w:val="24"/>
        </w:rPr>
        <w:t>En</w:t>
      </w:r>
      <w:r w:rsidRPr="004714DA">
        <w:rPr>
          <w:rFonts w:ascii="Palatino Linotype" w:eastAsia="Times New Roman" w:hAnsi="Palatino Linotype" w:cs="Arial"/>
          <w:color w:val="222222"/>
          <w:sz w:val="24"/>
          <w:szCs w:val="24"/>
          <w:lang w:eastAsia="es-MX"/>
        </w:rPr>
        <w:t xml:space="preserve"> ese mismo sentido, el numeral trigésimo tercero fracción V de los Lineamientos Generales, precisa que para motivar la clasificación se deben acreditar las circunstancias de tiempo, modo y lugar.</w:t>
      </w:r>
    </w:p>
    <w:p w14:paraId="3566387C" w14:textId="77777777" w:rsidR="00364908" w:rsidRPr="004714DA" w:rsidRDefault="00364908" w:rsidP="004714DA">
      <w:pPr>
        <w:pStyle w:val="Prrafodelista"/>
        <w:spacing w:after="0" w:line="360" w:lineRule="auto"/>
        <w:ind w:left="0" w:right="34"/>
        <w:jc w:val="both"/>
        <w:rPr>
          <w:rFonts w:ascii="Palatino Linotype" w:eastAsia="Times New Roman" w:hAnsi="Palatino Linotype" w:cs="Arial"/>
          <w:color w:val="222222"/>
          <w:sz w:val="24"/>
          <w:szCs w:val="24"/>
          <w:lang w:eastAsia="es-MX"/>
        </w:rPr>
      </w:pPr>
    </w:p>
    <w:p w14:paraId="2D91C9BC"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eastAsia="Times New Roman" w:hAnsi="Palatino Linotype" w:cs="Arial"/>
          <w:color w:val="222222"/>
          <w:sz w:val="24"/>
          <w:szCs w:val="24"/>
          <w:lang w:eastAsia="es-MX"/>
        </w:rPr>
      </w:pPr>
      <w:r w:rsidRPr="004714DA">
        <w:rPr>
          <w:rFonts w:ascii="Palatino Linotype" w:hAnsi="Palatino Linotype"/>
          <w:sz w:val="24"/>
          <w:szCs w:val="24"/>
        </w:rPr>
        <w:t>Ahora</w:t>
      </w:r>
      <w:r w:rsidRPr="004714DA">
        <w:rPr>
          <w:rFonts w:ascii="Palatino Linotype" w:eastAsia="Times New Roman" w:hAnsi="Palatino Linotype" w:cs="Arial"/>
          <w:color w:val="222222"/>
          <w:sz w:val="24"/>
          <w:szCs w:val="24"/>
          <w:lang w:eastAsia="es-MX"/>
        </w:rPr>
        <w:t xml:space="preserve"> bien, </w:t>
      </w:r>
      <w:r w:rsidRPr="004714DA">
        <w:rPr>
          <w:rFonts w:ascii="Palatino Linotype" w:eastAsia="Times New Roman" w:hAnsi="Palatino Linotype" w:cs="Arial"/>
          <w:b/>
          <w:color w:val="222222"/>
          <w:sz w:val="24"/>
          <w:szCs w:val="24"/>
          <w:u w:val="single"/>
          <w:lang w:eastAsia="es-MX"/>
        </w:rPr>
        <w:t>para cada caso además de fundar y motivar</w:t>
      </w:r>
      <w:r w:rsidRPr="004714DA">
        <w:rPr>
          <w:rFonts w:ascii="Palatino Linotype" w:eastAsia="Times New Roman" w:hAnsi="Palatino Linotype" w:cs="Arial"/>
          <w:color w:val="222222"/>
          <w:sz w:val="24"/>
          <w:szCs w:val="24"/>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714DA">
        <w:rPr>
          <w:rFonts w:ascii="Palatino Linotype" w:hAnsi="Palatino Linotype"/>
          <w:sz w:val="24"/>
          <w:szCs w:val="24"/>
        </w:rPr>
        <w:t xml:space="preserve"> </w:t>
      </w:r>
      <w:r w:rsidRPr="004714DA">
        <w:rPr>
          <w:rFonts w:ascii="Palatino Linotype" w:eastAsia="Times New Roman" w:hAnsi="Palatino Linotype" w:cs="Arial"/>
          <w:color w:val="222222"/>
          <w:sz w:val="24"/>
          <w:szCs w:val="24"/>
          <w:lang w:eastAsia="es-MX"/>
        </w:rPr>
        <w:t>datos personales</w:t>
      </w:r>
      <w:r w:rsidRPr="004714DA">
        <w:rPr>
          <w:rFonts w:ascii="Palatino Linotype" w:eastAsia="Times New Roman" w:hAnsi="Palatino Linotype"/>
          <w:sz w:val="24"/>
          <w:szCs w:val="24"/>
          <w:vertAlign w:val="superscript"/>
        </w:rPr>
        <w:footnoteReference w:id="14"/>
      </w:r>
      <w:r w:rsidRPr="004714DA">
        <w:rPr>
          <w:rFonts w:ascii="Palatino Linotype" w:eastAsia="Times New Roman" w:hAnsi="Palatino Linotype" w:cs="Arial"/>
          <w:color w:val="222222"/>
          <w:sz w:val="24"/>
          <w:szCs w:val="24"/>
          <w:lang w:eastAsia="es-MX"/>
        </w:rPr>
        <w:t xml:space="preserve"> del servidor público que no tienen ninguna injerencia en el tema de la transparencia y la rendición de cuentas,  por ejemplo, </w:t>
      </w:r>
      <w:r w:rsidRPr="004714DA">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CF4FF39"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eastAsia="Calibri" w:hAnsi="Palatino Linotype" w:cs="Arial"/>
          <w:sz w:val="24"/>
          <w:szCs w:val="24"/>
          <w:lang w:val="es-ES" w:eastAsia="es-MX"/>
        </w:rPr>
      </w:pPr>
      <w:r w:rsidRPr="004714DA">
        <w:rPr>
          <w:rFonts w:ascii="Palatino Linotype" w:hAnsi="Palatino Linotype"/>
          <w:sz w:val="24"/>
          <w:szCs w:val="24"/>
        </w:rPr>
        <w:t>Otro</w:t>
      </w:r>
      <w:r w:rsidRPr="004714DA">
        <w:rPr>
          <w:rFonts w:ascii="Palatino Linotype" w:eastAsia="Calibri" w:hAnsi="Palatino Linotype" w:cs="Arial"/>
          <w:sz w:val="24"/>
          <w:szCs w:val="24"/>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F003F2" w14:textId="77777777" w:rsidR="00364908" w:rsidRPr="004714DA" w:rsidRDefault="00364908" w:rsidP="004714DA">
      <w:pPr>
        <w:spacing w:after="0" w:line="360" w:lineRule="auto"/>
        <w:ind w:left="1068"/>
        <w:contextualSpacing/>
        <w:jc w:val="both"/>
        <w:rPr>
          <w:rFonts w:ascii="Palatino Linotype" w:hAnsi="Palatino Linotype" w:cs="Arial"/>
          <w:color w:val="000000" w:themeColor="text1"/>
          <w:sz w:val="24"/>
          <w:szCs w:val="24"/>
        </w:rPr>
      </w:pPr>
    </w:p>
    <w:p w14:paraId="2BD45DBE" w14:textId="77777777" w:rsidR="00364908" w:rsidRPr="004714DA" w:rsidRDefault="00364908" w:rsidP="004714DA">
      <w:pPr>
        <w:numPr>
          <w:ilvl w:val="0"/>
          <w:numId w:val="36"/>
        </w:numPr>
        <w:spacing w:after="0" w:line="360" w:lineRule="auto"/>
        <w:contextualSpacing/>
        <w:jc w:val="both"/>
        <w:rPr>
          <w:rFonts w:ascii="Palatino Linotype" w:hAnsi="Palatino Linotype" w:cs="Arial"/>
          <w:color w:val="000000" w:themeColor="text1"/>
          <w:sz w:val="24"/>
          <w:szCs w:val="24"/>
        </w:rPr>
      </w:pPr>
      <w:r w:rsidRPr="004714DA">
        <w:rPr>
          <w:rFonts w:ascii="Palatino Linotype" w:hAnsi="Palatino Linotype" w:cs="Arial"/>
          <w:b/>
          <w:color w:val="000000" w:themeColor="text1"/>
          <w:sz w:val="24"/>
          <w:szCs w:val="24"/>
        </w:rPr>
        <w:t>Condiciones especiales de la clasificación de la información como reservada</w:t>
      </w:r>
      <w:r w:rsidRPr="004714DA">
        <w:rPr>
          <w:rFonts w:ascii="Palatino Linotype" w:hAnsi="Palatino Linotype" w:cs="Arial"/>
          <w:color w:val="000000" w:themeColor="text1"/>
          <w:sz w:val="24"/>
          <w:szCs w:val="24"/>
        </w:rPr>
        <w:t xml:space="preserve"> </w:t>
      </w:r>
    </w:p>
    <w:p w14:paraId="0D1CFB32" w14:textId="77777777" w:rsidR="00364908" w:rsidRPr="004714DA" w:rsidRDefault="00364908" w:rsidP="004714DA">
      <w:pPr>
        <w:spacing w:after="0" w:line="360" w:lineRule="auto"/>
        <w:ind w:left="1428"/>
        <w:contextualSpacing/>
        <w:jc w:val="both"/>
        <w:rPr>
          <w:rFonts w:ascii="Palatino Linotype" w:hAnsi="Palatino Linotype" w:cs="Arial"/>
          <w:b/>
          <w:color w:val="000000" w:themeColor="text1"/>
          <w:sz w:val="24"/>
          <w:szCs w:val="24"/>
        </w:rPr>
      </w:pPr>
    </w:p>
    <w:p w14:paraId="2BDD7758" w14:textId="4C989B6E" w:rsidR="00364908" w:rsidRDefault="00364908" w:rsidP="004714DA">
      <w:pPr>
        <w:numPr>
          <w:ilvl w:val="0"/>
          <w:numId w:val="37"/>
        </w:numPr>
        <w:spacing w:after="0" w:line="360" w:lineRule="auto"/>
        <w:contextualSpacing/>
        <w:jc w:val="both"/>
        <w:rPr>
          <w:rFonts w:ascii="Palatino Linotype" w:hAnsi="Palatino Linotype" w:cs="Arial"/>
          <w:b/>
          <w:color w:val="000000" w:themeColor="text1"/>
          <w:sz w:val="24"/>
          <w:szCs w:val="24"/>
        </w:rPr>
      </w:pPr>
      <w:r w:rsidRPr="004714DA">
        <w:rPr>
          <w:rFonts w:ascii="Palatino Linotype" w:hAnsi="Palatino Linotype" w:cs="Arial"/>
          <w:b/>
          <w:color w:val="000000" w:themeColor="text1"/>
          <w:sz w:val="24"/>
          <w:szCs w:val="24"/>
        </w:rPr>
        <w:t>La fundamentación específica</w:t>
      </w:r>
    </w:p>
    <w:p w14:paraId="158FB151" w14:textId="77777777" w:rsidR="00B814CE" w:rsidRPr="004714DA" w:rsidRDefault="00B814CE" w:rsidP="00B814CE">
      <w:pPr>
        <w:spacing w:after="0" w:line="360" w:lineRule="auto"/>
        <w:ind w:left="1428"/>
        <w:contextualSpacing/>
        <w:jc w:val="both"/>
        <w:rPr>
          <w:rFonts w:ascii="Palatino Linotype" w:hAnsi="Palatino Linotype" w:cs="Arial"/>
          <w:b/>
          <w:color w:val="000000" w:themeColor="text1"/>
          <w:sz w:val="24"/>
          <w:szCs w:val="24"/>
        </w:rPr>
      </w:pPr>
    </w:p>
    <w:p w14:paraId="6A383E10" w14:textId="4492288C" w:rsidR="00364908" w:rsidRDefault="00364908" w:rsidP="004714DA">
      <w:pPr>
        <w:pStyle w:val="Prrafodelista"/>
        <w:numPr>
          <w:ilvl w:val="0"/>
          <w:numId w:val="2"/>
        </w:numPr>
        <w:spacing w:after="0" w:line="360" w:lineRule="auto"/>
        <w:ind w:left="0" w:right="34" w:firstLine="0"/>
        <w:jc w:val="both"/>
        <w:rPr>
          <w:rFonts w:ascii="Palatino Linotype" w:hAnsi="Palatino Linotype" w:cs="Arial"/>
          <w:color w:val="000000" w:themeColor="text1"/>
          <w:sz w:val="24"/>
          <w:szCs w:val="24"/>
        </w:rPr>
      </w:pPr>
      <w:r w:rsidRPr="004714DA">
        <w:rPr>
          <w:rFonts w:ascii="Palatino Linotype" w:hAnsi="Palatino Linotype" w:cs="Arial"/>
          <w:color w:val="000000" w:themeColor="text1"/>
          <w:sz w:val="24"/>
          <w:szCs w:val="24"/>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62A5E93" w14:textId="77777777" w:rsidR="00B814CE" w:rsidRPr="004714DA" w:rsidRDefault="00B814CE" w:rsidP="00B814CE">
      <w:pPr>
        <w:pStyle w:val="Prrafodelista"/>
        <w:spacing w:after="0" w:line="360" w:lineRule="auto"/>
        <w:ind w:left="0" w:right="34"/>
        <w:jc w:val="both"/>
        <w:rPr>
          <w:rFonts w:ascii="Palatino Linotype" w:hAnsi="Palatino Linotype" w:cs="Arial"/>
          <w:color w:val="000000" w:themeColor="text1"/>
          <w:sz w:val="24"/>
          <w:szCs w:val="24"/>
        </w:rPr>
      </w:pPr>
    </w:p>
    <w:p w14:paraId="0AB1D684" w14:textId="127AED78" w:rsidR="00364908" w:rsidRDefault="00364908" w:rsidP="004714DA">
      <w:pPr>
        <w:numPr>
          <w:ilvl w:val="0"/>
          <w:numId w:val="37"/>
        </w:numPr>
        <w:spacing w:after="0" w:line="360" w:lineRule="auto"/>
        <w:contextualSpacing/>
        <w:jc w:val="both"/>
        <w:rPr>
          <w:rFonts w:ascii="Palatino Linotype" w:hAnsi="Palatino Linotype" w:cs="Arial"/>
          <w:b/>
          <w:color w:val="000000" w:themeColor="text1"/>
          <w:sz w:val="24"/>
          <w:szCs w:val="24"/>
        </w:rPr>
      </w:pPr>
      <w:r w:rsidRPr="004714DA">
        <w:rPr>
          <w:rFonts w:ascii="Palatino Linotype" w:hAnsi="Palatino Linotype" w:cs="Arial"/>
          <w:b/>
          <w:color w:val="000000" w:themeColor="text1"/>
          <w:sz w:val="24"/>
          <w:szCs w:val="24"/>
        </w:rPr>
        <w:t>La prueba de daño</w:t>
      </w:r>
    </w:p>
    <w:p w14:paraId="10F4D3B0" w14:textId="77777777" w:rsidR="00B814CE" w:rsidRPr="004714DA" w:rsidRDefault="00B814CE" w:rsidP="00B814CE">
      <w:pPr>
        <w:spacing w:after="0" w:line="360" w:lineRule="auto"/>
        <w:ind w:left="1428"/>
        <w:contextualSpacing/>
        <w:jc w:val="both"/>
        <w:rPr>
          <w:rFonts w:ascii="Palatino Linotype" w:hAnsi="Palatino Linotype" w:cs="Arial"/>
          <w:b/>
          <w:color w:val="000000" w:themeColor="text1"/>
          <w:sz w:val="24"/>
          <w:szCs w:val="24"/>
        </w:rPr>
      </w:pPr>
    </w:p>
    <w:p w14:paraId="637F2C3D"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cs="Arial"/>
          <w:color w:val="000000" w:themeColor="text1"/>
          <w:sz w:val="24"/>
          <w:szCs w:val="24"/>
        </w:rPr>
        <w:t>Las</w:t>
      </w:r>
      <w:r w:rsidRPr="004714DA">
        <w:rPr>
          <w:rFonts w:ascii="Palatino Linotype" w:hAnsi="Palatino Linotype"/>
          <w:sz w:val="24"/>
          <w:szCs w:val="24"/>
        </w:rPr>
        <w:t xml:space="preserve">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0D11965" w14:textId="77777777" w:rsidR="00364908" w:rsidRPr="004714DA" w:rsidRDefault="00364908" w:rsidP="004714DA">
      <w:pPr>
        <w:pStyle w:val="Prrafodelista"/>
        <w:spacing w:after="0" w:line="360" w:lineRule="auto"/>
        <w:ind w:left="0" w:right="34"/>
        <w:jc w:val="both"/>
        <w:rPr>
          <w:rFonts w:ascii="Palatino Linotype" w:hAnsi="Palatino Linotype"/>
          <w:sz w:val="24"/>
          <w:szCs w:val="24"/>
        </w:rPr>
      </w:pPr>
    </w:p>
    <w:p w14:paraId="10C80D7D"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cs="Arial"/>
          <w:color w:val="000000" w:themeColor="text1"/>
          <w:sz w:val="24"/>
          <w:szCs w:val="24"/>
        </w:rPr>
        <w:t>Para</w:t>
      </w:r>
      <w:r w:rsidRPr="004714DA">
        <w:rPr>
          <w:rFonts w:ascii="Palatino Linotype" w:hAnsi="Palatino Linotype"/>
          <w:sz w:val="24"/>
          <w:szCs w:val="24"/>
        </w:rPr>
        <w:t xml:space="preserve"> aplicar la prueba de daño, se deberán de precisar la razones objetivas por las que la apertura genera una afectación, acreditando que:</w:t>
      </w:r>
    </w:p>
    <w:p w14:paraId="65BA270F" w14:textId="77777777" w:rsidR="00364908" w:rsidRPr="004714DA" w:rsidRDefault="00364908" w:rsidP="004714DA">
      <w:pPr>
        <w:spacing w:after="0" w:line="360" w:lineRule="auto"/>
        <w:contextualSpacing/>
        <w:jc w:val="both"/>
        <w:rPr>
          <w:rFonts w:ascii="Palatino Linotype" w:hAnsi="Palatino Linotype"/>
          <w:sz w:val="24"/>
          <w:szCs w:val="24"/>
        </w:rPr>
      </w:pPr>
    </w:p>
    <w:p w14:paraId="3179628F" w14:textId="77777777" w:rsidR="00364908" w:rsidRPr="004714DA" w:rsidRDefault="00364908" w:rsidP="004714DA">
      <w:pPr>
        <w:widowControl w:val="0"/>
        <w:autoSpaceDE w:val="0"/>
        <w:autoSpaceDN w:val="0"/>
        <w:adjustRightInd w:val="0"/>
        <w:spacing w:after="0" w:line="360" w:lineRule="auto"/>
        <w:ind w:left="851" w:right="333"/>
        <w:jc w:val="both"/>
        <w:rPr>
          <w:rFonts w:ascii="Palatino Linotype" w:hAnsi="Palatino Linotype" w:cs="Times"/>
          <w:i/>
          <w:color w:val="000000"/>
          <w:sz w:val="24"/>
          <w:szCs w:val="24"/>
        </w:rPr>
      </w:pPr>
      <w:r w:rsidRPr="004714DA">
        <w:rPr>
          <w:rFonts w:ascii="Palatino Linotype" w:hAnsi="Palatino Linotype" w:cs="Bookman Old Style"/>
          <w:bCs/>
          <w:i/>
          <w:color w:val="000000"/>
          <w:sz w:val="24"/>
          <w:szCs w:val="24"/>
        </w:rPr>
        <w:t xml:space="preserve">I. </w:t>
      </w:r>
      <w:r w:rsidRPr="004714DA">
        <w:rPr>
          <w:rFonts w:ascii="Palatino Linotype" w:hAnsi="Palatino Linotype" w:cs="Bookman Old Style"/>
          <w:i/>
          <w:color w:val="000000"/>
          <w:sz w:val="24"/>
          <w:szCs w:val="24"/>
        </w:rPr>
        <w:t xml:space="preserve">La divulgación de la información representa un riesgo real, demostrable e identificable del perjuicio significativo al interés público o a la seguridad pública; </w:t>
      </w:r>
    </w:p>
    <w:p w14:paraId="18C6E84F" w14:textId="77777777" w:rsidR="00364908" w:rsidRPr="004714DA" w:rsidRDefault="00364908" w:rsidP="004714DA">
      <w:pPr>
        <w:widowControl w:val="0"/>
        <w:autoSpaceDE w:val="0"/>
        <w:autoSpaceDN w:val="0"/>
        <w:adjustRightInd w:val="0"/>
        <w:spacing w:after="0" w:line="360" w:lineRule="auto"/>
        <w:ind w:left="851" w:right="333"/>
        <w:jc w:val="both"/>
        <w:rPr>
          <w:rFonts w:ascii="Palatino Linotype" w:hAnsi="Palatino Linotype" w:cs="Times"/>
          <w:i/>
          <w:color w:val="000000"/>
          <w:sz w:val="24"/>
          <w:szCs w:val="24"/>
        </w:rPr>
      </w:pPr>
      <w:r w:rsidRPr="004714DA">
        <w:rPr>
          <w:rFonts w:ascii="Palatino Linotype" w:hAnsi="Palatino Linotype" w:cs="Bookman Old Style"/>
          <w:bCs/>
          <w:i/>
          <w:color w:val="000000"/>
          <w:sz w:val="24"/>
          <w:szCs w:val="24"/>
        </w:rPr>
        <w:t xml:space="preserve">II. </w:t>
      </w:r>
      <w:r w:rsidRPr="004714DA">
        <w:rPr>
          <w:rFonts w:ascii="Palatino Linotype" w:hAnsi="Palatino Linotype" w:cs="Bookman Old Style"/>
          <w:i/>
          <w:color w:val="000000"/>
          <w:sz w:val="24"/>
          <w:szCs w:val="24"/>
        </w:rPr>
        <w:t xml:space="preserve">El riesgo de perjuicio que supondría la divulgación supera el interés público general de que se difunda; y </w:t>
      </w:r>
    </w:p>
    <w:p w14:paraId="21CAE8CE" w14:textId="1B69B82B" w:rsidR="00364908" w:rsidRDefault="00364908" w:rsidP="004714DA">
      <w:pPr>
        <w:widowControl w:val="0"/>
        <w:autoSpaceDE w:val="0"/>
        <w:autoSpaceDN w:val="0"/>
        <w:adjustRightInd w:val="0"/>
        <w:spacing w:after="0" w:line="360" w:lineRule="auto"/>
        <w:ind w:left="851" w:right="333"/>
        <w:jc w:val="both"/>
        <w:rPr>
          <w:rFonts w:ascii="Palatino Linotype" w:hAnsi="Palatino Linotype" w:cs="Bookman Old Style"/>
          <w:color w:val="000000"/>
          <w:sz w:val="24"/>
          <w:szCs w:val="24"/>
        </w:rPr>
      </w:pPr>
      <w:r w:rsidRPr="004714DA">
        <w:rPr>
          <w:rFonts w:ascii="Palatino Linotype" w:hAnsi="Palatino Linotype" w:cs="Bookman Old Style"/>
          <w:bCs/>
          <w:i/>
          <w:color w:val="000000"/>
          <w:sz w:val="24"/>
          <w:szCs w:val="24"/>
        </w:rPr>
        <w:t xml:space="preserve">III. </w:t>
      </w:r>
      <w:r w:rsidRPr="004714DA">
        <w:rPr>
          <w:rFonts w:ascii="Palatino Linotype" w:hAnsi="Palatino Linotype" w:cs="Bookman Old Style"/>
          <w:i/>
          <w:color w:val="000000"/>
          <w:sz w:val="24"/>
          <w:szCs w:val="24"/>
        </w:rPr>
        <w:t>La limitación se adecua al principio de proporcionalidad y representa el medio menos restrictivo disponible para evitar el perjuicio</w:t>
      </w:r>
      <w:r w:rsidRPr="004714DA">
        <w:rPr>
          <w:rFonts w:ascii="Palatino Linotype" w:hAnsi="Palatino Linotype" w:cs="Bookman Old Style"/>
          <w:color w:val="000000"/>
          <w:sz w:val="24"/>
          <w:szCs w:val="24"/>
        </w:rPr>
        <w:t xml:space="preserve">. </w:t>
      </w:r>
    </w:p>
    <w:p w14:paraId="41CB0A0F" w14:textId="77777777" w:rsidR="00B814CE" w:rsidRPr="004714DA" w:rsidRDefault="00B814CE" w:rsidP="004714DA">
      <w:pPr>
        <w:widowControl w:val="0"/>
        <w:autoSpaceDE w:val="0"/>
        <w:autoSpaceDN w:val="0"/>
        <w:adjustRightInd w:val="0"/>
        <w:spacing w:after="0" w:line="360" w:lineRule="auto"/>
        <w:ind w:left="851" w:right="333"/>
        <w:jc w:val="both"/>
        <w:rPr>
          <w:rFonts w:ascii="Palatino Linotype" w:hAnsi="Palatino Linotype" w:cs="Times"/>
          <w:color w:val="000000"/>
          <w:sz w:val="24"/>
          <w:szCs w:val="24"/>
        </w:rPr>
      </w:pPr>
    </w:p>
    <w:p w14:paraId="0051F2F8"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Times New Roman"/>
          <w:sz w:val="24"/>
          <w:szCs w:val="24"/>
          <w:lang w:eastAsia="es-ES_tradnl"/>
        </w:rPr>
      </w:pPr>
      <w:r w:rsidRPr="004714DA">
        <w:rPr>
          <w:rFonts w:ascii="Palatino Linotype" w:hAnsi="Palatino Linotype" w:cs="Arial"/>
          <w:color w:val="000000" w:themeColor="text1"/>
          <w:sz w:val="24"/>
          <w:szCs w:val="24"/>
        </w:rPr>
        <w:t>Sobre</w:t>
      </w:r>
      <w:r w:rsidRPr="004714DA">
        <w:rPr>
          <w:rFonts w:ascii="Palatino Linotype" w:hAnsi="Palatino Linotype" w:cs="Times New Roman"/>
          <w:sz w:val="24"/>
          <w:szCs w:val="24"/>
          <w:lang w:eastAsia="es-ES_tradnl"/>
        </w:rPr>
        <w:t xml:space="preserve"> el primer supuesto consideremos que según el diccionario del español jurídico, por riesgo podemos entender “la contingencia o proximidad de un daño”,</w:t>
      </w:r>
      <w:r w:rsidRPr="004714DA">
        <w:rPr>
          <w:rFonts w:ascii="Palatino Linotype" w:hAnsi="Palatino Linotype"/>
          <w:sz w:val="24"/>
          <w:szCs w:val="24"/>
          <w:vertAlign w:val="superscript"/>
        </w:rPr>
        <w:footnoteReference w:id="15"/>
      </w:r>
      <w:r w:rsidRPr="004714DA">
        <w:rPr>
          <w:rFonts w:ascii="Palatino Linotype" w:hAnsi="Palatino Linotype" w:cs="Times New Roman"/>
          <w:sz w:val="24"/>
          <w:szCs w:val="24"/>
          <w:lang w:eastAsia="es-ES_tradnl"/>
        </w:rPr>
        <w:t xml:space="preserve"> mientras que el daño es considerado como un “perjuicio o lesión”</w:t>
      </w:r>
      <w:r w:rsidRPr="004714DA">
        <w:rPr>
          <w:rFonts w:ascii="Palatino Linotype" w:hAnsi="Palatino Linotype"/>
          <w:sz w:val="24"/>
          <w:szCs w:val="24"/>
          <w:vertAlign w:val="superscript"/>
        </w:rPr>
        <w:footnoteReference w:id="16"/>
      </w:r>
      <w:r w:rsidRPr="004714DA">
        <w:rPr>
          <w:rFonts w:ascii="Palatino Linotype" w:hAnsi="Palatino Linotype" w:cs="Times New Roman"/>
          <w:sz w:val="24"/>
          <w:szCs w:val="24"/>
          <w:lang w:eastAsia="es-ES_tradnl"/>
        </w:rPr>
        <w:t>, mientras que según el Diccionario de la Lengua Española, lo real es</w:t>
      </w:r>
      <w:r w:rsidRPr="004714DA">
        <w:rPr>
          <w:rFonts w:ascii="Palatino Linotype" w:eastAsia="Arial Unicode MS" w:hAnsi="Palatino Linotype" w:cs="Arial Unicode MS"/>
          <w:color w:val="000000"/>
          <w:spacing w:val="4"/>
          <w:sz w:val="24"/>
          <w:szCs w:val="24"/>
          <w:shd w:val="clear" w:color="auto" w:fill="FFFFFF"/>
          <w:lang w:eastAsia="es-ES_tradnl"/>
        </w:rPr>
        <w:t> lo “</w:t>
      </w:r>
      <w:r w:rsidRPr="004714DA">
        <w:rPr>
          <w:rFonts w:ascii="Palatino Linotype" w:eastAsia="Times New Roman" w:hAnsi="Palatino Linotype" w:cs="Times New Roman"/>
          <w:sz w:val="24"/>
          <w:szCs w:val="24"/>
          <w:lang w:eastAsia="es-ES_tradnl"/>
        </w:rPr>
        <w:t>(q</w:t>
      </w:r>
      <w:proofErr w:type="gramStart"/>
      <w:r w:rsidRPr="004714DA">
        <w:rPr>
          <w:rFonts w:ascii="Palatino Linotype" w:eastAsia="Times New Roman" w:hAnsi="Palatino Linotype" w:cs="Times New Roman"/>
          <w:sz w:val="24"/>
          <w:szCs w:val="24"/>
          <w:lang w:eastAsia="es-ES_tradnl"/>
        </w:rPr>
        <w:t>)</w:t>
      </w:r>
      <w:proofErr w:type="spellStart"/>
      <w:r w:rsidRPr="004714DA">
        <w:rPr>
          <w:rFonts w:ascii="Palatino Linotype" w:eastAsia="Times New Roman" w:hAnsi="Palatino Linotype" w:cs="Times New Roman"/>
          <w:sz w:val="24"/>
          <w:szCs w:val="24"/>
          <w:lang w:eastAsia="es-ES_tradnl"/>
        </w:rPr>
        <w:t>ue</w:t>
      </w:r>
      <w:proofErr w:type="spellEnd"/>
      <w:proofErr w:type="gramEnd"/>
      <w:r w:rsidRPr="004714DA">
        <w:rPr>
          <w:rFonts w:ascii="Palatino Linotype" w:eastAsia="Arial Unicode MS" w:hAnsi="Palatino Linotype" w:cs="Arial Unicode MS"/>
          <w:color w:val="000000"/>
          <w:spacing w:val="4"/>
          <w:sz w:val="24"/>
          <w:szCs w:val="24"/>
          <w:shd w:val="clear" w:color="auto" w:fill="FFFFFF"/>
          <w:lang w:eastAsia="es-ES_tradnl"/>
        </w:rPr>
        <w:t> </w:t>
      </w:r>
      <w:r w:rsidRPr="004714DA">
        <w:rPr>
          <w:rFonts w:ascii="Palatino Linotype" w:eastAsia="Times New Roman" w:hAnsi="Palatino Linotype" w:cs="Times New Roman"/>
          <w:sz w:val="24"/>
          <w:szCs w:val="24"/>
          <w:lang w:eastAsia="es-ES_tradnl"/>
        </w:rPr>
        <w:t>tiene</w:t>
      </w:r>
      <w:r w:rsidRPr="004714DA">
        <w:rPr>
          <w:rFonts w:ascii="Palatino Linotype" w:eastAsia="Arial Unicode MS" w:hAnsi="Palatino Linotype" w:cs="Arial Unicode MS"/>
          <w:color w:val="000000"/>
          <w:spacing w:val="4"/>
          <w:sz w:val="24"/>
          <w:szCs w:val="24"/>
          <w:shd w:val="clear" w:color="auto" w:fill="FFFFFF"/>
          <w:lang w:eastAsia="es-ES_tradnl"/>
        </w:rPr>
        <w:t> </w:t>
      </w:r>
      <w:r w:rsidRPr="004714DA">
        <w:rPr>
          <w:rFonts w:ascii="Palatino Linotype" w:eastAsia="Times New Roman" w:hAnsi="Palatino Linotype" w:cs="Times New Roman"/>
          <w:sz w:val="24"/>
          <w:szCs w:val="24"/>
          <w:lang w:eastAsia="es-ES_tradnl"/>
        </w:rPr>
        <w:t>existencia</w:t>
      </w:r>
      <w:r w:rsidRPr="004714DA">
        <w:rPr>
          <w:rFonts w:ascii="Palatino Linotype" w:eastAsia="Arial Unicode MS" w:hAnsi="Palatino Linotype" w:cs="Arial Unicode MS"/>
          <w:color w:val="000000"/>
          <w:spacing w:val="4"/>
          <w:sz w:val="24"/>
          <w:szCs w:val="24"/>
          <w:shd w:val="clear" w:color="auto" w:fill="FFFFFF"/>
          <w:lang w:eastAsia="es-ES_tradnl"/>
        </w:rPr>
        <w:t> </w:t>
      </w:r>
      <w:r w:rsidRPr="004714DA">
        <w:rPr>
          <w:rFonts w:ascii="Palatino Linotype" w:eastAsia="Times New Roman" w:hAnsi="Palatino Linotype" w:cs="Times New Roman"/>
          <w:sz w:val="24"/>
          <w:szCs w:val="24"/>
          <w:lang w:eastAsia="es-ES_tradnl"/>
        </w:rPr>
        <w:t>objetiva”,</w:t>
      </w:r>
      <w:r w:rsidRPr="004714DA">
        <w:rPr>
          <w:rFonts w:ascii="Palatino Linotype" w:eastAsia="Times New Roman" w:hAnsi="Palatino Linotype"/>
          <w:sz w:val="24"/>
          <w:szCs w:val="24"/>
          <w:vertAlign w:val="superscript"/>
        </w:rPr>
        <w:footnoteReference w:id="17"/>
      </w:r>
      <w:r w:rsidRPr="004714DA">
        <w:rPr>
          <w:rFonts w:ascii="Palatino Linotype" w:eastAsia="Times New Roman" w:hAnsi="Palatino Linotype" w:cs="Times New Roman"/>
          <w:sz w:val="24"/>
          <w:szCs w:val="24"/>
          <w:lang w:eastAsia="es-ES_tradnl"/>
        </w:rPr>
        <w:t xml:space="preserve"> </w:t>
      </w:r>
      <w:r w:rsidRPr="004714DA">
        <w:rPr>
          <w:rFonts w:ascii="Palatino Linotype" w:eastAsia="Arial Unicode MS" w:hAnsi="Palatino Linotype" w:cs="Arial Unicode MS"/>
          <w:color w:val="000000"/>
          <w:spacing w:val="4"/>
          <w:sz w:val="24"/>
          <w:szCs w:val="24"/>
          <w:shd w:val="clear" w:color="auto" w:fill="FFFFFF"/>
          <w:lang w:eastAsia="es-ES_tradnl"/>
        </w:rPr>
        <w:t>mientras que lo demostrables es, según la misma fuente, aquello que se puede demostrar,</w:t>
      </w:r>
      <w:r w:rsidRPr="004714DA">
        <w:rPr>
          <w:rFonts w:ascii="Palatino Linotype" w:eastAsia="Arial Unicode MS" w:hAnsi="Palatino Linotype" w:cs="Arial Unicode MS"/>
          <w:color w:val="000000"/>
          <w:spacing w:val="4"/>
          <w:sz w:val="24"/>
          <w:szCs w:val="24"/>
          <w:shd w:val="clear" w:color="auto" w:fill="FFFFFF"/>
          <w:vertAlign w:val="superscript"/>
        </w:rPr>
        <w:footnoteReference w:id="18"/>
      </w:r>
      <w:r w:rsidRPr="004714DA">
        <w:rPr>
          <w:rFonts w:ascii="Palatino Linotype" w:eastAsia="Arial Unicode MS" w:hAnsi="Palatino Linotype" w:cs="Arial Unicode MS"/>
          <w:color w:val="000000"/>
          <w:spacing w:val="4"/>
          <w:sz w:val="24"/>
          <w:szCs w:val="24"/>
          <w:shd w:val="clear" w:color="auto" w:fill="FFFFFF"/>
          <w:lang w:eastAsia="es-ES_tradnl"/>
        </w:rPr>
        <w:t xml:space="preserve"> es decir, </w:t>
      </w:r>
      <w:r w:rsidRPr="004714DA">
        <w:rPr>
          <w:rFonts w:ascii="Palatino Linotype" w:hAnsi="Palatino Linotype"/>
          <w:sz w:val="24"/>
          <w:szCs w:val="24"/>
        </w:rPr>
        <w:t>“(m)anifestar, declarar. Probar, sirviéndose de cualquier género de demostración, </w:t>
      </w:r>
      <w:hyperlink r:id="rId12" w:anchor="6nAyKjE" w:history="1">
        <w:r w:rsidRPr="004714DA">
          <w:rPr>
            <w:rFonts w:ascii="Palatino Linotype" w:hAnsi="Palatino Linotype"/>
            <w:sz w:val="24"/>
            <w:szCs w:val="24"/>
          </w:rPr>
          <w:t>enseñar</w:t>
        </w:r>
      </w:hyperlink>
      <w:r w:rsidRPr="004714DA">
        <w:rPr>
          <w:rFonts w:ascii="Palatino Linotype" w:hAnsi="Palatino Linotype"/>
          <w:sz w:val="24"/>
          <w:szCs w:val="24"/>
        </w:rPr>
        <w:t> mostrar o exponer algo)”.</w:t>
      </w:r>
      <w:r w:rsidRPr="004714DA">
        <w:rPr>
          <w:rFonts w:ascii="Palatino Linotype" w:hAnsi="Palatino Linotype"/>
          <w:sz w:val="24"/>
          <w:szCs w:val="24"/>
          <w:vertAlign w:val="superscript"/>
        </w:rPr>
        <w:footnoteReference w:id="19"/>
      </w:r>
      <w:r w:rsidRPr="004714DA">
        <w:rPr>
          <w:rFonts w:ascii="Palatino Linotype" w:hAnsi="Palatino Linotype"/>
          <w:sz w:val="24"/>
          <w:szCs w:val="24"/>
        </w:rPr>
        <w:t xml:space="preserve"> Mientras que lo identificable es lo que puede ser identificado,</w:t>
      </w:r>
      <w:r w:rsidRPr="004714DA">
        <w:rPr>
          <w:rFonts w:ascii="Palatino Linotype" w:hAnsi="Palatino Linotype"/>
          <w:sz w:val="24"/>
          <w:szCs w:val="24"/>
          <w:vertAlign w:val="superscript"/>
        </w:rPr>
        <w:footnoteReference w:id="20"/>
      </w:r>
      <w:r w:rsidRPr="004714DA">
        <w:rPr>
          <w:rFonts w:ascii="Palatino Linotype" w:hAnsi="Palatino Linotype"/>
          <w:sz w:val="24"/>
          <w:szCs w:val="24"/>
        </w:rPr>
        <w:t xml:space="preserve"> esto es,</w:t>
      </w:r>
      <w:r w:rsidRPr="004714DA">
        <w:rPr>
          <w:rFonts w:ascii="Palatino Linotype" w:hAnsi="Palatino Linotype"/>
          <w:sz w:val="24"/>
          <w:szCs w:val="24"/>
          <w:lang w:eastAsia="es-ES_tradnl"/>
        </w:rPr>
        <w:t>  “(d</w:t>
      </w:r>
      <w:proofErr w:type="gramStart"/>
      <w:r w:rsidRPr="004714DA">
        <w:rPr>
          <w:rFonts w:ascii="Palatino Linotype" w:hAnsi="Palatino Linotype"/>
          <w:sz w:val="24"/>
          <w:szCs w:val="24"/>
          <w:lang w:eastAsia="es-ES_tradnl"/>
        </w:rPr>
        <w:t>)</w:t>
      </w:r>
      <w:proofErr w:type="spellStart"/>
      <w:r w:rsidRPr="004714DA">
        <w:rPr>
          <w:rFonts w:ascii="Palatino Linotype" w:hAnsi="Palatino Linotype"/>
          <w:sz w:val="24"/>
          <w:szCs w:val="24"/>
          <w:lang w:eastAsia="es-ES_tradnl"/>
        </w:rPr>
        <w:t>ar</w:t>
      </w:r>
      <w:proofErr w:type="spellEnd"/>
      <w:proofErr w:type="gramEnd"/>
      <w:r w:rsidRPr="004714DA">
        <w:rPr>
          <w:rFonts w:ascii="Palatino Linotype" w:hAnsi="Palatino Linotype"/>
          <w:sz w:val="24"/>
          <w:szCs w:val="24"/>
          <w:lang w:eastAsia="es-ES_tradnl"/>
        </w:rPr>
        <w:t> los datos necesarios para ser reconocido”.</w:t>
      </w:r>
      <w:r w:rsidRPr="004714DA">
        <w:rPr>
          <w:rFonts w:ascii="Palatino Linotype" w:hAnsi="Palatino Linotype"/>
          <w:sz w:val="24"/>
          <w:szCs w:val="24"/>
          <w:vertAlign w:val="superscript"/>
        </w:rPr>
        <w:footnoteReference w:id="21"/>
      </w:r>
    </w:p>
    <w:p w14:paraId="62E2B62F" w14:textId="77777777" w:rsidR="00364908" w:rsidRPr="004714DA" w:rsidRDefault="00364908" w:rsidP="004714DA">
      <w:pPr>
        <w:spacing w:after="0" w:line="360" w:lineRule="auto"/>
        <w:ind w:left="360"/>
        <w:contextualSpacing/>
        <w:jc w:val="both"/>
        <w:rPr>
          <w:rFonts w:ascii="Palatino Linotype" w:hAnsi="Palatino Linotype"/>
          <w:sz w:val="24"/>
          <w:szCs w:val="24"/>
        </w:rPr>
      </w:pPr>
    </w:p>
    <w:p w14:paraId="2E741BB8"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7582043" w14:textId="77777777" w:rsidR="00364908" w:rsidRPr="004714DA" w:rsidRDefault="00364908" w:rsidP="004714DA">
      <w:pPr>
        <w:spacing w:after="0" w:line="360" w:lineRule="auto"/>
        <w:ind w:left="360"/>
        <w:contextualSpacing/>
        <w:jc w:val="both"/>
        <w:rPr>
          <w:rFonts w:ascii="Palatino Linotype" w:hAnsi="Palatino Linotype"/>
          <w:sz w:val="24"/>
          <w:szCs w:val="24"/>
        </w:rPr>
      </w:pPr>
    </w:p>
    <w:p w14:paraId="4ADA6994"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 xml:space="preserve">Identificado ese riesgo, se debe demostrar que el mismo supera el interés público general porque se difunda dicha información. </w:t>
      </w:r>
    </w:p>
    <w:p w14:paraId="3811384B" w14:textId="77777777" w:rsidR="00364908" w:rsidRPr="004714DA" w:rsidRDefault="00364908" w:rsidP="004714DA">
      <w:pPr>
        <w:pStyle w:val="Prrafodelista"/>
        <w:spacing w:after="0" w:line="360" w:lineRule="auto"/>
        <w:jc w:val="both"/>
        <w:rPr>
          <w:rFonts w:ascii="Palatino Linotype" w:hAnsi="Palatino Linotype"/>
          <w:sz w:val="24"/>
          <w:szCs w:val="24"/>
        </w:rPr>
      </w:pPr>
    </w:p>
    <w:p w14:paraId="07A973CF"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Y, por último,  que la limitación es acorde con el principio de proporcionalidad, para ello, se sugiere emplear los tres juicios propuestos por la Corte Constitucional Colombiana</w:t>
      </w:r>
      <w:r w:rsidRPr="004714DA">
        <w:rPr>
          <w:rFonts w:ascii="Palatino Linotype" w:hAnsi="Palatino Linotype"/>
          <w:sz w:val="24"/>
          <w:szCs w:val="24"/>
          <w:vertAlign w:val="superscript"/>
        </w:rPr>
        <w:footnoteReference w:id="22"/>
      </w:r>
      <w:r w:rsidRPr="004714DA">
        <w:rPr>
          <w:rFonts w:ascii="Palatino Linotype" w:hAnsi="Palatino Linotype"/>
          <w:sz w:val="24"/>
          <w:szCs w:val="24"/>
        </w:rPr>
        <w:t>, siguiendo el principio de ponderación propuesto por el Tribunal Constitucional Alemán,</w:t>
      </w:r>
      <w:r w:rsidRPr="004714DA">
        <w:rPr>
          <w:rFonts w:ascii="Palatino Linotype" w:hAnsi="Palatino Linotype"/>
          <w:sz w:val="24"/>
          <w:szCs w:val="24"/>
          <w:vertAlign w:val="superscript"/>
        </w:rPr>
        <w:footnoteReference w:id="23"/>
      </w:r>
      <w:r w:rsidRPr="004714DA">
        <w:rPr>
          <w:rFonts w:ascii="Palatino Linotype" w:hAnsi="Palatino Linotype"/>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ACC8885" w14:textId="77777777" w:rsidR="00364908" w:rsidRPr="004714DA" w:rsidRDefault="00364908" w:rsidP="004714DA">
      <w:pPr>
        <w:spacing w:after="0" w:line="360" w:lineRule="auto"/>
        <w:ind w:left="720"/>
        <w:contextualSpacing/>
        <w:jc w:val="both"/>
        <w:rPr>
          <w:rFonts w:ascii="Palatino Linotype" w:hAnsi="Palatino Linotype"/>
          <w:sz w:val="24"/>
          <w:szCs w:val="24"/>
        </w:rPr>
      </w:pPr>
    </w:p>
    <w:p w14:paraId="639E1242" w14:textId="254DC362" w:rsidR="00364908" w:rsidRDefault="00364908" w:rsidP="004714DA">
      <w:pPr>
        <w:numPr>
          <w:ilvl w:val="0"/>
          <w:numId w:val="37"/>
        </w:numPr>
        <w:spacing w:after="0" w:line="360" w:lineRule="auto"/>
        <w:ind w:left="993"/>
        <w:contextualSpacing/>
        <w:jc w:val="both"/>
        <w:rPr>
          <w:rFonts w:ascii="Palatino Linotype" w:hAnsi="Palatino Linotype"/>
          <w:b/>
          <w:sz w:val="24"/>
          <w:szCs w:val="24"/>
        </w:rPr>
      </w:pPr>
      <w:r w:rsidRPr="004714DA">
        <w:rPr>
          <w:rFonts w:ascii="Palatino Linotype" w:hAnsi="Palatino Linotype"/>
          <w:b/>
          <w:sz w:val="24"/>
          <w:szCs w:val="24"/>
        </w:rPr>
        <w:t>La clasificación de la información reservada debe ser de manera temporal.</w:t>
      </w:r>
    </w:p>
    <w:p w14:paraId="334D4997" w14:textId="77777777" w:rsidR="00B814CE" w:rsidRPr="004714DA" w:rsidRDefault="00B814CE" w:rsidP="00B814CE">
      <w:pPr>
        <w:spacing w:after="0" w:line="360" w:lineRule="auto"/>
        <w:ind w:left="993"/>
        <w:contextualSpacing/>
        <w:jc w:val="both"/>
        <w:rPr>
          <w:rFonts w:ascii="Palatino Linotype" w:hAnsi="Palatino Linotype"/>
          <w:b/>
          <w:sz w:val="24"/>
          <w:szCs w:val="24"/>
        </w:rPr>
      </w:pPr>
    </w:p>
    <w:p w14:paraId="422F53CE"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AED9E8" w14:textId="77777777" w:rsidR="00364908" w:rsidRPr="004714DA" w:rsidRDefault="00364908" w:rsidP="004714DA">
      <w:pPr>
        <w:spacing w:after="0" w:line="360" w:lineRule="auto"/>
        <w:ind w:left="360"/>
        <w:contextualSpacing/>
        <w:jc w:val="both"/>
        <w:rPr>
          <w:rFonts w:ascii="Palatino Linotype" w:hAnsi="Palatino Linotype"/>
          <w:sz w:val="24"/>
          <w:szCs w:val="24"/>
        </w:rPr>
      </w:pPr>
    </w:p>
    <w:p w14:paraId="4AEA6B7A"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E2A0B21" w14:textId="77777777" w:rsidR="00364908" w:rsidRPr="004714DA" w:rsidRDefault="00364908" w:rsidP="004714DA">
      <w:pPr>
        <w:spacing w:after="0" w:line="360" w:lineRule="auto"/>
        <w:ind w:left="720"/>
        <w:contextualSpacing/>
        <w:jc w:val="both"/>
        <w:rPr>
          <w:rFonts w:ascii="Palatino Linotype" w:hAnsi="Palatino Linotype"/>
          <w:sz w:val="24"/>
          <w:szCs w:val="24"/>
        </w:rPr>
      </w:pPr>
    </w:p>
    <w:p w14:paraId="4DF9A25E"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CD6BE85" w14:textId="77777777" w:rsidR="00364908" w:rsidRPr="004714DA" w:rsidRDefault="00364908" w:rsidP="004714DA">
      <w:pPr>
        <w:spacing w:after="0" w:line="360" w:lineRule="auto"/>
        <w:ind w:left="720"/>
        <w:contextualSpacing/>
        <w:jc w:val="both"/>
        <w:rPr>
          <w:rFonts w:ascii="Palatino Linotype" w:hAnsi="Palatino Linotype"/>
          <w:b/>
          <w:sz w:val="24"/>
          <w:szCs w:val="24"/>
        </w:rPr>
      </w:pPr>
    </w:p>
    <w:p w14:paraId="5557F45E"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De</w:t>
      </w:r>
      <w:r w:rsidRPr="004714DA">
        <w:rPr>
          <w:rFonts w:ascii="Palatino Linotype" w:hAnsi="Palatino Linotype"/>
          <w:b/>
          <w:sz w:val="24"/>
          <w:szCs w:val="24"/>
        </w:rPr>
        <w:t xml:space="preserve"> </w:t>
      </w:r>
      <w:r w:rsidRPr="004714DA">
        <w:rPr>
          <w:rFonts w:ascii="Palatino Linotype" w:hAnsi="Palatino Linotype"/>
          <w:sz w:val="24"/>
          <w:szCs w:val="24"/>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A46A453" w14:textId="77777777" w:rsidR="00364908" w:rsidRPr="004714DA" w:rsidRDefault="00364908" w:rsidP="004714DA">
      <w:pPr>
        <w:spacing w:after="0" w:line="360" w:lineRule="auto"/>
        <w:ind w:left="720"/>
        <w:contextualSpacing/>
        <w:jc w:val="both"/>
        <w:rPr>
          <w:rFonts w:ascii="Palatino Linotype" w:hAnsi="Palatino Linotype"/>
          <w:sz w:val="24"/>
          <w:szCs w:val="24"/>
        </w:rPr>
      </w:pPr>
    </w:p>
    <w:p w14:paraId="731AC663"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539B3AE" w14:textId="77777777" w:rsidR="00364908" w:rsidRPr="004714DA" w:rsidRDefault="00364908" w:rsidP="004714DA">
      <w:pPr>
        <w:spacing w:after="0" w:line="360" w:lineRule="auto"/>
        <w:contextualSpacing/>
        <w:jc w:val="both"/>
        <w:rPr>
          <w:rFonts w:ascii="Palatino Linotype" w:hAnsi="Palatino Linotype"/>
          <w:sz w:val="24"/>
          <w:szCs w:val="24"/>
        </w:rPr>
      </w:pPr>
    </w:p>
    <w:p w14:paraId="71AF13D1" w14:textId="370CE82B" w:rsidR="00364908" w:rsidRDefault="00364908" w:rsidP="004714DA">
      <w:pPr>
        <w:numPr>
          <w:ilvl w:val="0"/>
          <w:numId w:val="37"/>
        </w:numPr>
        <w:spacing w:after="0" w:line="360" w:lineRule="auto"/>
        <w:ind w:left="993"/>
        <w:contextualSpacing/>
        <w:jc w:val="both"/>
        <w:rPr>
          <w:rFonts w:ascii="Palatino Linotype" w:hAnsi="Palatino Linotype" w:cs="Arial"/>
          <w:b/>
          <w:color w:val="000000" w:themeColor="text1"/>
          <w:sz w:val="24"/>
          <w:szCs w:val="24"/>
        </w:rPr>
      </w:pPr>
      <w:r w:rsidRPr="004714DA">
        <w:rPr>
          <w:rFonts w:ascii="Palatino Linotype" w:hAnsi="Palatino Linotype" w:cs="Arial"/>
          <w:b/>
          <w:color w:val="000000" w:themeColor="text1"/>
          <w:sz w:val="24"/>
          <w:szCs w:val="24"/>
        </w:rPr>
        <w:t xml:space="preserve">Condiciones especiales de la clasificación de la información como confidencial </w:t>
      </w:r>
    </w:p>
    <w:p w14:paraId="053389F3" w14:textId="77777777" w:rsidR="00B814CE" w:rsidRPr="004714DA" w:rsidRDefault="00B814CE" w:rsidP="00B814CE">
      <w:pPr>
        <w:spacing w:after="0" w:line="360" w:lineRule="auto"/>
        <w:ind w:left="993"/>
        <w:contextualSpacing/>
        <w:jc w:val="both"/>
        <w:rPr>
          <w:rFonts w:ascii="Palatino Linotype" w:hAnsi="Palatino Linotype" w:cs="Arial"/>
          <w:b/>
          <w:color w:val="000000" w:themeColor="text1"/>
          <w:sz w:val="24"/>
          <w:szCs w:val="24"/>
        </w:rPr>
      </w:pPr>
    </w:p>
    <w:p w14:paraId="6498318F" w14:textId="253FD7F7" w:rsidR="00364908"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D4CEA69" w14:textId="77777777" w:rsidR="00B814CE" w:rsidRPr="004714DA" w:rsidRDefault="00B814CE" w:rsidP="00B814CE">
      <w:pPr>
        <w:pStyle w:val="Prrafodelista"/>
        <w:spacing w:after="0" w:line="360" w:lineRule="auto"/>
        <w:ind w:left="0" w:right="34"/>
        <w:jc w:val="both"/>
        <w:rPr>
          <w:rFonts w:ascii="Palatino Linotype" w:hAnsi="Palatino Linotype"/>
          <w:sz w:val="24"/>
          <w:szCs w:val="24"/>
        </w:rPr>
      </w:pPr>
    </w:p>
    <w:p w14:paraId="3DB225DF" w14:textId="77777777" w:rsidR="00364908" w:rsidRPr="004714DA" w:rsidRDefault="00364908" w:rsidP="004714DA">
      <w:pPr>
        <w:spacing w:after="0" w:line="360" w:lineRule="auto"/>
        <w:ind w:left="851" w:right="333"/>
        <w:jc w:val="both"/>
        <w:rPr>
          <w:rFonts w:ascii="Palatino Linotype" w:hAnsi="Palatino Linotype" w:cs="Times New Roman"/>
          <w:bCs/>
          <w:i/>
          <w:sz w:val="24"/>
          <w:szCs w:val="24"/>
          <w:lang w:eastAsia="es-ES_tradnl"/>
        </w:rPr>
      </w:pPr>
      <w:r w:rsidRPr="004714DA">
        <w:rPr>
          <w:rFonts w:ascii="Palatino Linotype" w:hAnsi="Palatino Linotype" w:cs="Times New Roman"/>
          <w:bCs/>
          <w:i/>
          <w:sz w:val="24"/>
          <w:szCs w:val="24"/>
          <w:lang w:eastAsia="es-ES_tradnl"/>
        </w:rPr>
        <w:t>I.</w:t>
      </w:r>
      <w:r w:rsidRPr="004714DA">
        <w:rPr>
          <w:rFonts w:ascii="Palatino Linotype" w:hAnsi="Palatino Linotype" w:cs="Times New Roman"/>
          <w:i/>
          <w:sz w:val="24"/>
          <w:szCs w:val="24"/>
          <w:lang w:eastAsia="es-ES_tradnl"/>
        </w:rPr>
        <w:t xml:space="preserve"> La información se encuentre en registros públicos o fuentes de acceso público;</w:t>
      </w:r>
    </w:p>
    <w:p w14:paraId="7663BD91" w14:textId="77777777" w:rsidR="00364908" w:rsidRPr="004714DA" w:rsidRDefault="00364908" w:rsidP="004714DA">
      <w:pPr>
        <w:spacing w:after="0" w:line="360" w:lineRule="auto"/>
        <w:ind w:left="851" w:right="333"/>
        <w:jc w:val="both"/>
        <w:rPr>
          <w:rFonts w:ascii="Palatino Linotype" w:hAnsi="Palatino Linotype" w:cs="Times New Roman"/>
          <w:bCs/>
          <w:i/>
          <w:sz w:val="24"/>
          <w:szCs w:val="24"/>
          <w:lang w:eastAsia="es-ES_tradnl"/>
        </w:rPr>
      </w:pPr>
      <w:r w:rsidRPr="004714DA">
        <w:rPr>
          <w:rFonts w:ascii="Palatino Linotype" w:hAnsi="Palatino Linotype" w:cs="Times New Roman"/>
          <w:bCs/>
          <w:i/>
          <w:sz w:val="24"/>
          <w:szCs w:val="24"/>
          <w:lang w:eastAsia="es-ES_tradnl"/>
        </w:rPr>
        <w:t xml:space="preserve">II. </w:t>
      </w:r>
      <w:r w:rsidRPr="004714DA">
        <w:rPr>
          <w:rFonts w:ascii="Palatino Linotype" w:hAnsi="Palatino Linotype" w:cs="Times New Roman"/>
          <w:i/>
          <w:sz w:val="24"/>
          <w:szCs w:val="24"/>
          <w:lang w:eastAsia="es-ES_tradnl"/>
        </w:rPr>
        <w:t>Por Ley tenga el carácter de pública;</w:t>
      </w:r>
    </w:p>
    <w:p w14:paraId="6B6C508B" w14:textId="77777777" w:rsidR="00364908" w:rsidRPr="004714DA" w:rsidRDefault="00364908" w:rsidP="004714DA">
      <w:pPr>
        <w:spacing w:after="0" w:line="360" w:lineRule="auto"/>
        <w:ind w:left="851" w:right="333"/>
        <w:jc w:val="both"/>
        <w:rPr>
          <w:rFonts w:ascii="Palatino Linotype" w:hAnsi="Palatino Linotype" w:cs="Times New Roman"/>
          <w:i/>
          <w:sz w:val="24"/>
          <w:szCs w:val="24"/>
          <w:lang w:eastAsia="es-ES_tradnl"/>
        </w:rPr>
      </w:pPr>
      <w:r w:rsidRPr="004714DA">
        <w:rPr>
          <w:rFonts w:ascii="Palatino Linotype" w:hAnsi="Palatino Linotype" w:cs="Times New Roman"/>
          <w:bCs/>
          <w:i/>
          <w:sz w:val="24"/>
          <w:szCs w:val="24"/>
          <w:lang w:eastAsia="es-ES_tradnl"/>
        </w:rPr>
        <w:t xml:space="preserve">III. </w:t>
      </w:r>
      <w:r w:rsidRPr="004714DA">
        <w:rPr>
          <w:rFonts w:ascii="Palatino Linotype" w:hAnsi="Palatino Linotype" w:cs="Times New Roman"/>
          <w:i/>
          <w:sz w:val="24"/>
          <w:szCs w:val="24"/>
          <w:lang w:eastAsia="es-ES_tradnl"/>
        </w:rPr>
        <w:t xml:space="preserve">Exista una orden judicial; </w:t>
      </w:r>
    </w:p>
    <w:p w14:paraId="355AE1DA" w14:textId="77777777" w:rsidR="00364908" w:rsidRPr="004714DA" w:rsidRDefault="00364908" w:rsidP="004714DA">
      <w:pPr>
        <w:spacing w:after="0" w:line="360" w:lineRule="auto"/>
        <w:ind w:left="851" w:right="333"/>
        <w:jc w:val="both"/>
        <w:rPr>
          <w:rFonts w:ascii="Palatino Linotype" w:hAnsi="Palatino Linotype" w:cs="Times New Roman"/>
          <w:i/>
          <w:sz w:val="24"/>
          <w:szCs w:val="24"/>
          <w:lang w:eastAsia="es-ES_tradnl"/>
        </w:rPr>
      </w:pPr>
      <w:r w:rsidRPr="004714DA">
        <w:rPr>
          <w:rFonts w:ascii="Palatino Linotype" w:hAnsi="Palatino Linotype" w:cs="Times New Roman"/>
          <w:bCs/>
          <w:i/>
          <w:sz w:val="24"/>
          <w:szCs w:val="24"/>
          <w:lang w:eastAsia="es-ES_tradnl"/>
        </w:rPr>
        <w:t xml:space="preserve">IV. </w:t>
      </w:r>
      <w:r w:rsidRPr="004714DA">
        <w:rPr>
          <w:rFonts w:ascii="Palatino Linotype" w:hAnsi="Palatino Linotype" w:cs="Times New Roman"/>
          <w:i/>
          <w:sz w:val="24"/>
          <w:szCs w:val="24"/>
          <w:lang w:eastAsia="es-ES_tradnl"/>
        </w:rPr>
        <w:t xml:space="preserve">Por razones de seguridad pública, o para proteger los derechos de terceros, se requiera su publicación; o </w:t>
      </w:r>
    </w:p>
    <w:p w14:paraId="7A973DAF" w14:textId="77777777" w:rsidR="00364908" w:rsidRPr="004714DA" w:rsidRDefault="00364908" w:rsidP="004714DA">
      <w:pPr>
        <w:spacing w:after="0" w:line="360" w:lineRule="auto"/>
        <w:ind w:left="851" w:right="333"/>
        <w:jc w:val="both"/>
        <w:rPr>
          <w:rFonts w:ascii="Palatino Linotype" w:hAnsi="Palatino Linotype" w:cs="Times New Roman"/>
          <w:i/>
          <w:sz w:val="24"/>
          <w:szCs w:val="24"/>
          <w:lang w:eastAsia="es-ES_tradnl"/>
        </w:rPr>
      </w:pPr>
      <w:r w:rsidRPr="004714DA">
        <w:rPr>
          <w:rFonts w:ascii="Palatino Linotype" w:hAnsi="Palatino Linotype" w:cs="Times New Roman"/>
          <w:bCs/>
          <w:i/>
          <w:sz w:val="24"/>
          <w:szCs w:val="24"/>
          <w:lang w:eastAsia="es-ES_tradnl"/>
        </w:rPr>
        <w:t xml:space="preserve">V. </w:t>
      </w:r>
      <w:r w:rsidRPr="004714DA">
        <w:rPr>
          <w:rFonts w:ascii="Palatino Linotype" w:hAnsi="Palatino Linotype" w:cs="Times New Roman"/>
          <w:i/>
          <w:sz w:val="24"/>
          <w:szCs w:val="24"/>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7266C72"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cs="Times New Roman"/>
          <w:sz w:val="24"/>
          <w:szCs w:val="24"/>
          <w:lang w:eastAsia="es-ES_tradnl"/>
        </w:rPr>
      </w:pPr>
      <w:r w:rsidRPr="004714DA">
        <w:rPr>
          <w:rFonts w:ascii="Palatino Linotype" w:hAnsi="Palatino Linotype"/>
          <w:sz w:val="24"/>
          <w:szCs w:val="24"/>
        </w:rPr>
        <w:t>En</w:t>
      </w:r>
      <w:r w:rsidRPr="004714DA">
        <w:rPr>
          <w:rFonts w:ascii="Palatino Linotype" w:hAnsi="Palatino Linotype" w:cs="Times New Roman"/>
          <w:sz w:val="24"/>
          <w:szCs w:val="24"/>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81B0D48" w14:textId="77777777" w:rsidR="00364908" w:rsidRPr="004714DA" w:rsidRDefault="00364908" w:rsidP="004714DA">
      <w:pPr>
        <w:pStyle w:val="Prrafodelista"/>
        <w:shd w:val="clear" w:color="auto" w:fill="FFFFFF"/>
        <w:spacing w:after="0" w:line="360" w:lineRule="auto"/>
        <w:ind w:left="426"/>
        <w:jc w:val="both"/>
        <w:textAlignment w:val="baseline"/>
        <w:rPr>
          <w:rFonts w:ascii="Palatino Linotype" w:hAnsi="Palatino Linotype" w:cs="Times New Roman"/>
          <w:sz w:val="24"/>
          <w:szCs w:val="24"/>
          <w:lang w:eastAsia="es-ES_tradnl"/>
        </w:rPr>
      </w:pPr>
    </w:p>
    <w:p w14:paraId="00D96205" w14:textId="77777777" w:rsidR="00364908" w:rsidRPr="004714DA" w:rsidRDefault="00364908" w:rsidP="004714DA">
      <w:pPr>
        <w:pStyle w:val="Prrafodelista"/>
        <w:numPr>
          <w:ilvl w:val="0"/>
          <w:numId w:val="2"/>
        </w:numPr>
        <w:spacing w:after="0" w:line="360" w:lineRule="auto"/>
        <w:ind w:left="0" w:right="34" w:firstLine="0"/>
        <w:jc w:val="both"/>
        <w:rPr>
          <w:rFonts w:ascii="Palatino Linotype" w:hAnsi="Palatino Linotype"/>
          <w:sz w:val="24"/>
          <w:szCs w:val="24"/>
        </w:rPr>
      </w:pPr>
      <w:r w:rsidRPr="004714DA">
        <w:rPr>
          <w:rFonts w:ascii="Palatino Linotype" w:hAnsi="Palatino Linotype"/>
          <w:sz w:val="24"/>
          <w:szCs w:val="24"/>
        </w:rPr>
        <w:t>Pero</w:t>
      </w:r>
      <w:r w:rsidRPr="004714DA">
        <w:rPr>
          <w:rFonts w:ascii="Palatino Linotype" w:hAnsi="Palatino Linotype" w:cs="Times New Roman"/>
          <w:sz w:val="24"/>
          <w:szCs w:val="24"/>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E920BA5" w14:textId="77777777" w:rsidR="008B1F17" w:rsidRPr="004714DA" w:rsidRDefault="008B1F17" w:rsidP="004714DA">
      <w:pPr>
        <w:pStyle w:val="Prrafodelista"/>
        <w:spacing w:after="0" w:line="360" w:lineRule="auto"/>
        <w:rPr>
          <w:rFonts w:ascii="Palatino Linotype" w:hAnsi="Palatino Linotype"/>
          <w:sz w:val="24"/>
          <w:szCs w:val="24"/>
        </w:rPr>
      </w:pPr>
    </w:p>
    <w:p w14:paraId="33D58AC4" w14:textId="77777777" w:rsidR="008B1F17" w:rsidRPr="004714DA" w:rsidRDefault="00C80025" w:rsidP="004714DA">
      <w:pPr>
        <w:pStyle w:val="Ttulo1"/>
        <w:spacing w:before="0" w:line="360" w:lineRule="auto"/>
        <w:rPr>
          <w:rFonts w:ascii="Palatino Linotype" w:eastAsia="MS Gothic" w:hAnsi="Palatino Linotype"/>
          <w:b/>
          <w:color w:val="000000" w:themeColor="text1"/>
          <w:sz w:val="24"/>
        </w:rPr>
      </w:pPr>
      <w:bookmarkStart w:id="45" w:name="_Toc487739452"/>
      <w:bookmarkStart w:id="46" w:name="_Toc534716573"/>
      <w:bookmarkStart w:id="47" w:name="_Toc15493687"/>
      <w:bookmarkStart w:id="48" w:name="_Toc30618933"/>
      <w:r w:rsidRPr="004714DA">
        <w:rPr>
          <w:rFonts w:ascii="Palatino Linotype" w:hAnsi="Palatino Linotype"/>
          <w:b/>
          <w:color w:val="000000" w:themeColor="text1"/>
          <w:sz w:val="24"/>
        </w:rPr>
        <w:t>SEX</w:t>
      </w:r>
      <w:r w:rsidRPr="004714DA">
        <w:rPr>
          <w:rFonts w:ascii="Palatino Linotype" w:eastAsia="MS Gothic" w:hAnsi="Palatino Linotype"/>
          <w:b/>
          <w:color w:val="000000" w:themeColor="text1"/>
          <w:sz w:val="24"/>
        </w:rPr>
        <w:t>T</w:t>
      </w:r>
      <w:r w:rsidR="008B1F17" w:rsidRPr="004714DA">
        <w:rPr>
          <w:rFonts w:ascii="Palatino Linotype" w:eastAsia="MS Gothic" w:hAnsi="Palatino Linotype"/>
          <w:b/>
          <w:color w:val="000000" w:themeColor="text1"/>
          <w:sz w:val="24"/>
        </w:rPr>
        <w:t>O. Vista a los órganos de control interno</w:t>
      </w:r>
      <w:bookmarkEnd w:id="45"/>
      <w:r w:rsidR="008B1F17" w:rsidRPr="004714DA">
        <w:rPr>
          <w:rFonts w:ascii="Palatino Linotype" w:eastAsia="MS Gothic" w:hAnsi="Palatino Linotype"/>
          <w:b/>
          <w:color w:val="000000" w:themeColor="text1"/>
          <w:sz w:val="24"/>
        </w:rPr>
        <w:t>.</w:t>
      </w:r>
      <w:bookmarkEnd w:id="46"/>
      <w:bookmarkEnd w:id="47"/>
      <w:bookmarkEnd w:id="48"/>
    </w:p>
    <w:p w14:paraId="22394DAB" w14:textId="77777777" w:rsidR="008B1F17" w:rsidRPr="004714DA" w:rsidRDefault="008B1F17" w:rsidP="004714DA">
      <w:pPr>
        <w:spacing w:after="0" w:line="360" w:lineRule="auto"/>
        <w:rPr>
          <w:rFonts w:ascii="Palatino Linotype" w:hAnsi="Palatino Linotype"/>
        </w:rPr>
      </w:pPr>
    </w:p>
    <w:p w14:paraId="0B656DC2" w14:textId="77777777" w:rsidR="00C80025" w:rsidRPr="004714DA" w:rsidRDefault="008B1F17" w:rsidP="004714DA">
      <w:pPr>
        <w:numPr>
          <w:ilvl w:val="0"/>
          <w:numId w:val="28"/>
        </w:numPr>
        <w:tabs>
          <w:tab w:val="left" w:pos="0"/>
        </w:tabs>
        <w:spacing w:after="0" w:line="360" w:lineRule="auto"/>
        <w:ind w:left="0" w:right="49" w:firstLine="0"/>
        <w:contextualSpacing/>
        <w:jc w:val="both"/>
        <w:rPr>
          <w:rFonts w:ascii="Palatino Linotype" w:eastAsia="Times New Roman" w:hAnsi="Palatino Linotype"/>
          <w:sz w:val="24"/>
        </w:rPr>
      </w:pPr>
      <w:r w:rsidRPr="004714DA">
        <w:rPr>
          <w:rFonts w:ascii="Palatino Linotype" w:eastAsia="Times New Roman" w:hAnsi="Palatino Linotype"/>
          <w:sz w:val="24"/>
        </w:rPr>
        <w:t>Es necesario resaltar que los recursos de revisión previsto en la Ley de la materia no es el medio para investigar y en su caso, sancionar a servidores públicos, ello a colación de los planteamientos que se formularon al presentarse l</w:t>
      </w:r>
      <w:r w:rsidR="00C80025" w:rsidRPr="004714DA">
        <w:rPr>
          <w:rFonts w:ascii="Palatino Linotype" w:eastAsia="Times New Roman" w:hAnsi="Palatino Linotype"/>
          <w:sz w:val="24"/>
        </w:rPr>
        <w:t>os</w:t>
      </w:r>
      <w:r w:rsidRPr="004714DA">
        <w:rPr>
          <w:rFonts w:ascii="Palatino Linotype" w:eastAsia="Times New Roman" w:hAnsi="Palatino Linotype"/>
          <w:sz w:val="24"/>
        </w:rPr>
        <w:t xml:space="preserve"> recurso</w:t>
      </w:r>
      <w:r w:rsidR="00C80025" w:rsidRPr="004714DA">
        <w:rPr>
          <w:rFonts w:ascii="Palatino Linotype" w:eastAsia="Times New Roman" w:hAnsi="Palatino Linotype"/>
          <w:sz w:val="24"/>
        </w:rPr>
        <w:t>s</w:t>
      </w:r>
      <w:r w:rsidRPr="004714DA">
        <w:rPr>
          <w:rFonts w:ascii="Palatino Linotype" w:eastAsia="Times New Roman" w:hAnsi="Palatino Linotype"/>
          <w:sz w:val="24"/>
        </w:rPr>
        <w:t xml:space="preserve"> de revisión, </w:t>
      </w:r>
      <w:r w:rsidR="00C80025" w:rsidRPr="004714DA">
        <w:rPr>
          <w:rFonts w:ascii="Palatino Linotype" w:eastAsia="Times New Roman" w:hAnsi="Palatino Linotype"/>
          <w:sz w:val="24"/>
        </w:rPr>
        <w:t xml:space="preserve">a saber: </w:t>
      </w:r>
      <w:r w:rsidR="00C80025" w:rsidRPr="004714DA">
        <w:rPr>
          <w:rFonts w:ascii="Palatino Linotype" w:eastAsia="Times New Roman" w:hAnsi="Palatino Linotype"/>
          <w:i/>
          <w:sz w:val="24"/>
        </w:rPr>
        <w:t>“…pido se inicie el correspondiente procedimiento administrativo en contra de quien o quienes resulten responsables por la dolosa negativa al acceso a la información requerida por su servidor ello por encuadrarse en los supuestos previstos en el artículo 222 fracciones I, III y XVI de la Ley de Transparencia y Acceso a la Información Pública del Estado de México y Municipios.”</w:t>
      </w:r>
    </w:p>
    <w:p w14:paraId="4D305207" w14:textId="77777777" w:rsidR="00C80025" w:rsidRPr="004714DA" w:rsidRDefault="00C80025" w:rsidP="004714DA">
      <w:pPr>
        <w:tabs>
          <w:tab w:val="left" w:pos="0"/>
        </w:tabs>
        <w:spacing w:after="0" w:line="360" w:lineRule="auto"/>
        <w:ind w:left="720" w:right="49"/>
        <w:contextualSpacing/>
        <w:jc w:val="both"/>
        <w:rPr>
          <w:rFonts w:ascii="Palatino Linotype" w:eastAsia="Times New Roman" w:hAnsi="Palatino Linotype"/>
          <w:sz w:val="24"/>
        </w:rPr>
      </w:pPr>
    </w:p>
    <w:p w14:paraId="51C7AE9F" w14:textId="77777777" w:rsidR="008B1F17" w:rsidRPr="004714DA" w:rsidRDefault="00C80025" w:rsidP="004714DA">
      <w:pPr>
        <w:numPr>
          <w:ilvl w:val="0"/>
          <w:numId w:val="28"/>
        </w:numPr>
        <w:tabs>
          <w:tab w:val="left" w:pos="0"/>
        </w:tabs>
        <w:spacing w:after="0" w:line="360" w:lineRule="auto"/>
        <w:ind w:left="0" w:right="49" w:firstLine="0"/>
        <w:contextualSpacing/>
        <w:jc w:val="both"/>
        <w:rPr>
          <w:rFonts w:ascii="Palatino Linotype" w:eastAsia="Times New Roman" w:hAnsi="Palatino Linotype"/>
          <w:sz w:val="24"/>
        </w:rPr>
      </w:pPr>
      <w:r w:rsidRPr="004714DA">
        <w:rPr>
          <w:rFonts w:ascii="Palatino Linotype" w:eastAsia="Times New Roman" w:hAnsi="Palatino Linotype"/>
          <w:sz w:val="24"/>
        </w:rPr>
        <w:t>P</w:t>
      </w:r>
      <w:r w:rsidR="008B1F17" w:rsidRPr="004714DA">
        <w:rPr>
          <w:rFonts w:ascii="Palatino Linotype" w:eastAsia="Times New Roman" w:hAnsi="Palatino Linotype"/>
          <w:sz w:val="24"/>
        </w:rPr>
        <w:t xml:space="preserve">or lo que se dará vista al área competente para que en ejercicio de sus atribuciones realice las investigaciones pertinentes por las omisiones detectadas atribuibles al </w:t>
      </w:r>
      <w:r w:rsidR="008B1F17" w:rsidRPr="004714DA">
        <w:rPr>
          <w:rFonts w:ascii="Palatino Linotype" w:eastAsia="Times New Roman" w:hAnsi="Palatino Linotype"/>
          <w:b/>
          <w:sz w:val="24"/>
        </w:rPr>
        <w:t>SUJETO OBLIGADO</w:t>
      </w:r>
      <w:r w:rsidR="008B1F17" w:rsidRPr="004714DA">
        <w:rPr>
          <w:rFonts w:ascii="Palatino Linotype" w:eastAsia="Times New Roman" w:hAnsi="Palatino Linotype"/>
          <w:sz w:val="24"/>
        </w:rPr>
        <w:t>.</w:t>
      </w:r>
    </w:p>
    <w:p w14:paraId="7482E446" w14:textId="77777777" w:rsidR="008B1F17" w:rsidRPr="004714DA" w:rsidRDefault="008B1F17" w:rsidP="004714DA">
      <w:pPr>
        <w:spacing w:after="0" w:line="360" w:lineRule="auto"/>
        <w:ind w:left="426"/>
        <w:contextualSpacing/>
        <w:jc w:val="both"/>
        <w:rPr>
          <w:rFonts w:ascii="Palatino Linotype" w:eastAsia="Times New Roman" w:hAnsi="Palatino Linotype"/>
          <w:sz w:val="24"/>
        </w:rPr>
      </w:pPr>
    </w:p>
    <w:p w14:paraId="5C7C3B74" w14:textId="77777777" w:rsidR="008B1F17" w:rsidRPr="004714DA" w:rsidRDefault="008B1F17" w:rsidP="004714DA">
      <w:pPr>
        <w:numPr>
          <w:ilvl w:val="0"/>
          <w:numId w:val="28"/>
        </w:numPr>
        <w:tabs>
          <w:tab w:val="left" w:pos="0"/>
        </w:tabs>
        <w:spacing w:after="0" w:line="360" w:lineRule="auto"/>
        <w:ind w:left="0" w:right="49" w:firstLine="0"/>
        <w:contextualSpacing/>
        <w:jc w:val="both"/>
        <w:rPr>
          <w:rFonts w:ascii="Palatino Linotype" w:eastAsia="Times New Roman" w:hAnsi="Palatino Linotype"/>
          <w:sz w:val="24"/>
        </w:rPr>
      </w:pPr>
      <w:r w:rsidRPr="004714DA">
        <w:rPr>
          <w:rFonts w:ascii="Palatino Linotype" w:eastAsia="Times New Roman" w:hAnsi="Palatino Linotype"/>
          <w:sz w:val="24"/>
        </w:rPr>
        <w:t>Por ello, es conveniente señalar la fracción X, del artículo 36, de la Ley de Transparencia y Acceso a la Información Pública del Estado de México y Municipios, que establece:</w:t>
      </w:r>
    </w:p>
    <w:p w14:paraId="2501ABE1" w14:textId="77777777" w:rsidR="008B1F17" w:rsidRPr="004714DA" w:rsidRDefault="008B1F17" w:rsidP="004714DA">
      <w:pPr>
        <w:spacing w:after="0" w:line="360" w:lineRule="auto"/>
        <w:contextualSpacing/>
        <w:jc w:val="both"/>
        <w:rPr>
          <w:rFonts w:ascii="Palatino Linotype" w:eastAsia="Times New Roman" w:hAnsi="Palatino Linotype"/>
          <w:sz w:val="24"/>
        </w:rPr>
      </w:pPr>
    </w:p>
    <w:p w14:paraId="4C2BAF4E" w14:textId="77777777" w:rsidR="008B1F17" w:rsidRPr="004714DA" w:rsidRDefault="008B1F17" w:rsidP="004714DA">
      <w:pPr>
        <w:spacing w:after="0" w:line="360" w:lineRule="auto"/>
        <w:ind w:left="567" w:right="567"/>
        <w:contextualSpacing/>
        <w:jc w:val="both"/>
        <w:rPr>
          <w:rFonts w:ascii="Palatino Linotype" w:eastAsia="Times New Roman" w:hAnsi="Palatino Linotype" w:cs="Times New Roman"/>
          <w:i/>
        </w:rPr>
      </w:pPr>
      <w:r w:rsidRPr="004714DA">
        <w:rPr>
          <w:rFonts w:ascii="Palatino Linotype" w:eastAsia="Times New Roman" w:hAnsi="Palatino Linotype" w:cs="Times New Roman"/>
          <w:i/>
        </w:rPr>
        <w:t>Artículo 36. El Instituto tendrá, en el ámbito de su competencia, las siguientes atribuciones:</w:t>
      </w:r>
    </w:p>
    <w:p w14:paraId="42F111A3" w14:textId="77777777" w:rsidR="008B1F17" w:rsidRPr="004714DA" w:rsidRDefault="008B1F17" w:rsidP="004714DA">
      <w:pPr>
        <w:spacing w:after="0" w:line="360" w:lineRule="auto"/>
        <w:ind w:left="567" w:right="567"/>
        <w:contextualSpacing/>
        <w:jc w:val="both"/>
        <w:rPr>
          <w:rFonts w:ascii="Palatino Linotype" w:eastAsia="Times New Roman" w:hAnsi="Palatino Linotype" w:cs="Times New Roman"/>
          <w:i/>
        </w:rPr>
      </w:pPr>
      <w:r w:rsidRPr="004714DA">
        <w:rPr>
          <w:rFonts w:ascii="Palatino Linotype" w:eastAsia="Times New Roman" w:hAnsi="Palatino Linotype" w:cs="Times New Roman"/>
          <w:i/>
        </w:rPr>
        <w:t>(…)</w:t>
      </w:r>
    </w:p>
    <w:p w14:paraId="353E6CF0" w14:textId="77777777" w:rsidR="008B1F17" w:rsidRPr="004714DA" w:rsidRDefault="008B1F17" w:rsidP="004714DA">
      <w:pPr>
        <w:spacing w:after="0" w:line="360" w:lineRule="auto"/>
        <w:ind w:left="567" w:right="567"/>
        <w:contextualSpacing/>
        <w:jc w:val="both"/>
        <w:rPr>
          <w:rFonts w:ascii="Palatino Linotype" w:eastAsia="Times New Roman" w:hAnsi="Palatino Linotype" w:cs="Times New Roman"/>
          <w:i/>
        </w:rPr>
      </w:pPr>
      <w:r w:rsidRPr="004714DA">
        <w:rPr>
          <w:rFonts w:ascii="Palatino Linotype" w:eastAsia="Times New Roman" w:hAnsi="Palatino Linotype" w:cs="Times New Roman"/>
          <w:i/>
        </w:rPr>
        <w:t xml:space="preserve">X. Hacer del conocimiento del órgano de control interno o equivalente de cada Sujeto Obligado las infracciones a esta Ley; </w:t>
      </w:r>
    </w:p>
    <w:p w14:paraId="36E5FB0B" w14:textId="77777777" w:rsidR="008B1F17" w:rsidRPr="004714DA" w:rsidRDefault="008B1F17" w:rsidP="004714DA">
      <w:pPr>
        <w:spacing w:after="0" w:line="360" w:lineRule="auto"/>
        <w:ind w:left="567" w:right="567"/>
        <w:contextualSpacing/>
        <w:jc w:val="both"/>
        <w:rPr>
          <w:rFonts w:ascii="Palatino Linotype" w:eastAsia="Times New Roman" w:hAnsi="Palatino Linotype" w:cs="Times New Roman"/>
          <w:i/>
        </w:rPr>
      </w:pPr>
      <w:r w:rsidRPr="004714DA">
        <w:rPr>
          <w:rFonts w:ascii="Palatino Linotype" w:eastAsia="Times New Roman" w:hAnsi="Palatino Linotype" w:cs="Times New Roman"/>
          <w:i/>
        </w:rPr>
        <w:t>(…)</w:t>
      </w:r>
    </w:p>
    <w:p w14:paraId="2FDCB641" w14:textId="77777777" w:rsidR="008B1F17" w:rsidRPr="004714DA" w:rsidRDefault="008B1F17" w:rsidP="004714DA">
      <w:pPr>
        <w:spacing w:after="0" w:line="360" w:lineRule="auto"/>
        <w:ind w:left="426"/>
        <w:contextualSpacing/>
        <w:jc w:val="both"/>
        <w:rPr>
          <w:rFonts w:ascii="Palatino Linotype" w:eastAsia="MS Mincho" w:hAnsi="Palatino Linotype" w:cs="Arial"/>
        </w:rPr>
      </w:pPr>
    </w:p>
    <w:p w14:paraId="4148AC9C" w14:textId="77777777" w:rsidR="008B1F17" w:rsidRPr="004714DA" w:rsidRDefault="008B1F17" w:rsidP="004714DA">
      <w:pPr>
        <w:numPr>
          <w:ilvl w:val="0"/>
          <w:numId w:val="28"/>
        </w:numPr>
        <w:tabs>
          <w:tab w:val="left" w:pos="0"/>
        </w:tabs>
        <w:spacing w:after="0" w:line="360" w:lineRule="auto"/>
        <w:ind w:left="0" w:right="49" w:firstLine="0"/>
        <w:contextualSpacing/>
        <w:jc w:val="both"/>
        <w:rPr>
          <w:rFonts w:ascii="Palatino Linotype" w:eastAsia="MS Mincho" w:hAnsi="Palatino Linotype" w:cs="Arial"/>
          <w:sz w:val="24"/>
        </w:rPr>
      </w:pPr>
      <w:r w:rsidRPr="004714DA">
        <w:rPr>
          <w:rFonts w:ascii="Palatino Linotype" w:eastAsia="Times New Roman" w:hAnsi="Palatino Linotype"/>
          <w:sz w:val="24"/>
        </w:rPr>
        <w:t xml:space="preserve">Asimismo, este Pleno hará del conocimiento del órgano de control de este Instituto de las infracciones en que el </w:t>
      </w:r>
      <w:r w:rsidRPr="004714DA">
        <w:rPr>
          <w:rFonts w:ascii="Palatino Linotype" w:eastAsia="Times New Roman" w:hAnsi="Palatino Linotype"/>
          <w:b/>
          <w:sz w:val="24"/>
        </w:rPr>
        <w:t>SUJETO OBLIGADO</w:t>
      </w:r>
      <w:r w:rsidRPr="004714DA">
        <w:rPr>
          <w:rFonts w:ascii="Palatino Linotype" w:eastAsia="Times New Roman" w:hAnsi="Palatino Linotype"/>
          <w:sz w:val="24"/>
        </w:rPr>
        <w:t xml:space="preserve"> incurrió, toda vez que la naturaleza de investigar y sancionar corresponde a un ente distinto a éste a través de un procedimiento diferente al recurso de revisión, lo cual se encuentra previsto </w:t>
      </w:r>
      <w:r w:rsidRPr="004714DA">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1C12C413" w14:textId="77777777" w:rsidR="008B1F17" w:rsidRPr="004714DA" w:rsidRDefault="008B1F17" w:rsidP="004714DA">
      <w:pPr>
        <w:spacing w:after="0" w:line="360" w:lineRule="auto"/>
        <w:ind w:left="426"/>
        <w:contextualSpacing/>
        <w:jc w:val="both"/>
        <w:rPr>
          <w:rFonts w:ascii="Palatino Linotype" w:eastAsia="MS Mincho" w:hAnsi="Palatino Linotype" w:cs="Arial"/>
        </w:rPr>
      </w:pPr>
    </w:p>
    <w:p w14:paraId="16F8D9DB" w14:textId="77777777" w:rsidR="008B1F17" w:rsidRPr="004714DA" w:rsidRDefault="008B1F17" w:rsidP="004714DA">
      <w:pPr>
        <w:spacing w:after="0" w:line="360" w:lineRule="auto"/>
        <w:ind w:left="709" w:right="567"/>
        <w:contextualSpacing/>
        <w:jc w:val="both"/>
        <w:rPr>
          <w:rFonts w:ascii="Palatino Linotype" w:eastAsia="Times New Roman" w:hAnsi="Palatino Linotype" w:cs="Times New Roman"/>
          <w:i/>
        </w:rPr>
      </w:pPr>
      <w:r w:rsidRPr="004714DA">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3CA6EF0" w14:textId="77777777" w:rsidR="008B1F17" w:rsidRPr="004714DA" w:rsidRDefault="008B1F17" w:rsidP="004714DA">
      <w:pPr>
        <w:spacing w:after="0" w:line="360" w:lineRule="auto"/>
        <w:ind w:left="709" w:right="567"/>
        <w:contextualSpacing/>
        <w:jc w:val="both"/>
        <w:rPr>
          <w:rFonts w:ascii="Palatino Linotype" w:eastAsia="Times New Roman" w:hAnsi="Palatino Linotype" w:cs="Times New Roman"/>
          <w:i/>
        </w:rPr>
      </w:pPr>
    </w:p>
    <w:p w14:paraId="680ED8DB" w14:textId="77777777" w:rsidR="008B1F17" w:rsidRPr="004714DA" w:rsidRDefault="008B1F17" w:rsidP="004714DA">
      <w:pPr>
        <w:spacing w:after="0" w:line="360" w:lineRule="auto"/>
        <w:ind w:left="709" w:right="567"/>
        <w:contextualSpacing/>
        <w:jc w:val="both"/>
        <w:rPr>
          <w:rFonts w:ascii="Palatino Linotype" w:eastAsia="Times New Roman" w:hAnsi="Palatino Linotype" w:cs="Times New Roman"/>
          <w:i/>
        </w:rPr>
      </w:pPr>
      <w:r w:rsidRPr="004714DA">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CA24A70" w14:textId="77777777" w:rsidR="008B1F17" w:rsidRPr="004714DA" w:rsidRDefault="008B1F17" w:rsidP="004714DA">
      <w:pPr>
        <w:spacing w:after="0" w:line="360" w:lineRule="auto"/>
        <w:ind w:left="709" w:right="567"/>
        <w:contextualSpacing/>
        <w:jc w:val="both"/>
        <w:rPr>
          <w:rFonts w:ascii="Palatino Linotype" w:eastAsia="Times New Roman" w:hAnsi="Palatino Linotype" w:cs="Times New Roman"/>
          <w:i/>
        </w:rPr>
      </w:pPr>
      <w:r w:rsidRPr="004714DA">
        <w:rPr>
          <w:rFonts w:ascii="Palatino Linotype" w:eastAsia="Times New Roman" w:hAnsi="Palatino Linotype" w:cs="Times New Roman"/>
          <w:i/>
        </w:rPr>
        <w:t>…</w:t>
      </w:r>
    </w:p>
    <w:p w14:paraId="190E6E5A" w14:textId="77777777" w:rsidR="008B1F17" w:rsidRPr="004714DA" w:rsidRDefault="008B1F17" w:rsidP="004714DA">
      <w:pPr>
        <w:spacing w:after="0" w:line="360" w:lineRule="auto"/>
        <w:ind w:left="709" w:right="567"/>
        <w:contextualSpacing/>
        <w:jc w:val="both"/>
        <w:rPr>
          <w:rFonts w:ascii="Palatino Linotype" w:eastAsia="Times New Roman" w:hAnsi="Palatino Linotype" w:cs="Times New Roman"/>
          <w:i/>
        </w:rPr>
      </w:pPr>
      <w:r w:rsidRPr="004714DA">
        <w:rPr>
          <w:rFonts w:ascii="Palatino Linotype" w:eastAsia="Times New Roman" w:hAnsi="Palatino Linotype" w:cs="Times New Roman"/>
          <w:b/>
          <w:i/>
        </w:rPr>
        <w:t>I. Cualquier acto u omisión que provoque la suspensión o deficiencia en la atención de las solicitudes de información</w:t>
      </w:r>
      <w:r w:rsidRPr="004714DA">
        <w:rPr>
          <w:rFonts w:ascii="Palatino Linotype" w:eastAsia="Times New Roman" w:hAnsi="Palatino Linotype" w:cs="Times New Roman"/>
          <w:i/>
        </w:rPr>
        <w:t>;</w:t>
      </w:r>
    </w:p>
    <w:p w14:paraId="3C60D63C" w14:textId="2AC98328" w:rsidR="008B1F17" w:rsidRPr="004714DA" w:rsidRDefault="008B1F17" w:rsidP="00B814CE">
      <w:pPr>
        <w:spacing w:after="0" w:line="360" w:lineRule="auto"/>
        <w:ind w:left="709" w:right="567"/>
        <w:contextualSpacing/>
        <w:jc w:val="both"/>
        <w:rPr>
          <w:rFonts w:ascii="Palatino Linotype" w:eastAsia="Times New Roman" w:hAnsi="Palatino Linotype" w:cs="Times New Roman"/>
          <w:i/>
        </w:rPr>
      </w:pPr>
      <w:r w:rsidRPr="004714DA">
        <w:rPr>
          <w:rFonts w:ascii="Palatino Linotype" w:eastAsia="Times New Roman" w:hAnsi="Palatino Linotype" w:cs="Times New Roman"/>
          <w:i/>
        </w:rPr>
        <w:t>…</w:t>
      </w:r>
    </w:p>
    <w:p w14:paraId="6A078E37" w14:textId="77777777" w:rsidR="008B1F17" w:rsidRPr="004714DA" w:rsidRDefault="008B1F17" w:rsidP="004714DA">
      <w:pPr>
        <w:spacing w:after="0" w:line="360" w:lineRule="auto"/>
        <w:ind w:left="709" w:right="567"/>
        <w:contextualSpacing/>
        <w:jc w:val="both"/>
        <w:rPr>
          <w:rFonts w:ascii="Palatino Linotype" w:hAnsi="Palatino Linotype"/>
          <w:i/>
        </w:rPr>
      </w:pPr>
      <w:r w:rsidRPr="004714DA">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714DA">
        <w:rPr>
          <w:rFonts w:ascii="Palatino Linotype" w:hAnsi="Palatino Linotype"/>
          <w:i/>
        </w:rPr>
        <w:t xml:space="preserve"> (De Acuerdo al Decreto N°207, Publicado el 30 de mayo de 2017)</w:t>
      </w:r>
    </w:p>
    <w:p w14:paraId="3EE7CCB1" w14:textId="77777777" w:rsidR="008B1F17" w:rsidRPr="004714DA" w:rsidRDefault="008B1F17" w:rsidP="004714DA">
      <w:pPr>
        <w:spacing w:after="0" w:line="360" w:lineRule="auto"/>
        <w:ind w:left="709" w:right="567"/>
        <w:contextualSpacing/>
        <w:jc w:val="both"/>
        <w:rPr>
          <w:rFonts w:ascii="Palatino Linotype" w:hAnsi="Palatino Linotype"/>
          <w:i/>
        </w:rPr>
      </w:pPr>
      <w:r w:rsidRPr="004714DA">
        <w:rPr>
          <w:rFonts w:ascii="Palatino Linotype" w:hAnsi="Palatino Linotype"/>
          <w:i/>
        </w:rPr>
        <w:t>…</w:t>
      </w:r>
    </w:p>
    <w:p w14:paraId="5DA46DAD" w14:textId="77777777" w:rsidR="008B1F17" w:rsidRPr="004714DA" w:rsidRDefault="008B1F17" w:rsidP="004714DA">
      <w:pPr>
        <w:pStyle w:val="Prrafodelista"/>
        <w:spacing w:after="0" w:line="360" w:lineRule="auto"/>
        <w:ind w:left="0" w:right="34"/>
        <w:jc w:val="both"/>
        <w:rPr>
          <w:rFonts w:ascii="Palatino Linotype" w:hAnsi="Palatino Linotype"/>
          <w:sz w:val="24"/>
          <w:szCs w:val="24"/>
        </w:rPr>
      </w:pPr>
    </w:p>
    <w:p w14:paraId="66C24F3E" w14:textId="2E64E343" w:rsidR="004D7D3E" w:rsidRPr="00B814CE" w:rsidRDefault="00364908" w:rsidP="00B814CE">
      <w:pPr>
        <w:pStyle w:val="Prrafodelista"/>
        <w:numPr>
          <w:ilvl w:val="0"/>
          <w:numId w:val="2"/>
        </w:numPr>
        <w:spacing w:after="0" w:line="360" w:lineRule="auto"/>
        <w:ind w:left="0" w:right="34" w:firstLine="0"/>
        <w:jc w:val="both"/>
        <w:rPr>
          <w:rFonts w:ascii="Palatino Linotype" w:hAnsi="Palatino Linotype"/>
          <w:color w:val="000000" w:themeColor="text1"/>
          <w:sz w:val="24"/>
          <w:szCs w:val="24"/>
        </w:rPr>
      </w:pPr>
      <w:r w:rsidRPr="004714DA">
        <w:rPr>
          <w:rFonts w:ascii="Palatino Linotype" w:hAnsi="Palatino Linotype"/>
          <w:sz w:val="24"/>
          <w:szCs w:val="24"/>
        </w:rPr>
        <w:t>Por</w:t>
      </w:r>
      <w:r w:rsidRPr="004714DA">
        <w:rPr>
          <w:rFonts w:ascii="Palatino Linotype" w:hAnsi="Palatino Linotype"/>
          <w:color w:val="000000" w:themeColor="text1"/>
          <w:sz w:val="24"/>
          <w:szCs w:val="24"/>
          <w:lang w:val="es-ES" w:eastAsia="es-MX"/>
        </w:rPr>
        <w:t xml:space="preserve"> lo anteriormente expuesto y fundado, este </w:t>
      </w:r>
      <w:r w:rsidRPr="004714DA">
        <w:rPr>
          <w:rFonts w:ascii="Palatino Linotype" w:hAnsi="Palatino Linotype"/>
          <w:b/>
          <w:bCs/>
          <w:color w:val="000000" w:themeColor="text1"/>
          <w:sz w:val="24"/>
          <w:szCs w:val="24"/>
          <w:lang w:val="es-ES" w:eastAsia="es-MX"/>
        </w:rPr>
        <w:t>ÓRGANO GARANTE</w:t>
      </w:r>
      <w:r w:rsidRPr="004714DA">
        <w:rPr>
          <w:rFonts w:ascii="Palatino Linotype" w:hAnsi="Palatino Linotype"/>
          <w:color w:val="000000" w:themeColor="text1"/>
          <w:sz w:val="24"/>
          <w:szCs w:val="24"/>
          <w:lang w:val="es-ES" w:eastAsia="es-MX"/>
        </w:rPr>
        <w:t xml:space="preserve"> emite los siguientes:</w:t>
      </w:r>
    </w:p>
    <w:p w14:paraId="4766EA3F" w14:textId="77777777" w:rsidR="00364908" w:rsidRPr="004714DA" w:rsidRDefault="00364908" w:rsidP="004714DA">
      <w:pPr>
        <w:pStyle w:val="Ttulo1"/>
        <w:spacing w:before="0" w:line="360" w:lineRule="auto"/>
        <w:jc w:val="center"/>
        <w:rPr>
          <w:rFonts w:ascii="Palatino Linotype" w:hAnsi="Palatino Linotype"/>
          <w:b/>
          <w:color w:val="000000" w:themeColor="text1"/>
          <w:sz w:val="24"/>
          <w:szCs w:val="24"/>
        </w:rPr>
      </w:pPr>
      <w:bookmarkStart w:id="49" w:name="_Toc25759093"/>
      <w:bookmarkStart w:id="50" w:name="_Toc30618934"/>
      <w:r w:rsidRPr="004714DA">
        <w:rPr>
          <w:rFonts w:ascii="Palatino Linotype" w:hAnsi="Palatino Linotype"/>
          <w:b/>
          <w:color w:val="000000" w:themeColor="text1"/>
          <w:sz w:val="24"/>
          <w:szCs w:val="24"/>
        </w:rPr>
        <w:t>R E S O L U T I V O S</w:t>
      </w:r>
      <w:bookmarkEnd w:id="49"/>
      <w:bookmarkEnd w:id="50"/>
    </w:p>
    <w:p w14:paraId="52353BDE" w14:textId="77777777" w:rsidR="00364908" w:rsidRPr="004714DA" w:rsidRDefault="00364908" w:rsidP="004714DA">
      <w:pPr>
        <w:spacing w:after="0" w:line="360" w:lineRule="auto"/>
        <w:jc w:val="both"/>
        <w:rPr>
          <w:rFonts w:ascii="Palatino Linotype" w:hAnsi="Palatino Linotype"/>
          <w:sz w:val="24"/>
          <w:szCs w:val="24"/>
        </w:rPr>
      </w:pPr>
    </w:p>
    <w:p w14:paraId="5F468A57" w14:textId="6F6F5196" w:rsidR="00364908" w:rsidRDefault="00364908" w:rsidP="004714DA">
      <w:pPr>
        <w:spacing w:after="0" w:line="360" w:lineRule="auto"/>
        <w:jc w:val="both"/>
        <w:rPr>
          <w:rFonts w:ascii="Palatino Linotype" w:hAnsi="Palatino Linotype" w:cs="Arial"/>
          <w:bCs/>
          <w:sz w:val="24"/>
          <w:szCs w:val="24"/>
          <w:lang w:eastAsia="es-MX"/>
        </w:rPr>
      </w:pPr>
      <w:bookmarkStart w:id="51" w:name="_Toc466561492"/>
      <w:bookmarkStart w:id="52" w:name="_Toc506891664"/>
      <w:bookmarkStart w:id="53" w:name="_Toc459196720"/>
      <w:bookmarkStart w:id="54" w:name="_Toc516142653"/>
      <w:bookmarkStart w:id="55" w:name="_Toc516161479"/>
      <w:bookmarkStart w:id="56" w:name="_Toc516161533"/>
      <w:bookmarkStart w:id="57" w:name="_Toc516687777"/>
      <w:bookmarkStart w:id="58" w:name="_Toc517976981"/>
      <w:bookmarkStart w:id="59" w:name="_Toc517977031"/>
      <w:bookmarkStart w:id="60" w:name="_Toc522037613"/>
      <w:bookmarkStart w:id="61" w:name="_Toc24463940"/>
      <w:r w:rsidRPr="004714DA">
        <w:rPr>
          <w:rFonts w:ascii="Palatino Linotype" w:eastAsia="Times New Roman" w:hAnsi="Palatino Linotype" w:cs="Arial"/>
          <w:b/>
          <w:sz w:val="24"/>
          <w:szCs w:val="24"/>
        </w:rPr>
        <w:t xml:space="preserve">PRIMERO. </w:t>
      </w:r>
      <w:r w:rsidRPr="004714DA">
        <w:rPr>
          <w:rFonts w:ascii="Palatino Linotype" w:eastAsia="Times New Roman" w:hAnsi="Palatino Linotype" w:cs="Arial"/>
          <w:sz w:val="24"/>
          <w:szCs w:val="24"/>
        </w:rPr>
        <w:t>Resultan parcialmente fundadas las</w:t>
      </w:r>
      <w:r w:rsidRPr="004714DA">
        <w:rPr>
          <w:rFonts w:ascii="Palatino Linotype" w:eastAsia="Times New Roman" w:hAnsi="Palatino Linotype" w:cs="Arial"/>
          <w:b/>
          <w:sz w:val="24"/>
          <w:szCs w:val="24"/>
        </w:rPr>
        <w:t xml:space="preserve"> </w:t>
      </w:r>
      <w:r w:rsidRPr="004714DA">
        <w:rPr>
          <w:rFonts w:ascii="Palatino Linotype" w:eastAsia="Times New Roman" w:hAnsi="Palatino Linotype" w:cs="Arial"/>
          <w:sz w:val="24"/>
          <w:szCs w:val="24"/>
          <w:lang w:val="es-ES"/>
        </w:rPr>
        <w:t xml:space="preserve">razones o motivos de inconformidad hechos valer </w:t>
      </w:r>
      <w:r w:rsidRPr="004714DA">
        <w:rPr>
          <w:rFonts w:ascii="Palatino Linotype" w:eastAsia="Calibri" w:hAnsi="Palatino Linotype" w:cs="Arial"/>
          <w:sz w:val="24"/>
          <w:szCs w:val="24"/>
          <w:lang w:val="es-ES"/>
        </w:rPr>
        <w:t xml:space="preserve">en </w:t>
      </w:r>
      <w:r w:rsidR="00FC284F" w:rsidRPr="004714DA">
        <w:rPr>
          <w:rFonts w:ascii="Palatino Linotype" w:eastAsia="Calibri" w:hAnsi="Palatino Linotype" w:cs="Arial"/>
          <w:sz w:val="24"/>
          <w:szCs w:val="24"/>
          <w:lang w:val="es-ES"/>
        </w:rPr>
        <w:t>los</w:t>
      </w:r>
      <w:r w:rsidRPr="004714DA">
        <w:rPr>
          <w:rFonts w:ascii="Palatino Linotype" w:eastAsia="Calibri" w:hAnsi="Palatino Linotype" w:cs="Arial"/>
          <w:sz w:val="24"/>
          <w:szCs w:val="24"/>
          <w:lang w:val="es-ES"/>
        </w:rPr>
        <w:t xml:space="preserve"> recurso</w:t>
      </w:r>
      <w:r w:rsidR="00FC284F" w:rsidRPr="004714DA">
        <w:rPr>
          <w:rFonts w:ascii="Palatino Linotype" w:eastAsia="Calibri" w:hAnsi="Palatino Linotype" w:cs="Arial"/>
          <w:sz w:val="24"/>
          <w:szCs w:val="24"/>
          <w:lang w:val="es-ES"/>
        </w:rPr>
        <w:t>s</w:t>
      </w:r>
      <w:r w:rsidRPr="004714DA">
        <w:rPr>
          <w:rFonts w:ascii="Palatino Linotype" w:eastAsia="Calibri" w:hAnsi="Palatino Linotype" w:cs="Arial"/>
          <w:sz w:val="24"/>
          <w:szCs w:val="24"/>
          <w:lang w:val="es-ES"/>
        </w:rPr>
        <w:t xml:space="preserve"> de revisión </w:t>
      </w:r>
      <w:r w:rsidRPr="004714DA">
        <w:rPr>
          <w:rFonts w:ascii="Palatino Linotype" w:hAnsi="Palatino Linotype" w:cs="Arial"/>
          <w:b/>
          <w:bCs/>
          <w:sz w:val="24"/>
          <w:szCs w:val="24"/>
        </w:rPr>
        <w:t>0</w:t>
      </w:r>
      <w:r w:rsidR="00FC284F" w:rsidRPr="004714DA">
        <w:rPr>
          <w:rFonts w:ascii="Palatino Linotype" w:hAnsi="Palatino Linotype" w:cs="Arial"/>
          <w:b/>
          <w:bCs/>
          <w:sz w:val="24"/>
          <w:szCs w:val="24"/>
        </w:rPr>
        <w:t>8</w:t>
      </w:r>
      <w:r w:rsidRPr="004714DA">
        <w:rPr>
          <w:rFonts w:ascii="Palatino Linotype" w:hAnsi="Palatino Linotype" w:cs="Arial"/>
          <w:b/>
          <w:bCs/>
          <w:sz w:val="24"/>
          <w:szCs w:val="24"/>
        </w:rPr>
        <w:t>3</w:t>
      </w:r>
      <w:r w:rsidR="00FC284F" w:rsidRPr="004714DA">
        <w:rPr>
          <w:rFonts w:ascii="Palatino Linotype" w:hAnsi="Palatino Linotype" w:cs="Arial"/>
          <w:b/>
          <w:bCs/>
          <w:sz w:val="24"/>
          <w:szCs w:val="24"/>
        </w:rPr>
        <w:t>88</w:t>
      </w:r>
      <w:r w:rsidRPr="004714DA">
        <w:rPr>
          <w:rFonts w:ascii="Palatino Linotype" w:hAnsi="Palatino Linotype" w:cs="Arial"/>
          <w:b/>
          <w:bCs/>
          <w:sz w:val="24"/>
          <w:szCs w:val="24"/>
        </w:rPr>
        <w:t>/INFOEM/IP/RR/2019</w:t>
      </w:r>
      <w:r w:rsidRPr="004714DA">
        <w:rPr>
          <w:rFonts w:ascii="Palatino Linotype" w:hAnsi="Palatino Linotype" w:cs="Arial"/>
          <w:b/>
          <w:bCs/>
          <w:sz w:val="24"/>
          <w:szCs w:val="24"/>
          <w:lang w:eastAsia="es-MX"/>
        </w:rPr>
        <w:t xml:space="preserve"> </w:t>
      </w:r>
      <w:r w:rsidR="00FC284F" w:rsidRPr="004714DA">
        <w:rPr>
          <w:rFonts w:ascii="Palatino Linotype" w:hAnsi="Palatino Linotype" w:cs="Arial"/>
          <w:bCs/>
          <w:sz w:val="24"/>
          <w:szCs w:val="24"/>
          <w:lang w:eastAsia="es-MX"/>
        </w:rPr>
        <w:t>y</w:t>
      </w:r>
      <w:r w:rsidR="00FC284F" w:rsidRPr="004714DA">
        <w:rPr>
          <w:rFonts w:ascii="Palatino Linotype" w:hAnsi="Palatino Linotype" w:cs="Arial"/>
          <w:b/>
          <w:bCs/>
          <w:sz w:val="24"/>
          <w:szCs w:val="24"/>
          <w:lang w:eastAsia="es-MX"/>
        </w:rPr>
        <w:t xml:space="preserve"> </w:t>
      </w:r>
      <w:r w:rsidR="00FC284F" w:rsidRPr="004714DA">
        <w:rPr>
          <w:rFonts w:ascii="Palatino Linotype" w:hAnsi="Palatino Linotype" w:cs="Arial"/>
          <w:b/>
          <w:bCs/>
          <w:sz w:val="24"/>
          <w:szCs w:val="24"/>
        </w:rPr>
        <w:t xml:space="preserve">08389/INFOEM/IP/RR/2019 </w:t>
      </w:r>
      <w:r w:rsidRPr="004714DA">
        <w:rPr>
          <w:rFonts w:ascii="Palatino Linotype" w:hAnsi="Palatino Linotype" w:cs="Arial"/>
          <w:bCs/>
          <w:sz w:val="24"/>
          <w:szCs w:val="24"/>
          <w:lang w:eastAsia="es-MX"/>
        </w:rPr>
        <w:t xml:space="preserve">en términos </w:t>
      </w:r>
      <w:r w:rsidRPr="004714DA">
        <w:rPr>
          <w:rFonts w:ascii="Palatino Linotype" w:eastAsia="Times New Roman" w:hAnsi="Palatino Linotype" w:cs="Arial"/>
          <w:sz w:val="24"/>
          <w:szCs w:val="24"/>
        </w:rPr>
        <w:t>de los Considerandos</w:t>
      </w:r>
      <w:r w:rsidRPr="004714DA">
        <w:rPr>
          <w:rFonts w:ascii="Palatino Linotype" w:eastAsia="Times New Roman" w:hAnsi="Palatino Linotype" w:cs="Arial"/>
          <w:b/>
          <w:sz w:val="24"/>
          <w:szCs w:val="24"/>
        </w:rPr>
        <w:t xml:space="preserve"> Cuarto </w:t>
      </w:r>
      <w:r w:rsidRPr="004714DA">
        <w:rPr>
          <w:rFonts w:ascii="Palatino Linotype" w:eastAsia="Times New Roman" w:hAnsi="Palatino Linotype" w:cs="Arial"/>
          <w:sz w:val="24"/>
          <w:szCs w:val="24"/>
        </w:rPr>
        <w:t xml:space="preserve">y </w:t>
      </w:r>
      <w:r w:rsidRPr="004714DA">
        <w:rPr>
          <w:rFonts w:ascii="Palatino Linotype" w:eastAsia="Times New Roman" w:hAnsi="Palatino Linotype" w:cs="Arial"/>
          <w:b/>
          <w:sz w:val="24"/>
          <w:szCs w:val="24"/>
        </w:rPr>
        <w:t>Quinto</w:t>
      </w:r>
      <w:r w:rsidRPr="004714DA">
        <w:rPr>
          <w:rFonts w:ascii="Palatino Linotype" w:hAnsi="Palatino Linotype" w:cs="Arial"/>
          <w:b/>
          <w:bCs/>
          <w:sz w:val="24"/>
          <w:szCs w:val="24"/>
          <w:lang w:eastAsia="es-MX"/>
        </w:rPr>
        <w:t xml:space="preserve"> </w:t>
      </w:r>
      <w:r w:rsidRPr="004714DA">
        <w:rPr>
          <w:rFonts w:ascii="Palatino Linotype" w:hAnsi="Palatino Linotype" w:cs="Arial"/>
          <w:bCs/>
          <w:sz w:val="24"/>
          <w:szCs w:val="24"/>
          <w:lang w:eastAsia="es-MX"/>
        </w:rPr>
        <w:t>de la presente resolución.</w:t>
      </w:r>
    </w:p>
    <w:p w14:paraId="1C99D5F0" w14:textId="77777777" w:rsidR="00B814CE" w:rsidRPr="004714DA" w:rsidRDefault="00B814CE" w:rsidP="004714DA">
      <w:pPr>
        <w:spacing w:after="0" w:line="360" w:lineRule="auto"/>
        <w:jc w:val="both"/>
        <w:rPr>
          <w:rFonts w:ascii="Palatino Linotype" w:hAnsi="Palatino Linotype" w:cs="Arial"/>
          <w:bCs/>
          <w:sz w:val="24"/>
          <w:szCs w:val="24"/>
          <w:lang w:eastAsia="es-MX"/>
        </w:rPr>
      </w:pPr>
    </w:p>
    <w:p w14:paraId="30360B84" w14:textId="492452F9" w:rsidR="00364908" w:rsidRDefault="00364908" w:rsidP="004714DA">
      <w:pPr>
        <w:spacing w:after="0" w:line="360" w:lineRule="auto"/>
        <w:jc w:val="both"/>
        <w:rPr>
          <w:rFonts w:ascii="Palatino Linotype" w:eastAsia="Calibri" w:hAnsi="Palatino Linotype" w:cs="Arial"/>
          <w:color w:val="000000"/>
          <w:sz w:val="24"/>
          <w:szCs w:val="24"/>
          <w:lang w:val="es-ES"/>
        </w:rPr>
      </w:pPr>
      <w:bookmarkStart w:id="62" w:name="_Toc459196722"/>
      <w:bookmarkStart w:id="63" w:name="_Toc466561494"/>
      <w:bookmarkStart w:id="64" w:name="_Toc506891666"/>
      <w:bookmarkStart w:id="65" w:name="_Toc516142655"/>
      <w:bookmarkEnd w:id="51"/>
      <w:bookmarkEnd w:id="52"/>
      <w:bookmarkEnd w:id="53"/>
      <w:bookmarkEnd w:id="54"/>
      <w:bookmarkEnd w:id="55"/>
      <w:bookmarkEnd w:id="56"/>
      <w:bookmarkEnd w:id="57"/>
      <w:bookmarkEnd w:id="58"/>
      <w:bookmarkEnd w:id="59"/>
      <w:bookmarkEnd w:id="60"/>
      <w:bookmarkEnd w:id="61"/>
      <w:r w:rsidRPr="004714DA">
        <w:rPr>
          <w:rFonts w:ascii="Palatino Linotype" w:hAnsi="Palatino Linotype"/>
          <w:b/>
          <w:color w:val="000000" w:themeColor="text1"/>
          <w:sz w:val="24"/>
          <w:szCs w:val="24"/>
        </w:rPr>
        <w:t>SEGUNDO</w:t>
      </w:r>
      <w:r w:rsidRPr="004714DA">
        <w:rPr>
          <w:rFonts w:ascii="Palatino Linotype" w:hAnsi="Palatino Linotype"/>
          <w:b/>
          <w:color w:val="0D0D0D" w:themeColor="text1" w:themeTint="F2"/>
          <w:sz w:val="24"/>
          <w:szCs w:val="24"/>
        </w:rPr>
        <w:t>.</w:t>
      </w:r>
      <w:r w:rsidRPr="004714DA">
        <w:rPr>
          <w:rStyle w:val="Ttulo2Car"/>
          <w:rFonts w:ascii="Palatino Linotype" w:hAnsi="Palatino Linotype"/>
          <w:color w:val="0D0D0D" w:themeColor="text1" w:themeTint="F2"/>
          <w:sz w:val="24"/>
          <w:szCs w:val="24"/>
        </w:rPr>
        <w:t xml:space="preserve"> Se </w:t>
      </w:r>
      <w:r w:rsidR="00FC284F" w:rsidRPr="004714DA">
        <w:rPr>
          <w:rStyle w:val="Ttulo2Car"/>
          <w:rFonts w:ascii="Palatino Linotype" w:hAnsi="Palatino Linotype"/>
          <w:b/>
          <w:color w:val="0D0D0D" w:themeColor="text1" w:themeTint="F2"/>
          <w:sz w:val="24"/>
          <w:szCs w:val="24"/>
        </w:rPr>
        <w:t>REVOCAN</w:t>
      </w:r>
      <w:r w:rsidRPr="004714DA">
        <w:rPr>
          <w:rStyle w:val="Ttulo2Car"/>
          <w:rFonts w:ascii="Palatino Linotype" w:hAnsi="Palatino Linotype"/>
          <w:color w:val="0D0D0D" w:themeColor="text1" w:themeTint="F2"/>
          <w:sz w:val="24"/>
          <w:szCs w:val="24"/>
        </w:rPr>
        <w:t xml:space="preserve"> la</w:t>
      </w:r>
      <w:r w:rsidR="00FC284F" w:rsidRPr="004714DA">
        <w:rPr>
          <w:rStyle w:val="Ttulo2Car"/>
          <w:rFonts w:ascii="Palatino Linotype" w:hAnsi="Palatino Linotype"/>
          <w:color w:val="0D0D0D" w:themeColor="text1" w:themeTint="F2"/>
          <w:sz w:val="24"/>
          <w:szCs w:val="24"/>
        </w:rPr>
        <w:t>s</w:t>
      </w:r>
      <w:r w:rsidRPr="004714DA">
        <w:rPr>
          <w:rStyle w:val="Ttulo2Car"/>
          <w:rFonts w:ascii="Palatino Linotype" w:hAnsi="Palatino Linotype"/>
          <w:color w:val="0D0D0D" w:themeColor="text1" w:themeTint="F2"/>
          <w:sz w:val="24"/>
          <w:szCs w:val="24"/>
        </w:rPr>
        <w:t xml:space="preserve"> respuesta</w:t>
      </w:r>
      <w:r w:rsidR="00FC284F" w:rsidRPr="004714DA">
        <w:rPr>
          <w:rStyle w:val="Ttulo2Car"/>
          <w:rFonts w:ascii="Palatino Linotype" w:hAnsi="Palatino Linotype"/>
          <w:color w:val="0D0D0D" w:themeColor="text1" w:themeTint="F2"/>
          <w:sz w:val="24"/>
          <w:szCs w:val="24"/>
        </w:rPr>
        <w:t>s</w:t>
      </w:r>
      <w:r w:rsidRPr="004714DA">
        <w:rPr>
          <w:rStyle w:val="Ttulo2Car"/>
          <w:rFonts w:ascii="Palatino Linotype" w:hAnsi="Palatino Linotype"/>
          <w:color w:val="0D0D0D" w:themeColor="text1" w:themeTint="F2"/>
          <w:sz w:val="24"/>
          <w:szCs w:val="24"/>
        </w:rPr>
        <w:t xml:space="preserve"> emitida</w:t>
      </w:r>
      <w:r w:rsidR="00FC284F" w:rsidRPr="004714DA">
        <w:rPr>
          <w:rStyle w:val="Ttulo2Car"/>
          <w:rFonts w:ascii="Palatino Linotype" w:hAnsi="Palatino Linotype"/>
          <w:color w:val="0D0D0D" w:themeColor="text1" w:themeTint="F2"/>
          <w:sz w:val="24"/>
          <w:szCs w:val="24"/>
        </w:rPr>
        <w:t>s</w:t>
      </w:r>
      <w:r w:rsidRPr="004714DA">
        <w:rPr>
          <w:rFonts w:ascii="Palatino Linotype" w:eastAsia="Times New Roman" w:hAnsi="Palatino Linotype" w:cs="Arial"/>
          <w:b/>
          <w:color w:val="0D0D0D" w:themeColor="text1" w:themeTint="F2"/>
          <w:sz w:val="24"/>
          <w:szCs w:val="24"/>
          <w:lang w:val="es-ES"/>
        </w:rPr>
        <w:t xml:space="preserve"> </w:t>
      </w:r>
      <w:r w:rsidRPr="004714DA">
        <w:rPr>
          <w:rFonts w:ascii="Palatino Linotype" w:eastAsia="Times New Roman" w:hAnsi="Palatino Linotype" w:cs="Arial"/>
          <w:color w:val="000000" w:themeColor="text1"/>
          <w:sz w:val="24"/>
          <w:szCs w:val="24"/>
          <w:lang w:val="es-ES"/>
        </w:rPr>
        <w:t xml:space="preserve">por el </w:t>
      </w:r>
      <w:r w:rsidRPr="004714DA">
        <w:rPr>
          <w:rFonts w:ascii="Palatino Linotype" w:hAnsi="Palatino Linotype"/>
          <w:b/>
          <w:bCs/>
          <w:color w:val="000000"/>
          <w:sz w:val="24"/>
          <w:szCs w:val="24"/>
        </w:rPr>
        <w:t xml:space="preserve">Ayuntamiento de </w:t>
      </w:r>
      <w:r w:rsidR="00FC284F" w:rsidRPr="004714DA">
        <w:rPr>
          <w:rFonts w:ascii="Palatino Linotype" w:hAnsi="Palatino Linotype"/>
          <w:b/>
          <w:bCs/>
          <w:color w:val="000000"/>
          <w:sz w:val="24"/>
          <w:szCs w:val="24"/>
        </w:rPr>
        <w:t>Valle de Bravo</w:t>
      </w:r>
      <w:r w:rsidRPr="004714DA">
        <w:rPr>
          <w:rFonts w:ascii="Palatino Linotype" w:eastAsia="Times New Roman" w:hAnsi="Palatino Linotype" w:cs="Arial"/>
          <w:b/>
          <w:color w:val="000000" w:themeColor="text1"/>
          <w:sz w:val="24"/>
          <w:szCs w:val="24"/>
          <w:lang w:val="es-ES"/>
        </w:rPr>
        <w:t xml:space="preserve"> </w:t>
      </w:r>
      <w:r w:rsidRPr="004714DA">
        <w:rPr>
          <w:rFonts w:ascii="Palatino Linotype" w:eastAsia="Times New Roman" w:hAnsi="Palatino Linotype" w:cs="Arial"/>
          <w:color w:val="000000" w:themeColor="text1"/>
          <w:sz w:val="24"/>
          <w:szCs w:val="24"/>
        </w:rPr>
        <w:t xml:space="preserve">y se </w:t>
      </w:r>
      <w:r w:rsidRPr="004714DA">
        <w:rPr>
          <w:rFonts w:ascii="Palatino Linotype" w:eastAsia="Times New Roman" w:hAnsi="Palatino Linotype" w:cs="Arial"/>
          <w:b/>
          <w:color w:val="000000" w:themeColor="text1"/>
          <w:sz w:val="24"/>
          <w:szCs w:val="24"/>
        </w:rPr>
        <w:t>ORDENA</w:t>
      </w:r>
      <w:r w:rsidRPr="004714DA">
        <w:rPr>
          <w:rFonts w:ascii="Palatino Linotype" w:eastAsia="Times New Roman" w:hAnsi="Palatino Linotype" w:cs="Arial"/>
          <w:color w:val="000000" w:themeColor="text1"/>
          <w:sz w:val="24"/>
          <w:szCs w:val="24"/>
        </w:rPr>
        <w:t xml:space="preserve"> que entregue</w:t>
      </w:r>
      <w:r w:rsidRPr="004714DA">
        <w:rPr>
          <w:rFonts w:ascii="Palatino Linotype" w:eastAsia="Times New Roman" w:hAnsi="Palatino Linotype" w:cs="Arial"/>
          <w:color w:val="000000" w:themeColor="text1"/>
          <w:sz w:val="24"/>
          <w:szCs w:val="24"/>
          <w:lang w:val="es-ES"/>
        </w:rPr>
        <w:t>, vía Sistema de Acceso a la Información Mexiquense</w:t>
      </w:r>
      <w:r w:rsidRPr="004714DA">
        <w:rPr>
          <w:rFonts w:ascii="Palatino Linotype" w:eastAsia="Times New Roman" w:hAnsi="Palatino Linotype" w:cs="Arial"/>
          <w:b/>
          <w:color w:val="000000" w:themeColor="text1"/>
          <w:sz w:val="24"/>
          <w:szCs w:val="24"/>
          <w:lang w:val="es-ES"/>
        </w:rPr>
        <w:t xml:space="preserve"> (SAIMEX)</w:t>
      </w:r>
      <w:r w:rsidRPr="004714DA">
        <w:rPr>
          <w:rFonts w:ascii="Palatino Linotype" w:eastAsia="Times New Roman" w:hAnsi="Palatino Linotype" w:cs="Arial"/>
          <w:color w:val="000000" w:themeColor="text1"/>
          <w:sz w:val="24"/>
          <w:szCs w:val="24"/>
          <w:lang w:val="es-ES"/>
        </w:rPr>
        <w:t xml:space="preserve">, </w:t>
      </w:r>
      <w:r w:rsidRPr="004714DA">
        <w:rPr>
          <w:rFonts w:ascii="Palatino Linotype" w:eastAsia="Times New Roman" w:hAnsi="Palatino Linotype" w:cs="Arial"/>
          <w:sz w:val="24"/>
          <w:szCs w:val="24"/>
        </w:rPr>
        <w:t>en versión pública</w:t>
      </w:r>
      <w:r w:rsidR="00602D08" w:rsidRPr="004714DA">
        <w:rPr>
          <w:rFonts w:ascii="Palatino Linotype" w:eastAsia="Times New Roman" w:hAnsi="Palatino Linotype" w:cs="Arial"/>
          <w:sz w:val="24"/>
          <w:szCs w:val="24"/>
        </w:rPr>
        <w:t>,</w:t>
      </w:r>
      <w:r w:rsidRPr="004714DA">
        <w:rPr>
          <w:rFonts w:ascii="Palatino Linotype" w:eastAsia="Times New Roman" w:hAnsi="Palatino Linotype" w:cs="Arial"/>
          <w:sz w:val="24"/>
          <w:szCs w:val="24"/>
        </w:rPr>
        <w:t xml:space="preserve"> </w:t>
      </w:r>
      <w:r w:rsidR="00F7782F" w:rsidRPr="004714DA">
        <w:rPr>
          <w:rFonts w:ascii="Palatino Linotype" w:hAnsi="Palatino Linotype" w:cs="Arial"/>
          <w:sz w:val="24"/>
          <w:szCs w:val="24"/>
        </w:rPr>
        <w:t xml:space="preserve">del </w:t>
      </w:r>
      <w:r w:rsidR="004D7D3E" w:rsidRPr="004714DA">
        <w:rPr>
          <w:rFonts w:ascii="Palatino Linotype" w:hAnsi="Palatino Linotype" w:cs="Arial"/>
          <w:sz w:val="24"/>
          <w:szCs w:val="24"/>
        </w:rPr>
        <w:t>uno (</w:t>
      </w:r>
      <w:r w:rsidR="00F7782F" w:rsidRPr="004714DA">
        <w:rPr>
          <w:rFonts w:ascii="Palatino Linotype" w:hAnsi="Palatino Linotype" w:cs="Arial"/>
          <w:sz w:val="24"/>
          <w:szCs w:val="24"/>
        </w:rPr>
        <w:t>1</w:t>
      </w:r>
      <w:r w:rsidR="004D7D3E" w:rsidRPr="004714DA">
        <w:rPr>
          <w:rFonts w:ascii="Palatino Linotype" w:hAnsi="Palatino Linotype" w:cs="Arial"/>
          <w:sz w:val="24"/>
          <w:szCs w:val="24"/>
        </w:rPr>
        <w:t>)</w:t>
      </w:r>
      <w:r w:rsidR="00F7782F" w:rsidRPr="004714DA">
        <w:rPr>
          <w:rFonts w:ascii="Palatino Linotype" w:hAnsi="Palatino Linotype" w:cs="Arial"/>
          <w:sz w:val="24"/>
          <w:szCs w:val="24"/>
        </w:rPr>
        <w:t xml:space="preserve"> de enero al </w:t>
      </w:r>
      <w:r w:rsidR="004D7D3E" w:rsidRPr="004714DA">
        <w:rPr>
          <w:rFonts w:ascii="Palatino Linotype" w:hAnsi="Palatino Linotype" w:cs="Arial"/>
          <w:sz w:val="24"/>
          <w:szCs w:val="24"/>
        </w:rPr>
        <w:t>nueve (</w:t>
      </w:r>
      <w:r w:rsidR="00F7782F" w:rsidRPr="004714DA">
        <w:rPr>
          <w:rFonts w:ascii="Palatino Linotype" w:hAnsi="Palatino Linotype" w:cs="Arial"/>
          <w:sz w:val="24"/>
          <w:szCs w:val="24"/>
        </w:rPr>
        <w:t>9</w:t>
      </w:r>
      <w:r w:rsidR="004D7D3E" w:rsidRPr="004714DA">
        <w:rPr>
          <w:rFonts w:ascii="Palatino Linotype" w:hAnsi="Palatino Linotype" w:cs="Arial"/>
          <w:sz w:val="24"/>
          <w:szCs w:val="24"/>
        </w:rPr>
        <w:t>)</w:t>
      </w:r>
      <w:r w:rsidR="00602D08" w:rsidRPr="004714DA">
        <w:rPr>
          <w:rFonts w:ascii="Palatino Linotype" w:hAnsi="Palatino Linotype" w:cs="Arial"/>
          <w:sz w:val="24"/>
          <w:szCs w:val="24"/>
        </w:rPr>
        <w:t xml:space="preserve"> de septiembre de 2019, </w:t>
      </w:r>
      <w:r w:rsidR="00602D08" w:rsidRPr="004714DA">
        <w:rPr>
          <w:rFonts w:ascii="Palatino Linotype" w:eastAsia="Times New Roman" w:hAnsi="Palatino Linotype" w:cs="Arial"/>
          <w:color w:val="222222"/>
          <w:sz w:val="24"/>
          <w:szCs w:val="24"/>
          <w:lang w:val="es-ES" w:eastAsia="es-MX"/>
        </w:rPr>
        <w:t>la</w:t>
      </w:r>
      <w:r w:rsidRPr="004714DA">
        <w:rPr>
          <w:rFonts w:ascii="Palatino Linotype" w:eastAsia="Calibri" w:hAnsi="Palatino Linotype" w:cs="Arial"/>
          <w:color w:val="000000"/>
          <w:sz w:val="24"/>
          <w:szCs w:val="24"/>
          <w:lang w:val="es-ES"/>
        </w:rPr>
        <w:t xml:space="preserve"> siguiente</w:t>
      </w:r>
      <w:r w:rsidR="00602D08" w:rsidRPr="004714DA">
        <w:rPr>
          <w:rFonts w:ascii="Palatino Linotype" w:eastAsia="Calibri" w:hAnsi="Palatino Linotype" w:cs="Arial"/>
          <w:color w:val="000000"/>
          <w:sz w:val="24"/>
          <w:szCs w:val="24"/>
          <w:lang w:val="es-ES"/>
        </w:rPr>
        <w:t xml:space="preserve"> información</w:t>
      </w:r>
      <w:r w:rsidRPr="004714DA">
        <w:rPr>
          <w:rFonts w:ascii="Palatino Linotype" w:eastAsia="Calibri" w:hAnsi="Palatino Linotype" w:cs="Arial"/>
          <w:color w:val="000000"/>
          <w:sz w:val="24"/>
          <w:szCs w:val="24"/>
          <w:lang w:val="es-ES"/>
        </w:rPr>
        <w:t>:</w:t>
      </w:r>
    </w:p>
    <w:p w14:paraId="118FEAB5" w14:textId="77777777" w:rsidR="00B814CE" w:rsidRPr="004714DA" w:rsidRDefault="00B814CE" w:rsidP="004714DA">
      <w:pPr>
        <w:spacing w:after="0" w:line="360" w:lineRule="auto"/>
        <w:jc w:val="both"/>
        <w:rPr>
          <w:rFonts w:ascii="Palatino Linotype" w:eastAsia="Calibri" w:hAnsi="Palatino Linotype" w:cs="Arial"/>
          <w:b/>
          <w:color w:val="000000"/>
          <w:sz w:val="24"/>
          <w:szCs w:val="24"/>
          <w:lang w:val="es-ES"/>
        </w:rPr>
      </w:pPr>
    </w:p>
    <w:bookmarkEnd w:id="62"/>
    <w:bookmarkEnd w:id="63"/>
    <w:bookmarkEnd w:id="64"/>
    <w:bookmarkEnd w:id="65"/>
    <w:p w14:paraId="24648D9D" w14:textId="77777777" w:rsidR="00FC284F" w:rsidRPr="004714DA" w:rsidRDefault="00FC284F" w:rsidP="004714DA">
      <w:pPr>
        <w:pStyle w:val="Prrafodelista"/>
        <w:numPr>
          <w:ilvl w:val="0"/>
          <w:numId w:val="34"/>
        </w:numPr>
        <w:spacing w:after="0" w:line="360" w:lineRule="auto"/>
        <w:jc w:val="both"/>
        <w:rPr>
          <w:rFonts w:ascii="Palatino Linotype" w:hAnsi="Palatino Linotype" w:cs="Arial"/>
          <w:b/>
          <w:sz w:val="24"/>
          <w:szCs w:val="24"/>
        </w:rPr>
      </w:pPr>
      <w:r w:rsidRPr="004714DA">
        <w:rPr>
          <w:rFonts w:ascii="Palatino Linotype" w:hAnsi="Palatino Linotype" w:cs="Arial"/>
          <w:b/>
          <w:sz w:val="24"/>
          <w:szCs w:val="24"/>
        </w:rPr>
        <w:t>Oficios enviados y recibidos por la Sindicatura Municipal; y</w:t>
      </w:r>
    </w:p>
    <w:p w14:paraId="40997E87" w14:textId="77777777" w:rsidR="00FC284F" w:rsidRPr="004714DA" w:rsidRDefault="00FC284F" w:rsidP="004714DA">
      <w:pPr>
        <w:pStyle w:val="Prrafodelista"/>
        <w:spacing w:after="0" w:line="360" w:lineRule="auto"/>
        <w:ind w:left="927"/>
        <w:jc w:val="both"/>
        <w:rPr>
          <w:rFonts w:ascii="Palatino Linotype" w:hAnsi="Palatino Linotype" w:cs="Arial"/>
          <w:b/>
          <w:sz w:val="24"/>
          <w:szCs w:val="24"/>
        </w:rPr>
      </w:pPr>
    </w:p>
    <w:p w14:paraId="5B97C740" w14:textId="19DB418E" w:rsidR="00364908" w:rsidRDefault="00FC284F" w:rsidP="004714DA">
      <w:pPr>
        <w:pStyle w:val="Prrafodelista"/>
        <w:numPr>
          <w:ilvl w:val="0"/>
          <w:numId w:val="34"/>
        </w:numPr>
        <w:spacing w:after="0" w:line="360" w:lineRule="auto"/>
        <w:jc w:val="both"/>
        <w:rPr>
          <w:rFonts w:ascii="Palatino Linotype" w:hAnsi="Palatino Linotype" w:cs="Arial"/>
          <w:b/>
          <w:sz w:val="24"/>
          <w:szCs w:val="24"/>
        </w:rPr>
      </w:pPr>
      <w:r w:rsidRPr="004714DA">
        <w:rPr>
          <w:rFonts w:ascii="Palatino Linotype" w:hAnsi="Palatino Linotype" w:cs="Arial"/>
          <w:b/>
          <w:sz w:val="24"/>
          <w:szCs w:val="24"/>
        </w:rPr>
        <w:t xml:space="preserve">Correos electrónicos enviados, recibidos y </w:t>
      </w:r>
      <w:r w:rsidR="00374D94">
        <w:rPr>
          <w:rFonts w:ascii="Palatino Linotype" w:hAnsi="Palatino Linotype" w:cs="Arial"/>
          <w:b/>
          <w:sz w:val="24"/>
          <w:szCs w:val="24"/>
        </w:rPr>
        <w:t xml:space="preserve">en su caso </w:t>
      </w:r>
      <w:r w:rsidRPr="004714DA">
        <w:rPr>
          <w:rFonts w:ascii="Palatino Linotype" w:hAnsi="Palatino Linotype" w:cs="Arial"/>
          <w:b/>
          <w:sz w:val="24"/>
          <w:szCs w:val="24"/>
        </w:rPr>
        <w:t xml:space="preserve">eliminados de la dirección </w:t>
      </w:r>
      <w:proofErr w:type="gramStart"/>
      <w:r w:rsidRPr="004714DA">
        <w:rPr>
          <w:rFonts w:ascii="Palatino Linotype" w:hAnsi="Palatino Linotype" w:cs="Arial"/>
          <w:b/>
          <w:sz w:val="24"/>
          <w:szCs w:val="24"/>
        </w:rPr>
        <w:t>de correo electrónico</w:t>
      </w:r>
      <w:r w:rsidR="00667F22" w:rsidRPr="004714DA">
        <w:rPr>
          <w:rFonts w:ascii="Palatino Linotype" w:hAnsi="Palatino Linotype" w:cs="Arial"/>
          <w:b/>
          <w:sz w:val="24"/>
          <w:szCs w:val="24"/>
        </w:rPr>
        <w:t xml:space="preserve"> </w:t>
      </w:r>
      <w:r w:rsidR="00374D94">
        <w:rPr>
          <w:rFonts w:ascii="Palatino Linotype" w:hAnsi="Palatino Linotype" w:cs="Arial"/>
          <w:b/>
          <w:sz w:val="24"/>
          <w:szCs w:val="24"/>
        </w:rPr>
        <w:t xml:space="preserve">utilizados para los fines de </w:t>
      </w:r>
      <w:proofErr w:type="gramEnd"/>
      <w:r w:rsidR="00374D94">
        <w:rPr>
          <w:rFonts w:ascii="Palatino Linotype" w:hAnsi="Palatino Linotype" w:cs="Arial"/>
          <w:b/>
          <w:sz w:val="24"/>
          <w:szCs w:val="24"/>
        </w:rPr>
        <w:t xml:space="preserve"> la </w:t>
      </w:r>
      <w:r w:rsidRPr="004714DA">
        <w:rPr>
          <w:rFonts w:ascii="Palatino Linotype" w:hAnsi="Palatino Linotype" w:cs="Arial"/>
          <w:b/>
          <w:sz w:val="24"/>
          <w:szCs w:val="24"/>
        </w:rPr>
        <w:t>Sindicatura Municipal</w:t>
      </w:r>
      <w:r w:rsidR="00602D08" w:rsidRPr="004714DA">
        <w:rPr>
          <w:rFonts w:ascii="Palatino Linotype" w:hAnsi="Palatino Linotype" w:cs="Arial"/>
          <w:b/>
          <w:sz w:val="24"/>
          <w:szCs w:val="24"/>
        </w:rPr>
        <w:t>.</w:t>
      </w:r>
    </w:p>
    <w:p w14:paraId="7B8F7B56" w14:textId="77777777" w:rsidR="00B814CE" w:rsidRPr="00B814CE" w:rsidRDefault="00B814CE" w:rsidP="00B814CE">
      <w:pPr>
        <w:spacing w:after="0" w:line="360" w:lineRule="auto"/>
        <w:jc w:val="both"/>
        <w:rPr>
          <w:rFonts w:ascii="Palatino Linotype" w:hAnsi="Palatino Linotype" w:cs="Arial"/>
          <w:b/>
          <w:sz w:val="24"/>
          <w:szCs w:val="24"/>
        </w:rPr>
      </w:pPr>
    </w:p>
    <w:p w14:paraId="68C3C3A8" w14:textId="45276139" w:rsidR="008B1F17" w:rsidRDefault="008B1F17" w:rsidP="004714DA">
      <w:pPr>
        <w:spacing w:after="0" w:line="360" w:lineRule="auto"/>
        <w:jc w:val="both"/>
        <w:rPr>
          <w:rFonts w:ascii="Palatino Linotype" w:eastAsia="Calibri" w:hAnsi="Palatino Linotype" w:cs="Arial"/>
          <w:b/>
          <w:sz w:val="24"/>
        </w:rPr>
      </w:pPr>
      <w:r w:rsidRPr="004714DA">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4D7D3E" w:rsidRPr="004714DA">
        <w:rPr>
          <w:rFonts w:ascii="Palatino Linotype" w:eastAsia="Calibri" w:hAnsi="Palatino Linotype" w:cs="Arial"/>
          <w:sz w:val="24"/>
        </w:rPr>
        <w:t xml:space="preserve">len y se ponga a disposición del </w:t>
      </w:r>
      <w:r w:rsidR="004D7D3E" w:rsidRPr="004714DA">
        <w:rPr>
          <w:rFonts w:ascii="Palatino Linotype" w:eastAsia="Calibri" w:hAnsi="Palatino Linotype" w:cs="Arial"/>
          <w:b/>
          <w:sz w:val="24"/>
        </w:rPr>
        <w:t>RECURRENTE.</w:t>
      </w:r>
    </w:p>
    <w:p w14:paraId="12C9A0E0" w14:textId="77777777" w:rsidR="00B814CE" w:rsidRPr="004714DA" w:rsidRDefault="00B814CE" w:rsidP="004714DA">
      <w:pPr>
        <w:spacing w:after="0" w:line="360" w:lineRule="auto"/>
        <w:jc w:val="both"/>
        <w:rPr>
          <w:rFonts w:ascii="Palatino Linotype" w:hAnsi="Palatino Linotype"/>
          <w:b/>
          <w:sz w:val="24"/>
        </w:rPr>
      </w:pPr>
    </w:p>
    <w:p w14:paraId="3935E2F7" w14:textId="5C2D6AB2" w:rsidR="00364908" w:rsidRDefault="00364908" w:rsidP="004714DA">
      <w:pPr>
        <w:spacing w:after="0" w:line="360" w:lineRule="auto"/>
        <w:jc w:val="both"/>
        <w:rPr>
          <w:rFonts w:ascii="Palatino Linotype" w:hAnsi="Palatino Linotype"/>
          <w:sz w:val="24"/>
          <w:szCs w:val="24"/>
        </w:rPr>
      </w:pPr>
      <w:r w:rsidRPr="004714DA">
        <w:rPr>
          <w:rFonts w:ascii="Palatino Linotype" w:hAnsi="Palatino Linotype"/>
          <w:sz w:val="24"/>
          <w:szCs w:val="24"/>
        </w:rPr>
        <w:t>Para el caso de qu</w:t>
      </w:r>
      <w:r w:rsidR="004D7D3E" w:rsidRPr="004714DA">
        <w:rPr>
          <w:rFonts w:ascii="Palatino Linotype" w:hAnsi="Palatino Linotype"/>
          <w:sz w:val="24"/>
          <w:szCs w:val="24"/>
        </w:rPr>
        <w:t xml:space="preserve">e la información ordenada en los incisos anteriores </w:t>
      </w:r>
      <w:r w:rsidRPr="004714DA">
        <w:rPr>
          <w:rFonts w:ascii="Palatino Linotype" w:hAnsi="Palatino Linotype"/>
          <w:sz w:val="24"/>
          <w:szCs w:val="24"/>
        </w:rPr>
        <w:t xml:space="preserve">contenga información o documentales que </w:t>
      </w:r>
      <w:r w:rsidR="004D7D3E" w:rsidRPr="004714DA">
        <w:rPr>
          <w:rFonts w:ascii="Palatino Linotype" w:hAnsi="Palatino Linotype"/>
          <w:sz w:val="24"/>
          <w:szCs w:val="24"/>
        </w:rPr>
        <w:t xml:space="preserve">por su especial naturaleza se determine que </w:t>
      </w:r>
      <w:r w:rsidRPr="004714DA">
        <w:rPr>
          <w:rFonts w:ascii="Palatino Linotype" w:hAnsi="Palatino Linotype"/>
          <w:sz w:val="24"/>
          <w:szCs w:val="24"/>
        </w:rPr>
        <w:t xml:space="preserve">deban ser clasificadas </w:t>
      </w:r>
      <w:r w:rsidR="004D7D3E" w:rsidRPr="004714DA">
        <w:rPr>
          <w:rFonts w:ascii="Palatino Linotype" w:hAnsi="Palatino Linotype"/>
          <w:sz w:val="24"/>
          <w:szCs w:val="24"/>
        </w:rPr>
        <w:t>en su totalidad como confidenciales o en su caso reservados</w:t>
      </w:r>
      <w:r w:rsidRPr="004714DA">
        <w:rPr>
          <w:rFonts w:ascii="Palatino Linotype" w:hAnsi="Palatino Linotype"/>
          <w:sz w:val="24"/>
          <w:szCs w:val="24"/>
        </w:rPr>
        <w:t xml:space="preserve"> se deberá emitir el Acuerdo del Comité </w:t>
      </w:r>
      <w:r w:rsidR="004D7D3E" w:rsidRPr="004714DA">
        <w:rPr>
          <w:rFonts w:ascii="Palatino Linotype" w:hAnsi="Palatino Linotype"/>
          <w:sz w:val="24"/>
          <w:szCs w:val="24"/>
        </w:rPr>
        <w:t xml:space="preserve">de Transparencia en términos </w:t>
      </w:r>
      <w:r w:rsidRPr="004714DA">
        <w:rPr>
          <w:rFonts w:ascii="Palatino Linotype" w:hAnsi="Palatino Linotype"/>
          <w:sz w:val="24"/>
          <w:szCs w:val="24"/>
        </w:rPr>
        <w:t>de la Ley de Transparencia y Acceso a la Información Pública del Estado de México y Municipios, en el que funde y motive las razones por las que se justifique su clasificación.</w:t>
      </w:r>
    </w:p>
    <w:p w14:paraId="556306C7" w14:textId="77777777" w:rsidR="00B814CE" w:rsidRPr="004714DA" w:rsidRDefault="00B814CE" w:rsidP="004714DA">
      <w:pPr>
        <w:spacing w:after="0" w:line="360" w:lineRule="auto"/>
        <w:jc w:val="both"/>
        <w:rPr>
          <w:rFonts w:ascii="Palatino Linotype" w:hAnsi="Palatino Linotype"/>
          <w:sz w:val="24"/>
          <w:szCs w:val="24"/>
        </w:rPr>
      </w:pPr>
    </w:p>
    <w:p w14:paraId="72C8F3AC" w14:textId="48E8F095" w:rsidR="00B814CE" w:rsidRDefault="00364908" w:rsidP="004714DA">
      <w:pPr>
        <w:spacing w:after="0" w:line="360" w:lineRule="auto"/>
        <w:jc w:val="both"/>
        <w:rPr>
          <w:rFonts w:ascii="Palatino Linotype" w:hAnsi="Palatino Linotype"/>
          <w:color w:val="222222"/>
          <w:sz w:val="24"/>
          <w:szCs w:val="24"/>
          <w:shd w:val="clear" w:color="auto" w:fill="FFFFFF"/>
        </w:rPr>
      </w:pPr>
      <w:r w:rsidRPr="004714DA">
        <w:rPr>
          <w:rFonts w:ascii="Palatino Linotype" w:eastAsia="Palatino Linotype" w:hAnsi="Palatino Linotype" w:cs="Palatino Linotype"/>
          <w:b/>
          <w:color w:val="000000" w:themeColor="text1"/>
          <w:sz w:val="24"/>
          <w:szCs w:val="24"/>
        </w:rPr>
        <w:t xml:space="preserve">TERCERO. </w:t>
      </w:r>
      <w:r w:rsidRPr="004714DA">
        <w:rPr>
          <w:rFonts w:ascii="Palatino Linotype" w:eastAsia="Palatino Linotype" w:hAnsi="Palatino Linotype" w:cs="Palatino Linotype"/>
          <w:b/>
          <w:sz w:val="24"/>
          <w:szCs w:val="24"/>
        </w:rPr>
        <w:t xml:space="preserve">Notifíquese </w:t>
      </w:r>
      <w:r w:rsidRPr="004714DA">
        <w:rPr>
          <w:rFonts w:ascii="Palatino Linotype" w:eastAsia="Palatino Linotype" w:hAnsi="Palatino Linotype" w:cs="Palatino Linotype"/>
          <w:sz w:val="24"/>
          <w:szCs w:val="24"/>
        </w:rPr>
        <w:t xml:space="preserve">al Titular de la Unidad de Transparencia del </w:t>
      </w:r>
      <w:r w:rsidRPr="004714DA">
        <w:rPr>
          <w:rFonts w:ascii="Palatino Linotype" w:eastAsia="Palatino Linotype" w:hAnsi="Palatino Linotype" w:cs="Palatino Linotype"/>
          <w:b/>
          <w:sz w:val="24"/>
          <w:szCs w:val="24"/>
        </w:rPr>
        <w:t>SUJETO OBLIGADO</w:t>
      </w:r>
      <w:r w:rsidRPr="004714DA">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4714DA">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2B624E9C" w14:textId="77777777" w:rsidR="00B814CE" w:rsidRPr="00B814CE" w:rsidRDefault="00B814CE" w:rsidP="004714DA">
      <w:pPr>
        <w:spacing w:after="0" w:line="360" w:lineRule="auto"/>
        <w:jc w:val="both"/>
        <w:rPr>
          <w:rFonts w:ascii="Palatino Linotype" w:hAnsi="Palatino Linotype"/>
          <w:color w:val="222222"/>
          <w:sz w:val="24"/>
          <w:szCs w:val="24"/>
          <w:shd w:val="clear" w:color="auto" w:fill="FFFFFF"/>
        </w:rPr>
      </w:pPr>
    </w:p>
    <w:p w14:paraId="35028488" w14:textId="27F94C21" w:rsidR="00364908" w:rsidRDefault="00364908" w:rsidP="004714DA">
      <w:pPr>
        <w:spacing w:after="0" w:line="360" w:lineRule="auto"/>
        <w:jc w:val="both"/>
        <w:rPr>
          <w:rFonts w:ascii="Palatino Linotype" w:eastAsia="MS Mincho" w:hAnsi="Palatino Linotype" w:cs="Times New Roman"/>
          <w:color w:val="000000" w:themeColor="text1"/>
          <w:sz w:val="24"/>
          <w:szCs w:val="24"/>
        </w:rPr>
      </w:pPr>
      <w:r w:rsidRPr="004714DA">
        <w:rPr>
          <w:rFonts w:ascii="Palatino Linotype" w:eastAsia="MS Mincho" w:hAnsi="Palatino Linotype" w:cs="Times New Roman"/>
          <w:b/>
          <w:color w:val="000000" w:themeColor="text1"/>
          <w:sz w:val="24"/>
          <w:szCs w:val="24"/>
        </w:rPr>
        <w:t xml:space="preserve">CUARTO. </w:t>
      </w:r>
      <w:r w:rsidRPr="004714DA">
        <w:rPr>
          <w:rFonts w:ascii="Palatino Linotype" w:eastAsia="MS Mincho" w:hAnsi="Palatino Linotype" w:cs="Times New Roman"/>
          <w:color w:val="000000" w:themeColor="text1"/>
          <w:sz w:val="24"/>
          <w:szCs w:val="24"/>
        </w:rPr>
        <w:t>Notifíquese a</w:t>
      </w:r>
      <w:r w:rsidRPr="004714DA">
        <w:rPr>
          <w:rFonts w:ascii="Palatino Linotype" w:eastAsia="MS Mincho" w:hAnsi="Palatino Linotype" w:cs="Times New Roman"/>
          <w:b/>
          <w:color w:val="000000" w:themeColor="text1"/>
          <w:sz w:val="24"/>
          <w:szCs w:val="24"/>
        </w:rPr>
        <w:t xml:space="preserve"> </w:t>
      </w:r>
      <w:r w:rsidR="00625173" w:rsidRPr="00625173">
        <w:rPr>
          <w:rFonts w:ascii="Palatino Linotype" w:hAnsi="Palatino Linotype" w:cs="Arial"/>
          <w:b/>
          <w:sz w:val="24"/>
          <w:szCs w:val="24"/>
          <w:highlight w:val="black"/>
        </w:rPr>
        <w:t>-</w:t>
      </w:r>
      <w:r w:rsidR="00625173">
        <w:rPr>
          <w:rFonts w:ascii="Palatino Linotype" w:hAnsi="Palatino Linotype" w:cs="Arial"/>
          <w:b/>
          <w:sz w:val="24"/>
          <w:szCs w:val="24"/>
          <w:highlight w:val="black"/>
        </w:rPr>
        <w:t>------</w:t>
      </w:r>
      <w:r w:rsidR="00625173" w:rsidRPr="00625173">
        <w:rPr>
          <w:rFonts w:ascii="Palatino Linotype" w:hAnsi="Palatino Linotype" w:cs="Arial"/>
          <w:b/>
          <w:sz w:val="24"/>
          <w:szCs w:val="24"/>
          <w:highlight w:val="black"/>
        </w:rPr>
        <w:t>------------------</w:t>
      </w:r>
      <w:r w:rsidR="008B1F17" w:rsidRPr="004714DA">
        <w:rPr>
          <w:rFonts w:ascii="Palatino Linotype" w:eastAsia="MS Mincho" w:hAnsi="Palatino Linotype" w:cs="Times New Roman"/>
          <w:color w:val="000000" w:themeColor="text1"/>
          <w:sz w:val="24"/>
          <w:szCs w:val="24"/>
        </w:rPr>
        <w:t xml:space="preserve"> la presente resolución y los informes justificados.</w:t>
      </w:r>
    </w:p>
    <w:p w14:paraId="7EC6CD99" w14:textId="77777777" w:rsidR="00B814CE" w:rsidRPr="004714DA" w:rsidRDefault="00B814CE" w:rsidP="004714DA">
      <w:pPr>
        <w:spacing w:after="0" w:line="360" w:lineRule="auto"/>
        <w:jc w:val="both"/>
        <w:rPr>
          <w:rFonts w:ascii="Palatino Linotype" w:eastAsia="MS Mincho" w:hAnsi="Palatino Linotype" w:cs="Times New Roman"/>
          <w:color w:val="000000" w:themeColor="text1"/>
          <w:sz w:val="24"/>
          <w:szCs w:val="24"/>
        </w:rPr>
      </w:pPr>
    </w:p>
    <w:p w14:paraId="3CA316BF" w14:textId="5432EE0F" w:rsidR="00627DBB" w:rsidRDefault="00364908" w:rsidP="004714DA">
      <w:pPr>
        <w:spacing w:after="0" w:line="360" w:lineRule="auto"/>
        <w:jc w:val="both"/>
        <w:rPr>
          <w:rFonts w:ascii="Palatino Linotype" w:hAnsi="Palatino Linotype"/>
          <w:sz w:val="24"/>
        </w:rPr>
      </w:pPr>
      <w:r w:rsidRPr="004714DA">
        <w:rPr>
          <w:rFonts w:ascii="Palatino Linotype" w:hAnsi="Palatino Linotype"/>
          <w:b/>
          <w:sz w:val="24"/>
        </w:rPr>
        <w:t xml:space="preserve">QUINTO. </w:t>
      </w:r>
      <w:r w:rsidRPr="004714DA">
        <w:rPr>
          <w:rFonts w:ascii="Palatino Linotype" w:hAnsi="Palatino Linotype"/>
          <w:sz w:val="24"/>
        </w:rPr>
        <w:t xml:space="preserve">Se hace del conocimiento de </w:t>
      </w:r>
      <w:r w:rsidR="00625173" w:rsidRPr="00625173">
        <w:rPr>
          <w:rFonts w:ascii="Palatino Linotype" w:hAnsi="Palatino Linotype" w:cs="Arial"/>
          <w:b/>
          <w:sz w:val="24"/>
          <w:highlight w:val="black"/>
        </w:rPr>
        <w:t>------</w:t>
      </w:r>
      <w:r w:rsidR="00625173">
        <w:rPr>
          <w:rFonts w:ascii="Palatino Linotype" w:hAnsi="Palatino Linotype" w:cs="Arial"/>
          <w:b/>
          <w:sz w:val="24"/>
          <w:highlight w:val="black"/>
        </w:rPr>
        <w:t>------------</w:t>
      </w:r>
      <w:r w:rsidR="00625173" w:rsidRPr="00625173">
        <w:rPr>
          <w:rFonts w:ascii="Palatino Linotype" w:hAnsi="Palatino Linotype" w:cs="Arial"/>
          <w:b/>
          <w:sz w:val="24"/>
          <w:highlight w:val="black"/>
        </w:rPr>
        <w:t>---</w:t>
      </w:r>
      <w:r w:rsidRPr="004714DA">
        <w:rPr>
          <w:rFonts w:ascii="Palatino Linotype" w:hAnsi="Palatino Linotype"/>
          <w:sz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FD5D32F" w14:textId="77777777" w:rsidR="00B814CE" w:rsidRPr="00B814CE" w:rsidRDefault="00B814CE" w:rsidP="004714DA">
      <w:pPr>
        <w:spacing w:after="0" w:line="360" w:lineRule="auto"/>
        <w:jc w:val="both"/>
        <w:rPr>
          <w:rFonts w:ascii="Palatino Linotype" w:hAnsi="Palatino Linotype"/>
          <w:sz w:val="18"/>
          <w:szCs w:val="16"/>
        </w:rPr>
      </w:pPr>
    </w:p>
    <w:p w14:paraId="57AC5FD9" w14:textId="191375F6" w:rsidR="00C80025" w:rsidRDefault="00C80025" w:rsidP="004714DA">
      <w:pPr>
        <w:spacing w:after="0" w:line="360" w:lineRule="auto"/>
        <w:jc w:val="both"/>
        <w:rPr>
          <w:rFonts w:ascii="Palatino Linotype" w:eastAsia="MS Mincho" w:hAnsi="Palatino Linotype" w:cs="Times New Roman"/>
          <w:sz w:val="24"/>
        </w:rPr>
      </w:pPr>
      <w:r w:rsidRPr="004714DA">
        <w:rPr>
          <w:rFonts w:ascii="Palatino Linotype" w:eastAsia="MS Mincho" w:hAnsi="Palatino Linotype" w:cs="Times New Roman"/>
          <w:b/>
          <w:sz w:val="24"/>
        </w:rPr>
        <w:t xml:space="preserve">SEXTO. </w:t>
      </w:r>
      <w:r w:rsidRPr="004714DA">
        <w:rPr>
          <w:rFonts w:ascii="Palatino Linotype" w:eastAsia="MS Mincho" w:hAnsi="Palatino Linotype" w:cs="Times New Roman"/>
          <w:sz w:val="24"/>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714DA">
        <w:rPr>
          <w:rFonts w:ascii="Palatino Linotype" w:eastAsia="MS Mincho" w:hAnsi="Palatino Linotype" w:cs="Times New Roman"/>
          <w:b/>
          <w:sz w:val="24"/>
        </w:rPr>
        <w:t>Considerando Sexto</w:t>
      </w:r>
      <w:r w:rsidRPr="004714DA">
        <w:rPr>
          <w:rFonts w:ascii="Palatino Linotype" w:eastAsia="MS Mincho" w:hAnsi="Palatino Linotype" w:cs="Times New Roman"/>
          <w:sz w:val="24"/>
        </w:rPr>
        <w:t>.</w:t>
      </w:r>
    </w:p>
    <w:p w14:paraId="1AA12793" w14:textId="77777777" w:rsidR="00B814CE" w:rsidRPr="00B814CE" w:rsidRDefault="00B814CE" w:rsidP="004714DA">
      <w:pPr>
        <w:spacing w:after="0" w:line="360" w:lineRule="auto"/>
        <w:jc w:val="both"/>
        <w:rPr>
          <w:rFonts w:ascii="Palatino Linotype" w:eastAsia="MS Mincho" w:hAnsi="Palatino Linotype" w:cs="Times New Roman"/>
          <w:sz w:val="24"/>
          <w:szCs w:val="24"/>
        </w:rPr>
      </w:pPr>
    </w:p>
    <w:bookmarkEnd w:id="37"/>
    <w:bookmarkEnd w:id="38"/>
    <w:bookmarkEnd w:id="39"/>
    <w:bookmarkEnd w:id="40"/>
    <w:bookmarkEnd w:id="41"/>
    <w:bookmarkEnd w:id="42"/>
    <w:bookmarkEnd w:id="43"/>
    <w:bookmarkEnd w:id="44"/>
    <w:p w14:paraId="23C90BC6" w14:textId="67413B45" w:rsidR="00B814CE" w:rsidRPr="00B814CE" w:rsidRDefault="00B814CE" w:rsidP="00B814CE">
      <w:pPr>
        <w:spacing w:line="360" w:lineRule="auto"/>
        <w:jc w:val="both"/>
        <w:rPr>
          <w:rFonts w:ascii="Palatino Linotype" w:eastAsia="Calibri" w:hAnsi="Palatino Linotype" w:cs="Arial"/>
          <w:sz w:val="24"/>
          <w:szCs w:val="24"/>
        </w:rPr>
      </w:pPr>
      <w:r w:rsidRPr="00B814CE">
        <w:rPr>
          <w:rFonts w:ascii="Palatino Linotype" w:eastAsia="Calibri" w:hAnsi="Palatino Linotype" w:cs="Times New Roman"/>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eastAsia="Calibri" w:hAnsi="Palatino Linotype" w:cs="Times New Roman"/>
          <w:sz w:val="24"/>
          <w:szCs w:val="24"/>
        </w:rPr>
        <w:t xml:space="preserve">EMITIENDO VOTO PARTICULAR </w:t>
      </w:r>
      <w:r w:rsidRPr="00B814CE">
        <w:rPr>
          <w:rFonts w:ascii="Palatino Linotype" w:eastAsia="Calibri" w:hAnsi="Palatino Linotype" w:cs="Times New Roman"/>
          <w:sz w:val="24"/>
          <w:szCs w:val="24"/>
        </w:rPr>
        <w:t xml:space="preserve">Y LUIS GUSTAVO </w:t>
      </w:r>
      <w:r w:rsidR="000E2AF4">
        <w:rPr>
          <w:rFonts w:ascii="Palatino Linotype" w:eastAsia="Calibri" w:hAnsi="Palatino Linotype" w:cs="Times New Roman"/>
          <w:sz w:val="24"/>
          <w:szCs w:val="24"/>
        </w:rPr>
        <w:t>PARRA NORIEGA EMITIENDO VOTO PAR</w:t>
      </w:r>
      <w:r w:rsidRPr="00B814CE">
        <w:rPr>
          <w:rFonts w:ascii="Palatino Linotype" w:eastAsia="Calibri" w:hAnsi="Palatino Linotype" w:cs="Times New Roman"/>
          <w:sz w:val="24"/>
          <w:szCs w:val="24"/>
        </w:rPr>
        <w:t>TICULAR; EN LA SEGUNDA SESIÓN ORDINARIA CELEBRADA EL VEINTIDÓS (22) DE ENERO DE DOS MIL VEINTE, ANTE EL SECRETARIO TÉCNICO DEL PLENO ALEXIS TAPIA RAMÍREZ.</w:t>
      </w:r>
      <w:r w:rsidRPr="00B814CE">
        <w:rPr>
          <w:rFonts w:ascii="Palatino Linotype" w:eastAsia="Calibri" w:hAnsi="Palatino Linotype" w:cs="Arial"/>
          <w:sz w:val="24"/>
          <w:szCs w:val="24"/>
        </w:rPr>
        <w:t xml:space="preserve"> </w:t>
      </w:r>
    </w:p>
    <w:p w14:paraId="30B8ED87" w14:textId="756E7F46" w:rsidR="00EC01EF" w:rsidRDefault="00EC01EF" w:rsidP="004714DA">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14:paraId="2B15A102" w14:textId="77777777" w:rsidR="00B814CE" w:rsidRPr="004714DA" w:rsidRDefault="00B814CE" w:rsidP="004714DA">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0F5E0E" w:rsidRPr="004714DA" w14:paraId="04619CDF" w14:textId="77777777" w:rsidTr="003A1D3B">
        <w:trPr>
          <w:trHeight w:val="1168"/>
        </w:trPr>
        <w:tc>
          <w:tcPr>
            <w:tcW w:w="8697" w:type="dxa"/>
            <w:gridSpan w:val="2"/>
            <w:vAlign w:val="center"/>
          </w:tcPr>
          <w:p w14:paraId="417D2078" w14:textId="77777777" w:rsidR="000F5E0E" w:rsidRPr="004714DA" w:rsidRDefault="000F5E0E" w:rsidP="004714DA">
            <w:pPr>
              <w:spacing w:line="360" w:lineRule="auto"/>
              <w:ind w:right="-142"/>
              <w:jc w:val="center"/>
              <w:rPr>
                <w:rFonts w:ascii="Palatino Linotype" w:eastAsiaTheme="minorEastAsia" w:hAnsi="Palatino Linotype" w:cs="Times New Roman"/>
                <w:b/>
              </w:rPr>
            </w:pPr>
            <w:r w:rsidRPr="004714DA">
              <w:rPr>
                <w:rFonts w:ascii="Palatino Linotype" w:eastAsiaTheme="minorEastAsia" w:hAnsi="Palatino Linotype" w:cs="Times New Roman"/>
                <w:b/>
              </w:rPr>
              <w:t>Zulema Martínez Sánchez</w:t>
            </w:r>
          </w:p>
          <w:p w14:paraId="78537FEB"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Comisionada Presidenta</w:t>
            </w:r>
          </w:p>
          <w:p w14:paraId="365F62E4"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(Rúbrica)</w:t>
            </w:r>
          </w:p>
        </w:tc>
      </w:tr>
      <w:tr w:rsidR="000F5E0E" w:rsidRPr="004714DA" w14:paraId="4FFC2AC3" w14:textId="77777777" w:rsidTr="003A1D3B">
        <w:trPr>
          <w:trHeight w:val="1395"/>
        </w:trPr>
        <w:tc>
          <w:tcPr>
            <w:tcW w:w="4348" w:type="dxa"/>
            <w:vAlign w:val="center"/>
          </w:tcPr>
          <w:p w14:paraId="3707958B" w14:textId="77777777" w:rsidR="00B814CE" w:rsidRPr="004714DA" w:rsidRDefault="00B814CE" w:rsidP="00B814CE">
            <w:pPr>
              <w:spacing w:line="360" w:lineRule="auto"/>
              <w:ind w:right="-142"/>
              <w:rPr>
                <w:rFonts w:ascii="Palatino Linotype" w:eastAsiaTheme="minorEastAsia" w:hAnsi="Palatino Linotype" w:cs="Times New Roman"/>
                <w:b/>
              </w:rPr>
            </w:pPr>
          </w:p>
          <w:p w14:paraId="3A9972C3" w14:textId="77777777" w:rsidR="000F5E0E" w:rsidRPr="004714DA" w:rsidRDefault="000F5E0E" w:rsidP="004714DA">
            <w:pPr>
              <w:spacing w:line="360" w:lineRule="auto"/>
              <w:ind w:right="-142"/>
              <w:jc w:val="center"/>
              <w:rPr>
                <w:rFonts w:ascii="Palatino Linotype" w:eastAsiaTheme="minorEastAsia" w:hAnsi="Palatino Linotype" w:cs="Times New Roman"/>
                <w:b/>
              </w:rPr>
            </w:pPr>
            <w:r w:rsidRPr="004714DA">
              <w:rPr>
                <w:rFonts w:ascii="Palatino Linotype" w:eastAsiaTheme="minorEastAsia" w:hAnsi="Palatino Linotype" w:cs="Times New Roman"/>
                <w:b/>
              </w:rPr>
              <w:t xml:space="preserve">Eva </w:t>
            </w:r>
            <w:proofErr w:type="spellStart"/>
            <w:r w:rsidRPr="004714DA">
              <w:rPr>
                <w:rFonts w:ascii="Palatino Linotype" w:eastAsiaTheme="minorEastAsia" w:hAnsi="Palatino Linotype" w:cs="Times New Roman"/>
                <w:b/>
              </w:rPr>
              <w:t>Abaid</w:t>
            </w:r>
            <w:proofErr w:type="spellEnd"/>
            <w:r w:rsidRPr="004714DA">
              <w:rPr>
                <w:rFonts w:ascii="Palatino Linotype" w:eastAsiaTheme="minorEastAsia" w:hAnsi="Palatino Linotype" w:cs="Times New Roman"/>
                <w:b/>
              </w:rPr>
              <w:t xml:space="preserve"> </w:t>
            </w:r>
            <w:proofErr w:type="spellStart"/>
            <w:r w:rsidRPr="004714DA">
              <w:rPr>
                <w:rFonts w:ascii="Palatino Linotype" w:eastAsiaTheme="minorEastAsia" w:hAnsi="Palatino Linotype" w:cs="Times New Roman"/>
                <w:b/>
              </w:rPr>
              <w:t>Yapur</w:t>
            </w:r>
            <w:proofErr w:type="spellEnd"/>
          </w:p>
          <w:p w14:paraId="2BD46813"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Comisionada</w:t>
            </w:r>
          </w:p>
          <w:p w14:paraId="0EA97473"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(Rúbrica)</w:t>
            </w:r>
          </w:p>
        </w:tc>
        <w:tc>
          <w:tcPr>
            <w:tcW w:w="4349" w:type="dxa"/>
            <w:vAlign w:val="center"/>
          </w:tcPr>
          <w:p w14:paraId="15E52790" w14:textId="77777777" w:rsidR="000F5E0E" w:rsidRPr="004714DA" w:rsidRDefault="000F5E0E" w:rsidP="004714DA">
            <w:pPr>
              <w:spacing w:line="360" w:lineRule="auto"/>
              <w:ind w:right="-142"/>
              <w:jc w:val="both"/>
              <w:rPr>
                <w:rFonts w:ascii="Palatino Linotype" w:eastAsiaTheme="minorEastAsia" w:hAnsi="Palatino Linotype" w:cs="Times New Roman"/>
                <w:b/>
              </w:rPr>
            </w:pPr>
          </w:p>
          <w:p w14:paraId="132B733E" w14:textId="77777777" w:rsidR="000F5E0E" w:rsidRPr="004714DA" w:rsidRDefault="000F5E0E" w:rsidP="004714DA">
            <w:pPr>
              <w:spacing w:line="360" w:lineRule="auto"/>
              <w:ind w:right="-142"/>
              <w:jc w:val="center"/>
              <w:rPr>
                <w:rFonts w:ascii="Palatino Linotype" w:eastAsiaTheme="minorEastAsia" w:hAnsi="Palatino Linotype" w:cs="Times New Roman"/>
                <w:b/>
              </w:rPr>
            </w:pPr>
            <w:r w:rsidRPr="004714DA">
              <w:rPr>
                <w:rFonts w:ascii="Palatino Linotype" w:eastAsiaTheme="minorEastAsia" w:hAnsi="Palatino Linotype" w:cs="Times New Roman"/>
                <w:b/>
              </w:rPr>
              <w:t>José Guadalupe Luna Hernández</w:t>
            </w:r>
          </w:p>
          <w:p w14:paraId="04F0C048"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Comisionado</w:t>
            </w:r>
          </w:p>
          <w:p w14:paraId="230D4AD2"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(Rúbrica)</w:t>
            </w:r>
          </w:p>
        </w:tc>
      </w:tr>
      <w:tr w:rsidR="000F5E0E" w:rsidRPr="004714DA" w14:paraId="280F8984" w14:textId="77777777" w:rsidTr="003A1D3B">
        <w:trPr>
          <w:trHeight w:val="1451"/>
        </w:trPr>
        <w:tc>
          <w:tcPr>
            <w:tcW w:w="4348" w:type="dxa"/>
            <w:vAlign w:val="center"/>
          </w:tcPr>
          <w:p w14:paraId="180157D4" w14:textId="2AFB5256" w:rsidR="000F5E0E" w:rsidRDefault="000F5E0E" w:rsidP="004714DA">
            <w:pPr>
              <w:spacing w:line="360" w:lineRule="auto"/>
              <w:ind w:right="-142"/>
              <w:jc w:val="both"/>
              <w:rPr>
                <w:rFonts w:ascii="Palatino Linotype" w:eastAsiaTheme="minorEastAsia" w:hAnsi="Palatino Linotype" w:cs="Times New Roman"/>
                <w:b/>
              </w:rPr>
            </w:pPr>
          </w:p>
          <w:p w14:paraId="0692740E" w14:textId="77777777" w:rsidR="00B814CE" w:rsidRPr="004714DA" w:rsidRDefault="00B814CE" w:rsidP="004714DA">
            <w:pPr>
              <w:spacing w:line="360" w:lineRule="auto"/>
              <w:ind w:right="-142"/>
              <w:jc w:val="both"/>
              <w:rPr>
                <w:rFonts w:ascii="Palatino Linotype" w:eastAsiaTheme="minorEastAsia" w:hAnsi="Palatino Linotype" w:cs="Times New Roman"/>
                <w:b/>
              </w:rPr>
            </w:pPr>
          </w:p>
          <w:p w14:paraId="06932374" w14:textId="77777777" w:rsidR="000F5E0E" w:rsidRPr="004714DA" w:rsidRDefault="000F5E0E" w:rsidP="004714DA">
            <w:pPr>
              <w:spacing w:line="360" w:lineRule="auto"/>
              <w:ind w:right="-142"/>
              <w:jc w:val="center"/>
              <w:rPr>
                <w:rFonts w:ascii="Palatino Linotype" w:eastAsiaTheme="minorEastAsia" w:hAnsi="Palatino Linotype" w:cs="Times New Roman"/>
                <w:b/>
              </w:rPr>
            </w:pPr>
            <w:r w:rsidRPr="004714DA">
              <w:rPr>
                <w:rFonts w:ascii="Palatino Linotype" w:eastAsiaTheme="minorEastAsia" w:hAnsi="Palatino Linotype" w:cs="Times New Roman"/>
                <w:b/>
              </w:rPr>
              <w:t>Javier Martínez Cruz</w:t>
            </w:r>
          </w:p>
          <w:p w14:paraId="55C3DEE6"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Comisionado</w:t>
            </w:r>
          </w:p>
          <w:p w14:paraId="564AFB84"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(Rúbrica)</w:t>
            </w:r>
          </w:p>
        </w:tc>
        <w:tc>
          <w:tcPr>
            <w:tcW w:w="4349" w:type="dxa"/>
            <w:vAlign w:val="center"/>
          </w:tcPr>
          <w:p w14:paraId="159FC841" w14:textId="3900C54C" w:rsidR="000F5E0E" w:rsidRDefault="000F5E0E" w:rsidP="004714DA">
            <w:pPr>
              <w:spacing w:line="360" w:lineRule="auto"/>
              <w:ind w:right="-142"/>
              <w:jc w:val="both"/>
              <w:rPr>
                <w:rFonts w:ascii="Palatino Linotype" w:eastAsiaTheme="minorEastAsia" w:hAnsi="Palatino Linotype" w:cs="Times New Roman"/>
                <w:b/>
              </w:rPr>
            </w:pPr>
          </w:p>
          <w:p w14:paraId="471C7D2F" w14:textId="77777777" w:rsidR="00B814CE" w:rsidRPr="004714DA" w:rsidRDefault="00B814CE" w:rsidP="004714DA">
            <w:pPr>
              <w:spacing w:line="360" w:lineRule="auto"/>
              <w:ind w:right="-142"/>
              <w:jc w:val="both"/>
              <w:rPr>
                <w:rFonts w:ascii="Palatino Linotype" w:eastAsiaTheme="minorEastAsia" w:hAnsi="Palatino Linotype" w:cs="Times New Roman"/>
                <w:b/>
              </w:rPr>
            </w:pPr>
          </w:p>
          <w:p w14:paraId="2DD21C2A" w14:textId="77777777" w:rsidR="000F5E0E" w:rsidRPr="004714DA" w:rsidRDefault="000F5E0E" w:rsidP="004714DA">
            <w:pPr>
              <w:spacing w:line="360" w:lineRule="auto"/>
              <w:ind w:right="-142"/>
              <w:jc w:val="center"/>
              <w:rPr>
                <w:rFonts w:ascii="Palatino Linotype" w:eastAsiaTheme="minorEastAsia" w:hAnsi="Palatino Linotype" w:cs="Times New Roman"/>
                <w:b/>
              </w:rPr>
            </w:pPr>
            <w:r w:rsidRPr="004714DA">
              <w:rPr>
                <w:rFonts w:ascii="Palatino Linotype" w:eastAsiaTheme="minorEastAsia" w:hAnsi="Palatino Linotype" w:cs="Times New Roman"/>
                <w:b/>
              </w:rPr>
              <w:t>Luis Gustavo Parra Noriega</w:t>
            </w:r>
          </w:p>
          <w:p w14:paraId="708F33B9"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Comisionado</w:t>
            </w:r>
          </w:p>
          <w:p w14:paraId="40C03073"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(Rúbrica)</w:t>
            </w:r>
          </w:p>
        </w:tc>
      </w:tr>
      <w:tr w:rsidR="000F5E0E" w:rsidRPr="004714DA" w14:paraId="41D496D5" w14:textId="77777777" w:rsidTr="003A1D3B">
        <w:trPr>
          <w:trHeight w:val="1263"/>
        </w:trPr>
        <w:tc>
          <w:tcPr>
            <w:tcW w:w="8697" w:type="dxa"/>
            <w:gridSpan w:val="2"/>
            <w:vAlign w:val="center"/>
          </w:tcPr>
          <w:p w14:paraId="74690D21" w14:textId="77777777" w:rsidR="00B814CE" w:rsidRPr="004714DA" w:rsidRDefault="00B814CE" w:rsidP="004714DA">
            <w:pPr>
              <w:spacing w:line="360" w:lineRule="auto"/>
              <w:ind w:right="-142"/>
              <w:jc w:val="both"/>
              <w:rPr>
                <w:rFonts w:ascii="Palatino Linotype" w:eastAsiaTheme="minorEastAsia" w:hAnsi="Palatino Linotype" w:cs="Times New Roman"/>
                <w:b/>
              </w:rPr>
            </w:pPr>
          </w:p>
          <w:p w14:paraId="6CD99E3E" w14:textId="77777777" w:rsidR="000F5E0E" w:rsidRPr="004714DA" w:rsidRDefault="000F5E0E" w:rsidP="004714DA">
            <w:pPr>
              <w:spacing w:line="360" w:lineRule="auto"/>
              <w:ind w:right="-142"/>
              <w:jc w:val="center"/>
              <w:rPr>
                <w:rFonts w:ascii="Palatino Linotype" w:eastAsiaTheme="minorEastAsia" w:hAnsi="Palatino Linotype" w:cs="Times New Roman"/>
                <w:b/>
              </w:rPr>
            </w:pPr>
            <w:r w:rsidRPr="004714DA">
              <w:rPr>
                <w:rFonts w:ascii="Palatino Linotype" w:eastAsiaTheme="minorEastAsia" w:hAnsi="Palatino Linotype" w:cs="Times New Roman"/>
                <w:b/>
              </w:rPr>
              <w:t>Alexis Tapia Ramírez</w:t>
            </w:r>
          </w:p>
          <w:p w14:paraId="7398924D" w14:textId="77777777" w:rsidR="000F5E0E" w:rsidRPr="004714DA" w:rsidRDefault="000F5E0E" w:rsidP="004714DA">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Secretario Técnico del Pleno</w:t>
            </w:r>
          </w:p>
          <w:p w14:paraId="13140E34" w14:textId="77777777" w:rsidR="000F5E0E" w:rsidRDefault="000F5E0E" w:rsidP="00B814CE">
            <w:pPr>
              <w:spacing w:line="360" w:lineRule="auto"/>
              <w:ind w:right="-142"/>
              <w:jc w:val="center"/>
              <w:rPr>
                <w:rFonts w:ascii="Palatino Linotype" w:eastAsiaTheme="minorEastAsia" w:hAnsi="Palatino Linotype" w:cs="Times New Roman"/>
              </w:rPr>
            </w:pPr>
            <w:r w:rsidRPr="004714DA">
              <w:rPr>
                <w:rFonts w:ascii="Palatino Linotype" w:eastAsiaTheme="minorEastAsia" w:hAnsi="Palatino Linotype" w:cs="Times New Roman"/>
              </w:rPr>
              <w:t>(Rúbrica)</w:t>
            </w:r>
          </w:p>
          <w:p w14:paraId="76CA16AB" w14:textId="57E8A523" w:rsidR="00B814CE" w:rsidRPr="004714DA" w:rsidRDefault="00B814CE" w:rsidP="00B814CE">
            <w:pPr>
              <w:spacing w:line="360" w:lineRule="auto"/>
              <w:ind w:right="-142"/>
              <w:jc w:val="center"/>
              <w:rPr>
                <w:rFonts w:ascii="Palatino Linotype" w:eastAsiaTheme="minorEastAsia" w:hAnsi="Palatino Linotype" w:cs="Times New Roman"/>
              </w:rPr>
            </w:pPr>
          </w:p>
        </w:tc>
      </w:tr>
    </w:tbl>
    <w:p w14:paraId="13AB34D6" w14:textId="4A6FBAA8" w:rsidR="000F5E0E" w:rsidRPr="00B814CE" w:rsidRDefault="000F5E0E" w:rsidP="004714DA">
      <w:pPr>
        <w:spacing w:after="0" w:line="360" w:lineRule="auto"/>
        <w:ind w:right="-142"/>
        <w:jc w:val="both"/>
        <w:rPr>
          <w:rFonts w:ascii="Palatino Linotype" w:hAnsi="Palatino Linotype"/>
        </w:rPr>
      </w:pPr>
      <w:r w:rsidRPr="00B814CE">
        <w:rPr>
          <w:rFonts w:ascii="Palatino Linotype" w:eastAsia="Times New Roman" w:hAnsi="Palatino Linotype" w:cs="Arial"/>
          <w:lang w:val="es-ES_tradnl" w:eastAsia="es-ES"/>
        </w:rPr>
        <w:t>Esta hoja corresponde a la resolución de fecha veint</w:t>
      </w:r>
      <w:r w:rsidR="00B814CE">
        <w:rPr>
          <w:rFonts w:ascii="Palatino Linotype" w:eastAsia="Times New Roman" w:hAnsi="Palatino Linotype" w:cs="Arial"/>
          <w:lang w:val="es-ES_tradnl" w:eastAsia="es-ES"/>
        </w:rPr>
        <w:t xml:space="preserve">idós </w:t>
      </w:r>
      <w:r w:rsidRPr="00B814CE">
        <w:rPr>
          <w:rFonts w:ascii="Palatino Linotype" w:eastAsia="Times New Roman" w:hAnsi="Palatino Linotype" w:cs="Arial"/>
          <w:lang w:val="es-ES_tradnl" w:eastAsia="es-ES"/>
        </w:rPr>
        <w:t>(2</w:t>
      </w:r>
      <w:r w:rsidR="00B814CE">
        <w:rPr>
          <w:rFonts w:ascii="Palatino Linotype" w:eastAsia="Times New Roman" w:hAnsi="Palatino Linotype" w:cs="Arial"/>
          <w:lang w:val="es-ES_tradnl" w:eastAsia="es-ES"/>
        </w:rPr>
        <w:t>2</w:t>
      </w:r>
      <w:r w:rsidRPr="00B814CE">
        <w:rPr>
          <w:rFonts w:ascii="Palatino Linotype" w:eastAsia="Times New Roman" w:hAnsi="Palatino Linotype" w:cs="Arial"/>
          <w:lang w:val="es-ES_tradnl" w:eastAsia="es-ES"/>
        </w:rPr>
        <w:t xml:space="preserve">) de </w:t>
      </w:r>
      <w:r w:rsidR="00B814CE">
        <w:rPr>
          <w:rFonts w:ascii="Palatino Linotype" w:eastAsia="Times New Roman" w:hAnsi="Palatino Linotype" w:cs="Arial"/>
          <w:lang w:val="es-ES_tradnl" w:eastAsia="es-ES"/>
        </w:rPr>
        <w:t>enero</w:t>
      </w:r>
      <w:r w:rsidR="00EC01EF" w:rsidRPr="00B814CE">
        <w:rPr>
          <w:rFonts w:ascii="Palatino Linotype" w:eastAsia="Times New Roman" w:hAnsi="Palatino Linotype" w:cs="Arial"/>
          <w:lang w:val="es-ES_tradnl" w:eastAsia="es-ES"/>
        </w:rPr>
        <w:t xml:space="preserve"> </w:t>
      </w:r>
      <w:r w:rsidRPr="00B814CE">
        <w:rPr>
          <w:rFonts w:ascii="Palatino Linotype" w:eastAsia="Times New Roman" w:hAnsi="Palatino Linotype" w:cs="Arial"/>
          <w:lang w:val="es-ES_tradnl" w:eastAsia="es-ES"/>
        </w:rPr>
        <w:t xml:space="preserve">de dos mil </w:t>
      </w:r>
      <w:r w:rsidR="00B814CE">
        <w:rPr>
          <w:rFonts w:ascii="Palatino Linotype" w:eastAsia="Times New Roman" w:hAnsi="Palatino Linotype" w:cs="Arial"/>
          <w:lang w:val="es-ES_tradnl" w:eastAsia="es-ES"/>
        </w:rPr>
        <w:t>veinte</w:t>
      </w:r>
      <w:r w:rsidRPr="00B814CE">
        <w:rPr>
          <w:rFonts w:ascii="Palatino Linotype" w:eastAsia="Times New Roman" w:hAnsi="Palatino Linotype" w:cs="Arial"/>
          <w:lang w:val="es-ES_tradnl" w:eastAsia="es-ES"/>
        </w:rPr>
        <w:t xml:space="preserve">, emitida en el recurso de revisión </w:t>
      </w:r>
      <w:r w:rsidRPr="00B814CE">
        <w:rPr>
          <w:rFonts w:ascii="Palatino Linotype" w:eastAsia="Times New Roman" w:hAnsi="Palatino Linotype" w:cs="Arial"/>
          <w:b/>
          <w:lang w:val="es-ES_tradnl" w:eastAsia="es-ES"/>
        </w:rPr>
        <w:t>0</w:t>
      </w:r>
      <w:r w:rsidR="00602D08" w:rsidRPr="00B814CE">
        <w:rPr>
          <w:rFonts w:ascii="Palatino Linotype" w:eastAsia="Times New Roman" w:hAnsi="Palatino Linotype" w:cs="Arial"/>
          <w:b/>
          <w:lang w:val="es-ES_tradnl" w:eastAsia="es-ES"/>
        </w:rPr>
        <w:t>8388/</w:t>
      </w:r>
      <w:r w:rsidRPr="00B814CE">
        <w:rPr>
          <w:rFonts w:ascii="Palatino Linotype" w:eastAsia="Times New Roman" w:hAnsi="Palatino Linotype" w:cs="Arial"/>
          <w:b/>
          <w:lang w:val="es-ES_tradnl" w:eastAsia="es-ES"/>
        </w:rPr>
        <w:t>INFOEM/IP/RR/2019</w:t>
      </w:r>
      <w:r w:rsidR="00940AA4" w:rsidRPr="00B814CE">
        <w:rPr>
          <w:rFonts w:ascii="Palatino Linotype" w:eastAsia="Times New Roman" w:hAnsi="Palatino Linotype" w:cs="Arial"/>
          <w:lang w:val="es-ES_tradnl" w:eastAsia="es-ES"/>
        </w:rPr>
        <w:t xml:space="preserve"> </w:t>
      </w:r>
      <w:r w:rsidR="00940AA4" w:rsidRPr="00B814CE">
        <w:rPr>
          <w:rFonts w:ascii="Palatino Linotype" w:eastAsia="Times New Roman" w:hAnsi="Palatino Linotype" w:cs="Arial"/>
          <w:b/>
          <w:lang w:val="es-ES_tradnl" w:eastAsia="es-ES"/>
        </w:rPr>
        <w:t xml:space="preserve">y </w:t>
      </w:r>
      <w:r w:rsidR="00602D08" w:rsidRPr="00B814CE">
        <w:rPr>
          <w:rFonts w:ascii="Palatino Linotype" w:eastAsia="Times New Roman" w:hAnsi="Palatino Linotype" w:cs="Arial"/>
          <w:b/>
          <w:lang w:val="es-ES_tradnl" w:eastAsia="es-ES"/>
        </w:rPr>
        <w:t>08389/INFOEM/IP/RR/2019</w:t>
      </w:r>
      <w:r w:rsidR="00EC01EF" w:rsidRPr="00B814CE">
        <w:rPr>
          <w:rFonts w:ascii="Palatino Linotype" w:eastAsia="Times New Roman" w:hAnsi="Palatino Linotype" w:cs="Arial"/>
          <w:b/>
          <w:lang w:val="es-ES_tradnl" w:eastAsia="es-ES"/>
        </w:rPr>
        <w:t>.</w:t>
      </w:r>
    </w:p>
    <w:p w14:paraId="41E540D6" w14:textId="77777777" w:rsidR="000F5E0E" w:rsidRPr="004714DA" w:rsidRDefault="000F5E0E" w:rsidP="004714DA">
      <w:pPr>
        <w:spacing w:after="0" w:line="360" w:lineRule="auto"/>
        <w:jc w:val="both"/>
        <w:rPr>
          <w:rFonts w:ascii="Palatino Linotype" w:hAnsi="Palatino Linotype"/>
          <w:sz w:val="24"/>
          <w:szCs w:val="24"/>
        </w:rPr>
      </w:pPr>
      <w:bookmarkStart w:id="66" w:name="_GoBack"/>
      <w:bookmarkEnd w:id="66"/>
    </w:p>
    <w:sectPr w:rsidR="000F5E0E" w:rsidRPr="004714DA" w:rsidSect="00431F26">
      <w:headerReference w:type="default" r:id="rId13"/>
      <w:footerReference w:type="default" r:id="rId14"/>
      <w:headerReference w:type="first" r:id="rId15"/>
      <w:footerReference w:type="first" r:id="rId16"/>
      <w:pgSz w:w="12240" w:h="15840"/>
      <w:pgMar w:top="2694"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93B39" w14:textId="77777777" w:rsidR="00D74358" w:rsidRDefault="00D74358" w:rsidP="000F5E0E">
      <w:pPr>
        <w:spacing w:after="0" w:line="240" w:lineRule="auto"/>
      </w:pPr>
      <w:r>
        <w:separator/>
      </w:r>
    </w:p>
  </w:endnote>
  <w:endnote w:type="continuationSeparator" w:id="0">
    <w:p w14:paraId="539D8416" w14:textId="77777777" w:rsidR="00D74358" w:rsidRDefault="00D74358" w:rsidP="000F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EndPr/>
    <w:sdtContent>
      <w:sdt>
        <w:sdtPr>
          <w:rPr>
            <w:rFonts w:ascii="Palatino Linotype" w:hAnsi="Palatino Linotype"/>
            <w:sz w:val="28"/>
          </w:rPr>
          <w:id w:val="2139911600"/>
          <w:docPartObj>
            <w:docPartGallery w:val="Page Numbers (Top of Page)"/>
            <w:docPartUnique/>
          </w:docPartObj>
        </w:sdtPr>
        <w:sdtEndPr/>
        <w:sdtContent>
          <w:p w14:paraId="1240724B" w14:textId="77777777" w:rsidR="004714DA" w:rsidRPr="00883450" w:rsidRDefault="004714D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86C83">
              <w:rPr>
                <w:rFonts w:ascii="Palatino Linotype" w:hAnsi="Palatino Linotype"/>
                <w:b/>
                <w:bCs/>
                <w:noProof/>
                <w:szCs w:val="20"/>
              </w:rPr>
              <w:t>68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86C83">
              <w:rPr>
                <w:rFonts w:ascii="Palatino Linotype" w:hAnsi="Palatino Linotype"/>
                <w:b/>
                <w:bCs/>
                <w:noProof/>
                <w:szCs w:val="20"/>
              </w:rPr>
              <w:t>69</w:t>
            </w:r>
            <w:r w:rsidRPr="00883450">
              <w:rPr>
                <w:rFonts w:ascii="Palatino Linotype" w:hAnsi="Palatino Linotype"/>
                <w:b/>
                <w:bCs/>
                <w:szCs w:val="20"/>
              </w:rPr>
              <w:fldChar w:fldCharType="end"/>
            </w:r>
          </w:p>
        </w:sdtContent>
      </w:sdt>
    </w:sdtContent>
  </w:sdt>
  <w:p w14:paraId="4D6D710D" w14:textId="77777777" w:rsidR="004714DA" w:rsidRDefault="004714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B53D7" w14:textId="77777777" w:rsidR="004714DA" w:rsidRPr="00883450" w:rsidRDefault="004714DA" w:rsidP="003A1D3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86C83" w:rsidRPr="00286C8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86C83" w:rsidRPr="00286C83">
      <w:rPr>
        <w:rFonts w:ascii="Palatino Linotype" w:hAnsi="Palatino Linotype"/>
        <w:noProof/>
        <w:lang w:val="es-ES"/>
      </w:rPr>
      <w:t>69</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2FCBA" w14:textId="77777777" w:rsidR="00D74358" w:rsidRDefault="00D74358" w:rsidP="000F5E0E">
      <w:pPr>
        <w:spacing w:after="0" w:line="240" w:lineRule="auto"/>
      </w:pPr>
      <w:r>
        <w:separator/>
      </w:r>
    </w:p>
  </w:footnote>
  <w:footnote w:type="continuationSeparator" w:id="0">
    <w:p w14:paraId="1BAA5F8A" w14:textId="77777777" w:rsidR="00D74358" w:rsidRDefault="00D74358" w:rsidP="000F5E0E">
      <w:pPr>
        <w:spacing w:after="0" w:line="240" w:lineRule="auto"/>
      </w:pPr>
      <w:r>
        <w:continuationSeparator/>
      </w:r>
    </w:p>
  </w:footnote>
  <w:footnote w:id="1">
    <w:p w14:paraId="69708A11" w14:textId="77777777" w:rsidR="004714DA" w:rsidRPr="00F75272" w:rsidRDefault="004714DA" w:rsidP="00322D7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D6DA83D" w14:textId="77777777" w:rsidR="004714DA" w:rsidRDefault="004714DA" w:rsidP="00F943CD">
      <w:pPr>
        <w:pStyle w:val="Textonotapie"/>
      </w:pPr>
      <w:r>
        <w:rPr>
          <w:rStyle w:val="Refdenotaalpie"/>
        </w:rPr>
        <w:footnoteRef/>
      </w:r>
      <w:r>
        <w:t xml:space="preserve"> Convención Americana sobre Derechos Humanos. Artículo 13.</w:t>
      </w:r>
    </w:p>
  </w:footnote>
  <w:footnote w:id="3">
    <w:p w14:paraId="12DBDB85" w14:textId="77777777" w:rsidR="004714DA" w:rsidRDefault="004714DA" w:rsidP="00F943CD">
      <w:pPr>
        <w:pStyle w:val="Textonotapie"/>
      </w:pPr>
      <w:r>
        <w:rPr>
          <w:rStyle w:val="Refdenotaalpie"/>
        </w:rPr>
        <w:footnoteRef/>
      </w:r>
      <w:r>
        <w:t xml:space="preserve"> Constitución Política de los Estados Unidos Mexicanos. Artículo sexto, sección A, Fracción I.</w:t>
      </w:r>
    </w:p>
  </w:footnote>
  <w:footnote w:id="4">
    <w:p w14:paraId="17812901" w14:textId="77777777" w:rsidR="004714DA" w:rsidRPr="00F411B8" w:rsidRDefault="004714DA" w:rsidP="00F943CD">
      <w:pPr>
        <w:pStyle w:val="Textonotapie"/>
        <w:rPr>
          <w:rFonts w:ascii="Palatino Linotype" w:hAnsi="Palatino Linotype"/>
          <w:sz w:val="18"/>
        </w:rPr>
      </w:pPr>
      <w:r w:rsidRPr="00F411B8">
        <w:rPr>
          <w:rStyle w:val="Refdenotaalpie"/>
          <w:rFonts w:ascii="Palatino Linotype" w:hAnsi="Palatino Linotype"/>
          <w:sz w:val="18"/>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510EBADE" w14:textId="77777777" w:rsidR="004714DA" w:rsidRPr="00F411B8" w:rsidRDefault="004714DA" w:rsidP="00F943CD">
      <w:pPr>
        <w:pStyle w:val="Textonotapie"/>
        <w:rPr>
          <w:rFonts w:ascii="Palatino Linotype" w:hAnsi="Palatino Linotype"/>
          <w:sz w:val="18"/>
        </w:rPr>
      </w:pPr>
      <w:r w:rsidRPr="00F411B8">
        <w:rPr>
          <w:rStyle w:val="Refdenotaalpie"/>
          <w:rFonts w:ascii="Palatino Linotype" w:hAnsi="Palatino Linotype"/>
          <w:sz w:val="18"/>
        </w:rPr>
        <w:footnoteRef/>
      </w:r>
      <w:r w:rsidRPr="00F411B8">
        <w:rPr>
          <w:rFonts w:ascii="Palatino Linotype" w:hAnsi="Palatino Linotype"/>
          <w:sz w:val="18"/>
        </w:rPr>
        <w:t xml:space="preserve"> Ibídem. Párr. 87.</w:t>
      </w:r>
    </w:p>
  </w:footnote>
  <w:footnote w:id="6">
    <w:p w14:paraId="3D23B6A2" w14:textId="77777777" w:rsidR="004714DA" w:rsidRDefault="004714DA" w:rsidP="00F943CD">
      <w:pPr>
        <w:pStyle w:val="Textonotapie"/>
      </w:pPr>
      <w:r w:rsidRPr="00F411B8">
        <w:rPr>
          <w:rStyle w:val="Refdenotaalpie"/>
          <w:rFonts w:ascii="Palatino Linotype" w:hAnsi="Palatino Linotype"/>
          <w:sz w:val="18"/>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1E22327B" w14:textId="77777777" w:rsidR="004714DA" w:rsidRDefault="004714DA" w:rsidP="00F943CD">
      <w:pPr>
        <w:pStyle w:val="Textonotapie"/>
      </w:pPr>
      <w:r>
        <w:rPr>
          <w:rStyle w:val="Refdenotaalpie"/>
        </w:rPr>
        <w:footnoteRef/>
      </w:r>
      <w:r>
        <w:t xml:space="preserve"> Artículo 150. Ley de Transparencia y Acceso a la Información Pública del Estado de México y Municipios.</w:t>
      </w:r>
    </w:p>
    <w:p w14:paraId="20F7530E" w14:textId="77777777" w:rsidR="004714DA" w:rsidRDefault="004714DA" w:rsidP="00F943CD">
      <w:pPr>
        <w:pStyle w:val="Textonotapie"/>
      </w:pPr>
      <w:r>
        <w:t>Artículo 151. Ibídem.</w:t>
      </w:r>
    </w:p>
  </w:footnote>
  <w:footnote w:id="8">
    <w:p w14:paraId="4B3A06AB" w14:textId="77777777" w:rsidR="004714DA" w:rsidRDefault="004714DA" w:rsidP="00F943CD">
      <w:pPr>
        <w:pStyle w:val="Textonotapie"/>
      </w:pPr>
      <w:r>
        <w:rPr>
          <w:rStyle w:val="Refdenotaalpie"/>
        </w:rPr>
        <w:footnoteRef/>
      </w:r>
      <w:r>
        <w:t xml:space="preserve"> Ley de Transparencia y Acceso a la Información Pública del Estado de México y Municipios. Artículo 9. …</w:t>
      </w:r>
    </w:p>
    <w:p w14:paraId="0C1EAC02" w14:textId="77777777" w:rsidR="004714DA" w:rsidRDefault="004714DA" w:rsidP="00F943CD">
      <w:pPr>
        <w:pStyle w:val="Textonotapie"/>
      </w:pPr>
      <w:r>
        <w:t>II. Eficacia: Obligación del Instituto para tutelar, de manera efectiva, el derecho de acceso a la información;</w:t>
      </w:r>
    </w:p>
    <w:p w14:paraId="0FB9930F" w14:textId="77777777" w:rsidR="004714DA" w:rsidRDefault="004714DA" w:rsidP="00F943CD">
      <w:pPr>
        <w:pStyle w:val="Textonotapie"/>
      </w:pPr>
      <w:r>
        <w:t xml:space="preserve">… </w:t>
      </w:r>
    </w:p>
  </w:footnote>
  <w:footnote w:id="9">
    <w:p w14:paraId="5D4B611E" w14:textId="77777777" w:rsidR="004714DA" w:rsidRPr="00034B44" w:rsidRDefault="004714DA" w:rsidP="007D69E6">
      <w:pPr>
        <w:pStyle w:val="Textonotapie"/>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i/>
          <w:sz w:val="18"/>
        </w:rPr>
        <w:t>Comunicado que puede ser consultado en la página electrónica: http://inicio.ifai.org.mx/Comunicados/Comunicado%20INAI-243-16.pdf</w:t>
      </w:r>
    </w:p>
  </w:footnote>
  <w:footnote w:id="10">
    <w:p w14:paraId="2FD99E5B" w14:textId="77777777" w:rsidR="004714DA" w:rsidRPr="00034B44" w:rsidRDefault="004714DA" w:rsidP="0036490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A9CD676" w14:textId="77777777" w:rsidR="004714DA" w:rsidRPr="00034B44" w:rsidRDefault="004714DA" w:rsidP="00364908">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1">
    <w:p w14:paraId="7DDC38B1" w14:textId="77777777" w:rsidR="004714DA" w:rsidRPr="00034B44" w:rsidRDefault="004714DA" w:rsidP="0036490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2">
    <w:p w14:paraId="0477D79D" w14:textId="77777777" w:rsidR="004714DA" w:rsidRPr="00034B44" w:rsidRDefault="004714DA" w:rsidP="0036490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4975883" w14:textId="77777777" w:rsidR="004714DA" w:rsidRPr="00034B44" w:rsidRDefault="004714DA" w:rsidP="0036490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D2B4F17" w14:textId="77777777" w:rsidR="004714DA" w:rsidRPr="00034B44" w:rsidRDefault="004714DA" w:rsidP="0036490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3">
    <w:p w14:paraId="4185F35B" w14:textId="77777777" w:rsidR="004714DA" w:rsidRPr="00034B44" w:rsidRDefault="004714DA" w:rsidP="0036490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4">
    <w:p w14:paraId="4AD5C745" w14:textId="77777777" w:rsidR="004714DA" w:rsidRPr="00034B44" w:rsidRDefault="004714DA" w:rsidP="00364908">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64A7A69" w14:textId="77777777" w:rsidR="004714DA" w:rsidRPr="00034B44" w:rsidRDefault="004714DA" w:rsidP="00364908">
      <w:pPr>
        <w:pStyle w:val="Textonotapie"/>
        <w:jc w:val="both"/>
        <w:rPr>
          <w:rFonts w:ascii="Palatino Linotype" w:hAnsi="Palatino Linotype"/>
          <w:sz w:val="18"/>
        </w:rPr>
      </w:pPr>
      <w:r w:rsidRPr="00034B44">
        <w:rPr>
          <w:rFonts w:ascii="Palatino Linotype" w:hAnsi="Palatino Linotype"/>
          <w:sz w:val="18"/>
        </w:rPr>
        <w:t xml:space="preserve"> (…)</w:t>
      </w:r>
    </w:p>
    <w:p w14:paraId="7246C789" w14:textId="77777777" w:rsidR="004714DA" w:rsidRPr="00034B44" w:rsidRDefault="004714DA" w:rsidP="0036490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5">
    <w:p w14:paraId="2061D838" w14:textId="77777777" w:rsidR="004714DA" w:rsidRPr="00034B44" w:rsidRDefault="004714DA" w:rsidP="0036490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2" w:anchor="/entry-id/E216930" w:history="1">
        <w:r w:rsidRPr="00034B44">
          <w:rPr>
            <w:rStyle w:val="Hipervnculo"/>
            <w:rFonts w:ascii="Palatino Linotype" w:hAnsi="Palatino Linotype"/>
            <w:sz w:val="18"/>
          </w:rPr>
          <w:t>http://dej.rae.es/#/entry-id/E216930</w:t>
        </w:r>
      </w:hyperlink>
      <w:r w:rsidRPr="00034B44">
        <w:rPr>
          <w:rFonts w:ascii="Palatino Linotype" w:hAnsi="Palatino Linotype"/>
          <w:sz w:val="18"/>
        </w:rPr>
        <w:t xml:space="preserve"> </w:t>
      </w:r>
    </w:p>
  </w:footnote>
  <w:footnote w:id="16">
    <w:p w14:paraId="64B0A326" w14:textId="77777777" w:rsidR="004714DA" w:rsidRPr="00034B44" w:rsidRDefault="004714DA" w:rsidP="0036490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3" w:anchor="/entry-id/E87450" w:history="1">
        <w:r w:rsidRPr="00034B44">
          <w:rPr>
            <w:rStyle w:val="Hipervnculo"/>
            <w:rFonts w:ascii="Palatino Linotype" w:hAnsi="Palatino Linotype"/>
            <w:sz w:val="18"/>
          </w:rPr>
          <w:t>http://dej.rae.es/#/entry-id/E87450</w:t>
        </w:r>
      </w:hyperlink>
      <w:r w:rsidRPr="00034B44">
        <w:rPr>
          <w:rFonts w:ascii="Palatino Linotype" w:hAnsi="Palatino Linotype"/>
          <w:sz w:val="18"/>
        </w:rPr>
        <w:t xml:space="preserve"> </w:t>
      </w:r>
    </w:p>
  </w:footnote>
  <w:footnote w:id="17">
    <w:p w14:paraId="676FDB98" w14:textId="77777777" w:rsidR="004714DA" w:rsidRPr="00034B44" w:rsidRDefault="004714DA" w:rsidP="0036490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4" w:history="1">
        <w:r w:rsidRPr="00034B44">
          <w:rPr>
            <w:rStyle w:val="Hipervnculo"/>
            <w:rFonts w:ascii="Palatino Linotype" w:hAnsi="Palatino Linotype"/>
            <w:sz w:val="18"/>
          </w:rPr>
          <w:t>http://dle.rae.es/?id=VGqyuLj|VGtxgAo|VGuc9Wg</w:t>
        </w:r>
      </w:hyperlink>
      <w:r w:rsidRPr="00034B44">
        <w:rPr>
          <w:rFonts w:ascii="Palatino Linotype" w:hAnsi="Palatino Linotype"/>
          <w:sz w:val="18"/>
        </w:rPr>
        <w:t xml:space="preserve"> </w:t>
      </w:r>
    </w:p>
  </w:footnote>
  <w:footnote w:id="18">
    <w:p w14:paraId="49483A8C" w14:textId="77777777" w:rsidR="004714DA" w:rsidRPr="00034B44" w:rsidRDefault="004714DA" w:rsidP="0036490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5" w:history="1">
        <w:r w:rsidRPr="00034B44">
          <w:rPr>
            <w:rStyle w:val="Hipervnculo"/>
            <w:rFonts w:ascii="Palatino Linotype" w:hAnsi="Palatino Linotype"/>
            <w:sz w:val="18"/>
          </w:rPr>
          <w:t>http://dle.rae.es/?id=CAjNzMR</w:t>
        </w:r>
      </w:hyperlink>
      <w:r w:rsidRPr="00034B44">
        <w:rPr>
          <w:rFonts w:ascii="Palatino Linotype" w:hAnsi="Palatino Linotype"/>
          <w:sz w:val="18"/>
        </w:rPr>
        <w:t xml:space="preserve"> </w:t>
      </w:r>
    </w:p>
  </w:footnote>
  <w:footnote w:id="19">
    <w:p w14:paraId="72FAEF03" w14:textId="77777777" w:rsidR="004714DA" w:rsidRPr="00034B44" w:rsidRDefault="004714DA" w:rsidP="0036490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6" w:history="1">
        <w:r w:rsidRPr="00034B44">
          <w:rPr>
            <w:rStyle w:val="Hipervnculo"/>
            <w:rFonts w:ascii="Palatino Linotype" w:hAnsi="Palatino Linotype"/>
            <w:sz w:val="18"/>
          </w:rPr>
          <w:t>http://dle.rae.es/?id=CAqWkEB</w:t>
        </w:r>
      </w:hyperlink>
      <w:r w:rsidRPr="00034B44">
        <w:rPr>
          <w:rFonts w:ascii="Palatino Linotype" w:hAnsi="Palatino Linotype"/>
          <w:sz w:val="18"/>
        </w:rPr>
        <w:t xml:space="preserve"> </w:t>
      </w:r>
    </w:p>
  </w:footnote>
  <w:footnote w:id="20">
    <w:p w14:paraId="1FB04459" w14:textId="77777777" w:rsidR="004714DA" w:rsidRPr="00034B44" w:rsidRDefault="004714DA" w:rsidP="0036490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7" w:history="1">
        <w:r w:rsidRPr="00034B44">
          <w:rPr>
            <w:rStyle w:val="Hipervnculo"/>
            <w:rFonts w:ascii="Palatino Linotype" w:hAnsi="Palatino Linotype"/>
            <w:sz w:val="18"/>
          </w:rPr>
          <w:t>http://dle.rae.es/?id=KtnHLLd</w:t>
        </w:r>
      </w:hyperlink>
      <w:r w:rsidRPr="00034B44">
        <w:rPr>
          <w:rFonts w:ascii="Palatino Linotype" w:hAnsi="Palatino Linotype"/>
          <w:sz w:val="18"/>
        </w:rPr>
        <w:t xml:space="preserve"> </w:t>
      </w:r>
    </w:p>
  </w:footnote>
  <w:footnote w:id="21">
    <w:p w14:paraId="483AC05B" w14:textId="77777777" w:rsidR="004714DA" w:rsidRPr="00034B44" w:rsidRDefault="004714DA" w:rsidP="0036490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8" w:history="1">
        <w:r w:rsidRPr="00034B44">
          <w:rPr>
            <w:rStyle w:val="Hipervnculo"/>
            <w:rFonts w:ascii="Palatino Linotype" w:hAnsi="Palatino Linotype"/>
            <w:sz w:val="18"/>
          </w:rPr>
          <w:t>http://dle.rae.es/?id=KtpfgjV</w:t>
        </w:r>
      </w:hyperlink>
      <w:r w:rsidRPr="00034B44">
        <w:rPr>
          <w:rFonts w:ascii="Palatino Linotype" w:hAnsi="Palatino Linotype"/>
          <w:sz w:val="18"/>
        </w:rPr>
        <w:t xml:space="preserve"> </w:t>
      </w:r>
    </w:p>
  </w:footnote>
  <w:footnote w:id="22">
    <w:p w14:paraId="10F23B7A" w14:textId="77777777" w:rsidR="004714DA" w:rsidRPr="00AC255B" w:rsidRDefault="004714DA" w:rsidP="00364908">
      <w:pPr>
        <w:jc w:val="both"/>
        <w:rPr>
          <w:rFonts w:ascii="Palatino Linotype" w:eastAsia="Times New Roman" w:hAnsi="Palatino Linotype" w:cs="Times New Roman"/>
          <w:color w:val="000000" w:themeColor="text1"/>
          <w:sz w:val="16"/>
          <w:szCs w:val="16"/>
          <w:lang w:eastAsia="es-ES_tradnl"/>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w:t>
      </w:r>
      <w:r w:rsidRPr="00AC255B">
        <w:rPr>
          <w:rFonts w:ascii="Palatino Linotype" w:eastAsia="Times New Roman"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C255B">
        <w:rPr>
          <w:rFonts w:ascii="Palatino Linotype" w:eastAsia="Times New Roman" w:hAnsi="Palatino Linotype" w:cs="Arial"/>
          <w:color w:val="000000" w:themeColor="text1"/>
          <w:sz w:val="16"/>
          <w:szCs w:val="16"/>
          <w:lang w:eastAsia="es-ES_tradnl"/>
        </w:rPr>
        <w:t>tests</w:t>
      </w:r>
      <w:proofErr w:type="spellEnd"/>
      <w:r w:rsidRPr="00AC255B">
        <w:rPr>
          <w:rFonts w:ascii="Palatino Linotype" w:eastAsia="Times New Roman" w:hAnsi="Palatino Linotype" w:cs="Arial"/>
          <w:color w:val="000000" w:themeColor="text1"/>
          <w:sz w:val="16"/>
          <w:szCs w:val="16"/>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AC255B">
        <w:rPr>
          <w:rFonts w:ascii="Palatino Linotype" w:eastAsia="Times New Roman" w:hAnsi="Palatino Linotype" w:cs="Arial"/>
          <w:color w:val="000000" w:themeColor="text1"/>
          <w:sz w:val="16"/>
          <w:szCs w:val="16"/>
          <w:lang w:eastAsia="es-ES_tradnl"/>
        </w:rPr>
        <w:t>Lluy</w:t>
      </w:r>
      <w:proofErr w:type="spellEnd"/>
      <w:r w:rsidRPr="00AC255B">
        <w:rPr>
          <w:rFonts w:ascii="Palatino Linotype" w:eastAsia="Times New Roman" w:hAnsi="Palatino Linotype" w:cs="Arial"/>
          <w:color w:val="000000" w:themeColor="text1"/>
          <w:sz w:val="16"/>
          <w:szCs w:val="16"/>
          <w:lang w:eastAsia="es-ES_tradnl"/>
        </w:rPr>
        <w:t xml:space="preserve"> y otros contra Ecuador. Excepciones preliminares, fondo, reparaciones y costas. Sentencia del 01 de septiembre de 2015. Párr. 256.  </w:t>
      </w:r>
    </w:p>
  </w:footnote>
  <w:footnote w:id="23">
    <w:p w14:paraId="37E077AF" w14:textId="77777777" w:rsidR="004714DA" w:rsidRPr="00034B44" w:rsidRDefault="004714DA" w:rsidP="00364908">
      <w:pPr>
        <w:pStyle w:val="Textonotapie"/>
        <w:rPr>
          <w:rFonts w:ascii="Palatino Linotype" w:hAnsi="Palatino Linotype"/>
          <w:sz w:val="18"/>
          <w:lang w:val="es-ES"/>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AC255B">
        <w:rPr>
          <w:rFonts w:ascii="Palatino Linotype" w:hAnsi="Palatino Linotype"/>
          <w:color w:val="000000" w:themeColor="text1"/>
          <w:sz w:val="16"/>
          <w:szCs w:val="16"/>
          <w:lang w:val="es-ES"/>
        </w:rPr>
        <w:t>BVerfGE</w:t>
      </w:r>
      <w:proofErr w:type="spellEnd"/>
      <w:r w:rsidRPr="00AC255B">
        <w:rPr>
          <w:rFonts w:ascii="Palatino Linotype" w:hAnsi="Palatino Linotype"/>
          <w:color w:val="000000" w:themeColor="text1"/>
          <w:sz w:val="16"/>
          <w:szCs w:val="16"/>
          <w:lang w:val="es-ES"/>
        </w:rPr>
        <w:t xml:space="preserve"> 93, 266). En ALÁEZ CORRAL, Benito y ÁLVAREZ </w:t>
      </w:r>
      <w:proofErr w:type="spellStart"/>
      <w:r w:rsidRPr="00AC255B">
        <w:rPr>
          <w:rFonts w:ascii="Palatino Linotype" w:hAnsi="Palatino Linotype"/>
          <w:color w:val="000000" w:themeColor="text1"/>
          <w:sz w:val="16"/>
          <w:szCs w:val="16"/>
          <w:lang w:val="es-ES"/>
        </w:rPr>
        <w:t>ÁLVAREZ</w:t>
      </w:r>
      <w:proofErr w:type="spellEnd"/>
      <w:r w:rsidRPr="00AC255B">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ADDB8" w14:textId="77777777" w:rsidR="004714DA" w:rsidRDefault="004714DA">
    <w:pPr>
      <w:pStyle w:val="Encabezado"/>
    </w:pPr>
  </w:p>
  <w:p w14:paraId="6C28C1BE" w14:textId="77777777" w:rsidR="004714DA" w:rsidRDefault="004714DA">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4714DA" w:rsidRPr="00EF13C1" w14:paraId="4727D09C" w14:textId="77777777" w:rsidTr="003A1D3B">
      <w:trPr>
        <w:trHeight w:val="138"/>
      </w:trPr>
      <w:tc>
        <w:tcPr>
          <w:tcW w:w="2977" w:type="dxa"/>
          <w:vAlign w:val="center"/>
        </w:tcPr>
        <w:p w14:paraId="729D976C" w14:textId="77777777" w:rsidR="004714DA" w:rsidRPr="00EF13C1" w:rsidRDefault="004714DA" w:rsidP="003A1D3B">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22C6FEC0" w14:textId="77777777" w:rsidR="004714DA" w:rsidRPr="00EF13C1" w:rsidRDefault="004714DA" w:rsidP="00030F9D">
          <w:pPr>
            <w:pStyle w:val="Encabezado"/>
            <w:rPr>
              <w:rFonts w:ascii="Palatino Linotype" w:hAnsi="Palatino Linotype"/>
              <w:b/>
              <w:sz w:val="22"/>
              <w:szCs w:val="22"/>
            </w:rPr>
          </w:pPr>
          <w:r>
            <w:rPr>
              <w:rFonts w:ascii="Palatino Linotype" w:hAnsi="Palatino Linotype" w:cs="Arial"/>
              <w:b/>
              <w:bCs/>
              <w:lang w:eastAsia="es-MX"/>
            </w:rPr>
            <w:t>08388/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r w:rsidRPr="00940AA4">
            <w:rPr>
              <w:rFonts w:ascii="Palatino Linotype" w:hAnsi="Palatino Linotype" w:cs="Arial"/>
              <w:b/>
              <w:bCs/>
              <w:lang w:eastAsia="es-MX"/>
            </w:rPr>
            <w:t xml:space="preserve">y </w:t>
          </w:r>
          <w:r>
            <w:rPr>
              <w:rFonts w:ascii="Palatino Linotype" w:hAnsi="Palatino Linotype" w:cs="Arial"/>
              <w:b/>
              <w:bCs/>
              <w:lang w:eastAsia="es-MX"/>
            </w:rPr>
            <w:t>08389/</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4714DA" w:rsidRPr="00EF13C1" w14:paraId="194FF6C7" w14:textId="77777777" w:rsidTr="003A1D3B">
      <w:trPr>
        <w:gridAfter w:val="1"/>
        <w:wAfter w:w="142" w:type="dxa"/>
        <w:trHeight w:val="321"/>
      </w:trPr>
      <w:tc>
        <w:tcPr>
          <w:tcW w:w="2977" w:type="dxa"/>
          <w:vAlign w:val="center"/>
        </w:tcPr>
        <w:p w14:paraId="5D7AC7BD" w14:textId="77777777" w:rsidR="004714DA" w:rsidRPr="00EF13C1" w:rsidRDefault="004714DA" w:rsidP="003A1D3B">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4A4D7A0C" w14:textId="77777777" w:rsidR="004714DA" w:rsidRPr="00EF13C1" w:rsidRDefault="004714DA" w:rsidP="00B57D87">
          <w:pPr>
            <w:pStyle w:val="Encabezado"/>
            <w:ind w:right="-108"/>
            <w:rPr>
              <w:rFonts w:ascii="Palatino Linotype" w:hAnsi="Palatino Linotype"/>
              <w:b/>
              <w:sz w:val="22"/>
              <w:szCs w:val="22"/>
            </w:rPr>
          </w:pPr>
          <w:r w:rsidRPr="00886599">
            <w:rPr>
              <w:rFonts w:ascii="Palatino Linotype" w:hAnsi="Palatino Linotype"/>
              <w:b/>
              <w:sz w:val="22"/>
              <w:szCs w:val="22"/>
            </w:rPr>
            <w:t>Ayuntamiento de Valle de Bravo</w:t>
          </w:r>
        </w:p>
      </w:tc>
    </w:tr>
    <w:tr w:rsidR="004714DA" w:rsidRPr="00EF13C1" w14:paraId="0603F8BF" w14:textId="77777777" w:rsidTr="003A1D3B">
      <w:trPr>
        <w:trHeight w:val="321"/>
      </w:trPr>
      <w:tc>
        <w:tcPr>
          <w:tcW w:w="2977" w:type="dxa"/>
          <w:vAlign w:val="center"/>
        </w:tcPr>
        <w:p w14:paraId="2BBAF0A8" w14:textId="77777777" w:rsidR="004714DA" w:rsidRPr="00EF13C1" w:rsidRDefault="004714DA" w:rsidP="003A1D3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3DAF37FF" w14:textId="77777777" w:rsidR="004714DA" w:rsidRPr="00EF13C1" w:rsidRDefault="004714DA" w:rsidP="00B57D8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16A7952" w14:textId="77777777" w:rsidR="004714DA" w:rsidRDefault="004714DA" w:rsidP="003A1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9A08D" w14:textId="77777777" w:rsidR="004714DA" w:rsidRDefault="004714DA" w:rsidP="003A1D3B">
    <w:pPr>
      <w:pStyle w:val="Encabezado"/>
      <w:tabs>
        <w:tab w:val="left" w:pos="3103"/>
      </w:tabs>
    </w:pPr>
    <w:r>
      <w:tab/>
    </w:r>
    <w:r>
      <w:tab/>
    </w:r>
  </w:p>
  <w:tbl>
    <w:tblPr>
      <w:tblStyle w:val="Tablaconcuadrcula"/>
      <w:tblW w:w="7513"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25"/>
      <w:gridCol w:w="4536"/>
    </w:tblGrid>
    <w:tr w:rsidR="004714DA" w:rsidRPr="00182113" w14:paraId="6CC8328A" w14:textId="77777777" w:rsidTr="00EA35BA">
      <w:trPr>
        <w:trHeight w:val="138"/>
      </w:trPr>
      <w:tc>
        <w:tcPr>
          <w:tcW w:w="2552" w:type="dxa"/>
          <w:vAlign w:val="center"/>
        </w:tcPr>
        <w:p w14:paraId="1180E5B7" w14:textId="77777777" w:rsidR="004714DA" w:rsidRPr="00182113" w:rsidRDefault="004714DA" w:rsidP="003A1D3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425" w:type="dxa"/>
          <w:vAlign w:val="center"/>
        </w:tcPr>
        <w:p w14:paraId="18F96291" w14:textId="77777777" w:rsidR="004714DA" w:rsidRPr="00182113" w:rsidRDefault="004714DA" w:rsidP="003A1D3B">
          <w:pPr>
            <w:pStyle w:val="Encabezado"/>
            <w:jc w:val="center"/>
            <w:rPr>
              <w:rFonts w:ascii="Palatino Linotype" w:hAnsi="Palatino Linotype"/>
              <w:b/>
              <w:sz w:val="22"/>
              <w:szCs w:val="22"/>
            </w:rPr>
          </w:pPr>
        </w:p>
      </w:tc>
      <w:tc>
        <w:tcPr>
          <w:tcW w:w="4536" w:type="dxa"/>
          <w:vAlign w:val="center"/>
        </w:tcPr>
        <w:p w14:paraId="32471A49" w14:textId="77777777" w:rsidR="004714DA" w:rsidRPr="005143E6" w:rsidRDefault="004714DA" w:rsidP="00D70359">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08388/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r w:rsidRPr="00940AA4">
            <w:rPr>
              <w:rFonts w:ascii="Palatino Linotype" w:hAnsi="Palatino Linotype" w:cs="Arial"/>
              <w:b/>
              <w:bCs/>
              <w:lang w:eastAsia="es-MX"/>
            </w:rPr>
            <w:t xml:space="preserve">y </w:t>
          </w:r>
          <w:r>
            <w:rPr>
              <w:rFonts w:ascii="Palatino Linotype" w:hAnsi="Palatino Linotype" w:cs="Arial"/>
              <w:b/>
              <w:bCs/>
              <w:lang w:eastAsia="es-MX"/>
            </w:rPr>
            <w:t>08389/</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4714DA" w:rsidRPr="00182113" w14:paraId="638ECE82" w14:textId="77777777" w:rsidTr="00EA35BA">
      <w:trPr>
        <w:trHeight w:val="227"/>
      </w:trPr>
      <w:tc>
        <w:tcPr>
          <w:tcW w:w="2552" w:type="dxa"/>
          <w:vAlign w:val="center"/>
        </w:tcPr>
        <w:p w14:paraId="5747D809" w14:textId="77777777" w:rsidR="004714DA" w:rsidRPr="00182113" w:rsidRDefault="004714DA" w:rsidP="003A1D3B">
          <w:pPr>
            <w:rPr>
              <w:rFonts w:ascii="Palatino Linotype" w:hAnsi="Palatino Linotype"/>
              <w:b/>
              <w:sz w:val="22"/>
              <w:szCs w:val="22"/>
            </w:rPr>
          </w:pPr>
          <w:r w:rsidRPr="00182113">
            <w:rPr>
              <w:rFonts w:ascii="Palatino Linotype" w:hAnsi="Palatino Linotype"/>
              <w:b/>
              <w:sz w:val="22"/>
              <w:szCs w:val="22"/>
            </w:rPr>
            <w:t>Recurrente:</w:t>
          </w:r>
        </w:p>
      </w:tc>
      <w:tc>
        <w:tcPr>
          <w:tcW w:w="425" w:type="dxa"/>
          <w:vAlign w:val="center"/>
        </w:tcPr>
        <w:p w14:paraId="7A37AD81" w14:textId="77777777" w:rsidR="004714DA" w:rsidRPr="00182113" w:rsidRDefault="004714DA" w:rsidP="003A1D3B">
          <w:pPr>
            <w:pStyle w:val="Encabezado"/>
            <w:jc w:val="center"/>
            <w:rPr>
              <w:rFonts w:ascii="Palatino Linotype" w:hAnsi="Palatino Linotype"/>
              <w:b/>
              <w:sz w:val="22"/>
              <w:szCs w:val="22"/>
            </w:rPr>
          </w:pPr>
        </w:p>
      </w:tc>
      <w:tc>
        <w:tcPr>
          <w:tcW w:w="4536" w:type="dxa"/>
          <w:vAlign w:val="center"/>
        </w:tcPr>
        <w:p w14:paraId="45081EB5" w14:textId="4693CFF2" w:rsidR="004714DA" w:rsidRPr="00846952" w:rsidRDefault="00625173" w:rsidP="00EA35BA">
          <w:pPr>
            <w:pStyle w:val="Encabezado"/>
            <w:ind w:right="34"/>
            <w:rPr>
              <w:rFonts w:ascii="Palatino Linotype" w:hAnsi="Palatino Linotype"/>
              <w:b/>
            </w:rPr>
          </w:pPr>
          <w:r w:rsidRPr="00625173">
            <w:rPr>
              <w:rFonts w:ascii="Palatino Linotype" w:hAnsi="Palatino Linotype"/>
              <w:b/>
              <w:sz w:val="22"/>
              <w:szCs w:val="22"/>
              <w:highlight w:val="black"/>
            </w:rPr>
            <w:t>----------------------------</w:t>
          </w:r>
        </w:p>
      </w:tc>
    </w:tr>
    <w:tr w:rsidR="004714DA" w:rsidRPr="00182113" w14:paraId="7BB21187" w14:textId="77777777" w:rsidTr="00EA35BA">
      <w:trPr>
        <w:trHeight w:val="232"/>
      </w:trPr>
      <w:tc>
        <w:tcPr>
          <w:tcW w:w="2552" w:type="dxa"/>
          <w:vAlign w:val="center"/>
        </w:tcPr>
        <w:p w14:paraId="78953960" w14:textId="77777777" w:rsidR="004714DA" w:rsidRPr="00182113" w:rsidRDefault="004714DA" w:rsidP="003A1D3B">
          <w:pPr>
            <w:rPr>
              <w:rFonts w:ascii="Palatino Linotype" w:hAnsi="Palatino Linotype"/>
              <w:b/>
              <w:sz w:val="22"/>
              <w:szCs w:val="22"/>
            </w:rPr>
          </w:pPr>
          <w:r w:rsidRPr="00182113">
            <w:rPr>
              <w:rFonts w:ascii="Palatino Linotype" w:hAnsi="Palatino Linotype"/>
              <w:b/>
              <w:sz w:val="22"/>
              <w:szCs w:val="22"/>
            </w:rPr>
            <w:t>Sujeto obligado:</w:t>
          </w:r>
        </w:p>
      </w:tc>
      <w:tc>
        <w:tcPr>
          <w:tcW w:w="425" w:type="dxa"/>
          <w:vAlign w:val="center"/>
        </w:tcPr>
        <w:p w14:paraId="0FC70426" w14:textId="77777777" w:rsidR="004714DA" w:rsidRPr="00182113" w:rsidRDefault="004714DA" w:rsidP="003A1D3B">
          <w:pPr>
            <w:pStyle w:val="Encabezado"/>
            <w:jc w:val="center"/>
            <w:rPr>
              <w:rFonts w:ascii="Palatino Linotype" w:hAnsi="Palatino Linotype"/>
              <w:b/>
              <w:sz w:val="22"/>
              <w:szCs w:val="22"/>
            </w:rPr>
          </w:pPr>
        </w:p>
      </w:tc>
      <w:tc>
        <w:tcPr>
          <w:tcW w:w="4536" w:type="dxa"/>
          <w:vAlign w:val="center"/>
        </w:tcPr>
        <w:p w14:paraId="60F6EB69" w14:textId="77777777" w:rsidR="004714DA" w:rsidRPr="00182113" w:rsidRDefault="004714DA" w:rsidP="00EA35BA">
          <w:pPr>
            <w:pStyle w:val="Encabezado"/>
            <w:ind w:right="34"/>
            <w:rPr>
              <w:rFonts w:ascii="Palatino Linotype" w:hAnsi="Palatino Linotype"/>
              <w:b/>
              <w:sz w:val="22"/>
              <w:szCs w:val="22"/>
            </w:rPr>
          </w:pPr>
          <w:r w:rsidRPr="00886599">
            <w:rPr>
              <w:rFonts w:ascii="Palatino Linotype" w:hAnsi="Palatino Linotype"/>
              <w:b/>
              <w:sz w:val="22"/>
              <w:szCs w:val="22"/>
            </w:rPr>
            <w:t>Ayuntamiento de Valle de Bravo</w:t>
          </w:r>
        </w:p>
      </w:tc>
    </w:tr>
    <w:tr w:rsidR="004714DA" w:rsidRPr="00182113" w14:paraId="3F5885C8" w14:textId="77777777" w:rsidTr="00EA35BA">
      <w:trPr>
        <w:trHeight w:val="320"/>
      </w:trPr>
      <w:tc>
        <w:tcPr>
          <w:tcW w:w="2552" w:type="dxa"/>
          <w:vAlign w:val="center"/>
        </w:tcPr>
        <w:p w14:paraId="795767F1" w14:textId="77777777" w:rsidR="004714DA" w:rsidRPr="00182113" w:rsidRDefault="004714DA" w:rsidP="003A1D3B">
          <w:pPr>
            <w:rPr>
              <w:rFonts w:ascii="Palatino Linotype" w:hAnsi="Palatino Linotype"/>
              <w:b/>
              <w:sz w:val="22"/>
              <w:szCs w:val="22"/>
            </w:rPr>
          </w:pPr>
          <w:r w:rsidRPr="00182113">
            <w:rPr>
              <w:rFonts w:ascii="Palatino Linotype" w:hAnsi="Palatino Linotype"/>
              <w:b/>
              <w:sz w:val="22"/>
              <w:szCs w:val="22"/>
            </w:rPr>
            <w:t>Comisionado ponente:</w:t>
          </w:r>
        </w:p>
      </w:tc>
      <w:tc>
        <w:tcPr>
          <w:tcW w:w="425" w:type="dxa"/>
          <w:vAlign w:val="center"/>
        </w:tcPr>
        <w:p w14:paraId="293B8B27" w14:textId="77777777" w:rsidR="004714DA" w:rsidRPr="00182113" w:rsidRDefault="004714DA" w:rsidP="003A1D3B">
          <w:pPr>
            <w:pStyle w:val="Encabezado"/>
            <w:jc w:val="center"/>
            <w:rPr>
              <w:rFonts w:ascii="Palatino Linotype" w:hAnsi="Palatino Linotype"/>
              <w:b/>
              <w:sz w:val="22"/>
              <w:szCs w:val="22"/>
            </w:rPr>
          </w:pPr>
        </w:p>
      </w:tc>
      <w:tc>
        <w:tcPr>
          <w:tcW w:w="4536" w:type="dxa"/>
          <w:vAlign w:val="center"/>
        </w:tcPr>
        <w:p w14:paraId="6C5621B8" w14:textId="77777777" w:rsidR="004714DA" w:rsidRPr="00182113" w:rsidRDefault="004714DA" w:rsidP="00EA35BA">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14:paraId="42111FE6" w14:textId="77777777" w:rsidR="004714DA" w:rsidRDefault="004714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B78"/>
    <w:multiLevelType w:val="hybridMultilevel"/>
    <w:tmpl w:val="3E20A6B4"/>
    <w:lvl w:ilvl="0" w:tplc="5EFE98EE">
      <w:start w:val="1"/>
      <w:numFmt w:val="decimal"/>
      <w:lvlText w:val="%1."/>
      <w:lvlJc w:val="left"/>
      <w:pPr>
        <w:ind w:left="360" w:hanging="360"/>
      </w:pPr>
      <w:rPr>
        <w:rFonts w:hint="default"/>
        <w:b/>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51B11A5"/>
    <w:multiLevelType w:val="hybridMultilevel"/>
    <w:tmpl w:val="525AD82C"/>
    <w:lvl w:ilvl="0" w:tplc="8F44A4A0">
      <w:start w:val="34"/>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CE744E"/>
    <w:multiLevelType w:val="hybridMultilevel"/>
    <w:tmpl w:val="ACE2E3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4A0107"/>
    <w:multiLevelType w:val="hybridMultilevel"/>
    <w:tmpl w:val="CA103B6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C7456B"/>
    <w:multiLevelType w:val="hybridMultilevel"/>
    <w:tmpl w:val="A0FA2B7C"/>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504FDF"/>
    <w:multiLevelType w:val="hybridMultilevel"/>
    <w:tmpl w:val="E1867948"/>
    <w:lvl w:ilvl="0" w:tplc="5C92D214">
      <w:start w:val="1"/>
      <w:numFmt w:val="lowerLetter"/>
      <w:lvlText w:val="%1)"/>
      <w:lvlJc w:val="left"/>
      <w:pPr>
        <w:ind w:left="1080" w:hanging="360"/>
      </w:pPr>
      <w:rPr>
        <w:rFonts w:ascii="Palatino Linotype" w:hAnsi="Palatino Linotyp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A57380B"/>
    <w:multiLevelType w:val="hybridMultilevel"/>
    <w:tmpl w:val="CE423D0A"/>
    <w:lvl w:ilvl="0" w:tplc="16869B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4A8BCA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082146"/>
    <w:multiLevelType w:val="hybridMultilevel"/>
    <w:tmpl w:val="681C8E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D415D2"/>
    <w:multiLevelType w:val="hybridMultilevel"/>
    <w:tmpl w:val="CC5EDBFA"/>
    <w:lvl w:ilvl="0" w:tplc="B36CCAA6">
      <w:start w:val="1"/>
      <w:numFmt w:val="upperRoman"/>
      <w:lvlText w:val="%1."/>
      <w:lvlJc w:val="left"/>
      <w:pPr>
        <w:ind w:left="1713"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30A3115C"/>
    <w:multiLevelType w:val="hybridMultilevel"/>
    <w:tmpl w:val="5F8260F0"/>
    <w:lvl w:ilvl="0" w:tplc="3CC48A7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AA32CFE6"/>
    <w:lvl w:ilvl="0" w:tplc="21AAC458">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D084E83C"/>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E56D6B"/>
    <w:multiLevelType w:val="hybridMultilevel"/>
    <w:tmpl w:val="D062F77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462C3ACE"/>
    <w:multiLevelType w:val="hybridMultilevel"/>
    <w:tmpl w:val="F62A366E"/>
    <w:lvl w:ilvl="0" w:tplc="2D72E6E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352BBF"/>
    <w:multiLevelType w:val="hybridMultilevel"/>
    <w:tmpl w:val="751E7ADE"/>
    <w:lvl w:ilvl="0" w:tplc="D59E9D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4B1E13"/>
    <w:multiLevelType w:val="hybridMultilevel"/>
    <w:tmpl w:val="13C86566"/>
    <w:lvl w:ilvl="0" w:tplc="FB5213C0">
      <w:start w:val="1"/>
      <w:numFmt w:val="upperRoman"/>
      <w:lvlText w:val="%1."/>
      <w:lvlJc w:val="left"/>
      <w:pPr>
        <w:ind w:left="2868" w:hanging="720"/>
      </w:pPr>
      <w:rPr>
        <w:rFonts w:hint="default"/>
      </w:rPr>
    </w:lvl>
    <w:lvl w:ilvl="1" w:tplc="080A0019" w:tentative="1">
      <w:start w:val="1"/>
      <w:numFmt w:val="lowerLetter"/>
      <w:lvlText w:val="%2."/>
      <w:lvlJc w:val="left"/>
      <w:pPr>
        <w:ind w:left="3228" w:hanging="360"/>
      </w:pPr>
    </w:lvl>
    <w:lvl w:ilvl="2" w:tplc="080A001B" w:tentative="1">
      <w:start w:val="1"/>
      <w:numFmt w:val="lowerRoman"/>
      <w:lvlText w:val="%3."/>
      <w:lvlJc w:val="right"/>
      <w:pPr>
        <w:ind w:left="3948" w:hanging="180"/>
      </w:pPr>
    </w:lvl>
    <w:lvl w:ilvl="3" w:tplc="080A000F" w:tentative="1">
      <w:start w:val="1"/>
      <w:numFmt w:val="decimal"/>
      <w:lvlText w:val="%4."/>
      <w:lvlJc w:val="left"/>
      <w:pPr>
        <w:ind w:left="4668" w:hanging="360"/>
      </w:pPr>
    </w:lvl>
    <w:lvl w:ilvl="4" w:tplc="080A0019" w:tentative="1">
      <w:start w:val="1"/>
      <w:numFmt w:val="lowerLetter"/>
      <w:lvlText w:val="%5."/>
      <w:lvlJc w:val="left"/>
      <w:pPr>
        <w:ind w:left="5388" w:hanging="360"/>
      </w:pPr>
    </w:lvl>
    <w:lvl w:ilvl="5" w:tplc="080A001B" w:tentative="1">
      <w:start w:val="1"/>
      <w:numFmt w:val="lowerRoman"/>
      <w:lvlText w:val="%6."/>
      <w:lvlJc w:val="right"/>
      <w:pPr>
        <w:ind w:left="6108" w:hanging="180"/>
      </w:pPr>
    </w:lvl>
    <w:lvl w:ilvl="6" w:tplc="080A000F" w:tentative="1">
      <w:start w:val="1"/>
      <w:numFmt w:val="decimal"/>
      <w:lvlText w:val="%7."/>
      <w:lvlJc w:val="left"/>
      <w:pPr>
        <w:ind w:left="6828" w:hanging="360"/>
      </w:pPr>
    </w:lvl>
    <w:lvl w:ilvl="7" w:tplc="080A0019" w:tentative="1">
      <w:start w:val="1"/>
      <w:numFmt w:val="lowerLetter"/>
      <w:lvlText w:val="%8."/>
      <w:lvlJc w:val="left"/>
      <w:pPr>
        <w:ind w:left="7548" w:hanging="360"/>
      </w:pPr>
    </w:lvl>
    <w:lvl w:ilvl="8" w:tplc="080A001B" w:tentative="1">
      <w:start w:val="1"/>
      <w:numFmt w:val="lowerRoman"/>
      <w:lvlText w:val="%9."/>
      <w:lvlJc w:val="right"/>
      <w:pPr>
        <w:ind w:left="8268" w:hanging="180"/>
      </w:pPr>
    </w:lvl>
  </w:abstractNum>
  <w:abstractNum w:abstractNumId="27">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8">
    <w:nsid w:val="603D5CED"/>
    <w:multiLevelType w:val="hybridMultilevel"/>
    <w:tmpl w:val="D48A3304"/>
    <w:lvl w:ilvl="0" w:tplc="080A0011">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9">
    <w:nsid w:val="66B572D4"/>
    <w:multiLevelType w:val="hybridMultilevel"/>
    <w:tmpl w:val="DFB0071A"/>
    <w:lvl w:ilvl="0" w:tplc="7E726B38">
      <w:start w:val="35"/>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F026F6F"/>
    <w:multiLevelType w:val="hybridMultilevel"/>
    <w:tmpl w:val="6A608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89028D3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282743"/>
    <w:multiLevelType w:val="hybridMultilevel"/>
    <w:tmpl w:val="D20A84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836FEB"/>
    <w:multiLevelType w:val="hybridMultilevel"/>
    <w:tmpl w:val="B178D61A"/>
    <w:lvl w:ilvl="0" w:tplc="2B4416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16"/>
  </w:num>
  <w:num w:numId="3">
    <w:abstractNumId w:val="18"/>
  </w:num>
  <w:num w:numId="4">
    <w:abstractNumId w:val="25"/>
  </w:num>
  <w:num w:numId="5">
    <w:abstractNumId w:val="8"/>
  </w:num>
  <w:num w:numId="6">
    <w:abstractNumId w:val="19"/>
  </w:num>
  <w:num w:numId="7">
    <w:abstractNumId w:val="11"/>
  </w:num>
  <w:num w:numId="8">
    <w:abstractNumId w:val="33"/>
  </w:num>
  <w:num w:numId="9">
    <w:abstractNumId w:val="34"/>
  </w:num>
  <w:num w:numId="10">
    <w:abstractNumId w:val="23"/>
  </w:num>
  <w:num w:numId="11">
    <w:abstractNumId w:val="17"/>
  </w:num>
  <w:num w:numId="12">
    <w:abstractNumId w:val="14"/>
  </w:num>
  <w:num w:numId="13">
    <w:abstractNumId w:val="35"/>
  </w:num>
  <w:num w:numId="14">
    <w:abstractNumId w:val="4"/>
  </w:num>
  <w:num w:numId="15">
    <w:abstractNumId w:val="22"/>
  </w:num>
  <w:num w:numId="16">
    <w:abstractNumId w:val="2"/>
  </w:num>
  <w:num w:numId="17">
    <w:abstractNumId w:val="5"/>
  </w:num>
  <w:num w:numId="18">
    <w:abstractNumId w:val="15"/>
  </w:num>
  <w:num w:numId="19">
    <w:abstractNumId w:val="1"/>
  </w:num>
  <w:num w:numId="20">
    <w:abstractNumId w:val="13"/>
  </w:num>
  <w:num w:numId="21">
    <w:abstractNumId w:val="0"/>
  </w:num>
  <w:num w:numId="22">
    <w:abstractNumId w:val="26"/>
  </w:num>
  <w:num w:numId="23">
    <w:abstractNumId w:val="12"/>
  </w:num>
  <w:num w:numId="24">
    <w:abstractNumId w:val="28"/>
  </w:num>
  <w:num w:numId="25">
    <w:abstractNumId w:val="21"/>
  </w:num>
  <w:num w:numId="26">
    <w:abstractNumId w:val="3"/>
  </w:num>
  <w:num w:numId="27">
    <w:abstractNumId w:val="24"/>
  </w:num>
  <w:num w:numId="28">
    <w:abstractNumId w:val="7"/>
  </w:num>
  <w:num w:numId="29">
    <w:abstractNumId w:val="32"/>
  </w:num>
  <w:num w:numId="30">
    <w:abstractNumId w:val="6"/>
  </w:num>
  <w:num w:numId="31">
    <w:abstractNumId w:val="20"/>
  </w:num>
  <w:num w:numId="32">
    <w:abstractNumId w:val="29"/>
  </w:num>
  <w:num w:numId="33">
    <w:abstractNumId w:val="31"/>
  </w:num>
  <w:num w:numId="34">
    <w:abstractNumId w:val="36"/>
  </w:num>
  <w:num w:numId="35">
    <w:abstractNumId w:val="9"/>
  </w:num>
  <w:num w:numId="36">
    <w:abstractNumId w:val="3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0E"/>
    <w:rsid w:val="0000761E"/>
    <w:rsid w:val="00012C70"/>
    <w:rsid w:val="00015A19"/>
    <w:rsid w:val="00030F9D"/>
    <w:rsid w:val="000338D0"/>
    <w:rsid w:val="000577FB"/>
    <w:rsid w:val="00061BF5"/>
    <w:rsid w:val="00064F2D"/>
    <w:rsid w:val="00067437"/>
    <w:rsid w:val="00072700"/>
    <w:rsid w:val="00096891"/>
    <w:rsid w:val="00097802"/>
    <w:rsid w:val="000B12C1"/>
    <w:rsid w:val="000E2AF4"/>
    <w:rsid w:val="000F5E0E"/>
    <w:rsid w:val="00106592"/>
    <w:rsid w:val="00114E44"/>
    <w:rsid w:val="001264FB"/>
    <w:rsid w:val="00154AB7"/>
    <w:rsid w:val="001609EB"/>
    <w:rsid w:val="00175DE6"/>
    <w:rsid w:val="00183E91"/>
    <w:rsid w:val="001943A3"/>
    <w:rsid w:val="001C0FB4"/>
    <w:rsid w:val="001E0733"/>
    <w:rsid w:val="00203E2B"/>
    <w:rsid w:val="00207A29"/>
    <w:rsid w:val="002202B3"/>
    <w:rsid w:val="002252B0"/>
    <w:rsid w:val="002350B9"/>
    <w:rsid w:val="00273D52"/>
    <w:rsid w:val="00286C83"/>
    <w:rsid w:val="002D4B61"/>
    <w:rsid w:val="002E51F8"/>
    <w:rsid w:val="002E587E"/>
    <w:rsid w:val="002E6B7B"/>
    <w:rsid w:val="00305EC4"/>
    <w:rsid w:val="00320CD7"/>
    <w:rsid w:val="00322D7A"/>
    <w:rsid w:val="00325ECA"/>
    <w:rsid w:val="00333587"/>
    <w:rsid w:val="00345C7A"/>
    <w:rsid w:val="003501B7"/>
    <w:rsid w:val="00362893"/>
    <w:rsid w:val="00364908"/>
    <w:rsid w:val="003740D1"/>
    <w:rsid w:val="00374D94"/>
    <w:rsid w:val="00380826"/>
    <w:rsid w:val="003834B4"/>
    <w:rsid w:val="00393FC7"/>
    <w:rsid w:val="00397FF8"/>
    <w:rsid w:val="003A1D3B"/>
    <w:rsid w:val="003A2984"/>
    <w:rsid w:val="003B3F6B"/>
    <w:rsid w:val="003B47EC"/>
    <w:rsid w:val="003C32DE"/>
    <w:rsid w:val="003E3542"/>
    <w:rsid w:val="003F5EE0"/>
    <w:rsid w:val="00405835"/>
    <w:rsid w:val="00430787"/>
    <w:rsid w:val="00431F26"/>
    <w:rsid w:val="00443A02"/>
    <w:rsid w:val="00450D62"/>
    <w:rsid w:val="00452F99"/>
    <w:rsid w:val="00462594"/>
    <w:rsid w:val="00464112"/>
    <w:rsid w:val="00466635"/>
    <w:rsid w:val="004714DA"/>
    <w:rsid w:val="004731DA"/>
    <w:rsid w:val="00483125"/>
    <w:rsid w:val="004A27AE"/>
    <w:rsid w:val="004C34C4"/>
    <w:rsid w:val="004D06ED"/>
    <w:rsid w:val="004D0BF8"/>
    <w:rsid w:val="004D3650"/>
    <w:rsid w:val="004D7D3E"/>
    <w:rsid w:val="004E162E"/>
    <w:rsid w:val="004F12CE"/>
    <w:rsid w:val="004F4A44"/>
    <w:rsid w:val="005065C9"/>
    <w:rsid w:val="00516285"/>
    <w:rsid w:val="005320F2"/>
    <w:rsid w:val="00534F04"/>
    <w:rsid w:val="00543555"/>
    <w:rsid w:val="00550E4A"/>
    <w:rsid w:val="00551957"/>
    <w:rsid w:val="00552494"/>
    <w:rsid w:val="00557516"/>
    <w:rsid w:val="00583B11"/>
    <w:rsid w:val="00593871"/>
    <w:rsid w:val="005A001E"/>
    <w:rsid w:val="005B2955"/>
    <w:rsid w:val="005C31FC"/>
    <w:rsid w:val="005D30E6"/>
    <w:rsid w:val="005D7A0F"/>
    <w:rsid w:val="005F3E21"/>
    <w:rsid w:val="00602D08"/>
    <w:rsid w:val="0062169D"/>
    <w:rsid w:val="00621A40"/>
    <w:rsid w:val="00625173"/>
    <w:rsid w:val="00627DBB"/>
    <w:rsid w:val="0065280C"/>
    <w:rsid w:val="00656DDF"/>
    <w:rsid w:val="00667F22"/>
    <w:rsid w:val="00675E48"/>
    <w:rsid w:val="0067655D"/>
    <w:rsid w:val="0068216A"/>
    <w:rsid w:val="006A12E8"/>
    <w:rsid w:val="006B2701"/>
    <w:rsid w:val="006B270F"/>
    <w:rsid w:val="006C04C5"/>
    <w:rsid w:val="006C1483"/>
    <w:rsid w:val="006C7BA6"/>
    <w:rsid w:val="006E01E6"/>
    <w:rsid w:val="00724222"/>
    <w:rsid w:val="007422D5"/>
    <w:rsid w:val="007810DA"/>
    <w:rsid w:val="0078146C"/>
    <w:rsid w:val="0078150A"/>
    <w:rsid w:val="007A0A67"/>
    <w:rsid w:val="007B27A3"/>
    <w:rsid w:val="007B46DF"/>
    <w:rsid w:val="007D573C"/>
    <w:rsid w:val="007D69E6"/>
    <w:rsid w:val="007F2A42"/>
    <w:rsid w:val="007F681A"/>
    <w:rsid w:val="00847F87"/>
    <w:rsid w:val="00853E7A"/>
    <w:rsid w:val="00854675"/>
    <w:rsid w:val="00856CFC"/>
    <w:rsid w:val="00866A72"/>
    <w:rsid w:val="00873448"/>
    <w:rsid w:val="00886599"/>
    <w:rsid w:val="008A37C0"/>
    <w:rsid w:val="008A63D4"/>
    <w:rsid w:val="008A7178"/>
    <w:rsid w:val="008B1F17"/>
    <w:rsid w:val="008B69C0"/>
    <w:rsid w:val="008E1357"/>
    <w:rsid w:val="008E1378"/>
    <w:rsid w:val="00905B74"/>
    <w:rsid w:val="009164DD"/>
    <w:rsid w:val="0093318D"/>
    <w:rsid w:val="009348B1"/>
    <w:rsid w:val="00936869"/>
    <w:rsid w:val="00940AA4"/>
    <w:rsid w:val="0094564A"/>
    <w:rsid w:val="009524C1"/>
    <w:rsid w:val="00974AB4"/>
    <w:rsid w:val="00981033"/>
    <w:rsid w:val="009C7ED7"/>
    <w:rsid w:val="009E26D6"/>
    <w:rsid w:val="009F412B"/>
    <w:rsid w:val="00A22DCD"/>
    <w:rsid w:val="00A27313"/>
    <w:rsid w:val="00A33F69"/>
    <w:rsid w:val="00A43491"/>
    <w:rsid w:val="00A5057B"/>
    <w:rsid w:val="00A52C44"/>
    <w:rsid w:val="00A56A4C"/>
    <w:rsid w:val="00A623B7"/>
    <w:rsid w:val="00A6434A"/>
    <w:rsid w:val="00A66B82"/>
    <w:rsid w:val="00A712A9"/>
    <w:rsid w:val="00A732E0"/>
    <w:rsid w:val="00AA0867"/>
    <w:rsid w:val="00AA67FF"/>
    <w:rsid w:val="00AD7CD4"/>
    <w:rsid w:val="00AE379B"/>
    <w:rsid w:val="00AE4A55"/>
    <w:rsid w:val="00AF093A"/>
    <w:rsid w:val="00AF1F5F"/>
    <w:rsid w:val="00AF365B"/>
    <w:rsid w:val="00B017B6"/>
    <w:rsid w:val="00B12F3D"/>
    <w:rsid w:val="00B21DC4"/>
    <w:rsid w:val="00B244B7"/>
    <w:rsid w:val="00B37E16"/>
    <w:rsid w:val="00B57D87"/>
    <w:rsid w:val="00B660E9"/>
    <w:rsid w:val="00B814CE"/>
    <w:rsid w:val="00B8295E"/>
    <w:rsid w:val="00BA7C93"/>
    <w:rsid w:val="00BB645F"/>
    <w:rsid w:val="00BE1AAC"/>
    <w:rsid w:val="00BE68DC"/>
    <w:rsid w:val="00BF17B8"/>
    <w:rsid w:val="00BF60C9"/>
    <w:rsid w:val="00BF679C"/>
    <w:rsid w:val="00C0270B"/>
    <w:rsid w:val="00C418A3"/>
    <w:rsid w:val="00C467C6"/>
    <w:rsid w:val="00C53ECF"/>
    <w:rsid w:val="00C80025"/>
    <w:rsid w:val="00C84B9D"/>
    <w:rsid w:val="00C856CA"/>
    <w:rsid w:val="00C9262A"/>
    <w:rsid w:val="00C96714"/>
    <w:rsid w:val="00C96E7C"/>
    <w:rsid w:val="00C97840"/>
    <w:rsid w:val="00CC2FA5"/>
    <w:rsid w:val="00CC43FC"/>
    <w:rsid w:val="00CD5B5C"/>
    <w:rsid w:val="00CE6144"/>
    <w:rsid w:val="00D006A8"/>
    <w:rsid w:val="00D13A94"/>
    <w:rsid w:val="00D17D97"/>
    <w:rsid w:val="00D34D79"/>
    <w:rsid w:val="00D479ED"/>
    <w:rsid w:val="00D70359"/>
    <w:rsid w:val="00D74358"/>
    <w:rsid w:val="00D856CD"/>
    <w:rsid w:val="00D92B84"/>
    <w:rsid w:val="00D92CC1"/>
    <w:rsid w:val="00DA12E9"/>
    <w:rsid w:val="00DA1BCF"/>
    <w:rsid w:val="00DA2861"/>
    <w:rsid w:val="00DB036A"/>
    <w:rsid w:val="00DB268D"/>
    <w:rsid w:val="00DB54B7"/>
    <w:rsid w:val="00DD7CBA"/>
    <w:rsid w:val="00DE64CD"/>
    <w:rsid w:val="00DF29DB"/>
    <w:rsid w:val="00DF610E"/>
    <w:rsid w:val="00E03036"/>
    <w:rsid w:val="00E042A3"/>
    <w:rsid w:val="00E04B6B"/>
    <w:rsid w:val="00E07ACC"/>
    <w:rsid w:val="00E25598"/>
    <w:rsid w:val="00E27790"/>
    <w:rsid w:val="00E309C8"/>
    <w:rsid w:val="00E3481F"/>
    <w:rsid w:val="00EA0E6C"/>
    <w:rsid w:val="00EA35BA"/>
    <w:rsid w:val="00EB6F55"/>
    <w:rsid w:val="00EC01EF"/>
    <w:rsid w:val="00EC48A5"/>
    <w:rsid w:val="00EC49A8"/>
    <w:rsid w:val="00EC4C51"/>
    <w:rsid w:val="00F16C47"/>
    <w:rsid w:val="00F16F92"/>
    <w:rsid w:val="00F35D93"/>
    <w:rsid w:val="00F411B8"/>
    <w:rsid w:val="00F41EFA"/>
    <w:rsid w:val="00F43949"/>
    <w:rsid w:val="00F715F2"/>
    <w:rsid w:val="00F7782F"/>
    <w:rsid w:val="00F943CD"/>
    <w:rsid w:val="00F957ED"/>
    <w:rsid w:val="00FA329E"/>
    <w:rsid w:val="00FA3555"/>
    <w:rsid w:val="00FA56BB"/>
    <w:rsid w:val="00FB23ED"/>
    <w:rsid w:val="00FC284F"/>
    <w:rsid w:val="00FE4801"/>
    <w:rsid w:val="00FF09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689477"/>
  <w15:chartTrackingRefBased/>
  <w15:docId w15:val="{D90EA68A-7520-411E-BC1C-11E4BA1D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0E"/>
  </w:style>
  <w:style w:type="paragraph" w:styleId="Ttulo1">
    <w:name w:val="heading 1"/>
    <w:basedOn w:val="Normal"/>
    <w:next w:val="Normal"/>
    <w:link w:val="Ttulo1Car"/>
    <w:uiPriority w:val="9"/>
    <w:qFormat/>
    <w:rsid w:val="005D30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712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04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5E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E0E"/>
  </w:style>
  <w:style w:type="paragraph" w:styleId="Piedepgina">
    <w:name w:val="footer"/>
    <w:basedOn w:val="Normal"/>
    <w:link w:val="PiedepginaCar"/>
    <w:uiPriority w:val="99"/>
    <w:unhideWhenUsed/>
    <w:rsid w:val="000F5E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E0E"/>
  </w:style>
  <w:style w:type="table" w:styleId="Tablaconcuadrcula">
    <w:name w:val="Table Grid"/>
    <w:basedOn w:val="Tablanormal"/>
    <w:uiPriority w:val="39"/>
    <w:rsid w:val="000F5E0E"/>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0F5E0E"/>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0F5E0E"/>
    <w:rPr>
      <w:vertAlign w:val="superscript"/>
    </w:rPr>
  </w:style>
  <w:style w:type="paragraph" w:customStyle="1" w:styleId="ADB1">
    <w:name w:val="ADB1"/>
    <w:basedOn w:val="Normal"/>
    <w:next w:val="Textonotapie"/>
    <w:uiPriority w:val="99"/>
    <w:unhideWhenUsed/>
    <w:qFormat/>
    <w:rsid w:val="000F5E0E"/>
    <w:pPr>
      <w:spacing w:after="0" w:line="240" w:lineRule="auto"/>
    </w:pPr>
    <w:rPr>
      <w:rFonts w:eastAsia="Cambria"/>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F5E0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0F5E0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F5E0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F5E0E"/>
    <w:rPr>
      <w:sz w:val="20"/>
      <w:szCs w:val="20"/>
    </w:rPr>
  </w:style>
  <w:style w:type="character" w:customStyle="1" w:styleId="Ttulo1Car">
    <w:name w:val="Título 1 Car"/>
    <w:basedOn w:val="Fuentedeprrafopredeter"/>
    <w:link w:val="Ttulo1"/>
    <w:uiPriority w:val="9"/>
    <w:rsid w:val="005D30E6"/>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C856CA"/>
    <w:pPr>
      <w:tabs>
        <w:tab w:val="right" w:leader="dot" w:pos="8828"/>
      </w:tabs>
      <w:spacing w:after="100" w:line="360" w:lineRule="auto"/>
      <w:ind w:left="284"/>
    </w:pPr>
  </w:style>
  <w:style w:type="paragraph" w:styleId="TDC2">
    <w:name w:val="toc 2"/>
    <w:basedOn w:val="Normal"/>
    <w:next w:val="Normal"/>
    <w:autoRedefine/>
    <w:uiPriority w:val="39"/>
    <w:unhideWhenUsed/>
    <w:rsid w:val="00853E7A"/>
    <w:pPr>
      <w:tabs>
        <w:tab w:val="right" w:leader="dot" w:pos="8828"/>
      </w:tabs>
      <w:spacing w:after="0" w:line="480" w:lineRule="auto"/>
      <w:ind w:left="284"/>
    </w:pPr>
  </w:style>
  <w:style w:type="character" w:styleId="Hipervnculo">
    <w:name w:val="Hyperlink"/>
    <w:basedOn w:val="Fuentedeprrafopredeter"/>
    <w:uiPriority w:val="99"/>
    <w:unhideWhenUsed/>
    <w:rsid w:val="00A56A4C"/>
    <w:rPr>
      <w:color w:val="0563C1" w:themeColor="hyperlink"/>
      <w:u w:val="single"/>
    </w:rPr>
  </w:style>
  <w:style w:type="character" w:customStyle="1" w:styleId="apple-converted-space">
    <w:name w:val="apple-converted-space"/>
    <w:basedOn w:val="Fuentedeprrafopredeter"/>
    <w:rsid w:val="003834B4"/>
  </w:style>
  <w:style w:type="paragraph" w:styleId="Sinespaciado">
    <w:name w:val="No Spacing"/>
    <w:aliases w:val="Francesa"/>
    <w:link w:val="SinespaciadoCar"/>
    <w:uiPriority w:val="1"/>
    <w:qFormat/>
    <w:rsid w:val="00072700"/>
    <w:pPr>
      <w:spacing w:after="0" w:line="240" w:lineRule="auto"/>
    </w:pPr>
  </w:style>
  <w:style w:type="character" w:customStyle="1" w:styleId="Ttulo2Car">
    <w:name w:val="Título 2 Car"/>
    <w:basedOn w:val="Fuentedeprrafopredeter"/>
    <w:link w:val="Ttulo2"/>
    <w:uiPriority w:val="9"/>
    <w:rsid w:val="00A712A9"/>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00761E"/>
  </w:style>
  <w:style w:type="paragraph" w:customStyle="1" w:styleId="Default">
    <w:name w:val="Default"/>
    <w:rsid w:val="00C96714"/>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E04B6B"/>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AF1F5F"/>
    <w:pPr>
      <w:tabs>
        <w:tab w:val="right" w:leader="dot" w:pos="8828"/>
      </w:tabs>
      <w:spacing w:after="100"/>
      <w:ind w:left="284"/>
    </w:pPr>
  </w:style>
  <w:style w:type="character" w:customStyle="1" w:styleId="il">
    <w:name w:val="il"/>
    <w:basedOn w:val="Fuentedeprrafopredeter"/>
    <w:rsid w:val="007D69E6"/>
  </w:style>
  <w:style w:type="paragraph" w:styleId="Textodeglobo">
    <w:name w:val="Balloon Text"/>
    <w:basedOn w:val="Normal"/>
    <w:link w:val="TextodegloboCar"/>
    <w:uiPriority w:val="99"/>
    <w:semiHidden/>
    <w:unhideWhenUsed/>
    <w:rsid w:val="00374D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4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indicaturavb19.21@hot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7844-6ED6-4FD3-8EFC-14916489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69</Pages>
  <Words>12177</Words>
  <Characters>66978</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2020-01-24T18:42:00Z</cp:lastPrinted>
  <dcterms:created xsi:type="dcterms:W3CDTF">2020-01-17T00:07:00Z</dcterms:created>
  <dcterms:modified xsi:type="dcterms:W3CDTF">2020-02-17T17:22:00Z</dcterms:modified>
</cp:coreProperties>
</file>