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A06F2A" w:rsidRDefault="00F95F7E" w:rsidP="00A06F2A">
      <w:pPr>
        <w:spacing w:line="360" w:lineRule="auto"/>
        <w:jc w:val="center"/>
        <w:rPr>
          <w:rFonts w:ascii="Palatino Linotype" w:hAnsi="Palatino Linotype"/>
          <w:b/>
        </w:rPr>
      </w:pPr>
      <w:r w:rsidRPr="00A06F2A">
        <w:rPr>
          <w:rFonts w:ascii="Palatino Linotype" w:hAnsi="Palatino Linotype"/>
          <w:b/>
        </w:rPr>
        <w:t>LÍNEAS ARGUMENTATIVAS.</w:t>
      </w:r>
    </w:p>
    <w:p w14:paraId="11716811" w14:textId="77777777" w:rsidR="005E0318" w:rsidRPr="00A06F2A" w:rsidRDefault="005E0318" w:rsidP="00A06F2A">
      <w:pPr>
        <w:spacing w:line="360" w:lineRule="auto"/>
        <w:jc w:val="center"/>
        <w:rPr>
          <w:rFonts w:ascii="Palatino Linotype" w:hAnsi="Palatino Linotype"/>
          <w:b/>
          <w:sz w:val="12"/>
        </w:rPr>
      </w:pPr>
    </w:p>
    <w:p w14:paraId="0F519256" w14:textId="41AA8197" w:rsidR="007518DD" w:rsidRPr="00A06F2A" w:rsidRDefault="007518DD" w:rsidP="00A06F2A">
      <w:pPr>
        <w:tabs>
          <w:tab w:val="left" w:pos="567"/>
        </w:tabs>
        <w:spacing w:line="360" w:lineRule="auto"/>
        <w:jc w:val="both"/>
        <w:rPr>
          <w:rFonts w:ascii="Palatino Linotype" w:hAnsi="Palatino Linotype"/>
          <w:sz w:val="22"/>
          <w:lang w:eastAsia="es-MX"/>
        </w:rPr>
      </w:pPr>
      <w:r w:rsidRPr="00A06F2A">
        <w:rPr>
          <w:rFonts w:ascii="Palatino Linotype" w:hAnsi="Palatino Linotype"/>
          <w:b/>
          <w:sz w:val="22"/>
        </w:rPr>
        <w:t xml:space="preserve">RESPUESTAS IMPRECISAS O INCOMPLETAS, DEBER DE REPARACIÓN. </w:t>
      </w:r>
      <w:r w:rsidRPr="00A06F2A">
        <w:rPr>
          <w:rFonts w:ascii="Palatino Linotype" w:hAnsi="Palatino Linotype"/>
          <w:sz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A06F2A" w:rsidRDefault="007518DD" w:rsidP="00A06F2A">
      <w:pPr>
        <w:tabs>
          <w:tab w:val="left" w:pos="567"/>
        </w:tabs>
        <w:spacing w:line="360" w:lineRule="auto"/>
        <w:jc w:val="both"/>
        <w:rPr>
          <w:rFonts w:ascii="Palatino Linotype" w:hAnsi="Palatino Linotype"/>
          <w:sz w:val="12"/>
          <w:lang w:eastAsia="es-MX"/>
        </w:rPr>
      </w:pPr>
    </w:p>
    <w:p w14:paraId="162D3F8E" w14:textId="3B96FD03" w:rsidR="004D71C0" w:rsidRPr="00A06F2A" w:rsidRDefault="00386DD9" w:rsidP="00A06F2A">
      <w:pPr>
        <w:spacing w:line="360" w:lineRule="auto"/>
        <w:jc w:val="both"/>
        <w:rPr>
          <w:rFonts w:ascii="Palatino Linotype" w:hAnsi="Palatino Linotype" w:cs="Arial"/>
          <w:sz w:val="22"/>
        </w:rPr>
      </w:pPr>
      <w:r w:rsidRPr="00A06F2A">
        <w:rPr>
          <w:rFonts w:ascii="Palatino Linotype" w:hAnsi="Palatino Linotype" w:cs="Arial"/>
          <w:b/>
          <w:sz w:val="22"/>
        </w:rPr>
        <w:t>MODIFICACIÓN</w:t>
      </w:r>
      <w:r w:rsidR="004D71C0" w:rsidRPr="00A06F2A">
        <w:rPr>
          <w:rFonts w:ascii="Palatino Linotype" w:hAnsi="Palatino Linotype" w:cs="Arial"/>
          <w:b/>
          <w:sz w:val="22"/>
        </w:rPr>
        <w:t xml:space="preserve"> DEL ACTO IMPUGNADO, SOBRESEIMIENTO DEL RECURSO POR</w:t>
      </w:r>
      <w:r w:rsidR="004D71C0" w:rsidRPr="00A06F2A">
        <w:rPr>
          <w:rFonts w:ascii="Palatino Linotype" w:hAnsi="Palatino Linotype" w:cs="Arial"/>
          <w:sz w:val="22"/>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w:t>
      </w:r>
      <w:r w:rsidR="00044C3F" w:rsidRPr="00A06F2A">
        <w:rPr>
          <w:rFonts w:ascii="Palatino Linotype" w:hAnsi="Palatino Linotype" w:cs="Arial"/>
          <w:sz w:val="22"/>
        </w:rPr>
        <w:t xml:space="preserve"> </w:t>
      </w:r>
      <w:r w:rsidR="004D71C0" w:rsidRPr="00A06F2A">
        <w:rPr>
          <w:rFonts w:ascii="Palatino Linotype" w:hAnsi="Palatino Linotype" w:cs="Arial"/>
          <w:sz w:val="22"/>
        </w:rPr>
        <w:t>que hubiera tenido y queda satisfecho en consecuencia y de modo exhaustivo el derecho subjetivo accionado por el particular.</w:t>
      </w:r>
    </w:p>
    <w:p w14:paraId="230C8FCC" w14:textId="77777777" w:rsidR="00D9424E" w:rsidRPr="00A06F2A" w:rsidRDefault="00D9424E" w:rsidP="00A06F2A">
      <w:pPr>
        <w:tabs>
          <w:tab w:val="left" w:pos="567"/>
        </w:tabs>
        <w:spacing w:line="360" w:lineRule="auto"/>
        <w:jc w:val="both"/>
        <w:rPr>
          <w:rFonts w:ascii="Palatino Linotype" w:eastAsia="Calibri" w:hAnsi="Palatino Linotype" w:cs="Times New Roman"/>
          <w:b/>
          <w:sz w:val="10"/>
        </w:rPr>
      </w:pPr>
    </w:p>
    <w:p w14:paraId="599E2825" w14:textId="09F91E84" w:rsidR="00927D9F" w:rsidRPr="00A06F2A" w:rsidRDefault="00B17F10" w:rsidP="00A06F2A">
      <w:pPr>
        <w:tabs>
          <w:tab w:val="left" w:pos="567"/>
        </w:tabs>
        <w:spacing w:line="360" w:lineRule="auto"/>
        <w:jc w:val="both"/>
        <w:rPr>
          <w:rFonts w:ascii="Palatino Linotype" w:eastAsia="Calibri" w:hAnsi="Palatino Linotype" w:cs="Times New Roman"/>
          <w:sz w:val="22"/>
        </w:rPr>
      </w:pPr>
      <w:r w:rsidRPr="00A06F2A">
        <w:rPr>
          <w:rFonts w:ascii="Palatino Linotype" w:eastAsia="Calibri" w:hAnsi="Palatino Linotype" w:cs="Times New Roman"/>
          <w:b/>
          <w:sz w:val="22"/>
        </w:rPr>
        <w:t xml:space="preserve">SOBRESEIMIENTO, RAZONES PARA SU ACTUALIZACIÓN. </w:t>
      </w:r>
      <w:r w:rsidRPr="00A06F2A">
        <w:rPr>
          <w:rFonts w:ascii="Palatino Linotype" w:eastAsia="Calibri" w:hAnsi="Palatino Linotype" w:cs="Times New Roman"/>
          <w:sz w:val="22"/>
        </w:rPr>
        <w:t xml:space="preserve">Para que se actualice el sobreseimiento de un recurso de revisión, el </w:t>
      </w:r>
      <w:r w:rsidRPr="00A06F2A">
        <w:rPr>
          <w:rFonts w:ascii="Palatino Linotype" w:eastAsia="Calibri" w:hAnsi="Palatino Linotype" w:cs="Times New Roman"/>
          <w:b/>
          <w:sz w:val="22"/>
        </w:rPr>
        <w:t>SUJETO OBLIGADO</w:t>
      </w:r>
      <w:r w:rsidRPr="00A06F2A">
        <w:rPr>
          <w:rFonts w:ascii="Palatino Linotype" w:eastAsia="Calibri" w:hAnsi="Palatino Linotype" w:cs="Times New Roman"/>
          <w:sz w:val="22"/>
        </w:rPr>
        <w:t xml:space="preserve"> puede entregar o completar la información al momento de rendir su informe justificado o dentro de los siete días previstos para manifestar lo que a su derecho convenga, lo anterior también puede ocurrir si entrega la información después de ese </w:t>
      </w:r>
      <w:r w:rsidR="001467E4" w:rsidRPr="00A06F2A">
        <w:rPr>
          <w:rFonts w:ascii="Palatino Linotype" w:eastAsia="Calibri" w:hAnsi="Palatino Linotype" w:cs="Times New Roman"/>
          <w:sz w:val="22"/>
        </w:rPr>
        <w:t>lapso,</w:t>
      </w:r>
      <w:r w:rsidRPr="00A06F2A">
        <w:rPr>
          <w:rFonts w:ascii="Palatino Linotype" w:eastAsia="Calibri" w:hAnsi="Palatino Linotype" w:cs="Times New Roman"/>
          <w:sz w:val="22"/>
        </w:rPr>
        <w:t xml:space="preserve"> pero antes del cierre de instrucción, </w:t>
      </w:r>
      <w:r w:rsidR="00152F29" w:rsidRPr="00A06F2A">
        <w:rPr>
          <w:rFonts w:ascii="Palatino Linotype" w:eastAsia="Calibri" w:hAnsi="Palatino Linotype" w:cs="Times New Roman"/>
          <w:sz w:val="22"/>
        </w:rPr>
        <w:t xml:space="preserve">resarciendo </w:t>
      </w:r>
      <w:r w:rsidRPr="00A06F2A">
        <w:rPr>
          <w:rFonts w:ascii="Palatino Linotype" w:eastAsia="Calibri" w:hAnsi="Palatino Linotype" w:cs="Times New Roman"/>
          <w:sz w:val="22"/>
        </w:rPr>
        <w:t>el derecho de acceso a la información pública de la persona y ha</w:t>
      </w:r>
      <w:r w:rsidR="00044C3F" w:rsidRPr="00A06F2A">
        <w:rPr>
          <w:rFonts w:ascii="Palatino Linotype" w:eastAsia="Calibri" w:hAnsi="Palatino Linotype" w:cs="Times New Roman"/>
          <w:sz w:val="22"/>
        </w:rPr>
        <w:t>ciendo cesar toda controversia.</w:t>
      </w:r>
    </w:p>
    <w:p w14:paraId="65895935" w14:textId="77777777" w:rsidR="00FF11E8" w:rsidRPr="00A06F2A" w:rsidRDefault="00FF11E8" w:rsidP="00A06F2A">
      <w:pPr>
        <w:spacing w:line="360" w:lineRule="auto"/>
        <w:rPr>
          <w:rFonts w:ascii="Palatino Linotype" w:eastAsia="Times New Roman" w:hAnsi="Palatino Linotype" w:cs="Times New Roman"/>
          <w:b/>
          <w:u w:val="single"/>
        </w:rPr>
      </w:pPr>
    </w:p>
    <w:p w14:paraId="31137936" w14:textId="302D1D0F" w:rsidR="00BC61B2" w:rsidRPr="00A06F2A" w:rsidRDefault="00A20B1F" w:rsidP="00A06F2A">
      <w:pPr>
        <w:spacing w:line="360" w:lineRule="auto"/>
        <w:jc w:val="center"/>
        <w:rPr>
          <w:rFonts w:ascii="Palatino Linotype" w:eastAsia="Times New Roman" w:hAnsi="Palatino Linotype" w:cs="Times New Roman"/>
          <w:b/>
        </w:rPr>
      </w:pPr>
      <w:r w:rsidRPr="00A06F2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316F40F7" w14:textId="576DC883" w:rsidR="008860FC" w:rsidRPr="00A06F2A" w:rsidRDefault="00DA7E2F" w:rsidP="00A06F2A">
          <w:pPr>
            <w:pStyle w:val="TtulodeTDC"/>
            <w:spacing w:line="360" w:lineRule="auto"/>
            <w:jc w:val="both"/>
            <w:rPr>
              <w:noProof/>
              <w:szCs w:val="24"/>
            </w:rPr>
          </w:pPr>
          <w:r w:rsidRPr="00A06F2A">
            <w:rPr>
              <w:szCs w:val="24"/>
              <w:lang w:val="es-ES_tradnl"/>
            </w:rPr>
            <w:fldChar w:fldCharType="begin"/>
          </w:r>
          <w:r w:rsidRPr="00A06F2A">
            <w:rPr>
              <w:szCs w:val="24"/>
            </w:rPr>
            <w:instrText xml:space="preserve"> TOC \o "1-3" \h \z \u </w:instrText>
          </w:r>
          <w:r w:rsidRPr="00A06F2A">
            <w:rPr>
              <w:szCs w:val="24"/>
              <w:lang w:val="es-ES_tradnl"/>
            </w:rPr>
            <w:fldChar w:fldCharType="separate"/>
          </w:r>
          <w:hyperlink w:anchor="_Toc19093967" w:history="1">
            <w:r w:rsidR="008860FC" w:rsidRPr="00A06F2A">
              <w:rPr>
                <w:rStyle w:val="Hipervnculo"/>
                <w:b/>
                <w:noProof/>
                <w:szCs w:val="24"/>
              </w:rPr>
              <w:t>ANTECEDENTES</w:t>
            </w:r>
            <w:r w:rsidR="00A06F2A">
              <w:rPr>
                <w:noProof/>
                <w:webHidden/>
                <w:szCs w:val="24"/>
              </w:rPr>
              <w:t>………………………………………………………………………..</w:t>
            </w:r>
            <w:r w:rsidR="008860FC" w:rsidRPr="00A06F2A">
              <w:rPr>
                <w:noProof/>
                <w:webHidden/>
                <w:szCs w:val="24"/>
              </w:rPr>
              <w:fldChar w:fldCharType="begin"/>
            </w:r>
            <w:r w:rsidR="008860FC" w:rsidRPr="00A06F2A">
              <w:rPr>
                <w:noProof/>
                <w:webHidden/>
                <w:szCs w:val="24"/>
              </w:rPr>
              <w:instrText xml:space="preserve"> PAGEREF _Toc19093967 \h </w:instrText>
            </w:r>
            <w:r w:rsidR="008860FC" w:rsidRPr="00A06F2A">
              <w:rPr>
                <w:noProof/>
                <w:webHidden/>
                <w:szCs w:val="24"/>
              </w:rPr>
            </w:r>
            <w:r w:rsidR="008860FC" w:rsidRPr="00A06F2A">
              <w:rPr>
                <w:noProof/>
                <w:webHidden/>
                <w:szCs w:val="24"/>
              </w:rPr>
              <w:fldChar w:fldCharType="separate"/>
            </w:r>
            <w:r w:rsidR="00B21298">
              <w:rPr>
                <w:noProof/>
                <w:webHidden/>
                <w:szCs w:val="24"/>
              </w:rPr>
              <w:t>3</w:t>
            </w:r>
            <w:r w:rsidR="008860FC" w:rsidRPr="00A06F2A">
              <w:rPr>
                <w:noProof/>
                <w:webHidden/>
                <w:szCs w:val="24"/>
              </w:rPr>
              <w:fldChar w:fldCharType="end"/>
            </w:r>
          </w:hyperlink>
        </w:p>
        <w:p w14:paraId="141C236B" w14:textId="4FD29994" w:rsidR="008860FC" w:rsidRPr="00A06F2A" w:rsidRDefault="00B01401" w:rsidP="00A06F2A">
          <w:pPr>
            <w:pStyle w:val="TDC1"/>
            <w:spacing w:before="240" w:line="360" w:lineRule="auto"/>
            <w:rPr>
              <w:rFonts w:ascii="Palatino Linotype" w:hAnsi="Palatino Linotype"/>
              <w:noProof/>
              <w:lang w:val="es-MX" w:eastAsia="es-MX"/>
            </w:rPr>
          </w:pPr>
          <w:hyperlink w:anchor="_Toc19093968" w:history="1">
            <w:r w:rsidR="008860FC" w:rsidRPr="00A06F2A">
              <w:rPr>
                <w:rStyle w:val="Hipervnculo"/>
                <w:rFonts w:ascii="Palatino Linotype" w:hAnsi="Palatino Linotype"/>
                <w:b/>
                <w:noProof/>
              </w:rPr>
              <w:t>CONSIDERANDO</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_Toc19093968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7</w:t>
            </w:r>
            <w:r w:rsidR="008860FC" w:rsidRPr="00A06F2A">
              <w:rPr>
                <w:rFonts w:ascii="Palatino Linotype" w:hAnsi="Palatino Linotype"/>
                <w:noProof/>
                <w:webHidden/>
              </w:rPr>
              <w:fldChar w:fldCharType="end"/>
            </w:r>
          </w:hyperlink>
        </w:p>
        <w:p w14:paraId="168771A0" w14:textId="1D125DC1" w:rsidR="008860FC" w:rsidRPr="00A06F2A" w:rsidRDefault="00B01401" w:rsidP="00A06F2A">
          <w:pPr>
            <w:pStyle w:val="TDC2"/>
            <w:spacing w:before="240"/>
            <w:ind w:left="0"/>
            <w:jc w:val="both"/>
            <w:rPr>
              <w:rFonts w:ascii="Palatino Linotype" w:hAnsi="Palatino Linotype"/>
              <w:noProof/>
              <w:lang w:val="es-MX" w:eastAsia="es-MX"/>
            </w:rPr>
          </w:pPr>
          <w:hyperlink w:anchor="_Toc19093969" w:history="1">
            <w:r w:rsidR="008860FC" w:rsidRPr="00A06F2A">
              <w:rPr>
                <w:rStyle w:val="Hipervnculo"/>
                <w:rFonts w:ascii="Palatino Linotype" w:hAnsi="Palatino Linotype"/>
                <w:b/>
                <w:noProof/>
              </w:rPr>
              <w:t>PRIMERO. De la competencia.</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_Toc19093969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7</w:t>
            </w:r>
            <w:r w:rsidR="008860FC" w:rsidRPr="00A06F2A">
              <w:rPr>
                <w:rFonts w:ascii="Palatino Linotype" w:hAnsi="Palatino Linotype"/>
                <w:noProof/>
                <w:webHidden/>
              </w:rPr>
              <w:fldChar w:fldCharType="end"/>
            </w:r>
          </w:hyperlink>
        </w:p>
        <w:p w14:paraId="651ED1FA" w14:textId="3AB75E40" w:rsidR="008860FC" w:rsidRPr="00A06F2A" w:rsidRDefault="00B01401" w:rsidP="00A06F2A">
          <w:pPr>
            <w:pStyle w:val="TDC2"/>
            <w:spacing w:before="240"/>
            <w:ind w:left="0"/>
            <w:jc w:val="both"/>
            <w:rPr>
              <w:rFonts w:ascii="Palatino Linotype" w:hAnsi="Palatino Linotype"/>
              <w:noProof/>
              <w:lang w:val="es-MX" w:eastAsia="es-MX"/>
            </w:rPr>
          </w:pPr>
          <w:hyperlink w:anchor="_Toc19093970" w:history="1">
            <w:r w:rsidR="008860FC" w:rsidRPr="00A06F2A">
              <w:rPr>
                <w:rStyle w:val="Hipervnculo"/>
                <w:rFonts w:ascii="Palatino Linotype" w:hAnsi="Palatino Linotype"/>
                <w:b/>
                <w:noProof/>
              </w:rPr>
              <w:t>SEGUNDO. De la oportunidad y procedencia.</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_Toc19093970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8</w:t>
            </w:r>
            <w:r w:rsidR="008860FC" w:rsidRPr="00A06F2A">
              <w:rPr>
                <w:rFonts w:ascii="Palatino Linotype" w:hAnsi="Palatino Linotype"/>
                <w:noProof/>
                <w:webHidden/>
              </w:rPr>
              <w:fldChar w:fldCharType="end"/>
            </w:r>
          </w:hyperlink>
        </w:p>
        <w:p w14:paraId="6A6A4F44" w14:textId="4079C4D7" w:rsidR="008860FC" w:rsidRPr="00A06F2A" w:rsidRDefault="00B01401" w:rsidP="00A06F2A">
          <w:pPr>
            <w:pStyle w:val="TDC1"/>
            <w:spacing w:before="240" w:line="360" w:lineRule="auto"/>
            <w:rPr>
              <w:rFonts w:ascii="Palatino Linotype" w:hAnsi="Palatino Linotype"/>
              <w:noProof/>
              <w:lang w:val="es-MX" w:eastAsia="es-MX"/>
            </w:rPr>
          </w:pPr>
          <w:hyperlink w:anchor="_Toc19093971" w:history="1">
            <w:r w:rsidR="008860FC" w:rsidRPr="00A06F2A">
              <w:rPr>
                <w:rStyle w:val="Hipervnculo"/>
                <w:rFonts w:ascii="Palatino Linotype" w:hAnsi="Palatino Linotype"/>
                <w:b/>
                <w:noProof/>
              </w:rPr>
              <w:t>TERCERO. De las causales del sobreseimiento.</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_Toc19093971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8</w:t>
            </w:r>
            <w:r w:rsidR="008860FC" w:rsidRPr="00A06F2A">
              <w:rPr>
                <w:rFonts w:ascii="Palatino Linotype" w:hAnsi="Palatino Linotype"/>
                <w:noProof/>
                <w:webHidden/>
              </w:rPr>
              <w:fldChar w:fldCharType="end"/>
            </w:r>
          </w:hyperlink>
        </w:p>
        <w:p w14:paraId="0B6FCFAE" w14:textId="1CA91060" w:rsidR="008860FC" w:rsidRPr="00A06F2A" w:rsidRDefault="00B01401" w:rsidP="00A06F2A">
          <w:pPr>
            <w:pStyle w:val="TDC1"/>
            <w:spacing w:before="240" w:line="360" w:lineRule="auto"/>
            <w:rPr>
              <w:rFonts w:ascii="Palatino Linotype" w:hAnsi="Palatino Linotype"/>
              <w:noProof/>
              <w:lang w:val="es-MX" w:eastAsia="es-MX"/>
            </w:rPr>
          </w:pPr>
          <w:hyperlink w:anchor="_Toc19093972" w:history="1">
            <w:r w:rsidR="008860FC" w:rsidRPr="00A06F2A">
              <w:rPr>
                <w:rStyle w:val="Hipervnculo"/>
                <w:rFonts w:ascii="Palatino Linotype" w:hAnsi="Palatino Linotype"/>
                <w:b/>
                <w:noProof/>
              </w:rPr>
              <w:t>I. Del estudio del sobreseimiento.</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_Toc19093972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11</w:t>
            </w:r>
            <w:r w:rsidR="008860FC" w:rsidRPr="00A06F2A">
              <w:rPr>
                <w:rFonts w:ascii="Palatino Linotype" w:hAnsi="Palatino Linotype"/>
                <w:noProof/>
                <w:webHidden/>
              </w:rPr>
              <w:fldChar w:fldCharType="end"/>
            </w:r>
          </w:hyperlink>
        </w:p>
        <w:p w14:paraId="5B7EEFDF" w14:textId="20C59EEE" w:rsidR="008860FC" w:rsidRPr="00A06F2A" w:rsidRDefault="00B01401" w:rsidP="00A06F2A">
          <w:pPr>
            <w:pStyle w:val="TDC1"/>
            <w:spacing w:before="240" w:line="360" w:lineRule="auto"/>
            <w:rPr>
              <w:rFonts w:ascii="Palatino Linotype" w:hAnsi="Palatino Linotype"/>
              <w:noProof/>
              <w:lang w:val="es-MX" w:eastAsia="es-MX"/>
            </w:rPr>
          </w:pPr>
          <w:hyperlink w:anchor="_Toc19093973" w:history="1">
            <w:r w:rsidR="008860FC" w:rsidRPr="00A06F2A">
              <w:rPr>
                <w:rStyle w:val="Hipervnculo"/>
                <w:rFonts w:ascii="Palatino Linotype" w:hAnsi="Palatino Linotype"/>
                <w:b/>
                <w:noProof/>
              </w:rPr>
              <w:t>II. De la actualización del sobreseimiento.</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_Toc19093973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19</w:t>
            </w:r>
            <w:r w:rsidR="008860FC" w:rsidRPr="00A06F2A">
              <w:rPr>
                <w:rFonts w:ascii="Palatino Linotype" w:hAnsi="Palatino Linotype"/>
                <w:noProof/>
                <w:webHidden/>
              </w:rPr>
              <w:fldChar w:fldCharType="end"/>
            </w:r>
          </w:hyperlink>
        </w:p>
        <w:p w14:paraId="2FC5178D" w14:textId="4182F027" w:rsidR="008860FC" w:rsidRPr="00A06F2A" w:rsidRDefault="00B01401" w:rsidP="00A06F2A">
          <w:pPr>
            <w:pStyle w:val="TDC1"/>
            <w:spacing w:before="240" w:line="360" w:lineRule="auto"/>
            <w:rPr>
              <w:rFonts w:ascii="Palatino Linotype" w:hAnsi="Palatino Linotype"/>
              <w:noProof/>
              <w:lang w:val="es-MX" w:eastAsia="es-MX"/>
            </w:rPr>
          </w:pPr>
          <w:hyperlink w:anchor="_Toc19093974" w:history="1">
            <w:r w:rsidR="008860FC" w:rsidRPr="00A06F2A">
              <w:rPr>
                <w:rStyle w:val="Hipervnculo"/>
                <w:rFonts w:ascii="Palatino Linotype" w:hAnsi="Palatino Linotype"/>
                <w:b/>
                <w:noProof/>
              </w:rPr>
              <w:t>R E S O L U T I V O S</w:t>
            </w:r>
            <w:r w:rsidR="008860FC" w:rsidRPr="00A06F2A">
              <w:rPr>
                <w:rFonts w:ascii="Palatino Linotype" w:hAnsi="Palatino Linotype"/>
                <w:noProof/>
                <w:webHidden/>
              </w:rPr>
              <w:tab/>
            </w:r>
            <w:r w:rsidR="008860FC" w:rsidRPr="00A06F2A">
              <w:rPr>
                <w:rFonts w:ascii="Palatino Linotype" w:hAnsi="Palatino Linotype"/>
                <w:noProof/>
                <w:webHidden/>
              </w:rPr>
              <w:fldChar w:fldCharType="begin"/>
            </w:r>
            <w:r w:rsidR="008860FC" w:rsidRPr="00A06F2A">
              <w:rPr>
                <w:rFonts w:ascii="Palatino Linotype" w:hAnsi="Palatino Linotype"/>
                <w:noProof/>
                <w:webHidden/>
              </w:rPr>
              <w:instrText xml:space="preserve"> PAGEREF _Toc19093974 \h </w:instrText>
            </w:r>
            <w:r w:rsidR="008860FC" w:rsidRPr="00A06F2A">
              <w:rPr>
                <w:rFonts w:ascii="Palatino Linotype" w:hAnsi="Palatino Linotype"/>
                <w:noProof/>
                <w:webHidden/>
              </w:rPr>
            </w:r>
            <w:r w:rsidR="008860FC" w:rsidRPr="00A06F2A">
              <w:rPr>
                <w:rFonts w:ascii="Palatino Linotype" w:hAnsi="Palatino Linotype"/>
                <w:noProof/>
                <w:webHidden/>
              </w:rPr>
              <w:fldChar w:fldCharType="separate"/>
            </w:r>
            <w:r w:rsidR="00B21298">
              <w:rPr>
                <w:rFonts w:ascii="Palatino Linotype" w:hAnsi="Palatino Linotype"/>
                <w:noProof/>
                <w:webHidden/>
              </w:rPr>
              <w:t>30</w:t>
            </w:r>
            <w:r w:rsidR="008860FC" w:rsidRPr="00A06F2A">
              <w:rPr>
                <w:rFonts w:ascii="Palatino Linotype" w:hAnsi="Palatino Linotype"/>
                <w:noProof/>
                <w:webHidden/>
              </w:rPr>
              <w:fldChar w:fldCharType="end"/>
            </w:r>
          </w:hyperlink>
        </w:p>
        <w:p w14:paraId="07A9A973" w14:textId="11F65032" w:rsidR="00DA7E2F" w:rsidRPr="00A06F2A" w:rsidRDefault="00DA7E2F" w:rsidP="00A06F2A">
          <w:pPr>
            <w:spacing w:before="240" w:line="360" w:lineRule="auto"/>
            <w:jc w:val="both"/>
            <w:rPr>
              <w:rFonts w:ascii="Palatino Linotype" w:hAnsi="Palatino Linotype"/>
            </w:rPr>
          </w:pPr>
          <w:r w:rsidRPr="00A06F2A">
            <w:rPr>
              <w:rFonts w:ascii="Palatino Linotype" w:hAnsi="Palatino Linotype"/>
              <w:b/>
              <w:bCs/>
              <w:lang w:val="es-ES"/>
            </w:rPr>
            <w:fldChar w:fldCharType="end"/>
          </w:r>
        </w:p>
      </w:sdtContent>
    </w:sdt>
    <w:p w14:paraId="5E41A56F" w14:textId="31708B5C" w:rsidR="000D5A1D" w:rsidRPr="00A06F2A" w:rsidRDefault="00A06F2A" w:rsidP="00A06F2A">
      <w:pPr>
        <w:spacing w:line="360" w:lineRule="auto"/>
        <w:ind w:left="708"/>
        <w:jc w:val="center"/>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459F11ED" wp14:editId="16FFBAF5">
                <wp:simplePos x="0" y="0"/>
                <wp:positionH relativeFrom="column">
                  <wp:posOffset>-11623</wp:posOffset>
                </wp:positionH>
                <wp:positionV relativeFrom="paragraph">
                  <wp:posOffset>196479</wp:posOffset>
                </wp:positionV>
                <wp:extent cx="5599416" cy="2619910"/>
                <wp:effectExtent l="57150" t="38100" r="59055" b="85725"/>
                <wp:wrapNone/>
                <wp:docPr id="1" name="Conector recto 1"/>
                <wp:cNvGraphicFramePr/>
                <a:graphic xmlns:a="http://schemas.openxmlformats.org/drawingml/2006/main">
                  <a:graphicData uri="http://schemas.microsoft.com/office/word/2010/wordprocessingShape">
                    <wps:wsp>
                      <wps:cNvCnPr/>
                      <wps:spPr>
                        <a:xfrm>
                          <a:off x="0" y="0"/>
                          <a:ext cx="5599416" cy="261991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62571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5.45pt" to="440pt,2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" strokecolor="#4f81bd [3204]" strokeweight="3pt">
                <v:shadow on="t" color="black" opacity="24903f" origin=",.5" offset="0,.55556mm"/>
              </v:line>
            </w:pict>
          </mc:Fallback>
        </mc:AlternateContent>
      </w:r>
    </w:p>
    <w:p w14:paraId="3FF4B6A2" w14:textId="340D5507" w:rsidR="007A22E2" w:rsidRPr="00A06F2A" w:rsidRDefault="007A22E2" w:rsidP="00A06F2A">
      <w:pPr>
        <w:spacing w:line="360" w:lineRule="auto"/>
        <w:ind w:left="708"/>
        <w:jc w:val="center"/>
        <w:rPr>
          <w:rFonts w:ascii="Palatino Linotype" w:hAnsi="Palatino Linotype"/>
          <w:b/>
        </w:rPr>
      </w:pPr>
    </w:p>
    <w:p w14:paraId="0E008E18" w14:textId="77777777" w:rsidR="00996436" w:rsidRPr="00A06F2A" w:rsidRDefault="00996436" w:rsidP="00A06F2A">
      <w:pPr>
        <w:spacing w:line="360" w:lineRule="auto"/>
        <w:ind w:left="708"/>
        <w:jc w:val="center"/>
        <w:rPr>
          <w:rFonts w:ascii="Palatino Linotype" w:hAnsi="Palatino Linotype"/>
          <w:b/>
        </w:rPr>
      </w:pPr>
    </w:p>
    <w:p w14:paraId="311C8EB9" w14:textId="35B1FB8F" w:rsidR="00312733" w:rsidRPr="00A06F2A" w:rsidRDefault="00312733" w:rsidP="00A06F2A">
      <w:pPr>
        <w:spacing w:line="360" w:lineRule="auto"/>
        <w:rPr>
          <w:rFonts w:ascii="Palatino Linotype" w:hAnsi="Palatino Linotype"/>
          <w:b/>
        </w:rPr>
      </w:pPr>
    </w:p>
    <w:p w14:paraId="7322BBEB" w14:textId="77777777" w:rsidR="00D15EC8" w:rsidRPr="00A06F2A" w:rsidRDefault="00D15EC8" w:rsidP="00A06F2A">
      <w:pPr>
        <w:spacing w:line="360" w:lineRule="auto"/>
        <w:rPr>
          <w:rFonts w:ascii="Palatino Linotype" w:hAnsi="Palatino Linotype"/>
          <w:b/>
        </w:rPr>
      </w:pPr>
    </w:p>
    <w:p w14:paraId="0AA62F57" w14:textId="77777777" w:rsidR="00927D9F" w:rsidRPr="00A06F2A" w:rsidRDefault="00927D9F" w:rsidP="00A06F2A">
      <w:pPr>
        <w:spacing w:line="360" w:lineRule="auto"/>
        <w:rPr>
          <w:rFonts w:ascii="Palatino Linotype" w:hAnsi="Palatino Linotype"/>
          <w:b/>
        </w:rPr>
      </w:pPr>
    </w:p>
    <w:p w14:paraId="73F7F940" w14:textId="1C263ADD" w:rsidR="00662C69" w:rsidRPr="00A06F2A" w:rsidRDefault="009B11D6" w:rsidP="00A06F2A">
      <w:pPr>
        <w:tabs>
          <w:tab w:val="left" w:pos="3465"/>
        </w:tabs>
        <w:spacing w:line="360" w:lineRule="auto"/>
        <w:jc w:val="both"/>
        <w:rPr>
          <w:rFonts w:ascii="Palatino Linotype" w:hAnsi="Palatino Linotype"/>
        </w:rPr>
      </w:pPr>
      <w:r w:rsidRPr="00A06F2A">
        <w:rPr>
          <w:rFonts w:ascii="Palatino Linotype" w:hAnsi="Palatino Linotype"/>
        </w:rPr>
        <w:lastRenderedPageBreak/>
        <w:t>R</w:t>
      </w:r>
      <w:r w:rsidR="00662C69" w:rsidRPr="00A06F2A">
        <w:rPr>
          <w:rFonts w:ascii="Palatino Linotype" w:hAnsi="Palatino Linotype"/>
        </w:rPr>
        <w:t>esolución del Pleno del Instituto de Transparencia, Acceso a la Información Pública y Protección de Datos Personales del Estado de México y Mun</w:t>
      </w:r>
      <w:r w:rsidR="000D5A1D" w:rsidRPr="00A06F2A">
        <w:rPr>
          <w:rFonts w:ascii="Palatino Linotype" w:hAnsi="Palatino Linotype"/>
        </w:rPr>
        <w:t>icipios, con</w:t>
      </w:r>
      <w:r w:rsidR="00662C69" w:rsidRPr="00A06F2A">
        <w:rPr>
          <w:rFonts w:ascii="Palatino Linotype" w:hAnsi="Palatino Linotype"/>
        </w:rPr>
        <w:t xml:space="preserve"> </w:t>
      </w:r>
      <w:r w:rsidR="00485DB6" w:rsidRPr="00A06F2A">
        <w:rPr>
          <w:rFonts w:ascii="Palatino Linotype" w:hAnsi="Palatino Linotype"/>
        </w:rPr>
        <w:t xml:space="preserve">domicilio </w:t>
      </w:r>
      <w:r w:rsidR="00662C69" w:rsidRPr="00A06F2A">
        <w:rPr>
          <w:rFonts w:ascii="Palatino Linotype" w:hAnsi="Palatino Linotype"/>
        </w:rPr>
        <w:t xml:space="preserve">en Metepec, Estado de México; de </w:t>
      </w:r>
      <w:r w:rsidR="001A0A78" w:rsidRPr="00A06F2A">
        <w:rPr>
          <w:rFonts w:ascii="Palatino Linotype" w:hAnsi="Palatino Linotype"/>
        </w:rPr>
        <w:t xml:space="preserve">fecha </w:t>
      </w:r>
      <w:r w:rsidR="00A041DE" w:rsidRPr="00A06F2A">
        <w:rPr>
          <w:rFonts w:ascii="Palatino Linotype" w:hAnsi="Palatino Linotype"/>
        </w:rPr>
        <w:t xml:space="preserve">diecinueve (19) de septiembre </w:t>
      </w:r>
      <w:r w:rsidR="00DE22C4" w:rsidRPr="00A06F2A">
        <w:rPr>
          <w:rFonts w:ascii="Palatino Linotype" w:hAnsi="Palatino Linotype"/>
        </w:rPr>
        <w:t xml:space="preserve"> de dos mil diecinueve. </w:t>
      </w:r>
    </w:p>
    <w:p w14:paraId="1323A68C" w14:textId="77777777" w:rsidR="005E0318" w:rsidRPr="00A06F2A" w:rsidRDefault="005E0318" w:rsidP="00A06F2A">
      <w:pPr>
        <w:tabs>
          <w:tab w:val="left" w:pos="3465"/>
        </w:tabs>
        <w:spacing w:line="360" w:lineRule="auto"/>
        <w:jc w:val="both"/>
        <w:rPr>
          <w:rFonts w:ascii="Palatino Linotype" w:hAnsi="Palatino Linotype"/>
        </w:rPr>
      </w:pPr>
    </w:p>
    <w:p w14:paraId="02C1324E" w14:textId="044A7927" w:rsidR="00662C69" w:rsidRPr="00A06F2A" w:rsidRDefault="00662C69" w:rsidP="00A06F2A">
      <w:pPr>
        <w:pStyle w:val="Encabezado"/>
        <w:spacing w:line="360" w:lineRule="auto"/>
        <w:jc w:val="both"/>
        <w:rPr>
          <w:rFonts w:ascii="Palatino Linotype" w:hAnsi="Palatino Linotype"/>
          <w:b/>
        </w:rPr>
      </w:pPr>
      <w:r w:rsidRPr="00A06F2A">
        <w:rPr>
          <w:rFonts w:ascii="Palatino Linotype" w:hAnsi="Palatino Linotype"/>
          <w:b/>
        </w:rPr>
        <w:t>VISTO</w:t>
      </w:r>
      <w:r w:rsidRPr="00A06F2A">
        <w:rPr>
          <w:rFonts w:ascii="Palatino Linotype" w:hAnsi="Palatino Linotype"/>
        </w:rPr>
        <w:t xml:space="preserve"> el expediente electrónico for</w:t>
      </w:r>
      <w:r w:rsidR="00D37494" w:rsidRPr="00A06F2A">
        <w:rPr>
          <w:rFonts w:ascii="Palatino Linotype" w:hAnsi="Palatino Linotype"/>
        </w:rPr>
        <w:t>mado con motivo del</w:t>
      </w:r>
      <w:r w:rsidRPr="00A06F2A">
        <w:rPr>
          <w:rFonts w:ascii="Palatino Linotype" w:hAnsi="Palatino Linotype"/>
        </w:rPr>
        <w:t xml:space="preserve"> recurso de revisión </w:t>
      </w:r>
      <w:r w:rsidR="00D33B74" w:rsidRPr="00A06F2A">
        <w:rPr>
          <w:rFonts w:ascii="Palatino Linotype" w:hAnsi="Palatino Linotype" w:cs="Arial"/>
          <w:b/>
          <w:bCs/>
          <w:lang w:eastAsia="es-MX"/>
        </w:rPr>
        <w:t>0</w:t>
      </w:r>
      <w:r w:rsidR="00AE21E2" w:rsidRPr="00A06F2A">
        <w:rPr>
          <w:rFonts w:ascii="Palatino Linotype" w:hAnsi="Palatino Linotype" w:cs="Arial"/>
          <w:b/>
          <w:bCs/>
          <w:lang w:eastAsia="es-MX"/>
        </w:rPr>
        <w:t>5948</w:t>
      </w:r>
      <w:r w:rsidR="00786163" w:rsidRPr="00A06F2A">
        <w:rPr>
          <w:rFonts w:ascii="Palatino Linotype" w:hAnsi="Palatino Linotype" w:cs="Arial"/>
          <w:b/>
          <w:bCs/>
          <w:lang w:eastAsia="es-MX"/>
        </w:rPr>
        <w:t>/</w:t>
      </w:r>
      <w:r w:rsidR="001A3FE6" w:rsidRPr="00A06F2A">
        <w:rPr>
          <w:rFonts w:ascii="Palatino Linotype" w:hAnsi="Palatino Linotype" w:cs="Arial"/>
          <w:b/>
          <w:bCs/>
          <w:lang w:eastAsia="es-MX"/>
        </w:rPr>
        <w:t>INFOEM/IP/RR</w:t>
      </w:r>
      <w:r w:rsidR="00B92D19" w:rsidRPr="00A06F2A">
        <w:rPr>
          <w:rFonts w:ascii="Palatino Linotype" w:hAnsi="Palatino Linotype" w:cs="Arial"/>
          <w:b/>
          <w:bCs/>
          <w:lang w:eastAsia="es-MX"/>
        </w:rPr>
        <w:t>/2019</w:t>
      </w:r>
      <w:r w:rsidR="00AF3D59" w:rsidRPr="00A06F2A">
        <w:rPr>
          <w:rFonts w:ascii="Palatino Linotype" w:hAnsi="Palatino Linotype" w:cs="Arial"/>
          <w:b/>
          <w:bCs/>
        </w:rPr>
        <w:t>;</w:t>
      </w:r>
      <w:r w:rsidR="00335BFE" w:rsidRPr="00A06F2A">
        <w:rPr>
          <w:rFonts w:ascii="Palatino Linotype" w:hAnsi="Palatino Linotype" w:cs="Arial"/>
          <w:b/>
          <w:bCs/>
        </w:rPr>
        <w:t xml:space="preserve"> </w:t>
      </w:r>
      <w:r w:rsidRPr="00A06F2A">
        <w:rPr>
          <w:rFonts w:ascii="Palatino Linotype" w:hAnsi="Palatino Linotype"/>
        </w:rPr>
        <w:t>promovido por</w:t>
      </w:r>
      <w:r w:rsidR="00B17F10" w:rsidRPr="00A06F2A">
        <w:rPr>
          <w:rFonts w:ascii="Palatino Linotype" w:hAnsi="Palatino Linotype"/>
          <w:b/>
        </w:rPr>
        <w:t xml:space="preserve"> </w:t>
      </w:r>
      <w:r w:rsidR="00C25E06" w:rsidRPr="00C25E06">
        <w:rPr>
          <w:rFonts w:ascii="Palatino Linotype" w:hAnsi="Palatino Linotype"/>
          <w:b/>
          <w:highlight w:val="black"/>
        </w:rPr>
        <w:t>--------------------------------------</w:t>
      </w:r>
      <w:r w:rsidR="00AE21E2" w:rsidRPr="00C25E06">
        <w:rPr>
          <w:rFonts w:ascii="Palatino Linotype" w:hAnsi="Palatino Linotype"/>
          <w:b/>
          <w:highlight w:val="black"/>
        </w:rPr>
        <w:t xml:space="preserve"> </w:t>
      </w:r>
      <w:r w:rsidR="00C25E06" w:rsidRPr="00C25E06">
        <w:rPr>
          <w:rFonts w:ascii="Palatino Linotype" w:hAnsi="Palatino Linotype"/>
          <w:b/>
          <w:highlight w:val="black"/>
        </w:rPr>
        <w:t>-----------------------</w:t>
      </w:r>
      <w:r w:rsidR="00AE21E2" w:rsidRPr="00A06F2A">
        <w:rPr>
          <w:rFonts w:ascii="Palatino Linotype" w:hAnsi="Palatino Linotype"/>
          <w:b/>
        </w:rPr>
        <w:t xml:space="preserve"> </w:t>
      </w:r>
      <w:r w:rsidR="00786163" w:rsidRPr="00A06F2A">
        <w:rPr>
          <w:rFonts w:ascii="Palatino Linotype" w:hAnsi="Palatino Linotype"/>
          <w:bCs/>
        </w:rPr>
        <w:t>en su calidad de</w:t>
      </w:r>
      <w:r w:rsidR="00786163" w:rsidRPr="00A06F2A">
        <w:rPr>
          <w:rFonts w:ascii="Palatino Linotype" w:eastAsia="MS Mincho" w:hAnsi="Palatino Linotype" w:cs="Arial"/>
        </w:rPr>
        <w:t xml:space="preserve"> </w:t>
      </w:r>
      <w:r w:rsidR="00786163" w:rsidRPr="00A06F2A">
        <w:rPr>
          <w:rFonts w:ascii="Palatino Linotype" w:eastAsia="MS Mincho" w:hAnsi="Palatino Linotype" w:cs="Arial"/>
          <w:b/>
        </w:rPr>
        <w:t>RECURRENTE</w:t>
      </w:r>
      <w:r w:rsidRPr="00A06F2A">
        <w:rPr>
          <w:rFonts w:ascii="Palatino Linotype" w:hAnsi="Palatino Linotype" w:cs="Arial"/>
        </w:rPr>
        <w:t xml:space="preserve">, en contra </w:t>
      </w:r>
      <w:r w:rsidR="000D5A1D" w:rsidRPr="00A06F2A">
        <w:rPr>
          <w:rFonts w:ascii="Palatino Linotype" w:hAnsi="Palatino Linotype" w:cs="Arial"/>
        </w:rPr>
        <w:t xml:space="preserve">de </w:t>
      </w:r>
      <w:r w:rsidR="009C0E5E" w:rsidRPr="00A06F2A">
        <w:rPr>
          <w:rFonts w:ascii="Palatino Linotype" w:hAnsi="Palatino Linotype" w:cs="Arial"/>
        </w:rPr>
        <w:t xml:space="preserve">la respuesta del </w:t>
      </w:r>
      <w:r w:rsidR="00AE21E2" w:rsidRPr="00A06F2A">
        <w:rPr>
          <w:rFonts w:ascii="Palatino Linotype" w:hAnsi="Palatino Linotype"/>
          <w:b/>
          <w:bCs/>
          <w:color w:val="000000"/>
        </w:rPr>
        <w:t>Instituto de Seguridad Social del Estado de México y Municipios</w:t>
      </w:r>
      <w:r w:rsidR="00AE21E2" w:rsidRPr="00A06F2A">
        <w:rPr>
          <w:rFonts w:ascii="Palatino Linotype" w:hAnsi="Palatino Linotype"/>
          <w:color w:val="000000"/>
        </w:rPr>
        <w:t>,</w:t>
      </w:r>
      <w:r w:rsidR="0036073F" w:rsidRPr="00A06F2A">
        <w:rPr>
          <w:rFonts w:ascii="Palatino Linotype" w:hAnsi="Palatino Linotype"/>
          <w:b/>
        </w:rPr>
        <w:t xml:space="preserve"> </w:t>
      </w:r>
      <w:r w:rsidRPr="00A06F2A">
        <w:rPr>
          <w:rFonts w:ascii="Palatino Linotype" w:hAnsi="Palatino Linotype"/>
        </w:rPr>
        <w:t>en lo sucesivo el</w:t>
      </w:r>
      <w:r w:rsidRPr="00A06F2A">
        <w:rPr>
          <w:rFonts w:ascii="Palatino Linotype" w:hAnsi="Palatino Linotype"/>
          <w:b/>
        </w:rPr>
        <w:t xml:space="preserve"> SUJETO OBLIGADO</w:t>
      </w:r>
      <w:r w:rsidRPr="00A06F2A">
        <w:rPr>
          <w:rFonts w:ascii="Palatino Linotype" w:hAnsi="Palatino Linotype"/>
        </w:rPr>
        <w:t>, se procede a dictar la presente resolución, con base en los siguientes:</w:t>
      </w:r>
    </w:p>
    <w:p w14:paraId="59B8F1D8" w14:textId="77777777" w:rsidR="005E0318" w:rsidRPr="00A06F2A" w:rsidRDefault="005E0318" w:rsidP="00A06F2A">
      <w:pPr>
        <w:spacing w:line="360" w:lineRule="auto"/>
        <w:jc w:val="both"/>
        <w:rPr>
          <w:rFonts w:ascii="Palatino Linotype" w:hAnsi="Palatino Linotype"/>
          <w:b/>
        </w:rPr>
      </w:pPr>
    </w:p>
    <w:p w14:paraId="769E1410" w14:textId="5740327F" w:rsidR="00587366" w:rsidRPr="00A06F2A" w:rsidRDefault="00662C69" w:rsidP="00A06F2A">
      <w:pPr>
        <w:pStyle w:val="Ttulo1"/>
        <w:spacing w:before="0" w:line="360" w:lineRule="auto"/>
        <w:jc w:val="center"/>
        <w:rPr>
          <w:b/>
          <w:szCs w:val="24"/>
        </w:rPr>
      </w:pPr>
      <w:bookmarkStart w:id="0" w:name="_Toc461555884"/>
      <w:bookmarkStart w:id="1" w:name="_Toc466371847"/>
      <w:bookmarkStart w:id="2" w:name="_Toc19093967"/>
      <w:r w:rsidRPr="00A06F2A">
        <w:rPr>
          <w:b/>
          <w:szCs w:val="24"/>
        </w:rPr>
        <w:t>ANTECEDENTES</w:t>
      </w:r>
      <w:bookmarkEnd w:id="0"/>
      <w:bookmarkEnd w:id="1"/>
      <w:bookmarkEnd w:id="2"/>
    </w:p>
    <w:p w14:paraId="73AB233F" w14:textId="77777777" w:rsidR="005E0318" w:rsidRPr="00A06F2A" w:rsidRDefault="005E0318" w:rsidP="00A06F2A">
      <w:pPr>
        <w:spacing w:line="360" w:lineRule="auto"/>
        <w:rPr>
          <w:rFonts w:ascii="Palatino Linotype" w:hAnsi="Palatino Linotype"/>
          <w:lang w:val="es-MX" w:eastAsia="en-US"/>
        </w:rPr>
      </w:pPr>
    </w:p>
    <w:p w14:paraId="402A4C0A" w14:textId="43B0E69F" w:rsidR="00D9392E" w:rsidRPr="00A06F2A" w:rsidRDefault="00B438BF" w:rsidP="00A06F2A">
      <w:pPr>
        <w:pStyle w:val="Prrafodelista"/>
        <w:numPr>
          <w:ilvl w:val="0"/>
          <w:numId w:val="1"/>
        </w:numPr>
        <w:spacing w:line="360" w:lineRule="auto"/>
        <w:ind w:left="0" w:firstLine="0"/>
        <w:jc w:val="both"/>
        <w:rPr>
          <w:rFonts w:ascii="Palatino Linotype" w:eastAsia="Calibri" w:hAnsi="Palatino Linotype" w:cs="Arial"/>
          <w:lang w:val="es-ES"/>
        </w:rPr>
      </w:pPr>
      <w:r w:rsidRPr="00A06F2A">
        <w:rPr>
          <w:rFonts w:ascii="Palatino Linotype" w:eastAsia="Calibri" w:hAnsi="Palatino Linotype" w:cs="Arial"/>
          <w:lang w:val="es-ES"/>
        </w:rPr>
        <w:t xml:space="preserve">El día </w:t>
      </w:r>
      <w:r w:rsidR="00515478" w:rsidRPr="00A06F2A">
        <w:rPr>
          <w:rFonts w:ascii="Palatino Linotype" w:eastAsia="Calibri" w:hAnsi="Palatino Linotype" w:cs="Arial"/>
          <w:lang w:val="es-ES"/>
        </w:rPr>
        <w:t xml:space="preserve">dieciocho </w:t>
      </w:r>
      <w:r w:rsidR="00786163" w:rsidRPr="00A06F2A">
        <w:rPr>
          <w:rFonts w:ascii="Palatino Linotype" w:eastAsia="Calibri" w:hAnsi="Palatino Linotype" w:cs="Arial"/>
          <w:lang w:val="es-ES"/>
        </w:rPr>
        <w:t>(</w:t>
      </w:r>
      <w:r w:rsidR="00515478" w:rsidRPr="00A06F2A">
        <w:rPr>
          <w:rFonts w:ascii="Palatino Linotype" w:eastAsia="Calibri" w:hAnsi="Palatino Linotype" w:cs="Arial"/>
          <w:lang w:val="es-ES"/>
        </w:rPr>
        <w:t>18</w:t>
      </w:r>
      <w:r w:rsidR="00EC31A0" w:rsidRPr="00A06F2A">
        <w:rPr>
          <w:rFonts w:ascii="Palatino Linotype" w:eastAsia="Calibri" w:hAnsi="Palatino Linotype" w:cs="Arial"/>
          <w:lang w:val="es-ES"/>
        </w:rPr>
        <w:t xml:space="preserve">) de </w:t>
      </w:r>
      <w:r w:rsidR="00515478" w:rsidRPr="00A06F2A">
        <w:rPr>
          <w:rFonts w:ascii="Palatino Linotype" w:eastAsia="Calibri" w:hAnsi="Palatino Linotype" w:cs="Arial"/>
          <w:lang w:val="es-ES"/>
        </w:rPr>
        <w:t>junio</w:t>
      </w:r>
      <w:r w:rsidR="00B92D19" w:rsidRPr="00A06F2A">
        <w:rPr>
          <w:rFonts w:ascii="Palatino Linotype" w:eastAsia="Calibri" w:hAnsi="Palatino Linotype" w:cs="Arial"/>
          <w:lang w:val="es-ES"/>
        </w:rPr>
        <w:t xml:space="preserve"> de dos mil diecinueve</w:t>
      </w:r>
      <w:r w:rsidR="00D9392E" w:rsidRPr="00A06F2A">
        <w:rPr>
          <w:rFonts w:ascii="Palatino Linotype" w:hAnsi="Palatino Linotype"/>
          <w:b/>
        </w:rPr>
        <w:t xml:space="preserve">, </w:t>
      </w:r>
      <w:r w:rsidR="00D9392E" w:rsidRPr="00A06F2A">
        <w:rPr>
          <w:rFonts w:ascii="Palatino Linotype" w:eastAsia="Calibri" w:hAnsi="Palatino Linotype" w:cs="Arial"/>
          <w:lang w:val="es-ES"/>
        </w:rPr>
        <w:t xml:space="preserve">se presentó ante el </w:t>
      </w:r>
      <w:r w:rsidR="00D96BE8" w:rsidRPr="00A06F2A">
        <w:rPr>
          <w:rFonts w:ascii="Palatino Linotype" w:eastAsia="Calibri" w:hAnsi="Palatino Linotype" w:cs="Arial"/>
          <w:b/>
          <w:lang w:val="es-ES"/>
        </w:rPr>
        <w:t>Sujeto Obligado</w:t>
      </w:r>
      <w:r w:rsidR="00D96BE8" w:rsidRPr="00A06F2A">
        <w:rPr>
          <w:rFonts w:ascii="Palatino Linotype" w:eastAsia="Calibri" w:hAnsi="Palatino Linotype" w:cs="Arial"/>
        </w:rPr>
        <w:t xml:space="preserve"> </w:t>
      </w:r>
      <w:r w:rsidR="00D9392E" w:rsidRPr="00A06F2A">
        <w:rPr>
          <w:rFonts w:ascii="Palatino Linotype" w:eastAsia="Calibri" w:hAnsi="Palatino Linotype" w:cs="Arial"/>
        </w:rPr>
        <w:t xml:space="preserve">vía </w:t>
      </w:r>
      <w:r w:rsidR="00D9392E" w:rsidRPr="00A06F2A">
        <w:rPr>
          <w:rFonts w:ascii="Palatino Linotype" w:eastAsia="Calibri" w:hAnsi="Palatino Linotype" w:cs="Arial"/>
          <w:lang w:val="es-ES"/>
        </w:rPr>
        <w:t xml:space="preserve">Sistema de Acceso a la Información Mexiquense </w:t>
      </w:r>
      <w:r w:rsidR="00D9392E" w:rsidRPr="00A06F2A">
        <w:rPr>
          <w:rFonts w:ascii="Palatino Linotype" w:eastAsia="Calibri" w:hAnsi="Palatino Linotype" w:cs="Arial"/>
          <w:b/>
          <w:lang w:val="es-ES"/>
        </w:rPr>
        <w:t>SAIMEX</w:t>
      </w:r>
      <w:r w:rsidR="00D9392E" w:rsidRPr="00A06F2A">
        <w:rPr>
          <w:rFonts w:ascii="Palatino Linotype" w:eastAsia="Calibri" w:hAnsi="Palatino Linotype" w:cs="Arial"/>
          <w:lang w:val="es-ES"/>
        </w:rPr>
        <w:t xml:space="preserve">, la solicitud de información pública registrada con el número </w:t>
      </w:r>
      <w:r w:rsidR="00D33B74" w:rsidRPr="00A06F2A">
        <w:rPr>
          <w:rFonts w:ascii="Palatino Linotype" w:hAnsi="Palatino Linotype"/>
          <w:b/>
          <w:bCs/>
          <w:color w:val="000000" w:themeColor="text1"/>
        </w:rPr>
        <w:t>00</w:t>
      </w:r>
      <w:r w:rsidR="00515478" w:rsidRPr="00A06F2A">
        <w:rPr>
          <w:rFonts w:ascii="Palatino Linotype" w:hAnsi="Palatino Linotype"/>
          <w:b/>
          <w:bCs/>
          <w:color w:val="000000" w:themeColor="text1"/>
        </w:rPr>
        <w:t>441</w:t>
      </w:r>
      <w:r w:rsidRPr="00A06F2A">
        <w:rPr>
          <w:rFonts w:ascii="Palatino Linotype" w:hAnsi="Palatino Linotype"/>
          <w:b/>
          <w:bCs/>
          <w:color w:val="000000" w:themeColor="text1"/>
        </w:rPr>
        <w:t>/</w:t>
      </w:r>
      <w:r w:rsidR="00515478" w:rsidRPr="00A06F2A">
        <w:rPr>
          <w:rFonts w:ascii="Palatino Linotype" w:hAnsi="Palatino Linotype"/>
          <w:b/>
          <w:bCs/>
          <w:color w:val="000000" w:themeColor="text1"/>
        </w:rPr>
        <w:t>ISSEMYM</w:t>
      </w:r>
      <w:r w:rsidRPr="00A06F2A">
        <w:rPr>
          <w:rFonts w:ascii="Palatino Linotype" w:hAnsi="Palatino Linotype"/>
          <w:b/>
          <w:bCs/>
          <w:color w:val="000000" w:themeColor="text1"/>
        </w:rPr>
        <w:t>/</w:t>
      </w:r>
      <w:r w:rsidR="00B92D19" w:rsidRPr="00A06F2A">
        <w:rPr>
          <w:rFonts w:ascii="Palatino Linotype" w:hAnsi="Palatino Linotype"/>
          <w:b/>
          <w:bCs/>
          <w:color w:val="000000" w:themeColor="text1"/>
        </w:rPr>
        <w:t>IP/2019</w:t>
      </w:r>
      <w:r w:rsidR="00E17F3A" w:rsidRPr="00A06F2A">
        <w:rPr>
          <w:rFonts w:ascii="Palatino Linotype" w:hAnsi="Palatino Linotype"/>
          <w:b/>
          <w:bCs/>
          <w:color w:val="000000" w:themeColor="text1"/>
        </w:rPr>
        <w:t>,</w:t>
      </w:r>
      <w:r w:rsidR="00D9392E" w:rsidRPr="00A06F2A">
        <w:rPr>
          <w:rFonts w:ascii="Palatino Linotype" w:eastAsia="Calibri" w:hAnsi="Palatino Linotype" w:cs="Arial"/>
          <w:lang w:val="es-ES"/>
        </w:rPr>
        <w:t xml:space="preserve"> </w:t>
      </w:r>
      <w:r w:rsidR="00B92D19" w:rsidRPr="00A06F2A">
        <w:rPr>
          <w:rFonts w:ascii="Palatino Linotype" w:eastAsia="Calibri" w:hAnsi="Palatino Linotype" w:cs="Arial"/>
          <w:lang w:val="es-ES"/>
        </w:rPr>
        <w:t>m</w:t>
      </w:r>
      <w:r w:rsidR="00D9392E" w:rsidRPr="00A06F2A">
        <w:rPr>
          <w:rFonts w:ascii="Palatino Linotype" w:eastAsia="Calibri" w:hAnsi="Palatino Linotype" w:cs="Arial"/>
          <w:lang w:val="es-ES"/>
        </w:rPr>
        <w:t xml:space="preserve">ediante la cual </w:t>
      </w:r>
      <w:r w:rsidR="00A133FA" w:rsidRPr="00A06F2A">
        <w:rPr>
          <w:rFonts w:ascii="Palatino Linotype" w:eastAsia="Calibri" w:hAnsi="Palatino Linotype" w:cs="Arial"/>
          <w:lang w:val="es-ES"/>
        </w:rPr>
        <w:t xml:space="preserve">se </w:t>
      </w:r>
      <w:r w:rsidR="00D9392E" w:rsidRPr="00A06F2A">
        <w:rPr>
          <w:rFonts w:ascii="Palatino Linotype" w:eastAsia="Calibri" w:hAnsi="Palatino Linotype" w:cs="Arial"/>
          <w:lang w:val="es-ES"/>
        </w:rPr>
        <w:t>solicitó:</w:t>
      </w:r>
    </w:p>
    <w:p w14:paraId="780D2256" w14:textId="77777777" w:rsidR="00D9392E" w:rsidRPr="00A06F2A" w:rsidRDefault="00D9392E" w:rsidP="00A06F2A">
      <w:pPr>
        <w:spacing w:line="360" w:lineRule="auto"/>
        <w:jc w:val="both"/>
        <w:rPr>
          <w:rFonts w:ascii="Palatino Linotype" w:hAnsi="Palatino Linotype"/>
          <w:i/>
          <w:color w:val="000000"/>
        </w:rPr>
      </w:pPr>
    </w:p>
    <w:p w14:paraId="4F3FDF4B" w14:textId="4B528806" w:rsidR="001A023E" w:rsidRPr="00A06F2A" w:rsidRDefault="009C0E5E" w:rsidP="00A06F2A">
      <w:pPr>
        <w:spacing w:line="360" w:lineRule="auto"/>
        <w:ind w:left="567" w:right="616"/>
        <w:contextualSpacing/>
        <w:jc w:val="both"/>
        <w:rPr>
          <w:rFonts w:ascii="Palatino Linotype" w:eastAsia="Calibri" w:hAnsi="Palatino Linotype" w:cs="Arial"/>
          <w:i/>
        </w:rPr>
      </w:pPr>
      <w:r w:rsidRPr="00A06F2A">
        <w:rPr>
          <w:rFonts w:ascii="Palatino Linotype" w:eastAsia="Calibri" w:hAnsi="Palatino Linotype" w:cs="Arial"/>
          <w:i/>
        </w:rPr>
        <w:t>“</w:t>
      </w:r>
      <w:r w:rsidR="00515478" w:rsidRPr="00A06F2A">
        <w:rPr>
          <w:rFonts w:ascii="Palatino Linotype" w:hAnsi="Palatino Linotype"/>
          <w:i/>
          <w:color w:val="000000"/>
        </w:rPr>
        <w:t>La lista de asistencia a las tres últimas sesiones ordinarias de los integrantes, del Comité de Pensiones, del ISSEMYM, conforme al calendario que para tal efecto aprobado, del año dos mil diecinueve</w:t>
      </w:r>
      <w:r w:rsidR="00B92D19" w:rsidRPr="00A06F2A">
        <w:rPr>
          <w:rFonts w:ascii="Palatino Linotype" w:hAnsi="Palatino Linotype"/>
          <w:i/>
          <w:color w:val="000000"/>
        </w:rPr>
        <w:t xml:space="preserve">”. </w:t>
      </w:r>
      <w:r w:rsidRPr="00A06F2A">
        <w:rPr>
          <w:rFonts w:ascii="Palatino Linotype" w:eastAsia="Calibri" w:hAnsi="Palatino Linotype" w:cs="Arial"/>
          <w:i/>
        </w:rPr>
        <w:t xml:space="preserve"> (</w:t>
      </w:r>
      <w:proofErr w:type="gramStart"/>
      <w:r w:rsidRPr="00A06F2A">
        <w:rPr>
          <w:rFonts w:ascii="Palatino Linotype" w:eastAsia="Calibri" w:hAnsi="Palatino Linotype" w:cs="Arial"/>
          <w:i/>
        </w:rPr>
        <w:t>sic</w:t>
      </w:r>
      <w:proofErr w:type="gramEnd"/>
      <w:r w:rsidRPr="00A06F2A">
        <w:rPr>
          <w:rFonts w:ascii="Palatino Linotype" w:eastAsia="Calibri" w:hAnsi="Palatino Linotype" w:cs="Arial"/>
          <w:i/>
        </w:rPr>
        <w:t>)</w:t>
      </w:r>
    </w:p>
    <w:p w14:paraId="38392027" w14:textId="77777777" w:rsidR="00B51696" w:rsidRPr="00A06F2A" w:rsidRDefault="00B51696" w:rsidP="00A06F2A">
      <w:pPr>
        <w:spacing w:line="360" w:lineRule="auto"/>
        <w:ind w:right="616"/>
        <w:contextualSpacing/>
        <w:jc w:val="both"/>
        <w:rPr>
          <w:rFonts w:ascii="Palatino Linotype" w:eastAsia="Calibri" w:hAnsi="Palatino Linotype" w:cs="Arial"/>
          <w:i/>
          <w:lang w:val="es-ES"/>
        </w:rPr>
      </w:pPr>
    </w:p>
    <w:p w14:paraId="4878FBB0" w14:textId="77BD6BDE" w:rsidR="005D11DD" w:rsidRPr="00A06F2A" w:rsidRDefault="005D11DD" w:rsidP="00A06F2A">
      <w:pPr>
        <w:pStyle w:val="Prrafodelista"/>
        <w:numPr>
          <w:ilvl w:val="0"/>
          <w:numId w:val="1"/>
        </w:numPr>
        <w:spacing w:line="360" w:lineRule="auto"/>
        <w:ind w:left="0" w:firstLine="0"/>
        <w:jc w:val="both"/>
        <w:rPr>
          <w:rFonts w:ascii="Palatino Linotype" w:hAnsi="Palatino Linotype"/>
        </w:rPr>
      </w:pPr>
      <w:r w:rsidRPr="00A06F2A">
        <w:rPr>
          <w:rFonts w:ascii="Palatino Linotype" w:hAnsi="Palatino Linotype"/>
        </w:rPr>
        <w:t xml:space="preserve">Se hace constar que se señaló como modalidad de entrega de la información: a través del Sistema de Acceso a la Información Mexiquense </w:t>
      </w:r>
      <w:r w:rsidRPr="00A06F2A">
        <w:rPr>
          <w:rFonts w:ascii="Palatino Linotype" w:hAnsi="Palatino Linotype"/>
          <w:b/>
        </w:rPr>
        <w:t>(SAIMEX)</w:t>
      </w:r>
      <w:r w:rsidRPr="00A06F2A">
        <w:rPr>
          <w:rFonts w:ascii="Palatino Linotype" w:hAnsi="Palatino Linotype"/>
        </w:rPr>
        <w:t>.</w:t>
      </w:r>
    </w:p>
    <w:p w14:paraId="07007439" w14:textId="77777777" w:rsidR="005D11DD" w:rsidRPr="00A06F2A" w:rsidRDefault="005D11DD" w:rsidP="00A06F2A">
      <w:pPr>
        <w:pStyle w:val="Prrafodelista"/>
        <w:spacing w:line="360" w:lineRule="auto"/>
        <w:ind w:left="284"/>
        <w:jc w:val="both"/>
        <w:rPr>
          <w:rFonts w:ascii="Palatino Linotype" w:hAnsi="Palatino Linotype"/>
        </w:rPr>
      </w:pPr>
    </w:p>
    <w:p w14:paraId="77071A0C" w14:textId="15B3E828" w:rsidR="008254A8" w:rsidRPr="00A06F2A" w:rsidRDefault="00B438BF" w:rsidP="00A06F2A">
      <w:pPr>
        <w:pStyle w:val="Prrafodelista"/>
        <w:numPr>
          <w:ilvl w:val="0"/>
          <w:numId w:val="1"/>
        </w:numPr>
        <w:spacing w:line="360" w:lineRule="auto"/>
        <w:ind w:left="0" w:firstLine="0"/>
        <w:jc w:val="both"/>
        <w:rPr>
          <w:rFonts w:ascii="Palatino Linotype" w:hAnsi="Palatino Linotype"/>
        </w:rPr>
      </w:pPr>
      <w:r w:rsidRPr="00A06F2A">
        <w:rPr>
          <w:rFonts w:ascii="Palatino Linotype" w:eastAsia="Times New Roman" w:hAnsi="Palatino Linotype" w:cs="Arial"/>
          <w:lang w:val="es-ES"/>
        </w:rPr>
        <w:t xml:space="preserve">El día </w:t>
      </w:r>
      <w:r w:rsidR="00515478" w:rsidRPr="00A06F2A">
        <w:rPr>
          <w:rFonts w:ascii="Palatino Linotype" w:eastAsia="Times New Roman" w:hAnsi="Palatino Linotype" w:cs="Arial"/>
          <w:lang w:val="es-ES"/>
        </w:rPr>
        <w:t xml:space="preserve">veintiocho </w:t>
      </w:r>
      <w:r w:rsidR="00786163" w:rsidRPr="00A06F2A">
        <w:rPr>
          <w:rFonts w:ascii="Palatino Linotype" w:eastAsia="Times New Roman" w:hAnsi="Palatino Linotype" w:cs="Arial"/>
          <w:lang w:val="es-ES"/>
        </w:rPr>
        <w:t>(</w:t>
      </w:r>
      <w:r w:rsidR="00515478" w:rsidRPr="00A06F2A">
        <w:rPr>
          <w:rFonts w:ascii="Palatino Linotype" w:eastAsia="Times New Roman" w:hAnsi="Palatino Linotype" w:cs="Arial"/>
          <w:lang w:val="es-ES"/>
        </w:rPr>
        <w:t>28</w:t>
      </w:r>
      <w:r w:rsidR="00EC31A0" w:rsidRPr="00A06F2A">
        <w:rPr>
          <w:rFonts w:ascii="Palatino Linotype" w:eastAsia="Times New Roman" w:hAnsi="Palatino Linotype" w:cs="Arial"/>
          <w:lang w:val="es-ES"/>
        </w:rPr>
        <w:t>) de</w:t>
      </w:r>
      <w:r w:rsidRPr="00A06F2A">
        <w:rPr>
          <w:rFonts w:ascii="Palatino Linotype" w:eastAsia="Times New Roman" w:hAnsi="Palatino Linotype" w:cs="Arial"/>
          <w:lang w:val="es-ES"/>
        </w:rPr>
        <w:t xml:space="preserve"> </w:t>
      </w:r>
      <w:r w:rsidR="00515478" w:rsidRPr="00A06F2A">
        <w:rPr>
          <w:rFonts w:ascii="Palatino Linotype" w:eastAsia="Times New Roman" w:hAnsi="Palatino Linotype" w:cs="Arial"/>
          <w:lang w:val="es-ES"/>
        </w:rPr>
        <w:t>junio</w:t>
      </w:r>
      <w:r w:rsidR="00EC31A0" w:rsidRPr="00A06F2A">
        <w:rPr>
          <w:rFonts w:ascii="Palatino Linotype" w:eastAsia="Times New Roman" w:hAnsi="Palatino Linotype" w:cs="Arial"/>
          <w:lang w:val="es-ES"/>
        </w:rPr>
        <w:t xml:space="preserve"> </w:t>
      </w:r>
      <w:r w:rsidR="00585F00" w:rsidRPr="00A06F2A">
        <w:rPr>
          <w:rFonts w:ascii="Palatino Linotype" w:eastAsia="Times New Roman" w:hAnsi="Palatino Linotype" w:cs="Arial"/>
          <w:lang w:val="es-ES"/>
        </w:rPr>
        <w:t>de dos mil dieci</w:t>
      </w:r>
      <w:r w:rsidR="00122F8F" w:rsidRPr="00A06F2A">
        <w:rPr>
          <w:rFonts w:ascii="Palatino Linotype" w:eastAsia="Times New Roman" w:hAnsi="Palatino Linotype" w:cs="Arial"/>
          <w:lang w:val="es-ES"/>
        </w:rPr>
        <w:t>nueve</w:t>
      </w:r>
      <w:r w:rsidR="00786163" w:rsidRPr="00A06F2A">
        <w:rPr>
          <w:rFonts w:ascii="Palatino Linotype" w:eastAsia="Times New Roman" w:hAnsi="Palatino Linotype" w:cs="Arial"/>
          <w:lang w:val="es-ES"/>
        </w:rPr>
        <w:t xml:space="preserve"> el </w:t>
      </w:r>
      <w:r w:rsidR="00786163" w:rsidRPr="00A06F2A">
        <w:rPr>
          <w:rFonts w:ascii="Palatino Linotype" w:eastAsia="Times New Roman" w:hAnsi="Palatino Linotype" w:cs="Arial"/>
          <w:b/>
          <w:bCs/>
          <w:lang w:val="es-ES"/>
        </w:rPr>
        <w:t xml:space="preserve">Sujeto Obligado </w:t>
      </w:r>
      <w:r w:rsidR="00705FBF" w:rsidRPr="00A06F2A">
        <w:rPr>
          <w:rFonts w:ascii="Palatino Linotype" w:hAnsi="Palatino Linotype"/>
        </w:rPr>
        <w:t xml:space="preserve">proporcionó respuesta a la solicitud de información al tenor de lo siguiente: </w:t>
      </w:r>
    </w:p>
    <w:p w14:paraId="7D8881A7" w14:textId="77777777" w:rsidR="00786163" w:rsidRPr="00A06F2A" w:rsidRDefault="00786163" w:rsidP="00A06F2A">
      <w:pPr>
        <w:pStyle w:val="Prrafodelista"/>
        <w:spacing w:line="360" w:lineRule="auto"/>
        <w:rPr>
          <w:rFonts w:ascii="Palatino Linotype" w:hAnsi="Palatino Linotype"/>
        </w:rPr>
      </w:pPr>
    </w:p>
    <w:tbl>
      <w:tblPr>
        <w:tblW w:w="8945" w:type="dxa"/>
        <w:tblCellSpacing w:w="0" w:type="dxa"/>
        <w:tblCellMar>
          <w:left w:w="0" w:type="dxa"/>
          <w:right w:w="0" w:type="dxa"/>
        </w:tblCellMar>
        <w:tblLook w:val="04A0" w:firstRow="1" w:lastRow="0" w:firstColumn="1" w:lastColumn="0" w:noHBand="0" w:noVBand="1"/>
      </w:tblPr>
      <w:tblGrid>
        <w:gridCol w:w="8945"/>
      </w:tblGrid>
      <w:tr w:rsidR="00515478" w:rsidRPr="00A06F2A" w14:paraId="06F5FE18" w14:textId="77777777" w:rsidTr="00D00D66">
        <w:trPr>
          <w:trHeight w:val="450"/>
          <w:tblCellSpacing w:w="0" w:type="dxa"/>
        </w:trPr>
        <w:tc>
          <w:tcPr>
            <w:tcW w:w="8945" w:type="dxa"/>
            <w:vAlign w:val="center"/>
            <w:hideMark/>
          </w:tcPr>
          <w:p w14:paraId="50E1F161" w14:textId="77777777" w:rsidR="00515478" w:rsidRPr="00A06F2A" w:rsidRDefault="00515478" w:rsidP="00A06F2A">
            <w:pPr>
              <w:spacing w:line="360" w:lineRule="auto"/>
              <w:jc w:val="both"/>
              <w:rPr>
                <w:rFonts w:ascii="Palatino Linotype" w:eastAsia="Times New Roman" w:hAnsi="Palatino Linotype" w:cs="Times New Roman"/>
                <w:i/>
                <w:lang w:val="es-MX" w:eastAsia="es-MX"/>
              </w:rPr>
            </w:pPr>
          </w:p>
        </w:tc>
      </w:tr>
      <w:tr w:rsidR="00515478" w:rsidRPr="00A06F2A" w14:paraId="6F882A21" w14:textId="77777777" w:rsidTr="00D00D66">
        <w:trPr>
          <w:trHeight w:val="150"/>
          <w:tblCellSpacing w:w="0" w:type="dxa"/>
        </w:trPr>
        <w:tc>
          <w:tcPr>
            <w:tcW w:w="8945" w:type="dxa"/>
            <w:vAlign w:val="center"/>
            <w:hideMark/>
          </w:tcPr>
          <w:p w14:paraId="262188C1" w14:textId="77777777" w:rsidR="00515478" w:rsidRPr="00A06F2A" w:rsidRDefault="00515478" w:rsidP="00A06F2A">
            <w:pPr>
              <w:spacing w:line="360" w:lineRule="auto"/>
              <w:jc w:val="both"/>
              <w:rPr>
                <w:rFonts w:ascii="Palatino Linotype" w:eastAsia="Times New Roman" w:hAnsi="Palatino Linotype" w:cs="Times New Roman"/>
                <w:i/>
                <w:lang w:val="es-MX" w:eastAsia="es-MX"/>
              </w:rPr>
            </w:pPr>
            <w:r w:rsidRPr="00A06F2A">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15478" w:rsidRPr="00A06F2A" w14:paraId="06B2AD1B" w14:textId="77777777" w:rsidTr="00D00D66">
        <w:trPr>
          <w:trHeight w:val="375"/>
          <w:tblCellSpacing w:w="0" w:type="dxa"/>
        </w:trPr>
        <w:tc>
          <w:tcPr>
            <w:tcW w:w="8945" w:type="dxa"/>
            <w:vAlign w:val="center"/>
            <w:hideMark/>
          </w:tcPr>
          <w:p w14:paraId="55C521E8" w14:textId="77777777" w:rsidR="00515478" w:rsidRPr="00A06F2A" w:rsidRDefault="00515478" w:rsidP="00A06F2A">
            <w:pPr>
              <w:spacing w:line="360" w:lineRule="auto"/>
              <w:jc w:val="both"/>
              <w:rPr>
                <w:rFonts w:ascii="Palatino Linotype" w:eastAsia="Times New Roman" w:hAnsi="Palatino Linotype" w:cs="Times New Roman"/>
                <w:i/>
                <w:lang w:val="es-MX" w:eastAsia="es-MX"/>
              </w:rPr>
            </w:pPr>
          </w:p>
        </w:tc>
      </w:tr>
      <w:tr w:rsidR="00515478" w:rsidRPr="00A06F2A" w14:paraId="2DBA80F9" w14:textId="77777777" w:rsidTr="00D00D66">
        <w:trPr>
          <w:trHeight w:val="150"/>
          <w:tblCellSpacing w:w="0" w:type="dxa"/>
        </w:trPr>
        <w:tc>
          <w:tcPr>
            <w:tcW w:w="8945" w:type="dxa"/>
            <w:vAlign w:val="center"/>
            <w:hideMark/>
          </w:tcPr>
          <w:p w14:paraId="0FA7A6E6" w14:textId="77777777" w:rsidR="00515478" w:rsidRPr="00A06F2A" w:rsidRDefault="00515478" w:rsidP="00A06F2A">
            <w:pPr>
              <w:spacing w:line="360" w:lineRule="auto"/>
              <w:jc w:val="both"/>
              <w:rPr>
                <w:rFonts w:ascii="Palatino Linotype" w:eastAsia="Times New Roman" w:hAnsi="Palatino Linotype" w:cs="Times New Roman"/>
                <w:i/>
                <w:lang w:val="es-MX" w:eastAsia="es-MX"/>
              </w:rPr>
            </w:pPr>
            <w:r w:rsidRPr="00A06F2A">
              <w:rPr>
                <w:rFonts w:ascii="Palatino Linotype" w:eastAsia="Times New Roman" w:hAnsi="Palatino Linotype" w:cs="Times New Roman"/>
                <w:i/>
                <w:lang w:val="es-MX" w:eastAsia="es-MX"/>
              </w:rPr>
              <w:t>Como archivo adjunto, encontrará el oficio que dará respuesta a su solicitud de información. Para cualquier duda o aclaración respecto a la presente respuesta, nos ponemos a sus órdenes en el teléfono (01722) 2261900 extensiones 1151 y 1177.</w:t>
            </w:r>
          </w:p>
        </w:tc>
      </w:tr>
      <w:tr w:rsidR="00515478" w:rsidRPr="00A06F2A" w14:paraId="06B85492" w14:textId="77777777" w:rsidTr="00D00D66">
        <w:trPr>
          <w:trHeight w:val="375"/>
          <w:tblCellSpacing w:w="0" w:type="dxa"/>
        </w:trPr>
        <w:tc>
          <w:tcPr>
            <w:tcW w:w="8945" w:type="dxa"/>
            <w:vAlign w:val="center"/>
            <w:hideMark/>
          </w:tcPr>
          <w:p w14:paraId="66F2ABDE" w14:textId="77777777" w:rsidR="00515478" w:rsidRPr="00A06F2A" w:rsidRDefault="00515478" w:rsidP="00A06F2A">
            <w:pPr>
              <w:spacing w:line="360" w:lineRule="auto"/>
              <w:jc w:val="both"/>
              <w:rPr>
                <w:rFonts w:ascii="Palatino Linotype" w:eastAsia="Times New Roman" w:hAnsi="Palatino Linotype" w:cs="Times New Roman"/>
                <w:lang w:val="es-MX" w:eastAsia="es-MX"/>
              </w:rPr>
            </w:pPr>
          </w:p>
        </w:tc>
      </w:tr>
      <w:tr w:rsidR="00515478" w:rsidRPr="00A06F2A" w14:paraId="1FDC8358" w14:textId="77777777" w:rsidTr="00D00D66">
        <w:trPr>
          <w:trHeight w:val="150"/>
          <w:tblCellSpacing w:w="0" w:type="dxa"/>
        </w:trPr>
        <w:tc>
          <w:tcPr>
            <w:tcW w:w="8945" w:type="dxa"/>
            <w:vAlign w:val="center"/>
            <w:hideMark/>
          </w:tcPr>
          <w:p w14:paraId="68910E3F" w14:textId="77777777" w:rsidR="00515478" w:rsidRPr="00A06F2A" w:rsidRDefault="00515478" w:rsidP="00A06F2A">
            <w:pPr>
              <w:spacing w:line="360" w:lineRule="auto"/>
              <w:jc w:val="center"/>
              <w:rPr>
                <w:rFonts w:ascii="Palatino Linotype" w:eastAsia="Times New Roman" w:hAnsi="Palatino Linotype" w:cs="Times New Roman"/>
                <w:lang w:val="es-MX" w:eastAsia="es-MX"/>
              </w:rPr>
            </w:pPr>
          </w:p>
        </w:tc>
      </w:tr>
      <w:tr w:rsidR="00515478" w:rsidRPr="00A06F2A" w14:paraId="5D1EEA66" w14:textId="77777777" w:rsidTr="00D00D66">
        <w:trPr>
          <w:trHeight w:val="150"/>
          <w:tblCellSpacing w:w="0" w:type="dxa"/>
        </w:trPr>
        <w:tc>
          <w:tcPr>
            <w:tcW w:w="8945" w:type="dxa"/>
            <w:vAlign w:val="center"/>
            <w:hideMark/>
          </w:tcPr>
          <w:p w14:paraId="69A7957E" w14:textId="77777777" w:rsidR="00515478" w:rsidRPr="00A06F2A" w:rsidRDefault="00515478" w:rsidP="00A06F2A">
            <w:pPr>
              <w:spacing w:line="360" w:lineRule="auto"/>
              <w:rPr>
                <w:rFonts w:ascii="Palatino Linotype" w:eastAsia="Times New Roman" w:hAnsi="Palatino Linotype" w:cs="Times New Roman"/>
                <w:lang w:val="es-MX" w:eastAsia="es-MX"/>
              </w:rPr>
            </w:pPr>
          </w:p>
        </w:tc>
      </w:tr>
    </w:tbl>
    <w:p w14:paraId="23AD6748" w14:textId="3204531F" w:rsidR="00D00D66" w:rsidRPr="00A06F2A" w:rsidRDefault="00786163" w:rsidP="00A06F2A">
      <w:pPr>
        <w:pStyle w:val="Prrafodelista"/>
        <w:numPr>
          <w:ilvl w:val="0"/>
          <w:numId w:val="1"/>
        </w:numPr>
        <w:spacing w:line="360" w:lineRule="auto"/>
        <w:ind w:left="0" w:firstLine="0"/>
        <w:jc w:val="both"/>
        <w:rPr>
          <w:rFonts w:ascii="Palatino Linotype" w:hAnsi="Palatino Linotype"/>
        </w:rPr>
      </w:pPr>
      <w:r w:rsidRPr="00A06F2A">
        <w:rPr>
          <w:rFonts w:ascii="Palatino Linotype" w:hAnsi="Palatino Linotype"/>
        </w:rPr>
        <w:t xml:space="preserve">Asimismo, </w:t>
      </w:r>
      <w:r w:rsidR="00705FBF" w:rsidRPr="00A06F2A">
        <w:rPr>
          <w:rFonts w:ascii="Palatino Linotype" w:hAnsi="Palatino Linotype"/>
        </w:rPr>
        <w:t xml:space="preserve">anexó </w:t>
      </w:r>
      <w:bookmarkStart w:id="3" w:name="_Hlk13591088"/>
      <w:r w:rsidR="00D00D66" w:rsidRPr="00A06F2A">
        <w:rPr>
          <w:rFonts w:ascii="Palatino Linotype" w:hAnsi="Palatino Linotype"/>
        </w:rPr>
        <w:t>un archivo el cual se describe a continuación;</w:t>
      </w:r>
    </w:p>
    <w:p w14:paraId="6AF587FA" w14:textId="77777777" w:rsidR="00D00D66" w:rsidRPr="00A06F2A" w:rsidRDefault="00D00D66" w:rsidP="00A06F2A">
      <w:pPr>
        <w:pStyle w:val="Prrafodelista"/>
        <w:spacing w:line="360" w:lineRule="auto"/>
        <w:ind w:left="0"/>
        <w:jc w:val="both"/>
        <w:rPr>
          <w:rFonts w:ascii="Palatino Linotype" w:hAnsi="Palatino Linotype"/>
        </w:rPr>
      </w:pPr>
    </w:p>
    <w:p w14:paraId="1AAF50DD" w14:textId="5AB2DA31" w:rsidR="008C4D50" w:rsidRPr="00A06F2A" w:rsidRDefault="00D00D66" w:rsidP="00A06F2A">
      <w:pPr>
        <w:pStyle w:val="Prrafodelista"/>
        <w:spacing w:line="360" w:lineRule="auto"/>
        <w:ind w:left="567" w:right="616"/>
        <w:jc w:val="both"/>
        <w:rPr>
          <w:rFonts w:ascii="Palatino Linotype" w:hAnsi="Palatino Linotype"/>
        </w:rPr>
      </w:pPr>
      <w:bookmarkStart w:id="4" w:name="_Hlk19012498"/>
      <w:r w:rsidRPr="00A06F2A">
        <w:rPr>
          <w:rFonts w:ascii="Palatino Linotype" w:hAnsi="Palatino Linotype"/>
          <w:b/>
          <w:bCs/>
        </w:rPr>
        <w:t xml:space="preserve">RESPUESTA 441.IP.PDF.  </w:t>
      </w:r>
      <w:r w:rsidRPr="00A06F2A">
        <w:rPr>
          <w:rFonts w:ascii="Palatino Linotype" w:hAnsi="Palatino Linotype"/>
        </w:rPr>
        <w:t>Archivo en formato PDF cuyo contenido versa en un oficio de fecha veintiocho (28) de junio de dos mil diecinueve, número 207C 0401210001S-UT-835/2019, en el cual se señala qu</w:t>
      </w:r>
      <w:r w:rsidR="00AA5154" w:rsidRPr="00A06F2A">
        <w:rPr>
          <w:rFonts w:ascii="Palatino Linotype" w:hAnsi="Palatino Linotype"/>
        </w:rPr>
        <w:t>e las tres últimas</w:t>
      </w:r>
      <w:r w:rsidR="008C4D50" w:rsidRPr="00A06F2A">
        <w:rPr>
          <w:rFonts w:ascii="Palatino Linotype" w:hAnsi="Palatino Linotype"/>
        </w:rPr>
        <w:t xml:space="preserve"> Sesiones Ordinarias que contiene la lista de los integrantes del Comité de Pensiones del ISSEMYM, se encuentran publicadas en la siguiente liga electrónica: </w:t>
      </w:r>
    </w:p>
    <w:p w14:paraId="1A6960B8" w14:textId="57B0414B" w:rsidR="008C4D50" w:rsidRPr="00A06F2A" w:rsidRDefault="008C4D50" w:rsidP="00A06F2A">
      <w:pPr>
        <w:pStyle w:val="Prrafodelista"/>
        <w:spacing w:line="360" w:lineRule="auto"/>
        <w:ind w:left="567"/>
        <w:jc w:val="both"/>
        <w:rPr>
          <w:rFonts w:ascii="Palatino Linotype" w:hAnsi="Palatino Linotype"/>
        </w:rPr>
      </w:pPr>
    </w:p>
    <w:p w14:paraId="1FC5BAE8" w14:textId="7F876755" w:rsidR="008C4D50" w:rsidRPr="00A06F2A" w:rsidRDefault="008C4D50" w:rsidP="00A06F2A">
      <w:pPr>
        <w:pStyle w:val="Prrafodelista"/>
        <w:spacing w:line="360" w:lineRule="auto"/>
        <w:ind w:left="284" w:right="616"/>
        <w:jc w:val="center"/>
        <w:rPr>
          <w:rFonts w:ascii="Palatino Linotype" w:hAnsi="Palatino Linotype"/>
          <w:b/>
          <w:bCs/>
        </w:rPr>
      </w:pPr>
      <w:r w:rsidRPr="00A06F2A">
        <w:rPr>
          <w:rFonts w:ascii="Palatino Linotype" w:hAnsi="Palatino Linotype"/>
          <w:b/>
          <w:bCs/>
        </w:rPr>
        <w:t>https://www.ipomex.org.mx/ipo3/lgt/indice/issemym.web</w:t>
      </w:r>
    </w:p>
    <w:bookmarkEnd w:id="3"/>
    <w:bookmarkEnd w:id="4"/>
    <w:p w14:paraId="0996F87A" w14:textId="77777777" w:rsidR="00705FBF" w:rsidRPr="00A06F2A" w:rsidRDefault="00705FBF" w:rsidP="00A06F2A">
      <w:pPr>
        <w:spacing w:line="360" w:lineRule="auto"/>
        <w:jc w:val="both"/>
        <w:rPr>
          <w:rFonts w:ascii="Palatino Linotype" w:hAnsi="Palatino Linotype"/>
        </w:rPr>
      </w:pPr>
    </w:p>
    <w:p w14:paraId="3134B91E" w14:textId="18F87F0B" w:rsidR="00DB2BCC" w:rsidRPr="00A06F2A" w:rsidRDefault="00585F00" w:rsidP="00A06F2A">
      <w:pPr>
        <w:pStyle w:val="Prrafodelista"/>
        <w:numPr>
          <w:ilvl w:val="0"/>
          <w:numId w:val="1"/>
        </w:numPr>
        <w:spacing w:line="360" w:lineRule="auto"/>
        <w:ind w:left="0" w:firstLine="0"/>
        <w:jc w:val="both"/>
        <w:rPr>
          <w:rFonts w:ascii="Palatino Linotype" w:hAnsi="Palatino Linotype"/>
          <w:b/>
          <w:i/>
        </w:rPr>
      </w:pPr>
      <w:r w:rsidRPr="00A06F2A">
        <w:rPr>
          <w:rFonts w:ascii="Palatino Linotype" w:eastAsia="Times New Roman" w:hAnsi="Palatino Linotype" w:cs="Arial"/>
          <w:lang w:val="es-ES"/>
        </w:rPr>
        <w:t>E</w:t>
      </w:r>
      <w:r w:rsidR="001A023E" w:rsidRPr="00A06F2A">
        <w:rPr>
          <w:rFonts w:ascii="Palatino Linotype" w:eastAsia="Times New Roman" w:hAnsi="Palatino Linotype" w:cs="Arial"/>
          <w:lang w:val="es-ES"/>
        </w:rPr>
        <w:t xml:space="preserve">l día </w:t>
      </w:r>
      <w:r w:rsidR="008C4D50" w:rsidRPr="00A06F2A">
        <w:rPr>
          <w:rFonts w:ascii="Palatino Linotype" w:eastAsia="Times New Roman" w:hAnsi="Palatino Linotype" w:cs="Arial"/>
          <w:lang w:val="es-ES"/>
        </w:rPr>
        <w:t xml:space="preserve">uno </w:t>
      </w:r>
      <w:r w:rsidRPr="00A06F2A">
        <w:rPr>
          <w:rFonts w:ascii="Palatino Linotype" w:eastAsia="Times New Roman" w:hAnsi="Palatino Linotype" w:cs="Arial"/>
          <w:lang w:val="es-ES"/>
        </w:rPr>
        <w:t>(</w:t>
      </w:r>
      <w:r w:rsidR="008C4D50" w:rsidRPr="00A06F2A">
        <w:rPr>
          <w:rFonts w:ascii="Palatino Linotype" w:eastAsia="Times New Roman" w:hAnsi="Palatino Linotype" w:cs="Arial"/>
          <w:lang w:val="es-ES"/>
        </w:rPr>
        <w:t>01</w:t>
      </w:r>
      <w:r w:rsidR="001A023E" w:rsidRPr="00A06F2A">
        <w:rPr>
          <w:rFonts w:ascii="Palatino Linotype" w:eastAsia="Times New Roman" w:hAnsi="Palatino Linotype" w:cs="Arial"/>
          <w:lang w:val="es-ES"/>
        </w:rPr>
        <w:t xml:space="preserve">) de </w:t>
      </w:r>
      <w:r w:rsidR="008C4D50" w:rsidRPr="00A06F2A">
        <w:rPr>
          <w:rFonts w:ascii="Palatino Linotype" w:eastAsia="Times New Roman" w:hAnsi="Palatino Linotype" w:cs="Arial"/>
          <w:lang w:val="es-ES"/>
        </w:rPr>
        <w:t>julio</w:t>
      </w:r>
      <w:r w:rsidR="00C6111E" w:rsidRPr="00A06F2A">
        <w:rPr>
          <w:rFonts w:ascii="Palatino Linotype" w:eastAsia="Times New Roman" w:hAnsi="Palatino Linotype" w:cs="Arial"/>
          <w:lang w:val="es-ES"/>
        </w:rPr>
        <w:t xml:space="preserve"> </w:t>
      </w:r>
      <w:r w:rsidR="008C4D50" w:rsidRPr="00A06F2A">
        <w:rPr>
          <w:rFonts w:ascii="Palatino Linotype" w:eastAsia="Times New Roman" w:hAnsi="Palatino Linotype" w:cs="Arial"/>
          <w:lang w:val="es-ES"/>
        </w:rPr>
        <w:t xml:space="preserve">de </w:t>
      </w:r>
      <w:r w:rsidR="00C6111E" w:rsidRPr="00A06F2A">
        <w:rPr>
          <w:rFonts w:ascii="Palatino Linotype" w:eastAsia="Times New Roman" w:hAnsi="Palatino Linotype" w:cs="Arial"/>
          <w:lang w:val="es-ES"/>
        </w:rPr>
        <w:t>dos</w:t>
      </w:r>
      <w:r w:rsidRPr="00A06F2A">
        <w:rPr>
          <w:rFonts w:ascii="Palatino Linotype" w:eastAsia="Times New Roman" w:hAnsi="Palatino Linotype" w:cs="Arial"/>
          <w:lang w:val="es-ES"/>
        </w:rPr>
        <w:t xml:space="preserve"> mil </w:t>
      </w:r>
      <w:r w:rsidR="007D4258" w:rsidRPr="00A06F2A">
        <w:rPr>
          <w:rFonts w:ascii="Palatino Linotype" w:eastAsia="Times New Roman" w:hAnsi="Palatino Linotype" w:cs="Arial"/>
          <w:lang w:val="es-ES"/>
        </w:rPr>
        <w:t xml:space="preserve">diecinueve </w:t>
      </w:r>
      <w:r w:rsidR="008C4D50" w:rsidRPr="00A06F2A">
        <w:rPr>
          <w:rFonts w:ascii="Palatino Linotype" w:eastAsia="Times New Roman" w:hAnsi="Palatino Linotype" w:cs="Arial"/>
          <w:lang w:val="es-ES"/>
        </w:rPr>
        <w:t>el</w:t>
      </w:r>
      <w:r w:rsidR="007E4E68" w:rsidRPr="00A06F2A">
        <w:rPr>
          <w:rFonts w:ascii="Palatino Linotype" w:hAnsi="Palatino Linotype" w:cs="Arial"/>
        </w:rPr>
        <w:t xml:space="preserve"> particular</w:t>
      </w:r>
      <w:r w:rsidR="001A023E" w:rsidRPr="00A06F2A">
        <w:rPr>
          <w:rFonts w:ascii="Palatino Linotype" w:eastAsia="Times New Roman" w:hAnsi="Palatino Linotype" w:cs="Arial"/>
          <w:lang w:val="es-ES"/>
        </w:rPr>
        <w:t xml:space="preserve"> interpuso </w:t>
      </w:r>
      <w:r w:rsidRPr="00A06F2A">
        <w:rPr>
          <w:rFonts w:ascii="Palatino Linotype" w:eastAsia="Times New Roman" w:hAnsi="Palatino Linotype" w:cs="Arial"/>
          <w:lang w:val="es-ES"/>
        </w:rPr>
        <w:t xml:space="preserve">recurso de revisión, en contra de </w:t>
      </w:r>
      <w:r w:rsidR="00C6111E" w:rsidRPr="00A06F2A">
        <w:rPr>
          <w:rFonts w:ascii="Palatino Linotype" w:eastAsia="Times New Roman" w:hAnsi="Palatino Linotype" w:cs="Arial"/>
          <w:lang w:val="es-ES"/>
        </w:rPr>
        <w:t>la respuesta</w:t>
      </w:r>
      <w:r w:rsidRPr="00A06F2A">
        <w:rPr>
          <w:rFonts w:ascii="Palatino Linotype" w:eastAsia="Times New Roman" w:hAnsi="Palatino Linotype" w:cs="Arial"/>
          <w:lang w:val="es-ES"/>
        </w:rPr>
        <w:t xml:space="preserve"> anteriormente referida, señalando como:</w:t>
      </w:r>
    </w:p>
    <w:p w14:paraId="52EDD3FE" w14:textId="77777777" w:rsidR="00AC68C4" w:rsidRPr="00A06F2A" w:rsidRDefault="00AC68C4" w:rsidP="00A06F2A">
      <w:pPr>
        <w:pStyle w:val="Prrafodelista"/>
        <w:spacing w:line="360" w:lineRule="auto"/>
        <w:ind w:left="0"/>
        <w:jc w:val="both"/>
        <w:rPr>
          <w:rFonts w:ascii="Palatino Linotype" w:hAnsi="Palatino Linotype"/>
          <w:b/>
          <w:i/>
        </w:rPr>
      </w:pPr>
    </w:p>
    <w:p w14:paraId="509F210C" w14:textId="50B994C8" w:rsidR="009C0E5E" w:rsidRPr="00A06F2A" w:rsidRDefault="009C0E5E" w:rsidP="00A06F2A">
      <w:pPr>
        <w:spacing w:line="360" w:lineRule="auto"/>
        <w:ind w:left="567" w:right="616"/>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r w:rsidRPr="00A06F2A">
        <w:rPr>
          <w:rFonts w:ascii="Palatino Linotype" w:eastAsiaTheme="majorEastAsia" w:hAnsi="Palatino Linotype" w:cstheme="majorBidi"/>
          <w:b/>
          <w:lang w:val="es-ES"/>
        </w:rPr>
        <w:t>Acto impugnado</w:t>
      </w:r>
      <w:r w:rsidRPr="00A06F2A">
        <w:rPr>
          <w:rFonts w:ascii="Palatino Linotype" w:eastAsiaTheme="majorEastAsia" w:hAnsi="Palatino Linotype" w:cstheme="majorBidi"/>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665F8" w:rsidRPr="00A06F2A">
        <w:rPr>
          <w:rFonts w:ascii="Palatino Linotype" w:eastAsiaTheme="majorEastAsia" w:hAnsi="Palatino Linotype" w:cstheme="majorBidi"/>
          <w:i/>
          <w:lang w:val="es-ES"/>
        </w:rPr>
        <w:t>“</w:t>
      </w:r>
      <w:r w:rsidR="008C4D50" w:rsidRPr="00A06F2A">
        <w:rPr>
          <w:rFonts w:ascii="Palatino Linotype" w:eastAsiaTheme="majorEastAsia" w:hAnsi="Palatino Linotype" w:cstheme="majorBidi"/>
          <w:i/>
        </w:rPr>
        <w:t>El acuerdo por el cual da respuesta el obligado a mi solicitud</w:t>
      </w:r>
      <w:r w:rsidR="005123D2" w:rsidRPr="00A06F2A">
        <w:rPr>
          <w:rFonts w:ascii="Palatino Linotype" w:eastAsiaTheme="majorEastAsia" w:hAnsi="Palatino Linotype" w:cstheme="majorBidi"/>
          <w:i/>
        </w:rPr>
        <w:t>”</w:t>
      </w:r>
      <w:r w:rsidR="007D4258" w:rsidRPr="00A06F2A">
        <w:rPr>
          <w:rFonts w:ascii="Palatino Linotype" w:eastAsiaTheme="majorEastAsia" w:hAnsi="Palatino Linotype" w:cstheme="majorBidi"/>
          <w:i/>
        </w:rPr>
        <w:t>.</w:t>
      </w:r>
      <w:r w:rsidR="005123D2" w:rsidRPr="00A06F2A">
        <w:rPr>
          <w:rFonts w:ascii="Palatino Linotype" w:eastAsiaTheme="majorEastAsia" w:hAnsi="Palatino Linotype" w:cstheme="majorBidi"/>
          <w:i/>
        </w:rPr>
        <w:t xml:space="preserve"> (Sic) </w:t>
      </w:r>
    </w:p>
    <w:p w14:paraId="03C3B748" w14:textId="77777777" w:rsidR="009C0E5E" w:rsidRPr="00A06F2A" w:rsidRDefault="009C0E5E" w:rsidP="00A06F2A">
      <w:pPr>
        <w:spacing w:line="360" w:lineRule="auto"/>
        <w:ind w:left="567" w:right="616"/>
        <w:contextualSpacing/>
        <w:jc w:val="both"/>
        <w:rPr>
          <w:rFonts w:ascii="Palatino Linotype" w:hAnsi="Palatino Linotype" w:cs="Arial"/>
          <w:i/>
        </w:rPr>
      </w:pPr>
    </w:p>
    <w:p w14:paraId="2145DB10" w14:textId="661F481F" w:rsidR="0041336F" w:rsidRDefault="009C0E5E" w:rsidP="00A06F2A">
      <w:pPr>
        <w:spacing w:line="360" w:lineRule="auto"/>
        <w:ind w:left="567" w:right="616"/>
        <w:jc w:val="both"/>
        <w:rPr>
          <w:rFonts w:ascii="Palatino Linotype" w:eastAsiaTheme="majorEastAsia" w:hAnsi="Palatino Linotype" w:cstheme="majorBidi"/>
          <w:i/>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496807000"/>
      <w:bookmarkStart w:id="46" w:name="_Toc496807890"/>
      <w:bookmarkStart w:id="47" w:name="_Toc498528854"/>
      <w:bookmarkStart w:id="48" w:name="_Toc498528942"/>
      <w:bookmarkStart w:id="49" w:name="_Toc499059265"/>
      <w:bookmarkStart w:id="50" w:name="_Toc499658726"/>
      <w:bookmarkStart w:id="51" w:name="_Toc499659073"/>
      <w:bookmarkStart w:id="52" w:name="_Toc499810484"/>
      <w:bookmarkStart w:id="53" w:name="_Toc500414596"/>
      <w:bookmarkStart w:id="54" w:name="_Toc500414653"/>
      <w:bookmarkStart w:id="55" w:name="_Toc503366328"/>
      <w:bookmarkStart w:id="56" w:name="_Toc503891594"/>
      <w:bookmarkStart w:id="57" w:name="_Toc504069532"/>
      <w:bookmarkStart w:id="58" w:name="_Toc504500687"/>
      <w:bookmarkStart w:id="59" w:name="_Toc526438769"/>
      <w:bookmarkStart w:id="60" w:name="_Toc526438810"/>
      <w:bookmarkStart w:id="61" w:name="_Toc526438925"/>
      <w:r w:rsidRPr="00A06F2A">
        <w:rPr>
          <w:rFonts w:ascii="Palatino Linotype" w:eastAsiaTheme="majorEastAsia" w:hAnsi="Palatino Linotype" w:cstheme="majorBidi"/>
          <w:b/>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C665F8" w:rsidRPr="00A06F2A">
        <w:rPr>
          <w:rFonts w:ascii="Palatino Linotype" w:eastAsiaTheme="majorEastAsia" w:hAnsi="Palatino Linotype" w:cstheme="majorBidi"/>
          <w:b/>
          <w:lang w:val="es-ES"/>
        </w:rPr>
        <w:t>:</w:t>
      </w:r>
      <w:r w:rsidR="00C665F8" w:rsidRPr="00A06F2A">
        <w:rPr>
          <w:rFonts w:ascii="Palatino Linotype" w:eastAsiaTheme="majorEastAsia" w:hAnsi="Palatino Linotype" w:cstheme="majorBidi"/>
          <w:lang w:val="es-ES"/>
        </w:rPr>
        <w:t xml:space="preserve"> “</w:t>
      </w:r>
      <w:r w:rsidR="008C4D50" w:rsidRPr="00A06F2A">
        <w:rPr>
          <w:rFonts w:ascii="Palatino Linotype" w:eastAsiaTheme="majorEastAsia" w:hAnsi="Palatino Linotype" w:cstheme="majorBidi"/>
          <w:i/>
        </w:rPr>
        <w:t>La única información que le fue solicitada fue: LA LISTA DE ASISTENCIA A LAS ULTIMAS TRES SESIONES DEL COMITÉ DE PENSIONES DEL ISSEMYM. La respuesta emitida por la obligada es contraria e incongruente a lo peticionado</w:t>
      </w:r>
      <w:r w:rsidR="007D4258" w:rsidRPr="00A06F2A">
        <w:rPr>
          <w:rFonts w:ascii="Palatino Linotype" w:eastAsiaTheme="majorEastAsia" w:hAnsi="Palatino Linotype" w:cstheme="majorBidi"/>
          <w:i/>
        </w:rPr>
        <w:t xml:space="preserve">”. </w:t>
      </w:r>
      <w:r w:rsidR="00C665F8" w:rsidRPr="00A06F2A">
        <w:rPr>
          <w:rFonts w:ascii="Palatino Linotype" w:eastAsiaTheme="majorEastAsia" w:hAnsi="Palatino Linotype" w:cstheme="majorBidi"/>
          <w:i/>
        </w:rPr>
        <w:t>(Sic)</w:t>
      </w:r>
    </w:p>
    <w:p w14:paraId="6BB4064B" w14:textId="77777777" w:rsidR="00A06F2A" w:rsidRPr="00A06F2A" w:rsidRDefault="00A06F2A" w:rsidP="00A06F2A">
      <w:pPr>
        <w:spacing w:line="360" w:lineRule="auto"/>
        <w:ind w:left="567" w:right="616"/>
        <w:jc w:val="both"/>
        <w:rPr>
          <w:rFonts w:ascii="Palatino Linotype" w:eastAsiaTheme="majorEastAsia" w:hAnsi="Palatino Linotype" w:cstheme="majorBidi"/>
          <w:i/>
        </w:rPr>
      </w:pPr>
    </w:p>
    <w:p w14:paraId="3F1D2FB0" w14:textId="32395F96" w:rsidR="008C4D50" w:rsidRPr="00A06F2A" w:rsidRDefault="008C4D50" w:rsidP="00A06F2A">
      <w:pPr>
        <w:pStyle w:val="Prrafodelista"/>
        <w:numPr>
          <w:ilvl w:val="0"/>
          <w:numId w:val="1"/>
        </w:numPr>
        <w:spacing w:line="360" w:lineRule="auto"/>
        <w:ind w:left="0" w:firstLine="0"/>
        <w:jc w:val="both"/>
        <w:rPr>
          <w:rFonts w:ascii="Palatino Linotype" w:hAnsi="Palatino Linotype"/>
          <w:i/>
          <w:color w:val="000000"/>
        </w:rPr>
      </w:pPr>
      <w:r w:rsidRPr="00A06F2A">
        <w:rPr>
          <w:rFonts w:ascii="Palatino Linotype" w:hAnsi="Palatino Linotype"/>
          <w:iCs/>
          <w:color w:val="000000"/>
        </w:rPr>
        <w:t xml:space="preserve">Anexando para tal efecto un archivo de nombre </w:t>
      </w:r>
      <w:r w:rsidRPr="00A06F2A">
        <w:rPr>
          <w:rFonts w:ascii="Palatino Linotype" w:hAnsi="Palatino Linotype"/>
          <w:b/>
          <w:bCs/>
          <w:iCs/>
          <w:color w:val="000000"/>
        </w:rPr>
        <w:t xml:space="preserve">1 RESPUESTA 441 IP.PDF </w:t>
      </w:r>
      <w:r w:rsidRPr="00A06F2A">
        <w:rPr>
          <w:rFonts w:ascii="Palatino Linotype" w:hAnsi="Palatino Linotype"/>
          <w:iCs/>
          <w:color w:val="000000"/>
        </w:rPr>
        <w:t xml:space="preserve">la cual versa en el archivo que el </w:t>
      </w:r>
      <w:r w:rsidRPr="00A06F2A">
        <w:rPr>
          <w:rFonts w:ascii="Palatino Linotype" w:hAnsi="Palatino Linotype"/>
          <w:b/>
          <w:bCs/>
          <w:iCs/>
          <w:color w:val="000000"/>
        </w:rPr>
        <w:t xml:space="preserve">Sujeto Obligado </w:t>
      </w:r>
      <w:r w:rsidRPr="00A06F2A">
        <w:rPr>
          <w:rFonts w:ascii="Palatino Linotype" w:hAnsi="Palatino Linotype"/>
          <w:iCs/>
          <w:color w:val="000000"/>
        </w:rPr>
        <w:t xml:space="preserve">adjuntó a su respuesta. </w:t>
      </w:r>
    </w:p>
    <w:p w14:paraId="6677CB17" w14:textId="77777777" w:rsidR="008C4D50" w:rsidRPr="00A06F2A" w:rsidRDefault="008C4D50" w:rsidP="00A06F2A">
      <w:pPr>
        <w:pStyle w:val="Prrafodelista"/>
        <w:spacing w:line="360" w:lineRule="auto"/>
        <w:ind w:left="0"/>
        <w:jc w:val="both"/>
        <w:rPr>
          <w:rFonts w:ascii="Palatino Linotype" w:hAnsi="Palatino Linotype"/>
          <w:b/>
          <w:bCs/>
          <w:i/>
          <w:color w:val="000000"/>
        </w:rPr>
      </w:pPr>
    </w:p>
    <w:p w14:paraId="001C45C2" w14:textId="7A8D97D7" w:rsidR="001A023E" w:rsidRPr="00A06F2A" w:rsidRDefault="00585F00" w:rsidP="00A06F2A">
      <w:pPr>
        <w:pStyle w:val="Prrafodelista"/>
        <w:numPr>
          <w:ilvl w:val="0"/>
          <w:numId w:val="1"/>
        </w:numPr>
        <w:spacing w:line="360" w:lineRule="auto"/>
        <w:ind w:left="0" w:firstLine="0"/>
        <w:jc w:val="both"/>
        <w:rPr>
          <w:rFonts w:ascii="Palatino Linotype" w:hAnsi="Palatino Linotype"/>
          <w:i/>
          <w:color w:val="000000"/>
        </w:rPr>
      </w:pPr>
      <w:r w:rsidRPr="00A06F2A">
        <w:rPr>
          <w:rFonts w:ascii="Palatino Linotype" w:eastAsia="Times New Roman" w:hAnsi="Palatino Linotype" w:cs="Arial"/>
          <w:lang w:val="es-ES"/>
        </w:rPr>
        <w:t xml:space="preserve">Se registró el recurso de revisión bajo el número de expediente </w:t>
      </w:r>
      <w:r w:rsidRPr="00A06F2A">
        <w:rPr>
          <w:rFonts w:ascii="Palatino Linotype" w:hAnsi="Palatino Linotype" w:cs="Arial"/>
          <w:bCs/>
        </w:rPr>
        <w:t xml:space="preserve">al rubro indicado, asimismo con fundamento en lo dispuesto por el </w:t>
      </w:r>
      <w:r w:rsidRPr="00A06F2A">
        <w:rPr>
          <w:rFonts w:ascii="Palatino Linotype" w:eastAsia="Calibri" w:hAnsi="Palatino Linotype" w:cs="Arial"/>
          <w:lang w:val="es-ES"/>
        </w:rPr>
        <w:t xml:space="preserve">artículo 185 fracción I de la Ley de Transparencia y Acceso a la Información Pública del Estado de México y Municipios </w:t>
      </w:r>
      <w:r w:rsidRPr="00A06F2A">
        <w:rPr>
          <w:rFonts w:ascii="Palatino Linotype" w:eastAsia="Times New Roman" w:hAnsi="Palatino Linotype" w:cs="Arial"/>
          <w:lang w:val="es-ES"/>
        </w:rPr>
        <w:t xml:space="preserve">se turnó al Comisionado José Guadalupe Luna Hernández con el objeto de </w:t>
      </w:r>
      <w:r w:rsidRPr="00A06F2A">
        <w:rPr>
          <w:rFonts w:ascii="Palatino Linotype" w:eastAsia="Times New Roman" w:hAnsi="Palatino Linotype" w:cs="Arial"/>
          <w:lang w:val="es-MX"/>
        </w:rPr>
        <w:t>su análisis.</w:t>
      </w:r>
    </w:p>
    <w:p w14:paraId="5239869B" w14:textId="77777777" w:rsidR="00585F00" w:rsidRPr="00A06F2A" w:rsidRDefault="00585F00" w:rsidP="00A06F2A">
      <w:pPr>
        <w:pStyle w:val="Prrafodelista"/>
        <w:spacing w:line="360" w:lineRule="auto"/>
        <w:ind w:left="0"/>
        <w:rPr>
          <w:rFonts w:ascii="Palatino Linotype" w:eastAsia="Calibri" w:hAnsi="Palatino Linotype" w:cs="Arial"/>
          <w:lang w:val="es-ES"/>
        </w:rPr>
      </w:pPr>
    </w:p>
    <w:p w14:paraId="56B355A5" w14:textId="098E4FC2" w:rsidR="00585F00" w:rsidRPr="00A06F2A" w:rsidRDefault="00585F00" w:rsidP="00A06F2A">
      <w:pPr>
        <w:pStyle w:val="Prrafodelista"/>
        <w:numPr>
          <w:ilvl w:val="0"/>
          <w:numId w:val="1"/>
        </w:numPr>
        <w:spacing w:line="360" w:lineRule="auto"/>
        <w:ind w:left="0" w:firstLine="0"/>
        <w:jc w:val="both"/>
        <w:rPr>
          <w:rFonts w:ascii="Palatino Linotype" w:hAnsi="Palatino Linotype"/>
          <w:i/>
          <w:color w:val="000000"/>
        </w:rPr>
      </w:pPr>
      <w:r w:rsidRPr="00A06F2A">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A06F2A">
        <w:rPr>
          <w:rFonts w:ascii="Palatino Linotype" w:eastAsia="Calibri" w:hAnsi="Palatino Linotype" w:cs="Arial"/>
          <w:lang w:val="es-ES"/>
        </w:rPr>
        <w:t>del ac</w:t>
      </w:r>
      <w:r w:rsidR="009C08E7" w:rsidRPr="00A06F2A">
        <w:rPr>
          <w:rFonts w:ascii="Palatino Linotype" w:eastAsia="Calibri" w:hAnsi="Palatino Linotype" w:cs="Arial"/>
          <w:lang w:val="es-ES"/>
        </w:rPr>
        <w:t xml:space="preserve">uerdo de admisión de fecha </w:t>
      </w:r>
      <w:r w:rsidR="008C4D50" w:rsidRPr="00A06F2A">
        <w:rPr>
          <w:rFonts w:ascii="Palatino Linotype" w:eastAsia="Calibri" w:hAnsi="Palatino Linotype" w:cs="Arial"/>
          <w:lang w:val="es-ES"/>
        </w:rPr>
        <w:t>cinco</w:t>
      </w:r>
      <w:r w:rsidR="009C0E5E" w:rsidRPr="00A06F2A">
        <w:rPr>
          <w:rFonts w:ascii="Palatino Linotype" w:eastAsia="Calibri" w:hAnsi="Palatino Linotype" w:cs="Arial"/>
          <w:lang w:val="es-ES"/>
        </w:rPr>
        <w:t xml:space="preserve"> </w:t>
      </w:r>
      <w:r w:rsidRPr="00A06F2A">
        <w:rPr>
          <w:rFonts w:ascii="Palatino Linotype" w:eastAsia="Calibri" w:hAnsi="Palatino Linotype" w:cs="Arial"/>
          <w:lang w:val="es-ES"/>
        </w:rPr>
        <w:t>(</w:t>
      </w:r>
      <w:r w:rsidR="008C4D50" w:rsidRPr="00A06F2A">
        <w:rPr>
          <w:rFonts w:ascii="Palatino Linotype" w:eastAsia="Calibri" w:hAnsi="Palatino Linotype" w:cs="Arial"/>
          <w:lang w:val="es-ES"/>
        </w:rPr>
        <w:t>05</w:t>
      </w:r>
      <w:r w:rsidRPr="00A06F2A">
        <w:rPr>
          <w:rFonts w:ascii="Palatino Linotype" w:eastAsia="Calibri" w:hAnsi="Palatino Linotype" w:cs="Arial"/>
          <w:lang w:val="es-ES"/>
        </w:rPr>
        <w:t>) de</w:t>
      </w:r>
      <w:r w:rsidR="008C4D50" w:rsidRPr="00A06F2A">
        <w:rPr>
          <w:rFonts w:ascii="Palatino Linotype" w:eastAsia="Calibri" w:hAnsi="Palatino Linotype" w:cs="Arial"/>
          <w:lang w:val="es-ES"/>
        </w:rPr>
        <w:t xml:space="preserve"> julio</w:t>
      </w:r>
      <w:r w:rsidR="009C08E7" w:rsidRPr="00A06F2A">
        <w:rPr>
          <w:rFonts w:ascii="Palatino Linotype" w:eastAsia="Calibri" w:hAnsi="Palatino Linotype" w:cs="Arial"/>
          <w:lang w:val="es-ES"/>
        </w:rPr>
        <w:t xml:space="preserve"> </w:t>
      </w:r>
      <w:r w:rsidRPr="00A06F2A">
        <w:rPr>
          <w:rFonts w:ascii="Palatino Linotype" w:eastAsia="Calibri" w:hAnsi="Palatino Linotype" w:cs="Arial"/>
          <w:lang w:val="es-ES"/>
        </w:rPr>
        <w:t>de dos mil dieci</w:t>
      </w:r>
      <w:r w:rsidR="007D4258" w:rsidRPr="00A06F2A">
        <w:rPr>
          <w:rFonts w:ascii="Palatino Linotype" w:eastAsia="Calibri" w:hAnsi="Palatino Linotype" w:cs="Arial"/>
          <w:lang w:val="es-ES"/>
        </w:rPr>
        <w:t>nueve</w:t>
      </w:r>
      <w:r w:rsidRPr="00A06F2A">
        <w:rPr>
          <w:rFonts w:ascii="Palatino Linotype" w:eastAsia="Calibri" w:hAnsi="Palatino Linotype" w:cs="Arial"/>
          <w:lang w:val="es-ES"/>
        </w:rPr>
        <w:t xml:space="preserve">, puso a disposición de las partes el expediente electrónico </w:t>
      </w:r>
      <w:r w:rsidRPr="00A06F2A">
        <w:rPr>
          <w:rFonts w:ascii="Palatino Linotype" w:eastAsia="Calibri" w:hAnsi="Palatino Linotype" w:cs="Arial"/>
        </w:rPr>
        <w:t xml:space="preserve">vía </w:t>
      </w:r>
      <w:r w:rsidRPr="00A06F2A">
        <w:rPr>
          <w:rFonts w:ascii="Palatino Linotype" w:eastAsia="Calibri" w:hAnsi="Palatino Linotype" w:cs="Arial"/>
          <w:lang w:val="es-ES"/>
        </w:rPr>
        <w:t xml:space="preserve">Sistema de Acceso a la Información Mexiquense </w:t>
      </w:r>
      <w:r w:rsidR="009C08E7" w:rsidRPr="00A06F2A">
        <w:rPr>
          <w:rFonts w:ascii="Palatino Linotype" w:eastAsia="Calibri" w:hAnsi="Palatino Linotype" w:cs="Arial"/>
          <w:b/>
          <w:lang w:val="es-ES"/>
        </w:rPr>
        <w:t>(</w:t>
      </w:r>
      <w:r w:rsidRPr="00A06F2A">
        <w:rPr>
          <w:rFonts w:ascii="Palatino Linotype" w:eastAsia="Calibri" w:hAnsi="Palatino Linotype" w:cs="Arial"/>
          <w:b/>
          <w:lang w:val="es-ES"/>
        </w:rPr>
        <w:t>SAIMEX</w:t>
      </w:r>
      <w:r w:rsidR="009C08E7" w:rsidRPr="00A06F2A">
        <w:rPr>
          <w:rFonts w:ascii="Palatino Linotype" w:eastAsia="Calibri" w:hAnsi="Palatino Linotype" w:cs="Arial"/>
          <w:b/>
          <w:lang w:val="es-ES"/>
        </w:rPr>
        <w:t>)</w:t>
      </w:r>
      <w:r w:rsidRPr="00A06F2A">
        <w:rPr>
          <w:rFonts w:ascii="Palatino Linotype" w:eastAsia="Calibri" w:hAnsi="Palatino Linotype" w:cs="Arial"/>
          <w:b/>
          <w:lang w:val="es-ES"/>
        </w:rPr>
        <w:t xml:space="preserve"> </w:t>
      </w:r>
      <w:r w:rsidRPr="00A06F2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A06F2A">
        <w:rPr>
          <w:rFonts w:ascii="Palatino Linotype" w:eastAsia="Calibri" w:hAnsi="Palatino Linotype" w:cs="Arial"/>
          <w:b/>
          <w:lang w:val="es-ES"/>
        </w:rPr>
        <w:t>Sujeto Obligado</w:t>
      </w:r>
      <w:r w:rsidR="00D96BE8" w:rsidRPr="00A06F2A">
        <w:rPr>
          <w:rFonts w:ascii="Palatino Linotype" w:eastAsia="Calibri" w:hAnsi="Palatino Linotype" w:cs="Arial"/>
          <w:lang w:val="es-ES"/>
        </w:rPr>
        <w:t xml:space="preserve"> </w:t>
      </w:r>
      <w:r w:rsidR="009C08E7" w:rsidRPr="00A06F2A">
        <w:rPr>
          <w:rFonts w:ascii="Palatino Linotype" w:eastAsia="Calibri" w:hAnsi="Palatino Linotype" w:cs="Arial"/>
          <w:lang w:val="es-ES"/>
        </w:rPr>
        <w:t>presentara</w:t>
      </w:r>
      <w:r w:rsidRPr="00A06F2A">
        <w:rPr>
          <w:rFonts w:ascii="Palatino Linotype" w:eastAsia="Calibri" w:hAnsi="Palatino Linotype" w:cs="Arial"/>
          <w:lang w:val="es-ES"/>
        </w:rPr>
        <w:t xml:space="preserve"> el Informe Justificado procedente.    </w:t>
      </w:r>
    </w:p>
    <w:p w14:paraId="345B4596" w14:textId="77777777" w:rsidR="00293D6D" w:rsidRPr="00A06F2A" w:rsidRDefault="00293D6D" w:rsidP="00A06F2A">
      <w:pPr>
        <w:pStyle w:val="Prrafodelista"/>
        <w:spacing w:line="360" w:lineRule="auto"/>
        <w:ind w:left="0"/>
        <w:jc w:val="both"/>
        <w:rPr>
          <w:rFonts w:ascii="Palatino Linotype" w:hAnsi="Palatino Linotype"/>
          <w:i/>
          <w:color w:val="000000"/>
        </w:rPr>
      </w:pPr>
    </w:p>
    <w:p w14:paraId="02D6AC09" w14:textId="50FB95A9" w:rsidR="00B51696" w:rsidRPr="00A06F2A" w:rsidRDefault="009C0E5E" w:rsidP="00A06F2A">
      <w:pPr>
        <w:pStyle w:val="Prrafodelista"/>
        <w:numPr>
          <w:ilvl w:val="0"/>
          <w:numId w:val="1"/>
        </w:numPr>
        <w:spacing w:line="360" w:lineRule="auto"/>
        <w:ind w:left="0" w:firstLine="0"/>
        <w:jc w:val="both"/>
        <w:rPr>
          <w:rFonts w:ascii="Palatino Linotype" w:hAnsi="Palatino Linotype"/>
          <w:i/>
          <w:color w:val="000000"/>
        </w:rPr>
      </w:pPr>
      <w:r w:rsidRPr="00A06F2A">
        <w:rPr>
          <w:rFonts w:ascii="Palatino Linotype" w:eastAsia="Calibri" w:hAnsi="Palatino Linotype" w:cs="Arial"/>
          <w:lang w:val="es-ES"/>
        </w:rPr>
        <w:t xml:space="preserve">En </w:t>
      </w:r>
      <w:r w:rsidR="00A036B3" w:rsidRPr="00A06F2A">
        <w:rPr>
          <w:rFonts w:ascii="Palatino Linotype" w:eastAsia="Calibri" w:hAnsi="Palatino Linotype" w:cs="Arial"/>
          <w:lang w:val="es-ES"/>
        </w:rPr>
        <w:t xml:space="preserve">fecha </w:t>
      </w:r>
      <w:r w:rsidR="008C4D50" w:rsidRPr="00A06F2A">
        <w:rPr>
          <w:rFonts w:ascii="Palatino Linotype" w:eastAsia="Calibri" w:hAnsi="Palatino Linotype" w:cs="Arial"/>
          <w:lang w:val="es-ES"/>
        </w:rPr>
        <w:t xml:space="preserve">quince </w:t>
      </w:r>
      <w:r w:rsidR="00585F00" w:rsidRPr="00A06F2A">
        <w:rPr>
          <w:rFonts w:ascii="Palatino Linotype" w:eastAsia="Calibri" w:hAnsi="Palatino Linotype" w:cs="Arial"/>
        </w:rPr>
        <w:t>(</w:t>
      </w:r>
      <w:r w:rsidR="008C4D50" w:rsidRPr="00A06F2A">
        <w:rPr>
          <w:rFonts w:ascii="Palatino Linotype" w:eastAsia="Calibri" w:hAnsi="Palatino Linotype" w:cs="Arial"/>
        </w:rPr>
        <w:t>15</w:t>
      </w:r>
      <w:r w:rsidR="00434B23" w:rsidRPr="00A06F2A">
        <w:rPr>
          <w:rFonts w:ascii="Palatino Linotype" w:eastAsia="Calibri" w:hAnsi="Palatino Linotype" w:cs="Arial"/>
        </w:rPr>
        <w:t>)</w:t>
      </w:r>
      <w:r w:rsidR="00F76F97" w:rsidRPr="00A06F2A">
        <w:rPr>
          <w:rFonts w:ascii="Palatino Linotype" w:eastAsia="Calibri" w:hAnsi="Palatino Linotype" w:cs="Arial"/>
        </w:rPr>
        <w:t xml:space="preserve"> </w:t>
      </w:r>
      <w:r w:rsidR="009D7EB8" w:rsidRPr="00A06F2A">
        <w:rPr>
          <w:rFonts w:ascii="Palatino Linotype" w:eastAsia="Calibri" w:hAnsi="Palatino Linotype" w:cs="Arial"/>
        </w:rPr>
        <w:t>de</w:t>
      </w:r>
      <w:r w:rsidR="008C4D50" w:rsidRPr="00A06F2A">
        <w:rPr>
          <w:rFonts w:ascii="Palatino Linotype" w:eastAsia="Calibri" w:hAnsi="Palatino Linotype" w:cs="Arial"/>
        </w:rPr>
        <w:t xml:space="preserve"> julio</w:t>
      </w:r>
      <w:r w:rsidR="00197FE3" w:rsidRPr="00A06F2A">
        <w:rPr>
          <w:rFonts w:ascii="Palatino Linotype" w:eastAsia="Calibri" w:hAnsi="Palatino Linotype" w:cs="Arial"/>
        </w:rPr>
        <w:t xml:space="preserve"> y seis (06) de septiembre</w:t>
      </w:r>
      <w:r w:rsidR="0041336F" w:rsidRPr="00A06F2A">
        <w:rPr>
          <w:rFonts w:ascii="Palatino Linotype" w:eastAsia="Calibri" w:hAnsi="Palatino Linotype" w:cs="Arial"/>
        </w:rPr>
        <w:t xml:space="preserve"> </w:t>
      </w:r>
      <w:r w:rsidR="007D4258" w:rsidRPr="00A06F2A">
        <w:rPr>
          <w:rFonts w:ascii="Palatino Linotype" w:eastAsia="Calibri" w:hAnsi="Palatino Linotype" w:cs="Arial"/>
        </w:rPr>
        <w:t>de dos mil diecinueve</w:t>
      </w:r>
      <w:r w:rsidR="00585F00" w:rsidRPr="00A06F2A">
        <w:rPr>
          <w:rFonts w:ascii="Palatino Linotype" w:eastAsia="Calibri" w:hAnsi="Palatino Linotype" w:cs="Arial"/>
        </w:rPr>
        <w:t>,</w:t>
      </w:r>
      <w:r w:rsidR="00F76F97" w:rsidRPr="00A06F2A">
        <w:rPr>
          <w:rFonts w:ascii="Palatino Linotype" w:eastAsia="Calibri" w:hAnsi="Palatino Linotype" w:cs="Arial"/>
        </w:rPr>
        <w:t xml:space="preserve"> </w:t>
      </w:r>
      <w:r w:rsidR="009D7EB8" w:rsidRPr="00A06F2A">
        <w:rPr>
          <w:rFonts w:ascii="Palatino Linotype" w:eastAsia="Calibri" w:hAnsi="Palatino Linotype" w:cs="Arial"/>
        </w:rPr>
        <w:t xml:space="preserve">el </w:t>
      </w:r>
      <w:r w:rsidR="00D96BE8" w:rsidRPr="00A06F2A">
        <w:rPr>
          <w:rFonts w:ascii="Palatino Linotype" w:eastAsia="Calibri" w:hAnsi="Palatino Linotype" w:cs="Arial"/>
          <w:b/>
        </w:rPr>
        <w:t>Sujeto Obligado</w:t>
      </w:r>
      <w:r w:rsidR="00585F00" w:rsidRPr="00A06F2A">
        <w:rPr>
          <w:rFonts w:ascii="Palatino Linotype" w:eastAsia="Calibri" w:hAnsi="Palatino Linotype" w:cs="Arial"/>
        </w:rPr>
        <w:t>,</w:t>
      </w:r>
      <w:r w:rsidR="00B82F9E" w:rsidRPr="00A06F2A">
        <w:rPr>
          <w:rFonts w:ascii="Palatino Linotype" w:eastAsia="Calibri" w:hAnsi="Palatino Linotype" w:cs="Arial"/>
        </w:rPr>
        <w:t xml:space="preserve"> rindió </w:t>
      </w:r>
      <w:r w:rsidR="005B5CF7" w:rsidRPr="00A06F2A">
        <w:rPr>
          <w:rFonts w:ascii="Palatino Linotype" w:eastAsia="Calibri" w:hAnsi="Palatino Linotype" w:cs="Arial"/>
        </w:rPr>
        <w:t xml:space="preserve">su </w:t>
      </w:r>
      <w:r w:rsidR="00B82F9E" w:rsidRPr="00A06F2A">
        <w:rPr>
          <w:rFonts w:ascii="Palatino Linotype" w:eastAsia="Calibri" w:hAnsi="Palatino Linotype" w:cs="Arial"/>
        </w:rPr>
        <w:t>informe justificado</w:t>
      </w:r>
      <w:r w:rsidRPr="00A06F2A">
        <w:rPr>
          <w:rFonts w:ascii="Palatino Linotype" w:eastAsia="Calibri" w:hAnsi="Palatino Linotype" w:cs="Arial"/>
        </w:rPr>
        <w:t xml:space="preserve">, </w:t>
      </w:r>
      <w:r w:rsidR="00871E33" w:rsidRPr="00A06F2A">
        <w:rPr>
          <w:rFonts w:ascii="Palatino Linotype" w:eastAsia="Calibri" w:hAnsi="Palatino Linotype" w:cs="Arial"/>
        </w:rPr>
        <w:t xml:space="preserve">el cual se puso a la vista </w:t>
      </w:r>
      <w:r w:rsidR="00197FE3" w:rsidRPr="00A06F2A">
        <w:rPr>
          <w:rFonts w:ascii="Palatino Linotype" w:eastAsia="Calibri" w:hAnsi="Palatino Linotype" w:cs="Arial"/>
        </w:rPr>
        <w:t>en fecha seis (06) de septiembre e</w:t>
      </w:r>
      <w:r w:rsidR="00364B4A" w:rsidRPr="00A06F2A">
        <w:rPr>
          <w:rFonts w:ascii="Palatino Linotype" w:eastAsia="Calibri" w:hAnsi="Palatino Linotype" w:cs="Arial"/>
        </w:rPr>
        <w:t>n</w:t>
      </w:r>
      <w:r w:rsidR="00871E33" w:rsidRPr="00A06F2A">
        <w:rPr>
          <w:rFonts w:ascii="Palatino Linotype" w:eastAsia="Calibri" w:hAnsi="Palatino Linotype" w:cs="Arial"/>
        </w:rPr>
        <w:t xml:space="preserve"> razón de que se advirtió que contenía elementos novedosos</w:t>
      </w:r>
      <w:r w:rsidR="00E21787" w:rsidRPr="00A06F2A">
        <w:rPr>
          <w:rFonts w:ascii="Palatino Linotype" w:eastAsia="Calibri" w:hAnsi="Palatino Linotype" w:cs="Arial"/>
        </w:rPr>
        <w:t xml:space="preserve">, por su parte el particular rindió sus alegatos en fecha quince (15) de agosto de dos mil diecinueve. </w:t>
      </w:r>
    </w:p>
    <w:p w14:paraId="5EA964C9" w14:textId="77777777" w:rsidR="00E21787" w:rsidRPr="00A06F2A" w:rsidRDefault="00E21787" w:rsidP="00A06F2A">
      <w:pPr>
        <w:pStyle w:val="Prrafodelista"/>
        <w:spacing w:line="360" w:lineRule="auto"/>
        <w:ind w:left="0"/>
        <w:jc w:val="both"/>
        <w:rPr>
          <w:rFonts w:ascii="Palatino Linotype" w:hAnsi="Palatino Linotype"/>
          <w:i/>
          <w:color w:val="000000"/>
        </w:rPr>
      </w:pPr>
    </w:p>
    <w:p w14:paraId="3790304D" w14:textId="7B21D3E1" w:rsidR="00AC68C4" w:rsidRPr="00A06F2A" w:rsidRDefault="00871E33" w:rsidP="00A06F2A">
      <w:pPr>
        <w:pStyle w:val="Prrafodelista"/>
        <w:numPr>
          <w:ilvl w:val="0"/>
          <w:numId w:val="1"/>
        </w:numPr>
        <w:spacing w:line="360" w:lineRule="auto"/>
        <w:ind w:left="0" w:firstLine="0"/>
        <w:jc w:val="both"/>
        <w:rPr>
          <w:rFonts w:ascii="Palatino Linotype" w:hAnsi="Palatino Linotype"/>
          <w:b/>
        </w:rPr>
      </w:pPr>
      <w:r w:rsidRPr="00A06F2A">
        <w:rPr>
          <w:rFonts w:ascii="Palatino Linotype" w:hAnsi="Palatino Linotype" w:cs="Arial"/>
        </w:rPr>
        <w:t xml:space="preserve">Por acuerdo de fecha </w:t>
      </w:r>
      <w:r w:rsidR="008C4D50" w:rsidRPr="00A06F2A">
        <w:rPr>
          <w:rFonts w:ascii="Palatino Linotype" w:hAnsi="Palatino Linotype" w:cs="Arial"/>
        </w:rPr>
        <w:t>doce</w:t>
      </w:r>
      <w:r w:rsidRPr="00A06F2A">
        <w:rPr>
          <w:rFonts w:ascii="Palatino Linotype" w:hAnsi="Palatino Linotype" w:cs="Arial"/>
        </w:rPr>
        <w:t xml:space="preserve"> (</w:t>
      </w:r>
      <w:r w:rsidR="008C4D50" w:rsidRPr="00A06F2A">
        <w:rPr>
          <w:rFonts w:ascii="Palatino Linotype" w:hAnsi="Palatino Linotype" w:cs="Arial"/>
        </w:rPr>
        <w:t>12</w:t>
      </w:r>
      <w:r w:rsidRPr="00A06F2A">
        <w:rPr>
          <w:rFonts w:ascii="Palatino Linotype" w:hAnsi="Palatino Linotype" w:cs="Arial"/>
        </w:rPr>
        <w:t xml:space="preserve">) de julio de dos mil diecinueve, por instrucciones del </w:t>
      </w:r>
      <w:r w:rsidRPr="00A06F2A">
        <w:rPr>
          <w:rFonts w:ascii="Palatino Linotype" w:hAnsi="Palatino Linotype"/>
        </w:rPr>
        <w:t xml:space="preserve">Comisionado Ponente se decretó el cierre de instrucción y </w:t>
      </w:r>
      <w:r w:rsidR="0041336F" w:rsidRPr="00A06F2A">
        <w:rPr>
          <w:rFonts w:ascii="Palatino Linotype" w:hAnsi="Palatino Linotype" w:cs="Arial"/>
        </w:rPr>
        <w:t>se solicitó la ampliación del plazo a efecto de realizar un mejor estudio del asunto, por lo que no h</w:t>
      </w:r>
      <w:r w:rsidR="00417313" w:rsidRPr="00A06F2A">
        <w:rPr>
          <w:rFonts w:ascii="Palatino Linotype" w:hAnsi="Palatino Linotype" w:cs="Arial"/>
        </w:rPr>
        <w:t xml:space="preserve">abiendo más que hacer constar, </w:t>
      </w:r>
      <w:r w:rsidRPr="00A06F2A">
        <w:rPr>
          <w:rFonts w:ascii="Palatino Linotype" w:hAnsi="Palatino Linotype" w:cs="Arial"/>
        </w:rPr>
        <w:t>se ordenó turnar el expediente a resolución, misma que a continuación se pronuncia.</w:t>
      </w:r>
    </w:p>
    <w:p w14:paraId="3199D0AA" w14:textId="77777777" w:rsidR="00AC68C4" w:rsidRPr="00A06F2A" w:rsidRDefault="00AC68C4" w:rsidP="00A06F2A">
      <w:pPr>
        <w:pStyle w:val="Prrafodelista"/>
        <w:spacing w:line="360" w:lineRule="auto"/>
        <w:ind w:left="0"/>
        <w:jc w:val="both"/>
        <w:rPr>
          <w:rFonts w:ascii="Palatino Linotype" w:hAnsi="Palatino Linotype"/>
          <w:b/>
        </w:rPr>
      </w:pPr>
    </w:p>
    <w:p w14:paraId="51E91971" w14:textId="3C9245D9" w:rsidR="00585F00" w:rsidRPr="00A06F2A" w:rsidRDefault="00585F00" w:rsidP="00A06F2A">
      <w:pPr>
        <w:pStyle w:val="Ttulo1"/>
        <w:spacing w:before="0" w:line="360" w:lineRule="auto"/>
        <w:jc w:val="center"/>
        <w:rPr>
          <w:b/>
          <w:szCs w:val="24"/>
        </w:rPr>
      </w:pPr>
      <w:bookmarkStart w:id="62" w:name="_Toc491791302"/>
      <w:bookmarkStart w:id="63" w:name="_Toc19093968"/>
      <w:r w:rsidRPr="00A06F2A">
        <w:rPr>
          <w:b/>
          <w:szCs w:val="24"/>
        </w:rPr>
        <w:t>CONSIDERANDO</w:t>
      </w:r>
      <w:bookmarkEnd w:id="62"/>
      <w:bookmarkEnd w:id="63"/>
    </w:p>
    <w:p w14:paraId="7681ED66" w14:textId="77777777" w:rsidR="00585F00" w:rsidRPr="00A06F2A" w:rsidRDefault="00585F00" w:rsidP="00A06F2A">
      <w:pPr>
        <w:spacing w:line="360" w:lineRule="auto"/>
        <w:rPr>
          <w:rFonts w:ascii="Palatino Linotype" w:hAnsi="Palatino Linotype"/>
          <w:lang w:val="es-MX" w:eastAsia="en-US"/>
        </w:rPr>
      </w:pPr>
    </w:p>
    <w:p w14:paraId="717D4ABA" w14:textId="30EA7072" w:rsidR="00585F00" w:rsidRPr="00A06F2A" w:rsidRDefault="00585F00" w:rsidP="00A06F2A">
      <w:pPr>
        <w:pStyle w:val="Ttulo2"/>
        <w:spacing w:before="0" w:line="360" w:lineRule="auto"/>
        <w:rPr>
          <w:rFonts w:ascii="Palatino Linotype" w:hAnsi="Palatino Linotype"/>
          <w:b/>
          <w:color w:val="auto"/>
          <w:sz w:val="24"/>
          <w:szCs w:val="24"/>
        </w:rPr>
      </w:pPr>
      <w:bookmarkStart w:id="64" w:name="_Toc491791303"/>
      <w:bookmarkStart w:id="65" w:name="_Toc19093969"/>
      <w:r w:rsidRPr="00A06F2A">
        <w:rPr>
          <w:rFonts w:ascii="Palatino Linotype" w:hAnsi="Palatino Linotype"/>
          <w:b/>
          <w:color w:val="auto"/>
          <w:sz w:val="24"/>
          <w:szCs w:val="24"/>
        </w:rPr>
        <w:t>PRIMERO. De la competencia</w:t>
      </w:r>
      <w:bookmarkEnd w:id="64"/>
      <w:r w:rsidR="00293D6D" w:rsidRPr="00A06F2A">
        <w:rPr>
          <w:rFonts w:ascii="Palatino Linotype" w:hAnsi="Palatino Linotype"/>
          <w:b/>
          <w:color w:val="auto"/>
          <w:sz w:val="24"/>
          <w:szCs w:val="24"/>
        </w:rPr>
        <w:t>.</w:t>
      </w:r>
      <w:bookmarkEnd w:id="65"/>
    </w:p>
    <w:p w14:paraId="6EA8B854" w14:textId="77777777" w:rsidR="00585F00" w:rsidRPr="00A06F2A" w:rsidRDefault="00585F00" w:rsidP="00A06F2A">
      <w:pPr>
        <w:spacing w:line="360" w:lineRule="auto"/>
        <w:rPr>
          <w:rFonts w:ascii="Palatino Linotype" w:hAnsi="Palatino Linotype"/>
          <w:lang w:val="es-MX" w:eastAsia="en-US"/>
        </w:rPr>
      </w:pPr>
    </w:p>
    <w:p w14:paraId="0EDD0CDA" w14:textId="238C5E8B" w:rsidR="00B51696" w:rsidRPr="00A06F2A" w:rsidRDefault="00357253" w:rsidP="00A06F2A">
      <w:pPr>
        <w:pStyle w:val="Prrafodelista"/>
        <w:numPr>
          <w:ilvl w:val="0"/>
          <w:numId w:val="1"/>
        </w:numPr>
        <w:spacing w:line="360" w:lineRule="auto"/>
        <w:ind w:left="0" w:firstLine="0"/>
        <w:jc w:val="both"/>
        <w:rPr>
          <w:rFonts w:ascii="Palatino Linotype" w:eastAsia="Calibri" w:hAnsi="Palatino Linotype" w:cs="Times New Roman"/>
          <w:lang w:val="es-ES"/>
        </w:rPr>
      </w:pPr>
      <w:r w:rsidRPr="00A06F2A">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8C4D50" w:rsidRPr="00A06F2A">
        <w:rPr>
          <w:rFonts w:ascii="Palatino Linotype" w:eastAsia="Calibri" w:hAnsi="Palatino Linotype" w:cs="Times New Roman"/>
          <w:lang w:val="es-ES"/>
        </w:rPr>
        <w:t xml:space="preserve"> segundo</w:t>
      </w:r>
      <w:r w:rsidRPr="00A06F2A">
        <w:rPr>
          <w:rFonts w:ascii="Palatino Linotype" w:eastAsia="Calibri" w:hAnsi="Palatino Linotype" w:cs="Times New Roman"/>
          <w:lang w:val="es-ES"/>
        </w:rPr>
        <w:t xml:space="preserve">, vigésimo </w:t>
      </w:r>
      <w:r w:rsidR="008C4D50" w:rsidRPr="00A06F2A">
        <w:rPr>
          <w:rFonts w:ascii="Palatino Linotype" w:eastAsia="Calibri" w:hAnsi="Palatino Linotype" w:cs="Times New Roman"/>
          <w:lang w:val="es-ES"/>
        </w:rPr>
        <w:t>tercero</w:t>
      </w:r>
      <w:r w:rsidRPr="00A06F2A">
        <w:rPr>
          <w:rFonts w:ascii="Palatino Linotype" w:eastAsia="Calibri" w:hAnsi="Palatino Linotype" w:cs="Times New Roman"/>
          <w:lang w:val="es-ES"/>
        </w:rPr>
        <w:t xml:space="preserve"> y vigésimo </w:t>
      </w:r>
      <w:r w:rsidR="008C4D50" w:rsidRPr="00A06F2A">
        <w:rPr>
          <w:rFonts w:ascii="Palatino Linotype" w:eastAsia="Calibri" w:hAnsi="Palatino Linotype" w:cs="Times New Roman"/>
          <w:lang w:val="es-ES"/>
        </w:rPr>
        <w:t>cuarto</w:t>
      </w:r>
      <w:r w:rsidRPr="00A06F2A">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A06F2A">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3C784AF" w14:textId="77777777" w:rsidR="00585F00" w:rsidRPr="00A06F2A" w:rsidRDefault="00585F00" w:rsidP="00A06F2A">
      <w:pPr>
        <w:pStyle w:val="Ttulo2"/>
        <w:spacing w:before="0" w:line="360" w:lineRule="auto"/>
        <w:rPr>
          <w:rFonts w:ascii="Palatino Linotype" w:hAnsi="Palatino Linotype"/>
          <w:b/>
          <w:color w:val="auto"/>
          <w:sz w:val="24"/>
          <w:szCs w:val="24"/>
        </w:rPr>
      </w:pPr>
      <w:bookmarkStart w:id="66" w:name="_Toc491791304"/>
      <w:bookmarkStart w:id="67" w:name="_Toc19093970"/>
      <w:r w:rsidRPr="00A06F2A">
        <w:rPr>
          <w:rFonts w:ascii="Palatino Linotype" w:hAnsi="Palatino Linotype"/>
          <w:b/>
          <w:color w:val="auto"/>
          <w:sz w:val="24"/>
          <w:szCs w:val="24"/>
        </w:rPr>
        <w:t>SEGUNDO. De la oportunidad y procedencia.</w:t>
      </w:r>
      <w:bookmarkEnd w:id="66"/>
      <w:bookmarkEnd w:id="67"/>
    </w:p>
    <w:p w14:paraId="46BC18EE" w14:textId="77777777" w:rsidR="00361A0C" w:rsidRPr="00A06F2A" w:rsidRDefault="00361A0C" w:rsidP="00A06F2A">
      <w:pPr>
        <w:spacing w:line="360" w:lineRule="auto"/>
        <w:rPr>
          <w:rFonts w:ascii="Palatino Linotype" w:hAnsi="Palatino Linotype"/>
          <w:lang w:val="es-MX" w:eastAsia="en-US"/>
        </w:rPr>
      </w:pPr>
    </w:p>
    <w:p w14:paraId="7E230AD0" w14:textId="11A169E5" w:rsidR="005B5CF7" w:rsidRPr="00A06F2A" w:rsidRDefault="00361A0C" w:rsidP="00A06F2A">
      <w:pPr>
        <w:pStyle w:val="Prrafodelista"/>
        <w:numPr>
          <w:ilvl w:val="0"/>
          <w:numId w:val="1"/>
        </w:numPr>
        <w:spacing w:line="360" w:lineRule="auto"/>
        <w:ind w:left="0" w:firstLine="0"/>
        <w:jc w:val="both"/>
        <w:rPr>
          <w:rFonts w:ascii="Palatino Linotype" w:eastAsia="Calibri" w:hAnsi="Palatino Linotype" w:cs="Arial"/>
          <w:b/>
        </w:rPr>
      </w:pPr>
      <w:r w:rsidRPr="00A06F2A">
        <w:rPr>
          <w:rFonts w:ascii="Palatino Linotype" w:eastAsia="Calibri" w:hAnsi="Palatino Linotype" w:cs="Arial"/>
        </w:rPr>
        <w:t>El medio de impugnación fue presentado a través del Sistema de Acceso a la Información Mexiquense (SAIMEX)</w:t>
      </w:r>
      <w:r w:rsidRPr="00A06F2A">
        <w:rPr>
          <w:rFonts w:ascii="Palatino Linotype" w:eastAsia="Calibri" w:hAnsi="Palatino Linotype" w:cs="Arial"/>
          <w:b/>
        </w:rPr>
        <w:t>,</w:t>
      </w:r>
      <w:r w:rsidRPr="00A06F2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A06F2A">
        <w:rPr>
          <w:rFonts w:ascii="Palatino Linotype" w:eastAsia="Calibri" w:hAnsi="Palatino Linotype" w:cs="Arial"/>
          <w:b/>
        </w:rPr>
        <w:t>Sujeto Obligado</w:t>
      </w:r>
      <w:r w:rsidR="00D96BE8" w:rsidRPr="00A06F2A">
        <w:rPr>
          <w:rFonts w:ascii="Palatino Linotype" w:eastAsia="Calibri" w:hAnsi="Palatino Linotype" w:cs="Arial"/>
        </w:rPr>
        <w:t xml:space="preserve"> </w:t>
      </w:r>
      <w:r w:rsidR="00357253" w:rsidRPr="00A06F2A">
        <w:rPr>
          <w:rFonts w:ascii="Palatino Linotype" w:eastAsia="Calibri" w:hAnsi="Palatino Linotype" w:cs="Arial"/>
        </w:rPr>
        <w:t xml:space="preserve">emitió respuesta el día </w:t>
      </w:r>
      <w:r w:rsidR="008C4D50" w:rsidRPr="00A06F2A">
        <w:rPr>
          <w:rFonts w:ascii="Palatino Linotype" w:eastAsia="Calibri" w:hAnsi="Palatino Linotype" w:cs="Arial"/>
        </w:rPr>
        <w:t xml:space="preserve">veintiocho </w:t>
      </w:r>
      <w:r w:rsidRPr="00A06F2A">
        <w:rPr>
          <w:rFonts w:ascii="Palatino Linotype" w:eastAsia="Calibri" w:hAnsi="Palatino Linotype" w:cs="Arial"/>
        </w:rPr>
        <w:t xml:space="preserve"> (</w:t>
      </w:r>
      <w:r w:rsidR="008C4D50" w:rsidRPr="00A06F2A">
        <w:rPr>
          <w:rFonts w:ascii="Palatino Linotype" w:eastAsia="Calibri" w:hAnsi="Palatino Linotype" w:cs="Arial"/>
        </w:rPr>
        <w:t>28</w:t>
      </w:r>
      <w:r w:rsidR="006F57FD" w:rsidRPr="00A06F2A">
        <w:rPr>
          <w:rFonts w:ascii="Palatino Linotype" w:eastAsia="Calibri" w:hAnsi="Palatino Linotype" w:cs="Arial"/>
        </w:rPr>
        <w:t>) de</w:t>
      </w:r>
      <w:r w:rsidR="00357253" w:rsidRPr="00A06F2A">
        <w:rPr>
          <w:rFonts w:ascii="Palatino Linotype" w:eastAsia="Calibri" w:hAnsi="Palatino Linotype" w:cs="Arial"/>
        </w:rPr>
        <w:t xml:space="preserve"> </w:t>
      </w:r>
      <w:r w:rsidR="008C4D50" w:rsidRPr="00A06F2A">
        <w:rPr>
          <w:rFonts w:ascii="Palatino Linotype" w:eastAsia="Calibri" w:hAnsi="Palatino Linotype" w:cs="Arial"/>
        </w:rPr>
        <w:t>junio</w:t>
      </w:r>
      <w:r w:rsidR="005B5CF7" w:rsidRPr="00A06F2A">
        <w:rPr>
          <w:rFonts w:ascii="Palatino Linotype" w:eastAsia="Calibri" w:hAnsi="Palatino Linotype" w:cs="Arial"/>
        </w:rPr>
        <w:t xml:space="preserve"> de dos mil diecinueve</w:t>
      </w:r>
      <w:r w:rsidRPr="00A06F2A">
        <w:rPr>
          <w:rFonts w:ascii="Palatino Linotype" w:eastAsia="Calibri" w:hAnsi="Palatino Linotype" w:cs="Arial"/>
        </w:rPr>
        <w:t>, de tal forma que el plazo para interponer</w:t>
      </w:r>
      <w:r w:rsidR="00184881" w:rsidRPr="00A06F2A">
        <w:rPr>
          <w:rFonts w:ascii="Palatino Linotype" w:eastAsia="Calibri" w:hAnsi="Palatino Linotype" w:cs="Arial"/>
        </w:rPr>
        <w:t xml:space="preserve"> el recurs</w:t>
      </w:r>
      <w:r w:rsidR="00357253" w:rsidRPr="00A06F2A">
        <w:rPr>
          <w:rFonts w:ascii="Palatino Linotype" w:eastAsia="Calibri" w:hAnsi="Palatino Linotype" w:cs="Arial"/>
        </w:rPr>
        <w:t xml:space="preserve">o transcurrió del día </w:t>
      </w:r>
      <w:r w:rsidR="008C4D50" w:rsidRPr="00A06F2A">
        <w:rPr>
          <w:rFonts w:ascii="Palatino Linotype" w:eastAsia="Calibri" w:hAnsi="Palatino Linotype" w:cs="Arial"/>
        </w:rPr>
        <w:t>uno</w:t>
      </w:r>
      <w:r w:rsidR="0041336F" w:rsidRPr="00A06F2A">
        <w:rPr>
          <w:rFonts w:ascii="Palatino Linotype" w:eastAsia="Calibri" w:hAnsi="Palatino Linotype" w:cs="Arial"/>
        </w:rPr>
        <w:t xml:space="preserve"> </w:t>
      </w:r>
      <w:r w:rsidRPr="00A06F2A">
        <w:rPr>
          <w:rFonts w:ascii="Palatino Linotype" w:eastAsia="Calibri" w:hAnsi="Palatino Linotype" w:cs="Arial"/>
        </w:rPr>
        <w:t>(</w:t>
      </w:r>
      <w:r w:rsidR="008C4D50" w:rsidRPr="00A06F2A">
        <w:rPr>
          <w:rFonts w:ascii="Palatino Linotype" w:eastAsia="Calibri" w:hAnsi="Palatino Linotype" w:cs="Arial"/>
        </w:rPr>
        <w:t>01</w:t>
      </w:r>
      <w:r w:rsidR="00357253" w:rsidRPr="00A06F2A">
        <w:rPr>
          <w:rFonts w:ascii="Palatino Linotype" w:eastAsia="Calibri" w:hAnsi="Palatino Linotype" w:cs="Arial"/>
        </w:rPr>
        <w:t xml:space="preserve">) de </w:t>
      </w:r>
      <w:r w:rsidR="008C4D50" w:rsidRPr="00A06F2A">
        <w:rPr>
          <w:rFonts w:ascii="Palatino Linotype" w:eastAsia="Calibri" w:hAnsi="Palatino Linotype" w:cs="Arial"/>
        </w:rPr>
        <w:t>julio</w:t>
      </w:r>
      <w:r w:rsidR="00293D6D" w:rsidRPr="00A06F2A">
        <w:rPr>
          <w:rFonts w:ascii="Palatino Linotype" w:eastAsia="Calibri" w:hAnsi="Palatino Linotype" w:cs="Arial"/>
        </w:rPr>
        <w:t xml:space="preserve"> </w:t>
      </w:r>
      <w:r w:rsidRPr="00A06F2A">
        <w:rPr>
          <w:rFonts w:ascii="Palatino Linotype" w:eastAsia="Calibri" w:hAnsi="Palatino Linotype" w:cs="Arial"/>
        </w:rPr>
        <w:t xml:space="preserve">al </w:t>
      </w:r>
      <w:r w:rsidR="008C4D50" w:rsidRPr="00A06F2A">
        <w:rPr>
          <w:rFonts w:ascii="Palatino Linotype" w:eastAsia="Calibri" w:hAnsi="Palatino Linotype" w:cs="Arial"/>
        </w:rPr>
        <w:t>dos</w:t>
      </w:r>
      <w:r w:rsidR="00871E33" w:rsidRPr="00A06F2A">
        <w:rPr>
          <w:rFonts w:ascii="Palatino Linotype" w:eastAsia="Calibri" w:hAnsi="Palatino Linotype" w:cs="Arial"/>
        </w:rPr>
        <w:t xml:space="preserve"> </w:t>
      </w:r>
      <w:r w:rsidRPr="00A06F2A">
        <w:rPr>
          <w:rFonts w:ascii="Palatino Linotype" w:eastAsia="Calibri" w:hAnsi="Palatino Linotype" w:cs="Arial"/>
        </w:rPr>
        <w:t>(</w:t>
      </w:r>
      <w:r w:rsidR="008C4D50" w:rsidRPr="00A06F2A">
        <w:rPr>
          <w:rFonts w:ascii="Palatino Linotype" w:eastAsia="Calibri" w:hAnsi="Palatino Linotype" w:cs="Arial"/>
        </w:rPr>
        <w:t>02</w:t>
      </w:r>
      <w:r w:rsidR="00357253" w:rsidRPr="00A06F2A">
        <w:rPr>
          <w:rFonts w:ascii="Palatino Linotype" w:eastAsia="Calibri" w:hAnsi="Palatino Linotype" w:cs="Arial"/>
        </w:rPr>
        <w:t xml:space="preserve">) de </w:t>
      </w:r>
      <w:r w:rsidR="008C4D50" w:rsidRPr="00A06F2A">
        <w:rPr>
          <w:rFonts w:ascii="Palatino Linotype" w:eastAsia="Calibri" w:hAnsi="Palatino Linotype" w:cs="Arial"/>
        </w:rPr>
        <w:t>agosto</w:t>
      </w:r>
      <w:r w:rsidRPr="00A06F2A">
        <w:rPr>
          <w:rFonts w:ascii="Palatino Linotype" w:eastAsia="Calibri" w:hAnsi="Palatino Linotype" w:cs="Arial"/>
        </w:rPr>
        <w:t xml:space="preserve"> </w:t>
      </w:r>
      <w:r w:rsidR="005B5CF7" w:rsidRPr="00A06F2A">
        <w:rPr>
          <w:rFonts w:ascii="Palatino Linotype" w:eastAsia="Calibri" w:hAnsi="Palatino Linotype" w:cs="Arial"/>
        </w:rPr>
        <w:t>de dos mil diecinueve</w:t>
      </w:r>
      <w:r w:rsidR="00DB2BCC" w:rsidRPr="00A06F2A">
        <w:rPr>
          <w:rFonts w:ascii="Palatino Linotype" w:eastAsia="Calibri" w:hAnsi="Palatino Linotype" w:cs="Arial"/>
        </w:rPr>
        <w:t xml:space="preserve">; en consecuencia, </w:t>
      </w:r>
      <w:r w:rsidR="00357253" w:rsidRPr="00A06F2A">
        <w:rPr>
          <w:rFonts w:ascii="Palatino Linotype" w:eastAsia="Calibri" w:hAnsi="Palatino Linotype" w:cs="Arial"/>
        </w:rPr>
        <w:t xml:space="preserve">la hoy </w:t>
      </w:r>
      <w:r w:rsidR="00357253" w:rsidRPr="00A06F2A">
        <w:rPr>
          <w:rFonts w:ascii="Palatino Linotype" w:eastAsia="Calibri" w:hAnsi="Palatino Linotype" w:cs="Arial"/>
          <w:b/>
        </w:rPr>
        <w:t>RECURRENTE</w:t>
      </w:r>
      <w:r w:rsidR="00357253" w:rsidRPr="00A06F2A">
        <w:rPr>
          <w:rFonts w:ascii="Palatino Linotype" w:eastAsia="Calibri" w:hAnsi="Palatino Linotype" w:cs="Arial"/>
        </w:rPr>
        <w:t xml:space="preserve"> </w:t>
      </w:r>
      <w:r w:rsidRPr="00A06F2A">
        <w:rPr>
          <w:rFonts w:ascii="Palatino Linotype" w:eastAsia="Calibri" w:hAnsi="Palatino Linotype" w:cs="Arial"/>
        </w:rPr>
        <w:t xml:space="preserve"> p</w:t>
      </w:r>
      <w:r w:rsidR="000540ED" w:rsidRPr="00A06F2A">
        <w:rPr>
          <w:rFonts w:ascii="Palatino Linotype" w:eastAsia="Calibri" w:hAnsi="Palatino Linotype" w:cs="Arial"/>
        </w:rPr>
        <w:t xml:space="preserve">resentó su inconformidad el día </w:t>
      </w:r>
      <w:r w:rsidR="008C4D50" w:rsidRPr="00A06F2A">
        <w:rPr>
          <w:rFonts w:ascii="Palatino Linotype" w:eastAsia="Calibri" w:hAnsi="Palatino Linotype" w:cs="Arial"/>
        </w:rPr>
        <w:t xml:space="preserve">uno </w:t>
      </w:r>
      <w:r w:rsidRPr="00A06F2A">
        <w:rPr>
          <w:rFonts w:ascii="Palatino Linotype" w:eastAsia="Calibri" w:hAnsi="Palatino Linotype" w:cs="Arial"/>
        </w:rPr>
        <w:t>(</w:t>
      </w:r>
      <w:r w:rsidR="008C4D50" w:rsidRPr="00A06F2A">
        <w:rPr>
          <w:rFonts w:ascii="Palatino Linotype" w:eastAsia="Calibri" w:hAnsi="Palatino Linotype" w:cs="Arial"/>
        </w:rPr>
        <w:t>01</w:t>
      </w:r>
      <w:r w:rsidR="00357253" w:rsidRPr="00A06F2A">
        <w:rPr>
          <w:rFonts w:ascii="Palatino Linotype" w:eastAsia="Calibri" w:hAnsi="Palatino Linotype" w:cs="Arial"/>
        </w:rPr>
        <w:t>) de</w:t>
      </w:r>
      <w:r w:rsidR="008C4D50" w:rsidRPr="00A06F2A">
        <w:rPr>
          <w:rFonts w:ascii="Palatino Linotype" w:eastAsia="Calibri" w:hAnsi="Palatino Linotype" w:cs="Arial"/>
        </w:rPr>
        <w:t xml:space="preserve"> julio</w:t>
      </w:r>
      <w:r w:rsidRPr="00A06F2A">
        <w:rPr>
          <w:rFonts w:ascii="Palatino Linotype" w:eastAsia="Calibri" w:hAnsi="Palatino Linotype" w:cs="Arial"/>
        </w:rPr>
        <w:t xml:space="preserve"> </w:t>
      </w:r>
      <w:r w:rsidR="006F57FD" w:rsidRPr="00A06F2A">
        <w:rPr>
          <w:rFonts w:ascii="Palatino Linotype" w:eastAsia="Calibri" w:hAnsi="Palatino Linotype" w:cs="Arial"/>
        </w:rPr>
        <w:t>de</w:t>
      </w:r>
      <w:r w:rsidR="00293D6D" w:rsidRPr="00A06F2A">
        <w:rPr>
          <w:rFonts w:ascii="Palatino Linotype" w:eastAsia="Calibri" w:hAnsi="Palatino Linotype" w:cs="Arial"/>
        </w:rPr>
        <w:t>l</w:t>
      </w:r>
      <w:r w:rsidR="00D86108" w:rsidRPr="00A06F2A">
        <w:rPr>
          <w:rFonts w:ascii="Palatino Linotype" w:eastAsia="Calibri" w:hAnsi="Palatino Linotype" w:cs="Arial"/>
        </w:rPr>
        <w:t xml:space="preserve"> presen</w:t>
      </w:r>
      <w:r w:rsidR="006B3588" w:rsidRPr="00A06F2A">
        <w:rPr>
          <w:rFonts w:ascii="Palatino Linotype" w:eastAsia="Calibri" w:hAnsi="Palatino Linotype" w:cs="Arial"/>
        </w:rPr>
        <w:t>te a</w:t>
      </w:r>
      <w:r w:rsidR="00293D6D" w:rsidRPr="00A06F2A">
        <w:rPr>
          <w:rFonts w:ascii="Palatino Linotype" w:eastAsia="Calibri" w:hAnsi="Palatino Linotype" w:cs="Arial"/>
        </w:rPr>
        <w:t>ño</w:t>
      </w:r>
      <w:r w:rsidR="0041336F" w:rsidRPr="00A06F2A">
        <w:rPr>
          <w:rFonts w:ascii="Palatino Linotype" w:eastAsia="Calibri" w:hAnsi="Palatino Linotype" w:cs="Arial"/>
        </w:rPr>
        <w:t xml:space="preserve">. </w:t>
      </w:r>
    </w:p>
    <w:p w14:paraId="6471817C" w14:textId="77777777" w:rsidR="005B5CF7" w:rsidRPr="00A06F2A" w:rsidRDefault="005B5CF7" w:rsidP="00A06F2A">
      <w:pPr>
        <w:pStyle w:val="Prrafodelista"/>
        <w:spacing w:line="360" w:lineRule="auto"/>
        <w:ind w:left="0"/>
        <w:jc w:val="both"/>
        <w:rPr>
          <w:rFonts w:ascii="Palatino Linotype" w:eastAsia="Calibri" w:hAnsi="Palatino Linotype" w:cs="Arial"/>
          <w:b/>
        </w:rPr>
      </w:pPr>
    </w:p>
    <w:p w14:paraId="40F0DD74" w14:textId="6C9DC94D" w:rsidR="00D15EC8" w:rsidRPr="00A06F2A" w:rsidRDefault="0041336F" w:rsidP="00A06F2A">
      <w:pPr>
        <w:pStyle w:val="Prrafodelista"/>
        <w:numPr>
          <w:ilvl w:val="0"/>
          <w:numId w:val="1"/>
        </w:numPr>
        <w:spacing w:line="360" w:lineRule="auto"/>
        <w:ind w:left="0" w:firstLine="0"/>
        <w:jc w:val="both"/>
        <w:rPr>
          <w:rFonts w:ascii="Palatino Linotype" w:eastAsia="Calibri" w:hAnsi="Palatino Linotype" w:cs="Arial"/>
          <w:b/>
        </w:rPr>
      </w:pPr>
      <w:r w:rsidRPr="00A06F2A">
        <w:rPr>
          <w:rFonts w:ascii="Palatino Linotype" w:eastAsia="Calibri" w:hAnsi="Palatino Linotype" w:cs="Arial"/>
        </w:rPr>
        <w:t xml:space="preserve">En ese sentido, no existiendo causas de </w:t>
      </w:r>
      <w:proofErr w:type="spellStart"/>
      <w:r w:rsidRPr="00A06F2A">
        <w:rPr>
          <w:rFonts w:ascii="Palatino Linotype" w:eastAsia="Calibri" w:hAnsi="Palatino Linotype" w:cs="Arial"/>
        </w:rPr>
        <w:t>desechamiento</w:t>
      </w:r>
      <w:proofErr w:type="spellEnd"/>
      <w:r w:rsidRPr="00A06F2A">
        <w:rPr>
          <w:rFonts w:ascii="Palatino Linotype" w:eastAsia="Calibri" w:hAnsi="Palatino Linotype" w:cs="Arial"/>
        </w:rPr>
        <w:t xml:space="preserve"> por extemporáneo o anticipado</w:t>
      </w:r>
      <w:r w:rsidR="005B5CF7" w:rsidRPr="00A06F2A">
        <w:rPr>
          <w:rFonts w:ascii="Palatino Linotype" w:eastAsia="Calibri" w:hAnsi="Palatino Linotype" w:cs="Arial"/>
        </w:rPr>
        <w:t>, el recurso es procedente, asimismo, el escrito</w:t>
      </w:r>
      <w:r w:rsidR="000540ED" w:rsidRPr="00A06F2A">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675EC6" w14:textId="6A231EF8" w:rsidR="00361A0C" w:rsidRPr="00A06F2A" w:rsidRDefault="00361A0C" w:rsidP="00A06F2A">
      <w:pPr>
        <w:pStyle w:val="Ttulo1"/>
        <w:spacing w:before="0" w:line="360" w:lineRule="auto"/>
        <w:rPr>
          <w:b/>
          <w:szCs w:val="24"/>
        </w:rPr>
      </w:pPr>
      <w:bookmarkStart w:id="68" w:name="_Toc495427545"/>
      <w:bookmarkStart w:id="69" w:name="_Toc19093971"/>
      <w:r w:rsidRPr="00A06F2A">
        <w:rPr>
          <w:b/>
          <w:color w:val="000000" w:themeColor="text1"/>
          <w:szCs w:val="24"/>
        </w:rPr>
        <w:t xml:space="preserve">TERCERO. </w:t>
      </w:r>
      <w:r w:rsidRPr="00A06F2A">
        <w:rPr>
          <w:b/>
          <w:szCs w:val="24"/>
        </w:rPr>
        <w:t>De las causales del sobreseimiento.</w:t>
      </w:r>
      <w:bookmarkEnd w:id="68"/>
      <w:bookmarkEnd w:id="69"/>
    </w:p>
    <w:p w14:paraId="4D81B520" w14:textId="77777777" w:rsidR="00361A0C" w:rsidRPr="00A06F2A" w:rsidRDefault="00361A0C" w:rsidP="00A06F2A">
      <w:pPr>
        <w:spacing w:line="360" w:lineRule="auto"/>
        <w:rPr>
          <w:rFonts w:ascii="Palatino Linotype" w:hAnsi="Palatino Linotype"/>
          <w:lang w:val="es-MX" w:eastAsia="en-US"/>
        </w:rPr>
      </w:pPr>
    </w:p>
    <w:p w14:paraId="645DC6B0" w14:textId="2E96CF2F" w:rsidR="00293D6D" w:rsidRPr="00A06F2A" w:rsidRDefault="00CB3C89" w:rsidP="00A06F2A">
      <w:pPr>
        <w:pStyle w:val="Prrafodelista"/>
        <w:numPr>
          <w:ilvl w:val="0"/>
          <w:numId w:val="1"/>
        </w:numPr>
        <w:spacing w:line="360" w:lineRule="auto"/>
        <w:ind w:left="0" w:firstLine="0"/>
        <w:jc w:val="both"/>
        <w:rPr>
          <w:rFonts w:ascii="Palatino Linotype" w:hAnsi="Palatino Linotype" w:cs="Arial"/>
        </w:rPr>
      </w:pPr>
      <w:r w:rsidRPr="00A06F2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A06F2A">
        <w:rPr>
          <w:rFonts w:ascii="Palatino Linotype" w:eastAsia="Calibri" w:hAnsi="Palatino Linotype" w:cs="Arial"/>
        </w:rPr>
        <w:t>Transparencia, Acceso a la Información Pública del Estado de México y Municipios</w:t>
      </w:r>
      <w:r w:rsidRPr="00A06F2A">
        <w:rPr>
          <w:rFonts w:ascii="Palatino Linotype" w:hAnsi="Palatino Linotype" w:cs="Arial"/>
        </w:rPr>
        <w:t xml:space="preserve">, y determinar la confirmación; revocación o modificación; </w:t>
      </w:r>
      <w:proofErr w:type="spellStart"/>
      <w:r w:rsidRPr="00A06F2A">
        <w:rPr>
          <w:rFonts w:ascii="Palatino Linotype" w:hAnsi="Palatino Linotype" w:cs="Arial"/>
        </w:rPr>
        <w:t>desechamiento</w:t>
      </w:r>
      <w:proofErr w:type="spellEnd"/>
      <w:r w:rsidRPr="00A06F2A">
        <w:rPr>
          <w:rFonts w:ascii="Palatino Linotype" w:hAnsi="Palatino Linotype" w:cs="Arial"/>
        </w:rPr>
        <w:t xml:space="preserve"> o </w:t>
      </w:r>
      <w:r w:rsidRPr="00A06F2A">
        <w:rPr>
          <w:rFonts w:ascii="Palatino Linotype" w:hAnsi="Palatino Linotype" w:cs="Arial"/>
          <w:b/>
          <w:u w:val="single"/>
        </w:rPr>
        <w:t>sobreseimiento</w:t>
      </w:r>
      <w:r w:rsidRPr="00A06F2A">
        <w:rPr>
          <w:rFonts w:ascii="Palatino Linotype" w:hAnsi="Palatino Linotype" w:cs="Arial"/>
        </w:rPr>
        <w:t xml:space="preserve">; y en su caso ordenar la entrega de la información </w:t>
      </w:r>
      <w:r w:rsidR="00C2038C" w:rsidRPr="00A06F2A">
        <w:rPr>
          <w:rFonts w:ascii="Palatino Linotype" w:hAnsi="Palatino Linotype" w:cs="Arial"/>
        </w:rPr>
        <w:t xml:space="preserve">con </w:t>
      </w:r>
      <w:r w:rsidRPr="00A06F2A">
        <w:rPr>
          <w:rFonts w:ascii="Palatino Linotype" w:hAnsi="Palatino Linotype" w:cs="Arial"/>
        </w:rPr>
        <w:t xml:space="preserve">respecto a la respuesta emitida por el </w:t>
      </w:r>
      <w:r w:rsidR="00DB2BCC" w:rsidRPr="00A06F2A">
        <w:rPr>
          <w:rFonts w:ascii="Palatino Linotype" w:hAnsi="Palatino Linotype" w:cs="Arial"/>
          <w:b/>
        </w:rPr>
        <w:t>Sujeto</w:t>
      </w:r>
      <w:r w:rsidR="00DB2BCC" w:rsidRPr="00A06F2A">
        <w:rPr>
          <w:rFonts w:ascii="Palatino Linotype" w:hAnsi="Palatino Linotype" w:cs="Arial"/>
        </w:rPr>
        <w:t xml:space="preserve"> </w:t>
      </w:r>
      <w:r w:rsidR="00DB2BCC" w:rsidRPr="00A06F2A">
        <w:rPr>
          <w:rFonts w:ascii="Palatino Linotype" w:hAnsi="Palatino Linotype" w:cs="Arial"/>
          <w:b/>
        </w:rPr>
        <w:t>Obligado</w:t>
      </w:r>
      <w:r w:rsidR="00D01487" w:rsidRPr="00A06F2A">
        <w:rPr>
          <w:rFonts w:ascii="Palatino Linotype" w:hAnsi="Palatino Linotype" w:cs="Arial"/>
        </w:rPr>
        <w:t>.</w:t>
      </w:r>
    </w:p>
    <w:p w14:paraId="1004B411" w14:textId="77777777" w:rsidR="00293D6D" w:rsidRPr="00A06F2A" w:rsidRDefault="00293D6D" w:rsidP="00A06F2A">
      <w:pPr>
        <w:pStyle w:val="Prrafodelista"/>
        <w:spacing w:line="360" w:lineRule="auto"/>
        <w:ind w:left="0"/>
        <w:jc w:val="both"/>
        <w:rPr>
          <w:rFonts w:ascii="Palatino Linotype" w:hAnsi="Palatino Linotype" w:cs="Arial"/>
        </w:rPr>
      </w:pPr>
    </w:p>
    <w:p w14:paraId="46E4843D" w14:textId="2839E1EF" w:rsidR="00186E9D" w:rsidRPr="00A06F2A" w:rsidRDefault="00ED5AF4" w:rsidP="00A06F2A">
      <w:pPr>
        <w:pStyle w:val="Prrafodelista"/>
        <w:numPr>
          <w:ilvl w:val="0"/>
          <w:numId w:val="1"/>
        </w:numPr>
        <w:spacing w:line="360" w:lineRule="auto"/>
        <w:ind w:left="0" w:firstLine="0"/>
        <w:jc w:val="both"/>
        <w:rPr>
          <w:rFonts w:ascii="Palatino Linotype" w:hAnsi="Palatino Linotype" w:cs="Arial"/>
        </w:rPr>
      </w:pPr>
      <w:r w:rsidRPr="00A06F2A">
        <w:rPr>
          <w:rFonts w:ascii="Palatino Linotype" w:eastAsia="Calibri" w:hAnsi="Palatino Linotype" w:cs="Arial"/>
          <w:color w:val="000000" w:themeColor="text1"/>
          <w:lang w:val="es-MX" w:eastAsia="en-US"/>
        </w:rPr>
        <w:t>Ahora bien, del caso concreto y d</w:t>
      </w:r>
      <w:r w:rsidR="008A59AC" w:rsidRPr="00A06F2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A06F2A">
        <w:rPr>
          <w:rFonts w:ascii="Palatino Linotype" w:eastAsia="Calibri" w:hAnsi="Palatino Linotype" w:cs="Arial"/>
          <w:color w:val="000000" w:themeColor="text1"/>
          <w:lang w:val="es-MX" w:eastAsia="en-US"/>
        </w:rPr>
        <w:t xml:space="preserve">electrónico </w:t>
      </w:r>
      <w:r w:rsidR="008A59AC" w:rsidRPr="00A06F2A">
        <w:rPr>
          <w:rFonts w:ascii="Palatino Linotype" w:eastAsia="Calibri" w:hAnsi="Palatino Linotype" w:cs="Arial"/>
          <w:color w:val="000000" w:themeColor="text1"/>
          <w:lang w:val="es-MX" w:eastAsia="en-US"/>
        </w:rPr>
        <w:t>al ru</w:t>
      </w:r>
      <w:r w:rsidR="00D01487" w:rsidRPr="00A06F2A">
        <w:rPr>
          <w:rFonts w:ascii="Palatino Linotype" w:eastAsia="Calibri" w:hAnsi="Palatino Linotype" w:cs="Arial"/>
          <w:color w:val="000000" w:themeColor="text1"/>
          <w:lang w:val="es-MX" w:eastAsia="en-US"/>
        </w:rPr>
        <w:t>br</w:t>
      </w:r>
      <w:r w:rsidR="00D15EC8" w:rsidRPr="00A06F2A">
        <w:rPr>
          <w:rFonts w:ascii="Palatino Linotype" w:eastAsia="Calibri" w:hAnsi="Palatino Linotype" w:cs="Arial"/>
          <w:color w:val="000000" w:themeColor="text1"/>
          <w:lang w:val="es-MX" w:eastAsia="en-US"/>
        </w:rPr>
        <w:t>o indicado, es de señalar que el</w:t>
      </w:r>
      <w:r w:rsidR="00D01487" w:rsidRPr="00A06F2A">
        <w:rPr>
          <w:rFonts w:ascii="Palatino Linotype" w:eastAsia="Calibri" w:hAnsi="Palatino Linotype" w:cs="Arial"/>
          <w:color w:val="000000" w:themeColor="text1"/>
          <w:lang w:val="es-MX" w:eastAsia="en-US"/>
        </w:rPr>
        <w:t xml:space="preserve"> </w:t>
      </w:r>
      <w:r w:rsidR="008A59AC" w:rsidRPr="00A06F2A">
        <w:rPr>
          <w:rFonts w:ascii="Palatino Linotype" w:hAnsi="Palatino Linotype" w:cs="Arial"/>
          <w:color w:val="000000" w:themeColor="text1"/>
        </w:rPr>
        <w:t xml:space="preserve">ahora recurrente, </w:t>
      </w:r>
      <w:r w:rsidR="00CA6623" w:rsidRPr="00A06F2A">
        <w:rPr>
          <w:rFonts w:ascii="Palatino Linotype" w:hAnsi="Palatino Linotype" w:cs="Arial"/>
          <w:color w:val="000000" w:themeColor="text1"/>
        </w:rPr>
        <w:t xml:space="preserve">solicitó </w:t>
      </w:r>
      <w:r w:rsidR="00186E9D" w:rsidRPr="00A06F2A">
        <w:rPr>
          <w:rFonts w:ascii="Palatino Linotype" w:hAnsi="Palatino Linotype" w:cs="Arial"/>
          <w:color w:val="000000" w:themeColor="text1"/>
        </w:rPr>
        <w:t xml:space="preserve">conocer del </w:t>
      </w:r>
      <w:r w:rsidR="008C4D50" w:rsidRPr="00A06F2A">
        <w:rPr>
          <w:rFonts w:ascii="Palatino Linotype" w:hAnsi="Palatino Linotype" w:cs="Arial"/>
          <w:b/>
          <w:color w:val="000000" w:themeColor="text1"/>
        </w:rPr>
        <w:t xml:space="preserve">Instituto de Seguridad Social del Estado de México y </w:t>
      </w:r>
      <w:r w:rsidR="00A42FE1" w:rsidRPr="00A06F2A">
        <w:rPr>
          <w:rFonts w:ascii="Palatino Linotype" w:hAnsi="Palatino Linotype" w:cs="Arial"/>
          <w:b/>
          <w:color w:val="000000" w:themeColor="text1"/>
        </w:rPr>
        <w:t xml:space="preserve">Municipios </w:t>
      </w:r>
      <w:r w:rsidR="00A42FE1" w:rsidRPr="00A06F2A">
        <w:rPr>
          <w:rFonts w:ascii="Palatino Linotype" w:hAnsi="Palatino Linotype" w:cs="Arial"/>
          <w:color w:val="000000" w:themeColor="text1"/>
        </w:rPr>
        <w:t>la</w:t>
      </w:r>
      <w:r w:rsidR="00186E9D" w:rsidRPr="00A06F2A">
        <w:rPr>
          <w:rFonts w:ascii="Palatino Linotype" w:hAnsi="Palatino Linotype" w:cs="Arial"/>
          <w:color w:val="000000" w:themeColor="text1"/>
        </w:rPr>
        <w:t xml:space="preserve"> información relativa a:</w:t>
      </w:r>
    </w:p>
    <w:p w14:paraId="2A10A0EA" w14:textId="77777777" w:rsidR="00186E9D" w:rsidRPr="00A06F2A" w:rsidRDefault="00186E9D" w:rsidP="00A06F2A">
      <w:pPr>
        <w:spacing w:line="360" w:lineRule="auto"/>
        <w:rPr>
          <w:rFonts w:ascii="Palatino Linotype" w:hAnsi="Palatino Linotype" w:cs="Arial"/>
        </w:rPr>
      </w:pPr>
    </w:p>
    <w:p w14:paraId="5B9951CA" w14:textId="69018BE2" w:rsidR="0010027B" w:rsidRPr="00A06F2A" w:rsidRDefault="0010027B" w:rsidP="00A06F2A">
      <w:pPr>
        <w:pStyle w:val="Prrafodelista"/>
        <w:numPr>
          <w:ilvl w:val="0"/>
          <w:numId w:val="8"/>
        </w:numPr>
        <w:spacing w:line="360" w:lineRule="auto"/>
        <w:ind w:left="567" w:right="616" w:firstLine="0"/>
        <w:jc w:val="both"/>
        <w:rPr>
          <w:rFonts w:ascii="Palatino Linotype" w:hAnsi="Palatino Linotype"/>
          <w:b/>
          <w:bCs/>
        </w:rPr>
      </w:pPr>
      <w:r w:rsidRPr="00A06F2A">
        <w:rPr>
          <w:rFonts w:ascii="Palatino Linotype" w:hAnsi="Palatino Linotype"/>
          <w:b/>
          <w:bCs/>
        </w:rPr>
        <w:t xml:space="preserve">La </w:t>
      </w:r>
      <w:r w:rsidR="008C4D50" w:rsidRPr="00A06F2A">
        <w:rPr>
          <w:rFonts w:ascii="Palatino Linotype" w:hAnsi="Palatino Linotype"/>
          <w:b/>
          <w:bCs/>
        </w:rPr>
        <w:t xml:space="preserve">lista de asistencia a las tres últimas sesiones ordinarias de los integrantes del Comité de Pensiones del </w:t>
      </w:r>
      <w:proofErr w:type="spellStart"/>
      <w:r w:rsidR="008C4D50" w:rsidRPr="00A06F2A">
        <w:rPr>
          <w:rFonts w:ascii="Palatino Linotype" w:hAnsi="Palatino Linotype"/>
          <w:b/>
          <w:bCs/>
        </w:rPr>
        <w:t>ISSEMyM</w:t>
      </w:r>
      <w:proofErr w:type="spellEnd"/>
      <w:r w:rsidR="008C4D50" w:rsidRPr="00A06F2A">
        <w:rPr>
          <w:rFonts w:ascii="Palatino Linotype" w:hAnsi="Palatino Linotype"/>
          <w:b/>
          <w:bCs/>
        </w:rPr>
        <w:t xml:space="preserve">, conforme al calendario que para tal efecto </w:t>
      </w:r>
      <w:r w:rsidR="00B51696" w:rsidRPr="00A06F2A">
        <w:rPr>
          <w:rFonts w:ascii="Palatino Linotype" w:hAnsi="Palatino Linotype"/>
          <w:b/>
          <w:bCs/>
        </w:rPr>
        <w:t xml:space="preserve">fue aprobado del año dos mil diecinueve. </w:t>
      </w:r>
    </w:p>
    <w:p w14:paraId="3A7B7FCC" w14:textId="77777777" w:rsidR="00834A78" w:rsidRPr="00A06F2A" w:rsidRDefault="00834A78" w:rsidP="00A06F2A">
      <w:pPr>
        <w:pStyle w:val="Prrafodelista"/>
        <w:spacing w:line="360" w:lineRule="auto"/>
        <w:ind w:left="567"/>
        <w:jc w:val="both"/>
        <w:rPr>
          <w:rFonts w:ascii="Palatino Linotype" w:hAnsi="Palatino Linotype" w:cs="Arial"/>
        </w:rPr>
      </w:pPr>
    </w:p>
    <w:p w14:paraId="47E1AAE5" w14:textId="1AB12025" w:rsidR="00B51696" w:rsidRPr="00A06F2A" w:rsidRDefault="00B12503" w:rsidP="00A06F2A">
      <w:pPr>
        <w:pStyle w:val="Prrafodelista"/>
        <w:numPr>
          <w:ilvl w:val="0"/>
          <w:numId w:val="1"/>
        </w:numPr>
        <w:spacing w:line="360" w:lineRule="auto"/>
        <w:ind w:left="0" w:firstLine="0"/>
        <w:jc w:val="both"/>
        <w:rPr>
          <w:rFonts w:ascii="Palatino Linotype" w:hAnsi="Palatino Linotype" w:cs="Arial"/>
        </w:rPr>
      </w:pPr>
      <w:r w:rsidRPr="00A06F2A">
        <w:rPr>
          <w:rFonts w:ascii="Palatino Linotype" w:hAnsi="Palatino Linotype"/>
        </w:rPr>
        <w:t xml:space="preserve">En ese sentido, el </w:t>
      </w:r>
      <w:r w:rsidR="00DB2BCC" w:rsidRPr="00A06F2A">
        <w:rPr>
          <w:rFonts w:ascii="Palatino Linotype" w:hAnsi="Palatino Linotype"/>
          <w:b/>
        </w:rPr>
        <w:t>Sujeto Obligado</w:t>
      </w:r>
      <w:r w:rsidRPr="00A06F2A">
        <w:rPr>
          <w:rFonts w:ascii="Palatino Linotype" w:hAnsi="Palatino Linotype"/>
          <w:b/>
        </w:rPr>
        <w:t>,</w:t>
      </w:r>
      <w:r w:rsidR="006E4D1B" w:rsidRPr="00A06F2A">
        <w:rPr>
          <w:rFonts w:ascii="Palatino Linotype" w:hAnsi="Palatino Linotype"/>
          <w:b/>
        </w:rPr>
        <w:t xml:space="preserve"> </w:t>
      </w:r>
      <w:r w:rsidR="006E4D1B" w:rsidRPr="00A06F2A">
        <w:rPr>
          <w:rFonts w:ascii="Palatino Linotype" w:hAnsi="Palatino Linotype"/>
        </w:rPr>
        <w:t>mediante su respuesta</w:t>
      </w:r>
      <w:r w:rsidR="00186E9D" w:rsidRPr="00A06F2A">
        <w:rPr>
          <w:rFonts w:ascii="Palatino Linotype" w:hAnsi="Palatino Linotype"/>
          <w:b/>
        </w:rPr>
        <w:t xml:space="preserve"> </w:t>
      </w:r>
      <w:r w:rsidR="00F808AE" w:rsidRPr="00A06F2A">
        <w:rPr>
          <w:rFonts w:ascii="Palatino Linotype" w:hAnsi="Palatino Linotype"/>
        </w:rPr>
        <w:t xml:space="preserve">remitió </w:t>
      </w:r>
      <w:r w:rsidR="00943DE0" w:rsidRPr="00A06F2A">
        <w:rPr>
          <w:rFonts w:ascii="Palatino Linotype" w:hAnsi="Palatino Linotype"/>
        </w:rPr>
        <w:t xml:space="preserve">una liga electrónica para consultar lo solicitado </w:t>
      </w:r>
      <w:r w:rsidR="00B51696" w:rsidRPr="00A06F2A">
        <w:rPr>
          <w:rFonts w:ascii="Palatino Linotype" w:hAnsi="Palatino Linotype"/>
        </w:rPr>
        <w:t xml:space="preserve">siendo esta la siguiente;  </w:t>
      </w:r>
      <w:hyperlink r:id="rId8" w:history="1">
        <w:r w:rsidR="00B51696" w:rsidRPr="00A06F2A">
          <w:rPr>
            <w:rStyle w:val="Hipervnculo"/>
            <w:rFonts w:ascii="Palatino Linotype" w:hAnsi="Palatino Linotype"/>
            <w:b/>
            <w:bCs/>
          </w:rPr>
          <w:t>https://www.ipomex.org.mx/ipo3/lgt/indice/issemym.web</w:t>
        </w:r>
      </w:hyperlink>
      <w:r w:rsidR="00B51696" w:rsidRPr="00A06F2A">
        <w:rPr>
          <w:rFonts w:ascii="Palatino Linotype" w:hAnsi="Palatino Linotype"/>
          <w:b/>
          <w:bCs/>
        </w:rPr>
        <w:t xml:space="preserve">. </w:t>
      </w:r>
    </w:p>
    <w:p w14:paraId="182AD8ED" w14:textId="77777777" w:rsidR="00B51696" w:rsidRPr="00A06F2A" w:rsidRDefault="00B51696" w:rsidP="00A06F2A">
      <w:pPr>
        <w:pStyle w:val="Prrafodelista"/>
        <w:spacing w:line="360" w:lineRule="auto"/>
        <w:ind w:left="0"/>
        <w:jc w:val="both"/>
        <w:rPr>
          <w:rFonts w:ascii="Palatino Linotype" w:hAnsi="Palatino Linotype" w:cs="Arial"/>
        </w:rPr>
      </w:pPr>
    </w:p>
    <w:p w14:paraId="065D6468" w14:textId="42ED44C6" w:rsidR="00B51696" w:rsidRPr="00A06F2A" w:rsidRDefault="00B51696" w:rsidP="00A06F2A">
      <w:pPr>
        <w:pStyle w:val="Prrafodelista"/>
        <w:numPr>
          <w:ilvl w:val="0"/>
          <w:numId w:val="1"/>
        </w:numPr>
        <w:spacing w:line="360" w:lineRule="auto"/>
        <w:ind w:left="0" w:firstLine="0"/>
        <w:jc w:val="both"/>
        <w:rPr>
          <w:rFonts w:ascii="Palatino Linotype" w:hAnsi="Palatino Linotype" w:cs="Arial"/>
        </w:rPr>
      </w:pPr>
      <w:r w:rsidRPr="00A06F2A">
        <w:rPr>
          <w:rFonts w:ascii="Palatino Linotype" w:hAnsi="Palatino Linotype" w:cs="Arial"/>
        </w:rPr>
        <w:t xml:space="preserve">Del estudio realizado por esta Ponencia, del contenido de la liga electrónica referida se tiene que se remite a la Plataforma de Información Pública de Oficio Mexiquense del </w:t>
      </w:r>
      <w:r w:rsidRPr="00A06F2A">
        <w:rPr>
          <w:rFonts w:ascii="Palatino Linotype" w:hAnsi="Palatino Linotype" w:cs="Arial"/>
          <w:b/>
          <w:bCs/>
        </w:rPr>
        <w:t>Sujeto Obligado</w:t>
      </w:r>
      <w:r w:rsidRPr="00A06F2A">
        <w:rPr>
          <w:rFonts w:ascii="Palatino Linotype" w:hAnsi="Palatino Linotype" w:cs="Arial"/>
        </w:rPr>
        <w:t xml:space="preserve"> del ejercicio 2018 y posteriores, tal y como se advierte a continuación;</w:t>
      </w:r>
    </w:p>
    <w:p w14:paraId="237430C8" w14:textId="77777777" w:rsidR="00FC3439" w:rsidRPr="00A06F2A" w:rsidRDefault="00FC3439" w:rsidP="00A06F2A">
      <w:pPr>
        <w:pStyle w:val="Prrafodelista"/>
        <w:spacing w:line="360" w:lineRule="auto"/>
        <w:ind w:left="0"/>
        <w:jc w:val="both"/>
        <w:rPr>
          <w:rFonts w:ascii="Palatino Linotype" w:hAnsi="Palatino Linotype" w:cs="Arial"/>
        </w:rPr>
      </w:pPr>
    </w:p>
    <w:p w14:paraId="511BD250" w14:textId="3B801BC2" w:rsidR="00186E9D" w:rsidRPr="00A06F2A" w:rsidRDefault="00B51696" w:rsidP="00A06F2A">
      <w:pPr>
        <w:pStyle w:val="Prrafodelista"/>
        <w:spacing w:line="360" w:lineRule="auto"/>
        <w:ind w:left="0"/>
        <w:jc w:val="center"/>
        <w:rPr>
          <w:rFonts w:ascii="Palatino Linotype" w:hAnsi="Palatino Linotype" w:cs="Arial"/>
        </w:rPr>
      </w:pPr>
      <w:r w:rsidRPr="00A06F2A">
        <w:rPr>
          <w:rFonts w:ascii="Palatino Linotype" w:hAnsi="Palatino Linotype"/>
          <w:noProof/>
          <w:lang w:val="es-MX" w:eastAsia="es-MX"/>
        </w:rPr>
        <w:drawing>
          <wp:inline distT="0" distB="0" distL="0" distR="0" wp14:anchorId="3D2762F8" wp14:editId="7A75414B">
            <wp:extent cx="5562600" cy="4486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291" t="6338" r="24304" b="7966"/>
                    <a:stretch/>
                  </pic:blipFill>
                  <pic:spPr bwMode="auto">
                    <a:xfrm>
                      <a:off x="0" y="0"/>
                      <a:ext cx="5562600" cy="4486275"/>
                    </a:xfrm>
                    <a:prstGeom prst="rect">
                      <a:avLst/>
                    </a:prstGeom>
                    <a:ln>
                      <a:noFill/>
                    </a:ln>
                    <a:extLst>
                      <a:ext uri="{53640926-AAD7-44D8-BBD7-CCE9431645EC}">
                        <a14:shadowObscured xmlns:a14="http://schemas.microsoft.com/office/drawing/2010/main"/>
                      </a:ext>
                    </a:extLst>
                  </pic:spPr>
                </pic:pic>
              </a:graphicData>
            </a:graphic>
          </wp:inline>
        </w:drawing>
      </w:r>
    </w:p>
    <w:p w14:paraId="3CB5B6AC" w14:textId="77777777" w:rsidR="00FC3439" w:rsidRPr="00A06F2A" w:rsidRDefault="00FC3439" w:rsidP="00A06F2A">
      <w:pPr>
        <w:pStyle w:val="Prrafodelista"/>
        <w:spacing w:line="360" w:lineRule="auto"/>
        <w:ind w:left="0"/>
        <w:jc w:val="center"/>
        <w:rPr>
          <w:rFonts w:ascii="Palatino Linotype" w:hAnsi="Palatino Linotype" w:cs="Arial"/>
        </w:rPr>
      </w:pPr>
    </w:p>
    <w:p w14:paraId="0DDBD0AC" w14:textId="7751670C" w:rsidR="00D96BE8" w:rsidRPr="00A06F2A" w:rsidRDefault="00B51696" w:rsidP="00A06F2A">
      <w:pPr>
        <w:pStyle w:val="Prrafodelista"/>
        <w:numPr>
          <w:ilvl w:val="0"/>
          <w:numId w:val="1"/>
        </w:numPr>
        <w:spacing w:line="360" w:lineRule="auto"/>
        <w:ind w:left="0" w:firstLine="0"/>
        <w:jc w:val="both"/>
        <w:rPr>
          <w:rFonts w:ascii="Palatino Linotype" w:hAnsi="Palatino Linotype" w:cs="Arial"/>
        </w:rPr>
      </w:pPr>
      <w:r w:rsidRPr="00A06F2A">
        <w:rPr>
          <w:rFonts w:ascii="Palatino Linotype" w:hAnsi="Palatino Linotype"/>
        </w:rPr>
        <w:t xml:space="preserve">Cabe precisar que, la respuesta a la solicitud de información, no colmó con lo requerido por el solicitante, por ello es que se inconformó señalando que se habían solicitado las </w:t>
      </w:r>
      <w:r w:rsidRPr="00A06F2A">
        <w:rPr>
          <w:rFonts w:ascii="Palatino Linotype" w:hAnsi="Palatino Linotype"/>
          <w:b/>
          <w:bCs/>
        </w:rPr>
        <w:t xml:space="preserve">listas de asistencia a las tres últimas sesiones del Comité de Pensiones del </w:t>
      </w:r>
      <w:proofErr w:type="spellStart"/>
      <w:r w:rsidRPr="00A06F2A">
        <w:rPr>
          <w:rFonts w:ascii="Palatino Linotype" w:hAnsi="Palatino Linotype"/>
          <w:b/>
          <w:bCs/>
        </w:rPr>
        <w:t>ISSEMyM</w:t>
      </w:r>
      <w:proofErr w:type="spellEnd"/>
      <w:r w:rsidRPr="00A06F2A">
        <w:rPr>
          <w:rFonts w:ascii="Palatino Linotype" w:hAnsi="Palatino Linotype"/>
          <w:b/>
          <w:bCs/>
        </w:rPr>
        <w:t xml:space="preserve">. </w:t>
      </w:r>
    </w:p>
    <w:p w14:paraId="08EB27D5" w14:textId="77777777" w:rsidR="00197FE3" w:rsidRPr="00A06F2A" w:rsidRDefault="00197FE3" w:rsidP="00A06F2A">
      <w:pPr>
        <w:pStyle w:val="Prrafodelista"/>
        <w:spacing w:line="360" w:lineRule="auto"/>
        <w:ind w:left="0"/>
        <w:jc w:val="both"/>
        <w:rPr>
          <w:rFonts w:ascii="Palatino Linotype" w:hAnsi="Palatino Linotype" w:cs="Arial"/>
        </w:rPr>
      </w:pPr>
    </w:p>
    <w:p w14:paraId="2538DA23" w14:textId="22789568" w:rsidR="00210373" w:rsidRPr="00A06F2A" w:rsidRDefault="00D96BE8" w:rsidP="00A06F2A">
      <w:pPr>
        <w:pStyle w:val="Ttulo1"/>
        <w:spacing w:before="0" w:line="360" w:lineRule="auto"/>
        <w:rPr>
          <w:b/>
          <w:szCs w:val="24"/>
        </w:rPr>
      </w:pPr>
      <w:bookmarkStart w:id="70" w:name="_Toc19093972"/>
      <w:r w:rsidRPr="00A06F2A">
        <w:rPr>
          <w:b/>
          <w:color w:val="000000" w:themeColor="text1"/>
          <w:szCs w:val="24"/>
        </w:rPr>
        <w:t xml:space="preserve">I. </w:t>
      </w:r>
      <w:r w:rsidRPr="00A06F2A">
        <w:rPr>
          <w:b/>
          <w:szCs w:val="24"/>
        </w:rPr>
        <w:t>De</w:t>
      </w:r>
      <w:r w:rsidR="007D41F6" w:rsidRPr="00A06F2A">
        <w:rPr>
          <w:b/>
          <w:szCs w:val="24"/>
        </w:rPr>
        <w:t>l estudio del sobreseimiento.</w:t>
      </w:r>
      <w:bookmarkEnd w:id="70"/>
      <w:r w:rsidR="007D41F6" w:rsidRPr="00A06F2A">
        <w:rPr>
          <w:b/>
          <w:szCs w:val="24"/>
        </w:rPr>
        <w:t xml:space="preserve"> </w:t>
      </w:r>
    </w:p>
    <w:p w14:paraId="2C6E5863" w14:textId="6659616A" w:rsidR="00D55C8E" w:rsidRPr="00A06F2A" w:rsidRDefault="00D55C8E" w:rsidP="00A06F2A">
      <w:pPr>
        <w:spacing w:line="360" w:lineRule="auto"/>
        <w:contextualSpacing/>
        <w:jc w:val="both"/>
        <w:rPr>
          <w:rFonts w:ascii="Palatino Linotype" w:eastAsia="MS Mincho" w:hAnsi="Palatino Linotype" w:cs="Times New Roman"/>
          <w:lang w:val="es-MX" w:eastAsia="en-US"/>
        </w:rPr>
      </w:pPr>
    </w:p>
    <w:p w14:paraId="76BEA023" w14:textId="2A429B11" w:rsidR="00B51696" w:rsidRPr="00A06F2A" w:rsidRDefault="00B51696" w:rsidP="00A06F2A">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lang w:val="es-MX" w:eastAsia="en-US"/>
        </w:rPr>
        <w:t xml:space="preserve">Es entonces que en actos posteriores como lo es en la etapa de manifestaciones, el </w:t>
      </w:r>
      <w:r w:rsidRPr="00A06F2A">
        <w:rPr>
          <w:rFonts w:ascii="Palatino Linotype" w:eastAsia="MS Mincho" w:hAnsi="Palatino Linotype" w:cs="Times New Roman"/>
          <w:b/>
          <w:bCs/>
          <w:lang w:val="es-MX" w:eastAsia="en-US"/>
        </w:rPr>
        <w:t xml:space="preserve">Sujeto Obligado </w:t>
      </w:r>
      <w:r w:rsidRPr="00A06F2A">
        <w:rPr>
          <w:rFonts w:ascii="Palatino Linotype" w:eastAsia="MS Mincho" w:hAnsi="Palatino Linotype" w:cs="Times New Roman"/>
          <w:lang w:val="es-MX" w:eastAsia="en-US"/>
        </w:rPr>
        <w:t xml:space="preserve">tuvo a bien remitir diversos archivos los cuales versan en lo siguiente; </w:t>
      </w:r>
    </w:p>
    <w:p w14:paraId="58439937" w14:textId="77777777" w:rsidR="00B51696" w:rsidRPr="00A06F2A" w:rsidRDefault="00B51696" w:rsidP="00A06F2A">
      <w:pPr>
        <w:spacing w:line="360" w:lineRule="auto"/>
        <w:contextualSpacing/>
        <w:jc w:val="both"/>
        <w:rPr>
          <w:rFonts w:ascii="Palatino Linotype" w:eastAsia="MS Mincho" w:hAnsi="Palatino Linotype" w:cs="Times New Roman"/>
          <w:lang w:val="es-MX" w:eastAsia="en-US"/>
        </w:rPr>
      </w:pPr>
    </w:p>
    <w:p w14:paraId="027A71AC" w14:textId="686B4E78" w:rsidR="00B51696" w:rsidRPr="00A06F2A" w:rsidRDefault="00B51696" w:rsidP="00A06F2A">
      <w:pPr>
        <w:spacing w:line="360" w:lineRule="auto"/>
        <w:ind w:left="426" w:right="616"/>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b/>
          <w:bCs/>
          <w:lang w:val="es-MX" w:eastAsia="en-US"/>
        </w:rPr>
        <w:t>ANEXO RR_441.IP.PDF.</w:t>
      </w:r>
      <w:r w:rsidR="006F2712" w:rsidRPr="00A06F2A">
        <w:rPr>
          <w:rFonts w:ascii="Palatino Linotype" w:eastAsia="MS Mincho" w:hAnsi="Palatino Linotype" w:cs="Times New Roman"/>
          <w:b/>
          <w:bCs/>
          <w:lang w:val="es-MX" w:eastAsia="en-US"/>
        </w:rPr>
        <w:t xml:space="preserve"> </w:t>
      </w:r>
      <w:r w:rsidR="006F2712" w:rsidRPr="00A06F2A">
        <w:rPr>
          <w:rFonts w:ascii="Palatino Linotype" w:eastAsia="MS Mincho" w:hAnsi="Palatino Linotype" w:cs="Times New Roman"/>
          <w:lang w:val="es-MX" w:eastAsia="en-US"/>
        </w:rPr>
        <w:t xml:space="preserve">Archivo en formato PDF cuyo contenido versa en tres listas de asistencia, de fechas siete (07), catorce (14) y veintiuno (21) de junio de dos mil diecinueve. </w:t>
      </w:r>
    </w:p>
    <w:p w14:paraId="77AE52B1" w14:textId="77777777" w:rsidR="006F2712" w:rsidRPr="00A06F2A" w:rsidRDefault="006F2712" w:rsidP="00A06F2A">
      <w:pPr>
        <w:spacing w:line="360" w:lineRule="auto"/>
        <w:ind w:left="426" w:right="616"/>
        <w:contextualSpacing/>
        <w:jc w:val="both"/>
        <w:rPr>
          <w:rFonts w:ascii="Palatino Linotype" w:eastAsia="MS Mincho" w:hAnsi="Palatino Linotype" w:cs="Times New Roman"/>
          <w:lang w:val="es-MX" w:eastAsia="en-US"/>
        </w:rPr>
      </w:pPr>
    </w:p>
    <w:p w14:paraId="4DE8F29F" w14:textId="614DF0B3" w:rsidR="00B51696" w:rsidRPr="00A06F2A" w:rsidRDefault="00B51696" w:rsidP="00A06F2A">
      <w:pPr>
        <w:spacing w:line="360" w:lineRule="auto"/>
        <w:ind w:left="426" w:right="616"/>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b/>
          <w:bCs/>
          <w:lang w:val="es-MX" w:eastAsia="en-US"/>
        </w:rPr>
        <w:t>RESPUESTA 441.IP.PDF</w:t>
      </w:r>
      <w:r w:rsidR="006F2712" w:rsidRPr="00A06F2A">
        <w:rPr>
          <w:rFonts w:ascii="Palatino Linotype" w:eastAsia="MS Mincho" w:hAnsi="Palatino Linotype" w:cs="Times New Roman"/>
          <w:b/>
          <w:bCs/>
          <w:lang w:val="es-MX" w:eastAsia="en-US"/>
        </w:rPr>
        <w:t xml:space="preserve">. </w:t>
      </w:r>
      <w:r w:rsidR="006F2712" w:rsidRPr="00A06F2A">
        <w:rPr>
          <w:rFonts w:ascii="Palatino Linotype" w:eastAsia="MS Mincho" w:hAnsi="Palatino Linotype" w:cs="Times New Roman"/>
          <w:lang w:val="es-MX" w:eastAsia="en-US"/>
        </w:rPr>
        <w:t xml:space="preserve">Archivo en formato PDF cuyo contenido versa en un oficio de número 207C 04012100001S-UT-835/2019 y fecha veintiocho (28) de junio de dos mil diecinueve, el cual señala que las listas de asistencia se encuentran publicada en una liga electrónica, la cual fue estudiada en párrafos anteriores. </w:t>
      </w:r>
    </w:p>
    <w:p w14:paraId="6076FED2" w14:textId="77777777" w:rsidR="006F2712" w:rsidRPr="00A06F2A" w:rsidRDefault="006F2712" w:rsidP="00A06F2A">
      <w:pPr>
        <w:spacing w:line="360" w:lineRule="auto"/>
        <w:ind w:right="616"/>
        <w:contextualSpacing/>
        <w:jc w:val="both"/>
        <w:rPr>
          <w:rFonts w:ascii="Palatino Linotype" w:eastAsia="MS Mincho" w:hAnsi="Palatino Linotype" w:cs="Times New Roman"/>
          <w:lang w:val="es-MX" w:eastAsia="en-US"/>
        </w:rPr>
      </w:pPr>
    </w:p>
    <w:p w14:paraId="739E6A7B" w14:textId="543B6B49" w:rsidR="00B51696" w:rsidRPr="00A06F2A" w:rsidRDefault="00B51696" w:rsidP="00A06F2A">
      <w:pPr>
        <w:spacing w:line="360" w:lineRule="auto"/>
        <w:ind w:left="426" w:right="616"/>
        <w:contextualSpacing/>
        <w:jc w:val="both"/>
        <w:rPr>
          <w:rFonts w:ascii="Palatino Linotype" w:eastAsia="MS Mincho" w:hAnsi="Palatino Linotype" w:cs="Times New Roman"/>
          <w:b/>
          <w:bCs/>
          <w:lang w:val="es-MX" w:eastAsia="en-US"/>
        </w:rPr>
      </w:pPr>
      <w:r w:rsidRPr="00A06F2A">
        <w:rPr>
          <w:rFonts w:ascii="Palatino Linotype" w:eastAsia="MS Mincho" w:hAnsi="Palatino Linotype" w:cs="Times New Roman"/>
          <w:b/>
          <w:bCs/>
          <w:lang w:val="es-MX" w:eastAsia="en-US"/>
        </w:rPr>
        <w:t>Acuse del recurso de revisión 441.IP.PDF</w:t>
      </w:r>
      <w:r w:rsidR="006F2712" w:rsidRPr="00A06F2A">
        <w:rPr>
          <w:rFonts w:ascii="Palatino Linotype" w:eastAsia="MS Mincho" w:hAnsi="Palatino Linotype" w:cs="Times New Roman"/>
          <w:b/>
          <w:bCs/>
          <w:lang w:val="es-MX" w:eastAsia="en-US"/>
        </w:rPr>
        <w:t xml:space="preserve">. </w:t>
      </w:r>
      <w:proofErr w:type="gramStart"/>
      <w:r w:rsidR="006F2712" w:rsidRPr="00A06F2A">
        <w:rPr>
          <w:rFonts w:ascii="Palatino Linotype" w:eastAsia="MS Mincho" w:hAnsi="Palatino Linotype" w:cs="Times New Roman"/>
          <w:lang w:val="es-MX" w:eastAsia="en-US"/>
        </w:rPr>
        <w:t>archivo</w:t>
      </w:r>
      <w:proofErr w:type="gramEnd"/>
      <w:r w:rsidR="006F2712" w:rsidRPr="00A06F2A">
        <w:rPr>
          <w:rFonts w:ascii="Palatino Linotype" w:eastAsia="MS Mincho" w:hAnsi="Palatino Linotype" w:cs="Times New Roman"/>
          <w:lang w:val="es-MX" w:eastAsia="en-US"/>
        </w:rPr>
        <w:t xml:space="preserve"> en formato PDF, cuyo contenido versa en el formato de recurso de revisión que el solicitante interpuso en contra de la respuesta del </w:t>
      </w:r>
      <w:r w:rsidR="006F2712" w:rsidRPr="00A06F2A">
        <w:rPr>
          <w:rFonts w:ascii="Palatino Linotype" w:eastAsia="MS Mincho" w:hAnsi="Palatino Linotype" w:cs="Times New Roman"/>
          <w:b/>
          <w:bCs/>
          <w:lang w:val="es-MX" w:eastAsia="en-US"/>
        </w:rPr>
        <w:t xml:space="preserve">Sujeto Obligado. </w:t>
      </w:r>
    </w:p>
    <w:p w14:paraId="068FC144" w14:textId="77777777" w:rsidR="006F2712" w:rsidRPr="00A06F2A" w:rsidRDefault="006F2712" w:rsidP="00A06F2A">
      <w:pPr>
        <w:spacing w:line="360" w:lineRule="auto"/>
        <w:ind w:left="426" w:right="616"/>
        <w:contextualSpacing/>
        <w:jc w:val="both"/>
        <w:rPr>
          <w:rFonts w:ascii="Palatino Linotype" w:eastAsia="MS Mincho" w:hAnsi="Palatino Linotype" w:cs="Times New Roman"/>
          <w:b/>
          <w:bCs/>
          <w:lang w:val="es-MX" w:eastAsia="en-US"/>
        </w:rPr>
      </w:pPr>
    </w:p>
    <w:p w14:paraId="563398BB" w14:textId="1781F45F" w:rsidR="00B51696" w:rsidRPr="00A06F2A" w:rsidRDefault="00B51696" w:rsidP="00A06F2A">
      <w:pPr>
        <w:spacing w:line="360" w:lineRule="auto"/>
        <w:ind w:left="426" w:right="616"/>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b/>
          <w:bCs/>
          <w:lang w:val="es-MX" w:eastAsia="en-US"/>
        </w:rPr>
        <w:t>INFORME JUSTIFICADO 441.IP.pdf</w:t>
      </w:r>
      <w:r w:rsidR="006F2712" w:rsidRPr="00A06F2A">
        <w:rPr>
          <w:rFonts w:ascii="Palatino Linotype" w:eastAsia="MS Mincho" w:hAnsi="Palatino Linotype" w:cs="Times New Roman"/>
          <w:b/>
          <w:bCs/>
          <w:lang w:val="es-MX" w:eastAsia="en-US"/>
        </w:rPr>
        <w:t xml:space="preserve">. </w:t>
      </w:r>
      <w:r w:rsidR="006F2712" w:rsidRPr="00A06F2A">
        <w:rPr>
          <w:rFonts w:ascii="Palatino Linotype" w:eastAsia="MS Mincho" w:hAnsi="Palatino Linotype" w:cs="Times New Roman"/>
          <w:lang w:val="es-MX" w:eastAsia="en-US"/>
        </w:rPr>
        <w:t xml:space="preserve">Archivo en formato PDF, cuyo contenido versa en un oficio de número 203F 80000-UT-889/2019 y de fecha quince (15) de julio de dos mil diecinueve, mediante el cual se rinde su informe justificado y solicita sea sobreseído. </w:t>
      </w:r>
    </w:p>
    <w:p w14:paraId="6F88AEBC" w14:textId="77777777" w:rsidR="006F2712" w:rsidRPr="00A06F2A" w:rsidRDefault="006F2712" w:rsidP="00A06F2A">
      <w:pPr>
        <w:spacing w:line="360" w:lineRule="auto"/>
        <w:ind w:right="616"/>
        <w:contextualSpacing/>
        <w:jc w:val="both"/>
        <w:rPr>
          <w:rFonts w:ascii="Palatino Linotype" w:eastAsia="MS Mincho" w:hAnsi="Palatino Linotype" w:cs="Times New Roman"/>
          <w:lang w:val="es-MX" w:eastAsia="en-US"/>
        </w:rPr>
      </w:pPr>
    </w:p>
    <w:p w14:paraId="0D15FA6E" w14:textId="775200EB" w:rsidR="006F2712" w:rsidRPr="00A06F2A" w:rsidRDefault="006F2712" w:rsidP="00A06F2A">
      <w:pPr>
        <w:spacing w:line="360" w:lineRule="auto"/>
        <w:ind w:left="426" w:right="616"/>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b/>
          <w:bCs/>
          <w:lang w:val="es-MX" w:eastAsia="en-US"/>
        </w:rPr>
        <w:t>Acuse de solicitud 441.IP.pdf</w:t>
      </w:r>
      <w:r w:rsidR="00A42FE1" w:rsidRPr="00A06F2A">
        <w:rPr>
          <w:rFonts w:ascii="Palatino Linotype" w:eastAsia="MS Mincho" w:hAnsi="Palatino Linotype" w:cs="Times New Roman"/>
          <w:b/>
          <w:bCs/>
          <w:lang w:val="es-MX" w:eastAsia="en-US"/>
        </w:rPr>
        <w:t xml:space="preserve">. </w:t>
      </w:r>
      <w:r w:rsidR="00A42FE1" w:rsidRPr="00A06F2A">
        <w:rPr>
          <w:rFonts w:ascii="Palatino Linotype" w:eastAsia="MS Mincho" w:hAnsi="Palatino Linotype" w:cs="Times New Roman"/>
          <w:lang w:val="es-MX" w:eastAsia="en-US"/>
        </w:rPr>
        <w:t xml:space="preserve">Archivo en formato PDF, cuyo contenido versa en el acuse de solicitud de información pública que interpuso el particular ante este Órgano Garante. </w:t>
      </w:r>
    </w:p>
    <w:p w14:paraId="38B3B5CB" w14:textId="77777777" w:rsidR="00A42FE1" w:rsidRPr="00A06F2A" w:rsidRDefault="00A42FE1" w:rsidP="00A06F2A">
      <w:pPr>
        <w:spacing w:line="360" w:lineRule="auto"/>
        <w:ind w:left="426" w:right="616"/>
        <w:contextualSpacing/>
        <w:jc w:val="both"/>
        <w:rPr>
          <w:rFonts w:ascii="Palatino Linotype" w:eastAsia="MS Mincho" w:hAnsi="Palatino Linotype" w:cs="Times New Roman"/>
          <w:lang w:val="es-MX" w:eastAsia="en-US"/>
        </w:rPr>
      </w:pPr>
    </w:p>
    <w:p w14:paraId="1CAE3BC8" w14:textId="36D279CC" w:rsidR="00B51696" w:rsidRPr="00A06F2A" w:rsidRDefault="00B51696" w:rsidP="00A06F2A">
      <w:pPr>
        <w:spacing w:line="360" w:lineRule="auto"/>
        <w:ind w:left="426" w:right="616"/>
        <w:contextualSpacing/>
        <w:jc w:val="both"/>
        <w:rPr>
          <w:rFonts w:ascii="Palatino Linotype" w:eastAsia="MS Mincho" w:hAnsi="Palatino Linotype" w:cs="Times New Roman"/>
          <w:lang w:val="es-MX" w:eastAsia="en-US"/>
        </w:rPr>
      </w:pPr>
      <w:proofErr w:type="gramStart"/>
      <w:r w:rsidRPr="00A06F2A">
        <w:rPr>
          <w:rFonts w:ascii="Palatino Linotype" w:eastAsia="MS Mincho" w:hAnsi="Palatino Linotype" w:cs="Times New Roman"/>
          <w:b/>
          <w:bCs/>
          <w:lang w:val="es-MX" w:eastAsia="en-US"/>
        </w:rPr>
        <w:t>oficio</w:t>
      </w:r>
      <w:proofErr w:type="gramEnd"/>
      <w:r w:rsidRPr="00A06F2A">
        <w:rPr>
          <w:rFonts w:ascii="Palatino Linotype" w:eastAsia="MS Mincho" w:hAnsi="Palatino Linotype" w:cs="Times New Roman"/>
          <w:b/>
          <w:bCs/>
          <w:lang w:val="es-MX" w:eastAsia="en-US"/>
        </w:rPr>
        <w:t xml:space="preserve"> alcance informe justificado.PDF</w:t>
      </w:r>
      <w:r w:rsidR="00A42FE1" w:rsidRPr="00A06F2A">
        <w:rPr>
          <w:rFonts w:ascii="Palatino Linotype" w:eastAsia="MS Mincho" w:hAnsi="Palatino Linotype" w:cs="Times New Roman"/>
          <w:b/>
          <w:bCs/>
          <w:lang w:val="es-MX" w:eastAsia="en-US"/>
        </w:rPr>
        <w:t xml:space="preserve">. </w:t>
      </w:r>
      <w:r w:rsidR="00A42FE1" w:rsidRPr="00A06F2A">
        <w:rPr>
          <w:rFonts w:ascii="Palatino Linotype" w:eastAsia="MS Mincho" w:hAnsi="Palatino Linotype" w:cs="Times New Roman"/>
          <w:lang w:val="es-MX" w:eastAsia="en-US"/>
        </w:rPr>
        <w:t xml:space="preserve">Archivo en formato PDF, cuyo contenido versa en un oficio de fecha 203F-80000-UT-1267/2019 de fecha seis (06) de septiembre de dos mil diecinueve, mediante el cual señala que por un error involuntario en las listas de asistencias se dejó a la vista una firma autógrafa de un ex servidor público de la Unión de Pensiones y Pensionistas correspondiente al cargo de vocal. </w:t>
      </w:r>
    </w:p>
    <w:p w14:paraId="61BC860D" w14:textId="77777777" w:rsidR="006F2712" w:rsidRPr="00A06F2A" w:rsidRDefault="006F2712" w:rsidP="00A06F2A">
      <w:pPr>
        <w:spacing w:line="360" w:lineRule="auto"/>
        <w:ind w:right="616"/>
        <w:contextualSpacing/>
        <w:jc w:val="both"/>
        <w:rPr>
          <w:rFonts w:ascii="Palatino Linotype" w:eastAsia="MS Mincho" w:hAnsi="Palatino Linotype" w:cs="Times New Roman"/>
          <w:b/>
          <w:bCs/>
          <w:lang w:val="es-MX" w:eastAsia="en-US"/>
        </w:rPr>
      </w:pPr>
    </w:p>
    <w:p w14:paraId="7CCD7AC1" w14:textId="2C6794BD" w:rsidR="00B51696" w:rsidRPr="00A06F2A" w:rsidRDefault="00A42FE1" w:rsidP="00A06F2A">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lang w:val="es-MX" w:eastAsia="en-US"/>
        </w:rPr>
        <w:t xml:space="preserve">De lo anterior se advierte </w:t>
      </w:r>
      <w:r w:rsidR="00197FE3" w:rsidRPr="00A06F2A">
        <w:rPr>
          <w:rFonts w:ascii="Palatino Linotype" w:eastAsia="MS Mincho" w:hAnsi="Palatino Linotype" w:cs="Times New Roman"/>
          <w:lang w:val="es-MX" w:eastAsia="en-US"/>
        </w:rPr>
        <w:t xml:space="preserve">que el </w:t>
      </w:r>
      <w:r w:rsidR="00197FE3" w:rsidRPr="00A06F2A">
        <w:rPr>
          <w:rFonts w:ascii="Palatino Linotype" w:eastAsia="MS Mincho" w:hAnsi="Palatino Linotype" w:cs="Times New Roman"/>
          <w:b/>
          <w:bCs/>
          <w:lang w:val="es-MX" w:eastAsia="en-US"/>
        </w:rPr>
        <w:t>Sujeto Obligado</w:t>
      </w:r>
      <w:r w:rsidR="00197FE3" w:rsidRPr="00A06F2A">
        <w:rPr>
          <w:rFonts w:ascii="Palatino Linotype" w:eastAsia="MS Mincho" w:hAnsi="Palatino Linotype" w:cs="Times New Roman"/>
          <w:lang w:val="es-MX" w:eastAsia="en-US"/>
        </w:rPr>
        <w:t>,</w:t>
      </w:r>
      <w:r w:rsidR="00197FE3" w:rsidRPr="00A06F2A">
        <w:rPr>
          <w:rFonts w:ascii="Palatino Linotype" w:eastAsia="MS Mincho" w:hAnsi="Palatino Linotype" w:cs="Times New Roman"/>
          <w:b/>
          <w:bCs/>
          <w:lang w:val="es-MX" w:eastAsia="en-US"/>
        </w:rPr>
        <w:t xml:space="preserve"> </w:t>
      </w:r>
      <w:r w:rsidR="00197FE3" w:rsidRPr="00A06F2A">
        <w:rPr>
          <w:rFonts w:ascii="Palatino Linotype" w:eastAsia="MS Mincho" w:hAnsi="Palatino Linotype" w:cs="Times New Roman"/>
          <w:lang w:val="es-MX" w:eastAsia="en-US"/>
        </w:rPr>
        <w:t xml:space="preserve">específicamente </w:t>
      </w:r>
      <w:r w:rsidRPr="00A06F2A">
        <w:rPr>
          <w:rFonts w:ascii="Palatino Linotype" w:eastAsia="MS Mincho" w:hAnsi="Palatino Linotype" w:cs="Times New Roman"/>
          <w:lang w:val="es-MX" w:eastAsia="en-US"/>
        </w:rPr>
        <w:t xml:space="preserve">en el archivo denominado </w:t>
      </w:r>
      <w:r w:rsidRPr="00A06F2A">
        <w:rPr>
          <w:rFonts w:ascii="Palatino Linotype" w:eastAsia="MS Mincho" w:hAnsi="Palatino Linotype" w:cs="Times New Roman"/>
          <w:b/>
          <w:bCs/>
          <w:lang w:val="es-MX" w:eastAsia="en-US"/>
        </w:rPr>
        <w:t xml:space="preserve">ANEXO RR_441.IP.PDF </w:t>
      </w:r>
      <w:r w:rsidR="00197FE3" w:rsidRPr="00A06F2A">
        <w:rPr>
          <w:rFonts w:ascii="Palatino Linotype" w:eastAsia="MS Mincho" w:hAnsi="Palatino Linotype" w:cs="Times New Roman"/>
          <w:lang w:val="es-MX" w:eastAsia="en-US"/>
        </w:rPr>
        <w:t xml:space="preserve">proporcionó </w:t>
      </w:r>
      <w:r w:rsidRPr="00A06F2A">
        <w:rPr>
          <w:rFonts w:ascii="Palatino Linotype" w:eastAsia="MS Mincho" w:hAnsi="Palatino Linotype" w:cs="Times New Roman"/>
          <w:lang w:val="es-MX" w:eastAsia="en-US"/>
        </w:rPr>
        <w:t>tres listas de números consecutivos [715, 716 y 717] de fechas; siete</w:t>
      </w:r>
      <w:r w:rsidR="00197FE3" w:rsidRPr="00A06F2A">
        <w:rPr>
          <w:rFonts w:ascii="Palatino Linotype" w:eastAsia="MS Mincho" w:hAnsi="Palatino Linotype" w:cs="Times New Roman"/>
          <w:lang w:val="es-MX" w:eastAsia="en-US"/>
        </w:rPr>
        <w:t xml:space="preserve"> (07)</w:t>
      </w:r>
      <w:r w:rsidRPr="00A06F2A">
        <w:rPr>
          <w:rFonts w:ascii="Palatino Linotype" w:eastAsia="MS Mincho" w:hAnsi="Palatino Linotype" w:cs="Times New Roman"/>
          <w:lang w:val="es-MX" w:eastAsia="en-US"/>
        </w:rPr>
        <w:t>, catorce</w:t>
      </w:r>
      <w:r w:rsidR="00197FE3" w:rsidRPr="00A06F2A">
        <w:rPr>
          <w:rFonts w:ascii="Palatino Linotype" w:eastAsia="MS Mincho" w:hAnsi="Palatino Linotype" w:cs="Times New Roman"/>
          <w:lang w:val="es-MX" w:eastAsia="en-US"/>
        </w:rPr>
        <w:t xml:space="preserve"> (14)</w:t>
      </w:r>
      <w:r w:rsidRPr="00A06F2A">
        <w:rPr>
          <w:rFonts w:ascii="Palatino Linotype" w:eastAsia="MS Mincho" w:hAnsi="Palatino Linotype" w:cs="Times New Roman"/>
          <w:lang w:val="es-MX" w:eastAsia="en-US"/>
        </w:rPr>
        <w:t xml:space="preserve"> y veintiuno </w:t>
      </w:r>
      <w:r w:rsidR="00197FE3" w:rsidRPr="00A06F2A">
        <w:rPr>
          <w:rFonts w:ascii="Palatino Linotype" w:eastAsia="MS Mincho" w:hAnsi="Palatino Linotype" w:cs="Times New Roman"/>
          <w:lang w:val="es-MX" w:eastAsia="en-US"/>
        </w:rPr>
        <w:t xml:space="preserve">(21) </w:t>
      </w:r>
      <w:r w:rsidRPr="00A06F2A">
        <w:rPr>
          <w:rFonts w:ascii="Palatino Linotype" w:eastAsia="MS Mincho" w:hAnsi="Palatino Linotype" w:cs="Times New Roman"/>
          <w:lang w:val="es-MX" w:eastAsia="en-US"/>
        </w:rPr>
        <w:t xml:space="preserve">de junio de dos mil diecinueve, </w:t>
      </w:r>
      <w:r w:rsidR="00197FE3" w:rsidRPr="00A06F2A">
        <w:rPr>
          <w:rFonts w:ascii="Palatino Linotype" w:eastAsia="MS Mincho" w:hAnsi="Palatino Linotype" w:cs="Times New Roman"/>
          <w:lang w:val="es-MX" w:eastAsia="en-US"/>
        </w:rPr>
        <w:t xml:space="preserve">del mismo modo, se observa </w:t>
      </w:r>
      <w:r w:rsidRPr="00A06F2A">
        <w:rPr>
          <w:rFonts w:ascii="Palatino Linotype" w:eastAsia="MS Mincho" w:hAnsi="Palatino Linotype" w:cs="Times New Roman"/>
          <w:lang w:val="es-MX" w:eastAsia="en-US"/>
        </w:rPr>
        <w:t>que los servidores públicos que se reunieron ostentan cargos como; presidente, secretario técnico y vocales</w:t>
      </w:r>
      <w:r w:rsidR="00197FE3" w:rsidRPr="00A06F2A">
        <w:rPr>
          <w:rFonts w:ascii="Palatino Linotype" w:eastAsia="MS Mincho" w:hAnsi="Palatino Linotype" w:cs="Times New Roman"/>
          <w:lang w:val="es-MX" w:eastAsia="en-US"/>
        </w:rPr>
        <w:t xml:space="preserve">, de igual manera se observa </w:t>
      </w:r>
      <w:r w:rsidRPr="00A06F2A">
        <w:rPr>
          <w:rFonts w:ascii="Palatino Linotype" w:eastAsia="MS Mincho" w:hAnsi="Palatino Linotype" w:cs="Times New Roman"/>
          <w:lang w:val="es-MX" w:eastAsia="en-US"/>
        </w:rPr>
        <w:t xml:space="preserve">la dependencia y/o sindicato al que pertenecen y su firma. </w:t>
      </w:r>
    </w:p>
    <w:p w14:paraId="5CEC18E9" w14:textId="77777777" w:rsidR="00AE21E2" w:rsidRPr="00A06F2A" w:rsidRDefault="00AE21E2" w:rsidP="00A06F2A">
      <w:pPr>
        <w:spacing w:line="360" w:lineRule="auto"/>
        <w:contextualSpacing/>
        <w:jc w:val="both"/>
        <w:rPr>
          <w:rFonts w:ascii="Palatino Linotype" w:eastAsia="MS Mincho" w:hAnsi="Palatino Linotype" w:cs="Times New Roman"/>
          <w:lang w:val="es-MX" w:eastAsia="en-US"/>
        </w:rPr>
      </w:pPr>
    </w:p>
    <w:p w14:paraId="245F23B0" w14:textId="7193E9B3" w:rsidR="004A48DE" w:rsidRPr="00A06F2A" w:rsidRDefault="00AE21E2" w:rsidP="00A06F2A">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lang w:val="es-MX" w:eastAsia="en-US"/>
        </w:rPr>
        <w:t>Ahora bien, es indispensable señalar que el Manual de Operación del Comité de Pensiones del H. Consejo Directivo del Instituto de Seguridad Social del Estado de México y Municip</w:t>
      </w:r>
      <w:r w:rsidR="004A48DE" w:rsidRPr="00A06F2A">
        <w:rPr>
          <w:rFonts w:ascii="Palatino Linotype" w:eastAsia="MS Mincho" w:hAnsi="Palatino Linotype" w:cs="Times New Roman"/>
          <w:lang w:val="es-MX" w:eastAsia="en-US"/>
        </w:rPr>
        <w:t xml:space="preserve">ios señala que el Comité de Pensiones es un órgano auxiliar del H. Consejo Directivo del Instituto con facultades decisorias para analizar y resolver sobre la procedencia o improcedencia de las solicitudes de pensiones, así como el estímulo por permanencia de los servidores públicos. </w:t>
      </w:r>
    </w:p>
    <w:p w14:paraId="52796A12" w14:textId="77777777" w:rsidR="004A48DE" w:rsidRPr="00A06F2A" w:rsidRDefault="004A48DE" w:rsidP="00A06F2A">
      <w:pPr>
        <w:spacing w:line="360" w:lineRule="auto"/>
        <w:contextualSpacing/>
        <w:jc w:val="both"/>
        <w:rPr>
          <w:rFonts w:ascii="Palatino Linotype" w:eastAsia="MS Mincho" w:hAnsi="Palatino Linotype" w:cs="Times New Roman"/>
          <w:lang w:val="es-MX" w:eastAsia="en-US"/>
        </w:rPr>
      </w:pPr>
    </w:p>
    <w:p w14:paraId="118E82C4" w14:textId="09922F97" w:rsidR="00A42FE1" w:rsidRPr="00A06F2A" w:rsidRDefault="004A48DE" w:rsidP="00A06F2A">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A06F2A">
        <w:rPr>
          <w:rFonts w:ascii="Palatino Linotype" w:eastAsia="MS Mincho" w:hAnsi="Palatino Linotype" w:cs="Times New Roman"/>
          <w:lang w:val="es-MX" w:eastAsia="en-US"/>
        </w:rPr>
        <w:t xml:space="preserve">El artículo 5 del referido dispositivo legal, establece que el Comité de Pensiones está integrado por un presidente, secretario técnico y nueve vocales, los cuales sesionarán cuando menos una vez a la semana en forma ordinaria y podrán celebrar sesiones extraordinarias cuando el número de solicitudes o asuntos a tratar así lo amerite. </w:t>
      </w:r>
    </w:p>
    <w:p w14:paraId="014548EA" w14:textId="558DA7E2" w:rsidR="00A4695F" w:rsidRPr="00A06F2A" w:rsidRDefault="00A4695F" w:rsidP="00A06F2A">
      <w:pPr>
        <w:spacing w:line="360" w:lineRule="auto"/>
        <w:contextualSpacing/>
        <w:rPr>
          <w:rFonts w:ascii="Palatino Linotype" w:eastAsia="MS Mincho" w:hAnsi="Palatino Linotype" w:cs="Times New Roman"/>
          <w:lang w:val="es-MX" w:eastAsia="en-US"/>
        </w:rPr>
      </w:pPr>
    </w:p>
    <w:p w14:paraId="0934BE9F" w14:textId="1CC1D501" w:rsidR="00A4695F" w:rsidRPr="00A06F2A" w:rsidRDefault="00A4695F" w:rsidP="00A06F2A">
      <w:pPr>
        <w:numPr>
          <w:ilvl w:val="0"/>
          <w:numId w:val="1"/>
        </w:numPr>
        <w:spacing w:line="360" w:lineRule="auto"/>
        <w:ind w:left="0" w:firstLine="0"/>
        <w:contextualSpacing/>
        <w:jc w:val="both"/>
        <w:rPr>
          <w:rFonts w:ascii="Palatino Linotype" w:hAnsi="Palatino Linotype"/>
        </w:rPr>
      </w:pPr>
      <w:r w:rsidRPr="00A06F2A">
        <w:rPr>
          <w:rFonts w:ascii="Palatino Linotype" w:hAnsi="Palatino Linotype"/>
        </w:rPr>
        <w:t xml:space="preserve">Hay que precisar que el </w:t>
      </w:r>
      <w:r w:rsidRPr="00A06F2A">
        <w:rPr>
          <w:rFonts w:ascii="Palatino Linotype" w:hAnsi="Palatino Linotype"/>
          <w:b/>
          <w:bCs/>
        </w:rPr>
        <w:t xml:space="preserve">Sujeto Obligado </w:t>
      </w:r>
      <w:r w:rsidRPr="00A06F2A">
        <w:rPr>
          <w:rFonts w:ascii="Palatino Linotype" w:hAnsi="Palatino Linotype"/>
        </w:rPr>
        <w:t>en su informe justificado señaló que por error involuntario se había dejado a la vista la firma de un ex servidor público, sin embargo, cabe mencionar que su clasificación no es procedente, en razón de que las funciones del Comité de Pensiones</w:t>
      </w:r>
      <w:r w:rsidR="007D41F6" w:rsidRPr="00A06F2A">
        <w:rPr>
          <w:rFonts w:ascii="Palatino Linotype" w:hAnsi="Palatino Linotype"/>
        </w:rPr>
        <w:t xml:space="preserve"> y sus integrantes</w:t>
      </w:r>
      <w:r w:rsidRPr="00A06F2A">
        <w:rPr>
          <w:rFonts w:ascii="Palatino Linotype" w:hAnsi="Palatino Linotype"/>
        </w:rPr>
        <w:t xml:space="preserve">, de acuerdo con </w:t>
      </w:r>
      <w:r w:rsidR="008860FC" w:rsidRPr="00A06F2A">
        <w:rPr>
          <w:rFonts w:ascii="Palatino Linotype" w:hAnsi="Palatino Linotype"/>
        </w:rPr>
        <w:t>los artículos</w:t>
      </w:r>
      <w:r w:rsidRPr="00A06F2A">
        <w:rPr>
          <w:rFonts w:ascii="Palatino Linotype" w:hAnsi="Palatino Linotype"/>
        </w:rPr>
        <w:t xml:space="preserve"> 11 y 12 del referido Manual, son las siguientes; </w:t>
      </w:r>
    </w:p>
    <w:p w14:paraId="53153FA2" w14:textId="77777777" w:rsidR="00197FE3" w:rsidRPr="00A06F2A" w:rsidRDefault="00197FE3" w:rsidP="00A06F2A">
      <w:pPr>
        <w:spacing w:line="360" w:lineRule="auto"/>
        <w:contextualSpacing/>
        <w:jc w:val="both"/>
        <w:rPr>
          <w:rFonts w:ascii="Palatino Linotype" w:hAnsi="Palatino Linotype"/>
        </w:rPr>
      </w:pPr>
    </w:p>
    <w:p w14:paraId="55A44024" w14:textId="0C04B854" w:rsidR="007D41F6" w:rsidRPr="00A06F2A" w:rsidRDefault="007D41F6" w:rsidP="00A06F2A">
      <w:pPr>
        <w:spacing w:line="360" w:lineRule="auto"/>
        <w:ind w:left="567" w:right="616"/>
        <w:contextualSpacing/>
        <w:jc w:val="center"/>
        <w:rPr>
          <w:rFonts w:ascii="Palatino Linotype" w:hAnsi="Palatino Linotype"/>
          <w:b/>
          <w:bCs/>
        </w:rPr>
      </w:pPr>
      <w:r w:rsidRPr="00A06F2A">
        <w:rPr>
          <w:rFonts w:ascii="Palatino Linotype" w:hAnsi="Palatino Linotype"/>
          <w:b/>
          <w:bCs/>
        </w:rPr>
        <w:t xml:space="preserve">Manual de Operación del Comité de Pensiones del H. Consejo Directivo del Instituto de Seguridad Social </w:t>
      </w:r>
      <w:r w:rsidR="008860FC" w:rsidRPr="00A06F2A">
        <w:rPr>
          <w:rFonts w:ascii="Palatino Linotype" w:hAnsi="Palatino Linotype"/>
          <w:b/>
          <w:bCs/>
        </w:rPr>
        <w:t>d</w:t>
      </w:r>
      <w:r w:rsidRPr="00A06F2A">
        <w:rPr>
          <w:rFonts w:ascii="Palatino Linotype" w:hAnsi="Palatino Linotype"/>
          <w:b/>
          <w:bCs/>
        </w:rPr>
        <w:t xml:space="preserve">el Estado </w:t>
      </w:r>
      <w:r w:rsidR="008860FC" w:rsidRPr="00A06F2A">
        <w:rPr>
          <w:rFonts w:ascii="Palatino Linotype" w:hAnsi="Palatino Linotype"/>
          <w:b/>
          <w:bCs/>
        </w:rPr>
        <w:t>d</w:t>
      </w:r>
      <w:r w:rsidRPr="00A06F2A">
        <w:rPr>
          <w:rFonts w:ascii="Palatino Linotype" w:hAnsi="Palatino Linotype"/>
          <w:b/>
          <w:bCs/>
        </w:rPr>
        <w:t>e México Y Municipios.</w:t>
      </w:r>
    </w:p>
    <w:p w14:paraId="2C201508" w14:textId="77777777" w:rsidR="008860FC" w:rsidRPr="00A06F2A" w:rsidRDefault="008860FC" w:rsidP="00A06F2A">
      <w:pPr>
        <w:spacing w:line="360" w:lineRule="auto"/>
        <w:ind w:left="567" w:right="616"/>
        <w:contextualSpacing/>
        <w:jc w:val="center"/>
        <w:rPr>
          <w:rFonts w:ascii="Palatino Linotype" w:hAnsi="Palatino Linotype"/>
          <w:b/>
          <w:bCs/>
        </w:rPr>
      </w:pPr>
    </w:p>
    <w:p w14:paraId="069146FA" w14:textId="483C8AC3"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b/>
          <w:bCs/>
        </w:rPr>
        <w:t>Artículo 11.-</w:t>
      </w:r>
      <w:r w:rsidRPr="00A06F2A">
        <w:rPr>
          <w:rFonts w:ascii="Palatino Linotype" w:hAnsi="Palatino Linotype"/>
        </w:rPr>
        <w:t xml:space="preserve"> El Comité de Pensiones tendrá las siguientes funciones y atribuciones: </w:t>
      </w:r>
    </w:p>
    <w:p w14:paraId="125F60DE"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 Analizar y dictaminar las solicitudes de pensión o del estímulo por permanencia; </w:t>
      </w:r>
    </w:p>
    <w:p w14:paraId="4839A88D"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II. Conceder, negar, modificar o suspender las pensiones y el estímulo por permanencia en términos de las disposiciones legales, reglamentarias y otras determinaciones aprobadas por el H. Consejo Directivo del Instituto; </w:t>
      </w:r>
    </w:p>
    <w:p w14:paraId="1EEDDA62"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III. Expedir o modificar su Manual de Operación y ordenar su publicación en el periódico oficial "Gaceta de Gobierno", por conducto de su Presidente; </w:t>
      </w:r>
    </w:p>
    <w:p w14:paraId="1268F843"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IV. Resolver los recursos administrativos de inconformidad que se presenten en contra de sus dictámenes o resoluciones; </w:t>
      </w:r>
    </w:p>
    <w:p w14:paraId="4E727F6D"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V. Proporcionar la información que le sea solicitada por las áreas competentes del Instituto; </w:t>
      </w:r>
    </w:p>
    <w:p w14:paraId="289438CB"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VI. Requerir a los servidores públicos o pensionados la información, documentación o cualquier otro elemento necesario, para determinar sobre la procedencia o improcedencia de la solicitud de pensión o de estímulo por permanencia; </w:t>
      </w:r>
    </w:p>
    <w:p w14:paraId="372E49C0" w14:textId="198F469A"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VII. Verificar en cualquier momento la autenticidad de los documentos que integran el expediente de la pensión o estímulo por permanencia solicitado;</w:t>
      </w:r>
    </w:p>
    <w:p w14:paraId="7797D7B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VIII. Aprobar o modificar los formatos o instrumentos legales que sean necesarios en el trámite de pensión o de estímulo por permanencia; </w:t>
      </w:r>
    </w:p>
    <w:p w14:paraId="10983B8D"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IX. Acordar las medidas administrativas necesarias para el mejor cumplimiento de sus funciones; y </w:t>
      </w:r>
    </w:p>
    <w:p w14:paraId="798EBA5B" w14:textId="3B315CA6"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X. Las demás que le señale la Ley, el Reglamento, el presente Manual de Operación y otras disposiciones reglamentarias.</w:t>
      </w:r>
    </w:p>
    <w:p w14:paraId="6FBC30A2" w14:textId="77777777" w:rsidR="00A4695F" w:rsidRPr="00A06F2A" w:rsidRDefault="00A4695F" w:rsidP="00A06F2A">
      <w:pPr>
        <w:spacing w:line="360" w:lineRule="auto"/>
        <w:ind w:left="567" w:right="616"/>
        <w:contextualSpacing/>
        <w:jc w:val="both"/>
        <w:rPr>
          <w:rFonts w:ascii="Palatino Linotype" w:hAnsi="Palatino Linotype"/>
        </w:rPr>
      </w:pPr>
    </w:p>
    <w:p w14:paraId="75D4B9C4" w14:textId="24331D30" w:rsidR="00A4695F" w:rsidRPr="00A06F2A" w:rsidRDefault="00A4695F" w:rsidP="00A06F2A">
      <w:pPr>
        <w:spacing w:line="360" w:lineRule="auto"/>
        <w:ind w:left="567" w:right="616"/>
        <w:contextualSpacing/>
        <w:rPr>
          <w:rFonts w:ascii="Palatino Linotype" w:hAnsi="Palatino Linotype"/>
          <w:b/>
          <w:bCs/>
        </w:rPr>
      </w:pPr>
      <w:r w:rsidRPr="00A06F2A">
        <w:rPr>
          <w:rFonts w:ascii="Palatino Linotype" w:hAnsi="Palatino Linotype"/>
          <w:b/>
          <w:bCs/>
        </w:rPr>
        <w:t>Artículo 12.- Los integrantes del Comité de Pensiones tendrán las siguientes funciones y atribuciones:</w:t>
      </w:r>
    </w:p>
    <w:p w14:paraId="534549F5" w14:textId="77777777" w:rsidR="007D41F6" w:rsidRPr="00A06F2A" w:rsidRDefault="007D41F6" w:rsidP="00A06F2A">
      <w:pPr>
        <w:spacing w:line="360" w:lineRule="auto"/>
        <w:ind w:left="567" w:right="616"/>
        <w:contextualSpacing/>
        <w:jc w:val="both"/>
        <w:rPr>
          <w:rFonts w:ascii="Palatino Linotype" w:hAnsi="Palatino Linotype"/>
          <w:b/>
          <w:bCs/>
        </w:rPr>
      </w:pPr>
    </w:p>
    <w:p w14:paraId="57EAF17F" w14:textId="77777777" w:rsidR="00A4695F" w:rsidRPr="00A06F2A" w:rsidRDefault="00A4695F" w:rsidP="00A06F2A">
      <w:pPr>
        <w:spacing w:line="360" w:lineRule="auto"/>
        <w:ind w:left="567" w:right="616"/>
        <w:contextualSpacing/>
        <w:jc w:val="both"/>
        <w:rPr>
          <w:rFonts w:ascii="Palatino Linotype" w:hAnsi="Palatino Linotype"/>
          <w:b/>
          <w:bCs/>
        </w:rPr>
      </w:pPr>
      <w:r w:rsidRPr="00A06F2A">
        <w:rPr>
          <w:rFonts w:ascii="Palatino Linotype" w:hAnsi="Palatino Linotype"/>
          <w:b/>
          <w:bCs/>
        </w:rPr>
        <w:t xml:space="preserve">I. Del Presidente: </w:t>
      </w:r>
    </w:p>
    <w:p w14:paraId="7A9449D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a) Presidir las sesiones del Comité de Pensiones; </w:t>
      </w:r>
    </w:p>
    <w:p w14:paraId="0AF5E476"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b) Representar al Comité de Pensiones en todos los asuntos que le competan;</w:t>
      </w:r>
    </w:p>
    <w:p w14:paraId="363954FB"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 c) Aprobar y firmar las actas de las sesiones; </w:t>
      </w:r>
    </w:p>
    <w:p w14:paraId="0A6D59DE"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d) Emitir su opinión y voto en forma directa en el pleno de la sesión sobre las solicitudes de pensiones y de estímulo por permanencia así como en los asuntos que en el ámbito de su competencia se sometan a la consideración del Comité de Pensiones; </w:t>
      </w:r>
    </w:p>
    <w:p w14:paraId="1DDFC4EA"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e) Presentar al Consejo Directivo el informe de las actividades realizadas por el Comité de Pensiones; </w:t>
      </w:r>
    </w:p>
    <w:p w14:paraId="77B1564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f) Cumplir y hacer cumplir las disposiciones de la Ley, el Reglamento y del presente Manual de Operación; y </w:t>
      </w:r>
    </w:p>
    <w:p w14:paraId="33BC535A"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g) Las demás que le confieran la Ley y sus disposiciones reglamentarias. </w:t>
      </w:r>
    </w:p>
    <w:p w14:paraId="71C5E080" w14:textId="77777777" w:rsidR="00A4695F" w:rsidRPr="00A06F2A" w:rsidRDefault="00A4695F" w:rsidP="00A06F2A">
      <w:pPr>
        <w:spacing w:line="360" w:lineRule="auto"/>
        <w:ind w:left="567" w:right="616"/>
        <w:contextualSpacing/>
        <w:jc w:val="both"/>
        <w:rPr>
          <w:rFonts w:ascii="Palatino Linotype" w:hAnsi="Palatino Linotype"/>
          <w:b/>
          <w:bCs/>
        </w:rPr>
      </w:pPr>
    </w:p>
    <w:p w14:paraId="43D46A51" w14:textId="284BB63B" w:rsidR="00A4695F" w:rsidRPr="00A06F2A" w:rsidRDefault="00A4695F" w:rsidP="00A06F2A">
      <w:pPr>
        <w:spacing w:line="360" w:lineRule="auto"/>
        <w:ind w:left="567" w:right="616"/>
        <w:contextualSpacing/>
        <w:jc w:val="both"/>
        <w:rPr>
          <w:rFonts w:ascii="Palatino Linotype" w:hAnsi="Palatino Linotype"/>
          <w:b/>
          <w:bCs/>
        </w:rPr>
      </w:pPr>
      <w:r w:rsidRPr="00A06F2A">
        <w:rPr>
          <w:rFonts w:ascii="Palatino Linotype" w:hAnsi="Palatino Linotype"/>
          <w:b/>
          <w:bCs/>
        </w:rPr>
        <w:t xml:space="preserve">II. Del Secretario Técnico: </w:t>
      </w:r>
    </w:p>
    <w:p w14:paraId="7B9AC9E0" w14:textId="77777777" w:rsidR="008860FC" w:rsidRPr="00A06F2A" w:rsidRDefault="008860FC" w:rsidP="00A06F2A">
      <w:pPr>
        <w:spacing w:line="360" w:lineRule="auto"/>
        <w:ind w:left="567" w:right="616"/>
        <w:contextualSpacing/>
        <w:jc w:val="both"/>
        <w:rPr>
          <w:rFonts w:ascii="Palatino Linotype" w:hAnsi="Palatino Linotype"/>
          <w:b/>
          <w:bCs/>
        </w:rPr>
      </w:pPr>
    </w:p>
    <w:p w14:paraId="543AB46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a) Elaborar el orden del día; </w:t>
      </w:r>
    </w:p>
    <w:p w14:paraId="19B0E27E"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b) Convocar a las sesiones del Comité de Pensiones; </w:t>
      </w:r>
    </w:p>
    <w:p w14:paraId="09E9D393"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c) Llevar un control de los acuerdos aprobados por el Comité de Pensiones y dar seguimiento para el cumplimiento de los mismos; </w:t>
      </w:r>
    </w:p>
    <w:p w14:paraId="777D671C"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d) Convocar a las sesiones a los invitados especiales, exclusivamente para aclarar o emitir opinión con respecto a las solicitudes de pensiones o de estímulo por permanencia presentadas al Comité de Pensiones; </w:t>
      </w:r>
    </w:p>
    <w:p w14:paraId="3D3BBE24"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e) Elaborar las minutas de las reuniones y registrar los acuerdos; </w:t>
      </w:r>
    </w:p>
    <w:p w14:paraId="14E5778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f) Remitir a los miembros del Comité de Pensiones al menos con un día de anticipación a la celebración de la sesión, el orden del día y la relación de los asuntos a tratar; </w:t>
      </w:r>
    </w:p>
    <w:p w14:paraId="217CF2A0"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g) Someter a la consideración de los integrantes del Comité de Pensiones el calendario anual de las sesiones, para su aprobación; </w:t>
      </w:r>
    </w:p>
    <w:p w14:paraId="0380C2B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h) Actuar como moderador en las sesiones del Comité de Pensiones, sólo con derecho a voz; </w:t>
      </w:r>
    </w:p>
    <w:p w14:paraId="29AEE073"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i) Preparar los expedientes que serán analizados por el Comité de Pensiones, así como el material de apoyo que requiera para el mejor desarrollo de sus funciones; </w:t>
      </w:r>
    </w:p>
    <w:p w14:paraId="5E96A5D5"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j) Atender la correspondencia que reciba el Comité de Pensiones; </w:t>
      </w:r>
    </w:p>
    <w:p w14:paraId="38BA7C7B"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k) Verificar la asistencia y declarar la existencia de quórum para sesionar; </w:t>
      </w:r>
    </w:p>
    <w:p w14:paraId="52E98F99" w14:textId="342DB4C1"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I) Auxiliar al Presidente en todas las labores administrativas que se requieran;</w:t>
      </w:r>
      <w:r w:rsidR="007D41F6" w:rsidRPr="00A06F2A">
        <w:rPr>
          <w:rFonts w:ascii="Palatino Linotype" w:hAnsi="Palatino Linotype"/>
        </w:rPr>
        <w:t xml:space="preserve"> </w:t>
      </w:r>
      <w:r w:rsidRPr="00A06F2A">
        <w:rPr>
          <w:rFonts w:ascii="Palatino Linotype" w:hAnsi="Palatino Linotype"/>
        </w:rPr>
        <w:t xml:space="preserve">y </w:t>
      </w:r>
    </w:p>
    <w:p w14:paraId="7F2D57D1"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m) Las demás que le confieran la Ley y sus disposiciones reglamentarias. </w:t>
      </w:r>
    </w:p>
    <w:p w14:paraId="4B935814" w14:textId="77777777" w:rsidR="00A4695F" w:rsidRPr="00A06F2A" w:rsidRDefault="00A4695F" w:rsidP="00A06F2A">
      <w:pPr>
        <w:spacing w:line="360" w:lineRule="auto"/>
        <w:ind w:left="567" w:right="616"/>
        <w:contextualSpacing/>
        <w:jc w:val="both"/>
        <w:rPr>
          <w:rFonts w:ascii="Palatino Linotype" w:hAnsi="Palatino Linotype"/>
        </w:rPr>
      </w:pPr>
    </w:p>
    <w:p w14:paraId="126E5670" w14:textId="77777777" w:rsidR="00A4695F" w:rsidRPr="00A06F2A" w:rsidRDefault="00A4695F" w:rsidP="00A06F2A">
      <w:pPr>
        <w:spacing w:line="360" w:lineRule="auto"/>
        <w:ind w:left="567" w:right="616"/>
        <w:contextualSpacing/>
        <w:jc w:val="both"/>
        <w:rPr>
          <w:rFonts w:ascii="Palatino Linotype" w:hAnsi="Palatino Linotype"/>
          <w:b/>
          <w:bCs/>
        </w:rPr>
      </w:pPr>
      <w:proofErr w:type="spellStart"/>
      <w:r w:rsidRPr="00A06F2A">
        <w:rPr>
          <w:rFonts w:ascii="Palatino Linotype" w:hAnsi="Palatino Linotype"/>
          <w:b/>
          <w:bCs/>
        </w:rPr>
        <w:t>IlI</w:t>
      </w:r>
      <w:proofErr w:type="spellEnd"/>
      <w:r w:rsidRPr="00A06F2A">
        <w:rPr>
          <w:rFonts w:ascii="Palatino Linotype" w:hAnsi="Palatino Linotype"/>
          <w:b/>
          <w:bCs/>
        </w:rPr>
        <w:t xml:space="preserve"> De los vocales: </w:t>
      </w:r>
    </w:p>
    <w:p w14:paraId="6F44D86D"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a) Cumplir con oportunidad las actividades que les confiera el Comité de Pensiones; </w:t>
      </w:r>
    </w:p>
    <w:p w14:paraId="23EC31C7"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b) Asistir puntualmente a las sesiones del Comité de Pensiones a las que sean convocados; </w:t>
      </w:r>
    </w:p>
    <w:p w14:paraId="71D1097F"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c) Emitir su opinión o voto en forma directa en el pleno de la sesión sobre las solicitudes de pensiones o de estímulo por permanencia, así como de los asuntos que en el ámbito de su competencia se sometan a consideración del mismo; </w:t>
      </w:r>
    </w:p>
    <w:p w14:paraId="1CE8C8D8"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d) Firmar las actas de las sesiones; y </w:t>
      </w:r>
    </w:p>
    <w:p w14:paraId="239026B8" w14:textId="77777777"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 xml:space="preserve">e) Las demás que le confieran la Ley y sus disposiciones reglamentarias. </w:t>
      </w:r>
    </w:p>
    <w:p w14:paraId="27CFE324" w14:textId="77777777" w:rsidR="00A4695F" w:rsidRPr="00A06F2A" w:rsidRDefault="00A4695F" w:rsidP="00A06F2A">
      <w:pPr>
        <w:spacing w:line="360" w:lineRule="auto"/>
        <w:ind w:left="567" w:right="616"/>
        <w:contextualSpacing/>
        <w:jc w:val="both"/>
        <w:rPr>
          <w:rFonts w:ascii="Palatino Linotype" w:hAnsi="Palatino Linotype"/>
        </w:rPr>
      </w:pPr>
    </w:p>
    <w:p w14:paraId="2116DD1E" w14:textId="6C2A24BA" w:rsidR="00A4695F" w:rsidRPr="00A06F2A" w:rsidRDefault="00A4695F" w:rsidP="00A06F2A">
      <w:pPr>
        <w:spacing w:line="360" w:lineRule="auto"/>
        <w:ind w:left="567" w:right="616"/>
        <w:contextualSpacing/>
        <w:jc w:val="both"/>
        <w:rPr>
          <w:rFonts w:ascii="Palatino Linotype" w:hAnsi="Palatino Linotype"/>
        </w:rPr>
      </w:pPr>
      <w:r w:rsidRPr="00A06F2A">
        <w:rPr>
          <w:rFonts w:ascii="Palatino Linotype" w:hAnsi="Palatino Linotype"/>
        </w:rPr>
        <w:t>Será responsabilidad de los integrantes del Comité de Pensiones, que tengan derecho a voto, que el dictamen que se emita se encuentre apegado a lo dispuesto en la normatividad aplicable.</w:t>
      </w:r>
    </w:p>
    <w:p w14:paraId="64ED99DA" w14:textId="77777777" w:rsidR="00A4695F" w:rsidRPr="00A06F2A" w:rsidRDefault="00A4695F" w:rsidP="00A06F2A">
      <w:pPr>
        <w:spacing w:line="360" w:lineRule="auto"/>
        <w:contextualSpacing/>
        <w:jc w:val="both"/>
        <w:rPr>
          <w:rFonts w:ascii="Palatino Linotype" w:hAnsi="Palatino Linotype"/>
        </w:rPr>
      </w:pPr>
    </w:p>
    <w:p w14:paraId="52C32FEC" w14:textId="771FE2E2" w:rsidR="00A4695F" w:rsidRPr="00A06F2A" w:rsidRDefault="007D41F6" w:rsidP="00A06F2A">
      <w:pPr>
        <w:numPr>
          <w:ilvl w:val="0"/>
          <w:numId w:val="1"/>
        </w:numPr>
        <w:spacing w:line="360" w:lineRule="auto"/>
        <w:ind w:left="0" w:firstLine="0"/>
        <w:contextualSpacing/>
        <w:jc w:val="both"/>
        <w:rPr>
          <w:rFonts w:ascii="Palatino Linotype" w:hAnsi="Palatino Linotype"/>
        </w:rPr>
      </w:pPr>
      <w:r w:rsidRPr="00A06F2A">
        <w:rPr>
          <w:rFonts w:ascii="Palatino Linotype" w:hAnsi="Palatino Linotype"/>
        </w:rPr>
        <w:t xml:space="preserve">De lo anterior, se traducen como actos de autoridad que de acuerdo con la Ley de Transparencia y Acceso a la Información Pública del Estado de México y Municipios se establece que </w:t>
      </w:r>
      <w:r w:rsidRPr="00A06F2A">
        <w:rPr>
          <w:rFonts w:ascii="Palatino Linotype" w:hAnsi="Palatino Linotype"/>
          <w:b/>
          <w:bCs/>
        </w:rPr>
        <w:t xml:space="preserve">las personas físicas o jurídico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 [Artículo 27]. </w:t>
      </w:r>
    </w:p>
    <w:p w14:paraId="0496FB87" w14:textId="77777777" w:rsidR="007D41F6" w:rsidRPr="00A06F2A" w:rsidRDefault="007D41F6" w:rsidP="00A06F2A">
      <w:pPr>
        <w:spacing w:line="360" w:lineRule="auto"/>
        <w:contextualSpacing/>
        <w:jc w:val="both"/>
        <w:rPr>
          <w:rFonts w:ascii="Palatino Linotype" w:hAnsi="Palatino Linotype"/>
        </w:rPr>
      </w:pPr>
    </w:p>
    <w:p w14:paraId="5E197716" w14:textId="7FA72A4A" w:rsidR="007D41F6" w:rsidRPr="00A06F2A" w:rsidRDefault="008860FC" w:rsidP="00A06F2A">
      <w:pPr>
        <w:numPr>
          <w:ilvl w:val="0"/>
          <w:numId w:val="1"/>
        </w:numPr>
        <w:spacing w:line="360" w:lineRule="auto"/>
        <w:ind w:left="0" w:firstLine="0"/>
        <w:contextualSpacing/>
        <w:jc w:val="both"/>
        <w:rPr>
          <w:rFonts w:ascii="Palatino Linotype" w:hAnsi="Palatino Linotype"/>
        </w:rPr>
      </w:pPr>
      <w:r w:rsidRPr="00A06F2A">
        <w:rPr>
          <w:rFonts w:ascii="Palatino Linotype" w:eastAsia="MS Mincho" w:hAnsi="Palatino Linotype" w:cs="Times New Roman"/>
          <w:lang w:val="es-MX" w:eastAsia="en-US"/>
        </w:rPr>
        <w:t>Es por ello que,</w:t>
      </w:r>
      <w:r w:rsidR="00A4695F" w:rsidRPr="00A06F2A">
        <w:rPr>
          <w:rFonts w:ascii="Palatino Linotype" w:eastAsia="MS Mincho" w:hAnsi="Palatino Linotype" w:cs="Times New Roman"/>
          <w:lang w:val="es-MX" w:eastAsia="en-US"/>
        </w:rPr>
        <w:t xml:space="preserve"> se </w:t>
      </w:r>
      <w:r w:rsidR="00576995" w:rsidRPr="00A06F2A">
        <w:rPr>
          <w:rFonts w:ascii="Palatino Linotype" w:hAnsi="Palatino Linotype"/>
        </w:rPr>
        <w:t xml:space="preserve">advierte que la información remitida mediante informe justificado, subsanó la respuesta otorgada en primer momento, </w:t>
      </w:r>
      <w:r w:rsidR="00A4695F" w:rsidRPr="00A06F2A">
        <w:rPr>
          <w:rFonts w:ascii="Palatino Linotype" w:hAnsi="Palatino Linotype"/>
        </w:rPr>
        <w:t>ya que se remitieron las tres últimas listas de asistencia</w:t>
      </w:r>
      <w:r w:rsidR="00576995" w:rsidRPr="00A06F2A">
        <w:rPr>
          <w:rFonts w:ascii="Palatino Linotype" w:hAnsi="Palatino Linotype"/>
        </w:rPr>
        <w:t xml:space="preserve"> </w:t>
      </w:r>
      <w:r w:rsidR="007D41F6" w:rsidRPr="00A06F2A">
        <w:rPr>
          <w:rFonts w:ascii="Palatino Linotype" w:hAnsi="Palatino Linotype"/>
        </w:rPr>
        <w:t xml:space="preserve">conforme al calendario aprobado para tal efecto, cabe precisar que este Órgano Garante no está facultado para pronunciarse sobre la veracidad de la información que los </w:t>
      </w:r>
      <w:r w:rsidR="007D41F6" w:rsidRPr="00A06F2A">
        <w:rPr>
          <w:rFonts w:ascii="Palatino Linotype" w:hAnsi="Palatino Linotype"/>
          <w:b/>
          <w:bCs/>
        </w:rPr>
        <w:t xml:space="preserve">Sujetos Obligados </w:t>
      </w:r>
      <w:r w:rsidR="007D41F6" w:rsidRPr="00A06F2A">
        <w:rPr>
          <w:rFonts w:ascii="Palatino Linotype" w:hAnsi="Palatino Linotype"/>
        </w:rPr>
        <w:t xml:space="preserve">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 </w:t>
      </w:r>
    </w:p>
    <w:p w14:paraId="4B0E4754" w14:textId="77777777" w:rsidR="008860FC" w:rsidRPr="00A06F2A" w:rsidRDefault="008860FC" w:rsidP="00A06F2A">
      <w:pPr>
        <w:spacing w:line="360" w:lineRule="auto"/>
        <w:contextualSpacing/>
        <w:jc w:val="both"/>
        <w:rPr>
          <w:rFonts w:ascii="Palatino Linotype" w:hAnsi="Palatino Linotype"/>
        </w:rPr>
      </w:pPr>
    </w:p>
    <w:p w14:paraId="3C1EAB87" w14:textId="014D969C" w:rsidR="008860FC" w:rsidRPr="00A06F2A" w:rsidRDefault="008860FC" w:rsidP="00A06F2A">
      <w:pPr>
        <w:pStyle w:val="Ttulo1"/>
        <w:spacing w:before="0" w:line="360" w:lineRule="auto"/>
        <w:rPr>
          <w:b/>
          <w:szCs w:val="24"/>
        </w:rPr>
      </w:pPr>
      <w:bookmarkStart w:id="71" w:name="_Toc19093973"/>
      <w:r w:rsidRPr="00A06F2A">
        <w:rPr>
          <w:b/>
          <w:color w:val="000000" w:themeColor="text1"/>
          <w:szCs w:val="24"/>
        </w:rPr>
        <w:t>II. De la actualización del sobreseimiento.</w:t>
      </w:r>
      <w:bookmarkEnd w:id="71"/>
      <w:r w:rsidRPr="00A06F2A">
        <w:rPr>
          <w:b/>
          <w:color w:val="000000" w:themeColor="text1"/>
          <w:szCs w:val="24"/>
        </w:rPr>
        <w:t xml:space="preserve"> </w:t>
      </w:r>
    </w:p>
    <w:p w14:paraId="6027C319" w14:textId="77777777" w:rsidR="00576995" w:rsidRPr="00A06F2A" w:rsidRDefault="00576995" w:rsidP="00A06F2A">
      <w:pPr>
        <w:pStyle w:val="Prrafodelista"/>
        <w:spacing w:line="360" w:lineRule="auto"/>
        <w:ind w:left="0"/>
        <w:jc w:val="both"/>
        <w:rPr>
          <w:rFonts w:ascii="Palatino Linotype" w:eastAsia="Calibri" w:hAnsi="Palatino Linotype" w:cs="Times New Roman"/>
          <w:lang w:val="es-ES"/>
        </w:rPr>
      </w:pPr>
    </w:p>
    <w:p w14:paraId="58789693" w14:textId="14EADD96" w:rsidR="00DD6C7C" w:rsidRPr="00A06F2A" w:rsidRDefault="007D41F6" w:rsidP="00A06F2A">
      <w:pPr>
        <w:pStyle w:val="Prrafodelista"/>
        <w:numPr>
          <w:ilvl w:val="0"/>
          <w:numId w:val="1"/>
        </w:numPr>
        <w:spacing w:line="360" w:lineRule="auto"/>
        <w:ind w:left="0" w:firstLine="0"/>
        <w:jc w:val="both"/>
        <w:rPr>
          <w:rFonts w:ascii="Palatino Linotype" w:eastAsia="Calibri" w:hAnsi="Palatino Linotype" w:cs="Times New Roman"/>
          <w:lang w:val="es-ES"/>
        </w:rPr>
      </w:pPr>
      <w:r w:rsidRPr="00A06F2A">
        <w:rPr>
          <w:rFonts w:ascii="Palatino Linotype" w:eastAsia="Calibri" w:hAnsi="Palatino Linotype" w:cs="Times New Roman"/>
          <w:lang w:val="es-MX"/>
        </w:rPr>
        <w:t>Por lo</w:t>
      </w:r>
      <w:r w:rsidR="00DD6C7C" w:rsidRPr="00A06F2A">
        <w:rPr>
          <w:rFonts w:ascii="Palatino Linotype" w:eastAsia="Calibri" w:hAnsi="Palatino Linotype" w:cs="Times New Roman"/>
        </w:rPr>
        <w:t xml:space="preserve"> que hace a las causas de sobreseimiento contenidas en la fracción III del artículo 192 de la </w:t>
      </w:r>
      <w:r w:rsidR="00DD6C7C" w:rsidRPr="00A06F2A">
        <w:rPr>
          <w:rFonts w:ascii="Palatino Linotype" w:eastAsia="Calibri" w:hAnsi="Palatino Linotype" w:cs="Times New Roman"/>
          <w:b/>
        </w:rPr>
        <w:t>Ley de Transparencia y Acceso a la Información Pública del Estado de México y Municipios</w:t>
      </w:r>
      <w:r w:rsidR="00DD6C7C" w:rsidRPr="00A06F2A">
        <w:rPr>
          <w:rFonts w:ascii="Palatino Linotype" w:eastAsia="Calibri" w:hAnsi="Palatino Linotype" w:cs="Times New Roman"/>
        </w:rPr>
        <w:t xml:space="preserve">, es oportuno señalar que estos requisitos privilegian la existencia de elementos de fondo, tales como el desistimiento o fallecimiento del </w:t>
      </w:r>
      <w:r w:rsidR="00DD6C7C" w:rsidRPr="00A06F2A">
        <w:rPr>
          <w:rFonts w:ascii="Palatino Linotype" w:eastAsia="Calibri" w:hAnsi="Palatino Linotype" w:cs="Times New Roman"/>
          <w:b/>
        </w:rPr>
        <w:t>RECURRENTE</w:t>
      </w:r>
      <w:r w:rsidR="00DD6C7C" w:rsidRPr="00A06F2A">
        <w:rPr>
          <w:rFonts w:ascii="Palatino Linotype" w:eastAsia="Calibri" w:hAnsi="Palatino Linotype" w:cs="Times New Roman"/>
        </w:rPr>
        <w:t xml:space="preserve"> o que el </w:t>
      </w:r>
      <w:r w:rsidR="00D96BE8" w:rsidRPr="00A06F2A">
        <w:rPr>
          <w:rFonts w:ascii="Palatino Linotype" w:eastAsia="Calibri" w:hAnsi="Palatino Linotype" w:cs="Times New Roman"/>
          <w:b/>
        </w:rPr>
        <w:t>Sujeto Obligado</w:t>
      </w:r>
      <w:r w:rsidR="00D96BE8" w:rsidRPr="00A06F2A">
        <w:rPr>
          <w:rFonts w:ascii="Palatino Linotype" w:eastAsia="Calibri" w:hAnsi="Palatino Linotype" w:cs="Times New Roman"/>
        </w:rPr>
        <w:t xml:space="preserve"> </w:t>
      </w:r>
      <w:r w:rsidR="00DD6C7C" w:rsidRPr="00A06F2A">
        <w:rPr>
          <w:rFonts w:ascii="Palatino Linotype" w:eastAsia="Calibri" w:hAnsi="Palatino Linotype" w:cs="Times New Roman"/>
          <w:b/>
          <w:u w:val="single"/>
        </w:rPr>
        <w:t>modifique o revoque el acto</w:t>
      </w:r>
      <w:r w:rsidR="00DD6C7C" w:rsidRPr="00A06F2A">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47A5BBB3" w14:textId="77777777" w:rsidR="008860FC" w:rsidRPr="00A06F2A" w:rsidRDefault="008860FC" w:rsidP="00A06F2A">
      <w:pPr>
        <w:pStyle w:val="Prrafodelista"/>
        <w:spacing w:line="360" w:lineRule="auto"/>
        <w:ind w:left="0"/>
        <w:jc w:val="both"/>
        <w:rPr>
          <w:rFonts w:ascii="Palatino Linotype" w:eastAsia="Calibri" w:hAnsi="Palatino Linotype" w:cs="Times New Roman"/>
          <w:lang w:val="es-ES"/>
        </w:rPr>
      </w:pPr>
    </w:p>
    <w:p w14:paraId="72FC3146" w14:textId="683E6524" w:rsidR="00061C19" w:rsidRPr="00A06F2A" w:rsidRDefault="00DD6C7C" w:rsidP="00A06F2A">
      <w:pPr>
        <w:pStyle w:val="Prrafodelista"/>
        <w:numPr>
          <w:ilvl w:val="0"/>
          <w:numId w:val="1"/>
        </w:numPr>
        <w:spacing w:line="360" w:lineRule="auto"/>
        <w:ind w:left="0" w:firstLine="0"/>
        <w:jc w:val="both"/>
        <w:rPr>
          <w:rFonts w:ascii="Palatino Linotype" w:eastAsia="Calibri" w:hAnsi="Palatino Linotype" w:cs="Times New Roman"/>
          <w:lang w:val="es-ES"/>
        </w:rPr>
      </w:pPr>
      <w:r w:rsidRPr="00A06F2A">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00D96BE8" w:rsidRPr="00A06F2A">
        <w:rPr>
          <w:rFonts w:ascii="Palatino Linotype" w:eastAsia="Calibri" w:hAnsi="Palatino Linotype" w:cs="Times New Roman"/>
          <w:b/>
        </w:rPr>
        <w:t>Sujeto Obligado</w:t>
      </w:r>
      <w:r w:rsidRPr="00A06F2A">
        <w:rPr>
          <w:rFonts w:ascii="Palatino Linotype" w:eastAsia="Calibri" w:hAnsi="Palatino Linotype" w:cs="Times New Roman"/>
        </w:rPr>
        <w:t>:</w:t>
      </w:r>
    </w:p>
    <w:p w14:paraId="64D1F624" w14:textId="77777777" w:rsidR="009C56A7" w:rsidRPr="00A06F2A" w:rsidRDefault="009C56A7" w:rsidP="00A06F2A">
      <w:pPr>
        <w:pStyle w:val="Prrafodelista"/>
        <w:spacing w:line="360" w:lineRule="auto"/>
        <w:ind w:left="0"/>
        <w:jc w:val="both"/>
        <w:rPr>
          <w:rFonts w:ascii="Palatino Linotype" w:eastAsia="Calibri" w:hAnsi="Palatino Linotype" w:cs="Times New Roman"/>
          <w:lang w:val="es-ES"/>
        </w:rPr>
      </w:pPr>
    </w:p>
    <w:p w14:paraId="0E30453B" w14:textId="64C52E1A" w:rsidR="00DD6C7C" w:rsidRPr="00A06F2A" w:rsidRDefault="00DD6C7C" w:rsidP="00A06F2A">
      <w:pPr>
        <w:numPr>
          <w:ilvl w:val="0"/>
          <w:numId w:val="3"/>
        </w:numPr>
        <w:spacing w:line="360" w:lineRule="auto"/>
        <w:ind w:left="567" w:right="616" w:firstLine="0"/>
        <w:contextualSpacing/>
        <w:jc w:val="both"/>
        <w:rPr>
          <w:rFonts w:ascii="Palatino Linotype" w:hAnsi="Palatino Linotype" w:cs="Arial"/>
        </w:rPr>
      </w:pPr>
      <w:r w:rsidRPr="00A06F2A">
        <w:rPr>
          <w:rFonts w:ascii="Palatino Linotype" w:hAnsi="Palatino Linotype" w:cs="Arial"/>
          <w:b/>
        </w:rPr>
        <w:t>Modifique el acto impugnado:</w:t>
      </w:r>
      <w:r w:rsidRPr="00A06F2A">
        <w:rPr>
          <w:rFonts w:ascii="Palatino Linotype" w:hAnsi="Palatino Linotype" w:cs="Arial"/>
        </w:rPr>
        <w:t xml:space="preserve"> Se actualiza cuando el </w:t>
      </w:r>
      <w:r w:rsidR="00D96BE8" w:rsidRPr="00A06F2A">
        <w:rPr>
          <w:rFonts w:ascii="Palatino Linotype" w:hAnsi="Palatino Linotype" w:cs="Arial"/>
          <w:b/>
        </w:rPr>
        <w:t>Sujeto Obligado</w:t>
      </w:r>
      <w:r w:rsidRPr="00A06F2A">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A06F2A" w:rsidRDefault="007518DD" w:rsidP="00A06F2A">
      <w:pPr>
        <w:spacing w:line="360" w:lineRule="auto"/>
        <w:ind w:left="1068" w:right="616"/>
        <w:contextualSpacing/>
        <w:jc w:val="both"/>
        <w:rPr>
          <w:rFonts w:ascii="Palatino Linotype" w:hAnsi="Palatino Linotype" w:cs="Arial"/>
        </w:rPr>
      </w:pPr>
    </w:p>
    <w:p w14:paraId="6432DA4E" w14:textId="743F35CC" w:rsidR="00DD6C7C" w:rsidRPr="00A06F2A" w:rsidRDefault="00DD6C7C" w:rsidP="00A06F2A">
      <w:pPr>
        <w:numPr>
          <w:ilvl w:val="0"/>
          <w:numId w:val="3"/>
        </w:numPr>
        <w:spacing w:line="360" w:lineRule="auto"/>
        <w:ind w:left="567" w:right="616" w:firstLine="0"/>
        <w:contextualSpacing/>
        <w:jc w:val="both"/>
        <w:rPr>
          <w:rFonts w:ascii="Palatino Linotype" w:hAnsi="Palatino Linotype" w:cs="Arial"/>
        </w:rPr>
      </w:pPr>
      <w:r w:rsidRPr="00A06F2A">
        <w:rPr>
          <w:rFonts w:ascii="Palatino Linotype" w:hAnsi="Palatino Linotype" w:cs="Arial"/>
          <w:b/>
        </w:rPr>
        <w:t>Revoque el acto impugnado:</w:t>
      </w:r>
      <w:r w:rsidRPr="00A06F2A">
        <w:rPr>
          <w:rFonts w:ascii="Palatino Linotype" w:hAnsi="Palatino Linotype" w:cs="Arial"/>
        </w:rPr>
        <w:t xml:space="preserve"> En este supuesto, el </w:t>
      </w:r>
      <w:r w:rsidR="00D96BE8" w:rsidRPr="00A06F2A">
        <w:rPr>
          <w:rFonts w:ascii="Palatino Linotype" w:hAnsi="Palatino Linotype" w:cs="Arial"/>
          <w:b/>
        </w:rPr>
        <w:t>Sujeto Obligado</w:t>
      </w:r>
      <w:r w:rsidRPr="00A06F2A">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A06F2A" w:rsidRDefault="009C56A7" w:rsidP="00A06F2A">
      <w:pPr>
        <w:spacing w:line="360" w:lineRule="auto"/>
        <w:contextualSpacing/>
        <w:jc w:val="both"/>
        <w:rPr>
          <w:rFonts w:ascii="Palatino Linotype" w:hAnsi="Palatino Linotype" w:cs="Arial"/>
        </w:rPr>
      </w:pPr>
    </w:p>
    <w:p w14:paraId="500546C0" w14:textId="1B4EF8C7" w:rsidR="00DD6C7C" w:rsidRPr="00A06F2A" w:rsidRDefault="00DD6C7C"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FAAADA7" w14:textId="77777777" w:rsidR="00DD6C7C" w:rsidRPr="00A06F2A" w:rsidRDefault="00DD6C7C" w:rsidP="00A06F2A">
      <w:pPr>
        <w:pStyle w:val="Prrafodelista"/>
        <w:spacing w:line="360" w:lineRule="auto"/>
        <w:ind w:left="426"/>
        <w:jc w:val="both"/>
        <w:rPr>
          <w:rFonts w:ascii="Palatino Linotype" w:eastAsia="Calibri" w:hAnsi="Palatino Linotype" w:cs="Times New Roman"/>
        </w:rPr>
      </w:pPr>
    </w:p>
    <w:p w14:paraId="68427101" w14:textId="09FE095C" w:rsidR="00DD6C7C" w:rsidRPr="00A06F2A" w:rsidRDefault="00DD6C7C"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En el presente asunto, este Pleno advierte que el </w:t>
      </w:r>
      <w:r w:rsidR="00044C3F" w:rsidRPr="00A06F2A">
        <w:rPr>
          <w:rFonts w:ascii="Palatino Linotype" w:eastAsia="Calibri" w:hAnsi="Palatino Linotype" w:cs="Times New Roman"/>
          <w:b/>
        </w:rPr>
        <w:t>Sujeto Obligado</w:t>
      </w:r>
      <w:r w:rsidR="00044C3F" w:rsidRPr="00A06F2A">
        <w:rPr>
          <w:rFonts w:ascii="Palatino Linotype" w:eastAsia="Calibri" w:hAnsi="Palatino Linotype" w:cs="Times New Roman"/>
        </w:rPr>
        <w:t xml:space="preserve"> </w:t>
      </w:r>
      <w:r w:rsidR="00B72594" w:rsidRPr="00A06F2A">
        <w:rPr>
          <w:rFonts w:ascii="Palatino Linotype" w:eastAsia="Calibri" w:hAnsi="Palatino Linotype" w:cs="Times New Roman"/>
        </w:rPr>
        <w:t xml:space="preserve">con la información enviada a </w:t>
      </w:r>
      <w:r w:rsidRPr="00A06F2A">
        <w:rPr>
          <w:rFonts w:ascii="Palatino Linotype" w:eastAsia="Calibri" w:hAnsi="Palatino Linotype" w:cs="Times New Roman"/>
        </w:rPr>
        <w:t xml:space="preserve">través del informe de justificación, </w:t>
      </w:r>
      <w:r w:rsidR="00044C3F" w:rsidRPr="00A06F2A">
        <w:rPr>
          <w:rFonts w:ascii="Palatino Linotype" w:eastAsia="Calibri" w:hAnsi="Palatino Linotype" w:cs="Times New Roman"/>
          <w:b/>
        </w:rPr>
        <w:t>modificó</w:t>
      </w:r>
      <w:r w:rsidRPr="00A06F2A">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8767B0" w14:textId="77777777" w:rsidR="000E088B" w:rsidRPr="00A06F2A" w:rsidRDefault="000E088B" w:rsidP="00A06F2A">
      <w:pPr>
        <w:pStyle w:val="Prrafodelista"/>
        <w:spacing w:line="360" w:lineRule="auto"/>
        <w:ind w:left="0"/>
        <w:jc w:val="both"/>
        <w:rPr>
          <w:rFonts w:ascii="Palatino Linotype" w:eastAsia="Calibri" w:hAnsi="Palatino Linotype" w:cs="Times New Roman"/>
        </w:rPr>
      </w:pPr>
    </w:p>
    <w:p w14:paraId="77807CB8" w14:textId="658B87E3" w:rsidR="00DD6C7C" w:rsidRPr="00A06F2A" w:rsidRDefault="00DD6C7C"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lang w:val="es-ES"/>
        </w:rPr>
        <w:t xml:space="preserve"> </w:t>
      </w:r>
      <w:r w:rsidRPr="00A06F2A">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2366DC" w:rsidRPr="00A06F2A">
        <w:rPr>
          <w:rFonts w:ascii="Palatino Linotype" w:eastAsia="Calibri" w:hAnsi="Palatino Linotype" w:cs="Times New Roman"/>
          <w:b/>
        </w:rPr>
        <w:t>Sujetos Obligados</w:t>
      </w:r>
      <w:r w:rsidR="002366DC" w:rsidRPr="00A06F2A">
        <w:rPr>
          <w:rFonts w:ascii="Palatino Linotype" w:eastAsia="Calibri" w:hAnsi="Palatino Linotype" w:cs="Times New Roman"/>
        </w:rPr>
        <w:t xml:space="preserve"> </w:t>
      </w:r>
      <w:r w:rsidRPr="00A06F2A">
        <w:rPr>
          <w:rFonts w:ascii="Palatino Linotype" w:eastAsia="Calibri" w:hAnsi="Palatino Linotype" w:cs="Times New Roman"/>
        </w:rPr>
        <w:t>o la negativa de entrega de la misma, derivada de la solicitud de información pública.</w:t>
      </w:r>
    </w:p>
    <w:p w14:paraId="5292598B" w14:textId="77777777" w:rsidR="00DD6C7C" w:rsidRPr="00A06F2A" w:rsidRDefault="00DD6C7C" w:rsidP="00A06F2A">
      <w:pPr>
        <w:pStyle w:val="Prrafodelista"/>
        <w:spacing w:line="360" w:lineRule="auto"/>
        <w:ind w:left="426"/>
        <w:jc w:val="both"/>
        <w:rPr>
          <w:rFonts w:ascii="Palatino Linotype" w:eastAsia="Calibri" w:hAnsi="Palatino Linotype" w:cs="Times New Roman"/>
        </w:rPr>
      </w:pPr>
    </w:p>
    <w:p w14:paraId="0EE9192F" w14:textId="678758C8" w:rsidR="00CD2C98"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De este modo, cuando el </w:t>
      </w:r>
      <w:r w:rsidR="002366DC" w:rsidRPr="00A06F2A">
        <w:rPr>
          <w:rFonts w:ascii="Palatino Linotype" w:eastAsia="Calibri" w:hAnsi="Palatino Linotype" w:cs="Times New Roman"/>
          <w:b/>
        </w:rPr>
        <w:t>Sujeto Obligado</w:t>
      </w:r>
      <w:r w:rsidRPr="00A06F2A">
        <w:rPr>
          <w:rFonts w:ascii="Palatino Linotype" w:eastAsia="Calibri" w:hAnsi="Palatino Linotype" w:cs="Times New Roman"/>
          <w:b/>
        </w:rPr>
        <w:t xml:space="preserve">, </w:t>
      </w:r>
      <w:r w:rsidRPr="00A06F2A">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A06F2A">
        <w:rPr>
          <w:rFonts w:ascii="Palatino Linotype" w:eastAsia="Calibri" w:hAnsi="Palatino Linotype" w:cs="Times New Roman"/>
          <w:i/>
        </w:rPr>
        <w:t>litis</w:t>
      </w:r>
      <w:proofErr w:type="spellEnd"/>
      <w:r w:rsidRPr="00A06F2A">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4AC01FB8" w14:textId="77777777" w:rsidR="00565D93" w:rsidRPr="00A06F2A" w:rsidRDefault="00565D93" w:rsidP="00A06F2A">
      <w:pPr>
        <w:pStyle w:val="Prrafodelista"/>
        <w:spacing w:line="360" w:lineRule="auto"/>
        <w:ind w:left="0"/>
        <w:jc w:val="both"/>
        <w:rPr>
          <w:rFonts w:ascii="Palatino Linotype" w:eastAsia="Calibri" w:hAnsi="Palatino Linotype" w:cs="Times New Roman"/>
        </w:rPr>
      </w:pPr>
    </w:p>
    <w:p w14:paraId="7AB9F542" w14:textId="49A60174"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A06F2A" w:rsidRDefault="00D34C07" w:rsidP="00A06F2A">
      <w:pPr>
        <w:pStyle w:val="Prrafodelista"/>
        <w:spacing w:line="360" w:lineRule="auto"/>
        <w:ind w:left="567"/>
        <w:jc w:val="both"/>
        <w:rPr>
          <w:rFonts w:ascii="Palatino Linotype" w:eastAsia="Calibri" w:hAnsi="Palatino Linotype" w:cs="Times New Roman"/>
          <w:iCs/>
        </w:rPr>
      </w:pPr>
    </w:p>
    <w:p w14:paraId="107AD974" w14:textId="0D17FC48" w:rsidR="00D34C07" w:rsidRPr="00A06F2A" w:rsidRDefault="00D34C07" w:rsidP="00A06F2A">
      <w:pPr>
        <w:pStyle w:val="Prrafodelista"/>
        <w:spacing w:line="360" w:lineRule="auto"/>
        <w:ind w:left="567" w:right="616"/>
        <w:jc w:val="both"/>
        <w:rPr>
          <w:rFonts w:ascii="Palatino Linotype" w:eastAsia="Calibri" w:hAnsi="Palatino Linotype" w:cs="Times New Roman"/>
          <w:iCs/>
        </w:rPr>
      </w:pPr>
      <w:r w:rsidRPr="00A06F2A">
        <w:rPr>
          <w:rFonts w:ascii="Palatino Linotype" w:eastAsia="Calibri" w:hAnsi="Palatino Linotype" w:cs="Times New Roman"/>
          <w:b/>
          <w:iC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06F2A">
        <w:rPr>
          <w:rFonts w:ascii="Palatino Linotype" w:eastAsia="Calibri" w:hAnsi="Palatino Linotype" w:cs="Times New Roman"/>
          <w:iC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A06F2A" w:rsidRDefault="00D34C07" w:rsidP="00A06F2A">
      <w:pPr>
        <w:pStyle w:val="Prrafodelista"/>
        <w:spacing w:line="360" w:lineRule="auto"/>
        <w:ind w:left="708"/>
        <w:jc w:val="both"/>
        <w:rPr>
          <w:rFonts w:ascii="Palatino Linotype" w:eastAsia="Calibri" w:hAnsi="Palatino Linotype" w:cs="Times New Roman"/>
          <w:i/>
        </w:rPr>
      </w:pPr>
    </w:p>
    <w:p w14:paraId="1CA539F3" w14:textId="4931A459"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La anterior jurisprudencia resulta aplicable al presente asunto, en dos aspectos:</w:t>
      </w:r>
    </w:p>
    <w:p w14:paraId="29F252AE"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218EF8A6" w14:textId="3F82A8D1" w:rsidR="00D34C07" w:rsidRPr="00A06F2A" w:rsidRDefault="00D34C07" w:rsidP="00A06F2A">
      <w:pPr>
        <w:pStyle w:val="Prrafodelista"/>
        <w:numPr>
          <w:ilvl w:val="0"/>
          <w:numId w:val="4"/>
        </w:numPr>
        <w:spacing w:line="360" w:lineRule="auto"/>
        <w:ind w:left="567" w:right="616" w:firstLine="0"/>
        <w:jc w:val="both"/>
        <w:rPr>
          <w:rFonts w:ascii="Palatino Linotype" w:eastAsia="Calibri" w:hAnsi="Palatino Linotype" w:cs="Times New Roman"/>
        </w:rPr>
      </w:pPr>
      <w:r w:rsidRPr="00A06F2A">
        <w:rPr>
          <w:rFonts w:ascii="Palatino Linotype" w:eastAsia="Calibri" w:hAnsi="Palatino Linotype" w:cs="Times New Roman"/>
          <w:b/>
        </w:rPr>
        <w:t>La cesación de los efectos perniciosos del acto de autoridad:</w:t>
      </w:r>
      <w:r w:rsidRPr="00A06F2A">
        <w:rPr>
          <w:rFonts w:ascii="Palatino Linotype" w:eastAsia="Calibri" w:hAnsi="Palatino Linotype" w:cs="Times New Roman"/>
        </w:rPr>
        <w:t xml:space="preserve"> Al respecto, la Ley de Transparencia contempla la figura jurídica del sobreseimiento cuando el </w:t>
      </w:r>
      <w:r w:rsidRPr="00A06F2A">
        <w:rPr>
          <w:rFonts w:ascii="Palatino Linotype" w:eastAsia="Calibri" w:hAnsi="Palatino Linotype" w:cs="Times New Roman"/>
          <w:b/>
        </w:rPr>
        <w:t>SUJETO OBLIGADO</w:t>
      </w:r>
      <w:r w:rsidRPr="00A06F2A">
        <w:rPr>
          <w:rFonts w:ascii="Palatino Linotype" w:eastAsia="Calibri" w:hAnsi="Palatino Linotype" w:cs="Times New Roman"/>
        </w:rPr>
        <w:t xml:space="preserve"> de </w:t>
      </w:r>
      <w:r w:rsidRPr="00A06F2A">
        <w:rPr>
          <w:rFonts w:ascii="Palatino Linotype" w:eastAsia="Calibri" w:hAnsi="Palatino Linotype" w:cs="Times New Roman"/>
          <w:i/>
        </w:rPr>
        <w:t>motu proprio</w:t>
      </w:r>
      <w:r w:rsidRPr="00A06F2A">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A06F2A" w:rsidRDefault="00D34C07" w:rsidP="00A06F2A">
      <w:pPr>
        <w:pStyle w:val="Prrafodelista"/>
        <w:spacing w:line="360" w:lineRule="auto"/>
        <w:ind w:left="567" w:right="616"/>
        <w:rPr>
          <w:rFonts w:ascii="Palatino Linotype" w:eastAsia="Calibri" w:hAnsi="Palatino Linotype" w:cs="Times New Roman"/>
        </w:rPr>
      </w:pPr>
    </w:p>
    <w:p w14:paraId="67A46F0F" w14:textId="504B3396" w:rsidR="00CD2C98" w:rsidRPr="00A06F2A" w:rsidRDefault="00D34C07" w:rsidP="00A06F2A">
      <w:pPr>
        <w:pStyle w:val="Prrafodelista"/>
        <w:numPr>
          <w:ilvl w:val="0"/>
          <w:numId w:val="4"/>
        </w:numPr>
        <w:spacing w:line="360" w:lineRule="auto"/>
        <w:ind w:left="567" w:right="616" w:firstLine="0"/>
        <w:jc w:val="both"/>
        <w:rPr>
          <w:rFonts w:ascii="Palatino Linotype" w:eastAsia="Calibri" w:hAnsi="Palatino Linotype" w:cs="Times New Roman"/>
        </w:rPr>
      </w:pPr>
      <w:r w:rsidRPr="00A06F2A">
        <w:rPr>
          <w:rFonts w:ascii="Palatino Linotype" w:eastAsia="Calibri" w:hAnsi="Palatino Linotype" w:cs="Times New Roman"/>
          <w:b/>
        </w:rPr>
        <w:t>El momento procesal para modificar el acto impugnado:</w:t>
      </w:r>
      <w:r w:rsidRPr="00A06F2A">
        <w:rPr>
          <w:rFonts w:ascii="Palatino Linotype" w:eastAsia="Calibri" w:hAnsi="Palatino Linotype" w:cs="Times New Roman"/>
        </w:rPr>
        <w:t xml:space="preserve"> Para que se actualice el sobreseimiento de un recurso de revisión, el </w:t>
      </w:r>
      <w:r w:rsidRPr="00A06F2A">
        <w:rPr>
          <w:rFonts w:ascii="Palatino Linotype" w:eastAsia="Calibri" w:hAnsi="Palatino Linotype" w:cs="Times New Roman"/>
          <w:b/>
        </w:rPr>
        <w:t>SUJETO OBLIGADO</w:t>
      </w:r>
      <w:r w:rsidRPr="00A06F2A">
        <w:rPr>
          <w:rFonts w:ascii="Palatino Linotype" w:eastAsia="Calibri" w:hAnsi="Palatino Linotype" w:cs="Times New Roman"/>
        </w:rPr>
        <w:t xml:space="preserve"> puede entregar o completar la información al momento de rendir su informe de justificación o </w:t>
      </w:r>
      <w:r w:rsidRPr="00A06F2A">
        <w:rPr>
          <w:rFonts w:ascii="Palatino Linotype" w:eastAsia="Calibri" w:hAnsi="Palatino Linotype" w:cs="Times New Roman"/>
          <w:b/>
          <w:u w:val="single"/>
        </w:rPr>
        <w:t>posteriormente</w:t>
      </w:r>
      <w:r w:rsidRPr="00A06F2A">
        <w:rPr>
          <w:rFonts w:ascii="Palatino Linotype" w:eastAsia="Calibri" w:hAnsi="Palatino Linotype" w:cs="Times New Roman"/>
        </w:rPr>
        <w:t xml:space="preserve"> a éste, siempre y cuando el Pleno del Instituto no haya dictado resolución definitiva.</w:t>
      </w:r>
    </w:p>
    <w:p w14:paraId="7006DF26" w14:textId="77777777" w:rsidR="00044C3F" w:rsidRPr="00A06F2A" w:rsidRDefault="00044C3F" w:rsidP="00A06F2A">
      <w:pPr>
        <w:spacing w:line="360" w:lineRule="auto"/>
        <w:ind w:right="616"/>
        <w:jc w:val="both"/>
        <w:rPr>
          <w:rFonts w:ascii="Palatino Linotype" w:eastAsia="Calibri" w:hAnsi="Palatino Linotype" w:cs="Times New Roman"/>
        </w:rPr>
      </w:pPr>
    </w:p>
    <w:p w14:paraId="14942E02" w14:textId="40D32FC2"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Además, de acuerdo con el procesalista Niceto Alcalá-Zamora y Castillo en su obra </w:t>
      </w:r>
      <w:r w:rsidRPr="00A06F2A">
        <w:rPr>
          <w:rFonts w:ascii="Palatino Linotype" w:eastAsia="Calibri" w:hAnsi="Palatino Linotype" w:cs="Times New Roman"/>
          <w:i/>
        </w:rPr>
        <w:t>“Cuestiones de Terminología Procesal”</w:t>
      </w:r>
      <w:r w:rsidRPr="00A06F2A">
        <w:rPr>
          <w:rFonts w:ascii="Palatino Linotype" w:eastAsia="Calibri" w:hAnsi="Palatino Linotype" w:cs="Times New Roman"/>
        </w:rPr>
        <w:t xml:space="preserve">, el sobreseimiento es </w:t>
      </w:r>
      <w:r w:rsidRPr="00A06F2A">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258F3F66" w14:textId="200D6D3D"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Eduardo Pallares, en su artículo </w:t>
      </w:r>
      <w:r w:rsidRPr="00A06F2A">
        <w:rPr>
          <w:rFonts w:ascii="Palatino Linotype" w:eastAsia="Calibri" w:hAnsi="Palatino Linotype" w:cs="Times New Roman"/>
          <w:i/>
        </w:rPr>
        <w:t>“La caducidad y el sobreseimiento en el amparo”</w:t>
      </w:r>
      <w:r w:rsidRPr="00A06F2A">
        <w:rPr>
          <w:rFonts w:ascii="Palatino Linotype" w:eastAsia="Calibri" w:hAnsi="Palatino Linotype" w:cs="Times New Roman"/>
        </w:rPr>
        <w:t xml:space="preserve">, cita la definición de Aguilera Paz, aduciendo que se </w:t>
      </w:r>
      <w:r w:rsidRPr="00A06F2A">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A06F2A">
        <w:rPr>
          <w:rFonts w:ascii="Palatino Linotype" w:eastAsia="Calibri" w:hAnsi="Palatino Linotype" w:cs="Times New Roman"/>
        </w:rPr>
        <w:t>. Asimismo señala que existe el sobreseimiento provisional y el definitivo</w:t>
      </w:r>
      <w:r w:rsidRPr="00A06F2A">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65F25DE1" w14:textId="739A5743"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Así, para la doctrina el sobreseimiento provoca que un procedimiento se suspenda o se resuelva en definitiva </w:t>
      </w:r>
      <w:r w:rsidRPr="00A06F2A">
        <w:rPr>
          <w:rFonts w:ascii="Palatino Linotype" w:eastAsia="Calibri" w:hAnsi="Palatino Linotype" w:cs="Times New Roman"/>
          <w:b/>
          <w:u w:val="single"/>
        </w:rPr>
        <w:t xml:space="preserve">sin que se entre al estudio de los agravios o motivos de inconformidad. </w:t>
      </w:r>
      <w:r w:rsidRPr="00A06F2A">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A06F2A" w:rsidRDefault="00CD2C98" w:rsidP="00A06F2A">
      <w:pPr>
        <w:spacing w:line="360" w:lineRule="auto"/>
        <w:jc w:val="both"/>
        <w:rPr>
          <w:rFonts w:ascii="Palatino Linotype" w:eastAsia="Calibri" w:hAnsi="Palatino Linotype" w:cs="Times New Roman"/>
        </w:rPr>
      </w:pPr>
    </w:p>
    <w:p w14:paraId="61345396" w14:textId="77777777" w:rsidR="003D5C82" w:rsidRPr="00A06F2A" w:rsidRDefault="00D34C07" w:rsidP="00A06F2A">
      <w:pPr>
        <w:pStyle w:val="Prrafodelista"/>
        <w:spacing w:line="360" w:lineRule="auto"/>
        <w:ind w:left="567" w:right="616"/>
        <w:jc w:val="both"/>
        <w:rPr>
          <w:rFonts w:ascii="Palatino Linotype" w:eastAsia="Calibri" w:hAnsi="Palatino Linotype" w:cs="Times New Roman"/>
          <w:iCs/>
          <w:lang w:val="es-AR"/>
        </w:rPr>
      </w:pPr>
      <w:r w:rsidRPr="00A06F2A">
        <w:rPr>
          <w:rFonts w:ascii="Palatino Linotype" w:eastAsia="Calibri" w:hAnsi="Palatino Linotype" w:cs="Times New Roman"/>
          <w:b/>
          <w:iCs/>
          <w:lang w:val="es-AR"/>
        </w:rPr>
        <w:t>SOBRESEIMIENTO EN EL JUICIO DE AMPARO DIRECTO. IMPIDE EL ESTUDIO DE LAS VIOLACIONES PROCESALES PLANTEADAS EN LOS CONCEPTOS DE VIOLACIÓN.</w:t>
      </w:r>
      <w:r w:rsidR="003D5C82" w:rsidRPr="00A06F2A">
        <w:rPr>
          <w:rFonts w:ascii="Palatino Linotype" w:eastAsia="Calibri" w:hAnsi="Palatino Linotype" w:cs="Times New Roman"/>
          <w:b/>
          <w:iCs/>
          <w:lang w:val="es-AR"/>
        </w:rPr>
        <w:t xml:space="preserve"> </w:t>
      </w:r>
      <w:r w:rsidRPr="00A06F2A">
        <w:rPr>
          <w:rFonts w:ascii="Palatino Linotype" w:eastAsia="Calibri" w:hAnsi="Palatino Linotype" w:cs="Times New Roman"/>
          <w:b/>
          <w:iCs/>
          <w:lang w:val="es-AR"/>
        </w:rPr>
        <w:t>El sobreseimiento</w:t>
      </w:r>
      <w:r w:rsidRPr="00A06F2A">
        <w:rPr>
          <w:rFonts w:ascii="Palatino Linotype" w:eastAsia="Calibri" w:hAnsi="Palatino Linotype" w:cs="Times New Roman"/>
          <w:iCs/>
          <w:lang w:val="es-AR"/>
        </w:rPr>
        <w:t xml:space="preserve"> en el juicio de amparo directo </w:t>
      </w:r>
      <w:r w:rsidRPr="00A06F2A">
        <w:rPr>
          <w:rFonts w:ascii="Palatino Linotype" w:eastAsia="Calibri" w:hAnsi="Palatino Linotype" w:cs="Times New Roman"/>
          <w:b/>
          <w:iCs/>
          <w:lang w:val="es-AR"/>
        </w:rPr>
        <w:t>provoca la terminación de la controversia planteada</w:t>
      </w:r>
      <w:r w:rsidRPr="00A06F2A">
        <w:rPr>
          <w:rFonts w:ascii="Palatino Linotype" w:eastAsia="Calibri" w:hAnsi="Palatino Linotype" w:cs="Times New Roman"/>
          <w:iCs/>
          <w:lang w:val="es-AR"/>
        </w:rPr>
        <w:t xml:space="preserve"> por el quejoso en la demanda de amparo</w:t>
      </w:r>
      <w:r w:rsidRPr="00A06F2A">
        <w:rPr>
          <w:rFonts w:ascii="Palatino Linotype" w:eastAsia="Calibri" w:hAnsi="Palatino Linotype" w:cs="Times New Roman"/>
          <w:b/>
          <w:iCs/>
          <w:lang w:val="es-AR"/>
        </w:rPr>
        <w:t>, sin hacer un pronunciamiento de fondo sobre la legalidad o ilegalidad de la sentencia reclamada</w:t>
      </w:r>
      <w:r w:rsidRPr="00A06F2A">
        <w:rPr>
          <w:rFonts w:ascii="Palatino Linotype" w:eastAsia="Calibri" w:hAnsi="Palatino Linotype" w:cs="Times New Roman"/>
          <w:iCs/>
          <w:lang w:val="es-AR"/>
        </w:rPr>
        <w:t xml:space="preserve">. </w:t>
      </w:r>
      <w:r w:rsidRPr="00A06F2A">
        <w:rPr>
          <w:rFonts w:ascii="Palatino Linotype" w:eastAsia="Calibri" w:hAnsi="Palatino Linotype" w:cs="Times New Roman"/>
          <w:b/>
          <w:iCs/>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06F2A">
        <w:rPr>
          <w:rFonts w:ascii="Palatino Linotype" w:eastAsia="Calibri" w:hAnsi="Palatino Linotype" w:cs="Times New Roman"/>
          <w:iCs/>
          <w:lang w:val="es-AR"/>
        </w:rPr>
        <w:t>.</w:t>
      </w:r>
    </w:p>
    <w:p w14:paraId="4FDF30D8" w14:textId="77777777" w:rsidR="003D5C82" w:rsidRPr="00A06F2A" w:rsidRDefault="00D34C07" w:rsidP="00A06F2A">
      <w:pPr>
        <w:pStyle w:val="Prrafodelista"/>
        <w:spacing w:line="360" w:lineRule="auto"/>
        <w:ind w:left="567" w:right="616"/>
        <w:jc w:val="both"/>
        <w:rPr>
          <w:rFonts w:ascii="Palatino Linotype" w:eastAsia="Calibri" w:hAnsi="Palatino Linotype" w:cs="Times New Roman"/>
          <w:iCs/>
          <w:lang w:val="es-AR"/>
        </w:rPr>
      </w:pPr>
      <w:r w:rsidRPr="00A06F2A">
        <w:rPr>
          <w:rFonts w:ascii="Palatino Linotype" w:eastAsia="Calibri" w:hAnsi="Palatino Linotype" w:cs="Times New Roman"/>
          <w:iCs/>
          <w:lang w:val="es-AR"/>
        </w:rPr>
        <w:t>SÉPTIMO TRIBUNAL COLEGIADO EN MATERIA CIVIL DEL PRIMER CIRCUITO.</w:t>
      </w:r>
    </w:p>
    <w:p w14:paraId="4788E904" w14:textId="4061B4AC" w:rsidR="00D34C07" w:rsidRPr="00A06F2A" w:rsidRDefault="00D34C07" w:rsidP="00A06F2A">
      <w:pPr>
        <w:pStyle w:val="Prrafodelista"/>
        <w:spacing w:line="360" w:lineRule="auto"/>
        <w:ind w:left="567" w:right="616"/>
        <w:jc w:val="both"/>
        <w:rPr>
          <w:rFonts w:ascii="Palatino Linotype" w:eastAsia="Calibri" w:hAnsi="Palatino Linotype" w:cs="Times New Roman"/>
          <w:b/>
          <w:iCs/>
          <w:lang w:val="es-AR"/>
        </w:rPr>
      </w:pPr>
      <w:r w:rsidRPr="00A06F2A">
        <w:rPr>
          <w:rFonts w:ascii="Palatino Linotype" w:eastAsia="Calibri" w:hAnsi="Palatino Linotype" w:cs="Times New Roman"/>
          <w:iCs/>
          <w:lang w:val="es-AR"/>
        </w:rPr>
        <w:t xml:space="preserve">Amparo directo 699/2008. Mariana Leticia González </w:t>
      </w:r>
      <w:proofErr w:type="spellStart"/>
      <w:r w:rsidRPr="00A06F2A">
        <w:rPr>
          <w:rFonts w:ascii="Palatino Linotype" w:eastAsia="Calibri" w:hAnsi="Palatino Linotype" w:cs="Times New Roman"/>
          <w:iCs/>
          <w:lang w:val="es-AR"/>
        </w:rPr>
        <w:t>Steele</w:t>
      </w:r>
      <w:proofErr w:type="spellEnd"/>
      <w:r w:rsidRPr="00A06F2A">
        <w:rPr>
          <w:rFonts w:ascii="Palatino Linotype" w:eastAsia="Calibri" w:hAnsi="Palatino Linotype" w:cs="Times New Roman"/>
          <w:iCs/>
          <w:lang w:val="es-AR"/>
        </w:rPr>
        <w:t>. 13 de noviembre de 2008. Unanimidad de votos. Ponente: Sara Judith Montalvo Trejo. Secretario: Arnulfo Mateos García.</w:t>
      </w:r>
    </w:p>
    <w:p w14:paraId="0CC440AD" w14:textId="77777777" w:rsidR="003D5C82" w:rsidRPr="00A06F2A" w:rsidRDefault="003D5C82" w:rsidP="00A06F2A">
      <w:pPr>
        <w:pStyle w:val="Prrafodelista"/>
        <w:spacing w:line="360" w:lineRule="auto"/>
        <w:ind w:left="567"/>
        <w:jc w:val="both"/>
        <w:rPr>
          <w:rFonts w:ascii="Palatino Linotype" w:eastAsia="Calibri" w:hAnsi="Palatino Linotype" w:cs="Times New Roman"/>
          <w:iCs/>
          <w:lang w:val="es-AR"/>
        </w:rPr>
      </w:pPr>
    </w:p>
    <w:p w14:paraId="1F062609" w14:textId="46B0EEC1" w:rsidR="003D5C82" w:rsidRPr="00A06F2A" w:rsidRDefault="003D5C82" w:rsidP="00A06F2A">
      <w:pPr>
        <w:pStyle w:val="Prrafodelista"/>
        <w:spacing w:line="360" w:lineRule="auto"/>
        <w:ind w:left="567"/>
        <w:jc w:val="both"/>
        <w:rPr>
          <w:rFonts w:ascii="Palatino Linotype" w:eastAsia="Calibri" w:hAnsi="Palatino Linotype" w:cs="Times New Roman"/>
          <w:iCs/>
          <w:lang w:val="es-AR"/>
        </w:rPr>
      </w:pPr>
      <w:r w:rsidRPr="00A06F2A">
        <w:rPr>
          <w:rFonts w:ascii="Palatino Linotype" w:eastAsia="Calibri" w:hAnsi="Palatino Linotype" w:cs="Times New Roman"/>
          <w:iCs/>
          <w:lang w:val="es-AR"/>
        </w:rPr>
        <w:t>(Énfasis añadido)</w:t>
      </w:r>
    </w:p>
    <w:p w14:paraId="01B0A33C" w14:textId="77777777" w:rsidR="00CD2C98" w:rsidRPr="00A06F2A" w:rsidRDefault="00CD2C98" w:rsidP="00A06F2A">
      <w:pPr>
        <w:pStyle w:val="Prrafodelista"/>
        <w:spacing w:line="360" w:lineRule="auto"/>
        <w:ind w:left="426"/>
        <w:jc w:val="both"/>
        <w:rPr>
          <w:rFonts w:ascii="Palatino Linotype" w:eastAsia="Calibri" w:hAnsi="Palatino Linotype" w:cs="Times New Roman"/>
          <w:i/>
          <w:lang w:val="es-AR"/>
        </w:rPr>
      </w:pPr>
    </w:p>
    <w:p w14:paraId="1B81553A" w14:textId="1EB5F743" w:rsidR="00D34C07" w:rsidRPr="00A06F2A" w:rsidRDefault="008860FC"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Cabe señalar, que como se refirió en párrafos anteriores, </w:t>
      </w:r>
      <w:r w:rsidRPr="00A06F2A">
        <w:rPr>
          <w:rFonts w:ascii="Palatino Linotype" w:eastAsia="Calibri" w:hAnsi="Palatino Linotype" w:cs="Times New Roman"/>
          <w:b/>
        </w:rPr>
        <w:t>este</w:t>
      </w:r>
      <w:r w:rsidR="00D34C07" w:rsidRPr="00A06F2A">
        <w:rPr>
          <w:rFonts w:ascii="Palatino Linotype" w:eastAsia="Calibri" w:hAnsi="Palatino Linotype" w:cs="Times New Roman"/>
          <w:b/>
        </w:rPr>
        <w:t xml:space="preserve"> Órgano Garante no está facultado para pronunciarse sobre la veracidad de la información</w:t>
      </w:r>
      <w:r w:rsidR="00D34C07" w:rsidRPr="00A06F2A">
        <w:rPr>
          <w:rFonts w:ascii="Palatino Linotype" w:eastAsia="Calibri" w:hAnsi="Palatino Linotype" w:cs="Times New Roman"/>
        </w:rPr>
        <w:t xml:space="preserve"> que los </w:t>
      </w:r>
      <w:r w:rsidR="00D34C07" w:rsidRPr="00A06F2A">
        <w:rPr>
          <w:rFonts w:ascii="Palatino Linotype" w:eastAsia="Calibri" w:hAnsi="Palatino Linotype" w:cs="Times New Roman"/>
          <w:b/>
        </w:rPr>
        <w:t>Sujetos Obligados</w:t>
      </w:r>
      <w:r w:rsidR="00D34C07" w:rsidRPr="00A06F2A">
        <w:rPr>
          <w:rFonts w:ascii="Palatino Linotype" w:eastAsia="Calibri" w:hAnsi="Palatino Linotype" w:cs="Times New Roman"/>
        </w:rPr>
        <w:t xml:space="preserve"> ponen a disposición de los solicitantes</w:t>
      </w:r>
      <w:r w:rsidRPr="00A06F2A">
        <w:rPr>
          <w:rFonts w:ascii="Palatino Linotype" w:eastAsia="Calibri" w:hAnsi="Palatino Linotype" w:cs="Times New Roman"/>
        </w:rPr>
        <w:t>, s</w:t>
      </w:r>
      <w:r w:rsidR="00D34C07" w:rsidRPr="00A06F2A">
        <w:rPr>
          <w:rFonts w:ascii="Palatino Linotype" w:eastAsia="Calibri" w:hAnsi="Palatino Linotype" w:cs="Times New Roman"/>
        </w:rPr>
        <w:t>irviendo de apoyo a lo anterior por analogía, el criterio 31-10 emitido por el ahora Instituto Nacional de Transparencia, Acceso a la Información y Protección de Datos Personales, que a la letra dice:</w:t>
      </w:r>
    </w:p>
    <w:p w14:paraId="4B92D210" w14:textId="77777777" w:rsidR="00D34C07" w:rsidRPr="00A06F2A" w:rsidRDefault="00D34C07" w:rsidP="00A06F2A">
      <w:pPr>
        <w:pStyle w:val="Prrafodelista"/>
        <w:spacing w:line="360" w:lineRule="auto"/>
        <w:rPr>
          <w:rFonts w:ascii="Palatino Linotype" w:eastAsia="Calibri" w:hAnsi="Palatino Linotype" w:cs="Times New Roman"/>
        </w:rPr>
      </w:pPr>
    </w:p>
    <w:p w14:paraId="0DECAFFA" w14:textId="78E1C3A6" w:rsidR="00D34C07" w:rsidRPr="00A06F2A" w:rsidRDefault="00CD2C98" w:rsidP="00A06F2A">
      <w:pPr>
        <w:pStyle w:val="Prrafodelista"/>
        <w:spacing w:line="360" w:lineRule="auto"/>
        <w:ind w:left="567" w:right="616"/>
        <w:jc w:val="both"/>
        <w:rPr>
          <w:rFonts w:ascii="Palatino Linotype" w:eastAsia="Calibri" w:hAnsi="Palatino Linotype" w:cs="Times New Roman"/>
          <w:iCs/>
          <w:lang w:val="es-MX"/>
        </w:rPr>
      </w:pPr>
      <w:r w:rsidRPr="00A06F2A">
        <w:rPr>
          <w:rFonts w:ascii="Palatino Linotype" w:eastAsia="Calibri" w:hAnsi="Palatino Linotype" w:cs="Times New Roman"/>
          <w:b/>
          <w:iCs/>
          <w:lang w:val="es-MX"/>
        </w:rPr>
        <w:t>EL INSTITUTO FEDERAL DE ACCESO A LA INFORMACIÓN Y PROTECCIÓN DE DATOS NO CUENTA CON FACULTADES PARA PRONUNCIARSE RESPECTO DE LA VERACIDAD DE LOS DOCUMENTOS PROPORCIONADOS POR LOS SUJETOS OBLIGADOS.</w:t>
      </w:r>
      <w:r w:rsidRPr="00A06F2A">
        <w:rPr>
          <w:rFonts w:ascii="Palatino Linotype" w:eastAsia="Calibri" w:hAnsi="Palatino Linotype" w:cs="Times New Roman"/>
          <w:iCs/>
          <w:lang w:val="es-MX"/>
        </w:rPr>
        <w:t xml:space="preserve"> </w:t>
      </w:r>
      <w:r w:rsidR="00D34C07" w:rsidRPr="00A06F2A">
        <w:rPr>
          <w:rFonts w:ascii="Palatino Linotype" w:eastAsia="Calibri" w:hAnsi="Palatino Linotype" w:cs="Times New Roman"/>
          <w:iCs/>
          <w:lang w:val="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17C2A4"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1EF25567" w14:textId="0B7C4928" w:rsidR="00D34C07" w:rsidRPr="00A06F2A" w:rsidRDefault="00044C3F"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Asi</w:t>
      </w:r>
      <w:r w:rsidR="00D34C07" w:rsidRPr="00A06F2A">
        <w:rPr>
          <w:rFonts w:ascii="Palatino Linotype" w:eastAsia="Calibri" w:hAnsi="Palatino Linotype" w:cs="Times New Roman"/>
        </w:rPr>
        <w:t>mismo</w:t>
      </w:r>
      <w:r w:rsidRPr="00A06F2A">
        <w:rPr>
          <w:rFonts w:ascii="Palatino Linotype" w:eastAsia="Calibri" w:hAnsi="Palatino Linotype" w:cs="Times New Roman"/>
        </w:rPr>
        <w:t>,</w:t>
      </w:r>
      <w:r w:rsidR="00D34C07" w:rsidRPr="00A06F2A">
        <w:rPr>
          <w:rFonts w:ascii="Palatino Linotype" w:eastAsia="Calibri" w:hAnsi="Palatino Linotype" w:cs="Times New Roman"/>
        </w:rPr>
        <w:t xml:space="preserve"> el artículo 4 de la </w:t>
      </w:r>
      <w:r w:rsidR="00D34C07" w:rsidRPr="00A06F2A">
        <w:rPr>
          <w:rFonts w:ascii="Palatino Linotype" w:eastAsia="Calibri" w:hAnsi="Palatino Linotype" w:cs="Times New Roman"/>
          <w:b/>
        </w:rPr>
        <w:t>Ley de Transparencia y Acceso a la Información Pública del Estado de México y Municipios</w:t>
      </w:r>
      <w:r w:rsidR="00D34C07" w:rsidRPr="00A06F2A">
        <w:rPr>
          <w:rFonts w:ascii="Palatino Linotype" w:eastAsia="Calibri" w:hAnsi="Palatino Linotype" w:cs="Times New Roman"/>
        </w:rPr>
        <w:t xml:space="preserve"> establece que la información pública generada, administrada o en posesión de los </w:t>
      </w:r>
      <w:r w:rsidR="00D34C07" w:rsidRPr="00A06F2A">
        <w:rPr>
          <w:rFonts w:ascii="Palatino Linotype" w:eastAsia="Calibri" w:hAnsi="Palatino Linotype" w:cs="Times New Roman"/>
          <w:b/>
        </w:rPr>
        <w:t>Sujetos Obligados</w:t>
      </w:r>
      <w:r w:rsidR="00D34C07" w:rsidRPr="00A06F2A">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6B538266" w14:textId="7ED7BA2F" w:rsidR="00D34C07" w:rsidRPr="00A06F2A" w:rsidRDefault="00D12C15" w:rsidP="00A06F2A">
      <w:pPr>
        <w:pStyle w:val="Prrafodelista"/>
        <w:spacing w:line="360" w:lineRule="auto"/>
        <w:ind w:left="567" w:right="616"/>
        <w:jc w:val="both"/>
        <w:rPr>
          <w:rFonts w:ascii="Palatino Linotype" w:eastAsia="Calibri" w:hAnsi="Palatino Linotype" w:cs="Times New Roman"/>
          <w:iCs/>
        </w:rPr>
      </w:pPr>
      <w:r w:rsidRPr="00A06F2A">
        <w:rPr>
          <w:rFonts w:ascii="Palatino Linotype" w:eastAsia="Calibri" w:hAnsi="Palatino Linotype" w:cs="Times New Roman"/>
          <w:iCs/>
        </w:rPr>
        <w:t>“</w:t>
      </w:r>
      <w:r w:rsidR="00D34C07" w:rsidRPr="00A06F2A">
        <w:rPr>
          <w:rFonts w:ascii="Palatino Linotype" w:eastAsia="Calibri" w:hAnsi="Palatino Linotype" w:cs="Times New Roman"/>
          <w:b/>
          <w:iCs/>
        </w:rPr>
        <w:t>Artículo 4.</w:t>
      </w:r>
      <w:r w:rsidR="00D34C07" w:rsidRPr="00A06F2A">
        <w:rPr>
          <w:rFonts w:ascii="Palatino Linotype" w:eastAsia="Calibri" w:hAnsi="Palatino Linotype" w:cs="Times New Roman"/>
          <w:iC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w:t>
      </w:r>
      <w:r w:rsidRPr="00A06F2A">
        <w:rPr>
          <w:rFonts w:ascii="Palatino Linotype" w:eastAsia="Calibri" w:hAnsi="Palatino Linotype" w:cs="Times New Roman"/>
          <w:iCs/>
        </w:rPr>
        <w:t>n beneficio de los solicitantes”.</w:t>
      </w:r>
    </w:p>
    <w:p w14:paraId="71777866" w14:textId="77777777" w:rsidR="00D34C07" w:rsidRPr="00A06F2A" w:rsidRDefault="00D34C07" w:rsidP="00A06F2A">
      <w:pPr>
        <w:pStyle w:val="Prrafodelista"/>
        <w:spacing w:line="360" w:lineRule="auto"/>
        <w:ind w:left="426"/>
        <w:jc w:val="both"/>
        <w:rPr>
          <w:rFonts w:ascii="Palatino Linotype" w:eastAsia="Calibri" w:hAnsi="Palatino Linotype" w:cs="Times New Roman"/>
        </w:rPr>
      </w:pPr>
    </w:p>
    <w:p w14:paraId="408306F3" w14:textId="4ABA9C54"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Numerales que compelen al </w:t>
      </w:r>
      <w:r w:rsidR="00044C3F" w:rsidRPr="00A06F2A">
        <w:rPr>
          <w:rFonts w:ascii="Palatino Linotype" w:eastAsia="Calibri" w:hAnsi="Palatino Linotype" w:cs="Times New Roman"/>
          <w:b/>
        </w:rPr>
        <w:t>Sujeto Obligado</w:t>
      </w:r>
      <w:r w:rsidR="00044C3F" w:rsidRPr="00A06F2A">
        <w:rPr>
          <w:rFonts w:ascii="Palatino Linotype" w:eastAsia="Calibri" w:hAnsi="Palatino Linotype" w:cs="Times New Roman"/>
        </w:rPr>
        <w:t xml:space="preserve"> </w:t>
      </w:r>
      <w:r w:rsidRPr="00A06F2A">
        <w:rPr>
          <w:rFonts w:ascii="Palatino Linotype" w:eastAsia="Calibri" w:hAnsi="Palatino Linotype" w:cs="Times New Roman"/>
        </w:rPr>
        <w:t xml:space="preserve">a apegarse en todo momento a los criterios ya expuestos, </w:t>
      </w:r>
      <w:r w:rsidR="00CD2C98" w:rsidRPr="00A06F2A">
        <w:rPr>
          <w:rFonts w:ascii="Palatino Linotype" w:eastAsia="Calibri" w:hAnsi="Palatino Linotype" w:cs="Times New Roman"/>
        </w:rPr>
        <w:t>impidiendo</w:t>
      </w:r>
      <w:r w:rsidRPr="00A06F2A">
        <w:rPr>
          <w:rFonts w:ascii="Palatino Linotype" w:eastAsia="Calibri" w:hAnsi="Palatino Linotype" w:cs="Times New Roman"/>
        </w:rPr>
        <w:t xml:space="preserve"> a este Órgano Colegiado cuestionar la veracidad de la información.</w:t>
      </w:r>
    </w:p>
    <w:p w14:paraId="081BA3A8" w14:textId="77777777" w:rsidR="00CD2C98" w:rsidRPr="00A06F2A" w:rsidRDefault="00CD2C98" w:rsidP="00A06F2A">
      <w:pPr>
        <w:pStyle w:val="Prrafodelista"/>
        <w:spacing w:line="360" w:lineRule="auto"/>
        <w:ind w:left="426"/>
        <w:jc w:val="both"/>
        <w:rPr>
          <w:rFonts w:ascii="Palatino Linotype" w:eastAsia="Calibri" w:hAnsi="Palatino Linotype" w:cs="Times New Roman"/>
        </w:rPr>
      </w:pPr>
    </w:p>
    <w:p w14:paraId="40DE3CCF" w14:textId="43DE1127" w:rsidR="00152F29" w:rsidRPr="00A06F2A" w:rsidRDefault="00AC68C4"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Asim</w:t>
      </w:r>
      <w:r w:rsidR="00D34C07" w:rsidRPr="00A06F2A">
        <w:rPr>
          <w:rFonts w:ascii="Palatino Linotype" w:eastAsia="Calibri" w:hAnsi="Palatino Linotype" w:cs="Times New Roman"/>
        </w:rPr>
        <w:t>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3944D87D" w14:textId="77777777" w:rsidR="0049098C" w:rsidRPr="00A06F2A" w:rsidRDefault="0049098C" w:rsidP="00A06F2A">
      <w:pPr>
        <w:pStyle w:val="Prrafodelista"/>
        <w:spacing w:line="360" w:lineRule="auto"/>
        <w:ind w:left="0"/>
        <w:jc w:val="both"/>
        <w:rPr>
          <w:rFonts w:ascii="Palatino Linotype" w:eastAsia="Calibri" w:hAnsi="Palatino Linotype" w:cs="Times New Roman"/>
        </w:rPr>
      </w:pPr>
    </w:p>
    <w:p w14:paraId="2015FD7E" w14:textId="7E98BF12"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Por lo que para que se actualice el sobreseimiento de un recurso de revisión, el </w:t>
      </w:r>
      <w:r w:rsidR="00044C3F" w:rsidRPr="00A06F2A">
        <w:rPr>
          <w:rFonts w:ascii="Palatino Linotype" w:eastAsia="Calibri" w:hAnsi="Palatino Linotype" w:cs="Times New Roman"/>
          <w:b/>
        </w:rPr>
        <w:t>Sujeto Obligado</w:t>
      </w:r>
      <w:r w:rsidR="00044C3F" w:rsidRPr="00A06F2A">
        <w:rPr>
          <w:rFonts w:ascii="Palatino Linotype" w:eastAsia="Calibri" w:hAnsi="Palatino Linotype" w:cs="Times New Roman"/>
        </w:rPr>
        <w:t xml:space="preserve"> </w:t>
      </w:r>
      <w:r w:rsidRPr="00A06F2A">
        <w:rPr>
          <w:rFonts w:ascii="Palatino Linotype" w:eastAsia="Calibri" w:hAnsi="Palatino Linotype" w:cs="Times New Roman"/>
        </w:rPr>
        <w:t xml:space="preserve">puede entregar, completar o precisar la información al momento de rendir su informe justificado o dentro de los siete días previstos para manifestar lo que a su derecho convenga, lo anterior también puede ocurrir si entrega la información después de ese </w:t>
      </w:r>
      <w:r w:rsidR="0049098C" w:rsidRPr="00A06F2A">
        <w:rPr>
          <w:rFonts w:ascii="Palatino Linotype" w:eastAsia="Calibri" w:hAnsi="Palatino Linotype" w:cs="Times New Roman"/>
        </w:rPr>
        <w:t>lapso,</w:t>
      </w:r>
      <w:r w:rsidRPr="00A06F2A">
        <w:rPr>
          <w:rFonts w:ascii="Palatino Linotype" w:eastAsia="Calibri" w:hAnsi="Palatino Linotype" w:cs="Times New Roman"/>
        </w:rPr>
        <w:t xml:space="preserve"> pero antes del cierre de instrucción.</w:t>
      </w:r>
    </w:p>
    <w:p w14:paraId="76ED6ECB" w14:textId="77777777" w:rsidR="00D34C07" w:rsidRPr="00A06F2A" w:rsidRDefault="00D34C07" w:rsidP="00A06F2A">
      <w:pPr>
        <w:spacing w:line="360" w:lineRule="auto"/>
        <w:jc w:val="both"/>
        <w:rPr>
          <w:rFonts w:ascii="Palatino Linotype" w:eastAsia="Calibri" w:hAnsi="Palatino Linotype" w:cs="Times New Roman"/>
        </w:rPr>
      </w:pPr>
    </w:p>
    <w:p w14:paraId="64BB14D0" w14:textId="262DC72F" w:rsidR="00D34C07" w:rsidRPr="00A06F2A" w:rsidRDefault="00D34C07"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lang w:val="es-CO"/>
        </w:rPr>
        <w:t xml:space="preserve">Bajo ese tenor y en términos del artículo 186 fracción I este Pleno determina el </w:t>
      </w:r>
      <w:r w:rsidRPr="00A06F2A">
        <w:rPr>
          <w:rFonts w:ascii="Palatino Linotype" w:eastAsia="Calibri" w:hAnsi="Palatino Linotype" w:cs="Times New Roman"/>
          <w:b/>
          <w:lang w:val="es-CO"/>
        </w:rPr>
        <w:t xml:space="preserve">SOBRESEIMIENTO </w:t>
      </w:r>
      <w:r w:rsidRPr="00A06F2A">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A06F2A" w:rsidRDefault="007518DD" w:rsidP="00A06F2A">
      <w:pPr>
        <w:pStyle w:val="Prrafodelista"/>
        <w:spacing w:line="360" w:lineRule="auto"/>
        <w:ind w:left="426"/>
        <w:jc w:val="both"/>
        <w:rPr>
          <w:rFonts w:ascii="Palatino Linotype" w:eastAsia="Calibri" w:hAnsi="Palatino Linotype" w:cs="Times New Roman"/>
        </w:rPr>
      </w:pPr>
    </w:p>
    <w:p w14:paraId="76978055" w14:textId="3F4337BB" w:rsidR="005E0318" w:rsidRPr="00A06F2A" w:rsidRDefault="007518DD" w:rsidP="00A06F2A">
      <w:pPr>
        <w:pStyle w:val="Prrafodelista"/>
        <w:numPr>
          <w:ilvl w:val="0"/>
          <w:numId w:val="1"/>
        </w:numPr>
        <w:spacing w:line="360" w:lineRule="auto"/>
        <w:ind w:left="0" w:firstLine="0"/>
        <w:jc w:val="both"/>
        <w:rPr>
          <w:rFonts w:ascii="Palatino Linotype" w:eastAsia="Calibri" w:hAnsi="Palatino Linotype" w:cs="Times New Roman"/>
        </w:rPr>
      </w:pPr>
      <w:r w:rsidRPr="00A06F2A">
        <w:rPr>
          <w:rFonts w:ascii="Palatino Linotype" w:eastAsia="Calibri" w:hAnsi="Palatino Linotype" w:cs="Times New Roman"/>
        </w:rPr>
        <w:t xml:space="preserve">Por lo anteriormente expuesto y fundado, este </w:t>
      </w:r>
      <w:r w:rsidRPr="00A06F2A">
        <w:rPr>
          <w:rFonts w:ascii="Palatino Linotype" w:eastAsia="Calibri" w:hAnsi="Palatino Linotype" w:cs="Times New Roman"/>
          <w:b/>
          <w:bCs/>
        </w:rPr>
        <w:t>ÓRGANO GARANTE</w:t>
      </w:r>
      <w:bookmarkStart w:id="72" w:name="_Toc466371865"/>
      <w:bookmarkStart w:id="73" w:name="_Toc466377653"/>
      <w:r w:rsidR="002366DC" w:rsidRPr="00A06F2A">
        <w:rPr>
          <w:rFonts w:ascii="Palatino Linotype" w:eastAsia="Calibri" w:hAnsi="Palatino Linotype" w:cs="Times New Roman"/>
        </w:rPr>
        <w:t xml:space="preserve"> emite los siguientes:</w:t>
      </w:r>
    </w:p>
    <w:p w14:paraId="059B48EB" w14:textId="77777777" w:rsidR="00A041DE" w:rsidRPr="00A06F2A" w:rsidRDefault="00A041DE" w:rsidP="00A06F2A">
      <w:pPr>
        <w:pStyle w:val="Prrafodelista"/>
        <w:spacing w:line="360" w:lineRule="auto"/>
        <w:rPr>
          <w:rFonts w:ascii="Palatino Linotype" w:eastAsia="Calibri" w:hAnsi="Palatino Linotype" w:cs="Times New Roman"/>
        </w:rPr>
      </w:pPr>
    </w:p>
    <w:p w14:paraId="44522CCE" w14:textId="77777777" w:rsidR="00A041DE" w:rsidRPr="00A06F2A" w:rsidRDefault="00A041DE" w:rsidP="00A06F2A">
      <w:pPr>
        <w:spacing w:line="360" w:lineRule="auto"/>
        <w:jc w:val="both"/>
        <w:rPr>
          <w:rFonts w:ascii="Palatino Linotype" w:eastAsia="Calibri" w:hAnsi="Palatino Linotype" w:cs="Times New Roman"/>
        </w:rPr>
      </w:pPr>
    </w:p>
    <w:p w14:paraId="313D1252" w14:textId="77777777" w:rsidR="00927D9F" w:rsidRPr="00A06F2A" w:rsidRDefault="00927D9F" w:rsidP="00A06F2A">
      <w:pPr>
        <w:pStyle w:val="Prrafodelista"/>
        <w:spacing w:line="360" w:lineRule="auto"/>
        <w:ind w:left="0"/>
        <w:rPr>
          <w:rFonts w:ascii="Palatino Linotype" w:eastAsia="Calibri" w:hAnsi="Palatino Linotype" w:cs="Times New Roman"/>
        </w:rPr>
      </w:pPr>
    </w:p>
    <w:p w14:paraId="2FE75EDB" w14:textId="4FAE6535" w:rsidR="005E0318" w:rsidRPr="00A06F2A" w:rsidRDefault="008A59AC" w:rsidP="00A06F2A">
      <w:pPr>
        <w:pStyle w:val="Ttulo1"/>
        <w:spacing w:before="0" w:line="360" w:lineRule="auto"/>
        <w:jc w:val="center"/>
        <w:rPr>
          <w:b/>
          <w:color w:val="000000" w:themeColor="text1"/>
          <w:szCs w:val="24"/>
        </w:rPr>
      </w:pPr>
      <w:bookmarkStart w:id="74" w:name="_Toc495427547"/>
      <w:bookmarkStart w:id="75" w:name="_Toc535405813"/>
      <w:bookmarkStart w:id="76" w:name="_Toc19093974"/>
      <w:r w:rsidRPr="00A06F2A">
        <w:rPr>
          <w:b/>
          <w:color w:val="000000" w:themeColor="text1"/>
          <w:szCs w:val="24"/>
        </w:rPr>
        <w:t>R E S O L U T I V O S</w:t>
      </w:r>
      <w:bookmarkEnd w:id="72"/>
      <w:bookmarkEnd w:id="73"/>
      <w:bookmarkEnd w:id="74"/>
      <w:bookmarkEnd w:id="75"/>
      <w:bookmarkEnd w:id="76"/>
    </w:p>
    <w:p w14:paraId="6305E57C" w14:textId="77777777" w:rsidR="00AE6884" w:rsidRPr="00A06F2A" w:rsidRDefault="00AE6884" w:rsidP="00A06F2A">
      <w:pPr>
        <w:spacing w:line="360" w:lineRule="auto"/>
        <w:rPr>
          <w:rFonts w:ascii="Palatino Linotype" w:hAnsi="Palatino Linotype"/>
          <w:lang w:val="es-ES"/>
        </w:rPr>
      </w:pPr>
    </w:p>
    <w:p w14:paraId="7441AAF9" w14:textId="3FC91425" w:rsidR="00AE6884" w:rsidRPr="00A06F2A" w:rsidRDefault="00AE6884" w:rsidP="00A06F2A">
      <w:pPr>
        <w:pStyle w:val="Sinespaciado"/>
        <w:spacing w:line="360" w:lineRule="auto"/>
        <w:jc w:val="both"/>
        <w:rPr>
          <w:rFonts w:ascii="Palatino Linotype" w:hAnsi="Palatino Linotype"/>
        </w:rPr>
      </w:pPr>
      <w:r w:rsidRPr="00A06F2A">
        <w:rPr>
          <w:rFonts w:ascii="Palatino Linotype" w:hAnsi="Palatino Linotype"/>
          <w:b/>
        </w:rPr>
        <w:t xml:space="preserve">PRIMERO. </w:t>
      </w:r>
      <w:r w:rsidRPr="00A06F2A">
        <w:rPr>
          <w:rFonts w:ascii="Palatino Linotype" w:hAnsi="Palatino Linotype"/>
        </w:rPr>
        <w:t xml:space="preserve">Se </w:t>
      </w:r>
      <w:r w:rsidRPr="00A06F2A">
        <w:rPr>
          <w:rFonts w:ascii="Palatino Linotype" w:hAnsi="Palatino Linotype"/>
          <w:b/>
        </w:rPr>
        <w:t>SOBRESEE</w:t>
      </w:r>
      <w:r w:rsidRPr="00A06F2A">
        <w:rPr>
          <w:rFonts w:ascii="Palatino Linotype" w:hAnsi="Palatino Linotype"/>
        </w:rPr>
        <w:t xml:space="preserve"> el recurso de revisión número </w:t>
      </w:r>
      <w:r w:rsidRPr="00A06F2A">
        <w:rPr>
          <w:rFonts w:ascii="Palatino Linotype" w:hAnsi="Palatino Linotype"/>
          <w:b/>
        </w:rPr>
        <w:t>0</w:t>
      </w:r>
      <w:r w:rsidR="007D41F6" w:rsidRPr="00A06F2A">
        <w:rPr>
          <w:rFonts w:ascii="Palatino Linotype" w:hAnsi="Palatino Linotype"/>
          <w:b/>
        </w:rPr>
        <w:t>5948</w:t>
      </w:r>
      <w:r w:rsidR="00627556" w:rsidRPr="00A06F2A">
        <w:rPr>
          <w:rFonts w:ascii="Palatino Linotype" w:hAnsi="Palatino Linotype"/>
          <w:b/>
        </w:rPr>
        <w:t>/</w:t>
      </w:r>
      <w:r w:rsidR="00927D9F" w:rsidRPr="00A06F2A">
        <w:rPr>
          <w:rFonts w:ascii="Palatino Linotype" w:hAnsi="Palatino Linotype"/>
          <w:b/>
        </w:rPr>
        <w:t>INFOEM/IP/RR/2019</w:t>
      </w:r>
      <w:r w:rsidRPr="00A06F2A">
        <w:rPr>
          <w:rFonts w:ascii="Palatino Linotype" w:hAnsi="Palatino Linotype"/>
        </w:rPr>
        <w:t xml:space="preserve">, porque al modificar la respuesta el recurso de revisión quedó sin materia en términos </w:t>
      </w:r>
      <w:r w:rsidR="00627556" w:rsidRPr="00A06F2A">
        <w:rPr>
          <w:rFonts w:ascii="Palatino Linotype" w:hAnsi="Palatino Linotype"/>
        </w:rPr>
        <w:t>del Considerando</w:t>
      </w:r>
      <w:r w:rsidRPr="00A06F2A">
        <w:rPr>
          <w:rFonts w:ascii="Palatino Linotype" w:hAnsi="Palatino Linotype"/>
        </w:rPr>
        <w:t xml:space="preserve"> </w:t>
      </w:r>
      <w:r w:rsidRPr="00A06F2A">
        <w:rPr>
          <w:rFonts w:ascii="Palatino Linotype" w:hAnsi="Palatino Linotype"/>
          <w:b/>
        </w:rPr>
        <w:t>TERCERO</w:t>
      </w:r>
      <w:r w:rsidRPr="00A06F2A">
        <w:rPr>
          <w:rFonts w:ascii="Palatino Linotype" w:hAnsi="Palatino Linotype"/>
        </w:rPr>
        <w:t xml:space="preserve"> de la presente resolución.</w:t>
      </w:r>
    </w:p>
    <w:p w14:paraId="16490600" w14:textId="77777777" w:rsidR="00AE6884" w:rsidRPr="00A06F2A" w:rsidRDefault="00AE6884" w:rsidP="00A06F2A">
      <w:pPr>
        <w:pStyle w:val="Sinespaciado"/>
        <w:spacing w:line="360" w:lineRule="auto"/>
        <w:jc w:val="both"/>
        <w:rPr>
          <w:rFonts w:ascii="Palatino Linotype" w:hAnsi="Palatino Linotype"/>
        </w:rPr>
      </w:pPr>
    </w:p>
    <w:p w14:paraId="0A77E513" w14:textId="77777777" w:rsidR="00AE6884" w:rsidRPr="00A06F2A" w:rsidRDefault="00AE6884" w:rsidP="00A06F2A">
      <w:pPr>
        <w:pStyle w:val="Sinespaciado"/>
        <w:spacing w:line="360" w:lineRule="auto"/>
        <w:jc w:val="both"/>
        <w:rPr>
          <w:rFonts w:ascii="Palatino Linotype" w:eastAsia="Calibri" w:hAnsi="Palatino Linotype" w:cs="Arial"/>
          <w:b/>
          <w:bCs/>
          <w:lang w:val="es-ES"/>
        </w:rPr>
      </w:pPr>
      <w:r w:rsidRPr="00A06F2A">
        <w:rPr>
          <w:rFonts w:ascii="Palatino Linotype" w:eastAsia="Calibri" w:hAnsi="Palatino Linotype" w:cs="Arial"/>
          <w:b/>
          <w:bCs/>
          <w:lang w:val="es-ES"/>
        </w:rPr>
        <w:t xml:space="preserve">SEGUNDO. REMÍTASE </w:t>
      </w:r>
      <w:r w:rsidRPr="00A06F2A">
        <w:rPr>
          <w:rFonts w:ascii="Palatino Linotype" w:eastAsia="Calibri" w:hAnsi="Palatino Linotype" w:cs="Arial"/>
          <w:bCs/>
          <w:lang w:val="es-ES"/>
        </w:rPr>
        <w:t xml:space="preserve">a través del Sistema de Acceso a la Información Mexiquense </w:t>
      </w:r>
      <w:r w:rsidRPr="00A06F2A">
        <w:rPr>
          <w:rFonts w:ascii="Palatino Linotype" w:eastAsia="Calibri" w:hAnsi="Palatino Linotype" w:cs="Arial"/>
          <w:b/>
          <w:bCs/>
          <w:lang w:val="es-ES"/>
        </w:rPr>
        <w:t xml:space="preserve">(SAIMEX) </w:t>
      </w:r>
      <w:r w:rsidRPr="00A06F2A">
        <w:rPr>
          <w:rFonts w:ascii="Palatino Linotype" w:eastAsia="Calibri" w:hAnsi="Palatino Linotype" w:cs="Arial"/>
          <w:bCs/>
          <w:lang w:val="es-ES"/>
        </w:rPr>
        <w:t>la presente resolución al Titular de la Unidad de Transparencia del</w:t>
      </w:r>
      <w:r w:rsidRPr="00A06F2A">
        <w:rPr>
          <w:rFonts w:ascii="Palatino Linotype" w:eastAsia="Calibri" w:hAnsi="Palatino Linotype" w:cs="Arial"/>
          <w:b/>
          <w:bCs/>
          <w:lang w:val="es-ES"/>
        </w:rPr>
        <w:t xml:space="preserve"> SUJETO OBLIGADO. </w:t>
      </w:r>
    </w:p>
    <w:p w14:paraId="349BD0C9" w14:textId="77777777" w:rsidR="00AE6884" w:rsidRPr="00A06F2A" w:rsidRDefault="00AE6884" w:rsidP="00A06F2A">
      <w:pPr>
        <w:pStyle w:val="Sinespaciado"/>
        <w:spacing w:line="360" w:lineRule="auto"/>
        <w:jc w:val="both"/>
        <w:rPr>
          <w:rFonts w:ascii="Palatino Linotype" w:eastAsia="Palatino Linotype" w:hAnsi="Palatino Linotype" w:cs="Palatino Linotype"/>
          <w:b/>
        </w:rPr>
      </w:pPr>
    </w:p>
    <w:p w14:paraId="58A5826A" w14:textId="5E769FE2" w:rsidR="00AE6884" w:rsidRPr="00A06F2A" w:rsidRDefault="00AE6884" w:rsidP="00A06F2A">
      <w:pPr>
        <w:pStyle w:val="Sinespaciado"/>
        <w:spacing w:line="360" w:lineRule="auto"/>
        <w:jc w:val="both"/>
        <w:rPr>
          <w:rFonts w:ascii="Palatino Linotype" w:eastAsia="Times New Roman" w:hAnsi="Palatino Linotype" w:cs="Times New Roman"/>
          <w:color w:val="222222"/>
          <w:lang w:val="es-ES" w:eastAsia="es-MX"/>
        </w:rPr>
      </w:pPr>
      <w:r w:rsidRPr="00A06F2A">
        <w:rPr>
          <w:rFonts w:ascii="Palatino Linotype" w:eastAsia="Times New Roman" w:hAnsi="Palatino Linotype" w:cs="Arial"/>
          <w:b/>
        </w:rPr>
        <w:t xml:space="preserve">TERCERO. </w:t>
      </w:r>
      <w:r w:rsidRPr="00A06F2A">
        <w:rPr>
          <w:rFonts w:ascii="Palatino Linotype" w:eastAsia="Times New Roman" w:hAnsi="Palatino Linotype" w:cs="Times New Roman"/>
          <w:b/>
          <w:bCs/>
          <w:color w:val="222222"/>
          <w:lang w:val="es-ES"/>
        </w:rPr>
        <w:t xml:space="preserve">Notifíquese </w:t>
      </w:r>
      <w:r w:rsidRPr="00A06F2A">
        <w:rPr>
          <w:rFonts w:ascii="Palatino Linotype" w:eastAsia="Times New Roman" w:hAnsi="Palatino Linotype" w:cs="Times New Roman"/>
          <w:bCs/>
          <w:color w:val="222222"/>
          <w:lang w:val="es-ES"/>
        </w:rPr>
        <w:t>a</w:t>
      </w:r>
      <w:r w:rsidR="00627556" w:rsidRPr="00A06F2A">
        <w:rPr>
          <w:rFonts w:ascii="Palatino Linotype" w:eastAsia="Times New Roman" w:hAnsi="Palatino Linotype" w:cs="Times New Roman"/>
          <w:bCs/>
          <w:color w:val="222222"/>
          <w:lang w:val="es-ES"/>
        </w:rPr>
        <w:t>l</w:t>
      </w:r>
      <w:r w:rsidRPr="00A06F2A">
        <w:rPr>
          <w:rFonts w:ascii="Palatino Linotype" w:eastAsia="Times New Roman" w:hAnsi="Palatino Linotype" w:cs="Times New Roman"/>
          <w:bCs/>
          <w:color w:val="222222"/>
          <w:lang w:val="es-ES"/>
        </w:rPr>
        <w:t xml:space="preserve"> </w:t>
      </w:r>
      <w:r w:rsidR="00627556" w:rsidRPr="00A06F2A">
        <w:rPr>
          <w:rFonts w:ascii="Palatino Linotype" w:hAnsi="Palatino Linotype"/>
          <w:b/>
        </w:rPr>
        <w:t>RECUREENTE</w:t>
      </w:r>
      <w:r w:rsidRPr="00A06F2A">
        <w:rPr>
          <w:rFonts w:ascii="Palatino Linotype" w:hAnsi="Palatino Linotype"/>
          <w:b/>
        </w:rPr>
        <w:t xml:space="preserve"> </w:t>
      </w:r>
      <w:r w:rsidRPr="00A06F2A">
        <w:rPr>
          <w:rFonts w:ascii="Palatino Linotype" w:hAnsi="Palatino Linotype"/>
        </w:rPr>
        <w:t>la</w:t>
      </w:r>
      <w:r w:rsidRPr="00A06F2A">
        <w:rPr>
          <w:rFonts w:ascii="Palatino Linotype" w:eastAsia="Times New Roman" w:hAnsi="Palatino Linotype" w:cs="Times New Roman"/>
          <w:color w:val="222222"/>
          <w:lang w:val="es-ES" w:eastAsia="es-MX"/>
        </w:rPr>
        <w:t xml:space="preserve"> presente resolución.</w:t>
      </w:r>
    </w:p>
    <w:p w14:paraId="6088FCB7" w14:textId="77777777" w:rsidR="00AE6884" w:rsidRPr="00A06F2A" w:rsidRDefault="00AE6884" w:rsidP="00A06F2A">
      <w:pPr>
        <w:pStyle w:val="Sinespaciado"/>
        <w:spacing w:line="360" w:lineRule="auto"/>
        <w:jc w:val="both"/>
        <w:rPr>
          <w:rFonts w:ascii="Palatino Linotype" w:eastAsia="Times New Roman" w:hAnsi="Palatino Linotype" w:cs="Times New Roman"/>
          <w:color w:val="222222"/>
          <w:lang w:val="es-ES" w:eastAsia="es-MX"/>
        </w:rPr>
      </w:pPr>
    </w:p>
    <w:p w14:paraId="6605D675" w14:textId="674AF86A" w:rsidR="00AE6884" w:rsidRPr="00A06F2A" w:rsidRDefault="00AE6884" w:rsidP="00A06F2A">
      <w:pPr>
        <w:shd w:val="clear" w:color="auto" w:fill="FFFFFF"/>
        <w:spacing w:line="360" w:lineRule="auto"/>
        <w:jc w:val="both"/>
        <w:rPr>
          <w:rFonts w:ascii="Palatino Linotype" w:eastAsia="MS Mincho" w:hAnsi="Palatino Linotype" w:cs="Times New Roman"/>
          <w:lang w:val="es-ES"/>
        </w:rPr>
      </w:pPr>
      <w:r w:rsidRPr="00A06F2A">
        <w:rPr>
          <w:rFonts w:ascii="Palatino Linotype" w:eastAsia="MS Mincho" w:hAnsi="Palatino Linotype" w:cs="Times New Roman"/>
          <w:b/>
          <w:lang w:val="es-MX"/>
        </w:rPr>
        <w:t>CUARTO.</w:t>
      </w:r>
      <w:r w:rsidRPr="00A06F2A">
        <w:rPr>
          <w:rFonts w:ascii="Palatino Linotype" w:eastAsia="MS Mincho" w:hAnsi="Palatino Linotype" w:cs="Times New Roman"/>
          <w:lang w:val="es-MX"/>
        </w:rPr>
        <w:t xml:space="preserve"> </w:t>
      </w:r>
      <w:r w:rsidRPr="00A06F2A">
        <w:rPr>
          <w:rFonts w:ascii="Palatino Linotype" w:eastAsia="MS Mincho" w:hAnsi="Palatino Linotype" w:cs="Times New Roman"/>
          <w:lang w:val="es-ES"/>
        </w:rPr>
        <w:t>Se hace del conocimiento de</w:t>
      </w:r>
      <w:r w:rsidR="00627556" w:rsidRPr="00A06F2A">
        <w:rPr>
          <w:rFonts w:ascii="Palatino Linotype" w:eastAsia="MS Mincho" w:hAnsi="Palatino Linotype" w:cs="Times New Roman"/>
          <w:lang w:val="es-ES"/>
        </w:rPr>
        <w:t>l</w:t>
      </w:r>
      <w:r w:rsidRPr="00A06F2A">
        <w:rPr>
          <w:rFonts w:ascii="Palatino Linotype" w:eastAsia="MS Mincho" w:hAnsi="Palatino Linotype" w:cs="Times New Roman"/>
          <w:lang w:val="es-ES"/>
        </w:rPr>
        <w:t xml:space="preserve"> </w:t>
      </w:r>
      <w:r w:rsidR="00627556" w:rsidRPr="00A06F2A">
        <w:rPr>
          <w:rFonts w:ascii="Palatino Linotype" w:hAnsi="Palatino Linotype"/>
          <w:b/>
        </w:rPr>
        <w:t>RECURRENTE</w:t>
      </w:r>
      <w:r w:rsidRPr="00A06F2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06F2A">
        <w:rPr>
          <w:rFonts w:ascii="Palatino Linotype" w:eastAsia="MS Mincho" w:hAnsi="Palatino Linotype" w:cs="Times New Roman"/>
          <w:bCs/>
          <w:lang w:val="es-ES"/>
        </w:rPr>
        <w:t>vía juicio de amparo</w:t>
      </w:r>
      <w:r w:rsidRPr="00A06F2A">
        <w:rPr>
          <w:rFonts w:ascii="Palatino Linotype" w:eastAsia="MS Mincho" w:hAnsi="Palatino Linotype" w:cs="Times New Roman"/>
          <w:lang w:val="es-ES"/>
        </w:rPr>
        <w:t> en los términos de las leyes aplicables.</w:t>
      </w:r>
    </w:p>
    <w:p w14:paraId="1C9B8171" w14:textId="77777777" w:rsidR="00D12C15" w:rsidRDefault="00D12C15" w:rsidP="00A06F2A">
      <w:pPr>
        <w:spacing w:line="360" w:lineRule="auto"/>
        <w:ind w:right="49"/>
        <w:jc w:val="both"/>
        <w:rPr>
          <w:rFonts w:ascii="Palatino Linotype" w:eastAsia="MS Mincho" w:hAnsi="Palatino Linotype" w:cs="Times New Roman"/>
          <w:color w:val="000000" w:themeColor="text1"/>
        </w:rPr>
      </w:pPr>
    </w:p>
    <w:p w14:paraId="2C031A6F" w14:textId="77777777" w:rsidR="00A06F2A" w:rsidRPr="00A06F2A" w:rsidRDefault="00A06F2A" w:rsidP="00A06F2A">
      <w:pPr>
        <w:spacing w:line="360" w:lineRule="auto"/>
        <w:ind w:right="49"/>
        <w:jc w:val="both"/>
        <w:rPr>
          <w:rFonts w:ascii="Palatino Linotype" w:eastAsia="MS Mincho" w:hAnsi="Palatino Linotype" w:cs="Times New Roman"/>
          <w:color w:val="000000" w:themeColor="text1"/>
        </w:rPr>
      </w:pPr>
    </w:p>
    <w:p w14:paraId="14F331D7" w14:textId="6D5F2526" w:rsidR="00D12C15" w:rsidRPr="00A06F2A" w:rsidRDefault="00D12C15" w:rsidP="00A06F2A">
      <w:pPr>
        <w:spacing w:line="360" w:lineRule="auto"/>
        <w:ind w:right="49"/>
        <w:jc w:val="both"/>
        <w:rPr>
          <w:rFonts w:ascii="Palatino Linotype" w:hAnsi="Palatino Linotype" w:cs="Arial"/>
        </w:rPr>
      </w:pPr>
      <w:r w:rsidRPr="00A06F2A">
        <w:rPr>
          <w:rFonts w:ascii="Palatino Linotype" w:hAnsi="Palatino Linotype" w:cs="Arial"/>
        </w:rPr>
        <w:t>ASÍ LO RESUELVE, POR UNANIMIDAD DE VOTOS, EL PLENO DEL</w:t>
      </w:r>
      <w:r w:rsidRPr="00A06F2A">
        <w:rPr>
          <w:rFonts w:ascii="Palatino Linotype" w:eastAsia="Arial Unicode MS" w:hAnsi="Palatino Linotype" w:cs="Arial"/>
        </w:rPr>
        <w:t xml:space="preserve"> INSTITUTO DE TRANSPARENCIA, ACCESO A LA INFORMACIÓN PÚBLICA Y PROTECCIÓN DE DATOS PERSONALES DEL ESTADO DE MÉXICO Y MUNICIPIOS</w:t>
      </w:r>
      <w:r w:rsidRPr="00A06F2A">
        <w:rPr>
          <w:rFonts w:ascii="Palatino Linotype" w:hAnsi="Palatino Linotype" w:cs="Arial"/>
        </w:rPr>
        <w:t>, CONFORMADO POR LOS COMISIONADOS ZULEMA MARTÍNEZ SÁNCHEZ; EVA ABAID YAPUR; JOSÉ GUADALUPE LUNA HERNÁNDEZ; JAVIER MARTÍNEZ CRUZ Y LUIS GUST</w:t>
      </w:r>
      <w:r w:rsidR="00A06F2A">
        <w:rPr>
          <w:rFonts w:ascii="Palatino Linotype" w:hAnsi="Palatino Linotype" w:cs="Arial"/>
        </w:rPr>
        <w:t>AVO PARRA NORIEGA; EN LA TRIGÉSIMA CUARTA</w:t>
      </w:r>
      <w:r w:rsidRPr="00A06F2A">
        <w:rPr>
          <w:rFonts w:ascii="Palatino Linotype" w:hAnsi="Palatino Linotype" w:cs="Arial"/>
        </w:rPr>
        <w:t xml:space="preserve"> SESIÓN O</w:t>
      </w:r>
      <w:r w:rsidR="00A06F2A">
        <w:rPr>
          <w:rFonts w:ascii="Palatino Linotype" w:hAnsi="Palatino Linotype" w:cs="Arial"/>
        </w:rPr>
        <w:t xml:space="preserve">RDINARIA CELEBRADA EL DIECINUEVE DE SEPTIEMBRE </w:t>
      </w:r>
      <w:r w:rsidRPr="00A06F2A">
        <w:rPr>
          <w:rFonts w:ascii="Palatino Linotype" w:hAnsi="Palatino Linotype" w:cs="Arial"/>
        </w:rPr>
        <w:t>DE DOS MIL DIECINUEVE ANTE EL SECRETARIO TÉCNICO DEL PLENO, ALEXIS TAPIA RAMÍREZ.</w: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A06F2A" w14:paraId="116AF8F2" w14:textId="77777777" w:rsidTr="00CF33E5">
        <w:trPr>
          <w:trHeight w:val="1694"/>
        </w:trPr>
        <w:tc>
          <w:tcPr>
            <w:tcW w:w="8926" w:type="dxa"/>
            <w:gridSpan w:val="2"/>
            <w:vAlign w:val="center"/>
          </w:tcPr>
          <w:p w14:paraId="267ADD55" w14:textId="77777777" w:rsidR="00D12C15" w:rsidRDefault="00D12C15" w:rsidP="00A06F2A">
            <w:pPr>
              <w:spacing w:line="360" w:lineRule="auto"/>
              <w:rPr>
                <w:rFonts w:ascii="Palatino Linotype" w:hAnsi="Palatino Linotype" w:cs="Times New Roman"/>
                <w:b/>
                <w:color w:val="000000"/>
              </w:rPr>
            </w:pPr>
          </w:p>
          <w:p w14:paraId="76210F4C" w14:textId="77777777" w:rsidR="00A06F2A" w:rsidRDefault="00A06F2A" w:rsidP="00A06F2A">
            <w:pPr>
              <w:spacing w:line="360" w:lineRule="auto"/>
              <w:rPr>
                <w:rFonts w:ascii="Palatino Linotype" w:hAnsi="Palatino Linotype" w:cs="Times New Roman"/>
                <w:b/>
                <w:color w:val="000000"/>
              </w:rPr>
            </w:pPr>
          </w:p>
          <w:p w14:paraId="6D54D769" w14:textId="77777777" w:rsidR="00A06F2A" w:rsidRPr="00A06F2A" w:rsidRDefault="00A06F2A" w:rsidP="00A06F2A">
            <w:pPr>
              <w:spacing w:line="360" w:lineRule="auto"/>
              <w:rPr>
                <w:rFonts w:ascii="Palatino Linotype" w:hAnsi="Palatino Linotype" w:cs="Times New Roman"/>
                <w:b/>
                <w:color w:val="000000"/>
              </w:rPr>
            </w:pPr>
          </w:p>
          <w:p w14:paraId="3CC42C7E" w14:textId="77777777" w:rsidR="00D12C15" w:rsidRPr="00A06F2A" w:rsidRDefault="00D12C15" w:rsidP="00A06F2A">
            <w:pPr>
              <w:spacing w:line="360" w:lineRule="auto"/>
              <w:rPr>
                <w:rFonts w:ascii="Palatino Linotype" w:hAnsi="Palatino Linotype" w:cs="Times New Roman"/>
                <w:b/>
                <w:color w:val="000000"/>
              </w:rPr>
            </w:pPr>
          </w:p>
          <w:p w14:paraId="5289D36E" w14:textId="77777777"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Zulema Martínez Sánchez</w:t>
            </w:r>
          </w:p>
          <w:p w14:paraId="0C80FCBA"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Comisionada Presidenta</w:t>
            </w:r>
          </w:p>
          <w:p w14:paraId="4B6C3646"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tc>
      </w:tr>
      <w:tr w:rsidR="00D12C15" w:rsidRPr="00A06F2A" w14:paraId="5E4292CB" w14:textId="77777777" w:rsidTr="00CF33E5">
        <w:trPr>
          <w:trHeight w:val="2021"/>
        </w:trPr>
        <w:tc>
          <w:tcPr>
            <w:tcW w:w="4248" w:type="dxa"/>
            <w:vAlign w:val="center"/>
          </w:tcPr>
          <w:p w14:paraId="57D62302" w14:textId="77777777" w:rsidR="00D12C15" w:rsidRDefault="00D12C15" w:rsidP="00A06F2A">
            <w:pPr>
              <w:spacing w:line="360" w:lineRule="auto"/>
              <w:rPr>
                <w:rFonts w:ascii="Palatino Linotype" w:hAnsi="Palatino Linotype" w:cs="Times New Roman"/>
                <w:b/>
                <w:color w:val="000000"/>
              </w:rPr>
            </w:pPr>
          </w:p>
          <w:p w14:paraId="176EF543" w14:textId="77777777" w:rsidR="00A06F2A" w:rsidRPr="00A06F2A" w:rsidRDefault="00A06F2A" w:rsidP="00A06F2A">
            <w:pPr>
              <w:spacing w:line="360" w:lineRule="auto"/>
              <w:rPr>
                <w:rFonts w:ascii="Palatino Linotype" w:hAnsi="Palatino Linotype" w:cs="Times New Roman"/>
                <w:b/>
                <w:color w:val="000000"/>
              </w:rPr>
            </w:pPr>
          </w:p>
          <w:p w14:paraId="425C47E2" w14:textId="77777777"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 xml:space="preserve">Eva </w:t>
            </w:r>
            <w:proofErr w:type="spellStart"/>
            <w:r w:rsidRPr="00A06F2A">
              <w:rPr>
                <w:rFonts w:ascii="Palatino Linotype" w:hAnsi="Palatino Linotype" w:cs="Times New Roman"/>
                <w:b/>
                <w:color w:val="000000"/>
              </w:rPr>
              <w:t>Abaid</w:t>
            </w:r>
            <w:proofErr w:type="spellEnd"/>
            <w:r w:rsidRPr="00A06F2A">
              <w:rPr>
                <w:rFonts w:ascii="Palatino Linotype" w:hAnsi="Palatino Linotype" w:cs="Times New Roman"/>
                <w:b/>
                <w:color w:val="000000"/>
              </w:rPr>
              <w:t xml:space="preserve"> </w:t>
            </w:r>
            <w:proofErr w:type="spellStart"/>
            <w:r w:rsidRPr="00A06F2A">
              <w:rPr>
                <w:rFonts w:ascii="Palatino Linotype" w:hAnsi="Palatino Linotype" w:cs="Times New Roman"/>
                <w:b/>
                <w:color w:val="000000"/>
              </w:rPr>
              <w:t>Yapur</w:t>
            </w:r>
            <w:proofErr w:type="spellEnd"/>
          </w:p>
          <w:p w14:paraId="693E882F"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Comisionada</w:t>
            </w:r>
          </w:p>
          <w:p w14:paraId="1EFB602C"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tc>
        <w:tc>
          <w:tcPr>
            <w:tcW w:w="4678" w:type="dxa"/>
            <w:vAlign w:val="center"/>
          </w:tcPr>
          <w:p w14:paraId="2FE02C26" w14:textId="77777777" w:rsidR="00D12C15" w:rsidRDefault="00D12C15" w:rsidP="00A06F2A">
            <w:pPr>
              <w:spacing w:line="360" w:lineRule="auto"/>
              <w:rPr>
                <w:rFonts w:ascii="Palatino Linotype" w:hAnsi="Palatino Linotype" w:cs="Times New Roman"/>
                <w:b/>
                <w:color w:val="000000"/>
              </w:rPr>
            </w:pPr>
          </w:p>
          <w:p w14:paraId="6AD8BA46" w14:textId="77777777" w:rsidR="00A06F2A" w:rsidRPr="00A06F2A" w:rsidRDefault="00A06F2A" w:rsidP="00A06F2A">
            <w:pPr>
              <w:spacing w:line="360" w:lineRule="auto"/>
              <w:rPr>
                <w:rFonts w:ascii="Palatino Linotype" w:hAnsi="Palatino Linotype" w:cs="Times New Roman"/>
                <w:b/>
                <w:color w:val="000000"/>
              </w:rPr>
            </w:pPr>
          </w:p>
          <w:p w14:paraId="71A71047" w14:textId="77777777"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José Guadalupe Luna Hernández</w:t>
            </w:r>
          </w:p>
          <w:p w14:paraId="31287592"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Comisionado</w:t>
            </w:r>
          </w:p>
          <w:p w14:paraId="78332C97"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tc>
      </w:tr>
      <w:tr w:rsidR="00D12C15" w:rsidRPr="00A06F2A" w14:paraId="48B3204B" w14:textId="77777777" w:rsidTr="00CF33E5">
        <w:trPr>
          <w:trHeight w:val="2104"/>
        </w:trPr>
        <w:tc>
          <w:tcPr>
            <w:tcW w:w="4248" w:type="dxa"/>
            <w:vAlign w:val="center"/>
          </w:tcPr>
          <w:p w14:paraId="7840ECE4" w14:textId="77777777" w:rsidR="00D12C15" w:rsidRPr="00A06F2A" w:rsidRDefault="00D12C15" w:rsidP="00A06F2A">
            <w:pPr>
              <w:spacing w:line="360" w:lineRule="auto"/>
              <w:rPr>
                <w:rFonts w:ascii="Palatino Linotype" w:hAnsi="Palatino Linotype" w:cs="Times New Roman"/>
                <w:b/>
                <w:color w:val="000000"/>
              </w:rPr>
            </w:pPr>
          </w:p>
          <w:p w14:paraId="71402BFF" w14:textId="77777777" w:rsidR="00CF33E5" w:rsidRPr="00A06F2A" w:rsidRDefault="00CF33E5" w:rsidP="00A06F2A">
            <w:pPr>
              <w:spacing w:line="360" w:lineRule="auto"/>
              <w:rPr>
                <w:rFonts w:ascii="Palatino Linotype" w:hAnsi="Palatino Linotype" w:cs="Times New Roman"/>
                <w:b/>
                <w:color w:val="000000"/>
              </w:rPr>
            </w:pPr>
          </w:p>
          <w:p w14:paraId="2159D67C" w14:textId="77777777" w:rsidR="00D12C15" w:rsidRPr="00A06F2A" w:rsidRDefault="00D12C15" w:rsidP="00A06F2A">
            <w:pPr>
              <w:spacing w:line="360" w:lineRule="auto"/>
              <w:rPr>
                <w:rFonts w:ascii="Palatino Linotype" w:hAnsi="Palatino Linotype" w:cs="Times New Roman"/>
                <w:b/>
                <w:color w:val="000000"/>
              </w:rPr>
            </w:pPr>
          </w:p>
          <w:p w14:paraId="6DCCEFDF" w14:textId="77777777"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Javier Martínez Cruz</w:t>
            </w:r>
          </w:p>
          <w:p w14:paraId="6A1B2064"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Comisionado</w:t>
            </w:r>
          </w:p>
          <w:p w14:paraId="2DB68933"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tc>
        <w:tc>
          <w:tcPr>
            <w:tcW w:w="4678" w:type="dxa"/>
            <w:vAlign w:val="center"/>
          </w:tcPr>
          <w:p w14:paraId="7637B5F1" w14:textId="77777777" w:rsidR="00D12C15" w:rsidRPr="00A06F2A" w:rsidRDefault="00D12C15" w:rsidP="00A06F2A">
            <w:pPr>
              <w:spacing w:line="360" w:lineRule="auto"/>
              <w:rPr>
                <w:rFonts w:ascii="Palatino Linotype" w:hAnsi="Palatino Linotype" w:cs="Times New Roman"/>
                <w:b/>
                <w:color w:val="000000"/>
              </w:rPr>
            </w:pPr>
          </w:p>
          <w:p w14:paraId="1137B650" w14:textId="77777777" w:rsidR="00D12C15" w:rsidRPr="00A06F2A" w:rsidRDefault="00D12C15" w:rsidP="00A06F2A">
            <w:pPr>
              <w:spacing w:line="360" w:lineRule="auto"/>
              <w:rPr>
                <w:rFonts w:ascii="Palatino Linotype" w:hAnsi="Palatino Linotype" w:cs="Times New Roman"/>
                <w:b/>
                <w:color w:val="000000"/>
              </w:rPr>
            </w:pPr>
          </w:p>
          <w:p w14:paraId="460A6FF7" w14:textId="77777777" w:rsidR="00D12C15" w:rsidRPr="00A06F2A" w:rsidRDefault="00D12C15" w:rsidP="00A06F2A">
            <w:pPr>
              <w:spacing w:line="360" w:lineRule="auto"/>
              <w:rPr>
                <w:rFonts w:ascii="Palatino Linotype" w:hAnsi="Palatino Linotype" w:cs="Times New Roman"/>
                <w:b/>
                <w:color w:val="000000"/>
              </w:rPr>
            </w:pPr>
          </w:p>
          <w:p w14:paraId="524BC487" w14:textId="77777777"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Luis Gustavo Parra Noriega</w:t>
            </w:r>
          </w:p>
          <w:p w14:paraId="3FBF5120"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Comisionado</w:t>
            </w:r>
          </w:p>
          <w:p w14:paraId="2998098D"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tc>
      </w:tr>
      <w:tr w:rsidR="00D12C15" w:rsidRPr="00A06F2A" w14:paraId="0299DCCF" w14:textId="77777777" w:rsidTr="00CF33E5">
        <w:trPr>
          <w:trHeight w:val="2696"/>
        </w:trPr>
        <w:tc>
          <w:tcPr>
            <w:tcW w:w="8926" w:type="dxa"/>
            <w:gridSpan w:val="2"/>
            <w:vAlign w:val="center"/>
          </w:tcPr>
          <w:p w14:paraId="03671551" w14:textId="77777777" w:rsidR="00CF33E5" w:rsidRPr="00A06F2A" w:rsidRDefault="00CF33E5" w:rsidP="00A06F2A">
            <w:pPr>
              <w:spacing w:line="360" w:lineRule="auto"/>
              <w:jc w:val="center"/>
              <w:rPr>
                <w:rFonts w:ascii="Palatino Linotype" w:hAnsi="Palatino Linotype" w:cs="Times New Roman"/>
                <w:b/>
                <w:color w:val="000000"/>
              </w:rPr>
            </w:pPr>
          </w:p>
          <w:p w14:paraId="24A96492" w14:textId="77777777" w:rsidR="00CF33E5" w:rsidRPr="00A06F2A" w:rsidRDefault="00CF33E5" w:rsidP="00A06F2A">
            <w:pPr>
              <w:spacing w:line="360" w:lineRule="auto"/>
              <w:jc w:val="center"/>
              <w:rPr>
                <w:rFonts w:ascii="Palatino Linotype" w:hAnsi="Palatino Linotype" w:cs="Times New Roman"/>
                <w:b/>
                <w:color w:val="000000"/>
              </w:rPr>
            </w:pPr>
          </w:p>
          <w:p w14:paraId="11840BF6" w14:textId="77777777" w:rsidR="00CF33E5" w:rsidRPr="00A06F2A" w:rsidRDefault="00CF33E5" w:rsidP="00A06F2A">
            <w:pPr>
              <w:spacing w:line="360" w:lineRule="auto"/>
              <w:jc w:val="center"/>
              <w:rPr>
                <w:rFonts w:ascii="Palatino Linotype" w:hAnsi="Palatino Linotype" w:cs="Times New Roman"/>
                <w:b/>
                <w:color w:val="000000"/>
              </w:rPr>
            </w:pPr>
          </w:p>
          <w:p w14:paraId="290D574F" w14:textId="37A149CA" w:rsidR="00D12C15" w:rsidRPr="00A06F2A" w:rsidRDefault="00D12C15" w:rsidP="00A06F2A">
            <w:pPr>
              <w:spacing w:line="360" w:lineRule="auto"/>
              <w:jc w:val="center"/>
              <w:rPr>
                <w:rFonts w:ascii="Palatino Linotype" w:hAnsi="Palatino Linotype" w:cs="Times New Roman"/>
                <w:b/>
                <w:color w:val="000000"/>
              </w:rPr>
            </w:pPr>
            <w:r w:rsidRPr="00A06F2A">
              <w:rPr>
                <w:rFonts w:ascii="Palatino Linotype" w:hAnsi="Palatino Linotype" w:cs="Times New Roman"/>
                <w:b/>
                <w:color w:val="000000"/>
              </w:rPr>
              <w:t>Alexis Tapia Ramírez</w:t>
            </w:r>
          </w:p>
          <w:p w14:paraId="7FDB337C" w14:textId="77777777" w:rsidR="00D12C15" w:rsidRPr="00A06F2A"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Secretario Técnico del Pleno</w:t>
            </w:r>
          </w:p>
          <w:p w14:paraId="6526C9BF" w14:textId="14EE8AC5" w:rsidR="00D12C15" w:rsidRDefault="00D12C15" w:rsidP="00A06F2A">
            <w:pPr>
              <w:spacing w:line="360" w:lineRule="auto"/>
              <w:jc w:val="center"/>
              <w:rPr>
                <w:rFonts w:ascii="Palatino Linotype" w:hAnsi="Palatino Linotype" w:cs="Times New Roman"/>
                <w:color w:val="000000"/>
              </w:rPr>
            </w:pPr>
            <w:r w:rsidRPr="00A06F2A">
              <w:rPr>
                <w:rFonts w:ascii="Palatino Linotype" w:hAnsi="Palatino Linotype" w:cs="Times New Roman"/>
                <w:color w:val="000000"/>
              </w:rPr>
              <w:t>(Rúbrica)</w:t>
            </w:r>
          </w:p>
          <w:p w14:paraId="16C3B920" w14:textId="77777777" w:rsidR="00A06F2A" w:rsidRPr="00A06F2A" w:rsidRDefault="00A06F2A" w:rsidP="00A06F2A">
            <w:pPr>
              <w:spacing w:line="360" w:lineRule="auto"/>
              <w:jc w:val="center"/>
              <w:rPr>
                <w:rFonts w:ascii="Palatino Linotype" w:hAnsi="Palatino Linotype" w:cs="Times New Roman"/>
                <w:color w:val="000000"/>
              </w:rPr>
            </w:pPr>
          </w:p>
          <w:p w14:paraId="4089D414" w14:textId="48C42C6F" w:rsidR="00D12C15" w:rsidRPr="00A06F2A" w:rsidRDefault="00D12C15" w:rsidP="00A06F2A">
            <w:pPr>
              <w:spacing w:line="360" w:lineRule="auto"/>
              <w:jc w:val="both"/>
              <w:rPr>
                <w:rFonts w:ascii="Palatino Linotype" w:hAnsi="Palatino Linotype" w:cs="Arial"/>
                <w:bCs/>
              </w:rPr>
            </w:pPr>
            <w:r w:rsidRPr="00A06F2A">
              <w:rPr>
                <w:rFonts w:ascii="Palatino Linotype" w:hAnsi="Palatino Linotype" w:cs="Arial"/>
              </w:rPr>
              <w:t xml:space="preserve">Esta hoja corresponde a </w:t>
            </w:r>
            <w:r w:rsidR="00A06F2A">
              <w:rPr>
                <w:rFonts w:ascii="Palatino Linotype" w:hAnsi="Palatino Linotype" w:cs="Arial"/>
              </w:rPr>
              <w:t>la resolución de fecha diecinueve (19) de septiembre</w:t>
            </w:r>
            <w:r w:rsidRPr="00A06F2A">
              <w:rPr>
                <w:rFonts w:ascii="Palatino Linotype" w:hAnsi="Palatino Linotype" w:cs="Arial"/>
              </w:rPr>
              <w:t xml:space="preserve"> de do</w:t>
            </w:r>
            <w:r w:rsidR="00A06F2A">
              <w:rPr>
                <w:rFonts w:ascii="Palatino Linotype" w:hAnsi="Palatino Linotype" w:cs="Arial"/>
              </w:rPr>
              <w:t>s mil diecinueve, emitida en el recurso</w:t>
            </w:r>
            <w:r w:rsidRPr="00A06F2A">
              <w:rPr>
                <w:rFonts w:ascii="Palatino Linotype" w:hAnsi="Palatino Linotype" w:cs="Arial"/>
              </w:rPr>
              <w:t xml:space="preserve"> de revisión </w:t>
            </w:r>
            <w:r w:rsidR="00A06F2A" w:rsidRPr="00A06F2A">
              <w:rPr>
                <w:rFonts w:ascii="Palatino Linotype" w:hAnsi="Palatino Linotype" w:cs="Arial"/>
                <w:b/>
                <w:bCs/>
              </w:rPr>
              <w:t>05948/INFOEM/IP/RR/2019</w:t>
            </w:r>
            <w:r w:rsidRPr="00A06F2A">
              <w:rPr>
                <w:rFonts w:ascii="Palatino Linotype" w:hAnsi="Palatino Linotype" w:cs="Arial"/>
                <w:b/>
                <w:bCs/>
              </w:rPr>
              <w:t>.</w:t>
            </w:r>
          </w:p>
        </w:tc>
      </w:tr>
    </w:tbl>
    <w:p w14:paraId="09D5B693" w14:textId="3C49FAC5" w:rsidR="00BB5CA9" w:rsidRPr="00A06F2A" w:rsidRDefault="00BB5CA9" w:rsidP="00A06F2A">
      <w:pPr>
        <w:spacing w:line="360" w:lineRule="auto"/>
        <w:jc w:val="both"/>
        <w:rPr>
          <w:rFonts w:ascii="Palatino Linotype" w:eastAsia="Calibri" w:hAnsi="Palatino Linotype" w:cs="Times New Roman"/>
          <w:lang w:val="es-ES" w:eastAsia="en-US"/>
        </w:rPr>
      </w:pPr>
      <w:bookmarkStart w:id="77" w:name="_GoBack"/>
      <w:bookmarkEnd w:id="77"/>
    </w:p>
    <w:sectPr w:rsidR="00BB5CA9" w:rsidRPr="00A06F2A" w:rsidSect="00A06F2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F94C" w14:textId="77777777" w:rsidR="006A5D39" w:rsidRDefault="006A5D39" w:rsidP="00587366">
      <w:r>
        <w:separator/>
      </w:r>
    </w:p>
  </w:endnote>
  <w:endnote w:type="continuationSeparator" w:id="0">
    <w:p w14:paraId="0AD62442" w14:textId="77777777" w:rsidR="006A5D39" w:rsidRDefault="006A5D3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4A6390" w:rsidRPr="00883450" w:rsidRDefault="004A63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1401">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1401">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4A6390" w:rsidRDefault="004A63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95B1B6E" w:rsidR="004A6390" w:rsidRPr="00044C3F" w:rsidRDefault="004A6390"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1401" w:rsidRPr="00B01401">
      <w:rPr>
        <w:rFonts w:ascii="Palatino Linotype" w:hAnsi="Palatino Linotype"/>
        <w:noProof/>
        <w:sz w:val="22"/>
        <w:szCs w:val="22"/>
        <w:lang w:val="es-ES"/>
      </w:rPr>
      <w:t>1</w:t>
    </w:r>
    <w:r w:rsidRPr="00883450">
      <w:rPr>
        <w:rFonts w:ascii="Palatino Linotype" w:hAnsi="Palatino Linotype"/>
        <w:sz w:val="22"/>
        <w:szCs w:val="22"/>
      </w:rPr>
      <w:fldChar w:fldCharType="end"/>
    </w:r>
    <w:r w:rsidR="008F583D">
      <w:rPr>
        <w:rFonts w:ascii="Palatino Linotype" w:hAnsi="Palatino Linotype"/>
        <w:sz w:val="22"/>
        <w:szCs w:val="22"/>
        <w:lang w:val="es-ES"/>
      </w:rPr>
      <w:t xml:space="preserve"> de 32</w:t>
    </w:r>
  </w:p>
  <w:p w14:paraId="7AA35A9E" w14:textId="77777777" w:rsidR="004A6390" w:rsidRDefault="004A63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D9EED" w14:textId="77777777" w:rsidR="006A5D39" w:rsidRDefault="006A5D39" w:rsidP="00587366">
      <w:r>
        <w:separator/>
      </w:r>
    </w:p>
  </w:footnote>
  <w:footnote w:type="continuationSeparator" w:id="0">
    <w:p w14:paraId="2211C0EA" w14:textId="77777777" w:rsidR="006A5D39" w:rsidRDefault="006A5D3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A6390" w:rsidRDefault="004A6390" w:rsidP="001C6012">
    <w:pPr>
      <w:pStyle w:val="Encabezado"/>
      <w:tabs>
        <w:tab w:val="clear" w:pos="4252"/>
        <w:tab w:val="clear" w:pos="8504"/>
        <w:tab w:val="left" w:pos="8460"/>
      </w:tabs>
    </w:pPr>
    <w:r>
      <w:tab/>
    </w:r>
  </w:p>
  <w:p w14:paraId="64F5F23E" w14:textId="390690E5" w:rsidR="004A6390" w:rsidRDefault="004A6390">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4A6390" w:rsidRPr="00674A46" w14:paraId="07F2896E" w14:textId="77777777" w:rsidTr="00DB6A17">
      <w:trPr>
        <w:trHeight w:val="138"/>
      </w:trPr>
      <w:tc>
        <w:tcPr>
          <w:tcW w:w="2527" w:type="dxa"/>
          <w:vAlign w:val="center"/>
        </w:tcPr>
        <w:p w14:paraId="4A5B1974" w14:textId="47DA07E6"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3893A8AD" w:rsidR="004A6390" w:rsidRPr="00674A46" w:rsidRDefault="004A6390"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w:t>
          </w:r>
          <w:r w:rsidR="008C4D50">
            <w:rPr>
              <w:rFonts w:ascii="Palatino Linotype" w:hAnsi="Palatino Linotype" w:cs="Arial"/>
              <w:b/>
              <w:bCs/>
              <w:sz w:val="22"/>
              <w:szCs w:val="22"/>
              <w:lang w:eastAsia="es-MX"/>
            </w:rPr>
            <w:t>5948</w:t>
          </w:r>
          <w:r>
            <w:rPr>
              <w:rFonts w:ascii="Palatino Linotype" w:hAnsi="Palatino Linotype" w:cs="Arial"/>
              <w:b/>
              <w:bCs/>
              <w:sz w:val="22"/>
              <w:szCs w:val="22"/>
              <w:lang w:eastAsia="es-MX"/>
            </w:rPr>
            <w:t>/INFOEM/IP/RR/2019</w:t>
          </w:r>
        </w:p>
      </w:tc>
    </w:tr>
    <w:tr w:rsidR="004A6390" w:rsidRPr="00674A46" w14:paraId="1B5D8690" w14:textId="77777777" w:rsidTr="00DB6A17">
      <w:trPr>
        <w:trHeight w:val="134"/>
      </w:trPr>
      <w:tc>
        <w:tcPr>
          <w:tcW w:w="2527" w:type="dxa"/>
          <w:vAlign w:val="center"/>
        </w:tcPr>
        <w:p w14:paraId="3903F2C6" w14:textId="52474648"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5A902E18" w:rsidR="004A6390" w:rsidRPr="00B75F20" w:rsidRDefault="008C4D50" w:rsidP="00D12C15">
          <w:pPr>
            <w:pStyle w:val="Encabezado"/>
            <w:ind w:right="620"/>
            <w:jc w:val="both"/>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r w:rsidR="004A6390">
            <w:rPr>
              <w:rFonts w:ascii="Palatino Linotype" w:hAnsi="Palatino Linotype"/>
              <w:b/>
              <w:bCs/>
              <w:color w:val="000000"/>
              <w:sz w:val="22"/>
              <w:szCs w:val="22"/>
            </w:rPr>
            <w:t xml:space="preserve">  </w:t>
          </w:r>
        </w:p>
      </w:tc>
    </w:tr>
    <w:tr w:rsidR="004A6390" w:rsidRPr="00674A46" w14:paraId="095EB01B" w14:textId="77777777" w:rsidTr="00DB6A17">
      <w:trPr>
        <w:trHeight w:val="321"/>
      </w:trPr>
      <w:tc>
        <w:tcPr>
          <w:tcW w:w="2527" w:type="dxa"/>
          <w:vAlign w:val="center"/>
        </w:tcPr>
        <w:p w14:paraId="6E000A51" w14:textId="67FB312B"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4A6390" w:rsidRPr="00674A46" w:rsidRDefault="004A63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A6390" w:rsidRDefault="004A639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A6390" w:rsidRDefault="004A6390" w:rsidP="00472C41">
    <w:pPr>
      <w:pStyle w:val="Encabezado"/>
      <w:tabs>
        <w:tab w:val="clear" w:pos="4252"/>
        <w:tab w:val="clear" w:pos="8504"/>
        <w:tab w:val="left" w:pos="3103"/>
      </w:tabs>
    </w:pPr>
    <w:r>
      <w:tab/>
    </w:r>
  </w:p>
  <w:tbl>
    <w:tblPr>
      <w:tblStyle w:val="Tablaconcuadrcula"/>
      <w:tblW w:w="627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3544"/>
    </w:tblGrid>
    <w:tr w:rsidR="004A6390" w:rsidRPr="00674A46" w14:paraId="0A3256F2" w14:textId="77777777" w:rsidTr="00515478">
      <w:trPr>
        <w:trHeight w:val="138"/>
      </w:trPr>
      <w:tc>
        <w:tcPr>
          <w:tcW w:w="2728" w:type="dxa"/>
          <w:vAlign w:val="center"/>
        </w:tcPr>
        <w:p w14:paraId="3D80769D" w14:textId="623C8B64" w:rsidR="004A6390" w:rsidRPr="00674A46" w:rsidRDefault="004A6390"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70F1CA73" w:rsidR="004A6390" w:rsidRPr="00674A46" w:rsidRDefault="004A6390" w:rsidP="004D71C0">
          <w:pPr>
            <w:pStyle w:val="Encabezado"/>
            <w:rPr>
              <w:rFonts w:ascii="Palatino Linotype" w:hAnsi="Palatino Linotype"/>
              <w:b/>
              <w:sz w:val="22"/>
              <w:szCs w:val="22"/>
            </w:rPr>
          </w:pPr>
          <w:r>
            <w:rPr>
              <w:rFonts w:ascii="Palatino Linotype" w:hAnsi="Palatino Linotype" w:cs="Arial"/>
              <w:b/>
              <w:bCs/>
              <w:sz w:val="22"/>
              <w:szCs w:val="22"/>
              <w:lang w:eastAsia="es-MX"/>
            </w:rPr>
            <w:t>0</w:t>
          </w:r>
          <w:r w:rsidR="00515478">
            <w:rPr>
              <w:rFonts w:ascii="Palatino Linotype" w:hAnsi="Palatino Linotype" w:cs="Arial"/>
              <w:b/>
              <w:bCs/>
              <w:sz w:val="22"/>
              <w:szCs w:val="22"/>
              <w:lang w:eastAsia="es-MX"/>
            </w:rPr>
            <w:t>5948</w:t>
          </w:r>
          <w:r>
            <w:rPr>
              <w:rFonts w:ascii="Palatino Linotype" w:hAnsi="Palatino Linotype" w:cs="Arial"/>
              <w:b/>
              <w:bCs/>
              <w:sz w:val="22"/>
              <w:szCs w:val="22"/>
              <w:lang w:eastAsia="es-MX"/>
            </w:rPr>
            <w:t>/INFOEM/IP/RR/2019</w:t>
          </w:r>
        </w:p>
      </w:tc>
    </w:tr>
    <w:tr w:rsidR="004A6390" w:rsidRPr="00B75F20" w14:paraId="128C8B3C" w14:textId="77777777" w:rsidTr="00515478">
      <w:trPr>
        <w:trHeight w:val="233"/>
      </w:trPr>
      <w:tc>
        <w:tcPr>
          <w:tcW w:w="2728" w:type="dxa"/>
          <w:vAlign w:val="center"/>
        </w:tcPr>
        <w:p w14:paraId="483E3371" w14:textId="5999DE5F" w:rsidR="004A6390" w:rsidRPr="00674A46" w:rsidRDefault="004A6390"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59308CA4" w:rsidR="004A6390" w:rsidRPr="00C25E06" w:rsidRDefault="00C25E06" w:rsidP="00D33B74">
          <w:pPr>
            <w:pStyle w:val="Encabezado"/>
            <w:rPr>
              <w:rFonts w:ascii="Palatino Linotype" w:hAnsi="Palatino Linotype"/>
              <w:b/>
              <w:sz w:val="22"/>
              <w:szCs w:val="22"/>
              <w:highlight w:val="black"/>
            </w:rPr>
          </w:pPr>
          <w:r w:rsidRPr="00C25E06">
            <w:rPr>
              <w:rFonts w:ascii="Palatino Linotype" w:hAnsi="Palatino Linotype"/>
              <w:b/>
              <w:sz w:val="22"/>
              <w:szCs w:val="22"/>
              <w:highlight w:val="black"/>
            </w:rPr>
            <w:t>------------------------------------------------------------------------------------------</w:t>
          </w:r>
          <w:r w:rsidR="00515478" w:rsidRPr="00C25E06">
            <w:rPr>
              <w:rFonts w:ascii="Palatino Linotype" w:hAnsi="Palatino Linotype"/>
              <w:b/>
              <w:sz w:val="22"/>
              <w:szCs w:val="22"/>
              <w:highlight w:val="black"/>
            </w:rPr>
            <w:t xml:space="preserve"> </w:t>
          </w:r>
        </w:p>
      </w:tc>
    </w:tr>
    <w:tr w:rsidR="004A6390" w:rsidRPr="00674A46" w14:paraId="41BE0704" w14:textId="77777777" w:rsidTr="00515478">
      <w:trPr>
        <w:trHeight w:val="321"/>
      </w:trPr>
      <w:tc>
        <w:tcPr>
          <w:tcW w:w="2728" w:type="dxa"/>
          <w:vAlign w:val="center"/>
        </w:tcPr>
        <w:p w14:paraId="34C64148" w14:textId="62F121EB" w:rsidR="004A6390" w:rsidRPr="00674A46" w:rsidRDefault="004A6390"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0D187DB5" w:rsidR="004A6390" w:rsidRPr="00674A46" w:rsidRDefault="00515478" w:rsidP="00044C3F">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Instituto de Seguridad Social del Estado de México y Municipios. </w:t>
          </w:r>
          <w:r w:rsidR="004A6390">
            <w:rPr>
              <w:rFonts w:ascii="Palatino Linotype" w:hAnsi="Palatino Linotype"/>
              <w:b/>
              <w:bCs/>
              <w:color w:val="000000"/>
              <w:sz w:val="22"/>
              <w:szCs w:val="22"/>
            </w:rPr>
            <w:t xml:space="preserve">  </w:t>
          </w:r>
        </w:p>
      </w:tc>
    </w:tr>
    <w:tr w:rsidR="004A6390" w:rsidRPr="00674A46" w14:paraId="0C8B6193" w14:textId="77777777" w:rsidTr="00515478">
      <w:trPr>
        <w:trHeight w:val="321"/>
      </w:trPr>
      <w:tc>
        <w:tcPr>
          <w:tcW w:w="2728" w:type="dxa"/>
          <w:vAlign w:val="center"/>
        </w:tcPr>
        <w:p w14:paraId="321FFAFF" w14:textId="73D4C75C" w:rsidR="004A6390" w:rsidRPr="00674A46" w:rsidRDefault="004A6390"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4A6390" w:rsidRPr="00674A46" w:rsidRDefault="004A63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A6390" w:rsidRDefault="004A63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E8F"/>
    <w:multiLevelType w:val="hybridMultilevel"/>
    <w:tmpl w:val="952E7676"/>
    <w:lvl w:ilvl="0" w:tplc="CBAAC1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5">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5"/>
  </w:num>
  <w:num w:numId="5">
    <w:abstractNumId w:val="15"/>
  </w:num>
  <w:num w:numId="6">
    <w:abstractNumId w:val="6"/>
  </w:num>
  <w:num w:numId="7">
    <w:abstractNumId w:val="9"/>
  </w:num>
  <w:num w:numId="8">
    <w:abstractNumId w:val="2"/>
  </w:num>
  <w:num w:numId="9">
    <w:abstractNumId w:val="12"/>
  </w:num>
  <w:num w:numId="10">
    <w:abstractNumId w:val="0"/>
  </w:num>
  <w:num w:numId="11">
    <w:abstractNumId w:val="8"/>
  </w:num>
  <w:num w:numId="12">
    <w:abstractNumId w:val="11"/>
  </w:num>
  <w:num w:numId="13">
    <w:abstractNumId w:val="13"/>
  </w:num>
  <w:num w:numId="14">
    <w:abstractNumId w:val="3"/>
  </w:num>
  <w:num w:numId="15">
    <w:abstractNumId w:val="10"/>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27B"/>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017F"/>
    <w:rsid w:val="001318D2"/>
    <w:rsid w:val="00132C06"/>
    <w:rsid w:val="00133B79"/>
    <w:rsid w:val="00133CE5"/>
    <w:rsid w:val="001352E5"/>
    <w:rsid w:val="0013673A"/>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3D6"/>
    <w:rsid w:val="00192E4B"/>
    <w:rsid w:val="001972CC"/>
    <w:rsid w:val="00197FE3"/>
    <w:rsid w:val="001A023E"/>
    <w:rsid w:val="001A0A78"/>
    <w:rsid w:val="001A1188"/>
    <w:rsid w:val="001A138D"/>
    <w:rsid w:val="001A1C40"/>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5EB0"/>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0DA"/>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003D"/>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4B4A"/>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8DE"/>
    <w:rsid w:val="004A4BD5"/>
    <w:rsid w:val="004A4CFD"/>
    <w:rsid w:val="004A6390"/>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4A5"/>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5478"/>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3883"/>
    <w:rsid w:val="00604AC3"/>
    <w:rsid w:val="00605865"/>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393B"/>
    <w:rsid w:val="00644375"/>
    <w:rsid w:val="00644A5C"/>
    <w:rsid w:val="00646A08"/>
    <w:rsid w:val="00650392"/>
    <w:rsid w:val="0065061D"/>
    <w:rsid w:val="00651F9E"/>
    <w:rsid w:val="00652F83"/>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333"/>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5D39"/>
    <w:rsid w:val="006A7E5D"/>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712"/>
    <w:rsid w:val="006F2C12"/>
    <w:rsid w:val="006F2F92"/>
    <w:rsid w:val="006F57FD"/>
    <w:rsid w:val="006F7D53"/>
    <w:rsid w:val="007049C8"/>
    <w:rsid w:val="007050B1"/>
    <w:rsid w:val="00705FBF"/>
    <w:rsid w:val="00706D88"/>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36AF"/>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1F6"/>
    <w:rsid w:val="007D4258"/>
    <w:rsid w:val="007D49A0"/>
    <w:rsid w:val="007D7B38"/>
    <w:rsid w:val="007D7EF3"/>
    <w:rsid w:val="007E4E68"/>
    <w:rsid w:val="007E5125"/>
    <w:rsid w:val="007E549F"/>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1105"/>
    <w:rsid w:val="00824C4E"/>
    <w:rsid w:val="008254A8"/>
    <w:rsid w:val="008264EE"/>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1E33"/>
    <w:rsid w:val="0087459A"/>
    <w:rsid w:val="00875167"/>
    <w:rsid w:val="00877086"/>
    <w:rsid w:val="00881572"/>
    <w:rsid w:val="00882FEA"/>
    <w:rsid w:val="00883440"/>
    <w:rsid w:val="00883450"/>
    <w:rsid w:val="0088398C"/>
    <w:rsid w:val="00885C6E"/>
    <w:rsid w:val="008860FC"/>
    <w:rsid w:val="00887480"/>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4D50"/>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83D"/>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41DE"/>
    <w:rsid w:val="00A06F2A"/>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2FE1"/>
    <w:rsid w:val="00A4379F"/>
    <w:rsid w:val="00A4434D"/>
    <w:rsid w:val="00A45039"/>
    <w:rsid w:val="00A454E0"/>
    <w:rsid w:val="00A45546"/>
    <w:rsid w:val="00A4585A"/>
    <w:rsid w:val="00A459D6"/>
    <w:rsid w:val="00A45B12"/>
    <w:rsid w:val="00A462D5"/>
    <w:rsid w:val="00A4695F"/>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5154"/>
    <w:rsid w:val="00AA6228"/>
    <w:rsid w:val="00AA69A4"/>
    <w:rsid w:val="00AB2744"/>
    <w:rsid w:val="00AB274F"/>
    <w:rsid w:val="00AB5F30"/>
    <w:rsid w:val="00AB6BE3"/>
    <w:rsid w:val="00AC37C3"/>
    <w:rsid w:val="00AC535B"/>
    <w:rsid w:val="00AC5F6A"/>
    <w:rsid w:val="00AC68C4"/>
    <w:rsid w:val="00AD0B3C"/>
    <w:rsid w:val="00AD1CC0"/>
    <w:rsid w:val="00AD22B5"/>
    <w:rsid w:val="00AD3DB4"/>
    <w:rsid w:val="00AD6F04"/>
    <w:rsid w:val="00AE21E2"/>
    <w:rsid w:val="00AE6884"/>
    <w:rsid w:val="00AF1F04"/>
    <w:rsid w:val="00AF3D59"/>
    <w:rsid w:val="00AF6794"/>
    <w:rsid w:val="00B01401"/>
    <w:rsid w:val="00B016F7"/>
    <w:rsid w:val="00B02BDD"/>
    <w:rsid w:val="00B055B9"/>
    <w:rsid w:val="00B12503"/>
    <w:rsid w:val="00B13D85"/>
    <w:rsid w:val="00B16296"/>
    <w:rsid w:val="00B1786A"/>
    <w:rsid w:val="00B17F10"/>
    <w:rsid w:val="00B2034C"/>
    <w:rsid w:val="00B206D8"/>
    <w:rsid w:val="00B21298"/>
    <w:rsid w:val="00B312C7"/>
    <w:rsid w:val="00B316B9"/>
    <w:rsid w:val="00B32E58"/>
    <w:rsid w:val="00B335A2"/>
    <w:rsid w:val="00B34371"/>
    <w:rsid w:val="00B37104"/>
    <w:rsid w:val="00B438BF"/>
    <w:rsid w:val="00B447D7"/>
    <w:rsid w:val="00B47D0D"/>
    <w:rsid w:val="00B51696"/>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E06"/>
    <w:rsid w:val="00C27ABF"/>
    <w:rsid w:val="00C315FB"/>
    <w:rsid w:val="00C317BD"/>
    <w:rsid w:val="00C32E86"/>
    <w:rsid w:val="00C33279"/>
    <w:rsid w:val="00C37DED"/>
    <w:rsid w:val="00C41015"/>
    <w:rsid w:val="00C43EDF"/>
    <w:rsid w:val="00C45BF0"/>
    <w:rsid w:val="00C46A22"/>
    <w:rsid w:val="00C47468"/>
    <w:rsid w:val="00C527F7"/>
    <w:rsid w:val="00C55FE8"/>
    <w:rsid w:val="00C6111E"/>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4A7E"/>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0D66"/>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55C8E"/>
    <w:rsid w:val="00D63990"/>
    <w:rsid w:val="00D65068"/>
    <w:rsid w:val="00D65243"/>
    <w:rsid w:val="00D658A1"/>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6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787"/>
    <w:rsid w:val="00E21F52"/>
    <w:rsid w:val="00E227C3"/>
    <w:rsid w:val="00E22843"/>
    <w:rsid w:val="00E244F5"/>
    <w:rsid w:val="00E24C79"/>
    <w:rsid w:val="00E26881"/>
    <w:rsid w:val="00E26C1E"/>
    <w:rsid w:val="00E26DFE"/>
    <w:rsid w:val="00E2713B"/>
    <w:rsid w:val="00E30948"/>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062"/>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16DD"/>
    <w:rsid w:val="00F53C70"/>
    <w:rsid w:val="00F55D7B"/>
    <w:rsid w:val="00F60C6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76C5"/>
    <w:rsid w:val="00FC2414"/>
    <w:rsid w:val="00FC2479"/>
    <w:rsid w:val="00FC2C4D"/>
    <w:rsid w:val="00FC3439"/>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7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2725498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semym.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B2028-036D-4EB8-B3B8-1A10D372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5256</Words>
  <Characters>28910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2018-04-27T14:28:00Z</cp:lastPrinted>
  <dcterms:created xsi:type="dcterms:W3CDTF">2019-09-20T19:44:00Z</dcterms:created>
  <dcterms:modified xsi:type="dcterms:W3CDTF">2019-11-25T23:08:00Z</dcterms:modified>
</cp:coreProperties>
</file>