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7D7" w:rsidRDefault="002F47D7"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2942B2">
        <w:rPr>
          <w:rFonts w:ascii="Palatino Linotype" w:hAnsi="Palatino Linotype"/>
          <w:sz w:val="24"/>
          <w:szCs w:val="24"/>
          <w:lang w:eastAsia="es-MX"/>
        </w:rPr>
        <w:t>quince de enero de dos mil veinte</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3938B0">
        <w:rPr>
          <w:rFonts w:ascii="Palatino Linotype" w:hAnsi="Palatino Linotype"/>
          <w:b/>
          <w:bCs/>
          <w:sz w:val="24"/>
          <w:szCs w:val="24"/>
          <w:lang w:eastAsia="es-MX"/>
        </w:rPr>
        <w:t>0</w:t>
      </w:r>
      <w:r w:rsidR="00204CF7">
        <w:rPr>
          <w:rFonts w:ascii="Palatino Linotype" w:hAnsi="Palatino Linotype"/>
          <w:b/>
          <w:bCs/>
          <w:sz w:val="24"/>
          <w:szCs w:val="24"/>
          <w:lang w:eastAsia="es-MX"/>
        </w:rPr>
        <w:t>8260</w:t>
      </w:r>
      <w:r w:rsidR="00165E00">
        <w:rPr>
          <w:rFonts w:ascii="Palatino Linotype" w:hAnsi="Palatino Linotype"/>
          <w:b/>
          <w:bCs/>
          <w:sz w:val="24"/>
          <w:szCs w:val="24"/>
          <w:lang w:eastAsia="es-MX"/>
        </w:rPr>
        <w:t>/</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 xml:space="preserve">o por </w:t>
      </w:r>
      <w:r w:rsidR="0022281E">
        <w:rPr>
          <w:rFonts w:ascii="Palatino Linotype" w:hAnsi="Palatino Linotype"/>
          <w:sz w:val="24"/>
          <w:szCs w:val="24"/>
        </w:rPr>
        <w:t>e</w:t>
      </w:r>
      <w:r w:rsidR="009151CF">
        <w:rPr>
          <w:rFonts w:ascii="Palatino Linotype" w:hAnsi="Palatino Linotype"/>
          <w:sz w:val="24"/>
          <w:szCs w:val="24"/>
        </w:rPr>
        <w:t>l</w:t>
      </w:r>
      <w:r w:rsidR="00D01B24">
        <w:rPr>
          <w:rFonts w:ascii="Palatino Linotype" w:hAnsi="Palatino Linotype"/>
          <w:sz w:val="24"/>
          <w:szCs w:val="24"/>
        </w:rPr>
        <w:t xml:space="preserve"> </w:t>
      </w:r>
      <w:r w:rsidR="00C2473C">
        <w:rPr>
          <w:rFonts w:ascii="Palatino Linotype" w:hAnsi="Palatino Linotype"/>
          <w:b/>
          <w:sz w:val="24"/>
          <w:szCs w:val="24"/>
        </w:rPr>
        <w:t>C</w:t>
      </w:r>
      <w:r w:rsidR="00C2473C" w:rsidRPr="00456A5F">
        <w:rPr>
          <w:rFonts w:ascii="Palatino Linotype" w:hAnsi="Palatino Linotype" w:cs="Arial"/>
          <w:b/>
          <w:sz w:val="24"/>
          <w:szCs w:val="24"/>
        </w:rPr>
        <w:t xml:space="preserve">. </w:t>
      </w:r>
      <w:r w:rsidR="00AF2757">
        <w:rPr>
          <w:rFonts w:ascii="Palatino Linotype" w:hAnsi="Palatino Linotype" w:cs="Arial"/>
          <w:b/>
          <w:sz w:val="24"/>
          <w:szCs w:val="24"/>
        </w:rPr>
        <w:t>XXXXXXXXXXXXX</w:t>
      </w:r>
      <w:r w:rsidR="0022281E">
        <w:rPr>
          <w:rFonts w:ascii="Palatino Linotype" w:hAnsi="Palatino Linotype" w:cs="Arial"/>
          <w:b/>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D310C4">
        <w:rPr>
          <w:rFonts w:ascii="Palatino Linotype" w:hAnsi="Palatino Linotype"/>
          <w:sz w:val="24"/>
          <w:szCs w:val="24"/>
        </w:rPr>
        <w:t>l</w:t>
      </w:r>
      <w:r w:rsidR="006110C1" w:rsidRPr="0022281E">
        <w:rPr>
          <w:rFonts w:ascii="Palatino Linotype" w:hAnsi="Palatino Linotype"/>
          <w:sz w:val="24"/>
          <w:szCs w:val="24"/>
        </w:rPr>
        <w:t xml:space="preserve"> </w:t>
      </w:r>
      <w:r w:rsidR="00165E00">
        <w:rPr>
          <w:rFonts w:ascii="Palatino Linotype" w:hAnsi="Palatino Linotype" w:cs="Arial"/>
          <w:b/>
          <w:sz w:val="24"/>
          <w:szCs w:val="24"/>
        </w:rPr>
        <w:t>Ayuntamiento de Ixtapan de la Sal</w:t>
      </w:r>
      <w:r w:rsidRPr="00525BC2">
        <w:rPr>
          <w:rFonts w:ascii="Palatino Linotype" w:hAnsi="Palatino Linotype" w:cs="Arial"/>
          <w:b/>
          <w:sz w:val="24"/>
          <w:szCs w:val="24"/>
        </w:rPr>
        <w:t>,</w:t>
      </w:r>
      <w:r w:rsidRPr="00216B8D">
        <w:rPr>
          <w:rFonts w:ascii="Palatino Linotype" w:hAnsi="Palatino Linotype"/>
          <w:sz w:val="24"/>
          <w:szCs w:val="24"/>
        </w:rPr>
        <w:t xml:space="preserve"> en lo subsecuente</w:t>
      </w:r>
      <w:r w:rsidR="00DD2D53" w:rsidRPr="0022281E">
        <w:rPr>
          <w:rFonts w:ascii="Palatino Linotype" w:hAnsi="Palatino Linotype"/>
          <w:sz w:val="24"/>
          <w:szCs w:val="24"/>
        </w:rPr>
        <w:t xml:space="preserve"> e</w:t>
      </w:r>
      <w:r w:rsidRPr="0022281E">
        <w:rPr>
          <w:rFonts w:ascii="Palatino Linotype" w:hAnsi="Palatino Linotype"/>
          <w:sz w:val="24"/>
          <w:szCs w:val="24"/>
        </w:rPr>
        <w:t xml:space="preserve">l Sujeto Obligado, </w:t>
      </w:r>
      <w:r w:rsidRPr="00C35F18">
        <w:rPr>
          <w:rFonts w:ascii="Palatino Linotype" w:hAnsi="Palatino Linotype"/>
          <w:sz w:val="24"/>
          <w:szCs w:val="24"/>
        </w:rPr>
        <w:t>se procede a dictar la presente resolución.</w:t>
      </w:r>
    </w:p>
    <w:p w:rsidR="00A94B95" w:rsidRDefault="00A94B95" w:rsidP="00525BC2">
      <w:pPr>
        <w:spacing w:after="120" w:line="256" w:lineRule="auto"/>
        <w:ind w:right="72"/>
        <w:jc w:val="both"/>
        <w:rPr>
          <w:rFonts w:ascii="Palatino Linotype" w:hAnsi="Palatino Linotype"/>
          <w:b/>
          <w:sz w:val="28"/>
          <w:szCs w:val="28"/>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A90B54">
        <w:rPr>
          <w:rFonts w:ascii="Palatino Linotype" w:hAnsi="Palatino Linotype"/>
          <w:sz w:val="24"/>
          <w:szCs w:val="24"/>
        </w:rPr>
        <w:t>Con</w:t>
      </w:r>
      <w:r w:rsidR="008C0E72" w:rsidRPr="00A90B54">
        <w:rPr>
          <w:rFonts w:ascii="Palatino Linotype" w:hAnsi="Palatino Linotype"/>
          <w:sz w:val="24"/>
          <w:szCs w:val="24"/>
        </w:rPr>
        <w:t xml:space="preserve"> fecha</w:t>
      </w:r>
      <w:r w:rsidR="008C0E72">
        <w:rPr>
          <w:rFonts w:ascii="Palatino Linotype" w:hAnsi="Palatino Linotype"/>
          <w:sz w:val="24"/>
          <w:szCs w:val="24"/>
        </w:rPr>
        <w:t xml:space="preserve"> </w:t>
      </w:r>
      <w:r w:rsidR="00A90B54">
        <w:rPr>
          <w:rFonts w:ascii="Palatino Linotype" w:hAnsi="Palatino Linotype"/>
          <w:sz w:val="24"/>
          <w:szCs w:val="24"/>
        </w:rPr>
        <w:t>seis</w:t>
      </w:r>
      <w:r w:rsidR="003938B0">
        <w:rPr>
          <w:rFonts w:ascii="Palatino Linotype" w:hAnsi="Palatino Linotype"/>
          <w:sz w:val="24"/>
          <w:szCs w:val="24"/>
        </w:rPr>
        <w:t xml:space="preserve"> de </w:t>
      </w:r>
      <w:r w:rsidR="00EA328E">
        <w:rPr>
          <w:rFonts w:ascii="Palatino Linotype" w:hAnsi="Palatino Linotype"/>
          <w:sz w:val="24"/>
          <w:szCs w:val="24"/>
        </w:rPr>
        <w:t>septiembre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3938B0">
        <w:rPr>
          <w:rFonts w:ascii="Palatino Linotype" w:hAnsi="Palatino Linotype"/>
          <w:b/>
          <w:sz w:val="24"/>
          <w:szCs w:val="24"/>
        </w:rPr>
        <w:t xml:space="preserve"> 00</w:t>
      </w:r>
      <w:r w:rsidR="00A90B54">
        <w:rPr>
          <w:rFonts w:ascii="Palatino Linotype" w:hAnsi="Palatino Linotype"/>
          <w:b/>
          <w:sz w:val="24"/>
          <w:szCs w:val="24"/>
        </w:rPr>
        <w:t>14</w:t>
      </w:r>
      <w:r w:rsidR="00204CF7">
        <w:rPr>
          <w:rFonts w:ascii="Palatino Linotype" w:hAnsi="Palatino Linotype"/>
          <w:b/>
          <w:sz w:val="24"/>
          <w:szCs w:val="24"/>
        </w:rPr>
        <w:t>0</w:t>
      </w:r>
      <w:r w:rsidR="003938B0">
        <w:rPr>
          <w:rFonts w:ascii="Palatino Linotype" w:hAnsi="Palatino Linotype"/>
          <w:b/>
          <w:sz w:val="24"/>
          <w:szCs w:val="24"/>
        </w:rPr>
        <w:t>/</w:t>
      </w:r>
      <w:r w:rsidR="00A90B54">
        <w:rPr>
          <w:rFonts w:ascii="Palatino Linotype" w:hAnsi="Palatino Linotype"/>
          <w:b/>
          <w:sz w:val="24"/>
          <w:szCs w:val="24"/>
        </w:rPr>
        <w:t>IXTASAL</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455633" w:rsidRDefault="00C35F18" w:rsidP="0014447C">
      <w:pPr>
        <w:pStyle w:val="Sinespaciado"/>
        <w:spacing w:line="360" w:lineRule="auto"/>
        <w:jc w:val="both"/>
        <w:rPr>
          <w:rFonts w:ascii="Palatino Linotype" w:hAnsi="Palatino Linotype"/>
          <w:sz w:val="24"/>
          <w:szCs w:val="24"/>
        </w:rPr>
      </w:pPr>
    </w:p>
    <w:p w:rsidR="007E2E80" w:rsidRPr="006105E0" w:rsidRDefault="007E2E80" w:rsidP="006105E0">
      <w:pPr>
        <w:pStyle w:val="Sinespaciado"/>
        <w:spacing w:line="360" w:lineRule="auto"/>
        <w:ind w:left="567" w:right="567"/>
        <w:jc w:val="both"/>
        <w:rPr>
          <w:rFonts w:ascii="Palatino Linotype" w:hAnsi="Palatino Linotype"/>
          <w:i/>
          <w:sz w:val="24"/>
          <w:szCs w:val="24"/>
        </w:rPr>
      </w:pPr>
      <w:r w:rsidRPr="006105E0">
        <w:rPr>
          <w:rFonts w:ascii="Palatino Linotype" w:hAnsi="Palatino Linotype"/>
          <w:i/>
          <w:sz w:val="24"/>
          <w:szCs w:val="24"/>
        </w:rPr>
        <w:t>“</w:t>
      </w:r>
      <w:r w:rsidR="00204CF7" w:rsidRPr="00204CF7">
        <w:rPr>
          <w:rFonts w:ascii="Palatino Linotype" w:hAnsi="Palatino Linotype"/>
          <w:i/>
          <w:sz w:val="24"/>
          <w:szCs w:val="24"/>
        </w:rPr>
        <w:t xml:space="preserve">autorización de la sindico municipal por la cual según los servidores publicos vicente vaszquez rodrigues, camilo beltran, juan sotelo, zeferino chanon tienen la facultad de cobrar dinero en efectivo para el cobro de convenios de manera verbal en opdapas, ya que ellos sostienen que tiene tal documento de autorización, fundamento por le cual se expide, y cuanta de deposito donde el servidor deposita </w:t>
      </w:r>
      <w:r w:rsidR="00204CF7" w:rsidRPr="00204CF7">
        <w:rPr>
          <w:rFonts w:ascii="Palatino Linotype" w:hAnsi="Palatino Linotype"/>
          <w:i/>
          <w:sz w:val="24"/>
          <w:szCs w:val="24"/>
        </w:rPr>
        <w:lastRenderedPageBreak/>
        <w:t>ese recurso, así mismo me permito solicitar los ingresos de los meses de junio, julio, y agosto del opdapas, desglosado por día</w:t>
      </w:r>
      <w:r w:rsidR="006105E0">
        <w:rPr>
          <w:rFonts w:ascii="Palatino Linotype" w:hAnsi="Palatino Linotype"/>
          <w:i/>
          <w:sz w:val="24"/>
          <w:szCs w:val="24"/>
        </w:rPr>
        <w:t>…</w:t>
      </w:r>
      <w:r w:rsidRPr="006105E0">
        <w:rPr>
          <w:rFonts w:ascii="Palatino Linotype" w:hAnsi="Palatino Linotype"/>
          <w:i/>
          <w:sz w:val="24"/>
          <w:szCs w:val="24"/>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1D56DD" w:rsidRDefault="001D56DD" w:rsidP="0014447C">
      <w:pPr>
        <w:pStyle w:val="Sinespaciado"/>
        <w:spacing w:line="360" w:lineRule="auto"/>
        <w:jc w:val="both"/>
        <w:rPr>
          <w:rFonts w:ascii="Palatino Linotype" w:hAnsi="Palatino Linotype"/>
          <w:sz w:val="24"/>
        </w:rPr>
      </w:pPr>
      <w:r>
        <w:rPr>
          <w:rFonts w:ascii="Palatino Linotype" w:hAnsi="Palatino Linotype"/>
          <w:sz w:val="24"/>
        </w:rPr>
        <w:t xml:space="preserve">Que en fecha </w:t>
      </w:r>
      <w:r w:rsidR="000230BC">
        <w:rPr>
          <w:rFonts w:ascii="Palatino Linotype" w:hAnsi="Palatino Linotype"/>
          <w:sz w:val="24"/>
        </w:rPr>
        <w:t xml:space="preserve">treinta de septiembre de dos mil diecinueve el sujeto obligado prorrogó </w:t>
      </w:r>
      <w:r w:rsidR="00303D52">
        <w:rPr>
          <w:rFonts w:ascii="Palatino Linotype" w:hAnsi="Palatino Linotype"/>
          <w:sz w:val="24"/>
        </w:rPr>
        <w:t>por siete días el plazo para atender la solicitud de información, como se aprecia a continuación:</w:t>
      </w:r>
    </w:p>
    <w:p w:rsidR="00303D52" w:rsidRDefault="00303D52" w:rsidP="0014447C">
      <w:pPr>
        <w:pStyle w:val="Sinespaciado"/>
        <w:spacing w:line="360" w:lineRule="auto"/>
        <w:jc w:val="both"/>
        <w:rPr>
          <w:rFonts w:ascii="Palatino Linotype" w:hAnsi="Palatino Linotype"/>
          <w:sz w:val="24"/>
        </w:rPr>
      </w:pPr>
    </w:p>
    <w:p w:rsidR="00303D52" w:rsidRPr="00303D52" w:rsidRDefault="00303D52" w:rsidP="00303D52">
      <w:pPr>
        <w:pStyle w:val="Sinespaciado"/>
        <w:spacing w:line="360" w:lineRule="auto"/>
        <w:ind w:left="567" w:right="567"/>
        <w:jc w:val="both"/>
        <w:rPr>
          <w:rFonts w:ascii="Palatino Linotype" w:hAnsi="Palatino Linotype"/>
          <w:i/>
          <w:sz w:val="24"/>
          <w:szCs w:val="24"/>
        </w:rPr>
      </w:pPr>
      <w:r>
        <w:rPr>
          <w:rFonts w:ascii="Palatino Linotype" w:hAnsi="Palatino Linotype"/>
          <w:i/>
          <w:sz w:val="24"/>
          <w:szCs w:val="24"/>
        </w:rPr>
        <w:t>“</w:t>
      </w:r>
      <w:r w:rsidR="00F449DA" w:rsidRPr="00F449DA">
        <w:rPr>
          <w:rFonts w:ascii="Palatino Linotype" w:hAnsi="Palatino Linotype"/>
          <w:i/>
          <w:sz w:val="24"/>
          <w:szCs w:val="24"/>
        </w:rPr>
        <w:t>Se aprueba prorroga ya que se está realizando una búsqueda exhaustiva de la información solicitada, para estar en posibilidad de entregarla a la brevedad posible; con el fin de atender la referida solicitud, en los términos que establece el artículo 163 primer párrafo de Ley de Transparencia y Acceso a la Información Pública del Estado de México y Municipios. Hago propicia la ocasión para enviarle un cordial saludo</w:t>
      </w:r>
      <w:r>
        <w:rPr>
          <w:rFonts w:ascii="Palatino Linotype" w:hAnsi="Palatino Linotype"/>
          <w:i/>
          <w:sz w:val="24"/>
          <w:szCs w:val="24"/>
        </w:rPr>
        <w:t>.”</w:t>
      </w:r>
    </w:p>
    <w:p w:rsidR="001D56DD" w:rsidRDefault="001D56DD" w:rsidP="0014447C">
      <w:pPr>
        <w:pStyle w:val="Sinespaciado"/>
        <w:spacing w:line="360" w:lineRule="auto"/>
        <w:jc w:val="both"/>
        <w:rPr>
          <w:rFonts w:ascii="Palatino Linotype" w:hAnsi="Palatino Linotype"/>
          <w:sz w:val="24"/>
        </w:rPr>
      </w:pPr>
    </w:p>
    <w:p w:rsidR="001E40B4" w:rsidRDefault="004C7701" w:rsidP="0014447C">
      <w:pPr>
        <w:pStyle w:val="Sinespaciado"/>
        <w:spacing w:line="360" w:lineRule="auto"/>
        <w:jc w:val="both"/>
        <w:rPr>
          <w:rFonts w:ascii="Palatino Linotype" w:eastAsia="Times New Roman" w:hAnsi="Palatino Linotype"/>
          <w:sz w:val="24"/>
          <w:szCs w:val="24"/>
          <w:lang w:val="es-ES" w:eastAsia="es-ES"/>
        </w:rPr>
      </w:pPr>
      <w:r>
        <w:rPr>
          <w:rFonts w:ascii="Palatino Linotype" w:hAnsi="Palatino Linotype"/>
          <w:sz w:val="24"/>
        </w:rPr>
        <w:t>Por lo que d</w:t>
      </w:r>
      <w:r w:rsidR="004737E6">
        <w:rPr>
          <w:rFonts w:ascii="Palatino Linotype" w:hAnsi="Palatino Linotype"/>
          <w:sz w:val="24"/>
        </w:rPr>
        <w:t xml:space="preserve">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Pr="009A37CE">
        <w:rPr>
          <w:rFonts w:ascii="Palatino Linotype" w:hAnsi="Palatino Linotype"/>
          <w:b/>
          <w:sz w:val="24"/>
          <w:u w:val="single"/>
        </w:rPr>
        <w:t>nueve</w:t>
      </w:r>
      <w:r w:rsidR="001E40B4" w:rsidRPr="009A37CE">
        <w:rPr>
          <w:rFonts w:ascii="Palatino Linotype" w:hAnsi="Palatino Linotype"/>
          <w:b/>
          <w:sz w:val="24"/>
          <w:u w:val="single"/>
        </w:rPr>
        <w:t xml:space="preserve"> de </w:t>
      </w:r>
      <w:r w:rsidRPr="009A37CE">
        <w:rPr>
          <w:rFonts w:ascii="Palatino Linotype" w:hAnsi="Palatino Linotype"/>
          <w:b/>
          <w:sz w:val="24"/>
          <w:u w:val="single"/>
        </w:rPr>
        <w:t>octubre</w:t>
      </w:r>
      <w:r w:rsidR="004737E6" w:rsidRPr="009A37CE">
        <w:rPr>
          <w:rFonts w:ascii="Palatino Linotype" w:hAnsi="Palatino Linotype"/>
          <w:b/>
          <w:sz w:val="24"/>
          <w:u w:val="single"/>
        </w:rPr>
        <w:t xml:space="preserve"> de dos mil diecinueve</w:t>
      </w:r>
      <w:r w:rsidR="007E2E80" w:rsidRPr="00C35F18">
        <w:rPr>
          <w:rFonts w:ascii="Palatino Linotype" w:hAnsi="Palatino Linotype"/>
          <w:sz w:val="24"/>
        </w:rPr>
        <w:t xml:space="preserve">, </w:t>
      </w:r>
      <w:r w:rsidR="008C0E72">
        <w:rPr>
          <w:rFonts w:ascii="Palatino Linotype" w:hAnsi="Palatino Linotype"/>
          <w:sz w:val="24"/>
        </w:rPr>
        <w:t>manifestando lo siguiente:</w:t>
      </w:r>
      <w:r>
        <w:rPr>
          <w:rFonts w:ascii="Palatino Linotype" w:hAnsi="Palatino Linotype"/>
          <w:sz w:val="24"/>
        </w:rPr>
        <w:t xml:space="preserve"> “</w:t>
      </w:r>
      <w:r w:rsidRPr="004C7701">
        <w:rPr>
          <w:rFonts w:ascii="Palatino Linotype" w:hAnsi="Palatino Linotype"/>
          <w:sz w:val="24"/>
        </w:rPr>
        <w:t>Adjunto al presente respuesta</w:t>
      </w:r>
      <w:r>
        <w:rPr>
          <w:rFonts w:ascii="Palatino Linotype" w:hAnsi="Palatino Linotype"/>
          <w:sz w:val="24"/>
        </w:rPr>
        <w:t xml:space="preserve">”, adjuntando los siguientes archivos electrónicos en formato PDF, denominados: </w:t>
      </w:r>
      <w:r w:rsidR="00F449DA">
        <w:rPr>
          <w:rFonts w:ascii="Palatino Linotype" w:eastAsia="Times New Roman" w:hAnsi="Palatino Linotype"/>
          <w:sz w:val="24"/>
          <w:szCs w:val="24"/>
          <w:lang w:val="es-ES" w:eastAsia="es-ES"/>
        </w:rPr>
        <w:t>“</w:t>
      </w:r>
      <w:r w:rsidR="00F449DA" w:rsidRPr="00F449DA">
        <w:rPr>
          <w:rFonts w:ascii="Palatino Linotype" w:eastAsia="Times New Roman" w:hAnsi="Palatino Linotype"/>
          <w:sz w:val="24"/>
          <w:szCs w:val="24"/>
          <w:lang w:val="es-ES" w:eastAsia="es-ES"/>
        </w:rPr>
        <w:t>oficio 568_0001 140.pdf</w:t>
      </w:r>
      <w:r w:rsidR="00F449DA">
        <w:rPr>
          <w:rFonts w:ascii="Palatino Linotype" w:eastAsia="Times New Roman" w:hAnsi="Palatino Linotype"/>
          <w:sz w:val="24"/>
          <w:szCs w:val="24"/>
          <w:lang w:val="es-ES" w:eastAsia="es-ES"/>
        </w:rPr>
        <w:t>”, “</w:t>
      </w:r>
      <w:r w:rsidR="00F449DA" w:rsidRPr="00F449DA">
        <w:rPr>
          <w:rFonts w:ascii="Palatino Linotype" w:eastAsia="Times New Roman" w:hAnsi="Palatino Linotype"/>
          <w:sz w:val="24"/>
          <w:szCs w:val="24"/>
          <w:lang w:val="es-ES" w:eastAsia="es-ES"/>
        </w:rPr>
        <w:t>oficio 568_0002 140.pdf</w:t>
      </w:r>
      <w:r w:rsidR="00F449DA">
        <w:rPr>
          <w:rFonts w:ascii="Palatino Linotype" w:eastAsia="Times New Roman" w:hAnsi="Palatino Linotype"/>
          <w:sz w:val="24"/>
          <w:szCs w:val="24"/>
          <w:lang w:val="es-ES" w:eastAsia="es-ES"/>
        </w:rPr>
        <w:t>” y “</w:t>
      </w:r>
      <w:r w:rsidR="00F449DA" w:rsidRPr="00F449DA">
        <w:rPr>
          <w:rFonts w:ascii="Palatino Linotype" w:eastAsia="Times New Roman" w:hAnsi="Palatino Linotype"/>
          <w:sz w:val="24"/>
          <w:szCs w:val="24"/>
          <w:lang w:val="es-ES" w:eastAsia="es-ES"/>
        </w:rPr>
        <w:t>OPDAPAS 140.pdf</w:t>
      </w:r>
      <w:r w:rsidR="00F449DA">
        <w:rPr>
          <w:rFonts w:ascii="Palatino Linotype" w:eastAsia="Times New Roman" w:hAnsi="Palatino Linotype"/>
          <w:sz w:val="24"/>
          <w:szCs w:val="24"/>
          <w:lang w:val="es-ES" w:eastAsia="es-ES"/>
        </w:rPr>
        <w:t xml:space="preserve">”, </w:t>
      </w:r>
      <w:r w:rsidR="001E40B4">
        <w:rPr>
          <w:rFonts w:ascii="Palatino Linotype" w:eastAsia="Times New Roman" w:hAnsi="Palatino Linotype"/>
          <w:sz w:val="24"/>
          <w:szCs w:val="24"/>
          <w:lang w:val="es-ES" w:eastAsia="es-ES"/>
        </w:rPr>
        <w:t>cuyo contenido no se reproduce por ser del conocimiento de las partes. No obstante, se hará mérito del contenido de</w:t>
      </w:r>
      <w:r w:rsidR="009B7245">
        <w:rPr>
          <w:rFonts w:ascii="Palatino Linotype" w:eastAsia="Times New Roman" w:hAnsi="Palatino Linotype"/>
          <w:sz w:val="24"/>
          <w:szCs w:val="24"/>
          <w:lang w:val="es-ES" w:eastAsia="es-ES"/>
        </w:rPr>
        <w:t xml:space="preserve"> </w:t>
      </w:r>
      <w:r w:rsidR="001E40B4">
        <w:rPr>
          <w:rFonts w:ascii="Palatino Linotype" w:eastAsia="Times New Roman" w:hAnsi="Palatino Linotype"/>
          <w:sz w:val="24"/>
          <w:szCs w:val="24"/>
          <w:lang w:val="es-ES" w:eastAsia="es-ES"/>
        </w:rPr>
        <w:t>l</w:t>
      </w:r>
      <w:r w:rsidR="009B7245">
        <w:rPr>
          <w:rFonts w:ascii="Palatino Linotype" w:eastAsia="Times New Roman" w:hAnsi="Palatino Linotype"/>
          <w:sz w:val="24"/>
          <w:szCs w:val="24"/>
          <w:lang w:val="es-ES" w:eastAsia="es-ES"/>
        </w:rPr>
        <w:t>os</w:t>
      </w:r>
      <w:r w:rsidR="001E40B4">
        <w:rPr>
          <w:rFonts w:ascii="Palatino Linotype" w:eastAsia="Times New Roman" w:hAnsi="Palatino Linotype"/>
          <w:sz w:val="24"/>
          <w:szCs w:val="24"/>
          <w:lang w:val="es-ES" w:eastAsia="es-ES"/>
        </w:rPr>
        <w:t xml:space="preserve"> archivo</w:t>
      </w:r>
      <w:r w:rsidR="009B7245">
        <w:rPr>
          <w:rFonts w:ascii="Palatino Linotype" w:eastAsia="Times New Roman" w:hAnsi="Palatino Linotype"/>
          <w:sz w:val="24"/>
          <w:szCs w:val="24"/>
          <w:lang w:val="es-ES" w:eastAsia="es-ES"/>
        </w:rPr>
        <w:t>s</w:t>
      </w:r>
      <w:r w:rsidR="001E40B4">
        <w:rPr>
          <w:rFonts w:ascii="Palatino Linotype" w:eastAsia="Times New Roman" w:hAnsi="Palatino Linotype"/>
          <w:sz w:val="24"/>
          <w:szCs w:val="24"/>
          <w:lang w:val="es-ES" w:eastAsia="es-ES"/>
        </w:rPr>
        <w:t xml:space="preserve"> </w:t>
      </w:r>
      <w:r w:rsidR="006105E0">
        <w:rPr>
          <w:rFonts w:ascii="Palatino Linotype" w:eastAsia="Times New Roman" w:hAnsi="Palatino Linotype"/>
          <w:sz w:val="24"/>
          <w:szCs w:val="24"/>
          <w:lang w:val="es-ES" w:eastAsia="es-ES"/>
        </w:rPr>
        <w:t xml:space="preserve">en la </w:t>
      </w:r>
      <w:r w:rsidR="000C3FE2">
        <w:rPr>
          <w:rFonts w:ascii="Palatino Linotype" w:eastAsia="Times New Roman" w:hAnsi="Palatino Linotype"/>
          <w:sz w:val="24"/>
          <w:szCs w:val="24"/>
          <w:lang w:val="es-ES" w:eastAsia="es-ES"/>
        </w:rPr>
        <w:t>parte</w:t>
      </w:r>
      <w:r w:rsidR="006105E0">
        <w:rPr>
          <w:rFonts w:ascii="Palatino Linotype" w:eastAsia="Times New Roman" w:hAnsi="Palatino Linotype"/>
          <w:sz w:val="24"/>
          <w:szCs w:val="24"/>
          <w:lang w:val="es-ES" w:eastAsia="es-ES"/>
        </w:rPr>
        <w:t xml:space="preserve"> considerativa de la presente </w:t>
      </w:r>
      <w:r w:rsidR="000C3FE2">
        <w:rPr>
          <w:rFonts w:ascii="Palatino Linotype" w:eastAsia="Times New Roman" w:hAnsi="Palatino Linotype"/>
          <w:sz w:val="24"/>
          <w:szCs w:val="24"/>
          <w:lang w:val="es-ES" w:eastAsia="es-ES"/>
        </w:rPr>
        <w:t>resolución</w:t>
      </w:r>
      <w:r w:rsidR="001E40B4">
        <w:rPr>
          <w:rFonts w:ascii="Palatino Linotype" w:eastAsia="Times New Roman" w:hAnsi="Palatino Linotype"/>
          <w:sz w:val="24"/>
          <w:szCs w:val="24"/>
          <w:lang w:val="es-ES" w:eastAsia="es-ES"/>
        </w:rPr>
        <w:t>.</w:t>
      </w:r>
    </w:p>
    <w:p w:rsidR="00F449DA" w:rsidRDefault="00F449DA"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94298D" w:rsidRDefault="007E2E80" w:rsidP="00227096">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F449DA">
        <w:rPr>
          <w:rFonts w:ascii="Palatino Linotype" w:hAnsi="Palatino Linotype"/>
          <w:b/>
          <w:sz w:val="24"/>
          <w:szCs w:val="24"/>
        </w:rPr>
        <w:t>veinticuatro</w:t>
      </w:r>
      <w:r w:rsidR="004C7701" w:rsidRPr="0094298D">
        <w:rPr>
          <w:rFonts w:ascii="Palatino Linotype" w:hAnsi="Palatino Linotype"/>
          <w:b/>
          <w:sz w:val="24"/>
          <w:szCs w:val="24"/>
        </w:rPr>
        <w:t xml:space="preserve"> </w:t>
      </w:r>
      <w:r w:rsidR="00BA6922" w:rsidRPr="0094298D">
        <w:rPr>
          <w:rFonts w:ascii="Palatino Linotype" w:hAnsi="Palatino Linotype"/>
          <w:b/>
          <w:sz w:val="24"/>
          <w:szCs w:val="24"/>
        </w:rPr>
        <w:t xml:space="preserve">de </w:t>
      </w:r>
      <w:r w:rsidR="004C7701" w:rsidRPr="0094298D">
        <w:rPr>
          <w:rFonts w:ascii="Palatino Linotype" w:hAnsi="Palatino Linotype"/>
          <w:b/>
          <w:sz w:val="24"/>
          <w:szCs w:val="24"/>
        </w:rPr>
        <w:t>octubre</w:t>
      </w:r>
      <w:r w:rsidR="0065519D" w:rsidRPr="0094298D">
        <w:rPr>
          <w:rFonts w:ascii="Palatino Linotype" w:hAnsi="Palatino Linotype"/>
          <w:b/>
          <w:sz w:val="24"/>
          <w:szCs w:val="24"/>
        </w:rPr>
        <w:t xml:space="preserve"> de dos mil diecinueve</w:t>
      </w:r>
      <w:r w:rsidRPr="00D04234">
        <w:rPr>
          <w:rFonts w:ascii="Palatino Linotype" w:hAnsi="Palatino Linotype"/>
          <w:sz w:val="24"/>
          <w:szCs w:val="24"/>
        </w:rPr>
        <w:t xml:space="preserve">, en el sistema electrónico con el expediente número </w:t>
      </w:r>
      <w:r w:rsidR="00CF505E">
        <w:rPr>
          <w:rFonts w:ascii="Palatino Linotype" w:hAnsi="Palatino Linotype"/>
          <w:b/>
          <w:bCs/>
          <w:sz w:val="24"/>
          <w:szCs w:val="24"/>
          <w:lang w:eastAsia="es-MX"/>
        </w:rPr>
        <w:t>0</w:t>
      </w:r>
      <w:r w:rsidR="00F449DA">
        <w:rPr>
          <w:rFonts w:ascii="Palatino Linotype" w:hAnsi="Palatino Linotype"/>
          <w:b/>
          <w:bCs/>
          <w:sz w:val="24"/>
          <w:szCs w:val="24"/>
          <w:lang w:eastAsia="es-MX"/>
        </w:rPr>
        <w:t>826</w:t>
      </w:r>
      <w:r w:rsidR="0094298D">
        <w:rPr>
          <w:rFonts w:ascii="Palatino Linotype" w:hAnsi="Palatino Linotype"/>
          <w:b/>
          <w:bCs/>
          <w:sz w:val="24"/>
          <w:szCs w:val="24"/>
          <w:lang w:eastAsia="es-MX"/>
        </w:rPr>
        <w:t>0</w:t>
      </w:r>
      <w:r w:rsidR="0065519D">
        <w:rPr>
          <w:rFonts w:ascii="Palatino Linotype" w:hAnsi="Palatino Linotype"/>
          <w:b/>
          <w:bCs/>
          <w:sz w:val="24"/>
          <w:szCs w:val="24"/>
          <w:lang w:eastAsia="es-MX"/>
        </w:rPr>
        <w:t>/INFOEM/IP/RR/2019</w:t>
      </w:r>
      <w:r w:rsidR="0060031A">
        <w:rPr>
          <w:rFonts w:ascii="Palatino Linotype" w:hAnsi="Palatino Linotype"/>
          <w:sz w:val="24"/>
          <w:szCs w:val="24"/>
        </w:rPr>
        <w:t>, en el cual realizó</w:t>
      </w:r>
      <w:r w:rsidR="00D04234">
        <w:rPr>
          <w:rFonts w:ascii="Palatino Linotype" w:hAnsi="Palatino Linotype"/>
          <w:sz w:val="24"/>
          <w:szCs w:val="24"/>
        </w:rPr>
        <w:t xml:space="preserve"> l</w:t>
      </w:r>
      <w:r w:rsidR="00227096">
        <w:rPr>
          <w:rFonts w:ascii="Palatino Linotype" w:hAnsi="Palatino Linotype"/>
          <w:sz w:val="24"/>
          <w:szCs w:val="24"/>
        </w:rPr>
        <w:t xml:space="preserve">as </w:t>
      </w:r>
      <w:r w:rsidR="0094298D">
        <w:rPr>
          <w:rFonts w:ascii="Palatino Linotype" w:hAnsi="Palatino Linotype"/>
          <w:sz w:val="24"/>
          <w:szCs w:val="24"/>
        </w:rPr>
        <w:t>siguientes manifestaciones como:</w:t>
      </w:r>
    </w:p>
    <w:p w:rsidR="0094298D" w:rsidRDefault="0094298D" w:rsidP="00227096">
      <w:pPr>
        <w:pStyle w:val="Sinespaciado"/>
        <w:spacing w:line="360" w:lineRule="auto"/>
        <w:jc w:val="both"/>
        <w:rPr>
          <w:rFonts w:ascii="Palatino Linotype" w:hAnsi="Palatino Linotype"/>
          <w:sz w:val="24"/>
          <w:szCs w:val="24"/>
        </w:rPr>
      </w:pPr>
    </w:p>
    <w:p w:rsidR="0094298D" w:rsidRDefault="007E2E80" w:rsidP="0094298D">
      <w:pPr>
        <w:pStyle w:val="Sinespaciado"/>
        <w:spacing w:line="360" w:lineRule="auto"/>
        <w:ind w:left="851" w:right="567"/>
        <w:jc w:val="both"/>
        <w:rPr>
          <w:rFonts w:ascii="Palatino Linotype" w:hAnsi="Palatino Linotype" w:cs="Arial"/>
          <w:b/>
          <w:sz w:val="24"/>
          <w:szCs w:val="24"/>
        </w:rPr>
      </w:pPr>
      <w:r w:rsidRPr="002F47D7">
        <w:rPr>
          <w:rFonts w:ascii="Palatino Linotype" w:hAnsi="Palatino Linotype" w:cs="Arial"/>
          <w:b/>
          <w:sz w:val="24"/>
          <w:szCs w:val="24"/>
        </w:rPr>
        <w:t>Acto Impugnado:</w:t>
      </w:r>
      <w:r w:rsidR="00227096">
        <w:rPr>
          <w:rFonts w:ascii="Palatino Linotype" w:hAnsi="Palatino Linotype" w:cs="Arial"/>
          <w:b/>
          <w:sz w:val="24"/>
          <w:szCs w:val="24"/>
        </w:rPr>
        <w:t xml:space="preserve"> </w:t>
      </w:r>
    </w:p>
    <w:p w:rsidR="0094298D" w:rsidRDefault="0094298D" w:rsidP="0094298D">
      <w:pPr>
        <w:pStyle w:val="Sinespaciado"/>
        <w:spacing w:line="360" w:lineRule="auto"/>
        <w:ind w:left="851" w:right="567"/>
        <w:jc w:val="both"/>
        <w:rPr>
          <w:rFonts w:ascii="Palatino Linotype" w:hAnsi="Palatino Linotype" w:cs="Arial"/>
          <w:b/>
          <w:sz w:val="24"/>
          <w:szCs w:val="24"/>
        </w:rPr>
      </w:pPr>
    </w:p>
    <w:p w:rsidR="0094298D" w:rsidRPr="0094298D" w:rsidRDefault="00227096" w:rsidP="0094298D">
      <w:pPr>
        <w:pStyle w:val="Sinespaciado"/>
        <w:spacing w:line="360" w:lineRule="auto"/>
        <w:ind w:left="851" w:right="567"/>
        <w:jc w:val="both"/>
        <w:rPr>
          <w:rFonts w:ascii="Palatino Linotype" w:hAnsi="Palatino Linotype"/>
          <w:i/>
          <w:sz w:val="24"/>
          <w:szCs w:val="24"/>
        </w:rPr>
      </w:pPr>
      <w:r w:rsidRPr="0094298D">
        <w:rPr>
          <w:rFonts w:ascii="Palatino Linotype" w:hAnsi="Palatino Linotype"/>
          <w:i/>
          <w:sz w:val="24"/>
          <w:szCs w:val="24"/>
        </w:rPr>
        <w:t>“</w:t>
      </w:r>
      <w:r w:rsidRPr="00227096">
        <w:rPr>
          <w:rFonts w:ascii="Palatino Linotype" w:hAnsi="Palatino Linotype"/>
          <w:i/>
          <w:sz w:val="24"/>
          <w:szCs w:val="24"/>
        </w:rPr>
        <w:t>respuesta.</w:t>
      </w:r>
      <w:r w:rsidRPr="0094298D">
        <w:rPr>
          <w:rFonts w:ascii="Palatino Linotype" w:hAnsi="Palatino Linotype"/>
          <w:i/>
          <w:sz w:val="24"/>
          <w:szCs w:val="24"/>
        </w:rPr>
        <w:t>”</w:t>
      </w:r>
      <w:r w:rsidR="0094298D">
        <w:rPr>
          <w:rFonts w:ascii="Palatino Linotype" w:hAnsi="Palatino Linotype"/>
          <w:i/>
          <w:sz w:val="24"/>
          <w:szCs w:val="24"/>
        </w:rPr>
        <w:t xml:space="preserve"> (sic)</w:t>
      </w:r>
      <w:r w:rsidRPr="0094298D">
        <w:rPr>
          <w:rFonts w:ascii="Palatino Linotype" w:hAnsi="Palatino Linotype"/>
          <w:i/>
          <w:sz w:val="24"/>
          <w:szCs w:val="24"/>
        </w:rPr>
        <w:t xml:space="preserve"> </w:t>
      </w:r>
    </w:p>
    <w:p w:rsidR="0094298D" w:rsidRDefault="0094298D" w:rsidP="0094298D">
      <w:pPr>
        <w:pStyle w:val="Sinespaciado"/>
        <w:spacing w:line="360" w:lineRule="auto"/>
        <w:ind w:left="851" w:right="567"/>
        <w:jc w:val="both"/>
        <w:rPr>
          <w:rFonts w:ascii="Palatino Linotype" w:hAnsi="Palatino Linotype"/>
          <w:sz w:val="24"/>
          <w:szCs w:val="24"/>
        </w:rPr>
      </w:pPr>
    </w:p>
    <w:p w:rsidR="0094298D" w:rsidRDefault="00227096" w:rsidP="0094298D">
      <w:pPr>
        <w:pStyle w:val="Sinespaciado"/>
        <w:spacing w:line="360" w:lineRule="auto"/>
        <w:ind w:left="851" w:right="567"/>
        <w:jc w:val="both"/>
        <w:rPr>
          <w:rFonts w:ascii="Palatino Linotype" w:hAnsi="Palatino Linotype" w:cs="Arial"/>
          <w:sz w:val="24"/>
          <w:szCs w:val="24"/>
        </w:rPr>
      </w:pPr>
      <w:r>
        <w:rPr>
          <w:rFonts w:ascii="Palatino Linotype" w:hAnsi="Palatino Linotype"/>
          <w:sz w:val="24"/>
          <w:szCs w:val="24"/>
        </w:rPr>
        <w:t xml:space="preserve">Y como </w:t>
      </w:r>
      <w:r w:rsidR="007E2E80" w:rsidRPr="002F47D7">
        <w:rPr>
          <w:rFonts w:ascii="Palatino Linotype" w:hAnsi="Palatino Linotype" w:cs="Arial"/>
          <w:b/>
          <w:sz w:val="24"/>
          <w:szCs w:val="24"/>
        </w:rPr>
        <w:t>Razones o Motivos de Inconformidad</w:t>
      </w:r>
      <w:r w:rsidR="002F47D7">
        <w:rPr>
          <w:rFonts w:ascii="Palatino Linotype" w:hAnsi="Palatino Linotype" w:cs="Arial"/>
          <w:sz w:val="24"/>
          <w:szCs w:val="24"/>
        </w:rPr>
        <w:t>:</w:t>
      </w:r>
      <w:r>
        <w:rPr>
          <w:rFonts w:ascii="Palatino Linotype" w:hAnsi="Palatino Linotype" w:cs="Arial"/>
          <w:sz w:val="24"/>
          <w:szCs w:val="24"/>
        </w:rPr>
        <w:t xml:space="preserve"> </w:t>
      </w:r>
    </w:p>
    <w:p w:rsidR="0094298D" w:rsidRDefault="0094298D" w:rsidP="0094298D">
      <w:pPr>
        <w:pStyle w:val="Sinespaciado"/>
        <w:spacing w:line="360" w:lineRule="auto"/>
        <w:ind w:left="851" w:right="567"/>
        <w:jc w:val="both"/>
        <w:rPr>
          <w:rFonts w:ascii="Palatino Linotype" w:hAnsi="Palatino Linotype" w:cs="Arial"/>
          <w:sz w:val="24"/>
          <w:szCs w:val="24"/>
        </w:rPr>
      </w:pPr>
    </w:p>
    <w:p w:rsidR="007E2E80" w:rsidRPr="0094298D" w:rsidRDefault="00227096" w:rsidP="0094298D">
      <w:pPr>
        <w:pStyle w:val="Sinespaciado"/>
        <w:spacing w:line="360" w:lineRule="auto"/>
        <w:ind w:left="851" w:right="567"/>
        <w:jc w:val="both"/>
        <w:rPr>
          <w:rFonts w:ascii="Palatino Linotype" w:hAnsi="Palatino Linotype"/>
          <w:i/>
          <w:sz w:val="24"/>
          <w:szCs w:val="24"/>
        </w:rPr>
      </w:pPr>
      <w:r w:rsidRPr="0094298D">
        <w:rPr>
          <w:rFonts w:ascii="Palatino Linotype" w:hAnsi="Palatino Linotype"/>
          <w:i/>
          <w:sz w:val="24"/>
          <w:szCs w:val="24"/>
        </w:rPr>
        <w:t>“</w:t>
      </w:r>
      <w:r w:rsidR="00F449DA" w:rsidRPr="00F449DA">
        <w:rPr>
          <w:rFonts w:ascii="Palatino Linotype" w:hAnsi="Palatino Linotype"/>
          <w:i/>
          <w:sz w:val="24"/>
          <w:szCs w:val="24"/>
        </w:rPr>
        <w:t>los sujetos hacen uso de este argumento y de que ellos tienen en su posecion dicho documento que les autoriza. el cobro por fuera de cantidades arriba de los 2000 pesos, a mi me cobro chentito por arreglarme la toma</w:t>
      </w:r>
      <w:r w:rsidRPr="0094298D">
        <w:rPr>
          <w:rFonts w:ascii="Palatino Linotype" w:hAnsi="Palatino Linotype"/>
          <w:i/>
          <w:sz w:val="24"/>
          <w:szCs w:val="24"/>
        </w:rPr>
        <w:t>”</w:t>
      </w:r>
      <w:r w:rsidR="006A729B" w:rsidRPr="0094298D">
        <w:rPr>
          <w:rFonts w:ascii="Palatino Linotype" w:hAnsi="Palatino Linotype"/>
          <w:i/>
          <w:sz w:val="24"/>
          <w:szCs w:val="24"/>
        </w:rPr>
        <w:t>.</w:t>
      </w:r>
      <w:r w:rsidR="0094298D">
        <w:rPr>
          <w:rFonts w:ascii="Palatino Linotype" w:hAnsi="Palatino Linotype"/>
          <w:i/>
          <w:sz w:val="24"/>
          <w:szCs w:val="24"/>
        </w:rPr>
        <w:t xml:space="preserve"> (sic)</w:t>
      </w:r>
    </w:p>
    <w:p w:rsidR="002F47D7" w:rsidRPr="002F47D7" w:rsidRDefault="002F47D7" w:rsidP="002F47D7">
      <w:pPr>
        <w:pStyle w:val="Sinespaciado"/>
        <w:spacing w:line="360" w:lineRule="auto"/>
        <w:jc w:val="both"/>
        <w:rPr>
          <w:rFonts w:ascii="Palatino Linotype" w:hAnsi="Palatino Linotype"/>
          <w:sz w:val="24"/>
          <w:szCs w:val="24"/>
        </w:rPr>
      </w:pPr>
    </w:p>
    <w:p w:rsidR="007E2E80" w:rsidRPr="002F47D7" w:rsidRDefault="00EC63B8" w:rsidP="004657BE">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CUAR</w:t>
      </w:r>
      <w:r w:rsidR="007E2E80" w:rsidRPr="002F47D7">
        <w:rPr>
          <w:rFonts w:ascii="Palatino Linotype" w:hAnsi="Palatino Linotype"/>
          <w:b/>
          <w:sz w:val="24"/>
          <w:szCs w:val="24"/>
        </w:rPr>
        <w:t xml:space="preserve">TO. Del turno </w:t>
      </w:r>
      <w:r w:rsidR="000E7C0A" w:rsidRPr="002F47D7">
        <w:rPr>
          <w:rFonts w:ascii="Palatino Linotype" w:hAnsi="Palatino Linotype"/>
          <w:b/>
          <w:sz w:val="24"/>
          <w:szCs w:val="24"/>
        </w:rPr>
        <w:t xml:space="preserve">y admisión </w:t>
      </w:r>
      <w:r w:rsidR="007E2E80" w:rsidRPr="002F47D7">
        <w:rPr>
          <w:rFonts w:ascii="Palatino Linotype" w:hAnsi="Palatino Linotype"/>
          <w:b/>
          <w:sz w:val="24"/>
          <w:szCs w:val="24"/>
        </w:rPr>
        <w:t>del recurso de revisión.</w:t>
      </w:r>
    </w:p>
    <w:p w:rsidR="007E2E80" w:rsidRPr="002F47D7" w:rsidRDefault="007E2E80" w:rsidP="004657BE">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Medio de impugnación que le fue turnado a la </w:t>
      </w:r>
      <w:r w:rsidRPr="002F47D7">
        <w:rPr>
          <w:rFonts w:ascii="Palatino Linotype" w:hAnsi="Palatino Linotype"/>
          <w:b/>
          <w:sz w:val="24"/>
          <w:szCs w:val="24"/>
        </w:rPr>
        <w:t>Comisionada Zulema Martínez Sánchez</w:t>
      </w:r>
      <w:r w:rsidRPr="002F47D7">
        <w:rPr>
          <w:rFonts w:ascii="Palatino Linotype" w:hAnsi="Palatino Linotype"/>
          <w:sz w:val="24"/>
          <w:szCs w:val="24"/>
        </w:rPr>
        <w:t xml:space="preserve">, por medio del sistema electrónico en términos del </w:t>
      </w:r>
      <w:r w:rsidR="00BE6D77" w:rsidRPr="002F47D7">
        <w:rPr>
          <w:rFonts w:ascii="Palatino Linotype" w:hAnsi="Palatino Linotype"/>
          <w:sz w:val="24"/>
          <w:szCs w:val="24"/>
        </w:rPr>
        <w:t>numeral</w:t>
      </w:r>
      <w:r w:rsidRPr="002F47D7">
        <w:rPr>
          <w:rFonts w:ascii="Palatino Linotype" w:hAnsi="Palatino Linotype"/>
          <w:sz w:val="24"/>
          <w:szCs w:val="24"/>
        </w:rPr>
        <w:t xml:space="preserve"> 185 fracción I de la Ley de Transparencia y Acceso a la información Pública del Estado de México y Municipios, del cual recayó </w:t>
      </w:r>
      <w:r w:rsidRPr="006A729B">
        <w:rPr>
          <w:rFonts w:ascii="Palatino Linotype" w:hAnsi="Palatino Linotype"/>
          <w:b/>
          <w:sz w:val="24"/>
          <w:szCs w:val="24"/>
        </w:rPr>
        <w:t>acuerdo de admisión</w:t>
      </w:r>
      <w:r w:rsidRPr="002F47D7">
        <w:rPr>
          <w:rFonts w:ascii="Palatino Linotype" w:hAnsi="Palatino Linotype"/>
          <w:sz w:val="24"/>
          <w:szCs w:val="24"/>
        </w:rPr>
        <w:t xml:space="preserve"> en fecha </w:t>
      </w:r>
      <w:r w:rsidR="00DA00FB">
        <w:rPr>
          <w:rFonts w:ascii="Palatino Linotype" w:hAnsi="Palatino Linotype"/>
          <w:b/>
          <w:sz w:val="24"/>
          <w:szCs w:val="24"/>
        </w:rPr>
        <w:t>treinta</w:t>
      </w:r>
      <w:r w:rsidR="0094298D">
        <w:rPr>
          <w:rFonts w:ascii="Palatino Linotype" w:hAnsi="Palatino Linotype"/>
          <w:b/>
          <w:sz w:val="24"/>
          <w:szCs w:val="24"/>
        </w:rPr>
        <w:t xml:space="preserve"> </w:t>
      </w:r>
      <w:r w:rsidR="00CF505E" w:rsidRPr="006A729B">
        <w:rPr>
          <w:rFonts w:ascii="Palatino Linotype" w:hAnsi="Palatino Linotype"/>
          <w:b/>
          <w:sz w:val="24"/>
          <w:szCs w:val="24"/>
        </w:rPr>
        <w:t xml:space="preserve">de </w:t>
      </w:r>
      <w:r w:rsidR="006A729B" w:rsidRPr="006A729B">
        <w:rPr>
          <w:rFonts w:ascii="Palatino Linotype" w:hAnsi="Palatino Linotype"/>
          <w:b/>
          <w:sz w:val="24"/>
          <w:szCs w:val="24"/>
        </w:rPr>
        <w:t>octubre</w:t>
      </w:r>
      <w:r w:rsidR="0065519D" w:rsidRPr="006A729B">
        <w:rPr>
          <w:rFonts w:ascii="Palatino Linotype" w:hAnsi="Palatino Linotype"/>
          <w:b/>
          <w:sz w:val="24"/>
          <w:szCs w:val="24"/>
        </w:rPr>
        <w:t xml:space="preserve"> de dos mil diecinueve</w:t>
      </w:r>
      <w:r w:rsidRPr="002F47D7">
        <w:rPr>
          <w:rFonts w:ascii="Palatino Linotype" w:hAnsi="Palatino Linotype"/>
          <w:sz w:val="24"/>
          <w:szCs w:val="24"/>
        </w:rPr>
        <w:t>, determinándose en él, un plazo de siete días para que las partes manifestaran lo que a su derecho corresponda en términos del numeral ya citado.</w:t>
      </w:r>
    </w:p>
    <w:p w:rsidR="001C145C" w:rsidRPr="002F47D7" w:rsidRDefault="001C145C" w:rsidP="0014447C">
      <w:pPr>
        <w:pStyle w:val="Sinespaciado"/>
        <w:spacing w:line="360" w:lineRule="auto"/>
        <w:jc w:val="both"/>
        <w:rPr>
          <w:rFonts w:ascii="Palatino Linotype" w:hAnsi="Palatino Linotype"/>
          <w:b/>
          <w:sz w:val="24"/>
          <w:szCs w:val="24"/>
        </w:rPr>
      </w:pPr>
    </w:p>
    <w:p w:rsidR="007E2E80" w:rsidRPr="002F47D7" w:rsidRDefault="00037385" w:rsidP="0014447C">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QUIN</w:t>
      </w:r>
      <w:r w:rsidR="007E2E80" w:rsidRPr="002F47D7">
        <w:rPr>
          <w:rFonts w:ascii="Palatino Linotype" w:hAnsi="Palatino Linotype"/>
          <w:b/>
          <w:sz w:val="24"/>
          <w:szCs w:val="24"/>
        </w:rPr>
        <w:t>TO. De la etapa de instrucción.</w:t>
      </w:r>
    </w:p>
    <w:p w:rsidR="00095218" w:rsidRPr="002F47D7" w:rsidRDefault="007E2E80" w:rsidP="0014447C">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Así, una vez abierta la etapa de instrucción, en el sumario se observa que </w:t>
      </w:r>
      <w:r w:rsidR="0094298D">
        <w:rPr>
          <w:rFonts w:ascii="Palatino Linotype" w:hAnsi="Palatino Linotype"/>
          <w:sz w:val="24"/>
          <w:szCs w:val="24"/>
        </w:rPr>
        <w:t>ni e</w:t>
      </w:r>
      <w:r w:rsidR="00CF505E" w:rsidRPr="002F47D7">
        <w:rPr>
          <w:rFonts w:ascii="Palatino Linotype" w:hAnsi="Palatino Linotype"/>
          <w:sz w:val="24"/>
          <w:szCs w:val="24"/>
        </w:rPr>
        <w:t xml:space="preserve">l Sujeto Obligado, </w:t>
      </w:r>
      <w:r w:rsidR="0094298D">
        <w:rPr>
          <w:rFonts w:ascii="Palatino Linotype" w:hAnsi="Palatino Linotype"/>
          <w:sz w:val="24"/>
          <w:szCs w:val="24"/>
        </w:rPr>
        <w:t xml:space="preserve">ni </w:t>
      </w:r>
      <w:r w:rsidR="002F47D7" w:rsidRPr="002F47D7">
        <w:rPr>
          <w:rFonts w:ascii="Palatino Linotype" w:hAnsi="Palatino Linotype"/>
          <w:sz w:val="24"/>
          <w:szCs w:val="24"/>
        </w:rPr>
        <w:t>el Recurrente no adjunt</w:t>
      </w:r>
      <w:r w:rsidR="0094298D">
        <w:rPr>
          <w:rFonts w:ascii="Palatino Linotype" w:hAnsi="Palatino Linotype"/>
          <w:sz w:val="24"/>
          <w:szCs w:val="24"/>
        </w:rPr>
        <w:t>aron</w:t>
      </w:r>
      <w:r w:rsidR="002F47D7" w:rsidRPr="002F47D7">
        <w:rPr>
          <w:rFonts w:ascii="Palatino Linotype" w:hAnsi="Palatino Linotype"/>
          <w:sz w:val="24"/>
          <w:szCs w:val="24"/>
        </w:rPr>
        <w:t xml:space="preserve"> archivos, ni emiti</w:t>
      </w:r>
      <w:r w:rsidR="0094298D">
        <w:rPr>
          <w:rFonts w:ascii="Palatino Linotype" w:hAnsi="Palatino Linotype"/>
          <w:sz w:val="24"/>
          <w:szCs w:val="24"/>
        </w:rPr>
        <w:t>eron</w:t>
      </w:r>
      <w:r w:rsidR="002F47D7" w:rsidRPr="002F47D7">
        <w:rPr>
          <w:rFonts w:ascii="Palatino Linotype" w:hAnsi="Palatino Linotype"/>
          <w:sz w:val="24"/>
          <w:szCs w:val="24"/>
        </w:rPr>
        <w:t xml:space="preserve"> </w:t>
      </w:r>
      <w:r w:rsidR="0094298D">
        <w:rPr>
          <w:rFonts w:ascii="Palatino Linotype" w:hAnsi="Palatino Linotype"/>
          <w:sz w:val="24"/>
          <w:szCs w:val="24"/>
        </w:rPr>
        <w:t xml:space="preserve">las </w:t>
      </w:r>
      <w:r w:rsidR="002F47D7" w:rsidRPr="002F47D7">
        <w:rPr>
          <w:rFonts w:ascii="Palatino Linotype" w:hAnsi="Palatino Linotype"/>
          <w:sz w:val="24"/>
          <w:szCs w:val="24"/>
        </w:rPr>
        <w:t>manifestaciones que a su derecho convinieran, de igual modo no present</w:t>
      </w:r>
      <w:r w:rsidR="0094298D">
        <w:rPr>
          <w:rFonts w:ascii="Palatino Linotype" w:hAnsi="Palatino Linotype"/>
          <w:sz w:val="24"/>
          <w:szCs w:val="24"/>
        </w:rPr>
        <w:t>aron</w:t>
      </w:r>
      <w:r w:rsidR="002F47D7" w:rsidRPr="002F47D7">
        <w:rPr>
          <w:rFonts w:ascii="Palatino Linotype" w:hAnsi="Palatino Linotype"/>
          <w:sz w:val="24"/>
          <w:szCs w:val="24"/>
        </w:rPr>
        <w:t xml:space="preserve"> pruebas ni alegatos</w:t>
      </w:r>
      <w:r w:rsidR="00B40D19" w:rsidRPr="002F47D7">
        <w:rPr>
          <w:rFonts w:ascii="Palatino Linotype" w:hAnsi="Palatino Linotype"/>
          <w:sz w:val="24"/>
          <w:szCs w:val="24"/>
        </w:rPr>
        <w:t>.</w:t>
      </w:r>
    </w:p>
    <w:p w:rsidR="00943711" w:rsidRPr="00136A4D" w:rsidRDefault="00943711" w:rsidP="0014447C">
      <w:pPr>
        <w:pStyle w:val="Sinespaciado"/>
        <w:spacing w:line="360" w:lineRule="auto"/>
        <w:jc w:val="both"/>
        <w:rPr>
          <w:rFonts w:ascii="Palatino Linotype" w:hAnsi="Palatino Linotype"/>
          <w:sz w:val="24"/>
          <w:szCs w:val="24"/>
        </w:rPr>
      </w:pPr>
    </w:p>
    <w:p w:rsidR="00423C27" w:rsidRPr="00136A4D" w:rsidRDefault="0065519D" w:rsidP="0014447C">
      <w:pPr>
        <w:pStyle w:val="Sinespaciado"/>
        <w:spacing w:line="360" w:lineRule="auto"/>
        <w:jc w:val="both"/>
        <w:rPr>
          <w:rFonts w:ascii="Palatino Linotype" w:hAnsi="Palatino Linotype"/>
          <w:b/>
          <w:sz w:val="24"/>
          <w:szCs w:val="24"/>
        </w:rPr>
      </w:pPr>
      <w:r w:rsidRPr="00136A4D">
        <w:rPr>
          <w:rFonts w:ascii="Palatino Linotype" w:hAnsi="Palatino Linotype"/>
          <w:b/>
          <w:sz w:val="24"/>
          <w:szCs w:val="24"/>
        </w:rPr>
        <w:t>S</w:t>
      </w:r>
      <w:r w:rsidR="00037385" w:rsidRPr="00136A4D">
        <w:rPr>
          <w:rFonts w:ascii="Palatino Linotype" w:hAnsi="Palatino Linotype"/>
          <w:b/>
          <w:sz w:val="24"/>
          <w:szCs w:val="24"/>
        </w:rPr>
        <w:t>EXT</w:t>
      </w:r>
      <w:r w:rsidR="00136A4D" w:rsidRPr="00136A4D">
        <w:rPr>
          <w:rFonts w:ascii="Palatino Linotype" w:hAnsi="Palatino Linotype"/>
          <w:b/>
          <w:sz w:val="24"/>
          <w:szCs w:val="24"/>
        </w:rPr>
        <w:t>O. Del cierre de instrucción.</w:t>
      </w:r>
    </w:p>
    <w:p w:rsidR="00423C27" w:rsidRPr="00136A4D" w:rsidRDefault="00423C27" w:rsidP="0014447C">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Así, una vez transcurrido el término legal, se decretó el cierre de instrucción en fecha </w:t>
      </w:r>
      <w:r w:rsidR="00DA00FB">
        <w:rPr>
          <w:rFonts w:ascii="Palatino Linotype" w:hAnsi="Palatino Linotype"/>
          <w:b/>
          <w:sz w:val="24"/>
          <w:szCs w:val="24"/>
        </w:rPr>
        <w:t>doce</w:t>
      </w:r>
      <w:r w:rsidR="00887852" w:rsidRPr="00DA00FB">
        <w:rPr>
          <w:rFonts w:ascii="Palatino Linotype" w:hAnsi="Palatino Linotype"/>
          <w:b/>
          <w:sz w:val="24"/>
          <w:szCs w:val="24"/>
        </w:rPr>
        <w:t xml:space="preserve"> </w:t>
      </w:r>
      <w:r w:rsidR="00B40D19" w:rsidRPr="00DA00FB">
        <w:rPr>
          <w:rFonts w:ascii="Palatino Linotype" w:hAnsi="Palatino Linotype"/>
          <w:b/>
          <w:sz w:val="24"/>
          <w:szCs w:val="24"/>
        </w:rPr>
        <w:t xml:space="preserve">de </w:t>
      </w:r>
      <w:r w:rsidR="00DA00FB">
        <w:rPr>
          <w:rFonts w:ascii="Palatino Linotype" w:hAnsi="Palatino Linotype"/>
          <w:b/>
          <w:sz w:val="24"/>
          <w:szCs w:val="24"/>
        </w:rPr>
        <w:t>noviembre</w:t>
      </w:r>
      <w:r w:rsidR="0065519D" w:rsidRPr="00DA00FB">
        <w:rPr>
          <w:rFonts w:ascii="Palatino Linotype" w:hAnsi="Palatino Linotype"/>
          <w:b/>
          <w:sz w:val="24"/>
          <w:szCs w:val="24"/>
        </w:rPr>
        <w:t xml:space="preserve"> de dos mil diecinueve</w:t>
      </w:r>
      <w:r w:rsidRPr="00136A4D">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344583" w:rsidRDefault="00344583" w:rsidP="00541B17">
      <w:pPr>
        <w:pStyle w:val="Sinespaciado"/>
        <w:spacing w:line="360" w:lineRule="auto"/>
        <w:rPr>
          <w:rFonts w:ascii="Palatino Linotype" w:hAnsi="Palatino Linotype"/>
          <w:b/>
          <w:sz w:val="24"/>
          <w:szCs w:val="24"/>
        </w:rPr>
      </w:pPr>
    </w:p>
    <w:p w:rsidR="0065519D" w:rsidRPr="00136A4D" w:rsidRDefault="00037385" w:rsidP="00541B17">
      <w:pPr>
        <w:pStyle w:val="Sinespaciado"/>
        <w:spacing w:line="360" w:lineRule="auto"/>
        <w:rPr>
          <w:rFonts w:ascii="Palatino Linotype" w:hAnsi="Palatino Linotype"/>
          <w:b/>
          <w:sz w:val="24"/>
          <w:szCs w:val="24"/>
        </w:rPr>
      </w:pPr>
      <w:r w:rsidRPr="00136A4D">
        <w:rPr>
          <w:rFonts w:ascii="Palatino Linotype" w:hAnsi="Palatino Linotype"/>
          <w:b/>
          <w:sz w:val="24"/>
          <w:szCs w:val="24"/>
        </w:rPr>
        <w:t>SÉPTIMO</w:t>
      </w:r>
      <w:r w:rsidR="0065519D" w:rsidRPr="00136A4D">
        <w:rPr>
          <w:rFonts w:ascii="Palatino Linotype" w:hAnsi="Palatino Linotype"/>
          <w:b/>
          <w:sz w:val="24"/>
          <w:szCs w:val="24"/>
        </w:rPr>
        <w:t>. De la ampliación del término para resolver.</w:t>
      </w:r>
    </w:p>
    <w:p w:rsidR="0065519D" w:rsidRPr="00136A4D" w:rsidRDefault="00BB4ED9"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Mediante acuerdo de </w:t>
      </w:r>
      <w:r w:rsidR="00541B17" w:rsidRPr="00136A4D">
        <w:rPr>
          <w:rFonts w:ascii="Palatino Linotype" w:hAnsi="Palatino Linotype"/>
          <w:sz w:val="24"/>
          <w:szCs w:val="24"/>
        </w:rPr>
        <w:t xml:space="preserve">fecha </w:t>
      </w:r>
      <w:r>
        <w:rPr>
          <w:rFonts w:ascii="Palatino Linotype" w:hAnsi="Palatino Linotype"/>
          <w:sz w:val="24"/>
          <w:szCs w:val="24"/>
        </w:rPr>
        <w:t>trece</w:t>
      </w:r>
      <w:r w:rsidR="00DA00FB">
        <w:rPr>
          <w:rFonts w:ascii="Palatino Linotype" w:hAnsi="Palatino Linotype"/>
          <w:sz w:val="24"/>
          <w:szCs w:val="24"/>
        </w:rPr>
        <w:t xml:space="preserve"> </w:t>
      </w:r>
      <w:r w:rsidR="005D6173">
        <w:rPr>
          <w:rFonts w:ascii="Palatino Linotype" w:hAnsi="Palatino Linotype"/>
          <w:sz w:val="24"/>
          <w:szCs w:val="24"/>
        </w:rPr>
        <w:t>d</w:t>
      </w:r>
      <w:r w:rsidR="00B40D19" w:rsidRPr="00136A4D">
        <w:rPr>
          <w:rFonts w:ascii="Palatino Linotype" w:hAnsi="Palatino Linotype"/>
          <w:sz w:val="24"/>
          <w:szCs w:val="24"/>
        </w:rPr>
        <w:t xml:space="preserve">e </w:t>
      </w:r>
      <w:r w:rsidR="00DA00FB">
        <w:rPr>
          <w:rFonts w:ascii="Palatino Linotype" w:hAnsi="Palatino Linotype"/>
          <w:sz w:val="24"/>
          <w:szCs w:val="24"/>
        </w:rPr>
        <w:t>diciembre</w:t>
      </w:r>
      <w:r w:rsidR="00136A4D">
        <w:rPr>
          <w:rFonts w:ascii="Palatino Linotype" w:hAnsi="Palatino Linotype"/>
          <w:sz w:val="24"/>
          <w:szCs w:val="24"/>
        </w:rPr>
        <w:t xml:space="preserve"> </w:t>
      </w:r>
      <w:r w:rsidR="0065519D" w:rsidRPr="00136A4D">
        <w:rPr>
          <w:rFonts w:ascii="Palatino Linotype" w:hAnsi="Palatino Linotype"/>
          <w:sz w:val="24"/>
          <w:szCs w:val="24"/>
        </w:rPr>
        <w:t>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36A4D" w:rsidRDefault="00423C27" w:rsidP="00541B17">
      <w:pPr>
        <w:pStyle w:val="Sinespaciado"/>
        <w:spacing w:line="360" w:lineRule="auto"/>
        <w:jc w:val="both"/>
        <w:rPr>
          <w:rFonts w:ascii="Palatino Linotype" w:hAnsi="Palatino Linotype"/>
          <w:sz w:val="24"/>
          <w:szCs w:val="24"/>
        </w:rPr>
      </w:pPr>
    </w:p>
    <w:p w:rsidR="007E2E80" w:rsidRPr="00136A4D" w:rsidRDefault="007E2E80" w:rsidP="0014447C">
      <w:pPr>
        <w:pStyle w:val="Sinespaciado"/>
        <w:spacing w:line="360" w:lineRule="auto"/>
        <w:jc w:val="center"/>
        <w:rPr>
          <w:rFonts w:ascii="Palatino Linotype" w:hAnsi="Palatino Linotype"/>
          <w:b/>
          <w:sz w:val="24"/>
          <w:szCs w:val="24"/>
        </w:rPr>
      </w:pPr>
      <w:r w:rsidRPr="00136A4D">
        <w:rPr>
          <w:rFonts w:ascii="Palatino Linotype" w:hAnsi="Palatino Linotype"/>
          <w:b/>
          <w:sz w:val="24"/>
          <w:szCs w:val="24"/>
        </w:rPr>
        <w:t>C O N S I D E R A N D O</w:t>
      </w:r>
    </w:p>
    <w:p w:rsidR="0014447C" w:rsidRPr="00136A4D"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w:t>
      </w:r>
      <w:r w:rsidRPr="0014447C">
        <w:rPr>
          <w:rFonts w:ascii="Palatino Linotype" w:hAnsi="Palatino Linotype"/>
          <w:sz w:val="24"/>
          <w:szCs w:val="24"/>
        </w:rPr>
        <w:lastRenderedPageBreak/>
        <w:t>artículos 6, apartado A, fracción IV de la Constitución Política de los Estados Unidos Mexicanos, 5, párrafos vigésimo</w:t>
      </w:r>
      <w:r w:rsidR="008A75B0">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sidR="008A75B0">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C51D1" w:rsidRPr="00344583" w:rsidRDefault="004C51D1"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DF1643" w:rsidRDefault="007E2E80" w:rsidP="00DF1643">
      <w:pPr>
        <w:pStyle w:val="Sinespaciado"/>
        <w:spacing w:line="360" w:lineRule="auto"/>
        <w:jc w:val="both"/>
        <w:rPr>
          <w:rFonts w:ascii="Palatino Linotype" w:hAnsi="Palatino Linotype"/>
          <w:sz w:val="24"/>
          <w:szCs w:val="24"/>
        </w:rPr>
      </w:pP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311506">
        <w:rPr>
          <w:rFonts w:ascii="Palatino Linotype" w:hAnsi="Palatino Linotype" w:cs="Arial"/>
        </w:rPr>
        <w:lastRenderedPageBreak/>
        <w:t>Información Pública del Estado de México y Municipios, en correlación con la seguridad jurídica que debe generar lo actuado ante este Organismo garante.</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44583">
        <w:rPr>
          <w:rStyle w:val="Refdenotaalpie"/>
          <w:rFonts w:ascii="Palatino Linotype" w:hAnsi="Palatino Linotype" w:cs="Arial"/>
        </w:rPr>
        <w:footnoteReference w:id="1"/>
      </w:r>
      <w:r w:rsidRPr="00344583">
        <w:rPr>
          <w:rFonts w:ascii="Palatino Linotype" w:hAnsi="Palatino Linotype" w:cs="Arial"/>
        </w:rPr>
        <w:t>.</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 xml:space="preserve">Se esté tramitando ante el Poder Judicial de la Federación algún recurso o medio de defensa interpuesto por el recurrente;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4A0A0B" w:rsidRPr="00344583" w:rsidRDefault="004A0A0B" w:rsidP="00344583">
      <w:pPr>
        <w:spacing w:after="0" w:line="360" w:lineRule="auto"/>
        <w:jc w:val="both"/>
        <w:rPr>
          <w:rFonts w:ascii="Palatino Linotype" w:hAnsi="Palatino Linotype" w:cs="Arial"/>
          <w:sz w:val="24"/>
          <w:szCs w:val="24"/>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b/>
        </w:rPr>
        <w:t>CUARTO.</w:t>
      </w:r>
      <w:r w:rsidRPr="00344583">
        <w:rPr>
          <w:rFonts w:ascii="Palatino Linotype" w:hAnsi="Palatino Linotype" w:cs="Arial"/>
        </w:rPr>
        <w:t xml:space="preserve"> </w:t>
      </w:r>
      <w:r w:rsidRPr="00344583">
        <w:rPr>
          <w:rFonts w:ascii="Palatino Linotype" w:hAnsi="Palatino Linotype" w:cs="Arial"/>
          <w:b/>
        </w:rPr>
        <w:t>Estudio y resolución del asunto.</w:t>
      </w: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 xml:space="preserve">Este Órgano Garante considera pertinente analizar si EL SUJETO OBLIGADO es la autoridad competente para conocer de dicha solicitud, es decir, si se trata de </w:t>
      </w:r>
      <w:r w:rsidRPr="00344583">
        <w:rPr>
          <w:rFonts w:ascii="Palatino Linotype" w:hAnsi="Palatino Linotype"/>
          <w:sz w:val="24"/>
          <w:szCs w:val="24"/>
        </w:rPr>
        <w:lastRenderedPageBreak/>
        <w:t>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4A0A0B" w:rsidRPr="00344583" w:rsidRDefault="004A0A0B" w:rsidP="00344583">
      <w:pPr>
        <w:spacing w:after="0" w:line="360" w:lineRule="auto"/>
        <w:jc w:val="both"/>
        <w:rPr>
          <w:rFonts w:ascii="Palatino Linotype" w:hAnsi="Palatino Linotype"/>
          <w:sz w:val="24"/>
          <w:szCs w:val="24"/>
        </w:rPr>
      </w:pPr>
    </w:p>
    <w:p w:rsidR="004A0A0B" w:rsidRPr="00885E20" w:rsidRDefault="004A0A0B" w:rsidP="00344583">
      <w:pPr>
        <w:spacing w:after="0" w:line="240" w:lineRule="auto"/>
        <w:ind w:left="851" w:right="851"/>
        <w:jc w:val="both"/>
        <w:rPr>
          <w:rFonts w:ascii="Palatino Linotype" w:hAnsi="Palatino Linotype" w:cs="Arial"/>
          <w:i/>
          <w:sz w:val="24"/>
          <w:szCs w:val="24"/>
        </w:rPr>
      </w:pPr>
      <w:r w:rsidRPr="00885E20">
        <w:rPr>
          <w:rFonts w:ascii="Palatino Linotype" w:hAnsi="Palatino Linotype" w:cs="Arial"/>
          <w:b/>
          <w:i/>
          <w:sz w:val="24"/>
          <w:szCs w:val="24"/>
        </w:rPr>
        <w:t>“Artículo 6o.</w:t>
      </w:r>
      <w:r w:rsidRPr="00885E20">
        <w:rPr>
          <w:rFonts w:ascii="Palatino Linotype" w:hAnsi="Palatino Linotype" w:cs="Arial"/>
          <w:i/>
          <w:sz w:val="24"/>
          <w:szCs w:val="24"/>
        </w:rPr>
        <w:t xml:space="preserve">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A.</w:t>
      </w:r>
      <w:r w:rsidRPr="00885E20">
        <w:rPr>
          <w:rFonts w:ascii="Palatino Linotype" w:hAnsi="Palatino Linotype" w:cs="Arial"/>
          <w:i/>
          <w:color w:val="000000"/>
          <w:sz w:val="24"/>
          <w:szCs w:val="24"/>
          <w:lang w:eastAsia="es-MX"/>
        </w:rPr>
        <w:t xml:space="preserve"> Para el ejercicio del derecho de acceso a la información, la Federación y las entidades federativas, en el ámbito de sus respectivas competencias, se regirán por los siguientes principios y bases:</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sz w:val="24"/>
          <w:szCs w:val="24"/>
        </w:rPr>
      </w:pPr>
      <w:r w:rsidRPr="00885E20">
        <w:rPr>
          <w:rFonts w:ascii="Palatino Linotype" w:hAnsi="Palatino Linotype" w:cs="Arial"/>
          <w:b/>
          <w:bCs/>
          <w:i/>
          <w:color w:val="000000"/>
          <w:sz w:val="24"/>
          <w:szCs w:val="24"/>
          <w:lang w:eastAsia="es-MX"/>
        </w:rPr>
        <w:t xml:space="preserve">I. </w:t>
      </w:r>
      <w:r w:rsidRPr="00885E20">
        <w:rPr>
          <w:rFonts w:ascii="Palatino Linotype" w:hAnsi="Palatino Linotype" w:cs="Arial"/>
          <w:i/>
          <w:color w:val="000000"/>
          <w:sz w:val="24"/>
          <w:szCs w:val="24"/>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85E20">
        <w:rPr>
          <w:rFonts w:ascii="Palatino Linotype" w:hAnsi="Palatino Linotype" w:cs="Arial"/>
          <w:i/>
          <w:sz w:val="24"/>
          <w:szCs w:val="24"/>
        </w:rPr>
        <w:t xml:space="preserve"> </w:t>
      </w:r>
      <w:r w:rsidRPr="00885E20">
        <w:rPr>
          <w:rFonts w:ascii="Palatino Linotype" w:hAnsi="Palatino Linotype" w:cs="Arial"/>
          <w:i/>
          <w:color w:val="000000"/>
          <w:sz w:val="24"/>
          <w:szCs w:val="24"/>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II. </w:t>
      </w:r>
      <w:r w:rsidRPr="00885E20">
        <w:rPr>
          <w:rFonts w:ascii="Palatino Linotype" w:hAnsi="Palatino Linotype" w:cs="Arial"/>
          <w:i/>
          <w:color w:val="000000"/>
          <w:sz w:val="24"/>
          <w:szCs w:val="24"/>
          <w:lang w:eastAsia="es-MX"/>
        </w:rPr>
        <w:t xml:space="preserve">La información que se refiere a la vida privada y los datos personales será protegida en los términos y con las excepciones que fijen las leyes.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III. </w:t>
      </w:r>
      <w:r w:rsidRPr="00885E20">
        <w:rPr>
          <w:rFonts w:ascii="Palatino Linotype" w:hAnsi="Palatino Linotype" w:cs="Arial"/>
          <w:i/>
          <w:color w:val="000000"/>
          <w:sz w:val="24"/>
          <w:szCs w:val="24"/>
          <w:lang w:eastAsia="es-MX"/>
        </w:rPr>
        <w:t xml:space="preserve">Toda persona, sin necesidad de acreditar interés alguno o justificar su utilización, tendrá acceso gratuito a la información pública, a sus datos personales o a la rectificación de éstos.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IV. </w:t>
      </w:r>
      <w:r w:rsidRPr="00885E20">
        <w:rPr>
          <w:rFonts w:ascii="Palatino Linotype" w:hAnsi="Palatino Linotype" w:cs="Arial"/>
          <w:i/>
          <w:color w:val="000000"/>
          <w:sz w:val="24"/>
          <w:szCs w:val="24"/>
          <w:lang w:eastAsia="es-MX"/>
        </w:rPr>
        <w:t xml:space="preserve">Se establecerán mecanismos de acceso a la información y procedimientos de revisión expeditos que se sustanciarán ante los organismos autónomos especializados e imparciales que establece esta Constitución.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V. </w:t>
      </w:r>
      <w:r w:rsidRPr="00885E20">
        <w:rPr>
          <w:rFonts w:ascii="Palatino Linotype" w:hAnsi="Palatino Linotype" w:cs="Arial"/>
          <w:i/>
          <w:color w:val="000000"/>
          <w:sz w:val="24"/>
          <w:szCs w:val="24"/>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VI. </w:t>
      </w:r>
      <w:r w:rsidRPr="00885E20">
        <w:rPr>
          <w:rFonts w:ascii="Palatino Linotype" w:hAnsi="Palatino Linotype" w:cs="Arial"/>
          <w:i/>
          <w:color w:val="000000"/>
          <w:sz w:val="24"/>
          <w:szCs w:val="24"/>
          <w:lang w:eastAsia="es-MX"/>
        </w:rPr>
        <w:t xml:space="preserve">Las leyes determinarán la manera en que los sujetos obligados deberán hacer pública la información relativa a los recursos públicos que entreguen a personas físicas o morales.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VII. </w:t>
      </w:r>
      <w:r w:rsidRPr="00885E20">
        <w:rPr>
          <w:rFonts w:ascii="Palatino Linotype" w:hAnsi="Palatino Linotype" w:cs="Arial"/>
          <w:i/>
          <w:color w:val="000000"/>
          <w:sz w:val="24"/>
          <w:szCs w:val="24"/>
          <w:lang w:eastAsia="es-MX"/>
        </w:rPr>
        <w:t>La inobservancia a las disposiciones en materia de acceso a la información pública será sancionada en los términos que dispongan las leyes.</w:t>
      </w:r>
      <w:r w:rsidRPr="00885E20">
        <w:rPr>
          <w:rFonts w:ascii="Palatino Linotype" w:hAnsi="Palatino Linotype" w:cs="Arial"/>
          <w:b/>
          <w:i/>
          <w:sz w:val="24"/>
          <w:szCs w:val="24"/>
        </w:rPr>
        <w:t>”</w:t>
      </w: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i/>
          <w:color w:val="000000"/>
          <w:sz w:val="24"/>
          <w:szCs w:val="24"/>
          <w:lang w:eastAsia="es-MX"/>
        </w:rPr>
        <w:t>(Énfasis añadido)</w:t>
      </w:r>
    </w:p>
    <w:p w:rsidR="004A0A0B" w:rsidRPr="00344583" w:rsidRDefault="004A0A0B" w:rsidP="00344583">
      <w:pPr>
        <w:spacing w:after="0" w:line="360" w:lineRule="auto"/>
        <w:jc w:val="both"/>
        <w:rPr>
          <w:rFonts w:ascii="Palatino Linotype" w:hAnsi="Palatino Linotype"/>
          <w:sz w:val="24"/>
          <w:szCs w:val="24"/>
        </w:rPr>
      </w:pP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4A0A0B" w:rsidRPr="00344583" w:rsidRDefault="004A0A0B" w:rsidP="00344583">
      <w:pPr>
        <w:spacing w:after="0" w:line="360" w:lineRule="auto"/>
        <w:jc w:val="both"/>
        <w:rPr>
          <w:rFonts w:ascii="Palatino Linotype" w:hAnsi="Palatino Linotype"/>
          <w:sz w:val="24"/>
          <w:szCs w:val="24"/>
        </w:rPr>
      </w:pPr>
    </w:p>
    <w:p w:rsidR="004A0A0B" w:rsidRPr="00885E20" w:rsidRDefault="004A0A0B" w:rsidP="00885E20">
      <w:pPr>
        <w:spacing w:after="0" w:line="360" w:lineRule="auto"/>
        <w:ind w:left="851" w:right="851"/>
        <w:jc w:val="both"/>
        <w:rPr>
          <w:rFonts w:ascii="Palatino Linotype" w:hAnsi="Palatino Linotype" w:cs="Arial"/>
          <w:b/>
          <w:i/>
          <w:sz w:val="24"/>
          <w:szCs w:val="24"/>
        </w:rPr>
      </w:pPr>
      <w:r w:rsidRPr="00885E20">
        <w:rPr>
          <w:rFonts w:ascii="Palatino Linotype" w:hAnsi="Palatino Linotype" w:cs="Arial"/>
          <w:b/>
          <w:i/>
          <w:sz w:val="24"/>
          <w:szCs w:val="24"/>
        </w:rPr>
        <w:t xml:space="preserve">“Artículo 5.  … </w:t>
      </w:r>
    </w:p>
    <w:p w:rsidR="004A0A0B" w:rsidRPr="00885E20" w:rsidRDefault="004A0A0B" w:rsidP="00885E20">
      <w:pPr>
        <w:spacing w:after="0" w:line="360" w:lineRule="auto"/>
        <w:ind w:left="851" w:right="851"/>
        <w:jc w:val="both"/>
        <w:rPr>
          <w:rFonts w:ascii="Palatino Linotype" w:hAnsi="Palatino Linotype" w:cs="Arial"/>
          <w:i/>
          <w:sz w:val="24"/>
          <w:szCs w:val="24"/>
        </w:rPr>
      </w:pPr>
      <w:r w:rsidRPr="00885E20">
        <w:rPr>
          <w:rFonts w:ascii="Palatino Linotype" w:hAnsi="Palatino Linotype" w:cs="Arial"/>
          <w:i/>
          <w:sz w:val="24"/>
          <w:szCs w:val="24"/>
        </w:rPr>
        <w:t>. . .</w:t>
      </w:r>
    </w:p>
    <w:p w:rsidR="004A0A0B" w:rsidRPr="00885E20" w:rsidRDefault="004A0A0B" w:rsidP="00885E20">
      <w:pPr>
        <w:spacing w:after="0" w:line="360" w:lineRule="auto"/>
        <w:ind w:left="851" w:right="851"/>
        <w:jc w:val="both"/>
        <w:rPr>
          <w:rFonts w:ascii="Palatino Linotype" w:hAnsi="Palatino Linotype" w:cs="Arial"/>
          <w:b/>
          <w:i/>
          <w:sz w:val="24"/>
          <w:szCs w:val="24"/>
        </w:rPr>
      </w:pPr>
      <w:r w:rsidRPr="00885E20">
        <w:rPr>
          <w:rFonts w:ascii="Palatino Linotype" w:hAnsi="Palatino Linotype" w:cs="Arial"/>
          <w:b/>
          <w:i/>
          <w:sz w:val="24"/>
          <w:szCs w:val="24"/>
        </w:rPr>
        <w:t>El derecho a la información será garantizado por el Estado.</w:t>
      </w:r>
    </w:p>
    <w:p w:rsidR="004A0A0B" w:rsidRPr="00885E20" w:rsidRDefault="004A0A0B" w:rsidP="00885E20">
      <w:pPr>
        <w:spacing w:after="0" w:line="360" w:lineRule="auto"/>
        <w:ind w:left="851" w:right="851"/>
        <w:jc w:val="both"/>
        <w:rPr>
          <w:rFonts w:ascii="Palatino Linotype" w:hAnsi="Palatino Linotype" w:cs="Arial"/>
          <w:i/>
          <w:sz w:val="24"/>
          <w:szCs w:val="24"/>
        </w:rPr>
      </w:pPr>
      <w:r w:rsidRPr="00885E20">
        <w:rPr>
          <w:rFonts w:ascii="Palatino Linotype" w:hAnsi="Palatino Linotype" w:cs="Arial"/>
          <w:i/>
          <w:sz w:val="24"/>
          <w:szCs w:val="24"/>
        </w:rPr>
        <w:t xml:space="preserve">La ley establecerá las previsiones que permitan asegurar la protección, el respeto y la difusión de este derecho. </w:t>
      </w:r>
    </w:p>
    <w:p w:rsidR="004A0A0B" w:rsidRPr="00885E20" w:rsidRDefault="004A0A0B" w:rsidP="00885E20">
      <w:pPr>
        <w:spacing w:after="0" w:line="360" w:lineRule="auto"/>
        <w:ind w:left="851" w:right="851"/>
        <w:jc w:val="both"/>
        <w:rPr>
          <w:rFonts w:ascii="Palatino Linotype" w:hAnsi="Palatino Linotype" w:cs="Arial"/>
          <w:i/>
          <w:sz w:val="24"/>
          <w:szCs w:val="24"/>
        </w:rPr>
      </w:pPr>
    </w:p>
    <w:p w:rsidR="004A0A0B" w:rsidRPr="00885E20" w:rsidRDefault="004A0A0B" w:rsidP="00885E20">
      <w:pPr>
        <w:spacing w:after="0" w:line="360" w:lineRule="auto"/>
        <w:ind w:left="851" w:right="851"/>
        <w:jc w:val="both"/>
        <w:rPr>
          <w:rFonts w:ascii="Palatino Linotype" w:hAnsi="Palatino Linotype" w:cs="Arial"/>
          <w:i/>
          <w:sz w:val="24"/>
          <w:szCs w:val="24"/>
        </w:rPr>
      </w:pPr>
      <w:r w:rsidRPr="00885E20">
        <w:rPr>
          <w:rFonts w:ascii="Palatino Linotype" w:hAnsi="Palatino Linotype" w:cs="Arial"/>
          <w:i/>
          <w:sz w:val="24"/>
          <w:szCs w:val="24"/>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A0A0B" w:rsidRPr="00885E20" w:rsidRDefault="004A0A0B" w:rsidP="00885E20">
      <w:pPr>
        <w:spacing w:after="0" w:line="360" w:lineRule="auto"/>
        <w:ind w:left="851" w:right="851"/>
        <w:jc w:val="both"/>
        <w:rPr>
          <w:rFonts w:ascii="Palatino Linotype" w:hAnsi="Palatino Linotype" w:cs="Arial"/>
          <w:i/>
          <w:sz w:val="24"/>
          <w:szCs w:val="24"/>
        </w:rPr>
      </w:pPr>
    </w:p>
    <w:p w:rsidR="004A0A0B" w:rsidRPr="00885E20" w:rsidRDefault="004A0A0B" w:rsidP="00885E20">
      <w:pPr>
        <w:spacing w:after="0" w:line="360" w:lineRule="auto"/>
        <w:ind w:left="851" w:right="851"/>
        <w:jc w:val="both"/>
        <w:rPr>
          <w:rFonts w:ascii="Palatino Linotype" w:hAnsi="Palatino Linotype" w:cs="Arial"/>
          <w:i/>
          <w:sz w:val="24"/>
          <w:szCs w:val="24"/>
        </w:rPr>
      </w:pPr>
      <w:r w:rsidRPr="00885E20">
        <w:rPr>
          <w:rFonts w:ascii="Palatino Linotype" w:hAnsi="Palatino Linotype" w:cs="Arial"/>
          <w:i/>
          <w:sz w:val="24"/>
          <w:szCs w:val="24"/>
        </w:rPr>
        <w:t xml:space="preserve">Este derecho se regirá por los principios y bases siguientes: </w:t>
      </w:r>
    </w:p>
    <w:p w:rsidR="004A0A0B" w:rsidRPr="00885E20" w:rsidRDefault="004A0A0B" w:rsidP="00885E20">
      <w:pPr>
        <w:spacing w:after="0" w:line="360" w:lineRule="auto"/>
        <w:ind w:left="851" w:right="851"/>
        <w:jc w:val="both"/>
        <w:rPr>
          <w:rFonts w:ascii="Palatino Linotype" w:hAnsi="Palatino Linotype" w:cs="Arial"/>
          <w:i/>
          <w:sz w:val="24"/>
          <w:szCs w:val="24"/>
        </w:rPr>
      </w:pPr>
    </w:p>
    <w:p w:rsidR="004A0A0B" w:rsidRPr="00885E20" w:rsidRDefault="004A0A0B" w:rsidP="00885E20">
      <w:pPr>
        <w:spacing w:after="0" w:line="360" w:lineRule="auto"/>
        <w:ind w:left="851" w:right="851"/>
        <w:jc w:val="both"/>
        <w:rPr>
          <w:rFonts w:ascii="Palatino Linotype" w:hAnsi="Palatino Linotype" w:cs="Arial"/>
          <w:i/>
          <w:iCs/>
          <w:color w:val="222222"/>
          <w:sz w:val="24"/>
          <w:szCs w:val="24"/>
        </w:rPr>
      </w:pPr>
      <w:r w:rsidRPr="00885E20">
        <w:rPr>
          <w:rFonts w:ascii="Palatino Linotype" w:hAnsi="Palatino Linotype" w:cs="Arial"/>
          <w:b/>
          <w:i/>
          <w:iCs/>
          <w:color w:val="222222"/>
          <w:sz w:val="24"/>
          <w:szCs w:val="24"/>
        </w:rPr>
        <w:t>I.</w:t>
      </w:r>
      <w:r w:rsidRPr="00885E20">
        <w:rPr>
          <w:rFonts w:ascii="Palatino Linotype" w:hAnsi="Palatino Linotype" w:cs="Arial"/>
          <w:i/>
          <w:iCs/>
          <w:color w:val="222222"/>
          <w:sz w:val="24"/>
          <w:szCs w:val="24"/>
        </w:rPr>
        <w:t xml:space="preserve"> </w:t>
      </w:r>
      <w:r w:rsidRPr="00885E20">
        <w:rPr>
          <w:rFonts w:ascii="Palatino Linotype" w:hAnsi="Palatino Linotype" w:cs="Arial"/>
          <w:b/>
          <w:bCs/>
          <w:i/>
          <w:iCs/>
          <w:color w:val="222222"/>
          <w:sz w:val="24"/>
          <w:szCs w:val="24"/>
        </w:rPr>
        <w:t xml:space="preserve">Toda la información en posesión de </w:t>
      </w:r>
      <w:r w:rsidRPr="00885E20">
        <w:rPr>
          <w:rFonts w:ascii="Palatino Linotype" w:hAnsi="Palatino Linotype" w:cs="Arial"/>
          <w:bCs/>
          <w:i/>
          <w:iCs/>
          <w:color w:val="222222"/>
          <w:sz w:val="24"/>
          <w:szCs w:val="24"/>
        </w:rPr>
        <w:t>cualquier autoridad, entidad, órgano y organismos de los Poderes Ejecutivo, Legislativo y Judicial, órganos autónomos, partidos políticos, fideicomisos y fondos públicos estatales y municipales</w:t>
      </w:r>
      <w:r w:rsidRPr="00885E20">
        <w:rPr>
          <w:rFonts w:ascii="Palatino Linotype" w:hAnsi="Palatino Linotype" w:cs="Arial"/>
          <w:i/>
          <w:iCs/>
          <w:color w:val="222222"/>
          <w:sz w:val="24"/>
          <w:szCs w:val="24"/>
        </w:rPr>
        <w:t xml:space="preserve">, así como del gobierno y de la administración pública municipal y sus organismos descentralizados, asimismo de </w:t>
      </w:r>
      <w:r w:rsidRPr="00885E20">
        <w:rPr>
          <w:rFonts w:ascii="Palatino Linotype" w:hAnsi="Palatino Linotype" w:cs="Arial"/>
          <w:b/>
          <w:i/>
          <w:iCs/>
          <w:color w:val="222222"/>
          <w:sz w:val="24"/>
          <w:szCs w:val="24"/>
        </w:rPr>
        <w:t>cualquier</w:t>
      </w:r>
      <w:r w:rsidRPr="00885E20">
        <w:rPr>
          <w:rFonts w:ascii="Palatino Linotype" w:hAnsi="Palatino Linotype" w:cs="Arial"/>
          <w:i/>
          <w:iCs/>
          <w:color w:val="222222"/>
          <w:sz w:val="24"/>
          <w:szCs w:val="24"/>
        </w:rPr>
        <w:t xml:space="preserve"> persona física, jurídica colectiva o </w:t>
      </w:r>
      <w:r w:rsidRPr="00885E20">
        <w:rPr>
          <w:rFonts w:ascii="Palatino Linotype" w:hAnsi="Palatino Linotype" w:cs="Arial"/>
          <w:b/>
          <w:i/>
          <w:iCs/>
          <w:color w:val="222222"/>
          <w:sz w:val="24"/>
          <w:szCs w:val="24"/>
        </w:rPr>
        <w:t xml:space="preserve">sindicato que reciba y ejerza recursos </w:t>
      </w:r>
      <w:r w:rsidRPr="00885E20">
        <w:rPr>
          <w:rFonts w:ascii="Palatino Linotype" w:hAnsi="Palatino Linotype" w:cs="Arial"/>
          <w:b/>
          <w:i/>
          <w:sz w:val="24"/>
          <w:szCs w:val="24"/>
        </w:rPr>
        <w:t>públicos</w:t>
      </w:r>
      <w:r w:rsidRPr="00885E20">
        <w:rPr>
          <w:rFonts w:ascii="Palatino Linotype" w:hAnsi="Palatino Linotype" w:cs="Arial"/>
          <w:i/>
          <w:iCs/>
          <w:color w:val="222222"/>
          <w:sz w:val="24"/>
          <w:szCs w:val="24"/>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A0A0B" w:rsidRPr="00885E20" w:rsidRDefault="004A0A0B" w:rsidP="00885E20">
      <w:pPr>
        <w:spacing w:after="0" w:line="360" w:lineRule="auto"/>
        <w:ind w:left="851" w:right="851"/>
        <w:jc w:val="both"/>
        <w:rPr>
          <w:rFonts w:ascii="Palatino Linotype" w:hAnsi="Palatino Linotype" w:cs="Arial"/>
          <w:i/>
          <w:color w:val="222222"/>
          <w:sz w:val="24"/>
          <w:szCs w:val="24"/>
        </w:rPr>
      </w:pPr>
      <w:r w:rsidRPr="00885E20">
        <w:rPr>
          <w:rFonts w:ascii="Palatino Linotype" w:hAnsi="Palatino Linotype" w:cs="Arial"/>
          <w:b/>
          <w:i/>
          <w:iCs/>
          <w:color w:val="222222"/>
          <w:sz w:val="24"/>
          <w:szCs w:val="24"/>
        </w:rPr>
        <w:lastRenderedPageBreak/>
        <w:t>III.</w:t>
      </w:r>
      <w:r w:rsidRPr="00885E20">
        <w:rPr>
          <w:rFonts w:ascii="Palatino Linotype" w:hAnsi="Palatino Linotype"/>
          <w:i/>
          <w:color w:val="222222"/>
          <w:sz w:val="24"/>
          <w:szCs w:val="24"/>
        </w:rPr>
        <w:t xml:space="preserve"> </w:t>
      </w:r>
      <w:r w:rsidRPr="00885E20">
        <w:rPr>
          <w:rFonts w:ascii="Palatino Linotype" w:hAnsi="Palatino Linotype" w:cs="Arial"/>
          <w:i/>
          <w:iCs/>
          <w:color w:val="222222"/>
          <w:sz w:val="24"/>
          <w:szCs w:val="24"/>
        </w:rPr>
        <w:t xml:space="preserve">Toda </w:t>
      </w:r>
      <w:r w:rsidRPr="00885E20">
        <w:rPr>
          <w:rFonts w:ascii="Palatino Linotype" w:hAnsi="Palatino Linotype" w:cs="Arial"/>
          <w:i/>
          <w:sz w:val="24"/>
          <w:szCs w:val="24"/>
        </w:rPr>
        <w:t>persona</w:t>
      </w:r>
      <w:r w:rsidRPr="00885E20">
        <w:rPr>
          <w:rFonts w:ascii="Palatino Linotype" w:hAnsi="Palatino Linotype" w:cs="Arial"/>
          <w:i/>
          <w:iCs/>
          <w:color w:val="222222"/>
          <w:sz w:val="24"/>
          <w:szCs w:val="24"/>
        </w:rPr>
        <w:t>, sin necesidad de acreditar interés alguno o justificar su utilización, tendrá acceso gratuito a la información pública, a sus datos personales o a la rectificación de éstos.</w:t>
      </w:r>
    </w:p>
    <w:p w:rsidR="004A0A0B" w:rsidRPr="00885E20" w:rsidRDefault="004A0A0B" w:rsidP="00885E20">
      <w:pPr>
        <w:spacing w:after="0" w:line="360" w:lineRule="auto"/>
        <w:ind w:left="851" w:right="851"/>
        <w:jc w:val="both"/>
        <w:rPr>
          <w:rFonts w:ascii="Palatino Linotype" w:hAnsi="Palatino Linotype" w:cs="Arial"/>
          <w:i/>
          <w:color w:val="222222"/>
          <w:sz w:val="24"/>
          <w:szCs w:val="24"/>
        </w:rPr>
      </w:pPr>
      <w:r w:rsidRPr="00885E20">
        <w:rPr>
          <w:rFonts w:ascii="Palatino Linotype" w:hAnsi="Palatino Linotype" w:cs="Arial"/>
          <w:b/>
          <w:i/>
          <w:iCs/>
          <w:color w:val="222222"/>
          <w:sz w:val="24"/>
          <w:szCs w:val="24"/>
        </w:rPr>
        <w:t xml:space="preserve">IV. </w:t>
      </w:r>
      <w:r w:rsidRPr="00885E20">
        <w:rPr>
          <w:rFonts w:ascii="Palatino Linotype" w:hAnsi="Palatino Linotype" w:cs="Arial"/>
          <w:i/>
          <w:iCs/>
          <w:color w:val="222222"/>
          <w:sz w:val="24"/>
          <w:szCs w:val="24"/>
        </w:rPr>
        <w:t xml:space="preserve">Se establecerán mecanismos de acceso a la información y procedimientos de revisión expeditos que se </w:t>
      </w:r>
      <w:r w:rsidRPr="00885E20">
        <w:rPr>
          <w:rFonts w:ascii="Palatino Linotype" w:hAnsi="Palatino Linotype" w:cs="Arial"/>
          <w:i/>
          <w:sz w:val="24"/>
          <w:szCs w:val="24"/>
        </w:rPr>
        <w:t>sustanciarán</w:t>
      </w:r>
      <w:r w:rsidRPr="00885E20">
        <w:rPr>
          <w:rFonts w:ascii="Palatino Linotype" w:hAnsi="Palatino Linotype" w:cs="Arial"/>
          <w:i/>
          <w:iCs/>
          <w:color w:val="222222"/>
          <w:sz w:val="24"/>
          <w:szCs w:val="24"/>
        </w:rPr>
        <w:t xml:space="preserve"> ante el organismo autónomo especializado e imparcial que establece esta Constitución.”</w:t>
      </w:r>
    </w:p>
    <w:p w:rsidR="004A0A0B" w:rsidRPr="00AC1E9C" w:rsidRDefault="004A0A0B" w:rsidP="00344583">
      <w:pPr>
        <w:spacing w:after="0" w:line="360" w:lineRule="auto"/>
        <w:jc w:val="both"/>
        <w:rPr>
          <w:rFonts w:ascii="Palatino Linotype" w:hAnsi="Palatino Linotype"/>
        </w:rPr>
      </w:pPr>
    </w:p>
    <w:p w:rsidR="00344583" w:rsidRDefault="003B5DB2" w:rsidP="009D4DDB">
      <w:pPr>
        <w:autoSpaceDE w:val="0"/>
        <w:autoSpaceDN w:val="0"/>
        <w:adjustRightInd w:val="0"/>
        <w:spacing w:after="0" w:line="360" w:lineRule="auto"/>
        <w:jc w:val="both"/>
        <w:rPr>
          <w:rFonts w:ascii="Palatino Linotype" w:hAnsi="Palatino Linotype" w:cs="Arial"/>
          <w:sz w:val="24"/>
          <w:szCs w:val="24"/>
        </w:rPr>
      </w:pPr>
      <w:r w:rsidRPr="004A0A0B">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w:t>
      </w:r>
      <w:r w:rsidRPr="00DF1643">
        <w:rPr>
          <w:rFonts w:ascii="Palatino Linotype" w:hAnsi="Palatino Linotype" w:cs="Arial"/>
          <w:sz w:val="24"/>
          <w:szCs w:val="24"/>
        </w:rPr>
        <w:t xml:space="preserve">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w:t>
      </w:r>
      <w:r w:rsidR="009D4DDB">
        <w:rPr>
          <w:rFonts w:ascii="Palatino Linotype" w:hAnsi="Palatino Linotype" w:cs="Arial"/>
          <w:sz w:val="24"/>
          <w:szCs w:val="24"/>
        </w:rPr>
        <w:t>e la Ley de Transparencia local, es así que el recurrente solicitó:</w:t>
      </w:r>
    </w:p>
    <w:p w:rsidR="00180413" w:rsidRDefault="00180413" w:rsidP="009D4DDB">
      <w:pPr>
        <w:autoSpaceDE w:val="0"/>
        <w:autoSpaceDN w:val="0"/>
        <w:adjustRightInd w:val="0"/>
        <w:spacing w:after="0" w:line="360" w:lineRule="auto"/>
        <w:jc w:val="both"/>
        <w:rPr>
          <w:rFonts w:ascii="Palatino Linotype" w:hAnsi="Palatino Linotype" w:cs="Arial"/>
          <w:sz w:val="24"/>
          <w:szCs w:val="24"/>
        </w:rPr>
      </w:pPr>
    </w:p>
    <w:p w:rsidR="00180413" w:rsidRDefault="00180413" w:rsidP="009D4DD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1.- </w:t>
      </w:r>
      <w:r w:rsidRPr="00D75380">
        <w:rPr>
          <w:rFonts w:ascii="Palatino Linotype" w:hAnsi="Palatino Linotype" w:cs="Arial"/>
          <w:sz w:val="24"/>
          <w:szCs w:val="24"/>
        </w:rPr>
        <w:t xml:space="preserve">Autorización de la Síndico Municipal por la cual según los servidores públicos Vicente Vaszquez Rodrigues, Camilo Beltran, Juan Sotelo, Zeferino Chanon tienen la facultad de cobrar dinero en efectivo para el cobro de convenios de manera verbal en </w:t>
      </w:r>
      <w:r w:rsidR="0081449B" w:rsidRPr="00D75380">
        <w:rPr>
          <w:rFonts w:ascii="Palatino Linotype" w:hAnsi="Palatino Linotype" w:cs="Arial"/>
          <w:sz w:val="24"/>
          <w:szCs w:val="24"/>
        </w:rPr>
        <w:t>OPDAPAS</w:t>
      </w:r>
      <w:r w:rsidRPr="00D75380">
        <w:rPr>
          <w:rFonts w:ascii="Palatino Linotype" w:hAnsi="Palatino Linotype" w:cs="Arial"/>
          <w:sz w:val="24"/>
          <w:szCs w:val="24"/>
        </w:rPr>
        <w:t>, ya que ellos sostienen que tien</w:t>
      </w:r>
      <w:r>
        <w:rPr>
          <w:rFonts w:ascii="Palatino Linotype" w:hAnsi="Palatino Linotype" w:cs="Arial"/>
          <w:sz w:val="24"/>
          <w:szCs w:val="24"/>
        </w:rPr>
        <w:t>e tal documento de autorización.</w:t>
      </w:r>
    </w:p>
    <w:p w:rsidR="00180413" w:rsidRDefault="00180413" w:rsidP="009D4DD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2.- F</w:t>
      </w:r>
      <w:r w:rsidRPr="00D75380">
        <w:rPr>
          <w:rFonts w:ascii="Palatino Linotype" w:hAnsi="Palatino Linotype" w:cs="Arial"/>
          <w:sz w:val="24"/>
          <w:szCs w:val="24"/>
        </w:rPr>
        <w:t xml:space="preserve">undamento por </w:t>
      </w:r>
      <w:r>
        <w:rPr>
          <w:rFonts w:ascii="Palatino Linotype" w:hAnsi="Palatino Linotype" w:cs="Arial"/>
          <w:sz w:val="24"/>
          <w:szCs w:val="24"/>
        </w:rPr>
        <w:t>e</w:t>
      </w:r>
      <w:r w:rsidRPr="00D75380">
        <w:rPr>
          <w:rFonts w:ascii="Palatino Linotype" w:hAnsi="Palatino Linotype" w:cs="Arial"/>
          <w:sz w:val="24"/>
          <w:szCs w:val="24"/>
        </w:rPr>
        <w:t>l</w:t>
      </w:r>
      <w:r>
        <w:rPr>
          <w:rFonts w:ascii="Palatino Linotype" w:hAnsi="Palatino Linotype" w:cs="Arial"/>
          <w:sz w:val="24"/>
          <w:szCs w:val="24"/>
        </w:rPr>
        <w:t xml:space="preserve"> cual se expide</w:t>
      </w:r>
    </w:p>
    <w:p w:rsidR="00180413" w:rsidRDefault="00180413" w:rsidP="009D4DD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3.- </w:t>
      </w:r>
      <w:r w:rsidRPr="00D75380">
        <w:rPr>
          <w:rFonts w:ascii="Palatino Linotype" w:hAnsi="Palatino Linotype" w:cs="Arial"/>
          <w:sz w:val="24"/>
          <w:szCs w:val="24"/>
        </w:rPr>
        <w:t>Cu</w:t>
      </w:r>
      <w:r>
        <w:rPr>
          <w:rFonts w:ascii="Palatino Linotype" w:hAnsi="Palatino Linotype" w:cs="Arial"/>
          <w:sz w:val="24"/>
          <w:szCs w:val="24"/>
        </w:rPr>
        <w:t>e</w:t>
      </w:r>
      <w:r w:rsidRPr="00D75380">
        <w:rPr>
          <w:rFonts w:ascii="Palatino Linotype" w:hAnsi="Palatino Linotype" w:cs="Arial"/>
          <w:sz w:val="24"/>
          <w:szCs w:val="24"/>
        </w:rPr>
        <w:t>nta de depósito donde el servidor deposita ese recurso</w:t>
      </w:r>
      <w:r>
        <w:rPr>
          <w:rFonts w:ascii="Palatino Linotype" w:hAnsi="Palatino Linotype" w:cs="Arial"/>
          <w:sz w:val="24"/>
          <w:szCs w:val="24"/>
        </w:rPr>
        <w:t>.</w:t>
      </w:r>
    </w:p>
    <w:p w:rsidR="00180413" w:rsidRDefault="00180413" w:rsidP="009D4DD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4.- L</w:t>
      </w:r>
      <w:r w:rsidRPr="00D75380">
        <w:rPr>
          <w:rFonts w:ascii="Palatino Linotype" w:hAnsi="Palatino Linotype" w:cs="Arial"/>
          <w:sz w:val="24"/>
          <w:szCs w:val="24"/>
        </w:rPr>
        <w:t xml:space="preserve">os ingresos de los meses de junio, julio, y agosto del </w:t>
      </w:r>
      <w:r w:rsidR="0081449B" w:rsidRPr="00D75380">
        <w:rPr>
          <w:rFonts w:ascii="Palatino Linotype" w:hAnsi="Palatino Linotype" w:cs="Arial"/>
          <w:sz w:val="24"/>
          <w:szCs w:val="24"/>
        </w:rPr>
        <w:t>OPDAPAS</w:t>
      </w:r>
      <w:r w:rsidRPr="00D75380">
        <w:rPr>
          <w:rFonts w:ascii="Palatino Linotype" w:hAnsi="Palatino Linotype" w:cs="Arial"/>
          <w:sz w:val="24"/>
          <w:szCs w:val="24"/>
        </w:rPr>
        <w:t>, desglosado por día</w:t>
      </w:r>
      <w:r>
        <w:rPr>
          <w:rFonts w:ascii="Palatino Linotype" w:hAnsi="Palatino Linotype" w:cs="Arial"/>
          <w:sz w:val="24"/>
          <w:szCs w:val="24"/>
        </w:rPr>
        <w:t>.</w:t>
      </w:r>
    </w:p>
    <w:p w:rsidR="008A7517" w:rsidRDefault="00885E20"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Por lo que hace a</w:t>
      </w:r>
      <w:r w:rsidR="00CA6058">
        <w:rPr>
          <w:rFonts w:ascii="Palatino Linotype" w:hAnsi="Palatino Linotype" w:cs="Arial"/>
          <w:sz w:val="24"/>
          <w:szCs w:val="24"/>
        </w:rPr>
        <w:t xml:space="preserve"> </w:t>
      </w:r>
      <w:r>
        <w:rPr>
          <w:rFonts w:ascii="Palatino Linotype" w:hAnsi="Palatino Linotype" w:cs="Arial"/>
          <w:sz w:val="24"/>
          <w:szCs w:val="24"/>
        </w:rPr>
        <w:t>l</w:t>
      </w:r>
      <w:r w:rsidR="00CA6058">
        <w:rPr>
          <w:rFonts w:ascii="Palatino Linotype" w:hAnsi="Palatino Linotype" w:cs="Arial"/>
          <w:sz w:val="24"/>
          <w:szCs w:val="24"/>
        </w:rPr>
        <w:t>os</w:t>
      </w:r>
      <w:r>
        <w:rPr>
          <w:rFonts w:ascii="Palatino Linotype" w:hAnsi="Palatino Linotype" w:cs="Arial"/>
          <w:sz w:val="24"/>
          <w:szCs w:val="24"/>
        </w:rPr>
        <w:t xml:space="preserve"> </w:t>
      </w:r>
      <w:r w:rsidRPr="00CA6058">
        <w:rPr>
          <w:rFonts w:ascii="Palatino Linotype" w:hAnsi="Palatino Linotype" w:cs="Arial"/>
          <w:b/>
          <w:sz w:val="24"/>
          <w:szCs w:val="24"/>
          <w:u w:val="single"/>
        </w:rPr>
        <w:t>punto</w:t>
      </w:r>
      <w:r w:rsidR="00CB2337" w:rsidRPr="00CA6058">
        <w:rPr>
          <w:rFonts w:ascii="Palatino Linotype" w:hAnsi="Palatino Linotype" w:cs="Arial"/>
          <w:b/>
          <w:sz w:val="24"/>
          <w:szCs w:val="24"/>
          <w:u w:val="single"/>
        </w:rPr>
        <w:t>s</w:t>
      </w:r>
      <w:r w:rsidRPr="00CA6058">
        <w:rPr>
          <w:rFonts w:ascii="Palatino Linotype" w:hAnsi="Palatino Linotype" w:cs="Arial"/>
          <w:b/>
          <w:sz w:val="24"/>
          <w:szCs w:val="24"/>
          <w:u w:val="single"/>
        </w:rPr>
        <w:t xml:space="preserve"> uno (1)</w:t>
      </w:r>
      <w:r w:rsidR="00CB2337" w:rsidRPr="00CA6058">
        <w:rPr>
          <w:rFonts w:ascii="Palatino Linotype" w:hAnsi="Palatino Linotype" w:cs="Arial"/>
          <w:b/>
          <w:sz w:val="24"/>
          <w:szCs w:val="24"/>
          <w:u w:val="single"/>
        </w:rPr>
        <w:t xml:space="preserve"> y dos (2)</w:t>
      </w:r>
      <w:r>
        <w:rPr>
          <w:rFonts w:ascii="Palatino Linotype" w:hAnsi="Palatino Linotype" w:cs="Arial"/>
          <w:sz w:val="24"/>
          <w:szCs w:val="24"/>
        </w:rPr>
        <w:t>, el sujeto obligado remitió contestación de la Sindico Municipal, como se aprecia a continuación:</w:t>
      </w:r>
    </w:p>
    <w:p w:rsidR="00885E20" w:rsidRDefault="00885E20" w:rsidP="00DF1643">
      <w:pPr>
        <w:spacing w:after="0" w:line="360" w:lineRule="auto"/>
        <w:jc w:val="both"/>
        <w:rPr>
          <w:rFonts w:ascii="Palatino Linotype" w:hAnsi="Palatino Linotype" w:cs="Arial"/>
          <w:sz w:val="24"/>
          <w:szCs w:val="24"/>
        </w:rPr>
      </w:pPr>
    </w:p>
    <w:p w:rsidR="00551CB6" w:rsidRDefault="00551CB6" w:rsidP="00551CB6">
      <w:pPr>
        <w:spacing w:after="0" w:line="360" w:lineRule="auto"/>
        <w:jc w:val="center"/>
        <w:rPr>
          <w:rFonts w:ascii="Palatino Linotype" w:hAnsi="Palatino Linotype" w:cs="Arial"/>
          <w:sz w:val="24"/>
          <w:szCs w:val="24"/>
        </w:rPr>
      </w:pPr>
      <w:r w:rsidRPr="00551CB6">
        <w:rPr>
          <w:rFonts w:ascii="Palatino Linotype" w:hAnsi="Palatino Linotype" w:cs="Arial"/>
          <w:noProof/>
          <w:sz w:val="24"/>
          <w:szCs w:val="24"/>
          <w:lang w:eastAsia="es-MX"/>
        </w:rPr>
        <mc:AlternateContent>
          <mc:Choice Requires="wps">
            <w:drawing>
              <wp:anchor distT="0" distB="0" distL="114300" distR="114300" simplePos="0" relativeHeight="251681792" behindDoc="0" locked="0" layoutInCell="1" allowOverlap="1" wp14:anchorId="3DC5677F" wp14:editId="59204ACE">
                <wp:simplePos x="0" y="0"/>
                <wp:positionH relativeFrom="column">
                  <wp:posOffset>253365</wp:posOffset>
                </wp:positionH>
                <wp:positionV relativeFrom="paragraph">
                  <wp:posOffset>3783330</wp:posOffset>
                </wp:positionV>
                <wp:extent cx="5276850" cy="28575"/>
                <wp:effectExtent l="19050" t="19050" r="19050" b="28575"/>
                <wp:wrapNone/>
                <wp:docPr id="26" name="Conector recto 26"/>
                <wp:cNvGraphicFramePr/>
                <a:graphic xmlns:a="http://schemas.openxmlformats.org/drawingml/2006/main">
                  <a:graphicData uri="http://schemas.microsoft.com/office/word/2010/wordprocessingShape">
                    <wps:wsp>
                      <wps:cNvCnPr/>
                      <wps:spPr>
                        <a:xfrm>
                          <a:off x="0" y="0"/>
                          <a:ext cx="5276850" cy="285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29434" id="Conector recto 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297.9pt" to="435.45pt,3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" strokecolor="red" strokeweight="2.25pt">
                <v:stroke joinstyle="miter"/>
              </v:line>
            </w:pict>
          </mc:Fallback>
        </mc:AlternateContent>
      </w:r>
      <w:r w:rsidRPr="00551CB6">
        <w:rPr>
          <w:rFonts w:ascii="Palatino Linotype" w:hAnsi="Palatino Linotype" w:cs="Arial"/>
          <w:noProof/>
          <w:sz w:val="24"/>
          <w:szCs w:val="24"/>
          <w:lang w:eastAsia="es-MX"/>
        </w:rPr>
        <mc:AlternateContent>
          <mc:Choice Requires="wps">
            <w:drawing>
              <wp:anchor distT="0" distB="0" distL="114300" distR="114300" simplePos="0" relativeHeight="251684864" behindDoc="0" locked="0" layoutInCell="1" allowOverlap="1" wp14:anchorId="130C4A40" wp14:editId="5989272E">
                <wp:simplePos x="0" y="0"/>
                <wp:positionH relativeFrom="column">
                  <wp:posOffset>339090</wp:posOffset>
                </wp:positionH>
                <wp:positionV relativeFrom="paragraph">
                  <wp:posOffset>4145280</wp:posOffset>
                </wp:positionV>
                <wp:extent cx="5067300" cy="28575"/>
                <wp:effectExtent l="19050" t="19050" r="19050" b="28575"/>
                <wp:wrapNone/>
                <wp:docPr id="3" name="Conector recto 3"/>
                <wp:cNvGraphicFramePr/>
                <a:graphic xmlns:a="http://schemas.openxmlformats.org/drawingml/2006/main">
                  <a:graphicData uri="http://schemas.microsoft.com/office/word/2010/wordprocessingShape">
                    <wps:wsp>
                      <wps:cNvCnPr/>
                      <wps:spPr>
                        <a:xfrm>
                          <a:off x="0" y="0"/>
                          <a:ext cx="5067300" cy="285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18DCE" id="Conector recto 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326.4pt" to="425.7pt,3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" strokecolor="red" strokeweight="2.25pt">
                <v:stroke joinstyle="miter"/>
              </v:line>
            </w:pict>
          </mc:Fallback>
        </mc:AlternateContent>
      </w:r>
      <w:r>
        <w:rPr>
          <w:noProof/>
          <w:lang w:eastAsia="es-MX"/>
        </w:rPr>
        <w:drawing>
          <wp:inline distT="0" distB="0" distL="0" distR="0" wp14:anchorId="2C691996" wp14:editId="677C957C">
            <wp:extent cx="5610225" cy="59340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38" t="14110" r="34359" b="9465"/>
                    <a:stretch/>
                  </pic:blipFill>
                  <pic:spPr bwMode="auto">
                    <a:xfrm>
                      <a:off x="0" y="0"/>
                      <a:ext cx="5610225" cy="5934075"/>
                    </a:xfrm>
                    <a:prstGeom prst="rect">
                      <a:avLst/>
                    </a:prstGeom>
                    <a:ln>
                      <a:noFill/>
                    </a:ln>
                    <a:extLst>
                      <a:ext uri="{53640926-AAD7-44D8-BBD7-CCE9431645EC}">
                        <a14:shadowObscured xmlns:a14="http://schemas.microsoft.com/office/drawing/2010/main"/>
                      </a:ext>
                    </a:extLst>
                  </pic:spPr>
                </pic:pic>
              </a:graphicData>
            </a:graphic>
          </wp:inline>
        </w:drawing>
      </w:r>
    </w:p>
    <w:p w:rsidR="00551CB6" w:rsidRDefault="00551CB6" w:rsidP="00DF1643">
      <w:pPr>
        <w:spacing w:after="0" w:line="360" w:lineRule="auto"/>
        <w:jc w:val="both"/>
        <w:rPr>
          <w:rFonts w:ascii="Palatino Linotype" w:hAnsi="Palatino Linotype" w:cs="Arial"/>
          <w:sz w:val="24"/>
          <w:szCs w:val="24"/>
        </w:rPr>
      </w:pPr>
    </w:p>
    <w:p w:rsidR="00551CB6" w:rsidRPr="00551CB6" w:rsidRDefault="00986608" w:rsidP="00551CB6">
      <w:pPr>
        <w:spacing w:after="0" w:line="360" w:lineRule="auto"/>
        <w:jc w:val="both"/>
        <w:rPr>
          <w:rFonts w:ascii="Palatino Linotype" w:hAnsi="Palatino Linotype" w:cs="Arial"/>
          <w:sz w:val="24"/>
          <w:szCs w:val="24"/>
        </w:rPr>
      </w:pPr>
      <w:r w:rsidRPr="00551CB6">
        <w:rPr>
          <w:rFonts w:ascii="Palatino Linotype" w:hAnsi="Palatino Linotype" w:cs="Arial"/>
          <w:noProof/>
          <w:sz w:val="24"/>
          <w:szCs w:val="24"/>
          <w:lang w:eastAsia="es-MX"/>
        </w:rPr>
        <w:lastRenderedPageBreak/>
        <mc:AlternateContent>
          <mc:Choice Requires="wps">
            <w:drawing>
              <wp:anchor distT="0" distB="0" distL="114300" distR="114300" simplePos="0" relativeHeight="251679744" behindDoc="0" locked="0" layoutInCell="1" allowOverlap="1">
                <wp:simplePos x="0" y="0"/>
                <wp:positionH relativeFrom="column">
                  <wp:posOffset>3930015</wp:posOffset>
                </wp:positionH>
                <wp:positionV relativeFrom="paragraph">
                  <wp:posOffset>5012055</wp:posOffset>
                </wp:positionV>
                <wp:extent cx="1295400" cy="9525"/>
                <wp:effectExtent l="19050" t="19050" r="19050" b="28575"/>
                <wp:wrapNone/>
                <wp:docPr id="25" name="Conector recto 25"/>
                <wp:cNvGraphicFramePr/>
                <a:graphic xmlns:a="http://schemas.openxmlformats.org/drawingml/2006/main">
                  <a:graphicData uri="http://schemas.microsoft.com/office/word/2010/wordprocessingShape">
                    <wps:wsp>
                      <wps:cNvCnPr/>
                      <wps:spPr>
                        <a:xfrm>
                          <a:off x="0" y="0"/>
                          <a:ext cx="1295400"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3BC94" id="Conector recto 2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09.45pt,394.65pt" to="411.45pt,3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" strokecolor="red" strokeweight="2.25pt">
                <v:stroke joinstyle="miter"/>
              </v:line>
            </w:pict>
          </mc:Fallback>
        </mc:AlternateContent>
      </w:r>
    </w:p>
    <w:p w:rsidR="00551CB6" w:rsidRDefault="00551CB6" w:rsidP="00885E20">
      <w:pPr>
        <w:spacing w:after="0" w:line="360" w:lineRule="auto"/>
        <w:jc w:val="center"/>
        <w:rPr>
          <w:rFonts w:ascii="Palatino Linotype" w:hAnsi="Palatino Linotype" w:cs="Arial"/>
          <w:sz w:val="24"/>
          <w:szCs w:val="24"/>
        </w:rPr>
      </w:pPr>
      <w:r w:rsidRPr="00551CB6">
        <w:rPr>
          <w:rFonts w:ascii="Palatino Linotype" w:hAnsi="Palatino Linotype" w:cs="Arial"/>
          <w:noProof/>
          <w:sz w:val="24"/>
          <w:szCs w:val="24"/>
          <w:lang w:eastAsia="es-MX"/>
        </w:rPr>
        <mc:AlternateContent>
          <mc:Choice Requires="wps">
            <w:drawing>
              <wp:anchor distT="0" distB="0" distL="114300" distR="114300" simplePos="0" relativeHeight="251678720" behindDoc="0" locked="0" layoutInCell="1" allowOverlap="1">
                <wp:simplePos x="0" y="0"/>
                <wp:positionH relativeFrom="column">
                  <wp:posOffset>139065</wp:posOffset>
                </wp:positionH>
                <wp:positionV relativeFrom="paragraph">
                  <wp:posOffset>1264920</wp:posOffset>
                </wp:positionV>
                <wp:extent cx="5238750" cy="990600"/>
                <wp:effectExtent l="19050" t="19050" r="19050" b="19050"/>
                <wp:wrapNone/>
                <wp:docPr id="11" name="Rectángulo 11"/>
                <wp:cNvGraphicFramePr/>
                <a:graphic xmlns:a="http://schemas.openxmlformats.org/drawingml/2006/main">
                  <a:graphicData uri="http://schemas.microsoft.com/office/word/2010/wordprocessingShape">
                    <wps:wsp>
                      <wps:cNvSpPr/>
                      <wps:spPr>
                        <a:xfrm>
                          <a:off x="0" y="0"/>
                          <a:ext cx="5238750" cy="990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55EF73" id="Rectángulo 11" o:spid="_x0000_s1026" style="position:absolute;margin-left:10.95pt;margin-top:99.6pt;width:412.5pt;height:7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" filled="f" strokecolor="red" strokeweight="3pt"/>
            </w:pict>
          </mc:Fallback>
        </mc:AlternateContent>
      </w:r>
      <w:r>
        <w:rPr>
          <w:noProof/>
          <w:lang w:eastAsia="es-MX"/>
        </w:rPr>
        <w:drawing>
          <wp:inline distT="0" distB="0" distL="0" distR="0" wp14:anchorId="4C57B8F3" wp14:editId="3C71600D">
            <wp:extent cx="5638800" cy="6562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73" t="14403" r="34193" b="9171"/>
                    <a:stretch/>
                  </pic:blipFill>
                  <pic:spPr bwMode="auto">
                    <a:xfrm>
                      <a:off x="0" y="0"/>
                      <a:ext cx="5638800" cy="6562725"/>
                    </a:xfrm>
                    <a:prstGeom prst="rect">
                      <a:avLst/>
                    </a:prstGeom>
                    <a:ln>
                      <a:noFill/>
                    </a:ln>
                    <a:extLst>
                      <a:ext uri="{53640926-AAD7-44D8-BBD7-CCE9431645EC}">
                        <a14:shadowObscured xmlns:a14="http://schemas.microsoft.com/office/drawing/2010/main"/>
                      </a:ext>
                    </a:extLst>
                  </pic:spPr>
                </pic:pic>
              </a:graphicData>
            </a:graphic>
          </wp:inline>
        </w:drawing>
      </w:r>
    </w:p>
    <w:p w:rsidR="008A7517" w:rsidRDefault="008A7517" w:rsidP="00DF1643">
      <w:pPr>
        <w:spacing w:after="0" w:line="360" w:lineRule="auto"/>
        <w:jc w:val="both"/>
        <w:rPr>
          <w:rFonts w:ascii="Palatino Linotype" w:hAnsi="Palatino Linotype" w:cs="Arial"/>
          <w:sz w:val="24"/>
          <w:szCs w:val="24"/>
        </w:rPr>
      </w:pPr>
    </w:p>
    <w:p w:rsidR="00551CB6" w:rsidRDefault="00551CB6" w:rsidP="00DF1643">
      <w:pPr>
        <w:spacing w:after="0" w:line="360" w:lineRule="auto"/>
        <w:jc w:val="both"/>
        <w:rPr>
          <w:rFonts w:ascii="Palatino Linotype" w:hAnsi="Palatino Linotype" w:cs="Arial"/>
          <w:sz w:val="24"/>
          <w:szCs w:val="24"/>
        </w:rPr>
      </w:pPr>
    </w:p>
    <w:p w:rsidR="00885E20" w:rsidRDefault="00885E20"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la </w:t>
      </w:r>
      <w:r w:rsidR="006010DE">
        <w:rPr>
          <w:rFonts w:ascii="Palatino Linotype" w:hAnsi="Palatino Linotype" w:cs="Arial"/>
          <w:sz w:val="24"/>
          <w:szCs w:val="24"/>
        </w:rPr>
        <w:t>síndico</w:t>
      </w:r>
      <w:r>
        <w:rPr>
          <w:rFonts w:ascii="Palatino Linotype" w:hAnsi="Palatino Linotype" w:cs="Arial"/>
          <w:sz w:val="24"/>
          <w:szCs w:val="24"/>
        </w:rPr>
        <w:t xml:space="preserve"> se pronuncia de forma expresa </w:t>
      </w:r>
      <w:r w:rsidR="006010DE">
        <w:rPr>
          <w:rFonts w:ascii="Palatino Linotype" w:hAnsi="Palatino Linotype" w:cs="Arial"/>
          <w:sz w:val="24"/>
          <w:szCs w:val="24"/>
        </w:rPr>
        <w:t xml:space="preserve">manifestando que no ha expedido documento alguno para autorizar y/o facultar a servidores públicos </w:t>
      </w:r>
      <w:r w:rsidR="00551CB6">
        <w:rPr>
          <w:rFonts w:ascii="Palatino Linotype" w:hAnsi="Palatino Linotype" w:cs="Arial"/>
          <w:sz w:val="24"/>
          <w:szCs w:val="24"/>
        </w:rPr>
        <w:t>referidos en la solicitud de información</w:t>
      </w:r>
      <w:r w:rsidR="006010DE">
        <w:rPr>
          <w:rFonts w:ascii="Palatino Linotype" w:hAnsi="Palatino Linotype" w:cs="Arial"/>
          <w:sz w:val="24"/>
          <w:szCs w:val="24"/>
        </w:rPr>
        <w:t xml:space="preserve"> para </w:t>
      </w:r>
      <w:r w:rsidR="00551CB6">
        <w:rPr>
          <w:rFonts w:ascii="Palatino Linotype" w:hAnsi="Palatino Linotype" w:cs="Arial"/>
          <w:sz w:val="24"/>
          <w:szCs w:val="24"/>
        </w:rPr>
        <w:t xml:space="preserve">autorizarlos o facultarlos para </w:t>
      </w:r>
      <w:r w:rsidR="006010DE">
        <w:rPr>
          <w:rFonts w:ascii="Palatino Linotype" w:hAnsi="Palatino Linotype" w:cs="Arial"/>
          <w:sz w:val="24"/>
          <w:szCs w:val="24"/>
        </w:rPr>
        <w:t xml:space="preserve">cobrar </w:t>
      </w:r>
      <w:r w:rsidR="006010DE" w:rsidRPr="00894DB7">
        <w:rPr>
          <w:rFonts w:ascii="Palatino Linotype" w:hAnsi="Palatino Linotype" w:cs="Arial"/>
          <w:sz w:val="24"/>
          <w:szCs w:val="24"/>
        </w:rPr>
        <w:t>dinero en efectivo</w:t>
      </w:r>
      <w:r w:rsidR="006010DE">
        <w:rPr>
          <w:rFonts w:ascii="Palatino Linotype" w:hAnsi="Palatino Linotype" w:cs="Arial"/>
          <w:sz w:val="24"/>
          <w:szCs w:val="24"/>
        </w:rPr>
        <w:t>,</w:t>
      </w:r>
      <w:r w:rsidR="006010DE" w:rsidRPr="00894DB7">
        <w:rPr>
          <w:rFonts w:ascii="Palatino Linotype" w:hAnsi="Palatino Linotype" w:cs="Arial"/>
          <w:sz w:val="24"/>
          <w:szCs w:val="24"/>
        </w:rPr>
        <w:t xml:space="preserve"> para el cobro de convenios de manera verbal</w:t>
      </w:r>
      <w:r w:rsidR="00551CB6">
        <w:rPr>
          <w:rFonts w:ascii="Palatino Linotype" w:hAnsi="Palatino Linotype" w:cs="Arial"/>
          <w:sz w:val="24"/>
          <w:szCs w:val="24"/>
        </w:rPr>
        <w:t xml:space="preserve"> en OPDAPAS</w:t>
      </w:r>
      <w:r w:rsidR="006010DE">
        <w:rPr>
          <w:rFonts w:ascii="Palatino Linotype" w:hAnsi="Palatino Linotype" w:cs="Arial"/>
          <w:sz w:val="24"/>
          <w:szCs w:val="24"/>
        </w:rPr>
        <w:t>.</w:t>
      </w:r>
    </w:p>
    <w:p w:rsidR="008A7517" w:rsidRDefault="008A7517" w:rsidP="00DF1643">
      <w:pPr>
        <w:spacing w:after="0" w:line="360" w:lineRule="auto"/>
        <w:jc w:val="both"/>
        <w:rPr>
          <w:rFonts w:ascii="Palatino Linotype" w:hAnsi="Palatino Linotype" w:cs="Arial"/>
          <w:sz w:val="24"/>
          <w:szCs w:val="24"/>
        </w:rPr>
      </w:pPr>
    </w:p>
    <w:p w:rsidR="00CD3D77" w:rsidRPr="003F2682" w:rsidRDefault="00CD3D77"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Tomando en consideración </w:t>
      </w:r>
      <w:r w:rsidR="00B77065">
        <w:rPr>
          <w:rFonts w:ascii="Palatino Linotype" w:hAnsi="Palatino Linotype" w:cs="Arial"/>
          <w:sz w:val="24"/>
          <w:szCs w:val="24"/>
        </w:rPr>
        <w:t>que el hoy recurrente de forma expresa solicitó la autorización de la síndico</w:t>
      </w:r>
      <w:r w:rsidR="003F2682">
        <w:rPr>
          <w:rFonts w:ascii="Palatino Linotype" w:hAnsi="Palatino Linotype" w:cs="Arial"/>
          <w:sz w:val="24"/>
          <w:szCs w:val="24"/>
        </w:rPr>
        <w:t xml:space="preserve"> municipal: </w:t>
      </w:r>
      <w:r w:rsidR="003F2682">
        <w:rPr>
          <w:rFonts w:ascii="Palatino Linotype" w:hAnsi="Palatino Linotype"/>
          <w:i/>
          <w:sz w:val="24"/>
          <w:szCs w:val="24"/>
        </w:rPr>
        <w:t>“</w:t>
      </w:r>
      <w:r w:rsidR="007D0217" w:rsidRPr="00204CF7">
        <w:rPr>
          <w:rFonts w:ascii="Palatino Linotype" w:hAnsi="Palatino Linotype"/>
          <w:i/>
          <w:sz w:val="24"/>
          <w:szCs w:val="24"/>
        </w:rPr>
        <w:t xml:space="preserve">autorización de la sindico municipal por la cual según los servidores publicos vicente vaszquez rodrigues, camilo beltran, juan sotelo, zeferino chanon tienen la facultad de cobrar dinero en efectivo para el cobro de convenios de manera verbal en opdapas, </w:t>
      </w:r>
      <w:r w:rsidR="003F2682">
        <w:rPr>
          <w:rFonts w:ascii="Times New Roman" w:hAnsi="Times New Roman" w:cs="Times New Roman"/>
          <w:i/>
          <w:sz w:val="24"/>
          <w:szCs w:val="24"/>
          <w:lang w:eastAsia="es-MX"/>
        </w:rPr>
        <w:t>…” [Sic]</w:t>
      </w:r>
      <w:r w:rsidR="003F2682">
        <w:rPr>
          <w:rFonts w:ascii="Times New Roman" w:hAnsi="Times New Roman" w:cs="Times New Roman"/>
          <w:sz w:val="24"/>
          <w:szCs w:val="24"/>
          <w:lang w:eastAsia="es-MX"/>
        </w:rPr>
        <w:t xml:space="preserve">, </w:t>
      </w:r>
      <w:r w:rsidR="003F2682" w:rsidRPr="003F2682">
        <w:rPr>
          <w:rFonts w:ascii="Palatino Linotype" w:hAnsi="Palatino Linotype" w:cs="Arial"/>
          <w:sz w:val="24"/>
          <w:szCs w:val="24"/>
        </w:rPr>
        <w:t xml:space="preserve">es que </w:t>
      </w:r>
      <w:r w:rsidR="003B00FA">
        <w:rPr>
          <w:rFonts w:ascii="Palatino Linotype" w:hAnsi="Palatino Linotype" w:cs="Arial"/>
          <w:sz w:val="24"/>
          <w:szCs w:val="24"/>
        </w:rPr>
        <w:t xml:space="preserve">se considera que </w:t>
      </w:r>
      <w:r w:rsidR="00CA6058">
        <w:rPr>
          <w:rFonts w:ascii="Palatino Linotype" w:hAnsi="Palatino Linotype" w:cs="Arial"/>
          <w:sz w:val="24"/>
          <w:szCs w:val="24"/>
        </w:rPr>
        <w:t>los</w:t>
      </w:r>
      <w:r w:rsidR="003B00FA">
        <w:rPr>
          <w:rFonts w:ascii="Palatino Linotype" w:hAnsi="Palatino Linotype" w:cs="Arial"/>
          <w:sz w:val="24"/>
          <w:szCs w:val="24"/>
        </w:rPr>
        <w:t xml:space="preserve"> presente</w:t>
      </w:r>
      <w:r w:rsidR="00CA6058">
        <w:rPr>
          <w:rFonts w:ascii="Palatino Linotype" w:hAnsi="Palatino Linotype" w:cs="Arial"/>
          <w:sz w:val="24"/>
          <w:szCs w:val="24"/>
        </w:rPr>
        <w:t>s</w:t>
      </w:r>
      <w:r w:rsidR="003B00FA">
        <w:rPr>
          <w:rFonts w:ascii="Palatino Linotype" w:hAnsi="Palatino Linotype" w:cs="Arial"/>
          <w:sz w:val="24"/>
          <w:szCs w:val="24"/>
        </w:rPr>
        <w:t xml:space="preserve"> punto</w:t>
      </w:r>
      <w:r w:rsidR="00CA6058">
        <w:rPr>
          <w:rFonts w:ascii="Palatino Linotype" w:hAnsi="Palatino Linotype" w:cs="Arial"/>
          <w:sz w:val="24"/>
          <w:szCs w:val="24"/>
        </w:rPr>
        <w:t>s</w:t>
      </w:r>
      <w:r w:rsidR="003B00FA">
        <w:rPr>
          <w:rFonts w:ascii="Palatino Linotype" w:hAnsi="Palatino Linotype" w:cs="Arial"/>
          <w:sz w:val="24"/>
          <w:szCs w:val="24"/>
        </w:rPr>
        <w:t xml:space="preserve"> de </w:t>
      </w:r>
      <w:r w:rsidR="00CA6058">
        <w:rPr>
          <w:rFonts w:ascii="Palatino Linotype" w:hAnsi="Palatino Linotype" w:cs="Arial"/>
          <w:sz w:val="24"/>
          <w:szCs w:val="24"/>
        </w:rPr>
        <w:t xml:space="preserve">la </w:t>
      </w:r>
      <w:r w:rsidR="003B00FA">
        <w:rPr>
          <w:rFonts w:ascii="Palatino Linotype" w:hAnsi="Palatino Linotype" w:cs="Arial"/>
          <w:sz w:val="24"/>
          <w:szCs w:val="24"/>
        </w:rPr>
        <w:t>solicitud qued</w:t>
      </w:r>
      <w:r w:rsidR="00CA6058">
        <w:rPr>
          <w:rFonts w:ascii="Palatino Linotype" w:hAnsi="Palatino Linotype" w:cs="Arial"/>
          <w:sz w:val="24"/>
          <w:szCs w:val="24"/>
        </w:rPr>
        <w:t>aron</w:t>
      </w:r>
      <w:r w:rsidR="003B00FA">
        <w:rPr>
          <w:rFonts w:ascii="Palatino Linotype" w:hAnsi="Palatino Linotype" w:cs="Arial"/>
          <w:sz w:val="24"/>
          <w:szCs w:val="24"/>
        </w:rPr>
        <w:t xml:space="preserve"> colmado</w:t>
      </w:r>
      <w:r w:rsidR="00CA6058">
        <w:rPr>
          <w:rFonts w:ascii="Palatino Linotype" w:hAnsi="Palatino Linotype" w:cs="Arial"/>
          <w:sz w:val="24"/>
          <w:szCs w:val="24"/>
        </w:rPr>
        <w:t>s</w:t>
      </w:r>
      <w:r w:rsidR="003B00FA">
        <w:rPr>
          <w:rFonts w:ascii="Palatino Linotype" w:hAnsi="Palatino Linotype" w:cs="Arial"/>
          <w:sz w:val="24"/>
          <w:szCs w:val="24"/>
        </w:rPr>
        <w:t xml:space="preserve">, esto es así, ya que no se puede deducir que el recurrente solicitó la autorización de mérito de todo el ayuntamiento, o que el Titular de la Unidad de Transparencia </w:t>
      </w:r>
      <w:r w:rsidR="00986608">
        <w:rPr>
          <w:rFonts w:ascii="Palatino Linotype" w:hAnsi="Palatino Linotype" w:cs="Arial"/>
          <w:sz w:val="24"/>
          <w:szCs w:val="24"/>
        </w:rPr>
        <w:t>debió</w:t>
      </w:r>
      <w:r w:rsidR="003B00FA">
        <w:rPr>
          <w:rFonts w:ascii="Palatino Linotype" w:hAnsi="Palatino Linotype" w:cs="Arial"/>
          <w:sz w:val="24"/>
          <w:szCs w:val="24"/>
        </w:rPr>
        <w:t xml:space="preserve"> turnar a </w:t>
      </w:r>
      <w:r w:rsidR="00F72160">
        <w:rPr>
          <w:rFonts w:ascii="Palatino Linotype" w:hAnsi="Palatino Linotype" w:cs="Arial"/>
          <w:sz w:val="24"/>
          <w:szCs w:val="24"/>
        </w:rPr>
        <w:t>otras</w:t>
      </w:r>
      <w:r w:rsidR="003B00FA">
        <w:rPr>
          <w:rFonts w:ascii="Palatino Linotype" w:hAnsi="Palatino Linotype" w:cs="Arial"/>
          <w:sz w:val="24"/>
          <w:szCs w:val="24"/>
        </w:rPr>
        <w:t xml:space="preserve"> </w:t>
      </w:r>
      <w:r w:rsidR="00986608">
        <w:rPr>
          <w:rFonts w:ascii="Palatino Linotype" w:hAnsi="Palatino Linotype" w:cs="Arial"/>
          <w:sz w:val="24"/>
          <w:szCs w:val="24"/>
        </w:rPr>
        <w:t>áreas</w:t>
      </w:r>
      <w:r w:rsidR="003B00FA">
        <w:rPr>
          <w:rFonts w:ascii="Palatino Linotype" w:hAnsi="Palatino Linotype" w:cs="Arial"/>
          <w:sz w:val="24"/>
          <w:szCs w:val="24"/>
        </w:rPr>
        <w:t xml:space="preserve"> dicha solicitud, ya que como se repite el recurrente sí señaló de quien requería la información, y al respecto se pronunció como ya se vio con antelación.</w:t>
      </w:r>
    </w:p>
    <w:p w:rsidR="008A7517" w:rsidRDefault="008A7517" w:rsidP="00DF1643">
      <w:pPr>
        <w:spacing w:after="0" w:line="360" w:lineRule="auto"/>
        <w:jc w:val="both"/>
        <w:rPr>
          <w:rFonts w:ascii="Palatino Linotype" w:hAnsi="Palatino Linotype" w:cs="Arial"/>
          <w:sz w:val="24"/>
          <w:szCs w:val="24"/>
        </w:rPr>
      </w:pPr>
    </w:p>
    <w:p w:rsidR="00CB2337" w:rsidRDefault="00CB2337" w:rsidP="00CB2337">
      <w:pPr>
        <w:spacing w:after="0" w:line="360" w:lineRule="auto"/>
        <w:jc w:val="both"/>
        <w:rPr>
          <w:rFonts w:ascii="Palatino Linotype" w:hAnsi="Palatino Linotype" w:cs="Arial"/>
          <w:sz w:val="24"/>
          <w:szCs w:val="24"/>
        </w:rPr>
      </w:pPr>
      <w:r>
        <w:rPr>
          <w:rFonts w:ascii="Palatino Linotype" w:hAnsi="Palatino Linotype" w:cs="Arial"/>
          <w:sz w:val="24"/>
          <w:szCs w:val="24"/>
        </w:rPr>
        <w:t>Ahora bien, respecto del punto tres (3): “…</w:t>
      </w:r>
      <w:r w:rsidRPr="00CB2337">
        <w:rPr>
          <w:rFonts w:ascii="Palatino Linotype" w:hAnsi="Palatino Linotype" w:cs="Arial"/>
          <w:i/>
          <w:sz w:val="24"/>
          <w:szCs w:val="24"/>
        </w:rPr>
        <w:t>Cuenta de depósito donde el servidor deposita ese recurso</w:t>
      </w:r>
      <w:r>
        <w:rPr>
          <w:rFonts w:ascii="Palatino Linotype" w:hAnsi="Palatino Linotype" w:cs="Arial"/>
          <w:i/>
          <w:sz w:val="24"/>
          <w:szCs w:val="24"/>
        </w:rPr>
        <w:t>…</w:t>
      </w:r>
      <w:r>
        <w:rPr>
          <w:rFonts w:ascii="Palatino Linotype" w:hAnsi="Palatino Linotype" w:cs="Arial"/>
          <w:sz w:val="24"/>
          <w:szCs w:val="24"/>
        </w:rPr>
        <w:t>”, el sujeto obligado no se pronuncia al respecto, tal como si dicho punto petitorio nunca hubiera existido.</w:t>
      </w:r>
    </w:p>
    <w:p w:rsidR="00CB2337" w:rsidRDefault="00CB2337" w:rsidP="00CB2337">
      <w:pPr>
        <w:spacing w:after="0" w:line="360" w:lineRule="auto"/>
        <w:jc w:val="both"/>
        <w:rPr>
          <w:rFonts w:ascii="Palatino Linotype" w:hAnsi="Palatino Linotype" w:cs="Arial"/>
          <w:sz w:val="24"/>
          <w:szCs w:val="24"/>
        </w:rPr>
      </w:pPr>
    </w:p>
    <w:p w:rsidR="00CB2337" w:rsidRDefault="003F071E" w:rsidP="00CB233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Sin embargo, es información que deberá entregar al recurrente </w:t>
      </w:r>
      <w:r w:rsidR="000F2D21">
        <w:rPr>
          <w:rFonts w:ascii="Palatino Linotype" w:hAnsi="Palatino Linotype" w:cs="Arial"/>
          <w:sz w:val="24"/>
          <w:szCs w:val="24"/>
        </w:rPr>
        <w:t xml:space="preserve">ya que es información que administra en uso de sus atribuciones recaudatorias y </w:t>
      </w:r>
      <w:r w:rsidR="000320FB">
        <w:rPr>
          <w:rFonts w:ascii="Palatino Linotype" w:hAnsi="Palatino Linotype" w:cs="Arial"/>
          <w:sz w:val="24"/>
          <w:szCs w:val="24"/>
        </w:rPr>
        <w:t>propiamente de</w:t>
      </w:r>
      <w:r w:rsidR="000F2D21">
        <w:rPr>
          <w:rFonts w:ascii="Palatino Linotype" w:hAnsi="Palatino Linotype" w:cs="Arial"/>
          <w:sz w:val="24"/>
          <w:szCs w:val="24"/>
        </w:rPr>
        <w:t xml:space="preserve"> hacienda</w:t>
      </w:r>
      <w:r w:rsidR="00D017C2">
        <w:rPr>
          <w:rFonts w:ascii="Palatino Linotype" w:hAnsi="Palatino Linotype" w:cs="Arial"/>
          <w:sz w:val="24"/>
          <w:szCs w:val="24"/>
        </w:rPr>
        <w:t xml:space="preserve"> y tesorería </w:t>
      </w:r>
      <w:r w:rsidR="000F2D21">
        <w:rPr>
          <w:rFonts w:ascii="Palatino Linotype" w:hAnsi="Palatino Linotype" w:cs="Arial"/>
          <w:sz w:val="24"/>
          <w:szCs w:val="24"/>
        </w:rPr>
        <w:t xml:space="preserve">municipal, pues de acuerdo a la realidad jurídica en que la economía </w:t>
      </w:r>
      <w:r w:rsidR="000F2D21">
        <w:rPr>
          <w:rFonts w:ascii="Palatino Linotype" w:hAnsi="Palatino Linotype" w:cs="Arial"/>
          <w:sz w:val="24"/>
          <w:szCs w:val="24"/>
        </w:rPr>
        <w:lastRenderedPageBreak/>
        <w:t xml:space="preserve">mexicana se encuentra, ésta se </w:t>
      </w:r>
      <w:r w:rsidR="005A2BAB">
        <w:rPr>
          <w:rFonts w:ascii="Palatino Linotype" w:hAnsi="Palatino Linotype" w:cs="Arial"/>
          <w:sz w:val="24"/>
          <w:szCs w:val="24"/>
        </w:rPr>
        <w:t>halla</w:t>
      </w:r>
      <w:r w:rsidR="000F2D21">
        <w:rPr>
          <w:rFonts w:ascii="Palatino Linotype" w:hAnsi="Palatino Linotype" w:cs="Arial"/>
          <w:sz w:val="24"/>
          <w:szCs w:val="24"/>
        </w:rPr>
        <w:t xml:space="preserve"> supeditada</w:t>
      </w:r>
      <w:r w:rsidR="00D017C2">
        <w:rPr>
          <w:rFonts w:ascii="Palatino Linotype" w:hAnsi="Palatino Linotype" w:cs="Arial"/>
          <w:sz w:val="24"/>
          <w:szCs w:val="24"/>
        </w:rPr>
        <w:t xml:space="preserve"> en su totalidad</w:t>
      </w:r>
      <w:r w:rsidR="005A2BAB">
        <w:rPr>
          <w:rFonts w:ascii="Palatino Linotype" w:hAnsi="Palatino Linotype" w:cs="Arial"/>
          <w:sz w:val="24"/>
          <w:szCs w:val="24"/>
        </w:rPr>
        <w:t>,</w:t>
      </w:r>
      <w:r w:rsidR="000F2D21">
        <w:rPr>
          <w:rFonts w:ascii="Palatino Linotype" w:hAnsi="Palatino Linotype" w:cs="Arial"/>
          <w:sz w:val="24"/>
          <w:szCs w:val="24"/>
        </w:rPr>
        <w:t xml:space="preserve"> a la banca internacional</w:t>
      </w:r>
      <w:r w:rsidR="005A2BAB">
        <w:rPr>
          <w:rFonts w:ascii="Palatino Linotype" w:hAnsi="Palatino Linotype" w:cs="Arial"/>
          <w:sz w:val="24"/>
          <w:szCs w:val="24"/>
        </w:rPr>
        <w:t>,</w:t>
      </w:r>
      <w:r w:rsidR="000F2D21">
        <w:rPr>
          <w:rFonts w:ascii="Palatino Linotype" w:hAnsi="Palatino Linotype" w:cs="Arial"/>
          <w:sz w:val="24"/>
          <w:szCs w:val="24"/>
        </w:rPr>
        <w:t xml:space="preserve"> que es la única en la que</w:t>
      </w:r>
      <w:r w:rsidR="009254E6">
        <w:rPr>
          <w:rFonts w:ascii="Palatino Linotype" w:hAnsi="Palatino Linotype" w:cs="Arial"/>
          <w:sz w:val="24"/>
          <w:szCs w:val="24"/>
        </w:rPr>
        <w:t xml:space="preserve"> las divisas,</w:t>
      </w:r>
      <w:r w:rsidR="000F2D21">
        <w:rPr>
          <w:rFonts w:ascii="Palatino Linotype" w:hAnsi="Palatino Linotype" w:cs="Arial"/>
          <w:sz w:val="24"/>
          <w:szCs w:val="24"/>
        </w:rPr>
        <w:t xml:space="preserve"> los recursos económicos</w:t>
      </w:r>
      <w:r w:rsidR="00CD4A62">
        <w:rPr>
          <w:rFonts w:ascii="Palatino Linotype" w:hAnsi="Palatino Linotype" w:cs="Arial"/>
          <w:sz w:val="24"/>
          <w:szCs w:val="24"/>
        </w:rPr>
        <w:t>, financieros, monetarios, bursátiles</w:t>
      </w:r>
      <w:r w:rsidR="00D017C2">
        <w:rPr>
          <w:rFonts w:ascii="Palatino Linotype" w:hAnsi="Palatino Linotype" w:cs="Arial"/>
          <w:sz w:val="24"/>
          <w:szCs w:val="24"/>
        </w:rPr>
        <w:t>, accionarios, etc.</w:t>
      </w:r>
      <w:r w:rsidR="000F2D21">
        <w:rPr>
          <w:rFonts w:ascii="Palatino Linotype" w:hAnsi="Palatino Linotype" w:cs="Arial"/>
          <w:sz w:val="24"/>
          <w:szCs w:val="24"/>
        </w:rPr>
        <w:t xml:space="preserve"> </w:t>
      </w:r>
      <w:r w:rsidR="00CD4A62">
        <w:rPr>
          <w:rFonts w:ascii="Palatino Linotype" w:hAnsi="Palatino Linotype" w:cs="Arial"/>
          <w:sz w:val="24"/>
          <w:szCs w:val="24"/>
        </w:rPr>
        <w:t>(</w:t>
      </w:r>
      <w:r w:rsidR="000F2D21">
        <w:rPr>
          <w:rFonts w:ascii="Palatino Linotype" w:hAnsi="Palatino Linotype" w:cs="Arial"/>
          <w:sz w:val="24"/>
          <w:szCs w:val="24"/>
        </w:rPr>
        <w:t xml:space="preserve">de la </w:t>
      </w:r>
      <w:r w:rsidR="00CD4A62">
        <w:rPr>
          <w:rFonts w:ascii="Palatino Linotype" w:hAnsi="Palatino Linotype" w:cs="Arial"/>
          <w:sz w:val="24"/>
          <w:szCs w:val="24"/>
        </w:rPr>
        <w:t>Nación</w:t>
      </w:r>
      <w:r w:rsidR="000F2D21">
        <w:rPr>
          <w:rFonts w:ascii="Palatino Linotype" w:hAnsi="Palatino Linotype" w:cs="Arial"/>
          <w:sz w:val="24"/>
          <w:szCs w:val="24"/>
        </w:rPr>
        <w:t xml:space="preserve">, de los Estados, </w:t>
      </w:r>
      <w:r w:rsidR="00CD4A62">
        <w:rPr>
          <w:rFonts w:ascii="Palatino Linotype" w:hAnsi="Palatino Linotype" w:cs="Arial"/>
          <w:sz w:val="24"/>
          <w:szCs w:val="24"/>
        </w:rPr>
        <w:t xml:space="preserve">Municipios </w:t>
      </w:r>
      <w:r w:rsidR="000F2D21">
        <w:rPr>
          <w:rFonts w:ascii="Palatino Linotype" w:hAnsi="Palatino Linotype" w:cs="Arial"/>
          <w:sz w:val="24"/>
          <w:szCs w:val="24"/>
        </w:rPr>
        <w:t xml:space="preserve">y de toda actividad económica y comercial, </w:t>
      </w:r>
      <w:r w:rsidR="00CD4A62">
        <w:rPr>
          <w:rFonts w:ascii="Palatino Linotype" w:hAnsi="Palatino Linotype" w:cs="Arial"/>
          <w:sz w:val="24"/>
          <w:szCs w:val="24"/>
        </w:rPr>
        <w:t>pública</w:t>
      </w:r>
      <w:r w:rsidR="000F2D21">
        <w:rPr>
          <w:rFonts w:ascii="Palatino Linotype" w:hAnsi="Palatino Linotype" w:cs="Arial"/>
          <w:sz w:val="24"/>
          <w:szCs w:val="24"/>
        </w:rPr>
        <w:t xml:space="preserve"> y privada</w:t>
      </w:r>
      <w:r w:rsidR="00CD4A62">
        <w:rPr>
          <w:rFonts w:ascii="Palatino Linotype" w:hAnsi="Palatino Linotype" w:cs="Arial"/>
          <w:sz w:val="24"/>
          <w:szCs w:val="24"/>
        </w:rPr>
        <w:t>),</w:t>
      </w:r>
      <w:r w:rsidR="000F2D21">
        <w:rPr>
          <w:rFonts w:ascii="Palatino Linotype" w:hAnsi="Palatino Linotype" w:cs="Arial"/>
          <w:sz w:val="24"/>
          <w:szCs w:val="24"/>
        </w:rPr>
        <w:t xml:space="preserve"> </w:t>
      </w:r>
      <w:r w:rsidR="00CD4A62">
        <w:rPr>
          <w:rFonts w:ascii="Palatino Linotype" w:hAnsi="Palatino Linotype" w:cs="Arial"/>
          <w:sz w:val="24"/>
          <w:szCs w:val="24"/>
        </w:rPr>
        <w:t>son concentrados, administrados, gestionados, transferi</w:t>
      </w:r>
      <w:r w:rsidR="005A2BAB">
        <w:rPr>
          <w:rFonts w:ascii="Palatino Linotype" w:hAnsi="Palatino Linotype" w:cs="Arial"/>
          <w:sz w:val="24"/>
          <w:szCs w:val="24"/>
        </w:rPr>
        <w:t>dos</w:t>
      </w:r>
      <w:r w:rsidR="00CD4A62">
        <w:rPr>
          <w:rFonts w:ascii="Palatino Linotype" w:hAnsi="Palatino Linotype" w:cs="Arial"/>
          <w:sz w:val="24"/>
          <w:szCs w:val="24"/>
        </w:rPr>
        <w:t>, custodiados, reunidos, vigilados</w:t>
      </w:r>
      <w:r w:rsidR="00D017C2">
        <w:rPr>
          <w:rFonts w:ascii="Palatino Linotype" w:hAnsi="Palatino Linotype" w:cs="Arial"/>
          <w:sz w:val="24"/>
          <w:szCs w:val="24"/>
        </w:rPr>
        <w:t xml:space="preserve"> y </w:t>
      </w:r>
      <w:r w:rsidR="005A2BAB">
        <w:rPr>
          <w:rFonts w:ascii="Palatino Linotype" w:hAnsi="Palatino Linotype" w:cs="Arial"/>
          <w:sz w:val="24"/>
          <w:szCs w:val="24"/>
        </w:rPr>
        <w:t xml:space="preserve">negociados, es decir, el municipio no cuenta con las atribuciones para crear un banco o una institución análoga para depositar el dinero recaudado por la prestación del servicio </w:t>
      </w:r>
      <w:r w:rsidR="009254E6">
        <w:rPr>
          <w:rFonts w:ascii="Palatino Linotype" w:hAnsi="Palatino Linotype" w:cs="Arial"/>
          <w:sz w:val="24"/>
          <w:szCs w:val="24"/>
        </w:rPr>
        <w:t>de esparcimiento y recreación que representa el balneario municipal.</w:t>
      </w:r>
    </w:p>
    <w:p w:rsidR="009254E6" w:rsidRDefault="009254E6" w:rsidP="00CB2337">
      <w:pPr>
        <w:spacing w:after="0" w:line="360" w:lineRule="auto"/>
        <w:jc w:val="both"/>
        <w:rPr>
          <w:rFonts w:ascii="Palatino Linotype" w:hAnsi="Palatino Linotype" w:cs="Arial"/>
          <w:sz w:val="24"/>
          <w:szCs w:val="24"/>
        </w:rPr>
      </w:pPr>
    </w:p>
    <w:p w:rsidR="009254E6" w:rsidRDefault="009254E6" w:rsidP="00CB233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Sino que </w:t>
      </w:r>
      <w:r w:rsidR="00F1517E">
        <w:rPr>
          <w:rFonts w:ascii="Palatino Linotype" w:hAnsi="Palatino Linotype" w:cs="Arial"/>
          <w:sz w:val="24"/>
          <w:szCs w:val="24"/>
        </w:rPr>
        <w:t>indefectiblemente</w:t>
      </w:r>
      <w:r>
        <w:rPr>
          <w:rFonts w:ascii="Palatino Linotype" w:hAnsi="Palatino Linotype" w:cs="Arial"/>
          <w:sz w:val="24"/>
          <w:szCs w:val="24"/>
        </w:rPr>
        <w:t xml:space="preserve"> y para cuestiones de comprobación del gasto y de recaudación, de acuerdo a la </w:t>
      </w:r>
      <w:r w:rsidR="00E734EF" w:rsidRPr="00E734EF">
        <w:rPr>
          <w:rFonts w:ascii="Palatino Linotype" w:hAnsi="Palatino Linotype" w:cs="Arial"/>
          <w:sz w:val="24"/>
          <w:szCs w:val="24"/>
        </w:rPr>
        <w:t>Ley de Ingresos de los Municipios del Estado de México para el Ejercicio Fiscal del año 2019</w:t>
      </w:r>
      <w:r w:rsidR="00E734EF">
        <w:rPr>
          <w:rFonts w:ascii="Palatino Linotype" w:hAnsi="Palatino Linotype" w:cs="Arial"/>
          <w:sz w:val="24"/>
          <w:szCs w:val="24"/>
        </w:rPr>
        <w:t xml:space="preserve">, debe hacer sus depósitos en cuentas de los Bancos </w:t>
      </w:r>
      <w:r w:rsidR="00DC26B8">
        <w:rPr>
          <w:rFonts w:ascii="Palatino Linotype" w:hAnsi="Palatino Linotype" w:cs="Arial"/>
          <w:sz w:val="24"/>
          <w:szCs w:val="24"/>
        </w:rPr>
        <w:t>los cuales</w:t>
      </w:r>
      <w:r w:rsidR="00E734EF">
        <w:rPr>
          <w:rFonts w:ascii="Palatino Linotype" w:hAnsi="Palatino Linotype" w:cs="Arial"/>
          <w:sz w:val="24"/>
          <w:szCs w:val="24"/>
        </w:rPr>
        <w:t xml:space="preserve"> </w:t>
      </w:r>
      <w:r w:rsidR="00DC26B8">
        <w:rPr>
          <w:rFonts w:ascii="Palatino Linotype" w:hAnsi="Palatino Linotype" w:cs="Arial"/>
          <w:sz w:val="24"/>
          <w:szCs w:val="24"/>
        </w:rPr>
        <w:t>de acuerdo a sus funciones tienen las prerrogativas y derechos para</w:t>
      </w:r>
      <w:r w:rsidR="00E734EF">
        <w:rPr>
          <w:rFonts w:ascii="Palatino Linotype" w:hAnsi="Palatino Linotype" w:cs="Arial"/>
          <w:sz w:val="24"/>
          <w:szCs w:val="24"/>
        </w:rPr>
        <w:t xml:space="preserve"> resguardar el dinero p</w:t>
      </w:r>
      <w:r w:rsidR="00DC26B8">
        <w:rPr>
          <w:rFonts w:ascii="Palatino Linotype" w:hAnsi="Palatino Linotype" w:cs="Arial"/>
          <w:sz w:val="24"/>
          <w:szCs w:val="24"/>
        </w:rPr>
        <w:t xml:space="preserve">úblico </w:t>
      </w:r>
      <w:r w:rsidR="00115250">
        <w:rPr>
          <w:rFonts w:ascii="Palatino Linotype" w:hAnsi="Palatino Linotype" w:cs="Arial"/>
          <w:sz w:val="24"/>
          <w:szCs w:val="24"/>
        </w:rPr>
        <w:t xml:space="preserve">(y </w:t>
      </w:r>
      <w:r w:rsidR="00DC26B8">
        <w:rPr>
          <w:rFonts w:ascii="Palatino Linotype" w:hAnsi="Palatino Linotype" w:cs="Arial"/>
          <w:sz w:val="24"/>
          <w:szCs w:val="24"/>
        </w:rPr>
        <w:t>privado</w:t>
      </w:r>
      <w:r w:rsidR="00115250">
        <w:rPr>
          <w:rFonts w:ascii="Palatino Linotype" w:hAnsi="Palatino Linotype" w:cs="Arial"/>
          <w:sz w:val="24"/>
          <w:szCs w:val="24"/>
        </w:rPr>
        <w:t>)</w:t>
      </w:r>
      <w:r w:rsidR="00DC26B8">
        <w:rPr>
          <w:rFonts w:ascii="Palatino Linotype" w:hAnsi="Palatino Linotype" w:cs="Arial"/>
          <w:sz w:val="24"/>
          <w:szCs w:val="24"/>
        </w:rPr>
        <w:t>, como se aprecia a continuación:</w:t>
      </w:r>
    </w:p>
    <w:p w:rsidR="00CB2337" w:rsidRDefault="00CB2337" w:rsidP="00CB2337">
      <w:pPr>
        <w:spacing w:after="0" w:line="360" w:lineRule="auto"/>
        <w:jc w:val="both"/>
        <w:rPr>
          <w:rFonts w:ascii="Palatino Linotype" w:hAnsi="Palatino Linotype" w:cs="Arial"/>
          <w:sz w:val="24"/>
          <w:szCs w:val="24"/>
        </w:rPr>
      </w:pPr>
    </w:p>
    <w:p w:rsidR="00733880" w:rsidRPr="00733880" w:rsidRDefault="00733880" w:rsidP="007D0217">
      <w:pPr>
        <w:spacing w:after="0" w:line="240" w:lineRule="auto"/>
        <w:ind w:left="851" w:right="851"/>
        <w:jc w:val="both"/>
        <w:rPr>
          <w:rFonts w:ascii="Palatino Linotype" w:hAnsi="Palatino Linotype" w:cs="Arial"/>
          <w:i/>
          <w:sz w:val="24"/>
          <w:szCs w:val="24"/>
        </w:rPr>
      </w:pPr>
      <w:r>
        <w:rPr>
          <w:rFonts w:ascii="Palatino Linotype" w:hAnsi="Palatino Linotype" w:cs="Arial"/>
          <w:i/>
          <w:sz w:val="24"/>
          <w:szCs w:val="24"/>
        </w:rPr>
        <w:t>“</w:t>
      </w:r>
      <w:r w:rsidRPr="00733880">
        <w:rPr>
          <w:rFonts w:ascii="Palatino Linotype" w:hAnsi="Palatino Linotype" w:cs="Arial"/>
          <w:i/>
          <w:sz w:val="24"/>
          <w:szCs w:val="24"/>
        </w:rPr>
        <w:t xml:space="preserve">Artículo 4.- El pago de las contribuciones por los conceptos a que se refiere el artículo 1 de esta Ley, se realizará en las oficinas recaudadoras de la Tesorería Municipal correspondiente, en las de los organismos del sector auxiliar de la Administración Pública Municipal, en la Caja General de Gobierno de la Subsecretaría de Tesorería de la Secretaría de Finanzas del Gobierno del Estado de México, </w:t>
      </w:r>
      <w:r w:rsidRPr="009D78D2">
        <w:rPr>
          <w:rFonts w:ascii="Palatino Linotype" w:hAnsi="Palatino Linotype" w:cs="Arial"/>
          <w:b/>
          <w:i/>
          <w:sz w:val="24"/>
          <w:szCs w:val="24"/>
          <w:u w:val="single"/>
        </w:rPr>
        <w:t>cuando se tenga convenio para tal efecto, en instituciones o entidades del sistema financiero mexicano debidamente autorizadas</w:t>
      </w:r>
      <w:r w:rsidRPr="00733880">
        <w:rPr>
          <w:rFonts w:ascii="Palatino Linotype" w:hAnsi="Palatino Linotype" w:cs="Arial"/>
          <w:i/>
          <w:sz w:val="24"/>
          <w:szCs w:val="24"/>
        </w:rPr>
        <w:t xml:space="preserve"> o en las oficinas o establecimientos que el propio ayuntamiento designe, y por los medios electrónicos que determine la Tesorería Municipal.</w:t>
      </w:r>
    </w:p>
    <w:p w:rsidR="00733880" w:rsidRDefault="00733880" w:rsidP="007D0217">
      <w:pPr>
        <w:spacing w:after="0" w:line="240" w:lineRule="auto"/>
        <w:ind w:left="851" w:right="851"/>
        <w:jc w:val="both"/>
        <w:rPr>
          <w:rFonts w:ascii="Palatino Linotype" w:hAnsi="Palatino Linotype" w:cs="Arial"/>
          <w:i/>
          <w:sz w:val="24"/>
          <w:szCs w:val="24"/>
        </w:rPr>
      </w:pPr>
      <w:r w:rsidRPr="00733880">
        <w:rPr>
          <w:rFonts w:ascii="Palatino Linotype" w:hAnsi="Palatino Linotype" w:cs="Arial"/>
          <w:i/>
          <w:sz w:val="24"/>
          <w:szCs w:val="24"/>
        </w:rPr>
        <w:t>…</w:t>
      </w:r>
    </w:p>
    <w:p w:rsidR="00DC26B8" w:rsidRPr="00733880" w:rsidRDefault="00733880" w:rsidP="007D0217">
      <w:pPr>
        <w:spacing w:after="0" w:line="240" w:lineRule="auto"/>
        <w:ind w:left="851" w:right="851"/>
        <w:jc w:val="both"/>
        <w:rPr>
          <w:rFonts w:ascii="Palatino Linotype" w:hAnsi="Palatino Linotype" w:cs="Arial"/>
          <w:i/>
          <w:sz w:val="24"/>
          <w:szCs w:val="24"/>
        </w:rPr>
      </w:pPr>
      <w:r w:rsidRPr="00733880">
        <w:rPr>
          <w:rFonts w:ascii="Palatino Linotype" w:hAnsi="Palatino Linotype" w:cs="Arial"/>
          <w:i/>
          <w:sz w:val="24"/>
          <w:szCs w:val="24"/>
        </w:rPr>
        <w:lastRenderedPageBreak/>
        <w:t>Artículo 6.- Todos los ingresos municipales, cualquiera que sea su origen o naturaleza, deberán registrarse por la Tesorería Municipal y formar parte de la Cuenta Pública.</w:t>
      </w:r>
      <w:r w:rsidR="009D78D2">
        <w:rPr>
          <w:rFonts w:ascii="Palatino Linotype" w:hAnsi="Palatino Linotype" w:cs="Arial"/>
          <w:i/>
          <w:sz w:val="24"/>
          <w:szCs w:val="24"/>
        </w:rPr>
        <w:t>”</w:t>
      </w:r>
    </w:p>
    <w:p w:rsidR="00115250" w:rsidRDefault="00115250" w:rsidP="00CB2337">
      <w:pPr>
        <w:spacing w:after="0" w:line="360" w:lineRule="auto"/>
        <w:jc w:val="both"/>
        <w:rPr>
          <w:rFonts w:ascii="Palatino Linotype" w:hAnsi="Palatino Linotype" w:cs="Arial"/>
          <w:sz w:val="24"/>
          <w:szCs w:val="24"/>
        </w:rPr>
      </w:pPr>
    </w:p>
    <w:p w:rsidR="00115250" w:rsidRDefault="009D78D2" w:rsidP="00CB2337">
      <w:pPr>
        <w:spacing w:after="0" w:line="360" w:lineRule="auto"/>
        <w:jc w:val="both"/>
        <w:rPr>
          <w:rFonts w:ascii="Palatino Linotype" w:hAnsi="Palatino Linotype" w:cs="Arial"/>
          <w:sz w:val="24"/>
          <w:szCs w:val="24"/>
        </w:rPr>
      </w:pPr>
      <w:r>
        <w:rPr>
          <w:rFonts w:ascii="Palatino Linotype" w:hAnsi="Palatino Linotype" w:cs="Arial"/>
          <w:sz w:val="24"/>
          <w:szCs w:val="24"/>
        </w:rPr>
        <w:t>Por su parte el Código Financiero del Estado de México, establece:</w:t>
      </w:r>
    </w:p>
    <w:p w:rsidR="009D78D2" w:rsidRDefault="009D78D2" w:rsidP="00CB2337">
      <w:pPr>
        <w:spacing w:after="0" w:line="360" w:lineRule="auto"/>
        <w:jc w:val="both"/>
        <w:rPr>
          <w:rFonts w:ascii="Palatino Linotype" w:hAnsi="Palatino Linotype" w:cs="Arial"/>
          <w:sz w:val="24"/>
          <w:szCs w:val="24"/>
        </w:rPr>
      </w:pPr>
    </w:p>
    <w:p w:rsidR="009D78D2" w:rsidRPr="009D78D2" w:rsidRDefault="009D78D2" w:rsidP="007D0217">
      <w:pPr>
        <w:spacing w:after="0" w:line="240" w:lineRule="auto"/>
        <w:ind w:left="851" w:right="851"/>
        <w:jc w:val="both"/>
        <w:rPr>
          <w:rFonts w:ascii="Palatino Linotype" w:hAnsi="Palatino Linotype" w:cs="Arial"/>
          <w:i/>
          <w:sz w:val="24"/>
          <w:szCs w:val="24"/>
        </w:rPr>
      </w:pPr>
      <w:r w:rsidRPr="009D78D2">
        <w:rPr>
          <w:rFonts w:ascii="Palatino Linotype" w:hAnsi="Palatino Linotype" w:cs="Arial"/>
          <w:i/>
          <w:sz w:val="24"/>
          <w:szCs w:val="24"/>
        </w:rPr>
        <w:t xml:space="preserve">Artículo 333.- Los ingresos que perciban las dependencias en términos de la Ley de Ingresos del Estado de México para el ejercicio fiscal que corresponda, deberán ser depositados en la Caja General o </w:t>
      </w:r>
      <w:r w:rsidRPr="00380DD2">
        <w:rPr>
          <w:rFonts w:ascii="Palatino Linotype" w:hAnsi="Palatino Linotype" w:cs="Arial"/>
          <w:b/>
          <w:i/>
          <w:sz w:val="24"/>
          <w:szCs w:val="24"/>
          <w:u w:val="single"/>
        </w:rPr>
        <w:t>en las cuentas bancarias autorizadas para tal efecto por</w:t>
      </w:r>
      <w:r w:rsidRPr="009D78D2">
        <w:rPr>
          <w:rFonts w:ascii="Palatino Linotype" w:hAnsi="Palatino Linotype" w:cs="Arial"/>
          <w:i/>
          <w:sz w:val="24"/>
          <w:szCs w:val="24"/>
        </w:rPr>
        <w:t xml:space="preserve"> la Secretaría o </w:t>
      </w:r>
      <w:r w:rsidRPr="00380DD2">
        <w:rPr>
          <w:rFonts w:ascii="Palatino Linotype" w:hAnsi="Palatino Linotype" w:cs="Arial"/>
          <w:b/>
          <w:i/>
          <w:sz w:val="24"/>
          <w:szCs w:val="24"/>
          <w:u w:val="single"/>
        </w:rPr>
        <w:t>la Tesorería</w:t>
      </w:r>
      <w:r w:rsidRPr="009D78D2">
        <w:rPr>
          <w:rFonts w:ascii="Palatino Linotype" w:hAnsi="Palatino Linotype" w:cs="Arial"/>
          <w:i/>
          <w:sz w:val="24"/>
          <w:szCs w:val="24"/>
        </w:rPr>
        <w:t>, en el ámbito de sus respectivas competencias.</w:t>
      </w:r>
    </w:p>
    <w:p w:rsidR="009D78D2" w:rsidRDefault="009D78D2" w:rsidP="00CB2337">
      <w:pPr>
        <w:spacing w:after="0" w:line="360" w:lineRule="auto"/>
        <w:jc w:val="both"/>
        <w:rPr>
          <w:rFonts w:ascii="Palatino Linotype" w:hAnsi="Palatino Linotype" w:cs="Arial"/>
          <w:sz w:val="24"/>
          <w:szCs w:val="24"/>
        </w:rPr>
      </w:pPr>
    </w:p>
    <w:p w:rsidR="00D750F4" w:rsidRDefault="00D750F4" w:rsidP="00CB233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observar </w:t>
      </w:r>
      <w:r w:rsidR="00F409A5">
        <w:rPr>
          <w:rFonts w:ascii="Palatino Linotype" w:hAnsi="Palatino Linotype" w:cs="Arial"/>
          <w:sz w:val="24"/>
          <w:szCs w:val="24"/>
        </w:rPr>
        <w:t xml:space="preserve">los municipios deberán ingresar los ingresos en cuentas bancarias </w:t>
      </w:r>
      <w:r w:rsidR="006E5337">
        <w:rPr>
          <w:rFonts w:ascii="Palatino Linotype" w:hAnsi="Palatino Linotype" w:cs="Arial"/>
          <w:sz w:val="24"/>
          <w:szCs w:val="24"/>
        </w:rPr>
        <w:t xml:space="preserve">autorizadas para tal efecto por la Tesorería municipal, en este punto estamos hablando de los recursos que se depositan en el banco no sólo los que caen en la caja de la Tesorería y permanecen ahí, sino el número de cuenta bancaria en el que una vez que dejan de estar en caja de la Tesorería se trasladan al banco, esto es así pues de la interpretación de la solicitud de información se llega a esa conclusión, </w:t>
      </w:r>
      <w:r w:rsidR="009B1E05">
        <w:rPr>
          <w:rFonts w:ascii="Palatino Linotype" w:hAnsi="Palatino Linotype" w:cs="Arial"/>
          <w:sz w:val="24"/>
          <w:szCs w:val="24"/>
        </w:rPr>
        <w:t>ya que</w:t>
      </w:r>
      <w:r w:rsidR="006E5337">
        <w:rPr>
          <w:rFonts w:ascii="Palatino Linotype" w:hAnsi="Palatino Linotype" w:cs="Arial"/>
          <w:sz w:val="24"/>
          <w:szCs w:val="24"/>
        </w:rPr>
        <w:t xml:space="preserve"> el recurrente es muy claro</w:t>
      </w:r>
      <w:r w:rsidR="009B1E05">
        <w:rPr>
          <w:rFonts w:ascii="Palatino Linotype" w:hAnsi="Palatino Linotype" w:cs="Arial"/>
          <w:sz w:val="24"/>
          <w:szCs w:val="24"/>
        </w:rPr>
        <w:t xml:space="preserve"> en su solicitud</w:t>
      </w:r>
      <w:r w:rsidR="006E5337">
        <w:rPr>
          <w:rFonts w:ascii="Palatino Linotype" w:hAnsi="Palatino Linotype" w:cs="Arial"/>
          <w:sz w:val="24"/>
          <w:szCs w:val="24"/>
        </w:rPr>
        <w:t xml:space="preserve">: </w:t>
      </w:r>
      <w:r w:rsidR="009B1E05">
        <w:rPr>
          <w:rFonts w:ascii="Palatino Linotype" w:hAnsi="Palatino Linotype" w:cs="Arial"/>
          <w:sz w:val="24"/>
          <w:szCs w:val="24"/>
        </w:rPr>
        <w:t>“…</w:t>
      </w:r>
      <w:r w:rsidR="009B1E05" w:rsidRPr="00CB2337">
        <w:rPr>
          <w:rFonts w:ascii="Palatino Linotype" w:hAnsi="Palatino Linotype" w:cs="Arial"/>
          <w:i/>
          <w:sz w:val="24"/>
          <w:szCs w:val="24"/>
        </w:rPr>
        <w:t>Cuenta de depósito donde el servidor deposita ese recurso</w:t>
      </w:r>
      <w:r w:rsidR="009B1E05">
        <w:rPr>
          <w:rFonts w:ascii="Palatino Linotype" w:hAnsi="Palatino Linotype" w:cs="Arial"/>
          <w:i/>
          <w:sz w:val="24"/>
          <w:szCs w:val="24"/>
        </w:rPr>
        <w:t>…</w:t>
      </w:r>
      <w:r w:rsidR="009B1E05">
        <w:rPr>
          <w:rFonts w:ascii="Palatino Linotype" w:hAnsi="Palatino Linotype" w:cs="Arial"/>
          <w:sz w:val="24"/>
          <w:szCs w:val="24"/>
        </w:rPr>
        <w:t>”, bajo el entendido que en la Ley Orgánica Municipal del Estado de México no se encuentra en ninguna de las atribuciones del Tesorero Municipal</w:t>
      </w:r>
      <w:r w:rsidR="00E15D9D">
        <w:rPr>
          <w:rFonts w:ascii="Palatino Linotype" w:hAnsi="Palatino Linotype" w:cs="Arial"/>
          <w:sz w:val="24"/>
          <w:szCs w:val="24"/>
        </w:rPr>
        <w:t xml:space="preserve"> (artículo 95)</w:t>
      </w:r>
      <w:r w:rsidR="009B1E05">
        <w:rPr>
          <w:rFonts w:ascii="Palatino Linotype" w:hAnsi="Palatino Linotype" w:cs="Arial"/>
          <w:sz w:val="24"/>
          <w:szCs w:val="24"/>
        </w:rPr>
        <w:t xml:space="preserve"> la de abrir cuentas de su propia caja </w:t>
      </w:r>
      <w:r w:rsidR="00E15D9D">
        <w:rPr>
          <w:rFonts w:ascii="Palatino Linotype" w:hAnsi="Palatino Linotype" w:cs="Arial"/>
          <w:sz w:val="24"/>
          <w:szCs w:val="24"/>
        </w:rPr>
        <w:t>para hacer depósitos monetarios, no, el recurrente requiere la cuenta bancaria donde los ingresos por concepto de balneario municipal son depositados.</w:t>
      </w:r>
    </w:p>
    <w:p w:rsidR="009D78D2" w:rsidRDefault="009D78D2" w:rsidP="00CB2337">
      <w:pPr>
        <w:spacing w:after="0" w:line="360" w:lineRule="auto"/>
        <w:jc w:val="both"/>
        <w:rPr>
          <w:rFonts w:ascii="Palatino Linotype" w:hAnsi="Palatino Linotype" w:cs="Arial"/>
          <w:sz w:val="24"/>
          <w:szCs w:val="24"/>
        </w:rPr>
      </w:pPr>
    </w:p>
    <w:p w:rsidR="004B1610" w:rsidRDefault="005328F6" w:rsidP="00CB2337">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Por lo que hace al punto cuatro (4) “…</w:t>
      </w:r>
      <w:r w:rsidRPr="005328F6">
        <w:rPr>
          <w:rFonts w:ascii="Palatino Linotype" w:hAnsi="Palatino Linotype" w:cs="Arial"/>
          <w:i/>
          <w:sz w:val="24"/>
          <w:szCs w:val="24"/>
        </w:rPr>
        <w:t>Los ingresos de los meses de junio, julio, y agosto del balneario municipal, desglosado por día</w:t>
      </w:r>
      <w:r>
        <w:rPr>
          <w:rFonts w:ascii="Palatino Linotype" w:hAnsi="Palatino Linotype" w:cs="Arial"/>
          <w:sz w:val="24"/>
          <w:szCs w:val="24"/>
        </w:rPr>
        <w:t>…”, al respecto el sujeto obligado remitió la siguiente información derivada de la Tesorería Municipal:</w:t>
      </w:r>
    </w:p>
    <w:p w:rsidR="005328F6" w:rsidRDefault="007D0217" w:rsidP="007D0217">
      <w:pPr>
        <w:spacing w:after="0" w:line="360" w:lineRule="auto"/>
        <w:jc w:val="center"/>
        <w:rPr>
          <w:rFonts w:ascii="Palatino Linotype" w:hAnsi="Palatino Linotype" w:cs="Arial"/>
          <w:sz w:val="24"/>
          <w:szCs w:val="24"/>
        </w:rPr>
      </w:pPr>
      <w:r>
        <w:rPr>
          <w:noProof/>
          <w:lang w:eastAsia="es-MX"/>
        </w:rPr>
        <w:drawing>
          <wp:inline distT="0" distB="0" distL="0" distR="0" wp14:anchorId="5F53C357" wp14:editId="12699CB3">
            <wp:extent cx="5534025" cy="63531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73" t="10876" r="34359" b="11522"/>
                    <a:stretch/>
                  </pic:blipFill>
                  <pic:spPr bwMode="auto">
                    <a:xfrm>
                      <a:off x="0" y="0"/>
                      <a:ext cx="5534025" cy="6353175"/>
                    </a:xfrm>
                    <a:prstGeom prst="rect">
                      <a:avLst/>
                    </a:prstGeom>
                    <a:ln>
                      <a:noFill/>
                    </a:ln>
                    <a:extLst>
                      <a:ext uri="{53640926-AAD7-44D8-BBD7-CCE9431645EC}">
                        <a14:shadowObscured xmlns:a14="http://schemas.microsoft.com/office/drawing/2010/main"/>
                      </a:ext>
                    </a:extLst>
                  </pic:spPr>
                </pic:pic>
              </a:graphicData>
            </a:graphic>
          </wp:inline>
        </w:drawing>
      </w:r>
    </w:p>
    <w:p w:rsidR="00CB2337" w:rsidRDefault="007D0217" w:rsidP="00CB2337">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que </w:t>
      </w:r>
      <w:r w:rsidR="00776F89">
        <w:rPr>
          <w:rFonts w:ascii="Palatino Linotype" w:hAnsi="Palatino Linotype" w:cs="Arial"/>
          <w:sz w:val="24"/>
          <w:szCs w:val="24"/>
        </w:rPr>
        <w:t>se procedió a analizar la</w:t>
      </w:r>
      <w:r w:rsidR="00D51F30">
        <w:rPr>
          <w:rFonts w:ascii="Palatino Linotype" w:hAnsi="Palatino Linotype" w:cs="Arial"/>
          <w:sz w:val="24"/>
          <w:szCs w:val="24"/>
        </w:rPr>
        <w:t>s</w:t>
      </w:r>
      <w:r w:rsidR="00776F89">
        <w:rPr>
          <w:rFonts w:ascii="Palatino Linotype" w:hAnsi="Palatino Linotype" w:cs="Arial"/>
          <w:sz w:val="24"/>
          <w:szCs w:val="24"/>
        </w:rPr>
        <w:t xml:space="preserve"> página</w:t>
      </w:r>
      <w:r w:rsidR="00D51F30">
        <w:rPr>
          <w:rFonts w:ascii="Palatino Linotype" w:hAnsi="Palatino Linotype" w:cs="Arial"/>
          <w:sz w:val="24"/>
          <w:szCs w:val="24"/>
        </w:rPr>
        <w:t>s</w:t>
      </w:r>
      <w:r w:rsidR="00776F89">
        <w:rPr>
          <w:rFonts w:ascii="Palatino Linotype" w:hAnsi="Palatino Linotype" w:cs="Arial"/>
          <w:sz w:val="24"/>
          <w:szCs w:val="24"/>
        </w:rPr>
        <w:t xml:space="preserve"> a que hace referencia el sujeto obligado a efecto de verificar que el monto recaudado por OPDAPAS sea visible</w:t>
      </w:r>
      <w:r w:rsidR="00D51F30">
        <w:rPr>
          <w:rFonts w:ascii="Palatino Linotype" w:hAnsi="Palatino Linotype" w:cs="Arial"/>
          <w:sz w:val="24"/>
          <w:szCs w:val="24"/>
        </w:rPr>
        <w:t xml:space="preserve">, en la </w:t>
      </w:r>
      <w:r w:rsidR="00723061">
        <w:rPr>
          <w:rFonts w:ascii="Palatino Linotype" w:hAnsi="Palatino Linotype" w:cs="Arial"/>
          <w:sz w:val="24"/>
          <w:szCs w:val="24"/>
        </w:rPr>
        <w:t>primera</w:t>
      </w:r>
      <w:r w:rsidR="00D51F30">
        <w:rPr>
          <w:rFonts w:ascii="Palatino Linotype" w:hAnsi="Palatino Linotype" w:cs="Arial"/>
          <w:sz w:val="24"/>
          <w:szCs w:val="24"/>
        </w:rPr>
        <w:t xml:space="preserve"> liga aparece lo siguiente:</w:t>
      </w:r>
    </w:p>
    <w:p w:rsidR="00776F89" w:rsidRDefault="00776F89" w:rsidP="00CB2337">
      <w:pPr>
        <w:spacing w:after="0" w:line="360" w:lineRule="auto"/>
        <w:jc w:val="both"/>
        <w:rPr>
          <w:rFonts w:ascii="Palatino Linotype" w:hAnsi="Palatino Linotype" w:cs="Arial"/>
          <w:sz w:val="24"/>
          <w:szCs w:val="24"/>
        </w:rPr>
      </w:pPr>
    </w:p>
    <w:p w:rsidR="00776F89" w:rsidRDefault="00723061" w:rsidP="00CB2337">
      <w:pPr>
        <w:spacing w:after="0" w:line="360" w:lineRule="auto"/>
        <w:jc w:val="both"/>
        <w:rPr>
          <w:rFonts w:ascii="Palatino Linotype" w:hAnsi="Palatino Linotype" w:cs="Arial"/>
          <w:sz w:val="24"/>
          <w:szCs w:val="24"/>
        </w:rPr>
      </w:pPr>
      <w:r>
        <w:rPr>
          <w:noProof/>
          <w:lang w:eastAsia="es-MX"/>
        </w:rPr>
        <w:drawing>
          <wp:inline distT="0" distB="0" distL="0" distR="0" wp14:anchorId="3D4F2CFC" wp14:editId="4B026D54">
            <wp:extent cx="5657850" cy="4476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219" t="3822" r="19643" b="10053"/>
                    <a:stretch/>
                  </pic:blipFill>
                  <pic:spPr bwMode="auto">
                    <a:xfrm>
                      <a:off x="0" y="0"/>
                      <a:ext cx="5657850" cy="44767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7D0217" w:rsidRDefault="007D0217" w:rsidP="00CB2337">
      <w:pPr>
        <w:spacing w:after="0" w:line="360" w:lineRule="auto"/>
        <w:jc w:val="both"/>
        <w:rPr>
          <w:rFonts w:ascii="Palatino Linotype" w:hAnsi="Palatino Linotype" w:cs="Arial"/>
          <w:sz w:val="24"/>
          <w:szCs w:val="24"/>
        </w:rPr>
      </w:pPr>
    </w:p>
    <w:p w:rsidR="007D0217" w:rsidRDefault="00723061" w:rsidP="00CB2337">
      <w:pPr>
        <w:spacing w:after="0" w:line="360" w:lineRule="auto"/>
        <w:jc w:val="both"/>
        <w:rPr>
          <w:rFonts w:ascii="Palatino Linotype" w:hAnsi="Palatino Linotype" w:cs="Arial"/>
          <w:sz w:val="24"/>
          <w:szCs w:val="24"/>
        </w:rPr>
      </w:pPr>
      <w:r>
        <w:rPr>
          <w:rFonts w:ascii="Palatino Linotype" w:hAnsi="Palatino Linotype" w:cs="Arial"/>
          <w:sz w:val="24"/>
          <w:szCs w:val="24"/>
        </w:rPr>
        <w:t>Como se puede apreciar es la página oficial del Ayuntamiento de Ixtapan de la Sal, sin que se pueda apreciar por ningún lado el monto recaudado por el OPDAPAS, sin que el sujeto obligado manifestara la ruta a través de la cual pudiera acceder a esa información.</w:t>
      </w:r>
    </w:p>
    <w:p w:rsidR="00F50C41" w:rsidRDefault="00F50C41" w:rsidP="00CB2337">
      <w:pPr>
        <w:spacing w:after="0" w:line="360" w:lineRule="auto"/>
        <w:jc w:val="both"/>
        <w:rPr>
          <w:rFonts w:ascii="Palatino Linotype" w:hAnsi="Palatino Linotype" w:cs="Arial"/>
          <w:sz w:val="24"/>
          <w:szCs w:val="24"/>
        </w:rPr>
      </w:pPr>
    </w:p>
    <w:p w:rsidR="00723061" w:rsidRDefault="00F50C41" w:rsidP="00CB233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Y por lo que hace a la segunda liga electrónica </w:t>
      </w:r>
      <w:hyperlink r:id="rId12" w:history="1">
        <w:r w:rsidRPr="00186124">
          <w:rPr>
            <w:rStyle w:val="Hipervnculo"/>
            <w:rFonts w:ascii="Palatino Linotype" w:hAnsi="Palatino Linotype" w:cs="Arial"/>
            <w:sz w:val="24"/>
            <w:szCs w:val="24"/>
          </w:rPr>
          <w:t>http://www.ipomex.org.mx/portal.htm</w:t>
        </w:r>
      </w:hyperlink>
      <w:r>
        <w:rPr>
          <w:rFonts w:ascii="Palatino Linotype" w:hAnsi="Palatino Linotype" w:cs="Arial"/>
          <w:sz w:val="24"/>
          <w:szCs w:val="24"/>
        </w:rPr>
        <w:t>, aparece lo siguiente:</w:t>
      </w:r>
    </w:p>
    <w:p w:rsidR="00F50C41" w:rsidRDefault="00F50C41" w:rsidP="00CB2337">
      <w:pPr>
        <w:spacing w:after="0" w:line="360" w:lineRule="auto"/>
        <w:jc w:val="both"/>
        <w:rPr>
          <w:rFonts w:ascii="Palatino Linotype" w:hAnsi="Palatino Linotype" w:cs="Arial"/>
          <w:sz w:val="24"/>
          <w:szCs w:val="24"/>
        </w:rPr>
      </w:pPr>
    </w:p>
    <w:p w:rsidR="00F50C41" w:rsidRDefault="00F50C41" w:rsidP="00F50C41">
      <w:pPr>
        <w:spacing w:after="0" w:line="360" w:lineRule="auto"/>
        <w:jc w:val="center"/>
        <w:rPr>
          <w:rFonts w:ascii="Palatino Linotype" w:hAnsi="Palatino Linotype" w:cs="Arial"/>
          <w:sz w:val="24"/>
          <w:szCs w:val="24"/>
        </w:rPr>
      </w:pPr>
      <w:r>
        <w:rPr>
          <w:noProof/>
          <w:lang w:eastAsia="es-MX"/>
        </w:rPr>
        <w:drawing>
          <wp:inline distT="0" distB="0" distL="0" distR="0" wp14:anchorId="63283D80" wp14:editId="77623975">
            <wp:extent cx="5179060" cy="4228185"/>
            <wp:effectExtent l="0" t="0" r="254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258" t="7676" r="24550" b="12178"/>
                    <a:stretch/>
                  </pic:blipFill>
                  <pic:spPr bwMode="auto">
                    <a:xfrm>
                      <a:off x="0" y="0"/>
                      <a:ext cx="5195226" cy="4241383"/>
                    </a:xfrm>
                    <a:prstGeom prst="rect">
                      <a:avLst/>
                    </a:prstGeom>
                    <a:ln>
                      <a:noFill/>
                    </a:ln>
                    <a:extLst>
                      <a:ext uri="{53640926-AAD7-44D8-BBD7-CCE9431645EC}">
                        <a14:shadowObscured xmlns:a14="http://schemas.microsoft.com/office/drawing/2010/main"/>
                      </a:ext>
                    </a:extLst>
                  </pic:spPr>
                </pic:pic>
              </a:graphicData>
            </a:graphic>
          </wp:inline>
        </w:drawing>
      </w:r>
    </w:p>
    <w:p w:rsidR="00F50C41" w:rsidRDefault="00F50C41" w:rsidP="00CB2337">
      <w:pPr>
        <w:spacing w:after="0" w:line="360" w:lineRule="auto"/>
        <w:jc w:val="both"/>
        <w:rPr>
          <w:rFonts w:ascii="Palatino Linotype" w:hAnsi="Palatino Linotype" w:cs="Arial"/>
          <w:sz w:val="24"/>
          <w:szCs w:val="24"/>
        </w:rPr>
      </w:pPr>
    </w:p>
    <w:p w:rsidR="00F50C41" w:rsidRDefault="00F50C41" w:rsidP="00CB2337">
      <w:pPr>
        <w:spacing w:after="0" w:line="360" w:lineRule="auto"/>
        <w:jc w:val="both"/>
        <w:rPr>
          <w:rFonts w:ascii="Palatino Linotype" w:hAnsi="Palatino Linotype" w:cs="Arial"/>
          <w:sz w:val="24"/>
          <w:szCs w:val="24"/>
        </w:rPr>
      </w:pPr>
      <w:r>
        <w:rPr>
          <w:rFonts w:ascii="Palatino Linotype" w:hAnsi="Palatino Linotype" w:cs="Arial"/>
          <w:sz w:val="24"/>
          <w:szCs w:val="24"/>
        </w:rPr>
        <w:t>Que es la página ofi</w:t>
      </w:r>
      <w:r w:rsidR="004A40D5">
        <w:rPr>
          <w:rFonts w:ascii="Palatino Linotype" w:hAnsi="Palatino Linotype" w:cs="Arial"/>
          <w:sz w:val="24"/>
          <w:szCs w:val="24"/>
        </w:rPr>
        <w:t>ci</w:t>
      </w:r>
      <w:r>
        <w:rPr>
          <w:rFonts w:ascii="Palatino Linotype" w:hAnsi="Palatino Linotype" w:cs="Arial"/>
          <w:sz w:val="24"/>
          <w:szCs w:val="24"/>
        </w:rPr>
        <w:t xml:space="preserve">al de la Información Pública de Oficio </w:t>
      </w:r>
      <w:r w:rsidR="004A40D5">
        <w:rPr>
          <w:rFonts w:ascii="Palatino Linotype" w:hAnsi="Palatino Linotype" w:cs="Arial"/>
          <w:sz w:val="24"/>
          <w:szCs w:val="24"/>
        </w:rPr>
        <w:t>Mexiquense</w:t>
      </w:r>
      <w:r>
        <w:rPr>
          <w:rFonts w:ascii="Palatino Linotype" w:hAnsi="Palatino Linotype" w:cs="Arial"/>
          <w:sz w:val="24"/>
          <w:szCs w:val="24"/>
        </w:rPr>
        <w:t>, sin que en est</w:t>
      </w:r>
      <w:r w:rsidR="002808B8">
        <w:rPr>
          <w:rFonts w:ascii="Palatino Linotype" w:hAnsi="Palatino Linotype" w:cs="Arial"/>
          <w:sz w:val="24"/>
          <w:szCs w:val="24"/>
        </w:rPr>
        <w:t>e</w:t>
      </w:r>
      <w:r w:rsidR="006506C8">
        <w:rPr>
          <w:rFonts w:ascii="Palatino Linotype" w:hAnsi="Palatino Linotype" w:cs="Arial"/>
          <w:sz w:val="24"/>
          <w:szCs w:val="24"/>
        </w:rPr>
        <w:t xml:space="preserve"> rubro se establezca como puede buscar la información por parte del recurrente, no obstante este Órgano Garante de la Transparencia aprecia lo siguiente:</w:t>
      </w:r>
    </w:p>
    <w:p w:rsidR="00F50C41" w:rsidRDefault="00F50C41" w:rsidP="00CB2337">
      <w:pPr>
        <w:spacing w:after="0" w:line="360" w:lineRule="auto"/>
        <w:jc w:val="both"/>
        <w:rPr>
          <w:rFonts w:ascii="Palatino Linotype" w:hAnsi="Palatino Linotype" w:cs="Arial"/>
          <w:sz w:val="24"/>
          <w:szCs w:val="24"/>
        </w:rPr>
      </w:pPr>
    </w:p>
    <w:p w:rsidR="006506C8" w:rsidRDefault="006506C8" w:rsidP="00CB2337">
      <w:pPr>
        <w:spacing w:after="0" w:line="360" w:lineRule="auto"/>
        <w:jc w:val="both"/>
        <w:rPr>
          <w:rFonts w:ascii="Palatino Linotype" w:hAnsi="Palatino Linotype" w:cs="Arial"/>
          <w:sz w:val="24"/>
          <w:szCs w:val="24"/>
        </w:rPr>
      </w:pPr>
    </w:p>
    <w:p w:rsidR="006506C8" w:rsidRDefault="00E66491" w:rsidP="00E66491">
      <w:pPr>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5888" behindDoc="0" locked="0" layoutInCell="1" allowOverlap="1">
                <wp:simplePos x="0" y="0"/>
                <wp:positionH relativeFrom="column">
                  <wp:posOffset>2785283</wp:posOffset>
                </wp:positionH>
                <wp:positionV relativeFrom="paragraph">
                  <wp:posOffset>1535727</wp:posOffset>
                </wp:positionV>
                <wp:extent cx="1264722" cy="712519"/>
                <wp:effectExtent l="19050" t="19050" r="12065" b="11430"/>
                <wp:wrapNone/>
                <wp:docPr id="23" name="Rectángulo 23"/>
                <wp:cNvGraphicFramePr/>
                <a:graphic xmlns:a="http://schemas.openxmlformats.org/drawingml/2006/main">
                  <a:graphicData uri="http://schemas.microsoft.com/office/word/2010/wordprocessingShape">
                    <wps:wsp>
                      <wps:cNvSpPr/>
                      <wps:spPr>
                        <a:xfrm>
                          <a:off x="0" y="0"/>
                          <a:ext cx="1264722" cy="71251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15354" id="Rectángulo 23" o:spid="_x0000_s1026" style="position:absolute;margin-left:219.3pt;margin-top:120.9pt;width:99.6pt;height:56.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" filled="f" strokecolor="red" strokeweight="3pt"/>
            </w:pict>
          </mc:Fallback>
        </mc:AlternateContent>
      </w:r>
      <w:r>
        <w:rPr>
          <w:noProof/>
          <w:lang w:eastAsia="es-MX"/>
        </w:rPr>
        <w:drawing>
          <wp:inline distT="0" distB="0" distL="0" distR="0" wp14:anchorId="648DDBB8" wp14:editId="62E3D79E">
            <wp:extent cx="5655598" cy="1615044"/>
            <wp:effectExtent l="0" t="0" r="254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648" t="7697" r="22486" b="58762"/>
                    <a:stretch/>
                  </pic:blipFill>
                  <pic:spPr bwMode="auto">
                    <a:xfrm>
                      <a:off x="0" y="0"/>
                      <a:ext cx="5764573" cy="1646164"/>
                    </a:xfrm>
                    <a:prstGeom prst="rect">
                      <a:avLst/>
                    </a:prstGeom>
                    <a:ln>
                      <a:noFill/>
                    </a:ln>
                    <a:extLst>
                      <a:ext uri="{53640926-AAD7-44D8-BBD7-CCE9431645EC}">
                        <a14:shadowObscured xmlns:a14="http://schemas.microsoft.com/office/drawing/2010/main"/>
                      </a:ext>
                    </a:extLst>
                  </pic:spPr>
                </pic:pic>
              </a:graphicData>
            </a:graphic>
          </wp:inline>
        </w:drawing>
      </w:r>
    </w:p>
    <w:p w:rsidR="002324CF" w:rsidRDefault="00E66491" w:rsidP="00E66491">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86912" behindDoc="0" locked="0" layoutInCell="1" allowOverlap="1">
                <wp:simplePos x="0" y="0"/>
                <wp:positionH relativeFrom="column">
                  <wp:posOffset>4057963</wp:posOffset>
                </wp:positionH>
                <wp:positionV relativeFrom="paragraph">
                  <wp:posOffset>514386</wp:posOffset>
                </wp:positionV>
                <wp:extent cx="1964082" cy="195943"/>
                <wp:effectExtent l="0" t="209550" r="17145" b="185420"/>
                <wp:wrapNone/>
                <wp:docPr id="27" name="Flecha a la derecha con muesca 27"/>
                <wp:cNvGraphicFramePr/>
                <a:graphic xmlns:a="http://schemas.openxmlformats.org/drawingml/2006/main">
                  <a:graphicData uri="http://schemas.microsoft.com/office/word/2010/wordprocessingShape">
                    <wps:wsp>
                      <wps:cNvSpPr/>
                      <wps:spPr>
                        <a:xfrm rot="11514248">
                          <a:off x="0" y="0"/>
                          <a:ext cx="1964082" cy="195943"/>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AA05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27" o:spid="_x0000_s1026" type="#_x0000_t94" style="position:absolute;margin-left:319.5pt;margin-top:40.5pt;width:154.65pt;height:15.45pt;rotation:-11016331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" adj="20523" fillcolor="red" strokecolor="#1f4d78 [1604]" strokeweight="1pt"/>
            </w:pict>
          </mc:Fallback>
        </mc:AlternateContent>
      </w:r>
      <w:r w:rsidR="002324CF">
        <w:rPr>
          <w:noProof/>
          <w:lang w:eastAsia="es-MX"/>
        </w:rPr>
        <w:drawing>
          <wp:inline distT="0" distB="0" distL="0" distR="0" wp14:anchorId="7EBBF2B0" wp14:editId="0EC441EF">
            <wp:extent cx="5592275" cy="226874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448" t="34082" r="22662" b="10200"/>
                    <a:stretch/>
                  </pic:blipFill>
                  <pic:spPr bwMode="auto">
                    <a:xfrm>
                      <a:off x="0" y="0"/>
                      <a:ext cx="5635239" cy="2286177"/>
                    </a:xfrm>
                    <a:prstGeom prst="rect">
                      <a:avLst/>
                    </a:prstGeom>
                    <a:ln>
                      <a:noFill/>
                    </a:ln>
                    <a:extLst>
                      <a:ext uri="{53640926-AAD7-44D8-BBD7-CCE9431645EC}">
                        <a14:shadowObscured xmlns:a14="http://schemas.microsoft.com/office/drawing/2010/main"/>
                      </a:ext>
                    </a:extLst>
                  </pic:spPr>
                </pic:pic>
              </a:graphicData>
            </a:graphic>
          </wp:inline>
        </w:drawing>
      </w:r>
    </w:p>
    <w:p w:rsidR="002324CF" w:rsidRDefault="00E66491" w:rsidP="00CB2337">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88960" behindDoc="0" locked="0" layoutInCell="1" allowOverlap="1" wp14:anchorId="6EA9F482" wp14:editId="0916091B">
                <wp:simplePos x="0" y="0"/>
                <wp:positionH relativeFrom="column">
                  <wp:posOffset>1747987</wp:posOffset>
                </wp:positionH>
                <wp:positionV relativeFrom="paragraph">
                  <wp:posOffset>2015250</wp:posOffset>
                </wp:positionV>
                <wp:extent cx="1855230" cy="218522"/>
                <wp:effectExtent l="0" t="342900" r="0" b="353060"/>
                <wp:wrapNone/>
                <wp:docPr id="28" name="Flecha a la derecha con muesca 28"/>
                <wp:cNvGraphicFramePr/>
                <a:graphic xmlns:a="http://schemas.openxmlformats.org/drawingml/2006/main">
                  <a:graphicData uri="http://schemas.microsoft.com/office/word/2010/wordprocessingShape">
                    <wps:wsp>
                      <wps:cNvSpPr/>
                      <wps:spPr>
                        <a:xfrm rot="12239551">
                          <a:off x="0" y="0"/>
                          <a:ext cx="1855230" cy="218522"/>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A69DB" id="Flecha a la derecha con muesca 28" o:spid="_x0000_s1026" type="#_x0000_t94" style="position:absolute;margin-left:137.65pt;margin-top:158.7pt;width:146.1pt;height:17.2pt;rotation:-1022410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" adj="20328" fillcolor="red" strokecolor="#1f4d78 [1604]" strokeweight="1pt"/>
            </w:pict>
          </mc:Fallback>
        </mc:AlternateContent>
      </w:r>
      <w:r w:rsidR="002324CF">
        <w:rPr>
          <w:noProof/>
          <w:lang w:eastAsia="es-MX"/>
        </w:rPr>
        <w:drawing>
          <wp:inline distT="0" distB="0" distL="0" distR="0" wp14:anchorId="7B4D91D1" wp14:editId="7DF5304C">
            <wp:extent cx="5669280" cy="3234906"/>
            <wp:effectExtent l="0" t="0" r="762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29" t="7880" r="25245" b="9830"/>
                    <a:stretch/>
                  </pic:blipFill>
                  <pic:spPr bwMode="auto">
                    <a:xfrm>
                      <a:off x="0" y="0"/>
                      <a:ext cx="5720386" cy="3264067"/>
                    </a:xfrm>
                    <a:prstGeom prst="rect">
                      <a:avLst/>
                    </a:prstGeom>
                    <a:ln>
                      <a:noFill/>
                    </a:ln>
                    <a:extLst>
                      <a:ext uri="{53640926-AAD7-44D8-BBD7-CCE9431645EC}">
                        <a14:shadowObscured xmlns:a14="http://schemas.microsoft.com/office/drawing/2010/main"/>
                      </a:ext>
                    </a:extLst>
                  </pic:spPr>
                </pic:pic>
              </a:graphicData>
            </a:graphic>
          </wp:inline>
        </w:drawing>
      </w:r>
    </w:p>
    <w:p w:rsidR="002324CF" w:rsidRDefault="002324CF" w:rsidP="00CB2337">
      <w:pPr>
        <w:spacing w:after="0" w:line="360" w:lineRule="auto"/>
        <w:jc w:val="both"/>
        <w:rPr>
          <w:rFonts w:ascii="Palatino Linotype" w:hAnsi="Palatino Linotype" w:cs="Arial"/>
          <w:sz w:val="24"/>
          <w:szCs w:val="24"/>
        </w:rPr>
      </w:pPr>
    </w:p>
    <w:p w:rsidR="006506C8" w:rsidRDefault="00E66491" w:rsidP="00E66491">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91008" behindDoc="0" locked="0" layoutInCell="1" allowOverlap="1" wp14:anchorId="38D5FC48" wp14:editId="12918C41">
                <wp:simplePos x="0" y="0"/>
                <wp:positionH relativeFrom="column">
                  <wp:posOffset>3869379</wp:posOffset>
                </wp:positionH>
                <wp:positionV relativeFrom="paragraph">
                  <wp:posOffset>5420253</wp:posOffset>
                </wp:positionV>
                <wp:extent cx="2278802" cy="262256"/>
                <wp:effectExtent l="0" t="228600" r="26670" b="194945"/>
                <wp:wrapNone/>
                <wp:docPr id="29" name="Flecha a la derecha con muesca 29"/>
                <wp:cNvGraphicFramePr/>
                <a:graphic xmlns:a="http://schemas.openxmlformats.org/drawingml/2006/main">
                  <a:graphicData uri="http://schemas.microsoft.com/office/word/2010/wordprocessingShape">
                    <wps:wsp>
                      <wps:cNvSpPr/>
                      <wps:spPr>
                        <a:xfrm rot="11514248">
                          <a:off x="0" y="0"/>
                          <a:ext cx="2278802" cy="262256"/>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D553A" id="Flecha a la derecha con muesca 29" o:spid="_x0000_s1026" type="#_x0000_t94" style="position:absolute;margin-left:304.7pt;margin-top:426.8pt;width:179.45pt;height:20.65pt;rotation:-11016331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" adj="20357" fillcolor="red" strokecolor="#1f4d78 [1604]" strokeweight="1pt"/>
            </w:pict>
          </mc:Fallback>
        </mc:AlternateContent>
      </w:r>
      <w:r w:rsidR="002324CF">
        <w:rPr>
          <w:noProof/>
          <w:lang w:eastAsia="es-MX"/>
        </w:rPr>
        <w:drawing>
          <wp:inline distT="0" distB="0" distL="0" distR="0" wp14:anchorId="35997B4B" wp14:editId="6370706C">
            <wp:extent cx="5631713" cy="6443932"/>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814" t="7987" r="24961" b="15337"/>
                    <a:stretch/>
                  </pic:blipFill>
                  <pic:spPr bwMode="auto">
                    <a:xfrm>
                      <a:off x="0" y="0"/>
                      <a:ext cx="5675714" cy="6494279"/>
                    </a:xfrm>
                    <a:prstGeom prst="rect">
                      <a:avLst/>
                    </a:prstGeom>
                    <a:ln>
                      <a:noFill/>
                    </a:ln>
                    <a:extLst>
                      <a:ext uri="{53640926-AAD7-44D8-BBD7-CCE9431645EC}">
                        <a14:shadowObscured xmlns:a14="http://schemas.microsoft.com/office/drawing/2010/main"/>
                      </a:ext>
                    </a:extLst>
                  </pic:spPr>
                </pic:pic>
              </a:graphicData>
            </a:graphic>
          </wp:inline>
        </w:drawing>
      </w:r>
    </w:p>
    <w:p w:rsidR="006506C8" w:rsidRDefault="006506C8" w:rsidP="00CB2337">
      <w:pPr>
        <w:spacing w:after="0" w:line="360" w:lineRule="auto"/>
        <w:jc w:val="both"/>
        <w:rPr>
          <w:rFonts w:ascii="Palatino Linotype" w:hAnsi="Palatino Linotype" w:cs="Arial"/>
          <w:sz w:val="24"/>
          <w:szCs w:val="24"/>
        </w:rPr>
      </w:pPr>
    </w:p>
    <w:p w:rsidR="00F50C41" w:rsidRDefault="00F50C41" w:rsidP="00CB2337">
      <w:pPr>
        <w:spacing w:after="0" w:line="360" w:lineRule="auto"/>
        <w:jc w:val="both"/>
        <w:rPr>
          <w:rFonts w:ascii="Palatino Linotype" w:hAnsi="Palatino Linotype" w:cs="Arial"/>
          <w:sz w:val="24"/>
          <w:szCs w:val="24"/>
        </w:rPr>
      </w:pPr>
    </w:p>
    <w:p w:rsidR="00E66491" w:rsidRDefault="00E66491" w:rsidP="00CB2337">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93056" behindDoc="0" locked="0" layoutInCell="1" allowOverlap="1" wp14:anchorId="5F811519" wp14:editId="5BA498C4">
                <wp:simplePos x="0" y="0"/>
                <wp:positionH relativeFrom="column">
                  <wp:posOffset>5807075</wp:posOffset>
                </wp:positionH>
                <wp:positionV relativeFrom="paragraph">
                  <wp:posOffset>2172857</wp:posOffset>
                </wp:positionV>
                <wp:extent cx="588022" cy="195580"/>
                <wp:effectExtent l="19050" t="19050" r="21590" b="33020"/>
                <wp:wrapNone/>
                <wp:docPr id="31" name="Flecha a la derecha con muesca 31"/>
                <wp:cNvGraphicFramePr/>
                <a:graphic xmlns:a="http://schemas.openxmlformats.org/drawingml/2006/main">
                  <a:graphicData uri="http://schemas.microsoft.com/office/word/2010/wordprocessingShape">
                    <wps:wsp>
                      <wps:cNvSpPr/>
                      <wps:spPr>
                        <a:xfrm rot="10800000">
                          <a:off x="0" y="0"/>
                          <a:ext cx="588022" cy="195580"/>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BE657F" id="Flecha a la derecha con muesca 31" o:spid="_x0000_s1026" type="#_x0000_t94" style="position:absolute;margin-left:457.25pt;margin-top:171.1pt;width:46.3pt;height:15.4pt;rotation:18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" adj="18008" fillcolor="red" strokecolor="#1f4d78 [1604]" strokeweight="1pt"/>
            </w:pict>
          </mc:Fallback>
        </mc:AlternateContent>
      </w:r>
      <w:r>
        <w:rPr>
          <w:noProof/>
          <w:lang w:eastAsia="es-MX"/>
        </w:rPr>
        <w:drawing>
          <wp:inline distT="0" distB="0" distL="0" distR="0" wp14:anchorId="2683268E" wp14:editId="099587A3">
            <wp:extent cx="5788025" cy="4011283"/>
            <wp:effectExtent l="0" t="0" r="3175"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43" t="10115" r="6674" b="10805"/>
                    <a:stretch/>
                  </pic:blipFill>
                  <pic:spPr bwMode="auto">
                    <a:xfrm>
                      <a:off x="0" y="0"/>
                      <a:ext cx="5808869" cy="4025728"/>
                    </a:xfrm>
                    <a:prstGeom prst="rect">
                      <a:avLst/>
                    </a:prstGeom>
                    <a:ln>
                      <a:noFill/>
                    </a:ln>
                    <a:extLst>
                      <a:ext uri="{53640926-AAD7-44D8-BBD7-CCE9431645EC}">
                        <a14:shadowObscured xmlns:a14="http://schemas.microsoft.com/office/drawing/2010/main"/>
                      </a:ext>
                    </a:extLst>
                  </pic:spPr>
                </pic:pic>
              </a:graphicData>
            </a:graphic>
          </wp:inline>
        </w:drawing>
      </w:r>
    </w:p>
    <w:p w:rsidR="00E66491" w:rsidRDefault="00E66491" w:rsidP="00CB2337">
      <w:pPr>
        <w:spacing w:after="0" w:line="360" w:lineRule="auto"/>
        <w:jc w:val="both"/>
        <w:rPr>
          <w:rFonts w:ascii="Palatino Linotype" w:hAnsi="Palatino Linotype" w:cs="Arial"/>
          <w:sz w:val="24"/>
          <w:szCs w:val="24"/>
        </w:rPr>
      </w:pPr>
    </w:p>
    <w:p w:rsidR="00CB31DA" w:rsidRDefault="005328F6" w:rsidP="00CB31D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w:t>
      </w:r>
      <w:r w:rsidR="00CB31DA">
        <w:rPr>
          <w:rFonts w:ascii="Palatino Linotype" w:hAnsi="Palatino Linotype" w:cs="Arial"/>
          <w:sz w:val="24"/>
          <w:szCs w:val="24"/>
        </w:rPr>
        <w:t xml:space="preserve">apreciar </w:t>
      </w:r>
      <w:r w:rsidR="003011AD">
        <w:rPr>
          <w:rFonts w:ascii="Palatino Linotype" w:hAnsi="Palatino Linotype" w:cs="Arial"/>
          <w:sz w:val="24"/>
          <w:szCs w:val="24"/>
        </w:rPr>
        <w:t xml:space="preserve">el sujeto obligado </w:t>
      </w:r>
      <w:r w:rsidR="00CB31DA">
        <w:rPr>
          <w:rFonts w:ascii="Palatino Linotype" w:hAnsi="Palatino Linotype" w:cs="Arial"/>
          <w:sz w:val="24"/>
          <w:szCs w:val="24"/>
        </w:rPr>
        <w:t xml:space="preserve">atiende </w:t>
      </w:r>
      <w:r w:rsidR="00E66491">
        <w:rPr>
          <w:rFonts w:ascii="Palatino Linotype" w:hAnsi="Palatino Linotype" w:cs="Arial"/>
          <w:sz w:val="24"/>
          <w:szCs w:val="24"/>
        </w:rPr>
        <w:t xml:space="preserve">parcialmente </w:t>
      </w:r>
      <w:r w:rsidR="00CB31DA">
        <w:rPr>
          <w:rFonts w:ascii="Palatino Linotype" w:hAnsi="Palatino Linotype" w:cs="Arial"/>
          <w:sz w:val="24"/>
          <w:szCs w:val="24"/>
        </w:rPr>
        <w:t xml:space="preserve">lo solicitado </w:t>
      </w:r>
      <w:r w:rsidR="00E66491">
        <w:rPr>
          <w:rFonts w:ascii="Palatino Linotype" w:hAnsi="Palatino Linotype" w:cs="Arial"/>
          <w:sz w:val="24"/>
          <w:szCs w:val="24"/>
        </w:rPr>
        <w:t xml:space="preserve">pues se aprecia que de enero a septiembre de 2019, por cuanto hace al OPDAPAS se ha recaudado un total de $12, 069,155.09 (doce millones sesenta y nueve mil ciento cincuenta y </w:t>
      </w:r>
      <w:r w:rsidR="00B5554E">
        <w:rPr>
          <w:rFonts w:ascii="Palatino Linotype" w:hAnsi="Palatino Linotype" w:cs="Arial"/>
          <w:sz w:val="24"/>
          <w:szCs w:val="24"/>
        </w:rPr>
        <w:t>cinco</w:t>
      </w:r>
      <w:r w:rsidR="00E66491">
        <w:rPr>
          <w:rFonts w:ascii="Palatino Linotype" w:hAnsi="Palatino Linotype" w:cs="Arial"/>
          <w:sz w:val="24"/>
          <w:szCs w:val="24"/>
        </w:rPr>
        <w:t xml:space="preserve"> pesos </w:t>
      </w:r>
      <w:r w:rsidR="00B5554E">
        <w:rPr>
          <w:rFonts w:ascii="Palatino Linotype" w:hAnsi="Palatino Linotype" w:cs="Arial"/>
          <w:sz w:val="24"/>
          <w:szCs w:val="24"/>
        </w:rPr>
        <w:t xml:space="preserve">09/100 M.N.), sin embargo, el solicitante requirió la información sólo de los meses </w:t>
      </w:r>
      <w:r w:rsidR="001840AD">
        <w:rPr>
          <w:rFonts w:ascii="Palatino Linotype" w:hAnsi="Palatino Linotype" w:cs="Arial"/>
          <w:sz w:val="24"/>
          <w:szCs w:val="24"/>
        </w:rPr>
        <w:t>junio, julio y agosto, desglosado por d</w:t>
      </w:r>
      <w:r w:rsidR="00B67EE3">
        <w:rPr>
          <w:rFonts w:ascii="Palatino Linotype" w:hAnsi="Palatino Linotype" w:cs="Arial"/>
          <w:sz w:val="24"/>
          <w:szCs w:val="24"/>
        </w:rPr>
        <w:t xml:space="preserve">ía, </w:t>
      </w:r>
      <w:r w:rsidR="008A7D37">
        <w:rPr>
          <w:rFonts w:ascii="Palatino Linotype" w:hAnsi="Palatino Linotype" w:cs="Arial"/>
          <w:sz w:val="24"/>
          <w:szCs w:val="24"/>
        </w:rPr>
        <w:t xml:space="preserve">en ese sentido se considera que el presente punto queda </w:t>
      </w:r>
      <w:r w:rsidR="00B67EE3">
        <w:rPr>
          <w:rFonts w:ascii="Palatino Linotype" w:hAnsi="Palatino Linotype" w:cs="Arial"/>
          <w:sz w:val="24"/>
          <w:szCs w:val="24"/>
        </w:rPr>
        <w:t xml:space="preserve">parcialmente </w:t>
      </w:r>
      <w:r w:rsidR="008A7D37">
        <w:rPr>
          <w:rFonts w:ascii="Palatino Linotype" w:hAnsi="Palatino Linotype" w:cs="Arial"/>
          <w:sz w:val="24"/>
          <w:szCs w:val="24"/>
        </w:rPr>
        <w:t>colmado,</w:t>
      </w:r>
      <w:r w:rsidR="00B67EE3">
        <w:rPr>
          <w:rFonts w:ascii="Palatino Linotype" w:hAnsi="Palatino Linotype" w:cs="Arial"/>
          <w:sz w:val="24"/>
          <w:szCs w:val="24"/>
        </w:rPr>
        <w:t xml:space="preserve"> ya que no se aprecia lo recaudado en dichos meses, y</w:t>
      </w:r>
      <w:r w:rsidR="008A7D37">
        <w:rPr>
          <w:rFonts w:ascii="Palatino Linotype" w:hAnsi="Palatino Linotype" w:cs="Arial"/>
          <w:sz w:val="24"/>
          <w:szCs w:val="24"/>
        </w:rPr>
        <w:t xml:space="preserve"> ya que tampoco es posible ordenar cuanto se ingresa a la cuenta bancaria diariamente, pues en ninguna disposición jurídica se establece la </w:t>
      </w:r>
      <w:r w:rsidR="008A7D37">
        <w:rPr>
          <w:rFonts w:ascii="Palatino Linotype" w:hAnsi="Palatino Linotype" w:cs="Arial"/>
          <w:sz w:val="24"/>
          <w:szCs w:val="24"/>
        </w:rPr>
        <w:lastRenderedPageBreak/>
        <w:t xml:space="preserve">obligación que imponga al sujeto obligado a depositar de forma diaria al banco lo que recauda, máxime que las conciliaciones bancarias son mensuales de acuerdo a los </w:t>
      </w:r>
      <w:r w:rsidR="008A7D37" w:rsidRPr="008A7D37">
        <w:rPr>
          <w:rFonts w:ascii="Palatino Linotype" w:hAnsi="Palatino Linotype" w:cs="Arial"/>
          <w:sz w:val="24"/>
          <w:szCs w:val="24"/>
        </w:rPr>
        <w:t>LINEAMIENTOS PARA LA ENTREGA DEL INFORME MENSUAL MUNICIPAL 2019</w:t>
      </w:r>
      <w:r w:rsidR="008A7D37">
        <w:rPr>
          <w:rFonts w:ascii="Palatino Linotype" w:hAnsi="Palatino Linotype" w:cs="Arial"/>
          <w:sz w:val="24"/>
          <w:szCs w:val="24"/>
        </w:rPr>
        <w:t>, que establecen:</w:t>
      </w:r>
    </w:p>
    <w:p w:rsidR="00B67EE3" w:rsidRDefault="00B67EE3" w:rsidP="00CB31DA">
      <w:pPr>
        <w:spacing w:after="0" w:line="360" w:lineRule="auto"/>
        <w:jc w:val="both"/>
        <w:rPr>
          <w:rFonts w:ascii="Palatino Linotype" w:hAnsi="Palatino Linotype" w:cs="Arial"/>
          <w:sz w:val="24"/>
          <w:szCs w:val="24"/>
        </w:rPr>
      </w:pPr>
    </w:p>
    <w:p w:rsidR="008A7D37" w:rsidRPr="00CB31DA" w:rsidRDefault="008A7D37" w:rsidP="00CB31DA">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82816" behindDoc="0" locked="0" layoutInCell="1" allowOverlap="1">
                <wp:simplePos x="0" y="0"/>
                <wp:positionH relativeFrom="column">
                  <wp:posOffset>2625089</wp:posOffset>
                </wp:positionH>
                <wp:positionV relativeFrom="paragraph">
                  <wp:posOffset>1562099</wp:posOffset>
                </wp:positionV>
                <wp:extent cx="3362325" cy="1381125"/>
                <wp:effectExtent l="38100" t="19050" r="9525" b="47625"/>
                <wp:wrapNone/>
                <wp:docPr id="15" name="Conector recto de flecha 15"/>
                <wp:cNvGraphicFramePr/>
                <a:graphic xmlns:a="http://schemas.openxmlformats.org/drawingml/2006/main">
                  <a:graphicData uri="http://schemas.microsoft.com/office/word/2010/wordprocessingShape">
                    <wps:wsp>
                      <wps:cNvCnPr/>
                      <wps:spPr>
                        <a:xfrm flipH="1">
                          <a:off x="0" y="0"/>
                          <a:ext cx="3362325" cy="13811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6E1A2B" id="_x0000_t32" coordsize="21600,21600" o:spt="32" o:oned="t" path="m,l21600,21600e" filled="f">
                <v:path arrowok="t" fillok="f" o:connecttype="none"/>
                <o:lock v:ext="edit" shapetype="t"/>
              </v:shapetype>
              <v:shape id="Conector recto de flecha 15" o:spid="_x0000_s1026" type="#_x0000_t32" style="position:absolute;margin-left:206.7pt;margin-top:123pt;width:264.75pt;height:108.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" strokecolor="red" strokeweight="3pt">
                <v:stroke endarrow="block" joinstyle="miter"/>
              </v:shape>
            </w:pict>
          </mc:Fallback>
        </mc:AlternateContent>
      </w:r>
      <w:r>
        <w:rPr>
          <w:noProof/>
          <w:lang w:eastAsia="es-MX"/>
        </w:rPr>
        <w:drawing>
          <wp:inline distT="0" distB="0" distL="0" distR="0" wp14:anchorId="6ACA6440" wp14:editId="304F2B74">
            <wp:extent cx="5734050" cy="543198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738" t="15579" r="31382" b="9759"/>
                    <a:stretch/>
                  </pic:blipFill>
                  <pic:spPr bwMode="auto">
                    <a:xfrm>
                      <a:off x="0" y="0"/>
                      <a:ext cx="5734878" cy="5432767"/>
                    </a:xfrm>
                    <a:prstGeom prst="rect">
                      <a:avLst/>
                    </a:prstGeom>
                    <a:ln>
                      <a:noFill/>
                    </a:ln>
                    <a:extLst>
                      <a:ext uri="{53640926-AAD7-44D8-BBD7-CCE9431645EC}">
                        <a14:shadowObscured xmlns:a14="http://schemas.microsoft.com/office/drawing/2010/main"/>
                      </a:ext>
                    </a:extLst>
                  </pic:spPr>
                </pic:pic>
              </a:graphicData>
            </a:graphic>
          </wp:inline>
        </w:drawing>
      </w:r>
    </w:p>
    <w:p w:rsidR="004B1610" w:rsidRDefault="004B1610" w:rsidP="00CB2337">
      <w:pPr>
        <w:spacing w:after="0" w:line="360" w:lineRule="auto"/>
        <w:jc w:val="both"/>
        <w:rPr>
          <w:rFonts w:ascii="Palatino Linotype" w:hAnsi="Palatino Linotype" w:cs="Arial"/>
          <w:sz w:val="24"/>
          <w:szCs w:val="24"/>
        </w:rPr>
      </w:pPr>
    </w:p>
    <w:p w:rsidR="004B1610" w:rsidRDefault="004B1610" w:rsidP="00CB2337">
      <w:pPr>
        <w:spacing w:after="0" w:line="360" w:lineRule="auto"/>
        <w:jc w:val="both"/>
        <w:rPr>
          <w:rFonts w:ascii="Palatino Linotype" w:hAnsi="Palatino Linotype" w:cs="Arial"/>
          <w:sz w:val="24"/>
          <w:szCs w:val="24"/>
        </w:rPr>
      </w:pPr>
    </w:p>
    <w:p w:rsidR="00CB2337" w:rsidRDefault="008A7D37" w:rsidP="00CB2337">
      <w:pPr>
        <w:spacing w:after="0" w:line="360" w:lineRule="auto"/>
        <w:jc w:val="both"/>
        <w:rPr>
          <w:rFonts w:ascii="Palatino Linotype" w:hAnsi="Palatino Linotype" w:cs="Arial"/>
          <w:sz w:val="24"/>
          <w:szCs w:val="24"/>
        </w:rPr>
      </w:pPr>
      <w:r>
        <w:rPr>
          <w:noProof/>
          <w:lang w:eastAsia="es-MX"/>
        </w:rPr>
        <w:drawing>
          <wp:inline distT="0" distB="0" distL="0" distR="0" wp14:anchorId="6936B81D" wp14:editId="3D7A06B8">
            <wp:extent cx="5753100" cy="6534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092" t="17049" r="31217" b="5643"/>
                    <a:stretch/>
                  </pic:blipFill>
                  <pic:spPr bwMode="auto">
                    <a:xfrm>
                      <a:off x="0" y="0"/>
                      <a:ext cx="5753100" cy="6534150"/>
                    </a:xfrm>
                    <a:prstGeom prst="rect">
                      <a:avLst/>
                    </a:prstGeom>
                    <a:ln>
                      <a:noFill/>
                    </a:ln>
                    <a:extLst>
                      <a:ext uri="{53640926-AAD7-44D8-BBD7-CCE9431645EC}">
                        <a14:shadowObscured xmlns:a14="http://schemas.microsoft.com/office/drawing/2010/main"/>
                      </a:ext>
                    </a:extLst>
                  </pic:spPr>
                </pic:pic>
              </a:graphicData>
            </a:graphic>
          </wp:inline>
        </w:drawing>
      </w:r>
    </w:p>
    <w:p w:rsidR="00CB2337" w:rsidRDefault="00CB2337" w:rsidP="00DF1643">
      <w:pPr>
        <w:spacing w:after="0" w:line="360" w:lineRule="auto"/>
        <w:jc w:val="both"/>
        <w:rPr>
          <w:rFonts w:ascii="Palatino Linotype" w:hAnsi="Palatino Linotype" w:cs="Arial"/>
          <w:sz w:val="24"/>
          <w:szCs w:val="24"/>
        </w:rPr>
      </w:pPr>
    </w:p>
    <w:p w:rsidR="0017128E" w:rsidRDefault="0017128E"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ende es que el sujeto obligado deberá entregar el documento donde conste el monto </w:t>
      </w:r>
      <w:r w:rsidR="00C11502">
        <w:rPr>
          <w:rFonts w:ascii="Palatino Linotype" w:hAnsi="Palatino Linotype" w:cs="Arial"/>
          <w:sz w:val="24"/>
          <w:szCs w:val="24"/>
        </w:rPr>
        <w:t>recaudado</w:t>
      </w:r>
      <w:r>
        <w:rPr>
          <w:rFonts w:ascii="Palatino Linotype" w:hAnsi="Palatino Linotype" w:cs="Arial"/>
          <w:sz w:val="24"/>
          <w:szCs w:val="24"/>
        </w:rPr>
        <w:t xml:space="preserve"> por OPDAPAS, de los meses de junio, julio y agosto de 2019, </w:t>
      </w:r>
      <w:r w:rsidR="00C11502">
        <w:rPr>
          <w:rFonts w:ascii="Palatino Linotype" w:hAnsi="Palatino Linotype" w:cs="Arial"/>
          <w:sz w:val="24"/>
          <w:szCs w:val="24"/>
        </w:rPr>
        <w:t>desglosado</w:t>
      </w:r>
      <w:r>
        <w:rPr>
          <w:rFonts w:ascii="Palatino Linotype" w:hAnsi="Palatino Linotype" w:cs="Arial"/>
          <w:sz w:val="24"/>
          <w:szCs w:val="24"/>
        </w:rPr>
        <w:t xml:space="preserve"> al mayor grado de desagregación, con que cuente con dicha información.</w:t>
      </w:r>
    </w:p>
    <w:p w:rsidR="0017128E" w:rsidRDefault="0017128E" w:rsidP="00DF1643">
      <w:pPr>
        <w:spacing w:after="0" w:line="360" w:lineRule="auto"/>
        <w:jc w:val="both"/>
        <w:rPr>
          <w:rFonts w:ascii="Palatino Linotype" w:hAnsi="Palatino Linotype" w:cs="Arial"/>
          <w:sz w:val="24"/>
          <w:szCs w:val="24"/>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b/>
          <w:bCs/>
          <w:i/>
          <w:iCs/>
          <w:color w:val="222222"/>
          <w:sz w:val="24"/>
          <w:szCs w:val="24"/>
          <w:lang w:eastAsia="es-MX"/>
        </w:rPr>
        <w:t>De la versión pública.</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Derivado de que la información requerida consistente en</w:t>
      </w:r>
      <w:r w:rsidR="00B47F3A">
        <w:rPr>
          <w:rFonts w:ascii="Palatino Linotype" w:hAnsi="Palatino Linotype"/>
          <w:color w:val="222222"/>
          <w:sz w:val="24"/>
          <w:szCs w:val="24"/>
          <w:lang w:eastAsia="es-MX"/>
        </w:rPr>
        <w:t xml:space="preserve"> el </w:t>
      </w:r>
      <w:r w:rsidR="00B47F3A" w:rsidRPr="00F72160">
        <w:rPr>
          <w:rFonts w:ascii="Palatino Linotype" w:hAnsi="Palatino Linotype"/>
          <w:b/>
          <w:color w:val="222222"/>
          <w:sz w:val="24"/>
          <w:szCs w:val="24"/>
          <w:u w:val="single"/>
          <w:lang w:eastAsia="es-MX"/>
        </w:rPr>
        <w:t xml:space="preserve">documento </w:t>
      </w:r>
      <w:r w:rsidRPr="00F72160">
        <w:rPr>
          <w:rFonts w:ascii="Palatino Linotype" w:hAnsi="Palatino Linotype"/>
          <w:b/>
          <w:color w:val="222222"/>
          <w:sz w:val="24"/>
          <w:szCs w:val="24"/>
          <w:u w:val="single"/>
          <w:lang w:eastAsia="es-MX"/>
        </w:rPr>
        <w:t xml:space="preserve">donde conste </w:t>
      </w:r>
      <w:r w:rsidR="00B47F3A" w:rsidRPr="00F72160">
        <w:rPr>
          <w:rFonts w:ascii="Palatino Linotype" w:hAnsi="Palatino Linotype"/>
          <w:b/>
          <w:color w:val="222222"/>
          <w:sz w:val="24"/>
          <w:szCs w:val="24"/>
          <w:u w:val="single"/>
          <w:lang w:eastAsia="es-MX"/>
        </w:rPr>
        <w:t>la cuenta bancaria</w:t>
      </w:r>
      <w:r w:rsidR="00B47F3A">
        <w:rPr>
          <w:rFonts w:ascii="Palatino Linotype" w:hAnsi="Palatino Linotype"/>
          <w:color w:val="222222"/>
          <w:sz w:val="24"/>
          <w:szCs w:val="24"/>
          <w:lang w:eastAsia="es-MX"/>
        </w:rPr>
        <w:t xml:space="preserve"> donde se depositan los ingresos del balneario municipal,</w:t>
      </w:r>
      <w:r w:rsidRPr="00B47F3A">
        <w:rPr>
          <w:rFonts w:ascii="Palatino Linotype" w:hAnsi="Palatino Linotype"/>
          <w:color w:val="222222"/>
          <w:sz w:val="24"/>
          <w:szCs w:val="24"/>
          <w:lang w:eastAsia="es-MX"/>
        </w:rPr>
        <w:t xml:space="preserve"> pudiera ser el caso que el sujeto obligado pretenda dar cumplimiento entregando algún documento donde consten otros datos, como recibos de pago, o cualquier otro donde se contenga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w:t>
      </w:r>
      <w:r w:rsidRPr="00B47F3A">
        <w:rPr>
          <w:rFonts w:ascii="Palatino Linotype" w:hAnsi="Palatino Linotype"/>
          <w:b/>
          <w:bCs/>
          <w:color w:val="222222"/>
          <w:sz w:val="24"/>
          <w:szCs w:val="24"/>
          <w:lang w:eastAsia="es-MX"/>
        </w:rPr>
        <w:t>su entrega deberá ser en versión pública;</w:t>
      </w:r>
      <w:r w:rsidRPr="00B47F3A">
        <w:rPr>
          <w:rFonts w:ascii="Palatino Linotype" w:hAnsi="Palatino Linotype"/>
          <w:color w:val="222222"/>
          <w:sz w:val="24"/>
          <w:szCs w:val="24"/>
          <w:lang w:eastAsia="es-MX"/>
        </w:rPr>
        <w:t> referencia cuyo fundamento legal aplicable se encuentra inmerso en los numerales de la Ley de la materia, que a la letra esgrimen:</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 </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DC116C" w:rsidRPr="00932791" w:rsidRDefault="00DC116C" w:rsidP="00B47F3A">
      <w:pPr>
        <w:shd w:val="clear" w:color="auto" w:fill="FFFFFF"/>
        <w:spacing w:after="0"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w:t>
      </w:r>
      <w:r w:rsidRPr="00932791">
        <w:rPr>
          <w:rFonts w:ascii="Palatino Linotype" w:hAnsi="Palatino Linotype"/>
          <w:color w:val="222222"/>
          <w:lang w:eastAsia="es-MX"/>
        </w:rPr>
        <w:t>Énfasis añadido)</w:t>
      </w:r>
    </w:p>
    <w:p w:rsidR="00DC116C" w:rsidRPr="00B47F3A" w:rsidRDefault="00DC116C" w:rsidP="00B47F3A">
      <w:pPr>
        <w:shd w:val="clear" w:color="auto" w:fill="FFFFFF"/>
        <w:spacing w:after="0" w:line="360" w:lineRule="auto"/>
        <w:ind w:left="851" w:right="851"/>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ind w:right="51"/>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 xml:space="preserve">Verbigracia, previo a poner a disposición la información correspondiente debe considerarse que tiene carácter de confidencial el Registro Federal de Contribuyentes </w:t>
      </w:r>
      <w:r w:rsidRPr="00B47F3A">
        <w:rPr>
          <w:rFonts w:ascii="Palatino Linotype" w:hAnsi="Palatino Linotype"/>
          <w:b/>
          <w:bCs/>
          <w:color w:val="222222"/>
          <w:sz w:val="24"/>
          <w:szCs w:val="24"/>
          <w:lang w:eastAsia="es-MX"/>
        </w:rPr>
        <w:t xml:space="preserve">(RFC) </w:t>
      </w:r>
      <w:r w:rsidRPr="00B47F3A">
        <w:rPr>
          <w:rFonts w:ascii="Palatino Linotype" w:hAnsi="Palatino Linotype"/>
          <w:color w:val="222222"/>
          <w:sz w:val="24"/>
          <w:szCs w:val="24"/>
          <w:lang w:eastAsia="es-MX"/>
        </w:rPr>
        <w:t>que no sean de proveedores, cuenta bancaria, la Clave Única de Registro de Población (</w:t>
      </w:r>
      <w:r w:rsidRPr="00B47F3A">
        <w:rPr>
          <w:rFonts w:ascii="Palatino Linotype" w:hAnsi="Palatino Linotype"/>
          <w:b/>
          <w:bCs/>
          <w:color w:val="222222"/>
          <w:sz w:val="24"/>
          <w:szCs w:val="24"/>
          <w:lang w:eastAsia="es-MX"/>
        </w:rPr>
        <w:t>CURP</w:t>
      </w:r>
      <w:r w:rsidRPr="00B47F3A">
        <w:rPr>
          <w:rFonts w:ascii="Palatino Linotype" w:hAnsi="Palatino Linotype"/>
          <w:color w:val="222222"/>
          <w:sz w:val="24"/>
          <w:szCs w:val="24"/>
          <w:lang w:eastAsia="es-MX"/>
        </w:rPr>
        <w:t>), domicilio particular, teléfono particular, el nombre de las personas físicas que no tengan la calidad de servidor público o aquellos que no reciban recursos públicos, préstamos o descuentos que se le hagan al servidor público, entre otros considerados como datos personales en términos de la normatividad aplicable.</w:t>
      </w:r>
    </w:p>
    <w:p w:rsidR="00DC116C" w:rsidRPr="00B47F3A" w:rsidRDefault="00DC116C" w:rsidP="00B47F3A">
      <w:pPr>
        <w:shd w:val="clear" w:color="auto" w:fill="FFFFFF"/>
        <w:spacing w:after="0" w:line="360" w:lineRule="auto"/>
        <w:ind w:right="51"/>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 </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 </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0677/17. Universidad Nacional Autónoma de México. 08 de marzo de 2017. Por unanimidad. Comisionado Ponente Rosendoevgueni Monterrey Chepov.</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DC116C" w:rsidRPr="00B47F3A" w:rsidRDefault="00DC116C" w:rsidP="00B47F3A">
      <w:pPr>
        <w:shd w:val="clear" w:color="auto" w:fill="FFFFFF"/>
        <w:spacing w:after="0" w:line="360" w:lineRule="auto"/>
        <w:ind w:left="567" w:right="850"/>
        <w:jc w:val="both"/>
        <w:rPr>
          <w:rFonts w:ascii="Palatino Linotype" w:hAnsi="Palatino Linotype"/>
          <w:color w:val="222222"/>
          <w:sz w:val="24"/>
          <w:szCs w:val="24"/>
          <w:lang w:eastAsia="es-MX"/>
        </w:rPr>
      </w:pPr>
      <w:r w:rsidRPr="00B47F3A">
        <w:rPr>
          <w:rFonts w:ascii="Palatino Linotype" w:hAnsi="Palatino Linotype"/>
          <w:i/>
          <w:iCs/>
          <w:color w:val="222222"/>
          <w:sz w:val="24"/>
          <w:szCs w:val="24"/>
          <w:lang w:eastAsia="es-MX"/>
        </w:rPr>
        <w:t> </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lastRenderedPageBreak/>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Argumento que es compartido por el </w:t>
      </w:r>
      <w:r w:rsidRPr="00B47F3A">
        <w:rPr>
          <w:rFonts w:ascii="Palatino Linotype" w:hAnsi="Palatino Linotype"/>
          <w:b/>
          <w:bCs/>
          <w:color w:val="222222"/>
          <w:sz w:val="24"/>
          <w:szCs w:val="24"/>
          <w:lang w:eastAsia="es-MX"/>
        </w:rPr>
        <w:t>Instituto Nacional de Transparencia, Acceso a la Información Pública y Protección de Datos Personales, conforme al</w:t>
      </w:r>
      <w:r w:rsidRPr="00B47F3A">
        <w:rPr>
          <w:rFonts w:ascii="Palatino Linotype" w:hAnsi="Palatino Linotype"/>
          <w:color w:val="222222"/>
          <w:sz w:val="24"/>
          <w:szCs w:val="24"/>
          <w:lang w:eastAsia="es-MX"/>
        </w:rPr>
        <w:t>criterio número 18/17 de la segunda época, el cual refiere:</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3995/16. Secretaría de la Defensa Nacional. 1 de febrero de 2017. Por unanimidad. Comisionado Ponente Rosendoevgueni Monterrey Chepov.</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 RRA 0937/17. Senado de la República. 15 de marzo de 2017. Por unanimidad. Comisionada Ponente Ximena Puente de la Mora.</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rsidR="00DC116C" w:rsidRPr="00B47F3A" w:rsidRDefault="00DC116C" w:rsidP="00B47F3A">
      <w:pPr>
        <w:shd w:val="clear" w:color="auto" w:fill="FFFFFF"/>
        <w:spacing w:after="0" w:line="360" w:lineRule="auto"/>
        <w:ind w:right="51"/>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 </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 </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SEGUNDO TRIBUNAL COLEGIADO DEL SEXTO CIRCUITO.</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rsidR="00DC116C" w:rsidRPr="00B47F3A" w:rsidRDefault="00DC116C" w:rsidP="00B47F3A">
      <w:pPr>
        <w:shd w:val="clear" w:color="auto" w:fill="FFFFFF"/>
        <w:spacing w:after="0" w:line="360" w:lineRule="auto"/>
        <w:jc w:val="both"/>
        <w:rPr>
          <w:rFonts w:ascii="Palatino Linotype" w:hAnsi="Palatino Linotype" w:cs="Arial"/>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s="Arial"/>
          <w:color w:val="222222"/>
          <w:sz w:val="24"/>
          <w:szCs w:val="24"/>
          <w:lang w:eastAsia="es-MX"/>
        </w:rPr>
      </w:pPr>
      <w:r w:rsidRPr="00B47F3A">
        <w:rPr>
          <w:rFonts w:ascii="Palatino Linotype" w:hAnsi="Palatino Linotype" w:cs="Arial"/>
          <w:color w:val="222222"/>
          <w:sz w:val="24"/>
          <w:szCs w:val="24"/>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DC116C" w:rsidRPr="00B47F3A" w:rsidRDefault="00DC116C" w:rsidP="00B47F3A">
      <w:pPr>
        <w:shd w:val="clear" w:color="auto" w:fill="FFFFFF"/>
        <w:spacing w:after="0" w:line="360" w:lineRule="auto"/>
        <w:jc w:val="both"/>
        <w:rPr>
          <w:rFonts w:ascii="Palatino Linotype" w:hAnsi="Palatino Linotype" w:cs="Arial"/>
          <w:color w:val="222222"/>
          <w:sz w:val="24"/>
          <w:szCs w:val="24"/>
          <w:lang w:eastAsia="es-MX"/>
        </w:rPr>
      </w:pPr>
      <w:r w:rsidRPr="00B47F3A">
        <w:rPr>
          <w:rFonts w:ascii="Palatino Linotype" w:hAnsi="Palatino Linotype" w:cs="Arial"/>
          <w:color w:val="222222"/>
          <w:sz w:val="24"/>
          <w:szCs w:val="24"/>
          <w:lang w:eastAsia="es-MX"/>
        </w:rPr>
        <w:t>En consecuencia, la fundamentación y motivación implica que, en el acto de autoridad, además de contenerse los supuestos jurídicos aplicables se expliquen claramente por qué a través de la utilización de la norma se emitió el acto.</w:t>
      </w:r>
    </w:p>
    <w:p w:rsidR="00DC116C" w:rsidRPr="00B47F3A" w:rsidRDefault="00DC116C" w:rsidP="00B47F3A">
      <w:pPr>
        <w:shd w:val="clear" w:color="auto" w:fill="FFFFFF"/>
        <w:spacing w:after="0" w:line="360" w:lineRule="auto"/>
        <w:jc w:val="both"/>
        <w:rPr>
          <w:rFonts w:ascii="Palatino Linotype" w:hAnsi="Palatino Linotype" w:cs="Arial"/>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s="Arial"/>
          <w:color w:val="222222"/>
          <w:sz w:val="24"/>
          <w:szCs w:val="24"/>
          <w:lang w:eastAsia="es-MX"/>
        </w:rPr>
      </w:pPr>
      <w:r w:rsidRPr="00B47F3A">
        <w:rPr>
          <w:rFonts w:ascii="Palatino Linotype" w:hAnsi="Palatino Linotype" w:cs="Arial"/>
          <w:color w:val="222222"/>
          <w:sz w:val="24"/>
          <w:szCs w:val="24"/>
          <w:lang w:eastAsia="es-MX"/>
        </w:rPr>
        <w:t>En este sentido, el numeral trigésimo tercero fracción V de los Lineamientos Generales, precisa que para motivar la clasificación se deben acreditar las circunstancias de tiempo, modo y lugar.</w:t>
      </w:r>
    </w:p>
    <w:p w:rsidR="00DC116C" w:rsidRPr="00B47F3A" w:rsidRDefault="00DC116C" w:rsidP="00B47F3A">
      <w:pPr>
        <w:spacing w:after="0" w:line="360" w:lineRule="auto"/>
        <w:ind w:right="51"/>
        <w:jc w:val="both"/>
        <w:rPr>
          <w:rFonts w:ascii="Palatino Linotype" w:hAnsi="Palatino Linotype"/>
          <w:sz w:val="24"/>
          <w:szCs w:val="24"/>
        </w:rPr>
      </w:pPr>
    </w:p>
    <w:p w:rsidR="00DC116C" w:rsidRPr="00B47F3A" w:rsidRDefault="00DC116C" w:rsidP="00B47F3A">
      <w:pPr>
        <w:spacing w:after="0" w:line="360" w:lineRule="auto"/>
        <w:ind w:right="51"/>
        <w:jc w:val="both"/>
        <w:rPr>
          <w:rFonts w:ascii="Palatino Linotype" w:hAnsi="Palatino Linotype" w:cs="Arial"/>
          <w:sz w:val="24"/>
          <w:szCs w:val="24"/>
        </w:rPr>
      </w:pPr>
      <w:r w:rsidRPr="00B47F3A">
        <w:rPr>
          <w:rFonts w:ascii="Palatino Linotype" w:hAnsi="Palatino Linotype" w:cs="Arial"/>
          <w:sz w:val="24"/>
          <w:szCs w:val="24"/>
        </w:rPr>
        <w:t>Por último, hemos de decir que las razones o motivos de inconformidad son fundadas por las razones y motivos anteriormente expuestos en el cuerpo de la presente resolución.</w:t>
      </w:r>
    </w:p>
    <w:p w:rsidR="00DC116C" w:rsidRPr="00B47F3A" w:rsidRDefault="00DC116C" w:rsidP="00B47F3A">
      <w:pPr>
        <w:spacing w:after="0" w:line="360" w:lineRule="auto"/>
        <w:ind w:right="51"/>
        <w:jc w:val="both"/>
        <w:rPr>
          <w:rFonts w:ascii="Palatino Linotype" w:hAnsi="Palatino Linotype" w:cs="Arial"/>
          <w:sz w:val="24"/>
          <w:szCs w:val="24"/>
        </w:rPr>
      </w:pPr>
    </w:p>
    <w:p w:rsidR="00DC116C" w:rsidRPr="00B47F3A" w:rsidRDefault="00DC116C" w:rsidP="00B47F3A">
      <w:pPr>
        <w:spacing w:after="0" w:line="360" w:lineRule="auto"/>
        <w:ind w:right="51"/>
        <w:jc w:val="both"/>
        <w:rPr>
          <w:rFonts w:ascii="Palatino Linotype" w:hAnsi="Palatino Linotype" w:cs="Arial"/>
          <w:sz w:val="24"/>
          <w:szCs w:val="24"/>
        </w:rPr>
      </w:pPr>
      <w:r w:rsidRPr="00B47F3A">
        <w:rPr>
          <w:rFonts w:ascii="Palatino Linotype" w:hAnsi="Palatino Linotype" w:cs="Arial"/>
          <w:sz w:val="24"/>
          <w:szCs w:val="24"/>
        </w:rPr>
        <w:t xml:space="preserve">En mérito de lo expuesto en líneas anteriores con fundamento en la fracción III del artículo 186, de la Ley de Transparencia y Acceso a la Información Pública del Estado de México y Municipios, se </w:t>
      </w:r>
      <w:r w:rsidRPr="00B47F3A">
        <w:rPr>
          <w:rFonts w:ascii="Palatino Linotype" w:hAnsi="Palatino Linotype" w:cs="Arial"/>
          <w:b/>
          <w:sz w:val="24"/>
          <w:szCs w:val="24"/>
        </w:rPr>
        <w:t>MODIFICA</w:t>
      </w:r>
      <w:r w:rsidRPr="00B47F3A">
        <w:rPr>
          <w:rFonts w:ascii="Palatino Linotype" w:hAnsi="Palatino Linotype" w:cs="Arial"/>
          <w:sz w:val="24"/>
          <w:szCs w:val="24"/>
        </w:rPr>
        <w:t xml:space="preserve"> la respuesta del sujeto obligado a la solicitud de información número </w:t>
      </w:r>
      <w:r w:rsidR="00B47F3A">
        <w:rPr>
          <w:rFonts w:ascii="Palatino Linotype" w:hAnsi="Palatino Linotype"/>
          <w:b/>
          <w:sz w:val="24"/>
          <w:szCs w:val="24"/>
        </w:rPr>
        <w:t>0014</w:t>
      </w:r>
      <w:r w:rsidR="00C11502">
        <w:rPr>
          <w:rFonts w:ascii="Palatino Linotype" w:hAnsi="Palatino Linotype"/>
          <w:b/>
          <w:sz w:val="24"/>
          <w:szCs w:val="24"/>
        </w:rPr>
        <w:t>0</w:t>
      </w:r>
      <w:r w:rsidR="00B47F3A">
        <w:rPr>
          <w:rFonts w:ascii="Palatino Linotype" w:hAnsi="Palatino Linotype"/>
          <w:b/>
          <w:sz w:val="24"/>
          <w:szCs w:val="24"/>
        </w:rPr>
        <w:t>/IXTASAL/IP/2019</w:t>
      </w:r>
      <w:r w:rsidRPr="00B47F3A">
        <w:rPr>
          <w:rFonts w:ascii="Palatino Linotype" w:hAnsi="Palatino Linotype"/>
          <w:sz w:val="24"/>
          <w:szCs w:val="24"/>
        </w:rPr>
        <w:t xml:space="preserve"> </w:t>
      </w:r>
      <w:r w:rsidRPr="00B47F3A">
        <w:rPr>
          <w:rFonts w:ascii="Palatino Linotype" w:hAnsi="Palatino Linotype" w:cs="Arial"/>
          <w:sz w:val="24"/>
          <w:szCs w:val="24"/>
        </w:rPr>
        <w:t>que ha sido materia del presente fallo.</w:t>
      </w:r>
    </w:p>
    <w:p w:rsidR="00DC116C" w:rsidRPr="00B47F3A" w:rsidRDefault="00DC116C" w:rsidP="00B47F3A">
      <w:pPr>
        <w:spacing w:after="0" w:line="360" w:lineRule="auto"/>
        <w:ind w:right="51"/>
        <w:jc w:val="both"/>
        <w:rPr>
          <w:rFonts w:ascii="Palatino Linotype" w:hAnsi="Palatino Linotype" w:cs="Arial"/>
          <w:sz w:val="24"/>
          <w:szCs w:val="24"/>
        </w:rPr>
      </w:pPr>
    </w:p>
    <w:p w:rsidR="00DC116C" w:rsidRPr="00B47F3A" w:rsidRDefault="00DC116C" w:rsidP="00B47F3A">
      <w:pPr>
        <w:spacing w:after="0" w:line="360" w:lineRule="auto"/>
        <w:ind w:right="51"/>
        <w:jc w:val="both"/>
        <w:rPr>
          <w:rFonts w:ascii="Palatino Linotype" w:hAnsi="Palatino Linotype" w:cs="Arial"/>
          <w:sz w:val="24"/>
          <w:szCs w:val="24"/>
        </w:rPr>
      </w:pPr>
      <w:r w:rsidRPr="00B47F3A">
        <w:rPr>
          <w:rFonts w:ascii="Palatino Linotype" w:hAnsi="Palatino Linotype" w:cs="Arial"/>
          <w:sz w:val="24"/>
          <w:szCs w:val="24"/>
        </w:rPr>
        <w:t>Por lo antes expuesto y fundado es de resolverse y;</w:t>
      </w:r>
    </w:p>
    <w:p w:rsidR="00DC116C" w:rsidRPr="00B47F3A" w:rsidRDefault="00DC116C" w:rsidP="00B47F3A">
      <w:pPr>
        <w:tabs>
          <w:tab w:val="left" w:pos="7938"/>
        </w:tabs>
        <w:spacing w:after="0" w:line="360" w:lineRule="auto"/>
        <w:jc w:val="both"/>
        <w:rPr>
          <w:rFonts w:ascii="Palatino Linotype" w:hAnsi="Palatino Linotype" w:cs="Arial"/>
          <w:sz w:val="24"/>
          <w:szCs w:val="24"/>
        </w:rPr>
      </w:pPr>
    </w:p>
    <w:p w:rsidR="00DC116C" w:rsidRPr="00B47F3A" w:rsidRDefault="00DC116C" w:rsidP="00B47F3A">
      <w:pPr>
        <w:spacing w:after="0" w:line="360" w:lineRule="auto"/>
        <w:jc w:val="center"/>
        <w:rPr>
          <w:rFonts w:ascii="Palatino Linotype" w:hAnsi="Palatino Linotype"/>
          <w:b/>
          <w:bCs/>
          <w:spacing w:val="60"/>
          <w:sz w:val="24"/>
          <w:szCs w:val="24"/>
          <w:lang w:val="es-ES_tradnl"/>
        </w:rPr>
      </w:pPr>
      <w:r w:rsidRPr="00B47F3A">
        <w:rPr>
          <w:rFonts w:ascii="Palatino Linotype" w:hAnsi="Palatino Linotype"/>
          <w:b/>
          <w:bCs/>
          <w:spacing w:val="60"/>
          <w:sz w:val="24"/>
          <w:szCs w:val="24"/>
          <w:lang w:val="es-ES_tradnl"/>
        </w:rPr>
        <w:lastRenderedPageBreak/>
        <w:t>SE    RESUELVE</w:t>
      </w:r>
    </w:p>
    <w:p w:rsidR="00DC116C" w:rsidRPr="00B47F3A" w:rsidRDefault="00DC116C" w:rsidP="00B47F3A">
      <w:pPr>
        <w:spacing w:after="0" w:line="360" w:lineRule="auto"/>
        <w:jc w:val="both"/>
        <w:rPr>
          <w:rFonts w:ascii="Palatino Linotype" w:hAnsi="Palatino Linotype" w:cs="Arial"/>
          <w:sz w:val="24"/>
          <w:szCs w:val="24"/>
        </w:rPr>
      </w:pPr>
    </w:p>
    <w:p w:rsidR="00DC116C" w:rsidRPr="00B47F3A" w:rsidRDefault="00DC116C" w:rsidP="00B47F3A">
      <w:pPr>
        <w:spacing w:after="0" w:line="360" w:lineRule="auto"/>
        <w:jc w:val="both"/>
        <w:rPr>
          <w:rFonts w:ascii="Palatino Linotype" w:hAnsi="Palatino Linotype" w:cs="Arial"/>
          <w:b/>
          <w:sz w:val="24"/>
          <w:szCs w:val="24"/>
        </w:rPr>
      </w:pPr>
      <w:r w:rsidRPr="00B47F3A">
        <w:rPr>
          <w:rFonts w:ascii="Palatino Linotype" w:hAnsi="Palatino Linotype" w:cs="Arial"/>
          <w:b/>
          <w:sz w:val="24"/>
          <w:szCs w:val="24"/>
          <w:lang w:val="es-ES_tradnl"/>
        </w:rPr>
        <w:t>PRIMERO.</w:t>
      </w:r>
      <w:r w:rsidRPr="00B47F3A">
        <w:rPr>
          <w:rFonts w:ascii="Palatino Linotype" w:hAnsi="Palatino Linotype" w:cs="Arial"/>
          <w:sz w:val="24"/>
          <w:szCs w:val="24"/>
          <w:lang w:val="es-ES_tradnl"/>
        </w:rPr>
        <w:t xml:space="preserve"> </w:t>
      </w:r>
      <w:r w:rsidRPr="00B47F3A">
        <w:rPr>
          <w:rFonts w:ascii="Palatino Linotype" w:eastAsia="Arial Unicode MS" w:hAnsi="Palatino Linotype" w:cs="Arial"/>
          <w:sz w:val="24"/>
          <w:szCs w:val="24"/>
        </w:rPr>
        <w:t>Se</w:t>
      </w:r>
      <w:r w:rsidRPr="00B47F3A">
        <w:rPr>
          <w:rFonts w:ascii="Palatino Linotype" w:hAnsi="Palatino Linotype" w:cs="Arial"/>
          <w:sz w:val="24"/>
          <w:szCs w:val="24"/>
          <w:lang w:val="es-ES_tradnl"/>
        </w:rPr>
        <w:t xml:space="preserve"> </w:t>
      </w:r>
      <w:r w:rsidRPr="00B47F3A">
        <w:rPr>
          <w:rFonts w:ascii="Palatino Linotype" w:hAnsi="Palatino Linotype" w:cs="Arial"/>
          <w:b/>
          <w:sz w:val="24"/>
          <w:szCs w:val="24"/>
          <w:lang w:val="es-ES_tradnl"/>
        </w:rPr>
        <w:t>MODIFICA</w:t>
      </w:r>
      <w:r w:rsidRPr="00B47F3A">
        <w:rPr>
          <w:rFonts w:ascii="Palatino Linotype" w:hAnsi="Palatino Linotype" w:cs="Arial"/>
          <w:sz w:val="24"/>
          <w:szCs w:val="24"/>
          <w:lang w:val="es-ES_tradnl"/>
        </w:rPr>
        <w:t xml:space="preserve"> </w:t>
      </w:r>
      <w:r w:rsidRPr="00B47F3A">
        <w:rPr>
          <w:rFonts w:ascii="Palatino Linotype" w:eastAsia="Arial Unicode MS" w:hAnsi="Palatino Linotype" w:cs="Arial"/>
          <w:sz w:val="24"/>
          <w:szCs w:val="24"/>
        </w:rPr>
        <w:t xml:space="preserve">la respuesta entregada por </w:t>
      </w:r>
      <w:r w:rsidRPr="00B47F3A">
        <w:rPr>
          <w:rFonts w:ascii="Palatino Linotype" w:eastAsia="Arial Unicode MS" w:hAnsi="Palatino Linotype" w:cs="Arial"/>
          <w:b/>
          <w:sz w:val="24"/>
          <w:szCs w:val="24"/>
        </w:rPr>
        <w:t xml:space="preserve">el Sujeto Obligado </w:t>
      </w:r>
      <w:r w:rsidRPr="00B47F3A">
        <w:rPr>
          <w:rFonts w:ascii="Palatino Linotype" w:eastAsia="Arial Unicode MS" w:hAnsi="Palatino Linotype" w:cs="Arial"/>
          <w:sz w:val="24"/>
          <w:szCs w:val="24"/>
        </w:rPr>
        <w:t xml:space="preserve">a la solicitud de información número </w:t>
      </w:r>
      <w:r w:rsidR="00B47F3A">
        <w:rPr>
          <w:rFonts w:ascii="Palatino Linotype" w:hAnsi="Palatino Linotype"/>
          <w:b/>
          <w:sz w:val="24"/>
          <w:szCs w:val="24"/>
        </w:rPr>
        <w:t>0014</w:t>
      </w:r>
      <w:r w:rsidR="00C11502">
        <w:rPr>
          <w:rFonts w:ascii="Palatino Linotype" w:hAnsi="Palatino Linotype"/>
          <w:b/>
          <w:sz w:val="24"/>
          <w:szCs w:val="24"/>
        </w:rPr>
        <w:t>0</w:t>
      </w:r>
      <w:r w:rsidR="00B47F3A">
        <w:rPr>
          <w:rFonts w:ascii="Palatino Linotype" w:hAnsi="Palatino Linotype"/>
          <w:b/>
          <w:sz w:val="24"/>
          <w:szCs w:val="24"/>
        </w:rPr>
        <w:t>/IXTASAL/IP/2019</w:t>
      </w:r>
      <w:r w:rsidRPr="00B47F3A">
        <w:rPr>
          <w:rFonts w:ascii="Palatino Linotype" w:hAnsi="Palatino Linotype" w:cs="Arial"/>
          <w:sz w:val="24"/>
          <w:szCs w:val="24"/>
        </w:rPr>
        <w:t>, al resultar</w:t>
      </w:r>
      <w:r w:rsidR="00B47F3A">
        <w:rPr>
          <w:rFonts w:ascii="Palatino Linotype" w:hAnsi="Palatino Linotype" w:cs="Arial"/>
          <w:sz w:val="24"/>
          <w:szCs w:val="24"/>
        </w:rPr>
        <w:t xml:space="preserve"> parcialmente</w:t>
      </w:r>
      <w:r w:rsidRPr="00B47F3A">
        <w:rPr>
          <w:rFonts w:ascii="Palatino Linotype" w:hAnsi="Palatino Linotype" w:cs="Arial"/>
          <w:sz w:val="24"/>
          <w:szCs w:val="24"/>
        </w:rPr>
        <w:t xml:space="preserve"> fundadas las razones o motivos de inconformidad que manifestó el recurrente, </w:t>
      </w:r>
      <w:r w:rsidRPr="00B47F3A">
        <w:rPr>
          <w:rFonts w:ascii="Palatino Linotype" w:eastAsia="Arial Unicode MS" w:hAnsi="Palatino Linotype" w:cs="Arial"/>
          <w:sz w:val="24"/>
          <w:szCs w:val="24"/>
        </w:rPr>
        <w:t xml:space="preserve">en términos del </w:t>
      </w:r>
      <w:r w:rsidRPr="00B47F3A">
        <w:rPr>
          <w:rFonts w:ascii="Palatino Linotype" w:hAnsi="Palatino Linotype" w:cs="Arial"/>
          <w:sz w:val="24"/>
          <w:szCs w:val="24"/>
        </w:rPr>
        <w:t>Considerando Cuarto de la presente resolución.</w:t>
      </w:r>
    </w:p>
    <w:p w:rsidR="00DC116C" w:rsidRPr="00B47F3A" w:rsidRDefault="00DC116C" w:rsidP="00B47F3A">
      <w:pPr>
        <w:spacing w:after="0" w:line="360" w:lineRule="auto"/>
        <w:jc w:val="both"/>
        <w:rPr>
          <w:rFonts w:ascii="Palatino Linotype" w:hAnsi="Palatino Linotype" w:cs="Arial"/>
          <w:sz w:val="24"/>
          <w:szCs w:val="24"/>
        </w:rPr>
      </w:pPr>
    </w:p>
    <w:p w:rsidR="00DC116C" w:rsidRPr="00B47F3A" w:rsidRDefault="00DC116C" w:rsidP="00B47F3A">
      <w:pPr>
        <w:autoSpaceDE w:val="0"/>
        <w:autoSpaceDN w:val="0"/>
        <w:adjustRightInd w:val="0"/>
        <w:spacing w:after="0" w:line="360" w:lineRule="auto"/>
        <w:ind w:right="49"/>
        <w:jc w:val="both"/>
        <w:rPr>
          <w:rFonts w:ascii="Palatino Linotype" w:hAnsi="Palatino Linotype" w:cs="Arial"/>
          <w:sz w:val="24"/>
          <w:szCs w:val="24"/>
        </w:rPr>
      </w:pPr>
      <w:r w:rsidRPr="00B47F3A">
        <w:rPr>
          <w:rFonts w:ascii="Palatino Linotype" w:hAnsi="Palatino Linotype"/>
          <w:b/>
          <w:sz w:val="24"/>
          <w:szCs w:val="24"/>
        </w:rPr>
        <w:t>SEGUNDO.</w:t>
      </w:r>
      <w:r w:rsidRPr="00B47F3A">
        <w:rPr>
          <w:rFonts w:ascii="Palatino Linotype" w:hAnsi="Palatino Linotype" w:cs="Arial"/>
          <w:sz w:val="24"/>
          <w:szCs w:val="24"/>
        </w:rPr>
        <w:t xml:space="preserve"> Se ordena al Sujeto Obligado, previa búsqueda razonable y exhaustiva, haga entrega al recurrente en términos del Considerando Cuarto de la presente resolución, en versión pública de ser procedente, a través del SAIMEX, de lo siguiente:</w:t>
      </w:r>
    </w:p>
    <w:p w:rsidR="00DC116C" w:rsidRPr="00B47F3A" w:rsidRDefault="00DC116C" w:rsidP="00B47F3A">
      <w:pPr>
        <w:autoSpaceDE w:val="0"/>
        <w:autoSpaceDN w:val="0"/>
        <w:adjustRightInd w:val="0"/>
        <w:spacing w:after="0" w:line="360" w:lineRule="auto"/>
        <w:ind w:right="49"/>
        <w:jc w:val="both"/>
        <w:rPr>
          <w:rFonts w:ascii="Palatino Linotype" w:hAnsi="Palatino Linotype" w:cs="Arial"/>
          <w:sz w:val="24"/>
          <w:szCs w:val="24"/>
        </w:rPr>
      </w:pPr>
    </w:p>
    <w:p w:rsidR="00C11502" w:rsidRDefault="00C11502" w:rsidP="00B47F3A">
      <w:pPr>
        <w:pStyle w:val="Prrafodelista"/>
        <w:numPr>
          <w:ilvl w:val="0"/>
          <w:numId w:val="27"/>
        </w:numPr>
        <w:tabs>
          <w:tab w:val="left" w:pos="7938"/>
        </w:tabs>
        <w:spacing w:line="360" w:lineRule="auto"/>
        <w:contextualSpacing/>
        <w:jc w:val="both"/>
        <w:rPr>
          <w:rFonts w:ascii="Palatino Linotype" w:hAnsi="Palatino Linotype"/>
        </w:rPr>
      </w:pPr>
      <w:r>
        <w:rPr>
          <w:rFonts w:ascii="Palatino Linotype" w:hAnsi="Palatino Linotype" w:cs="Arial"/>
        </w:rPr>
        <w:t xml:space="preserve">El documento donde conste el monto recaudado por </w:t>
      </w:r>
      <w:r w:rsidR="002942B2">
        <w:rPr>
          <w:rFonts w:ascii="Palatino Linotype" w:hAnsi="Palatino Linotype" w:cs="Arial"/>
        </w:rPr>
        <w:t xml:space="preserve">el </w:t>
      </w:r>
      <w:r>
        <w:rPr>
          <w:rFonts w:ascii="Palatino Linotype" w:hAnsi="Palatino Linotype" w:cs="Arial"/>
        </w:rPr>
        <w:t>OPDAPAS, de los meses de junio, julio y agosto de 2019, al mayor grado de desagregación, con que cuente con dicha información.</w:t>
      </w:r>
    </w:p>
    <w:p w:rsidR="00DC116C" w:rsidRPr="00B47F3A" w:rsidRDefault="00DC116C" w:rsidP="00B47F3A">
      <w:pPr>
        <w:pStyle w:val="Prrafodelista"/>
        <w:numPr>
          <w:ilvl w:val="0"/>
          <w:numId w:val="27"/>
        </w:numPr>
        <w:tabs>
          <w:tab w:val="left" w:pos="7938"/>
        </w:tabs>
        <w:spacing w:line="360" w:lineRule="auto"/>
        <w:contextualSpacing/>
        <w:jc w:val="both"/>
        <w:rPr>
          <w:rFonts w:ascii="Palatino Linotype" w:hAnsi="Palatino Linotype"/>
        </w:rPr>
      </w:pPr>
      <w:r w:rsidRPr="00B47F3A">
        <w:rPr>
          <w:rFonts w:ascii="Palatino Linotype" w:hAnsi="Palatino Linotype"/>
        </w:rPr>
        <w:t xml:space="preserve">Documento donde conste la </w:t>
      </w:r>
      <w:r w:rsidR="00B47F3A">
        <w:rPr>
          <w:rFonts w:ascii="Palatino Linotype" w:hAnsi="Palatino Linotype"/>
        </w:rPr>
        <w:t xml:space="preserve">cuenta bancaria </w:t>
      </w:r>
      <w:r w:rsidR="00CA4A8D">
        <w:rPr>
          <w:rFonts w:ascii="Palatino Linotype" w:hAnsi="Palatino Linotype"/>
        </w:rPr>
        <w:t>en la que</w:t>
      </w:r>
      <w:r w:rsidR="00B47F3A">
        <w:rPr>
          <w:rFonts w:ascii="Palatino Linotype" w:hAnsi="Palatino Linotype"/>
        </w:rPr>
        <w:t xml:space="preserve"> se deposita lo </w:t>
      </w:r>
      <w:r w:rsidR="002942B2">
        <w:rPr>
          <w:rFonts w:ascii="Palatino Linotype" w:hAnsi="Palatino Linotype" w:cs="Arial"/>
        </w:rPr>
        <w:t>recaudado por el OPDAPAS</w:t>
      </w:r>
      <w:r w:rsidR="00B47F3A">
        <w:rPr>
          <w:rFonts w:ascii="Palatino Linotype" w:hAnsi="Palatino Linotype"/>
        </w:rPr>
        <w:t>, de los meses de junio, julio y agosto de dos mil diecinueve</w:t>
      </w:r>
      <w:r w:rsidRPr="00B47F3A">
        <w:rPr>
          <w:rFonts w:ascii="Palatino Linotype" w:hAnsi="Palatino Linotype" w:cs="Arial"/>
          <w:b/>
        </w:rPr>
        <w:t>.</w:t>
      </w:r>
    </w:p>
    <w:p w:rsidR="00DC116C" w:rsidRPr="00B47F3A" w:rsidRDefault="00DC116C" w:rsidP="00B47F3A">
      <w:pPr>
        <w:autoSpaceDE w:val="0"/>
        <w:autoSpaceDN w:val="0"/>
        <w:adjustRightInd w:val="0"/>
        <w:spacing w:after="0" w:line="360" w:lineRule="auto"/>
        <w:jc w:val="both"/>
        <w:rPr>
          <w:rFonts w:ascii="Palatino Linotype" w:hAnsi="Palatino Linotype"/>
          <w:sz w:val="24"/>
          <w:szCs w:val="24"/>
          <w:lang w:eastAsia="es-MX"/>
        </w:rPr>
      </w:pPr>
    </w:p>
    <w:p w:rsidR="00DC116C" w:rsidRPr="00B47F3A" w:rsidRDefault="00DC116C" w:rsidP="00B47F3A">
      <w:pPr>
        <w:autoSpaceDE w:val="0"/>
        <w:autoSpaceDN w:val="0"/>
        <w:adjustRightInd w:val="0"/>
        <w:spacing w:after="0" w:line="360" w:lineRule="auto"/>
        <w:jc w:val="both"/>
        <w:rPr>
          <w:rFonts w:ascii="Palatino Linotype" w:hAnsi="Palatino Linotype" w:cs="Arial"/>
          <w:sz w:val="24"/>
          <w:szCs w:val="24"/>
        </w:rPr>
      </w:pPr>
      <w:r w:rsidRPr="00B47F3A">
        <w:rPr>
          <w:rFonts w:ascii="Palatino Linotype" w:hAnsi="Palatino Linotype"/>
          <w:sz w:val="24"/>
          <w:szCs w:val="24"/>
          <w:lang w:eastAsia="es-MX"/>
        </w:rPr>
        <w:t>Para el caso de la clasificación de la información</w:t>
      </w:r>
      <w:r w:rsidRPr="00B47F3A">
        <w:rPr>
          <w:rFonts w:ascii="Palatino Linotype" w:hAnsi="Palatino Linotype" w:cs="Arial"/>
          <w:sz w:val="24"/>
          <w:szCs w:val="24"/>
        </w:rPr>
        <w:t>,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DC116C" w:rsidRPr="00B47F3A" w:rsidRDefault="00DC116C" w:rsidP="00B47F3A">
      <w:pPr>
        <w:autoSpaceDE w:val="0"/>
        <w:autoSpaceDN w:val="0"/>
        <w:adjustRightInd w:val="0"/>
        <w:spacing w:after="0" w:line="360" w:lineRule="auto"/>
        <w:jc w:val="both"/>
        <w:rPr>
          <w:rFonts w:ascii="Palatino Linotype" w:hAnsi="Palatino Linotype" w:cs="Arial"/>
          <w:sz w:val="24"/>
          <w:szCs w:val="24"/>
        </w:rPr>
      </w:pPr>
    </w:p>
    <w:p w:rsidR="00DC116C" w:rsidRPr="00B47F3A" w:rsidRDefault="00DC116C" w:rsidP="00B47F3A">
      <w:pPr>
        <w:autoSpaceDE w:val="0"/>
        <w:autoSpaceDN w:val="0"/>
        <w:adjustRightInd w:val="0"/>
        <w:spacing w:after="0" w:line="360" w:lineRule="auto"/>
        <w:jc w:val="both"/>
        <w:rPr>
          <w:rFonts w:ascii="Palatino Linotype" w:hAnsi="Palatino Linotype" w:cs="Arial"/>
          <w:sz w:val="24"/>
          <w:szCs w:val="24"/>
        </w:rPr>
      </w:pPr>
      <w:r w:rsidRPr="00B47F3A">
        <w:rPr>
          <w:rFonts w:ascii="Palatino Linotype" w:hAnsi="Palatino Linotype" w:cs="Arial"/>
          <w:b/>
          <w:sz w:val="24"/>
          <w:szCs w:val="24"/>
        </w:rPr>
        <w:t>TERCERO. Notifíquese</w:t>
      </w:r>
      <w:r w:rsidRPr="00B47F3A">
        <w:rPr>
          <w:rFonts w:ascii="Palatino Linotype" w:hAnsi="Palatino Linotype" w:cs="Arial"/>
          <w:b/>
          <w:i/>
          <w:sz w:val="24"/>
          <w:szCs w:val="24"/>
        </w:rPr>
        <w:t xml:space="preserve"> </w:t>
      </w:r>
      <w:r w:rsidRPr="00B47F3A">
        <w:rPr>
          <w:rFonts w:ascii="Palatino Linotype" w:hAnsi="Palatino Linotype" w:cs="Arial"/>
          <w:sz w:val="24"/>
          <w:szCs w:val="24"/>
        </w:rPr>
        <w:t>al Titular de la Unidad de Transparencia del</w:t>
      </w:r>
      <w:r w:rsidRPr="00B47F3A">
        <w:rPr>
          <w:rFonts w:ascii="Palatino Linotype" w:hAnsi="Palatino Linotype" w:cs="Arial"/>
          <w:b/>
          <w:sz w:val="24"/>
          <w:szCs w:val="24"/>
        </w:rPr>
        <w:t xml:space="preserve"> SUJETO OBLIGADO</w:t>
      </w:r>
      <w:r w:rsidRPr="00B47F3A">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C116C" w:rsidRPr="00B47F3A" w:rsidRDefault="00DC116C" w:rsidP="00B47F3A">
      <w:pPr>
        <w:autoSpaceDE w:val="0"/>
        <w:autoSpaceDN w:val="0"/>
        <w:adjustRightInd w:val="0"/>
        <w:spacing w:after="0" w:line="360" w:lineRule="auto"/>
        <w:jc w:val="both"/>
        <w:rPr>
          <w:rFonts w:ascii="Palatino Linotype" w:hAnsi="Palatino Linotype" w:cs="Arial"/>
          <w:sz w:val="24"/>
          <w:szCs w:val="24"/>
        </w:rPr>
      </w:pPr>
    </w:p>
    <w:p w:rsidR="00DC116C" w:rsidRPr="00B47F3A" w:rsidRDefault="00DC116C" w:rsidP="00B47F3A">
      <w:pPr>
        <w:autoSpaceDE w:val="0"/>
        <w:autoSpaceDN w:val="0"/>
        <w:adjustRightInd w:val="0"/>
        <w:spacing w:after="0" w:line="360" w:lineRule="auto"/>
        <w:jc w:val="both"/>
        <w:rPr>
          <w:rFonts w:ascii="Palatino Linotype" w:hAnsi="Palatino Linotype" w:cs="Arial"/>
          <w:sz w:val="24"/>
          <w:szCs w:val="24"/>
        </w:rPr>
      </w:pPr>
      <w:r w:rsidRPr="00B47F3A">
        <w:rPr>
          <w:rFonts w:ascii="Palatino Linotype" w:hAnsi="Palatino Linotype" w:cs="Arial"/>
          <w:b/>
          <w:sz w:val="24"/>
          <w:szCs w:val="24"/>
        </w:rPr>
        <w:t>CUARTO</w:t>
      </w:r>
      <w:r w:rsidRPr="00B47F3A">
        <w:rPr>
          <w:rFonts w:ascii="Palatino Linotype" w:hAnsi="Palatino Linotype" w:cs="Arial"/>
          <w:sz w:val="24"/>
          <w:szCs w:val="24"/>
        </w:rPr>
        <w:t xml:space="preserve">. </w:t>
      </w:r>
      <w:r w:rsidRPr="00B47F3A">
        <w:rPr>
          <w:rFonts w:ascii="Palatino Linotype" w:hAnsi="Palatino Linotype" w:cs="Arial"/>
          <w:b/>
          <w:bCs/>
          <w:color w:val="222222"/>
          <w:sz w:val="24"/>
          <w:szCs w:val="24"/>
          <w:shd w:val="clear" w:color="auto" w:fill="FFFFFF"/>
        </w:rPr>
        <w:t>Notifíquese</w:t>
      </w:r>
      <w:r w:rsidRPr="00B47F3A">
        <w:rPr>
          <w:rFonts w:ascii="Palatino Linotype" w:hAnsi="Palatino Linotype" w:cs="Arial"/>
          <w:sz w:val="24"/>
          <w:szCs w:val="24"/>
        </w:rPr>
        <w:t xml:space="preserve"> al recurrente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7D2A7D" w:rsidRPr="00B47F3A" w:rsidRDefault="007D2A7D" w:rsidP="00B47F3A">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w:t>
      </w:r>
      <w:r w:rsidR="00C8481C">
        <w:rPr>
          <w:rFonts w:ascii="Palatino Linotype" w:hAnsi="Palatino Linotype" w:cs="Arial"/>
          <w:sz w:val="24"/>
          <w:szCs w:val="24"/>
        </w:rPr>
        <w:t>EN LA PRIMERA SESIÓN ORDINARIA CELEBRADA EL QUINCE DE ENERO DE DOS MIL VEINTE</w:t>
      </w:r>
      <w:r w:rsidRPr="007D2A7D">
        <w:rPr>
          <w:rFonts w:ascii="Palatino Linotype" w:hAnsi="Palatino Linotype" w:cs="Arial"/>
          <w:sz w:val="24"/>
          <w:szCs w:val="24"/>
        </w:rPr>
        <w:t>, ANTE EL SECRETARIO TÉCNICO DEL PLENO, ALEX</w:t>
      </w:r>
      <w:r w:rsidR="00C8481C">
        <w:rPr>
          <w:rFonts w:ascii="Palatino Linotype" w:hAnsi="Palatino Linotype" w:cs="Arial"/>
          <w:sz w:val="24"/>
          <w:szCs w:val="24"/>
        </w:rPr>
        <w:t>IS TAPIA RAMÍREZ. =============</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 =========================================================================</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Default="007D2A7D" w:rsidP="007D2A7D">
      <w:pPr>
        <w:spacing w:line="360" w:lineRule="auto"/>
        <w:jc w:val="both"/>
        <w:rPr>
          <w:rFonts w:ascii="Palatino Linotype" w:hAnsi="Palatino Linotype"/>
          <w:b/>
        </w:rPr>
      </w:pPr>
    </w:p>
    <w:p w:rsidR="007D2A7D" w:rsidRDefault="007D2A7D" w:rsidP="007D2A7D">
      <w:pPr>
        <w:spacing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03E756EE" wp14:editId="5CFE9D36">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756E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v:textbox>
                <w10:wrap anchorx="page"/>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2EE1F5AA" wp14:editId="2D9A3474">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797B31" w:rsidRDefault="007D2A7D" w:rsidP="007D2A7D">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F5AA" id="Cuadro de texto 35" o:spid="_x0000_s1027" type="#_x0000_t202" style="position:absolute;margin-left:251.1pt;margin-top:.95pt;width:228.15pt;height:8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797B31" w:rsidRDefault="007D2A7D" w:rsidP="007D2A7D">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FDB1ABD" wp14:editId="639D7AE8">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Eva Abaid Yapur</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1ABD" id="Cuadro de texto 8" o:spid="_x0000_s1028" type="#_x0000_t202" style="position:absolute;margin-left:0;margin-top:1.6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Eva Abaid Yapur</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v:textbox>
                <w10:wrap anchorx="margin"/>
              </v:shape>
            </w:pict>
          </mc:Fallback>
        </mc:AlternateContent>
      </w:r>
    </w:p>
    <w:p w:rsidR="007D2A7D" w:rsidRPr="00D54B7D" w:rsidRDefault="007D2A7D" w:rsidP="007D2A7D">
      <w:pPr>
        <w:spacing w:line="360" w:lineRule="auto"/>
        <w:rPr>
          <w:rFonts w:ascii="Palatino Linotype" w:hAnsi="Palatino Linotype"/>
          <w:b/>
        </w:rPr>
      </w:pPr>
    </w:p>
    <w:p w:rsidR="007D2A7D" w:rsidRPr="00D54B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sz w:val="18"/>
          <w:szCs w:val="18"/>
        </w:rPr>
      </w:pPr>
    </w:p>
    <w:p w:rsidR="007D2A7D" w:rsidRPr="00B93570" w:rsidRDefault="007D2A7D" w:rsidP="007D2A7D">
      <w:pPr>
        <w:spacing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2B81039A" wp14:editId="0F740550">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039A" id="Cuadro de texto 2" o:spid="_x0000_s1029" type="#_x0000_t202" style="position:absolute;margin-left:262.75pt;margin-top:.8pt;width:197.25pt;height:85.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70FC83C9" wp14:editId="225898E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83C9" id="Cuadro de texto 10" o:spid="_x0000_s1030" type="#_x0000_t202" style="position:absolute;margin-left:0;margin-top:.6pt;width:168pt;height:83.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txbxContent>
                </v:textbox>
                <w10:wrap anchorx="margin"/>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cs="Arial"/>
          <w:szCs w:val="20"/>
        </w:rPr>
      </w:pPr>
    </w:p>
    <w:p w:rsidR="007D2A7D" w:rsidRPr="00EA5483" w:rsidRDefault="007D2A7D" w:rsidP="007D2A7D">
      <w:pPr>
        <w:spacing w:line="360" w:lineRule="auto"/>
        <w:rPr>
          <w:rFonts w:ascii="Palatino Linotype" w:hAnsi="Palatino Linotype" w:cs="Arial"/>
          <w:sz w:val="20"/>
          <w:szCs w:val="20"/>
        </w:rPr>
      </w:pPr>
    </w:p>
    <w:p w:rsidR="007D2A7D" w:rsidRDefault="007D2A7D" w:rsidP="007D2A7D">
      <w:pPr>
        <w:spacing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3BEF8CF2" wp14:editId="6FFEF960">
                <wp:simplePos x="0" y="0"/>
                <wp:positionH relativeFrom="page">
                  <wp:posOffset>2209800</wp:posOffset>
                </wp:positionH>
                <wp:positionV relativeFrom="paragraph">
                  <wp:posOffset>52706</wp:posOffset>
                </wp:positionV>
                <wp:extent cx="3152775" cy="692150"/>
                <wp:effectExtent l="0" t="0" r="28575" b="12700"/>
                <wp:wrapNone/>
                <wp:docPr id="24" name="Cuadro de texto 24"/>
                <wp:cNvGraphicFramePr/>
                <a:graphic xmlns:a="http://schemas.openxmlformats.org/drawingml/2006/main">
                  <a:graphicData uri="http://schemas.microsoft.com/office/word/2010/wordprocessingShape">
                    <wps:wsp>
                      <wps:cNvSpPr txBox="1"/>
                      <wps:spPr>
                        <a:xfrm>
                          <a:off x="0" y="0"/>
                          <a:ext cx="3152775" cy="692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8CF2" id="Cuadro de texto 24" o:spid="_x0000_s1031" type="#_x0000_t202" style="position:absolute;margin-left:174pt;margin-top:4.15pt;width:248.25pt;height:5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" fillcolor="white [3201]" strokecolor="white [3212]" strokeweight=".5pt">
                <v:textbo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v:textbox>
                <w10:wrap anchorx="page"/>
              </v:shape>
            </w:pict>
          </mc:Fallback>
        </mc:AlternateContent>
      </w:r>
    </w:p>
    <w:p w:rsidR="007D2A7D" w:rsidRDefault="007D2A7D" w:rsidP="007D2A7D">
      <w:pPr>
        <w:spacing w:line="360" w:lineRule="auto"/>
        <w:rPr>
          <w:rFonts w:ascii="Palatino Linotype" w:hAnsi="Palatino Linotype" w:cs="Arial"/>
          <w:sz w:val="18"/>
          <w:szCs w:val="18"/>
        </w:rPr>
      </w:pPr>
    </w:p>
    <w:p w:rsidR="00EA5483" w:rsidRDefault="007D2A7D" w:rsidP="00EA5483">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2942B2">
        <w:rPr>
          <w:rFonts w:ascii="Palatino Linotype" w:hAnsi="Palatino Linotype" w:cs="Arial"/>
          <w:sz w:val="20"/>
          <w:szCs w:val="20"/>
        </w:rPr>
        <w:t>quince de enero de dos mil veinte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2942B2">
        <w:rPr>
          <w:rFonts w:ascii="Palatino Linotype" w:hAnsi="Palatino Linotype" w:cs="Arial"/>
          <w:bCs/>
          <w:sz w:val="20"/>
          <w:szCs w:val="20"/>
          <w:lang w:eastAsia="es-MX"/>
        </w:rPr>
        <w:t>8260</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7E2E80" w:rsidRPr="00AA4F9A" w:rsidRDefault="007D2A7D" w:rsidP="00EA5483">
      <w:pPr>
        <w:spacing w:after="0" w:line="240" w:lineRule="auto"/>
        <w:jc w:val="both"/>
        <w:rPr>
          <w:rFonts w:ascii="Palatino Linotype" w:hAnsi="Palatino Linotype"/>
          <w:bCs/>
          <w:sz w:val="16"/>
          <w:szCs w:val="16"/>
          <w:lang w:eastAsia="es-MX"/>
        </w:rPr>
      </w:pPr>
      <w:r w:rsidRPr="00363A57">
        <w:rPr>
          <w:rFonts w:ascii="Palatino Linotype" w:hAnsi="Palatino Linotype"/>
          <w:sz w:val="20"/>
          <w:szCs w:val="20"/>
        </w:rPr>
        <w:t>OSAM/ROA</w:t>
      </w:r>
    </w:p>
    <w:sectPr w:rsidR="007E2E80" w:rsidRPr="00AA4F9A" w:rsidSect="00050A9C">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B19" w:rsidRDefault="00493B19" w:rsidP="007E2E80">
      <w:pPr>
        <w:spacing w:after="0" w:line="240" w:lineRule="auto"/>
      </w:pPr>
      <w:r>
        <w:separator/>
      </w:r>
    </w:p>
  </w:endnote>
  <w:endnote w:type="continuationSeparator" w:id="0">
    <w:p w:rsidR="00493B19" w:rsidRDefault="00493B19"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F2757">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F2757">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F275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F2757">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B19" w:rsidRDefault="00493B19" w:rsidP="007E2E80">
      <w:pPr>
        <w:spacing w:after="0" w:line="240" w:lineRule="auto"/>
      </w:pPr>
      <w:r>
        <w:separator/>
      </w:r>
    </w:p>
  </w:footnote>
  <w:footnote w:type="continuationSeparator" w:id="0">
    <w:p w:rsidR="00493B19" w:rsidRDefault="00493B19" w:rsidP="007E2E80">
      <w:pPr>
        <w:spacing w:after="0" w:line="240" w:lineRule="auto"/>
      </w:pPr>
      <w:r>
        <w:continuationSeparator/>
      </w:r>
    </w:p>
  </w:footnote>
  <w:footnote w:id="1">
    <w:p w:rsidR="004A0A0B" w:rsidRPr="00F07740" w:rsidRDefault="004A0A0B" w:rsidP="004A0A0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4A0A0B" w:rsidRPr="00946E1F" w:rsidRDefault="004A0A0B" w:rsidP="004A0A0B">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Default="00295503">
    <w:pPr>
      <w:pStyle w:val="Encabezado"/>
    </w:pPr>
  </w:p>
  <w:tbl>
    <w:tblPr>
      <w:tblW w:w="10065" w:type="dxa"/>
      <w:tblInd w:w="-851" w:type="dxa"/>
      <w:tblCellMar>
        <w:left w:w="70" w:type="dxa"/>
        <w:right w:w="70" w:type="dxa"/>
      </w:tblCellMar>
      <w:tblLook w:val="04A0" w:firstRow="1" w:lastRow="0" w:firstColumn="1" w:lastColumn="0" w:noHBand="0" w:noVBand="1"/>
    </w:tblPr>
    <w:tblGrid>
      <w:gridCol w:w="6380"/>
      <w:gridCol w:w="3685"/>
    </w:tblGrid>
    <w:tr w:rsidR="00295503" w:rsidTr="00A235B7">
      <w:trPr>
        <w:trHeight w:val="227"/>
      </w:trPr>
      <w:tc>
        <w:tcPr>
          <w:tcW w:w="6380" w:type="dxa"/>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rsidR="00295503" w:rsidRDefault="00295503" w:rsidP="00204CF7">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w:t>
          </w:r>
          <w:r w:rsidR="00204CF7">
            <w:rPr>
              <w:rFonts w:ascii="Palatino Linotype" w:hAnsi="Palatino Linotype" w:cs="Arial"/>
              <w:bCs/>
              <w:sz w:val="24"/>
              <w:lang w:eastAsia="es-MX"/>
            </w:rPr>
            <w:t>8260</w:t>
          </w:r>
          <w:r>
            <w:rPr>
              <w:rFonts w:ascii="Palatino Linotype" w:hAnsi="Palatino Linotype" w:cs="Arial"/>
              <w:bCs/>
              <w:sz w:val="24"/>
              <w:lang w:eastAsia="es-MX"/>
            </w:rPr>
            <w:t>/INFOEM/IP/RR/2019</w:t>
          </w:r>
        </w:p>
      </w:tc>
    </w:tr>
    <w:tr w:rsidR="00295503" w:rsidTr="00A235B7">
      <w:trPr>
        <w:trHeight w:val="242"/>
      </w:trPr>
      <w:tc>
        <w:tcPr>
          <w:tcW w:w="6380" w:type="dxa"/>
          <w:vAlign w:val="center"/>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rsidR="00295503" w:rsidRDefault="00A235B7" w:rsidP="00525BC2">
          <w:pPr>
            <w:spacing w:after="120" w:line="256" w:lineRule="auto"/>
            <w:ind w:right="72"/>
            <w:jc w:val="right"/>
            <w:rPr>
              <w:rFonts w:ascii="Palatino Linotype" w:hAnsi="Palatino Linotype" w:cs="Arial"/>
              <w:szCs w:val="20"/>
            </w:rPr>
          </w:pPr>
          <w:r>
            <w:rPr>
              <w:rFonts w:ascii="Palatino Linotype" w:hAnsi="Palatino Linotype" w:cs="Arial"/>
            </w:rPr>
            <w:t>Ayuntamiento de Ixtapan de la Sal</w:t>
          </w:r>
        </w:p>
      </w:tc>
    </w:tr>
    <w:tr w:rsidR="00295503" w:rsidTr="00A235B7">
      <w:trPr>
        <w:trHeight w:val="342"/>
      </w:trPr>
      <w:tc>
        <w:tcPr>
          <w:tcW w:w="6380" w:type="dxa"/>
          <w:hideMark/>
        </w:tcPr>
        <w:p w:rsidR="00295503" w:rsidRDefault="00295503"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rsidR="00295503" w:rsidRDefault="00295503" w:rsidP="00E543A2">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p w:rsidR="00295503" w:rsidRDefault="002955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3" w:type="dxa"/>
      <w:tblInd w:w="-5" w:type="dxa"/>
      <w:tblLayout w:type="fixed"/>
      <w:tblCellMar>
        <w:left w:w="70" w:type="dxa"/>
        <w:right w:w="70" w:type="dxa"/>
      </w:tblCellMar>
      <w:tblLook w:val="04A0" w:firstRow="1" w:lastRow="0" w:firstColumn="1" w:lastColumn="0" w:noHBand="0" w:noVBand="1"/>
    </w:tblPr>
    <w:tblGrid>
      <w:gridCol w:w="5534"/>
      <w:gridCol w:w="3969"/>
    </w:tblGrid>
    <w:tr w:rsidR="00295503" w:rsidTr="00692BD6">
      <w:trPr>
        <w:trHeight w:val="227"/>
      </w:trPr>
      <w:tc>
        <w:tcPr>
          <w:tcW w:w="5534"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295503" w:rsidRPr="00B4142F" w:rsidRDefault="00295503" w:rsidP="00204CF7">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w:t>
          </w:r>
          <w:r w:rsidR="00204CF7">
            <w:rPr>
              <w:rFonts w:ascii="Palatino Linotype" w:hAnsi="Palatino Linotype" w:cs="Arial"/>
              <w:bCs/>
              <w:sz w:val="24"/>
              <w:lang w:eastAsia="es-MX"/>
            </w:rPr>
            <w:t>8260</w:t>
          </w:r>
          <w:r>
            <w:rPr>
              <w:rFonts w:ascii="Palatino Linotype" w:hAnsi="Palatino Linotype" w:cs="Arial"/>
              <w:bCs/>
              <w:sz w:val="24"/>
              <w:lang w:eastAsia="es-MX"/>
            </w:rPr>
            <w:t>/INFOEM/IP/RR/2019</w:t>
          </w:r>
        </w:p>
      </w:tc>
    </w:tr>
    <w:tr w:rsidR="00295503" w:rsidTr="00692BD6">
      <w:trPr>
        <w:trHeight w:val="196"/>
      </w:trPr>
      <w:tc>
        <w:tcPr>
          <w:tcW w:w="5534"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Recurrente:</w:t>
          </w:r>
        </w:p>
      </w:tc>
      <w:tc>
        <w:tcPr>
          <w:tcW w:w="3969" w:type="dxa"/>
          <w:hideMark/>
        </w:tcPr>
        <w:p w:rsidR="00295503" w:rsidRPr="00F06FED" w:rsidRDefault="00AF2757" w:rsidP="0022281E">
          <w:pPr>
            <w:spacing w:after="120" w:line="256" w:lineRule="auto"/>
            <w:ind w:right="72"/>
            <w:jc w:val="right"/>
            <w:rPr>
              <w:rFonts w:ascii="Palatino Linotype" w:hAnsi="Palatino Linotype" w:cs="Arial"/>
            </w:rPr>
          </w:pPr>
          <w:r>
            <w:rPr>
              <w:rFonts w:ascii="Palatino Linotype" w:hAnsi="Palatino Linotype" w:cs="Arial"/>
            </w:rPr>
            <w:t>XXXXXXXXXXXXXX</w:t>
          </w:r>
        </w:p>
      </w:tc>
    </w:tr>
    <w:tr w:rsidR="00295503" w:rsidTr="00692BD6">
      <w:trPr>
        <w:trHeight w:val="242"/>
      </w:trPr>
      <w:tc>
        <w:tcPr>
          <w:tcW w:w="5534" w:type="dxa"/>
          <w:vAlign w:val="center"/>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295503" w:rsidRPr="0022281E" w:rsidRDefault="00165E00" w:rsidP="00525BC2">
          <w:pPr>
            <w:spacing w:after="120" w:line="256" w:lineRule="auto"/>
            <w:ind w:right="72"/>
            <w:jc w:val="right"/>
            <w:rPr>
              <w:rFonts w:ascii="Palatino Linotype" w:hAnsi="Palatino Linotype" w:cs="Arial"/>
            </w:rPr>
          </w:pPr>
          <w:r>
            <w:rPr>
              <w:rFonts w:ascii="Palatino Linotype" w:hAnsi="Palatino Linotype" w:cs="Arial"/>
            </w:rPr>
            <w:t>Ayuntamiento de Ixtapan de la Sal</w:t>
          </w:r>
        </w:p>
      </w:tc>
    </w:tr>
    <w:tr w:rsidR="00295503" w:rsidTr="00692BD6">
      <w:trPr>
        <w:trHeight w:val="342"/>
      </w:trPr>
      <w:tc>
        <w:tcPr>
          <w:tcW w:w="5534" w:type="dxa"/>
          <w:hideMark/>
        </w:tcPr>
        <w:p w:rsidR="00295503" w:rsidRDefault="00295503" w:rsidP="0022281E">
          <w:pPr>
            <w:tabs>
              <w:tab w:val="left" w:pos="4892"/>
            </w:tabs>
            <w:spacing w:after="120" w:line="256" w:lineRule="auto"/>
            <w:ind w:right="66"/>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295503" w:rsidRDefault="00295503" w:rsidP="0022281E">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AA75B1"/>
    <w:multiLevelType w:val="hybridMultilevel"/>
    <w:tmpl w:val="AF447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B942B3"/>
    <w:multiLevelType w:val="hybridMultilevel"/>
    <w:tmpl w:val="1C2A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473BBC"/>
    <w:multiLevelType w:val="hybridMultilevel"/>
    <w:tmpl w:val="DC1EF11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BD5398E"/>
    <w:multiLevelType w:val="hybridMultilevel"/>
    <w:tmpl w:val="55A4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6675296"/>
    <w:multiLevelType w:val="hybridMultilevel"/>
    <w:tmpl w:val="099052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991CE3"/>
    <w:multiLevelType w:val="hybridMultilevel"/>
    <w:tmpl w:val="F050C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26"/>
  </w:num>
  <w:num w:numId="5">
    <w:abstractNumId w:val="4"/>
  </w:num>
  <w:num w:numId="6">
    <w:abstractNumId w:val="3"/>
  </w:num>
  <w:num w:numId="7">
    <w:abstractNumId w:val="19"/>
  </w:num>
  <w:num w:numId="8">
    <w:abstractNumId w:val="17"/>
  </w:num>
  <w:num w:numId="9">
    <w:abstractNumId w:val="24"/>
  </w:num>
  <w:num w:numId="10">
    <w:abstractNumId w:val="5"/>
  </w:num>
  <w:num w:numId="11">
    <w:abstractNumId w:val="25"/>
  </w:num>
  <w:num w:numId="12">
    <w:abstractNumId w:val="21"/>
  </w:num>
  <w:num w:numId="13">
    <w:abstractNumId w:val="20"/>
  </w:num>
  <w:num w:numId="14">
    <w:abstractNumId w:val="13"/>
  </w:num>
  <w:num w:numId="15">
    <w:abstractNumId w:val="2"/>
  </w:num>
  <w:num w:numId="16">
    <w:abstractNumId w:val="7"/>
  </w:num>
  <w:num w:numId="17">
    <w:abstractNumId w:val="16"/>
  </w:num>
  <w:num w:numId="18">
    <w:abstractNumId w:val="23"/>
  </w:num>
  <w:num w:numId="19">
    <w:abstractNumId w:val="22"/>
  </w:num>
  <w:num w:numId="20">
    <w:abstractNumId w:val="14"/>
  </w:num>
  <w:num w:numId="21">
    <w:abstractNumId w:val="9"/>
  </w:num>
  <w:num w:numId="22">
    <w:abstractNumId w:val="15"/>
  </w:num>
  <w:num w:numId="23">
    <w:abstractNumId w:val="12"/>
  </w:num>
  <w:num w:numId="24">
    <w:abstractNumId w:val="18"/>
  </w:num>
  <w:num w:numId="25">
    <w:abstractNumId w:val="10"/>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22E72"/>
    <w:rsid w:val="000230BC"/>
    <w:rsid w:val="000276E0"/>
    <w:rsid w:val="00031486"/>
    <w:rsid w:val="000320FB"/>
    <w:rsid w:val="00032DBD"/>
    <w:rsid w:val="00033949"/>
    <w:rsid w:val="00033A37"/>
    <w:rsid w:val="00037385"/>
    <w:rsid w:val="000402BD"/>
    <w:rsid w:val="00043018"/>
    <w:rsid w:val="00050A9C"/>
    <w:rsid w:val="00051311"/>
    <w:rsid w:val="00053C9B"/>
    <w:rsid w:val="00057570"/>
    <w:rsid w:val="0006592E"/>
    <w:rsid w:val="000674FE"/>
    <w:rsid w:val="0007328F"/>
    <w:rsid w:val="000738E9"/>
    <w:rsid w:val="0008042E"/>
    <w:rsid w:val="0008795C"/>
    <w:rsid w:val="0009497C"/>
    <w:rsid w:val="00095218"/>
    <w:rsid w:val="00095BEB"/>
    <w:rsid w:val="000A27C1"/>
    <w:rsid w:val="000A7188"/>
    <w:rsid w:val="000B6962"/>
    <w:rsid w:val="000B7CC1"/>
    <w:rsid w:val="000C0566"/>
    <w:rsid w:val="000C3FE2"/>
    <w:rsid w:val="000D203E"/>
    <w:rsid w:val="000D47AB"/>
    <w:rsid w:val="000D65BE"/>
    <w:rsid w:val="000D6982"/>
    <w:rsid w:val="000D756B"/>
    <w:rsid w:val="000E48EE"/>
    <w:rsid w:val="000E7C0A"/>
    <w:rsid w:val="000F199E"/>
    <w:rsid w:val="000F2D21"/>
    <w:rsid w:val="000F3722"/>
    <w:rsid w:val="000F5647"/>
    <w:rsid w:val="000F74DE"/>
    <w:rsid w:val="001001E8"/>
    <w:rsid w:val="00100C3F"/>
    <w:rsid w:val="0010112C"/>
    <w:rsid w:val="001050A6"/>
    <w:rsid w:val="00106160"/>
    <w:rsid w:val="001110E1"/>
    <w:rsid w:val="00114C3C"/>
    <w:rsid w:val="00115250"/>
    <w:rsid w:val="00116B4C"/>
    <w:rsid w:val="00122CD0"/>
    <w:rsid w:val="0012508A"/>
    <w:rsid w:val="0013112A"/>
    <w:rsid w:val="001324C5"/>
    <w:rsid w:val="00132E9F"/>
    <w:rsid w:val="00135494"/>
    <w:rsid w:val="0013562E"/>
    <w:rsid w:val="001367E5"/>
    <w:rsid w:val="00136A4D"/>
    <w:rsid w:val="00140AE4"/>
    <w:rsid w:val="00140C2F"/>
    <w:rsid w:val="0014191F"/>
    <w:rsid w:val="00143AC6"/>
    <w:rsid w:val="0014447C"/>
    <w:rsid w:val="00147DC5"/>
    <w:rsid w:val="001510E8"/>
    <w:rsid w:val="001552E9"/>
    <w:rsid w:val="00155A17"/>
    <w:rsid w:val="00160806"/>
    <w:rsid w:val="00162176"/>
    <w:rsid w:val="00165929"/>
    <w:rsid w:val="00165E00"/>
    <w:rsid w:val="00166046"/>
    <w:rsid w:val="00166FB7"/>
    <w:rsid w:val="0017128E"/>
    <w:rsid w:val="00176731"/>
    <w:rsid w:val="00180413"/>
    <w:rsid w:val="00180F6B"/>
    <w:rsid w:val="00182616"/>
    <w:rsid w:val="001840AD"/>
    <w:rsid w:val="00185B2E"/>
    <w:rsid w:val="0018661B"/>
    <w:rsid w:val="0019400E"/>
    <w:rsid w:val="001A1418"/>
    <w:rsid w:val="001A17B9"/>
    <w:rsid w:val="001A4700"/>
    <w:rsid w:val="001C0CE9"/>
    <w:rsid w:val="001C145C"/>
    <w:rsid w:val="001C48A7"/>
    <w:rsid w:val="001D56DD"/>
    <w:rsid w:val="001D6114"/>
    <w:rsid w:val="001D61D0"/>
    <w:rsid w:val="001E07AC"/>
    <w:rsid w:val="001E1E50"/>
    <w:rsid w:val="001E40B4"/>
    <w:rsid w:val="001E60B7"/>
    <w:rsid w:val="001E6163"/>
    <w:rsid w:val="001F021C"/>
    <w:rsid w:val="001F2BC9"/>
    <w:rsid w:val="001F50B1"/>
    <w:rsid w:val="001F5577"/>
    <w:rsid w:val="001F60B6"/>
    <w:rsid w:val="001F7259"/>
    <w:rsid w:val="00201358"/>
    <w:rsid w:val="00203FA5"/>
    <w:rsid w:val="00204CF7"/>
    <w:rsid w:val="00206A76"/>
    <w:rsid w:val="002079AF"/>
    <w:rsid w:val="00207ACC"/>
    <w:rsid w:val="00207DA3"/>
    <w:rsid w:val="002108D8"/>
    <w:rsid w:val="00211473"/>
    <w:rsid w:val="00212498"/>
    <w:rsid w:val="00213EE6"/>
    <w:rsid w:val="00216B8D"/>
    <w:rsid w:val="0022281E"/>
    <w:rsid w:val="00223A45"/>
    <w:rsid w:val="002252AD"/>
    <w:rsid w:val="00227096"/>
    <w:rsid w:val="002313C3"/>
    <w:rsid w:val="00231CB8"/>
    <w:rsid w:val="002324CF"/>
    <w:rsid w:val="002450D9"/>
    <w:rsid w:val="00247E1F"/>
    <w:rsid w:val="00254523"/>
    <w:rsid w:val="002572CF"/>
    <w:rsid w:val="0026175D"/>
    <w:rsid w:val="0026191D"/>
    <w:rsid w:val="00271762"/>
    <w:rsid w:val="00275E42"/>
    <w:rsid w:val="002808B8"/>
    <w:rsid w:val="00280B7B"/>
    <w:rsid w:val="00282690"/>
    <w:rsid w:val="0028585E"/>
    <w:rsid w:val="00287072"/>
    <w:rsid w:val="00290397"/>
    <w:rsid w:val="002942B2"/>
    <w:rsid w:val="00295503"/>
    <w:rsid w:val="00296F49"/>
    <w:rsid w:val="002A1927"/>
    <w:rsid w:val="002A6F1B"/>
    <w:rsid w:val="002B1519"/>
    <w:rsid w:val="002B5B14"/>
    <w:rsid w:val="002C2A2E"/>
    <w:rsid w:val="002C2D19"/>
    <w:rsid w:val="002C4B65"/>
    <w:rsid w:val="002C529C"/>
    <w:rsid w:val="002C56B2"/>
    <w:rsid w:val="002D4991"/>
    <w:rsid w:val="002D6110"/>
    <w:rsid w:val="002D68CD"/>
    <w:rsid w:val="002E22D8"/>
    <w:rsid w:val="002E2D4C"/>
    <w:rsid w:val="002E6036"/>
    <w:rsid w:val="002F044A"/>
    <w:rsid w:val="002F0481"/>
    <w:rsid w:val="002F160B"/>
    <w:rsid w:val="002F17FB"/>
    <w:rsid w:val="002F47D7"/>
    <w:rsid w:val="003011AD"/>
    <w:rsid w:val="00301A01"/>
    <w:rsid w:val="003021C1"/>
    <w:rsid w:val="00303D52"/>
    <w:rsid w:val="00303FAF"/>
    <w:rsid w:val="00304C91"/>
    <w:rsid w:val="00307784"/>
    <w:rsid w:val="00310760"/>
    <w:rsid w:val="00311191"/>
    <w:rsid w:val="00312E7E"/>
    <w:rsid w:val="00315192"/>
    <w:rsid w:val="00326D4D"/>
    <w:rsid w:val="00327932"/>
    <w:rsid w:val="00336EDF"/>
    <w:rsid w:val="00344583"/>
    <w:rsid w:val="00347674"/>
    <w:rsid w:val="00353E3E"/>
    <w:rsid w:val="00363308"/>
    <w:rsid w:val="00365ADF"/>
    <w:rsid w:val="00366574"/>
    <w:rsid w:val="003666BD"/>
    <w:rsid w:val="00366BC4"/>
    <w:rsid w:val="00366D3F"/>
    <w:rsid w:val="00374450"/>
    <w:rsid w:val="00375FF5"/>
    <w:rsid w:val="0037690F"/>
    <w:rsid w:val="00380DD2"/>
    <w:rsid w:val="00382847"/>
    <w:rsid w:val="0038385D"/>
    <w:rsid w:val="003908F4"/>
    <w:rsid w:val="003919AC"/>
    <w:rsid w:val="003938B0"/>
    <w:rsid w:val="00394D50"/>
    <w:rsid w:val="00395C1A"/>
    <w:rsid w:val="003A13D2"/>
    <w:rsid w:val="003A3096"/>
    <w:rsid w:val="003A5FDC"/>
    <w:rsid w:val="003A666F"/>
    <w:rsid w:val="003B00FA"/>
    <w:rsid w:val="003B2BFE"/>
    <w:rsid w:val="003B5524"/>
    <w:rsid w:val="003B5DB2"/>
    <w:rsid w:val="003B7801"/>
    <w:rsid w:val="003C3124"/>
    <w:rsid w:val="003C6B46"/>
    <w:rsid w:val="003C71D4"/>
    <w:rsid w:val="003C74AF"/>
    <w:rsid w:val="003D2672"/>
    <w:rsid w:val="003D2A1C"/>
    <w:rsid w:val="003D3420"/>
    <w:rsid w:val="003E08B9"/>
    <w:rsid w:val="003F046E"/>
    <w:rsid w:val="003F071E"/>
    <w:rsid w:val="003F2682"/>
    <w:rsid w:val="00400852"/>
    <w:rsid w:val="00404F9D"/>
    <w:rsid w:val="00405574"/>
    <w:rsid w:val="00406B61"/>
    <w:rsid w:val="00407282"/>
    <w:rsid w:val="00410A41"/>
    <w:rsid w:val="004132B8"/>
    <w:rsid w:val="00417EBD"/>
    <w:rsid w:val="00420EDD"/>
    <w:rsid w:val="00423C27"/>
    <w:rsid w:val="00424A8A"/>
    <w:rsid w:val="00425199"/>
    <w:rsid w:val="00432724"/>
    <w:rsid w:val="00435B99"/>
    <w:rsid w:val="00443826"/>
    <w:rsid w:val="004440A9"/>
    <w:rsid w:val="00444E88"/>
    <w:rsid w:val="0045270C"/>
    <w:rsid w:val="0045396C"/>
    <w:rsid w:val="00455633"/>
    <w:rsid w:val="00456A5F"/>
    <w:rsid w:val="004572BE"/>
    <w:rsid w:val="00460C54"/>
    <w:rsid w:val="004617C7"/>
    <w:rsid w:val="004625C1"/>
    <w:rsid w:val="004657BE"/>
    <w:rsid w:val="004737E6"/>
    <w:rsid w:val="004739C9"/>
    <w:rsid w:val="00473B0B"/>
    <w:rsid w:val="004807F7"/>
    <w:rsid w:val="00481A0C"/>
    <w:rsid w:val="004830B5"/>
    <w:rsid w:val="00484E47"/>
    <w:rsid w:val="00485D00"/>
    <w:rsid w:val="004868ED"/>
    <w:rsid w:val="00487B8B"/>
    <w:rsid w:val="00493B19"/>
    <w:rsid w:val="00496755"/>
    <w:rsid w:val="00497B93"/>
    <w:rsid w:val="004A0A0B"/>
    <w:rsid w:val="004A40D5"/>
    <w:rsid w:val="004A51FF"/>
    <w:rsid w:val="004B05FA"/>
    <w:rsid w:val="004B1610"/>
    <w:rsid w:val="004B2C63"/>
    <w:rsid w:val="004B4721"/>
    <w:rsid w:val="004C51D1"/>
    <w:rsid w:val="004C7701"/>
    <w:rsid w:val="004C7E18"/>
    <w:rsid w:val="004D6AB3"/>
    <w:rsid w:val="004E1FCA"/>
    <w:rsid w:val="004E3718"/>
    <w:rsid w:val="004F239F"/>
    <w:rsid w:val="004F483E"/>
    <w:rsid w:val="004F4B8F"/>
    <w:rsid w:val="0050104C"/>
    <w:rsid w:val="005023F4"/>
    <w:rsid w:val="005033CC"/>
    <w:rsid w:val="00516BA8"/>
    <w:rsid w:val="005209D1"/>
    <w:rsid w:val="0052393E"/>
    <w:rsid w:val="00524986"/>
    <w:rsid w:val="00525BC2"/>
    <w:rsid w:val="005328F6"/>
    <w:rsid w:val="005328FB"/>
    <w:rsid w:val="00537419"/>
    <w:rsid w:val="00537D90"/>
    <w:rsid w:val="00541B17"/>
    <w:rsid w:val="005421C7"/>
    <w:rsid w:val="005448FA"/>
    <w:rsid w:val="00551CB6"/>
    <w:rsid w:val="00560791"/>
    <w:rsid w:val="00566699"/>
    <w:rsid w:val="00572DFB"/>
    <w:rsid w:val="005733EB"/>
    <w:rsid w:val="00574300"/>
    <w:rsid w:val="0057534D"/>
    <w:rsid w:val="00577E1C"/>
    <w:rsid w:val="0058697B"/>
    <w:rsid w:val="00590126"/>
    <w:rsid w:val="00591988"/>
    <w:rsid w:val="00592D52"/>
    <w:rsid w:val="00596856"/>
    <w:rsid w:val="005A117C"/>
    <w:rsid w:val="005A2BAB"/>
    <w:rsid w:val="005A6F55"/>
    <w:rsid w:val="005B2A31"/>
    <w:rsid w:val="005B50EC"/>
    <w:rsid w:val="005B6302"/>
    <w:rsid w:val="005B7E58"/>
    <w:rsid w:val="005C04BF"/>
    <w:rsid w:val="005C057C"/>
    <w:rsid w:val="005C76D5"/>
    <w:rsid w:val="005D02A8"/>
    <w:rsid w:val="005D5EEB"/>
    <w:rsid w:val="005D6173"/>
    <w:rsid w:val="005E3F88"/>
    <w:rsid w:val="005F0A37"/>
    <w:rsid w:val="005F4AD7"/>
    <w:rsid w:val="0060031A"/>
    <w:rsid w:val="00600575"/>
    <w:rsid w:val="00600D67"/>
    <w:rsid w:val="006010DE"/>
    <w:rsid w:val="0060633A"/>
    <w:rsid w:val="006105E0"/>
    <w:rsid w:val="006110C1"/>
    <w:rsid w:val="006149F1"/>
    <w:rsid w:val="00617C09"/>
    <w:rsid w:val="00620FA6"/>
    <w:rsid w:val="00622912"/>
    <w:rsid w:val="00622EBF"/>
    <w:rsid w:val="006246A5"/>
    <w:rsid w:val="0062686A"/>
    <w:rsid w:val="00627F9C"/>
    <w:rsid w:val="00631F1B"/>
    <w:rsid w:val="00631FF9"/>
    <w:rsid w:val="00633C3F"/>
    <w:rsid w:val="00634607"/>
    <w:rsid w:val="00640D07"/>
    <w:rsid w:val="00642541"/>
    <w:rsid w:val="00644363"/>
    <w:rsid w:val="006446F7"/>
    <w:rsid w:val="00647B4C"/>
    <w:rsid w:val="006506C8"/>
    <w:rsid w:val="00650E10"/>
    <w:rsid w:val="00652906"/>
    <w:rsid w:val="0065519D"/>
    <w:rsid w:val="00661204"/>
    <w:rsid w:val="006621E2"/>
    <w:rsid w:val="0066610F"/>
    <w:rsid w:val="00673D7C"/>
    <w:rsid w:val="006749FD"/>
    <w:rsid w:val="00676C32"/>
    <w:rsid w:val="00680D39"/>
    <w:rsid w:val="00686046"/>
    <w:rsid w:val="0068613E"/>
    <w:rsid w:val="006866ED"/>
    <w:rsid w:val="00690F01"/>
    <w:rsid w:val="00692BD6"/>
    <w:rsid w:val="0069776E"/>
    <w:rsid w:val="006A0513"/>
    <w:rsid w:val="006A0ADE"/>
    <w:rsid w:val="006A1F7F"/>
    <w:rsid w:val="006A29C5"/>
    <w:rsid w:val="006A3A54"/>
    <w:rsid w:val="006A561E"/>
    <w:rsid w:val="006A729B"/>
    <w:rsid w:val="006A7E7A"/>
    <w:rsid w:val="006B070F"/>
    <w:rsid w:val="006B4DFD"/>
    <w:rsid w:val="006B5E24"/>
    <w:rsid w:val="006C43CE"/>
    <w:rsid w:val="006C6176"/>
    <w:rsid w:val="006D01DC"/>
    <w:rsid w:val="006D1136"/>
    <w:rsid w:val="006D254A"/>
    <w:rsid w:val="006D4AD4"/>
    <w:rsid w:val="006D780C"/>
    <w:rsid w:val="006E0601"/>
    <w:rsid w:val="006E2D42"/>
    <w:rsid w:val="006E5337"/>
    <w:rsid w:val="006E546F"/>
    <w:rsid w:val="006E6394"/>
    <w:rsid w:val="006E6C81"/>
    <w:rsid w:val="006F18FD"/>
    <w:rsid w:val="006F2785"/>
    <w:rsid w:val="006F4103"/>
    <w:rsid w:val="006F4A35"/>
    <w:rsid w:val="00700170"/>
    <w:rsid w:val="00702DB6"/>
    <w:rsid w:val="00705D1C"/>
    <w:rsid w:val="00705EC4"/>
    <w:rsid w:val="00707021"/>
    <w:rsid w:val="0071210D"/>
    <w:rsid w:val="007158BB"/>
    <w:rsid w:val="007218F2"/>
    <w:rsid w:val="00723061"/>
    <w:rsid w:val="007256EA"/>
    <w:rsid w:val="00730DE0"/>
    <w:rsid w:val="0073345D"/>
    <w:rsid w:val="00733880"/>
    <w:rsid w:val="0073758D"/>
    <w:rsid w:val="0074093D"/>
    <w:rsid w:val="00751BBC"/>
    <w:rsid w:val="0075676A"/>
    <w:rsid w:val="00757246"/>
    <w:rsid w:val="0076120C"/>
    <w:rsid w:val="007619EE"/>
    <w:rsid w:val="00763D73"/>
    <w:rsid w:val="007640C8"/>
    <w:rsid w:val="007676AF"/>
    <w:rsid w:val="00767E91"/>
    <w:rsid w:val="00776087"/>
    <w:rsid w:val="00776F89"/>
    <w:rsid w:val="00785145"/>
    <w:rsid w:val="00786497"/>
    <w:rsid w:val="007867F3"/>
    <w:rsid w:val="00790289"/>
    <w:rsid w:val="0079496F"/>
    <w:rsid w:val="00794D57"/>
    <w:rsid w:val="00795882"/>
    <w:rsid w:val="00797BE3"/>
    <w:rsid w:val="007A0571"/>
    <w:rsid w:val="007A223B"/>
    <w:rsid w:val="007A4E13"/>
    <w:rsid w:val="007B0292"/>
    <w:rsid w:val="007B0E30"/>
    <w:rsid w:val="007B1050"/>
    <w:rsid w:val="007C11C3"/>
    <w:rsid w:val="007C3738"/>
    <w:rsid w:val="007D0217"/>
    <w:rsid w:val="007D0CFF"/>
    <w:rsid w:val="007D2A7D"/>
    <w:rsid w:val="007D79C6"/>
    <w:rsid w:val="007E2E80"/>
    <w:rsid w:val="007E39F7"/>
    <w:rsid w:val="007F054B"/>
    <w:rsid w:val="007F1984"/>
    <w:rsid w:val="007F282E"/>
    <w:rsid w:val="007F4CDF"/>
    <w:rsid w:val="007F7846"/>
    <w:rsid w:val="0080248F"/>
    <w:rsid w:val="008041A7"/>
    <w:rsid w:val="008103B2"/>
    <w:rsid w:val="0081299A"/>
    <w:rsid w:val="0081449B"/>
    <w:rsid w:val="00821898"/>
    <w:rsid w:val="00823454"/>
    <w:rsid w:val="00824894"/>
    <w:rsid w:val="00830360"/>
    <w:rsid w:val="008307E5"/>
    <w:rsid w:val="00836B75"/>
    <w:rsid w:val="0084469C"/>
    <w:rsid w:val="008455DC"/>
    <w:rsid w:val="00853CC3"/>
    <w:rsid w:val="008659E5"/>
    <w:rsid w:val="00867D56"/>
    <w:rsid w:val="00870064"/>
    <w:rsid w:val="008725EE"/>
    <w:rsid w:val="008731D1"/>
    <w:rsid w:val="00882E8A"/>
    <w:rsid w:val="00885E20"/>
    <w:rsid w:val="00887852"/>
    <w:rsid w:val="00887AB7"/>
    <w:rsid w:val="00892543"/>
    <w:rsid w:val="00894DB7"/>
    <w:rsid w:val="008A1C19"/>
    <w:rsid w:val="008A46B7"/>
    <w:rsid w:val="008A7517"/>
    <w:rsid w:val="008A75B0"/>
    <w:rsid w:val="008A7D37"/>
    <w:rsid w:val="008B2BCF"/>
    <w:rsid w:val="008C0E72"/>
    <w:rsid w:val="008C0F70"/>
    <w:rsid w:val="008C2010"/>
    <w:rsid w:val="008C2971"/>
    <w:rsid w:val="008C651F"/>
    <w:rsid w:val="008C7CEB"/>
    <w:rsid w:val="008D0121"/>
    <w:rsid w:val="008D17A8"/>
    <w:rsid w:val="008E572E"/>
    <w:rsid w:val="008E63C2"/>
    <w:rsid w:val="008F1C3E"/>
    <w:rsid w:val="008F3BD7"/>
    <w:rsid w:val="00903599"/>
    <w:rsid w:val="00905CE1"/>
    <w:rsid w:val="00912536"/>
    <w:rsid w:val="009151CF"/>
    <w:rsid w:val="009254E6"/>
    <w:rsid w:val="009272C6"/>
    <w:rsid w:val="00930F68"/>
    <w:rsid w:val="009339EC"/>
    <w:rsid w:val="00936CE7"/>
    <w:rsid w:val="0093743A"/>
    <w:rsid w:val="009375FB"/>
    <w:rsid w:val="00942349"/>
    <w:rsid w:val="0094298D"/>
    <w:rsid w:val="00943711"/>
    <w:rsid w:val="00943B37"/>
    <w:rsid w:val="00950ABA"/>
    <w:rsid w:val="00950E8D"/>
    <w:rsid w:val="00954DC1"/>
    <w:rsid w:val="00960D8F"/>
    <w:rsid w:val="0096284F"/>
    <w:rsid w:val="0096359D"/>
    <w:rsid w:val="00967270"/>
    <w:rsid w:val="0097416D"/>
    <w:rsid w:val="009759F9"/>
    <w:rsid w:val="00984CA8"/>
    <w:rsid w:val="009859B8"/>
    <w:rsid w:val="00986608"/>
    <w:rsid w:val="0099000E"/>
    <w:rsid w:val="009908A1"/>
    <w:rsid w:val="00992548"/>
    <w:rsid w:val="009949F2"/>
    <w:rsid w:val="00994FE7"/>
    <w:rsid w:val="009962BD"/>
    <w:rsid w:val="009962CF"/>
    <w:rsid w:val="009A37CE"/>
    <w:rsid w:val="009A778F"/>
    <w:rsid w:val="009A7CBC"/>
    <w:rsid w:val="009B1E05"/>
    <w:rsid w:val="009B205B"/>
    <w:rsid w:val="009B3592"/>
    <w:rsid w:val="009B70C3"/>
    <w:rsid w:val="009B7245"/>
    <w:rsid w:val="009C0B28"/>
    <w:rsid w:val="009C1EA2"/>
    <w:rsid w:val="009C3FC7"/>
    <w:rsid w:val="009C67FA"/>
    <w:rsid w:val="009D1E63"/>
    <w:rsid w:val="009D34B0"/>
    <w:rsid w:val="009D4DDB"/>
    <w:rsid w:val="009D56AA"/>
    <w:rsid w:val="009D78D2"/>
    <w:rsid w:val="009E0089"/>
    <w:rsid w:val="009E2FAF"/>
    <w:rsid w:val="009E396D"/>
    <w:rsid w:val="009E43E1"/>
    <w:rsid w:val="009E7128"/>
    <w:rsid w:val="009F223E"/>
    <w:rsid w:val="009F7B22"/>
    <w:rsid w:val="00A01F59"/>
    <w:rsid w:val="00A06551"/>
    <w:rsid w:val="00A066AD"/>
    <w:rsid w:val="00A10000"/>
    <w:rsid w:val="00A10775"/>
    <w:rsid w:val="00A112EB"/>
    <w:rsid w:val="00A2199B"/>
    <w:rsid w:val="00A22469"/>
    <w:rsid w:val="00A235B7"/>
    <w:rsid w:val="00A25EBC"/>
    <w:rsid w:val="00A26AC5"/>
    <w:rsid w:val="00A3134D"/>
    <w:rsid w:val="00A32F36"/>
    <w:rsid w:val="00A33B3A"/>
    <w:rsid w:val="00A35B31"/>
    <w:rsid w:val="00A4214D"/>
    <w:rsid w:val="00A62727"/>
    <w:rsid w:val="00A65C29"/>
    <w:rsid w:val="00A666CE"/>
    <w:rsid w:val="00A74344"/>
    <w:rsid w:val="00A80852"/>
    <w:rsid w:val="00A823B0"/>
    <w:rsid w:val="00A854D1"/>
    <w:rsid w:val="00A871F0"/>
    <w:rsid w:val="00A90B54"/>
    <w:rsid w:val="00A9172E"/>
    <w:rsid w:val="00A94B95"/>
    <w:rsid w:val="00A94BF6"/>
    <w:rsid w:val="00AA4F9A"/>
    <w:rsid w:val="00AA5A0A"/>
    <w:rsid w:val="00AB1AF3"/>
    <w:rsid w:val="00AB481C"/>
    <w:rsid w:val="00AB5115"/>
    <w:rsid w:val="00AB63C1"/>
    <w:rsid w:val="00AB6FE4"/>
    <w:rsid w:val="00AD0168"/>
    <w:rsid w:val="00AD3C94"/>
    <w:rsid w:val="00AD4AD8"/>
    <w:rsid w:val="00AD7189"/>
    <w:rsid w:val="00AE658B"/>
    <w:rsid w:val="00AF03D2"/>
    <w:rsid w:val="00AF145F"/>
    <w:rsid w:val="00AF1F1C"/>
    <w:rsid w:val="00AF2757"/>
    <w:rsid w:val="00AF2D17"/>
    <w:rsid w:val="00B06F82"/>
    <w:rsid w:val="00B070F5"/>
    <w:rsid w:val="00B1130B"/>
    <w:rsid w:val="00B12CBA"/>
    <w:rsid w:val="00B16CAC"/>
    <w:rsid w:val="00B303EA"/>
    <w:rsid w:val="00B31ACE"/>
    <w:rsid w:val="00B31BB2"/>
    <w:rsid w:val="00B33A21"/>
    <w:rsid w:val="00B34950"/>
    <w:rsid w:val="00B36915"/>
    <w:rsid w:val="00B37304"/>
    <w:rsid w:val="00B40D19"/>
    <w:rsid w:val="00B47F3A"/>
    <w:rsid w:val="00B501B2"/>
    <w:rsid w:val="00B50E01"/>
    <w:rsid w:val="00B51B2F"/>
    <w:rsid w:val="00B549E1"/>
    <w:rsid w:val="00B5554E"/>
    <w:rsid w:val="00B56587"/>
    <w:rsid w:val="00B649E6"/>
    <w:rsid w:val="00B67EE3"/>
    <w:rsid w:val="00B75842"/>
    <w:rsid w:val="00B77065"/>
    <w:rsid w:val="00B81C51"/>
    <w:rsid w:val="00B93C5C"/>
    <w:rsid w:val="00B97CAC"/>
    <w:rsid w:val="00BA11F9"/>
    <w:rsid w:val="00BA6922"/>
    <w:rsid w:val="00BA69A0"/>
    <w:rsid w:val="00BA79BA"/>
    <w:rsid w:val="00BB2359"/>
    <w:rsid w:val="00BB4ED9"/>
    <w:rsid w:val="00BB707A"/>
    <w:rsid w:val="00BC55DA"/>
    <w:rsid w:val="00BC64D4"/>
    <w:rsid w:val="00BD1DE7"/>
    <w:rsid w:val="00BD20DA"/>
    <w:rsid w:val="00BD6AD7"/>
    <w:rsid w:val="00BE100C"/>
    <w:rsid w:val="00BE48F3"/>
    <w:rsid w:val="00BE6D77"/>
    <w:rsid w:val="00BF0AEC"/>
    <w:rsid w:val="00BF123B"/>
    <w:rsid w:val="00BF123D"/>
    <w:rsid w:val="00BF28CF"/>
    <w:rsid w:val="00BF3765"/>
    <w:rsid w:val="00BF5EE2"/>
    <w:rsid w:val="00BF6904"/>
    <w:rsid w:val="00BF69B1"/>
    <w:rsid w:val="00C01402"/>
    <w:rsid w:val="00C034B9"/>
    <w:rsid w:val="00C10AAE"/>
    <w:rsid w:val="00C11502"/>
    <w:rsid w:val="00C115F4"/>
    <w:rsid w:val="00C2107B"/>
    <w:rsid w:val="00C2473C"/>
    <w:rsid w:val="00C25822"/>
    <w:rsid w:val="00C25B89"/>
    <w:rsid w:val="00C277F4"/>
    <w:rsid w:val="00C34B47"/>
    <w:rsid w:val="00C35F18"/>
    <w:rsid w:val="00C40345"/>
    <w:rsid w:val="00C40AF4"/>
    <w:rsid w:val="00C44F56"/>
    <w:rsid w:val="00C51D29"/>
    <w:rsid w:val="00C56EAE"/>
    <w:rsid w:val="00C60835"/>
    <w:rsid w:val="00C67A59"/>
    <w:rsid w:val="00C8481C"/>
    <w:rsid w:val="00C8573E"/>
    <w:rsid w:val="00C868EA"/>
    <w:rsid w:val="00C90CE9"/>
    <w:rsid w:val="00C911DE"/>
    <w:rsid w:val="00C921D5"/>
    <w:rsid w:val="00C93EEE"/>
    <w:rsid w:val="00C95F13"/>
    <w:rsid w:val="00CA2ED9"/>
    <w:rsid w:val="00CA3DD3"/>
    <w:rsid w:val="00CA4A8D"/>
    <w:rsid w:val="00CA5EC1"/>
    <w:rsid w:val="00CA6058"/>
    <w:rsid w:val="00CB2337"/>
    <w:rsid w:val="00CB31DA"/>
    <w:rsid w:val="00CD3D77"/>
    <w:rsid w:val="00CD4230"/>
    <w:rsid w:val="00CD4A62"/>
    <w:rsid w:val="00CD5D9E"/>
    <w:rsid w:val="00CE15C8"/>
    <w:rsid w:val="00CE36B2"/>
    <w:rsid w:val="00CF27C6"/>
    <w:rsid w:val="00CF505E"/>
    <w:rsid w:val="00CF66C4"/>
    <w:rsid w:val="00CF7E3D"/>
    <w:rsid w:val="00D017C2"/>
    <w:rsid w:val="00D01B24"/>
    <w:rsid w:val="00D020E2"/>
    <w:rsid w:val="00D033C3"/>
    <w:rsid w:val="00D04234"/>
    <w:rsid w:val="00D04E44"/>
    <w:rsid w:val="00D0540D"/>
    <w:rsid w:val="00D0673B"/>
    <w:rsid w:val="00D0685A"/>
    <w:rsid w:val="00D123ED"/>
    <w:rsid w:val="00D13B83"/>
    <w:rsid w:val="00D14D51"/>
    <w:rsid w:val="00D14E3B"/>
    <w:rsid w:val="00D20888"/>
    <w:rsid w:val="00D23F11"/>
    <w:rsid w:val="00D26FCF"/>
    <w:rsid w:val="00D30AE7"/>
    <w:rsid w:val="00D310C4"/>
    <w:rsid w:val="00D31A53"/>
    <w:rsid w:val="00D31A7C"/>
    <w:rsid w:val="00D32449"/>
    <w:rsid w:val="00D32E6F"/>
    <w:rsid w:val="00D37095"/>
    <w:rsid w:val="00D46D29"/>
    <w:rsid w:val="00D50CEC"/>
    <w:rsid w:val="00D50CF7"/>
    <w:rsid w:val="00D51F30"/>
    <w:rsid w:val="00D5329C"/>
    <w:rsid w:val="00D54889"/>
    <w:rsid w:val="00D57072"/>
    <w:rsid w:val="00D57A8D"/>
    <w:rsid w:val="00D57C7A"/>
    <w:rsid w:val="00D61A59"/>
    <w:rsid w:val="00D633B6"/>
    <w:rsid w:val="00D64F6D"/>
    <w:rsid w:val="00D70758"/>
    <w:rsid w:val="00D72377"/>
    <w:rsid w:val="00D750F4"/>
    <w:rsid w:val="00D75380"/>
    <w:rsid w:val="00D75DD0"/>
    <w:rsid w:val="00D760EF"/>
    <w:rsid w:val="00D77F62"/>
    <w:rsid w:val="00D80239"/>
    <w:rsid w:val="00D82C3F"/>
    <w:rsid w:val="00D84D1B"/>
    <w:rsid w:val="00D85C97"/>
    <w:rsid w:val="00D867E7"/>
    <w:rsid w:val="00D86892"/>
    <w:rsid w:val="00DA00FB"/>
    <w:rsid w:val="00DA0E70"/>
    <w:rsid w:val="00DA1B7C"/>
    <w:rsid w:val="00DA21DB"/>
    <w:rsid w:val="00DA5A00"/>
    <w:rsid w:val="00DA6917"/>
    <w:rsid w:val="00DB01B2"/>
    <w:rsid w:val="00DB07E3"/>
    <w:rsid w:val="00DB3486"/>
    <w:rsid w:val="00DB5FF7"/>
    <w:rsid w:val="00DC0CB0"/>
    <w:rsid w:val="00DC116C"/>
    <w:rsid w:val="00DC1191"/>
    <w:rsid w:val="00DC26B8"/>
    <w:rsid w:val="00DC46ED"/>
    <w:rsid w:val="00DC4E35"/>
    <w:rsid w:val="00DD0417"/>
    <w:rsid w:val="00DD13E2"/>
    <w:rsid w:val="00DD2781"/>
    <w:rsid w:val="00DD2D53"/>
    <w:rsid w:val="00DD5971"/>
    <w:rsid w:val="00DD5DC9"/>
    <w:rsid w:val="00DD77A6"/>
    <w:rsid w:val="00DE0587"/>
    <w:rsid w:val="00DE16E2"/>
    <w:rsid w:val="00DE7F8B"/>
    <w:rsid w:val="00DF0AF9"/>
    <w:rsid w:val="00DF1527"/>
    <w:rsid w:val="00DF1643"/>
    <w:rsid w:val="00DF2F2C"/>
    <w:rsid w:val="00DF3485"/>
    <w:rsid w:val="00DF51C8"/>
    <w:rsid w:val="00DF5AC8"/>
    <w:rsid w:val="00DF5C1F"/>
    <w:rsid w:val="00DF641D"/>
    <w:rsid w:val="00E014FE"/>
    <w:rsid w:val="00E04409"/>
    <w:rsid w:val="00E13529"/>
    <w:rsid w:val="00E1520C"/>
    <w:rsid w:val="00E15D9D"/>
    <w:rsid w:val="00E21619"/>
    <w:rsid w:val="00E23E06"/>
    <w:rsid w:val="00E25492"/>
    <w:rsid w:val="00E2672A"/>
    <w:rsid w:val="00E30734"/>
    <w:rsid w:val="00E31685"/>
    <w:rsid w:val="00E35357"/>
    <w:rsid w:val="00E37AA1"/>
    <w:rsid w:val="00E426C9"/>
    <w:rsid w:val="00E4293F"/>
    <w:rsid w:val="00E4299C"/>
    <w:rsid w:val="00E46554"/>
    <w:rsid w:val="00E50BBA"/>
    <w:rsid w:val="00E50EFF"/>
    <w:rsid w:val="00E50F4B"/>
    <w:rsid w:val="00E51947"/>
    <w:rsid w:val="00E52335"/>
    <w:rsid w:val="00E53096"/>
    <w:rsid w:val="00E543A2"/>
    <w:rsid w:val="00E55D39"/>
    <w:rsid w:val="00E56111"/>
    <w:rsid w:val="00E57725"/>
    <w:rsid w:val="00E60476"/>
    <w:rsid w:val="00E61468"/>
    <w:rsid w:val="00E62416"/>
    <w:rsid w:val="00E65AE8"/>
    <w:rsid w:val="00E66491"/>
    <w:rsid w:val="00E70CAE"/>
    <w:rsid w:val="00E70CC2"/>
    <w:rsid w:val="00E70D08"/>
    <w:rsid w:val="00E726BA"/>
    <w:rsid w:val="00E72712"/>
    <w:rsid w:val="00E734EF"/>
    <w:rsid w:val="00E83DA0"/>
    <w:rsid w:val="00E93579"/>
    <w:rsid w:val="00EA0886"/>
    <w:rsid w:val="00EA2AAB"/>
    <w:rsid w:val="00EA328E"/>
    <w:rsid w:val="00EA5483"/>
    <w:rsid w:val="00EA5C81"/>
    <w:rsid w:val="00EB2068"/>
    <w:rsid w:val="00EC1776"/>
    <w:rsid w:val="00EC4B6A"/>
    <w:rsid w:val="00EC63B8"/>
    <w:rsid w:val="00EC786A"/>
    <w:rsid w:val="00ED4829"/>
    <w:rsid w:val="00ED60C2"/>
    <w:rsid w:val="00ED634A"/>
    <w:rsid w:val="00ED78F3"/>
    <w:rsid w:val="00EE03F5"/>
    <w:rsid w:val="00EE08F5"/>
    <w:rsid w:val="00EE5CE9"/>
    <w:rsid w:val="00EF1ED5"/>
    <w:rsid w:val="00EF2ED6"/>
    <w:rsid w:val="00EF4D17"/>
    <w:rsid w:val="00EF6B28"/>
    <w:rsid w:val="00EF76A3"/>
    <w:rsid w:val="00EF7D17"/>
    <w:rsid w:val="00F07676"/>
    <w:rsid w:val="00F07DC2"/>
    <w:rsid w:val="00F1517E"/>
    <w:rsid w:val="00F1657E"/>
    <w:rsid w:val="00F1770B"/>
    <w:rsid w:val="00F2178A"/>
    <w:rsid w:val="00F2343A"/>
    <w:rsid w:val="00F3053C"/>
    <w:rsid w:val="00F409A5"/>
    <w:rsid w:val="00F44637"/>
    <w:rsid w:val="00F449DA"/>
    <w:rsid w:val="00F45389"/>
    <w:rsid w:val="00F46398"/>
    <w:rsid w:val="00F4708B"/>
    <w:rsid w:val="00F50C41"/>
    <w:rsid w:val="00F53B53"/>
    <w:rsid w:val="00F55B9E"/>
    <w:rsid w:val="00F562AF"/>
    <w:rsid w:val="00F612DC"/>
    <w:rsid w:val="00F66A72"/>
    <w:rsid w:val="00F70A50"/>
    <w:rsid w:val="00F70E82"/>
    <w:rsid w:val="00F72160"/>
    <w:rsid w:val="00F75079"/>
    <w:rsid w:val="00F7667E"/>
    <w:rsid w:val="00F80CF6"/>
    <w:rsid w:val="00F83F9F"/>
    <w:rsid w:val="00F8521C"/>
    <w:rsid w:val="00F86466"/>
    <w:rsid w:val="00F8666D"/>
    <w:rsid w:val="00F91340"/>
    <w:rsid w:val="00F92D09"/>
    <w:rsid w:val="00F96AD5"/>
    <w:rsid w:val="00FA0A04"/>
    <w:rsid w:val="00FA47E2"/>
    <w:rsid w:val="00FB2F77"/>
    <w:rsid w:val="00FB55E9"/>
    <w:rsid w:val="00FB59DF"/>
    <w:rsid w:val="00FC716A"/>
    <w:rsid w:val="00FC7D8B"/>
    <w:rsid w:val="00FD27EA"/>
    <w:rsid w:val="00FD3A3C"/>
    <w:rsid w:val="00FD4EB1"/>
    <w:rsid w:val="00FD7EE2"/>
    <w:rsid w:val="00FE705A"/>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337"/>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3B5DB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184666">
      <w:bodyDiv w:val="1"/>
      <w:marLeft w:val="0"/>
      <w:marRight w:val="0"/>
      <w:marTop w:val="0"/>
      <w:marBottom w:val="0"/>
      <w:divBdr>
        <w:top w:val="none" w:sz="0" w:space="0" w:color="auto"/>
        <w:left w:val="none" w:sz="0" w:space="0" w:color="auto"/>
        <w:bottom w:val="none" w:sz="0" w:space="0" w:color="auto"/>
        <w:right w:val="none" w:sz="0" w:space="0" w:color="auto"/>
      </w:divBdr>
    </w:div>
    <w:div w:id="86240356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69586643">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69168307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179085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ipomex.org.mx/portal.htm"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0E876-9F69-477C-AE33-D9B017A3C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5607</Words>
  <Characters>30839</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2</cp:revision>
  <cp:lastPrinted>2020-02-04T16:12:00Z</cp:lastPrinted>
  <dcterms:created xsi:type="dcterms:W3CDTF">2020-04-12T07:33:00Z</dcterms:created>
  <dcterms:modified xsi:type="dcterms:W3CDTF">2020-04-12T07:33:00Z</dcterms:modified>
</cp:coreProperties>
</file>