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7619B2" w:rsidRDefault="00476727" w:rsidP="00476727">
      <w:pPr>
        <w:spacing w:before="240" w:after="240" w:line="360" w:lineRule="auto"/>
        <w:jc w:val="both"/>
        <w:rPr>
          <w:rFonts w:ascii="Palatino Linotype" w:hAnsi="Palatino Linotype" w:cs="Arial"/>
        </w:rPr>
      </w:pPr>
      <w:r w:rsidRPr="007619B2">
        <w:rPr>
          <w:rFonts w:ascii="Palatino Linotype" w:hAnsi="Palatino Linotype" w:cs="Arial"/>
        </w:rPr>
        <w:t>Resolución del Pleno del Instituto de Transparencia, Acceso a la Inf</w:t>
      </w:r>
      <w:bookmarkStart w:id="0" w:name="_GoBack"/>
      <w:bookmarkEnd w:id="0"/>
      <w:r w:rsidRPr="007619B2">
        <w:rPr>
          <w:rFonts w:ascii="Palatino Linotype" w:hAnsi="Palatino Linotype" w:cs="Arial"/>
        </w:rPr>
        <w:t>ormación Pública y Protección de Datos Personales del Estado de México y Municipios, con domicilio en Metepec, Estado de México, de</w:t>
      </w:r>
      <w:r w:rsidR="0071556F" w:rsidRPr="007619B2">
        <w:rPr>
          <w:rFonts w:ascii="Palatino Linotype" w:hAnsi="Palatino Linotype" w:cs="Arial"/>
        </w:rPr>
        <w:t xml:space="preserve"> fecha </w:t>
      </w:r>
      <w:r w:rsidR="004226C6">
        <w:rPr>
          <w:rFonts w:ascii="Palatino Linotype" w:hAnsi="Palatino Linotype" w:cs="Arial"/>
        </w:rPr>
        <w:t xml:space="preserve">veinte </w:t>
      </w:r>
      <w:r w:rsidR="00967AD0" w:rsidRPr="007619B2">
        <w:rPr>
          <w:rFonts w:ascii="Palatino Linotype" w:hAnsi="Palatino Linotype"/>
        </w:rPr>
        <w:t>de</w:t>
      </w:r>
      <w:r w:rsidR="003B6B4B" w:rsidRPr="007619B2">
        <w:rPr>
          <w:rFonts w:ascii="Palatino Linotype" w:hAnsi="Palatino Linotype"/>
        </w:rPr>
        <w:t xml:space="preserve"> </w:t>
      </w:r>
      <w:r w:rsidR="001E0305" w:rsidRPr="007619B2">
        <w:rPr>
          <w:rFonts w:ascii="Palatino Linotype" w:hAnsi="Palatino Linotype"/>
        </w:rPr>
        <w:t>noviembre</w:t>
      </w:r>
      <w:r w:rsidR="00143093" w:rsidRPr="007619B2">
        <w:rPr>
          <w:rFonts w:ascii="Palatino Linotype" w:hAnsi="Palatino Linotype"/>
        </w:rPr>
        <w:t xml:space="preserve"> de dos mil diecinueve.</w:t>
      </w:r>
    </w:p>
    <w:p w:rsidR="00D06012" w:rsidRPr="007619B2" w:rsidRDefault="00D06012" w:rsidP="0094163E">
      <w:pPr>
        <w:spacing w:before="240" w:after="240" w:line="360" w:lineRule="auto"/>
        <w:jc w:val="both"/>
        <w:rPr>
          <w:rFonts w:ascii="Palatino Linotype" w:hAnsi="Palatino Linotype" w:cs="Arial"/>
        </w:rPr>
      </w:pPr>
      <w:r w:rsidRPr="007619B2">
        <w:rPr>
          <w:rFonts w:ascii="Palatino Linotype" w:hAnsi="Palatino Linotype" w:cs="Arial"/>
          <w:b/>
        </w:rPr>
        <w:t>VISTO</w:t>
      </w:r>
      <w:r w:rsidR="00DA0B63" w:rsidRPr="007619B2">
        <w:rPr>
          <w:rFonts w:ascii="Palatino Linotype" w:hAnsi="Palatino Linotype" w:cs="Arial"/>
        </w:rPr>
        <w:t xml:space="preserve"> </w:t>
      </w:r>
      <w:r w:rsidR="003B6B4B" w:rsidRPr="007619B2">
        <w:rPr>
          <w:rFonts w:ascii="Palatino Linotype" w:hAnsi="Palatino Linotype" w:cs="Arial"/>
        </w:rPr>
        <w:t>el</w:t>
      </w:r>
      <w:r w:rsidR="00DA0B63" w:rsidRPr="007619B2">
        <w:rPr>
          <w:rFonts w:ascii="Palatino Linotype" w:hAnsi="Palatino Linotype" w:cs="Arial"/>
        </w:rPr>
        <w:t xml:space="preserve"> </w:t>
      </w:r>
      <w:r w:rsidRPr="007619B2">
        <w:rPr>
          <w:rFonts w:ascii="Palatino Linotype" w:hAnsi="Palatino Linotype" w:cs="Arial"/>
        </w:rPr>
        <w:t>expediente</w:t>
      </w:r>
      <w:r w:rsidR="00DA0B63" w:rsidRPr="007619B2">
        <w:rPr>
          <w:rFonts w:ascii="Palatino Linotype" w:hAnsi="Palatino Linotype" w:cs="Arial"/>
        </w:rPr>
        <w:t xml:space="preserve"> </w:t>
      </w:r>
      <w:r w:rsidRPr="007619B2">
        <w:rPr>
          <w:rFonts w:ascii="Palatino Linotype" w:hAnsi="Palatino Linotype" w:cs="Arial"/>
        </w:rPr>
        <w:t>formado con motivo de</w:t>
      </w:r>
      <w:r w:rsidR="003B6B4B" w:rsidRPr="007619B2">
        <w:rPr>
          <w:rFonts w:ascii="Palatino Linotype" w:hAnsi="Palatino Linotype" w:cs="Arial"/>
        </w:rPr>
        <w:t>l</w:t>
      </w:r>
      <w:r w:rsidR="00DA0B63" w:rsidRPr="007619B2">
        <w:rPr>
          <w:rFonts w:ascii="Palatino Linotype" w:hAnsi="Palatino Linotype" w:cs="Arial"/>
        </w:rPr>
        <w:t xml:space="preserve"> </w:t>
      </w:r>
      <w:r w:rsidRPr="007619B2">
        <w:rPr>
          <w:rFonts w:ascii="Palatino Linotype" w:hAnsi="Palatino Linotype" w:cs="Arial"/>
        </w:rPr>
        <w:t>recurso de revisión</w:t>
      </w:r>
      <w:r w:rsidR="001A49E1" w:rsidRPr="007619B2">
        <w:rPr>
          <w:rFonts w:ascii="Palatino Linotype" w:hAnsi="Palatino Linotype" w:cs="Arial"/>
        </w:rPr>
        <w:t xml:space="preserve"> </w:t>
      </w:r>
      <w:r w:rsidR="008824FC" w:rsidRPr="007619B2">
        <w:rPr>
          <w:rFonts w:ascii="Palatino Linotype" w:hAnsi="Palatino Linotype" w:cs="Arial"/>
          <w:b/>
        </w:rPr>
        <w:t>0</w:t>
      </w:r>
      <w:r w:rsidR="0089628A" w:rsidRPr="007619B2">
        <w:rPr>
          <w:rFonts w:ascii="Palatino Linotype" w:hAnsi="Palatino Linotype" w:cs="Arial"/>
          <w:b/>
        </w:rPr>
        <w:t>648</w:t>
      </w:r>
      <w:r w:rsidR="001E0305" w:rsidRPr="007619B2">
        <w:rPr>
          <w:rFonts w:ascii="Palatino Linotype" w:hAnsi="Palatino Linotype" w:cs="Arial"/>
          <w:b/>
        </w:rPr>
        <w:t>9</w:t>
      </w:r>
      <w:r w:rsidR="003B6B4B" w:rsidRPr="007619B2">
        <w:rPr>
          <w:rFonts w:ascii="Palatino Linotype" w:hAnsi="Palatino Linotype" w:cs="Arial"/>
          <w:b/>
        </w:rPr>
        <w:t>/INFOEM/IP/RR/2019</w:t>
      </w:r>
      <w:r w:rsidR="006F25D2" w:rsidRPr="007619B2">
        <w:rPr>
          <w:rFonts w:ascii="Palatino Linotype" w:hAnsi="Palatino Linotype" w:cs="Arial"/>
          <w:b/>
        </w:rPr>
        <w:t xml:space="preserve">, </w:t>
      </w:r>
      <w:r w:rsidR="007C1B36" w:rsidRPr="007619B2">
        <w:rPr>
          <w:rFonts w:ascii="Palatino Linotype" w:hAnsi="Palatino Linotype" w:cs="Arial"/>
        </w:rPr>
        <w:t>interpuesto</w:t>
      </w:r>
      <w:r w:rsidR="00000739" w:rsidRPr="007619B2">
        <w:rPr>
          <w:rFonts w:ascii="Palatino Linotype" w:hAnsi="Palatino Linotype" w:cs="Arial"/>
        </w:rPr>
        <w:t xml:space="preserve"> por</w:t>
      </w:r>
      <w:r w:rsidR="00CA738D" w:rsidRPr="007619B2">
        <w:rPr>
          <w:rFonts w:ascii="Palatino Linotype" w:hAnsi="Palatino Linotype" w:cs="Arial"/>
          <w:b/>
        </w:rPr>
        <w:t xml:space="preserve"> </w:t>
      </w:r>
      <w:r w:rsidR="00B91178">
        <w:rPr>
          <w:rFonts w:ascii="Palatino Linotype" w:hAnsi="Palatino Linotype" w:cs="Arial"/>
          <w:b/>
        </w:rPr>
        <w:t>xxxx xxxx xxxx</w:t>
      </w:r>
      <w:r w:rsidR="00B91178" w:rsidRPr="007619B2">
        <w:rPr>
          <w:rFonts w:ascii="Palatino Linotype" w:hAnsi="Palatino Linotype" w:cs="Arial"/>
          <w:b/>
        </w:rPr>
        <w:t xml:space="preserve">, </w:t>
      </w:r>
      <w:r w:rsidRPr="007619B2">
        <w:rPr>
          <w:rFonts w:ascii="Palatino Linotype" w:hAnsi="Palatino Linotype" w:cs="Arial"/>
        </w:rPr>
        <w:t>en lo</w:t>
      </w:r>
      <w:r w:rsidR="00507237" w:rsidRPr="007619B2">
        <w:rPr>
          <w:rFonts w:ascii="Palatino Linotype" w:hAnsi="Palatino Linotype" w:cs="Arial"/>
        </w:rPr>
        <w:t xml:space="preserve"> </w:t>
      </w:r>
      <w:r w:rsidRPr="007619B2">
        <w:rPr>
          <w:rFonts w:ascii="Palatino Linotype" w:hAnsi="Palatino Linotype" w:cs="Arial"/>
        </w:rPr>
        <w:t>sucesivo</w:t>
      </w:r>
      <w:r w:rsidR="00875261" w:rsidRPr="007619B2">
        <w:rPr>
          <w:rFonts w:ascii="Palatino Linotype" w:hAnsi="Palatino Linotype" w:cs="Arial"/>
          <w:b/>
        </w:rPr>
        <w:t xml:space="preserve"> </w:t>
      </w:r>
      <w:r w:rsidR="001E0305" w:rsidRPr="007619B2">
        <w:rPr>
          <w:rFonts w:ascii="Palatino Linotype" w:hAnsi="Palatino Linotype" w:cs="Arial"/>
        </w:rPr>
        <w:t>la</w:t>
      </w:r>
      <w:r w:rsidR="00021B52" w:rsidRPr="007619B2">
        <w:rPr>
          <w:rFonts w:ascii="Palatino Linotype" w:hAnsi="Palatino Linotype" w:cs="Arial"/>
        </w:rPr>
        <w:t xml:space="preserve"> </w:t>
      </w:r>
      <w:r w:rsidR="00B05E70" w:rsidRPr="007619B2">
        <w:rPr>
          <w:rFonts w:ascii="Palatino Linotype" w:hAnsi="Palatino Linotype" w:cs="Arial"/>
          <w:b/>
        </w:rPr>
        <w:t>RECURRENTE</w:t>
      </w:r>
      <w:r w:rsidRPr="007619B2">
        <w:rPr>
          <w:rFonts w:ascii="Palatino Linotype" w:hAnsi="Palatino Linotype" w:cs="Arial"/>
          <w:b/>
        </w:rPr>
        <w:t>,</w:t>
      </w:r>
      <w:r w:rsidRPr="007619B2">
        <w:rPr>
          <w:rFonts w:ascii="Palatino Linotype" w:hAnsi="Palatino Linotype" w:cs="Arial"/>
        </w:rPr>
        <w:t xml:space="preserve"> en contra de la respuesta emitida por </w:t>
      </w:r>
      <w:r w:rsidR="00536A41" w:rsidRPr="007619B2">
        <w:rPr>
          <w:rFonts w:ascii="Palatino Linotype" w:hAnsi="Palatino Linotype" w:cs="Arial"/>
        </w:rPr>
        <w:t>el</w:t>
      </w:r>
      <w:r w:rsidR="007746A1" w:rsidRPr="007619B2">
        <w:rPr>
          <w:rFonts w:ascii="Palatino Linotype" w:hAnsi="Palatino Linotype" w:cs="Arial"/>
        </w:rPr>
        <w:t xml:space="preserve"> </w:t>
      </w:r>
      <w:r w:rsidR="001E0305" w:rsidRPr="007619B2">
        <w:rPr>
          <w:rFonts w:ascii="Palatino Linotype" w:hAnsi="Palatino Linotype" w:cs="Arial"/>
          <w:b/>
        </w:rPr>
        <w:t xml:space="preserve">Ayuntamiento de </w:t>
      </w:r>
      <w:r w:rsidR="0089628A" w:rsidRPr="007619B2">
        <w:rPr>
          <w:rFonts w:ascii="Palatino Linotype" w:hAnsi="Palatino Linotype" w:cs="Arial"/>
          <w:b/>
        </w:rPr>
        <w:t>Texcoco</w:t>
      </w:r>
      <w:r w:rsidR="00B3779A" w:rsidRPr="007619B2">
        <w:rPr>
          <w:rFonts w:ascii="Palatino Linotype" w:hAnsi="Palatino Linotype" w:cs="Arial"/>
          <w:b/>
        </w:rPr>
        <w:t xml:space="preserve"> </w:t>
      </w:r>
      <w:r w:rsidRPr="007619B2">
        <w:rPr>
          <w:rFonts w:ascii="Palatino Linotype" w:hAnsi="Palatino Linotype" w:cs="Arial"/>
        </w:rPr>
        <w:t xml:space="preserve">en lo sucesivo </w:t>
      </w:r>
      <w:r w:rsidR="007A1102" w:rsidRPr="007619B2">
        <w:rPr>
          <w:rFonts w:ascii="Palatino Linotype" w:hAnsi="Palatino Linotype" w:cs="Arial"/>
        </w:rPr>
        <w:t xml:space="preserve">el </w:t>
      </w:r>
      <w:r w:rsidRPr="007619B2">
        <w:rPr>
          <w:rFonts w:ascii="Palatino Linotype" w:hAnsi="Palatino Linotype" w:cs="Arial"/>
          <w:b/>
        </w:rPr>
        <w:t xml:space="preserve">SUJETO OBLIGADO, </w:t>
      </w:r>
      <w:r w:rsidRPr="007619B2">
        <w:rPr>
          <w:rFonts w:ascii="Palatino Linotype" w:hAnsi="Palatino Linotype" w:cs="Arial"/>
        </w:rPr>
        <w:t>se</w:t>
      </w:r>
      <w:r w:rsidR="00E9691F" w:rsidRPr="007619B2">
        <w:rPr>
          <w:rFonts w:ascii="Palatino Linotype" w:hAnsi="Palatino Linotype" w:cs="Arial"/>
        </w:rPr>
        <w:t xml:space="preserve"> </w:t>
      </w:r>
      <w:r w:rsidRPr="007619B2">
        <w:rPr>
          <w:rFonts w:ascii="Palatino Linotype" w:hAnsi="Palatino Linotype" w:cs="Arial"/>
        </w:rPr>
        <w:t>procede a dictar la presente resolución con base en lo</w:t>
      </w:r>
      <w:r w:rsidR="00B21DCC" w:rsidRPr="007619B2">
        <w:rPr>
          <w:rFonts w:ascii="Palatino Linotype" w:hAnsi="Palatino Linotype" w:cs="Arial"/>
        </w:rPr>
        <w:t>s</w:t>
      </w:r>
      <w:r w:rsidRPr="007619B2">
        <w:rPr>
          <w:rFonts w:ascii="Palatino Linotype" w:hAnsi="Palatino Linotype" w:cs="Arial"/>
        </w:rPr>
        <w:t xml:space="preserve"> siguiente</w:t>
      </w:r>
      <w:r w:rsidR="00B21DCC" w:rsidRPr="007619B2">
        <w:rPr>
          <w:rFonts w:ascii="Palatino Linotype" w:hAnsi="Palatino Linotype" w:cs="Arial"/>
        </w:rPr>
        <w:t>s</w:t>
      </w:r>
      <w:r w:rsidRPr="007619B2">
        <w:rPr>
          <w:rFonts w:ascii="Palatino Linotype" w:hAnsi="Palatino Linotype" w:cs="Arial"/>
        </w:rPr>
        <w:t xml:space="preserve">: </w:t>
      </w:r>
    </w:p>
    <w:p w:rsidR="00BD58D9" w:rsidRPr="000227C2" w:rsidRDefault="00BD58D9" w:rsidP="00BD58D9">
      <w:pPr>
        <w:spacing w:before="240" w:after="240" w:line="360" w:lineRule="auto"/>
        <w:jc w:val="center"/>
        <w:rPr>
          <w:rFonts w:ascii="Palatino Linotype" w:hAnsi="Palatino Linotype" w:cs="Arial"/>
          <w:b/>
          <w:sz w:val="28"/>
          <w:szCs w:val="28"/>
        </w:rPr>
      </w:pPr>
      <w:r w:rsidRPr="000227C2">
        <w:rPr>
          <w:rFonts w:ascii="Palatino Linotype" w:hAnsi="Palatino Linotype"/>
          <w:b/>
          <w:sz w:val="28"/>
          <w:szCs w:val="28"/>
        </w:rPr>
        <w:t>A N T E C E D E N T E S</w:t>
      </w:r>
    </w:p>
    <w:p w:rsidR="00D06012" w:rsidRPr="000227C2" w:rsidRDefault="003B6B4B" w:rsidP="000227C2">
      <w:pPr>
        <w:pStyle w:val="Prrafodelista"/>
        <w:numPr>
          <w:ilvl w:val="0"/>
          <w:numId w:val="41"/>
        </w:numPr>
        <w:tabs>
          <w:tab w:val="left" w:pos="284"/>
        </w:tabs>
        <w:spacing w:before="240" w:after="240" w:line="360" w:lineRule="auto"/>
        <w:ind w:left="0" w:firstLine="142"/>
        <w:jc w:val="both"/>
        <w:rPr>
          <w:rFonts w:ascii="Palatino Linotype" w:hAnsi="Palatino Linotype" w:cs="Arial"/>
        </w:rPr>
      </w:pPr>
      <w:r w:rsidRPr="000227C2">
        <w:rPr>
          <w:rFonts w:ascii="Palatino Linotype" w:hAnsi="Palatino Linotype" w:cs="Arial"/>
          <w:b/>
          <w:sz w:val="28"/>
          <w:szCs w:val="28"/>
        </w:rPr>
        <w:t>Solicitud</w:t>
      </w:r>
      <w:r w:rsidR="009F7616" w:rsidRPr="000227C2">
        <w:rPr>
          <w:rFonts w:ascii="Palatino Linotype" w:hAnsi="Palatino Linotype" w:cs="Arial"/>
          <w:b/>
          <w:sz w:val="28"/>
          <w:szCs w:val="28"/>
        </w:rPr>
        <w:t xml:space="preserve"> de acceso a la información.</w:t>
      </w:r>
      <w:r w:rsidR="009F7616" w:rsidRPr="000227C2">
        <w:rPr>
          <w:rFonts w:ascii="Palatino Linotype" w:hAnsi="Palatino Linotype" w:cs="Arial"/>
          <w:sz w:val="28"/>
          <w:szCs w:val="28"/>
        </w:rPr>
        <w:t xml:space="preserve"> </w:t>
      </w:r>
      <w:r w:rsidR="00D06012" w:rsidRPr="000227C2">
        <w:rPr>
          <w:rFonts w:ascii="Palatino Linotype" w:hAnsi="Palatino Linotype" w:cs="Arial"/>
          <w:b/>
        </w:rPr>
        <w:t xml:space="preserve"> </w:t>
      </w:r>
      <w:r w:rsidR="00B45BD6" w:rsidRPr="000227C2">
        <w:rPr>
          <w:rFonts w:ascii="Palatino Linotype" w:hAnsi="Palatino Linotype" w:cs="Arial"/>
        </w:rPr>
        <w:t>E</w:t>
      </w:r>
      <w:r w:rsidR="00B21DCC" w:rsidRPr="000227C2">
        <w:rPr>
          <w:rFonts w:ascii="Palatino Linotype" w:hAnsi="Palatino Linotype" w:cs="Arial"/>
        </w:rPr>
        <w:t>n fecha</w:t>
      </w:r>
      <w:r w:rsidR="00B05E70" w:rsidRPr="000227C2">
        <w:rPr>
          <w:rFonts w:ascii="Palatino Linotype" w:hAnsi="Palatino Linotype" w:cs="Arial"/>
        </w:rPr>
        <w:t xml:space="preserve"> </w:t>
      </w:r>
      <w:r w:rsidR="0089628A" w:rsidRPr="000227C2">
        <w:rPr>
          <w:rFonts w:ascii="Palatino Linotype" w:hAnsi="Palatino Linotype" w:cs="Arial"/>
          <w:b/>
        </w:rPr>
        <w:t>veintinueve de julio</w:t>
      </w:r>
      <w:r w:rsidR="00DF17DF" w:rsidRPr="000227C2">
        <w:rPr>
          <w:rFonts w:ascii="Palatino Linotype" w:hAnsi="Palatino Linotype" w:cs="Arial"/>
          <w:b/>
        </w:rPr>
        <w:t xml:space="preserve"> de</w:t>
      </w:r>
      <w:r w:rsidR="00136CE8" w:rsidRPr="000227C2">
        <w:rPr>
          <w:rFonts w:ascii="Palatino Linotype" w:hAnsi="Palatino Linotype" w:cs="Arial"/>
          <w:b/>
        </w:rPr>
        <w:t xml:space="preserve"> </w:t>
      </w:r>
      <w:r w:rsidR="00DF17DF" w:rsidRPr="000227C2">
        <w:rPr>
          <w:rFonts w:ascii="Palatino Linotype" w:hAnsi="Palatino Linotype" w:cs="Arial"/>
          <w:b/>
        </w:rPr>
        <w:t>dos mil diecinueve</w:t>
      </w:r>
      <w:r w:rsidR="00D06012" w:rsidRPr="000227C2">
        <w:rPr>
          <w:rFonts w:ascii="Palatino Linotype" w:hAnsi="Palatino Linotype" w:cs="Arial"/>
          <w:b/>
        </w:rPr>
        <w:t>,</w:t>
      </w:r>
      <w:r w:rsidR="00100B43" w:rsidRPr="000227C2">
        <w:rPr>
          <w:rFonts w:ascii="Palatino Linotype" w:hAnsi="Palatino Linotype" w:cs="Arial"/>
          <w:b/>
        </w:rPr>
        <w:t xml:space="preserve"> </w:t>
      </w:r>
      <w:r w:rsidR="00536A41" w:rsidRPr="000227C2">
        <w:rPr>
          <w:rFonts w:ascii="Palatino Linotype" w:hAnsi="Palatino Linotype" w:cs="Arial"/>
        </w:rPr>
        <w:t>el</w:t>
      </w:r>
      <w:r w:rsidR="00E253F7" w:rsidRPr="000227C2">
        <w:rPr>
          <w:rFonts w:ascii="Palatino Linotype" w:hAnsi="Palatino Linotype" w:cs="Arial"/>
        </w:rPr>
        <w:t xml:space="preserve"> </w:t>
      </w:r>
      <w:r w:rsidR="00100B43" w:rsidRPr="000227C2">
        <w:rPr>
          <w:rFonts w:ascii="Palatino Linotype" w:hAnsi="Palatino Linotype" w:cs="Arial"/>
          <w:b/>
        </w:rPr>
        <w:t>RECURRENTE</w:t>
      </w:r>
      <w:r w:rsidR="00100B43" w:rsidRPr="000227C2">
        <w:rPr>
          <w:rFonts w:ascii="Palatino Linotype" w:hAnsi="Palatino Linotype" w:cs="Arial"/>
        </w:rPr>
        <w:t xml:space="preserve"> </w:t>
      </w:r>
      <w:r w:rsidR="00D06012" w:rsidRPr="000227C2">
        <w:rPr>
          <w:rFonts w:ascii="Palatino Linotype" w:hAnsi="Palatino Linotype" w:cs="Arial"/>
        </w:rPr>
        <w:t>presentó a través del Sistema de Acceso a la Informació</w:t>
      </w:r>
      <w:r w:rsidR="007A1102" w:rsidRPr="000227C2">
        <w:rPr>
          <w:rFonts w:ascii="Palatino Linotype" w:hAnsi="Palatino Linotype" w:cs="Arial"/>
        </w:rPr>
        <w:t xml:space="preserve">n Mexiquense, en lo subsecuente el </w:t>
      </w:r>
      <w:r w:rsidR="00D06012" w:rsidRPr="000227C2">
        <w:rPr>
          <w:rFonts w:ascii="Palatino Linotype" w:hAnsi="Palatino Linotype" w:cs="Arial"/>
          <w:b/>
        </w:rPr>
        <w:t>SAIMEX</w:t>
      </w:r>
      <w:r w:rsidR="00D06012" w:rsidRPr="000227C2">
        <w:rPr>
          <w:rFonts w:ascii="Palatino Linotype" w:hAnsi="Palatino Linotype" w:cs="Arial"/>
        </w:rPr>
        <w:t xml:space="preserve"> ante </w:t>
      </w:r>
      <w:r w:rsidR="007A1102" w:rsidRPr="000227C2">
        <w:rPr>
          <w:rFonts w:ascii="Palatino Linotype" w:hAnsi="Palatino Linotype" w:cs="Arial"/>
        </w:rPr>
        <w:t xml:space="preserve">el </w:t>
      </w:r>
      <w:r w:rsidR="00D06012" w:rsidRPr="000227C2">
        <w:rPr>
          <w:rFonts w:ascii="Palatino Linotype" w:hAnsi="Palatino Linotype" w:cs="Arial"/>
          <w:b/>
        </w:rPr>
        <w:t>SUJETO OBLIGADO</w:t>
      </w:r>
      <w:r w:rsidR="00D06012" w:rsidRPr="000227C2">
        <w:rPr>
          <w:rFonts w:ascii="Palatino Linotype" w:hAnsi="Palatino Linotype" w:cs="Arial"/>
        </w:rPr>
        <w:t>, la</w:t>
      </w:r>
      <w:r w:rsidRPr="000227C2">
        <w:rPr>
          <w:rFonts w:ascii="Palatino Linotype" w:hAnsi="Palatino Linotype" w:cs="Arial"/>
        </w:rPr>
        <w:t xml:space="preserve"> solicitud</w:t>
      </w:r>
      <w:r w:rsidR="00D06012" w:rsidRPr="000227C2">
        <w:rPr>
          <w:rFonts w:ascii="Palatino Linotype" w:hAnsi="Palatino Linotype" w:cs="Arial"/>
        </w:rPr>
        <w:t xml:space="preserve"> de acceso a la información pública, a la que se le asign</w:t>
      </w:r>
      <w:r w:rsidRPr="000227C2">
        <w:rPr>
          <w:rFonts w:ascii="Palatino Linotype" w:hAnsi="Palatino Linotype" w:cs="Arial"/>
        </w:rPr>
        <w:t>ó el número</w:t>
      </w:r>
      <w:r w:rsidR="003C338A" w:rsidRPr="000227C2">
        <w:rPr>
          <w:rFonts w:ascii="Palatino Linotype" w:hAnsi="Palatino Linotype" w:cs="Arial"/>
        </w:rPr>
        <w:t xml:space="preserve"> </w:t>
      </w:r>
      <w:r w:rsidR="0089628A" w:rsidRPr="000227C2">
        <w:rPr>
          <w:rFonts w:ascii="Palatino Linotype" w:hAnsi="Palatino Linotype" w:cs="Arial"/>
          <w:b/>
        </w:rPr>
        <w:t>00166/TEXCOCO/IP/2019</w:t>
      </w:r>
      <w:r w:rsidR="00DF5D2C" w:rsidRPr="000227C2">
        <w:rPr>
          <w:rFonts w:ascii="Palatino Linotype" w:hAnsi="Palatino Linotype" w:cs="Arial"/>
          <w:b/>
        </w:rPr>
        <w:t>,</w:t>
      </w:r>
      <w:r w:rsidR="008840F5" w:rsidRPr="000227C2">
        <w:rPr>
          <w:rFonts w:ascii="Palatino Linotype" w:hAnsi="Palatino Linotype" w:cs="Arial"/>
          <w:b/>
        </w:rPr>
        <w:t xml:space="preserve"> </w:t>
      </w:r>
      <w:r w:rsidR="00D06012" w:rsidRPr="000227C2">
        <w:rPr>
          <w:rFonts w:ascii="Palatino Linotype" w:hAnsi="Palatino Linotype" w:cs="Arial"/>
        </w:rPr>
        <w:t xml:space="preserve">mediante la cual </w:t>
      </w:r>
      <w:r w:rsidR="00F077F3" w:rsidRPr="000227C2">
        <w:rPr>
          <w:rFonts w:ascii="Palatino Linotype" w:hAnsi="Palatino Linotype" w:cs="Arial"/>
        </w:rPr>
        <w:t>requirió</w:t>
      </w:r>
      <w:r w:rsidR="00E07049" w:rsidRPr="000227C2">
        <w:rPr>
          <w:rFonts w:ascii="Palatino Linotype" w:hAnsi="Palatino Linotype" w:cs="Arial"/>
        </w:rPr>
        <w:t xml:space="preserve"> </w:t>
      </w:r>
      <w:r w:rsidR="00EA1279" w:rsidRPr="000227C2">
        <w:rPr>
          <w:rFonts w:ascii="Palatino Linotype" w:hAnsi="Palatino Linotype" w:cs="Arial"/>
        </w:rPr>
        <w:t>la</w:t>
      </w:r>
      <w:r w:rsidR="000671B0" w:rsidRPr="000227C2">
        <w:rPr>
          <w:rFonts w:ascii="Palatino Linotype" w:hAnsi="Palatino Linotype" w:cs="Arial"/>
        </w:rPr>
        <w:t xml:space="preserve"> </w:t>
      </w:r>
      <w:r w:rsidR="00EA1279" w:rsidRPr="000227C2">
        <w:rPr>
          <w:rFonts w:ascii="Palatino Linotype" w:hAnsi="Palatino Linotype" w:cs="Arial"/>
        </w:rPr>
        <w:t xml:space="preserve">información </w:t>
      </w:r>
      <w:r w:rsidR="00D06012" w:rsidRPr="000227C2">
        <w:rPr>
          <w:rFonts w:ascii="Palatino Linotype" w:hAnsi="Palatino Linotype" w:cs="Arial"/>
        </w:rPr>
        <w:t xml:space="preserve">siguiente: </w:t>
      </w:r>
    </w:p>
    <w:p w:rsidR="00C67E50" w:rsidRPr="007619B2" w:rsidRDefault="00C67E50" w:rsidP="00377F89">
      <w:pPr>
        <w:ind w:left="851" w:right="900"/>
        <w:jc w:val="both"/>
        <w:rPr>
          <w:rFonts w:ascii="Palatino Linotype" w:hAnsi="Palatino Linotype" w:cs="Arial"/>
          <w:i/>
          <w:sz w:val="22"/>
          <w:szCs w:val="22"/>
        </w:rPr>
      </w:pPr>
      <w:r w:rsidRPr="007619B2">
        <w:rPr>
          <w:rFonts w:ascii="Palatino Linotype" w:hAnsi="Palatino Linotype" w:cs="Arial"/>
          <w:i/>
          <w:sz w:val="22"/>
          <w:szCs w:val="22"/>
        </w:rPr>
        <w:t>“</w:t>
      </w:r>
      <w:r w:rsidR="0089628A" w:rsidRPr="007619B2">
        <w:rPr>
          <w:rFonts w:ascii="Palatino Linotype" w:hAnsi="Palatino Linotype" w:cs="Arial"/>
          <w:i/>
          <w:sz w:val="22"/>
          <w:szCs w:val="22"/>
        </w:rPr>
        <w:t>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como y en que se erogaron esos recursos recibidos al Secretariado se le solicita, los informes que recibió de EDO, CDMX, Michoacán , HIDALGO ,y Jalisco del mismo periodo con los comprobantes a las contralorías la revisión de bases, anexos técnicos de los bienes comprados, así como auditorias practicadas</w:t>
      </w:r>
      <w:r w:rsidR="00057E0B" w:rsidRPr="007619B2">
        <w:rPr>
          <w:rFonts w:ascii="Palatino Linotype" w:hAnsi="Palatino Linotype" w:cs="Arial"/>
          <w:i/>
          <w:sz w:val="22"/>
          <w:szCs w:val="22"/>
        </w:rPr>
        <w:t xml:space="preserve">” </w:t>
      </w:r>
      <w:r w:rsidRPr="007619B2">
        <w:rPr>
          <w:rFonts w:ascii="Palatino Linotype" w:hAnsi="Palatino Linotype" w:cs="Arial"/>
          <w:i/>
          <w:sz w:val="22"/>
          <w:szCs w:val="22"/>
        </w:rPr>
        <w:t>(Sic)</w:t>
      </w:r>
    </w:p>
    <w:p w:rsidR="008840F5" w:rsidRPr="007619B2" w:rsidRDefault="008840F5" w:rsidP="003B6B4B">
      <w:pPr>
        <w:jc w:val="both"/>
        <w:rPr>
          <w:rFonts w:ascii="Palatino Linotype" w:hAnsi="Palatino Linotype" w:cs="Arial"/>
          <w:b/>
          <w:sz w:val="22"/>
          <w:szCs w:val="22"/>
        </w:rPr>
      </w:pPr>
    </w:p>
    <w:p w:rsidR="00A7244E" w:rsidRPr="007619B2" w:rsidRDefault="00192209" w:rsidP="0089628A">
      <w:pPr>
        <w:spacing w:before="240" w:after="240" w:line="360" w:lineRule="auto"/>
        <w:jc w:val="both"/>
        <w:rPr>
          <w:rFonts w:ascii="Palatino Linotype" w:hAnsi="Palatino Linotype" w:cs="Arial"/>
          <w:i/>
          <w:sz w:val="22"/>
          <w:szCs w:val="22"/>
        </w:rPr>
      </w:pPr>
      <w:r w:rsidRPr="007619B2">
        <w:rPr>
          <w:rFonts w:ascii="Palatino Linotype" w:hAnsi="Palatino Linotype" w:cs="Arial"/>
          <w:b/>
          <w:sz w:val="28"/>
          <w:szCs w:val="28"/>
        </w:rPr>
        <w:t>Archivos adjuntos</w:t>
      </w:r>
      <w:r w:rsidR="00FC18EB" w:rsidRPr="007619B2">
        <w:rPr>
          <w:rFonts w:ascii="Palatino Linotype" w:hAnsi="Palatino Linotype" w:cs="Arial"/>
          <w:szCs w:val="28"/>
        </w:rPr>
        <w:t xml:space="preserve">: </w:t>
      </w:r>
      <w:r w:rsidR="0089628A" w:rsidRPr="007619B2">
        <w:rPr>
          <w:rFonts w:ascii="Palatino Linotype" w:hAnsi="Palatino Linotype" w:cs="Arial"/>
          <w:szCs w:val="28"/>
        </w:rPr>
        <w:t xml:space="preserve">Ninguno. </w:t>
      </w:r>
    </w:p>
    <w:p w:rsidR="000227C2" w:rsidRDefault="00A7244E" w:rsidP="00C62D99">
      <w:pPr>
        <w:spacing w:before="240" w:after="240" w:line="360" w:lineRule="auto"/>
        <w:jc w:val="both"/>
        <w:rPr>
          <w:rFonts w:ascii="Palatino Linotype" w:hAnsi="Palatino Linotype" w:cs="Arial"/>
        </w:rPr>
      </w:pPr>
      <w:r w:rsidRPr="007619B2">
        <w:rPr>
          <w:rFonts w:ascii="Palatino Linotype" w:hAnsi="Palatino Linotype" w:cs="Arial"/>
          <w:b/>
          <w:sz w:val="28"/>
          <w:szCs w:val="28"/>
        </w:rPr>
        <w:lastRenderedPageBreak/>
        <w:t>Modalidad de entrega:</w:t>
      </w:r>
      <w:r w:rsidRPr="007619B2">
        <w:rPr>
          <w:rFonts w:ascii="Palatino Linotype" w:hAnsi="Palatino Linotype" w:cs="Arial"/>
        </w:rPr>
        <w:t xml:space="preserve"> A través del SAIMEX. </w:t>
      </w:r>
    </w:p>
    <w:p w:rsidR="00C62D99" w:rsidRPr="000227C2" w:rsidRDefault="009F7616" w:rsidP="000227C2">
      <w:pPr>
        <w:pStyle w:val="Prrafodelista"/>
        <w:numPr>
          <w:ilvl w:val="0"/>
          <w:numId w:val="41"/>
        </w:numPr>
        <w:spacing w:before="240" w:after="240" w:line="360" w:lineRule="auto"/>
        <w:ind w:left="0" w:firstLine="284"/>
        <w:jc w:val="both"/>
        <w:rPr>
          <w:rFonts w:ascii="Palatino Linotype" w:hAnsi="Palatino Linotype" w:cs="Arial"/>
        </w:rPr>
      </w:pPr>
      <w:r w:rsidRPr="000227C2">
        <w:rPr>
          <w:rFonts w:ascii="Palatino Linotype" w:hAnsi="Palatino Linotype" w:cs="Arial"/>
          <w:b/>
          <w:sz w:val="28"/>
          <w:szCs w:val="28"/>
        </w:rPr>
        <w:t>Respuesta.</w:t>
      </w:r>
      <w:r w:rsidRPr="000227C2">
        <w:rPr>
          <w:rFonts w:ascii="Palatino Linotype" w:hAnsi="Palatino Linotype" w:cs="Arial"/>
          <w:b/>
        </w:rPr>
        <w:t xml:space="preserve"> </w:t>
      </w:r>
      <w:r w:rsidR="00C62D99" w:rsidRPr="000227C2">
        <w:rPr>
          <w:rFonts w:ascii="Palatino Linotype" w:hAnsi="Palatino Linotype" w:cs="Arial"/>
        </w:rPr>
        <w:t xml:space="preserve">En fecha </w:t>
      </w:r>
      <w:r w:rsidR="00C62D99" w:rsidRPr="000227C2">
        <w:rPr>
          <w:rFonts w:ascii="Palatino Linotype" w:hAnsi="Palatino Linotype" w:cs="Arial"/>
          <w:b/>
        </w:rPr>
        <w:t>treinta y uno de julio de dos mil diecinueve,</w:t>
      </w:r>
      <w:r w:rsidR="00C62D99" w:rsidRPr="000227C2">
        <w:rPr>
          <w:rFonts w:ascii="Palatino Linotype" w:hAnsi="Palatino Linotype" w:cs="Arial"/>
        </w:rPr>
        <w:t xml:space="preserve"> el </w:t>
      </w:r>
      <w:r w:rsidR="00C62D99" w:rsidRPr="000227C2">
        <w:rPr>
          <w:rFonts w:ascii="Palatino Linotype" w:hAnsi="Palatino Linotype" w:cs="Arial"/>
          <w:b/>
        </w:rPr>
        <w:t xml:space="preserve">SUJETO OBLIGADO </w:t>
      </w:r>
      <w:r w:rsidR="00C62D99" w:rsidRPr="000227C2">
        <w:rPr>
          <w:rFonts w:ascii="Palatino Linotype" w:hAnsi="Palatino Linotype" w:cs="Arial"/>
        </w:rPr>
        <w:t xml:space="preserve">otorgó respuesta a la solicitud de información en la forma siguiente: </w:t>
      </w:r>
    </w:p>
    <w:p w:rsidR="00C62D99" w:rsidRPr="007619B2" w:rsidRDefault="00C62D99" w:rsidP="00C62D99">
      <w:pPr>
        <w:ind w:left="567" w:right="900"/>
        <w:jc w:val="both"/>
        <w:rPr>
          <w:rFonts w:ascii="Palatino Linotype" w:hAnsi="Palatino Linotype" w:cs="Arial"/>
          <w:i/>
          <w:szCs w:val="22"/>
        </w:rPr>
      </w:pPr>
    </w:p>
    <w:p w:rsidR="00C62D99" w:rsidRPr="007619B2" w:rsidRDefault="00C62D99" w:rsidP="00C62D99">
      <w:pPr>
        <w:ind w:left="567" w:right="900"/>
        <w:jc w:val="both"/>
        <w:rPr>
          <w:rFonts w:ascii="Palatino Linotype" w:hAnsi="Palatino Linotype" w:cs="Arial"/>
          <w:i/>
          <w:szCs w:val="22"/>
        </w:rPr>
      </w:pPr>
      <w:r w:rsidRPr="007619B2">
        <w:rPr>
          <w:rFonts w:ascii="Palatino Linotype" w:hAnsi="Palatino Linotype" w:cs="Arial"/>
          <w:i/>
          <w:szCs w:val="22"/>
        </w:rPr>
        <w:t>“De conformidad con el Artículo 167 párrafo primero… Le comunico que la información que usted solicita deberá ser requerida a los estados de México, Michoacán , Hidalgo , Jalisco y a la CDMX, que este H. Ayuntamiento de Texcoco no es la instancia competente para la atención de su solicitud</w:t>
      </w:r>
      <w:r w:rsidR="00135D36" w:rsidRPr="007619B2">
        <w:rPr>
          <w:rFonts w:ascii="Palatino Linotype" w:hAnsi="Palatino Linotype" w:cs="Arial"/>
          <w:i/>
          <w:szCs w:val="22"/>
        </w:rPr>
        <w:t>.</w:t>
      </w:r>
      <w:r w:rsidRPr="007619B2">
        <w:rPr>
          <w:rFonts w:ascii="Palatino Linotype" w:hAnsi="Palatino Linotype" w:cs="Arial"/>
          <w:i/>
          <w:szCs w:val="22"/>
        </w:rPr>
        <w:t>” (Sic)</w:t>
      </w:r>
    </w:p>
    <w:p w:rsidR="00634CED" w:rsidRPr="000227C2" w:rsidRDefault="009F7616" w:rsidP="000227C2">
      <w:pPr>
        <w:pStyle w:val="Prrafodelista"/>
        <w:numPr>
          <w:ilvl w:val="0"/>
          <w:numId w:val="41"/>
        </w:numPr>
        <w:spacing w:before="240" w:after="240" w:line="360" w:lineRule="auto"/>
        <w:ind w:left="0" w:right="49" w:firstLine="426"/>
        <w:jc w:val="both"/>
        <w:rPr>
          <w:rFonts w:ascii="Palatino Linotype" w:hAnsi="Palatino Linotype" w:cs="Arial"/>
        </w:rPr>
      </w:pPr>
      <w:r w:rsidRPr="000227C2">
        <w:rPr>
          <w:rFonts w:ascii="Palatino Linotype" w:hAnsi="Palatino Linotype" w:cs="Arial"/>
          <w:b/>
          <w:sz w:val="28"/>
          <w:szCs w:val="28"/>
        </w:rPr>
        <w:t>Integración y trámite de</w:t>
      </w:r>
      <w:r w:rsidR="001254DB" w:rsidRPr="000227C2">
        <w:rPr>
          <w:rFonts w:ascii="Palatino Linotype" w:hAnsi="Palatino Linotype" w:cs="Arial"/>
          <w:b/>
          <w:sz w:val="28"/>
          <w:szCs w:val="28"/>
        </w:rPr>
        <w:t>l</w:t>
      </w:r>
      <w:r w:rsidR="004C0329" w:rsidRPr="000227C2">
        <w:rPr>
          <w:rFonts w:ascii="Palatino Linotype" w:hAnsi="Palatino Linotype" w:cs="Arial"/>
          <w:b/>
          <w:sz w:val="28"/>
          <w:szCs w:val="28"/>
        </w:rPr>
        <w:t xml:space="preserve"> </w:t>
      </w:r>
      <w:r w:rsidRPr="000227C2">
        <w:rPr>
          <w:rFonts w:ascii="Palatino Linotype" w:hAnsi="Palatino Linotype" w:cs="Arial"/>
          <w:b/>
          <w:sz w:val="28"/>
          <w:szCs w:val="28"/>
        </w:rPr>
        <w:t>recurso de revisión.</w:t>
      </w:r>
      <w:r w:rsidRPr="000227C2">
        <w:rPr>
          <w:rFonts w:ascii="Palatino Linotype" w:hAnsi="Palatino Linotype" w:cs="Arial"/>
          <w:b/>
        </w:rPr>
        <w:t xml:space="preserve"> </w:t>
      </w:r>
      <w:r w:rsidR="00D06012" w:rsidRPr="000227C2">
        <w:rPr>
          <w:rFonts w:ascii="Palatino Linotype" w:hAnsi="Palatino Linotype" w:cs="Arial"/>
        </w:rPr>
        <w:t>Inconforme</w:t>
      </w:r>
      <w:r w:rsidR="007516B4" w:rsidRPr="000227C2">
        <w:rPr>
          <w:rFonts w:ascii="Palatino Linotype" w:hAnsi="Palatino Linotype" w:cs="Arial"/>
        </w:rPr>
        <w:t>,</w:t>
      </w:r>
      <w:r w:rsidR="00D06012" w:rsidRPr="000227C2">
        <w:rPr>
          <w:rFonts w:ascii="Palatino Linotype" w:hAnsi="Palatino Linotype" w:cs="Arial"/>
        </w:rPr>
        <w:t xml:space="preserve"> </w:t>
      </w:r>
      <w:r w:rsidR="005E1211" w:rsidRPr="000227C2">
        <w:rPr>
          <w:rFonts w:ascii="Palatino Linotype" w:hAnsi="Palatino Linotype" w:cs="Arial"/>
        </w:rPr>
        <w:t>la</w:t>
      </w:r>
      <w:r w:rsidR="00100B43" w:rsidRPr="000227C2">
        <w:rPr>
          <w:rFonts w:ascii="Palatino Linotype" w:hAnsi="Palatino Linotype" w:cs="Arial"/>
        </w:rPr>
        <w:t xml:space="preserve"> </w:t>
      </w:r>
      <w:r w:rsidR="00100B43" w:rsidRPr="000227C2">
        <w:rPr>
          <w:rFonts w:ascii="Palatino Linotype" w:hAnsi="Palatino Linotype" w:cs="Arial"/>
          <w:b/>
        </w:rPr>
        <w:t>RECURRENTE</w:t>
      </w:r>
      <w:r w:rsidR="006506CB" w:rsidRPr="000227C2">
        <w:rPr>
          <w:rFonts w:ascii="Palatino Linotype" w:hAnsi="Palatino Linotype" w:cs="Arial"/>
        </w:rPr>
        <w:t xml:space="preserve"> </w:t>
      </w:r>
      <w:r w:rsidR="00D06012" w:rsidRPr="000227C2">
        <w:rPr>
          <w:rFonts w:ascii="Palatino Linotype" w:hAnsi="Palatino Linotype" w:cs="Arial"/>
        </w:rPr>
        <w:t xml:space="preserve">interpuso </w:t>
      </w:r>
      <w:r w:rsidR="00421DEA" w:rsidRPr="000227C2">
        <w:rPr>
          <w:rFonts w:ascii="Palatino Linotype" w:hAnsi="Palatino Linotype" w:cs="Arial"/>
        </w:rPr>
        <w:t xml:space="preserve">el </w:t>
      </w:r>
      <w:r w:rsidR="00D06012" w:rsidRPr="000227C2">
        <w:rPr>
          <w:rFonts w:ascii="Palatino Linotype" w:hAnsi="Palatino Linotype" w:cs="Arial"/>
        </w:rPr>
        <w:t xml:space="preserve">recurso de revisión </w:t>
      </w:r>
      <w:r w:rsidR="00DC7A93" w:rsidRPr="000227C2">
        <w:rPr>
          <w:rFonts w:ascii="Palatino Linotype" w:hAnsi="Palatino Linotype" w:cs="Arial"/>
        </w:rPr>
        <w:t>materia del presente estudio</w:t>
      </w:r>
      <w:r w:rsidR="00994894" w:rsidRPr="000227C2">
        <w:rPr>
          <w:rFonts w:ascii="Palatino Linotype" w:hAnsi="Palatino Linotype" w:cs="Arial"/>
        </w:rPr>
        <w:t xml:space="preserve"> </w:t>
      </w:r>
      <w:r w:rsidR="00642FAE" w:rsidRPr="000227C2">
        <w:rPr>
          <w:rFonts w:ascii="Palatino Linotype" w:hAnsi="Palatino Linotype" w:cs="Arial"/>
        </w:rPr>
        <w:t>el</w:t>
      </w:r>
      <w:r w:rsidR="00634CED" w:rsidRPr="000227C2">
        <w:rPr>
          <w:rFonts w:ascii="Palatino Linotype" w:hAnsi="Palatino Linotype" w:cs="Arial"/>
        </w:rPr>
        <w:t xml:space="preserve"> día </w:t>
      </w:r>
      <w:r w:rsidR="007516B4" w:rsidRPr="000227C2">
        <w:rPr>
          <w:rFonts w:ascii="Palatino Linotype" w:hAnsi="Palatino Linotype" w:cs="Arial"/>
          <w:b/>
        </w:rPr>
        <w:t>dos de agosto</w:t>
      </w:r>
      <w:r w:rsidR="00DE6E9D" w:rsidRPr="000227C2">
        <w:rPr>
          <w:rFonts w:ascii="Palatino Linotype" w:hAnsi="Palatino Linotype" w:cs="Arial"/>
          <w:b/>
        </w:rPr>
        <w:t xml:space="preserve"> </w:t>
      </w:r>
      <w:r w:rsidR="00B75C42" w:rsidRPr="000227C2">
        <w:rPr>
          <w:rFonts w:ascii="Palatino Linotype" w:hAnsi="Palatino Linotype" w:cs="Arial"/>
          <w:b/>
        </w:rPr>
        <w:t>de</w:t>
      </w:r>
      <w:r w:rsidR="001254DB" w:rsidRPr="000227C2">
        <w:rPr>
          <w:rFonts w:ascii="Palatino Linotype" w:hAnsi="Palatino Linotype" w:cs="Arial"/>
          <w:b/>
        </w:rPr>
        <w:t xml:space="preserve"> dos mil diecinueve</w:t>
      </w:r>
      <w:r w:rsidR="00C848D9" w:rsidRPr="000227C2">
        <w:rPr>
          <w:rFonts w:ascii="Palatino Linotype" w:hAnsi="Palatino Linotype" w:cs="Arial"/>
        </w:rPr>
        <w:t>,</w:t>
      </w:r>
      <w:r w:rsidR="00C848D9" w:rsidRPr="000227C2">
        <w:rPr>
          <w:rFonts w:ascii="Palatino Linotype" w:hAnsi="Palatino Linotype" w:cs="Arial"/>
          <w:b/>
        </w:rPr>
        <w:t xml:space="preserve"> </w:t>
      </w:r>
      <w:r w:rsidR="00994894" w:rsidRPr="000227C2">
        <w:rPr>
          <w:rFonts w:ascii="Palatino Linotype" w:hAnsi="Palatino Linotype" w:cs="Arial"/>
        </w:rPr>
        <w:t xml:space="preserve">en </w:t>
      </w:r>
      <w:r w:rsidR="000671B0" w:rsidRPr="000227C2">
        <w:rPr>
          <w:rFonts w:ascii="Palatino Linotype" w:hAnsi="Palatino Linotype" w:cs="Arial"/>
        </w:rPr>
        <w:t xml:space="preserve">el que </w:t>
      </w:r>
      <w:r w:rsidR="00335DA7" w:rsidRPr="000227C2">
        <w:rPr>
          <w:rFonts w:ascii="Palatino Linotype" w:hAnsi="Palatino Linotype" w:cs="Arial"/>
        </w:rPr>
        <w:t>señaló</w:t>
      </w:r>
      <w:r w:rsidR="000671B0" w:rsidRPr="000227C2">
        <w:rPr>
          <w:rFonts w:ascii="Palatino Linotype" w:hAnsi="Palatino Linotype" w:cs="Arial"/>
        </w:rPr>
        <w:t xml:space="preserve"> lo siguiente: </w:t>
      </w:r>
    </w:p>
    <w:p w:rsidR="00864C9B" w:rsidRPr="007619B2" w:rsidRDefault="007959C7" w:rsidP="006F421D">
      <w:pPr>
        <w:spacing w:line="360" w:lineRule="auto"/>
        <w:ind w:right="49"/>
        <w:jc w:val="both"/>
        <w:rPr>
          <w:rFonts w:ascii="Palatino Linotype" w:hAnsi="Palatino Linotype" w:cs="Arial"/>
        </w:rPr>
      </w:pPr>
      <w:r w:rsidRPr="007619B2">
        <w:rPr>
          <w:rFonts w:ascii="Palatino Linotype" w:hAnsi="Palatino Linotype" w:cs="Arial"/>
          <w:b/>
        </w:rPr>
        <w:t>Acto impugnado</w:t>
      </w:r>
      <w:r w:rsidRPr="007619B2">
        <w:rPr>
          <w:rFonts w:ascii="Palatino Linotype" w:hAnsi="Palatino Linotype" w:cs="Arial"/>
        </w:rPr>
        <w:t xml:space="preserve">: </w:t>
      </w:r>
    </w:p>
    <w:p w:rsidR="004847A8" w:rsidRPr="007619B2" w:rsidRDefault="00864C9B" w:rsidP="00F85431">
      <w:pPr>
        <w:ind w:left="851" w:right="900"/>
        <w:jc w:val="both"/>
        <w:rPr>
          <w:rFonts w:ascii="Palatino Linotype" w:hAnsi="Palatino Linotype" w:cs="Arial"/>
          <w:i/>
        </w:rPr>
      </w:pPr>
      <w:r w:rsidRPr="007619B2">
        <w:rPr>
          <w:rFonts w:ascii="Palatino Linotype" w:hAnsi="Palatino Linotype" w:cs="Arial"/>
          <w:i/>
        </w:rPr>
        <w:t>“</w:t>
      </w:r>
      <w:r w:rsidR="007516B4" w:rsidRPr="007619B2">
        <w:rPr>
          <w:rFonts w:ascii="Palatino Linotype" w:hAnsi="Palatino Linotype" w:cs="Arial"/>
          <w:i/>
        </w:rPr>
        <w:t>no entrego nada y gracias al secretariado ejecutivo del sistema nacional de seguridad, esta en el diario oficial los montos que reciben los municipios cada año , por lo tanto que rindan cuentas y entreguen todo lo solicitad</w:t>
      </w:r>
      <w:r w:rsidR="00F32E4B" w:rsidRPr="007619B2">
        <w:rPr>
          <w:rFonts w:ascii="Palatino Linotype" w:hAnsi="Palatino Linotype" w:cs="Arial"/>
          <w:i/>
        </w:rPr>
        <w:t>”</w:t>
      </w:r>
      <w:r w:rsidR="00D063EF" w:rsidRPr="007619B2">
        <w:rPr>
          <w:rFonts w:ascii="Palatino Linotype" w:hAnsi="Palatino Linotype" w:cs="Arial"/>
          <w:i/>
        </w:rPr>
        <w:t xml:space="preserve"> </w:t>
      </w:r>
      <w:r w:rsidRPr="007619B2">
        <w:rPr>
          <w:rFonts w:ascii="Palatino Linotype" w:hAnsi="Palatino Linotype" w:cs="Arial"/>
        </w:rPr>
        <w:t>(Sic).</w:t>
      </w:r>
    </w:p>
    <w:p w:rsidR="00E10BA5" w:rsidRPr="007619B2" w:rsidRDefault="00E10BA5" w:rsidP="004847A8">
      <w:pPr>
        <w:ind w:right="49"/>
        <w:jc w:val="both"/>
        <w:rPr>
          <w:rFonts w:ascii="Palatino Linotype" w:hAnsi="Palatino Linotype" w:cs="Arial"/>
          <w:b/>
        </w:rPr>
      </w:pPr>
    </w:p>
    <w:p w:rsidR="00864C9B" w:rsidRPr="007619B2" w:rsidRDefault="00864C9B" w:rsidP="004847A8">
      <w:pPr>
        <w:ind w:right="49"/>
        <w:jc w:val="both"/>
        <w:rPr>
          <w:rFonts w:ascii="Palatino Linotype" w:hAnsi="Palatino Linotype" w:cs="Arial"/>
          <w:b/>
        </w:rPr>
      </w:pPr>
      <w:r w:rsidRPr="007619B2">
        <w:rPr>
          <w:rFonts w:ascii="Palatino Linotype" w:hAnsi="Palatino Linotype" w:cs="Arial"/>
          <w:b/>
        </w:rPr>
        <w:t>Motivo de Inconformidad:</w:t>
      </w:r>
    </w:p>
    <w:p w:rsidR="00864C9B" w:rsidRPr="007619B2" w:rsidRDefault="00864C9B" w:rsidP="004847A8">
      <w:pPr>
        <w:ind w:right="49"/>
        <w:jc w:val="both"/>
        <w:rPr>
          <w:rFonts w:ascii="Palatino Linotype" w:hAnsi="Palatino Linotype" w:cs="Arial"/>
          <w:b/>
        </w:rPr>
      </w:pPr>
    </w:p>
    <w:p w:rsidR="004847A8" w:rsidRPr="007619B2" w:rsidRDefault="00864C9B" w:rsidP="00864C9B">
      <w:pPr>
        <w:ind w:left="851" w:right="900"/>
        <w:jc w:val="both"/>
        <w:rPr>
          <w:rFonts w:ascii="Palatino Linotype" w:hAnsi="Palatino Linotype" w:cs="Arial"/>
          <w:i/>
          <w:sz w:val="22"/>
          <w:szCs w:val="22"/>
        </w:rPr>
      </w:pPr>
      <w:r w:rsidRPr="007619B2">
        <w:rPr>
          <w:rFonts w:ascii="Palatino Linotype" w:hAnsi="Palatino Linotype" w:cs="Arial"/>
          <w:i/>
          <w:szCs w:val="22"/>
        </w:rPr>
        <w:t>“</w:t>
      </w:r>
      <w:r w:rsidR="007516B4" w:rsidRPr="007619B2">
        <w:rPr>
          <w:rFonts w:ascii="Palatino Linotype" w:hAnsi="Palatino Linotype" w:cs="Arial"/>
          <w:i/>
          <w:szCs w:val="22"/>
        </w:rPr>
        <w:t>no entrego nada y gracias al secretariado ejecutivo del sistema nacional de seguridad, esta en el diario oficial los montos que reciben los municipios cada año , por lo tanto que rindan cuentas y entreguen todo lo solicitad</w:t>
      </w:r>
      <w:r w:rsidRPr="007619B2">
        <w:rPr>
          <w:rFonts w:ascii="Palatino Linotype" w:hAnsi="Palatino Linotype" w:cs="Arial"/>
          <w:i/>
          <w:sz w:val="22"/>
          <w:szCs w:val="22"/>
        </w:rPr>
        <w:t xml:space="preserve">” </w:t>
      </w:r>
      <w:r w:rsidRPr="007619B2">
        <w:rPr>
          <w:rFonts w:ascii="Palatino Linotype" w:hAnsi="Palatino Linotype" w:cs="Arial"/>
          <w:sz w:val="22"/>
          <w:szCs w:val="22"/>
        </w:rPr>
        <w:t>(Sic).</w:t>
      </w:r>
    </w:p>
    <w:p w:rsidR="00864C9B" w:rsidRPr="007619B2" w:rsidRDefault="00864C9B" w:rsidP="004847A8">
      <w:pPr>
        <w:ind w:right="49"/>
        <w:jc w:val="both"/>
        <w:rPr>
          <w:rFonts w:ascii="Palatino Linotype" w:hAnsi="Palatino Linotype" w:cs="Arial"/>
        </w:rPr>
      </w:pPr>
    </w:p>
    <w:p w:rsidR="000227C2" w:rsidRDefault="00754AFA" w:rsidP="000227C2">
      <w:pPr>
        <w:spacing w:before="240" w:after="240" w:line="360" w:lineRule="auto"/>
        <w:ind w:right="49"/>
        <w:jc w:val="both"/>
        <w:rPr>
          <w:rFonts w:ascii="Palatino Linotype" w:eastAsia="Calibri" w:hAnsi="Palatino Linotype" w:cs="Arial"/>
          <w:i/>
          <w:lang w:val="es-MX" w:eastAsia="en-US"/>
        </w:rPr>
      </w:pPr>
      <w:r w:rsidRPr="007619B2">
        <w:rPr>
          <w:rFonts w:ascii="Palatino Linotype" w:hAnsi="Palatino Linotype" w:cs="Arial"/>
          <w:b/>
          <w:sz w:val="28"/>
          <w:szCs w:val="28"/>
          <w:lang w:eastAsia="es-MX"/>
        </w:rPr>
        <w:t>A</w:t>
      </w:r>
      <w:r w:rsidR="00F85431" w:rsidRPr="007619B2">
        <w:rPr>
          <w:rFonts w:ascii="Palatino Linotype" w:hAnsi="Palatino Linotype" w:cs="Arial"/>
          <w:b/>
          <w:sz w:val="28"/>
          <w:szCs w:val="28"/>
          <w:lang w:eastAsia="es-MX"/>
        </w:rPr>
        <w:t>rchivos adjuntos</w:t>
      </w:r>
      <w:r w:rsidRPr="007619B2">
        <w:rPr>
          <w:rFonts w:ascii="Palatino Linotype" w:hAnsi="Palatino Linotype" w:cs="Arial"/>
          <w:b/>
          <w:sz w:val="28"/>
          <w:szCs w:val="28"/>
          <w:lang w:eastAsia="es-MX"/>
        </w:rPr>
        <w:t xml:space="preserve">: </w:t>
      </w:r>
      <w:r w:rsidR="00A31773" w:rsidRPr="007619B2">
        <w:rPr>
          <w:rFonts w:ascii="Palatino Linotype" w:hAnsi="Palatino Linotype" w:cs="Arial"/>
          <w:lang w:eastAsia="es-MX"/>
        </w:rPr>
        <w:t>Ninguno</w:t>
      </w:r>
    </w:p>
    <w:p w:rsidR="00055C79" w:rsidRPr="000227C2" w:rsidRDefault="008B3345" w:rsidP="000227C2">
      <w:pPr>
        <w:pStyle w:val="Prrafodelista"/>
        <w:numPr>
          <w:ilvl w:val="0"/>
          <w:numId w:val="41"/>
        </w:numPr>
        <w:spacing w:before="240" w:after="240" w:line="360" w:lineRule="auto"/>
        <w:ind w:left="0" w:right="49" w:firstLine="426"/>
        <w:jc w:val="both"/>
        <w:rPr>
          <w:rFonts w:ascii="Palatino Linotype" w:eastAsia="Calibri" w:hAnsi="Palatino Linotype" w:cs="Arial"/>
          <w:i/>
          <w:lang w:val="es-MX" w:eastAsia="en-US"/>
        </w:rPr>
      </w:pPr>
      <w:r w:rsidRPr="000227C2">
        <w:rPr>
          <w:rFonts w:ascii="Palatino Linotype" w:eastAsia="Calibri" w:hAnsi="Palatino Linotype" w:cs="Arial"/>
          <w:b/>
          <w:sz w:val="28"/>
          <w:szCs w:val="28"/>
        </w:rPr>
        <w:lastRenderedPageBreak/>
        <w:t xml:space="preserve">Turno. </w:t>
      </w:r>
      <w:r w:rsidR="000D58B6" w:rsidRPr="000227C2">
        <w:rPr>
          <w:rFonts w:ascii="Palatino Linotype" w:eastAsia="Calibri" w:hAnsi="Palatino Linotype" w:cs="Arial"/>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al Comisionado Javier Martínez Cruz para su análisis, estudio, elaboración del proyecto y presentación ante el Pleno de este Instituto.</w:t>
      </w:r>
    </w:p>
    <w:p w:rsidR="00E97C0B" w:rsidRPr="007619B2" w:rsidRDefault="00E97C0B" w:rsidP="00055C79">
      <w:pPr>
        <w:spacing w:line="360" w:lineRule="auto"/>
        <w:jc w:val="both"/>
        <w:rPr>
          <w:rFonts w:ascii="Palatino Linotype" w:hAnsi="Palatino Linotype" w:cs="Arial"/>
          <w:b/>
          <w:sz w:val="16"/>
          <w:szCs w:val="16"/>
        </w:rPr>
      </w:pPr>
    </w:p>
    <w:p w:rsidR="002E0D1C" w:rsidRPr="007619B2" w:rsidRDefault="000227C2" w:rsidP="00055C79">
      <w:pPr>
        <w:widowControl w:val="0"/>
        <w:autoSpaceDE w:val="0"/>
        <w:autoSpaceDN w:val="0"/>
        <w:adjustRightInd w:val="0"/>
        <w:spacing w:line="360" w:lineRule="auto"/>
        <w:jc w:val="both"/>
        <w:rPr>
          <w:rFonts w:ascii="Palatino Linotype" w:hAnsi="Palatino Linotype" w:cs="Arial"/>
          <w:b/>
        </w:rPr>
      </w:pPr>
      <w:r>
        <w:rPr>
          <w:rFonts w:ascii="Palatino Linotype" w:hAnsi="Palatino Linotype" w:cs="Arial"/>
          <w:b/>
          <w:sz w:val="28"/>
          <w:szCs w:val="28"/>
        </w:rPr>
        <w:t>V</w:t>
      </w:r>
      <w:r w:rsidR="00F5055E" w:rsidRPr="007619B2">
        <w:rPr>
          <w:rFonts w:ascii="Palatino Linotype" w:hAnsi="Palatino Linotype" w:cs="Arial"/>
          <w:b/>
          <w:sz w:val="28"/>
          <w:szCs w:val="28"/>
        </w:rPr>
        <w:t>.</w:t>
      </w:r>
      <w:r w:rsidR="00F5055E" w:rsidRPr="007619B2">
        <w:rPr>
          <w:rFonts w:ascii="Palatino Linotype" w:hAnsi="Palatino Linotype" w:cs="Arial"/>
          <w:b/>
          <w:i/>
          <w:sz w:val="28"/>
          <w:szCs w:val="28"/>
        </w:rPr>
        <w:t xml:space="preserve"> </w:t>
      </w:r>
      <w:r w:rsidR="00F5055E" w:rsidRPr="007619B2">
        <w:rPr>
          <w:rFonts w:ascii="Palatino Linotype" w:hAnsi="Palatino Linotype" w:cs="Arial"/>
          <w:b/>
          <w:sz w:val="28"/>
          <w:szCs w:val="28"/>
        </w:rPr>
        <w:t>Admisión de</w:t>
      </w:r>
      <w:r w:rsidR="0090396E" w:rsidRPr="007619B2">
        <w:rPr>
          <w:rFonts w:ascii="Palatino Linotype" w:hAnsi="Palatino Linotype" w:cs="Arial"/>
          <w:b/>
          <w:sz w:val="28"/>
          <w:szCs w:val="28"/>
        </w:rPr>
        <w:t xml:space="preserve">l </w:t>
      </w:r>
      <w:r w:rsidR="00F5055E" w:rsidRPr="007619B2">
        <w:rPr>
          <w:rFonts w:ascii="Palatino Linotype" w:hAnsi="Palatino Linotype" w:cs="Arial"/>
          <w:b/>
          <w:sz w:val="28"/>
          <w:szCs w:val="28"/>
        </w:rPr>
        <w:t>Recurso</w:t>
      </w:r>
      <w:r w:rsidR="00F92547" w:rsidRPr="007619B2">
        <w:rPr>
          <w:rFonts w:ascii="Palatino Linotype" w:hAnsi="Palatino Linotype" w:cs="Arial"/>
          <w:b/>
          <w:sz w:val="28"/>
          <w:szCs w:val="28"/>
        </w:rPr>
        <w:t xml:space="preserve"> de Revisión</w:t>
      </w:r>
      <w:r w:rsidR="00F5055E" w:rsidRPr="007619B2">
        <w:rPr>
          <w:rFonts w:ascii="Palatino Linotype" w:hAnsi="Palatino Linotype" w:cs="Arial"/>
          <w:b/>
          <w:sz w:val="28"/>
          <w:szCs w:val="28"/>
        </w:rPr>
        <w:t>.</w:t>
      </w:r>
      <w:r w:rsidR="00F5055E" w:rsidRPr="007619B2">
        <w:rPr>
          <w:rFonts w:ascii="Palatino Linotype" w:hAnsi="Palatino Linotype" w:cs="Arial"/>
          <w:sz w:val="28"/>
          <w:szCs w:val="28"/>
        </w:rPr>
        <w:t xml:space="preserve"> </w:t>
      </w:r>
      <w:r w:rsidR="00055C79" w:rsidRPr="007619B2">
        <w:rPr>
          <w:rFonts w:ascii="Palatino Linotype" w:hAnsi="Palatino Linotype" w:cs="Arial"/>
        </w:rPr>
        <w:t>El día</w:t>
      </w:r>
      <w:r w:rsidR="001F2007" w:rsidRPr="007619B2">
        <w:rPr>
          <w:rFonts w:ascii="Palatino Linotype" w:hAnsi="Palatino Linotype" w:cs="Arial"/>
          <w:b/>
        </w:rPr>
        <w:t xml:space="preserve"> </w:t>
      </w:r>
      <w:r w:rsidR="007516B4" w:rsidRPr="007619B2">
        <w:rPr>
          <w:rFonts w:ascii="Palatino Linotype" w:hAnsi="Palatino Linotype" w:cs="Arial"/>
          <w:b/>
        </w:rPr>
        <w:t>ocho</w:t>
      </w:r>
      <w:r w:rsidR="00856D5A" w:rsidRPr="007619B2">
        <w:rPr>
          <w:rFonts w:ascii="Palatino Linotype" w:hAnsi="Palatino Linotype" w:cs="Arial"/>
          <w:b/>
        </w:rPr>
        <w:t xml:space="preserve"> de </w:t>
      </w:r>
      <w:r w:rsidR="00136CE8" w:rsidRPr="007619B2">
        <w:rPr>
          <w:rFonts w:ascii="Palatino Linotype" w:hAnsi="Palatino Linotype" w:cs="Arial"/>
          <w:b/>
        </w:rPr>
        <w:t xml:space="preserve">agosto </w:t>
      </w:r>
      <w:r w:rsidR="000D58B6" w:rsidRPr="007619B2">
        <w:rPr>
          <w:rFonts w:ascii="Palatino Linotype" w:hAnsi="Palatino Linotype" w:cs="Arial"/>
          <w:b/>
        </w:rPr>
        <w:t>de dos mil diecinueve</w:t>
      </w:r>
      <w:r w:rsidR="00055C79" w:rsidRPr="007619B2">
        <w:rPr>
          <w:rFonts w:ascii="Palatino Linotype" w:hAnsi="Palatino Linotype" w:cs="Arial"/>
          <w:b/>
        </w:rPr>
        <w:t xml:space="preserve"> </w:t>
      </w:r>
      <w:r w:rsidR="000D58B6" w:rsidRPr="007619B2">
        <w:rPr>
          <w:rFonts w:ascii="Palatino Linotype" w:hAnsi="Palatino Linotype" w:cs="Arial"/>
        </w:rPr>
        <w:t>se admitió</w:t>
      </w:r>
      <w:r w:rsidR="00055C79" w:rsidRPr="007619B2">
        <w:rPr>
          <w:rFonts w:ascii="Palatino Linotype" w:hAnsi="Palatino Linotype" w:cs="Arial"/>
        </w:rPr>
        <w:t xml:space="preserve"> a trámite </w:t>
      </w:r>
      <w:r w:rsidR="000D58B6" w:rsidRPr="007619B2">
        <w:rPr>
          <w:rFonts w:ascii="Palatino Linotype" w:hAnsi="Palatino Linotype" w:cs="Arial"/>
        </w:rPr>
        <w:t>el</w:t>
      </w:r>
      <w:r w:rsidR="00055C79" w:rsidRPr="007619B2">
        <w:rPr>
          <w:rFonts w:ascii="Palatino Linotype" w:hAnsi="Palatino Linotype" w:cs="Arial"/>
        </w:rPr>
        <w:t xml:space="preserve"> presente recurso de r</w:t>
      </w:r>
      <w:r w:rsidR="000D58B6" w:rsidRPr="007619B2">
        <w:rPr>
          <w:rFonts w:ascii="Palatino Linotype" w:hAnsi="Palatino Linotype" w:cs="Arial"/>
        </w:rPr>
        <w:t>evisión a efecto de integrar el</w:t>
      </w:r>
      <w:r w:rsidR="00055C79" w:rsidRPr="007619B2">
        <w:rPr>
          <w:rFonts w:ascii="Palatino Linotype" w:hAnsi="Palatino Linotype" w:cs="Arial"/>
        </w:rPr>
        <w:t xml:space="preserve"> expediente respectivo; fue puesto a disposición de las partes por siete días hábiles para que ofrecieran pruebas y  manifestaran lo que a su derecho convenga, plazo que transcurrió del día </w:t>
      </w:r>
      <w:r w:rsidR="007516B4" w:rsidRPr="007619B2">
        <w:rPr>
          <w:rFonts w:ascii="Palatino Linotype" w:hAnsi="Palatino Linotype" w:cs="Arial"/>
          <w:b/>
        </w:rPr>
        <w:t xml:space="preserve">nueve a diecinueve </w:t>
      </w:r>
      <w:r w:rsidR="005E1211" w:rsidRPr="007619B2">
        <w:rPr>
          <w:rFonts w:ascii="Palatino Linotype" w:hAnsi="Palatino Linotype" w:cs="Arial"/>
          <w:b/>
        </w:rPr>
        <w:t xml:space="preserve">de </w:t>
      </w:r>
      <w:r w:rsidR="00136CE8" w:rsidRPr="007619B2">
        <w:rPr>
          <w:rFonts w:ascii="Palatino Linotype" w:hAnsi="Palatino Linotype" w:cs="Arial"/>
          <w:b/>
        </w:rPr>
        <w:t xml:space="preserve">agosto </w:t>
      </w:r>
      <w:r w:rsidR="001F2007" w:rsidRPr="007619B2">
        <w:rPr>
          <w:rFonts w:ascii="Palatino Linotype" w:hAnsi="Palatino Linotype" w:cs="Arial"/>
          <w:b/>
        </w:rPr>
        <w:t>de</w:t>
      </w:r>
      <w:r w:rsidR="00F76E6C" w:rsidRPr="007619B2">
        <w:rPr>
          <w:rFonts w:ascii="Palatino Linotype" w:hAnsi="Palatino Linotype" w:cs="Arial"/>
          <w:b/>
        </w:rPr>
        <w:t xml:space="preserve"> </w:t>
      </w:r>
      <w:r w:rsidR="000D58B6" w:rsidRPr="007619B2">
        <w:rPr>
          <w:rFonts w:ascii="Palatino Linotype" w:hAnsi="Palatino Linotype" w:cs="Arial"/>
          <w:b/>
        </w:rPr>
        <w:t>dos mil diecinueve</w:t>
      </w:r>
      <w:r w:rsidR="00055C79" w:rsidRPr="007619B2">
        <w:rPr>
          <w:rFonts w:ascii="Palatino Linotype" w:hAnsi="Palatino Linotype" w:cs="Arial"/>
        </w:rPr>
        <w:t>,  sin contabilizar los días</w:t>
      </w:r>
      <w:r w:rsidR="00F1160A" w:rsidRPr="007619B2">
        <w:rPr>
          <w:rFonts w:ascii="Palatino Linotype" w:hAnsi="Palatino Linotype" w:cs="Arial"/>
        </w:rPr>
        <w:t xml:space="preserve"> </w:t>
      </w:r>
      <w:r w:rsidR="007516B4" w:rsidRPr="007619B2">
        <w:rPr>
          <w:rFonts w:ascii="Palatino Linotype" w:hAnsi="Palatino Linotype" w:cs="Arial"/>
        </w:rPr>
        <w:t>diez</w:t>
      </w:r>
      <w:r w:rsidR="00136CE8" w:rsidRPr="007619B2">
        <w:rPr>
          <w:rFonts w:ascii="Palatino Linotype" w:hAnsi="Palatino Linotype" w:cs="Arial"/>
        </w:rPr>
        <w:t xml:space="preserve">, </w:t>
      </w:r>
      <w:r w:rsidR="007516B4" w:rsidRPr="007619B2">
        <w:rPr>
          <w:rFonts w:ascii="Palatino Linotype" w:hAnsi="Palatino Linotype" w:cs="Arial"/>
        </w:rPr>
        <w:t>once</w:t>
      </w:r>
      <w:r w:rsidR="00136CE8" w:rsidRPr="007619B2">
        <w:rPr>
          <w:rFonts w:ascii="Palatino Linotype" w:hAnsi="Palatino Linotype" w:cs="Arial"/>
        </w:rPr>
        <w:t xml:space="preserve">, diecisiete y dieciocho </w:t>
      </w:r>
      <w:r w:rsidR="00ED7E35" w:rsidRPr="007619B2">
        <w:rPr>
          <w:rFonts w:ascii="Palatino Linotype" w:hAnsi="Palatino Linotype" w:cs="Arial"/>
        </w:rPr>
        <w:t xml:space="preserve">del </w:t>
      </w:r>
      <w:r w:rsidR="00914581" w:rsidRPr="007619B2">
        <w:rPr>
          <w:rFonts w:ascii="Palatino Linotype" w:hAnsi="Palatino Linotype" w:cs="Arial"/>
        </w:rPr>
        <w:t xml:space="preserve">mismo </w:t>
      </w:r>
      <w:r w:rsidR="00ED7E35" w:rsidRPr="007619B2">
        <w:rPr>
          <w:rFonts w:ascii="Palatino Linotype" w:hAnsi="Palatino Linotype" w:cs="Arial"/>
        </w:rPr>
        <w:t xml:space="preserve">mes y </w:t>
      </w:r>
      <w:r w:rsidR="00914581" w:rsidRPr="007619B2">
        <w:rPr>
          <w:rFonts w:ascii="Palatino Linotype" w:hAnsi="Palatino Linotype" w:cs="Arial"/>
        </w:rPr>
        <w:t>año,</w:t>
      </w:r>
      <w:r w:rsidR="00F1160A" w:rsidRPr="007619B2">
        <w:rPr>
          <w:rFonts w:ascii="Palatino Linotype" w:hAnsi="Palatino Linotype" w:cs="Arial"/>
        </w:rPr>
        <w:t xml:space="preserve"> </w:t>
      </w:r>
      <w:r w:rsidR="00055C79" w:rsidRPr="007619B2">
        <w:rPr>
          <w:rFonts w:ascii="Palatino Linotype" w:hAnsi="Palatino Linotype" w:cs="Arial"/>
        </w:rPr>
        <w:t>por</w:t>
      </w:r>
      <w:r w:rsidR="006217F9" w:rsidRPr="007619B2">
        <w:rPr>
          <w:rFonts w:ascii="Palatino Linotype" w:hAnsi="Palatino Linotype" w:cs="Arial"/>
        </w:rPr>
        <w:t xml:space="preserve"> corresponder a los días sábado y domingo</w:t>
      </w:r>
      <w:r w:rsidR="00055C79" w:rsidRPr="007619B2">
        <w:rPr>
          <w:rFonts w:ascii="Palatino Linotype" w:hAnsi="Palatino Linotype" w:cs="Arial"/>
        </w:rPr>
        <w:t>, conforme al calendario oficial aprobado</w:t>
      </w:r>
      <w:r w:rsidR="00D63AA3" w:rsidRPr="007619B2">
        <w:rPr>
          <w:rFonts w:ascii="Palatino Linotype" w:hAnsi="Palatino Linotype" w:cs="Arial"/>
        </w:rPr>
        <w:t xml:space="preserve"> por el Pleno de este Instituto.</w:t>
      </w:r>
    </w:p>
    <w:p w:rsidR="00B91429" w:rsidRPr="007619B2" w:rsidRDefault="00B91429" w:rsidP="00F5055E">
      <w:pPr>
        <w:widowControl w:val="0"/>
        <w:autoSpaceDE w:val="0"/>
        <w:autoSpaceDN w:val="0"/>
        <w:adjustRightInd w:val="0"/>
        <w:spacing w:line="360" w:lineRule="auto"/>
        <w:jc w:val="both"/>
        <w:rPr>
          <w:rFonts w:ascii="Palatino Linotype" w:hAnsi="Palatino Linotype" w:cs="Arial"/>
          <w:sz w:val="16"/>
          <w:szCs w:val="16"/>
        </w:rPr>
      </w:pPr>
    </w:p>
    <w:p w:rsidR="008E3EB2" w:rsidRPr="007619B2" w:rsidRDefault="000227C2" w:rsidP="006F68D6">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szCs w:val="28"/>
        </w:rPr>
        <w:t>VI</w:t>
      </w:r>
      <w:r w:rsidR="008876F1" w:rsidRPr="007619B2">
        <w:rPr>
          <w:rFonts w:ascii="Palatino Linotype" w:hAnsi="Palatino Linotype" w:cs="Arial"/>
          <w:b/>
          <w:sz w:val="28"/>
          <w:szCs w:val="28"/>
        </w:rPr>
        <w:t>. Manifestaciones del Sujeto Obligado</w:t>
      </w:r>
      <w:r w:rsidR="00934831" w:rsidRPr="007619B2">
        <w:rPr>
          <w:rFonts w:ascii="Palatino Linotype" w:hAnsi="Palatino Linotype" w:cs="Arial"/>
        </w:rPr>
        <w:t xml:space="preserve">. </w:t>
      </w:r>
      <w:r w:rsidR="00645EA3" w:rsidRPr="007619B2">
        <w:rPr>
          <w:rFonts w:ascii="Palatino Linotype" w:hAnsi="Palatino Linotype" w:cs="Arial"/>
        </w:rPr>
        <w:t xml:space="preserve">En </w:t>
      </w:r>
      <w:r w:rsidR="00645EA3" w:rsidRPr="007619B2">
        <w:rPr>
          <w:rFonts w:ascii="Palatino Linotype" w:eastAsia="Calibri" w:hAnsi="Palatino Linotype" w:cs="Arial"/>
          <w:lang w:val="es-MX" w:eastAsia="en-US"/>
        </w:rPr>
        <w:t>fecha</w:t>
      </w:r>
      <w:r w:rsidR="008E3EB2" w:rsidRPr="007619B2">
        <w:rPr>
          <w:rFonts w:ascii="Palatino Linotype" w:eastAsia="Calibri" w:hAnsi="Palatino Linotype" w:cs="Arial"/>
          <w:lang w:val="es-MX" w:eastAsia="en-US"/>
        </w:rPr>
        <w:t>s</w:t>
      </w:r>
      <w:r w:rsidR="00645EA3" w:rsidRPr="007619B2">
        <w:rPr>
          <w:rFonts w:ascii="Palatino Linotype" w:eastAsia="Calibri" w:hAnsi="Palatino Linotype" w:cs="Arial"/>
          <w:lang w:val="es-MX" w:eastAsia="en-US"/>
        </w:rPr>
        <w:t xml:space="preserve"> </w:t>
      </w:r>
      <w:r w:rsidR="008E3EB2" w:rsidRPr="007619B2">
        <w:rPr>
          <w:rFonts w:ascii="Palatino Linotype" w:eastAsia="Calibri" w:hAnsi="Palatino Linotype" w:cs="Arial"/>
          <w:b/>
          <w:lang w:val="es-MX" w:eastAsia="en-US"/>
        </w:rPr>
        <w:t>diecinueve y treinta de agosto</w:t>
      </w:r>
      <w:r w:rsidR="00645EA3" w:rsidRPr="007619B2">
        <w:rPr>
          <w:rFonts w:ascii="Palatino Linotype" w:eastAsia="Calibri" w:hAnsi="Palatino Linotype" w:cs="Arial"/>
          <w:b/>
          <w:lang w:val="es-MX" w:eastAsia="en-US"/>
        </w:rPr>
        <w:t xml:space="preserve"> de dos mil diecinueve</w:t>
      </w:r>
      <w:r w:rsidR="00645EA3" w:rsidRPr="007619B2">
        <w:rPr>
          <w:rFonts w:ascii="Palatino Linotype" w:eastAsia="Calibri" w:hAnsi="Palatino Linotype" w:cs="Arial"/>
          <w:lang w:val="es-MX" w:eastAsia="en-US"/>
        </w:rPr>
        <w:t xml:space="preserve">, el </w:t>
      </w:r>
      <w:r w:rsidR="00645EA3" w:rsidRPr="007619B2">
        <w:rPr>
          <w:rFonts w:ascii="Palatino Linotype" w:eastAsia="Calibri" w:hAnsi="Palatino Linotype" w:cs="Arial"/>
          <w:b/>
          <w:lang w:val="es-MX" w:eastAsia="en-US"/>
        </w:rPr>
        <w:t>SUJETO OBLIGADO</w:t>
      </w:r>
      <w:r w:rsidR="00645EA3" w:rsidRPr="007619B2">
        <w:rPr>
          <w:rFonts w:ascii="Palatino Linotype" w:eastAsia="Calibri" w:hAnsi="Palatino Linotype" w:cs="Arial"/>
          <w:lang w:val="es-MX" w:eastAsia="en-US"/>
        </w:rPr>
        <w:t xml:space="preserve"> adjuntó al SAIMEX </w:t>
      </w:r>
      <w:r w:rsidR="008E3EB2" w:rsidRPr="007619B2">
        <w:rPr>
          <w:rFonts w:ascii="Palatino Linotype" w:eastAsia="Calibri" w:hAnsi="Palatino Linotype" w:cs="Arial"/>
          <w:lang w:val="es-MX" w:eastAsia="en-US"/>
        </w:rPr>
        <w:t>los siguientes archivos:</w:t>
      </w:r>
    </w:p>
    <w:p w:rsidR="008E3EB2" w:rsidRPr="007619B2" w:rsidRDefault="008E3EB2" w:rsidP="006F68D6">
      <w:pPr>
        <w:widowControl w:val="0"/>
        <w:autoSpaceDE w:val="0"/>
        <w:autoSpaceDN w:val="0"/>
        <w:adjustRightInd w:val="0"/>
        <w:spacing w:line="360" w:lineRule="auto"/>
        <w:jc w:val="both"/>
        <w:rPr>
          <w:rFonts w:ascii="Palatino Linotype" w:eastAsia="Calibri" w:hAnsi="Palatino Linotype" w:cs="Arial"/>
          <w:lang w:val="es-MX" w:eastAsia="en-US"/>
        </w:rPr>
      </w:pPr>
    </w:p>
    <w:p w:rsidR="00A1307E" w:rsidRPr="007619B2" w:rsidRDefault="006F68D6" w:rsidP="00E06A7D">
      <w:pPr>
        <w:pStyle w:val="Prrafodelista"/>
        <w:widowControl w:val="0"/>
        <w:numPr>
          <w:ilvl w:val="0"/>
          <w:numId w:val="39"/>
        </w:numPr>
        <w:autoSpaceDE w:val="0"/>
        <w:autoSpaceDN w:val="0"/>
        <w:adjustRightInd w:val="0"/>
        <w:ind w:right="49"/>
        <w:jc w:val="both"/>
        <w:rPr>
          <w:rFonts w:ascii="Palatino Linotype" w:eastAsia="Calibri" w:hAnsi="Palatino Linotype" w:cs="Arial"/>
          <w:lang w:val="es-MX" w:eastAsia="en-US"/>
        </w:rPr>
      </w:pPr>
      <w:r w:rsidRPr="007619B2">
        <w:rPr>
          <w:rFonts w:ascii="Palatino Linotype" w:eastAsia="Calibri" w:hAnsi="Palatino Linotype" w:cs="Arial"/>
          <w:b/>
          <w:i/>
          <w:lang w:val="es-MX" w:eastAsia="en-US"/>
        </w:rPr>
        <w:t>“</w:t>
      </w:r>
      <w:r w:rsidR="008E3EB2" w:rsidRPr="007619B2">
        <w:rPr>
          <w:rFonts w:ascii="Palatino Linotype" w:eastAsia="Calibri" w:hAnsi="Palatino Linotype" w:cs="Arial"/>
          <w:b/>
          <w:i/>
          <w:lang w:val="es-MX" w:eastAsia="en-US"/>
        </w:rPr>
        <w:t>TURNOS 1660001</w:t>
      </w:r>
      <w:r w:rsidRPr="007619B2">
        <w:rPr>
          <w:rFonts w:ascii="Palatino Linotype" w:eastAsia="Calibri" w:hAnsi="Palatino Linotype" w:cs="Arial"/>
          <w:b/>
          <w:i/>
          <w:lang w:val="es-MX" w:eastAsia="en-US"/>
        </w:rPr>
        <w:t>.pdf”</w:t>
      </w:r>
      <w:r w:rsidRPr="007619B2">
        <w:rPr>
          <w:rFonts w:ascii="Palatino Linotype" w:eastAsia="Calibri" w:hAnsi="Palatino Linotype" w:cs="Arial"/>
          <w:lang w:val="es-MX" w:eastAsia="en-US"/>
        </w:rPr>
        <w:t xml:space="preserve"> </w:t>
      </w:r>
      <w:r w:rsidR="00A21348" w:rsidRPr="007619B2">
        <w:rPr>
          <w:rFonts w:ascii="Palatino Linotype" w:eastAsia="Calibri" w:hAnsi="Palatino Linotype" w:cs="Arial"/>
          <w:lang w:val="es-MX" w:eastAsia="en-US"/>
        </w:rPr>
        <w:t xml:space="preserve">que contiene tres páginas en donde se transcribe la </w:t>
      </w:r>
      <w:r w:rsidR="00A21348" w:rsidRPr="007619B2">
        <w:rPr>
          <w:rFonts w:ascii="Palatino Linotype" w:eastAsia="Calibri" w:hAnsi="Palatino Linotype" w:cs="Arial"/>
          <w:b/>
          <w:lang w:val="es-MX" w:eastAsia="en-US"/>
        </w:rPr>
        <w:t>SOLICITUD</w:t>
      </w:r>
      <w:r w:rsidR="00A21348" w:rsidRPr="007619B2">
        <w:rPr>
          <w:rFonts w:ascii="Palatino Linotype" w:eastAsia="Calibri" w:hAnsi="Palatino Linotype" w:cs="Arial"/>
          <w:lang w:val="es-MX" w:eastAsia="en-US"/>
        </w:rPr>
        <w:t xml:space="preserve"> -motivo de este estudio- y en los que se lee las leyendas </w:t>
      </w:r>
      <w:r w:rsidR="00A21348" w:rsidRPr="007619B2">
        <w:rPr>
          <w:rFonts w:ascii="Palatino Linotype" w:eastAsia="Calibri" w:hAnsi="Palatino Linotype" w:cs="Arial"/>
          <w:i/>
          <w:lang w:val="es-MX" w:eastAsia="en-US"/>
        </w:rPr>
        <w:t>“Tesorería”, “Seguridad Pública”</w:t>
      </w:r>
      <w:r w:rsidR="00A21348" w:rsidRPr="007619B2">
        <w:rPr>
          <w:rFonts w:ascii="Palatino Linotype" w:eastAsia="Calibri" w:hAnsi="Palatino Linotype" w:cs="Arial"/>
          <w:lang w:val="es-MX" w:eastAsia="en-US"/>
        </w:rPr>
        <w:t xml:space="preserve"> y </w:t>
      </w:r>
      <w:r w:rsidR="00A21348" w:rsidRPr="007619B2">
        <w:rPr>
          <w:rFonts w:ascii="Palatino Linotype" w:eastAsia="Calibri" w:hAnsi="Palatino Linotype" w:cs="Arial"/>
          <w:i/>
          <w:lang w:val="es-MX" w:eastAsia="en-US"/>
        </w:rPr>
        <w:t>“Contraloría”</w:t>
      </w:r>
      <w:r w:rsidR="00A21348" w:rsidRPr="007619B2">
        <w:rPr>
          <w:rFonts w:ascii="Palatino Linotype" w:eastAsia="Calibri" w:hAnsi="Palatino Linotype" w:cs="Arial"/>
          <w:lang w:val="es-MX" w:eastAsia="en-US"/>
        </w:rPr>
        <w:t>, respectivamente. De igual forma, tiene los siguientes documentos</w:t>
      </w:r>
      <w:r w:rsidR="00B6385E" w:rsidRPr="007619B2">
        <w:rPr>
          <w:rFonts w:ascii="Palatino Linotype" w:eastAsia="Calibri" w:hAnsi="Palatino Linotype" w:cs="Arial"/>
          <w:lang w:val="es-MX" w:eastAsia="en-US"/>
        </w:rPr>
        <w:t>:</w:t>
      </w:r>
    </w:p>
    <w:p w:rsidR="00A21348" w:rsidRPr="007619B2" w:rsidRDefault="00A21348" w:rsidP="00E06A7D">
      <w:pPr>
        <w:pStyle w:val="Prrafodelista"/>
        <w:widowControl w:val="0"/>
        <w:autoSpaceDE w:val="0"/>
        <w:autoSpaceDN w:val="0"/>
        <w:adjustRightInd w:val="0"/>
        <w:ind w:right="49"/>
        <w:jc w:val="both"/>
        <w:rPr>
          <w:rFonts w:ascii="Palatino Linotype" w:eastAsia="Calibri" w:hAnsi="Palatino Linotype" w:cs="Arial"/>
          <w:b/>
          <w:i/>
          <w:lang w:val="es-MX" w:eastAsia="en-US"/>
        </w:rPr>
      </w:pPr>
    </w:p>
    <w:p w:rsidR="00A21348" w:rsidRPr="007619B2" w:rsidRDefault="00A21348" w:rsidP="00E06A7D">
      <w:pPr>
        <w:pStyle w:val="Prrafodelista"/>
        <w:widowControl w:val="0"/>
        <w:autoSpaceDE w:val="0"/>
        <w:autoSpaceDN w:val="0"/>
        <w:adjustRightInd w:val="0"/>
        <w:ind w:right="49"/>
        <w:jc w:val="both"/>
        <w:rPr>
          <w:rFonts w:ascii="Palatino Linotype" w:eastAsia="Calibri" w:hAnsi="Palatino Linotype" w:cs="Arial"/>
          <w:lang w:val="es-MX" w:eastAsia="en-US"/>
        </w:rPr>
      </w:pPr>
      <w:r w:rsidRPr="007619B2">
        <w:rPr>
          <w:rFonts w:ascii="Palatino Linotype" w:eastAsia="Calibri" w:hAnsi="Palatino Linotype" w:cs="Arial"/>
          <w:lang w:val="es-MX" w:eastAsia="en-US"/>
        </w:rPr>
        <w:lastRenderedPageBreak/>
        <w:t xml:space="preserve">Oficio Número 1.8.8DGSPYM/DIR/0448/2019 de fecha 13 de agosto de 2019 dirigido a la Titular de la Unidad de Transparencia firmado por el Director General de Seguridad Pública y Movilidad, en donde en sustancia informa: </w:t>
      </w:r>
    </w:p>
    <w:p w:rsidR="00B217D4" w:rsidRPr="007619B2" w:rsidRDefault="00B217D4" w:rsidP="00B6385E">
      <w:pPr>
        <w:ind w:left="851" w:right="900"/>
        <w:jc w:val="both"/>
        <w:rPr>
          <w:rFonts w:ascii="Palatino Linotype" w:hAnsi="Palatino Linotype" w:cs="Arial"/>
          <w:i/>
          <w:szCs w:val="22"/>
        </w:rPr>
      </w:pPr>
    </w:p>
    <w:p w:rsidR="00A21348" w:rsidRPr="007619B2" w:rsidRDefault="00B6385E" w:rsidP="00B6385E">
      <w:pPr>
        <w:ind w:left="851" w:right="900"/>
        <w:jc w:val="both"/>
        <w:rPr>
          <w:rFonts w:ascii="Palatino Linotype" w:hAnsi="Palatino Linotype" w:cs="Arial"/>
          <w:i/>
          <w:szCs w:val="22"/>
        </w:rPr>
      </w:pPr>
      <w:r w:rsidRPr="007619B2">
        <w:rPr>
          <w:rFonts w:ascii="Palatino Linotype" w:hAnsi="Palatino Linotype" w:cs="Arial"/>
          <w:i/>
          <w:szCs w:val="22"/>
        </w:rPr>
        <w:t xml:space="preserve">“… </w:t>
      </w:r>
      <w:r w:rsidR="00A21348" w:rsidRPr="007619B2">
        <w:rPr>
          <w:rFonts w:ascii="Palatino Linotype" w:hAnsi="Palatino Linotype" w:cs="Arial"/>
          <w:i/>
          <w:szCs w:val="22"/>
        </w:rPr>
        <w:t>ésta Dirección es un área usuaria y por ende, no es posible responder favorablemente a los solicitado.</w:t>
      </w:r>
    </w:p>
    <w:p w:rsidR="00A21348" w:rsidRPr="007619B2" w:rsidRDefault="00A21348" w:rsidP="00B6385E">
      <w:pPr>
        <w:ind w:left="851" w:right="900"/>
        <w:jc w:val="both"/>
        <w:rPr>
          <w:rFonts w:ascii="Palatino Linotype" w:hAnsi="Palatino Linotype" w:cs="Arial"/>
          <w:i/>
          <w:szCs w:val="22"/>
        </w:rPr>
      </w:pPr>
    </w:p>
    <w:p w:rsidR="00B6385E" w:rsidRPr="007619B2" w:rsidRDefault="00A21348" w:rsidP="00B6385E">
      <w:pPr>
        <w:ind w:left="851" w:right="900"/>
        <w:jc w:val="both"/>
        <w:rPr>
          <w:rFonts w:ascii="Palatino Linotype" w:hAnsi="Palatino Linotype" w:cs="Arial"/>
          <w:i/>
          <w:sz w:val="22"/>
          <w:szCs w:val="22"/>
        </w:rPr>
      </w:pPr>
      <w:r w:rsidRPr="007619B2">
        <w:rPr>
          <w:rFonts w:ascii="Palatino Linotype" w:hAnsi="Palatino Linotype" w:cs="Arial"/>
          <w:i/>
          <w:szCs w:val="22"/>
        </w:rPr>
        <w:t>Cabe señalar que deberá requisitar dicha información a las Direcciones de Administración, Tesorería y Contraloría Interna del H. Ayuntamiento Texcoco, quienes celebran y administran dicha información</w:t>
      </w:r>
      <w:r w:rsidR="00B6385E" w:rsidRPr="007619B2">
        <w:rPr>
          <w:rFonts w:ascii="Palatino Linotype" w:hAnsi="Palatino Linotype" w:cs="Arial"/>
          <w:i/>
          <w:szCs w:val="22"/>
        </w:rPr>
        <w:t>…”</w:t>
      </w:r>
      <w:r w:rsidR="00B6385E" w:rsidRPr="007619B2">
        <w:rPr>
          <w:rFonts w:ascii="Palatino Linotype" w:hAnsi="Palatino Linotype" w:cs="Arial"/>
          <w:i/>
          <w:sz w:val="22"/>
          <w:szCs w:val="22"/>
        </w:rPr>
        <w:t xml:space="preserve"> </w:t>
      </w:r>
      <w:r w:rsidR="00B6385E" w:rsidRPr="007619B2">
        <w:rPr>
          <w:rFonts w:ascii="Palatino Linotype" w:hAnsi="Palatino Linotype" w:cs="Arial"/>
          <w:sz w:val="22"/>
          <w:szCs w:val="22"/>
        </w:rPr>
        <w:t>(Sic).</w:t>
      </w:r>
    </w:p>
    <w:p w:rsidR="00B6385E" w:rsidRPr="007619B2" w:rsidRDefault="00B6385E" w:rsidP="006F68D6">
      <w:pPr>
        <w:widowControl w:val="0"/>
        <w:autoSpaceDE w:val="0"/>
        <w:autoSpaceDN w:val="0"/>
        <w:adjustRightInd w:val="0"/>
        <w:spacing w:line="360" w:lineRule="auto"/>
        <w:jc w:val="both"/>
        <w:rPr>
          <w:rFonts w:ascii="Palatino Linotype" w:hAnsi="Palatino Linotype" w:cs="Arial"/>
        </w:rPr>
      </w:pPr>
    </w:p>
    <w:p w:rsidR="00B217D4" w:rsidRPr="007619B2" w:rsidRDefault="00B217D4" w:rsidP="00B217D4">
      <w:pPr>
        <w:pStyle w:val="Prrafodelista"/>
        <w:widowControl w:val="0"/>
        <w:autoSpaceDE w:val="0"/>
        <w:autoSpaceDN w:val="0"/>
        <w:adjustRightInd w:val="0"/>
        <w:ind w:right="900"/>
        <w:jc w:val="both"/>
        <w:rPr>
          <w:rFonts w:ascii="Palatino Linotype" w:eastAsia="Calibri" w:hAnsi="Palatino Linotype" w:cs="Arial"/>
          <w:lang w:val="es-MX" w:eastAsia="en-US"/>
        </w:rPr>
      </w:pPr>
      <w:r w:rsidRPr="007619B2">
        <w:rPr>
          <w:rFonts w:ascii="Palatino Linotype" w:eastAsia="Calibri" w:hAnsi="Palatino Linotype" w:cs="Arial"/>
          <w:lang w:val="es-MX" w:eastAsia="en-US"/>
        </w:rPr>
        <w:t xml:space="preserve">Oficio Número </w:t>
      </w:r>
      <w:r w:rsidR="007E3934" w:rsidRPr="007619B2">
        <w:rPr>
          <w:rFonts w:ascii="Palatino Linotype" w:eastAsia="Calibri" w:hAnsi="Palatino Linotype" w:cs="Arial"/>
          <w:lang w:val="es-MX" w:eastAsia="en-US"/>
        </w:rPr>
        <w:t>1.11.1../CIM/0294/2019</w:t>
      </w:r>
      <w:r w:rsidRPr="007619B2">
        <w:rPr>
          <w:rFonts w:ascii="Palatino Linotype" w:eastAsia="Calibri" w:hAnsi="Palatino Linotype" w:cs="Arial"/>
          <w:lang w:val="es-MX" w:eastAsia="en-US"/>
        </w:rPr>
        <w:t xml:space="preserve"> de fecha </w:t>
      </w:r>
      <w:r w:rsidR="007E3934" w:rsidRPr="007619B2">
        <w:rPr>
          <w:rFonts w:ascii="Palatino Linotype" w:eastAsia="Calibri" w:hAnsi="Palatino Linotype" w:cs="Arial"/>
          <w:lang w:val="es-MX" w:eastAsia="en-US"/>
        </w:rPr>
        <w:t>06</w:t>
      </w:r>
      <w:r w:rsidRPr="007619B2">
        <w:rPr>
          <w:rFonts w:ascii="Palatino Linotype" w:eastAsia="Calibri" w:hAnsi="Palatino Linotype" w:cs="Arial"/>
          <w:lang w:val="es-MX" w:eastAsia="en-US"/>
        </w:rPr>
        <w:t xml:space="preserve"> de agosto de 2019 dirigido a la Titular de la Unidad de Transparencia firmado por </w:t>
      </w:r>
      <w:r w:rsidR="007E3934" w:rsidRPr="007619B2">
        <w:rPr>
          <w:rFonts w:ascii="Palatino Linotype" w:eastAsia="Calibri" w:hAnsi="Palatino Linotype" w:cs="Arial"/>
          <w:lang w:val="es-MX" w:eastAsia="en-US"/>
        </w:rPr>
        <w:t>la Contraloría Interna Municipal</w:t>
      </w:r>
      <w:r w:rsidRPr="007619B2">
        <w:rPr>
          <w:rFonts w:ascii="Palatino Linotype" w:eastAsia="Calibri" w:hAnsi="Palatino Linotype" w:cs="Arial"/>
          <w:lang w:val="es-MX" w:eastAsia="en-US"/>
        </w:rPr>
        <w:t xml:space="preserve">, </w:t>
      </w:r>
      <w:r w:rsidR="007E3934" w:rsidRPr="007619B2">
        <w:rPr>
          <w:rFonts w:ascii="Palatino Linotype" w:eastAsia="Calibri" w:hAnsi="Palatino Linotype" w:cs="Arial"/>
          <w:lang w:val="es-MX" w:eastAsia="en-US"/>
        </w:rPr>
        <w:t>a través del cual menciona</w:t>
      </w:r>
      <w:r w:rsidRPr="007619B2">
        <w:rPr>
          <w:rFonts w:ascii="Palatino Linotype" w:eastAsia="Calibri" w:hAnsi="Palatino Linotype" w:cs="Arial"/>
          <w:lang w:val="es-MX" w:eastAsia="en-US"/>
        </w:rPr>
        <w:t xml:space="preserve">: </w:t>
      </w:r>
    </w:p>
    <w:p w:rsidR="00B217D4" w:rsidRPr="007619B2" w:rsidRDefault="00B217D4" w:rsidP="00B217D4">
      <w:pPr>
        <w:ind w:left="851" w:right="900"/>
        <w:jc w:val="both"/>
        <w:rPr>
          <w:rFonts w:ascii="Palatino Linotype" w:hAnsi="Palatino Linotype" w:cs="Arial"/>
          <w:i/>
          <w:szCs w:val="22"/>
        </w:rPr>
      </w:pPr>
    </w:p>
    <w:p w:rsidR="007E3934" w:rsidRPr="007619B2" w:rsidRDefault="00B217D4" w:rsidP="007E3934">
      <w:pPr>
        <w:ind w:left="851" w:right="900"/>
        <w:jc w:val="both"/>
        <w:rPr>
          <w:rFonts w:ascii="Palatino Linotype" w:hAnsi="Palatino Linotype" w:cs="Arial"/>
          <w:i/>
          <w:szCs w:val="22"/>
        </w:rPr>
      </w:pPr>
      <w:r w:rsidRPr="007619B2">
        <w:rPr>
          <w:rFonts w:ascii="Palatino Linotype" w:hAnsi="Palatino Linotype" w:cs="Arial"/>
          <w:i/>
          <w:szCs w:val="22"/>
        </w:rPr>
        <w:t xml:space="preserve">“… </w:t>
      </w:r>
      <w:r w:rsidR="007E3934" w:rsidRPr="007619B2">
        <w:rPr>
          <w:rFonts w:ascii="Palatino Linotype" w:hAnsi="Palatino Linotype" w:cs="Arial"/>
          <w:i/>
          <w:szCs w:val="22"/>
        </w:rPr>
        <w:t xml:space="preserve">se le hace de su conocimiento que en los registros del archivo de esta contraloría interna municipal del año 2015 al año 2018 no se cuenta con la información sobre FOSEG, FORTASEG Y FASP. </w:t>
      </w:r>
    </w:p>
    <w:p w:rsidR="007E3934" w:rsidRPr="007619B2" w:rsidRDefault="007E3934" w:rsidP="007E3934">
      <w:pPr>
        <w:ind w:left="851" w:right="900"/>
        <w:jc w:val="both"/>
        <w:rPr>
          <w:rFonts w:ascii="Palatino Linotype" w:hAnsi="Palatino Linotype" w:cs="Arial"/>
          <w:i/>
          <w:szCs w:val="22"/>
        </w:rPr>
      </w:pPr>
    </w:p>
    <w:p w:rsidR="00B217D4" w:rsidRPr="007619B2" w:rsidRDefault="007E3934" w:rsidP="007E3934">
      <w:pPr>
        <w:ind w:left="851" w:right="900"/>
        <w:jc w:val="both"/>
        <w:rPr>
          <w:rFonts w:ascii="Palatino Linotype" w:hAnsi="Palatino Linotype" w:cs="Arial"/>
          <w:i/>
          <w:sz w:val="22"/>
          <w:szCs w:val="22"/>
        </w:rPr>
      </w:pPr>
      <w:r w:rsidRPr="007619B2">
        <w:rPr>
          <w:rFonts w:ascii="Palatino Linotype" w:hAnsi="Palatino Linotype" w:cs="Arial"/>
          <w:i/>
          <w:szCs w:val="22"/>
        </w:rPr>
        <w:t>Con respecto al año 2019 aún existe registro en relación con FOSEG, FORTASEG Y FASP, sin embargo esta oficina en el momento oportuno, realizará lo conducente conforme sus atribuciones</w:t>
      </w:r>
      <w:r w:rsidR="00B217D4" w:rsidRPr="007619B2">
        <w:rPr>
          <w:rFonts w:ascii="Palatino Linotype" w:hAnsi="Palatino Linotype" w:cs="Arial"/>
          <w:i/>
          <w:szCs w:val="22"/>
        </w:rPr>
        <w:t>…”</w:t>
      </w:r>
      <w:r w:rsidR="00B217D4" w:rsidRPr="007619B2">
        <w:rPr>
          <w:rFonts w:ascii="Palatino Linotype" w:hAnsi="Palatino Linotype" w:cs="Arial"/>
          <w:i/>
          <w:sz w:val="22"/>
          <w:szCs w:val="22"/>
        </w:rPr>
        <w:t xml:space="preserve"> </w:t>
      </w:r>
      <w:r w:rsidR="00B217D4" w:rsidRPr="007619B2">
        <w:rPr>
          <w:rFonts w:ascii="Palatino Linotype" w:hAnsi="Palatino Linotype" w:cs="Arial"/>
          <w:sz w:val="22"/>
          <w:szCs w:val="22"/>
        </w:rPr>
        <w:t>(Sic).</w:t>
      </w:r>
    </w:p>
    <w:p w:rsidR="0069776F" w:rsidRPr="007619B2" w:rsidRDefault="0069776F" w:rsidP="006F68D6">
      <w:pPr>
        <w:widowControl w:val="0"/>
        <w:autoSpaceDE w:val="0"/>
        <w:autoSpaceDN w:val="0"/>
        <w:adjustRightInd w:val="0"/>
        <w:spacing w:line="360" w:lineRule="auto"/>
        <w:jc w:val="both"/>
        <w:rPr>
          <w:rFonts w:ascii="Palatino Linotype" w:hAnsi="Palatino Linotype" w:cs="Arial"/>
        </w:rPr>
      </w:pPr>
    </w:p>
    <w:p w:rsidR="00C00221" w:rsidRPr="007619B2" w:rsidRDefault="0069776F" w:rsidP="0069776F">
      <w:pPr>
        <w:pStyle w:val="Prrafodelista"/>
        <w:widowControl w:val="0"/>
        <w:numPr>
          <w:ilvl w:val="0"/>
          <w:numId w:val="38"/>
        </w:numPr>
        <w:autoSpaceDE w:val="0"/>
        <w:autoSpaceDN w:val="0"/>
        <w:adjustRightInd w:val="0"/>
        <w:jc w:val="both"/>
        <w:rPr>
          <w:rFonts w:ascii="Palatino Linotype" w:hAnsi="Palatino Linotype" w:cs="Arial"/>
        </w:rPr>
      </w:pPr>
      <w:r w:rsidRPr="007619B2">
        <w:rPr>
          <w:rFonts w:ascii="Palatino Linotype" w:hAnsi="Palatino Linotype" w:cs="Arial"/>
          <w:b/>
          <w:i/>
        </w:rPr>
        <w:t>“</w:t>
      </w:r>
      <w:r w:rsidR="00E06A7D" w:rsidRPr="007619B2">
        <w:rPr>
          <w:rFonts w:ascii="Palatino Linotype" w:hAnsi="Palatino Linotype" w:cs="Arial"/>
          <w:b/>
          <w:i/>
        </w:rPr>
        <w:t>MANIFESTACIONES 00166 IP.pdf</w:t>
      </w:r>
      <w:r w:rsidRPr="007619B2">
        <w:rPr>
          <w:rFonts w:ascii="Palatino Linotype" w:hAnsi="Palatino Linotype" w:cs="Arial"/>
          <w:b/>
          <w:i/>
        </w:rPr>
        <w:t>”</w:t>
      </w:r>
      <w:r w:rsidRPr="007619B2">
        <w:rPr>
          <w:rFonts w:ascii="Palatino Linotype" w:hAnsi="Palatino Linotype" w:cs="Arial"/>
        </w:rPr>
        <w:t xml:space="preserve"> </w:t>
      </w:r>
      <w:r w:rsidR="00C00221" w:rsidRPr="007619B2">
        <w:rPr>
          <w:rFonts w:ascii="Palatino Linotype" w:hAnsi="Palatino Linotype" w:cs="Arial"/>
        </w:rPr>
        <w:t xml:space="preserve">que contiene un escrito sin fecha en donde se expresa lo siguiente: </w:t>
      </w:r>
    </w:p>
    <w:p w:rsidR="00C00221" w:rsidRPr="007619B2" w:rsidRDefault="00C00221" w:rsidP="00C00221">
      <w:pPr>
        <w:pStyle w:val="Prrafodelista"/>
        <w:widowControl w:val="0"/>
        <w:autoSpaceDE w:val="0"/>
        <w:autoSpaceDN w:val="0"/>
        <w:adjustRightInd w:val="0"/>
        <w:jc w:val="both"/>
        <w:rPr>
          <w:rFonts w:ascii="Palatino Linotype" w:hAnsi="Palatino Linotype" w:cs="Arial"/>
          <w:b/>
          <w:i/>
        </w:rPr>
      </w:pPr>
    </w:p>
    <w:p w:rsidR="002C69B3" w:rsidRPr="007619B2" w:rsidRDefault="00C00221" w:rsidP="00C00221">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b/>
          <w:i/>
        </w:rPr>
        <w:t>“</w:t>
      </w:r>
      <w:r w:rsidRPr="007619B2">
        <w:rPr>
          <w:rFonts w:ascii="Palatino Linotype" w:hAnsi="Palatino Linotype" w:cs="Arial"/>
          <w:i/>
        </w:rPr>
        <w:t>Sirva el presente periodo de Manifestación en atención al Recurso de Revisión 06489/INFOEM/IP/RR/</w:t>
      </w:r>
      <w:r w:rsidR="002C69B3" w:rsidRPr="007619B2">
        <w:rPr>
          <w:rFonts w:ascii="Palatino Linotype" w:hAnsi="Palatino Linotype" w:cs="Arial"/>
          <w:i/>
        </w:rPr>
        <w:t xml:space="preserve">2019/INFOEM/IP/RR/2019 y de conformidad en el artículo 185 fracción II, III. De la LEY TRANSPARENCIA Y ACCESO A LA INFORMACIÓN PÚBLICA DEL ESTADO DE MÉXICO Y MUNICIPIOS. Al respecto le informo lo siguiente: </w:t>
      </w:r>
    </w:p>
    <w:p w:rsidR="002C69B3" w:rsidRPr="007619B2" w:rsidRDefault="002C69B3" w:rsidP="00C00221">
      <w:pPr>
        <w:pStyle w:val="Prrafodelista"/>
        <w:widowControl w:val="0"/>
        <w:autoSpaceDE w:val="0"/>
        <w:autoSpaceDN w:val="0"/>
        <w:adjustRightInd w:val="0"/>
        <w:jc w:val="both"/>
        <w:rPr>
          <w:rFonts w:ascii="Palatino Linotype" w:hAnsi="Palatino Linotype" w:cs="Arial"/>
          <w:i/>
        </w:rPr>
      </w:pPr>
    </w:p>
    <w:p w:rsidR="002C69B3" w:rsidRPr="007619B2" w:rsidRDefault="002C69B3" w:rsidP="00C00221">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i/>
        </w:rPr>
        <w:t xml:space="preserve">Derivado de una errónea interpretación por parte de la Unidad de Transparencia en el análisis del requerimiento de información, fue invocado el artículo 167 para determinar notoria incompetencia, dentro del ámbito de aplicación para atender la solicitud de acceso a la información. </w:t>
      </w:r>
    </w:p>
    <w:p w:rsidR="002C69B3" w:rsidRPr="007619B2" w:rsidRDefault="002C69B3" w:rsidP="00C00221">
      <w:pPr>
        <w:pStyle w:val="Prrafodelista"/>
        <w:widowControl w:val="0"/>
        <w:autoSpaceDE w:val="0"/>
        <w:autoSpaceDN w:val="0"/>
        <w:adjustRightInd w:val="0"/>
        <w:jc w:val="both"/>
        <w:rPr>
          <w:rFonts w:ascii="Palatino Linotype" w:hAnsi="Palatino Linotype" w:cs="Arial"/>
          <w:i/>
        </w:rPr>
      </w:pPr>
    </w:p>
    <w:p w:rsidR="002C69B3" w:rsidRPr="007619B2" w:rsidRDefault="002C69B3" w:rsidP="00C00221">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i/>
        </w:rPr>
        <w:t xml:space="preserve">Por tal motivo una vez ingresado el recurso de revisión se actuó conforme a la LTAIPEMYM </w:t>
      </w:r>
      <w:r w:rsidRPr="007619B2">
        <w:rPr>
          <w:rFonts w:ascii="Palatino Linotype" w:hAnsi="Palatino Linotype" w:cs="Arial"/>
          <w:b/>
          <w:i/>
        </w:rPr>
        <w:t>Artículo 162</w:t>
      </w:r>
      <w:r w:rsidRPr="007619B2">
        <w:rPr>
          <w:rFonts w:ascii="Palatino Linotype" w:hAnsi="Palatino Linotype" w:cs="Arial"/>
          <w:i/>
        </w:rPr>
        <w:t>… De lo que se envía archivo electrónico de los oficios girados y de respuesta al requerimiento.</w:t>
      </w:r>
    </w:p>
    <w:p w:rsidR="002C69B3" w:rsidRPr="007619B2" w:rsidRDefault="002C69B3" w:rsidP="00C00221">
      <w:pPr>
        <w:pStyle w:val="Prrafodelista"/>
        <w:widowControl w:val="0"/>
        <w:autoSpaceDE w:val="0"/>
        <w:autoSpaceDN w:val="0"/>
        <w:adjustRightInd w:val="0"/>
        <w:jc w:val="both"/>
        <w:rPr>
          <w:rFonts w:ascii="Palatino Linotype" w:hAnsi="Palatino Linotype" w:cs="Arial"/>
          <w:i/>
        </w:rPr>
      </w:pPr>
    </w:p>
    <w:p w:rsidR="002C69B3" w:rsidRPr="007619B2" w:rsidRDefault="002C69B3" w:rsidP="00C00221">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i/>
        </w:rPr>
        <w:t>Cabe recalcar y acentuar que aún falta información por parte de la Tesorería Municipal a quien también fue turnada la solicitud, por lo que a la brevedad que nos sea remitida la respuesta se integrara al expediente que nos incumbe, en virtud de realizar la búsqueda exhaustiva en las áreas de probable competencia para la atención de la solicitud.” (Sic).</w:t>
      </w:r>
    </w:p>
    <w:p w:rsidR="0069776F" w:rsidRPr="007619B2" w:rsidRDefault="0069776F" w:rsidP="0069776F">
      <w:pPr>
        <w:pStyle w:val="Prrafodelista"/>
        <w:widowControl w:val="0"/>
        <w:autoSpaceDE w:val="0"/>
        <w:autoSpaceDN w:val="0"/>
        <w:adjustRightInd w:val="0"/>
        <w:jc w:val="both"/>
        <w:rPr>
          <w:rFonts w:ascii="Palatino Linotype" w:hAnsi="Palatino Linotype" w:cs="Arial"/>
        </w:rPr>
      </w:pPr>
      <w:r w:rsidRPr="007619B2">
        <w:rPr>
          <w:rFonts w:ascii="Palatino Linotype" w:hAnsi="Palatino Linotype" w:cs="Arial"/>
        </w:rPr>
        <w:t xml:space="preserve"> </w:t>
      </w:r>
    </w:p>
    <w:p w:rsidR="0069776F" w:rsidRPr="007619B2" w:rsidRDefault="00A50F9F" w:rsidP="0069776F">
      <w:pPr>
        <w:pStyle w:val="Prrafodelista"/>
        <w:widowControl w:val="0"/>
        <w:numPr>
          <w:ilvl w:val="0"/>
          <w:numId w:val="38"/>
        </w:numPr>
        <w:autoSpaceDE w:val="0"/>
        <w:autoSpaceDN w:val="0"/>
        <w:adjustRightInd w:val="0"/>
        <w:jc w:val="both"/>
        <w:rPr>
          <w:rFonts w:ascii="Palatino Linotype" w:hAnsi="Palatino Linotype" w:cs="Arial"/>
        </w:rPr>
      </w:pPr>
      <w:r w:rsidRPr="007619B2">
        <w:rPr>
          <w:rFonts w:ascii="Palatino Linotype" w:hAnsi="Palatino Linotype" w:cs="Arial"/>
          <w:b/>
          <w:i/>
        </w:rPr>
        <w:t>“MANIFESTACIONES 6489 00166 complemento final.pdf”</w:t>
      </w:r>
      <w:r w:rsidRPr="007619B2">
        <w:rPr>
          <w:rFonts w:ascii="Palatino Linotype" w:hAnsi="Palatino Linotype" w:cs="Arial"/>
          <w:i/>
        </w:rPr>
        <w:t xml:space="preserve"> </w:t>
      </w:r>
      <w:r w:rsidR="00984F42" w:rsidRPr="007619B2">
        <w:rPr>
          <w:rFonts w:ascii="Palatino Linotype" w:hAnsi="Palatino Linotype" w:cs="Arial"/>
        </w:rPr>
        <w:t>que contiene un escrito de dos p</w:t>
      </w:r>
      <w:r w:rsidR="00DF1059" w:rsidRPr="007619B2">
        <w:rPr>
          <w:rFonts w:ascii="Palatino Linotype" w:hAnsi="Palatino Linotype" w:cs="Arial"/>
        </w:rPr>
        <w:t xml:space="preserve">áginas mediante el cual el </w:t>
      </w:r>
      <w:r w:rsidR="00DF1059" w:rsidRPr="007619B2">
        <w:rPr>
          <w:rFonts w:ascii="Palatino Linotype" w:hAnsi="Palatino Linotype" w:cs="Arial"/>
          <w:b/>
        </w:rPr>
        <w:t>SUJETO OBLIGADO</w:t>
      </w:r>
      <w:r w:rsidR="00DF1059" w:rsidRPr="007619B2">
        <w:rPr>
          <w:rFonts w:ascii="Palatino Linotype" w:hAnsi="Palatino Linotype" w:cs="Arial"/>
        </w:rPr>
        <w:t xml:space="preserve"> rinde su Informe Justificado, en donde, en sustancia señala lo siguiente: </w:t>
      </w:r>
    </w:p>
    <w:p w:rsidR="00DF1059" w:rsidRPr="007619B2" w:rsidRDefault="00DF1059" w:rsidP="00DF1059">
      <w:pPr>
        <w:pStyle w:val="Prrafodelista"/>
        <w:widowControl w:val="0"/>
        <w:autoSpaceDE w:val="0"/>
        <w:autoSpaceDN w:val="0"/>
        <w:adjustRightInd w:val="0"/>
        <w:jc w:val="both"/>
        <w:rPr>
          <w:rFonts w:ascii="Palatino Linotype" w:hAnsi="Palatino Linotype" w:cs="Arial"/>
          <w:b/>
          <w:i/>
        </w:rPr>
      </w:pPr>
    </w:p>
    <w:p w:rsidR="009D7FD5" w:rsidRPr="007619B2" w:rsidRDefault="00DF1059" w:rsidP="00DF1059">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i/>
        </w:rPr>
        <w:t>“…Una vez ingresado el recurso de revisión se actuó conforme a</w:t>
      </w:r>
      <w:r w:rsidR="009D7FD5" w:rsidRPr="007619B2">
        <w:rPr>
          <w:rFonts w:ascii="Palatino Linotype" w:hAnsi="Palatino Linotype" w:cs="Arial"/>
          <w:i/>
        </w:rPr>
        <w:t xml:space="preserve"> la LTAIPEMYM Articulo 162… Con fundamento en el artículo 12, 185 fracción II, III. De la LEY TRANSPARENCIA… Robusteciendo el expediente de la solicitud número 00166/TEXCOCOC/IP/2019, en interés de subsanar la garantía secundaria del ciudadano ante cualquier posible afectación al derecho de acceso a la información pública se agrega la siguiente información:</w:t>
      </w:r>
    </w:p>
    <w:p w:rsidR="009D7FD5" w:rsidRPr="007619B2" w:rsidRDefault="009D7FD5" w:rsidP="00DF1059">
      <w:pPr>
        <w:pStyle w:val="Prrafodelista"/>
        <w:widowControl w:val="0"/>
        <w:autoSpaceDE w:val="0"/>
        <w:autoSpaceDN w:val="0"/>
        <w:adjustRightInd w:val="0"/>
        <w:jc w:val="both"/>
        <w:rPr>
          <w:rFonts w:ascii="Palatino Linotype" w:hAnsi="Palatino Linotype" w:cs="Arial"/>
          <w:i/>
        </w:rPr>
      </w:pPr>
    </w:p>
    <w:p w:rsidR="00DF1059" w:rsidRPr="007619B2" w:rsidRDefault="009D7FD5" w:rsidP="00DF1059">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b/>
          <w:i/>
        </w:rPr>
        <w:t xml:space="preserve">Copia del contrato: </w:t>
      </w:r>
      <w:r w:rsidRPr="007619B2">
        <w:rPr>
          <w:rFonts w:ascii="Palatino Linotype" w:hAnsi="Palatino Linotype" w:cs="Arial"/>
          <w:i/>
        </w:rPr>
        <w:t xml:space="preserve">Se anexa a la presente contratos del FORTASEG de los años 2016, 2017, 2018 y 2019. Le comento que en el año 2015 el programa FORTASEG no existía. Respecto al programa FOSEG, este H. Ayuntamiento de Texcoco no es beneficiado con este programa. </w:t>
      </w:r>
    </w:p>
    <w:p w:rsidR="009D7FD5" w:rsidRPr="007619B2" w:rsidRDefault="009D7FD5" w:rsidP="00DF1059">
      <w:pPr>
        <w:pStyle w:val="Prrafodelista"/>
        <w:widowControl w:val="0"/>
        <w:autoSpaceDE w:val="0"/>
        <w:autoSpaceDN w:val="0"/>
        <w:adjustRightInd w:val="0"/>
        <w:jc w:val="both"/>
        <w:rPr>
          <w:rFonts w:ascii="Palatino Linotype" w:hAnsi="Palatino Linotype" w:cs="Arial"/>
          <w:i/>
        </w:rPr>
      </w:pPr>
    </w:p>
    <w:p w:rsidR="009D7FD5" w:rsidRPr="007619B2" w:rsidRDefault="009D7FD5" w:rsidP="00DF1059">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i/>
        </w:rPr>
        <w:t xml:space="preserve">Del mismo modo informó que referente al FASP, que la documental de este programa es firmada entre el secretariado Ejecutivo Nacional y la entidad Federativa únicamente, el documento se encuentra publicado para su consulta en la siguiente liga electrónica </w:t>
      </w:r>
      <w:hyperlink r:id="rId8" w:history="1">
        <w:r w:rsidRPr="007619B2">
          <w:rPr>
            <w:rStyle w:val="Hipervnculo"/>
            <w:rFonts w:ascii="Palatino Linotype" w:hAnsi="Palatino Linotype" w:cs="Arial"/>
            <w:i/>
            <w:color w:val="auto"/>
          </w:rPr>
          <w:t>https://www.gob.mx/cms/uploads/attachmente/file/455365/CONVENIO_FASP_2019-ESTADO_DE_M_XICO-19-04-19.pdf</w:t>
        </w:r>
      </w:hyperlink>
      <w:r w:rsidRPr="007619B2">
        <w:rPr>
          <w:rFonts w:ascii="Palatino Linotype" w:hAnsi="Palatino Linotype" w:cs="Arial"/>
          <w:i/>
        </w:rPr>
        <w:t xml:space="preserve"> del periodo solicitado. Por lo que el Ayuntamiento no posee ni obra dentro de los archivos el documento solicitado. </w:t>
      </w:r>
    </w:p>
    <w:p w:rsidR="009D7FD5" w:rsidRPr="007619B2" w:rsidRDefault="009D7FD5" w:rsidP="00DF1059">
      <w:pPr>
        <w:pStyle w:val="Prrafodelista"/>
        <w:widowControl w:val="0"/>
        <w:autoSpaceDE w:val="0"/>
        <w:autoSpaceDN w:val="0"/>
        <w:adjustRightInd w:val="0"/>
        <w:jc w:val="both"/>
        <w:rPr>
          <w:rFonts w:ascii="Palatino Linotype" w:hAnsi="Palatino Linotype" w:cs="Arial"/>
          <w:i/>
        </w:rPr>
      </w:pPr>
    </w:p>
    <w:p w:rsidR="009D7FD5" w:rsidRPr="007619B2" w:rsidRDefault="00862B6A" w:rsidP="00DF1059">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b/>
          <w:i/>
        </w:rPr>
        <w:t>Estudios de mercado:</w:t>
      </w:r>
      <w:r w:rsidRPr="007619B2">
        <w:rPr>
          <w:rFonts w:ascii="Palatino Linotype" w:hAnsi="Palatino Linotype" w:cs="Arial"/>
          <w:i/>
        </w:rPr>
        <w:t xml:space="preserve"> Al respecto le informo que no contamos con estudios de mercado de los años 2015, 2016, 2017 y 2018. A partir del ejercicio 2019 el </w:t>
      </w:r>
      <w:r w:rsidRPr="007619B2">
        <w:rPr>
          <w:rFonts w:ascii="Palatino Linotype" w:hAnsi="Palatino Linotype" w:cs="Arial"/>
          <w:i/>
        </w:rPr>
        <w:lastRenderedPageBreak/>
        <w:t>procedimiento se realiza por adjudicación directa. Por lo que se solicita al Comité de Transparencia realizar una declaratoria de inexistencia de información de los años 2015, 2016, 2017 y 2018.</w:t>
      </w:r>
    </w:p>
    <w:p w:rsidR="00862B6A" w:rsidRPr="007619B2" w:rsidRDefault="00862B6A" w:rsidP="00DF1059">
      <w:pPr>
        <w:pStyle w:val="Prrafodelista"/>
        <w:widowControl w:val="0"/>
        <w:autoSpaceDE w:val="0"/>
        <w:autoSpaceDN w:val="0"/>
        <w:adjustRightInd w:val="0"/>
        <w:jc w:val="both"/>
        <w:rPr>
          <w:rFonts w:ascii="Palatino Linotype" w:hAnsi="Palatino Linotype" w:cs="Arial"/>
          <w:i/>
        </w:rPr>
      </w:pPr>
    </w:p>
    <w:p w:rsidR="00862B6A" w:rsidRPr="007619B2" w:rsidRDefault="00FC6D68" w:rsidP="00DF1059">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b/>
          <w:i/>
        </w:rPr>
        <w:t>Facturas de los bienes comprados / copia del reporte que hicieron de los gastos erogados al Secretariado Ejecutivo del sistema nacional de Seguridad Pública en, FORTASEG y FASP:</w:t>
      </w:r>
      <w:r w:rsidRPr="007619B2">
        <w:rPr>
          <w:rFonts w:ascii="Palatino Linotype" w:hAnsi="Palatino Linotype" w:cs="Arial"/>
          <w:i/>
        </w:rPr>
        <w:t xml:space="preserve"> de 2015 a la fecha sobre el cómo y en qué se erogaron esos recursos recibidos. Le informo que a petición de la Tesorería Municipal, le solicita al Comité de Transparencia realizar una clasificación de la información como reservada por un periodo de 5 años. Con fundamento en lo establecido por el Artículo 81 Fracción I de la Ley de Seguridad del Estado de México y los Artículos 122, 125, 129, 140 y 141 de la Ley de Transparencia… Respecto al programa FOSEG, este H. Ayuntamiento de Texcoco no es beneficiado con este programa. </w:t>
      </w:r>
    </w:p>
    <w:p w:rsidR="00FC6D68" w:rsidRPr="007619B2" w:rsidRDefault="00FC6D68" w:rsidP="00DF1059">
      <w:pPr>
        <w:pStyle w:val="Prrafodelista"/>
        <w:widowControl w:val="0"/>
        <w:autoSpaceDE w:val="0"/>
        <w:autoSpaceDN w:val="0"/>
        <w:adjustRightInd w:val="0"/>
        <w:jc w:val="both"/>
        <w:rPr>
          <w:rFonts w:ascii="Palatino Linotype" w:hAnsi="Palatino Linotype" w:cs="Arial"/>
          <w:i/>
        </w:rPr>
      </w:pPr>
    </w:p>
    <w:p w:rsidR="00FC6D68" w:rsidRPr="007619B2" w:rsidRDefault="00FC6D68" w:rsidP="00DF1059">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b/>
          <w:i/>
        </w:rPr>
        <w:t>Revisión de bases que realizó su contraloría interna:</w:t>
      </w:r>
      <w:r w:rsidRPr="007619B2">
        <w:rPr>
          <w:rFonts w:ascii="Palatino Linotype" w:hAnsi="Palatino Linotype" w:cs="Arial"/>
          <w:i/>
        </w:rPr>
        <w:t xml:space="preserve"> Dentro de los archivos de la Contraloría Interna Municipal de los años 2015, 2016, 2017 y 2018 no se cuenta con información sobre FOSEG, FORTASEG Y FASP. Respecto al año 2019 aún no existe registro en relación con FOSEG, FORTASEG Y FASP. Sin embargo esta oficina en el momento oportuno realizará lo conducente conforme a sus atribuciones. Respecto al programa FOSEG, este H. Ayuntamiento de Texcoco no es beneficiado con este programa. </w:t>
      </w:r>
    </w:p>
    <w:p w:rsidR="00FC6D68" w:rsidRPr="007619B2" w:rsidRDefault="00FC6D68" w:rsidP="00DF1059">
      <w:pPr>
        <w:pStyle w:val="Prrafodelista"/>
        <w:widowControl w:val="0"/>
        <w:autoSpaceDE w:val="0"/>
        <w:autoSpaceDN w:val="0"/>
        <w:adjustRightInd w:val="0"/>
        <w:jc w:val="both"/>
        <w:rPr>
          <w:rFonts w:ascii="Palatino Linotype" w:hAnsi="Palatino Linotype" w:cs="Arial"/>
          <w:i/>
        </w:rPr>
      </w:pPr>
    </w:p>
    <w:p w:rsidR="00FC6D68" w:rsidRPr="007619B2" w:rsidRDefault="00FC6D68" w:rsidP="00DF1059">
      <w:pPr>
        <w:pStyle w:val="Prrafodelista"/>
        <w:widowControl w:val="0"/>
        <w:autoSpaceDE w:val="0"/>
        <w:autoSpaceDN w:val="0"/>
        <w:adjustRightInd w:val="0"/>
        <w:jc w:val="both"/>
        <w:rPr>
          <w:rFonts w:ascii="Palatino Linotype" w:hAnsi="Palatino Linotype" w:cs="Arial"/>
          <w:i/>
        </w:rPr>
      </w:pPr>
      <w:r w:rsidRPr="007619B2">
        <w:rPr>
          <w:rFonts w:ascii="Palatino Linotype" w:hAnsi="Palatino Linotype" w:cs="Arial"/>
          <w:b/>
          <w:i/>
        </w:rPr>
        <w:t xml:space="preserve">Al Secretariado se le solicita: </w:t>
      </w:r>
      <w:r w:rsidRPr="007619B2">
        <w:rPr>
          <w:rFonts w:ascii="Palatino Linotype" w:hAnsi="Palatino Linotype" w:cs="Arial"/>
          <w:i/>
        </w:rPr>
        <w:t>Los informes que recibió del EDO, CDMX, Michoacán, HIDALGO y Jalisco del mismo periodo con los comprobantes a las contralorías la revisión de bases, anexos técnicos de los bienes comprados, así como auditorías practicadas. De conformidad con el artículo 167 segundo párrafo de la LTAIPEMYM, al respecto le comento que este H. Ayuntamiento se declara incompetente para atender este requerimiento, ya que no es la instancia pertinente para su atención. Usted deberá solicitarlo al Secretariado Ejecutivo Nacional,” (Sic).</w:t>
      </w:r>
    </w:p>
    <w:p w:rsidR="009D7FD5" w:rsidRPr="007619B2" w:rsidRDefault="009D7FD5" w:rsidP="00DF1059">
      <w:pPr>
        <w:pStyle w:val="Prrafodelista"/>
        <w:widowControl w:val="0"/>
        <w:autoSpaceDE w:val="0"/>
        <w:autoSpaceDN w:val="0"/>
        <w:adjustRightInd w:val="0"/>
        <w:jc w:val="both"/>
        <w:rPr>
          <w:rFonts w:ascii="Palatino Linotype" w:hAnsi="Palatino Linotype" w:cs="Arial"/>
        </w:rPr>
      </w:pPr>
    </w:p>
    <w:p w:rsidR="004B320E" w:rsidRPr="007619B2" w:rsidRDefault="004B320E" w:rsidP="004B320E">
      <w:pPr>
        <w:pStyle w:val="Prrafodelista"/>
        <w:widowControl w:val="0"/>
        <w:numPr>
          <w:ilvl w:val="0"/>
          <w:numId w:val="38"/>
        </w:numPr>
        <w:autoSpaceDE w:val="0"/>
        <w:autoSpaceDN w:val="0"/>
        <w:adjustRightInd w:val="0"/>
        <w:jc w:val="both"/>
        <w:rPr>
          <w:rFonts w:ascii="Palatino Linotype" w:hAnsi="Palatino Linotype" w:cs="Arial"/>
        </w:rPr>
      </w:pPr>
      <w:r w:rsidRPr="007619B2">
        <w:rPr>
          <w:rFonts w:ascii="Palatino Linotype" w:hAnsi="Palatino Linotype" w:cs="Arial"/>
          <w:b/>
          <w:i/>
        </w:rPr>
        <w:t>“8 SESION EXT CT0001.pdf”</w:t>
      </w:r>
      <w:r w:rsidRPr="007619B2">
        <w:rPr>
          <w:rFonts w:ascii="Palatino Linotype" w:hAnsi="Palatino Linotype" w:cs="Arial"/>
          <w:i/>
        </w:rPr>
        <w:t xml:space="preserve"> </w:t>
      </w:r>
      <w:r w:rsidRPr="007619B2">
        <w:rPr>
          <w:rFonts w:ascii="Palatino Linotype" w:hAnsi="Palatino Linotype" w:cs="Arial"/>
        </w:rPr>
        <w:t xml:space="preserve">que contiene </w:t>
      </w:r>
      <w:r w:rsidR="005E5B8E" w:rsidRPr="007619B2">
        <w:rPr>
          <w:rFonts w:ascii="Palatino Linotype" w:hAnsi="Palatino Linotype" w:cs="Arial"/>
        </w:rPr>
        <w:t xml:space="preserve">el Acta de la Octava Sesión Extraordinaria del Comité de Transparencia de fecha veintiséis de agosto de dos mil diecinueve, en donde se aprueba la clasificación como reservada de facturas de los bienes comprados / copia del reporte que hicieron de los gastos erogado al Secretariado Ejecutivo del Sistema Nacional de Seguridad Pública en FOSEG y FORTASEG de 2015 a la fecha sobre el cómo y en qué se erogaron esos recursos recibidos y la inexistencia de la información anterior al año 2019 </w:t>
      </w:r>
      <w:r w:rsidR="005E5B8E" w:rsidRPr="007619B2">
        <w:rPr>
          <w:rFonts w:ascii="Palatino Linotype" w:hAnsi="Palatino Linotype" w:cs="Arial"/>
        </w:rPr>
        <w:lastRenderedPageBreak/>
        <w:t>en lo relacionado a los estudios de mercado, información de los años solicitados 20</w:t>
      </w:r>
      <w:r w:rsidR="00120E53" w:rsidRPr="007619B2">
        <w:rPr>
          <w:rFonts w:ascii="Palatino Linotype" w:hAnsi="Palatino Linotype" w:cs="Arial"/>
        </w:rPr>
        <w:t>1</w:t>
      </w:r>
      <w:r w:rsidR="005E5B8E" w:rsidRPr="007619B2">
        <w:rPr>
          <w:rFonts w:ascii="Palatino Linotype" w:hAnsi="Palatino Linotype" w:cs="Arial"/>
        </w:rPr>
        <w:t xml:space="preserve">5, 2016, 2017 y 2018. </w:t>
      </w:r>
      <w:r w:rsidRPr="007619B2">
        <w:rPr>
          <w:rFonts w:ascii="Palatino Linotype" w:hAnsi="Palatino Linotype" w:cs="Arial"/>
        </w:rPr>
        <w:t xml:space="preserve"> </w:t>
      </w:r>
    </w:p>
    <w:p w:rsidR="004B320E" w:rsidRPr="007619B2" w:rsidRDefault="004B320E" w:rsidP="004B320E">
      <w:pPr>
        <w:pStyle w:val="Prrafodelista"/>
        <w:widowControl w:val="0"/>
        <w:autoSpaceDE w:val="0"/>
        <w:autoSpaceDN w:val="0"/>
        <w:adjustRightInd w:val="0"/>
        <w:jc w:val="both"/>
        <w:rPr>
          <w:rFonts w:ascii="Palatino Linotype" w:hAnsi="Palatino Linotype" w:cs="Arial"/>
          <w:b/>
          <w:i/>
        </w:rPr>
      </w:pPr>
    </w:p>
    <w:p w:rsidR="0069776F" w:rsidRPr="007619B2" w:rsidRDefault="000227C2" w:rsidP="00E256B5">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szCs w:val="28"/>
        </w:rPr>
        <w:t>VII</w:t>
      </w:r>
      <w:r w:rsidR="005A1F82" w:rsidRPr="007619B2">
        <w:rPr>
          <w:rFonts w:ascii="Palatino Linotype" w:hAnsi="Palatino Linotype" w:cs="Arial"/>
          <w:b/>
          <w:sz w:val="28"/>
          <w:szCs w:val="28"/>
        </w:rPr>
        <w:t xml:space="preserve">. </w:t>
      </w:r>
      <w:r w:rsidR="005A1F82" w:rsidRPr="007619B2">
        <w:rPr>
          <w:rFonts w:ascii="Palatino Linotype" w:eastAsia="Calibri" w:hAnsi="Palatino Linotype" w:cs="Arial"/>
          <w:b/>
          <w:sz w:val="28"/>
          <w:szCs w:val="28"/>
          <w:lang w:val="es-MX" w:eastAsia="en-US"/>
        </w:rPr>
        <w:t xml:space="preserve">Información puesta a disposición del Recurrente. </w:t>
      </w:r>
      <w:r w:rsidR="005A1F82" w:rsidRPr="007619B2">
        <w:rPr>
          <w:rFonts w:ascii="Palatino Linotype" w:eastAsia="Calibri" w:hAnsi="Palatino Linotype" w:cs="Arial"/>
          <w:lang w:val="es-MX" w:eastAsia="en-US"/>
        </w:rPr>
        <w:t>En fecha</w:t>
      </w:r>
      <w:r w:rsidR="005A1F82" w:rsidRPr="007619B2">
        <w:rPr>
          <w:rFonts w:ascii="Palatino Linotype" w:eastAsia="Calibri" w:hAnsi="Palatino Linotype" w:cs="Arial"/>
          <w:b/>
          <w:lang w:val="es-MX" w:eastAsia="en-US"/>
        </w:rPr>
        <w:t xml:space="preserve"> </w:t>
      </w:r>
      <w:r w:rsidR="00767889" w:rsidRPr="007619B2">
        <w:rPr>
          <w:rFonts w:ascii="Palatino Linotype" w:eastAsia="Calibri" w:hAnsi="Palatino Linotype" w:cs="Arial"/>
          <w:b/>
          <w:lang w:val="es-MX" w:eastAsia="en-US"/>
        </w:rPr>
        <w:t xml:space="preserve">once de noviembre </w:t>
      </w:r>
      <w:r w:rsidR="005A1F82" w:rsidRPr="007619B2">
        <w:rPr>
          <w:rFonts w:ascii="Palatino Linotype" w:eastAsia="Calibri" w:hAnsi="Palatino Linotype" w:cs="Arial"/>
          <w:b/>
          <w:lang w:val="es-MX" w:eastAsia="en-US"/>
        </w:rPr>
        <w:t>de dos mil diecinueve</w:t>
      </w:r>
      <w:r w:rsidR="005A1F82" w:rsidRPr="007619B2">
        <w:rPr>
          <w:rFonts w:ascii="Palatino Linotype" w:eastAsia="Calibri" w:hAnsi="Palatino Linotype" w:cs="Arial"/>
          <w:lang w:val="es-MX" w:eastAsia="en-US"/>
        </w:rPr>
        <w:t>, la información descrita</w:t>
      </w:r>
      <w:r w:rsidR="00767889" w:rsidRPr="007619B2">
        <w:rPr>
          <w:rFonts w:ascii="Palatino Linotype" w:eastAsia="Calibri" w:hAnsi="Palatino Linotype" w:cs="Arial"/>
          <w:lang w:val="es-MX" w:eastAsia="en-US"/>
        </w:rPr>
        <w:t xml:space="preserve"> en los tres primeros archivos de manifestaciones de</w:t>
      </w:r>
      <w:r w:rsidR="005A1F82" w:rsidRPr="007619B2">
        <w:rPr>
          <w:rFonts w:ascii="Palatino Linotype" w:eastAsia="Calibri" w:hAnsi="Palatino Linotype" w:cs="Arial"/>
          <w:lang w:val="es-MX" w:eastAsia="en-US"/>
        </w:rPr>
        <w:t>l apartado inmediato anterior</w:t>
      </w:r>
      <w:r w:rsidR="00767889" w:rsidRPr="007619B2">
        <w:rPr>
          <w:rFonts w:ascii="Palatino Linotype" w:eastAsia="Calibri" w:hAnsi="Palatino Linotype" w:cs="Arial"/>
          <w:lang w:val="es-MX" w:eastAsia="en-US"/>
        </w:rPr>
        <w:t xml:space="preserve">, </w:t>
      </w:r>
      <w:r w:rsidR="005A1F82" w:rsidRPr="007619B2">
        <w:rPr>
          <w:rFonts w:ascii="Palatino Linotype" w:eastAsia="Calibri" w:hAnsi="Palatino Linotype" w:cs="Arial"/>
          <w:lang w:val="es-MX" w:eastAsia="en-US"/>
        </w:rPr>
        <w:t xml:space="preserve">fue puesta a disposición de la </w:t>
      </w:r>
      <w:r w:rsidR="005A1F82" w:rsidRPr="007619B2">
        <w:rPr>
          <w:rFonts w:ascii="Palatino Linotype" w:eastAsia="Calibri" w:hAnsi="Palatino Linotype" w:cs="Arial"/>
          <w:b/>
          <w:lang w:val="es-MX" w:eastAsia="en-US"/>
        </w:rPr>
        <w:t>RECURRENTE</w:t>
      </w:r>
      <w:r w:rsidR="005A1F82" w:rsidRPr="007619B2">
        <w:rPr>
          <w:rFonts w:ascii="Palatino Linotype" w:eastAsia="Calibri" w:hAnsi="Palatino Linotype" w:cs="Arial"/>
          <w:lang w:val="es-MX" w:eastAsia="en-US"/>
        </w:rPr>
        <w:t xml:space="preserve"> para que en el plazo de tres días hábiles siguientes a la fecha señalada, expresara lo que a su derecho convenga, plazo que transcurrió del </w:t>
      </w:r>
      <w:r w:rsidR="00767889" w:rsidRPr="007619B2">
        <w:rPr>
          <w:rFonts w:ascii="Palatino Linotype" w:eastAsia="Calibri" w:hAnsi="Palatino Linotype" w:cs="Arial"/>
          <w:lang w:val="es-MX" w:eastAsia="en-US"/>
        </w:rPr>
        <w:t xml:space="preserve">doce al catorce del </w:t>
      </w:r>
      <w:r w:rsidR="005A1F82" w:rsidRPr="007619B2">
        <w:rPr>
          <w:rFonts w:ascii="Palatino Linotype" w:eastAsia="Calibri" w:hAnsi="Palatino Linotype" w:cs="Arial"/>
          <w:lang w:val="es-MX" w:eastAsia="en-US"/>
        </w:rPr>
        <w:t xml:space="preserve">mismo mes y </w:t>
      </w:r>
      <w:r w:rsidR="00311942" w:rsidRPr="007619B2">
        <w:rPr>
          <w:rFonts w:ascii="Palatino Linotype" w:eastAsia="Calibri" w:hAnsi="Palatino Linotype" w:cs="Arial"/>
          <w:lang w:val="es-MX" w:eastAsia="en-US"/>
        </w:rPr>
        <w:t>año</w:t>
      </w:r>
      <w:r w:rsidR="00767889" w:rsidRPr="007619B2">
        <w:rPr>
          <w:rFonts w:ascii="Palatino Linotype" w:eastAsia="Calibri" w:hAnsi="Palatino Linotype" w:cs="Arial"/>
          <w:lang w:val="es-MX" w:eastAsia="en-US"/>
        </w:rPr>
        <w:t xml:space="preserve">. </w:t>
      </w:r>
    </w:p>
    <w:p w:rsidR="00767889" w:rsidRPr="007619B2" w:rsidRDefault="00767889" w:rsidP="00E256B5">
      <w:pPr>
        <w:widowControl w:val="0"/>
        <w:autoSpaceDE w:val="0"/>
        <w:autoSpaceDN w:val="0"/>
        <w:adjustRightInd w:val="0"/>
        <w:spacing w:line="360" w:lineRule="auto"/>
        <w:jc w:val="both"/>
        <w:rPr>
          <w:rFonts w:ascii="Palatino Linotype" w:eastAsia="Calibri" w:hAnsi="Palatino Linotype" w:cs="Arial"/>
          <w:lang w:val="es-MX" w:eastAsia="en-US"/>
        </w:rPr>
      </w:pPr>
    </w:p>
    <w:p w:rsidR="00767889" w:rsidRPr="007619B2" w:rsidRDefault="000227C2" w:rsidP="008A705A">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VIII</w:t>
      </w:r>
      <w:r w:rsidR="008A705A" w:rsidRPr="007619B2">
        <w:rPr>
          <w:rFonts w:ascii="Palatino Linotype" w:hAnsi="Palatino Linotype" w:cs="Arial"/>
          <w:b/>
          <w:sz w:val="28"/>
          <w:szCs w:val="28"/>
        </w:rPr>
        <w:t xml:space="preserve">. </w:t>
      </w:r>
      <w:r w:rsidR="00767889" w:rsidRPr="007619B2">
        <w:rPr>
          <w:rFonts w:ascii="Palatino Linotype" w:hAnsi="Palatino Linotype" w:cs="Arial"/>
          <w:b/>
          <w:sz w:val="28"/>
          <w:szCs w:val="28"/>
        </w:rPr>
        <w:t xml:space="preserve">Manifestaciones del Recurrente. </w:t>
      </w:r>
      <w:r w:rsidR="00767889" w:rsidRPr="007619B2">
        <w:rPr>
          <w:rFonts w:ascii="Palatino Linotype" w:hAnsi="Palatino Linotype" w:cs="Arial"/>
        </w:rPr>
        <w:t xml:space="preserve">En fecha once de noviembre de dos mil diecinueve, el particular emitió manifestaciones respecto a la información que fue puesta a su disposición, en los términos siguientes: </w:t>
      </w:r>
    </w:p>
    <w:p w:rsidR="00767889" w:rsidRPr="007619B2" w:rsidRDefault="00767889" w:rsidP="00767889">
      <w:pPr>
        <w:widowControl w:val="0"/>
        <w:autoSpaceDE w:val="0"/>
        <w:autoSpaceDN w:val="0"/>
        <w:adjustRightInd w:val="0"/>
        <w:ind w:left="851" w:right="900"/>
        <w:jc w:val="both"/>
        <w:rPr>
          <w:rFonts w:ascii="Palatino Linotype" w:hAnsi="Palatino Linotype" w:cs="Arial"/>
          <w:i/>
          <w:sz w:val="22"/>
          <w:szCs w:val="22"/>
        </w:rPr>
      </w:pPr>
      <w:r w:rsidRPr="007619B2">
        <w:rPr>
          <w:rFonts w:ascii="Palatino Linotype" w:hAnsi="Palatino Linotype" w:cs="Arial"/>
          <w:i/>
          <w:sz w:val="22"/>
          <w:szCs w:val="22"/>
        </w:rPr>
        <w:t>“De pena la respuesta del municipio de ecatepec y todo dumuestra que hay corrupcion evidente por la opacidad que denota en sus respuestas inclusive sin papel membretado oficial y esta claro que si hicieron como dicen adjudicaciones directas pues directas o licitaciones o invitaciones estan obligados a entregar TODOS los documentos de los recursos erogados., como así ya lo a determinado el INFOEM y solicito la vista al OIC de este / Vease doc adjunto para que vean como se gastan lo recursos en la empresa que ordeno el presidente AMLO investigar Grupo Andrade por rentar 1,500 patrullas a policia federal en 2.7 Millones de pesos cada una Y veremos en el municipio ecatepec en cuanto se las rentaron y cuanto fue el sobre precio con un nombre de empresa distinto pero Grupo Andrade al final de cuentas, Pronto llegara FGR y ASF porque su contralor y nada es lo mismo”</w:t>
      </w:r>
    </w:p>
    <w:p w:rsidR="00767889" w:rsidRPr="007619B2" w:rsidRDefault="00767889" w:rsidP="008A705A">
      <w:pPr>
        <w:widowControl w:val="0"/>
        <w:autoSpaceDE w:val="0"/>
        <w:autoSpaceDN w:val="0"/>
        <w:adjustRightInd w:val="0"/>
        <w:spacing w:line="360" w:lineRule="auto"/>
        <w:jc w:val="both"/>
        <w:rPr>
          <w:rFonts w:ascii="Palatino Linotype" w:hAnsi="Palatino Linotype" w:cs="Arial"/>
        </w:rPr>
      </w:pPr>
    </w:p>
    <w:p w:rsidR="00767889" w:rsidRPr="007619B2" w:rsidRDefault="00767889" w:rsidP="008A705A">
      <w:pPr>
        <w:widowControl w:val="0"/>
        <w:autoSpaceDE w:val="0"/>
        <w:autoSpaceDN w:val="0"/>
        <w:adjustRightInd w:val="0"/>
        <w:spacing w:line="360" w:lineRule="auto"/>
        <w:jc w:val="both"/>
        <w:rPr>
          <w:rFonts w:ascii="Palatino Linotype" w:hAnsi="Palatino Linotype" w:cs="Arial"/>
        </w:rPr>
      </w:pPr>
      <w:r w:rsidRPr="007619B2">
        <w:rPr>
          <w:rFonts w:ascii="Palatino Linotype" w:hAnsi="Palatino Linotype" w:cs="Arial"/>
        </w:rPr>
        <w:t xml:space="preserve">De igual forma, adjunto dos archivos que contienen, cada uno, una nota periodística </w:t>
      </w:r>
      <w:r w:rsidR="00AD4C24" w:rsidRPr="007619B2">
        <w:rPr>
          <w:rFonts w:ascii="Palatino Linotype" w:hAnsi="Palatino Linotype" w:cs="Arial"/>
        </w:rPr>
        <w:t xml:space="preserve">de os días dieciséis de agosto y once de noviembre del presente año, relacionada la primera con una auditoria de un contrato de patrullas de la Policía Federal y la otra con el refuerzo del parque vehicular de patrullas del municipio de Ecatepec.  </w:t>
      </w:r>
      <w:r w:rsidRPr="007619B2">
        <w:rPr>
          <w:rFonts w:ascii="Palatino Linotype" w:hAnsi="Palatino Linotype" w:cs="Arial"/>
        </w:rPr>
        <w:t xml:space="preserve"> </w:t>
      </w:r>
    </w:p>
    <w:p w:rsidR="00767889" w:rsidRPr="007619B2" w:rsidRDefault="00767889" w:rsidP="008A705A">
      <w:pPr>
        <w:widowControl w:val="0"/>
        <w:autoSpaceDE w:val="0"/>
        <w:autoSpaceDN w:val="0"/>
        <w:adjustRightInd w:val="0"/>
        <w:spacing w:line="360" w:lineRule="auto"/>
        <w:jc w:val="both"/>
        <w:rPr>
          <w:rFonts w:ascii="Palatino Linotype" w:hAnsi="Palatino Linotype" w:cs="Arial"/>
          <w:b/>
        </w:rPr>
      </w:pPr>
    </w:p>
    <w:p w:rsidR="008A705A" w:rsidRPr="007619B2" w:rsidRDefault="000227C2" w:rsidP="008A705A">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r>
        <w:rPr>
          <w:rFonts w:ascii="Palatino Linotype" w:hAnsi="Palatino Linotype" w:cs="Arial"/>
          <w:b/>
          <w:sz w:val="28"/>
          <w:szCs w:val="28"/>
        </w:rPr>
        <w:t>IX</w:t>
      </w:r>
      <w:r w:rsidR="00767889" w:rsidRPr="007619B2">
        <w:rPr>
          <w:rFonts w:ascii="Palatino Linotype" w:hAnsi="Palatino Linotype" w:cs="Arial"/>
          <w:b/>
          <w:sz w:val="28"/>
          <w:szCs w:val="28"/>
        </w:rPr>
        <w:t xml:space="preserve">. </w:t>
      </w:r>
      <w:r w:rsidR="008A705A" w:rsidRPr="007619B2">
        <w:rPr>
          <w:rFonts w:ascii="Palatino Linotype" w:hAnsi="Palatino Linotype" w:cs="Arial"/>
          <w:b/>
          <w:sz w:val="28"/>
          <w:szCs w:val="28"/>
        </w:rPr>
        <w:t xml:space="preserve">Ampliación del plazo para emitir resolución. </w:t>
      </w:r>
      <w:r w:rsidR="008A705A" w:rsidRPr="007619B2">
        <w:rPr>
          <w:rFonts w:ascii="Palatino Linotype" w:hAnsi="Palatino Linotype" w:cs="Arial"/>
        </w:rPr>
        <w:t xml:space="preserve">En fecha </w:t>
      </w:r>
      <w:r w:rsidR="00AD4C24" w:rsidRPr="007619B2">
        <w:rPr>
          <w:rFonts w:ascii="Palatino Linotype" w:hAnsi="Palatino Linotype" w:cs="Arial"/>
          <w:b/>
        </w:rPr>
        <w:t xml:space="preserve">veinte de septiembre </w:t>
      </w:r>
      <w:r w:rsidR="008A705A" w:rsidRPr="007619B2">
        <w:rPr>
          <w:rFonts w:ascii="Palatino Linotype" w:hAnsi="Palatino Linotype" w:cs="Arial"/>
          <w:b/>
        </w:rPr>
        <w:t>de dos mil diecinueve</w:t>
      </w:r>
      <w:r w:rsidR="008A705A" w:rsidRPr="007619B2">
        <w:rPr>
          <w:rFonts w:ascii="Palatino Linotype" w:hAnsi="Palatino Linotype" w:cs="Arial"/>
        </w:rPr>
        <w:t xml:space="preserve">, </w:t>
      </w:r>
      <w:r w:rsidR="008A705A" w:rsidRPr="007619B2">
        <w:rPr>
          <w:rFonts w:ascii="Palatino Linotype" w:eastAsia="Calibri" w:hAnsi="Palatino Linotype"/>
          <w:szCs w:val="22"/>
        </w:rPr>
        <w:t xml:space="preserve">este Instituto con fundamento en </w:t>
      </w:r>
      <w:r w:rsidR="008A705A" w:rsidRPr="007619B2">
        <w:rPr>
          <w:rFonts w:ascii="Palatino Linotype" w:eastAsia="Calibri" w:hAnsi="Palatino Linotype" w:cs="Arial"/>
        </w:rPr>
        <w:t>e</w:t>
      </w:r>
      <w:r w:rsidR="008A705A" w:rsidRPr="007619B2">
        <w:rPr>
          <w:rFonts w:ascii="Palatino Linotype" w:eastAsia="Calibri" w:hAnsi="Palatino Linotype"/>
          <w:szCs w:val="22"/>
        </w:rPr>
        <w:t xml:space="preserve">l artículo 181, párrafo tercero, de la </w:t>
      </w:r>
      <w:r w:rsidR="008A705A" w:rsidRPr="007619B2">
        <w:rPr>
          <w:rFonts w:ascii="Palatino Linotype" w:eastAsia="Calibri" w:hAnsi="Palatino Linotype" w:cs="Arial"/>
        </w:rPr>
        <w:t>Ley de Transparencia y Acceso a la Información Pública del Estado de México y Municipios,</w:t>
      </w:r>
      <w:r w:rsidR="008A705A" w:rsidRPr="007619B2">
        <w:rPr>
          <w:rFonts w:ascii="Palatino Linotype" w:eastAsia="Calibri" w:hAnsi="Palatino Linotype"/>
          <w:szCs w:val="22"/>
        </w:rPr>
        <w:t xml:space="preserve">  determinó mediante los acuerdos respectivos, ampliar por treinta días adicionales el plazo para emitir la presente resolución a fin de realizar un mejor estudio del asunto</w:t>
      </w:r>
      <w:r w:rsidR="008A705A" w:rsidRPr="007619B2">
        <w:rPr>
          <w:rFonts w:ascii="Palatino Linotype" w:eastAsia="Calibri" w:hAnsi="Palatino Linotype" w:cs="Arial"/>
        </w:rPr>
        <w:t>.</w:t>
      </w:r>
      <w:r w:rsidR="008A705A" w:rsidRPr="007619B2">
        <w:rPr>
          <w:rFonts w:ascii="Palatino Linotype" w:eastAsia="Calibri" w:hAnsi="Palatino Linotype" w:cs="Arial"/>
          <w:sz w:val="28"/>
          <w:szCs w:val="28"/>
          <w:lang w:val="es-MX" w:eastAsia="en-US"/>
        </w:rPr>
        <w:t xml:space="preserve"> </w:t>
      </w:r>
    </w:p>
    <w:p w:rsidR="00E256B5" w:rsidRPr="007619B2" w:rsidRDefault="00E256B5" w:rsidP="00E256B5">
      <w:pPr>
        <w:widowControl w:val="0"/>
        <w:autoSpaceDE w:val="0"/>
        <w:autoSpaceDN w:val="0"/>
        <w:adjustRightInd w:val="0"/>
        <w:jc w:val="both"/>
        <w:rPr>
          <w:rFonts w:ascii="Palatino Linotype" w:eastAsia="Calibri" w:hAnsi="Palatino Linotype" w:cs="Arial"/>
          <w:lang w:val="es-MX" w:eastAsia="en-US"/>
        </w:rPr>
      </w:pPr>
    </w:p>
    <w:p w:rsidR="009A747E" w:rsidRPr="007619B2" w:rsidRDefault="000227C2" w:rsidP="00802EB7">
      <w:pPr>
        <w:spacing w:before="240" w:after="240" w:line="360" w:lineRule="auto"/>
        <w:jc w:val="both"/>
        <w:rPr>
          <w:rFonts w:ascii="Palatino Linotype" w:hAnsi="Palatino Linotype" w:cs="Arial"/>
        </w:rPr>
      </w:pPr>
      <w:r>
        <w:rPr>
          <w:rFonts w:ascii="Palatino Linotype" w:hAnsi="Palatino Linotype" w:cs="Arial"/>
          <w:b/>
          <w:sz w:val="28"/>
          <w:szCs w:val="28"/>
        </w:rPr>
        <w:t>X</w:t>
      </w:r>
      <w:r w:rsidR="00AD4C24" w:rsidRPr="007619B2">
        <w:rPr>
          <w:rFonts w:ascii="Palatino Linotype" w:hAnsi="Palatino Linotype" w:cs="Arial"/>
          <w:b/>
          <w:sz w:val="28"/>
          <w:szCs w:val="28"/>
        </w:rPr>
        <w:t>. Nuevas manifestaciones</w:t>
      </w:r>
      <w:r w:rsidR="0038604D">
        <w:rPr>
          <w:rFonts w:ascii="Palatino Linotype" w:hAnsi="Palatino Linotype" w:cs="Arial"/>
          <w:b/>
          <w:sz w:val="28"/>
          <w:szCs w:val="28"/>
        </w:rPr>
        <w:t xml:space="preserve"> </w:t>
      </w:r>
      <w:r w:rsidR="00AD4C24" w:rsidRPr="007619B2">
        <w:rPr>
          <w:rFonts w:ascii="Palatino Linotype" w:hAnsi="Palatino Linotype" w:cs="Arial"/>
          <w:b/>
          <w:sz w:val="28"/>
          <w:szCs w:val="28"/>
        </w:rPr>
        <w:t xml:space="preserve">del Sujeto Obligado. </w:t>
      </w:r>
      <w:r w:rsidR="00AD4C24" w:rsidRPr="007619B2">
        <w:rPr>
          <w:rFonts w:ascii="Palatino Linotype" w:hAnsi="Palatino Linotype" w:cs="Arial"/>
        </w:rPr>
        <w:t xml:space="preserve">En fecha 12 de noviembre de dos mil diecinueve, el </w:t>
      </w:r>
      <w:r w:rsidR="00AD4C24" w:rsidRPr="007619B2">
        <w:rPr>
          <w:rFonts w:ascii="Palatino Linotype" w:hAnsi="Palatino Linotype" w:cs="Arial"/>
          <w:b/>
        </w:rPr>
        <w:t>SUJETO OBLIGADO</w:t>
      </w:r>
      <w:r w:rsidR="00AD4C24" w:rsidRPr="007619B2">
        <w:rPr>
          <w:rFonts w:ascii="Palatino Linotype" w:hAnsi="Palatino Linotype" w:cs="Arial"/>
        </w:rPr>
        <w:t xml:space="preserve">  proporcionó </w:t>
      </w:r>
      <w:r w:rsidR="00802EB7" w:rsidRPr="007619B2">
        <w:rPr>
          <w:rFonts w:ascii="Palatino Linotype" w:hAnsi="Palatino Linotype" w:cs="Arial"/>
        </w:rPr>
        <w:t xml:space="preserve">los </w:t>
      </w:r>
      <w:r w:rsidR="00AD4C24" w:rsidRPr="007619B2">
        <w:rPr>
          <w:rFonts w:ascii="Palatino Linotype" w:hAnsi="Palatino Linotype" w:cs="Arial"/>
        </w:rPr>
        <w:t xml:space="preserve">ejemplares de los </w:t>
      </w:r>
      <w:r w:rsidR="009A747E" w:rsidRPr="007619B2">
        <w:rPr>
          <w:rFonts w:ascii="Palatino Linotype" w:hAnsi="Palatino Linotype" w:cs="Arial"/>
        </w:rPr>
        <w:t>“</w:t>
      </w:r>
      <w:r w:rsidR="00802EB7" w:rsidRPr="007619B2">
        <w:rPr>
          <w:rFonts w:ascii="Palatino Linotype" w:hAnsi="Palatino Linotype" w:cs="Arial"/>
          <w:b/>
        </w:rPr>
        <w:t xml:space="preserve">Convenios Específicos de Adhesión para el otorgamiento del subsidio para el fortalecimiento del desempeño en materia de Seguridad Pública a los municipios y demarcaciones territoriales de la Ciudad de </w:t>
      </w:r>
      <w:r w:rsidRPr="007619B2">
        <w:rPr>
          <w:rFonts w:ascii="Palatino Linotype" w:hAnsi="Palatino Linotype" w:cs="Arial"/>
          <w:b/>
        </w:rPr>
        <w:t>México</w:t>
      </w:r>
      <w:r>
        <w:rPr>
          <w:rFonts w:ascii="Palatino Linotype" w:hAnsi="Palatino Linotype" w:cs="Arial"/>
          <w:b/>
        </w:rPr>
        <w:t>”</w:t>
      </w:r>
      <w:r w:rsidR="00802EB7" w:rsidRPr="007619B2">
        <w:rPr>
          <w:rFonts w:ascii="Palatino Linotype" w:hAnsi="Palatino Linotype" w:cs="Arial"/>
        </w:rPr>
        <w:t xml:space="preserve"> </w:t>
      </w:r>
      <w:r w:rsidR="009A747E" w:rsidRPr="007619B2">
        <w:rPr>
          <w:rFonts w:ascii="Palatino Linotype" w:hAnsi="Palatino Linotype" w:cs="Arial"/>
        </w:rPr>
        <w:t xml:space="preserve">“FORTASEG” </w:t>
      </w:r>
      <w:r w:rsidR="00802EB7" w:rsidRPr="007619B2">
        <w:rPr>
          <w:rFonts w:ascii="Palatino Linotype" w:hAnsi="Palatino Linotype" w:cs="Arial"/>
        </w:rPr>
        <w:t>y diversos municipios entre los que se encuentra el Sujeto Obligado, relacionados con los años 2016, 2017, 2018 y 2019.</w:t>
      </w:r>
    </w:p>
    <w:p w:rsidR="00802EB7" w:rsidRPr="007619B2" w:rsidRDefault="009A747E" w:rsidP="00802EB7">
      <w:pPr>
        <w:spacing w:before="240" w:after="240" w:line="360" w:lineRule="auto"/>
        <w:jc w:val="both"/>
        <w:rPr>
          <w:rFonts w:ascii="Palatino Linotype" w:hAnsi="Palatino Linotype" w:cs="Arial"/>
        </w:rPr>
      </w:pPr>
      <w:r w:rsidRPr="007619B2">
        <w:rPr>
          <w:rFonts w:ascii="Palatino Linotype" w:hAnsi="Palatino Linotype" w:cs="Arial"/>
        </w:rPr>
        <w:t>Inf</w:t>
      </w:r>
      <w:r w:rsidR="007967EB" w:rsidRPr="007619B2">
        <w:rPr>
          <w:rFonts w:ascii="Palatino Linotype" w:hAnsi="Palatino Linotype" w:cs="Arial"/>
        </w:rPr>
        <w:t>o</w:t>
      </w:r>
      <w:r w:rsidRPr="007619B2">
        <w:rPr>
          <w:rFonts w:ascii="Palatino Linotype" w:hAnsi="Palatino Linotype" w:cs="Arial"/>
        </w:rPr>
        <w:t>rmación que si bien hace referencia a</w:t>
      </w:r>
      <w:r w:rsidR="007967EB" w:rsidRPr="007619B2">
        <w:rPr>
          <w:rFonts w:ascii="Palatino Linotype" w:hAnsi="Palatino Linotype" w:cs="Arial"/>
        </w:rPr>
        <w:t>l “FORTESEG”, lo cierto es que dicha documentación no fue solicitada por el particular,</w:t>
      </w:r>
      <w:r w:rsidR="00A379D4" w:rsidRPr="007619B2">
        <w:rPr>
          <w:rFonts w:ascii="Palatino Linotype" w:hAnsi="Palatino Linotype" w:cs="Arial"/>
        </w:rPr>
        <w:t xml:space="preserve"> como se analizará en párrafos subsecuentes, </w:t>
      </w:r>
      <w:r w:rsidR="007967EB" w:rsidRPr="007619B2">
        <w:rPr>
          <w:rFonts w:ascii="Palatino Linotype" w:hAnsi="Palatino Linotype" w:cs="Arial"/>
        </w:rPr>
        <w:t xml:space="preserve">por lo que no fue puesta a su disposición.  </w:t>
      </w:r>
      <w:r w:rsidRPr="007619B2">
        <w:rPr>
          <w:rFonts w:ascii="Palatino Linotype" w:hAnsi="Palatino Linotype" w:cs="Arial"/>
        </w:rPr>
        <w:t xml:space="preserve"> </w:t>
      </w:r>
      <w:r w:rsidR="00802EB7" w:rsidRPr="007619B2">
        <w:rPr>
          <w:rFonts w:ascii="Palatino Linotype" w:hAnsi="Palatino Linotype" w:cs="Arial"/>
        </w:rPr>
        <w:t xml:space="preserve"> </w:t>
      </w:r>
    </w:p>
    <w:p w:rsidR="00386988" w:rsidRDefault="000227C2" w:rsidP="00204876">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XI</w:t>
      </w:r>
      <w:r w:rsidR="00E84838" w:rsidRPr="007619B2">
        <w:rPr>
          <w:rFonts w:ascii="Palatino Linotype" w:hAnsi="Palatino Linotype" w:cs="Arial"/>
          <w:b/>
          <w:sz w:val="28"/>
          <w:szCs w:val="28"/>
        </w:rPr>
        <w:t xml:space="preserve">. </w:t>
      </w:r>
      <w:r w:rsidR="003A631B" w:rsidRPr="007619B2">
        <w:rPr>
          <w:rFonts w:ascii="Palatino Linotype" w:hAnsi="Palatino Linotype" w:cs="Arial"/>
          <w:b/>
          <w:sz w:val="28"/>
          <w:szCs w:val="28"/>
        </w:rPr>
        <w:t>Cierre de Instrucción</w:t>
      </w:r>
      <w:r w:rsidR="003A631B" w:rsidRPr="007619B2">
        <w:rPr>
          <w:rFonts w:ascii="Palatino Linotype" w:hAnsi="Palatino Linotype"/>
          <w:b/>
          <w:sz w:val="28"/>
          <w:szCs w:val="28"/>
        </w:rPr>
        <w:t>.</w:t>
      </w:r>
      <w:r w:rsidR="005E1824" w:rsidRPr="007619B2">
        <w:rPr>
          <w:rFonts w:ascii="Palatino Linotype" w:hAnsi="Palatino Linotype"/>
          <w:b/>
          <w:sz w:val="28"/>
          <w:szCs w:val="28"/>
        </w:rPr>
        <w:t xml:space="preserve"> </w:t>
      </w:r>
      <w:r w:rsidR="004116CC" w:rsidRPr="007619B2">
        <w:rPr>
          <w:rFonts w:ascii="Palatino Linotype" w:hAnsi="Palatino Linotype" w:cs="Arial"/>
        </w:rPr>
        <w:t>En fecha</w:t>
      </w:r>
      <w:r w:rsidR="007B7778" w:rsidRPr="007619B2">
        <w:rPr>
          <w:rFonts w:ascii="Palatino Linotype" w:hAnsi="Palatino Linotype" w:cs="Arial"/>
          <w:b/>
        </w:rPr>
        <w:t xml:space="preserve"> </w:t>
      </w:r>
      <w:r w:rsidR="00E97376" w:rsidRPr="007619B2">
        <w:rPr>
          <w:rFonts w:ascii="Palatino Linotype" w:hAnsi="Palatino Linotype" w:cs="Arial"/>
          <w:b/>
        </w:rPr>
        <w:t xml:space="preserve">catorce </w:t>
      </w:r>
      <w:r w:rsidR="007B7778" w:rsidRPr="007619B2">
        <w:rPr>
          <w:rFonts w:ascii="Palatino Linotype" w:hAnsi="Palatino Linotype" w:cs="Arial"/>
          <w:b/>
        </w:rPr>
        <w:t xml:space="preserve">de </w:t>
      </w:r>
      <w:r w:rsidR="00311942" w:rsidRPr="007619B2">
        <w:rPr>
          <w:rFonts w:ascii="Palatino Linotype" w:hAnsi="Palatino Linotype" w:cs="Arial"/>
          <w:b/>
        </w:rPr>
        <w:t xml:space="preserve">noviembre </w:t>
      </w:r>
      <w:r w:rsidR="00B170E9" w:rsidRPr="007619B2">
        <w:rPr>
          <w:rFonts w:ascii="Palatino Linotype" w:hAnsi="Palatino Linotype" w:cs="Arial"/>
          <w:b/>
        </w:rPr>
        <w:t>de</w:t>
      </w:r>
      <w:r w:rsidR="00510371" w:rsidRPr="007619B2">
        <w:rPr>
          <w:rFonts w:ascii="Palatino Linotype" w:hAnsi="Palatino Linotype" w:cs="Arial"/>
          <w:b/>
        </w:rPr>
        <w:t xml:space="preserve"> dos mil diecinueve</w:t>
      </w:r>
      <w:r w:rsidR="004116CC" w:rsidRPr="007619B2">
        <w:rPr>
          <w:rFonts w:ascii="Palatino Linotype" w:hAnsi="Palatino Linotype" w:cs="Arial"/>
        </w:rPr>
        <w:t>, se decretó el cierre de instrucción del pre</w:t>
      </w:r>
      <w:r w:rsidR="002313B7" w:rsidRPr="007619B2">
        <w:rPr>
          <w:rFonts w:ascii="Palatino Linotype" w:hAnsi="Palatino Linotype" w:cs="Arial"/>
        </w:rPr>
        <w:t xml:space="preserve">sente medio de impugnación para </w:t>
      </w:r>
      <w:r w:rsidR="004116CC" w:rsidRPr="007619B2">
        <w:rPr>
          <w:rFonts w:ascii="Palatino Linotype" w:hAnsi="Palatino Linotype" w:cs="Arial"/>
        </w:rPr>
        <w:t>proceder a su resolución.</w:t>
      </w:r>
      <w:r w:rsidR="004116CC" w:rsidRPr="007619B2">
        <w:rPr>
          <w:rFonts w:ascii="Palatino Linotype" w:hAnsi="Palatino Linotype" w:cs="Arial"/>
          <w:b/>
          <w:sz w:val="28"/>
          <w:szCs w:val="28"/>
        </w:rPr>
        <w:t xml:space="preserve"> </w:t>
      </w:r>
    </w:p>
    <w:p w:rsidR="002C08CF" w:rsidRPr="005132F5" w:rsidRDefault="000227C2" w:rsidP="002C08CF">
      <w:pPr>
        <w:spacing w:line="360" w:lineRule="auto"/>
        <w:jc w:val="both"/>
        <w:rPr>
          <w:rFonts w:ascii="Palatino Linotype" w:hAnsi="Palatino Linotype" w:cs="Tahoma"/>
        </w:rPr>
      </w:pPr>
      <w:r>
        <w:rPr>
          <w:rFonts w:ascii="Palatino Linotype" w:hAnsi="Palatino Linotype" w:cs="Arial"/>
          <w:b/>
          <w:sz w:val="28"/>
          <w:szCs w:val="28"/>
        </w:rPr>
        <w:t>XII</w:t>
      </w:r>
      <w:r w:rsidR="002C08CF">
        <w:rPr>
          <w:rFonts w:ascii="Palatino Linotype" w:hAnsi="Palatino Linotype" w:cs="Arial"/>
          <w:b/>
          <w:sz w:val="28"/>
          <w:szCs w:val="28"/>
        </w:rPr>
        <w:t xml:space="preserve">. Returno del Recurso de Revisión. </w:t>
      </w:r>
      <w:r w:rsidR="002C08CF" w:rsidRPr="005132F5">
        <w:rPr>
          <w:rFonts w:ascii="Palatino Linotype" w:hAnsi="Palatino Linotype" w:cs="Tahoma"/>
        </w:rPr>
        <w:t>En</w:t>
      </w:r>
      <w:r w:rsidR="002C08CF">
        <w:rPr>
          <w:rFonts w:ascii="Palatino Linotype" w:hAnsi="Palatino Linotype" w:cs="Tahoma"/>
          <w:b/>
        </w:rPr>
        <w:t xml:space="preserve"> </w:t>
      </w:r>
      <w:r w:rsidR="002C08CF">
        <w:rPr>
          <w:rFonts w:ascii="Palatino Linotype" w:hAnsi="Palatino Linotype" w:cs="Tahoma"/>
        </w:rPr>
        <w:t xml:space="preserve">la Cuadragésima Tercera </w:t>
      </w:r>
      <w:r w:rsidR="002C08CF" w:rsidRPr="005132F5">
        <w:rPr>
          <w:rFonts w:ascii="Palatino Linotype" w:hAnsi="Palatino Linotype" w:cs="Tahoma"/>
        </w:rPr>
        <w:t xml:space="preserve">Sesión Ordinaria del Pleno de este Instituto, celebrada el día </w:t>
      </w:r>
      <w:r w:rsidR="002C08CF" w:rsidRPr="008E0005">
        <w:rPr>
          <w:rFonts w:ascii="Palatino Linotype" w:hAnsi="Palatino Linotype" w:cs="Tahoma"/>
          <w:b/>
        </w:rPr>
        <w:t xml:space="preserve">veinte de noviembre de dos </w:t>
      </w:r>
      <w:r w:rsidR="002C08CF" w:rsidRPr="008E0005">
        <w:rPr>
          <w:rFonts w:ascii="Palatino Linotype" w:hAnsi="Palatino Linotype" w:cs="Tahoma"/>
          <w:b/>
        </w:rPr>
        <w:lastRenderedPageBreak/>
        <w:t>mil diecinueve</w:t>
      </w:r>
      <w:r w:rsidR="002C08CF" w:rsidRPr="005132F5">
        <w:rPr>
          <w:rFonts w:ascii="Palatino Linotype" w:hAnsi="Palatino Linotype" w:cs="Tahoma"/>
        </w:rPr>
        <w:t>, el presente medio de impugnación fue returnado a</w:t>
      </w:r>
      <w:r w:rsidR="002C08CF">
        <w:rPr>
          <w:rFonts w:ascii="Palatino Linotype" w:hAnsi="Palatino Linotype" w:cs="Tahoma"/>
        </w:rPr>
        <w:t xml:space="preserve"> </w:t>
      </w:r>
      <w:r w:rsidR="002C08CF" w:rsidRPr="005132F5">
        <w:rPr>
          <w:rFonts w:ascii="Palatino Linotype" w:hAnsi="Palatino Linotype" w:cs="Tahoma"/>
        </w:rPr>
        <w:t>l</w:t>
      </w:r>
      <w:r w:rsidR="002C08CF">
        <w:rPr>
          <w:rFonts w:ascii="Palatino Linotype" w:hAnsi="Palatino Linotype" w:cs="Tahoma"/>
        </w:rPr>
        <w:t>a</w:t>
      </w:r>
      <w:r w:rsidR="002C08CF" w:rsidRPr="005132F5">
        <w:rPr>
          <w:rFonts w:ascii="Palatino Linotype" w:hAnsi="Palatino Linotype" w:cs="Tahoma"/>
        </w:rPr>
        <w:t xml:space="preserve"> Comisionad</w:t>
      </w:r>
      <w:r w:rsidR="002C08CF">
        <w:rPr>
          <w:rFonts w:ascii="Palatino Linotype" w:hAnsi="Palatino Linotype" w:cs="Tahoma"/>
        </w:rPr>
        <w:t xml:space="preserve">a Eva Abaid Yapur </w:t>
      </w:r>
      <w:r w:rsidR="002C08CF" w:rsidRPr="005132F5">
        <w:rPr>
          <w:rFonts w:ascii="Palatino Linotype" w:hAnsi="Palatino Linotype" w:cs="Tahoma"/>
        </w:rPr>
        <w:t>para su estudio y determinación correspondiente.</w:t>
      </w:r>
    </w:p>
    <w:p w:rsidR="002C08CF" w:rsidRPr="005132F5" w:rsidRDefault="002C08CF" w:rsidP="002C08CF">
      <w:pPr>
        <w:jc w:val="both"/>
        <w:rPr>
          <w:rFonts w:ascii="Palatino Linotype" w:hAnsi="Palatino Linotype" w:cs="Tahoma"/>
          <w:color w:val="000000"/>
          <w:sz w:val="16"/>
          <w:szCs w:val="16"/>
        </w:rPr>
      </w:pPr>
    </w:p>
    <w:p w:rsidR="002C08CF" w:rsidRPr="00F738D2" w:rsidRDefault="002C08CF" w:rsidP="002C08CF">
      <w:pPr>
        <w:spacing w:line="360" w:lineRule="auto"/>
        <w:jc w:val="both"/>
        <w:rPr>
          <w:rFonts w:ascii="Palatino Linotype" w:hAnsi="Palatino Linotype" w:cs="Tahoma"/>
          <w:color w:val="000000"/>
        </w:rPr>
      </w:pPr>
      <w:r w:rsidRPr="00F738D2">
        <w:rPr>
          <w:rFonts w:ascii="Palatino Linotype" w:hAnsi="Palatino Linotype" w:cs="Tahoma"/>
          <w:color w:val="000000"/>
        </w:rPr>
        <w:t xml:space="preserve">En razón de que fue debidamente sustanciado el expediente electrónico y no existe diligencia pendiente </w:t>
      </w:r>
      <w:r w:rsidRPr="00026FF0">
        <w:rPr>
          <w:rFonts w:ascii="Palatino Linotype" w:hAnsi="Palatino Linotype" w:cs="Tahoma"/>
          <w:color w:val="000000"/>
        </w:rPr>
        <w:t>por desahogar</w:t>
      </w:r>
      <w:r w:rsidRPr="00F738D2">
        <w:rPr>
          <w:rFonts w:ascii="Palatino Linotype" w:hAnsi="Palatino Linotype" w:cs="Tahoma"/>
          <w:color w:val="000000"/>
        </w:rPr>
        <w:t xml:space="preserve">, se emite la Resolución que conforme a Derecho proceda, de acuerdo con los siguientes: </w:t>
      </w:r>
    </w:p>
    <w:p w:rsidR="00D06012" w:rsidRDefault="00D06012" w:rsidP="000227C2">
      <w:pPr>
        <w:spacing w:before="120" w:after="120" w:line="360" w:lineRule="auto"/>
        <w:jc w:val="center"/>
        <w:rPr>
          <w:rFonts w:ascii="Palatino Linotype" w:hAnsi="Palatino Linotype" w:cs="Arial"/>
          <w:b/>
          <w:bCs/>
          <w:spacing w:val="60"/>
          <w:sz w:val="28"/>
          <w:szCs w:val="28"/>
          <w:lang w:val="es-ES_tradnl"/>
        </w:rPr>
      </w:pPr>
      <w:r w:rsidRPr="000227C2">
        <w:rPr>
          <w:rFonts w:ascii="Palatino Linotype" w:hAnsi="Palatino Linotype" w:cs="Arial"/>
          <w:b/>
          <w:bCs/>
          <w:spacing w:val="60"/>
          <w:sz w:val="28"/>
          <w:szCs w:val="28"/>
          <w:lang w:val="es-ES_tradnl"/>
        </w:rPr>
        <w:t>CONSIDERANDO</w:t>
      </w:r>
    </w:p>
    <w:p w:rsidR="000227C2" w:rsidRPr="000227C2" w:rsidRDefault="000227C2" w:rsidP="000227C2">
      <w:pPr>
        <w:spacing w:before="120" w:after="120" w:line="360" w:lineRule="auto"/>
        <w:jc w:val="center"/>
        <w:rPr>
          <w:rFonts w:ascii="Palatino Linotype" w:hAnsi="Palatino Linotype" w:cs="Arial"/>
          <w:b/>
          <w:bCs/>
          <w:spacing w:val="60"/>
          <w:sz w:val="28"/>
          <w:szCs w:val="28"/>
          <w:lang w:val="es-ES_tradnl"/>
        </w:rPr>
      </w:pPr>
    </w:p>
    <w:p w:rsidR="009F15E6" w:rsidRPr="007619B2" w:rsidRDefault="000227C2" w:rsidP="000227C2">
      <w:pPr>
        <w:spacing w:before="120" w:after="120" w:line="360" w:lineRule="auto"/>
        <w:jc w:val="both"/>
        <w:rPr>
          <w:rFonts w:ascii="Palatino Linotype" w:hAnsi="Palatino Linotype"/>
          <w:shd w:val="clear" w:color="auto" w:fill="FFFFFF"/>
        </w:rPr>
      </w:pPr>
      <w:r w:rsidRPr="007619B2">
        <w:rPr>
          <w:rFonts w:ascii="Palatino Linotype" w:hAnsi="Palatino Linotype" w:cs="Arial"/>
          <w:b/>
          <w:sz w:val="28"/>
          <w:szCs w:val="28"/>
        </w:rPr>
        <w:t>PRIMERO.</w:t>
      </w:r>
      <w:r w:rsidRPr="007619B2">
        <w:rPr>
          <w:rFonts w:ascii="Palatino Linotype" w:hAnsi="Palatino Linotype" w:cs="Arial"/>
          <w:sz w:val="28"/>
          <w:szCs w:val="28"/>
        </w:rPr>
        <w:t xml:space="preserve"> </w:t>
      </w:r>
      <w:r w:rsidR="008B4DF2" w:rsidRPr="007619B2">
        <w:rPr>
          <w:rFonts w:ascii="Palatino Linotype" w:hAnsi="Palatino Linotype" w:cs="Arial"/>
          <w:b/>
          <w:sz w:val="28"/>
          <w:szCs w:val="28"/>
        </w:rPr>
        <w:t>Competencia.</w:t>
      </w:r>
      <w:r w:rsidR="008B4DF2" w:rsidRPr="007619B2">
        <w:rPr>
          <w:rFonts w:ascii="Palatino Linotype" w:hAnsi="Palatino Linotype" w:cs="Arial"/>
          <w:b/>
        </w:rPr>
        <w:t xml:space="preserve"> </w:t>
      </w:r>
      <w:r w:rsidR="009F15E6" w:rsidRPr="007619B2">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A379D4" w:rsidRPr="007619B2">
        <w:rPr>
          <w:rFonts w:ascii="Palatino Linotype" w:hAnsi="Palatino Linotype"/>
          <w:shd w:val="clear" w:color="auto" w:fill="FFFFFF"/>
        </w:rPr>
        <w:t>5, párrafos vigésimo segundo, vigésimo tercero y vigésimo cuarto, fracciones I, II, III, IV y V</w:t>
      </w:r>
      <w:r w:rsidR="009F15E6" w:rsidRPr="007619B2">
        <w:rPr>
          <w:rFonts w:ascii="Palatino Linotype" w:hAnsi="Palatino Linotype"/>
          <w:shd w:val="clear" w:color="auto" w:fill="FFFFFF"/>
        </w:rPr>
        <w:t xml:space="preserve">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65CA9" w:rsidRPr="007619B2" w:rsidRDefault="000227C2" w:rsidP="00C65CA9">
      <w:pPr>
        <w:spacing w:before="240" w:after="240" w:line="360" w:lineRule="auto"/>
        <w:jc w:val="both"/>
        <w:rPr>
          <w:rFonts w:ascii="Palatino Linotype" w:hAnsi="Palatino Linotype" w:cs="Arial"/>
        </w:rPr>
      </w:pPr>
      <w:r w:rsidRPr="007619B2">
        <w:rPr>
          <w:rFonts w:ascii="Palatino Linotype" w:hAnsi="Palatino Linotype" w:cs="Arial"/>
          <w:b/>
          <w:sz w:val="28"/>
          <w:szCs w:val="28"/>
        </w:rPr>
        <w:t>SEGUNDO</w:t>
      </w:r>
      <w:r w:rsidRPr="007619B2">
        <w:rPr>
          <w:rFonts w:ascii="Palatino Linotype" w:hAnsi="Palatino Linotype" w:cs="Arial"/>
          <w:b/>
          <w:sz w:val="28"/>
          <w:szCs w:val="28"/>
          <w:lang w:val="es-MX"/>
        </w:rPr>
        <w:t xml:space="preserve">. </w:t>
      </w:r>
      <w:r w:rsidR="00C65CA9" w:rsidRPr="007619B2">
        <w:rPr>
          <w:rFonts w:ascii="Palatino Linotype" w:hAnsi="Palatino Linotype" w:cs="Arial"/>
          <w:b/>
          <w:sz w:val="28"/>
          <w:szCs w:val="28"/>
        </w:rPr>
        <w:t>Oportunidad y Procedibilidad del Recurso de Revisión.</w:t>
      </w:r>
      <w:r w:rsidR="00C65CA9" w:rsidRPr="007619B2">
        <w:rPr>
          <w:rFonts w:ascii="Palatino Linotype" w:hAnsi="Palatino Linotype" w:cs="Arial"/>
          <w:b/>
        </w:rPr>
        <w:t xml:space="preserve"> </w:t>
      </w:r>
      <w:r w:rsidR="00C65CA9" w:rsidRPr="007619B2">
        <w:rPr>
          <w:rFonts w:ascii="Palatino Linotype" w:hAnsi="Palatino Linotype" w:cs="Arial"/>
        </w:rPr>
        <w:t xml:space="preserve">De conformidad con los requisitos de oportunidad que debe reunir el recurso de revisión interpuesto, previsto en el artículo 178, párrafo primero de la </w:t>
      </w:r>
      <w:r w:rsidR="00C65CA9" w:rsidRPr="007619B2">
        <w:rPr>
          <w:rFonts w:ascii="Palatino Linotype" w:hAnsi="Palatino Linotype" w:cs="Arial"/>
          <w:lang w:eastAsia="es-MX"/>
        </w:rPr>
        <w:t xml:space="preserve">Ley de Transparencia y Acceso a la Información Pública del Estado de México y Municipios </w:t>
      </w:r>
      <w:r w:rsidR="00C65CA9" w:rsidRPr="007619B2">
        <w:rPr>
          <w:rFonts w:ascii="Palatino Linotype" w:hAnsi="Palatino Linotype" w:cs="Arial"/>
          <w:lang w:eastAsia="es-MX"/>
        </w:rPr>
        <w:lastRenderedPageBreak/>
        <w:t xml:space="preserve">vigente, en la especie se advierte que el presente medio de impugnación fue interpuesto dentro del plazo de quince días previsto en el dispositivo referido, toda vez que el </w:t>
      </w:r>
      <w:r w:rsidR="00C65CA9" w:rsidRPr="007619B2">
        <w:rPr>
          <w:rFonts w:ascii="Palatino Linotype" w:hAnsi="Palatino Linotype" w:cs="Arial"/>
          <w:b/>
          <w:lang w:eastAsia="es-MX"/>
        </w:rPr>
        <w:t>SUJETO OBLIGADO</w:t>
      </w:r>
      <w:r w:rsidR="00C65CA9" w:rsidRPr="007619B2">
        <w:rPr>
          <w:rFonts w:ascii="Palatino Linotype" w:hAnsi="Palatino Linotype" w:cs="Arial"/>
          <w:lang w:eastAsia="es-MX"/>
        </w:rPr>
        <w:t xml:space="preserve"> emitió su respuesta el día </w:t>
      </w:r>
      <w:r w:rsidR="00A379D4" w:rsidRPr="007619B2">
        <w:rPr>
          <w:rFonts w:ascii="Palatino Linotype" w:hAnsi="Palatino Linotype" w:cs="Arial"/>
          <w:b/>
          <w:lang w:eastAsia="es-MX"/>
        </w:rPr>
        <w:t xml:space="preserve">treinta y uno de julio </w:t>
      </w:r>
      <w:r w:rsidR="00C65CA9" w:rsidRPr="007619B2">
        <w:rPr>
          <w:rFonts w:ascii="Palatino Linotype" w:hAnsi="Palatino Linotype" w:cs="Arial"/>
          <w:b/>
          <w:lang w:eastAsia="es-MX"/>
        </w:rPr>
        <w:t>de dos mil diecinueve</w:t>
      </w:r>
      <w:r w:rsidR="00C65CA9" w:rsidRPr="007619B2">
        <w:rPr>
          <w:rFonts w:ascii="Palatino Linotype" w:hAnsi="Palatino Linotype" w:cs="Arial"/>
          <w:lang w:eastAsia="es-MX"/>
        </w:rPr>
        <w:t xml:space="preserve">, mientras que el solicitante presentó su recurso de revisión el día </w:t>
      </w:r>
      <w:r w:rsidR="00A379D4" w:rsidRPr="007619B2">
        <w:rPr>
          <w:rFonts w:ascii="Palatino Linotype" w:hAnsi="Palatino Linotype" w:cs="Arial"/>
          <w:b/>
          <w:lang w:eastAsia="es-MX"/>
        </w:rPr>
        <w:t>dos de agosto de</w:t>
      </w:r>
      <w:r w:rsidR="005E1824" w:rsidRPr="007619B2">
        <w:rPr>
          <w:rFonts w:ascii="Palatino Linotype" w:hAnsi="Palatino Linotype" w:cs="Arial"/>
          <w:b/>
          <w:lang w:eastAsia="es-MX"/>
        </w:rPr>
        <w:t>l mismo año</w:t>
      </w:r>
      <w:r w:rsidR="00C65CA9" w:rsidRPr="007619B2">
        <w:rPr>
          <w:rFonts w:ascii="Palatino Linotype" w:hAnsi="Palatino Linotype" w:cs="Arial"/>
          <w:lang w:eastAsia="es-MX"/>
        </w:rPr>
        <w:t xml:space="preserve">, esto es, al </w:t>
      </w:r>
      <w:r w:rsidR="004F77AA" w:rsidRPr="007619B2">
        <w:rPr>
          <w:rFonts w:ascii="Palatino Linotype" w:hAnsi="Palatino Linotype" w:cs="Arial"/>
          <w:lang w:eastAsia="es-MX"/>
        </w:rPr>
        <w:t>segundo</w:t>
      </w:r>
      <w:r w:rsidR="005E1824" w:rsidRPr="007619B2">
        <w:rPr>
          <w:rFonts w:ascii="Palatino Linotype" w:hAnsi="Palatino Linotype" w:cs="Arial"/>
          <w:lang w:eastAsia="es-MX"/>
        </w:rPr>
        <w:t xml:space="preserve"> </w:t>
      </w:r>
      <w:r w:rsidR="00C65CA9" w:rsidRPr="007619B2">
        <w:rPr>
          <w:rFonts w:ascii="Palatino Linotype" w:hAnsi="Palatino Linotype" w:cs="Arial"/>
          <w:lang w:eastAsia="es-MX"/>
        </w:rPr>
        <w:t>día hábil siguiente en que tuvo conocimiento de la respuesta impugnada, de tal forma, se considera que la interposición del presente medio de impugnación se</w:t>
      </w:r>
      <w:r w:rsidR="00C65CA9" w:rsidRPr="007619B2">
        <w:rPr>
          <w:rFonts w:ascii="Palatino Linotype" w:hAnsi="Palatino Linotype" w:cs="Arial"/>
        </w:rPr>
        <w:t xml:space="preserve"> encuentra dentro de los márgenes temporales previstos en el citado precepto legal.</w:t>
      </w:r>
    </w:p>
    <w:p w:rsidR="001F52A0" w:rsidRPr="007619B2" w:rsidRDefault="00C65CA9" w:rsidP="00C65CA9">
      <w:pPr>
        <w:spacing w:line="360" w:lineRule="auto"/>
        <w:ind w:right="-150"/>
        <w:jc w:val="both"/>
        <w:textAlignment w:val="baseline"/>
        <w:rPr>
          <w:rFonts w:ascii="Palatino Linotype" w:hAnsi="Palatino Linotype" w:cs="Segoe UI"/>
          <w:b/>
          <w:bCs/>
          <w:lang w:val="es-MX" w:eastAsia="es-MX"/>
        </w:rPr>
      </w:pPr>
      <w:r w:rsidRPr="007619B2">
        <w:rPr>
          <w:rFonts w:ascii="Palatino Linotype" w:hAnsi="Palatino Linotype" w:cs="Arial"/>
          <w:lang w:val="es-MX" w:eastAsia="es-MX"/>
        </w:rPr>
        <w:t>Así también, por cuanto hace a la procedibilidad del recurso de revisión, una vez realizado el análisis del formato de interposición</w:t>
      </w:r>
      <w:r w:rsidRPr="007619B2">
        <w:rPr>
          <w:rFonts w:ascii="Palatino Linotype" w:hAnsi="Palatino Linotype" w:cs="Segoe UI"/>
          <w:lang w:val="es-MX" w:eastAsia="es-MX"/>
        </w:rPr>
        <w:t>, se corrobora que acredita los elementos formales exigidos por el artículo 180 de la</w:t>
      </w:r>
      <w:r w:rsidRPr="007619B2">
        <w:rPr>
          <w:rFonts w:ascii="Palatino Linotype" w:eastAsia="Cambria" w:hAnsi="Palatino Linotype" w:cs="Segoe UI"/>
          <w:lang w:val="es-MX" w:eastAsia="es-MX"/>
        </w:rPr>
        <w:t> </w:t>
      </w:r>
      <w:r w:rsidRPr="007619B2">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7619B2">
        <w:rPr>
          <w:rFonts w:ascii="Palatino Linotype" w:eastAsia="Cambria" w:hAnsi="Palatino Linotype" w:cs="Segoe UI"/>
          <w:lang w:val="es-MX" w:eastAsia="es-MX"/>
        </w:rPr>
        <w:t> </w:t>
      </w:r>
      <w:r w:rsidRPr="007619B2">
        <w:rPr>
          <w:rFonts w:ascii="Palatino Linotype" w:hAnsi="Palatino Linotype" w:cs="Segoe UI"/>
          <w:bCs/>
          <w:lang w:val="es-MX" w:eastAsia="es-MX"/>
        </w:rPr>
        <w:t>el</w:t>
      </w:r>
      <w:r w:rsidRPr="007619B2">
        <w:rPr>
          <w:rFonts w:ascii="Palatino Linotype" w:hAnsi="Palatino Linotype" w:cs="Segoe UI"/>
          <w:b/>
          <w:bCs/>
          <w:lang w:val="es-MX" w:eastAsia="es-MX"/>
        </w:rPr>
        <w:t xml:space="preserve"> SAIMEX</w:t>
      </w:r>
      <w:r w:rsidR="001F52A0" w:rsidRPr="007619B2">
        <w:rPr>
          <w:rFonts w:ascii="Palatino Linotype" w:hAnsi="Palatino Linotype" w:cs="Segoe UI"/>
          <w:b/>
          <w:bCs/>
          <w:lang w:val="es-MX" w:eastAsia="es-MX"/>
        </w:rPr>
        <w:t xml:space="preserve">. </w:t>
      </w:r>
    </w:p>
    <w:p w:rsidR="001F52A0" w:rsidRPr="007619B2" w:rsidRDefault="001F52A0" w:rsidP="001F52A0">
      <w:pPr>
        <w:spacing w:before="240" w:line="360" w:lineRule="auto"/>
        <w:ind w:right="-150"/>
        <w:jc w:val="both"/>
        <w:textAlignment w:val="baseline"/>
        <w:rPr>
          <w:rFonts w:ascii="Palatino Linotype" w:hAnsi="Palatino Linotype" w:cs="Segoe UI"/>
          <w:lang w:val="es-MX" w:eastAsia="es-MX"/>
        </w:rPr>
      </w:pPr>
      <w:r w:rsidRPr="007619B2">
        <w:rPr>
          <w:rFonts w:ascii="Palatino Linotype" w:hAnsi="Palatino Linotype" w:cs="Segoe UI"/>
          <w:bCs/>
          <w:lang w:val="es-MX" w:eastAsia="es-MX"/>
        </w:rPr>
        <w:t>No obstante, se advierte que el</w:t>
      </w:r>
      <w:r w:rsidR="00FC1EFE" w:rsidRPr="007619B2">
        <w:rPr>
          <w:rFonts w:ascii="Palatino Linotype" w:hAnsi="Palatino Linotype" w:cs="Segoe UI"/>
          <w:bCs/>
          <w:lang w:val="es-MX" w:eastAsia="es-MX"/>
        </w:rPr>
        <w:t xml:space="preserve"> particular omitió proporcionar su nombre propio tanto en la solicitud de información como en el recurso de revisión, </w:t>
      </w:r>
      <w:r w:rsidRPr="007619B2">
        <w:rPr>
          <w:rFonts w:ascii="Palatino Linotype" w:hAnsi="Palatino Linotype" w:cs="Segoe UI"/>
          <w:lang w:val="es-MX" w:eastAsia="es-MX"/>
        </w:rPr>
        <w:t>ante lo cual, resulta conveniente citar el contenido de los artículos 13 y 180 de la Ley de Transparencia y Acceso a la Información Pública del Estado de México y Municipios, que disponen:</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w:t>
      </w:r>
      <w:r w:rsidRPr="007619B2">
        <w:rPr>
          <w:rFonts w:ascii="Palatino Linotype" w:hAnsi="Palatino Linotype"/>
          <w:b/>
          <w:i/>
          <w:sz w:val="22"/>
        </w:rPr>
        <w:t>Artículo 13</w:t>
      </w:r>
      <w:r w:rsidRPr="007619B2">
        <w:rPr>
          <w:rFonts w:ascii="Palatino Linotype" w:hAnsi="Palatino Linotype"/>
          <w:i/>
          <w:sz w:val="22"/>
        </w:rPr>
        <w:t>. El Instituto, en el ámbito de sus atribuciones, deberá suplir cualquier deficiencia para garantizar el ejercicio del derecho de acceso a la información.”</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w:t>
      </w:r>
      <w:r w:rsidRPr="007619B2">
        <w:rPr>
          <w:rFonts w:ascii="Palatino Linotype" w:hAnsi="Palatino Linotype"/>
          <w:b/>
          <w:i/>
          <w:sz w:val="22"/>
        </w:rPr>
        <w:t>Artículo 180.-</w:t>
      </w:r>
      <w:r w:rsidRPr="007619B2">
        <w:rPr>
          <w:rFonts w:ascii="Palatino Linotype" w:hAnsi="Palatino Linotype"/>
          <w:i/>
          <w:sz w:val="22"/>
        </w:rPr>
        <w:t xml:space="preserve"> El recurso de revisión contendrá:</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I. El sujeto obligado ante la cual se presentó la solicitud;</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II. El nombre del solicitante que recurre o de su representante y, en su caso, del tercero interesado, así como la dirección o medio que señale para recibir notificaciones;</w:t>
      </w:r>
    </w:p>
    <w:p w:rsidR="000227C2" w:rsidRDefault="000227C2" w:rsidP="000227C2">
      <w:pPr>
        <w:spacing w:before="120" w:after="120"/>
        <w:ind w:left="851" w:right="900"/>
        <w:jc w:val="both"/>
        <w:rPr>
          <w:rFonts w:ascii="Palatino Linotype" w:hAnsi="Palatino Linotype"/>
          <w:i/>
          <w:sz w:val="22"/>
        </w:rPr>
      </w:pPr>
    </w:p>
    <w:p w:rsidR="001F52A0" w:rsidRPr="007619B2" w:rsidRDefault="001F52A0" w:rsidP="000227C2">
      <w:pPr>
        <w:spacing w:before="120" w:after="120"/>
        <w:ind w:left="851" w:right="900"/>
        <w:jc w:val="both"/>
        <w:rPr>
          <w:rFonts w:ascii="Palatino Linotype" w:hAnsi="Palatino Linotype"/>
          <w:i/>
          <w:sz w:val="22"/>
        </w:rPr>
      </w:pPr>
      <w:r w:rsidRPr="007619B2">
        <w:rPr>
          <w:rFonts w:ascii="Palatino Linotype" w:hAnsi="Palatino Linotype"/>
          <w:i/>
          <w:sz w:val="22"/>
        </w:rPr>
        <w:t>III. El número de folio de respuesta de la solicitud de acceso;</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IV. La fecha en que fue notificada la respuesta al solicitante o tuvo conocimiento del acto reclamado, o de presentación de la solicitud, en caso de falta de respuesta;</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V. El acto que se recurre;</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VI. Las razones o motivos de inconformidad;</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VII. La copia de la respuesta que se impugna y, en su caso, de la notificación correspondiente, en el caso de respuesta de la solicitud; y</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VIII. Firma del recurrente o en su caso huella digital para el caso de que se presente por escrito, requisitos sin los cuales no se dará trámite al recurso.</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Adicionalmente, se podrán anexar las pruebas y demás elementos que considere procedentes someter a juicio del Instituto.</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i/>
          <w:sz w:val="22"/>
        </w:rPr>
        <w:t>En ningún caso será necesario que el particular ratifique el recurso de revisión interpuesto.</w:t>
      </w:r>
    </w:p>
    <w:p w:rsidR="001F52A0" w:rsidRDefault="001F52A0" w:rsidP="000227C2">
      <w:pPr>
        <w:spacing w:before="120" w:after="120"/>
        <w:ind w:left="851" w:right="900"/>
        <w:jc w:val="both"/>
        <w:rPr>
          <w:rFonts w:ascii="Palatino Linotype" w:hAnsi="Palatino Linotype"/>
          <w:i/>
          <w:sz w:val="22"/>
        </w:rPr>
      </w:pPr>
      <w:r w:rsidRPr="007619B2">
        <w:rPr>
          <w:rFonts w:ascii="Palatino Linotype" w:hAnsi="Palatino Linotype"/>
          <w:i/>
          <w:sz w:val="22"/>
        </w:rPr>
        <w:t>En caso de que el recurso se interponga de manera electrónica no será indispensable que contengan los requisitos establecidos en las fracciones II, IV, VII y VIII.”</w:t>
      </w:r>
    </w:p>
    <w:p w:rsidR="000227C2" w:rsidRPr="007619B2" w:rsidRDefault="000227C2" w:rsidP="000227C2">
      <w:pPr>
        <w:spacing w:before="120" w:after="120"/>
        <w:ind w:left="851" w:right="900"/>
        <w:jc w:val="both"/>
        <w:rPr>
          <w:rFonts w:ascii="Palatino Linotype" w:hAnsi="Palatino Linotype"/>
          <w:i/>
          <w:sz w:val="22"/>
        </w:rPr>
      </w:pPr>
    </w:p>
    <w:p w:rsidR="001F52A0" w:rsidRPr="007619B2" w:rsidRDefault="001F52A0" w:rsidP="000227C2">
      <w:pPr>
        <w:spacing w:before="120" w:after="120" w:line="360" w:lineRule="auto"/>
        <w:jc w:val="both"/>
        <w:rPr>
          <w:rFonts w:ascii="Palatino Linotype" w:hAnsi="Palatino Linotype"/>
        </w:rPr>
      </w:pPr>
      <w:r w:rsidRPr="007619B2">
        <w:rPr>
          <w:rFonts w:ascii="Palatino Linotype" w:hAnsi="Palatino Linotype"/>
        </w:rPr>
        <w:t>De los artículos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las deficiencias de los recursos en su admisión y resolución, aunado a que, la Ley de la materia no establece supuestos en los que el recurso pueda ser desechado, por lo que se estima que esta última determinación sólo es excepcional cuando la deficiencia de los recursos sea tan grave, que ésta sea materialmente imposible de subsanar.</w:t>
      </w:r>
    </w:p>
    <w:p w:rsidR="001F52A0" w:rsidRPr="007619B2" w:rsidRDefault="001F52A0" w:rsidP="001F52A0">
      <w:pPr>
        <w:spacing w:before="240" w:after="240" w:line="360" w:lineRule="auto"/>
        <w:jc w:val="both"/>
        <w:rPr>
          <w:rFonts w:ascii="Palatino Linotype" w:hAnsi="Palatino Linotype"/>
        </w:rPr>
      </w:pPr>
      <w:r w:rsidRPr="007619B2">
        <w:rPr>
          <w:rFonts w:ascii="Palatino Linotype" w:hAnsi="Palatino Linotype"/>
        </w:rPr>
        <w:lastRenderedPageBreak/>
        <w:t>De tal forma, se resalta que la falta de nombre es un requisito subsanable por este Instituto, en virtud de que no constituye un elemento indispensable para que se pueda dictar resolución.</w:t>
      </w:r>
    </w:p>
    <w:p w:rsidR="001F52A0" w:rsidRPr="007619B2" w:rsidRDefault="001F52A0" w:rsidP="001F52A0">
      <w:pPr>
        <w:spacing w:before="240" w:after="240" w:line="360" w:lineRule="auto"/>
        <w:jc w:val="both"/>
        <w:rPr>
          <w:rFonts w:ascii="Palatino Linotype" w:hAnsi="Palatino Linotype"/>
        </w:rPr>
      </w:pPr>
      <w:r w:rsidRPr="007619B2">
        <w:rPr>
          <w:rFonts w:ascii="Palatino Linotype" w:hAnsi="Palatino Linotype"/>
        </w:rPr>
        <w:t>Esto es así, según se desprende de lo ordenado en los artículos 6, Apartado A, fracciones III y IV de la Constitución Política de los Estados Unidos Mexicanos y 5 párrafos vigésimo</w:t>
      </w:r>
      <w:r w:rsidR="00F37EEF">
        <w:rPr>
          <w:rFonts w:ascii="Palatino Linotype" w:hAnsi="Palatino Linotype"/>
        </w:rPr>
        <w:t xml:space="preserve"> segundo, vigésimo tercero </w:t>
      </w:r>
      <w:r w:rsidRPr="007619B2">
        <w:rPr>
          <w:rFonts w:ascii="Palatino Linotype" w:hAnsi="Palatino Linotype"/>
        </w:rPr>
        <w:t>y vigésimo</w:t>
      </w:r>
      <w:r w:rsidR="00F37EEF">
        <w:rPr>
          <w:rFonts w:ascii="Palatino Linotype" w:hAnsi="Palatino Linotype"/>
        </w:rPr>
        <w:t xml:space="preserve"> cuarto</w:t>
      </w:r>
      <w:r w:rsidRPr="007619B2">
        <w:rPr>
          <w:rFonts w:ascii="Palatino Linotype" w:hAnsi="Palatino Linotype"/>
        </w:rPr>
        <w:t>, fracciones I, III y IV de la Constitución Política del Estado Libre y Soberano de México, cuyo sentido literal es el siguiente:</w:t>
      </w:r>
    </w:p>
    <w:p w:rsidR="001F52A0" w:rsidRPr="007619B2" w:rsidRDefault="001F52A0" w:rsidP="001F52A0">
      <w:pPr>
        <w:spacing w:before="240" w:after="240" w:line="360" w:lineRule="auto"/>
        <w:ind w:left="851" w:right="900"/>
        <w:jc w:val="both"/>
        <w:rPr>
          <w:rFonts w:ascii="Palatino Linotype" w:hAnsi="Palatino Linotype"/>
          <w:b/>
          <w:sz w:val="22"/>
          <w:szCs w:val="20"/>
        </w:rPr>
      </w:pPr>
      <w:r w:rsidRPr="007619B2">
        <w:rPr>
          <w:rFonts w:ascii="Palatino Linotype" w:hAnsi="Palatino Linotype"/>
          <w:b/>
          <w:sz w:val="22"/>
          <w:szCs w:val="20"/>
        </w:rPr>
        <w:t>De la Constitución General:</w:t>
      </w:r>
    </w:p>
    <w:p w:rsidR="001F52A0" w:rsidRPr="007619B2" w:rsidRDefault="001F52A0" w:rsidP="001F52A0">
      <w:pPr>
        <w:spacing w:before="240" w:after="240"/>
        <w:ind w:left="851" w:right="900"/>
        <w:jc w:val="both"/>
        <w:rPr>
          <w:rFonts w:ascii="Palatino Linotype" w:hAnsi="Palatino Linotype"/>
          <w:i/>
          <w:sz w:val="22"/>
          <w:szCs w:val="20"/>
        </w:rPr>
      </w:pPr>
      <w:r w:rsidRPr="007619B2">
        <w:rPr>
          <w:rFonts w:ascii="Palatino Linotype" w:hAnsi="Palatino Linotype"/>
          <w:i/>
          <w:sz w:val="22"/>
          <w:szCs w:val="20"/>
        </w:rPr>
        <w:t>“</w:t>
      </w:r>
      <w:r w:rsidRPr="007619B2">
        <w:rPr>
          <w:rFonts w:ascii="Palatino Linotype" w:hAnsi="Palatino Linotype"/>
          <w:b/>
          <w:i/>
          <w:sz w:val="22"/>
          <w:szCs w:val="20"/>
        </w:rPr>
        <w:t>Artículo 6°.-</w:t>
      </w:r>
      <w:r w:rsidRPr="007619B2">
        <w:rPr>
          <w:rFonts w:ascii="Palatino Linotype" w:hAnsi="Palatino Linotype"/>
          <w:i/>
          <w:sz w:val="22"/>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19B2">
        <w:rPr>
          <w:rFonts w:ascii="Palatino Linotype" w:hAnsi="Palatino Linotype"/>
          <w:b/>
          <w:i/>
          <w:sz w:val="22"/>
          <w:szCs w:val="20"/>
          <w:u w:val="single"/>
        </w:rPr>
        <w:t>El derecho a la información será garantizado por el Estado.</w:t>
      </w:r>
    </w:p>
    <w:p w:rsidR="001F52A0" w:rsidRPr="007619B2" w:rsidRDefault="001F52A0" w:rsidP="001F52A0">
      <w:pPr>
        <w:spacing w:before="240" w:after="240"/>
        <w:ind w:left="851" w:right="900"/>
        <w:jc w:val="both"/>
        <w:rPr>
          <w:rFonts w:ascii="Palatino Linotype" w:hAnsi="Palatino Linotype"/>
          <w:i/>
          <w:sz w:val="22"/>
          <w:szCs w:val="20"/>
        </w:rPr>
      </w:pPr>
      <w:r w:rsidRPr="007619B2">
        <w:rPr>
          <w:rFonts w:ascii="Palatino Linotype" w:hAnsi="Palatino Linotype"/>
          <w:i/>
          <w:sz w:val="22"/>
          <w:szCs w:val="20"/>
        </w:rPr>
        <w:t>[…]</w:t>
      </w:r>
    </w:p>
    <w:p w:rsidR="001F52A0" w:rsidRPr="007619B2" w:rsidRDefault="001F52A0" w:rsidP="001F52A0">
      <w:pPr>
        <w:spacing w:before="240" w:after="240"/>
        <w:ind w:left="851" w:right="900"/>
        <w:jc w:val="both"/>
        <w:rPr>
          <w:rFonts w:ascii="Palatino Linotype" w:hAnsi="Palatino Linotype"/>
          <w:i/>
          <w:sz w:val="22"/>
          <w:szCs w:val="20"/>
        </w:rPr>
      </w:pPr>
      <w:r w:rsidRPr="007619B2">
        <w:rPr>
          <w:rFonts w:ascii="Palatino Linotype" w:hAnsi="Palatino Linotype"/>
          <w:i/>
          <w:sz w:val="22"/>
          <w:szCs w:val="20"/>
        </w:rPr>
        <w:t xml:space="preserve">Para efectos de lo dispuesto en el presente artículo se observará lo siguiente: </w:t>
      </w:r>
    </w:p>
    <w:p w:rsidR="001F52A0" w:rsidRPr="007619B2" w:rsidRDefault="001F52A0" w:rsidP="001F52A0">
      <w:pPr>
        <w:spacing w:before="240" w:after="240"/>
        <w:ind w:left="851" w:right="900"/>
        <w:jc w:val="both"/>
        <w:rPr>
          <w:rFonts w:ascii="Palatino Linotype" w:hAnsi="Palatino Linotype"/>
          <w:i/>
          <w:sz w:val="22"/>
          <w:szCs w:val="20"/>
        </w:rPr>
      </w:pPr>
      <w:r w:rsidRPr="007619B2">
        <w:rPr>
          <w:rFonts w:ascii="Palatino Linotype" w:hAnsi="Palatino Linotype"/>
          <w:i/>
          <w:sz w:val="22"/>
          <w:szCs w:val="20"/>
        </w:rPr>
        <w:t xml:space="preserve">A. </w:t>
      </w:r>
      <w:r w:rsidRPr="007619B2">
        <w:rPr>
          <w:rFonts w:ascii="Palatino Linotype" w:hAnsi="Palatino Linotype"/>
          <w:b/>
          <w:i/>
          <w:sz w:val="22"/>
          <w:szCs w:val="20"/>
        </w:rPr>
        <w:t>Para el ejercicio del derecho de acceso a la información</w:t>
      </w:r>
      <w:r w:rsidRPr="007619B2">
        <w:rPr>
          <w:rFonts w:ascii="Palatino Linotype" w:hAnsi="Palatino Linotype"/>
          <w:i/>
          <w:sz w:val="22"/>
          <w:szCs w:val="20"/>
        </w:rPr>
        <w:t xml:space="preserve">, la Federación, </w:t>
      </w:r>
      <w:r w:rsidRPr="007619B2">
        <w:rPr>
          <w:rFonts w:ascii="Palatino Linotype" w:hAnsi="Palatino Linotype"/>
          <w:b/>
          <w:i/>
          <w:sz w:val="22"/>
          <w:szCs w:val="20"/>
        </w:rPr>
        <w:t>los Estados</w:t>
      </w:r>
      <w:r w:rsidRPr="007619B2">
        <w:rPr>
          <w:rFonts w:ascii="Palatino Linotype" w:hAnsi="Palatino Linotype"/>
          <w:i/>
          <w:sz w:val="22"/>
          <w:szCs w:val="20"/>
        </w:rPr>
        <w:t xml:space="preserve"> y el Distrito Federal, en el ámbito de sus respectivas competencias, </w:t>
      </w:r>
      <w:r w:rsidRPr="007619B2">
        <w:rPr>
          <w:rFonts w:ascii="Palatino Linotype" w:hAnsi="Palatino Linotype"/>
          <w:b/>
          <w:i/>
          <w:sz w:val="22"/>
          <w:szCs w:val="20"/>
        </w:rPr>
        <w:t>se regirán por los siguientes principios y bases</w:t>
      </w:r>
      <w:r w:rsidRPr="007619B2">
        <w:rPr>
          <w:rFonts w:ascii="Palatino Linotype" w:hAnsi="Palatino Linotype"/>
          <w:i/>
          <w:sz w:val="22"/>
          <w:szCs w:val="20"/>
        </w:rPr>
        <w:t xml:space="preserve">: </w:t>
      </w:r>
    </w:p>
    <w:p w:rsidR="001F52A0" w:rsidRPr="007619B2" w:rsidRDefault="001F52A0" w:rsidP="001F52A0">
      <w:pPr>
        <w:spacing w:before="240" w:after="240"/>
        <w:ind w:left="851" w:right="900"/>
        <w:jc w:val="both"/>
        <w:rPr>
          <w:rFonts w:ascii="Palatino Linotype" w:hAnsi="Palatino Linotype"/>
          <w:i/>
          <w:sz w:val="22"/>
          <w:szCs w:val="20"/>
        </w:rPr>
      </w:pPr>
      <w:r w:rsidRPr="007619B2">
        <w:rPr>
          <w:rFonts w:ascii="Palatino Linotype" w:hAnsi="Palatino Linotype"/>
          <w:i/>
          <w:sz w:val="22"/>
          <w:szCs w:val="20"/>
        </w:rPr>
        <w:t xml:space="preserve">III. </w:t>
      </w:r>
      <w:r w:rsidRPr="007619B2">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7619B2">
        <w:rPr>
          <w:rFonts w:ascii="Palatino Linotype" w:hAnsi="Palatino Linotype"/>
          <w:i/>
          <w:sz w:val="22"/>
          <w:szCs w:val="20"/>
        </w:rPr>
        <w:t xml:space="preserve">a sus datos personales o a la rectificación de éstos. </w:t>
      </w:r>
    </w:p>
    <w:p w:rsidR="001F52A0" w:rsidRPr="007619B2" w:rsidRDefault="001F52A0" w:rsidP="001F52A0">
      <w:pPr>
        <w:spacing w:before="240" w:after="240"/>
        <w:ind w:left="851" w:right="900"/>
        <w:jc w:val="both"/>
        <w:rPr>
          <w:rFonts w:ascii="Palatino Linotype" w:hAnsi="Palatino Linotype"/>
          <w:i/>
          <w:sz w:val="22"/>
          <w:szCs w:val="20"/>
        </w:rPr>
      </w:pPr>
      <w:r w:rsidRPr="007619B2">
        <w:rPr>
          <w:rFonts w:ascii="Palatino Linotype" w:hAnsi="Palatino Linotype"/>
          <w:i/>
          <w:sz w:val="22"/>
          <w:szCs w:val="20"/>
        </w:rPr>
        <w:t xml:space="preserve">IV. </w:t>
      </w:r>
      <w:r w:rsidRPr="007619B2">
        <w:rPr>
          <w:rFonts w:ascii="Palatino Linotype" w:hAnsi="Palatino Linotype"/>
          <w:b/>
          <w:i/>
          <w:sz w:val="22"/>
          <w:szCs w:val="20"/>
        </w:rPr>
        <w:t>Se establecerán mecanismos de acceso a la información y procedimientos de revisión expeditos que se sustanciarán ante los organismos autónomos especializados e imparciales que establece esta Constitución</w:t>
      </w:r>
      <w:r w:rsidRPr="007619B2">
        <w:rPr>
          <w:rFonts w:ascii="Palatino Linotype" w:hAnsi="Palatino Linotype"/>
          <w:i/>
          <w:sz w:val="22"/>
          <w:szCs w:val="20"/>
        </w:rPr>
        <w:t xml:space="preserve">.” </w:t>
      </w:r>
    </w:p>
    <w:p w:rsidR="001F52A0" w:rsidRPr="007619B2" w:rsidRDefault="001F52A0" w:rsidP="001F52A0">
      <w:pPr>
        <w:spacing w:before="240" w:after="240"/>
        <w:ind w:left="851" w:right="900"/>
        <w:jc w:val="both"/>
        <w:rPr>
          <w:rFonts w:ascii="Palatino Linotype" w:hAnsi="Palatino Linotype"/>
          <w:i/>
          <w:sz w:val="22"/>
          <w:szCs w:val="20"/>
        </w:rPr>
      </w:pPr>
      <w:r w:rsidRPr="007619B2">
        <w:rPr>
          <w:rFonts w:ascii="Palatino Linotype" w:hAnsi="Palatino Linotype"/>
          <w:i/>
          <w:sz w:val="22"/>
          <w:szCs w:val="20"/>
        </w:rPr>
        <w:t>(Énfasis añadido).</w:t>
      </w:r>
    </w:p>
    <w:p w:rsidR="001F52A0" w:rsidRPr="007619B2" w:rsidRDefault="001F52A0" w:rsidP="001F52A0">
      <w:pPr>
        <w:spacing w:before="240" w:after="240"/>
        <w:ind w:left="851" w:right="900"/>
        <w:jc w:val="both"/>
        <w:rPr>
          <w:rFonts w:ascii="Palatino Linotype" w:hAnsi="Palatino Linotype"/>
          <w:b/>
          <w:i/>
          <w:sz w:val="22"/>
          <w:szCs w:val="22"/>
        </w:rPr>
      </w:pPr>
      <w:r w:rsidRPr="007619B2">
        <w:rPr>
          <w:rFonts w:ascii="Palatino Linotype" w:hAnsi="Palatino Linotype"/>
          <w:b/>
          <w:i/>
          <w:sz w:val="22"/>
          <w:szCs w:val="22"/>
        </w:rPr>
        <w:lastRenderedPageBreak/>
        <w:t xml:space="preserve">De la Constitución local: </w:t>
      </w:r>
    </w:p>
    <w:p w:rsidR="001F52A0" w:rsidRPr="007619B2" w:rsidRDefault="001F52A0" w:rsidP="001F52A0">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1F52A0" w:rsidRPr="007619B2" w:rsidRDefault="001F52A0" w:rsidP="001F52A0">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t>[…]</w:t>
      </w:r>
    </w:p>
    <w:p w:rsidR="001F52A0" w:rsidRPr="007619B2" w:rsidRDefault="001F52A0" w:rsidP="001F52A0">
      <w:pPr>
        <w:spacing w:before="240" w:after="240"/>
        <w:ind w:left="851" w:right="900"/>
        <w:jc w:val="both"/>
        <w:rPr>
          <w:rFonts w:ascii="Palatino Linotype" w:hAnsi="Palatino Linotype"/>
          <w:b/>
          <w:i/>
          <w:sz w:val="22"/>
          <w:szCs w:val="22"/>
          <w:u w:val="single"/>
        </w:rPr>
      </w:pPr>
      <w:r w:rsidRPr="007619B2">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F52A0" w:rsidRPr="007619B2" w:rsidRDefault="001F52A0" w:rsidP="001F52A0">
      <w:pPr>
        <w:spacing w:before="240" w:after="240"/>
        <w:ind w:left="851" w:right="900"/>
        <w:jc w:val="both"/>
        <w:rPr>
          <w:rFonts w:ascii="Palatino Linotype" w:hAnsi="Palatino Linotype"/>
          <w:b/>
          <w:i/>
          <w:sz w:val="22"/>
          <w:szCs w:val="22"/>
          <w:u w:val="single"/>
        </w:rPr>
      </w:pPr>
      <w:r w:rsidRPr="007619B2">
        <w:rPr>
          <w:rFonts w:ascii="Palatino Linotype" w:hAnsi="Palatino Linotype"/>
          <w:i/>
          <w:sz w:val="22"/>
          <w:szCs w:val="22"/>
        </w:rPr>
        <w:t>Este derecho se regirá por los principios y bases siguientes:</w:t>
      </w:r>
    </w:p>
    <w:p w:rsidR="001F52A0" w:rsidRPr="007619B2" w:rsidRDefault="001F52A0" w:rsidP="001F52A0">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t xml:space="preserve">I. </w:t>
      </w:r>
      <w:r w:rsidRPr="007619B2">
        <w:rPr>
          <w:rFonts w:ascii="Palatino Linotype" w:hAnsi="Palatino Linotype"/>
          <w:i/>
          <w:sz w:val="22"/>
          <w:szCs w:val="22"/>
          <w:u w:val="single"/>
        </w:rPr>
        <w:t>Toda la información en posesión de cualquier autoridad</w:t>
      </w:r>
      <w:r w:rsidRPr="007619B2">
        <w:rPr>
          <w:rFonts w:ascii="Palatino Linotype" w:hAnsi="Palatino Linotype"/>
          <w:i/>
          <w:sz w:val="22"/>
          <w:szCs w:val="22"/>
        </w:rPr>
        <w:t>,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52A0" w:rsidRPr="007619B2" w:rsidRDefault="001F52A0" w:rsidP="001F52A0">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t>…</w:t>
      </w:r>
    </w:p>
    <w:p w:rsidR="001F52A0" w:rsidRPr="007619B2" w:rsidRDefault="001F52A0" w:rsidP="001F52A0">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t xml:space="preserve">III. </w:t>
      </w:r>
      <w:r w:rsidRPr="007619B2">
        <w:rPr>
          <w:rFonts w:ascii="Palatino Linotype" w:hAnsi="Palatino Linotype"/>
          <w:b/>
          <w:i/>
          <w:sz w:val="22"/>
          <w:szCs w:val="22"/>
          <w:u w:val="single"/>
        </w:rPr>
        <w:t>Toda persona, sin necesidad de acreditar interés alguno o justificar su utilización, tendrá acceso gratuito a la información pública</w:t>
      </w:r>
      <w:r w:rsidRPr="007619B2">
        <w:rPr>
          <w:rFonts w:ascii="Palatino Linotype" w:hAnsi="Palatino Linotype"/>
          <w:i/>
          <w:sz w:val="22"/>
          <w:szCs w:val="22"/>
        </w:rPr>
        <w:t>, a sus datos personales o a la rectificación de éstos;</w:t>
      </w:r>
    </w:p>
    <w:p w:rsidR="001F52A0" w:rsidRPr="007619B2" w:rsidRDefault="001F52A0" w:rsidP="001F52A0">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1F52A0" w:rsidRPr="007619B2" w:rsidRDefault="001F52A0" w:rsidP="001F52A0">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lastRenderedPageBreak/>
        <w:t xml:space="preserve">V. Los procedimientos de acceso a la información pública, de acceso, corrección y supresión de datos personales, </w:t>
      </w:r>
      <w:r w:rsidRPr="007619B2">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7619B2">
        <w:rPr>
          <w:rFonts w:ascii="Palatino Linotype" w:hAnsi="Palatino Linotype"/>
          <w:i/>
          <w:sz w:val="22"/>
          <w:szCs w:val="22"/>
        </w:rPr>
        <w:t>. Las resoluciones que correspondan a estos procedimientos se sistematizarán para favorecer su consulta.</w:t>
      </w:r>
    </w:p>
    <w:p w:rsidR="001F52A0" w:rsidRPr="007619B2" w:rsidRDefault="001F52A0" w:rsidP="001F52A0">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t>(Énfasis añadido)</w:t>
      </w:r>
    </w:p>
    <w:p w:rsidR="001F52A0" w:rsidRPr="007619B2" w:rsidRDefault="001F52A0" w:rsidP="001F52A0">
      <w:pPr>
        <w:spacing w:before="240" w:after="240"/>
        <w:jc w:val="both"/>
        <w:rPr>
          <w:rFonts w:ascii="Palatino Linotype" w:hAnsi="Palatino Linotype"/>
          <w:sz w:val="16"/>
          <w:szCs w:val="16"/>
        </w:rPr>
      </w:pPr>
    </w:p>
    <w:p w:rsidR="001F52A0" w:rsidRPr="007619B2" w:rsidRDefault="001F52A0" w:rsidP="001F52A0">
      <w:pPr>
        <w:spacing w:before="240" w:after="240" w:line="360" w:lineRule="auto"/>
        <w:jc w:val="both"/>
        <w:rPr>
          <w:rFonts w:ascii="Palatino Linotype" w:hAnsi="Palatino Linotype"/>
        </w:rPr>
      </w:pPr>
      <w:r w:rsidRPr="007619B2">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F52A0" w:rsidRPr="007619B2" w:rsidRDefault="001F52A0" w:rsidP="001F52A0">
      <w:pPr>
        <w:spacing w:before="240" w:after="240" w:line="360" w:lineRule="auto"/>
        <w:jc w:val="both"/>
        <w:rPr>
          <w:rFonts w:ascii="Palatino Linotype" w:hAnsi="Palatino Linotype"/>
        </w:rPr>
      </w:pPr>
      <w:r w:rsidRPr="007619B2">
        <w:rPr>
          <w:rFonts w:ascii="Palatino Linotype" w:hAnsi="Palatino Linotype"/>
        </w:rPr>
        <w:t>Robustece lo anterior, el Criterio 6/2014 emitido por el entonces Instituto Federal de Acceso a la Información y Protección de Datos, ahora Instituto Nacional de Transparencia, Acceso a la Información y Protección de Datos Personales, cuyo contenido se trascribe:</w:t>
      </w:r>
    </w:p>
    <w:p w:rsidR="001F52A0" w:rsidRPr="007619B2" w:rsidRDefault="001F52A0" w:rsidP="001F52A0">
      <w:pPr>
        <w:spacing w:before="240" w:after="240"/>
        <w:ind w:left="851" w:right="900"/>
        <w:jc w:val="both"/>
        <w:rPr>
          <w:rFonts w:ascii="Palatino Linotype" w:hAnsi="Palatino Linotype"/>
          <w:i/>
          <w:sz w:val="22"/>
        </w:rPr>
      </w:pPr>
      <w:r w:rsidRPr="007619B2">
        <w:rPr>
          <w:rFonts w:ascii="Palatino Linotype" w:hAnsi="Palatino Linotype"/>
          <w:b/>
          <w:i/>
          <w:sz w:val="22"/>
        </w:rPr>
        <w:t>“Acceso a información gubernamental. No debe condicionarse a que el solicitante acredite su personalidad, demuestre interés alguno o justifique su utilización.</w:t>
      </w:r>
      <w:r w:rsidRPr="007619B2">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w:t>
      </w:r>
      <w:r w:rsidRPr="007619B2">
        <w:rPr>
          <w:rFonts w:ascii="Palatino Linotype" w:hAnsi="Palatino Linotype"/>
          <w:i/>
          <w:sz w:val="22"/>
        </w:rPr>
        <w:lastRenderedPageBreak/>
        <w:t>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F52A0" w:rsidRPr="007619B2" w:rsidRDefault="001F52A0" w:rsidP="001F52A0">
      <w:pPr>
        <w:spacing w:before="240" w:after="240" w:line="360" w:lineRule="auto"/>
        <w:jc w:val="both"/>
        <w:rPr>
          <w:rFonts w:ascii="Palatino Linotype" w:hAnsi="Palatino Linotype"/>
        </w:rPr>
      </w:pPr>
      <w:r w:rsidRPr="007619B2">
        <w:rPr>
          <w:rFonts w:ascii="Palatino Linotype" w:hAnsi="Palatino Linotype"/>
        </w:rPr>
        <w:t xml:space="preserve">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del </w:t>
      </w:r>
      <w:r w:rsidRPr="007619B2">
        <w:rPr>
          <w:rFonts w:ascii="Palatino Linotype" w:hAnsi="Palatino Linotype"/>
          <w:b/>
        </w:rPr>
        <w:t>RECURRENTE</w:t>
      </w:r>
      <w:r w:rsidRPr="007619B2">
        <w:rPr>
          <w:rFonts w:ascii="Palatino Linotype" w:hAnsi="Palatino Linotype"/>
        </w:rPr>
        <w:t xml:space="preserve"> a través de dicho dato personal, en ciertos extremos se equipara a una exigencia acerca de su interés o justificación de su utilización, lo cual vulneraría lo estipulado por la Constitución Federal.</w:t>
      </w:r>
    </w:p>
    <w:p w:rsidR="001F52A0" w:rsidRPr="007619B2" w:rsidRDefault="001F52A0" w:rsidP="001F52A0">
      <w:pPr>
        <w:spacing w:before="240" w:after="240" w:line="360" w:lineRule="auto"/>
        <w:jc w:val="both"/>
        <w:rPr>
          <w:rFonts w:ascii="Palatino Linotype" w:hAnsi="Palatino Linotype"/>
        </w:rPr>
      </w:pPr>
      <w:r w:rsidRPr="007619B2">
        <w:rPr>
          <w:rFonts w:ascii="Palatino Linotype" w:hAnsi="Palatino Linotype"/>
        </w:rPr>
        <w:t>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1F52A0" w:rsidRPr="007619B2" w:rsidRDefault="001F52A0" w:rsidP="001F52A0">
      <w:pPr>
        <w:spacing w:before="240" w:after="240" w:line="360" w:lineRule="auto"/>
        <w:jc w:val="both"/>
        <w:rPr>
          <w:rFonts w:ascii="Palatino Linotype" w:hAnsi="Palatino Linotype"/>
        </w:rPr>
      </w:pPr>
      <w:r w:rsidRPr="007619B2">
        <w:rPr>
          <w:rFonts w:ascii="Palatino Linotype" w:hAnsi="Palatino Linotype"/>
        </w:rPr>
        <w:t xml:space="preserve">Por ende, en cumplimiento a lo dispuesto en el artículo 13 y 181, párrafo cuarto,  de la Ley de Transparencia y Acceso a la Información Pública del Estado de México y Municipios, se estima subsanada la deficiencia relativa a la falta de nombre </w:t>
      </w:r>
      <w:r w:rsidRPr="007619B2">
        <w:rPr>
          <w:rFonts w:ascii="Palatino Linotype" w:hAnsi="Palatino Linotype"/>
        </w:rPr>
        <w:lastRenderedPageBreak/>
        <w:t xml:space="preserve">identificable de la parte solicitante, siguiendo entonces con el análisis del presente recurso de revisión y </w:t>
      </w:r>
      <w:r w:rsidRPr="007619B2">
        <w:rPr>
          <w:rFonts w:ascii="Palatino Linotype" w:hAnsi="Palatino Linotype" w:cs="Arial"/>
        </w:rPr>
        <w:t xml:space="preserve">en aras de privilegiar el principio de máxima publicidad se debe resolver el presente medio de impugnación. </w:t>
      </w:r>
    </w:p>
    <w:p w:rsidR="00C65CA9" w:rsidRPr="007619B2" w:rsidRDefault="001F52A0" w:rsidP="00C65CA9">
      <w:pPr>
        <w:spacing w:line="360" w:lineRule="auto"/>
        <w:ind w:right="-150"/>
        <w:jc w:val="both"/>
        <w:textAlignment w:val="baseline"/>
        <w:rPr>
          <w:rFonts w:ascii="Segoe UI" w:hAnsi="Segoe UI" w:cs="Segoe UI"/>
          <w:lang w:val="es-MX" w:eastAsia="es-MX"/>
        </w:rPr>
      </w:pPr>
      <w:r w:rsidRPr="007619B2">
        <w:rPr>
          <w:rFonts w:ascii="Palatino Linotype" w:hAnsi="Palatino Linotype" w:cs="Segoe UI"/>
          <w:lang w:val="es-MX" w:eastAsia="es-MX"/>
        </w:rPr>
        <w:t>A</w:t>
      </w:r>
      <w:r w:rsidR="00C65CA9" w:rsidRPr="007619B2">
        <w:rPr>
          <w:rFonts w:ascii="Palatino Linotype" w:hAnsi="Palatino Linotype" w:cs="Segoe UI"/>
          <w:lang w:val="es-MX" w:eastAsia="es-MX"/>
        </w:rPr>
        <w:t>simismo, se advierte que resulta procedente su interposición en términos del artículo</w:t>
      </w:r>
      <w:r w:rsidR="00C65CA9" w:rsidRPr="007619B2">
        <w:rPr>
          <w:rFonts w:ascii="Palatino Linotype" w:eastAsia="Cambria" w:hAnsi="Palatino Linotype" w:cs="Segoe UI"/>
          <w:lang w:val="es-MX" w:eastAsia="es-MX"/>
        </w:rPr>
        <w:t> 1</w:t>
      </w:r>
      <w:r w:rsidR="00C65CA9" w:rsidRPr="007619B2">
        <w:rPr>
          <w:rFonts w:ascii="Palatino Linotype" w:hAnsi="Palatino Linotype" w:cs="Segoe UI"/>
          <w:lang w:val="es-MX" w:eastAsia="es-MX"/>
        </w:rPr>
        <w:t>79</w:t>
      </w:r>
      <w:r w:rsidR="00D24B10" w:rsidRPr="007619B2">
        <w:rPr>
          <w:rFonts w:ascii="Palatino Linotype" w:hAnsi="Palatino Linotype" w:cs="Segoe UI"/>
          <w:lang w:val="es-MX" w:eastAsia="es-MX"/>
        </w:rPr>
        <w:t xml:space="preserve">, </w:t>
      </w:r>
      <w:r w:rsidR="00C65CA9" w:rsidRPr="007619B2">
        <w:rPr>
          <w:rFonts w:ascii="Palatino Linotype" w:hAnsi="Palatino Linotype" w:cs="Segoe UI"/>
          <w:lang w:val="es-MX" w:eastAsia="es-MX"/>
        </w:rPr>
        <w:t xml:space="preserve">fracción </w:t>
      </w:r>
      <w:r w:rsidR="00F85E0C" w:rsidRPr="007619B2">
        <w:rPr>
          <w:rFonts w:ascii="Palatino Linotype" w:hAnsi="Palatino Linotype" w:cs="Segoe UI"/>
          <w:lang w:val="es-MX" w:eastAsia="es-MX"/>
        </w:rPr>
        <w:t>V</w:t>
      </w:r>
      <w:r w:rsidR="00C65CA9" w:rsidRPr="007619B2">
        <w:rPr>
          <w:rFonts w:ascii="Palatino Linotype" w:hAnsi="Palatino Linotype" w:cs="Segoe UI"/>
          <w:lang w:val="es-MX" w:eastAsia="es-MX"/>
        </w:rPr>
        <w:t xml:space="preserve"> del ordenamiento legal citado, que a la letra dicen:</w:t>
      </w:r>
    </w:p>
    <w:p w:rsidR="00C65CA9" w:rsidRPr="007619B2" w:rsidRDefault="00C65CA9" w:rsidP="00C65CA9">
      <w:pPr>
        <w:spacing w:before="240" w:after="240"/>
        <w:ind w:left="993" w:right="900"/>
        <w:jc w:val="both"/>
        <w:textAlignment w:val="baseline"/>
        <w:rPr>
          <w:rFonts w:ascii="Palatino Linotype" w:eastAsia="Cambria" w:hAnsi="Palatino Linotype" w:cs="Segoe UI"/>
          <w:i/>
          <w:iCs/>
          <w:sz w:val="22"/>
          <w:szCs w:val="22"/>
          <w:lang w:val="es-MX" w:eastAsia="es-MX"/>
        </w:rPr>
      </w:pPr>
      <w:r w:rsidRPr="007619B2">
        <w:rPr>
          <w:rFonts w:ascii="Palatino Linotype" w:hAnsi="Palatino Linotype" w:cs="Segoe UI"/>
          <w:bCs/>
          <w:i/>
          <w:iCs/>
          <w:sz w:val="22"/>
          <w:szCs w:val="22"/>
          <w:lang w:val="es-MX" w:eastAsia="es-MX"/>
        </w:rPr>
        <w:t>“</w:t>
      </w:r>
      <w:r w:rsidRPr="007619B2">
        <w:rPr>
          <w:rFonts w:ascii="Palatino Linotype" w:hAnsi="Palatino Linotype" w:cs="Segoe UI"/>
          <w:b/>
          <w:bCs/>
          <w:sz w:val="22"/>
          <w:szCs w:val="22"/>
          <w:lang w:val="es-MX" w:eastAsia="es-MX"/>
        </w:rPr>
        <w:t>Artículo 179.</w:t>
      </w:r>
      <w:r w:rsidRPr="007619B2">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C65CA9" w:rsidRPr="007619B2" w:rsidRDefault="00F85E0C" w:rsidP="00C65CA9">
      <w:pPr>
        <w:spacing w:before="240" w:after="240"/>
        <w:ind w:left="993" w:right="1041"/>
        <w:contextualSpacing/>
        <w:jc w:val="both"/>
        <w:textAlignment w:val="baseline"/>
        <w:rPr>
          <w:rFonts w:ascii="Palatino Linotype" w:hAnsi="Palatino Linotype" w:cs="Segoe UI"/>
          <w:i/>
          <w:sz w:val="22"/>
          <w:szCs w:val="22"/>
          <w:lang w:val="es-MX" w:eastAsia="es-MX"/>
        </w:rPr>
      </w:pPr>
      <w:r w:rsidRPr="007619B2">
        <w:rPr>
          <w:rFonts w:ascii="Palatino Linotype" w:hAnsi="Palatino Linotype" w:cs="Segoe UI"/>
          <w:b/>
          <w:i/>
          <w:sz w:val="22"/>
          <w:szCs w:val="22"/>
          <w:lang w:val="es-MX" w:eastAsia="es-MX"/>
        </w:rPr>
        <w:t>V</w:t>
      </w:r>
      <w:r w:rsidR="00C65CA9" w:rsidRPr="007619B2">
        <w:rPr>
          <w:rFonts w:ascii="Palatino Linotype" w:hAnsi="Palatino Linotype" w:cs="Segoe UI"/>
          <w:b/>
          <w:i/>
          <w:sz w:val="22"/>
          <w:szCs w:val="22"/>
          <w:lang w:val="es-MX" w:eastAsia="es-MX"/>
        </w:rPr>
        <w:t>.</w:t>
      </w:r>
      <w:r w:rsidR="00C65CA9" w:rsidRPr="007619B2">
        <w:rPr>
          <w:rFonts w:ascii="Palatino Linotype" w:hAnsi="Palatino Linotype" w:cs="Segoe UI"/>
          <w:i/>
          <w:sz w:val="22"/>
          <w:szCs w:val="22"/>
          <w:lang w:val="es-MX" w:eastAsia="es-MX"/>
        </w:rPr>
        <w:t xml:space="preserve"> La </w:t>
      </w:r>
      <w:r w:rsidRPr="007619B2">
        <w:rPr>
          <w:rFonts w:ascii="Palatino Linotype" w:hAnsi="Palatino Linotype" w:cs="Segoe UI"/>
          <w:i/>
          <w:sz w:val="22"/>
          <w:szCs w:val="22"/>
          <w:lang w:val="es-MX" w:eastAsia="es-MX"/>
        </w:rPr>
        <w:t>entrega de información incompleta</w:t>
      </w:r>
      <w:r w:rsidR="00C65CA9" w:rsidRPr="007619B2">
        <w:rPr>
          <w:rFonts w:ascii="Palatino Linotype" w:hAnsi="Palatino Linotype" w:cs="Segoe UI"/>
          <w:i/>
          <w:sz w:val="22"/>
          <w:szCs w:val="22"/>
          <w:lang w:val="es-MX" w:eastAsia="es-MX"/>
        </w:rPr>
        <w:t xml:space="preserve">; </w:t>
      </w:r>
    </w:p>
    <w:p w:rsidR="00F85E0C" w:rsidRPr="007619B2" w:rsidRDefault="00F85E0C" w:rsidP="00C65CA9">
      <w:pPr>
        <w:spacing w:before="240" w:after="240"/>
        <w:ind w:left="993" w:right="1041"/>
        <w:contextualSpacing/>
        <w:jc w:val="both"/>
        <w:textAlignment w:val="baseline"/>
        <w:rPr>
          <w:rFonts w:ascii="Palatino Linotype" w:hAnsi="Palatino Linotype" w:cs="Segoe UI"/>
          <w:i/>
          <w:sz w:val="22"/>
          <w:szCs w:val="22"/>
          <w:lang w:val="es-MX" w:eastAsia="es-MX"/>
        </w:rPr>
      </w:pPr>
    </w:p>
    <w:p w:rsidR="00C65CA9" w:rsidRPr="007619B2" w:rsidRDefault="00C65CA9" w:rsidP="00C65CA9">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7619B2">
        <w:rPr>
          <w:rFonts w:ascii="Palatino Linotype" w:hAnsi="Palatino Linotype" w:cs="Segoe UI"/>
          <w:i/>
          <w:sz w:val="22"/>
          <w:szCs w:val="22"/>
          <w:lang w:val="es-MX" w:eastAsia="es-MX"/>
        </w:rPr>
        <w:t xml:space="preserve">… </w:t>
      </w:r>
      <w:r w:rsidRPr="007619B2">
        <w:rPr>
          <w:rFonts w:ascii="Palatino Linotype" w:hAnsi="Palatino Linotype" w:cs="Segoe UI"/>
          <w:bCs/>
          <w:i/>
          <w:iCs/>
          <w:sz w:val="22"/>
          <w:szCs w:val="22"/>
          <w:lang w:val="es-MX" w:eastAsia="es-MX"/>
        </w:rPr>
        <w:t>”</w:t>
      </w:r>
      <w:r w:rsidRPr="007619B2">
        <w:rPr>
          <w:rFonts w:ascii="Palatino Linotype" w:eastAsia="MS Gothic" w:hAnsi="Palatino Linotype" w:cs="Segoe UI"/>
          <w:i/>
          <w:sz w:val="22"/>
          <w:szCs w:val="22"/>
          <w:lang w:val="es-MX" w:eastAsia="es-MX"/>
        </w:rPr>
        <w:t> </w:t>
      </w:r>
    </w:p>
    <w:p w:rsidR="00C65CA9" w:rsidRPr="007619B2" w:rsidRDefault="00C65CA9" w:rsidP="00C65CA9">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136CE8" w:rsidRPr="007619B2" w:rsidRDefault="000227C2" w:rsidP="00136CE8">
      <w:pPr>
        <w:spacing w:before="240" w:after="240" w:line="360" w:lineRule="auto"/>
        <w:jc w:val="both"/>
        <w:rPr>
          <w:rFonts w:ascii="Palatino Linotype" w:hAnsi="Palatino Linotype" w:cs="Arial"/>
        </w:rPr>
      </w:pPr>
      <w:r w:rsidRPr="007619B2">
        <w:rPr>
          <w:rFonts w:ascii="Palatino Linotype" w:hAnsi="Palatino Linotype"/>
          <w:b/>
          <w:sz w:val="28"/>
          <w:szCs w:val="28"/>
        </w:rPr>
        <w:t xml:space="preserve">TERCERO. </w:t>
      </w:r>
      <w:r w:rsidR="00136CE8" w:rsidRPr="007619B2">
        <w:rPr>
          <w:rFonts w:ascii="Palatino Linotype" w:hAnsi="Palatino Linotype"/>
          <w:b/>
          <w:sz w:val="28"/>
          <w:szCs w:val="28"/>
        </w:rPr>
        <w:t>Materia de la revisión.</w:t>
      </w:r>
      <w:r w:rsidR="00136CE8" w:rsidRPr="007619B2">
        <w:rPr>
          <w:rFonts w:ascii="Palatino Linotype" w:hAnsi="Palatino Linotype"/>
          <w:b/>
        </w:rPr>
        <w:t xml:space="preserve"> </w:t>
      </w:r>
      <w:r w:rsidR="00136CE8" w:rsidRPr="007619B2">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 respuesta proporcionada por el </w:t>
      </w:r>
      <w:r w:rsidR="00136CE8" w:rsidRPr="007619B2">
        <w:rPr>
          <w:rFonts w:ascii="Palatino Linotype" w:hAnsi="Palatino Linotype" w:cs="Arial"/>
          <w:b/>
        </w:rPr>
        <w:t>SUJETO OBLIGADO</w:t>
      </w:r>
      <w:r w:rsidR="00136CE8" w:rsidRPr="007619B2">
        <w:rPr>
          <w:rFonts w:ascii="Palatino Linotype" w:hAnsi="Palatino Linotype" w:cs="Arial"/>
        </w:rPr>
        <w:t xml:space="preserve">, satisface el derecho de acceso a la información pública del </w:t>
      </w:r>
      <w:r w:rsidR="00136CE8" w:rsidRPr="007619B2">
        <w:rPr>
          <w:rFonts w:ascii="Palatino Linotype" w:hAnsi="Palatino Linotype" w:cs="Arial"/>
          <w:b/>
        </w:rPr>
        <w:t xml:space="preserve">RECURRENTE, </w:t>
      </w:r>
      <w:r w:rsidR="00136CE8" w:rsidRPr="007619B2">
        <w:rPr>
          <w:rFonts w:ascii="Palatino Linotype" w:hAnsi="Palatino Linotype" w:cs="Arial"/>
        </w:rPr>
        <w:t xml:space="preserve">en caso contrario y de ser procedente, se ordenará la expedición de la información que resulte procedente.  </w:t>
      </w:r>
    </w:p>
    <w:p w:rsidR="00136CE8" w:rsidRPr="007619B2" w:rsidRDefault="000227C2" w:rsidP="00136CE8">
      <w:pPr>
        <w:spacing w:before="240" w:after="240" w:line="360" w:lineRule="auto"/>
        <w:jc w:val="both"/>
        <w:rPr>
          <w:rFonts w:ascii="Palatino Linotype" w:hAnsi="Palatino Linotype"/>
        </w:rPr>
      </w:pPr>
      <w:r w:rsidRPr="007619B2">
        <w:rPr>
          <w:rFonts w:ascii="Palatino Linotype" w:hAnsi="Palatino Linotype"/>
          <w:b/>
          <w:sz w:val="28"/>
          <w:szCs w:val="28"/>
        </w:rPr>
        <w:t xml:space="preserve">CUARTO. </w:t>
      </w:r>
      <w:r w:rsidR="00136CE8" w:rsidRPr="007619B2">
        <w:rPr>
          <w:rFonts w:ascii="Palatino Linotype" w:hAnsi="Palatino Linotype"/>
          <w:b/>
          <w:sz w:val="28"/>
          <w:szCs w:val="28"/>
        </w:rPr>
        <w:t xml:space="preserve">Estudio del asunto. </w:t>
      </w:r>
      <w:r w:rsidR="00136CE8" w:rsidRPr="007619B2">
        <w:rPr>
          <w:rFonts w:ascii="Palatino Linotype" w:hAnsi="Palatino Linotype"/>
        </w:rPr>
        <w:t xml:space="preserve">Es pertinente recapitular que el </w:t>
      </w:r>
      <w:r w:rsidR="00136CE8" w:rsidRPr="007619B2">
        <w:rPr>
          <w:rFonts w:ascii="Palatino Linotype" w:hAnsi="Palatino Linotype"/>
          <w:b/>
        </w:rPr>
        <w:t>RECURRENTE</w:t>
      </w:r>
      <w:r w:rsidR="00136CE8" w:rsidRPr="007619B2">
        <w:rPr>
          <w:rFonts w:ascii="Palatino Linotype" w:hAnsi="Palatino Linotype"/>
        </w:rPr>
        <w:t xml:space="preserve"> solicitó al Ayuntamiento de Texcoco, la información que se desagrega en el siguiente cuadro comparativo en el que se incluyó la respuesta e información proporcionada por el </w:t>
      </w:r>
      <w:r w:rsidR="00136CE8" w:rsidRPr="007619B2">
        <w:rPr>
          <w:rFonts w:ascii="Palatino Linotype" w:hAnsi="Palatino Linotype"/>
          <w:b/>
        </w:rPr>
        <w:t>SUJETO OBLIGADO</w:t>
      </w:r>
      <w:r w:rsidR="00136CE8" w:rsidRPr="007619B2">
        <w:rPr>
          <w:rFonts w:ascii="Palatino Linotype" w:hAnsi="Palatino Linotype"/>
        </w:rPr>
        <w:t xml:space="preserve"> en su informe justificado. </w:t>
      </w:r>
    </w:p>
    <w:tbl>
      <w:tblPr>
        <w:tblStyle w:val="Tablaconcuadrcula2"/>
        <w:tblW w:w="0" w:type="auto"/>
        <w:tblLayout w:type="fixed"/>
        <w:tblLook w:val="04A0" w:firstRow="1" w:lastRow="0" w:firstColumn="1" w:lastColumn="0" w:noHBand="0" w:noVBand="1"/>
      </w:tblPr>
      <w:tblGrid>
        <w:gridCol w:w="2568"/>
        <w:gridCol w:w="3097"/>
        <w:gridCol w:w="3119"/>
      </w:tblGrid>
      <w:tr w:rsidR="007619B2" w:rsidRPr="007619B2" w:rsidTr="003E6FA7">
        <w:tc>
          <w:tcPr>
            <w:tcW w:w="2568" w:type="dxa"/>
          </w:tcPr>
          <w:p w:rsidR="00136CE8" w:rsidRPr="007619B2" w:rsidRDefault="00136CE8" w:rsidP="00136CE8">
            <w:pPr>
              <w:spacing w:after="160" w:line="259" w:lineRule="auto"/>
              <w:jc w:val="center"/>
              <w:rPr>
                <w:rFonts w:ascii="Palatino Linotype" w:hAnsi="Palatino Linotype"/>
                <w:b/>
                <w:sz w:val="20"/>
                <w:szCs w:val="20"/>
              </w:rPr>
            </w:pPr>
            <w:r w:rsidRPr="007619B2">
              <w:rPr>
                <w:rFonts w:ascii="Palatino Linotype" w:hAnsi="Palatino Linotype"/>
                <w:b/>
                <w:sz w:val="20"/>
                <w:szCs w:val="20"/>
              </w:rPr>
              <w:t>INFORMACIÓN SOLICITADA</w:t>
            </w:r>
          </w:p>
          <w:p w:rsidR="00136CE8" w:rsidRPr="007619B2" w:rsidRDefault="00136CE8" w:rsidP="00136CE8">
            <w:pPr>
              <w:spacing w:after="160" w:line="259" w:lineRule="auto"/>
              <w:jc w:val="center"/>
              <w:rPr>
                <w:rFonts w:ascii="Palatino Linotype" w:hAnsi="Palatino Linotype"/>
                <w:b/>
                <w:sz w:val="20"/>
                <w:szCs w:val="20"/>
              </w:rPr>
            </w:pPr>
            <w:r w:rsidRPr="007619B2">
              <w:rPr>
                <w:rFonts w:ascii="Palatino Linotype" w:hAnsi="Palatino Linotype"/>
                <w:b/>
                <w:sz w:val="20"/>
                <w:szCs w:val="20"/>
              </w:rPr>
              <w:t xml:space="preserve">(Relacionada con la adquisición de bienes en </w:t>
            </w:r>
            <w:r w:rsidRPr="007619B2">
              <w:rPr>
                <w:rFonts w:ascii="Palatino Linotype" w:hAnsi="Palatino Linotype"/>
                <w:b/>
                <w:sz w:val="20"/>
                <w:szCs w:val="20"/>
              </w:rPr>
              <w:lastRenderedPageBreak/>
              <w:t xml:space="preserve">materia de seguridad pública del FOSEG, FORTASEG Y FASP) </w:t>
            </w:r>
          </w:p>
        </w:tc>
        <w:tc>
          <w:tcPr>
            <w:tcW w:w="3097" w:type="dxa"/>
          </w:tcPr>
          <w:p w:rsidR="00136CE8" w:rsidRPr="007619B2" w:rsidRDefault="00136CE8" w:rsidP="00136CE8">
            <w:pPr>
              <w:spacing w:after="160" w:line="259" w:lineRule="auto"/>
              <w:jc w:val="center"/>
              <w:rPr>
                <w:rFonts w:ascii="Palatino Linotype" w:hAnsi="Palatino Linotype"/>
                <w:b/>
                <w:sz w:val="20"/>
                <w:szCs w:val="20"/>
              </w:rPr>
            </w:pPr>
            <w:r w:rsidRPr="007619B2">
              <w:rPr>
                <w:rFonts w:ascii="Palatino Linotype" w:hAnsi="Palatino Linotype"/>
                <w:b/>
                <w:sz w:val="20"/>
                <w:szCs w:val="20"/>
              </w:rPr>
              <w:lastRenderedPageBreak/>
              <w:t>RESPUESTA</w:t>
            </w:r>
          </w:p>
        </w:tc>
        <w:tc>
          <w:tcPr>
            <w:tcW w:w="3119" w:type="dxa"/>
          </w:tcPr>
          <w:p w:rsidR="00136CE8" w:rsidRPr="007619B2" w:rsidRDefault="00136CE8" w:rsidP="00136CE8">
            <w:pPr>
              <w:spacing w:after="160" w:line="259" w:lineRule="auto"/>
              <w:jc w:val="center"/>
              <w:rPr>
                <w:rFonts w:ascii="Palatino Linotype" w:hAnsi="Palatino Linotype"/>
                <w:b/>
                <w:sz w:val="20"/>
                <w:szCs w:val="20"/>
              </w:rPr>
            </w:pPr>
            <w:r w:rsidRPr="007619B2">
              <w:rPr>
                <w:rFonts w:ascii="Palatino Linotype" w:hAnsi="Palatino Linotype"/>
                <w:b/>
                <w:sz w:val="20"/>
                <w:szCs w:val="20"/>
              </w:rPr>
              <w:t>INFORME JUSTIFICADO</w:t>
            </w:r>
          </w:p>
        </w:tc>
      </w:tr>
      <w:tr w:rsidR="007619B2" w:rsidRPr="007619B2" w:rsidTr="003E6FA7">
        <w:tc>
          <w:tcPr>
            <w:tcW w:w="2568" w:type="dxa"/>
          </w:tcPr>
          <w:p w:rsidR="00136CE8" w:rsidRPr="007619B2" w:rsidRDefault="00136CE8" w:rsidP="00136CE8">
            <w:pPr>
              <w:spacing w:after="160" w:line="259" w:lineRule="auto"/>
              <w:jc w:val="both"/>
              <w:rPr>
                <w:rFonts w:ascii="Palatino Linotype" w:hAnsi="Palatino Linotype"/>
                <w:b/>
                <w:sz w:val="20"/>
                <w:szCs w:val="20"/>
              </w:rPr>
            </w:pPr>
            <w:r w:rsidRPr="007619B2">
              <w:rPr>
                <w:rFonts w:ascii="Palatino Linotype" w:hAnsi="Palatino Linotype"/>
                <w:b/>
                <w:sz w:val="20"/>
                <w:szCs w:val="20"/>
              </w:rPr>
              <w:t xml:space="preserve">Copia del contrato </w:t>
            </w:r>
          </w:p>
        </w:tc>
        <w:tc>
          <w:tcPr>
            <w:tcW w:w="3097" w:type="dxa"/>
          </w:tcPr>
          <w:p w:rsidR="00136CE8" w:rsidRPr="007619B2" w:rsidRDefault="00136CE8" w:rsidP="00136CE8">
            <w:pPr>
              <w:spacing w:after="160" w:line="259" w:lineRule="auto"/>
              <w:ind w:right="34"/>
              <w:contextualSpacing/>
              <w:jc w:val="both"/>
              <w:rPr>
                <w:rFonts w:ascii="Palatino Linotype" w:hAnsi="Palatino Linotype"/>
                <w:b/>
                <w:i/>
                <w:sz w:val="20"/>
                <w:szCs w:val="20"/>
              </w:rPr>
            </w:pPr>
            <w:r w:rsidRPr="007619B2">
              <w:rPr>
                <w:rFonts w:ascii="Palatino Linotype" w:hAnsi="Palatino Linotype"/>
                <w:b/>
                <w:i/>
                <w:sz w:val="20"/>
                <w:szCs w:val="20"/>
              </w:rPr>
              <w:t xml:space="preserve">A través de Oficio del SAIMEX el Sujeto Obligado respondió a los requerimientos:  </w:t>
            </w:r>
          </w:p>
          <w:p w:rsidR="00136CE8" w:rsidRPr="007619B2" w:rsidRDefault="00136CE8" w:rsidP="00136CE8">
            <w:pPr>
              <w:spacing w:after="160" w:line="259" w:lineRule="auto"/>
              <w:ind w:right="34"/>
              <w:contextualSpacing/>
              <w:jc w:val="both"/>
              <w:rPr>
                <w:rFonts w:ascii="Palatino Linotype" w:hAnsi="Palatino Linotype"/>
                <w:b/>
                <w:i/>
                <w:sz w:val="20"/>
                <w:szCs w:val="20"/>
              </w:rPr>
            </w:pPr>
          </w:p>
          <w:p w:rsidR="00136CE8" w:rsidRPr="007619B2" w:rsidRDefault="00136CE8" w:rsidP="00136CE8">
            <w:pPr>
              <w:spacing w:after="160" w:line="259" w:lineRule="auto"/>
              <w:ind w:right="34"/>
              <w:contextualSpacing/>
              <w:jc w:val="both"/>
              <w:rPr>
                <w:rFonts w:ascii="Palatino Linotype" w:hAnsi="Palatino Linotype"/>
                <w:i/>
                <w:sz w:val="20"/>
                <w:szCs w:val="20"/>
              </w:rPr>
            </w:pPr>
            <w:r w:rsidRPr="007619B2">
              <w:rPr>
                <w:rFonts w:ascii="Palatino Linotype" w:hAnsi="Palatino Linotype"/>
                <w:i/>
                <w:sz w:val="20"/>
                <w:szCs w:val="20"/>
              </w:rPr>
              <w:t xml:space="preserve">“… Le comunico  que la información que usted solicita deberá ser requerida a los estados de México, Michoacán, Hidalgo, Jalisco y la CDMX, ya que este H. Ayuntamiento de Texcoco no es la instancia competente para la atención de su solicitud. </w:t>
            </w:r>
          </w:p>
          <w:p w:rsidR="00136CE8" w:rsidRPr="007619B2" w:rsidRDefault="00136CE8" w:rsidP="00136CE8">
            <w:pPr>
              <w:spacing w:after="160" w:line="259" w:lineRule="auto"/>
              <w:ind w:right="34"/>
              <w:contextualSpacing/>
              <w:jc w:val="both"/>
              <w:rPr>
                <w:rFonts w:ascii="Palatino Linotype" w:hAnsi="Palatino Linotype"/>
                <w:i/>
                <w:sz w:val="20"/>
                <w:szCs w:val="20"/>
              </w:rPr>
            </w:pPr>
          </w:p>
        </w:tc>
        <w:tc>
          <w:tcPr>
            <w:tcW w:w="3119" w:type="dxa"/>
          </w:tcPr>
          <w:p w:rsidR="00136CE8" w:rsidRPr="007619B2" w:rsidRDefault="00136CE8" w:rsidP="00136CE8">
            <w:pPr>
              <w:spacing w:after="160" w:line="259" w:lineRule="auto"/>
              <w:ind w:right="34"/>
              <w:contextualSpacing/>
              <w:jc w:val="both"/>
              <w:rPr>
                <w:rFonts w:ascii="Palatino Linotype" w:hAnsi="Palatino Linotype"/>
                <w:i/>
                <w:sz w:val="20"/>
                <w:szCs w:val="20"/>
              </w:rPr>
            </w:pPr>
            <w:r w:rsidRPr="007619B2">
              <w:rPr>
                <w:rFonts w:ascii="Palatino Linotype" w:hAnsi="Palatino Linotype"/>
                <w:b/>
                <w:i/>
                <w:sz w:val="20"/>
                <w:szCs w:val="20"/>
              </w:rPr>
              <w:t>Copia del contrato</w:t>
            </w:r>
            <w:r w:rsidRPr="007619B2">
              <w:rPr>
                <w:rFonts w:ascii="Palatino Linotype" w:hAnsi="Palatino Linotype"/>
                <w:i/>
                <w:sz w:val="20"/>
                <w:szCs w:val="20"/>
              </w:rPr>
              <w:t xml:space="preserve">: Se anexa a la presente contratos del FORTASEG  de los años 2016, 2017, 2018 y 2019. Le comento que en el año 2015 el programa FORTASEG no existía. </w:t>
            </w:r>
            <w:r w:rsidRPr="007619B2">
              <w:rPr>
                <w:rFonts w:ascii="Palatino Linotype" w:hAnsi="Palatino Linotype"/>
                <w:i/>
                <w:sz w:val="20"/>
                <w:szCs w:val="20"/>
                <w:u w:val="single"/>
              </w:rPr>
              <w:t>Respecto al programa FOSEG, este H. Ayuntamiento de Texcoco no es beneficiado con este programa.</w:t>
            </w:r>
            <w:r w:rsidRPr="007619B2">
              <w:rPr>
                <w:rFonts w:ascii="Palatino Linotype" w:hAnsi="Palatino Linotype"/>
                <w:i/>
                <w:sz w:val="20"/>
                <w:szCs w:val="20"/>
              </w:rPr>
              <w:t xml:space="preserve"> </w:t>
            </w:r>
          </w:p>
          <w:p w:rsidR="00136CE8" w:rsidRPr="007619B2" w:rsidRDefault="00136CE8" w:rsidP="00136CE8">
            <w:pPr>
              <w:spacing w:after="160" w:line="259" w:lineRule="auto"/>
              <w:ind w:right="34"/>
              <w:contextualSpacing/>
              <w:jc w:val="both"/>
              <w:rPr>
                <w:rFonts w:ascii="Palatino Linotype" w:hAnsi="Palatino Linotype"/>
                <w:i/>
                <w:sz w:val="20"/>
                <w:szCs w:val="20"/>
              </w:rPr>
            </w:pPr>
            <w:r w:rsidRPr="007619B2">
              <w:rPr>
                <w:rFonts w:ascii="Palatino Linotype" w:hAnsi="Palatino Linotype"/>
                <w:i/>
                <w:sz w:val="20"/>
                <w:szCs w:val="20"/>
              </w:rPr>
              <w:t xml:space="preserve">Del mismo modo  informó que referente al FASP, que la documental de este programa es firmada entre el secretariado Ejecutivo Nacional y la entidad Federativa únicamente, el documento se encuentra publicado para su consulta en la siguiente liga electrónica https://www.gob.mx/cms/uploads/attachment/file/455365/CONVENIO_FASP_2019-ESTADO_DE_M_XICO-19-04-19.pdf del  periodo solicitado. Por lo que el Ayuntamiento no posee ni obra dentro de los archivos el documento solicitado.  </w:t>
            </w:r>
          </w:p>
        </w:tc>
      </w:tr>
      <w:tr w:rsidR="007619B2" w:rsidRPr="007619B2" w:rsidTr="003E6FA7">
        <w:tc>
          <w:tcPr>
            <w:tcW w:w="2568" w:type="dxa"/>
          </w:tcPr>
          <w:p w:rsidR="00136CE8" w:rsidRPr="007619B2" w:rsidRDefault="00136CE8" w:rsidP="00136CE8">
            <w:pPr>
              <w:spacing w:after="160" w:line="259" w:lineRule="auto"/>
              <w:jc w:val="both"/>
              <w:rPr>
                <w:rFonts w:ascii="Palatino Linotype" w:hAnsi="Palatino Linotype"/>
                <w:b/>
                <w:sz w:val="20"/>
                <w:szCs w:val="20"/>
              </w:rPr>
            </w:pPr>
            <w:r w:rsidRPr="007619B2">
              <w:rPr>
                <w:rFonts w:ascii="Palatino Linotype" w:hAnsi="Palatino Linotype"/>
                <w:b/>
                <w:sz w:val="20"/>
                <w:szCs w:val="20"/>
              </w:rPr>
              <w:t xml:space="preserve">Estudios de mercado </w:t>
            </w:r>
          </w:p>
        </w:tc>
        <w:tc>
          <w:tcPr>
            <w:tcW w:w="3097" w:type="dxa"/>
          </w:tcPr>
          <w:p w:rsidR="00136CE8" w:rsidRPr="007619B2" w:rsidRDefault="00136CE8" w:rsidP="00136CE8">
            <w:pPr>
              <w:spacing w:after="160" w:line="259" w:lineRule="auto"/>
              <w:contextualSpacing/>
              <w:jc w:val="center"/>
              <w:rPr>
                <w:rFonts w:ascii="Palatino Linotype" w:hAnsi="Palatino Linotype"/>
                <w:b/>
                <w:i/>
                <w:sz w:val="20"/>
                <w:szCs w:val="20"/>
              </w:rPr>
            </w:pPr>
            <w:r w:rsidRPr="007619B2">
              <w:rPr>
                <w:rFonts w:ascii="Palatino Linotype" w:hAnsi="Palatino Linotype"/>
                <w:b/>
                <w:i/>
                <w:sz w:val="20"/>
                <w:szCs w:val="20"/>
              </w:rPr>
              <w:t>Misma respuesta</w:t>
            </w:r>
          </w:p>
          <w:p w:rsidR="00136CE8" w:rsidRPr="007619B2" w:rsidRDefault="00136CE8" w:rsidP="00136CE8">
            <w:pPr>
              <w:spacing w:after="160" w:line="259" w:lineRule="auto"/>
              <w:contextualSpacing/>
              <w:jc w:val="center"/>
              <w:rPr>
                <w:rFonts w:ascii="Palatino Linotype" w:hAnsi="Palatino Linotype"/>
                <w:b/>
                <w:i/>
                <w:sz w:val="20"/>
                <w:szCs w:val="20"/>
              </w:rPr>
            </w:pPr>
          </w:p>
          <w:p w:rsidR="00136CE8" w:rsidRPr="007619B2" w:rsidRDefault="00136CE8" w:rsidP="00136CE8">
            <w:pPr>
              <w:spacing w:after="160" w:line="259" w:lineRule="auto"/>
              <w:contextualSpacing/>
              <w:jc w:val="center"/>
              <w:rPr>
                <w:rFonts w:ascii="Palatino Linotype" w:hAnsi="Palatino Linotype"/>
                <w:b/>
                <w:i/>
                <w:sz w:val="20"/>
                <w:szCs w:val="20"/>
              </w:rPr>
            </w:pPr>
          </w:p>
          <w:p w:rsidR="00136CE8" w:rsidRPr="007619B2" w:rsidRDefault="00136CE8" w:rsidP="00136CE8">
            <w:pPr>
              <w:spacing w:after="160" w:line="259" w:lineRule="auto"/>
              <w:contextualSpacing/>
              <w:jc w:val="center"/>
              <w:rPr>
                <w:rFonts w:ascii="Palatino Linotype" w:hAnsi="Palatino Linotype"/>
                <w:b/>
                <w:i/>
                <w:sz w:val="20"/>
                <w:szCs w:val="20"/>
              </w:rPr>
            </w:pPr>
          </w:p>
          <w:p w:rsidR="00136CE8" w:rsidRPr="007619B2" w:rsidRDefault="00136CE8" w:rsidP="00136CE8">
            <w:pPr>
              <w:spacing w:after="160" w:line="259" w:lineRule="auto"/>
              <w:contextualSpacing/>
              <w:jc w:val="center"/>
              <w:rPr>
                <w:rFonts w:ascii="Palatino Linotype" w:hAnsi="Palatino Linotype"/>
                <w:b/>
                <w:i/>
                <w:sz w:val="20"/>
                <w:szCs w:val="20"/>
              </w:rPr>
            </w:pPr>
          </w:p>
        </w:tc>
        <w:tc>
          <w:tcPr>
            <w:tcW w:w="3119" w:type="dxa"/>
          </w:tcPr>
          <w:p w:rsidR="00136CE8" w:rsidRPr="007619B2" w:rsidRDefault="00136CE8" w:rsidP="00136CE8">
            <w:pPr>
              <w:spacing w:after="160" w:line="259" w:lineRule="auto"/>
              <w:contextualSpacing/>
              <w:jc w:val="both"/>
              <w:rPr>
                <w:rFonts w:ascii="Palatino Linotype" w:hAnsi="Palatino Linotype"/>
                <w:i/>
                <w:sz w:val="20"/>
                <w:szCs w:val="20"/>
              </w:rPr>
            </w:pPr>
            <w:r w:rsidRPr="007619B2">
              <w:rPr>
                <w:rFonts w:ascii="Palatino Linotype" w:hAnsi="Palatino Linotype"/>
                <w:b/>
                <w:i/>
                <w:sz w:val="20"/>
                <w:szCs w:val="20"/>
              </w:rPr>
              <w:t>Estudios de mercado</w:t>
            </w:r>
            <w:r w:rsidRPr="007619B2">
              <w:rPr>
                <w:rFonts w:ascii="Palatino Linotype" w:hAnsi="Palatino Linotype"/>
                <w:i/>
                <w:sz w:val="20"/>
                <w:szCs w:val="20"/>
              </w:rPr>
              <w:t>: Al respecto le informo que no contamos con estudios de mercado de los años 2015, 2016, 2017 y 2018. A partir del ejercicio 2019 el procedimiento se realiza por adjudicación directa. Por lo que se solicita al Comité de Transparencia realizar una declaratoria de inexistencia de información de los años 2015, 2016, 2017 y 2018.</w:t>
            </w:r>
          </w:p>
          <w:p w:rsidR="00136CE8" w:rsidRPr="007619B2" w:rsidRDefault="00136CE8" w:rsidP="00136CE8">
            <w:pPr>
              <w:spacing w:after="160" w:line="259" w:lineRule="auto"/>
              <w:contextualSpacing/>
              <w:jc w:val="both"/>
              <w:rPr>
                <w:rFonts w:ascii="Palatino Linotype" w:hAnsi="Palatino Linotype"/>
                <w:i/>
                <w:sz w:val="20"/>
                <w:szCs w:val="20"/>
              </w:rPr>
            </w:pPr>
          </w:p>
          <w:p w:rsidR="00136CE8" w:rsidRPr="007619B2" w:rsidRDefault="00136CE8" w:rsidP="00136CE8">
            <w:pPr>
              <w:spacing w:after="160" w:line="259" w:lineRule="auto"/>
              <w:contextualSpacing/>
              <w:jc w:val="both"/>
              <w:rPr>
                <w:rFonts w:ascii="Palatino Linotype" w:hAnsi="Palatino Linotype"/>
                <w:i/>
                <w:sz w:val="20"/>
                <w:szCs w:val="20"/>
              </w:rPr>
            </w:pPr>
            <w:r w:rsidRPr="007619B2">
              <w:rPr>
                <w:rFonts w:ascii="Palatino Linotype" w:hAnsi="Palatino Linotype"/>
                <w:i/>
                <w:sz w:val="20"/>
                <w:szCs w:val="20"/>
              </w:rPr>
              <w:lastRenderedPageBreak/>
              <w:t xml:space="preserve">Adjuntó el </w:t>
            </w:r>
            <w:r w:rsidRPr="007619B2">
              <w:rPr>
                <w:rFonts w:ascii="Palatino Linotype" w:hAnsi="Palatino Linotype"/>
                <w:b/>
                <w:i/>
                <w:sz w:val="20"/>
                <w:szCs w:val="20"/>
              </w:rPr>
              <w:t>Acta de la Octava Sesión Extraordinaria</w:t>
            </w:r>
            <w:r w:rsidRPr="007619B2">
              <w:rPr>
                <w:rFonts w:ascii="Palatino Linotype" w:hAnsi="Palatino Linotype"/>
                <w:i/>
                <w:sz w:val="20"/>
                <w:szCs w:val="20"/>
              </w:rPr>
              <w:t xml:space="preserve"> del Comité de Transparencia que contiene el ACUERDO/CT/TEX/8/OCTAVO/EX/2019 que aprobó la inexistencia de los estudios de mercado de los años 2015, 2016, 2017 y 2018.</w:t>
            </w:r>
          </w:p>
          <w:p w:rsidR="00136CE8" w:rsidRPr="007619B2" w:rsidRDefault="00136CE8" w:rsidP="00136CE8">
            <w:pPr>
              <w:spacing w:after="160" w:line="259" w:lineRule="auto"/>
              <w:contextualSpacing/>
              <w:jc w:val="both"/>
              <w:rPr>
                <w:rFonts w:ascii="Palatino Linotype" w:hAnsi="Palatino Linotype"/>
                <w:i/>
                <w:sz w:val="20"/>
                <w:szCs w:val="20"/>
              </w:rPr>
            </w:pPr>
          </w:p>
          <w:p w:rsidR="00136CE8" w:rsidRPr="007619B2" w:rsidRDefault="00136CE8" w:rsidP="00136CE8">
            <w:pPr>
              <w:spacing w:after="160" w:line="259" w:lineRule="auto"/>
              <w:contextualSpacing/>
              <w:jc w:val="both"/>
              <w:rPr>
                <w:rFonts w:ascii="Palatino Linotype" w:hAnsi="Palatino Linotype"/>
                <w:i/>
                <w:sz w:val="20"/>
                <w:szCs w:val="20"/>
              </w:rPr>
            </w:pPr>
            <w:r w:rsidRPr="007619B2">
              <w:rPr>
                <w:rFonts w:ascii="Palatino Linotype" w:hAnsi="Palatino Linotype"/>
                <w:i/>
                <w:sz w:val="20"/>
                <w:szCs w:val="20"/>
              </w:rPr>
              <w:t xml:space="preserve">No se dio vista del Acuerdo por carecer de la debida motivación y fundamentación.  </w:t>
            </w:r>
          </w:p>
        </w:tc>
      </w:tr>
      <w:tr w:rsidR="007619B2" w:rsidRPr="007619B2" w:rsidTr="003E6FA7">
        <w:tc>
          <w:tcPr>
            <w:tcW w:w="2568" w:type="dxa"/>
          </w:tcPr>
          <w:p w:rsidR="00136CE8" w:rsidRPr="007619B2" w:rsidRDefault="00136CE8" w:rsidP="00136CE8">
            <w:pPr>
              <w:spacing w:after="160" w:line="259" w:lineRule="auto"/>
              <w:jc w:val="both"/>
              <w:rPr>
                <w:rFonts w:ascii="Palatino Linotype" w:hAnsi="Palatino Linotype"/>
                <w:b/>
                <w:sz w:val="20"/>
                <w:szCs w:val="20"/>
              </w:rPr>
            </w:pPr>
            <w:r w:rsidRPr="007619B2">
              <w:rPr>
                <w:rFonts w:ascii="Palatino Linotype" w:hAnsi="Palatino Linotype"/>
                <w:b/>
                <w:sz w:val="20"/>
                <w:szCs w:val="20"/>
              </w:rPr>
              <w:lastRenderedPageBreak/>
              <w:t xml:space="preserve">Facturas de los bienes comprados / copia del reporte que hicieron de los gastos erogados al Secretariado Ejecutivo del sistema nacional de Seguridad publica en FOSEG, FORTASEG y FASP de 2015 a la fecha sobre el </w:t>
            </w:r>
            <w:r w:rsidR="000227C2" w:rsidRPr="007619B2">
              <w:rPr>
                <w:rFonts w:ascii="Palatino Linotype" w:hAnsi="Palatino Linotype"/>
                <w:b/>
                <w:sz w:val="20"/>
                <w:szCs w:val="20"/>
              </w:rPr>
              <w:t>cómo</w:t>
            </w:r>
            <w:r w:rsidRPr="007619B2">
              <w:rPr>
                <w:rFonts w:ascii="Palatino Linotype" w:hAnsi="Palatino Linotype"/>
                <w:b/>
                <w:sz w:val="20"/>
                <w:szCs w:val="20"/>
              </w:rPr>
              <w:t xml:space="preserve"> y en que se erogaron esos recursos recibidos.</w:t>
            </w:r>
          </w:p>
          <w:p w:rsidR="00136CE8" w:rsidRPr="007619B2" w:rsidRDefault="00136CE8" w:rsidP="00136CE8">
            <w:pPr>
              <w:spacing w:after="160" w:line="259" w:lineRule="auto"/>
              <w:jc w:val="both"/>
              <w:rPr>
                <w:rFonts w:ascii="Palatino Linotype" w:hAnsi="Palatino Linotype"/>
                <w:b/>
                <w:sz w:val="20"/>
                <w:szCs w:val="20"/>
              </w:rPr>
            </w:pPr>
          </w:p>
          <w:p w:rsidR="00136CE8" w:rsidRPr="007619B2" w:rsidRDefault="00136CE8" w:rsidP="00136CE8">
            <w:pPr>
              <w:spacing w:after="160" w:line="259" w:lineRule="auto"/>
              <w:jc w:val="both"/>
              <w:rPr>
                <w:rFonts w:ascii="Palatino Linotype" w:hAnsi="Palatino Linotype"/>
                <w:b/>
                <w:sz w:val="20"/>
                <w:szCs w:val="20"/>
              </w:rPr>
            </w:pPr>
            <w:r w:rsidRPr="007619B2">
              <w:rPr>
                <w:rFonts w:ascii="Palatino Linotype" w:hAnsi="Palatino Linotype"/>
                <w:b/>
                <w:sz w:val="20"/>
                <w:szCs w:val="20"/>
              </w:rPr>
              <w:t xml:space="preserve"> </w:t>
            </w:r>
          </w:p>
        </w:tc>
        <w:tc>
          <w:tcPr>
            <w:tcW w:w="3097" w:type="dxa"/>
          </w:tcPr>
          <w:p w:rsidR="00136CE8" w:rsidRPr="007619B2" w:rsidRDefault="00136CE8" w:rsidP="00136CE8">
            <w:pPr>
              <w:spacing w:after="160" w:line="259" w:lineRule="auto"/>
              <w:contextualSpacing/>
              <w:jc w:val="center"/>
              <w:rPr>
                <w:rFonts w:ascii="Palatino Linotype" w:hAnsi="Palatino Linotype"/>
                <w:i/>
                <w:sz w:val="20"/>
                <w:szCs w:val="20"/>
              </w:rPr>
            </w:pPr>
            <w:r w:rsidRPr="007619B2">
              <w:rPr>
                <w:rFonts w:ascii="Palatino Linotype" w:hAnsi="Palatino Linotype"/>
                <w:b/>
                <w:i/>
                <w:sz w:val="20"/>
                <w:szCs w:val="20"/>
              </w:rPr>
              <w:t>Misma respuesta</w:t>
            </w:r>
          </w:p>
        </w:tc>
        <w:tc>
          <w:tcPr>
            <w:tcW w:w="3119" w:type="dxa"/>
          </w:tcPr>
          <w:p w:rsidR="00136CE8" w:rsidRPr="007619B2" w:rsidRDefault="00136CE8" w:rsidP="00136CE8">
            <w:pPr>
              <w:spacing w:after="160" w:line="259" w:lineRule="auto"/>
              <w:contextualSpacing/>
              <w:jc w:val="both"/>
              <w:rPr>
                <w:rFonts w:ascii="Palatino Linotype" w:hAnsi="Palatino Linotype"/>
                <w:i/>
                <w:sz w:val="20"/>
                <w:szCs w:val="20"/>
              </w:rPr>
            </w:pPr>
            <w:r w:rsidRPr="007619B2">
              <w:rPr>
                <w:rFonts w:ascii="Palatino Linotype" w:hAnsi="Palatino Linotype"/>
                <w:b/>
                <w:i/>
                <w:sz w:val="20"/>
                <w:szCs w:val="20"/>
              </w:rPr>
              <w:t>Facturas de los bienes comprados / copia del reporte que hicieron de los gastos erogados al Secretariado Ejecutivo del sistema nacional de Seguridad Pública en, FORTASEG y FASP</w:t>
            </w:r>
            <w:r w:rsidRPr="007619B2">
              <w:rPr>
                <w:rFonts w:ascii="Palatino Linotype" w:hAnsi="Palatino Linotype"/>
                <w:i/>
                <w:sz w:val="20"/>
                <w:szCs w:val="20"/>
              </w:rPr>
              <w:t>: de 2015 a la fecha sobre el cómo y en qué se erogaron esos recursos recibidos. Le informo que a petición de la Tesorería Municipal, le solicita al Comité de Transparencia realizar una clasificación de la información como reservada por un periodo de 5 años. Con fundamento en lo establecido por el Artículo 81 Fracción I de la Ley de Seguridad del Estado de México y los Artículos 122, 125, 129, 140 y 141 de la Ley de Transparencia y Acceso a la Información Pública del Estado de México y Municipios. Respecto al programa FOSEG, este H. Ayuntamiento de Texcoco no es beneficiado con este programa.</w:t>
            </w:r>
          </w:p>
          <w:p w:rsidR="00136CE8" w:rsidRPr="007619B2" w:rsidRDefault="00136CE8" w:rsidP="00136CE8">
            <w:pPr>
              <w:spacing w:after="160" w:line="259" w:lineRule="auto"/>
              <w:contextualSpacing/>
              <w:jc w:val="both"/>
              <w:rPr>
                <w:rFonts w:ascii="Palatino Linotype" w:hAnsi="Palatino Linotype"/>
                <w:i/>
                <w:sz w:val="20"/>
                <w:szCs w:val="20"/>
              </w:rPr>
            </w:pPr>
          </w:p>
          <w:p w:rsidR="00136CE8" w:rsidRPr="007619B2" w:rsidRDefault="00136CE8" w:rsidP="00136CE8">
            <w:pPr>
              <w:spacing w:after="160" w:line="259" w:lineRule="auto"/>
              <w:contextualSpacing/>
              <w:jc w:val="both"/>
              <w:rPr>
                <w:rFonts w:ascii="Palatino Linotype" w:hAnsi="Palatino Linotype"/>
                <w:i/>
                <w:sz w:val="20"/>
                <w:szCs w:val="20"/>
              </w:rPr>
            </w:pPr>
            <w:r w:rsidRPr="007619B2">
              <w:rPr>
                <w:rFonts w:ascii="Palatino Linotype" w:hAnsi="Palatino Linotype"/>
                <w:i/>
                <w:sz w:val="20"/>
                <w:szCs w:val="20"/>
              </w:rPr>
              <w:t xml:space="preserve">- Anexó el </w:t>
            </w:r>
            <w:r w:rsidRPr="007619B2">
              <w:rPr>
                <w:rFonts w:ascii="Palatino Linotype" w:hAnsi="Palatino Linotype"/>
                <w:b/>
                <w:i/>
                <w:sz w:val="20"/>
                <w:szCs w:val="20"/>
              </w:rPr>
              <w:t>Acta de la Octava Sesión Extraordinaria</w:t>
            </w:r>
            <w:r w:rsidRPr="007619B2">
              <w:rPr>
                <w:rFonts w:ascii="Palatino Linotype" w:hAnsi="Palatino Linotype"/>
                <w:i/>
                <w:sz w:val="20"/>
                <w:szCs w:val="20"/>
              </w:rPr>
              <w:t xml:space="preserve"> del Comité de Transparencia que contiene el ACUERDO/CT/TEX/8/OCTAVO/</w:t>
            </w:r>
            <w:r w:rsidRPr="007619B2">
              <w:rPr>
                <w:rFonts w:ascii="Palatino Linotype" w:hAnsi="Palatino Linotype"/>
                <w:i/>
                <w:sz w:val="20"/>
                <w:szCs w:val="20"/>
              </w:rPr>
              <w:lastRenderedPageBreak/>
              <w:t xml:space="preserve">EX/2019 que aprobó la clasificación como reservada las facturas  de los bienes comprados y la copia del reporte que hicieron de los gastos erogados al Secretariado Ejecutivo del Sistema Nacional de Seguridad Publica en FOSEG, FORTASEG y FASP de 2015 a la fecha sobre el cómo y en qué se erogaron esos recursos recibidos, por un periodo de 5 años. </w:t>
            </w:r>
          </w:p>
          <w:p w:rsidR="00136CE8" w:rsidRPr="007619B2" w:rsidRDefault="00136CE8" w:rsidP="00136CE8">
            <w:pPr>
              <w:spacing w:after="160" w:line="259" w:lineRule="auto"/>
              <w:contextualSpacing/>
              <w:jc w:val="both"/>
              <w:rPr>
                <w:rFonts w:ascii="Palatino Linotype" w:hAnsi="Palatino Linotype"/>
                <w:i/>
                <w:sz w:val="20"/>
                <w:szCs w:val="20"/>
              </w:rPr>
            </w:pPr>
            <w:r w:rsidRPr="007619B2">
              <w:rPr>
                <w:rFonts w:ascii="Palatino Linotype" w:hAnsi="Palatino Linotype"/>
                <w:i/>
                <w:sz w:val="20"/>
                <w:szCs w:val="20"/>
              </w:rPr>
              <w:t xml:space="preserve">No se dio vista del Acuerdo por carecer de la debida motivación y fundamentación.  </w:t>
            </w:r>
          </w:p>
        </w:tc>
      </w:tr>
      <w:tr w:rsidR="007619B2" w:rsidRPr="007619B2" w:rsidTr="003E6FA7">
        <w:tc>
          <w:tcPr>
            <w:tcW w:w="2568" w:type="dxa"/>
          </w:tcPr>
          <w:p w:rsidR="00136CE8" w:rsidRPr="007619B2" w:rsidRDefault="00136CE8" w:rsidP="00136CE8">
            <w:pPr>
              <w:spacing w:after="160" w:line="259" w:lineRule="auto"/>
              <w:jc w:val="both"/>
              <w:rPr>
                <w:rFonts w:ascii="Palatino Linotype" w:hAnsi="Palatino Linotype"/>
                <w:b/>
                <w:sz w:val="20"/>
                <w:szCs w:val="20"/>
              </w:rPr>
            </w:pPr>
            <w:r w:rsidRPr="007619B2">
              <w:rPr>
                <w:rFonts w:ascii="Palatino Linotype" w:hAnsi="Palatino Linotype"/>
                <w:b/>
                <w:sz w:val="20"/>
                <w:szCs w:val="20"/>
              </w:rPr>
              <w:lastRenderedPageBreak/>
              <w:t>Revisión de bases que realizo su contraloría interna …</w:t>
            </w:r>
          </w:p>
        </w:tc>
        <w:tc>
          <w:tcPr>
            <w:tcW w:w="3097" w:type="dxa"/>
          </w:tcPr>
          <w:p w:rsidR="00136CE8" w:rsidRPr="007619B2" w:rsidRDefault="00136CE8" w:rsidP="00136CE8">
            <w:pPr>
              <w:spacing w:after="160" w:line="259" w:lineRule="auto"/>
              <w:contextualSpacing/>
              <w:jc w:val="center"/>
              <w:rPr>
                <w:rFonts w:ascii="Palatino Linotype" w:hAnsi="Palatino Linotype"/>
                <w:i/>
                <w:sz w:val="20"/>
                <w:szCs w:val="20"/>
              </w:rPr>
            </w:pPr>
            <w:r w:rsidRPr="007619B2">
              <w:rPr>
                <w:rFonts w:ascii="Palatino Linotype" w:hAnsi="Palatino Linotype"/>
                <w:b/>
                <w:i/>
                <w:sz w:val="20"/>
                <w:szCs w:val="20"/>
              </w:rPr>
              <w:t>Misma respuesta</w:t>
            </w:r>
          </w:p>
        </w:tc>
        <w:tc>
          <w:tcPr>
            <w:tcW w:w="3119" w:type="dxa"/>
          </w:tcPr>
          <w:p w:rsidR="00136CE8" w:rsidRPr="007619B2" w:rsidRDefault="00136CE8" w:rsidP="00136CE8">
            <w:pPr>
              <w:spacing w:after="160" w:line="259" w:lineRule="auto"/>
              <w:contextualSpacing/>
              <w:jc w:val="both"/>
              <w:rPr>
                <w:rFonts w:ascii="Palatino Linotype" w:hAnsi="Palatino Linotype"/>
                <w:i/>
                <w:sz w:val="20"/>
                <w:szCs w:val="20"/>
              </w:rPr>
            </w:pPr>
            <w:r w:rsidRPr="007619B2">
              <w:rPr>
                <w:rFonts w:ascii="Palatino Linotype" w:hAnsi="Palatino Linotype"/>
                <w:b/>
                <w:i/>
                <w:sz w:val="20"/>
                <w:szCs w:val="20"/>
              </w:rPr>
              <w:t>Revisión de bases que realizó su contraloría interna</w:t>
            </w:r>
            <w:r w:rsidRPr="007619B2">
              <w:rPr>
                <w:rFonts w:ascii="Palatino Linotype" w:hAnsi="Palatino Linotype"/>
                <w:i/>
                <w:sz w:val="20"/>
                <w:szCs w:val="20"/>
              </w:rPr>
              <w:t xml:space="preserve">: Dentro de los archivos de la Contraloría Interna Municipal de los años 2015, 2016, 2017 y 2018 no se cuenta con información sobre FOSEG, FORTASEG Y FASP. Respecto al año 2019 aún no existe registro en relación con FOSEG, FORTASEG Y FASP. Sin embargo esta oficina en el momento oportuno realizará lo conducente conforme a sus atribuciones. </w:t>
            </w:r>
            <w:r w:rsidRPr="007619B2">
              <w:rPr>
                <w:rFonts w:ascii="Palatino Linotype" w:hAnsi="Palatino Linotype"/>
                <w:i/>
                <w:sz w:val="20"/>
                <w:szCs w:val="20"/>
                <w:u w:val="single"/>
              </w:rPr>
              <w:t>Respecto al programa FOSEG, este H. Ayuntamiento de Texcoco no es beneficiado con este programa.</w:t>
            </w:r>
            <w:r w:rsidRPr="007619B2">
              <w:rPr>
                <w:rFonts w:ascii="Palatino Linotype" w:hAnsi="Palatino Linotype"/>
                <w:i/>
                <w:sz w:val="20"/>
                <w:szCs w:val="20"/>
              </w:rPr>
              <w:t xml:space="preserve">  </w:t>
            </w:r>
          </w:p>
        </w:tc>
      </w:tr>
      <w:tr w:rsidR="00136CE8" w:rsidRPr="007619B2" w:rsidTr="003E6FA7">
        <w:tc>
          <w:tcPr>
            <w:tcW w:w="2568" w:type="dxa"/>
          </w:tcPr>
          <w:p w:rsidR="00136CE8" w:rsidRPr="007619B2" w:rsidRDefault="00136CE8" w:rsidP="00136CE8">
            <w:pPr>
              <w:spacing w:after="160" w:line="259" w:lineRule="auto"/>
              <w:jc w:val="both"/>
              <w:rPr>
                <w:rFonts w:ascii="Palatino Linotype" w:hAnsi="Palatino Linotype"/>
                <w:b/>
                <w:sz w:val="20"/>
                <w:szCs w:val="20"/>
              </w:rPr>
            </w:pPr>
            <w:r w:rsidRPr="007619B2">
              <w:rPr>
                <w:rFonts w:ascii="Palatino Linotype" w:hAnsi="Palatino Linotype"/>
                <w:b/>
                <w:sz w:val="20"/>
                <w:szCs w:val="20"/>
              </w:rPr>
              <w:t xml:space="preserve">Al Secretariado se le solicitan los informes que recibió de EDO, CDMX, Michoacán, HIDALGO y Jalisco del mismo periodo con los comprobantes a las contralorías la revisión de bases, anexos técnicos de los bienes comprados, así como auditorías practicadas. </w:t>
            </w:r>
          </w:p>
        </w:tc>
        <w:tc>
          <w:tcPr>
            <w:tcW w:w="3097" w:type="dxa"/>
          </w:tcPr>
          <w:p w:rsidR="00136CE8" w:rsidRPr="007619B2" w:rsidRDefault="00136CE8" w:rsidP="00136CE8">
            <w:pPr>
              <w:spacing w:after="160" w:line="259" w:lineRule="auto"/>
              <w:contextualSpacing/>
              <w:jc w:val="center"/>
              <w:rPr>
                <w:rFonts w:ascii="Palatino Linotype" w:hAnsi="Palatino Linotype"/>
                <w:i/>
                <w:sz w:val="20"/>
                <w:szCs w:val="20"/>
              </w:rPr>
            </w:pPr>
            <w:r w:rsidRPr="007619B2">
              <w:rPr>
                <w:rFonts w:ascii="Palatino Linotype" w:hAnsi="Palatino Linotype"/>
                <w:b/>
                <w:i/>
                <w:sz w:val="20"/>
                <w:szCs w:val="20"/>
              </w:rPr>
              <w:t>Misma respuesta</w:t>
            </w:r>
          </w:p>
        </w:tc>
        <w:tc>
          <w:tcPr>
            <w:tcW w:w="3119" w:type="dxa"/>
          </w:tcPr>
          <w:p w:rsidR="00136CE8" w:rsidRPr="007619B2" w:rsidRDefault="00136CE8" w:rsidP="00136CE8">
            <w:pPr>
              <w:spacing w:after="160" w:line="259" w:lineRule="auto"/>
              <w:contextualSpacing/>
              <w:jc w:val="both"/>
              <w:rPr>
                <w:rFonts w:ascii="Palatino Linotype" w:hAnsi="Palatino Linotype"/>
                <w:i/>
                <w:sz w:val="20"/>
                <w:szCs w:val="20"/>
              </w:rPr>
            </w:pPr>
            <w:r w:rsidRPr="007619B2">
              <w:rPr>
                <w:rFonts w:ascii="Palatino Linotype" w:hAnsi="Palatino Linotype"/>
                <w:b/>
                <w:i/>
                <w:sz w:val="20"/>
                <w:szCs w:val="20"/>
              </w:rPr>
              <w:t>Al Secretariado se le solicita</w:t>
            </w:r>
            <w:r w:rsidRPr="007619B2">
              <w:rPr>
                <w:rFonts w:ascii="Palatino Linotype" w:hAnsi="Palatino Linotype"/>
                <w:i/>
                <w:sz w:val="20"/>
                <w:szCs w:val="20"/>
              </w:rPr>
              <w:t xml:space="preserve">: Los informes que recibió de EDO, CDMX, Michoacán, HIDALGO y Jalisco del mismo periodo con los comprobantes a las contralorías la revisión de bases, anexos técnicos de los bienes comprados, así como auditorías practicadas. De conformidad con el artículo 167 segundo párrafo de la LTAIPEMYM, al respecto le </w:t>
            </w:r>
            <w:r w:rsidRPr="007619B2">
              <w:rPr>
                <w:rFonts w:ascii="Palatino Linotype" w:hAnsi="Palatino Linotype"/>
                <w:i/>
                <w:sz w:val="20"/>
                <w:szCs w:val="20"/>
              </w:rPr>
              <w:lastRenderedPageBreak/>
              <w:t xml:space="preserve">comento que este H. Ayuntamiento se declara incompetente para atender este requerimiento, ya que no es la instancia pertinente para su atención. Usted deberá solicitarlo al Secretariado Ejecutivo Nacional,  </w:t>
            </w:r>
          </w:p>
        </w:tc>
      </w:tr>
    </w:tbl>
    <w:p w:rsidR="00136CE8" w:rsidRPr="007619B2" w:rsidRDefault="00136CE8" w:rsidP="00136CE8">
      <w:pPr>
        <w:contextualSpacing/>
        <w:jc w:val="both"/>
        <w:rPr>
          <w:rFonts w:ascii="Palatino Linotype" w:hAnsi="Palatino Linotype"/>
          <w:sz w:val="16"/>
          <w:szCs w:val="16"/>
        </w:rPr>
      </w:pPr>
    </w:p>
    <w:p w:rsidR="00136CE8" w:rsidRPr="007619B2" w:rsidRDefault="00136CE8" w:rsidP="00136CE8">
      <w:pPr>
        <w:spacing w:before="240" w:after="240" w:line="360" w:lineRule="auto"/>
        <w:jc w:val="both"/>
        <w:rPr>
          <w:rFonts w:ascii="Palatino Linotype" w:hAnsi="Palatino Linotype"/>
        </w:rPr>
      </w:pPr>
      <w:r w:rsidRPr="007619B2">
        <w:rPr>
          <w:rFonts w:ascii="Palatino Linotype" w:hAnsi="Palatino Linotype"/>
        </w:rPr>
        <w:t xml:space="preserve">Inconforme con la repuesta, el particular interpuso el recurso de revisión materia del presente estudio, en el que de manera idéntica, sustancialmente señaló como </w:t>
      </w:r>
      <w:r w:rsidRPr="007619B2">
        <w:rPr>
          <w:rFonts w:ascii="Palatino Linotype" w:hAnsi="Palatino Linotype"/>
          <w:b/>
        </w:rPr>
        <w:t>acto impugnado</w:t>
      </w:r>
      <w:r w:rsidRPr="007619B2">
        <w:rPr>
          <w:rFonts w:ascii="Palatino Linotype" w:hAnsi="Palatino Linotype"/>
        </w:rPr>
        <w:t xml:space="preserve"> y </w:t>
      </w:r>
      <w:r w:rsidRPr="007619B2">
        <w:rPr>
          <w:rFonts w:ascii="Palatino Linotype" w:hAnsi="Palatino Linotype"/>
          <w:b/>
        </w:rPr>
        <w:t xml:space="preserve">razones o motivos de inconformidad </w:t>
      </w:r>
      <w:r w:rsidRPr="007619B2">
        <w:rPr>
          <w:rFonts w:ascii="Palatino Linotype" w:hAnsi="Palatino Linotype"/>
        </w:rPr>
        <w:t xml:space="preserve">que no se entregó nada; que en el diario oficial están los montos que reciben los municipios cada año por lo que rindan cuentas y entreguen todo lo solicitado. </w:t>
      </w:r>
    </w:p>
    <w:p w:rsidR="00136CE8" w:rsidRPr="007619B2" w:rsidRDefault="00136CE8" w:rsidP="00136CE8">
      <w:pPr>
        <w:spacing w:before="240" w:after="240" w:line="360" w:lineRule="auto"/>
        <w:jc w:val="both"/>
        <w:rPr>
          <w:rFonts w:ascii="Palatino Linotype" w:hAnsi="Palatino Linotype"/>
        </w:rPr>
      </w:pPr>
      <w:r w:rsidRPr="007619B2">
        <w:rPr>
          <w:rFonts w:ascii="Palatino Linotype" w:hAnsi="Palatino Linotype"/>
        </w:rPr>
        <w:t xml:space="preserve">Por su parte, el </w:t>
      </w:r>
      <w:r w:rsidRPr="007619B2">
        <w:rPr>
          <w:rFonts w:ascii="Palatino Linotype" w:hAnsi="Palatino Linotype"/>
          <w:b/>
        </w:rPr>
        <w:t xml:space="preserve">SUJETO OBLIGADO </w:t>
      </w:r>
      <w:r w:rsidRPr="007619B2">
        <w:rPr>
          <w:rFonts w:ascii="Palatino Linotype" w:hAnsi="Palatino Linotype"/>
        </w:rPr>
        <w:t xml:space="preserve">en su informe justificado realizó las manifestaciones vertidas en el cuadro que antecede, información que fue puesta a disposición del peticionario, excepto el Acta dela Octava Sesión Extraordinaria del Comité de Transparencia. </w:t>
      </w:r>
    </w:p>
    <w:p w:rsidR="00136CE8" w:rsidRPr="007619B2" w:rsidRDefault="00136CE8" w:rsidP="00136CE8">
      <w:pPr>
        <w:spacing w:before="240" w:after="240" w:line="360" w:lineRule="auto"/>
        <w:jc w:val="both"/>
        <w:rPr>
          <w:rFonts w:ascii="Palatino Linotype" w:hAnsi="Palatino Linotype"/>
        </w:rPr>
      </w:pPr>
      <w:r w:rsidRPr="007619B2">
        <w:rPr>
          <w:rFonts w:ascii="Palatino Linotype" w:hAnsi="Palatino Linotype"/>
        </w:rPr>
        <w:t xml:space="preserve">Asimismo en vía de nuevas manifestaciones adjuntó los ejemplares de los Convenios del FORTASEG de los años 2016 a 2019, descritos en los antecedentes, los cuales no fueron puestos a disposición del particular, por no haberlos solicitado el hoy </w:t>
      </w:r>
      <w:r w:rsidRPr="007619B2">
        <w:rPr>
          <w:rFonts w:ascii="Palatino Linotype" w:hAnsi="Palatino Linotype"/>
          <w:b/>
        </w:rPr>
        <w:t>RECURRENTE</w:t>
      </w:r>
      <w:r w:rsidRPr="007619B2">
        <w:rPr>
          <w:rFonts w:ascii="Palatino Linotype" w:hAnsi="Palatino Linotype"/>
        </w:rPr>
        <w:t xml:space="preserve">. </w:t>
      </w:r>
    </w:p>
    <w:p w:rsidR="009B7907" w:rsidRPr="007619B2" w:rsidRDefault="00136CE8" w:rsidP="00136CE8">
      <w:pPr>
        <w:spacing w:before="240" w:after="240" w:line="360" w:lineRule="auto"/>
        <w:jc w:val="both"/>
        <w:rPr>
          <w:rFonts w:ascii="Palatino Linotype" w:hAnsi="Palatino Linotype"/>
          <w:b/>
        </w:rPr>
      </w:pPr>
      <w:r w:rsidRPr="007619B2">
        <w:rPr>
          <w:rFonts w:ascii="Palatino Linotype" w:hAnsi="Palatino Linotype"/>
        </w:rPr>
        <w:t xml:space="preserve">De lo expuesto, se advierte que si bien el </w:t>
      </w:r>
      <w:r w:rsidRPr="007619B2">
        <w:rPr>
          <w:rFonts w:ascii="Palatino Linotype" w:hAnsi="Palatino Linotype"/>
          <w:b/>
        </w:rPr>
        <w:t>SUJETO OBLIGADO</w:t>
      </w:r>
      <w:r w:rsidRPr="007619B2">
        <w:rPr>
          <w:rFonts w:ascii="Palatino Linotype" w:hAnsi="Palatino Linotype"/>
        </w:rPr>
        <w:t xml:space="preserve"> en respuesta manifestó su incompetencia respecto a la información solicitada por el particular, lo cierto es que en aras de atender los requerimientos, a través de su informe justificado otorgó información relacionada con </w:t>
      </w:r>
      <w:r w:rsidR="003E6FA7" w:rsidRPr="007619B2">
        <w:rPr>
          <w:rFonts w:ascii="Palatino Linotype" w:hAnsi="Palatino Linotype"/>
        </w:rPr>
        <w:t xml:space="preserve"> </w:t>
      </w:r>
      <w:r w:rsidR="003E6FA7" w:rsidRPr="007619B2">
        <w:rPr>
          <w:rFonts w:ascii="Palatino Linotype" w:hAnsi="Palatino Linotype"/>
          <w:b/>
        </w:rPr>
        <w:t>los contratos</w:t>
      </w:r>
      <w:r w:rsidR="003E6FA7" w:rsidRPr="007619B2">
        <w:rPr>
          <w:rFonts w:ascii="Palatino Linotype" w:hAnsi="Palatino Linotype"/>
        </w:rPr>
        <w:t xml:space="preserve">, </w:t>
      </w:r>
      <w:r w:rsidR="003E6FA7" w:rsidRPr="007619B2">
        <w:rPr>
          <w:rFonts w:ascii="Palatino Linotype" w:hAnsi="Palatino Linotype"/>
          <w:b/>
        </w:rPr>
        <w:t>estudios de mercado</w:t>
      </w:r>
      <w:r w:rsidR="003E6FA7" w:rsidRPr="007619B2">
        <w:rPr>
          <w:rFonts w:ascii="Palatino Linotype" w:hAnsi="Palatino Linotype"/>
        </w:rPr>
        <w:t xml:space="preserve">, las </w:t>
      </w:r>
      <w:r w:rsidR="003E6FA7" w:rsidRPr="007619B2">
        <w:rPr>
          <w:rFonts w:ascii="Palatino Linotype" w:hAnsi="Palatino Linotype"/>
          <w:b/>
        </w:rPr>
        <w:t>facturas  de los bienes comprados</w:t>
      </w:r>
      <w:r w:rsidR="003E6FA7" w:rsidRPr="007619B2">
        <w:rPr>
          <w:rFonts w:ascii="Palatino Linotype" w:hAnsi="Palatino Linotype"/>
        </w:rPr>
        <w:t>,</w:t>
      </w:r>
      <w:r w:rsidR="009B7907" w:rsidRPr="007619B2">
        <w:rPr>
          <w:rFonts w:ascii="Palatino Linotype" w:hAnsi="Palatino Linotype"/>
        </w:rPr>
        <w:t xml:space="preserve"> así como la </w:t>
      </w:r>
      <w:r w:rsidR="003E6FA7" w:rsidRPr="007619B2">
        <w:rPr>
          <w:rFonts w:ascii="Palatino Linotype" w:hAnsi="Palatino Linotype"/>
          <w:b/>
        </w:rPr>
        <w:t xml:space="preserve">copia del reporte que se hicieron de los gastos </w:t>
      </w:r>
      <w:r w:rsidR="003E6FA7" w:rsidRPr="007619B2">
        <w:rPr>
          <w:rFonts w:ascii="Palatino Linotype" w:hAnsi="Palatino Linotype"/>
          <w:b/>
        </w:rPr>
        <w:lastRenderedPageBreak/>
        <w:t>erogados al Secretariado Ejecutivo del Sistema Nacional de Seguridad Pública</w:t>
      </w:r>
      <w:r w:rsidR="009B7907" w:rsidRPr="007619B2">
        <w:rPr>
          <w:rFonts w:ascii="Palatino Linotype" w:hAnsi="Palatino Linotype"/>
          <w:b/>
        </w:rPr>
        <w:t xml:space="preserve"> en FOTASEG y FASP sobre cómo y en qué se erogaron esos recursos. </w:t>
      </w:r>
    </w:p>
    <w:p w:rsidR="009B7907" w:rsidRPr="007619B2" w:rsidRDefault="009B7907" w:rsidP="009B7907">
      <w:pPr>
        <w:spacing w:before="240" w:after="240" w:line="360" w:lineRule="auto"/>
        <w:jc w:val="both"/>
        <w:rPr>
          <w:rFonts w:ascii="Palatino Linotype" w:hAnsi="Palatino Linotype" w:cs="Arial"/>
          <w:lang w:eastAsia="es-MX"/>
        </w:rPr>
      </w:pPr>
      <w:r w:rsidRPr="007619B2">
        <w:rPr>
          <w:rFonts w:ascii="Palatino Linotype" w:hAnsi="Palatino Linotype"/>
        </w:rPr>
        <w:t xml:space="preserve"> </w:t>
      </w:r>
      <w:r w:rsidRPr="007619B2">
        <w:rPr>
          <w:rFonts w:ascii="Palatino Linotype" w:hAnsi="Palatino Linotype" w:cs="Arial"/>
          <w:lang w:eastAsia="es-MX"/>
        </w:rPr>
        <w:t>En ese tenor, es pertinente mencionar que</w:t>
      </w:r>
      <w:r w:rsidRPr="007619B2">
        <w:rPr>
          <w:rFonts w:ascii="Palatino Linotype" w:eastAsia="Calibri" w:hAnsi="Palatino Linotype" w:cs="Arial"/>
          <w:bCs/>
        </w:rPr>
        <w:t xml:space="preserve"> el </w:t>
      </w:r>
      <w:r w:rsidRPr="007619B2">
        <w:rPr>
          <w:rFonts w:ascii="Palatino Linotype" w:eastAsia="Calibri" w:hAnsi="Palatino Linotype" w:cs="Arial"/>
          <w:b/>
          <w:bCs/>
        </w:rPr>
        <w:t>SUJETO OBLIGADO</w:t>
      </w:r>
      <w:r w:rsidRPr="007619B2">
        <w:rPr>
          <w:rFonts w:ascii="Palatino Linotype" w:eastAsia="Calibri" w:hAnsi="Palatino Linotype" w:cs="Arial"/>
          <w:bCs/>
        </w:rPr>
        <w:t xml:space="preserve"> no niega la existencia de la información citada, sino por el contrario, con sus manifestaciones en vía de informe justificado </w:t>
      </w:r>
      <w:r w:rsidRPr="007619B2">
        <w:rPr>
          <w:rFonts w:ascii="Palatino Linotype" w:hAnsi="Palatino Linotype" w:cs="Arial"/>
          <w:lang w:eastAsia="es-MX"/>
        </w:rPr>
        <w:t xml:space="preserve">asevera que es competente para conocer de ésta, por lo que el estudio de la naturaleza jurídica de la información requerida, en el caso concreto se obvia. </w:t>
      </w:r>
    </w:p>
    <w:p w:rsidR="009B7907" w:rsidRPr="007619B2" w:rsidRDefault="009B7907" w:rsidP="009B7907">
      <w:pPr>
        <w:spacing w:before="240" w:after="240" w:line="360" w:lineRule="auto"/>
        <w:jc w:val="both"/>
        <w:rPr>
          <w:rFonts w:ascii="Palatino Linotype" w:hAnsi="Palatino Linotype" w:cs="Arial"/>
          <w:b/>
          <w:lang w:eastAsia="es-MX"/>
        </w:rPr>
      </w:pPr>
      <w:r w:rsidRPr="007619B2">
        <w:rPr>
          <w:rFonts w:ascii="Palatino Linotype" w:hAnsi="Palatino Linotype" w:cs="Arial"/>
          <w:lang w:eastAsia="es-MX"/>
        </w:rPr>
        <w:t>Lo anterior es así, ya que el estudio enunciado tiene por objeto determinar si el</w:t>
      </w:r>
      <w:r w:rsidRPr="007619B2">
        <w:rPr>
          <w:rFonts w:ascii="Palatino Linotype" w:hAnsi="Palatino Linotype" w:cs="Arial"/>
          <w:b/>
          <w:lang w:eastAsia="es-MX"/>
        </w:rPr>
        <w:t xml:space="preserve"> SUJETO OBLIGADO</w:t>
      </w:r>
      <w:r w:rsidRPr="007619B2">
        <w:rPr>
          <w:rFonts w:ascii="Palatino Linotype" w:hAnsi="Palatino Linotype" w:cs="Arial"/>
          <w:lang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7619B2">
        <w:rPr>
          <w:rFonts w:ascii="Palatino Linotype" w:hAnsi="Palatino Linotype" w:cs="Arial"/>
          <w:b/>
          <w:lang w:eastAsia="es-MX"/>
        </w:rPr>
        <w:t xml:space="preserve">SUJETO OBLIGADO. </w:t>
      </w:r>
    </w:p>
    <w:p w:rsidR="009B7907" w:rsidRPr="007619B2" w:rsidRDefault="009B7907" w:rsidP="009B7907">
      <w:pPr>
        <w:spacing w:line="360" w:lineRule="auto"/>
        <w:jc w:val="both"/>
        <w:rPr>
          <w:rFonts w:ascii="Palatino Linotype" w:hAnsi="Palatino Linotype"/>
        </w:rPr>
      </w:pPr>
      <w:r w:rsidRPr="007619B2">
        <w:rPr>
          <w:rFonts w:ascii="Palatino Linotype" w:hAnsi="Palatino Linotype"/>
        </w:rPr>
        <w:t xml:space="preserve">En efecto, el hecho de que el </w:t>
      </w:r>
      <w:r w:rsidRPr="007619B2">
        <w:rPr>
          <w:rFonts w:ascii="Palatino Linotype" w:hAnsi="Palatino Linotype"/>
          <w:b/>
        </w:rPr>
        <w:t>SUJETO OBLIGADO</w:t>
      </w:r>
      <w:r w:rsidRPr="007619B2">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9B7907" w:rsidRPr="007619B2" w:rsidRDefault="009B7907" w:rsidP="00C16966">
      <w:pPr>
        <w:contextualSpacing/>
        <w:jc w:val="both"/>
        <w:rPr>
          <w:rFonts w:ascii="Palatino Linotype" w:hAnsi="Palatino Linotype"/>
          <w:sz w:val="16"/>
          <w:szCs w:val="16"/>
        </w:rPr>
      </w:pPr>
    </w:p>
    <w:p w:rsidR="009B7907" w:rsidRPr="007619B2" w:rsidRDefault="009B7907" w:rsidP="009B7907">
      <w:pPr>
        <w:ind w:left="851" w:right="899"/>
        <w:jc w:val="both"/>
        <w:rPr>
          <w:rFonts w:ascii="Palatino Linotype" w:hAnsi="Palatino Linotype"/>
          <w:i/>
          <w:sz w:val="22"/>
          <w:szCs w:val="22"/>
        </w:rPr>
      </w:pPr>
      <w:r w:rsidRPr="007619B2">
        <w:rPr>
          <w:rFonts w:ascii="Palatino Linotype" w:hAnsi="Palatino Linotype"/>
          <w:i/>
          <w:sz w:val="22"/>
          <w:szCs w:val="22"/>
        </w:rPr>
        <w:t>“</w:t>
      </w:r>
      <w:r w:rsidRPr="007619B2">
        <w:rPr>
          <w:rFonts w:ascii="Palatino Linotype" w:hAnsi="Palatino Linotype"/>
          <w:b/>
          <w:i/>
          <w:sz w:val="22"/>
          <w:szCs w:val="22"/>
        </w:rPr>
        <w:t>Artículo 12</w:t>
      </w:r>
      <w:r w:rsidRPr="007619B2">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9B7907" w:rsidRPr="007619B2" w:rsidRDefault="009B7907" w:rsidP="009B7907">
      <w:pPr>
        <w:ind w:left="851" w:right="899"/>
        <w:jc w:val="both"/>
        <w:rPr>
          <w:rFonts w:ascii="Palatino Linotype" w:hAnsi="Palatino Linotype"/>
          <w:i/>
          <w:sz w:val="22"/>
          <w:szCs w:val="22"/>
        </w:rPr>
      </w:pPr>
    </w:p>
    <w:p w:rsidR="009B7907" w:rsidRPr="007619B2" w:rsidRDefault="009B7907" w:rsidP="009B7907">
      <w:pPr>
        <w:ind w:left="851" w:right="899"/>
        <w:jc w:val="both"/>
        <w:rPr>
          <w:rFonts w:ascii="Palatino Linotype" w:hAnsi="Palatino Linotype"/>
          <w:b/>
          <w:i/>
          <w:sz w:val="22"/>
          <w:szCs w:val="22"/>
        </w:rPr>
      </w:pPr>
      <w:r w:rsidRPr="007619B2">
        <w:rPr>
          <w:rFonts w:ascii="Palatino Linotype" w:hAnsi="Palatino Linotype"/>
          <w:i/>
          <w:sz w:val="22"/>
          <w:szCs w:val="22"/>
        </w:rPr>
        <w:t xml:space="preserve">Los sujetos obligados sólo proporcionarán la información pública que se les requiera y que obre en sus archivos y en el estado en que ésta se encuentre. La </w:t>
      </w:r>
      <w:r w:rsidRPr="007619B2">
        <w:rPr>
          <w:rFonts w:ascii="Palatino Linotype" w:hAnsi="Palatino Linotype"/>
          <w:i/>
          <w:sz w:val="22"/>
          <w:szCs w:val="22"/>
        </w:rPr>
        <w:lastRenderedPageBreak/>
        <w:t>obligación de proporcionar información no comprende el procesamiento de la misma, ni el presentarla conforme al interés del solicitante; no estarán obligados a generarla, resumirla, efectuar cálculos o practicar investigaciones.”</w:t>
      </w:r>
    </w:p>
    <w:p w:rsidR="009B7907" w:rsidRPr="007619B2" w:rsidRDefault="009B7907" w:rsidP="009B7907">
      <w:pPr>
        <w:spacing w:line="360" w:lineRule="auto"/>
        <w:ind w:left="851" w:right="899"/>
        <w:jc w:val="both"/>
        <w:rPr>
          <w:rFonts w:ascii="Palatino Linotype" w:hAnsi="Palatino Linotype"/>
          <w:i/>
          <w:sz w:val="22"/>
          <w:szCs w:val="22"/>
        </w:rPr>
      </w:pPr>
    </w:p>
    <w:p w:rsidR="009B7907" w:rsidRPr="007619B2" w:rsidRDefault="009B7907" w:rsidP="009B7907">
      <w:pPr>
        <w:spacing w:line="360" w:lineRule="auto"/>
        <w:jc w:val="both"/>
        <w:rPr>
          <w:rFonts w:ascii="Palatino Linotype" w:hAnsi="Palatino Linotype" w:cs="Arial"/>
          <w:bCs/>
          <w:szCs w:val="22"/>
        </w:rPr>
      </w:pPr>
      <w:r w:rsidRPr="007619B2">
        <w:rPr>
          <w:rFonts w:ascii="Palatino Linotype" w:hAnsi="Palatino Linotype" w:cs="Arial"/>
          <w:bCs/>
          <w:szCs w:val="22"/>
        </w:rPr>
        <w:t xml:space="preserve">Además, es dable sostener que al haber existido un pronunciamiento por parte del </w:t>
      </w:r>
      <w:r w:rsidRPr="007619B2">
        <w:rPr>
          <w:rFonts w:ascii="Palatino Linotype" w:hAnsi="Palatino Linotype" w:cs="Arial"/>
          <w:b/>
          <w:bCs/>
          <w:szCs w:val="22"/>
        </w:rPr>
        <w:t>SUJETO OBLIGADO</w:t>
      </w:r>
      <w:r w:rsidRPr="007619B2">
        <w:rPr>
          <w:rFonts w:ascii="Palatino Linotype" w:hAnsi="Palatino Linotype" w:cs="Arial"/>
          <w:bCs/>
          <w:szCs w:val="22"/>
        </w:rPr>
        <w:t xml:space="preserve">, </w:t>
      </w:r>
      <w:r w:rsidR="00327D3B" w:rsidRPr="007619B2">
        <w:rPr>
          <w:rFonts w:ascii="Palatino Linotype" w:hAnsi="Palatino Linotype" w:cs="Arial"/>
          <w:bCs/>
          <w:szCs w:val="22"/>
        </w:rPr>
        <w:t xml:space="preserve">este Instituto </w:t>
      </w:r>
      <w:r w:rsidRPr="007619B2">
        <w:rPr>
          <w:rFonts w:ascii="Palatino Linotype" w:hAnsi="Palatino Linotype" w:cs="Arial"/>
          <w:bCs/>
          <w:szCs w:val="22"/>
        </w:rPr>
        <w:t xml:space="preserve">no está facultado para manifestarse sobre la veracidad del mismo, pues no existe precepto legal alguno en la Ley de la materia que lo faculte para que vía recurso de revisión, pueda pronunciarse al respecto. </w:t>
      </w:r>
    </w:p>
    <w:p w:rsidR="009B7907" w:rsidRPr="007619B2" w:rsidRDefault="009B7907" w:rsidP="009B7907">
      <w:pPr>
        <w:jc w:val="both"/>
        <w:rPr>
          <w:rFonts w:ascii="Palatino Linotype" w:hAnsi="Palatino Linotype" w:cs="Arial"/>
          <w:bCs/>
          <w:sz w:val="16"/>
          <w:szCs w:val="16"/>
        </w:rPr>
      </w:pPr>
    </w:p>
    <w:p w:rsidR="009B7907" w:rsidRPr="007619B2" w:rsidRDefault="009B7907" w:rsidP="009B7907">
      <w:pPr>
        <w:spacing w:line="360" w:lineRule="auto"/>
        <w:jc w:val="both"/>
        <w:rPr>
          <w:rFonts w:ascii="Palatino Linotype" w:hAnsi="Palatino Linotype" w:cs="Arial"/>
          <w:bCs/>
          <w:szCs w:val="22"/>
        </w:rPr>
      </w:pPr>
      <w:r w:rsidRPr="007619B2">
        <w:rPr>
          <w:rFonts w:ascii="Palatino Linotype" w:hAnsi="Palatino Linotype" w:cs="Arial"/>
          <w:bCs/>
          <w:szCs w:val="22"/>
        </w:rPr>
        <w:t>Sirve de apoyo a lo anterior, por analogía el criterio 31-10 emitido por el entonces Instituto Federal de Acceso a la Información ahora Instituto Nacional de Transparencia, Acceso a la Información y Protección de Datos Personales (INAI) que a la letra dice:</w:t>
      </w:r>
    </w:p>
    <w:p w:rsidR="009B7907" w:rsidRPr="007619B2" w:rsidRDefault="009B7907" w:rsidP="009B7907">
      <w:pPr>
        <w:spacing w:line="360" w:lineRule="auto"/>
        <w:jc w:val="both"/>
        <w:rPr>
          <w:rFonts w:ascii="Palatino Linotype" w:hAnsi="Palatino Linotype" w:cs="Arial"/>
          <w:bCs/>
          <w:szCs w:val="22"/>
        </w:rPr>
      </w:pPr>
    </w:p>
    <w:p w:rsidR="009B7907" w:rsidRPr="007619B2" w:rsidRDefault="009B7907" w:rsidP="009B7907">
      <w:pPr>
        <w:tabs>
          <w:tab w:val="left" w:pos="709"/>
        </w:tabs>
        <w:ind w:left="851" w:right="899"/>
        <w:jc w:val="both"/>
        <w:rPr>
          <w:rFonts w:ascii="Palatino Linotype" w:hAnsi="Palatino Linotype" w:cs="Arial"/>
          <w:b/>
          <w:bCs/>
          <w:i/>
          <w:sz w:val="22"/>
          <w:szCs w:val="22"/>
        </w:rPr>
      </w:pPr>
      <w:r w:rsidRPr="007619B2">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7619B2">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619B2">
        <w:rPr>
          <w:rFonts w:ascii="Palatino Linotype" w:hAnsi="Palatino Linotype" w:cs="Arial"/>
          <w:b/>
          <w:bCs/>
          <w:i/>
          <w:sz w:val="22"/>
          <w:szCs w:val="22"/>
        </w:rPr>
        <w:t>”</w:t>
      </w:r>
    </w:p>
    <w:p w:rsidR="00D33B48" w:rsidRPr="007619B2" w:rsidRDefault="000227C2" w:rsidP="00D33B48">
      <w:pPr>
        <w:tabs>
          <w:tab w:val="left" w:pos="709"/>
        </w:tabs>
        <w:ind w:right="899"/>
        <w:jc w:val="both"/>
        <w:rPr>
          <w:rFonts w:ascii="Palatino Linotype" w:hAnsi="Palatino Linotype" w:cs="Arial"/>
          <w:b/>
          <w:bCs/>
          <w:i/>
          <w:sz w:val="22"/>
          <w:szCs w:val="22"/>
        </w:rPr>
      </w:pPr>
      <w:r>
        <w:rPr>
          <w:rFonts w:ascii="Palatino Linotype" w:hAnsi="Palatino Linotype" w:cs="Arial"/>
          <w:b/>
          <w:bCs/>
          <w:i/>
          <w:noProof/>
          <w:sz w:val="22"/>
          <w:szCs w:val="22"/>
          <w:lang w:val="es-MX" w:eastAsia="es-MX"/>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64769</wp:posOffset>
                </wp:positionV>
                <wp:extent cx="5562600" cy="11906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562600" cy="1190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CF8B46"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5.1pt" to="436.9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" strokecolor="#4f81bd [3204]" strokeweight="2pt">
                <v:shadow on="t" color="black" opacity="24903f" origin=",.5" offset="0,.55556mm"/>
              </v:line>
            </w:pict>
          </mc:Fallback>
        </mc:AlternateContent>
      </w:r>
    </w:p>
    <w:p w:rsidR="00D33B48" w:rsidRPr="007619B2" w:rsidRDefault="00D33B48" w:rsidP="00D33B48">
      <w:pPr>
        <w:tabs>
          <w:tab w:val="left" w:pos="709"/>
        </w:tabs>
        <w:ind w:right="899"/>
        <w:jc w:val="both"/>
        <w:rPr>
          <w:rFonts w:ascii="Palatino Linotype" w:hAnsi="Palatino Linotype" w:cs="Arial"/>
          <w:b/>
          <w:bCs/>
          <w:sz w:val="22"/>
          <w:szCs w:val="22"/>
        </w:rPr>
      </w:pPr>
    </w:p>
    <w:p w:rsidR="009B7907" w:rsidRPr="007619B2" w:rsidRDefault="009B7907" w:rsidP="009B7907">
      <w:pPr>
        <w:spacing w:before="240" w:after="240" w:line="360" w:lineRule="auto"/>
        <w:jc w:val="both"/>
        <w:rPr>
          <w:rFonts w:ascii="Palatino Linotype" w:hAnsi="Palatino Linotype"/>
        </w:rPr>
      </w:pPr>
      <w:r w:rsidRPr="007619B2">
        <w:rPr>
          <w:rFonts w:ascii="Palatino Linotype" w:hAnsi="Palatino Linotype"/>
        </w:rPr>
        <w:lastRenderedPageBreak/>
        <w:t xml:space="preserve">Determinado lo anterior, es procedente analizar si </w:t>
      </w:r>
      <w:r w:rsidR="00CE6C12" w:rsidRPr="007619B2">
        <w:rPr>
          <w:rFonts w:ascii="Palatino Linotype" w:hAnsi="Palatino Linotype"/>
        </w:rPr>
        <w:t xml:space="preserve">la </w:t>
      </w:r>
      <w:r w:rsidR="009473BB" w:rsidRPr="007619B2">
        <w:rPr>
          <w:rFonts w:ascii="Palatino Linotype" w:hAnsi="Palatino Linotype"/>
        </w:rPr>
        <w:t>información proporcionada e</w:t>
      </w:r>
      <w:r w:rsidRPr="007619B2">
        <w:rPr>
          <w:rFonts w:ascii="Palatino Linotype" w:hAnsi="Palatino Linotype"/>
        </w:rPr>
        <w:t>n</w:t>
      </w:r>
      <w:r w:rsidR="009473BB" w:rsidRPr="007619B2">
        <w:rPr>
          <w:rFonts w:ascii="Palatino Linotype" w:hAnsi="Palatino Linotype"/>
        </w:rPr>
        <w:t xml:space="preserve"> vía de </w:t>
      </w:r>
      <w:r w:rsidRPr="007619B2">
        <w:rPr>
          <w:rFonts w:ascii="Palatino Linotype" w:hAnsi="Palatino Linotype"/>
        </w:rPr>
        <w:t xml:space="preserve">manifestaciones del </w:t>
      </w:r>
      <w:r w:rsidRPr="007619B2">
        <w:rPr>
          <w:rFonts w:ascii="Palatino Linotype" w:hAnsi="Palatino Linotype"/>
          <w:b/>
        </w:rPr>
        <w:t>SUJETO OBLIGADO</w:t>
      </w:r>
      <w:r w:rsidR="009473BB" w:rsidRPr="007619B2">
        <w:rPr>
          <w:rFonts w:ascii="Palatino Linotype" w:hAnsi="Palatino Linotype"/>
        </w:rPr>
        <w:t xml:space="preserve">, </w:t>
      </w:r>
      <w:r w:rsidRPr="007619B2">
        <w:rPr>
          <w:rFonts w:ascii="Palatino Linotype" w:hAnsi="Palatino Linotype"/>
        </w:rPr>
        <w:t xml:space="preserve">satisfacen el derecho humano de acceso a la información del </w:t>
      </w:r>
      <w:r w:rsidRPr="007619B2">
        <w:rPr>
          <w:rFonts w:ascii="Palatino Linotype" w:hAnsi="Palatino Linotype"/>
          <w:b/>
        </w:rPr>
        <w:t>RECURRENTE</w:t>
      </w:r>
      <w:r w:rsidRPr="007619B2">
        <w:rPr>
          <w:rFonts w:ascii="Palatino Linotype" w:hAnsi="Palatino Linotype"/>
        </w:rPr>
        <w:t xml:space="preserve">. </w:t>
      </w:r>
    </w:p>
    <w:p w:rsidR="00810CB2" w:rsidRPr="007619B2" w:rsidRDefault="00136CE8" w:rsidP="00810CB2">
      <w:pPr>
        <w:spacing w:line="360" w:lineRule="auto"/>
        <w:ind w:right="34"/>
        <w:contextualSpacing/>
        <w:jc w:val="both"/>
        <w:rPr>
          <w:rFonts w:ascii="Palatino Linotype" w:hAnsi="Palatino Linotype"/>
        </w:rPr>
      </w:pPr>
      <w:r w:rsidRPr="007619B2">
        <w:rPr>
          <w:rFonts w:ascii="Palatino Linotype" w:hAnsi="Palatino Linotype"/>
        </w:rPr>
        <w:t xml:space="preserve">Por lo que hace a los </w:t>
      </w:r>
      <w:r w:rsidRPr="007619B2">
        <w:rPr>
          <w:rFonts w:ascii="Palatino Linotype" w:hAnsi="Palatino Linotype"/>
          <w:b/>
        </w:rPr>
        <w:t>CONTRATOS</w:t>
      </w:r>
      <w:r w:rsidRPr="007619B2">
        <w:rPr>
          <w:rFonts w:ascii="Palatino Linotype" w:hAnsi="Palatino Linotype"/>
        </w:rPr>
        <w:t xml:space="preserve"> solicitados, </w:t>
      </w:r>
      <w:r w:rsidR="00810CB2" w:rsidRPr="007619B2">
        <w:rPr>
          <w:rFonts w:ascii="Palatino Linotype" w:hAnsi="Palatino Linotype"/>
        </w:rPr>
        <w:t xml:space="preserve">si bien el </w:t>
      </w:r>
      <w:r w:rsidRPr="007619B2">
        <w:rPr>
          <w:rFonts w:ascii="Palatino Linotype" w:hAnsi="Palatino Linotype"/>
        </w:rPr>
        <w:t xml:space="preserve">ente obligado </w:t>
      </w:r>
      <w:r w:rsidR="00810CB2" w:rsidRPr="007619B2">
        <w:rPr>
          <w:rFonts w:ascii="Palatino Linotype" w:hAnsi="Palatino Linotype"/>
        </w:rPr>
        <w:t>dijo anexar los relacionados con el “</w:t>
      </w:r>
      <w:r w:rsidR="00810CB2" w:rsidRPr="007619B2">
        <w:rPr>
          <w:rFonts w:ascii="Palatino Linotype" w:hAnsi="Palatino Linotype"/>
          <w:b/>
        </w:rPr>
        <w:t>FORTASEG</w:t>
      </w:r>
      <w:r w:rsidR="00810CB2" w:rsidRPr="007619B2">
        <w:rPr>
          <w:rFonts w:ascii="Palatino Linotype" w:hAnsi="Palatino Linotype"/>
        </w:rPr>
        <w:t>” de los años 2016 a 2019, lo cierto es que omitió proporcionarlos,</w:t>
      </w:r>
      <w:r w:rsidR="00B12631" w:rsidRPr="007619B2">
        <w:rPr>
          <w:rFonts w:ascii="Palatino Linotype" w:hAnsi="Palatino Linotype"/>
        </w:rPr>
        <w:t xml:space="preserve"> es decir, no </w:t>
      </w:r>
      <w:r w:rsidR="00313BC6" w:rsidRPr="007619B2">
        <w:rPr>
          <w:rFonts w:ascii="Palatino Linotype" w:hAnsi="Palatino Linotype"/>
        </w:rPr>
        <w:t xml:space="preserve">adjunto a su informe justificado los contratos de la adquisición de bienes  peticionados, </w:t>
      </w:r>
      <w:r w:rsidR="00810CB2" w:rsidRPr="007619B2">
        <w:rPr>
          <w:rFonts w:ascii="Palatino Linotype" w:hAnsi="Palatino Linotype"/>
        </w:rPr>
        <w:t>asimismo, mencionó que respecto al año 2015 el FORTASEG no existía</w:t>
      </w:r>
      <w:r w:rsidR="00382F27" w:rsidRPr="007619B2">
        <w:rPr>
          <w:rFonts w:ascii="Palatino Linotype" w:hAnsi="Palatino Linotype"/>
        </w:rPr>
        <w:t xml:space="preserve">. </w:t>
      </w:r>
    </w:p>
    <w:p w:rsidR="00382F27" w:rsidRPr="007619B2" w:rsidRDefault="00382F27" w:rsidP="004C18F5">
      <w:pPr>
        <w:ind w:right="34"/>
        <w:contextualSpacing/>
        <w:jc w:val="both"/>
        <w:rPr>
          <w:rFonts w:ascii="Palatino Linotype" w:hAnsi="Palatino Linotype"/>
          <w:sz w:val="16"/>
          <w:szCs w:val="16"/>
        </w:rPr>
      </w:pPr>
    </w:p>
    <w:p w:rsidR="00A1275D" w:rsidRPr="007619B2" w:rsidRDefault="00382F27" w:rsidP="00A1275D">
      <w:pPr>
        <w:spacing w:line="360" w:lineRule="auto"/>
        <w:jc w:val="both"/>
        <w:rPr>
          <w:rFonts w:ascii="Palatino Linotype" w:hAnsi="Palatino Linotype" w:cs="Arial"/>
          <w:bCs/>
          <w:sz w:val="22"/>
          <w:szCs w:val="22"/>
          <w:lang w:val="es-ES_tradnl"/>
        </w:rPr>
      </w:pPr>
      <w:r w:rsidRPr="007619B2">
        <w:rPr>
          <w:rFonts w:ascii="Palatino Linotype" w:hAnsi="Palatino Linotype"/>
        </w:rPr>
        <w:t xml:space="preserve">Al respecto, cabe aclarar que el Subsidio para la Seguridad en los Municipios </w:t>
      </w:r>
      <w:r w:rsidR="00B12631" w:rsidRPr="007619B2">
        <w:rPr>
          <w:rFonts w:ascii="Palatino Linotype" w:hAnsi="Palatino Linotype"/>
        </w:rPr>
        <w:t>“</w:t>
      </w:r>
      <w:r w:rsidRPr="007619B2">
        <w:rPr>
          <w:rFonts w:ascii="Palatino Linotype" w:hAnsi="Palatino Linotype"/>
        </w:rPr>
        <w:t>SUBSEMUN</w:t>
      </w:r>
      <w:r w:rsidR="00B12631" w:rsidRPr="007619B2">
        <w:rPr>
          <w:rFonts w:ascii="Palatino Linotype" w:hAnsi="Palatino Linotype"/>
        </w:rPr>
        <w:t>”</w:t>
      </w:r>
      <w:r w:rsidRPr="007619B2">
        <w:rPr>
          <w:rFonts w:ascii="Palatino Linotype" w:hAnsi="Palatino Linotype"/>
        </w:rPr>
        <w:t xml:space="preserve"> fue reconstruido a partir del año 2016, convirtiéndose en Subsidio para el Fortalecimiento del Desempeño en Materia de Seguridad Pública </w:t>
      </w:r>
      <w:r w:rsidR="00B12631" w:rsidRPr="007619B2">
        <w:rPr>
          <w:rFonts w:ascii="Palatino Linotype" w:hAnsi="Palatino Linotype"/>
        </w:rPr>
        <w:t>“</w:t>
      </w:r>
      <w:r w:rsidRPr="007619B2">
        <w:rPr>
          <w:rFonts w:ascii="Palatino Linotype" w:hAnsi="Palatino Linotype"/>
        </w:rPr>
        <w:t>FORTASEG</w:t>
      </w:r>
      <w:r w:rsidR="00B12631" w:rsidRPr="007619B2">
        <w:rPr>
          <w:rFonts w:ascii="Palatino Linotype" w:hAnsi="Palatino Linotype"/>
        </w:rPr>
        <w:t>”</w:t>
      </w:r>
      <w:r w:rsidRPr="007619B2">
        <w:rPr>
          <w:rStyle w:val="Refdenotaalpie"/>
          <w:rFonts w:ascii="Palatino Linotype" w:hAnsi="Palatino Linotype"/>
        </w:rPr>
        <w:footnoteReference w:id="1"/>
      </w:r>
      <w:r w:rsidR="0024790F" w:rsidRPr="007619B2">
        <w:rPr>
          <w:rFonts w:ascii="Palatino Linotype" w:hAnsi="Palatino Linotype"/>
        </w:rPr>
        <w:t xml:space="preserve">, por lo que independiente a la denominación que haya referido el particular, </w:t>
      </w:r>
      <w:r w:rsidR="00B12631" w:rsidRPr="007619B2">
        <w:rPr>
          <w:rFonts w:ascii="Palatino Linotype" w:hAnsi="Palatino Linotype"/>
        </w:rPr>
        <w:t>l</w:t>
      </w:r>
      <w:r w:rsidR="0024790F" w:rsidRPr="007619B2">
        <w:rPr>
          <w:rFonts w:ascii="Palatino Linotype" w:hAnsi="Palatino Linotype"/>
        </w:rPr>
        <w:t xml:space="preserve">o cierto es que el </w:t>
      </w:r>
      <w:r w:rsidR="0024790F" w:rsidRPr="007619B2">
        <w:rPr>
          <w:rFonts w:ascii="Palatino Linotype" w:hAnsi="Palatino Linotype"/>
          <w:b/>
        </w:rPr>
        <w:t>SUJETO OBLIGADO</w:t>
      </w:r>
      <w:r w:rsidR="0024790F" w:rsidRPr="007619B2">
        <w:rPr>
          <w:rFonts w:ascii="Palatino Linotype" w:hAnsi="Palatino Linotype"/>
        </w:rPr>
        <w:t xml:space="preserve"> tiene la posibilidad de otorgar satisfacción al requerimiento relacionado con los contratos solicitados,</w:t>
      </w:r>
      <w:r w:rsidR="00312C14" w:rsidRPr="007619B2">
        <w:rPr>
          <w:rFonts w:ascii="Palatino Linotype" w:hAnsi="Palatino Linotype"/>
        </w:rPr>
        <w:t xml:space="preserve"> ello en atención al </w:t>
      </w:r>
      <w:r w:rsidR="00A1275D" w:rsidRPr="007619B2">
        <w:rPr>
          <w:rFonts w:ascii="Palatino Linotype" w:hAnsi="Palatino Linotype" w:cs="Arial"/>
          <w:b/>
          <w:lang w:val="es-ES_tradnl"/>
        </w:rPr>
        <w:t>Criterio 028-10</w:t>
      </w:r>
      <w:r w:rsidR="00A1275D" w:rsidRPr="007619B2">
        <w:rPr>
          <w:rFonts w:ascii="Palatino Linotype" w:hAnsi="Palatino Linotype" w:cs="Arial"/>
          <w:lang w:val="es-ES_tradnl"/>
        </w:rPr>
        <w:t xml:space="preserve">, emitido por el Pleno del entonces denominado </w:t>
      </w:r>
      <w:r w:rsidR="00A1275D" w:rsidRPr="007619B2">
        <w:rPr>
          <w:rFonts w:ascii="Palatino Linotype" w:hAnsi="Palatino Linotype" w:cs="Arial"/>
          <w:bCs/>
          <w:lang w:val="es-ES_tradnl"/>
        </w:rPr>
        <w:t>Instituto Federal de Acceso a la Información y Protección de Dato IFAI, actualmente INAI  que establec</w:t>
      </w:r>
      <w:r w:rsidR="00A1275D" w:rsidRPr="007619B2">
        <w:rPr>
          <w:rFonts w:ascii="Palatino Linotype" w:hAnsi="Palatino Linotype" w:cs="Arial"/>
          <w:bCs/>
          <w:sz w:val="22"/>
          <w:szCs w:val="22"/>
          <w:lang w:val="es-ES_tradnl"/>
        </w:rPr>
        <w:t xml:space="preserve">e: </w:t>
      </w:r>
    </w:p>
    <w:p w:rsidR="00A1275D" w:rsidRPr="007619B2" w:rsidRDefault="00A1275D" w:rsidP="00A1275D">
      <w:pPr>
        <w:jc w:val="both"/>
        <w:rPr>
          <w:rFonts w:ascii="Palatino Linotype" w:hAnsi="Palatino Linotype" w:cs="Arial"/>
          <w:bCs/>
          <w:i/>
          <w:sz w:val="22"/>
          <w:szCs w:val="22"/>
          <w:lang w:val="es-ES_tradnl"/>
        </w:rPr>
      </w:pPr>
    </w:p>
    <w:p w:rsidR="00A1275D" w:rsidRPr="007619B2" w:rsidRDefault="00A1275D" w:rsidP="00A1275D">
      <w:pPr>
        <w:autoSpaceDE w:val="0"/>
        <w:autoSpaceDN w:val="0"/>
        <w:adjustRightInd w:val="0"/>
        <w:ind w:left="851" w:right="899"/>
        <w:jc w:val="both"/>
        <w:rPr>
          <w:rFonts w:ascii="Palatino Linotype" w:hAnsi="Palatino Linotype" w:cs="Arial"/>
          <w:i/>
          <w:sz w:val="22"/>
          <w:szCs w:val="22"/>
          <w:lang w:val="es-ES_tradnl"/>
        </w:rPr>
      </w:pPr>
      <w:r w:rsidRPr="007619B2">
        <w:rPr>
          <w:rFonts w:ascii="Palatino Linotype" w:hAnsi="Palatino Linotype" w:cs="Arial"/>
          <w:b/>
          <w:bCs/>
          <w:i/>
          <w:sz w:val="22"/>
          <w:szCs w:val="22"/>
          <w:lang w:val="es-ES_tradnl"/>
        </w:rPr>
        <w:t xml:space="preserve">“Cuando en una solicitud de información no se identifique un documento en específico, si ésta tiene una expresión documental, el sujeto obligado deberá entregar al particular el documento en específico. </w:t>
      </w:r>
      <w:r w:rsidRPr="007619B2">
        <w:rPr>
          <w:rFonts w:ascii="Palatino Linotype" w:hAnsi="Palatino Linotype" w:cs="Arial"/>
          <w:i/>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w:t>
      </w:r>
      <w:r w:rsidRPr="007619B2">
        <w:rPr>
          <w:rFonts w:ascii="Palatino Linotype" w:hAnsi="Palatino Linotype" w:cs="Arial"/>
          <w:i/>
          <w:sz w:val="22"/>
          <w:szCs w:val="22"/>
          <w:lang w:val="es-ES_tradnl"/>
        </w:rPr>
        <w:lastRenderedPageBreak/>
        <w:t xml:space="preserve">facultades o la actividad de los sujetos obligados sin importar su fuente o fecha de elaboración. </w:t>
      </w:r>
      <w:r w:rsidRPr="007619B2">
        <w:rPr>
          <w:rFonts w:ascii="Palatino Linotype" w:hAnsi="Palatino Linotype" w:cs="Arial"/>
          <w:i/>
          <w:sz w:val="22"/>
          <w:szCs w:val="22"/>
          <w:u w:val="single"/>
          <w:lang w:val="es-ES_tradnl"/>
        </w:rPr>
        <w:t>En este sentido, cuando el particular lleve a cabo una solicitud de información sin identificar de forma precisa la documentación específica que pudiera contener dicha información</w:t>
      </w:r>
      <w:r w:rsidRPr="007619B2">
        <w:rPr>
          <w:rFonts w:ascii="Palatino Linotype" w:hAnsi="Palatino Linotype" w:cs="Arial"/>
          <w:i/>
          <w:sz w:val="22"/>
          <w:szCs w:val="22"/>
          <w:lang w:val="es-ES_tradnl"/>
        </w:rPr>
        <w:t xml:space="preserve">, o bien pareciera que más bien la solicitud se constituye como una consulta y no como una solicitud de acceso en términos de la Ley Federal de Transparencia y Acceso a la Información Pública Gubernamental, </w:t>
      </w:r>
      <w:r w:rsidRPr="007619B2">
        <w:rPr>
          <w:rFonts w:ascii="Palatino Linotype" w:hAnsi="Palatino Linotype" w:cs="Arial"/>
          <w:i/>
          <w:sz w:val="22"/>
          <w:szCs w:val="22"/>
          <w:u w:val="single"/>
          <w:lang w:val="es-ES_tradnl"/>
        </w:rPr>
        <w:t>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w:t>
      </w:r>
      <w:r w:rsidRPr="007619B2">
        <w:rPr>
          <w:rFonts w:ascii="Palatino Linotype" w:hAnsi="Palatino Linotype" w:cs="Arial"/>
          <w:i/>
          <w:sz w:val="22"/>
          <w:szCs w:val="22"/>
          <w:lang w:val="es-ES_tradnl"/>
        </w:rPr>
        <w:t>e.</w:t>
      </w:r>
    </w:p>
    <w:p w:rsidR="00A1275D" w:rsidRPr="007619B2" w:rsidRDefault="00A1275D" w:rsidP="00A1275D">
      <w:pPr>
        <w:autoSpaceDE w:val="0"/>
        <w:autoSpaceDN w:val="0"/>
        <w:adjustRightInd w:val="0"/>
        <w:ind w:left="851" w:right="899"/>
        <w:jc w:val="both"/>
        <w:rPr>
          <w:rFonts w:ascii="Palatino Linotype" w:hAnsi="Palatino Linotype" w:cs="Arial"/>
          <w:b/>
          <w:bCs/>
          <w:i/>
          <w:sz w:val="22"/>
          <w:szCs w:val="22"/>
          <w:lang w:val="es-ES_tradnl"/>
        </w:rPr>
      </w:pPr>
      <w:r w:rsidRPr="007619B2">
        <w:rPr>
          <w:rFonts w:ascii="Palatino Linotype" w:hAnsi="Palatino Linotype" w:cs="Arial"/>
          <w:b/>
          <w:bCs/>
          <w:i/>
          <w:sz w:val="22"/>
          <w:szCs w:val="22"/>
          <w:lang w:val="es-ES_tradnl"/>
        </w:rPr>
        <w:t>Expedientes:</w:t>
      </w:r>
    </w:p>
    <w:p w:rsidR="00A1275D" w:rsidRPr="007619B2" w:rsidRDefault="00A1275D" w:rsidP="00A1275D">
      <w:pPr>
        <w:autoSpaceDE w:val="0"/>
        <w:autoSpaceDN w:val="0"/>
        <w:adjustRightInd w:val="0"/>
        <w:ind w:left="851" w:right="899"/>
        <w:jc w:val="both"/>
        <w:rPr>
          <w:rFonts w:ascii="Palatino Linotype" w:hAnsi="Palatino Linotype" w:cs="Arial"/>
          <w:i/>
          <w:sz w:val="22"/>
          <w:szCs w:val="22"/>
          <w:lang w:val="es-ES_tradnl"/>
        </w:rPr>
      </w:pPr>
      <w:r w:rsidRPr="007619B2">
        <w:rPr>
          <w:rFonts w:ascii="Palatino Linotype" w:hAnsi="Palatino Linotype" w:cs="Arial"/>
          <w:i/>
          <w:sz w:val="22"/>
          <w:szCs w:val="22"/>
          <w:lang w:val="es-ES_tradnl"/>
        </w:rPr>
        <w:t>2677/09 Comisión Federal para la Protección Contra Riesgos Sanitarios – Alonso Gómez-Robledo V.</w:t>
      </w:r>
    </w:p>
    <w:p w:rsidR="00A1275D" w:rsidRPr="007619B2" w:rsidRDefault="00A1275D" w:rsidP="00A1275D">
      <w:pPr>
        <w:autoSpaceDE w:val="0"/>
        <w:autoSpaceDN w:val="0"/>
        <w:adjustRightInd w:val="0"/>
        <w:ind w:left="851" w:right="899"/>
        <w:jc w:val="both"/>
        <w:rPr>
          <w:rFonts w:ascii="Palatino Linotype" w:hAnsi="Palatino Linotype" w:cs="Arial"/>
          <w:i/>
          <w:sz w:val="22"/>
          <w:szCs w:val="22"/>
          <w:lang w:val="es-ES_tradnl"/>
        </w:rPr>
      </w:pPr>
      <w:r w:rsidRPr="007619B2">
        <w:rPr>
          <w:rFonts w:ascii="Palatino Linotype" w:hAnsi="Palatino Linotype" w:cs="Arial"/>
          <w:i/>
          <w:sz w:val="22"/>
          <w:szCs w:val="22"/>
          <w:lang w:val="es-ES_tradnl"/>
        </w:rPr>
        <w:t>2790/09 Notimex, S.A. de C.V. – Juan Pablo Guerrero Amparán</w:t>
      </w:r>
    </w:p>
    <w:p w:rsidR="00A1275D" w:rsidRPr="007619B2" w:rsidRDefault="00A1275D" w:rsidP="00A1275D">
      <w:pPr>
        <w:autoSpaceDE w:val="0"/>
        <w:autoSpaceDN w:val="0"/>
        <w:adjustRightInd w:val="0"/>
        <w:ind w:left="851" w:right="899"/>
        <w:jc w:val="both"/>
        <w:rPr>
          <w:rFonts w:ascii="Palatino Linotype" w:hAnsi="Palatino Linotype" w:cs="Arial"/>
          <w:i/>
          <w:sz w:val="22"/>
          <w:szCs w:val="22"/>
          <w:lang w:val="es-ES_tradnl"/>
        </w:rPr>
      </w:pPr>
      <w:r w:rsidRPr="007619B2">
        <w:rPr>
          <w:rFonts w:ascii="Palatino Linotype" w:hAnsi="Palatino Linotype" w:cs="Arial"/>
          <w:i/>
          <w:sz w:val="22"/>
          <w:szCs w:val="22"/>
          <w:lang w:val="es-ES_tradnl"/>
        </w:rPr>
        <w:t>4262/09 Secretaría de la Defensa Nacional – Jacqueline Peschard Mariscal</w:t>
      </w:r>
    </w:p>
    <w:p w:rsidR="00A1275D" w:rsidRPr="007619B2" w:rsidRDefault="00A1275D" w:rsidP="00A1275D">
      <w:pPr>
        <w:autoSpaceDE w:val="0"/>
        <w:autoSpaceDN w:val="0"/>
        <w:adjustRightInd w:val="0"/>
        <w:ind w:left="851" w:right="899"/>
        <w:jc w:val="both"/>
        <w:rPr>
          <w:rFonts w:ascii="Palatino Linotype" w:hAnsi="Palatino Linotype" w:cs="Arial"/>
          <w:i/>
          <w:sz w:val="22"/>
          <w:szCs w:val="22"/>
          <w:lang w:val="es-ES_tradnl"/>
        </w:rPr>
      </w:pPr>
      <w:r w:rsidRPr="007619B2">
        <w:rPr>
          <w:rFonts w:ascii="Palatino Linotype" w:hAnsi="Palatino Linotype" w:cs="Arial"/>
          <w:i/>
          <w:sz w:val="22"/>
          <w:szCs w:val="22"/>
          <w:lang w:val="es-ES_tradnl"/>
        </w:rPr>
        <w:t>0315/10 Secretaría de Agricultura, Ganadería, Desarrollo Rural, Pesca y</w:t>
      </w:r>
    </w:p>
    <w:p w:rsidR="00A1275D" w:rsidRPr="007619B2" w:rsidRDefault="00A1275D" w:rsidP="00A1275D">
      <w:pPr>
        <w:autoSpaceDE w:val="0"/>
        <w:autoSpaceDN w:val="0"/>
        <w:adjustRightInd w:val="0"/>
        <w:ind w:left="851" w:right="899"/>
        <w:jc w:val="both"/>
        <w:rPr>
          <w:rFonts w:ascii="Palatino Linotype" w:hAnsi="Palatino Linotype" w:cs="Arial"/>
          <w:i/>
          <w:sz w:val="22"/>
          <w:szCs w:val="22"/>
          <w:lang w:val="es-ES_tradnl"/>
        </w:rPr>
      </w:pPr>
      <w:r w:rsidRPr="007619B2">
        <w:rPr>
          <w:rFonts w:ascii="Palatino Linotype" w:hAnsi="Palatino Linotype" w:cs="Arial"/>
          <w:i/>
          <w:sz w:val="22"/>
          <w:szCs w:val="22"/>
          <w:lang w:val="es-ES_tradnl"/>
        </w:rPr>
        <w:t>Alimentación – Ángel Trinidad Zaldívar</w:t>
      </w:r>
    </w:p>
    <w:p w:rsidR="00382F27" w:rsidRPr="007619B2" w:rsidRDefault="00A1275D" w:rsidP="00A1275D">
      <w:pPr>
        <w:pStyle w:val="Textonotapie"/>
        <w:ind w:left="851" w:right="900"/>
        <w:jc w:val="both"/>
        <w:rPr>
          <w:rFonts w:ascii="Palatino Linotype" w:hAnsi="Palatino Linotype"/>
          <w:sz w:val="24"/>
          <w:szCs w:val="24"/>
        </w:rPr>
      </w:pPr>
      <w:r w:rsidRPr="007619B2">
        <w:rPr>
          <w:rFonts w:ascii="Palatino Linotype" w:eastAsia="Times New Roman" w:hAnsi="Palatino Linotype" w:cs="Arial"/>
          <w:i/>
          <w:sz w:val="22"/>
          <w:szCs w:val="22"/>
          <w:lang w:val="es-ES_tradnl" w:eastAsia="es-ES"/>
        </w:rPr>
        <w:t>2731/10 Administración Portuaria Integral de Veracruz, S.A. de C.V. – Sigrid Arzt Colunga”</w:t>
      </w:r>
      <w:r w:rsidR="0024790F" w:rsidRPr="007619B2">
        <w:rPr>
          <w:rFonts w:ascii="Palatino Linotype" w:hAnsi="Palatino Linotype"/>
          <w:sz w:val="24"/>
          <w:szCs w:val="24"/>
        </w:rPr>
        <w:t xml:space="preserve"> </w:t>
      </w:r>
    </w:p>
    <w:p w:rsidR="00A1275D" w:rsidRPr="007619B2" w:rsidRDefault="00A1275D" w:rsidP="00A1275D">
      <w:pPr>
        <w:pStyle w:val="Textonotapie"/>
        <w:ind w:left="851" w:right="900"/>
        <w:jc w:val="both"/>
        <w:rPr>
          <w:rFonts w:ascii="Palatino Linotype" w:hAnsi="Palatino Linotype"/>
          <w:sz w:val="24"/>
          <w:szCs w:val="24"/>
        </w:rPr>
      </w:pPr>
    </w:p>
    <w:p w:rsidR="00A1275D" w:rsidRPr="007619B2" w:rsidRDefault="00A1275D" w:rsidP="00A1275D">
      <w:pPr>
        <w:pStyle w:val="Textonotapie"/>
        <w:ind w:left="851" w:right="900"/>
        <w:jc w:val="both"/>
        <w:rPr>
          <w:rFonts w:ascii="Palatino Linotype" w:hAnsi="Palatino Linotype"/>
          <w:sz w:val="22"/>
          <w:szCs w:val="22"/>
        </w:rPr>
      </w:pPr>
      <w:r w:rsidRPr="007619B2">
        <w:rPr>
          <w:rFonts w:ascii="Palatino Linotype" w:hAnsi="Palatino Linotype"/>
          <w:sz w:val="24"/>
          <w:szCs w:val="24"/>
        </w:rPr>
        <w:t>(Énfasis añadido)</w:t>
      </w:r>
    </w:p>
    <w:p w:rsidR="00810CB2" w:rsidRPr="007619B2" w:rsidRDefault="00810CB2" w:rsidP="00810CB2">
      <w:pPr>
        <w:spacing w:line="360" w:lineRule="auto"/>
        <w:ind w:right="34"/>
        <w:contextualSpacing/>
        <w:jc w:val="both"/>
        <w:rPr>
          <w:rFonts w:ascii="Palatino Linotype" w:hAnsi="Palatino Linotype"/>
        </w:rPr>
      </w:pPr>
    </w:p>
    <w:p w:rsidR="00810CB2" w:rsidRPr="007619B2" w:rsidRDefault="00A1275D" w:rsidP="00810CB2">
      <w:pPr>
        <w:spacing w:line="360" w:lineRule="auto"/>
        <w:ind w:right="34"/>
        <w:contextualSpacing/>
        <w:jc w:val="both"/>
        <w:rPr>
          <w:rFonts w:ascii="Palatino Linotype" w:hAnsi="Palatino Linotype"/>
        </w:rPr>
      </w:pPr>
      <w:r w:rsidRPr="007619B2">
        <w:rPr>
          <w:rFonts w:ascii="Palatino Linotype" w:hAnsi="Palatino Linotype"/>
        </w:rPr>
        <w:t xml:space="preserve">En ese tenor, es procedente ordenar  al </w:t>
      </w:r>
      <w:r w:rsidRPr="007619B2">
        <w:rPr>
          <w:rFonts w:ascii="Palatino Linotype" w:hAnsi="Palatino Linotype"/>
          <w:b/>
        </w:rPr>
        <w:t>SUJETO OBLIGADO</w:t>
      </w:r>
      <w:r w:rsidRPr="007619B2">
        <w:rPr>
          <w:rFonts w:ascii="Palatino Linotype" w:hAnsi="Palatino Linotype"/>
        </w:rPr>
        <w:t xml:space="preserve"> entregue al particular,</w:t>
      </w:r>
      <w:r w:rsidR="00CC108F" w:rsidRPr="007619B2">
        <w:rPr>
          <w:rFonts w:ascii="Palatino Linotype" w:hAnsi="Palatino Linotype"/>
        </w:rPr>
        <w:t xml:space="preserve"> previa búsqueda exhaustiva y razonable, </w:t>
      </w:r>
      <w:r w:rsidRPr="007619B2">
        <w:rPr>
          <w:rFonts w:ascii="Palatino Linotype" w:hAnsi="Palatino Linotype"/>
        </w:rPr>
        <w:t xml:space="preserve">el soporte documental en donde consten los </w:t>
      </w:r>
      <w:r w:rsidRPr="007619B2">
        <w:rPr>
          <w:rFonts w:ascii="Palatino Linotype" w:hAnsi="Palatino Linotype"/>
          <w:b/>
        </w:rPr>
        <w:t>contratos relacionados con el FORTASEG</w:t>
      </w:r>
      <w:r w:rsidRPr="007619B2">
        <w:rPr>
          <w:rFonts w:ascii="Palatino Linotype" w:hAnsi="Palatino Linotype"/>
        </w:rPr>
        <w:t xml:space="preserve"> </w:t>
      </w:r>
      <w:r w:rsidRPr="007619B2">
        <w:rPr>
          <w:rFonts w:ascii="Palatino Linotype" w:hAnsi="Palatino Linotype"/>
          <w:b/>
        </w:rPr>
        <w:t>de</w:t>
      </w:r>
      <w:r w:rsidR="00695F53" w:rsidRPr="007619B2">
        <w:rPr>
          <w:rFonts w:ascii="Palatino Linotype" w:hAnsi="Palatino Linotype"/>
          <w:b/>
        </w:rPr>
        <w:t>l 01 de enero de 2015 al 29 de julio de 2019.</w:t>
      </w:r>
      <w:r w:rsidRPr="007619B2">
        <w:rPr>
          <w:rFonts w:ascii="Palatino Linotype" w:hAnsi="Palatino Linotype"/>
        </w:rPr>
        <w:t xml:space="preserve">  </w:t>
      </w:r>
    </w:p>
    <w:p w:rsidR="003924E8" w:rsidRPr="007619B2" w:rsidRDefault="00A1275D" w:rsidP="003924E8">
      <w:pPr>
        <w:spacing w:line="360" w:lineRule="auto"/>
        <w:ind w:right="34"/>
        <w:contextualSpacing/>
        <w:jc w:val="both"/>
        <w:rPr>
          <w:rFonts w:ascii="Palatino Linotype" w:hAnsi="Palatino Linotype"/>
        </w:rPr>
      </w:pPr>
      <w:r w:rsidRPr="007619B2">
        <w:rPr>
          <w:rFonts w:ascii="Palatino Linotype" w:hAnsi="Palatino Linotype"/>
        </w:rPr>
        <w:t>Por cuanto a</w:t>
      </w:r>
      <w:r w:rsidR="003924E8" w:rsidRPr="007619B2">
        <w:rPr>
          <w:rFonts w:ascii="Palatino Linotype" w:hAnsi="Palatino Linotype"/>
        </w:rPr>
        <w:t xml:space="preserve"> </w:t>
      </w:r>
      <w:r w:rsidRPr="007619B2">
        <w:rPr>
          <w:rFonts w:ascii="Palatino Linotype" w:hAnsi="Palatino Linotype"/>
        </w:rPr>
        <w:t>l</w:t>
      </w:r>
      <w:r w:rsidR="003924E8" w:rsidRPr="007619B2">
        <w:rPr>
          <w:rFonts w:ascii="Palatino Linotype" w:hAnsi="Palatino Linotype"/>
        </w:rPr>
        <w:t xml:space="preserve">os </w:t>
      </w:r>
      <w:r w:rsidR="003924E8" w:rsidRPr="007619B2">
        <w:rPr>
          <w:rFonts w:ascii="Palatino Linotype" w:hAnsi="Palatino Linotype"/>
          <w:b/>
        </w:rPr>
        <w:t>contratos</w:t>
      </w:r>
      <w:r w:rsidR="003924E8" w:rsidRPr="007619B2">
        <w:rPr>
          <w:rFonts w:ascii="Palatino Linotype" w:hAnsi="Palatino Linotype"/>
        </w:rPr>
        <w:t xml:space="preserve"> </w:t>
      </w:r>
      <w:r w:rsidRPr="007619B2">
        <w:rPr>
          <w:rFonts w:ascii="Palatino Linotype" w:hAnsi="Palatino Linotype"/>
        </w:rPr>
        <w:t>referente</w:t>
      </w:r>
      <w:r w:rsidR="003924E8" w:rsidRPr="007619B2">
        <w:rPr>
          <w:rFonts w:ascii="Palatino Linotype" w:hAnsi="Palatino Linotype"/>
        </w:rPr>
        <w:t>s</w:t>
      </w:r>
      <w:r w:rsidRPr="007619B2">
        <w:rPr>
          <w:rFonts w:ascii="Palatino Linotype" w:hAnsi="Palatino Linotype"/>
        </w:rPr>
        <w:t xml:space="preserve"> al </w:t>
      </w:r>
      <w:r w:rsidR="003924E8" w:rsidRPr="007619B2">
        <w:rPr>
          <w:rFonts w:ascii="Palatino Linotype" w:hAnsi="Palatino Linotype"/>
        </w:rPr>
        <w:t>Fondo de Aportaciones para la Seguridad Pública de los Estados y del Distrito Federal “</w:t>
      </w:r>
      <w:r w:rsidR="003924E8" w:rsidRPr="007619B2">
        <w:rPr>
          <w:rFonts w:ascii="Palatino Linotype" w:hAnsi="Palatino Linotype"/>
          <w:b/>
        </w:rPr>
        <w:t>FASP</w:t>
      </w:r>
      <w:r w:rsidR="003924E8" w:rsidRPr="007619B2">
        <w:rPr>
          <w:rFonts w:ascii="Palatino Linotype" w:hAnsi="Palatino Linotype"/>
        </w:rPr>
        <w:t xml:space="preserve">”, el ente obligado </w:t>
      </w:r>
      <w:r w:rsidR="007A0AC8" w:rsidRPr="007619B2">
        <w:rPr>
          <w:rFonts w:ascii="Palatino Linotype" w:hAnsi="Palatino Linotype"/>
        </w:rPr>
        <w:t xml:space="preserve">sólo </w:t>
      </w:r>
      <w:r w:rsidR="003924E8" w:rsidRPr="007619B2">
        <w:rPr>
          <w:rFonts w:ascii="Palatino Linotype" w:hAnsi="Palatino Linotype"/>
        </w:rPr>
        <w:t xml:space="preserve">respondió que </w:t>
      </w:r>
      <w:r w:rsidR="00B12631" w:rsidRPr="007619B2">
        <w:rPr>
          <w:rFonts w:ascii="Palatino Linotype" w:hAnsi="Palatino Linotype"/>
          <w:i/>
        </w:rPr>
        <w:t xml:space="preserve">“… </w:t>
      </w:r>
      <w:r w:rsidR="003924E8" w:rsidRPr="007619B2">
        <w:rPr>
          <w:rFonts w:ascii="Palatino Linotype" w:hAnsi="Palatino Linotype"/>
          <w:i/>
        </w:rPr>
        <w:t>la documental de este Programa es firmada entre el Secretariado Ejecutivo Nacional y la entidad Federativa únicamente</w:t>
      </w:r>
      <w:r w:rsidR="00B12631" w:rsidRPr="007619B2">
        <w:rPr>
          <w:rFonts w:ascii="Palatino Linotype" w:hAnsi="Palatino Linotype"/>
          <w:i/>
        </w:rPr>
        <w:t xml:space="preserve"> …”</w:t>
      </w:r>
      <w:r w:rsidR="003924E8" w:rsidRPr="007619B2">
        <w:rPr>
          <w:rFonts w:ascii="Palatino Linotype" w:hAnsi="Palatino Linotype"/>
        </w:rPr>
        <w:t xml:space="preserve"> y proporcionó la liga electrónica en la</w:t>
      </w:r>
      <w:r w:rsidR="007A0AC8" w:rsidRPr="007619B2">
        <w:rPr>
          <w:rFonts w:ascii="Palatino Linotype" w:hAnsi="Palatino Linotype"/>
        </w:rPr>
        <w:t xml:space="preserve"> cual se localiza el documento. </w:t>
      </w:r>
    </w:p>
    <w:p w:rsidR="007A0AC8" w:rsidRPr="007619B2" w:rsidRDefault="007A0AC8" w:rsidP="003924E8">
      <w:pPr>
        <w:spacing w:line="360" w:lineRule="auto"/>
        <w:ind w:right="34"/>
        <w:contextualSpacing/>
        <w:jc w:val="both"/>
        <w:rPr>
          <w:rFonts w:ascii="Palatino Linotype" w:hAnsi="Palatino Linotype"/>
        </w:rPr>
      </w:pPr>
    </w:p>
    <w:p w:rsidR="00F05C03" w:rsidRPr="007619B2" w:rsidRDefault="007A0AC8" w:rsidP="00F05C03">
      <w:pPr>
        <w:spacing w:line="360" w:lineRule="auto"/>
        <w:ind w:right="34"/>
        <w:contextualSpacing/>
        <w:jc w:val="both"/>
        <w:rPr>
          <w:rFonts w:ascii="Palatino Linotype" w:hAnsi="Palatino Linotype"/>
        </w:rPr>
      </w:pPr>
      <w:r w:rsidRPr="007619B2">
        <w:rPr>
          <w:rFonts w:ascii="Palatino Linotype" w:hAnsi="Palatino Linotype"/>
        </w:rPr>
        <w:lastRenderedPageBreak/>
        <w:t xml:space="preserve">No obstante, al ingresar a la liga citada se advierte que sólo se encuentra publicado el </w:t>
      </w:r>
      <w:r w:rsidR="008F7255" w:rsidRPr="007619B2">
        <w:rPr>
          <w:rFonts w:ascii="Palatino Linotype" w:hAnsi="Palatino Linotype"/>
          <w:i/>
        </w:rPr>
        <w:t>“CONVENIO de Coordinación que en el marco del Sistema Nacional de Seguridad Pública, celebran el Secretariado Ejecutivo del Sistema Nacional de Seguridad Pública y el Estado de México, relativo al Fondo de Aportaciones para la Seguridad Pública de los Estados y del Distrito Federal (FASP) 2019</w:t>
      </w:r>
      <w:r w:rsidR="008F7255" w:rsidRPr="007619B2">
        <w:rPr>
          <w:rFonts w:ascii="Palatino Linotype" w:hAnsi="Palatino Linotype"/>
        </w:rPr>
        <w:t xml:space="preserve">”, sin embargo, este documento no satisface el requerimiento del peticionario, toda vez que lo solicitado es copia del o los contratos relacionados con la adquisición de los bienes adquiridos, en términos de la solicitud de información.   </w:t>
      </w:r>
    </w:p>
    <w:p w:rsidR="00F05C03" w:rsidRPr="007619B2" w:rsidRDefault="00F05C03" w:rsidP="00F05C03">
      <w:pPr>
        <w:ind w:right="34"/>
        <w:contextualSpacing/>
        <w:jc w:val="both"/>
        <w:rPr>
          <w:rFonts w:ascii="Palatino Linotype" w:hAnsi="Palatino Linotype"/>
          <w:sz w:val="16"/>
          <w:szCs w:val="16"/>
        </w:rPr>
      </w:pPr>
    </w:p>
    <w:p w:rsidR="003924E8" w:rsidRPr="007619B2" w:rsidRDefault="003924E8" w:rsidP="00F05C03">
      <w:pPr>
        <w:spacing w:line="360" w:lineRule="auto"/>
        <w:ind w:right="34"/>
        <w:contextualSpacing/>
        <w:jc w:val="both"/>
        <w:rPr>
          <w:rFonts w:ascii="Palatino Linotype" w:eastAsia="MS Mincho" w:hAnsi="Palatino Linotype" w:cs="Arial"/>
        </w:rPr>
      </w:pPr>
      <w:r w:rsidRPr="007619B2">
        <w:rPr>
          <w:rFonts w:ascii="Palatino Linotype" w:hAnsi="Palatino Linotype"/>
        </w:rPr>
        <w:t xml:space="preserve">Al respecto, es pertinente referir que </w:t>
      </w:r>
      <w:r w:rsidRPr="007619B2">
        <w:rPr>
          <w:rFonts w:ascii="Palatino Linotype" w:eastAsia="MS Mincho" w:hAnsi="Palatino Linotype" w:cs="Arial"/>
        </w:rPr>
        <w:t xml:space="preserve">el FASP, de conformidad con el artículo 44 de la Ley de Coordinación Fiscal, se constituye con cargo a recursos federales, los cuales son determinados anualmente en el Presupuesto de Egresos de la Federación; así mismo, se entregan mensualmente por la Secretaría de Hacienda y Crédito Público durante los primeros diez meses del año a los Estados y a la Ciudad de México, de manera ágil y directa, como se transcribe a continuación: </w:t>
      </w:r>
    </w:p>
    <w:p w:rsidR="002A4E67" w:rsidRPr="007619B2" w:rsidRDefault="002A4E67" w:rsidP="002A4E67">
      <w:pPr>
        <w:tabs>
          <w:tab w:val="left" w:pos="426"/>
        </w:tabs>
        <w:spacing w:line="360" w:lineRule="auto"/>
        <w:rPr>
          <w:rFonts w:ascii="Palatino Linotype" w:eastAsia="MS Mincho" w:hAnsi="Palatino Linotype" w:cs="Arial"/>
          <w:b/>
          <w:bCs/>
          <w:i/>
          <w:sz w:val="22"/>
          <w:szCs w:val="22"/>
        </w:rPr>
      </w:pPr>
      <w:r w:rsidRPr="007619B2">
        <w:rPr>
          <w:rFonts w:ascii="Palatino Linotype" w:eastAsia="MS Mincho" w:hAnsi="Palatino Linotype" w:cs="Arial"/>
          <w:b/>
          <w:bCs/>
          <w:i/>
          <w:sz w:val="22"/>
          <w:szCs w:val="22"/>
        </w:rPr>
        <w:t xml:space="preserve">                </w:t>
      </w:r>
    </w:p>
    <w:p w:rsidR="003924E8" w:rsidRPr="007619B2" w:rsidRDefault="002A4E67" w:rsidP="002A4E67">
      <w:pPr>
        <w:tabs>
          <w:tab w:val="left" w:pos="426"/>
        </w:tabs>
        <w:spacing w:line="360" w:lineRule="auto"/>
        <w:rPr>
          <w:rFonts w:ascii="Palatino Linotype" w:eastAsia="MS Mincho" w:hAnsi="Palatino Linotype" w:cs="Arial"/>
          <w:b/>
          <w:bCs/>
          <w:i/>
          <w:sz w:val="22"/>
          <w:szCs w:val="22"/>
        </w:rPr>
      </w:pPr>
      <w:r w:rsidRPr="007619B2">
        <w:rPr>
          <w:rFonts w:ascii="Palatino Linotype" w:eastAsia="MS Mincho" w:hAnsi="Palatino Linotype" w:cs="Arial"/>
          <w:b/>
          <w:bCs/>
          <w:i/>
          <w:sz w:val="22"/>
          <w:szCs w:val="22"/>
        </w:rPr>
        <w:t xml:space="preserve">                </w:t>
      </w:r>
      <w:r w:rsidR="003924E8" w:rsidRPr="007619B2">
        <w:rPr>
          <w:rFonts w:ascii="Palatino Linotype" w:eastAsia="MS Mincho" w:hAnsi="Palatino Linotype" w:cs="Arial"/>
          <w:b/>
          <w:bCs/>
          <w:i/>
          <w:sz w:val="22"/>
          <w:szCs w:val="22"/>
        </w:rPr>
        <w:t>Ley de Coordinación Fiscal</w:t>
      </w:r>
      <w:r w:rsidR="00053A8E" w:rsidRPr="007619B2">
        <w:rPr>
          <w:rFonts w:ascii="Palatino Linotype" w:eastAsia="MS Mincho" w:hAnsi="Palatino Linotype" w:cs="Arial"/>
          <w:b/>
          <w:bCs/>
          <w:i/>
          <w:sz w:val="22"/>
          <w:szCs w:val="22"/>
        </w:rPr>
        <w:t>:</w:t>
      </w:r>
    </w:p>
    <w:p w:rsidR="003924E8" w:rsidRPr="007619B2" w:rsidRDefault="003924E8" w:rsidP="003924E8">
      <w:pPr>
        <w:tabs>
          <w:tab w:val="left" w:pos="851"/>
        </w:tabs>
        <w:ind w:left="851" w:right="760"/>
        <w:jc w:val="both"/>
        <w:rPr>
          <w:rFonts w:ascii="Palatino Linotype" w:hAnsi="Palatino Linotype"/>
          <w:i/>
          <w:sz w:val="22"/>
          <w:szCs w:val="22"/>
        </w:rPr>
      </w:pPr>
      <w:r w:rsidRPr="007619B2">
        <w:rPr>
          <w:rFonts w:ascii="Palatino Linotype" w:hAnsi="Palatino Linotype"/>
          <w:b/>
          <w:bCs/>
          <w:i/>
          <w:sz w:val="22"/>
          <w:szCs w:val="22"/>
        </w:rPr>
        <w:t>“Artículo 44.-</w:t>
      </w:r>
      <w:r w:rsidRPr="007619B2">
        <w:rPr>
          <w:rFonts w:ascii="Palatino Linotype" w:hAnsi="Palatino Linotype"/>
          <w:i/>
          <w:sz w:val="22"/>
          <w:szCs w:val="22"/>
        </w:rPr>
        <w:t>…</w:t>
      </w:r>
    </w:p>
    <w:p w:rsidR="003924E8" w:rsidRPr="007619B2" w:rsidRDefault="003924E8" w:rsidP="003924E8">
      <w:pPr>
        <w:tabs>
          <w:tab w:val="left" w:pos="851"/>
        </w:tabs>
        <w:ind w:left="851" w:right="760"/>
        <w:jc w:val="both"/>
        <w:rPr>
          <w:rFonts w:ascii="Palatino Linotype" w:hAnsi="Palatino Linotype"/>
          <w:i/>
          <w:sz w:val="22"/>
          <w:szCs w:val="22"/>
        </w:rPr>
      </w:pPr>
      <w:r w:rsidRPr="007619B2">
        <w:rPr>
          <w:rFonts w:ascii="Palatino Linotype" w:hAnsi="Palatino Linotype"/>
          <w:i/>
          <w:sz w:val="22"/>
          <w:szCs w:val="22"/>
        </w:rPr>
        <w:t xml:space="preserve">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w:t>
      </w:r>
      <w:r w:rsidRPr="007619B2">
        <w:rPr>
          <w:rFonts w:ascii="Palatino Linotype" w:hAnsi="Palatino Linotype"/>
          <w:i/>
          <w:sz w:val="22"/>
          <w:szCs w:val="22"/>
        </w:rPr>
        <w:lastRenderedPageBreak/>
        <w:t>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w:t>
      </w:r>
    </w:p>
    <w:p w:rsidR="003924E8" w:rsidRPr="007619B2" w:rsidRDefault="003924E8" w:rsidP="003924E8">
      <w:pPr>
        <w:tabs>
          <w:tab w:val="left" w:pos="851"/>
        </w:tabs>
        <w:ind w:left="851" w:right="760"/>
        <w:jc w:val="both"/>
        <w:rPr>
          <w:rFonts w:ascii="Palatino Linotype" w:hAnsi="Palatino Linotype"/>
          <w:i/>
          <w:sz w:val="22"/>
          <w:szCs w:val="22"/>
        </w:rPr>
      </w:pPr>
      <w:r w:rsidRPr="007619B2">
        <w:rPr>
          <w:rFonts w:ascii="Palatino Linotype" w:hAnsi="Palatino Linotype"/>
          <w:i/>
          <w:sz w:val="22"/>
          <w:szCs w:val="22"/>
        </w:rPr>
        <w:t xml:space="preserve">…” </w:t>
      </w:r>
    </w:p>
    <w:p w:rsidR="003924E8" w:rsidRPr="007619B2" w:rsidRDefault="003924E8" w:rsidP="003924E8">
      <w:pPr>
        <w:tabs>
          <w:tab w:val="left" w:pos="851"/>
        </w:tabs>
        <w:ind w:left="851" w:right="760"/>
        <w:jc w:val="both"/>
        <w:rPr>
          <w:rFonts w:ascii="Palatino Linotype" w:hAnsi="Palatino Linotype"/>
          <w:i/>
          <w:sz w:val="22"/>
          <w:szCs w:val="22"/>
        </w:rPr>
      </w:pPr>
      <w:r w:rsidRPr="007619B2">
        <w:rPr>
          <w:rFonts w:ascii="Palatino Linotype" w:hAnsi="Palatino Linotype"/>
          <w:b/>
          <w:bCs/>
          <w:i/>
          <w:sz w:val="22"/>
          <w:szCs w:val="22"/>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w:t>
      </w:r>
      <w:r w:rsidRPr="007619B2">
        <w:rPr>
          <w:rFonts w:ascii="Palatino Linotype" w:hAnsi="Palatino Linotype"/>
          <w:i/>
          <w:sz w:val="22"/>
          <w:szCs w:val="22"/>
        </w:rPr>
        <w:t xml:space="preserve">;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rsidR="00136B94" w:rsidRPr="007619B2" w:rsidRDefault="003924E8" w:rsidP="003924E8">
      <w:pPr>
        <w:tabs>
          <w:tab w:val="left" w:pos="851"/>
        </w:tabs>
        <w:ind w:left="851" w:right="760"/>
        <w:jc w:val="both"/>
        <w:rPr>
          <w:rFonts w:ascii="Palatino Linotype" w:hAnsi="Palatino Linotype"/>
          <w:i/>
          <w:sz w:val="22"/>
          <w:szCs w:val="22"/>
        </w:rPr>
      </w:pPr>
      <w:r w:rsidRPr="007619B2">
        <w:rPr>
          <w:rFonts w:ascii="Palatino Linotype" w:hAnsi="Palatino Linotype"/>
          <w:b/>
          <w:bCs/>
          <w:i/>
          <w:sz w:val="22"/>
          <w:szCs w:val="22"/>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w:t>
      </w:r>
      <w:r w:rsidRPr="007619B2">
        <w:rPr>
          <w:rFonts w:ascii="Palatino Linotype" w:hAnsi="Palatino Linotype"/>
          <w:i/>
          <w:sz w:val="22"/>
          <w:szCs w:val="22"/>
        </w:rPr>
        <w:t xml:space="preserve"> Lo anterior, en términos de la Ley General de Contabilidad Gubernamental y conforme a los formatos aprobados por el Consejo Nacional de Armonización Contable.”</w:t>
      </w:r>
    </w:p>
    <w:p w:rsidR="00136B94" w:rsidRPr="007619B2" w:rsidRDefault="00136B94" w:rsidP="003924E8">
      <w:pPr>
        <w:tabs>
          <w:tab w:val="left" w:pos="851"/>
        </w:tabs>
        <w:ind w:left="851" w:right="760"/>
        <w:jc w:val="both"/>
        <w:rPr>
          <w:rFonts w:ascii="Palatino Linotype" w:hAnsi="Palatino Linotype"/>
          <w:b/>
          <w:i/>
          <w:sz w:val="22"/>
          <w:szCs w:val="22"/>
        </w:rPr>
      </w:pPr>
    </w:p>
    <w:p w:rsidR="003924E8" w:rsidRPr="007619B2" w:rsidRDefault="003924E8" w:rsidP="003924E8">
      <w:pPr>
        <w:tabs>
          <w:tab w:val="left" w:pos="851"/>
        </w:tabs>
        <w:ind w:left="851" w:right="760"/>
        <w:jc w:val="both"/>
        <w:rPr>
          <w:rFonts w:ascii="Palatino Linotype" w:hAnsi="Palatino Linotype"/>
          <w:b/>
          <w:i/>
          <w:sz w:val="22"/>
          <w:szCs w:val="22"/>
        </w:rPr>
      </w:pPr>
      <w:r w:rsidRPr="007619B2">
        <w:rPr>
          <w:rFonts w:ascii="Palatino Linotype" w:hAnsi="Palatino Linotype"/>
          <w:b/>
          <w:i/>
          <w:sz w:val="22"/>
          <w:szCs w:val="22"/>
        </w:rPr>
        <w:t>(Énfasis añadido)</w:t>
      </w:r>
    </w:p>
    <w:p w:rsidR="003924E8" w:rsidRPr="007619B2" w:rsidRDefault="003924E8" w:rsidP="003924E8">
      <w:pPr>
        <w:tabs>
          <w:tab w:val="left" w:pos="426"/>
        </w:tabs>
        <w:spacing w:before="100" w:beforeAutospacing="1" w:after="100" w:afterAutospacing="1" w:line="360" w:lineRule="auto"/>
        <w:jc w:val="both"/>
        <w:rPr>
          <w:rFonts w:ascii="Palatino Linotype" w:eastAsia="MS Mincho" w:hAnsi="Palatino Linotype" w:cs="Arial"/>
        </w:rPr>
      </w:pPr>
      <w:r w:rsidRPr="007619B2">
        <w:rPr>
          <w:rFonts w:ascii="Palatino Linotype" w:hAnsi="Palatino Linotype"/>
        </w:rPr>
        <w:t xml:space="preserve">Expuesto </w:t>
      </w:r>
      <w:r w:rsidRPr="007619B2">
        <w:rPr>
          <w:rFonts w:ascii="Palatino Linotype" w:eastAsia="MS Mincho" w:hAnsi="Palatino Linotype" w:cs="Arial"/>
        </w:rPr>
        <w:t xml:space="preserve">lo anterior se advierte que corresponde a la Secretaría de Hacienda y Crédito Público entregar a las Entidades Federativas el FASP, el cual se enterará mensualmente durante los primeros diez meses del año, de tal manera que los Estados y la Ciudad de México </w:t>
      </w:r>
      <w:r w:rsidRPr="007619B2">
        <w:rPr>
          <w:rFonts w:ascii="Palatino Linotype" w:eastAsia="MS Mincho" w:hAnsi="Palatino Linotype" w:cs="Arial"/>
          <w:b/>
        </w:rPr>
        <w:t xml:space="preserve">deberán </w:t>
      </w:r>
      <w:r w:rsidRPr="007619B2">
        <w:rPr>
          <w:rFonts w:ascii="Palatino Linotype" w:eastAsia="MS Mincho" w:hAnsi="Palatino Linotype" w:cs="Arial"/>
          <w:b/>
          <w:bCs/>
        </w:rPr>
        <w:t xml:space="preserve">reportar trimestralmente </w:t>
      </w:r>
      <w:r w:rsidRPr="007619B2">
        <w:rPr>
          <w:rFonts w:ascii="Palatino Linotype" w:eastAsia="MS Mincho" w:hAnsi="Palatino Linotype" w:cs="Arial"/>
          <w:b/>
        </w:rPr>
        <w:t>el ejercicio de los recursos del Fondo y el avance en el cumplimiento de las metas;</w:t>
      </w:r>
      <w:r w:rsidRPr="007619B2">
        <w:rPr>
          <w:rFonts w:ascii="Palatino Linotype" w:eastAsia="MS Mincho" w:hAnsi="Palatino Linotype" w:cs="Arial"/>
        </w:rPr>
        <w:t xml:space="preserve"> así como, las modificaciones o adecuaciones realizadas a las asignaciones establecidas.</w:t>
      </w:r>
    </w:p>
    <w:p w:rsidR="003924E8" w:rsidRPr="007619B2" w:rsidRDefault="003924E8" w:rsidP="003924E8">
      <w:pPr>
        <w:tabs>
          <w:tab w:val="left" w:pos="426"/>
        </w:tabs>
        <w:spacing w:before="100" w:beforeAutospacing="1" w:after="100" w:afterAutospacing="1" w:line="360" w:lineRule="auto"/>
        <w:jc w:val="both"/>
        <w:rPr>
          <w:rFonts w:ascii="Palatino Linotype" w:hAnsi="Palatino Linotype"/>
        </w:rPr>
      </w:pPr>
      <w:r w:rsidRPr="007619B2">
        <w:rPr>
          <w:rFonts w:ascii="Palatino Linotype" w:eastAsia="MS Mincho" w:hAnsi="Palatino Linotype" w:cs="Arial"/>
        </w:rPr>
        <w:t xml:space="preserve">Ahora bien, de conformidad con las cláusulas tercera y cuarta del </w:t>
      </w:r>
      <w:r w:rsidRPr="007619B2">
        <w:rPr>
          <w:rFonts w:ascii="Palatino Linotype" w:hAnsi="Palatino Linotype"/>
        </w:rPr>
        <w:t xml:space="preserve">Convenio de Coordinación que en el marco del Sistema Nacional de Seguridad Pública, celebran </w:t>
      </w:r>
      <w:r w:rsidRPr="007619B2">
        <w:rPr>
          <w:rFonts w:ascii="Palatino Linotype" w:hAnsi="Palatino Linotype"/>
        </w:rPr>
        <w:lastRenderedPageBreak/>
        <w:t>el Secretariado Ejecutivo del Sistema Nacional de Seguridad Pública y el Estado de México, relativo al Fondo de Aportaciones para la Seguridad Pública de los Estados y del Distrito Federal (FASP) 2019,</w:t>
      </w:r>
      <w:r w:rsidRPr="007619B2">
        <w:rPr>
          <w:rFonts w:ascii="Palatino Linotype" w:eastAsia="MS Mincho" w:hAnsi="Palatino Linotype" w:cs="Arial"/>
          <w:vertAlign w:val="superscript"/>
        </w:rPr>
        <w:footnoteReference w:id="2"/>
      </w:r>
      <w:r w:rsidRPr="007619B2">
        <w:rPr>
          <w:rFonts w:ascii="Palatino Linotype" w:hAnsi="Palatino Linotype"/>
        </w:rPr>
        <w:t xml:space="preserve"> se advierte lo siguiente:</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w:t>
      </w:r>
      <w:r w:rsidRPr="007619B2">
        <w:rPr>
          <w:rFonts w:ascii="Palatino Linotype" w:hAnsi="Palatino Linotype"/>
          <w:b/>
          <w:i/>
          <w:sz w:val="22"/>
          <w:szCs w:val="22"/>
        </w:rPr>
        <w:t>TERCERA. COMPROMISOS DE “LA ENTIDAD FEDERATIVA</w:t>
      </w:r>
      <w:r w:rsidRPr="007619B2">
        <w:rPr>
          <w:rFonts w:ascii="Palatino Linotype" w:hAnsi="Palatino Linotype"/>
          <w:i/>
          <w:sz w:val="22"/>
          <w:szCs w:val="22"/>
        </w:rPr>
        <w:t xml:space="preserve">”.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I. Cumplir con lo señalado en el artículo 7, fracción IX del Presupuesto de Egresos de la Federación para el Ejercicio Fiscal 2019, la normativa en materia presupuestaria; la “Ley General”; la Ley de Coordinación Fiscal; los Criterios Generales para la Administración y Ejercicio de los Recursos del Fondo de Aportaciones para la Seguridad Pública de los Estados y del Distrito Federal (FASP) y demás disposiciones aplicables.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II. </w:t>
      </w:r>
      <w:r w:rsidRPr="007619B2">
        <w:rPr>
          <w:rFonts w:ascii="Palatino Linotype" w:hAnsi="Palatino Linotype"/>
          <w:b/>
          <w:i/>
          <w:sz w:val="22"/>
          <w:szCs w:val="22"/>
        </w:rPr>
        <w:t>Establecer dos cuentas bancarias productivas específicas, una para la administración de los recursos federales del “FASP” con los rendimientos que generen y otra para la aportación de “LA ENTIDAD FEDERATIVA”, de conformidad con lo dispuesto en el artículo 69 de la Ley General de Contabilidad Gubernamental, para efectos de su fiscalización, los cuales no podrán ser transferidos a otras cuentas que no permitan identificar su aplicación, destino y rendimientos.</w:t>
      </w:r>
      <w:r w:rsidRPr="007619B2">
        <w:rPr>
          <w:rFonts w:ascii="Palatino Linotype" w:hAnsi="Palatino Linotype"/>
          <w:i/>
          <w:sz w:val="22"/>
          <w:szCs w:val="22"/>
        </w:rPr>
        <w:t xml:space="preserve">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III. Registrar los recursos que por el “FASP” reciba en su respectivo presupuesto y deberán distinguirse de los recursos aportados por “LA ENTIDAD FEDERATIVA”, e informar para efectos de la cuenta pública local, así como presentar los demás informes previstos en la legislación local y federal.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IV. Aplicar los recursos del “FASP” conforme al principio de anualidad previsto en el artículo 7, fracción IX, párrafo tercero del Presupuesto de Egresos de la Federación para el Ejercicio Fiscal 2019.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V. De conformidad con el artículo 17 de la Ley de Disciplina Financiera de las Entidades Federativas y los Municipios, reintegrar a la Tesorería de la Federación a más tardar el 15 de enero de 2020, los recursos del “FASP” con los rendimientos financieros generados que al 31 de diciembre del ejercicio fiscal 2019, no hayan sido devengados por sus entes públicos o no estén comprometidos en los términos previstos en el artículo 4, fracciones XIV y XV de la Ley General de Contabilidad Gubernamental, así como cubrir los pagos respectivos a más tardar durante el primer trimestre del ejercicio fiscal 2020, con los recursos del “FASP” que al 31 de diciembre del ejercicio fiscal 2019 se hayan comprometido o devengados pero que no hayan sido pagados, debiendo reintegrar los recursos remanentes a la Tesorería </w:t>
      </w:r>
      <w:r w:rsidRPr="007619B2">
        <w:rPr>
          <w:rFonts w:ascii="Palatino Linotype" w:hAnsi="Palatino Linotype"/>
          <w:i/>
          <w:sz w:val="22"/>
          <w:szCs w:val="22"/>
        </w:rPr>
        <w:lastRenderedPageBreak/>
        <w:t xml:space="preserve">de la Federación a más tardar dentro de los 15 días naturales siguientes una vez cumplido el plazo referido.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VI. Ejercer los recursos del “FASP” y estatales para el cumplimiento de las metas convenidas en el Anexo Técnico, observando lo previsto en el artículo 45 de la Ley de Coordinación Fiscal y los Criterios Generales para la Administración y Ejercicio de los Recursos del Fondo de Aportaciones para la Seguridad Pública de los Estados y del Distrito Federal (FASP).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VII. Orientar las acciones del personal policial a la búsqueda de personas desaparecidas y no localizadas, y esclarecer los hechos, así como para prevenir, investigar, sancionar y erradicar los delitos en materia de desaparición forzada de personas y desaparición cometida por particulares, así como los delitos vinculados que establece la Ley General en Materia de Desaparición Forzada de Personas, Desaparición Cometida por Particulares y del Sistema Nacional de Búsqueda de Personas, en materia de su competencia atendiendo a lo dispuesto por los artículos 24 y 25 de dicho ordenamiento. VIII. Remitir al Centro Nacional de Prevención del Delito y Participación Ciudadana de “EL SECRETARIADO” el Programa de Prevención del Delito de Tortura, de conformidad con lo establecido por el artículo 62 de la Ley General para Prevenir, Investigar y Sancionar la Tortura y otros Tratos o Penas Crueles, Inhumanos o Degradantes.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IX. Desarrollar e implementar, en el ámbito de su competencia, Medidas de Prevención, así como investigar y sancionar las agresiones de las que sean objeto las personas defensoras de derechos humanos y periodistas, de conformidad con los artículos 34, 41 y 44 de la Ley para la Protección de Personas Defensoras de Derechos Humanos y Periodistas. </w:t>
      </w:r>
    </w:p>
    <w:p w:rsidR="003924E8" w:rsidRPr="007619B2" w:rsidRDefault="003924E8" w:rsidP="003924E8">
      <w:pPr>
        <w:tabs>
          <w:tab w:val="left" w:pos="426"/>
        </w:tabs>
        <w:ind w:left="851" w:right="757"/>
        <w:jc w:val="both"/>
        <w:rPr>
          <w:rFonts w:ascii="Palatino Linotype" w:hAnsi="Palatino Linotype"/>
          <w:b/>
          <w:i/>
          <w:sz w:val="22"/>
          <w:szCs w:val="22"/>
        </w:rPr>
      </w:pPr>
      <w:r w:rsidRPr="007619B2">
        <w:rPr>
          <w:rFonts w:ascii="Palatino Linotype" w:hAnsi="Palatino Linotype"/>
          <w:i/>
          <w:sz w:val="22"/>
          <w:szCs w:val="22"/>
          <w:u w:val="single"/>
        </w:rPr>
        <w:t xml:space="preserve">X. </w:t>
      </w:r>
      <w:r w:rsidRPr="007619B2">
        <w:rPr>
          <w:rFonts w:ascii="Palatino Linotype" w:hAnsi="Palatino Linotype"/>
          <w:b/>
          <w:i/>
          <w:sz w:val="22"/>
          <w:szCs w:val="22"/>
          <w:u w:val="single"/>
        </w:rPr>
        <w:t xml:space="preserve">Informar mensual y trimestralmente a “EL SECRETARIADO” a través de la Dirección General de Vinculación y Seguimiento </w:t>
      </w:r>
      <w:r w:rsidRPr="007619B2">
        <w:rPr>
          <w:rFonts w:ascii="Palatino Linotype" w:hAnsi="Palatino Linotype"/>
          <w:i/>
          <w:sz w:val="22"/>
          <w:szCs w:val="22"/>
          <w:u w:val="single"/>
        </w:rPr>
        <w:t xml:space="preserve">sobre las </w:t>
      </w:r>
      <w:r w:rsidRPr="007619B2">
        <w:rPr>
          <w:rFonts w:ascii="Palatino Linotype" w:hAnsi="Palatino Linotype"/>
          <w:b/>
          <w:i/>
          <w:sz w:val="22"/>
          <w:szCs w:val="22"/>
          <w:u w:val="single"/>
        </w:rPr>
        <w:t>acciones 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w:t>
      </w:r>
      <w:r w:rsidRPr="007619B2">
        <w:rPr>
          <w:rFonts w:ascii="Palatino Linotype" w:hAnsi="Palatino Linotype"/>
          <w:i/>
          <w:sz w:val="22"/>
          <w:szCs w:val="22"/>
        </w:rPr>
        <w:t xml:space="preserve">. </w:t>
      </w:r>
      <w:r w:rsidRPr="007619B2">
        <w:rPr>
          <w:rFonts w:ascii="Palatino Linotype" w:hAnsi="Palatino Linotype"/>
          <w:b/>
          <w:i/>
          <w:sz w:val="22"/>
          <w:szCs w:val="22"/>
        </w:rPr>
        <w:t xml:space="preserve">El Gobernador de “LA ENTIDAD FEDERATIVA” deberá designar a un Servidor Público con competencia y nivel de decisión, como responsable de verificar y proporcionar a “EL SECRETARIADO” </w:t>
      </w:r>
      <w:r w:rsidRPr="007619B2">
        <w:rPr>
          <w:rFonts w:ascii="Palatino Linotype" w:hAnsi="Palatino Linotype"/>
          <w:b/>
          <w:i/>
          <w:sz w:val="22"/>
          <w:szCs w:val="22"/>
          <w:u w:val="single"/>
        </w:rPr>
        <w:t>los informes mensuales y trimestrales sobre los movimientos que presenten las cuentas bancarias productivas específicas del Financiamiento Conjunto</w:t>
      </w:r>
      <w:r w:rsidRPr="007619B2">
        <w:rPr>
          <w:rFonts w:ascii="Palatino Linotype" w:hAnsi="Palatino Linotype"/>
          <w:b/>
          <w:i/>
          <w:sz w:val="22"/>
          <w:szCs w:val="22"/>
        </w:rPr>
        <w:t xml:space="preserve">, el ejercicio de los recursos y avance en el cumplimiento de los objetivos, metas, indicadores y porcentajes de inversión de los proyectos establecidos en el Anexo </w:t>
      </w:r>
      <w:r w:rsidRPr="007619B2">
        <w:rPr>
          <w:rFonts w:ascii="Palatino Linotype" w:hAnsi="Palatino Linotype"/>
          <w:b/>
          <w:i/>
          <w:sz w:val="22"/>
          <w:szCs w:val="22"/>
        </w:rPr>
        <w:lastRenderedPageBreak/>
        <w:t>Técnico, así como el destino y resultados obtenidos de la aplicación de los recursos.</w:t>
      </w:r>
    </w:p>
    <w:p w:rsidR="003924E8" w:rsidRPr="007619B2" w:rsidRDefault="003924E8" w:rsidP="003924E8">
      <w:pPr>
        <w:tabs>
          <w:tab w:val="left" w:pos="426"/>
        </w:tabs>
        <w:ind w:left="851" w:right="757"/>
        <w:jc w:val="both"/>
        <w:rPr>
          <w:rFonts w:ascii="Palatino Linotype" w:hAnsi="Palatino Linotype"/>
          <w:b/>
          <w:i/>
          <w:sz w:val="22"/>
          <w:szCs w:val="22"/>
        </w:rPr>
      </w:pPr>
      <w:r w:rsidRPr="007619B2">
        <w:rPr>
          <w:rFonts w:ascii="Palatino Linotype" w:hAnsi="Palatino Linotype"/>
          <w:i/>
          <w:sz w:val="22"/>
          <w:szCs w:val="22"/>
        </w:rPr>
        <w:t xml:space="preserve">XI. Enviar adjunto a su informe trimestral, </w:t>
      </w:r>
      <w:r w:rsidRPr="007619B2">
        <w:rPr>
          <w:rFonts w:ascii="Palatino Linotype" w:hAnsi="Palatino Linotype"/>
          <w:b/>
          <w:i/>
          <w:sz w:val="22"/>
          <w:szCs w:val="22"/>
        </w:rPr>
        <w:t xml:space="preserve">copia de los estados de cuenta mensuales correspondiente a cada una de las cuentas informadas ante “EL SECRETARIADO”.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XII. Incorporar en el sistema de seguimiento que opere “EL SECRETARIADO”, la información conforme a los Criterios Generales para la Administración y Ejercicio de los Recursos del Fondo de Aportaciones para la Seguridad Pública de los Estados y del Distrito Federal (FASP).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XIII. Entregar a “EL SECRETARIADO” la información que solicite en los términos, plazos y formatos que al efecto establezca. </w:t>
      </w:r>
    </w:p>
    <w:p w:rsidR="003924E8" w:rsidRPr="007619B2" w:rsidRDefault="003924E8" w:rsidP="003924E8">
      <w:pPr>
        <w:tabs>
          <w:tab w:val="left" w:pos="426"/>
        </w:tabs>
        <w:ind w:left="851" w:right="757"/>
        <w:jc w:val="both"/>
        <w:rPr>
          <w:rFonts w:ascii="Palatino Linotype" w:hAnsi="Palatino Linotype"/>
          <w:b/>
          <w:i/>
          <w:sz w:val="22"/>
          <w:szCs w:val="22"/>
        </w:rPr>
      </w:pPr>
      <w:r w:rsidRPr="007619B2">
        <w:rPr>
          <w:rFonts w:ascii="Palatino Linotype" w:hAnsi="Palatino Linotype"/>
          <w:i/>
          <w:sz w:val="22"/>
          <w:szCs w:val="22"/>
        </w:rPr>
        <w:t xml:space="preserve">XIV. </w:t>
      </w:r>
      <w:r w:rsidRPr="007619B2">
        <w:rPr>
          <w:rFonts w:ascii="Palatino Linotype" w:hAnsi="Palatino Linotype"/>
          <w:b/>
          <w:i/>
          <w:sz w:val="22"/>
          <w:szCs w:val="22"/>
        </w:rPr>
        <w:t xml:space="preserve">Publicar en su página de Internet, el avance en el ejercicio de los recursos que le fueron asignados, para transparentar el ejercicio de los mismos, en términos de los artículos 48 de la Ley de Coordinación Fiscal y 77 de la Ley General de Contabilidad Gubernamental.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XV. Financiar con recursos propios las acciones no previstas en el artículo 45 de la Ley de Coordinación Fiscal.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XVI. Abstenerse de adquirir para el uso de sus instituciones policiales, uniformes o vehículos con colores, imágenes o diseños similares que puedan confundirse con aquellos que son de uso exclusivo de las Fuerzas Armadas Nacionales, con recursos propios o del “FASP”, a fin de cumplir el Acuerdo 09/XXXIX/15 del Consejo Nacional de Seguridad Pública, aprobado en su Trigésima Novena Sesión Ordinaria, celebrada el 18 de diciembre de 2015; en caso contrario, se podrían actualizar los supuestos previstos en el artículo 250 bis 1, fracciones II y IV del Código Penal Federal.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XVII. Establecer medidas de revisión y control permanente para garantizar que ninguna corporación policial, estatal o municipal, y ninguna empresa de seguridad privada, emplee uniformes o vehículos con colores, imágenes o diseños similares que puedan confundirse con aquellos que son de uso exclusivo de las Fuerzas Armadas Nacionales, en cumplimiento al Acuerdo 09/XXXIX/15 del Consejo Nacional de Seguridad Pública. XVIII. De conformidad con lo dispuesto en los artículos 7, fracción X, de la “Ley General” y 40, fracción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VIII, de la Ley General para Prevenir y Sancionar los Delitos en Materia de Secuestro, Reglamentaria de la fracción XXI, del artículo 73 de la Constitución Política de los Estados Unidos Mexicanos, realizar cuando así se requiera, las acciones y operativos de manera conjunta con las Instituciones de Seguridad Pública federales y, en su caso, municipales, para el cumplimiento de los fines de la seguridad pública, en cuyo caso, se podrán firmar los convenios específicos conforme a las disposiciones aplicables.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lastRenderedPageBreak/>
        <w:t xml:space="preserve">XIX. Colaborar y participar en términos de la normativa aplicable, en operativos conjuntos con las autoridades competentes, y </w:t>
      </w:r>
    </w:p>
    <w:p w:rsidR="003924E8" w:rsidRPr="007619B2" w:rsidRDefault="003924E8" w:rsidP="003924E8">
      <w:pPr>
        <w:tabs>
          <w:tab w:val="left" w:pos="426"/>
        </w:tabs>
        <w:ind w:left="851" w:right="757"/>
        <w:jc w:val="both"/>
        <w:rPr>
          <w:rFonts w:ascii="Palatino Linotype" w:hAnsi="Palatino Linotype"/>
          <w:i/>
          <w:sz w:val="22"/>
          <w:szCs w:val="22"/>
        </w:rPr>
      </w:pPr>
      <w:r w:rsidRPr="007619B2">
        <w:rPr>
          <w:rFonts w:ascii="Palatino Linotype" w:hAnsi="Palatino Linotype"/>
          <w:i/>
          <w:sz w:val="22"/>
          <w:szCs w:val="22"/>
        </w:rPr>
        <w:t xml:space="preserve">XX. Apoyar a través del Secretariado Ejecutivo del Sistema Estatal de Seguridad Pública a “EL SECRETARIADO” en el desarrollo de las visitas y acciones de verificación sobre la aplicación de los recursos del “FASP”. </w:t>
      </w:r>
    </w:p>
    <w:p w:rsidR="003924E8" w:rsidRPr="007619B2" w:rsidRDefault="003924E8" w:rsidP="003924E8">
      <w:pPr>
        <w:tabs>
          <w:tab w:val="left" w:pos="426"/>
        </w:tabs>
        <w:ind w:left="851" w:right="757"/>
        <w:jc w:val="both"/>
        <w:rPr>
          <w:rFonts w:ascii="Palatino Linotype" w:hAnsi="Palatino Linotype"/>
          <w:b/>
          <w:i/>
          <w:sz w:val="22"/>
          <w:szCs w:val="22"/>
        </w:rPr>
      </w:pPr>
      <w:r w:rsidRPr="007619B2">
        <w:rPr>
          <w:rFonts w:ascii="Palatino Linotype" w:hAnsi="Palatino Linotype"/>
          <w:b/>
          <w:i/>
          <w:sz w:val="22"/>
          <w:szCs w:val="22"/>
        </w:rPr>
        <w:t>CUARTA.</w:t>
      </w:r>
      <w:r w:rsidRPr="007619B2">
        <w:rPr>
          <w:rFonts w:ascii="Palatino Linotype" w:hAnsi="Palatino Linotype"/>
          <w:i/>
          <w:sz w:val="22"/>
          <w:szCs w:val="22"/>
        </w:rPr>
        <w:t xml:space="preserve"> OPERACIÓN Y SEGUIMIENTO. Por parte de “EL SECRETARIADO”, el o la titular de la Dirección General de Vinculación y Seguimiento será el responsable de coordinar la operación y seguimiento del “FASP”. </w:t>
      </w:r>
      <w:r w:rsidRPr="007619B2">
        <w:rPr>
          <w:rFonts w:ascii="Palatino Linotype" w:hAnsi="Palatino Linotype"/>
          <w:b/>
          <w:i/>
          <w:sz w:val="22"/>
          <w:szCs w:val="22"/>
        </w:rPr>
        <w:t xml:space="preserve">Por parte de “LA ENTIDAD FEDERATIVA”, </w:t>
      </w:r>
      <w:r w:rsidRPr="007619B2">
        <w:rPr>
          <w:rFonts w:ascii="Palatino Linotype" w:hAnsi="Palatino Linotype"/>
          <w:b/>
          <w:i/>
          <w:sz w:val="22"/>
          <w:szCs w:val="22"/>
          <w:u w:val="single"/>
        </w:rPr>
        <w:t>el o la titular del Secretariado Ejecutivo del Sistema Estatal de Seguridad Pública</w:t>
      </w:r>
      <w:r w:rsidRPr="007619B2">
        <w:rPr>
          <w:rFonts w:ascii="Palatino Linotype" w:hAnsi="Palatino Linotype"/>
          <w:b/>
          <w:i/>
          <w:sz w:val="22"/>
          <w:szCs w:val="22"/>
        </w:rPr>
        <w:t xml:space="preserve">, será el responsable de los informes mensuales y trimestrales que se deban rendir a “EL SECRETARIADO” en términos de la fracción X de la cláusula Tercera de este Convenio.” </w:t>
      </w:r>
    </w:p>
    <w:p w:rsidR="003924E8" w:rsidRPr="007619B2" w:rsidRDefault="003924E8" w:rsidP="003924E8">
      <w:pPr>
        <w:tabs>
          <w:tab w:val="left" w:pos="426"/>
        </w:tabs>
        <w:ind w:left="851" w:right="757"/>
        <w:jc w:val="both"/>
        <w:rPr>
          <w:rFonts w:ascii="Palatino Linotype" w:hAnsi="Palatino Linotype"/>
          <w:sz w:val="22"/>
          <w:szCs w:val="22"/>
        </w:rPr>
      </w:pPr>
      <w:r w:rsidRPr="007619B2">
        <w:rPr>
          <w:rFonts w:ascii="Palatino Linotype" w:hAnsi="Palatino Linotype"/>
          <w:sz w:val="22"/>
          <w:szCs w:val="22"/>
        </w:rPr>
        <w:t>(Énfasis añadido)</w:t>
      </w:r>
    </w:p>
    <w:p w:rsidR="003924E8" w:rsidRPr="007619B2" w:rsidRDefault="003924E8" w:rsidP="003924E8">
      <w:pPr>
        <w:tabs>
          <w:tab w:val="left" w:pos="426"/>
        </w:tabs>
        <w:spacing w:before="100" w:beforeAutospacing="1" w:after="100" w:afterAutospacing="1" w:line="360" w:lineRule="auto"/>
        <w:jc w:val="both"/>
        <w:rPr>
          <w:rFonts w:ascii="Palatino Linotype" w:hAnsi="Palatino Linotype"/>
        </w:rPr>
      </w:pPr>
      <w:r w:rsidRPr="007619B2">
        <w:rPr>
          <w:rFonts w:ascii="Palatino Linotype" w:hAnsi="Palatino Linotype"/>
        </w:rPr>
        <w:t>Derivado de lo que antecede, se advierte que corresponde al titular del Secretariado Ejecutivo del Sistema Estatal de Seguridad Pública, informar mensual y trimestralmente al  Secretariado Nacional, a través de la Dirección General de Vinculación y Seguimiento</w:t>
      </w:r>
      <w:r w:rsidRPr="007619B2">
        <w:rPr>
          <w:rFonts w:ascii="Palatino Linotype" w:hAnsi="Palatino Linotype"/>
          <w:i/>
        </w:rPr>
        <w:t xml:space="preserve"> </w:t>
      </w:r>
      <w:r w:rsidRPr="007619B2">
        <w:rPr>
          <w:rFonts w:ascii="Palatino Linotype" w:hAnsi="Palatino Linotype"/>
        </w:rPr>
        <w:t>sobre las acciones realizadas;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w:t>
      </w:r>
    </w:p>
    <w:p w:rsidR="004941E9" w:rsidRPr="007619B2" w:rsidRDefault="003924E8" w:rsidP="003924E8">
      <w:pPr>
        <w:tabs>
          <w:tab w:val="left" w:pos="426"/>
        </w:tabs>
        <w:spacing w:before="100" w:beforeAutospacing="1" w:after="100" w:afterAutospacing="1" w:line="360" w:lineRule="auto"/>
        <w:jc w:val="both"/>
        <w:rPr>
          <w:rFonts w:ascii="Palatino Linotype" w:hAnsi="Palatino Linotype"/>
        </w:rPr>
      </w:pPr>
      <w:r w:rsidRPr="007619B2">
        <w:rPr>
          <w:rFonts w:ascii="Palatino Linotype" w:hAnsi="Palatino Linotype"/>
        </w:rPr>
        <w:t>A</w:t>
      </w:r>
      <w:r w:rsidR="00053A8E" w:rsidRPr="007619B2">
        <w:rPr>
          <w:rFonts w:ascii="Palatino Linotype" w:hAnsi="Palatino Linotype"/>
        </w:rPr>
        <w:t xml:space="preserve">dicional a lo expuesto, </w:t>
      </w:r>
      <w:r w:rsidR="008A755F" w:rsidRPr="007619B2">
        <w:rPr>
          <w:rFonts w:ascii="Palatino Linotype" w:hAnsi="Palatino Linotype"/>
        </w:rPr>
        <w:t xml:space="preserve">esta Resolutora </w:t>
      </w:r>
      <w:r w:rsidRPr="007619B2">
        <w:rPr>
          <w:rFonts w:ascii="Palatino Linotype" w:hAnsi="Palatino Linotype"/>
        </w:rPr>
        <w:t xml:space="preserve">advirtió que en el </w:t>
      </w:r>
      <w:r w:rsidR="004941E9" w:rsidRPr="007619B2">
        <w:rPr>
          <w:rFonts w:ascii="Palatino Linotype" w:hAnsi="Palatino Linotype"/>
        </w:rPr>
        <w:t>“</w:t>
      </w:r>
      <w:r w:rsidRPr="007619B2">
        <w:rPr>
          <w:rFonts w:ascii="Palatino Linotype" w:hAnsi="Palatino Linotype"/>
        </w:rPr>
        <w:t>periódico oficial del Gobierno del Estado</w:t>
      </w:r>
      <w:r w:rsidR="00053A8E" w:rsidRPr="007619B2">
        <w:rPr>
          <w:rFonts w:ascii="Palatino Linotype" w:hAnsi="Palatino Linotype"/>
        </w:rPr>
        <w:t xml:space="preserve"> de México</w:t>
      </w:r>
      <w:r w:rsidR="004941E9" w:rsidRPr="007619B2">
        <w:rPr>
          <w:rFonts w:ascii="Palatino Linotype" w:hAnsi="Palatino Linotype"/>
        </w:rPr>
        <w:t>”</w:t>
      </w:r>
      <w:r w:rsidR="004941E9" w:rsidRPr="007619B2">
        <w:rPr>
          <w:rStyle w:val="Refdenotaalpie"/>
          <w:rFonts w:ascii="Palatino Linotype" w:hAnsi="Palatino Linotype"/>
        </w:rPr>
        <w:footnoteReference w:id="3"/>
      </w:r>
      <w:r w:rsidR="00053A8E" w:rsidRPr="007619B2">
        <w:rPr>
          <w:rFonts w:ascii="Palatino Linotype" w:hAnsi="Palatino Linotype"/>
        </w:rPr>
        <w:t xml:space="preserve">, </w:t>
      </w:r>
      <w:r w:rsidR="00A25688" w:rsidRPr="007619B2">
        <w:rPr>
          <w:rFonts w:ascii="Palatino Linotype" w:hAnsi="Palatino Linotype"/>
        </w:rPr>
        <w:t xml:space="preserve">fue </w:t>
      </w:r>
      <w:r w:rsidRPr="007619B2">
        <w:rPr>
          <w:rFonts w:ascii="Palatino Linotype" w:hAnsi="Palatino Linotype"/>
        </w:rPr>
        <w:t>public</w:t>
      </w:r>
      <w:r w:rsidR="00A25688" w:rsidRPr="007619B2">
        <w:rPr>
          <w:rFonts w:ascii="Palatino Linotype" w:hAnsi="Palatino Linotype"/>
        </w:rPr>
        <w:t xml:space="preserve">ado </w:t>
      </w:r>
      <w:r w:rsidRPr="007619B2">
        <w:rPr>
          <w:rFonts w:ascii="Palatino Linotype" w:hAnsi="Palatino Linotype"/>
        </w:rPr>
        <w:t xml:space="preserve">el Resultado de la Distribución de recursos </w:t>
      </w:r>
      <w:r w:rsidR="00C55E30" w:rsidRPr="007619B2">
        <w:rPr>
          <w:rFonts w:ascii="Palatino Linotype" w:hAnsi="Palatino Linotype"/>
        </w:rPr>
        <w:t xml:space="preserve">distribuidos </w:t>
      </w:r>
      <w:r w:rsidRPr="007619B2">
        <w:rPr>
          <w:rFonts w:ascii="Palatino Linotype" w:hAnsi="Palatino Linotype"/>
        </w:rPr>
        <w:t xml:space="preserve"> entre los 125 Municipios del Estado de México, provenientes del Fondo de Aportaciones para la Seguridad Pública de los Estados y del Distrito Federal (FASP) para el ejercicio fiscal 201</w:t>
      </w:r>
      <w:r w:rsidR="00C55E30" w:rsidRPr="007619B2">
        <w:rPr>
          <w:rFonts w:ascii="Palatino Linotype" w:hAnsi="Palatino Linotype"/>
        </w:rPr>
        <w:t>7</w:t>
      </w:r>
      <w:r w:rsidRPr="007619B2">
        <w:rPr>
          <w:rFonts w:ascii="Palatino Linotype" w:hAnsi="Palatino Linotype"/>
        </w:rPr>
        <w:t>, en</w:t>
      </w:r>
      <w:r w:rsidR="00C55E30" w:rsidRPr="007619B2">
        <w:rPr>
          <w:rFonts w:ascii="Palatino Linotype" w:hAnsi="Palatino Linotype"/>
        </w:rPr>
        <w:t xml:space="preserve">tre los que se encuentra el SUJETO </w:t>
      </w:r>
      <w:r w:rsidR="00C55E30" w:rsidRPr="007619B2">
        <w:rPr>
          <w:rFonts w:ascii="Palatino Linotype" w:hAnsi="Palatino Linotype"/>
        </w:rPr>
        <w:lastRenderedPageBreak/>
        <w:t xml:space="preserve">OBLIGADO, a quien le fue asignada la cantidad de  </w:t>
      </w:r>
      <w:r w:rsidR="00A25688" w:rsidRPr="007619B2">
        <w:rPr>
          <w:rFonts w:ascii="Palatino Linotype" w:hAnsi="Palatino Linotype"/>
        </w:rPr>
        <w:t xml:space="preserve">$649,727 00/100 M.N., </w:t>
      </w:r>
      <w:r w:rsidR="004941E9" w:rsidRPr="007619B2">
        <w:rPr>
          <w:rFonts w:ascii="Palatino Linotype" w:hAnsi="Palatino Linotype"/>
        </w:rPr>
        <w:t xml:space="preserve">como se advierte en la captura de pantalla siguiente: </w:t>
      </w:r>
    </w:p>
    <w:p w:rsidR="00A25688" w:rsidRPr="007619B2" w:rsidRDefault="000227C2" w:rsidP="00A25688">
      <w:pPr>
        <w:tabs>
          <w:tab w:val="left" w:pos="426"/>
        </w:tabs>
        <w:spacing w:before="100" w:beforeAutospacing="1" w:after="100" w:afterAutospacing="1" w:line="360" w:lineRule="auto"/>
        <w:jc w:val="center"/>
        <w:rPr>
          <w:rFonts w:ascii="Palatino Linotype" w:hAnsi="Palatino Linotype"/>
        </w:rPr>
      </w:pP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186690</wp:posOffset>
                </wp:positionH>
                <wp:positionV relativeFrom="paragraph">
                  <wp:posOffset>4793614</wp:posOffset>
                </wp:positionV>
                <wp:extent cx="5467350" cy="204787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467350" cy="2047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0A8510"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pt,377.45pt" to="445.2pt,5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" strokecolor="#4f81bd [3204]" strokeweight="2pt">
                <v:shadow on="t" color="black" opacity="24903f" origin=",.5" offset="0,.55556mm"/>
              </v:line>
            </w:pict>
          </mc:Fallback>
        </mc:AlternateContent>
      </w:r>
      <w:r w:rsidR="00A25688" w:rsidRPr="007619B2">
        <w:rPr>
          <w:noProof/>
          <w:lang w:val="es-MX" w:eastAsia="es-MX"/>
        </w:rPr>
        <w:drawing>
          <wp:inline distT="0" distB="0" distL="0" distR="0" wp14:anchorId="4486B571" wp14:editId="38C98687">
            <wp:extent cx="5162942" cy="4694829"/>
            <wp:effectExtent l="19050" t="19050" r="19050"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89" t="16712" r="28923" b="5405"/>
                    <a:stretch/>
                  </pic:blipFill>
                  <pic:spPr bwMode="auto">
                    <a:xfrm>
                      <a:off x="0" y="0"/>
                      <a:ext cx="5202214" cy="473054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A25688" w:rsidRPr="007619B2" w:rsidRDefault="00A25688" w:rsidP="00A25688">
      <w:pPr>
        <w:tabs>
          <w:tab w:val="left" w:pos="426"/>
        </w:tabs>
        <w:spacing w:before="100" w:beforeAutospacing="1" w:after="100" w:afterAutospacing="1" w:line="360" w:lineRule="auto"/>
        <w:jc w:val="center"/>
        <w:rPr>
          <w:rFonts w:ascii="Palatino Linotype" w:hAnsi="Palatino Linotype"/>
        </w:rPr>
      </w:pPr>
      <w:r w:rsidRPr="007619B2">
        <w:rPr>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215732</wp:posOffset>
                </wp:positionH>
                <wp:positionV relativeFrom="paragraph">
                  <wp:posOffset>5617596</wp:posOffset>
                </wp:positionV>
                <wp:extent cx="2596504" cy="223839"/>
                <wp:effectExtent l="19050" t="19050" r="13970" b="24130"/>
                <wp:wrapNone/>
                <wp:docPr id="4" name="Rectángulo redondeado 4"/>
                <wp:cNvGraphicFramePr/>
                <a:graphic xmlns:a="http://schemas.openxmlformats.org/drawingml/2006/main">
                  <a:graphicData uri="http://schemas.microsoft.com/office/word/2010/wordprocessingShape">
                    <wps:wsp>
                      <wps:cNvSpPr/>
                      <wps:spPr>
                        <a:xfrm>
                          <a:off x="0" y="0"/>
                          <a:ext cx="2596504" cy="223839"/>
                        </a:xfrm>
                        <a:prstGeom prst="roundRect">
                          <a:avLst/>
                        </a:prstGeom>
                        <a:no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A1B7D" id="Rectángulo redondeado 4" o:spid="_x0000_s1026" style="position:absolute;margin-left:17pt;margin-top:442.35pt;width:204.4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" filled="f" strokecolor="red" strokeweight="3pt"/>
            </w:pict>
          </mc:Fallback>
        </mc:AlternateContent>
      </w:r>
      <w:r w:rsidRPr="007619B2">
        <w:rPr>
          <w:noProof/>
          <w:lang w:val="es-MX" w:eastAsia="es-MX"/>
        </w:rPr>
        <w:drawing>
          <wp:inline distT="0" distB="0" distL="0" distR="0" wp14:anchorId="6E4634C1" wp14:editId="451415B5">
            <wp:extent cx="5207503" cy="7550813"/>
            <wp:effectExtent l="19050" t="19050" r="12700"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686" t="13511" r="34023" b="5228"/>
                    <a:stretch/>
                  </pic:blipFill>
                  <pic:spPr bwMode="auto">
                    <a:xfrm>
                      <a:off x="0" y="0"/>
                      <a:ext cx="5225731" cy="7577243"/>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377FBD" w:rsidRPr="007619B2" w:rsidRDefault="00377FBD" w:rsidP="003924E8">
      <w:pPr>
        <w:tabs>
          <w:tab w:val="left" w:pos="426"/>
        </w:tabs>
        <w:spacing w:before="100" w:beforeAutospacing="1" w:after="100" w:afterAutospacing="1" w:line="360" w:lineRule="auto"/>
        <w:jc w:val="both"/>
        <w:rPr>
          <w:rFonts w:ascii="Palatino Linotype" w:hAnsi="Palatino Linotype"/>
        </w:rPr>
      </w:pPr>
      <w:r w:rsidRPr="007619B2">
        <w:rPr>
          <w:rFonts w:ascii="Palatino Linotype" w:hAnsi="Palatino Linotype"/>
        </w:rPr>
        <w:lastRenderedPageBreak/>
        <w:t xml:space="preserve">En consecuencia, el </w:t>
      </w:r>
      <w:r w:rsidRPr="007619B2">
        <w:rPr>
          <w:rFonts w:ascii="Palatino Linotype" w:hAnsi="Palatino Linotype"/>
          <w:b/>
        </w:rPr>
        <w:t>SUJETO OBLIGADO</w:t>
      </w:r>
      <w:r w:rsidRPr="007619B2">
        <w:rPr>
          <w:rFonts w:ascii="Palatino Linotype" w:hAnsi="Palatino Linotype"/>
        </w:rPr>
        <w:t xml:space="preserve"> tiene la posibilidad de otorgar satisfacción a la petición de información del particular referente a los </w:t>
      </w:r>
      <w:r w:rsidRPr="007619B2">
        <w:rPr>
          <w:rFonts w:ascii="Palatino Linotype" w:hAnsi="Palatino Linotype"/>
          <w:b/>
        </w:rPr>
        <w:t>contratos para la adquisición de bienes relacionados con el FASP, de</w:t>
      </w:r>
      <w:r w:rsidR="00D91117" w:rsidRPr="007619B2">
        <w:rPr>
          <w:rFonts w:ascii="Palatino Linotype" w:hAnsi="Palatino Linotype"/>
          <w:b/>
        </w:rPr>
        <w:t xml:space="preserve">l 01 de enero de 2015 al 29 de julio de </w:t>
      </w:r>
      <w:r w:rsidRPr="007619B2">
        <w:rPr>
          <w:rFonts w:ascii="Palatino Linotype" w:hAnsi="Palatino Linotype"/>
          <w:b/>
        </w:rPr>
        <w:t>2019</w:t>
      </w:r>
      <w:r w:rsidRPr="007619B2">
        <w:rPr>
          <w:rFonts w:ascii="Palatino Linotype" w:hAnsi="Palatino Linotype"/>
        </w:rPr>
        <w:t xml:space="preserve">, por lo que procede ordenar su entrega al hoy </w:t>
      </w:r>
      <w:r w:rsidRPr="007619B2">
        <w:rPr>
          <w:rFonts w:ascii="Palatino Linotype" w:hAnsi="Palatino Linotype"/>
          <w:b/>
        </w:rPr>
        <w:t>RECURRENTE</w:t>
      </w:r>
      <w:r w:rsidR="007D2F25" w:rsidRPr="007619B2">
        <w:rPr>
          <w:rFonts w:ascii="Palatino Linotype" w:hAnsi="Palatino Linotype"/>
        </w:rPr>
        <w:t>, previa búsqueda exhaustiva y razonable de la información</w:t>
      </w:r>
      <w:r w:rsidRPr="007619B2">
        <w:rPr>
          <w:rFonts w:ascii="Palatino Linotype" w:hAnsi="Palatino Linotype"/>
        </w:rPr>
        <w:t xml:space="preserve">. </w:t>
      </w:r>
    </w:p>
    <w:p w:rsidR="009E68C1" w:rsidRPr="007619B2" w:rsidRDefault="003043F6" w:rsidP="003924E8">
      <w:pPr>
        <w:tabs>
          <w:tab w:val="left" w:pos="426"/>
        </w:tabs>
        <w:spacing w:before="100" w:beforeAutospacing="1" w:after="100" w:afterAutospacing="1" w:line="360" w:lineRule="auto"/>
        <w:jc w:val="both"/>
        <w:rPr>
          <w:rFonts w:ascii="Palatino Linotype" w:hAnsi="Palatino Linotype"/>
        </w:rPr>
      </w:pPr>
      <w:r w:rsidRPr="007619B2">
        <w:rPr>
          <w:rFonts w:ascii="Palatino Linotype" w:hAnsi="Palatino Linotype"/>
        </w:rPr>
        <w:t xml:space="preserve">Por lo que hace </w:t>
      </w:r>
      <w:r w:rsidR="004775F0" w:rsidRPr="007619B2">
        <w:rPr>
          <w:rFonts w:ascii="Palatino Linotype" w:hAnsi="Palatino Linotype"/>
        </w:rPr>
        <w:t xml:space="preserve">a los </w:t>
      </w:r>
      <w:r w:rsidR="004775F0" w:rsidRPr="007619B2">
        <w:rPr>
          <w:rFonts w:ascii="Palatino Linotype" w:hAnsi="Palatino Linotype"/>
          <w:b/>
        </w:rPr>
        <w:t>Estudios de Mercado</w:t>
      </w:r>
      <w:r w:rsidR="004775F0" w:rsidRPr="007619B2">
        <w:rPr>
          <w:rFonts w:ascii="Palatino Linotype" w:hAnsi="Palatino Linotype"/>
        </w:rPr>
        <w:t xml:space="preserve"> solicitados, el ente obligado respondió que no se cuenta con dicha información de los años 2015 a 2018; que a partir del ejercicio 2019 el procedimiento se realiza por adjudicación directa, por lo que </w:t>
      </w:r>
      <w:r w:rsidR="009E68C1" w:rsidRPr="007619B2">
        <w:rPr>
          <w:rFonts w:ascii="Palatino Linotype" w:hAnsi="Palatino Linotype"/>
        </w:rPr>
        <w:t xml:space="preserve">su Comité de Transparencia </w:t>
      </w:r>
      <w:r w:rsidR="004775F0" w:rsidRPr="007619B2">
        <w:rPr>
          <w:rFonts w:ascii="Palatino Linotype" w:hAnsi="Palatino Linotype"/>
        </w:rPr>
        <w:t xml:space="preserve">emitió la </w:t>
      </w:r>
      <w:r w:rsidR="009E68C1" w:rsidRPr="007619B2">
        <w:rPr>
          <w:rFonts w:ascii="Palatino Linotype" w:hAnsi="Palatino Linotype"/>
        </w:rPr>
        <w:t xml:space="preserve"> </w:t>
      </w:r>
      <w:r w:rsidR="004775F0" w:rsidRPr="007619B2">
        <w:rPr>
          <w:rFonts w:ascii="Palatino Linotype" w:hAnsi="Palatino Linotype"/>
        </w:rPr>
        <w:t>declaratoria de inexistencia</w:t>
      </w:r>
      <w:r w:rsidR="009E68C1" w:rsidRPr="007619B2">
        <w:rPr>
          <w:rFonts w:ascii="Palatino Linotype" w:hAnsi="Palatino Linotype"/>
        </w:rPr>
        <w:t xml:space="preserve"> relacionada con la información de los años 20115 a 2018. </w:t>
      </w:r>
    </w:p>
    <w:p w:rsidR="00620E91" w:rsidRPr="007619B2" w:rsidRDefault="003043F6" w:rsidP="003924E8">
      <w:pPr>
        <w:tabs>
          <w:tab w:val="left" w:pos="426"/>
        </w:tabs>
        <w:spacing w:before="100" w:beforeAutospacing="1" w:after="100" w:afterAutospacing="1" w:line="360" w:lineRule="auto"/>
        <w:jc w:val="both"/>
        <w:rPr>
          <w:rFonts w:ascii="Palatino Linotype" w:hAnsi="Palatino Linotype"/>
        </w:rPr>
      </w:pPr>
      <w:r w:rsidRPr="007619B2">
        <w:rPr>
          <w:rFonts w:ascii="Palatino Linotype" w:hAnsi="Palatino Linotype"/>
        </w:rPr>
        <w:t>Al respecto</w:t>
      </w:r>
      <w:r w:rsidR="00620E91" w:rsidRPr="007619B2">
        <w:rPr>
          <w:rFonts w:ascii="Palatino Linotype" w:hAnsi="Palatino Linotype"/>
        </w:rPr>
        <w:t xml:space="preserve">, </w:t>
      </w:r>
      <w:r w:rsidRPr="007619B2">
        <w:rPr>
          <w:rFonts w:ascii="Palatino Linotype" w:hAnsi="Palatino Linotype"/>
        </w:rPr>
        <w:t>cabe destacar que el Acuerdo de inexistencia mencionado únicamente refirió</w:t>
      </w:r>
      <w:r w:rsidR="00620E91" w:rsidRPr="007619B2">
        <w:rPr>
          <w:rFonts w:ascii="Palatino Linotype" w:hAnsi="Palatino Linotype"/>
        </w:rPr>
        <w:t>:</w:t>
      </w:r>
    </w:p>
    <w:p w:rsidR="00620E91" w:rsidRPr="007619B2" w:rsidRDefault="003043F6" w:rsidP="000129CB">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rPr>
        <w:t xml:space="preserve"> </w:t>
      </w:r>
      <w:r w:rsidRPr="007619B2">
        <w:rPr>
          <w:rFonts w:ascii="Palatino Linotype" w:hAnsi="Palatino Linotype"/>
          <w:i/>
          <w:sz w:val="22"/>
          <w:szCs w:val="22"/>
        </w:rPr>
        <w:t>“</w:t>
      </w:r>
      <w:r w:rsidR="00620E91" w:rsidRPr="007619B2">
        <w:rPr>
          <w:rFonts w:ascii="Palatino Linotype" w:hAnsi="Palatino Linotype"/>
          <w:i/>
          <w:sz w:val="22"/>
          <w:szCs w:val="22"/>
        </w:rPr>
        <w:t>Asi mismo,</w:t>
      </w:r>
      <w:r w:rsidR="00620E91" w:rsidRPr="007619B2">
        <w:rPr>
          <w:rFonts w:ascii="Palatino Linotype" w:hAnsi="Palatino Linotype"/>
          <w:sz w:val="22"/>
          <w:szCs w:val="22"/>
        </w:rPr>
        <w:t xml:space="preserve"> </w:t>
      </w:r>
      <w:r w:rsidR="00620E91" w:rsidRPr="007619B2">
        <w:rPr>
          <w:rFonts w:ascii="Palatino Linotype" w:hAnsi="Palatino Linotype"/>
          <w:i/>
          <w:sz w:val="22"/>
          <w:szCs w:val="22"/>
        </w:rPr>
        <w:t>se solicita la declaratoria de inexistencia de la información anterior al año 2019 en lo relacionado a los estudios de mercado, después de una búsqueda exhaustiva dentro de los archivos de las áreas de Tesorería, Seguridad Publica y Administración no se encontró información de los años solicitados 2015, 2016, 2017 y 2018. Con fundamento en los artículos 19 párrafo tercero y 49 fracciones XIII de la LTAIPEMYM, y por lo anteriormente fundado y motivado emitir la declaratoria de inexistencia de la información requerida.”</w:t>
      </w:r>
    </w:p>
    <w:p w:rsidR="000129CB" w:rsidRPr="007619B2" w:rsidRDefault="000129CB" w:rsidP="000129CB">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Por lo que en estas circunstancias, el Comité de Transparencia aprobó por unanimidad  la declaratoria de inexistencia referida, sin embargo, el acuerdo citado adolece de la debida motivación y fundamentación que lo sustente.</w:t>
      </w:r>
    </w:p>
    <w:p w:rsidR="009203DA" w:rsidRPr="007619B2" w:rsidRDefault="000129CB" w:rsidP="009203DA">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 xml:space="preserve">Asimismo, </w:t>
      </w:r>
      <w:r w:rsidR="000A0C96" w:rsidRPr="007619B2">
        <w:rPr>
          <w:rFonts w:ascii="Palatino Linotype" w:hAnsi="Palatino Linotype"/>
        </w:rPr>
        <w:t xml:space="preserve">en del texto transcrito, el ente obligado refirió que después de una búsqueda exhaustiva en los archivos de Tesorería, Seguridad Pública y Administración no se encontró la información  de los años 2015 a 2018, sin embargo, </w:t>
      </w:r>
      <w:r w:rsidR="000A0C96" w:rsidRPr="007619B2">
        <w:rPr>
          <w:rFonts w:ascii="Palatino Linotype" w:hAnsi="Palatino Linotype"/>
        </w:rPr>
        <w:lastRenderedPageBreak/>
        <w:t xml:space="preserve">de la constancias que integran el expediente electrónico del SAIMEX se advierte que omitió adjuntar los oficios de requerimiento y respuesta respectiva del área de administración y si bien se aprecia un oficio sin número ni firma, al parecer enviado al área de Tesorería, no se advierte al respectiva respuesta, por lo que se colige que ésta área administrativa </w:t>
      </w:r>
      <w:r w:rsidR="009203DA" w:rsidRPr="007619B2">
        <w:rPr>
          <w:rFonts w:ascii="Palatino Linotype" w:hAnsi="Palatino Linotype"/>
        </w:rPr>
        <w:t>fue omisa en atender lo solicitado, y en sus caso,  los resultados de la búsqueda exh</w:t>
      </w:r>
      <w:r w:rsidR="008B2943" w:rsidRPr="007619B2">
        <w:rPr>
          <w:rFonts w:ascii="Palatino Linotype" w:hAnsi="Palatino Linotype"/>
        </w:rPr>
        <w:t>a</w:t>
      </w:r>
      <w:r w:rsidR="009203DA" w:rsidRPr="007619B2">
        <w:rPr>
          <w:rFonts w:ascii="Palatino Linotype" w:hAnsi="Palatino Linotype"/>
        </w:rPr>
        <w:t xml:space="preserve">ustiva mencionada. </w:t>
      </w:r>
    </w:p>
    <w:p w:rsidR="008B2943" w:rsidRPr="007619B2" w:rsidRDefault="009203DA" w:rsidP="008B2943">
      <w:pPr>
        <w:spacing w:line="360" w:lineRule="auto"/>
        <w:contextualSpacing/>
        <w:jc w:val="both"/>
        <w:rPr>
          <w:rFonts w:ascii="Palatino Linotype" w:eastAsia="Calibri" w:hAnsi="Palatino Linotype"/>
        </w:rPr>
      </w:pPr>
      <w:r w:rsidRPr="007619B2">
        <w:rPr>
          <w:rFonts w:ascii="Palatino Linotype" w:hAnsi="Palatino Linotype"/>
        </w:rPr>
        <w:t>De igual forma, el ente obligado omitió mencionar en el contenido de su acuerdo</w:t>
      </w:r>
      <w:r w:rsidR="008B2943" w:rsidRPr="007619B2">
        <w:rPr>
          <w:rFonts w:ascii="Palatino Linotype" w:hAnsi="Palatino Linotype"/>
        </w:rPr>
        <w:t>, las medidas  y gestiones tomadas para la localización de ésta y</w:t>
      </w:r>
      <w:r w:rsidR="008B2943" w:rsidRPr="007619B2">
        <w:rPr>
          <w:rFonts w:ascii="Palatino Linotype" w:eastAsia="Calibri" w:hAnsi="Palatino Linotype"/>
        </w:rPr>
        <w:t xml:space="preserve"> en general, todas aquéllas circunstancias de modo, tiempo y lugar que se tomaron en cuenta para llegar a determinar que no obra en sus archivos la información requerida. </w:t>
      </w:r>
    </w:p>
    <w:p w:rsidR="009203DA" w:rsidRPr="007619B2" w:rsidRDefault="008B2943" w:rsidP="008B2943">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eastAsia="Calibri" w:hAnsi="Palatino Linotype"/>
        </w:rPr>
        <w:t xml:space="preserve">En ese tenor el Acuerdo referido no satisface el derecho de acceso a la información pública de la particular, por lo que resulta procedente </w:t>
      </w:r>
      <w:r w:rsidRPr="007619B2">
        <w:rPr>
          <w:rFonts w:ascii="Palatino Linotype" w:eastAsia="Calibri" w:hAnsi="Palatino Linotype"/>
          <w:b/>
        </w:rPr>
        <w:t>ordenar</w:t>
      </w:r>
      <w:r w:rsidRPr="007619B2">
        <w:rPr>
          <w:rFonts w:ascii="Palatino Linotype" w:eastAsia="Calibri" w:hAnsi="Palatino Linotype"/>
        </w:rPr>
        <w:t xml:space="preserve">, previa búsqueda exhaustiva y razonable, la entrega de la información relacionada con </w:t>
      </w:r>
      <w:r w:rsidRPr="007619B2">
        <w:rPr>
          <w:rFonts w:ascii="Palatino Linotype" w:hAnsi="Palatino Linotype"/>
          <w:b/>
        </w:rPr>
        <w:t>los</w:t>
      </w:r>
      <w:r w:rsidR="00311E45" w:rsidRPr="007619B2">
        <w:rPr>
          <w:rFonts w:ascii="Palatino Linotype" w:hAnsi="Palatino Linotype"/>
          <w:b/>
        </w:rPr>
        <w:t xml:space="preserve"> estudios de mercado</w:t>
      </w:r>
      <w:r w:rsidR="007F5196" w:rsidRPr="007619B2">
        <w:rPr>
          <w:rFonts w:ascii="Palatino Linotype" w:hAnsi="Palatino Linotype"/>
          <w:b/>
        </w:rPr>
        <w:t xml:space="preserve"> </w:t>
      </w:r>
      <w:r w:rsidR="00311E45" w:rsidRPr="007619B2">
        <w:rPr>
          <w:rFonts w:ascii="Palatino Linotype" w:hAnsi="Palatino Linotype"/>
          <w:b/>
        </w:rPr>
        <w:t>de</w:t>
      </w:r>
      <w:r w:rsidR="0050145D" w:rsidRPr="007619B2">
        <w:rPr>
          <w:rFonts w:ascii="Palatino Linotype" w:hAnsi="Palatino Linotype"/>
          <w:b/>
        </w:rPr>
        <w:t xml:space="preserve">l 01 de enero de </w:t>
      </w:r>
      <w:r w:rsidR="00311E45" w:rsidRPr="007619B2">
        <w:rPr>
          <w:rFonts w:ascii="Palatino Linotype" w:hAnsi="Palatino Linotype"/>
          <w:b/>
        </w:rPr>
        <w:t>2015 a</w:t>
      </w:r>
      <w:r w:rsidR="0050145D" w:rsidRPr="007619B2">
        <w:rPr>
          <w:rFonts w:ascii="Palatino Linotype" w:hAnsi="Palatino Linotype"/>
          <w:b/>
        </w:rPr>
        <w:t xml:space="preserve">l 31 de diciembre de </w:t>
      </w:r>
      <w:r w:rsidR="00311E45" w:rsidRPr="007619B2">
        <w:rPr>
          <w:rFonts w:ascii="Palatino Linotype" w:hAnsi="Palatino Linotype"/>
          <w:b/>
        </w:rPr>
        <w:t xml:space="preserve">2018. </w:t>
      </w:r>
      <w:r w:rsidR="009203DA" w:rsidRPr="007619B2">
        <w:rPr>
          <w:rFonts w:ascii="Palatino Linotype" w:hAnsi="Palatino Linotype"/>
        </w:rPr>
        <w:t xml:space="preserve"> </w:t>
      </w:r>
    </w:p>
    <w:p w:rsidR="007F5196" w:rsidRPr="007619B2" w:rsidRDefault="00381520" w:rsidP="008B2943">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Ahora bien</w:t>
      </w:r>
      <w:r w:rsidR="007F5196" w:rsidRPr="007619B2">
        <w:rPr>
          <w:rFonts w:ascii="Palatino Linotype" w:hAnsi="Palatino Linotype"/>
        </w:rPr>
        <w:t>,</w:t>
      </w:r>
      <w:r w:rsidRPr="007619B2">
        <w:rPr>
          <w:rFonts w:ascii="Palatino Linotype" w:hAnsi="Palatino Linotype"/>
        </w:rPr>
        <w:t xml:space="preserve"> por cuanto a la misma información solicitad</w:t>
      </w:r>
      <w:r w:rsidR="007F5196" w:rsidRPr="007619B2">
        <w:rPr>
          <w:rFonts w:ascii="Palatino Linotype" w:hAnsi="Palatino Linotype"/>
        </w:rPr>
        <w:t>a</w:t>
      </w:r>
      <w:r w:rsidRPr="007619B2">
        <w:rPr>
          <w:rFonts w:ascii="Palatino Linotype" w:hAnsi="Palatino Linotype"/>
        </w:rPr>
        <w:t xml:space="preserve"> del año 2019, el </w:t>
      </w:r>
      <w:r w:rsidRPr="007619B2">
        <w:rPr>
          <w:rFonts w:ascii="Palatino Linotype" w:hAnsi="Palatino Linotype"/>
          <w:b/>
        </w:rPr>
        <w:t>SUJETO OBLIGADO</w:t>
      </w:r>
      <w:r w:rsidRPr="007619B2">
        <w:rPr>
          <w:rFonts w:ascii="Palatino Linotype" w:hAnsi="Palatino Linotype"/>
        </w:rPr>
        <w:t xml:space="preserve"> </w:t>
      </w:r>
      <w:r w:rsidR="007F5196" w:rsidRPr="007619B2">
        <w:rPr>
          <w:rFonts w:ascii="Palatino Linotype" w:hAnsi="Palatino Linotype"/>
        </w:rPr>
        <w:t xml:space="preserve">únicamente </w:t>
      </w:r>
      <w:r w:rsidRPr="007619B2">
        <w:rPr>
          <w:rFonts w:ascii="Palatino Linotype" w:hAnsi="Palatino Linotype"/>
        </w:rPr>
        <w:t>respondió que a partir de ese año</w:t>
      </w:r>
      <w:r w:rsidR="007F5196" w:rsidRPr="007619B2">
        <w:rPr>
          <w:rFonts w:ascii="Palatino Linotype" w:hAnsi="Palatino Linotype"/>
        </w:rPr>
        <w:t xml:space="preserve"> el procedimiento se realiza por adjudicación directa, sin embargo, omitió proporcionar el soporte documental requerido.</w:t>
      </w:r>
    </w:p>
    <w:p w:rsidR="00091F46" w:rsidRPr="007619B2" w:rsidRDefault="007F5196" w:rsidP="008B2943">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Al respecto, se resalta que el pronunciamiento referido no otorg</w:t>
      </w:r>
      <w:r w:rsidR="00A716EC" w:rsidRPr="007619B2">
        <w:rPr>
          <w:rFonts w:ascii="Palatino Linotype" w:hAnsi="Palatino Linotype"/>
        </w:rPr>
        <w:t>ó</w:t>
      </w:r>
      <w:r w:rsidRPr="007619B2">
        <w:rPr>
          <w:rFonts w:ascii="Palatino Linotype" w:hAnsi="Palatino Linotype"/>
        </w:rPr>
        <w:t xml:space="preserve"> satisfacción al derecho de acceso a la información del peticionario, </w:t>
      </w:r>
      <w:r w:rsidR="00A716EC" w:rsidRPr="007619B2">
        <w:rPr>
          <w:rFonts w:ascii="Palatino Linotype" w:hAnsi="Palatino Linotype"/>
        </w:rPr>
        <w:t xml:space="preserve">pues </w:t>
      </w:r>
      <w:r w:rsidRPr="007619B2">
        <w:rPr>
          <w:rFonts w:ascii="Palatino Linotype" w:hAnsi="Palatino Linotype"/>
        </w:rPr>
        <w:t>aún y cuando la adquisición de bienes o contratación de  servicios se realice a través de adjudicación directa, en el citado procedimiento se prevé la realizaci</w:t>
      </w:r>
      <w:r w:rsidR="00091F46" w:rsidRPr="007619B2">
        <w:rPr>
          <w:rFonts w:ascii="Palatino Linotype" w:hAnsi="Palatino Linotype"/>
        </w:rPr>
        <w:t xml:space="preserve">ón de cotizaciones, en </w:t>
      </w:r>
      <w:r w:rsidR="00A716EC" w:rsidRPr="007619B2">
        <w:rPr>
          <w:rFonts w:ascii="Palatino Linotype" w:hAnsi="Palatino Linotype"/>
        </w:rPr>
        <w:t xml:space="preserve">las </w:t>
      </w:r>
      <w:r w:rsidR="00091F46" w:rsidRPr="007619B2">
        <w:rPr>
          <w:rFonts w:ascii="Palatino Linotype" w:hAnsi="Palatino Linotype"/>
        </w:rPr>
        <w:t xml:space="preserve">que se deben especificar los proveedores y montos respectivos, como se advierte del </w:t>
      </w:r>
      <w:r w:rsidR="00091F46" w:rsidRPr="007619B2">
        <w:rPr>
          <w:rFonts w:ascii="Palatino Linotype" w:hAnsi="Palatino Linotype"/>
        </w:rPr>
        <w:lastRenderedPageBreak/>
        <w:t xml:space="preserve">artículo 92, fracción XXIX, inciso “b”, numeral 4, relacionado con las adjudicaciones directas que a la letra establece: </w:t>
      </w:r>
    </w:p>
    <w:p w:rsidR="00091F46"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i/>
          <w:sz w:val="22"/>
          <w:szCs w:val="22"/>
        </w:rPr>
        <w:t>“</w:t>
      </w:r>
      <w:r w:rsidRPr="007619B2">
        <w:rPr>
          <w:rFonts w:ascii="Palatino Linotype" w:hAnsi="Palatino Linotype"/>
          <w:b/>
          <w:i/>
          <w:sz w:val="22"/>
          <w:szCs w:val="22"/>
        </w:rPr>
        <w:t>Artículo 92</w:t>
      </w:r>
      <w:r w:rsidRPr="007619B2">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11051"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i/>
          <w:sz w:val="22"/>
          <w:szCs w:val="22"/>
        </w:rPr>
        <w:t>…</w:t>
      </w:r>
    </w:p>
    <w:p w:rsidR="00611051"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b/>
          <w:i/>
          <w:sz w:val="22"/>
          <w:szCs w:val="22"/>
        </w:rPr>
        <w:t>XXIX.</w:t>
      </w:r>
      <w:r w:rsidRPr="007619B2">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611051"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i/>
          <w:sz w:val="22"/>
          <w:szCs w:val="22"/>
        </w:rPr>
        <w:t>…</w:t>
      </w:r>
    </w:p>
    <w:p w:rsidR="00611051"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b/>
          <w:i/>
          <w:sz w:val="22"/>
          <w:szCs w:val="22"/>
        </w:rPr>
        <w:t>b) De las adjudicaciones directas</w:t>
      </w:r>
      <w:r w:rsidRPr="007619B2">
        <w:rPr>
          <w:rFonts w:ascii="Palatino Linotype" w:hAnsi="Palatino Linotype"/>
          <w:i/>
          <w:sz w:val="22"/>
          <w:szCs w:val="22"/>
        </w:rPr>
        <w:t xml:space="preserve">: </w:t>
      </w:r>
    </w:p>
    <w:p w:rsidR="00611051"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i/>
          <w:sz w:val="22"/>
          <w:szCs w:val="22"/>
        </w:rPr>
        <w:t xml:space="preserve"> …</w:t>
      </w:r>
    </w:p>
    <w:p w:rsidR="00611051"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i/>
          <w:sz w:val="22"/>
          <w:szCs w:val="22"/>
        </w:rPr>
        <w:t xml:space="preserve"> </w:t>
      </w:r>
    </w:p>
    <w:p w:rsidR="00611051"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b/>
          <w:i/>
          <w:sz w:val="22"/>
          <w:szCs w:val="22"/>
        </w:rPr>
        <w:t>4)</w:t>
      </w:r>
      <w:r w:rsidRPr="007619B2">
        <w:rPr>
          <w:rFonts w:ascii="Palatino Linotype" w:hAnsi="Palatino Linotype"/>
          <w:i/>
          <w:sz w:val="22"/>
          <w:szCs w:val="22"/>
        </w:rPr>
        <w:t xml:space="preserve"> En su caso, </w:t>
      </w:r>
      <w:r w:rsidRPr="007619B2">
        <w:rPr>
          <w:rFonts w:ascii="Palatino Linotype" w:hAnsi="Palatino Linotype"/>
          <w:i/>
          <w:sz w:val="22"/>
          <w:szCs w:val="22"/>
          <w:u w:val="single"/>
        </w:rPr>
        <w:t>las cotizaciones</w:t>
      </w:r>
      <w:r w:rsidRPr="007619B2">
        <w:rPr>
          <w:rFonts w:ascii="Palatino Linotype" w:hAnsi="Palatino Linotype"/>
          <w:i/>
          <w:sz w:val="22"/>
          <w:szCs w:val="22"/>
        </w:rPr>
        <w:t xml:space="preserve"> consideradas, </w:t>
      </w:r>
      <w:r w:rsidRPr="007619B2">
        <w:rPr>
          <w:rFonts w:ascii="Palatino Linotype" w:hAnsi="Palatino Linotype"/>
          <w:i/>
          <w:sz w:val="22"/>
          <w:szCs w:val="22"/>
          <w:u w:val="single"/>
        </w:rPr>
        <w:t>especificando</w:t>
      </w:r>
      <w:r w:rsidRPr="007619B2">
        <w:rPr>
          <w:rFonts w:ascii="Palatino Linotype" w:hAnsi="Palatino Linotype"/>
          <w:i/>
          <w:sz w:val="22"/>
          <w:szCs w:val="22"/>
        </w:rPr>
        <w:t xml:space="preserve"> los nombres de los proveedores y sus </w:t>
      </w:r>
      <w:r w:rsidRPr="007619B2">
        <w:rPr>
          <w:rFonts w:ascii="Palatino Linotype" w:hAnsi="Palatino Linotype"/>
          <w:i/>
          <w:sz w:val="22"/>
          <w:szCs w:val="22"/>
          <w:u w:val="single"/>
        </w:rPr>
        <w:t>montos</w:t>
      </w:r>
      <w:r w:rsidRPr="007619B2">
        <w:rPr>
          <w:rFonts w:ascii="Palatino Linotype" w:hAnsi="Palatino Linotype"/>
          <w:i/>
          <w:sz w:val="22"/>
          <w:szCs w:val="22"/>
        </w:rPr>
        <w:t xml:space="preserve">; </w:t>
      </w:r>
    </w:p>
    <w:p w:rsidR="00611051" w:rsidRPr="007619B2" w:rsidRDefault="00611051" w:rsidP="00611051">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i/>
          <w:sz w:val="22"/>
          <w:szCs w:val="22"/>
        </w:rPr>
        <w:t>…”</w:t>
      </w:r>
    </w:p>
    <w:p w:rsidR="00A716EC" w:rsidRPr="007619B2" w:rsidRDefault="00A716EC" w:rsidP="00611051">
      <w:pPr>
        <w:tabs>
          <w:tab w:val="left" w:pos="426"/>
        </w:tabs>
        <w:spacing w:before="100" w:beforeAutospacing="1" w:after="100" w:afterAutospacing="1"/>
        <w:ind w:left="851" w:right="900"/>
        <w:jc w:val="both"/>
        <w:rPr>
          <w:rFonts w:ascii="Palatino Linotype" w:hAnsi="Palatino Linotype"/>
          <w:sz w:val="22"/>
          <w:szCs w:val="22"/>
        </w:rPr>
      </w:pPr>
      <w:r w:rsidRPr="007619B2">
        <w:rPr>
          <w:rFonts w:ascii="Palatino Linotype" w:hAnsi="Palatino Linotype"/>
          <w:sz w:val="22"/>
          <w:szCs w:val="22"/>
        </w:rPr>
        <w:t>(Énfasis añadido)</w:t>
      </w:r>
    </w:p>
    <w:p w:rsidR="007F5196" w:rsidRPr="007619B2" w:rsidRDefault="00A716EC" w:rsidP="008B2943">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En consecuencia, procede</w:t>
      </w:r>
      <w:r w:rsidRPr="007619B2">
        <w:rPr>
          <w:rFonts w:ascii="Palatino Linotype" w:hAnsi="Palatino Linotype"/>
          <w:b/>
        </w:rPr>
        <w:t xml:space="preserve"> </w:t>
      </w:r>
      <w:r w:rsidR="00040C25" w:rsidRPr="007619B2">
        <w:rPr>
          <w:rFonts w:ascii="Palatino Linotype" w:hAnsi="Palatino Linotype"/>
          <w:b/>
        </w:rPr>
        <w:t>ordenar</w:t>
      </w:r>
      <w:r w:rsidR="00040C25" w:rsidRPr="007619B2">
        <w:rPr>
          <w:rFonts w:ascii="Palatino Linotype" w:hAnsi="Palatino Linotype"/>
        </w:rPr>
        <w:t xml:space="preserve"> al </w:t>
      </w:r>
      <w:r w:rsidR="00040C25" w:rsidRPr="007619B2">
        <w:rPr>
          <w:rFonts w:ascii="Palatino Linotype" w:hAnsi="Palatino Linotype"/>
          <w:b/>
        </w:rPr>
        <w:t>SUJETO OBLIGADO</w:t>
      </w:r>
      <w:r w:rsidR="00040C25" w:rsidRPr="007619B2">
        <w:rPr>
          <w:rFonts w:ascii="Palatino Linotype" w:hAnsi="Palatino Linotype"/>
        </w:rPr>
        <w:t xml:space="preserve">, entregue al particular, previa búsqueda exhaustiva y razonable, </w:t>
      </w:r>
      <w:r w:rsidRPr="007619B2">
        <w:rPr>
          <w:rFonts w:ascii="Palatino Linotype" w:hAnsi="Palatino Linotype"/>
        </w:rPr>
        <w:t xml:space="preserve"> las </w:t>
      </w:r>
      <w:r w:rsidRPr="007619B2">
        <w:rPr>
          <w:rFonts w:ascii="Palatino Linotype" w:hAnsi="Palatino Linotype"/>
          <w:b/>
        </w:rPr>
        <w:t xml:space="preserve">cotizaciones de los bienes adquiridos </w:t>
      </w:r>
      <w:r w:rsidRPr="007619B2">
        <w:rPr>
          <w:rFonts w:ascii="Palatino Linotype" w:hAnsi="Palatino Linotype"/>
        </w:rPr>
        <w:t xml:space="preserve">conforme a la solicitud de información del particular, </w:t>
      </w:r>
      <w:r w:rsidR="0050145D" w:rsidRPr="007619B2">
        <w:rPr>
          <w:rFonts w:ascii="Palatino Linotype" w:hAnsi="Palatino Linotype"/>
        </w:rPr>
        <w:t xml:space="preserve">del 01 de enero al 29 de julio de </w:t>
      </w:r>
      <w:r w:rsidRPr="007619B2">
        <w:rPr>
          <w:rFonts w:ascii="Palatino Linotype" w:hAnsi="Palatino Linotype"/>
        </w:rPr>
        <w:t xml:space="preserve">2019.  </w:t>
      </w:r>
    </w:p>
    <w:p w:rsidR="00381520" w:rsidRPr="007619B2" w:rsidRDefault="007F5196" w:rsidP="008B2943">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 xml:space="preserve"> </w:t>
      </w:r>
      <w:r w:rsidR="00381520" w:rsidRPr="007619B2">
        <w:rPr>
          <w:rFonts w:ascii="Palatino Linotype" w:hAnsi="Palatino Linotype"/>
        </w:rPr>
        <w:t xml:space="preserve"> </w:t>
      </w:r>
    </w:p>
    <w:p w:rsidR="009203DA" w:rsidRPr="007619B2" w:rsidRDefault="009203DA" w:rsidP="009203DA">
      <w:pPr>
        <w:tabs>
          <w:tab w:val="left" w:pos="426"/>
        </w:tabs>
        <w:spacing w:before="100" w:beforeAutospacing="1" w:after="100" w:afterAutospacing="1" w:line="360" w:lineRule="auto"/>
        <w:ind w:right="49"/>
        <w:jc w:val="both"/>
        <w:rPr>
          <w:rFonts w:ascii="Palatino Linotype" w:hAnsi="Palatino Linotype"/>
        </w:rPr>
      </w:pPr>
    </w:p>
    <w:p w:rsidR="009203DA" w:rsidRPr="007619B2" w:rsidRDefault="00EE46BE" w:rsidP="009203DA">
      <w:pPr>
        <w:tabs>
          <w:tab w:val="left" w:pos="426"/>
        </w:tabs>
        <w:spacing w:before="100" w:beforeAutospacing="1" w:after="100" w:afterAutospacing="1" w:line="360" w:lineRule="auto"/>
        <w:ind w:right="49"/>
        <w:jc w:val="both"/>
        <w:rPr>
          <w:rFonts w:ascii="Palatino Linotype" w:hAnsi="Palatino Linotype"/>
          <w:b/>
        </w:rPr>
      </w:pPr>
      <w:r w:rsidRPr="007619B2">
        <w:rPr>
          <w:rFonts w:ascii="Palatino Linotype" w:hAnsi="Palatino Linotype"/>
        </w:rPr>
        <w:t xml:space="preserve">En lo referente a las </w:t>
      </w:r>
      <w:r w:rsidRPr="007619B2">
        <w:rPr>
          <w:rFonts w:ascii="Palatino Linotype" w:hAnsi="Palatino Linotype"/>
          <w:b/>
        </w:rPr>
        <w:t>facturas de los bienes comprados y copia del reporte que</w:t>
      </w:r>
      <w:r w:rsidRPr="007619B2">
        <w:rPr>
          <w:rFonts w:ascii="Palatino Linotype" w:hAnsi="Palatino Linotype"/>
        </w:rPr>
        <w:t xml:space="preserve"> </w:t>
      </w:r>
      <w:r w:rsidRPr="007619B2">
        <w:rPr>
          <w:rFonts w:ascii="Palatino Linotype" w:hAnsi="Palatino Linotype"/>
          <w:b/>
        </w:rPr>
        <w:t>hicieron de los gastos erogados al Secretariado Ejecutivo del Sistema Nacional de Seguridad Pública en FOSEG, FORTASEG y FASP de 2015 a la fecha</w:t>
      </w:r>
      <w:r w:rsidR="004B6E67" w:rsidRPr="007619B2">
        <w:rPr>
          <w:rFonts w:ascii="Palatino Linotype" w:hAnsi="Palatino Linotype"/>
          <w:b/>
        </w:rPr>
        <w:t xml:space="preserve"> sobre el cómo y en qué </w:t>
      </w:r>
      <w:r w:rsidRPr="007619B2">
        <w:rPr>
          <w:rFonts w:ascii="Palatino Linotype" w:hAnsi="Palatino Linotype"/>
          <w:b/>
        </w:rPr>
        <w:t xml:space="preserve">se erogaron esos recursos. </w:t>
      </w:r>
    </w:p>
    <w:p w:rsidR="004B6E67" w:rsidRPr="007619B2" w:rsidRDefault="00EE46BE" w:rsidP="009203DA">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Al respecto el ente obligado</w:t>
      </w:r>
      <w:r w:rsidR="004B6E67" w:rsidRPr="007619B2">
        <w:rPr>
          <w:rFonts w:ascii="Palatino Linotype" w:hAnsi="Palatino Linotype"/>
        </w:rPr>
        <w:t xml:space="preserve"> respondió que por cuanto a la información peticionada relacionada con el FORTASEG y FASP de 2015 a la fecha, la Tesorería Municipal solicitó al Comité de Transparencia la clasificación de la información como </w:t>
      </w:r>
      <w:r w:rsidR="004B6E67" w:rsidRPr="007619B2">
        <w:rPr>
          <w:rFonts w:ascii="Palatino Linotype" w:hAnsi="Palatino Linotype"/>
          <w:b/>
        </w:rPr>
        <w:t>reservada,</w:t>
      </w:r>
      <w:r w:rsidR="004B6E67" w:rsidRPr="007619B2">
        <w:rPr>
          <w:rFonts w:ascii="Palatino Linotype" w:hAnsi="Palatino Linotype"/>
        </w:rPr>
        <w:t xml:space="preserve"> lo cual  fue realizado, proporcionando el Acta de la Octava Sesión Extraordinaria que contiene el Acuerdo /CT/TEX/8/OCTAVO/EX/2019. </w:t>
      </w:r>
    </w:p>
    <w:p w:rsidR="005C2DE9" w:rsidRPr="007619B2" w:rsidRDefault="004B6E67" w:rsidP="009203DA">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No obstante</w:t>
      </w:r>
      <w:r w:rsidR="00164A27" w:rsidRPr="007619B2">
        <w:rPr>
          <w:rFonts w:ascii="Palatino Linotype" w:hAnsi="Palatino Linotype"/>
        </w:rPr>
        <w:t xml:space="preserve">, </w:t>
      </w:r>
      <w:r w:rsidRPr="007619B2">
        <w:rPr>
          <w:rFonts w:ascii="Palatino Linotype" w:hAnsi="Palatino Linotype"/>
        </w:rPr>
        <w:t xml:space="preserve"> </w:t>
      </w:r>
      <w:r w:rsidR="005C2DE9" w:rsidRPr="007619B2">
        <w:rPr>
          <w:rFonts w:ascii="Palatino Linotype" w:hAnsi="Palatino Linotype"/>
        </w:rPr>
        <w:t xml:space="preserve">la entrega de </w:t>
      </w:r>
      <w:r w:rsidRPr="007619B2">
        <w:rPr>
          <w:rFonts w:ascii="Palatino Linotype" w:hAnsi="Palatino Linotype"/>
        </w:rPr>
        <w:t>la docum</w:t>
      </w:r>
      <w:r w:rsidR="00164A27" w:rsidRPr="007619B2">
        <w:rPr>
          <w:rFonts w:ascii="Palatino Linotype" w:hAnsi="Palatino Linotype"/>
        </w:rPr>
        <w:t>e</w:t>
      </w:r>
      <w:r w:rsidRPr="007619B2">
        <w:rPr>
          <w:rFonts w:ascii="Palatino Linotype" w:hAnsi="Palatino Linotype"/>
        </w:rPr>
        <w:t xml:space="preserve">ntal </w:t>
      </w:r>
      <w:r w:rsidR="00164A27" w:rsidRPr="007619B2">
        <w:rPr>
          <w:rFonts w:ascii="Palatino Linotype" w:hAnsi="Palatino Linotype"/>
        </w:rPr>
        <w:t xml:space="preserve">supraindicada, cierto es que </w:t>
      </w:r>
      <w:r w:rsidR="005C2DE9" w:rsidRPr="007619B2">
        <w:rPr>
          <w:rFonts w:ascii="Palatino Linotype" w:hAnsi="Palatino Linotype"/>
        </w:rPr>
        <w:t>é</w:t>
      </w:r>
      <w:r w:rsidR="00164A27" w:rsidRPr="007619B2">
        <w:rPr>
          <w:rFonts w:ascii="Palatino Linotype" w:hAnsi="Palatino Linotype"/>
        </w:rPr>
        <w:t>sta no satisface el derecho de acceso a la información del particular, tod</w:t>
      </w:r>
      <w:r w:rsidR="005C2DE9" w:rsidRPr="007619B2">
        <w:rPr>
          <w:rFonts w:ascii="Palatino Linotype" w:hAnsi="Palatino Linotype"/>
        </w:rPr>
        <w:t>a</w:t>
      </w:r>
      <w:r w:rsidR="00164A27" w:rsidRPr="007619B2">
        <w:rPr>
          <w:rFonts w:ascii="Palatino Linotype" w:hAnsi="Palatino Linotype"/>
        </w:rPr>
        <w:t xml:space="preserve"> vez que </w:t>
      </w:r>
      <w:r w:rsidR="005C2DE9" w:rsidRPr="007619B2">
        <w:rPr>
          <w:rFonts w:ascii="Palatino Linotype" w:hAnsi="Palatino Linotype"/>
        </w:rPr>
        <w:t xml:space="preserve">el acuerdo </w:t>
      </w:r>
      <w:r w:rsidR="00164A27" w:rsidRPr="007619B2">
        <w:rPr>
          <w:rFonts w:ascii="Palatino Linotype" w:hAnsi="Palatino Linotype"/>
        </w:rPr>
        <w:t>adolece de la debida motivación y fundamentación</w:t>
      </w:r>
      <w:r w:rsidR="005C2DE9" w:rsidRPr="007619B2">
        <w:rPr>
          <w:rFonts w:ascii="Palatino Linotype" w:hAnsi="Palatino Linotype"/>
        </w:rPr>
        <w:t xml:space="preserve"> que acrediten la reserva</w:t>
      </w:r>
      <w:r w:rsidR="00164A27" w:rsidRPr="007619B2">
        <w:rPr>
          <w:rFonts w:ascii="Palatino Linotype" w:hAnsi="Palatino Linotype"/>
        </w:rPr>
        <w:t xml:space="preserve"> que</w:t>
      </w:r>
      <w:r w:rsidR="005C2DE9" w:rsidRPr="007619B2">
        <w:rPr>
          <w:rFonts w:ascii="Palatino Linotype" w:hAnsi="Palatino Linotype"/>
        </w:rPr>
        <w:t xml:space="preserve"> pretende sustentar, pues respecto al a información solicitada </w:t>
      </w:r>
      <w:r w:rsidR="000227C2" w:rsidRPr="007619B2">
        <w:rPr>
          <w:rFonts w:ascii="Palatino Linotype" w:hAnsi="Palatino Linotype"/>
        </w:rPr>
        <w:t>sustancialmente</w:t>
      </w:r>
      <w:r w:rsidR="005C2DE9" w:rsidRPr="007619B2">
        <w:rPr>
          <w:rFonts w:ascii="Palatino Linotype" w:hAnsi="Palatino Linotype"/>
        </w:rPr>
        <w:t xml:space="preserve"> mencionó:</w:t>
      </w:r>
    </w:p>
    <w:p w:rsidR="005C2DE9" w:rsidRPr="007619B2" w:rsidRDefault="005C2DE9" w:rsidP="005C2DE9">
      <w:pPr>
        <w:tabs>
          <w:tab w:val="left" w:pos="426"/>
        </w:tabs>
        <w:spacing w:before="100" w:beforeAutospacing="1" w:after="100" w:afterAutospacing="1"/>
        <w:ind w:left="851" w:right="900"/>
        <w:jc w:val="both"/>
        <w:rPr>
          <w:rFonts w:ascii="Palatino Linotype" w:hAnsi="Palatino Linotype"/>
          <w:i/>
          <w:sz w:val="22"/>
          <w:szCs w:val="22"/>
        </w:rPr>
      </w:pPr>
      <w:r w:rsidRPr="007619B2">
        <w:rPr>
          <w:rFonts w:ascii="Palatino Linotype" w:hAnsi="Palatino Linotype"/>
          <w:i/>
          <w:sz w:val="22"/>
          <w:szCs w:val="22"/>
        </w:rPr>
        <w:t xml:space="preserve">“ … se considera que esta información puede generar un perjuicio mayor a la razón de conocer lo solicitado. Es por eso que el área correspondiente informa que no se puede dar esta información y se solicita la clasificación como reservada por un periodo de 5 años. </w:t>
      </w:r>
    </w:p>
    <w:p w:rsidR="005C2DE9" w:rsidRPr="007619B2" w:rsidRDefault="005C2DE9" w:rsidP="005C2DE9">
      <w:pPr>
        <w:tabs>
          <w:tab w:val="left" w:pos="426"/>
        </w:tabs>
        <w:spacing w:before="100" w:beforeAutospacing="1" w:after="100" w:afterAutospacing="1"/>
        <w:ind w:left="851" w:right="900"/>
        <w:jc w:val="both"/>
        <w:rPr>
          <w:rFonts w:ascii="Palatino Linotype" w:hAnsi="Palatino Linotype"/>
        </w:rPr>
      </w:pPr>
      <w:r w:rsidRPr="007619B2">
        <w:rPr>
          <w:rFonts w:ascii="Palatino Linotype" w:hAnsi="Palatino Linotype"/>
          <w:i/>
          <w:sz w:val="22"/>
          <w:szCs w:val="22"/>
        </w:rPr>
        <w:t>Con fundamento en lo establecido por el Artículo 81 Fracción I de la Ley de Seguridad del Estado de México y los Artículos 122, 125, 129, 140 y 141 de la Ley de Transparencia y Acceso a la Información Pública del Estado de</w:t>
      </w:r>
      <w:r w:rsidR="006C1C63" w:rsidRPr="007619B2">
        <w:rPr>
          <w:rFonts w:ascii="Palatino Linotype" w:hAnsi="Palatino Linotype"/>
          <w:i/>
          <w:sz w:val="22"/>
          <w:szCs w:val="22"/>
        </w:rPr>
        <w:t>l Estado de Mé</w:t>
      </w:r>
      <w:r w:rsidRPr="007619B2">
        <w:rPr>
          <w:rFonts w:ascii="Palatino Linotype" w:hAnsi="Palatino Linotype"/>
          <w:i/>
          <w:sz w:val="22"/>
          <w:szCs w:val="22"/>
        </w:rPr>
        <w:t xml:space="preserve">xico y Municipios, en cuanto a las </w:t>
      </w:r>
      <w:r w:rsidRPr="007619B2">
        <w:rPr>
          <w:rFonts w:ascii="Palatino Linotype" w:hAnsi="Palatino Linotype"/>
          <w:b/>
          <w:i/>
          <w:sz w:val="22"/>
          <w:szCs w:val="22"/>
        </w:rPr>
        <w:t>facturas de los bienes comprados</w:t>
      </w:r>
      <w:r w:rsidRPr="007619B2">
        <w:rPr>
          <w:rFonts w:ascii="Palatino Linotype" w:hAnsi="Palatino Linotype"/>
          <w:i/>
          <w:sz w:val="22"/>
          <w:szCs w:val="22"/>
        </w:rPr>
        <w:t xml:space="preserve">, / </w:t>
      </w:r>
      <w:r w:rsidRPr="007619B2">
        <w:rPr>
          <w:rFonts w:ascii="Palatino Linotype" w:hAnsi="Palatino Linotype"/>
          <w:b/>
          <w:i/>
          <w:sz w:val="22"/>
          <w:szCs w:val="22"/>
        </w:rPr>
        <w:t xml:space="preserve">copia del reporte que hicieron de los gastos erogados al Secretariado Ejecutivo del Sistema Nacional de Seguridad Publica en FORTASEG y FASP de 2015 a la fecha sobre el cómo y en que se erogaron esos recursos </w:t>
      </w:r>
      <w:r w:rsidRPr="007619B2">
        <w:rPr>
          <w:rFonts w:ascii="Palatino Linotype" w:hAnsi="Palatino Linotype"/>
          <w:b/>
          <w:i/>
          <w:sz w:val="22"/>
          <w:szCs w:val="22"/>
        </w:rPr>
        <w:lastRenderedPageBreak/>
        <w:t>recibidos</w:t>
      </w:r>
      <w:r w:rsidRPr="007619B2">
        <w:rPr>
          <w:rFonts w:ascii="Palatino Linotype" w:hAnsi="Palatino Linotype"/>
          <w:i/>
          <w:sz w:val="22"/>
          <w:szCs w:val="22"/>
        </w:rPr>
        <w:t>, se solicita clasificar la información como reservada debido a que su divulgación, compromete las acciones destinadas a proteger la integridad, permanencia y estabilidad del municipio y la seguridad interior de nuestra entidad, así mismo aplicaría un daño mayor que el interés público de su conocimiento ya que dada la propia naturaleza que tienen las estrategias de seguridad que se aplican cotidianamente.”</w:t>
      </w:r>
      <w:r w:rsidRPr="007619B2">
        <w:rPr>
          <w:rFonts w:ascii="Palatino Linotype" w:hAnsi="Palatino Linotype"/>
        </w:rPr>
        <w:t xml:space="preserve"> </w:t>
      </w:r>
    </w:p>
    <w:p w:rsidR="006C1C63" w:rsidRPr="007619B2" w:rsidRDefault="006C1C63" w:rsidP="005C2DE9">
      <w:pPr>
        <w:tabs>
          <w:tab w:val="left" w:pos="426"/>
        </w:tabs>
        <w:spacing w:before="100" w:beforeAutospacing="1" w:after="100" w:afterAutospacing="1"/>
        <w:ind w:left="851" w:right="900"/>
        <w:jc w:val="both"/>
        <w:rPr>
          <w:rFonts w:ascii="Palatino Linotype" w:hAnsi="Palatino Linotype"/>
        </w:rPr>
      </w:pPr>
      <w:r w:rsidRPr="007619B2">
        <w:rPr>
          <w:rFonts w:ascii="Palatino Linotype" w:hAnsi="Palatino Linotype"/>
        </w:rPr>
        <w:t xml:space="preserve">(Énfasis añadido) </w:t>
      </w:r>
    </w:p>
    <w:p w:rsidR="00B012DD" w:rsidRPr="007619B2" w:rsidRDefault="005C2DE9" w:rsidP="00B012DD">
      <w:pPr>
        <w:spacing w:line="360" w:lineRule="auto"/>
        <w:jc w:val="both"/>
        <w:rPr>
          <w:rFonts w:ascii="Palatino Linotype" w:hAnsi="Palatino Linotype"/>
        </w:rPr>
      </w:pPr>
      <w:r w:rsidRPr="007619B2">
        <w:rPr>
          <w:rFonts w:ascii="Palatino Linotype" w:hAnsi="Palatino Linotype"/>
        </w:rPr>
        <w:t xml:space="preserve">Del texto transcrito se advierte que si bien </w:t>
      </w:r>
      <w:r w:rsidR="006C1C63" w:rsidRPr="007619B2">
        <w:rPr>
          <w:rFonts w:ascii="Palatino Linotype" w:hAnsi="Palatino Linotype"/>
        </w:rPr>
        <w:t>el ente obligado</w:t>
      </w:r>
      <w:r w:rsidR="00B012DD" w:rsidRPr="007619B2">
        <w:rPr>
          <w:rFonts w:ascii="Palatino Linotype" w:hAnsi="Palatino Linotype"/>
        </w:rPr>
        <w:t xml:space="preserve"> únicamente </w:t>
      </w:r>
      <w:r w:rsidR="006C1C63" w:rsidRPr="007619B2">
        <w:rPr>
          <w:rFonts w:ascii="Palatino Linotype" w:hAnsi="Palatino Linotype"/>
        </w:rPr>
        <w:t>cit</w:t>
      </w:r>
      <w:r w:rsidR="00466370" w:rsidRPr="007619B2">
        <w:rPr>
          <w:rFonts w:ascii="Palatino Linotype" w:hAnsi="Palatino Linotype"/>
        </w:rPr>
        <w:t xml:space="preserve">ó </w:t>
      </w:r>
      <w:r w:rsidR="006C1C63" w:rsidRPr="007619B2">
        <w:rPr>
          <w:rFonts w:ascii="Palatino Linotype" w:hAnsi="Palatino Linotype"/>
        </w:rPr>
        <w:t>los artículos referidos</w:t>
      </w:r>
      <w:r w:rsidR="00466370" w:rsidRPr="007619B2">
        <w:rPr>
          <w:rFonts w:ascii="Palatino Linotype" w:hAnsi="Palatino Linotype"/>
        </w:rPr>
        <w:t xml:space="preserve"> y de manera enunciativa mencionó que la divulgación de la citada información compromete las acciones destinadas a proteger la integridad, permanencia y estabilidad del municipio y la seguridad interior de la entidad, así mismo aplicaría un daño mayor que el interés público de su conocimiento ya que dada la naturaleza que tienen las estrategias de seguridad que se aplican cotidianamente, lo cierto es que  </w:t>
      </w:r>
      <w:r w:rsidR="006C1C63" w:rsidRPr="007619B2">
        <w:rPr>
          <w:rFonts w:ascii="Palatino Linotype" w:hAnsi="Palatino Linotype"/>
        </w:rPr>
        <w:t xml:space="preserve"> </w:t>
      </w:r>
      <w:r w:rsidR="00B012DD" w:rsidRPr="007619B2">
        <w:rPr>
          <w:rFonts w:ascii="Palatino Linotype" w:eastAsia="Calibri" w:hAnsi="Palatino Linotype"/>
          <w:lang w:val="es-MX" w:eastAsia="en-US"/>
        </w:rPr>
        <w:t xml:space="preserve">el </w:t>
      </w:r>
      <w:r w:rsidR="00B012DD" w:rsidRPr="007619B2">
        <w:rPr>
          <w:rFonts w:ascii="Palatino Linotype" w:eastAsia="Calibri" w:hAnsi="Palatino Linotype"/>
          <w:b/>
          <w:lang w:val="es-MX" w:eastAsia="en-US"/>
        </w:rPr>
        <w:t>SUJETO OBLIGADO</w:t>
      </w:r>
      <w:r w:rsidR="00B012DD" w:rsidRPr="007619B2">
        <w:rPr>
          <w:rFonts w:ascii="Palatino Linotype" w:eastAsia="Calibri" w:hAnsi="Palatino Linotype"/>
          <w:lang w:val="es-MX" w:eastAsia="en-US"/>
        </w:rPr>
        <w:t xml:space="preserve"> omitió acreditar </w:t>
      </w:r>
      <w:r w:rsidR="00B012DD" w:rsidRPr="007619B2">
        <w:rPr>
          <w:rFonts w:ascii="Palatino Linotype" w:hAnsi="Palatino Linotype"/>
        </w:rPr>
        <w:t xml:space="preserve">fehacientemente las razones objetivas relacionadas con la prueba de daño que en el caso concreto arguye, así como el vínculo entre la difusión de la información y la afectación del interés jurídico tutelado de que se trate, además, omitió realizar una ponderación de los valores en conflicto “publicidad contra seguridad”, para poder determinar de manera cierta que la primera pone en riesgo a la segunda y que por ello procede una reserva temporal de los documentos cuyo contenido pretende reservar. </w:t>
      </w:r>
    </w:p>
    <w:p w:rsidR="00F60B8A" w:rsidRPr="007619B2" w:rsidRDefault="00B012DD" w:rsidP="00F60B8A">
      <w:pPr>
        <w:spacing w:before="240" w:after="240" w:line="360" w:lineRule="auto"/>
        <w:jc w:val="both"/>
        <w:rPr>
          <w:rFonts w:ascii="Palatino Linotype" w:eastAsia="MS Mincho" w:hAnsi="Palatino Linotype" w:cs="Arial"/>
          <w:lang w:val="es-ES_tradnl"/>
        </w:rPr>
      </w:pPr>
      <w:r w:rsidRPr="007619B2">
        <w:rPr>
          <w:rFonts w:ascii="Palatino Linotype" w:hAnsi="Palatino Linotype" w:cs="Arial"/>
        </w:rPr>
        <w:t>De tal forma, omitió precisar las razones objetivas por las que la apertura de información, generaría una afectación, justificando los supuestos previstos en el artículo 129 de la Ley de Transparencia y Acceso a la Información Pública de la entidad</w:t>
      </w:r>
      <w:r w:rsidR="00F60B8A" w:rsidRPr="007619B2">
        <w:rPr>
          <w:rFonts w:ascii="Palatino Linotype" w:hAnsi="Palatino Linotype" w:cs="Arial"/>
        </w:rPr>
        <w:t xml:space="preserve">, asimismo, las </w:t>
      </w:r>
      <w:r w:rsidRPr="007619B2">
        <w:rPr>
          <w:rFonts w:ascii="Palatino Linotype" w:hAnsi="Palatino Linotype" w:cs="Arial"/>
        </w:rPr>
        <w:t xml:space="preserve"> </w:t>
      </w:r>
      <w:r w:rsidR="00F60B8A" w:rsidRPr="007619B2">
        <w:rPr>
          <w:rFonts w:ascii="Palatino Linotype" w:eastAsia="MS Mincho" w:hAnsi="Palatino Linotype" w:cs="Arial"/>
          <w:lang w:val="es-ES_tradnl"/>
        </w:rPr>
        <w:t xml:space="preserve">causales de reserva deberán ubicarse en los supuestos previstos por los artículos 140 de la Ley de Transparencia y  Acceso a la Información </w:t>
      </w:r>
      <w:r w:rsidR="00F60B8A" w:rsidRPr="007619B2">
        <w:rPr>
          <w:rFonts w:ascii="Palatino Linotype" w:eastAsia="MS Mincho" w:hAnsi="Palatino Linotype" w:cs="Arial"/>
          <w:lang w:val="es-ES_tradnl"/>
        </w:rPr>
        <w:lastRenderedPageBreak/>
        <w:t xml:space="preserve">Pública del Estado de México y Municipios, que a su vez se vincula con las diversas del artículo 113 de la Ley General de Transparencia y Acceso a la Información Pública, así como los requisitos previstos por los numerales Vigésimo primero a Trigésimo tercero de los Lineamientos Generales en Materia de Clasificación y Desclasificación de la Información, así como para la Elaboración de Versiones Públicas. </w:t>
      </w:r>
    </w:p>
    <w:p w:rsidR="00B012DD" w:rsidRPr="007619B2" w:rsidRDefault="00F60B8A" w:rsidP="00B012DD">
      <w:pPr>
        <w:spacing w:before="240" w:after="240" w:line="360" w:lineRule="auto"/>
        <w:ind w:right="49"/>
        <w:jc w:val="both"/>
        <w:rPr>
          <w:rFonts w:ascii="Palatino Linotype" w:hAnsi="Palatino Linotype"/>
          <w:lang w:val="es-MX"/>
        </w:rPr>
      </w:pPr>
      <w:r w:rsidRPr="007619B2">
        <w:rPr>
          <w:rFonts w:ascii="Palatino Linotype" w:hAnsi="Palatino Linotype" w:cs="Arial"/>
        </w:rPr>
        <w:t xml:space="preserve">De tal  forma, el Acuerdo referido debió </w:t>
      </w:r>
      <w:r w:rsidRPr="007619B2">
        <w:rPr>
          <w:rFonts w:ascii="Palatino Linotype" w:hAnsi="Palatino Linotype" w:cs="Arial"/>
          <w:lang w:val="es-MX"/>
        </w:rPr>
        <w:t xml:space="preserve">cumplir cabalmente las formalidades previstas en los artículos 47, </w:t>
      </w:r>
      <w:r w:rsidRPr="007619B2">
        <w:rPr>
          <w:rFonts w:ascii="Palatino Linotype" w:hAnsi="Palatino Linotype"/>
          <w:lang w:val="es-MX"/>
        </w:rPr>
        <w:t xml:space="preserve">49, fracción VIII, 122, 125, 128, 129, 131, 132, 133, 140, y 141 de la Ley de Transparencia y Acceso a la Información Pública del Estado de México y Municipios. </w:t>
      </w:r>
    </w:p>
    <w:p w:rsidR="00F60B8A" w:rsidRPr="007619B2" w:rsidRDefault="00F60B8A" w:rsidP="00F60B8A">
      <w:pPr>
        <w:spacing w:after="120" w:line="360" w:lineRule="auto"/>
        <w:ind w:right="49"/>
        <w:contextualSpacing/>
        <w:jc w:val="both"/>
        <w:rPr>
          <w:rFonts w:ascii="Palatino Linotype" w:hAnsi="Palatino Linotype"/>
        </w:rPr>
      </w:pPr>
      <w:r w:rsidRPr="007619B2">
        <w:rPr>
          <w:rFonts w:ascii="Palatino Linotype" w:eastAsia="SimSun" w:hAnsi="Palatino Linotype"/>
        </w:rPr>
        <w:t>Lo anterior es así, toda vez que para clasificar como reservada la información se debe desarrollar  la prueba de daño que debe de ser acorde a lo establecido por la ley aplicable y debe ser de acuerdo a un razonamiento lógico jurídico que justifique la hipótesis de la pretendida clasificación y acompañar el respectivo acuerdo de clasificación.</w:t>
      </w:r>
    </w:p>
    <w:p w:rsidR="00F60B8A" w:rsidRPr="007619B2" w:rsidRDefault="00F60B8A" w:rsidP="00F60B8A">
      <w:pPr>
        <w:ind w:left="708"/>
        <w:rPr>
          <w:rFonts w:ascii="Palatino Linotype" w:eastAsia="SimSun" w:hAnsi="Palatino Linotype"/>
          <w:sz w:val="22"/>
          <w:szCs w:val="22"/>
          <w:lang w:val="es-MX" w:eastAsia="en-US"/>
        </w:rPr>
      </w:pPr>
    </w:p>
    <w:p w:rsidR="00F60B8A" w:rsidRPr="007619B2" w:rsidRDefault="00F60B8A" w:rsidP="00F60B8A">
      <w:pPr>
        <w:spacing w:after="120" w:line="360" w:lineRule="auto"/>
        <w:ind w:right="49"/>
        <w:contextualSpacing/>
        <w:jc w:val="both"/>
        <w:rPr>
          <w:rFonts w:ascii="Palatino Linotype" w:eastAsia="Calibri" w:hAnsi="Palatino Linotype" w:cs="Arial"/>
        </w:rPr>
      </w:pPr>
      <w:r w:rsidRPr="007619B2">
        <w:rPr>
          <w:rFonts w:ascii="Palatino Linotype" w:eastAsia="SimSun" w:hAnsi="Palatino Linotype"/>
        </w:rPr>
        <w:t xml:space="preserve">Siendo la prueba de daño aquella argumentación fundada y motivada que deben realizar los Sujetos Obligados tendientes a acreditar que la divulgación de información lesiona el interés jurídico protegido por la normatividad aplicable y que el daño que puede producirse con la publicidad de la información es mayor que el interés de conocerla, dicha prueba </w:t>
      </w:r>
      <w:r w:rsidRPr="007619B2">
        <w:rPr>
          <w:rFonts w:ascii="Palatino Linotype" w:eastAsia="Calibri" w:hAnsi="Palatino Linotype" w:cs="Arial"/>
        </w:rPr>
        <w:t>pretende ser una garantía para impedir la reserva discrecional de la información.</w:t>
      </w:r>
    </w:p>
    <w:p w:rsidR="00F60B8A" w:rsidRPr="007619B2" w:rsidRDefault="00F60B8A" w:rsidP="00F60B8A">
      <w:pPr>
        <w:spacing w:before="240" w:after="240" w:line="360" w:lineRule="auto"/>
        <w:jc w:val="both"/>
        <w:rPr>
          <w:rFonts w:ascii="Palatino Linotype" w:hAnsi="Palatino Linotype"/>
          <w:lang w:eastAsia="es-MX"/>
        </w:rPr>
      </w:pPr>
      <w:r w:rsidRPr="007619B2">
        <w:rPr>
          <w:rFonts w:ascii="Palatino Linotype" w:hAnsi="Palatino Linotype"/>
          <w:lang w:eastAsia="es-MX"/>
        </w:rPr>
        <w:t xml:space="preserve">En efecto, generalmente se concede que no basta que un documento verse, por ejemplo, sobre seguridad nacional para que éste pueda ser automáticamente </w:t>
      </w:r>
      <w:r w:rsidRPr="007619B2">
        <w:rPr>
          <w:rFonts w:ascii="Palatino Linotype" w:hAnsi="Palatino Linotype"/>
          <w:lang w:eastAsia="es-MX"/>
        </w:rPr>
        <w:lastRenderedPageBreak/>
        <w:t xml:space="preserve">reservado del conocimiento público, se debe demostrar además que la divulgación de ese documento genera o puede generar un daño específico al valor jurídicamente protegido. </w:t>
      </w:r>
    </w:p>
    <w:p w:rsidR="00F60B8A" w:rsidRPr="007619B2" w:rsidRDefault="00F60B8A" w:rsidP="00F60B8A">
      <w:pPr>
        <w:spacing w:before="240" w:after="240" w:line="360" w:lineRule="auto"/>
        <w:jc w:val="both"/>
        <w:rPr>
          <w:rFonts w:ascii="Palatino Linotype" w:hAnsi="Palatino Linotype"/>
          <w:lang w:eastAsia="es-MX"/>
        </w:rPr>
      </w:pPr>
      <w:r w:rsidRPr="007619B2">
        <w:rPr>
          <w:rFonts w:ascii="Palatino Linotype" w:hAnsi="Palatino Linotype"/>
          <w:lang w:eastAsia="es-MX"/>
        </w:rPr>
        <w:t>En otras palabras, se requiere de una ponderación de los valores en conflicto —en este caso publicidad contra seguridad— para poder determinar de manera cierta que la primera pone en riesgo a la segunda, y que por ello procede una reserva temporal del documento, a esto se le conoce como la "prueba de daño".</w:t>
      </w:r>
    </w:p>
    <w:p w:rsidR="002B51E6" w:rsidRPr="007619B2" w:rsidRDefault="002B51E6" w:rsidP="00F60B8A">
      <w:pPr>
        <w:spacing w:before="240" w:after="240" w:line="360" w:lineRule="auto"/>
        <w:jc w:val="both"/>
        <w:rPr>
          <w:rFonts w:ascii="Palatino Linotype" w:hAnsi="Palatino Linotype"/>
          <w:lang w:eastAsia="es-MX"/>
        </w:rPr>
      </w:pPr>
      <w:r w:rsidRPr="007619B2">
        <w:rPr>
          <w:rFonts w:ascii="Palatino Linotype" w:hAnsi="Palatino Linotype"/>
          <w:lang w:eastAsia="es-MX"/>
        </w:rPr>
        <w:t xml:space="preserve">Consideraciones de hecho y de derecho por las que el acuerdo de reserva no otorgó satisfacción al derecho de acceso a la información del particular por lo que es procedente </w:t>
      </w:r>
      <w:r w:rsidRPr="007619B2">
        <w:rPr>
          <w:rFonts w:ascii="Palatino Linotype" w:hAnsi="Palatino Linotype"/>
          <w:b/>
          <w:lang w:eastAsia="es-MX"/>
        </w:rPr>
        <w:t>ordenar</w:t>
      </w:r>
      <w:r w:rsidR="00F47799" w:rsidRPr="007619B2">
        <w:rPr>
          <w:rFonts w:ascii="Palatino Linotype" w:hAnsi="Palatino Linotype"/>
          <w:lang w:eastAsia="es-MX"/>
        </w:rPr>
        <w:t xml:space="preserve">, previa búsqueda exhaustiva y razonable, </w:t>
      </w:r>
      <w:r w:rsidRPr="007619B2">
        <w:rPr>
          <w:rFonts w:ascii="Palatino Linotype" w:hAnsi="Palatino Linotype"/>
          <w:b/>
          <w:lang w:eastAsia="es-MX"/>
        </w:rPr>
        <w:t xml:space="preserve"> </w:t>
      </w:r>
      <w:r w:rsidRPr="007619B2">
        <w:rPr>
          <w:rFonts w:ascii="Palatino Linotype" w:hAnsi="Palatino Linotype"/>
          <w:lang w:eastAsia="es-MX"/>
        </w:rPr>
        <w:t xml:space="preserve">la entrega de la información relacionada con </w:t>
      </w:r>
      <w:r w:rsidRPr="007619B2">
        <w:rPr>
          <w:rFonts w:ascii="Palatino Linotype" w:hAnsi="Palatino Linotype"/>
        </w:rPr>
        <w:t xml:space="preserve">las </w:t>
      </w:r>
      <w:r w:rsidRPr="007619B2">
        <w:rPr>
          <w:rFonts w:ascii="Palatino Linotype" w:hAnsi="Palatino Linotype"/>
          <w:b/>
        </w:rPr>
        <w:t>facturas de los bienes comprados y copia del reporte que</w:t>
      </w:r>
      <w:r w:rsidRPr="007619B2">
        <w:rPr>
          <w:rFonts w:ascii="Palatino Linotype" w:hAnsi="Palatino Linotype"/>
        </w:rPr>
        <w:t xml:space="preserve"> </w:t>
      </w:r>
      <w:r w:rsidRPr="007619B2">
        <w:rPr>
          <w:rFonts w:ascii="Palatino Linotype" w:hAnsi="Palatino Linotype"/>
          <w:b/>
        </w:rPr>
        <w:t>hicieron de los gastos erogados al Secretariado Ejecutivo del Sistema Nacional de Seguridad Pública en FORTASEG y FASP de 2015 a la fecha sobre el cómo y en qué se erogaron esos recursos</w:t>
      </w:r>
    </w:p>
    <w:p w:rsidR="005C2DE9" w:rsidRPr="007619B2" w:rsidRDefault="008E38CD" w:rsidP="009203DA">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Aunado a lo expuesto, se resalta que</w:t>
      </w:r>
      <w:r w:rsidR="002B51E6" w:rsidRPr="007619B2">
        <w:rPr>
          <w:rFonts w:ascii="Palatino Linotype" w:hAnsi="Palatino Linotype"/>
        </w:rPr>
        <w:t xml:space="preserve"> el ente obligado mencionó en vía de manifestaciones que:  </w:t>
      </w:r>
      <w:r w:rsidR="002B51E6" w:rsidRPr="007619B2">
        <w:rPr>
          <w:rFonts w:ascii="Palatino Linotype" w:hAnsi="Palatino Linotype"/>
          <w:i/>
        </w:rPr>
        <w:t>“… aún falta información por parte de la Tesorería Municipal a quien también fue turnada la solicitud …”</w:t>
      </w:r>
      <w:r w:rsidR="002B51E6" w:rsidRPr="007619B2">
        <w:rPr>
          <w:rFonts w:ascii="Palatino Linotype" w:hAnsi="Palatino Linotype"/>
        </w:rPr>
        <w:t xml:space="preserve"> por lo que al haberse girado la solicitud de información a una de las áreas competentes y ésta</w:t>
      </w:r>
      <w:r w:rsidR="00F47799" w:rsidRPr="007619B2">
        <w:rPr>
          <w:rFonts w:ascii="Palatino Linotype" w:hAnsi="Palatino Linotype"/>
        </w:rPr>
        <w:t xml:space="preserve"> omitió otorgar </w:t>
      </w:r>
      <w:r w:rsidR="002B51E6" w:rsidRPr="007619B2">
        <w:rPr>
          <w:rFonts w:ascii="Palatino Linotype" w:hAnsi="Palatino Linotype"/>
        </w:rPr>
        <w:t>respuesta, resulta deficiente e incompleta la información proporcionada</w:t>
      </w:r>
      <w:r w:rsidR="00F47799" w:rsidRPr="007619B2">
        <w:rPr>
          <w:rFonts w:ascii="Palatino Linotype" w:hAnsi="Palatino Linotype"/>
        </w:rPr>
        <w:t xml:space="preserve"> por el Sujeto Obligado, ello en </w:t>
      </w:r>
      <w:r w:rsidR="002B51E6" w:rsidRPr="007619B2">
        <w:rPr>
          <w:rFonts w:ascii="Palatino Linotype" w:hAnsi="Palatino Linotype"/>
        </w:rPr>
        <w:t>términos de lo</w:t>
      </w:r>
      <w:r w:rsidR="00F47799" w:rsidRPr="007619B2">
        <w:rPr>
          <w:rFonts w:ascii="Palatino Linotype" w:hAnsi="Palatino Linotype"/>
        </w:rPr>
        <w:t xml:space="preserve">s </w:t>
      </w:r>
      <w:r w:rsidR="002B51E6" w:rsidRPr="007619B2">
        <w:rPr>
          <w:rFonts w:ascii="Palatino Linotype" w:hAnsi="Palatino Linotype"/>
        </w:rPr>
        <w:t>artículos</w:t>
      </w:r>
      <w:r w:rsidR="00F47799" w:rsidRPr="007619B2">
        <w:rPr>
          <w:rFonts w:ascii="Palatino Linotype" w:hAnsi="Palatino Linotype"/>
        </w:rPr>
        <w:t xml:space="preserve"> 11, párrafo primero y 166 de la Ley de Transparencia y Acceso a la información Pública de la Entidad</w:t>
      </w:r>
      <w:r w:rsidR="00A20D27" w:rsidRPr="007619B2">
        <w:rPr>
          <w:rFonts w:ascii="Palatino Linotype" w:hAnsi="Palatino Linotype"/>
        </w:rPr>
        <w:t xml:space="preserve">, razones que deben ser consideradas, además, para ordenar la entrega de la información analizada. </w:t>
      </w:r>
      <w:r w:rsidR="00F47799" w:rsidRPr="007619B2">
        <w:rPr>
          <w:rFonts w:ascii="Palatino Linotype" w:hAnsi="Palatino Linotype"/>
        </w:rPr>
        <w:t xml:space="preserve">  </w:t>
      </w:r>
      <w:r w:rsidR="002B51E6" w:rsidRPr="007619B2">
        <w:rPr>
          <w:rFonts w:ascii="Palatino Linotype" w:hAnsi="Palatino Linotype"/>
        </w:rPr>
        <w:t xml:space="preserve"> </w:t>
      </w:r>
    </w:p>
    <w:p w:rsidR="004B6E67" w:rsidRPr="007619B2" w:rsidRDefault="004B6E67" w:rsidP="009203DA">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lastRenderedPageBreak/>
        <w:t xml:space="preserve">No pasa desapercibido a esta Resolutora que  respecto a la información relacionada con el </w:t>
      </w:r>
      <w:r w:rsidRPr="007619B2">
        <w:rPr>
          <w:rFonts w:ascii="Palatino Linotype" w:hAnsi="Palatino Linotype"/>
          <w:b/>
        </w:rPr>
        <w:t>FOSEG</w:t>
      </w:r>
      <w:r w:rsidRPr="007619B2">
        <w:rPr>
          <w:rFonts w:ascii="Palatino Linotype" w:hAnsi="Palatino Linotype"/>
        </w:rPr>
        <w:t xml:space="preserve">, el </w:t>
      </w:r>
      <w:r w:rsidRPr="007619B2">
        <w:rPr>
          <w:rFonts w:ascii="Palatino Linotype" w:hAnsi="Palatino Linotype"/>
          <w:b/>
        </w:rPr>
        <w:t>SUJETO OBLIGDO</w:t>
      </w:r>
      <w:r w:rsidRPr="007619B2">
        <w:rPr>
          <w:rFonts w:ascii="Palatino Linotype" w:hAnsi="Palatino Linotype"/>
        </w:rPr>
        <w:t xml:space="preserve"> refirió que no es beneficiado con el citado programa. </w:t>
      </w:r>
    </w:p>
    <w:p w:rsidR="00760301" w:rsidRPr="007619B2" w:rsidRDefault="00760301" w:rsidP="009203DA">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A</w:t>
      </w:r>
      <w:r w:rsidR="00B225BA" w:rsidRPr="007619B2">
        <w:rPr>
          <w:rFonts w:ascii="Palatino Linotype" w:hAnsi="Palatino Linotype"/>
        </w:rPr>
        <w:t xml:space="preserve">l respecto, es pertinente mencionar que el </w:t>
      </w:r>
      <w:r w:rsidR="00B225BA" w:rsidRPr="007619B2">
        <w:rPr>
          <w:rFonts w:ascii="Palatino Linotype" w:hAnsi="Palatino Linotype"/>
          <w:b/>
        </w:rPr>
        <w:t>FOSEG</w:t>
      </w:r>
      <w:r w:rsidR="00B225BA" w:rsidRPr="007619B2">
        <w:rPr>
          <w:rFonts w:ascii="Palatino Linotype" w:hAnsi="Palatino Linotype"/>
        </w:rPr>
        <w:t xml:space="preserve">, al igual que el FORTASEG </w:t>
      </w:r>
      <w:r w:rsidR="00C404BA" w:rsidRPr="007619B2">
        <w:rPr>
          <w:rFonts w:ascii="Palatino Linotype" w:hAnsi="Palatino Linotype"/>
        </w:rPr>
        <w:t>y</w:t>
      </w:r>
      <w:r w:rsidR="00B225BA" w:rsidRPr="007619B2">
        <w:rPr>
          <w:rFonts w:ascii="Palatino Linotype" w:hAnsi="Palatino Linotype"/>
        </w:rPr>
        <w:t xml:space="preserve"> FASP, es un fondo económico en materia de seguridad pública con transferencias de recursos económicos de la Federación,  Estados y en su caso algunos municipios beneficiados.  </w:t>
      </w:r>
    </w:p>
    <w:p w:rsidR="00B225BA" w:rsidRPr="007619B2" w:rsidRDefault="00B225BA" w:rsidP="00B225BA">
      <w:pPr>
        <w:spacing w:before="240" w:after="240" w:line="360" w:lineRule="auto"/>
        <w:jc w:val="both"/>
        <w:rPr>
          <w:rFonts w:ascii="Palatino Linotype" w:hAnsi="Palatino Linotype" w:cs="Arial"/>
        </w:rPr>
      </w:pPr>
      <w:r w:rsidRPr="007619B2">
        <w:rPr>
          <w:rFonts w:ascii="Palatino Linotype" w:hAnsi="Palatino Linotype"/>
        </w:rPr>
        <w:t xml:space="preserve">Todo ello en atención a </w:t>
      </w:r>
      <w:r w:rsidRPr="007619B2">
        <w:rPr>
          <w:rFonts w:ascii="Palatino Linotype" w:hAnsi="Palatino Linotype" w:cs="Arial"/>
        </w:rPr>
        <w:t>lo estatuido en el artículo 21 de la Constitución Política de los Estados Unidos Mexicanos, el artículo 2 de la Ley General del Sistema Nacional de Seguridad Pública y de la Ley de Seguridad del Estado de México, toda  vez que la seguridad pública es una función a cargo de la Federación, las entidades federativas, Municipios y alcaldías de la Ciudad de México, que tiene como fines salvaguardar la integridad y derechos de las personales, preservar libertades, el orden y la paz públicos, por lo que comprende la prevención especial y general de los delitos, la investigación y persecución de delitos, la reinserción social del individuo y la sanción de las infracciones administrativas, conforme al ámbito de competencia respectiva que les sean otorgadas a través de los ordenamientos jurídicos aplicables.</w:t>
      </w:r>
    </w:p>
    <w:p w:rsidR="00B225BA" w:rsidRPr="007619B2" w:rsidRDefault="00B225BA" w:rsidP="00B225BA">
      <w:pPr>
        <w:spacing w:before="240" w:after="240" w:line="360" w:lineRule="auto"/>
        <w:jc w:val="both"/>
        <w:rPr>
          <w:rFonts w:ascii="Palatino Linotype" w:hAnsi="Palatino Linotype" w:cs="Arial"/>
        </w:rPr>
      </w:pPr>
      <w:r w:rsidRPr="007619B2">
        <w:rPr>
          <w:rFonts w:ascii="Palatino Linotype" w:hAnsi="Palatino Linotype" w:cs="Arial"/>
        </w:rPr>
        <w:t xml:space="preserve">De lo anterior se deprende que la seguridad pública es ejercida a través de los distintos ámbitos de gobierno y a cada uno le corresponderán atribuciones o competencias específicas, tan es así que se ha creado a nivel nacional el Sistema Nacional de Seguridad Pública y en cada entidad federativa un Sistema Estatal, que </w:t>
      </w:r>
      <w:r w:rsidRPr="007619B2">
        <w:rPr>
          <w:rFonts w:ascii="Palatino Linotype" w:hAnsi="Palatino Linotype" w:cs="Arial"/>
        </w:rPr>
        <w:lastRenderedPageBreak/>
        <w:t>en el caso particular del Estado de México, se integra por el Consejo Estatal, Secretario Ejecutivo, Consejos Intermunicipales y Consejos Municipales</w:t>
      </w:r>
      <w:r w:rsidRPr="007619B2">
        <w:rPr>
          <w:rFonts w:ascii="Palatino Linotype" w:hAnsi="Palatino Linotype" w:cs="Arial"/>
          <w:vertAlign w:val="superscript"/>
        </w:rPr>
        <w:footnoteReference w:id="4"/>
      </w:r>
      <w:r w:rsidRPr="007619B2">
        <w:rPr>
          <w:rFonts w:ascii="Palatino Linotype" w:hAnsi="Palatino Linotype" w:cs="Arial"/>
        </w:rPr>
        <w:t>.</w:t>
      </w:r>
    </w:p>
    <w:p w:rsidR="00B225BA" w:rsidRPr="007619B2" w:rsidRDefault="00B225BA" w:rsidP="00B225BA">
      <w:pPr>
        <w:spacing w:before="240" w:after="240" w:line="360" w:lineRule="auto"/>
        <w:jc w:val="both"/>
        <w:rPr>
          <w:rFonts w:ascii="Palatino Linotype" w:hAnsi="Palatino Linotype"/>
        </w:rPr>
      </w:pPr>
      <w:r w:rsidRPr="007619B2">
        <w:rPr>
          <w:rFonts w:ascii="Palatino Linotype" w:hAnsi="Palatino Linotype" w:cs="Arial"/>
        </w:rPr>
        <w:t xml:space="preserve">En ese sentido, cabe señalar que la figura del </w:t>
      </w:r>
      <w:r w:rsidRPr="007619B2">
        <w:rPr>
          <w:rFonts w:ascii="Palatino Linotype" w:hAnsi="Palatino Linotype"/>
        </w:rPr>
        <w:t>Sistema Nacional de Seguridad Pública, otorga recursos federales a los Estados y Municipios, los cuales son destinados para un fin en específico, como la profesionalización del personal de seguridad pública, su equipamiento, construcción de infraestructura física; según lo enuncia la página oficial del Secretariado Ejecutivo del Sistema Nacional de Seguridad Publica</w:t>
      </w:r>
      <w:r w:rsidRPr="007619B2">
        <w:rPr>
          <w:rFonts w:ascii="Palatino Linotype" w:hAnsi="Palatino Linotype"/>
          <w:vertAlign w:val="superscript"/>
        </w:rPr>
        <w:footnoteReference w:id="5"/>
      </w:r>
      <w:r w:rsidRPr="007619B2">
        <w:rPr>
          <w:rFonts w:ascii="Palatino Linotype" w:hAnsi="Palatino Linotype"/>
        </w:rPr>
        <w:t>:</w:t>
      </w:r>
    </w:p>
    <w:p w:rsidR="00B225BA" w:rsidRPr="007619B2" w:rsidRDefault="00B225BA" w:rsidP="00B225BA">
      <w:pPr>
        <w:tabs>
          <w:tab w:val="left" w:pos="426"/>
        </w:tabs>
        <w:spacing w:before="100" w:beforeAutospacing="1" w:after="100" w:afterAutospacing="1" w:line="360" w:lineRule="auto"/>
        <w:ind w:right="49"/>
        <w:jc w:val="center"/>
        <w:rPr>
          <w:rFonts w:ascii="Palatino Linotype" w:hAnsi="Palatino Linotype"/>
        </w:rPr>
      </w:pPr>
      <w:r w:rsidRPr="007619B2">
        <w:rPr>
          <w:noProof/>
          <w:lang w:val="es-MX" w:eastAsia="es-MX"/>
        </w:rPr>
        <w:drawing>
          <wp:inline distT="0" distB="0" distL="0" distR="0" wp14:anchorId="003F94E1" wp14:editId="07C871D6">
            <wp:extent cx="5203376" cy="4139565"/>
            <wp:effectExtent l="19050" t="19050" r="16510" b="133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898" t="32787" r="37420" b="13410"/>
                    <a:stretch/>
                  </pic:blipFill>
                  <pic:spPr bwMode="auto">
                    <a:xfrm>
                      <a:off x="0" y="0"/>
                      <a:ext cx="5231487" cy="4161929"/>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E00A2C" w:rsidRPr="007619B2" w:rsidRDefault="00E00A2C" w:rsidP="00E00A2C">
      <w:pPr>
        <w:spacing w:before="240" w:after="240" w:line="360" w:lineRule="auto"/>
        <w:jc w:val="both"/>
        <w:rPr>
          <w:rFonts w:ascii="Palatino Linotype" w:hAnsi="Palatino Linotype"/>
        </w:rPr>
      </w:pPr>
      <w:r w:rsidRPr="007619B2">
        <w:rPr>
          <w:rFonts w:ascii="Palatino Linotype" w:hAnsi="Palatino Linotype"/>
        </w:rPr>
        <w:lastRenderedPageBreak/>
        <w:t xml:space="preserve">Derivado de lo anterior no se advierte la existencia de </w:t>
      </w:r>
      <w:r w:rsidRPr="007619B2">
        <w:rPr>
          <w:rFonts w:ascii="Palatino Linotype" w:hAnsi="Palatino Linotype"/>
          <w:b/>
        </w:rPr>
        <w:t>FOSEG</w:t>
      </w:r>
      <w:r w:rsidRPr="007619B2">
        <w:rPr>
          <w:rFonts w:ascii="Palatino Linotype" w:hAnsi="Palatino Linotype"/>
        </w:rPr>
        <w:t xml:space="preserve"> como un fondo de aportación, por lo que se considera inatendible el punto dado que del análisis realizado no se advirtió la existencia de algún fondo en materia de seguridad pública aplicable para los Municipios del Estado de México con dicha nomenclatura, salvo los diversos FASP y FORTASEG.</w:t>
      </w:r>
    </w:p>
    <w:p w:rsidR="005413AC" w:rsidRPr="007619B2" w:rsidRDefault="005413AC" w:rsidP="00E00A2C">
      <w:pPr>
        <w:spacing w:before="240" w:after="240" w:line="360" w:lineRule="auto"/>
        <w:jc w:val="both"/>
        <w:rPr>
          <w:rFonts w:ascii="Palatino Linotype" w:hAnsi="Palatino Linotype"/>
        </w:rPr>
      </w:pPr>
      <w:r w:rsidRPr="007619B2">
        <w:rPr>
          <w:rFonts w:ascii="Palatino Linotype" w:hAnsi="Palatino Linotype"/>
        </w:rPr>
        <w:t xml:space="preserve">Respecto al requerimiento relacionado con la </w:t>
      </w:r>
      <w:r w:rsidRPr="007619B2">
        <w:rPr>
          <w:rFonts w:ascii="Palatino Linotype" w:hAnsi="Palatino Linotype"/>
          <w:b/>
        </w:rPr>
        <w:t xml:space="preserve">revisión de las bases practicadas por la Contraloría Interna, </w:t>
      </w:r>
      <w:r w:rsidRPr="007619B2">
        <w:rPr>
          <w:rFonts w:ascii="Palatino Linotype" w:hAnsi="Palatino Linotype"/>
        </w:rPr>
        <w:t xml:space="preserve">el ente obligado a través del oficio emitido por la Titular de la Contraloría Interna Municipal, informó que: </w:t>
      </w:r>
    </w:p>
    <w:p w:rsidR="005413AC" w:rsidRPr="007619B2" w:rsidRDefault="005413AC" w:rsidP="005413AC">
      <w:pPr>
        <w:spacing w:before="240" w:after="240"/>
        <w:ind w:left="851" w:right="900"/>
        <w:jc w:val="both"/>
        <w:rPr>
          <w:rFonts w:ascii="Palatino Linotype" w:hAnsi="Palatino Linotype"/>
          <w:i/>
          <w:sz w:val="22"/>
          <w:szCs w:val="22"/>
        </w:rPr>
      </w:pPr>
      <w:r w:rsidRPr="007619B2">
        <w:rPr>
          <w:rFonts w:ascii="Palatino Linotype" w:hAnsi="Palatino Linotype"/>
          <w:i/>
          <w:sz w:val="22"/>
          <w:szCs w:val="22"/>
        </w:rPr>
        <w:t xml:space="preserve">“ … en los registros del archivo de esta contraloría interna municipal. del año 2015 al año 2018 no se cuenta con la información sobre FOSEG, FORTASEG Y FASP. </w:t>
      </w:r>
    </w:p>
    <w:p w:rsidR="00E00A2C" w:rsidRPr="007619B2" w:rsidRDefault="005413AC" w:rsidP="005413AC">
      <w:pPr>
        <w:spacing w:before="240" w:after="240"/>
        <w:ind w:left="851" w:right="900"/>
        <w:jc w:val="both"/>
        <w:rPr>
          <w:rFonts w:ascii="Palatino Linotype" w:hAnsi="Palatino Linotype"/>
        </w:rPr>
      </w:pPr>
      <w:r w:rsidRPr="007619B2">
        <w:rPr>
          <w:rFonts w:ascii="Palatino Linotype" w:hAnsi="Palatino Linotype"/>
          <w:i/>
          <w:sz w:val="22"/>
          <w:szCs w:val="22"/>
        </w:rPr>
        <w:t>Con respecto al año 2019 aún no existe registro en relación con FOSEG, FORTASEG Y FASP, sin embargo esta oficina en el momento oportuno, realizará lo conducente conforme sus atribuciones.”</w:t>
      </w:r>
      <w:r w:rsidRPr="007619B2">
        <w:rPr>
          <w:rFonts w:ascii="Palatino Linotype" w:hAnsi="Palatino Linotype"/>
        </w:rPr>
        <w:t xml:space="preserve"> </w:t>
      </w:r>
    </w:p>
    <w:p w:rsidR="005413AC" w:rsidRPr="007619B2" w:rsidRDefault="005413AC" w:rsidP="005413AC">
      <w:pPr>
        <w:tabs>
          <w:tab w:val="left" w:pos="426"/>
        </w:tabs>
        <w:spacing w:before="100" w:beforeAutospacing="1" w:after="100" w:afterAutospacing="1" w:line="360" w:lineRule="auto"/>
        <w:jc w:val="both"/>
        <w:rPr>
          <w:rFonts w:ascii="Palatino Linotype" w:hAnsi="Palatino Linotype" w:cs="Arial"/>
        </w:rPr>
      </w:pPr>
      <w:r w:rsidRPr="007619B2">
        <w:rPr>
          <w:rFonts w:ascii="Palatino Linotype" w:hAnsi="Palatino Linotype"/>
        </w:rPr>
        <w:t xml:space="preserve">De  que se advierte que </w:t>
      </w:r>
      <w:r w:rsidRPr="007619B2">
        <w:rPr>
          <w:rFonts w:ascii="Palatino Linotype" w:hAnsi="Palatino Linotype"/>
          <w:lang w:val="es-MX" w:eastAsia="es-MX"/>
        </w:rPr>
        <w:t xml:space="preserve">la información no existe derivado de que no se ha presentado ninguno de los supuestos referidos por el particular , quitando la posibilidad de ser entregado documento alguno ya que </w:t>
      </w:r>
      <w:r w:rsidRPr="007619B2">
        <w:rPr>
          <w:rFonts w:ascii="Palatino Linotype" w:hAnsi="Palatino Linotype"/>
          <w:lang w:eastAsia="es-MX"/>
        </w:rPr>
        <w:t>dicha respuesta constituye un hecho negativo que no es susceptible de demostración</w:t>
      </w:r>
      <w:r w:rsidRPr="007619B2">
        <w:rPr>
          <w:rFonts w:ascii="Palatino Linotype" w:hAnsi="Palatino Linotype" w:cs="Arial"/>
        </w:rPr>
        <w:t>, por ser lógica y materialmente imposible:</w:t>
      </w:r>
    </w:p>
    <w:p w:rsidR="005413AC" w:rsidRPr="007619B2" w:rsidRDefault="005413AC" w:rsidP="005413AC">
      <w:pPr>
        <w:spacing w:after="120"/>
        <w:ind w:left="851" w:right="902"/>
        <w:jc w:val="both"/>
        <w:rPr>
          <w:rFonts w:ascii="Palatino Linotype" w:hAnsi="Palatino Linotype"/>
          <w:i/>
          <w:sz w:val="22"/>
          <w:szCs w:val="20"/>
        </w:rPr>
      </w:pPr>
      <w:r w:rsidRPr="007619B2">
        <w:rPr>
          <w:rFonts w:ascii="Palatino Linotype" w:hAnsi="Palatino Linotype"/>
          <w:b/>
          <w:i/>
          <w:sz w:val="22"/>
          <w:szCs w:val="20"/>
        </w:rPr>
        <w:t xml:space="preserve">“HECHOS NEGATIVOS, NO SON SUSCEPTIBLES DE DEMOSTRACIÓN. </w:t>
      </w:r>
      <w:r w:rsidRPr="007619B2">
        <w:rPr>
          <w:rFonts w:ascii="Palatino Linotype" w:hAnsi="Palatino Linotype"/>
          <w:i/>
          <w:sz w:val="22"/>
          <w:szCs w:val="20"/>
        </w:rPr>
        <w:t>Tratándose de un hecho negativo, el Juez no tiene por qué invocar prueba alguna de la que se desprenda, ya que es bien sabido que esta clase de hechos no son susceptibles de demostración.”</w:t>
      </w:r>
    </w:p>
    <w:p w:rsidR="005413AC" w:rsidRPr="007619B2" w:rsidRDefault="005413AC" w:rsidP="005413AC">
      <w:pPr>
        <w:spacing w:before="240" w:after="240" w:line="360" w:lineRule="auto"/>
        <w:jc w:val="both"/>
        <w:rPr>
          <w:rFonts w:ascii="Palatino Linotype" w:hAnsi="Palatino Linotype"/>
          <w:lang w:eastAsia="es-MX"/>
        </w:rPr>
      </w:pPr>
      <w:r w:rsidRPr="007619B2">
        <w:rPr>
          <w:rFonts w:ascii="Palatino Linotype" w:hAnsi="Palatino Linotype"/>
          <w:lang w:eastAsia="es-MX"/>
        </w:rPr>
        <w:t>En tales circunstancias basta solo el pronunciamiento del área competente para tener por satisfecho el requerimiento del particular, en razón de que fue proporcionada por el área competente.</w:t>
      </w:r>
    </w:p>
    <w:p w:rsidR="005413AC" w:rsidRPr="007619B2" w:rsidRDefault="005413AC" w:rsidP="005413AC">
      <w:pPr>
        <w:shd w:val="clear" w:color="auto" w:fill="FFFFFF"/>
        <w:spacing w:before="100" w:beforeAutospacing="1" w:after="100" w:afterAutospacing="1" w:line="360" w:lineRule="auto"/>
        <w:ind w:right="49"/>
        <w:jc w:val="both"/>
        <w:rPr>
          <w:rFonts w:ascii="Palatino Linotype" w:hAnsi="Palatino Linotype" w:cs="Arial"/>
          <w:iCs/>
        </w:rPr>
      </w:pPr>
      <w:r w:rsidRPr="007619B2">
        <w:rPr>
          <w:rFonts w:ascii="Palatino Linotype" w:hAnsi="Palatino Linotype" w:cs="Arial"/>
          <w:iCs/>
        </w:rPr>
        <w:lastRenderedPageBreak/>
        <w:t>De igual forma, es aplicable el criterio 7/2017, emitido en la Segunda Época por el Instituto Nacional de Transparencia, Acceso a la Información y Protección de Datos Personales (INAI), el cual señala lo siguiente:</w:t>
      </w:r>
    </w:p>
    <w:p w:rsidR="005413AC" w:rsidRDefault="005413AC" w:rsidP="000227C2">
      <w:pPr>
        <w:shd w:val="clear" w:color="auto" w:fill="FFFFFF"/>
        <w:ind w:left="851" w:right="902"/>
        <w:jc w:val="both"/>
        <w:rPr>
          <w:rFonts w:ascii="Palatino Linotype" w:hAnsi="Palatino Linotype" w:cs="Arial"/>
          <w:i/>
          <w:sz w:val="22"/>
        </w:rPr>
      </w:pPr>
      <w:r w:rsidRPr="007619B2">
        <w:rPr>
          <w:rFonts w:ascii="Palatino Linotype" w:hAnsi="Palatino Linotype" w:cs="Arial"/>
          <w:b/>
          <w:i/>
          <w:sz w:val="22"/>
        </w:rPr>
        <w:t>“Casos en los que no es necesario que el Comité de Transparencia confirme formalmente la inexistencia de la información.</w:t>
      </w:r>
      <w:r w:rsidRPr="007619B2">
        <w:rPr>
          <w:rFonts w:ascii="Palatino Linotype" w:hAnsi="Palatino Linotype" w:cs="Arial"/>
          <w:i/>
          <w:sz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7619B2">
        <w:rPr>
          <w:rFonts w:ascii="Palatino Linotype" w:hAnsi="Palatino Linotype" w:cs="Arial"/>
          <w:b/>
          <w:i/>
          <w:sz w:val="22"/>
        </w:rPr>
        <w:t>no será necesario que el Comité de Transparencia emita una resolución que confirme la inexistencia de la información</w:t>
      </w:r>
      <w:r w:rsidRPr="007619B2">
        <w:rPr>
          <w:rFonts w:ascii="Palatino Linotype" w:hAnsi="Palatino Linotype" w:cs="Arial"/>
          <w:i/>
          <w:sz w:val="22"/>
        </w:rPr>
        <w:t>. ”</w:t>
      </w:r>
    </w:p>
    <w:p w:rsidR="000227C2" w:rsidRPr="007619B2" w:rsidRDefault="000227C2" w:rsidP="000227C2">
      <w:pPr>
        <w:shd w:val="clear" w:color="auto" w:fill="FFFFFF"/>
        <w:ind w:left="851" w:right="902"/>
        <w:jc w:val="both"/>
        <w:rPr>
          <w:rFonts w:ascii="Palatino Linotype" w:hAnsi="Palatino Linotype" w:cs="Arial"/>
          <w:i/>
          <w:sz w:val="22"/>
        </w:rPr>
      </w:pPr>
    </w:p>
    <w:p w:rsidR="005413AC" w:rsidRPr="007619B2" w:rsidRDefault="005413AC" w:rsidP="000227C2">
      <w:pPr>
        <w:spacing w:before="100" w:beforeAutospacing="1" w:line="360" w:lineRule="auto"/>
        <w:jc w:val="both"/>
        <w:rPr>
          <w:rFonts w:ascii="Palatino Linotype" w:hAnsi="Palatino Linotype"/>
        </w:rPr>
      </w:pPr>
      <w:r w:rsidRPr="007619B2">
        <w:rPr>
          <w:rFonts w:ascii="Palatino Linotype" w:hAnsi="Palatino Linotype"/>
        </w:rPr>
        <w:t>Asimismo, no se omite comentar que al haber existido un pronunciamiento por parte de la Contraloría Municipal,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5413AC" w:rsidRPr="007619B2" w:rsidRDefault="005413AC" w:rsidP="005413AC">
      <w:pPr>
        <w:spacing w:before="100" w:beforeAutospacing="1" w:after="100" w:afterAutospacing="1" w:line="360" w:lineRule="auto"/>
        <w:jc w:val="both"/>
        <w:rPr>
          <w:rFonts w:ascii="Palatino Linotype" w:hAnsi="Palatino Linotype" w:cs="Arial"/>
        </w:rPr>
      </w:pPr>
      <w:r w:rsidRPr="007619B2">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5413AC" w:rsidRPr="007619B2" w:rsidRDefault="005413AC" w:rsidP="005413AC">
      <w:pPr>
        <w:ind w:left="709" w:right="760"/>
        <w:jc w:val="both"/>
        <w:rPr>
          <w:rFonts w:ascii="Palatino Linotype" w:hAnsi="Palatino Linotype" w:cs="Arial"/>
          <w:i/>
          <w:sz w:val="22"/>
        </w:rPr>
      </w:pPr>
      <w:r w:rsidRPr="007619B2">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7619B2">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r w:rsidRPr="007619B2">
        <w:rPr>
          <w:rFonts w:ascii="Palatino Linotype" w:hAnsi="Palatino Linotype" w:cs="Arial"/>
          <w:b/>
          <w:i/>
          <w:sz w:val="22"/>
        </w:rPr>
        <w:t>”</w:t>
      </w:r>
      <w:r w:rsidRPr="007619B2">
        <w:rPr>
          <w:rFonts w:ascii="Palatino Linotype" w:hAnsi="Palatino Linotype" w:cs="Arial"/>
          <w:i/>
          <w:sz w:val="22"/>
        </w:rPr>
        <w:t xml:space="preserve"> (sic)</w:t>
      </w:r>
    </w:p>
    <w:p w:rsidR="00DE0B76" w:rsidRPr="007619B2" w:rsidRDefault="0051124D" w:rsidP="009203DA">
      <w:pPr>
        <w:tabs>
          <w:tab w:val="left" w:pos="426"/>
        </w:tabs>
        <w:spacing w:before="100" w:beforeAutospacing="1" w:after="100" w:afterAutospacing="1" w:line="360" w:lineRule="auto"/>
        <w:ind w:right="49"/>
        <w:jc w:val="both"/>
        <w:rPr>
          <w:rFonts w:ascii="Palatino Linotype" w:hAnsi="Palatino Linotype"/>
        </w:rPr>
      </w:pPr>
      <w:r w:rsidRPr="007619B2">
        <w:rPr>
          <w:rFonts w:ascii="Palatino Linotype" w:hAnsi="Palatino Linotype"/>
        </w:rPr>
        <w:t xml:space="preserve">Por lo que hace a los </w:t>
      </w:r>
      <w:r w:rsidRPr="007619B2">
        <w:rPr>
          <w:rFonts w:ascii="Palatino Linotype" w:hAnsi="Palatino Linotype"/>
          <w:b/>
        </w:rPr>
        <w:t>anexos técnicos de los</w:t>
      </w:r>
      <w:r w:rsidRPr="007619B2">
        <w:rPr>
          <w:rFonts w:ascii="Palatino Linotype" w:hAnsi="Palatino Linotype"/>
        </w:rPr>
        <w:t xml:space="preserve"> </w:t>
      </w:r>
      <w:r w:rsidRPr="007619B2">
        <w:rPr>
          <w:rFonts w:ascii="Palatino Linotype" w:hAnsi="Palatino Linotype"/>
          <w:b/>
        </w:rPr>
        <w:t>bienes comprados</w:t>
      </w:r>
      <w:r w:rsidRPr="007619B2">
        <w:rPr>
          <w:rFonts w:ascii="Palatino Linotype" w:hAnsi="Palatino Linotype"/>
        </w:rPr>
        <w:t xml:space="preserve">, así como </w:t>
      </w:r>
      <w:r w:rsidRPr="007619B2">
        <w:rPr>
          <w:rFonts w:ascii="Palatino Linotype" w:hAnsi="Palatino Linotype"/>
          <w:b/>
        </w:rPr>
        <w:t xml:space="preserve">auditorías practicadas por la Contraloría Interna, </w:t>
      </w:r>
      <w:r w:rsidRPr="007619B2">
        <w:rPr>
          <w:rFonts w:ascii="Palatino Linotype" w:hAnsi="Palatino Linotype"/>
        </w:rPr>
        <w:t xml:space="preserve">el </w:t>
      </w:r>
      <w:r w:rsidR="00F01021" w:rsidRPr="007619B2">
        <w:rPr>
          <w:rFonts w:ascii="Palatino Linotype" w:hAnsi="Palatino Linotype"/>
          <w:b/>
        </w:rPr>
        <w:t>SUJETO OBLIGADO</w:t>
      </w:r>
      <w:r w:rsidR="00F01021" w:rsidRPr="007619B2">
        <w:rPr>
          <w:rFonts w:ascii="Palatino Linotype" w:hAnsi="Palatino Linotype"/>
        </w:rPr>
        <w:t xml:space="preserve"> </w:t>
      </w:r>
      <w:r w:rsidRPr="007619B2">
        <w:rPr>
          <w:rFonts w:ascii="Palatino Linotype" w:hAnsi="Palatino Linotype"/>
        </w:rPr>
        <w:t xml:space="preserve">en su respuesta incluyó ambos requerimientos en el apartado relacionado con la información peticionada al “Secretariado”,  </w:t>
      </w:r>
      <w:r w:rsidR="00DE0B76" w:rsidRPr="007619B2">
        <w:rPr>
          <w:rFonts w:ascii="Palatino Linotype" w:hAnsi="Palatino Linotype"/>
        </w:rPr>
        <w:t xml:space="preserve">informando la incompetencia del Ayuntamiento para atender lo requerido, ya que no es la instancia competente para su atención. </w:t>
      </w:r>
    </w:p>
    <w:p w:rsidR="00007F48" w:rsidRPr="007619B2" w:rsidRDefault="00DE0B76" w:rsidP="00B65CA1">
      <w:pPr>
        <w:tabs>
          <w:tab w:val="left" w:pos="426"/>
        </w:tabs>
        <w:spacing w:before="100" w:beforeAutospacing="1" w:after="100" w:afterAutospacing="1" w:line="360" w:lineRule="auto"/>
        <w:ind w:right="49"/>
        <w:jc w:val="both"/>
        <w:rPr>
          <w:rFonts w:ascii="Palatino Linotype" w:eastAsia="Calibri" w:hAnsi="Palatino Linotype" w:cs="Arial"/>
          <w:lang w:val="es-MX" w:eastAsia="en-US"/>
        </w:rPr>
      </w:pPr>
      <w:r w:rsidRPr="007619B2">
        <w:rPr>
          <w:rFonts w:ascii="Palatino Linotype" w:hAnsi="Palatino Linotype"/>
        </w:rPr>
        <w:t xml:space="preserve">Al respecto, se destaca que si bien lo informado consta en vía de manifestaciones del </w:t>
      </w:r>
      <w:r w:rsidRPr="007619B2">
        <w:rPr>
          <w:rFonts w:ascii="Palatino Linotype" w:hAnsi="Palatino Linotype"/>
          <w:b/>
        </w:rPr>
        <w:t>SUJETO OBLIGADO</w:t>
      </w:r>
      <w:r w:rsidR="00007F48" w:rsidRPr="007619B2">
        <w:rPr>
          <w:rFonts w:ascii="Palatino Linotype" w:hAnsi="Palatino Linotype"/>
        </w:rPr>
        <w:t>,  en los términos descritos, l</w:t>
      </w:r>
      <w:r w:rsidR="00FE2039" w:rsidRPr="007619B2">
        <w:rPr>
          <w:rFonts w:ascii="Palatino Linotype" w:hAnsi="Palatino Linotype"/>
        </w:rPr>
        <w:t xml:space="preserve">o cierto es que </w:t>
      </w:r>
      <w:r w:rsidR="00966CD0" w:rsidRPr="007619B2">
        <w:rPr>
          <w:rFonts w:ascii="Palatino Linotype" w:hAnsi="Palatino Linotype"/>
        </w:rPr>
        <w:t xml:space="preserve">la información relacionada con </w:t>
      </w:r>
      <w:r w:rsidR="00007F48" w:rsidRPr="007619B2">
        <w:rPr>
          <w:rFonts w:ascii="Palatino Linotype" w:hAnsi="Palatino Linotype"/>
        </w:rPr>
        <w:t xml:space="preserve">los </w:t>
      </w:r>
      <w:r w:rsidR="00007F48" w:rsidRPr="007619B2">
        <w:rPr>
          <w:rFonts w:ascii="Palatino Linotype" w:hAnsi="Palatino Linotype"/>
          <w:b/>
        </w:rPr>
        <w:t>anexos técnicos de los</w:t>
      </w:r>
      <w:r w:rsidR="00007F48" w:rsidRPr="007619B2">
        <w:rPr>
          <w:rFonts w:ascii="Palatino Linotype" w:hAnsi="Palatino Linotype"/>
        </w:rPr>
        <w:t xml:space="preserve"> </w:t>
      </w:r>
      <w:r w:rsidR="00007F48" w:rsidRPr="007619B2">
        <w:rPr>
          <w:rFonts w:ascii="Palatino Linotype" w:hAnsi="Palatino Linotype"/>
          <w:b/>
        </w:rPr>
        <w:t>bienes comprados</w:t>
      </w:r>
      <w:r w:rsidR="00B65CA1" w:rsidRPr="007619B2">
        <w:rPr>
          <w:rFonts w:ascii="Palatino Linotype" w:hAnsi="Palatino Linotype"/>
          <w:b/>
        </w:rPr>
        <w:t xml:space="preserve">, </w:t>
      </w:r>
      <w:r w:rsidR="00007F48" w:rsidRPr="007619B2">
        <w:rPr>
          <w:rFonts w:ascii="Palatino Linotype" w:eastAsia="Calibri" w:hAnsi="Palatino Linotype" w:cs="Arial"/>
          <w:lang w:val="es-MX" w:eastAsia="en-US"/>
        </w:rPr>
        <w:t xml:space="preserve">encuadra en la clasificación como </w:t>
      </w:r>
      <w:r w:rsidR="00B65CA1" w:rsidRPr="007619B2">
        <w:rPr>
          <w:rFonts w:ascii="Palatino Linotype" w:eastAsia="Calibri" w:hAnsi="Palatino Linotype" w:cs="Arial"/>
          <w:lang w:val="es-MX" w:eastAsia="en-US"/>
        </w:rPr>
        <w:t xml:space="preserve">información </w:t>
      </w:r>
      <w:r w:rsidR="00007F48" w:rsidRPr="007619B2">
        <w:rPr>
          <w:rFonts w:ascii="Palatino Linotype" w:eastAsia="Calibri" w:hAnsi="Palatino Linotype" w:cs="Arial"/>
          <w:lang w:val="es-MX" w:eastAsia="en-US"/>
        </w:rPr>
        <w:t>reservada, de acuerdo a los artículos 110 de la Ley General del Sistema Nacional de Seguridad Pública y 81 de la Ley de Seguridad del Estado de México, la siguiente:</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i/>
          <w:sz w:val="22"/>
          <w:szCs w:val="22"/>
        </w:rPr>
        <w:lastRenderedPageBreak/>
        <w:t>“</w:t>
      </w:r>
      <w:r w:rsidRPr="007619B2">
        <w:rPr>
          <w:rFonts w:ascii="Palatino Linotype" w:hAnsi="Palatino Linotype"/>
          <w:b/>
          <w:i/>
          <w:sz w:val="22"/>
          <w:szCs w:val="22"/>
        </w:rPr>
        <w:t>Artículo 110</w:t>
      </w:r>
      <w:r w:rsidRPr="007619B2">
        <w:rPr>
          <w:rFonts w:ascii="Palatino Linotype" w:hAnsi="Palatino Linotype"/>
          <w:i/>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i/>
          <w:sz w:val="22"/>
          <w:szCs w:val="22"/>
        </w:rPr>
        <w:t>Para efecto de dar cumplimiento al párrafo anterior, se adoptarán los mecanismos tecnológicos necesarios para la interconexión en tiempo real y respaldo de la información.</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i/>
          <w:sz w:val="22"/>
          <w:szCs w:val="22"/>
        </w:rPr>
        <w:t>La información contenida en las Bases de Datos del Sistema Nacional de Información, podrá ser certificada por la autoridad respectiva y tendrá el valor probatorio que las disposiciones legales determinen.</w:t>
      </w:r>
    </w:p>
    <w:p w:rsidR="00007F48" w:rsidRPr="007619B2" w:rsidRDefault="00007F48" w:rsidP="00007F48">
      <w:pPr>
        <w:spacing w:before="240" w:after="240"/>
        <w:ind w:left="851" w:right="900"/>
        <w:contextualSpacing/>
        <w:jc w:val="both"/>
        <w:rPr>
          <w:rFonts w:ascii="Palatino Linotype" w:hAnsi="Palatino Linotype"/>
          <w:b/>
          <w:bCs/>
          <w:i/>
          <w:sz w:val="22"/>
          <w:szCs w:val="22"/>
        </w:rPr>
      </w:pPr>
      <w:r w:rsidRPr="007619B2">
        <w:rPr>
          <w:rFonts w:ascii="Palatino Linotype" w:hAnsi="Palatino Linotype"/>
          <w:b/>
          <w:bCs/>
          <w:i/>
          <w:sz w:val="22"/>
          <w:szCs w:val="22"/>
          <w:u w:val="single"/>
        </w:rPr>
        <w:t>Se clasifica como reservada</w:t>
      </w:r>
      <w:r w:rsidRPr="007619B2">
        <w:rPr>
          <w:rFonts w:ascii="Palatino Linotype" w:hAnsi="Palatino Linotype"/>
          <w:b/>
          <w:bCs/>
          <w:i/>
          <w:sz w:val="22"/>
          <w:szCs w:val="22"/>
        </w:rPr>
        <w:t xml:space="preserve">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sidR="00152ABA" w:rsidRPr="007619B2">
        <w:rPr>
          <w:rFonts w:ascii="Palatino Linotype" w:hAnsi="Palatino Linotype"/>
          <w:bCs/>
          <w:i/>
          <w:sz w:val="22"/>
          <w:szCs w:val="22"/>
        </w:rPr>
        <w:t>”</w:t>
      </w:r>
    </w:p>
    <w:p w:rsidR="00152ABA" w:rsidRPr="007619B2" w:rsidRDefault="00152ABA" w:rsidP="00007F48">
      <w:pPr>
        <w:spacing w:before="240" w:after="240"/>
        <w:ind w:left="851" w:right="900"/>
        <w:contextualSpacing/>
        <w:jc w:val="both"/>
        <w:rPr>
          <w:rFonts w:ascii="Palatino Linotype" w:hAnsi="Palatino Linotype"/>
          <w:b/>
          <w:bCs/>
          <w:i/>
          <w:sz w:val="22"/>
          <w:szCs w:val="22"/>
        </w:rPr>
      </w:pPr>
    </w:p>
    <w:p w:rsidR="00007F48" w:rsidRPr="007619B2" w:rsidRDefault="00152ABA"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bCs/>
          <w:i/>
          <w:sz w:val="22"/>
          <w:szCs w:val="22"/>
        </w:rPr>
        <w:t>“</w:t>
      </w:r>
      <w:r w:rsidR="00007F48" w:rsidRPr="007619B2">
        <w:rPr>
          <w:rFonts w:ascii="Palatino Linotype" w:hAnsi="Palatino Linotype"/>
          <w:b/>
          <w:bCs/>
          <w:i/>
          <w:sz w:val="22"/>
          <w:szCs w:val="22"/>
        </w:rPr>
        <w:t>Artículo 81.-</w:t>
      </w:r>
      <w:r w:rsidR="00007F48" w:rsidRPr="007619B2">
        <w:rPr>
          <w:rFonts w:ascii="Palatino Linotype" w:hAnsi="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i/>
          <w:sz w:val="22"/>
          <w:szCs w:val="22"/>
        </w:rPr>
        <w:t xml:space="preserve">No obstante, lo anterior, esta información </w:t>
      </w:r>
      <w:r w:rsidRPr="007619B2">
        <w:rPr>
          <w:rFonts w:ascii="Palatino Linotype" w:hAnsi="Palatino Linotype"/>
          <w:b/>
          <w:bCs/>
          <w:i/>
          <w:sz w:val="22"/>
          <w:szCs w:val="22"/>
        </w:rPr>
        <w:t>se considerará reservada en los casos siguientes:</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b/>
          <w:bCs/>
          <w:i/>
          <w:sz w:val="22"/>
          <w:szCs w:val="22"/>
        </w:rPr>
        <w:t>I.</w:t>
      </w:r>
      <w:r w:rsidRPr="007619B2">
        <w:rPr>
          <w:rFonts w:ascii="Palatino Linotype" w:hAnsi="Palatino Linotype"/>
          <w:i/>
          <w:sz w:val="22"/>
          <w:szCs w:val="22"/>
        </w:rPr>
        <w:t xml:space="preserve"> </w:t>
      </w:r>
      <w:r w:rsidRPr="007619B2">
        <w:rPr>
          <w:rFonts w:ascii="Palatino Linotype" w:hAnsi="Palatino Linotype"/>
          <w:i/>
          <w:sz w:val="22"/>
          <w:szCs w:val="22"/>
          <w:u w:val="single"/>
        </w:rPr>
        <w:t>Aquella cuya divulgación implique la revelación de normas, procedimientos, métodos, fuentes, especificaciones técnicas, sistemas, tecnología o equipos útiles a la generación de inteligencia para la seguridad pública o el combate a la delincuencia en el Estado de México</w:t>
      </w:r>
      <w:r w:rsidRPr="007619B2">
        <w:rPr>
          <w:rFonts w:ascii="Palatino Linotype" w:hAnsi="Palatino Linotype"/>
          <w:i/>
          <w:sz w:val="22"/>
          <w:szCs w:val="22"/>
        </w:rPr>
        <w:t>;</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b/>
          <w:bCs/>
          <w:i/>
          <w:sz w:val="22"/>
          <w:szCs w:val="22"/>
        </w:rPr>
        <w:t>II.</w:t>
      </w:r>
      <w:r w:rsidRPr="007619B2">
        <w:rPr>
          <w:rFonts w:ascii="Palatino Linotype" w:hAnsi="Palatino Linotype"/>
          <w:i/>
          <w:sz w:val="22"/>
          <w:szCs w:val="22"/>
        </w:rPr>
        <w:t xml:space="preserve"> Aquella cuya revelación pueda ser utilizada para actualizar o potenciar una amenaza a la seguridad pública o a las instituciones del Estado de México;</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b/>
          <w:bCs/>
          <w:i/>
          <w:sz w:val="22"/>
          <w:szCs w:val="22"/>
        </w:rPr>
        <w:t>III.</w:t>
      </w:r>
      <w:r w:rsidRPr="007619B2">
        <w:rPr>
          <w:rFonts w:ascii="Palatino Linotype" w:hAnsi="Palatino Linotype"/>
          <w:i/>
          <w:sz w:val="22"/>
          <w:szCs w:val="22"/>
        </w:rPr>
        <w:t xml:space="preserve"> La relativa a los servidores públicos integrantes de las instituciones de seguridad pública, cuya revelación pueda poner en riesgo su vida e integridad física con motivo de sus funciones;</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b/>
          <w:bCs/>
          <w:i/>
          <w:sz w:val="22"/>
          <w:szCs w:val="22"/>
        </w:rPr>
        <w:lastRenderedPageBreak/>
        <w:t>IV.</w:t>
      </w:r>
      <w:r w:rsidRPr="007619B2">
        <w:rPr>
          <w:rFonts w:ascii="Palatino Linotype" w:hAnsi="Palatino Linotype"/>
          <w:i/>
          <w:sz w:val="22"/>
          <w:szCs w:val="22"/>
        </w:rPr>
        <w:t xml:space="preserve"> La que sea producto de una intervención de comunicaciones privadas autorizadas conforme a la Constitución Federal y las disposiciones legales correspondientes; y</w:t>
      </w:r>
    </w:p>
    <w:p w:rsidR="00007F48" w:rsidRPr="007619B2" w:rsidRDefault="00007F48" w:rsidP="00007F48">
      <w:pPr>
        <w:spacing w:before="240" w:after="240"/>
        <w:ind w:left="851" w:right="900"/>
        <w:contextualSpacing/>
        <w:jc w:val="both"/>
        <w:rPr>
          <w:rFonts w:ascii="Palatino Linotype" w:hAnsi="Palatino Linotype"/>
          <w:i/>
          <w:sz w:val="22"/>
          <w:szCs w:val="22"/>
        </w:rPr>
      </w:pPr>
      <w:r w:rsidRPr="007619B2">
        <w:rPr>
          <w:rFonts w:ascii="Palatino Linotype" w:hAnsi="Palatino Linotype"/>
          <w:b/>
          <w:bCs/>
          <w:i/>
          <w:sz w:val="22"/>
          <w:szCs w:val="22"/>
        </w:rPr>
        <w:t>V.</w:t>
      </w:r>
      <w:r w:rsidRPr="007619B2">
        <w:rPr>
          <w:rFonts w:ascii="Palatino Linotype" w:hAnsi="Palatino Linotype"/>
          <w:i/>
          <w:sz w:val="22"/>
          <w:szCs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La inobservancia a lo anterior se sancionará de conformidad con las disposiciones aplicables.</w:t>
      </w:r>
    </w:p>
    <w:p w:rsidR="006E0E85" w:rsidRPr="007619B2" w:rsidRDefault="006E0E85" w:rsidP="00007F48">
      <w:pPr>
        <w:spacing w:before="240" w:after="240"/>
        <w:ind w:left="851" w:right="900"/>
        <w:contextualSpacing/>
        <w:jc w:val="both"/>
        <w:rPr>
          <w:rFonts w:ascii="Palatino Linotype" w:hAnsi="Palatino Linotype"/>
          <w:bCs/>
          <w:sz w:val="22"/>
          <w:szCs w:val="22"/>
        </w:rPr>
      </w:pPr>
      <w:r w:rsidRPr="007619B2">
        <w:rPr>
          <w:rFonts w:ascii="Palatino Linotype" w:hAnsi="Palatino Linotype"/>
          <w:bCs/>
          <w:sz w:val="22"/>
          <w:szCs w:val="22"/>
        </w:rPr>
        <w:t>(Énfasis añadido)</w:t>
      </w:r>
    </w:p>
    <w:p w:rsidR="00966CD0" w:rsidRPr="007619B2" w:rsidRDefault="00966CD0" w:rsidP="00966CD0">
      <w:pPr>
        <w:spacing w:before="240" w:after="240"/>
        <w:ind w:right="900"/>
        <w:contextualSpacing/>
        <w:jc w:val="both"/>
        <w:rPr>
          <w:rFonts w:ascii="Palatino Linotype" w:hAnsi="Palatino Linotype"/>
          <w:bCs/>
          <w:sz w:val="22"/>
          <w:szCs w:val="22"/>
        </w:rPr>
      </w:pPr>
    </w:p>
    <w:p w:rsidR="004F63CC" w:rsidRPr="007619B2" w:rsidRDefault="00966CD0" w:rsidP="009D08E9">
      <w:pPr>
        <w:spacing w:before="240" w:after="240" w:line="360" w:lineRule="auto"/>
        <w:ind w:right="49"/>
        <w:contextualSpacing/>
        <w:jc w:val="both"/>
        <w:rPr>
          <w:rFonts w:ascii="Palatino Linotype" w:hAnsi="Palatino Linotype"/>
        </w:rPr>
      </w:pPr>
      <w:r w:rsidRPr="007619B2">
        <w:rPr>
          <w:rFonts w:ascii="Palatino Linotype" w:hAnsi="Palatino Linotype"/>
          <w:bCs/>
        </w:rPr>
        <w:t xml:space="preserve">En </w:t>
      </w:r>
      <w:r w:rsidR="004F63CC" w:rsidRPr="007619B2">
        <w:rPr>
          <w:rFonts w:ascii="Palatino Linotype" w:hAnsi="Palatino Linotype"/>
          <w:bCs/>
        </w:rPr>
        <w:t xml:space="preserve">consecuencia resulta </w:t>
      </w:r>
      <w:r w:rsidRPr="007619B2">
        <w:rPr>
          <w:rFonts w:ascii="Palatino Linotype" w:hAnsi="Palatino Linotype"/>
          <w:bCs/>
        </w:rPr>
        <w:t xml:space="preserve">procedente es </w:t>
      </w:r>
      <w:r w:rsidRPr="007619B2">
        <w:rPr>
          <w:rFonts w:ascii="Palatino Linotype" w:hAnsi="Palatino Linotype"/>
          <w:b/>
          <w:bCs/>
        </w:rPr>
        <w:t>ordenar</w:t>
      </w:r>
      <w:r w:rsidRPr="007619B2">
        <w:rPr>
          <w:rFonts w:ascii="Palatino Linotype" w:hAnsi="Palatino Linotype"/>
          <w:bCs/>
        </w:rPr>
        <w:t xml:space="preserve"> a </w:t>
      </w:r>
      <w:r w:rsidRPr="007619B2">
        <w:rPr>
          <w:rFonts w:ascii="Palatino Linotype" w:hAnsi="Palatino Linotype"/>
          <w:b/>
          <w:bCs/>
        </w:rPr>
        <w:t>SUJETO OBLIGADO</w:t>
      </w:r>
      <w:r w:rsidRPr="007619B2">
        <w:rPr>
          <w:rFonts w:ascii="Palatino Linotype" w:hAnsi="Palatino Linotype"/>
          <w:bCs/>
        </w:rPr>
        <w:t xml:space="preserve">, emita el respectivo acuerdo de reserva de la información referente a los  </w:t>
      </w:r>
      <w:r w:rsidRPr="007619B2">
        <w:rPr>
          <w:rFonts w:ascii="Palatino Linotype" w:hAnsi="Palatino Linotype"/>
          <w:b/>
        </w:rPr>
        <w:t>anexos técnicos de los</w:t>
      </w:r>
      <w:r w:rsidRPr="007619B2">
        <w:rPr>
          <w:rFonts w:ascii="Palatino Linotype" w:hAnsi="Palatino Linotype"/>
        </w:rPr>
        <w:t xml:space="preserve"> </w:t>
      </w:r>
      <w:r w:rsidRPr="007619B2">
        <w:rPr>
          <w:rFonts w:ascii="Palatino Linotype" w:hAnsi="Palatino Linotype"/>
          <w:b/>
        </w:rPr>
        <w:t>bienes comprados</w:t>
      </w:r>
      <w:r w:rsidRPr="007619B2">
        <w:rPr>
          <w:rFonts w:ascii="Palatino Linotype" w:hAnsi="Palatino Linotype"/>
        </w:rPr>
        <w:t xml:space="preserve"> relacionados con el</w:t>
      </w:r>
      <w:r w:rsidRPr="007619B2">
        <w:rPr>
          <w:rFonts w:ascii="Palatino Linotype" w:hAnsi="Palatino Linotype"/>
          <w:b/>
        </w:rPr>
        <w:t xml:space="preserve"> FORTASEG </w:t>
      </w:r>
      <w:r w:rsidRPr="007619B2">
        <w:rPr>
          <w:rFonts w:ascii="Palatino Linotype" w:hAnsi="Palatino Linotype"/>
        </w:rPr>
        <w:t>y</w:t>
      </w:r>
      <w:r w:rsidRPr="007619B2">
        <w:rPr>
          <w:rFonts w:ascii="Palatino Linotype" w:hAnsi="Palatino Linotype"/>
          <w:b/>
        </w:rPr>
        <w:t xml:space="preserve"> FASP</w:t>
      </w:r>
      <w:r w:rsidR="004F63CC" w:rsidRPr="007619B2">
        <w:rPr>
          <w:rFonts w:ascii="Palatino Linotype" w:hAnsi="Palatino Linotype"/>
          <w:b/>
        </w:rPr>
        <w:t xml:space="preserve"> del 1 de enero de 2015 al 29 de julio de 2019. </w:t>
      </w:r>
    </w:p>
    <w:p w:rsidR="004F63CC" w:rsidRPr="007619B2" w:rsidRDefault="004F63CC" w:rsidP="004F63CC">
      <w:pPr>
        <w:ind w:right="51"/>
        <w:contextualSpacing/>
        <w:jc w:val="both"/>
        <w:rPr>
          <w:rFonts w:ascii="Palatino Linotype" w:hAnsi="Palatino Linotype" w:cs="Arial"/>
          <w:sz w:val="16"/>
          <w:szCs w:val="16"/>
        </w:rPr>
      </w:pPr>
    </w:p>
    <w:p w:rsidR="004F63CC" w:rsidRPr="007619B2" w:rsidRDefault="004F63CC" w:rsidP="004F63CC">
      <w:pPr>
        <w:spacing w:before="240" w:after="240" w:line="360" w:lineRule="auto"/>
        <w:ind w:right="49"/>
        <w:jc w:val="both"/>
        <w:rPr>
          <w:rFonts w:ascii="Palatino Linotype" w:hAnsi="Palatino Linotype" w:cs="Arial"/>
        </w:rPr>
      </w:pPr>
      <w:r w:rsidRPr="007619B2">
        <w:rPr>
          <w:rFonts w:ascii="Palatino Linotype" w:hAnsi="Palatino Linotype" w:cs="Arial"/>
        </w:rPr>
        <w:t xml:space="preserve">En este sentido, para mejor proveer a la presente resolución, este Órgano Garante determina que el Acuerdo de Clasificación de información reservada  que en todo caso deba expedir el </w:t>
      </w:r>
      <w:r w:rsidRPr="007619B2">
        <w:rPr>
          <w:rFonts w:ascii="Palatino Linotype" w:hAnsi="Palatino Linotype" w:cs="Arial"/>
          <w:b/>
        </w:rPr>
        <w:t>SUJETO OBLIGADO</w:t>
      </w:r>
      <w:r w:rsidRPr="007619B2">
        <w:rPr>
          <w:rFonts w:ascii="Palatino Linotype" w:hAnsi="Palatino Linotype" w:cs="Arial"/>
        </w:rPr>
        <w:t>, deberá ajustarse a lo siguiente.</w:t>
      </w:r>
    </w:p>
    <w:p w:rsidR="004F63CC" w:rsidRPr="007619B2" w:rsidRDefault="004F63CC" w:rsidP="004F63CC">
      <w:pPr>
        <w:spacing w:before="240" w:after="240" w:line="360" w:lineRule="auto"/>
        <w:jc w:val="both"/>
        <w:rPr>
          <w:rFonts w:ascii="Palatino Linotype" w:eastAsia="MS Mincho" w:hAnsi="Palatino Linotype" w:cs="Arial"/>
          <w:lang w:val="es-ES_tradnl"/>
        </w:rPr>
      </w:pPr>
      <w:r w:rsidRPr="007619B2">
        <w:rPr>
          <w:rFonts w:ascii="Palatino Linotype" w:eastAsia="MS Mincho" w:hAnsi="Palatino Linotype" w:cs="Arial"/>
          <w:lang w:val="es-ES_tradnl"/>
        </w:rPr>
        <w:t xml:space="preserve">Las causales de reserva deberán ubicarse en los supuestos previstos por los artículos 140 de la Ley de Transparencia y  Acceso a la Información Pública del Estado de México y Municipios, que a su vez se vincula con las diversas del artículo 113 de la Ley General de Transparencia y Acceso a la Información Pública, así como los requisitos previstos por los numerales Vigésimo primero a Trigésimo tercero de los Lineamientos Generales en Materia de Clasificación y Desclasificación de la Información, así como para la Elaboración de Versiones Públicas. </w:t>
      </w:r>
    </w:p>
    <w:p w:rsidR="004F63CC" w:rsidRPr="007619B2" w:rsidRDefault="004F63CC" w:rsidP="004F63CC">
      <w:pPr>
        <w:spacing w:before="240" w:after="240" w:line="360" w:lineRule="auto"/>
        <w:jc w:val="both"/>
        <w:rPr>
          <w:rFonts w:ascii="Palatino Linotype" w:hAnsi="Palatino Linotype" w:cs="Arial"/>
          <w:lang w:val="es-MX"/>
        </w:rPr>
      </w:pPr>
      <w:r w:rsidRPr="007619B2">
        <w:rPr>
          <w:rFonts w:ascii="Palatino Linotype" w:hAnsi="Palatino Linotype" w:cs="Arial"/>
          <w:lang w:val="es-MX"/>
        </w:rPr>
        <w:t xml:space="preserve">Por ende, resulta necesario que atendiendo a la naturaleza de la información solicitada, el Comité de Transparencia del </w:t>
      </w:r>
      <w:r w:rsidRPr="007619B2">
        <w:rPr>
          <w:rFonts w:ascii="Palatino Linotype" w:hAnsi="Palatino Linotype" w:cs="Arial"/>
          <w:b/>
          <w:lang w:val="es-MX"/>
        </w:rPr>
        <w:t>SUJETO OBLIGADO</w:t>
      </w:r>
      <w:r w:rsidRPr="007619B2">
        <w:rPr>
          <w:rFonts w:ascii="Palatino Linotype" w:hAnsi="Palatino Linotype" w:cs="Arial"/>
          <w:lang w:val="es-MX"/>
        </w:rPr>
        <w:t xml:space="preserve"> emitirá el Acuerdo de Clasificación correspondiente debidamente fundado y motivado, por virtud del </w:t>
      </w:r>
      <w:r w:rsidRPr="007619B2">
        <w:rPr>
          <w:rFonts w:ascii="Palatino Linotype" w:hAnsi="Palatino Linotype" w:cs="Arial"/>
          <w:lang w:val="es-MX"/>
        </w:rPr>
        <w:lastRenderedPageBreak/>
        <w:t xml:space="preserve">cual sustente la reserva de la información pretendida, así el referido acuerdo deberá cumplir cabalmente las formalidades previstas en los artículos 47, </w:t>
      </w:r>
      <w:r w:rsidRPr="007619B2">
        <w:rPr>
          <w:rFonts w:ascii="Palatino Linotype" w:hAnsi="Palatino Linotype"/>
          <w:lang w:val="es-MX"/>
        </w:rPr>
        <w:t xml:space="preserve">49 fracción VIII, 122, 125, 128, 129, 131, 132, 133, 140, y 141 de la Ley de Transparencia y Acceso a la Información Pública del Estado de México y Municipios, que a la letra citan: </w:t>
      </w:r>
    </w:p>
    <w:p w:rsidR="004F63CC" w:rsidRPr="007619B2" w:rsidRDefault="004F63CC" w:rsidP="004F63CC">
      <w:pPr>
        <w:autoSpaceDE w:val="0"/>
        <w:autoSpaceDN w:val="0"/>
        <w:adjustRightInd w:val="0"/>
        <w:ind w:left="567" w:right="335"/>
        <w:jc w:val="both"/>
        <w:rPr>
          <w:rFonts w:ascii="Palatino Linotype" w:hAnsi="Palatino Linotype" w:cs="Arial"/>
          <w:i/>
          <w:sz w:val="22"/>
          <w:szCs w:val="22"/>
          <w:lang w:val="es-MX"/>
        </w:rPr>
      </w:pPr>
      <w:r w:rsidRPr="007619B2">
        <w:rPr>
          <w:rFonts w:ascii="Palatino Linotype" w:hAnsi="Palatino Linotype"/>
          <w:i/>
          <w:sz w:val="22"/>
        </w:rPr>
        <w:t>“</w:t>
      </w:r>
      <w:r w:rsidRPr="007619B2">
        <w:rPr>
          <w:rFonts w:ascii="Palatino Linotype" w:hAnsi="Palatino Linotype" w:cs="Arial"/>
          <w:b/>
          <w:bCs/>
          <w:i/>
          <w:sz w:val="22"/>
          <w:szCs w:val="22"/>
          <w:lang w:val="es-MX"/>
        </w:rPr>
        <w:t xml:space="preserve">Artículo 47. </w:t>
      </w:r>
      <w:r w:rsidRPr="007619B2">
        <w:rPr>
          <w:rFonts w:ascii="Palatino Linotype" w:hAnsi="Palatino Linotype" w:cs="Arial"/>
          <w:i/>
          <w:sz w:val="22"/>
          <w:szCs w:val="22"/>
          <w:lang w:val="es-MX"/>
        </w:rPr>
        <w:t>El Comité de Transparencia será la autoridad máxima al interior del sujeto obligado en materia del derecho de acceso a la información.</w:t>
      </w:r>
    </w:p>
    <w:p w:rsidR="004F63CC" w:rsidRPr="007619B2" w:rsidRDefault="004F63CC" w:rsidP="004F63CC">
      <w:pPr>
        <w:autoSpaceDE w:val="0"/>
        <w:autoSpaceDN w:val="0"/>
        <w:adjustRightInd w:val="0"/>
        <w:ind w:left="567" w:right="335"/>
        <w:jc w:val="both"/>
        <w:rPr>
          <w:rFonts w:ascii="Palatino Linotype" w:hAnsi="Palatino Linotype"/>
          <w:b/>
          <w:i/>
          <w:sz w:val="22"/>
        </w:rPr>
      </w:pPr>
    </w:p>
    <w:p w:rsidR="004F63CC" w:rsidRPr="007619B2" w:rsidRDefault="004F63CC" w:rsidP="004F63CC">
      <w:pPr>
        <w:autoSpaceDE w:val="0"/>
        <w:autoSpaceDN w:val="0"/>
        <w:adjustRightInd w:val="0"/>
        <w:ind w:left="567"/>
        <w:jc w:val="both"/>
        <w:rPr>
          <w:rFonts w:ascii="Palatino Linotype" w:hAnsi="Palatino Linotype"/>
          <w:b/>
          <w:i/>
          <w:sz w:val="22"/>
        </w:rPr>
      </w:pPr>
      <w:r w:rsidRPr="007619B2">
        <w:rPr>
          <w:rFonts w:ascii="Palatino Linotype" w:hAnsi="Palatino Linotype" w:cs="Arial"/>
          <w:b/>
          <w:i/>
          <w:sz w:val="22"/>
          <w:szCs w:val="22"/>
          <w:lang w:val="es-MX"/>
        </w:rPr>
        <w:t>Los titulares de las unidades administrativas que propongan la reserva, confidencialidad o declaren la inexistencia de información, acudirán a las sesiones de dicho Comité donde se discuta la propuesta correspondiente</w:t>
      </w:r>
      <w:r w:rsidRPr="007619B2">
        <w:rPr>
          <w:rFonts w:ascii="Arial" w:hAnsi="Arial" w:cs="Arial"/>
          <w:b/>
          <w:sz w:val="18"/>
          <w:szCs w:val="18"/>
          <w:lang w:val="es-MX"/>
        </w:rPr>
        <w:t>.</w:t>
      </w:r>
    </w:p>
    <w:p w:rsidR="004F63CC" w:rsidRPr="007619B2" w:rsidRDefault="004F63CC" w:rsidP="004F63CC">
      <w:pPr>
        <w:autoSpaceDE w:val="0"/>
        <w:autoSpaceDN w:val="0"/>
        <w:adjustRightInd w:val="0"/>
        <w:ind w:left="567" w:right="335"/>
        <w:jc w:val="both"/>
        <w:rPr>
          <w:rFonts w:ascii="Palatino Linotype" w:hAnsi="Palatino Linotype"/>
          <w:i/>
          <w:sz w:val="22"/>
        </w:rPr>
      </w:pPr>
    </w:p>
    <w:p w:rsidR="004F63CC" w:rsidRPr="007619B2" w:rsidRDefault="004F63CC" w:rsidP="004F63CC">
      <w:pPr>
        <w:autoSpaceDE w:val="0"/>
        <w:autoSpaceDN w:val="0"/>
        <w:adjustRightInd w:val="0"/>
        <w:ind w:left="567" w:right="335"/>
        <w:jc w:val="both"/>
        <w:rPr>
          <w:rFonts w:ascii="Palatino Linotype" w:hAnsi="Palatino Linotype"/>
          <w:i/>
          <w:sz w:val="22"/>
        </w:rPr>
      </w:pPr>
      <w:r w:rsidRPr="007619B2">
        <w:rPr>
          <w:rFonts w:ascii="Palatino Linotype" w:hAnsi="Palatino Linotype"/>
          <w:b/>
          <w:i/>
          <w:sz w:val="22"/>
        </w:rPr>
        <w:t>Artículo 49.</w:t>
      </w:r>
      <w:r w:rsidRPr="007619B2">
        <w:rPr>
          <w:rFonts w:ascii="Palatino Linotype" w:hAnsi="Palatino Linotype"/>
          <w:i/>
          <w:sz w:val="22"/>
        </w:rPr>
        <w:t xml:space="preserve"> Los Comités de Transparencia tendrán las siguientes atribuciones:</w:t>
      </w:r>
    </w:p>
    <w:p w:rsidR="004F63CC" w:rsidRPr="007619B2" w:rsidRDefault="004F63CC" w:rsidP="004F63CC">
      <w:pPr>
        <w:autoSpaceDE w:val="0"/>
        <w:autoSpaceDN w:val="0"/>
        <w:adjustRightInd w:val="0"/>
        <w:ind w:left="567" w:right="335"/>
        <w:jc w:val="both"/>
        <w:rPr>
          <w:rFonts w:ascii="Palatino Linotype" w:hAnsi="Palatino Linotype"/>
          <w:i/>
          <w:sz w:val="22"/>
        </w:rPr>
      </w:pPr>
      <w:r w:rsidRPr="007619B2">
        <w:rPr>
          <w:rFonts w:ascii="Palatino Linotype" w:hAnsi="Palatino Linotype"/>
          <w:i/>
          <w:sz w:val="22"/>
        </w:rPr>
        <w:t>…</w:t>
      </w:r>
    </w:p>
    <w:p w:rsidR="004F63CC" w:rsidRPr="007619B2" w:rsidRDefault="004F63CC" w:rsidP="004F63CC">
      <w:pPr>
        <w:autoSpaceDE w:val="0"/>
        <w:autoSpaceDN w:val="0"/>
        <w:adjustRightInd w:val="0"/>
        <w:ind w:left="567" w:right="335"/>
        <w:jc w:val="both"/>
        <w:rPr>
          <w:rFonts w:ascii="Palatino Linotype" w:hAnsi="Palatino Linotype"/>
          <w:b/>
          <w:i/>
          <w:sz w:val="22"/>
        </w:rPr>
      </w:pPr>
      <w:r w:rsidRPr="007619B2">
        <w:rPr>
          <w:rFonts w:ascii="Palatino Linotype" w:hAnsi="Palatino Linotype"/>
          <w:b/>
          <w:i/>
          <w:sz w:val="22"/>
        </w:rPr>
        <w:t xml:space="preserve">VIII. </w:t>
      </w:r>
      <w:r w:rsidRPr="007619B2">
        <w:rPr>
          <w:rFonts w:ascii="Palatino Linotype" w:hAnsi="Palatino Linotype"/>
          <w:b/>
          <w:i/>
          <w:sz w:val="22"/>
          <w:lang w:val="es-MX"/>
        </w:rPr>
        <w:t>Aprobar, modificar o revocar la clasificación de la información;</w:t>
      </w:r>
    </w:p>
    <w:p w:rsidR="004F63CC" w:rsidRPr="007619B2" w:rsidRDefault="004F63CC" w:rsidP="004F63CC">
      <w:pPr>
        <w:autoSpaceDE w:val="0"/>
        <w:autoSpaceDN w:val="0"/>
        <w:adjustRightInd w:val="0"/>
        <w:ind w:left="567" w:right="335"/>
        <w:jc w:val="both"/>
        <w:rPr>
          <w:rFonts w:ascii="Palatino Linotype" w:hAnsi="Palatino Linotype"/>
          <w:i/>
          <w:sz w:val="22"/>
        </w:rPr>
      </w:pPr>
      <w:r w:rsidRPr="007619B2">
        <w:rPr>
          <w:rFonts w:ascii="Palatino Linotype" w:hAnsi="Palatino Linotype"/>
          <w:i/>
          <w:sz w:val="22"/>
        </w:rPr>
        <w:t>…</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Artículo 122. </w:t>
      </w:r>
      <w:r w:rsidRPr="007619B2">
        <w:rPr>
          <w:rFonts w:ascii="Palatino Linotype" w:hAnsi="Palatino Linotype"/>
          <w:b/>
          <w:i/>
          <w:sz w:val="22"/>
          <w:lang w:val="es-MX"/>
        </w:rPr>
        <w:t>La clasificación es el proceso mediante el cual el sujeto obligado determina que la información en su poder actualiza alguno de los supuestos de reserva</w:t>
      </w:r>
      <w:r w:rsidRPr="007619B2">
        <w:rPr>
          <w:rFonts w:ascii="Palatino Linotype" w:hAnsi="Palatino Linotype"/>
          <w:i/>
          <w:sz w:val="22"/>
          <w:lang w:val="es-MX"/>
        </w:rPr>
        <w:t xml:space="preserve"> o confidencialidad, de conformidad con lo dispuesto en el presente título.</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b/>
          <w:i/>
          <w:sz w:val="22"/>
          <w:lang w:val="es-MX"/>
        </w:rPr>
      </w:pPr>
      <w:r w:rsidRPr="007619B2">
        <w:rPr>
          <w:rFonts w:ascii="Palatino Linotype" w:hAnsi="Palatino Linotype"/>
          <w:b/>
          <w:i/>
          <w:sz w:val="22"/>
          <w:lang w:val="es-MX"/>
        </w:rPr>
        <w:t>Los supuestos de reserva</w:t>
      </w:r>
      <w:r w:rsidRPr="007619B2">
        <w:rPr>
          <w:rFonts w:ascii="Palatino Linotype" w:hAnsi="Palatino Linotype"/>
          <w:i/>
          <w:sz w:val="22"/>
          <w:lang w:val="es-MX"/>
        </w:rPr>
        <w:t xml:space="preserve"> o confidencialidad previstos en las leyes </w:t>
      </w:r>
      <w:r w:rsidRPr="007619B2">
        <w:rPr>
          <w:rFonts w:ascii="Palatino Linotype" w:hAnsi="Palatino Linotype"/>
          <w:b/>
          <w:i/>
          <w:sz w:val="22"/>
          <w:lang w:val="es-MX"/>
        </w:rPr>
        <w:t>deberán ser acordes con las bases, principios y disposiciones establecidos en la Ley General y, en ningún caso, podrán contravenirla.</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i/>
          <w:sz w:val="22"/>
          <w:lang w:val="es-MX"/>
        </w:rPr>
        <w:t>Los titulares de las áreas de los sujetos obligados serán los responsables de clasificar la información, de conformidad con lo dispuesto en la presente Ley y demás disposiciones jurídicas aplicables.</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Artículo 125. </w:t>
      </w:r>
      <w:r w:rsidRPr="007619B2">
        <w:rPr>
          <w:rFonts w:ascii="Palatino Linotype" w:hAnsi="Palatino Linotype"/>
          <w:b/>
          <w:i/>
          <w:sz w:val="22"/>
          <w:lang w:val="es-MX"/>
        </w:rPr>
        <w:t>La información clasificada como reservada, de acuerdo a lo establecido en esta Ley podrá permanecer con tal carácter hasta por un periodo de cinco años, contados a partir de su clasificación,</w:t>
      </w:r>
      <w:r w:rsidRPr="007619B2">
        <w:rPr>
          <w:rFonts w:ascii="Palatino Linotype" w:hAnsi="Palatino Linotype"/>
          <w:i/>
          <w:sz w:val="22"/>
          <w:lang w:val="es-MX"/>
        </w:rPr>
        <w:t xml:space="preserve"> salvo que antes del cumplimiento del periodo de restricción, dejaran de existir los motivos de su reserva.</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i/>
          <w:sz w:val="22"/>
          <w:lang w:val="es-MX"/>
        </w:rPr>
        <w:t xml:space="preserve">Los titulares de las áreas deberán determinar que el plazo de reserva </w:t>
      </w:r>
      <w:r w:rsidRPr="007619B2">
        <w:rPr>
          <w:rFonts w:ascii="Palatino Linotype" w:hAnsi="Palatino Linotype"/>
          <w:i/>
          <w:sz w:val="22"/>
          <w:lang w:val="es-MX"/>
        </w:rPr>
        <w:t>sea el estrictamente necesario para proteger la información mientras subsistan las causas que dieron origen a la clasificación, salvaguardando el interés público protegido y tomarán en cuenta las razones que justifican el periodo de reserva establecido.</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i/>
          <w:sz w:val="22"/>
          <w:lang w:val="es-MX"/>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i/>
          <w:sz w:val="22"/>
          <w:lang w:val="es-MX"/>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Artículo 128. </w:t>
      </w:r>
      <w:r w:rsidRPr="007619B2">
        <w:rPr>
          <w:rFonts w:ascii="Palatino Linotype" w:hAnsi="Palatino Linotype"/>
          <w:i/>
          <w:sz w:val="22"/>
          <w:lang w:val="es-MX"/>
        </w:rPr>
        <w:t>En los casos en que se niegue el acceso a la información, por actualizarse alguno de los supuestos de clasificación, el Comité de Transparencia deberá confirmar, modificar o revocar la decisión.</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b/>
          <w:i/>
          <w:sz w:val="22"/>
          <w:lang w:val="es-MX"/>
        </w:rPr>
      </w:pPr>
      <w:r w:rsidRPr="007619B2">
        <w:rPr>
          <w:rFonts w:ascii="Palatino Linotype" w:hAnsi="Palatino Linotype"/>
          <w:b/>
          <w:i/>
          <w:sz w:val="22"/>
          <w:lang w:val="es-MX"/>
        </w:rPr>
        <w:t>Para motivar la clasificación de la información</w:t>
      </w:r>
      <w:r w:rsidRPr="007619B2">
        <w:rPr>
          <w:rFonts w:ascii="Palatino Linotype" w:hAnsi="Palatino Linotype"/>
          <w:i/>
          <w:sz w:val="22"/>
          <w:lang w:val="es-MX"/>
        </w:rPr>
        <w:t xml:space="preserve"> y la ampliación del plazo de reserva, </w:t>
      </w:r>
      <w:r w:rsidRPr="007619B2">
        <w:rPr>
          <w:rFonts w:ascii="Palatino Linotype" w:hAnsi="Palatino Linotype"/>
          <w:b/>
          <w:i/>
          <w:sz w:val="22"/>
          <w:lang w:val="es-MX"/>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4F63CC" w:rsidRPr="007619B2" w:rsidRDefault="004F63CC" w:rsidP="004F63CC">
      <w:pPr>
        <w:autoSpaceDE w:val="0"/>
        <w:autoSpaceDN w:val="0"/>
        <w:adjustRightInd w:val="0"/>
        <w:ind w:left="567" w:right="335"/>
        <w:jc w:val="both"/>
        <w:rPr>
          <w:rFonts w:ascii="Palatino Linotype" w:hAnsi="Palatino Linotype"/>
          <w:b/>
          <w:i/>
          <w:sz w:val="22"/>
          <w:lang w:val="es-MX"/>
        </w:rPr>
      </w:pPr>
    </w:p>
    <w:p w:rsidR="004F63CC" w:rsidRPr="007619B2" w:rsidRDefault="004F63CC" w:rsidP="004F63CC">
      <w:pPr>
        <w:autoSpaceDE w:val="0"/>
        <w:autoSpaceDN w:val="0"/>
        <w:adjustRightInd w:val="0"/>
        <w:ind w:left="567" w:right="335"/>
        <w:jc w:val="both"/>
        <w:rPr>
          <w:rFonts w:ascii="Palatino Linotype" w:hAnsi="Palatino Linotype"/>
          <w:b/>
          <w:i/>
          <w:sz w:val="22"/>
          <w:lang w:val="es-MX"/>
        </w:rPr>
      </w:pPr>
      <w:r w:rsidRPr="007619B2">
        <w:rPr>
          <w:rFonts w:ascii="Palatino Linotype" w:hAnsi="Palatino Linotype"/>
          <w:b/>
          <w:i/>
          <w:sz w:val="22"/>
          <w:lang w:val="es-MX"/>
        </w:rPr>
        <w:t>Tratándose de aquélla información que actualice los supuestos de clasificación, deberá señalarse el plazo al que estará sujeto la reserva.</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Artículo 129. </w:t>
      </w:r>
      <w:r w:rsidRPr="007619B2">
        <w:rPr>
          <w:rFonts w:ascii="Palatino Linotype" w:hAnsi="Palatino Linotype"/>
          <w:i/>
          <w:sz w:val="22"/>
          <w:lang w:val="es-MX"/>
        </w:rPr>
        <w:t>En la aplicación de la prueba de daño, el sujeto obligado deberá precisar las razones objetivas por las que la apertura de la información generaría una afectación, justificando que:</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I. </w:t>
      </w:r>
      <w:r w:rsidRPr="007619B2">
        <w:rPr>
          <w:rFonts w:ascii="Palatino Linotype" w:hAnsi="Palatino Linotype"/>
          <w:i/>
          <w:sz w:val="22"/>
          <w:lang w:val="es-MX"/>
        </w:rPr>
        <w:t>La divulgación de la información representa un riesgo real, demostrable e identificable del perjuicio significativo al interés público o a la seguridad pública;</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II. </w:t>
      </w:r>
      <w:r w:rsidRPr="007619B2">
        <w:rPr>
          <w:rFonts w:ascii="Palatino Linotype" w:hAnsi="Palatino Linotype"/>
          <w:i/>
          <w:sz w:val="22"/>
          <w:lang w:val="es-MX"/>
        </w:rPr>
        <w:t>El riesgo de perjuicio que supondría la divulgación supera el interés público general de que se difunda; y</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III. </w:t>
      </w:r>
      <w:r w:rsidRPr="007619B2">
        <w:rPr>
          <w:rFonts w:ascii="Palatino Linotype" w:hAnsi="Palatino Linotype"/>
          <w:i/>
          <w:sz w:val="22"/>
          <w:lang w:val="es-MX"/>
        </w:rPr>
        <w:t>La limitación se adecua al principio de proporcionalidad y representa el medio menos restrictivo disponible representa el medio menos restrictivo disponible para evitar el perjuicio.</w:t>
      </w:r>
    </w:p>
    <w:p w:rsidR="004F63CC" w:rsidRPr="007619B2" w:rsidRDefault="004F63CC" w:rsidP="004F63CC">
      <w:pPr>
        <w:autoSpaceDE w:val="0"/>
        <w:autoSpaceDN w:val="0"/>
        <w:adjustRightInd w:val="0"/>
        <w:ind w:left="567" w:right="335"/>
        <w:jc w:val="both"/>
        <w:rPr>
          <w:rFonts w:ascii="Palatino Linotype" w:hAnsi="Palatino Linotype"/>
          <w:i/>
          <w:sz w:val="22"/>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Artículo 131. </w:t>
      </w:r>
      <w:r w:rsidRPr="007619B2">
        <w:rPr>
          <w:rFonts w:ascii="Palatino Linotype" w:hAnsi="Palatino Linotype"/>
          <w:i/>
          <w:sz w:val="22"/>
          <w:lang w:val="es-MX"/>
        </w:rPr>
        <w:t xml:space="preserve">La carga de la prueba para justificar toda negativa de acceso a la información, por actualizarse cualquiera de los supuestos de clasificación previstos en esta Ley </w:t>
      </w:r>
      <w:r w:rsidRPr="007619B2">
        <w:rPr>
          <w:rFonts w:ascii="Palatino Linotype" w:hAnsi="Palatino Linotype"/>
          <w:i/>
          <w:sz w:val="22"/>
          <w:lang w:val="es-MX"/>
        </w:rPr>
        <w:lastRenderedPageBreak/>
        <w:t>corresponderá a los sujetos obligados; en tal caso deberá fundar y motivar debidamente la clasificación de la información, de conformidad con lo previsto en la presente Ley.</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
          <w:bCs/>
          <w:i/>
          <w:sz w:val="22"/>
          <w:lang w:val="es-MX"/>
        </w:rPr>
        <w:t xml:space="preserve">Artículo 132. </w:t>
      </w:r>
      <w:r w:rsidRPr="007619B2">
        <w:rPr>
          <w:rFonts w:ascii="Palatino Linotype" w:hAnsi="Palatino Linotype"/>
          <w:i/>
          <w:sz w:val="22"/>
          <w:lang w:val="es-MX"/>
        </w:rPr>
        <w:t>La clasificación de la información se llevará a cabo en el momento en que:</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I. </w:t>
      </w:r>
      <w:r w:rsidRPr="007619B2">
        <w:rPr>
          <w:rFonts w:ascii="Palatino Linotype" w:hAnsi="Palatino Linotype"/>
          <w:bCs/>
          <w:i/>
          <w:sz w:val="22"/>
          <w:lang w:val="es-MX"/>
        </w:rPr>
        <w:t xml:space="preserve">Se reciba una solicitud de acceso a la información;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II. </w:t>
      </w:r>
      <w:r w:rsidRPr="007619B2">
        <w:rPr>
          <w:rFonts w:ascii="Palatino Linotype" w:hAnsi="Palatino Linotype"/>
          <w:bCs/>
          <w:i/>
          <w:sz w:val="22"/>
          <w:lang w:val="es-MX"/>
        </w:rPr>
        <w:t xml:space="preserve">Se determine mediante resolución de autoridad competente; o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III. </w:t>
      </w:r>
      <w:r w:rsidRPr="007619B2">
        <w:rPr>
          <w:rFonts w:ascii="Palatino Linotype" w:hAnsi="Palatino Linotype"/>
          <w:bCs/>
          <w:i/>
          <w:sz w:val="22"/>
          <w:lang w:val="es-MX"/>
        </w:rPr>
        <w:t>Se generen versiones públicas para dar cumplimiento a las obligaciones de transparencia previstas en esta Ley.</w:t>
      </w: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Cs/>
          <w:i/>
          <w:sz w:val="22"/>
          <w:lang w:val="es-MX"/>
        </w:rPr>
        <w:t>Tratándose de información reservada, los titulares de las áreas deberán revisar la clasificación al momento de la recepción de una solicitud, para verificar si subsisten las causas que le dieron origen.”</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b/>
          <w:i/>
          <w:sz w:val="22"/>
          <w:lang w:val="es-MX"/>
        </w:rPr>
      </w:pPr>
      <w:r w:rsidRPr="007619B2">
        <w:rPr>
          <w:rFonts w:ascii="Palatino Linotype" w:hAnsi="Palatino Linotype"/>
          <w:b/>
          <w:bCs/>
          <w:i/>
          <w:sz w:val="22"/>
          <w:lang w:val="es-MX"/>
        </w:rPr>
        <w:t xml:space="preserve">Artículo 133. </w:t>
      </w:r>
      <w:r w:rsidRPr="007619B2">
        <w:rPr>
          <w:rFonts w:ascii="Palatino Linotype" w:hAnsi="Palatino Linotype"/>
          <w:b/>
          <w:i/>
          <w:sz w:val="22"/>
          <w:lang w:val="es-MX"/>
        </w:rPr>
        <w:t>Los documentos clasificados total</w:t>
      </w:r>
      <w:r w:rsidRPr="007619B2">
        <w:rPr>
          <w:rFonts w:ascii="Palatino Linotype" w:hAnsi="Palatino Linotype"/>
          <w:i/>
          <w:sz w:val="22"/>
          <w:lang w:val="es-MX"/>
        </w:rPr>
        <w:t xml:space="preserve"> o parcialmente </w:t>
      </w:r>
      <w:r w:rsidRPr="007619B2">
        <w:rPr>
          <w:rFonts w:ascii="Palatino Linotype" w:hAnsi="Palatino Linotype"/>
          <w:b/>
          <w:i/>
          <w:sz w:val="22"/>
          <w:lang w:val="es-MX"/>
        </w:rPr>
        <w:t>deberán llevar una leyenda que indique tal carácter, la fecha de clasificación, el fundamento legal y, en su caso, el periodo de reserva.</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Cs/>
          <w:i/>
          <w:sz w:val="22"/>
          <w:lang w:val="es-MX"/>
        </w:rPr>
        <w:t>“</w:t>
      </w:r>
      <w:r w:rsidRPr="007619B2">
        <w:rPr>
          <w:rFonts w:ascii="Palatino Linotype" w:hAnsi="Palatino Linotype"/>
          <w:b/>
          <w:bCs/>
          <w:i/>
          <w:sz w:val="22"/>
          <w:lang w:val="es-MX"/>
        </w:rPr>
        <w:t xml:space="preserve">Artículo 140. </w:t>
      </w:r>
      <w:r w:rsidRPr="007619B2">
        <w:rPr>
          <w:rFonts w:ascii="Palatino Linotype" w:hAnsi="Palatino Linotype"/>
          <w:i/>
          <w:sz w:val="22"/>
          <w:lang w:val="es-MX"/>
        </w:rPr>
        <w:t>El acceso a la información pública será restringido excepcionalmente, cuando por razones de interés público, ésta sea clasificada como reservada, conforme a los criterios siguientes:</w:t>
      </w: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I. </w:t>
      </w:r>
      <w:r w:rsidRPr="007619B2">
        <w:rPr>
          <w:rFonts w:ascii="Palatino Linotype" w:hAnsi="Palatino Linotype"/>
          <w:bCs/>
          <w:i/>
          <w:sz w:val="22"/>
          <w:lang w:val="es-MX"/>
        </w:rPr>
        <w:t xml:space="preserve">Comprometa la seguridad pública y cuente con un propósito genuino y un efecto demostrable;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II. </w:t>
      </w:r>
      <w:r w:rsidRPr="007619B2">
        <w:rPr>
          <w:rFonts w:ascii="Palatino Linotype" w:hAnsi="Palatino Linotype"/>
          <w:bCs/>
          <w:i/>
          <w:sz w:val="22"/>
          <w:lang w:val="es-MX"/>
        </w:rPr>
        <w:t xml:space="preserve">Pueda menoscabar la conducción de las negociaciones y relaciones internacionales;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III. </w:t>
      </w:r>
      <w:r w:rsidRPr="007619B2">
        <w:rPr>
          <w:rFonts w:ascii="Palatino Linotype" w:hAnsi="Palatino Linotype"/>
          <w:bCs/>
          <w:i/>
          <w:sz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IV. </w:t>
      </w:r>
      <w:r w:rsidRPr="007619B2">
        <w:rPr>
          <w:rFonts w:ascii="Palatino Linotype" w:hAnsi="Palatino Linotype"/>
          <w:bCs/>
          <w:i/>
          <w:sz w:val="22"/>
          <w:lang w:val="es-MX"/>
        </w:rPr>
        <w:t xml:space="preserve">Ponga en riesgo la vida, la seguridad o la salud de una persona física;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V. </w:t>
      </w:r>
      <w:r w:rsidRPr="007619B2">
        <w:rPr>
          <w:rFonts w:ascii="Palatino Linotype" w:hAnsi="Palatino Linotype"/>
          <w:bCs/>
          <w:i/>
          <w:sz w:val="22"/>
          <w:lang w:val="es-MX"/>
        </w:rPr>
        <w:t xml:space="preserve">Aquella cuya divulgación obstruya o pueda causar un serio perjuicio a: </w:t>
      </w:r>
    </w:p>
    <w:p w:rsidR="004F63CC" w:rsidRPr="007619B2" w:rsidRDefault="004F63CC" w:rsidP="004F63CC">
      <w:pPr>
        <w:autoSpaceDE w:val="0"/>
        <w:autoSpaceDN w:val="0"/>
        <w:adjustRightInd w:val="0"/>
        <w:ind w:left="993"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993" w:right="335"/>
        <w:jc w:val="both"/>
        <w:rPr>
          <w:rFonts w:ascii="Palatino Linotype" w:hAnsi="Palatino Linotype"/>
          <w:bCs/>
          <w:i/>
          <w:sz w:val="22"/>
          <w:lang w:val="es-MX"/>
        </w:rPr>
      </w:pPr>
      <w:r w:rsidRPr="007619B2">
        <w:rPr>
          <w:rFonts w:ascii="Palatino Linotype" w:hAnsi="Palatino Linotype"/>
          <w:b/>
          <w:bCs/>
          <w:i/>
          <w:sz w:val="22"/>
          <w:lang w:val="es-MX"/>
        </w:rPr>
        <w:t xml:space="preserve">1. </w:t>
      </w:r>
      <w:r w:rsidRPr="007619B2">
        <w:rPr>
          <w:rFonts w:ascii="Palatino Linotype" w:hAnsi="Palatino Linotype"/>
          <w:bCs/>
          <w:i/>
          <w:sz w:val="22"/>
          <w:lang w:val="es-MX"/>
        </w:rPr>
        <w:t xml:space="preserve">Las actividades de fiscalización, verificación, inspección, comprobación y auditoría sobre el cumplimiento de las Leyes; o </w:t>
      </w:r>
    </w:p>
    <w:p w:rsidR="004F63CC" w:rsidRPr="007619B2" w:rsidRDefault="004F63CC" w:rsidP="004F63CC">
      <w:pPr>
        <w:autoSpaceDE w:val="0"/>
        <w:autoSpaceDN w:val="0"/>
        <w:adjustRightInd w:val="0"/>
        <w:ind w:left="993"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993" w:right="335"/>
        <w:jc w:val="both"/>
        <w:rPr>
          <w:rFonts w:ascii="Palatino Linotype" w:hAnsi="Palatino Linotype"/>
          <w:b/>
          <w:bCs/>
          <w:i/>
          <w:sz w:val="22"/>
          <w:lang w:val="es-MX"/>
        </w:rPr>
      </w:pPr>
      <w:r w:rsidRPr="007619B2">
        <w:rPr>
          <w:rFonts w:ascii="Palatino Linotype" w:hAnsi="Palatino Linotype"/>
          <w:b/>
          <w:bCs/>
          <w:i/>
          <w:sz w:val="22"/>
          <w:lang w:val="es-MX"/>
        </w:rPr>
        <w:t xml:space="preserve">2. </w:t>
      </w:r>
      <w:r w:rsidRPr="007619B2">
        <w:rPr>
          <w:rFonts w:ascii="Palatino Linotype" w:hAnsi="Palatino Linotype"/>
          <w:bCs/>
          <w:i/>
          <w:sz w:val="22"/>
          <w:lang w:val="es-MX"/>
        </w:rPr>
        <w:t>La recaudación de las contribuciones.</w:t>
      </w: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lastRenderedPageBreak/>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VI. </w:t>
      </w:r>
      <w:r w:rsidRPr="007619B2">
        <w:rPr>
          <w:rFonts w:ascii="Palatino Linotype" w:hAnsi="Palatino Linotype"/>
          <w:bCs/>
          <w:i/>
          <w:sz w:val="22"/>
          <w:lang w:val="es-MX"/>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VII. </w:t>
      </w:r>
      <w:r w:rsidRPr="007619B2">
        <w:rPr>
          <w:rFonts w:ascii="Palatino Linotype" w:hAnsi="Palatino Linotype"/>
          <w:bCs/>
          <w:i/>
          <w:sz w:val="22"/>
          <w:lang w:val="es-MX"/>
        </w:rPr>
        <w:t xml:space="preserve">La que contengan las opiniones, recomendaciones o puntos de vista que formen parte del proceso deliberativo de los servidores públicos, hasta en tanto sea adoptada la decisión definitiva, la cual deberá estar documentada;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VIII. </w:t>
      </w:r>
      <w:r w:rsidRPr="007619B2">
        <w:rPr>
          <w:rFonts w:ascii="Palatino Linotype" w:hAnsi="Palatino Linotype"/>
          <w:bCs/>
          <w:i/>
          <w:sz w:val="22"/>
          <w:lang w:val="es-MX"/>
        </w:rPr>
        <w:t xml:space="preserve">Vulnere la conducción de los expedientes judiciales o de los procedimientos administrativos seguidos en forma de juicio, en tanto no hayan quedado firmes;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IX. </w:t>
      </w:r>
      <w:r w:rsidRPr="007619B2">
        <w:rPr>
          <w:rFonts w:ascii="Palatino Linotype" w:hAnsi="Palatino Linotype"/>
          <w:bCs/>
          <w:i/>
          <w:sz w:val="22"/>
          <w:lang w:val="es-MX"/>
        </w:rPr>
        <w:t xml:space="preserve">Se encuentre contenida dentro de las investigaciones de hechos que la Ley señale como delitos y se tramiten ante el Ministerio Público;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X. </w:t>
      </w:r>
      <w:r w:rsidRPr="007619B2">
        <w:rPr>
          <w:rFonts w:ascii="Palatino Linotype" w:hAnsi="Palatino Linotype"/>
          <w:bCs/>
          <w:i/>
          <w:sz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Cs/>
          <w:i/>
          <w:sz w:val="22"/>
          <w:lang w:val="es-MX"/>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r w:rsidRPr="007619B2">
        <w:rPr>
          <w:rFonts w:ascii="Palatino Linotype" w:hAnsi="Palatino Linotype"/>
          <w:b/>
          <w:bCs/>
          <w:i/>
          <w:sz w:val="22"/>
          <w:lang w:val="es-MX"/>
        </w:rPr>
        <w:t xml:space="preserve"> </w:t>
      </w:r>
    </w:p>
    <w:p w:rsidR="004F63CC" w:rsidRPr="007619B2" w:rsidRDefault="004F63CC" w:rsidP="004F63CC">
      <w:pPr>
        <w:autoSpaceDE w:val="0"/>
        <w:autoSpaceDN w:val="0"/>
        <w:adjustRightInd w:val="0"/>
        <w:ind w:left="567" w:right="335"/>
        <w:jc w:val="both"/>
        <w:rPr>
          <w:rFonts w:ascii="Palatino Linotype" w:hAnsi="Palatino Linotype"/>
          <w:bCs/>
          <w:i/>
          <w:sz w:val="22"/>
          <w:lang w:val="es-MX"/>
        </w:rPr>
      </w:pPr>
      <w:r w:rsidRPr="007619B2">
        <w:rPr>
          <w:rFonts w:ascii="Palatino Linotype" w:hAnsi="Palatino Linotype"/>
          <w:b/>
          <w:bCs/>
          <w:i/>
          <w:sz w:val="22"/>
          <w:lang w:val="es-MX"/>
        </w:rPr>
        <w:t xml:space="preserve">XI. </w:t>
      </w:r>
      <w:r w:rsidRPr="007619B2">
        <w:rPr>
          <w:rFonts w:ascii="Palatino Linotype" w:hAnsi="Palatino Linotype"/>
          <w:bCs/>
          <w:i/>
          <w:sz w:val="22"/>
          <w:lang w:val="es-MX"/>
        </w:rPr>
        <w:t xml:space="preserve">Las que por disposición expresa de una ley tengan tal carácter, siempre que sean acordes con las bases, principios y disposiciones establecidos en esta Ley y no la contravengan; así como las previstas en tratados internacionales.” </w:t>
      </w:r>
    </w:p>
    <w:p w:rsidR="004F63CC" w:rsidRPr="007619B2" w:rsidRDefault="004F63CC" w:rsidP="004F63CC">
      <w:pPr>
        <w:autoSpaceDE w:val="0"/>
        <w:autoSpaceDN w:val="0"/>
        <w:adjustRightInd w:val="0"/>
        <w:ind w:left="567" w:right="335"/>
        <w:jc w:val="both"/>
        <w:rPr>
          <w:rFonts w:ascii="Palatino Linotype" w:hAnsi="Palatino Linotype"/>
          <w:b/>
          <w:bCs/>
          <w:i/>
          <w:sz w:val="22"/>
          <w:lang w:val="es-MX"/>
        </w:rPr>
      </w:pPr>
    </w:p>
    <w:p w:rsidR="004F63CC" w:rsidRPr="007619B2" w:rsidRDefault="004F63CC" w:rsidP="004F63CC">
      <w:pPr>
        <w:autoSpaceDE w:val="0"/>
        <w:autoSpaceDN w:val="0"/>
        <w:adjustRightInd w:val="0"/>
        <w:ind w:left="567" w:right="335"/>
        <w:jc w:val="both"/>
        <w:rPr>
          <w:rFonts w:ascii="Palatino Linotype" w:hAnsi="Palatino Linotype"/>
          <w:i/>
          <w:sz w:val="22"/>
          <w:lang w:val="es-MX"/>
        </w:rPr>
      </w:pPr>
      <w:r w:rsidRPr="007619B2">
        <w:rPr>
          <w:rFonts w:ascii="Palatino Linotype" w:hAnsi="Palatino Linotype"/>
          <w:bCs/>
          <w:i/>
          <w:sz w:val="22"/>
          <w:lang w:val="es-MX"/>
        </w:rPr>
        <w:t>“</w:t>
      </w:r>
      <w:r w:rsidRPr="007619B2">
        <w:rPr>
          <w:rFonts w:ascii="Palatino Linotype" w:hAnsi="Palatino Linotype"/>
          <w:b/>
          <w:bCs/>
          <w:i/>
          <w:sz w:val="22"/>
          <w:lang w:val="es-MX"/>
        </w:rPr>
        <w:t xml:space="preserve">Artículo 141. </w:t>
      </w:r>
      <w:r w:rsidRPr="007619B2">
        <w:rPr>
          <w:rFonts w:ascii="Palatino Linotype" w:hAnsi="Palatino Linotype"/>
          <w:i/>
          <w:sz w:val="22"/>
          <w:lang w:val="es-MX"/>
        </w:rPr>
        <w:t>Las causales de reserva previstas en este Capítulo se deberán fundar y motivar, a través de la aplicación de la prueba de daño a la que se hace referencia en el presente Título.”</w:t>
      </w:r>
    </w:p>
    <w:p w:rsidR="004F63CC" w:rsidRPr="007619B2" w:rsidRDefault="004F63CC" w:rsidP="004F63CC">
      <w:pPr>
        <w:spacing w:line="360" w:lineRule="auto"/>
        <w:ind w:right="51"/>
        <w:jc w:val="both"/>
        <w:rPr>
          <w:rFonts w:ascii="Palatino Linotype" w:hAnsi="Palatino Linotype"/>
        </w:rPr>
      </w:pPr>
    </w:p>
    <w:p w:rsidR="004F63CC" w:rsidRPr="007619B2" w:rsidRDefault="004F63CC" w:rsidP="004F63CC">
      <w:pPr>
        <w:spacing w:line="360" w:lineRule="auto"/>
        <w:ind w:right="51"/>
        <w:jc w:val="both"/>
        <w:rPr>
          <w:rFonts w:ascii="Palatino Linotype" w:hAnsi="Palatino Linotype"/>
        </w:rPr>
      </w:pPr>
      <w:r w:rsidRPr="007619B2">
        <w:rPr>
          <w:rFonts w:ascii="Palatino Linotype" w:hAnsi="Palatino Linotype"/>
        </w:rPr>
        <w:lastRenderedPageBreak/>
        <w:t xml:space="preserve">De la interpretación sistemática de los artículos citados, se advierte que el </w:t>
      </w:r>
      <w:r w:rsidRPr="007619B2">
        <w:rPr>
          <w:rFonts w:ascii="Palatino Linotype" w:hAnsi="Palatino Linotype"/>
          <w:b/>
        </w:rPr>
        <w:t>SUJETO OBLIGADO</w:t>
      </w:r>
      <w:r w:rsidRPr="007619B2">
        <w:rPr>
          <w:rFonts w:ascii="Palatino Linotype" w:hAnsi="Palatino Linotype"/>
        </w:rPr>
        <w:t xml:space="preserve"> debe realizar la debida reserva de la información, siguiendo los requisitos expuestos: </w:t>
      </w:r>
    </w:p>
    <w:p w:rsidR="004F63CC" w:rsidRPr="007619B2" w:rsidRDefault="004F63CC" w:rsidP="004F63CC">
      <w:pPr>
        <w:spacing w:line="360" w:lineRule="auto"/>
        <w:ind w:right="51"/>
        <w:jc w:val="both"/>
        <w:rPr>
          <w:rFonts w:ascii="Palatino Linotype" w:hAnsi="Palatino Linotype"/>
        </w:rPr>
      </w:pPr>
    </w:p>
    <w:p w:rsidR="004F63CC" w:rsidRPr="007619B2" w:rsidRDefault="004F63CC" w:rsidP="004F63CC">
      <w:pPr>
        <w:numPr>
          <w:ilvl w:val="0"/>
          <w:numId w:val="40"/>
        </w:numPr>
        <w:ind w:left="851" w:right="900" w:firstLine="0"/>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La divulgación de la información representa un riesgo real, demostrable e identificable del perjuicio significativo al interés público o a la seguridad pública;</w:t>
      </w:r>
    </w:p>
    <w:p w:rsidR="004F63CC" w:rsidRPr="007619B2" w:rsidRDefault="004F63CC" w:rsidP="004F63CC">
      <w:pPr>
        <w:ind w:left="851" w:right="900"/>
        <w:jc w:val="both"/>
        <w:rPr>
          <w:rFonts w:ascii="Palatino Linotype" w:hAnsi="Palatino Linotype"/>
          <w:b/>
          <w:i/>
          <w:sz w:val="22"/>
          <w:szCs w:val="22"/>
          <w:lang w:val="es-MX" w:eastAsia="en-US"/>
        </w:rPr>
      </w:pPr>
    </w:p>
    <w:p w:rsidR="004F63CC" w:rsidRPr="007619B2" w:rsidRDefault="004F63CC" w:rsidP="004F63CC">
      <w:pPr>
        <w:numPr>
          <w:ilvl w:val="0"/>
          <w:numId w:val="40"/>
        </w:numPr>
        <w:tabs>
          <w:tab w:val="left" w:pos="709"/>
        </w:tabs>
        <w:ind w:left="851" w:right="900" w:firstLine="0"/>
        <w:jc w:val="both"/>
        <w:rPr>
          <w:rFonts w:ascii="Palatino Linotype" w:hAnsi="Palatino Linotype" w:cs="Arial"/>
          <w:i/>
          <w:sz w:val="22"/>
          <w:szCs w:val="22"/>
          <w:lang w:val="es-MX" w:eastAsia="en-US"/>
        </w:rPr>
      </w:pPr>
      <w:r w:rsidRPr="007619B2">
        <w:rPr>
          <w:rFonts w:ascii="Palatino Linotype" w:hAnsi="Palatino Linotype"/>
          <w:i/>
          <w:sz w:val="22"/>
          <w:szCs w:val="22"/>
          <w:lang w:val="es-MX" w:eastAsia="en-US"/>
        </w:rPr>
        <w:t>El riesgo de perjuicio que supondría la divulgación supera el interés público general de que se difunda; y</w:t>
      </w:r>
    </w:p>
    <w:p w:rsidR="004F63CC" w:rsidRPr="007619B2" w:rsidRDefault="004F63CC" w:rsidP="004F63CC">
      <w:pPr>
        <w:tabs>
          <w:tab w:val="left" w:pos="709"/>
        </w:tabs>
        <w:ind w:left="851" w:right="900"/>
        <w:jc w:val="both"/>
        <w:rPr>
          <w:rFonts w:ascii="Palatino Linotype" w:hAnsi="Palatino Linotype" w:cs="Arial"/>
          <w:b/>
          <w:i/>
          <w:sz w:val="22"/>
          <w:szCs w:val="22"/>
          <w:lang w:val="es-MX" w:eastAsia="en-US"/>
        </w:rPr>
      </w:pPr>
    </w:p>
    <w:p w:rsidR="004F63CC" w:rsidRPr="007619B2" w:rsidRDefault="004F63CC" w:rsidP="004F63CC">
      <w:pPr>
        <w:numPr>
          <w:ilvl w:val="0"/>
          <w:numId w:val="40"/>
        </w:numPr>
        <w:tabs>
          <w:tab w:val="left" w:pos="709"/>
        </w:tabs>
        <w:ind w:left="851" w:right="900" w:firstLine="0"/>
        <w:jc w:val="both"/>
        <w:rPr>
          <w:rFonts w:ascii="Palatino Linotype" w:hAnsi="Palatino Linotype" w:cs="Arial"/>
          <w:i/>
          <w:sz w:val="22"/>
          <w:szCs w:val="22"/>
          <w:lang w:val="es-MX" w:eastAsia="en-US"/>
        </w:rPr>
      </w:pPr>
      <w:r w:rsidRPr="007619B2">
        <w:rPr>
          <w:rFonts w:ascii="Palatino Linotype" w:hAnsi="Palatino Linotype"/>
          <w:i/>
          <w:sz w:val="22"/>
          <w:szCs w:val="22"/>
          <w:lang w:val="es-MX" w:eastAsia="en-US"/>
        </w:rPr>
        <w:t>La limitación se adecua al principio de proporcionalidad y representa el medio menos restrictivo disponible representa el medio menos restrictivo disponible para evitar el perjuicio.</w:t>
      </w:r>
    </w:p>
    <w:p w:rsidR="004F63CC" w:rsidRPr="007619B2" w:rsidRDefault="004F63CC" w:rsidP="004F63CC">
      <w:pPr>
        <w:spacing w:line="360" w:lineRule="auto"/>
        <w:ind w:right="51"/>
        <w:jc w:val="both"/>
        <w:rPr>
          <w:rFonts w:ascii="Palatino Linotype" w:hAnsi="Palatino Linotype"/>
        </w:rPr>
      </w:pPr>
    </w:p>
    <w:p w:rsidR="004F63CC" w:rsidRPr="007619B2" w:rsidRDefault="004F63CC" w:rsidP="004F63CC">
      <w:pPr>
        <w:spacing w:line="360" w:lineRule="auto"/>
        <w:ind w:right="51"/>
        <w:jc w:val="both"/>
        <w:rPr>
          <w:rFonts w:ascii="Palatino Linotype" w:hAnsi="Palatino Linotype"/>
        </w:rPr>
      </w:pPr>
      <w:r w:rsidRPr="007619B2">
        <w:rPr>
          <w:rFonts w:ascii="Palatino Linotype" w:hAnsi="Palatino Linotype"/>
        </w:rPr>
        <w:t xml:space="preserve">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que a la letra establece: </w:t>
      </w:r>
    </w:p>
    <w:p w:rsidR="004F63CC" w:rsidRPr="007619B2" w:rsidRDefault="004F63CC" w:rsidP="004F63CC">
      <w:pPr>
        <w:ind w:right="51"/>
        <w:jc w:val="both"/>
        <w:rPr>
          <w:rFonts w:ascii="Palatino Linotype" w:hAnsi="Palatino Linotype"/>
          <w:sz w:val="16"/>
          <w:szCs w:val="16"/>
        </w:rPr>
      </w:pPr>
    </w:p>
    <w:p w:rsidR="004F63CC" w:rsidRPr="007619B2" w:rsidRDefault="004F63CC" w:rsidP="004F63CC">
      <w:pPr>
        <w:spacing w:line="276" w:lineRule="auto"/>
        <w:ind w:left="851" w:right="901"/>
        <w:jc w:val="both"/>
        <w:rPr>
          <w:rFonts w:ascii="Palatino Linotype" w:hAnsi="Palatino Linotype" w:cs="Arial"/>
          <w:i/>
          <w:sz w:val="22"/>
          <w:szCs w:val="23"/>
          <w:lang w:eastAsia="es-MX"/>
        </w:rPr>
      </w:pPr>
      <w:r w:rsidRPr="007619B2">
        <w:rPr>
          <w:rFonts w:ascii="Palatino Linotype" w:hAnsi="Palatino Linotype"/>
        </w:rPr>
        <w:t xml:space="preserve"> </w:t>
      </w:r>
      <w:r w:rsidRPr="007619B2">
        <w:rPr>
          <w:rFonts w:ascii="Palatino Linotype" w:hAnsi="Palatino Linotype" w:cs="Arial"/>
          <w:b/>
          <w:bCs/>
          <w:i/>
          <w:caps/>
          <w:sz w:val="22"/>
          <w:szCs w:val="23"/>
          <w:lang w:eastAsia="es-MX"/>
        </w:rPr>
        <w:t xml:space="preserve">“FUNDAMENTACIÓN Y MOTIVACIÓN. EL ASPECTO FORMAL DE LA GARANTÍA Y SU FINALIDAD SE TRADUCEN EN EXPLICAR, JUSTIFICAR, POSIBILITAR LA DEFENSA Y COMUNICAR LA DECISIÓN. </w:t>
      </w:r>
      <w:r w:rsidRPr="007619B2">
        <w:rPr>
          <w:rFonts w:ascii="Palatino Linotype" w:hAnsi="Palatino Linotype" w:cs="Arial"/>
          <w:i/>
          <w:sz w:val="22"/>
          <w:szCs w:val="23"/>
          <w:lang w:eastAsia="es-MX"/>
        </w:rPr>
        <w:t xml:space="preserve">El contenido formal de la garantía de legalidad prevista en el artículo 16 constitucional relativa a la fundamentación y motivación tiene como propósito primordial y ratio que el justiciable </w:t>
      </w:r>
      <w:r w:rsidRPr="007619B2">
        <w:rPr>
          <w:rFonts w:ascii="Palatino Linotype" w:hAnsi="Palatino Linotype" w:cs="Arial"/>
          <w:b/>
          <w:i/>
          <w:sz w:val="22"/>
          <w:szCs w:val="23"/>
          <w:lang w:eastAsia="es-MX"/>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619B2">
        <w:rPr>
          <w:rFonts w:ascii="Palatino Linotype" w:hAnsi="Palatino Linotype" w:cs="Arial"/>
          <w:i/>
          <w:sz w:val="22"/>
          <w:szCs w:val="23"/>
          <w:lang w:eastAsia="es-MX"/>
        </w:rPr>
        <w:t xml:space="preserve"> Por tanto, no basta que el acto de autoridad apenas observe una motivación pro forma pero de una manera incongruente, insuficiente o imprecisa, que impida la finalidad del conocimiento, comprobación y defensa pertinente, ni es válido </w:t>
      </w:r>
      <w:r w:rsidRPr="007619B2">
        <w:rPr>
          <w:rFonts w:ascii="Palatino Linotype" w:hAnsi="Palatino Linotype" w:cs="Arial"/>
          <w:i/>
          <w:sz w:val="22"/>
          <w:szCs w:val="23"/>
          <w:lang w:eastAsia="es-MX"/>
        </w:rPr>
        <w:lastRenderedPageBreak/>
        <w:t xml:space="preserve">exigirle una amplitud o abundancia superflua, pues </w:t>
      </w:r>
      <w:r w:rsidRPr="007619B2">
        <w:rPr>
          <w:rFonts w:ascii="Palatino Linotype" w:hAnsi="Palatino Linotype" w:cs="Arial"/>
          <w:b/>
          <w:i/>
          <w:sz w:val="22"/>
          <w:szCs w:val="23"/>
          <w:lang w:eastAsia="es-MX"/>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7619B2">
        <w:rPr>
          <w:rFonts w:ascii="Palatino Linotype" w:hAnsi="Palatino Linotype" w:cs="Arial"/>
          <w:i/>
          <w:sz w:val="22"/>
          <w:szCs w:val="23"/>
          <w:lang w:eastAsia="es-MX"/>
        </w:rPr>
        <w:t xml:space="preserve"> del que se deduzca la relación de pertenencia lógica de los hechos al derecho invocado, que es la subsunción.”</w:t>
      </w:r>
    </w:p>
    <w:p w:rsidR="004F63CC" w:rsidRPr="007619B2" w:rsidRDefault="004F63CC" w:rsidP="004F63CC">
      <w:pPr>
        <w:spacing w:line="360" w:lineRule="auto"/>
        <w:ind w:right="902" w:firstLine="708"/>
        <w:jc w:val="both"/>
        <w:rPr>
          <w:rFonts w:ascii="Palatino Linotype" w:hAnsi="Palatino Linotype" w:cs="Arial"/>
          <w:bCs/>
          <w:caps/>
          <w:sz w:val="22"/>
          <w:szCs w:val="23"/>
          <w:lang w:eastAsia="es-MX"/>
        </w:rPr>
      </w:pPr>
      <w:r w:rsidRPr="007619B2">
        <w:rPr>
          <w:rFonts w:ascii="Palatino Linotype" w:hAnsi="Palatino Linotype" w:cs="Arial"/>
          <w:bCs/>
          <w:caps/>
          <w:sz w:val="22"/>
          <w:szCs w:val="23"/>
          <w:lang w:eastAsia="es-MX"/>
        </w:rPr>
        <w:t xml:space="preserve">  (</w:t>
      </w:r>
      <w:r w:rsidRPr="007619B2">
        <w:rPr>
          <w:rFonts w:ascii="Palatino Linotype" w:hAnsi="Palatino Linotype" w:cs="Arial"/>
          <w:bCs/>
          <w:sz w:val="22"/>
          <w:szCs w:val="23"/>
          <w:lang w:eastAsia="es-MX"/>
        </w:rPr>
        <w:t>Énfasis añadido</w:t>
      </w:r>
      <w:r w:rsidRPr="007619B2">
        <w:rPr>
          <w:rFonts w:ascii="Palatino Linotype" w:hAnsi="Palatino Linotype" w:cs="Arial"/>
          <w:bCs/>
          <w:caps/>
          <w:sz w:val="22"/>
          <w:szCs w:val="23"/>
          <w:lang w:eastAsia="es-MX"/>
        </w:rPr>
        <w:t>.)</w:t>
      </w:r>
    </w:p>
    <w:p w:rsidR="004F63CC" w:rsidRPr="007619B2" w:rsidRDefault="004F63CC" w:rsidP="004F63CC">
      <w:pPr>
        <w:spacing w:after="120" w:line="360" w:lineRule="auto"/>
        <w:ind w:right="49"/>
        <w:contextualSpacing/>
        <w:jc w:val="both"/>
        <w:rPr>
          <w:rFonts w:ascii="Palatino Linotype" w:hAnsi="Palatino Linotype"/>
        </w:rPr>
      </w:pPr>
      <w:r w:rsidRPr="007619B2">
        <w:rPr>
          <w:rFonts w:ascii="Palatino Linotype" w:eastAsia="SimSun" w:hAnsi="Palatino Linotype"/>
        </w:rPr>
        <w:t>Lo anterior es así, toda vez que para clasificar como reservada la información se debe desarrollar  la prueba de daño que debe de ser acorde a lo establecido por la ley aplicable y debe ser de acuerdo a un razonamiento lógico jurídico que justifique la hipótesis de la pretendida clasificación y acompañar el respectivo acuerdo de clasificación.</w:t>
      </w:r>
    </w:p>
    <w:p w:rsidR="004F63CC" w:rsidRPr="007619B2" w:rsidRDefault="004F63CC" w:rsidP="004F63CC">
      <w:pPr>
        <w:ind w:left="708"/>
        <w:rPr>
          <w:rFonts w:ascii="Palatino Linotype" w:eastAsia="SimSun" w:hAnsi="Palatino Linotype"/>
          <w:sz w:val="22"/>
          <w:szCs w:val="22"/>
          <w:lang w:val="es-MX" w:eastAsia="en-US"/>
        </w:rPr>
      </w:pPr>
    </w:p>
    <w:p w:rsidR="004F63CC" w:rsidRPr="007619B2" w:rsidRDefault="004F63CC" w:rsidP="004F63CC">
      <w:pPr>
        <w:spacing w:after="120" w:line="360" w:lineRule="auto"/>
        <w:ind w:right="49"/>
        <w:contextualSpacing/>
        <w:jc w:val="both"/>
        <w:rPr>
          <w:rFonts w:ascii="Palatino Linotype" w:eastAsia="Calibri" w:hAnsi="Palatino Linotype" w:cs="Arial"/>
        </w:rPr>
      </w:pPr>
      <w:r w:rsidRPr="007619B2">
        <w:rPr>
          <w:rFonts w:ascii="Palatino Linotype" w:eastAsia="SimSun" w:hAnsi="Palatino Linotype"/>
        </w:rPr>
        <w:t xml:space="preserve">Siendo la prueba de daño aquella argumentación fundada y motivada que deben realizar los Sujetos Obligados tendientes a acreditar que la divulgación de información lesiona el interés jurídico protegido por la normatividad aplicable y que el daño que puede producirse con la publicidad de la información es mayor que el interés de conocerla, dicha prueba </w:t>
      </w:r>
      <w:r w:rsidRPr="007619B2">
        <w:rPr>
          <w:rFonts w:ascii="Palatino Linotype" w:eastAsia="Calibri" w:hAnsi="Palatino Linotype" w:cs="Arial"/>
        </w:rPr>
        <w:t>pretende ser una garantía para impedir la reserva discrecional de la información.</w:t>
      </w:r>
    </w:p>
    <w:p w:rsidR="004F63CC" w:rsidRPr="007619B2" w:rsidRDefault="004F63CC" w:rsidP="004F63CC">
      <w:pPr>
        <w:spacing w:before="240" w:after="240" w:line="360" w:lineRule="auto"/>
        <w:jc w:val="both"/>
        <w:rPr>
          <w:rFonts w:ascii="Palatino Linotype" w:hAnsi="Palatino Linotype"/>
          <w:lang w:eastAsia="es-MX"/>
        </w:rPr>
      </w:pPr>
      <w:r w:rsidRPr="007619B2">
        <w:rPr>
          <w:rFonts w:ascii="Palatino Linotype" w:hAnsi="Palatino Linotype"/>
          <w:lang w:eastAsia="es-MX"/>
        </w:rPr>
        <w:t xml:space="preserve">En efecto, generalmente se concede que no basta que un documento verse, por ejemplo, sobre seguridad nacional para que éste pueda ser automáticamente reservado del conocimiento público, se debe demostrar además que la divulgación de ese documento genera o puede generar un daño específico al valor jurídicamente protegido. </w:t>
      </w:r>
    </w:p>
    <w:p w:rsidR="00007F48" w:rsidRPr="000227C2" w:rsidRDefault="004F63CC" w:rsidP="000227C2">
      <w:pPr>
        <w:spacing w:before="240" w:after="240" w:line="360" w:lineRule="auto"/>
        <w:jc w:val="both"/>
        <w:rPr>
          <w:rFonts w:ascii="Palatino Linotype" w:hAnsi="Palatino Linotype"/>
          <w:lang w:eastAsia="es-MX"/>
        </w:rPr>
      </w:pPr>
      <w:r w:rsidRPr="007619B2">
        <w:rPr>
          <w:rFonts w:ascii="Palatino Linotype" w:hAnsi="Palatino Linotype"/>
          <w:lang w:eastAsia="es-MX"/>
        </w:rPr>
        <w:t xml:space="preserve">En otras palabras, se requiere de una ponderación de los valores en conflicto —en este caso publicidad contra seguridad— para poder determinar de manera cierta </w:t>
      </w:r>
      <w:r w:rsidRPr="007619B2">
        <w:rPr>
          <w:rFonts w:ascii="Palatino Linotype" w:hAnsi="Palatino Linotype"/>
          <w:lang w:eastAsia="es-MX"/>
        </w:rPr>
        <w:lastRenderedPageBreak/>
        <w:t>que la primera pone en riesgo a la segunda, y que por ello procede una reserva temporal del documento, a esto se le conoce como la "prueba de daño".</w:t>
      </w:r>
    </w:p>
    <w:p w:rsidR="00F01021" w:rsidRPr="007619B2" w:rsidRDefault="00F01021" w:rsidP="00F01021">
      <w:pPr>
        <w:pStyle w:val="Textoindependiente"/>
        <w:spacing w:line="360" w:lineRule="auto"/>
        <w:jc w:val="both"/>
        <w:rPr>
          <w:rFonts w:ascii="Palatino Linotype" w:hAnsi="Palatino Linotype"/>
          <w:sz w:val="24"/>
          <w:szCs w:val="24"/>
        </w:rPr>
      </w:pPr>
      <w:r w:rsidRPr="007619B2">
        <w:rPr>
          <w:rFonts w:ascii="Palatino Linotype" w:hAnsi="Palatino Linotype"/>
          <w:sz w:val="24"/>
          <w:szCs w:val="24"/>
        </w:rPr>
        <w:t xml:space="preserve">Respecto a las </w:t>
      </w:r>
      <w:r w:rsidRPr="007619B2">
        <w:rPr>
          <w:rFonts w:ascii="Palatino Linotype" w:hAnsi="Palatino Linotype"/>
          <w:b/>
          <w:sz w:val="24"/>
          <w:szCs w:val="24"/>
        </w:rPr>
        <w:t>Auditorías Practicadas</w:t>
      </w:r>
      <w:r w:rsidRPr="007619B2">
        <w:rPr>
          <w:rFonts w:ascii="Palatino Linotype" w:hAnsi="Palatino Linotype"/>
          <w:sz w:val="24"/>
          <w:szCs w:val="24"/>
        </w:rPr>
        <w:t xml:space="preserve"> </w:t>
      </w:r>
      <w:r w:rsidRPr="007619B2">
        <w:rPr>
          <w:rFonts w:ascii="Palatino Linotype" w:hAnsi="Palatino Linotype"/>
          <w:sz w:val="24"/>
          <w:szCs w:val="24"/>
          <w:lang w:eastAsia="es-MX"/>
        </w:rPr>
        <w:t>por la Contraloría Interna</w:t>
      </w:r>
      <w:r w:rsidRPr="007619B2">
        <w:rPr>
          <w:sz w:val="24"/>
          <w:szCs w:val="24"/>
        </w:rPr>
        <w:t xml:space="preserve"> </w:t>
      </w:r>
      <w:r w:rsidRPr="007619B2">
        <w:rPr>
          <w:rFonts w:ascii="Palatino Linotype" w:hAnsi="Palatino Linotype"/>
          <w:sz w:val="24"/>
          <w:szCs w:val="24"/>
          <w:lang w:eastAsia="es-MX"/>
        </w:rPr>
        <w:t>en relación a los programas FORTASEG y FASP, es pertinente mencionar lo dispuesto en el artículo 112 de la Ley Orgánica Municipal del Estado de México, el cual establece:</w:t>
      </w:r>
    </w:p>
    <w:p w:rsidR="00F01021" w:rsidRPr="007619B2" w:rsidRDefault="00F01021" w:rsidP="00F01021">
      <w:pPr>
        <w:widowControl w:val="0"/>
        <w:spacing w:line="360" w:lineRule="auto"/>
        <w:ind w:left="20"/>
        <w:jc w:val="both"/>
        <w:rPr>
          <w:rFonts w:ascii="Palatino Linotype" w:hAnsi="Palatino Linotype"/>
          <w:lang w:val="es-MX" w:eastAsia="en-US"/>
        </w:rPr>
      </w:pP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bCs/>
          <w:i/>
          <w:sz w:val="22"/>
          <w:szCs w:val="22"/>
          <w:lang w:val="es-MX" w:eastAsia="en-US"/>
        </w:rPr>
        <w:t>“</w:t>
      </w:r>
      <w:r w:rsidRPr="007619B2">
        <w:rPr>
          <w:rFonts w:ascii="Palatino Linotype" w:hAnsi="Palatino Linotype"/>
          <w:b/>
          <w:bCs/>
          <w:i/>
          <w:sz w:val="22"/>
          <w:szCs w:val="22"/>
          <w:lang w:val="es-MX" w:eastAsia="en-US"/>
        </w:rPr>
        <w:t>Artículo 112</w:t>
      </w:r>
      <w:r w:rsidRPr="007619B2">
        <w:rPr>
          <w:rFonts w:ascii="Palatino Linotype" w:hAnsi="Palatino Linotype"/>
          <w:i/>
          <w:sz w:val="22"/>
          <w:szCs w:val="22"/>
          <w:lang w:val="es-MX" w:eastAsia="en-US"/>
        </w:rPr>
        <w:t xml:space="preserve">. El órgano interno de control municipal, tendrá a su cargo las funciones siguientes: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I. Planear, programar, organizar y coordinar el sistema de control y evaluación municipal</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II. Fiscalizar el ingreso y ejercicio del gasto público municipal y su congruencia con el presupuesto de egresos;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III. Aplicar las normas y criterios en materia de control y evaluación;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IV. Asesorar a los órganos de control interno de los organismos auxiliares y fideicomisos de la administración pública municipal;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V. </w:t>
      </w:r>
      <w:r w:rsidRPr="007619B2">
        <w:rPr>
          <w:rFonts w:ascii="Palatino Linotype" w:hAnsi="Palatino Linotype"/>
          <w:b/>
          <w:bCs/>
          <w:i/>
          <w:sz w:val="22"/>
          <w:szCs w:val="22"/>
          <w:lang w:val="es-MX" w:eastAsia="en-US"/>
        </w:rPr>
        <w:t>Establecer las bases generales para la realización de auditorías e inspecciones</w:t>
      </w:r>
      <w:r w:rsidRPr="007619B2">
        <w:rPr>
          <w:rFonts w:ascii="Palatino Linotype" w:hAnsi="Palatino Linotype"/>
          <w:i/>
          <w:sz w:val="22"/>
          <w:szCs w:val="22"/>
          <w:lang w:val="es-MX" w:eastAsia="en-US"/>
        </w:rPr>
        <w:t xml:space="preserve">;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VI. Vigilar que los recursos federales y estatales asignados a los ayuntamientos se apliquen en los términos estipulados en las leyes, los reglamentos y los convenios respectivos;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VII. Vigilar el cumplimiento de las obligaciones de proveedores y contratistas de la administración pública municipal;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VIII. Coordinarse con el Órgano Superior de Fiscalización del Estado de México y la Contraloría del Poder Legislativo y con la Secretaría de la Contraloría del Estado para el cumplimiento de sus funciones;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IX. </w:t>
      </w:r>
      <w:r w:rsidRPr="007619B2">
        <w:rPr>
          <w:rFonts w:ascii="Palatino Linotype" w:hAnsi="Palatino Linotype"/>
          <w:b/>
          <w:bCs/>
          <w:i/>
          <w:sz w:val="22"/>
          <w:szCs w:val="22"/>
          <w:lang w:val="es-MX" w:eastAsia="en-US"/>
        </w:rPr>
        <w:t>Designar a los auditores externos y proponer al ayuntamiento, en su caso, a los Comisarios de los Organismos Auxiliares</w:t>
      </w:r>
      <w:r w:rsidRPr="007619B2">
        <w:rPr>
          <w:rFonts w:ascii="Palatino Linotype" w:hAnsi="Palatino Linotype"/>
          <w:i/>
          <w:sz w:val="22"/>
          <w:szCs w:val="22"/>
          <w:lang w:val="es-MX" w:eastAsia="en-US"/>
        </w:rPr>
        <w:t xml:space="preserve">;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 Establecer y operar un sistema de atención de quejas, denuncias y sugerencias;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XI. </w:t>
      </w:r>
      <w:r w:rsidRPr="007619B2">
        <w:rPr>
          <w:rFonts w:ascii="Palatino Linotype" w:hAnsi="Palatino Linotype"/>
          <w:b/>
          <w:bCs/>
          <w:i/>
          <w:sz w:val="22"/>
          <w:szCs w:val="22"/>
          <w:lang w:val="es-MX" w:eastAsia="en-US"/>
        </w:rPr>
        <w:t>Realizar auditorías y evaluaciones e informar del resultado de las mismas al ayuntamiento</w:t>
      </w:r>
      <w:r w:rsidRPr="007619B2">
        <w:rPr>
          <w:rFonts w:ascii="Palatino Linotype" w:hAnsi="Palatino Linotype"/>
          <w:i/>
          <w:sz w:val="22"/>
          <w:szCs w:val="22"/>
          <w:lang w:val="es-MX" w:eastAsia="en-US"/>
        </w:rPr>
        <w:t xml:space="preserve">;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lastRenderedPageBreak/>
        <w:t xml:space="preserve">XII. Participar en la entrega-recepción de las unidades administrativas de las dependencias, organismos auxiliares y fideicomisos del municipio;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XIII. Dictaminar los estados financieros de la tesorería municipal y verificar que se remitan los informes correspondientes al Órgano Superior de Fiscalización del Estado de México;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XIV. Vigilar que los ingresos municipales se enteren a la tesorería municipal conforme a los procedimientos contables y disposiciones legales aplicables;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XV. Participar en la elaboración y actualización del inventario general de los bienes muebles e inmuebles propiedad del municipio, que expresará las características de identificación y destino de los mismos;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XVI. Verificar que los servidores públicos municipales cumplan con la obligación de presentar oportunamente la manifestación de bienes, en términos de la Ley de Responsabilidades de los Servidores Públicos del Estado y Municipios;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XVIII. Supervisar el cumplimiento de los acuerdos tomados por el Consejo Municipal de Seguridad Pública;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 xml:space="preserve">XIX. Vigilar el cumplimiento de los programas y acciones para la prevención, atención y en su caso, el pago de las responsabilidades económicas de los Ayuntamientos por los conflictos laborales; y </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r w:rsidRPr="007619B2">
        <w:rPr>
          <w:rFonts w:ascii="Palatino Linotype" w:hAnsi="Palatino Linotype"/>
          <w:i/>
          <w:sz w:val="22"/>
          <w:szCs w:val="22"/>
          <w:lang w:val="es-MX" w:eastAsia="en-US"/>
        </w:rPr>
        <w:t>XX. Las demás que le señalen las disposiciones relativas.</w:t>
      </w:r>
    </w:p>
    <w:p w:rsidR="00F01021" w:rsidRPr="007619B2" w:rsidRDefault="00F01021" w:rsidP="00F01021">
      <w:pPr>
        <w:tabs>
          <w:tab w:val="left" w:pos="924"/>
        </w:tabs>
        <w:spacing w:line="360" w:lineRule="auto"/>
        <w:jc w:val="both"/>
        <w:rPr>
          <w:rFonts w:ascii="Palatino Linotype" w:eastAsia="Calibri" w:hAnsi="Palatino Linotype"/>
          <w:lang w:val="es-MX" w:eastAsia="en-US"/>
        </w:rPr>
      </w:pPr>
    </w:p>
    <w:p w:rsidR="00F01021" w:rsidRPr="000227C2" w:rsidRDefault="00F01021" w:rsidP="000227C2">
      <w:pPr>
        <w:tabs>
          <w:tab w:val="left" w:pos="924"/>
        </w:tabs>
        <w:spacing w:line="360" w:lineRule="auto"/>
        <w:jc w:val="both"/>
        <w:rPr>
          <w:rFonts w:ascii="Palatino Linotype" w:eastAsia="Calibri" w:hAnsi="Palatino Linotype"/>
          <w:lang w:val="es-MX" w:eastAsia="en-US"/>
        </w:rPr>
      </w:pPr>
      <w:r w:rsidRPr="007619B2">
        <w:rPr>
          <w:rFonts w:ascii="Palatino Linotype" w:eastAsia="Calibri" w:hAnsi="Palatino Linotype"/>
          <w:lang w:val="es-MX" w:eastAsia="en-US"/>
        </w:rPr>
        <w:t xml:space="preserve">Robustece lo antes expuesto, lo señalado en los artículos </w:t>
      </w:r>
      <w:r w:rsidR="009B3720" w:rsidRPr="007619B2">
        <w:rPr>
          <w:rFonts w:ascii="Palatino Linotype" w:eastAsia="Calibri" w:hAnsi="Palatino Linotype"/>
          <w:lang w:val="es-MX" w:eastAsia="en-US"/>
        </w:rPr>
        <w:t xml:space="preserve">45 y 48 </w:t>
      </w:r>
      <w:r w:rsidRPr="007619B2">
        <w:rPr>
          <w:rFonts w:ascii="Palatino Linotype" w:eastAsia="Calibri" w:hAnsi="Palatino Linotype"/>
          <w:lang w:val="es-MX" w:eastAsia="en-US"/>
        </w:rPr>
        <w:t>del Bando Mun</w:t>
      </w:r>
      <w:r w:rsidR="006E0E85" w:rsidRPr="007619B2">
        <w:rPr>
          <w:rFonts w:ascii="Palatino Linotype" w:eastAsia="Calibri" w:hAnsi="Palatino Linotype"/>
          <w:lang w:val="es-MX" w:eastAsia="en-US"/>
        </w:rPr>
        <w:t>i</w:t>
      </w:r>
      <w:r w:rsidRPr="007619B2">
        <w:rPr>
          <w:rFonts w:ascii="Palatino Linotype" w:eastAsia="Calibri" w:hAnsi="Palatino Linotype"/>
          <w:lang w:val="es-MX" w:eastAsia="en-US"/>
        </w:rPr>
        <w:t>cipal de Texcoco que a la letra señala lo siguiente:</w:t>
      </w:r>
    </w:p>
    <w:p w:rsidR="00F01021" w:rsidRPr="007619B2" w:rsidRDefault="00F01021" w:rsidP="00F01021">
      <w:pPr>
        <w:widowControl w:val="0"/>
        <w:spacing w:before="120" w:after="120"/>
        <w:ind w:left="851" w:right="851"/>
        <w:jc w:val="both"/>
        <w:rPr>
          <w:rFonts w:ascii="Palatino Linotype" w:hAnsi="Palatino Linotype"/>
          <w:i/>
          <w:sz w:val="22"/>
          <w:szCs w:val="22"/>
          <w:lang w:val="es-MX" w:eastAsia="en-US"/>
        </w:rPr>
      </w:pPr>
    </w:p>
    <w:p w:rsidR="009B3720" w:rsidRPr="000227C2" w:rsidRDefault="00F01021" w:rsidP="000227C2">
      <w:pPr>
        <w:widowControl w:val="0"/>
        <w:spacing w:before="120" w:after="120"/>
        <w:ind w:left="851" w:right="851"/>
        <w:jc w:val="both"/>
        <w:rPr>
          <w:rFonts w:ascii="Palatino Linotype" w:hAnsi="Palatino Linotype"/>
          <w:bCs/>
          <w:i/>
          <w:sz w:val="22"/>
          <w:szCs w:val="22"/>
          <w:lang w:val="es-MX" w:eastAsia="en-US"/>
        </w:rPr>
      </w:pPr>
      <w:r w:rsidRPr="007619B2">
        <w:rPr>
          <w:rFonts w:ascii="Palatino Linotype" w:hAnsi="Palatino Linotype"/>
          <w:bCs/>
          <w:i/>
          <w:sz w:val="22"/>
          <w:szCs w:val="22"/>
          <w:lang w:val="en-US" w:eastAsia="en-US"/>
        </w:rPr>
        <w:t xml:space="preserve"> </w:t>
      </w:r>
      <w:r w:rsidR="009B3720" w:rsidRPr="007619B2">
        <w:rPr>
          <w:rFonts w:ascii="Palatino Linotype" w:hAnsi="Palatino Linotype"/>
          <w:b/>
          <w:bCs/>
          <w:i/>
          <w:sz w:val="22"/>
          <w:szCs w:val="22"/>
          <w:lang w:val="en-US" w:eastAsia="en-US"/>
        </w:rPr>
        <w:t>“</w:t>
      </w:r>
      <w:r w:rsidR="009B3720" w:rsidRPr="007619B2">
        <w:rPr>
          <w:rFonts w:ascii="Palatino Linotype" w:hAnsi="Palatino Linotype"/>
          <w:b/>
          <w:bCs/>
          <w:i/>
          <w:sz w:val="22"/>
          <w:szCs w:val="22"/>
          <w:lang w:val="es-MX" w:eastAsia="en-US"/>
        </w:rPr>
        <w:t>Artículo 45.-</w:t>
      </w:r>
      <w:r w:rsidR="009B3720" w:rsidRPr="007619B2">
        <w:rPr>
          <w:rFonts w:ascii="Palatino Linotype" w:hAnsi="Palatino Linotype"/>
          <w:bCs/>
          <w:i/>
          <w:sz w:val="22"/>
          <w:szCs w:val="22"/>
          <w:lang w:val="es-MX" w:eastAsia="en-US"/>
        </w:rPr>
        <w:t xml:space="preserve"> La Contraloría Interna Municipal tiene las atribuciones de controlar, vigilar, inspeccionar, </w:t>
      </w:r>
      <w:r w:rsidR="009B3720" w:rsidRPr="007619B2">
        <w:rPr>
          <w:rFonts w:ascii="Palatino Linotype" w:hAnsi="Palatino Linotype"/>
          <w:bCs/>
          <w:i/>
          <w:sz w:val="22"/>
          <w:szCs w:val="22"/>
          <w:u w:val="single"/>
          <w:lang w:val="es-MX" w:eastAsia="en-US"/>
        </w:rPr>
        <w:t>auditar y evaluar acciones de gobierno y funciones administrativas</w:t>
      </w:r>
      <w:r w:rsidR="009B3720" w:rsidRPr="007619B2">
        <w:rPr>
          <w:rFonts w:ascii="Palatino Linotype" w:hAnsi="Palatino Linotype"/>
          <w:bCs/>
          <w:i/>
          <w:sz w:val="22"/>
          <w:szCs w:val="22"/>
          <w:lang w:val="es-MX" w:eastAsia="en-US"/>
        </w:rPr>
        <w:t>, de conformidad con lo señalado en la Ley Orgánica, Ley del Sistema Anticorrupción del Estado de México y Municipios, Ley de Procedimientos Administrativos del Estado de México y Ley de Responsabilidades Administrativas del Estado de México y Municipios.”</w:t>
      </w:r>
    </w:p>
    <w:p w:rsidR="000227C2" w:rsidRDefault="000227C2" w:rsidP="000227C2">
      <w:pPr>
        <w:widowControl w:val="0"/>
        <w:ind w:left="851" w:right="851"/>
        <w:jc w:val="both"/>
        <w:rPr>
          <w:rFonts w:ascii="Palatino Linotype" w:eastAsia="Calibri" w:hAnsi="Palatino Linotype"/>
          <w:i/>
          <w:sz w:val="22"/>
          <w:szCs w:val="20"/>
          <w:lang w:val="es-MX" w:eastAsia="en-US"/>
        </w:rPr>
      </w:pPr>
    </w:p>
    <w:p w:rsidR="009B3720" w:rsidRPr="007619B2" w:rsidRDefault="009B3720" w:rsidP="000227C2">
      <w:pPr>
        <w:widowControl w:val="0"/>
        <w:ind w:left="851" w:right="851"/>
        <w:jc w:val="both"/>
        <w:rPr>
          <w:rFonts w:ascii="Palatino Linotype" w:eastAsia="Calibri" w:hAnsi="Palatino Linotype"/>
          <w:i/>
          <w:sz w:val="22"/>
          <w:szCs w:val="20"/>
          <w:lang w:val="es-MX" w:eastAsia="en-US"/>
        </w:rPr>
      </w:pPr>
      <w:r w:rsidRPr="007619B2">
        <w:rPr>
          <w:rFonts w:ascii="Palatino Linotype" w:eastAsia="Calibri" w:hAnsi="Palatino Linotype"/>
          <w:i/>
          <w:sz w:val="22"/>
          <w:szCs w:val="20"/>
          <w:lang w:val="es-MX" w:eastAsia="en-US"/>
        </w:rPr>
        <w:t>“</w:t>
      </w:r>
      <w:r w:rsidRPr="007619B2">
        <w:rPr>
          <w:rFonts w:ascii="Palatino Linotype" w:eastAsia="Calibri" w:hAnsi="Palatino Linotype"/>
          <w:b/>
          <w:i/>
          <w:sz w:val="22"/>
          <w:szCs w:val="20"/>
          <w:lang w:val="es-MX" w:eastAsia="en-US"/>
        </w:rPr>
        <w:t>Artículo 48</w:t>
      </w:r>
      <w:r w:rsidRPr="007619B2">
        <w:rPr>
          <w:rFonts w:ascii="Palatino Linotype" w:eastAsia="Calibri" w:hAnsi="Palatino Linotype"/>
          <w:i/>
          <w:sz w:val="22"/>
          <w:szCs w:val="20"/>
          <w:lang w:val="es-MX" w:eastAsia="en-US"/>
        </w:rPr>
        <w:t>.- Establecerá las bases generales para la realización de auditorías e inspecciones a las diferentes Dependencias Administrativas del Ayuntamiento a fin de verificar las actividades de todos los servidores públicos.”</w:t>
      </w:r>
      <w:r w:rsidRPr="007619B2">
        <w:rPr>
          <w:rFonts w:ascii="Palatino Linotype" w:eastAsia="Calibri" w:hAnsi="Palatino Linotype"/>
          <w:i/>
          <w:sz w:val="22"/>
          <w:szCs w:val="20"/>
          <w:lang w:val="es-MX" w:eastAsia="en-US"/>
        </w:rPr>
        <w:cr/>
      </w:r>
    </w:p>
    <w:p w:rsidR="00F01021" w:rsidRPr="007619B2" w:rsidRDefault="00F01021" w:rsidP="00F01021">
      <w:pPr>
        <w:spacing w:line="360" w:lineRule="auto"/>
        <w:jc w:val="both"/>
        <w:rPr>
          <w:rFonts w:ascii="Palatino Linotype" w:eastAsia="Calibri" w:hAnsi="Palatino Linotype"/>
          <w:lang w:val="es-MX" w:eastAsia="en-US"/>
        </w:rPr>
      </w:pPr>
      <w:r w:rsidRPr="007619B2">
        <w:rPr>
          <w:rFonts w:ascii="Palatino Linotype" w:eastAsia="Calibri" w:hAnsi="Palatino Linotype"/>
          <w:lang w:val="es-MX" w:eastAsia="en-US"/>
        </w:rPr>
        <w:t xml:space="preserve">De los preceptos antes referidos, podemos advertir que la Contraloría Interna del </w:t>
      </w:r>
      <w:r w:rsidR="009B3720" w:rsidRPr="007619B2">
        <w:rPr>
          <w:rFonts w:ascii="Palatino Linotype" w:eastAsia="Calibri" w:hAnsi="Palatino Linotype"/>
          <w:b/>
          <w:lang w:val="es-MX" w:eastAsia="en-US"/>
        </w:rPr>
        <w:t>SUJETO OBLIGADO</w:t>
      </w:r>
      <w:r w:rsidR="009B3720" w:rsidRPr="007619B2">
        <w:rPr>
          <w:rFonts w:ascii="Palatino Linotype" w:eastAsia="Calibri" w:hAnsi="Palatino Linotype"/>
          <w:lang w:val="es-MX" w:eastAsia="en-US"/>
        </w:rPr>
        <w:t xml:space="preserve"> </w:t>
      </w:r>
      <w:r w:rsidRPr="007619B2">
        <w:rPr>
          <w:rFonts w:ascii="Palatino Linotype" w:eastAsia="Calibri" w:hAnsi="Palatino Linotype"/>
          <w:lang w:val="es-MX" w:eastAsia="en-US"/>
        </w:rPr>
        <w:t>tiene como principales funciones</w:t>
      </w:r>
      <w:r w:rsidRPr="007619B2">
        <w:rPr>
          <w:rFonts w:ascii="Calibri" w:eastAsia="Calibri" w:hAnsi="Calibri"/>
          <w:sz w:val="22"/>
          <w:szCs w:val="22"/>
          <w:lang w:val="es-MX" w:eastAsia="en-US"/>
        </w:rPr>
        <w:t xml:space="preserve"> el </w:t>
      </w:r>
      <w:r w:rsidRPr="007619B2">
        <w:rPr>
          <w:rFonts w:ascii="Palatino Linotype" w:eastAsia="Calibri" w:hAnsi="Palatino Linotype"/>
          <w:lang w:val="es-MX" w:eastAsia="en-US"/>
        </w:rPr>
        <w:t xml:space="preserve">realizar auditorías y evaluaciones, así como establecer las bases generales para la realización de auditorías e inspecciones </w:t>
      </w:r>
      <w:r w:rsidR="009B3720" w:rsidRPr="007619B2">
        <w:rPr>
          <w:rFonts w:ascii="Palatino Linotype" w:eastAsia="Calibri" w:hAnsi="Palatino Linotype"/>
          <w:lang w:val="es-MX" w:eastAsia="en-US"/>
        </w:rPr>
        <w:t xml:space="preserve">a las diferentes Dependencias Administrativas del Ayuntamiento. </w:t>
      </w:r>
    </w:p>
    <w:p w:rsidR="00F01021" w:rsidRPr="007619B2" w:rsidRDefault="00F01021" w:rsidP="00F01021">
      <w:pPr>
        <w:spacing w:line="360" w:lineRule="auto"/>
        <w:jc w:val="both"/>
        <w:rPr>
          <w:rFonts w:ascii="Palatino Linotype" w:eastAsia="Calibri" w:hAnsi="Palatino Linotype"/>
          <w:sz w:val="16"/>
          <w:szCs w:val="16"/>
          <w:lang w:val="es-MX" w:eastAsia="en-US"/>
        </w:rPr>
      </w:pPr>
    </w:p>
    <w:p w:rsidR="00F01021" w:rsidRPr="007619B2" w:rsidRDefault="00F01021" w:rsidP="00F01021">
      <w:pPr>
        <w:autoSpaceDE w:val="0"/>
        <w:autoSpaceDN w:val="0"/>
        <w:adjustRightInd w:val="0"/>
        <w:spacing w:line="360" w:lineRule="auto"/>
        <w:jc w:val="both"/>
        <w:rPr>
          <w:rFonts w:ascii="Palatino Linotype" w:eastAsia="Calibri" w:hAnsi="Palatino Linotype" w:cs="Arial"/>
          <w:lang w:val="es-MX" w:eastAsia="en-US"/>
        </w:rPr>
      </w:pPr>
      <w:r w:rsidRPr="007619B2">
        <w:rPr>
          <w:rFonts w:ascii="Palatino Linotype" w:eastAsia="Calibri" w:hAnsi="Palatino Linotype" w:cs="Arial"/>
          <w:lang w:val="es-MX" w:eastAsia="en-US"/>
        </w:rPr>
        <w:t xml:space="preserve">Por lo antes expuesto, se colige que el </w:t>
      </w:r>
      <w:r w:rsidRPr="007619B2">
        <w:rPr>
          <w:rFonts w:ascii="Palatino Linotype" w:eastAsia="Calibri" w:hAnsi="Palatino Linotype" w:cs="Arial"/>
          <w:b/>
          <w:lang w:val="es-MX" w:eastAsia="en-US"/>
        </w:rPr>
        <w:t>Sujeto obligado</w:t>
      </w:r>
      <w:r w:rsidRPr="007619B2">
        <w:rPr>
          <w:rFonts w:ascii="Palatino Linotype" w:eastAsia="Calibri" w:hAnsi="Palatino Linotype" w:cs="Arial"/>
          <w:lang w:val="es-MX" w:eastAsia="en-US"/>
        </w:rPr>
        <w:t xml:space="preserve"> cuenta con los documentos en donde consten las auditorías practicadas por la Contraloría Interna en relación a los programas FORTASEG y FASP</w:t>
      </w:r>
      <w:r w:rsidRPr="007619B2">
        <w:rPr>
          <w:rFonts w:ascii="Calibri" w:eastAsia="Calibri" w:hAnsi="Calibri"/>
          <w:sz w:val="22"/>
          <w:szCs w:val="22"/>
          <w:lang w:val="es-MX" w:eastAsia="en-US"/>
        </w:rPr>
        <w:t xml:space="preserve"> </w:t>
      </w:r>
      <w:r w:rsidRPr="007619B2">
        <w:rPr>
          <w:rFonts w:ascii="Palatino Linotype" w:eastAsia="Calibri" w:hAnsi="Palatino Linotype" w:cs="Arial"/>
          <w:lang w:val="es-MX" w:eastAsia="en-US"/>
        </w:rPr>
        <w:t xml:space="preserve">del periodo que comprende </w:t>
      </w:r>
      <w:r w:rsidRPr="007619B2">
        <w:rPr>
          <w:rFonts w:ascii="Palatino Linotype" w:eastAsia="Calibri" w:hAnsi="Palatino Linotype" w:cs="Arial"/>
          <w:b/>
          <w:lang w:val="es-MX" w:eastAsia="en-US"/>
        </w:rPr>
        <w:t>del primero de enero de dos mil quince al veinti</w:t>
      </w:r>
      <w:r w:rsidR="009B3720" w:rsidRPr="007619B2">
        <w:rPr>
          <w:rFonts w:ascii="Palatino Linotype" w:eastAsia="Calibri" w:hAnsi="Palatino Linotype" w:cs="Arial"/>
          <w:b/>
          <w:lang w:val="es-MX" w:eastAsia="en-US"/>
        </w:rPr>
        <w:t xml:space="preserve">nueve </w:t>
      </w:r>
      <w:r w:rsidRPr="007619B2">
        <w:rPr>
          <w:rFonts w:ascii="Palatino Linotype" w:eastAsia="Calibri" w:hAnsi="Palatino Linotype" w:cs="Arial"/>
          <w:b/>
          <w:lang w:val="es-MX" w:eastAsia="en-US"/>
        </w:rPr>
        <w:t>de julio de dos mil diecinueve</w:t>
      </w:r>
      <w:r w:rsidRPr="007619B2">
        <w:rPr>
          <w:rFonts w:ascii="Palatino Linotype" w:eastAsia="Calibri" w:hAnsi="Palatino Linotype" w:cs="Arial"/>
          <w:lang w:val="es-MX" w:eastAsia="en-US"/>
        </w:rPr>
        <w:t>, y por ende éste los administra y posee, consecuentemente, éstos deben obrar en sus archivos, 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rsidR="00F01021" w:rsidRDefault="00F01021" w:rsidP="000227C2">
      <w:pPr>
        <w:spacing w:before="240"/>
        <w:ind w:left="851" w:right="851"/>
        <w:jc w:val="both"/>
        <w:rPr>
          <w:rFonts w:ascii="Palatino Linotype" w:eastAsia="Calibri" w:hAnsi="Palatino Linotype" w:cs="Arial"/>
          <w:i/>
          <w:sz w:val="22"/>
          <w:szCs w:val="22"/>
          <w:lang w:val="es-MX" w:eastAsia="en-US"/>
        </w:rPr>
      </w:pPr>
      <w:r w:rsidRPr="007619B2">
        <w:rPr>
          <w:rFonts w:ascii="Palatino Linotype" w:eastAsia="Calibri" w:hAnsi="Palatino Linotype" w:cs="Arial"/>
          <w:i/>
          <w:sz w:val="22"/>
          <w:szCs w:val="22"/>
          <w:lang w:val="es-MX" w:eastAsia="en-US"/>
        </w:rPr>
        <w:t>“</w:t>
      </w:r>
      <w:r w:rsidRPr="007619B2">
        <w:rPr>
          <w:rFonts w:ascii="Palatino Linotype" w:eastAsia="Calibri" w:hAnsi="Palatino Linotype" w:cs="Arial"/>
          <w:b/>
          <w:i/>
          <w:sz w:val="22"/>
          <w:szCs w:val="22"/>
          <w:lang w:val="es-MX" w:eastAsia="en-US"/>
        </w:rPr>
        <w:t>Artículo 18.</w:t>
      </w:r>
      <w:r w:rsidRPr="007619B2">
        <w:rPr>
          <w:rFonts w:ascii="Palatino Linotype" w:eastAsia="Calibri" w:hAnsi="Palatino Linotype" w:cs="Arial"/>
          <w:i/>
          <w:sz w:val="22"/>
          <w:szCs w:val="22"/>
          <w:lang w:val="es-MX" w:eastAsia="en-US"/>
        </w:rPr>
        <w:t xml:space="preserve"> Los sujetos obligados deberán documentar todo acto que derive del ejercicio de sus facultades, competencias o funciones, considerando desde su origen la eventual publicidad y reutilización de la información que generen.</w:t>
      </w:r>
      <w:r w:rsidR="009B3720" w:rsidRPr="007619B2">
        <w:rPr>
          <w:rFonts w:ascii="Palatino Linotype" w:eastAsia="Calibri" w:hAnsi="Palatino Linotype" w:cs="Arial"/>
          <w:i/>
          <w:sz w:val="22"/>
          <w:szCs w:val="22"/>
          <w:lang w:val="es-MX" w:eastAsia="en-US"/>
        </w:rPr>
        <w:t>”</w:t>
      </w:r>
    </w:p>
    <w:p w:rsidR="000227C2" w:rsidRPr="007619B2" w:rsidRDefault="000227C2" w:rsidP="000227C2">
      <w:pPr>
        <w:spacing w:before="240"/>
        <w:ind w:left="851" w:right="851"/>
        <w:jc w:val="both"/>
        <w:rPr>
          <w:rFonts w:ascii="Palatino Linotype" w:eastAsia="Calibri" w:hAnsi="Palatino Linotype" w:cs="Arial"/>
          <w:i/>
          <w:sz w:val="22"/>
          <w:szCs w:val="22"/>
          <w:lang w:val="es-MX" w:eastAsia="en-US"/>
        </w:rPr>
      </w:pPr>
    </w:p>
    <w:p w:rsidR="00F01021" w:rsidRDefault="00F01021" w:rsidP="000227C2">
      <w:pPr>
        <w:tabs>
          <w:tab w:val="left" w:pos="709"/>
        </w:tabs>
        <w:spacing w:line="360" w:lineRule="auto"/>
        <w:jc w:val="both"/>
        <w:rPr>
          <w:rFonts w:ascii="Palatino Linotype" w:eastAsia="Calibri" w:hAnsi="Palatino Linotype"/>
          <w:lang w:val="es-ES_tradnl" w:eastAsia="en-US"/>
        </w:rPr>
      </w:pPr>
      <w:r w:rsidRPr="007619B2">
        <w:rPr>
          <w:rFonts w:ascii="Palatino Linotype" w:eastAsia="Calibri" w:hAnsi="Palatino Linotype" w:cs="Arial"/>
          <w:lang w:val="es-MX" w:eastAsia="en-US"/>
        </w:rPr>
        <w:t xml:space="preserve">Luego, resulta inconcuso que del numeral en cita, se arriba a la determinación de que en el presente punto se actualiza el </w:t>
      </w:r>
      <w:r w:rsidRPr="007619B2">
        <w:rPr>
          <w:rFonts w:ascii="Palatino Linotype" w:eastAsia="Calibri" w:hAnsi="Palatino Linotype"/>
          <w:lang w:val="es-ES_tradnl" w:eastAsia="en-US"/>
        </w:rPr>
        <w:t xml:space="preserve">principio de presunción de existencia y principio de documentar, conforme a lo establecido en los numerales 18 y 19 de la </w:t>
      </w:r>
      <w:r w:rsidRPr="007619B2">
        <w:rPr>
          <w:rFonts w:ascii="Palatino Linotype" w:eastAsia="Calibri" w:hAnsi="Palatino Linotype"/>
          <w:lang w:val="es-ES_tradnl" w:eastAsia="en-US"/>
        </w:rPr>
        <w:lastRenderedPageBreak/>
        <w:t>ley de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0227C2" w:rsidRPr="007619B2" w:rsidRDefault="000227C2" w:rsidP="000227C2">
      <w:pPr>
        <w:tabs>
          <w:tab w:val="left" w:pos="709"/>
        </w:tabs>
        <w:spacing w:line="360" w:lineRule="auto"/>
        <w:jc w:val="both"/>
        <w:rPr>
          <w:rFonts w:ascii="Palatino Linotype" w:eastAsia="Calibri" w:hAnsi="Palatino Linotype"/>
          <w:lang w:val="es-ES_tradnl" w:eastAsia="en-US"/>
        </w:rPr>
      </w:pPr>
    </w:p>
    <w:p w:rsidR="00F01021" w:rsidRPr="007619B2" w:rsidRDefault="00F01021" w:rsidP="000227C2">
      <w:pPr>
        <w:ind w:left="851" w:right="851"/>
        <w:jc w:val="both"/>
        <w:rPr>
          <w:rFonts w:ascii="Palatino Linotype" w:eastAsia="Calibri" w:hAnsi="Palatino Linotype" w:cs="Arial"/>
          <w:i/>
          <w:sz w:val="22"/>
          <w:szCs w:val="22"/>
          <w:lang w:val="es-MX" w:eastAsia="en-US"/>
        </w:rPr>
      </w:pPr>
      <w:r w:rsidRPr="007619B2">
        <w:rPr>
          <w:rFonts w:ascii="Palatino Linotype" w:eastAsia="Calibri" w:hAnsi="Palatino Linotype" w:cs="Arial"/>
          <w:b/>
          <w:i/>
          <w:sz w:val="22"/>
          <w:szCs w:val="22"/>
          <w:lang w:val="es-MX" w:eastAsia="en-US"/>
        </w:rPr>
        <w:t>Artículo 19.</w:t>
      </w:r>
      <w:r w:rsidRPr="007619B2">
        <w:rPr>
          <w:rFonts w:ascii="Palatino Linotype" w:eastAsia="Calibri" w:hAnsi="Palatino Linotype" w:cs="Arial"/>
          <w:i/>
          <w:sz w:val="22"/>
          <w:szCs w:val="22"/>
          <w:lang w:val="es-MX" w:eastAsia="en-US"/>
        </w:rPr>
        <w:t xml:space="preserve"> Se presume que la información debe existir si se refiere a las facultades, competencias y funciones que los ordenamientos jurídicos aplicables otorgan a los sujetos obligados.</w:t>
      </w:r>
    </w:p>
    <w:p w:rsidR="00F01021" w:rsidRPr="007619B2" w:rsidRDefault="00F01021" w:rsidP="00F01021">
      <w:pPr>
        <w:spacing w:before="240" w:after="240"/>
        <w:ind w:left="851" w:right="851"/>
        <w:jc w:val="both"/>
        <w:rPr>
          <w:rFonts w:ascii="Palatino Linotype" w:eastAsia="Calibri" w:hAnsi="Palatino Linotype" w:cs="Arial"/>
          <w:i/>
          <w:sz w:val="22"/>
          <w:szCs w:val="22"/>
          <w:lang w:val="es-MX" w:eastAsia="en-US"/>
        </w:rPr>
      </w:pPr>
      <w:r w:rsidRPr="007619B2">
        <w:rPr>
          <w:rFonts w:ascii="Palatino Linotype" w:eastAsia="Calibri" w:hAnsi="Palatino Linotype" w:cs="Arial"/>
          <w:i/>
          <w:sz w:val="22"/>
          <w:szCs w:val="22"/>
          <w:lang w:val="es-MX" w:eastAsia="en-US"/>
        </w:rPr>
        <w:t>En los casos en que ciertas facultades, competencias o funciones no se hayan ejercido, se debe motivar la respuesta en función de las causas que motiven tal circunstancia.</w:t>
      </w:r>
    </w:p>
    <w:p w:rsidR="00F01021" w:rsidRPr="007619B2" w:rsidRDefault="00F01021" w:rsidP="00F01021">
      <w:pPr>
        <w:spacing w:before="240"/>
        <w:ind w:left="851" w:right="851"/>
        <w:jc w:val="both"/>
        <w:rPr>
          <w:rFonts w:ascii="Palatino Linotype" w:eastAsia="Calibri" w:hAnsi="Palatino Linotype" w:cs="Arial"/>
          <w:i/>
          <w:sz w:val="22"/>
          <w:szCs w:val="22"/>
          <w:lang w:val="es-MX" w:eastAsia="en-US"/>
        </w:rPr>
      </w:pPr>
      <w:r w:rsidRPr="007619B2">
        <w:rPr>
          <w:rFonts w:ascii="Palatino Linotype" w:eastAsia="Calibri" w:hAnsi="Palatino Linotype" w:cs="Arial"/>
          <w:i/>
          <w:sz w:val="22"/>
          <w:szCs w:val="22"/>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01021" w:rsidRDefault="00F01021" w:rsidP="000227C2">
      <w:pPr>
        <w:ind w:left="851" w:right="851"/>
        <w:jc w:val="both"/>
        <w:rPr>
          <w:rFonts w:ascii="Palatino Linotype" w:eastAsia="Calibri" w:hAnsi="Palatino Linotype" w:cs="Arial"/>
          <w:i/>
          <w:sz w:val="22"/>
          <w:szCs w:val="22"/>
          <w:lang w:val="es-MX" w:eastAsia="en-US"/>
        </w:rPr>
      </w:pPr>
      <w:r w:rsidRPr="007619B2">
        <w:rPr>
          <w:rFonts w:ascii="Palatino Linotype" w:eastAsia="Calibri" w:hAnsi="Palatino Linotype" w:cs="Arial"/>
          <w:i/>
          <w:sz w:val="22"/>
          <w:szCs w:val="22"/>
          <w:lang w:val="es-MX" w:eastAsia="en-US"/>
        </w:rPr>
        <w:t>(Sic)</w:t>
      </w:r>
    </w:p>
    <w:p w:rsidR="000227C2" w:rsidRPr="007619B2" w:rsidRDefault="000227C2" w:rsidP="000227C2">
      <w:pPr>
        <w:ind w:left="851" w:right="851"/>
        <w:jc w:val="both"/>
        <w:rPr>
          <w:rFonts w:ascii="Palatino Linotype" w:eastAsia="Calibri" w:hAnsi="Palatino Linotype" w:cs="Arial"/>
          <w:i/>
          <w:sz w:val="22"/>
          <w:szCs w:val="22"/>
          <w:lang w:val="es-MX" w:eastAsia="en-US"/>
        </w:rPr>
      </w:pPr>
    </w:p>
    <w:p w:rsidR="00F01021" w:rsidRPr="007619B2" w:rsidRDefault="00F01021" w:rsidP="000227C2">
      <w:pPr>
        <w:autoSpaceDE w:val="0"/>
        <w:autoSpaceDN w:val="0"/>
        <w:adjustRightInd w:val="0"/>
        <w:spacing w:line="360" w:lineRule="auto"/>
        <w:jc w:val="both"/>
        <w:rPr>
          <w:rFonts w:ascii="Palatino Linotype" w:eastAsia="Calibri" w:hAnsi="Palatino Linotype" w:cs="Arial"/>
          <w:i/>
          <w:lang w:val="es-MX" w:eastAsia="en-US"/>
        </w:rPr>
      </w:pPr>
      <w:r w:rsidRPr="007619B2">
        <w:rPr>
          <w:rFonts w:ascii="Palatino Linotype" w:eastAsia="Calibri" w:hAnsi="Palatino Linotype" w:cs="Arial"/>
          <w:lang w:val="es-MX" w:eastAsia="en-US"/>
        </w:rPr>
        <w:t>No pasa desapercibido para este Órgano Garante, el contenido del artículo 92</w:t>
      </w:r>
      <w:r w:rsidR="009B3720" w:rsidRPr="007619B2">
        <w:rPr>
          <w:rFonts w:ascii="Palatino Linotype" w:eastAsia="Calibri" w:hAnsi="Palatino Linotype" w:cs="Arial"/>
          <w:lang w:val="es-MX" w:eastAsia="en-US"/>
        </w:rPr>
        <w:t xml:space="preserve">, </w:t>
      </w:r>
      <w:r w:rsidRPr="007619B2">
        <w:rPr>
          <w:rFonts w:ascii="Palatino Linotype" w:eastAsia="Calibri" w:hAnsi="Palatino Linotype" w:cs="Arial"/>
          <w:lang w:val="es-MX" w:eastAsia="en-US"/>
        </w:rPr>
        <w:t>fracción XXVIII de la Ley de Transparencia local, el cual a se transcribe a su literalidad a continuación:</w:t>
      </w:r>
    </w:p>
    <w:p w:rsidR="00F01021" w:rsidRPr="007619B2" w:rsidRDefault="00F01021" w:rsidP="00F01021">
      <w:pPr>
        <w:autoSpaceDE w:val="0"/>
        <w:autoSpaceDN w:val="0"/>
        <w:adjustRightInd w:val="0"/>
        <w:spacing w:line="360" w:lineRule="auto"/>
        <w:jc w:val="both"/>
        <w:rPr>
          <w:rFonts w:ascii="Palatino Linotype" w:eastAsia="Calibri" w:hAnsi="Palatino Linotype" w:cs="Arial"/>
          <w:lang w:val="es-MX" w:eastAsia="en-US"/>
        </w:rPr>
      </w:pP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i/>
          <w:sz w:val="22"/>
          <w:lang w:val="es-MX" w:eastAsia="en-US"/>
        </w:rPr>
        <w:t>“</w:t>
      </w:r>
      <w:r w:rsidRPr="007619B2">
        <w:rPr>
          <w:rFonts w:ascii="Palatino Linotype" w:eastAsia="Calibri" w:hAnsi="Palatino Linotype" w:cs="Arial"/>
          <w:b/>
          <w:i/>
          <w:sz w:val="22"/>
          <w:lang w:val="es-MX" w:eastAsia="en-US"/>
        </w:rPr>
        <w:t>Artículo 92.</w:t>
      </w:r>
      <w:r w:rsidRPr="007619B2">
        <w:rPr>
          <w:rFonts w:ascii="Palatino Linotype" w:eastAsia="Calibri" w:hAnsi="Palatino Linotype" w:cs="Arial"/>
          <w:i/>
          <w:sz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i/>
          <w:sz w:val="22"/>
          <w:lang w:val="es-MX" w:eastAsia="en-US"/>
        </w:rPr>
        <w:t>(…)</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u w:val="single"/>
          <w:lang w:val="es-MX" w:eastAsia="en-US"/>
        </w:rPr>
      </w:pPr>
      <w:r w:rsidRPr="007619B2">
        <w:rPr>
          <w:rFonts w:ascii="Palatino Linotype" w:eastAsia="Calibri" w:hAnsi="Palatino Linotype" w:cs="Arial"/>
          <w:b/>
          <w:i/>
          <w:sz w:val="22"/>
          <w:lang w:val="es-MX" w:eastAsia="en-US"/>
        </w:rPr>
        <w:t>XXVIII.</w:t>
      </w:r>
      <w:r w:rsidRPr="007619B2">
        <w:rPr>
          <w:rFonts w:ascii="Palatino Linotype" w:eastAsia="Calibri" w:hAnsi="Palatino Linotype" w:cs="Arial"/>
          <w:i/>
          <w:sz w:val="22"/>
          <w:lang w:val="es-MX" w:eastAsia="en-US"/>
        </w:rPr>
        <w:t xml:space="preserve"> </w:t>
      </w:r>
      <w:r w:rsidRPr="007619B2">
        <w:rPr>
          <w:rFonts w:ascii="Palatino Linotype" w:eastAsia="Calibri" w:hAnsi="Palatino Linotype" w:cs="Arial"/>
          <w:i/>
          <w:sz w:val="22"/>
          <w:u w:val="single"/>
          <w:lang w:val="es-MX" w:eastAsia="en-US"/>
        </w:rPr>
        <w:t>Los informes de resultados de las auditorías al ejercicio presupuestal de cada sujeto obligado que se realicen y, en su caso, las aclaraciones que correspondan</w:t>
      </w:r>
      <w:r w:rsidRPr="007619B2">
        <w:rPr>
          <w:rFonts w:ascii="Palatino Linotype" w:eastAsia="Calibri" w:hAnsi="Palatino Linotype" w:cs="Arial"/>
          <w:i/>
          <w:sz w:val="22"/>
          <w:lang w:val="es-MX" w:eastAsia="en-US"/>
        </w:rPr>
        <w:t>;</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u w:val="single"/>
          <w:lang w:val="es-MX" w:eastAsia="en-US"/>
        </w:rPr>
      </w:pPr>
    </w:p>
    <w:p w:rsidR="00F01021" w:rsidRPr="007619B2" w:rsidRDefault="00F01021" w:rsidP="009B3720">
      <w:pPr>
        <w:autoSpaceDE w:val="0"/>
        <w:autoSpaceDN w:val="0"/>
        <w:adjustRightInd w:val="0"/>
        <w:ind w:left="567" w:right="567"/>
        <w:rPr>
          <w:rFonts w:ascii="Palatino Linotype" w:eastAsia="Calibri" w:hAnsi="Palatino Linotype" w:cs="Arial"/>
          <w:sz w:val="22"/>
          <w:lang w:val="es-MX" w:eastAsia="en-US"/>
        </w:rPr>
      </w:pPr>
      <w:r w:rsidRPr="007619B2">
        <w:rPr>
          <w:rFonts w:ascii="Palatino Linotype" w:eastAsia="Calibri" w:hAnsi="Palatino Linotype" w:cs="Arial"/>
          <w:sz w:val="22"/>
          <w:lang w:val="es-MX" w:eastAsia="en-US"/>
        </w:rPr>
        <w:t>(Énfasis añadido)</w:t>
      </w:r>
    </w:p>
    <w:p w:rsidR="00F01021" w:rsidRPr="007619B2" w:rsidRDefault="00F01021" w:rsidP="00F01021">
      <w:pPr>
        <w:spacing w:line="360" w:lineRule="auto"/>
        <w:jc w:val="both"/>
        <w:rPr>
          <w:rFonts w:ascii="Palatino Linotype" w:hAnsi="Palatino Linotype" w:cs="Arial"/>
          <w:lang w:val="es-MX"/>
        </w:rPr>
      </w:pPr>
    </w:p>
    <w:p w:rsidR="00F01021" w:rsidRPr="007619B2" w:rsidRDefault="00F01021" w:rsidP="00F01021">
      <w:pPr>
        <w:spacing w:line="360" w:lineRule="auto"/>
        <w:jc w:val="both"/>
        <w:rPr>
          <w:rFonts w:ascii="Palatino Linotype" w:hAnsi="Palatino Linotype" w:cs="Arial"/>
          <w:lang w:val="es-MX"/>
        </w:rPr>
      </w:pPr>
      <w:r w:rsidRPr="007619B2">
        <w:rPr>
          <w:rFonts w:ascii="Palatino Linotype" w:hAnsi="Palatino Linotype" w:cs="Arial"/>
          <w:lang w:val="es-MX"/>
        </w:rPr>
        <w:lastRenderedPageBreak/>
        <w:t xml:space="preserve">El presente artículo establece entre las obligaciones a cargo de los sujetos obligados, de poner a disposición de manera permanente y actualizada la información y/o documentos que contengan los informes de los resultados de las auditorías realizadas a los ejercicios presupuestales por los </w:t>
      </w:r>
      <w:r w:rsidR="009B3720" w:rsidRPr="007619B2">
        <w:rPr>
          <w:rFonts w:ascii="Palatino Linotype" w:hAnsi="Palatino Linotype" w:cs="Arial"/>
          <w:lang w:val="es-MX"/>
        </w:rPr>
        <w:t>S</w:t>
      </w:r>
      <w:r w:rsidRPr="007619B2">
        <w:rPr>
          <w:rFonts w:ascii="Palatino Linotype" w:hAnsi="Palatino Linotype" w:cs="Arial"/>
          <w:lang w:val="es-MX"/>
        </w:rPr>
        <w:t xml:space="preserve">ujetos </w:t>
      </w:r>
      <w:r w:rsidR="009B3720" w:rsidRPr="007619B2">
        <w:rPr>
          <w:rFonts w:ascii="Palatino Linotype" w:hAnsi="Palatino Linotype" w:cs="Arial"/>
          <w:lang w:val="es-MX"/>
        </w:rPr>
        <w:t>O</w:t>
      </w:r>
      <w:r w:rsidRPr="007619B2">
        <w:rPr>
          <w:rFonts w:ascii="Palatino Linotype" w:hAnsi="Palatino Linotype" w:cs="Arial"/>
          <w:lang w:val="es-MX"/>
        </w:rPr>
        <w:t>bligados.</w:t>
      </w:r>
    </w:p>
    <w:p w:rsidR="00F01021" w:rsidRPr="007619B2" w:rsidRDefault="00F01021" w:rsidP="00F01021">
      <w:pPr>
        <w:spacing w:line="360" w:lineRule="auto"/>
        <w:jc w:val="both"/>
        <w:rPr>
          <w:rFonts w:ascii="Palatino Linotype" w:eastAsia="Calibri" w:hAnsi="Palatino Linotype"/>
          <w:lang w:val="es-MX" w:eastAsia="en-US"/>
        </w:rPr>
      </w:pPr>
    </w:p>
    <w:p w:rsidR="00F01021" w:rsidRPr="007619B2" w:rsidRDefault="00F01021" w:rsidP="00F01021">
      <w:pPr>
        <w:spacing w:line="360" w:lineRule="auto"/>
        <w:jc w:val="both"/>
        <w:rPr>
          <w:rFonts w:ascii="Palatino Linotype" w:eastAsia="Calibri" w:hAnsi="Palatino Linotype"/>
          <w:lang w:val="es-MX" w:eastAsia="en-US"/>
        </w:rPr>
      </w:pPr>
      <w:r w:rsidRPr="007619B2">
        <w:rPr>
          <w:rFonts w:ascii="Palatino Linotype" w:eastAsia="Calibri" w:hAnsi="Palatino Linotype"/>
          <w:lang w:val="es-MX" w:eastAsia="en-US"/>
        </w:rPr>
        <w:t xml:space="preserve">En tal tesitura, se establece la fuente obligacional para informar los resultados de dichas auditorias, entonces, esta Resolutora, considera dable </w:t>
      </w:r>
      <w:r w:rsidRPr="007619B2">
        <w:rPr>
          <w:rFonts w:ascii="Palatino Linotype" w:eastAsia="Calibri" w:hAnsi="Palatino Linotype"/>
          <w:b/>
          <w:lang w:val="es-MX" w:eastAsia="en-US"/>
        </w:rPr>
        <w:t xml:space="preserve">ordenar </w:t>
      </w:r>
      <w:r w:rsidRPr="007619B2">
        <w:rPr>
          <w:rFonts w:ascii="Palatino Linotype" w:eastAsia="Calibri" w:hAnsi="Palatino Linotype"/>
          <w:lang w:val="es-MX" w:eastAsia="en-US"/>
        </w:rPr>
        <w:t xml:space="preserve">al </w:t>
      </w:r>
      <w:r w:rsidR="009B3720" w:rsidRPr="007619B2">
        <w:rPr>
          <w:rFonts w:ascii="Palatino Linotype" w:eastAsia="Calibri" w:hAnsi="Palatino Linotype"/>
          <w:b/>
          <w:lang w:val="es-MX" w:eastAsia="en-US"/>
        </w:rPr>
        <w:t>SUJETO OBLIGADO</w:t>
      </w:r>
      <w:r w:rsidRPr="007619B2">
        <w:rPr>
          <w:rFonts w:ascii="Palatino Linotype" w:eastAsia="Calibri" w:hAnsi="Palatino Linotype"/>
          <w:lang w:val="es-MX" w:eastAsia="en-US"/>
        </w:rPr>
        <w:t xml:space="preserve"> la entrega</w:t>
      </w:r>
      <w:r w:rsidR="009B3720" w:rsidRPr="007619B2">
        <w:rPr>
          <w:rFonts w:ascii="Palatino Linotype" w:eastAsia="Calibri" w:hAnsi="Palatino Linotype"/>
          <w:lang w:val="es-MX" w:eastAsia="en-US"/>
        </w:rPr>
        <w:t xml:space="preserve">, previa búsqueda exhaustiva y razonable, la </w:t>
      </w:r>
      <w:r w:rsidRPr="007619B2">
        <w:rPr>
          <w:rFonts w:ascii="Palatino Linotype" w:eastAsia="Calibri" w:hAnsi="Palatino Linotype"/>
          <w:lang w:val="es-MX" w:eastAsia="en-US"/>
        </w:rPr>
        <w:t xml:space="preserve">información concerniente a los documentos en donde consten las </w:t>
      </w:r>
      <w:r w:rsidRPr="007619B2">
        <w:rPr>
          <w:rFonts w:ascii="Palatino Linotype" w:eastAsia="Calibri" w:hAnsi="Palatino Linotype"/>
          <w:b/>
          <w:lang w:val="es-MX" w:eastAsia="en-US"/>
        </w:rPr>
        <w:t xml:space="preserve">auditorías practicadas por la Contraloría Interna en relación a los programas FORTASEG y FASP del periodo que comprende del </w:t>
      </w:r>
      <w:r w:rsidR="00103F5C" w:rsidRPr="007619B2">
        <w:rPr>
          <w:rFonts w:ascii="Palatino Linotype" w:eastAsia="Calibri" w:hAnsi="Palatino Linotype"/>
          <w:b/>
          <w:lang w:val="es-MX" w:eastAsia="en-US"/>
        </w:rPr>
        <w:t xml:space="preserve">01 </w:t>
      </w:r>
      <w:r w:rsidRPr="007619B2">
        <w:rPr>
          <w:rFonts w:ascii="Palatino Linotype" w:eastAsia="Calibri" w:hAnsi="Palatino Linotype"/>
          <w:b/>
          <w:lang w:val="es-MX" w:eastAsia="en-US"/>
        </w:rPr>
        <w:t xml:space="preserve">de enero de </w:t>
      </w:r>
      <w:r w:rsidR="00103F5C" w:rsidRPr="007619B2">
        <w:rPr>
          <w:rFonts w:ascii="Palatino Linotype" w:eastAsia="Calibri" w:hAnsi="Palatino Linotype"/>
          <w:b/>
          <w:lang w:val="es-MX" w:eastAsia="en-US"/>
        </w:rPr>
        <w:t xml:space="preserve">2015 al 29 de julio 2019, </w:t>
      </w:r>
      <w:r w:rsidRPr="007619B2">
        <w:rPr>
          <w:rFonts w:ascii="Palatino Linotype" w:eastAsia="Calibri" w:hAnsi="Palatino Linotype"/>
          <w:lang w:val="es-MX" w:eastAsia="en-US"/>
        </w:rPr>
        <w:t>en ve</w:t>
      </w:r>
      <w:r w:rsidR="00A36C40">
        <w:rPr>
          <w:rFonts w:ascii="Palatino Linotype" w:eastAsia="Calibri" w:hAnsi="Palatino Linotype"/>
          <w:lang w:val="es-MX" w:eastAsia="en-US"/>
        </w:rPr>
        <w:t xml:space="preserve">rsión pública de ser procedente, mismas que deberán de estar concluidas. </w:t>
      </w:r>
    </w:p>
    <w:p w:rsidR="00A36C40" w:rsidRPr="006245C5" w:rsidRDefault="00A36C40" w:rsidP="00A36C40">
      <w:pPr>
        <w:tabs>
          <w:tab w:val="left" w:pos="426"/>
        </w:tabs>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De conformidad con los artículos 110 y 111 de la Ley Orgánica Municipal del Estado de México establecen que las funciones de contraloría interna estarán a cargo del órgano que establezca el Ayuntamiento, la cual tendrá un titular denominado Contralor, quien será designado por el ayuntamiento a propuesta del presidente municipal. </w:t>
      </w:r>
    </w:p>
    <w:p w:rsidR="00A36C40" w:rsidRPr="006245C5" w:rsidRDefault="00A36C40" w:rsidP="00A36C40">
      <w:pPr>
        <w:tabs>
          <w:tab w:val="left" w:pos="426"/>
        </w:tabs>
        <w:spacing w:before="100" w:beforeAutospacing="1" w:after="100" w:afterAutospacing="1" w:line="360" w:lineRule="auto"/>
        <w:jc w:val="both"/>
        <w:rPr>
          <w:rFonts w:ascii="Palatino Linotype" w:hAnsi="Palatino Linotype"/>
        </w:rPr>
      </w:pPr>
      <w:r w:rsidRPr="006245C5">
        <w:rPr>
          <w:rFonts w:ascii="Palatino Linotype" w:hAnsi="Palatino Linotype"/>
        </w:rPr>
        <w:t>Así, dentro de las funciones del Contralor Municipal se encuentran aquellas inherentes a fiscalizar el ingreso y ejercicio del gasto público municipal y su congruencia con el presupuesto de egresos; establecer las bases generales para la realización de auditorías e inspecciones; vigilar que los recursos federales y estatales asignados a los ayuntamientos se apliquen en los términos estipulados en las leyes, los reglamentos y los convenios respectivos; y realizar auditorías y evaluaciones e informar del resultado de las mismas al ayuntamiento.</w:t>
      </w:r>
    </w:p>
    <w:p w:rsidR="00A36C40" w:rsidRPr="006245C5" w:rsidRDefault="00A36C40" w:rsidP="00A36C40">
      <w:pPr>
        <w:spacing w:before="100" w:beforeAutospacing="1" w:after="100" w:afterAutospacing="1" w:line="360" w:lineRule="auto"/>
        <w:jc w:val="both"/>
        <w:rPr>
          <w:rFonts w:ascii="Palatino Linotype" w:hAnsi="Palatino Linotype"/>
        </w:rPr>
      </w:pPr>
      <w:r w:rsidRPr="006245C5">
        <w:rPr>
          <w:rFonts w:ascii="Palatino Linotype" w:hAnsi="Palatino Linotype"/>
        </w:rPr>
        <w:lastRenderedPageBreak/>
        <w:t>Bajo esa óptica, es importante resaltar que ante la fuente obligaciones descrita en el párrafo que antecede,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A36C40" w:rsidRPr="006245C5" w:rsidRDefault="00A36C40" w:rsidP="00A36C40">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Por lo tanto, se estima que </w:t>
      </w:r>
      <w:r w:rsidRPr="006245C5">
        <w:rPr>
          <w:rFonts w:ascii="Palatino Linotype" w:hAnsi="Palatino Linotype"/>
          <w:b/>
        </w:rPr>
        <w:t>EL SUJETO OBLIGADO</w:t>
      </w:r>
      <w:r w:rsidRPr="006245C5">
        <w:rPr>
          <w:rFonts w:ascii="Palatino Linotype" w:hAnsi="Palatino Linotype"/>
        </w:rPr>
        <w:t xml:space="preserve"> debe realizar una </w:t>
      </w:r>
      <w:r w:rsidRPr="006245C5">
        <w:rPr>
          <w:rFonts w:ascii="Palatino Linotype" w:hAnsi="Palatino Linotype"/>
          <w:b/>
        </w:rPr>
        <w:t>búsqueda exhaustiva y razonable</w:t>
      </w:r>
      <w:r w:rsidRPr="006245C5">
        <w:rPr>
          <w:rFonts w:ascii="Palatino Linotype" w:hAnsi="Palatino Linotype"/>
        </w:rPr>
        <w:t xml:space="preserve"> en sus archivos a fin de localizar la información solicitada y entregarla al particular.</w:t>
      </w:r>
    </w:p>
    <w:p w:rsidR="00A36C40" w:rsidRPr="006245C5" w:rsidRDefault="00A36C40" w:rsidP="00A36C40">
      <w:pPr>
        <w:spacing w:before="100" w:beforeAutospacing="1" w:after="100" w:afterAutospacing="1" w:line="360" w:lineRule="auto"/>
        <w:jc w:val="both"/>
        <w:rPr>
          <w:rFonts w:ascii="Palatino Linotype" w:hAnsi="Palatino Linotype"/>
        </w:rPr>
      </w:pPr>
      <w:r w:rsidRPr="006245C5">
        <w:rPr>
          <w:rFonts w:ascii="Palatino Linotype" w:hAnsi="Palatino Linotype"/>
        </w:rPr>
        <w:t>Sin embargo, no se omite mencionar que en caso de que existan Revisiones o Auditorías que no hayan causado estado, esto es que aún se encuentren pendientes de resolución definitiva deberá emitir el Acuerdo de Clasificación como reservada correspondiente.</w:t>
      </w:r>
    </w:p>
    <w:p w:rsidR="00F01021" w:rsidRPr="007619B2" w:rsidRDefault="00A36C40" w:rsidP="00F01021">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En atención a lo anterior</w:t>
      </w:r>
      <w:r w:rsidR="00F01021" w:rsidRPr="007619B2">
        <w:rPr>
          <w:rFonts w:ascii="Palatino Linotype" w:eastAsia="Calibri" w:hAnsi="Palatino Linotype" w:cs="Arial"/>
          <w:lang w:val="es-MX" w:eastAsia="en-US"/>
        </w:rPr>
        <w:t xml:space="preserve">, </w:t>
      </w:r>
      <w:r>
        <w:rPr>
          <w:rFonts w:ascii="Palatino Linotype" w:eastAsia="Calibri" w:hAnsi="Palatino Linotype" w:cs="Arial"/>
          <w:lang w:val="es-MX" w:eastAsia="en-US"/>
        </w:rPr>
        <w:t>es menester referir que</w:t>
      </w:r>
      <w:r w:rsidR="00F01021" w:rsidRPr="007619B2">
        <w:rPr>
          <w:rFonts w:ascii="Palatino Linotype" w:eastAsia="Calibri" w:hAnsi="Palatino Linotype" w:cs="Arial"/>
          <w:lang w:val="es-MX" w:eastAsia="en-US"/>
        </w:rPr>
        <w:t xml:space="preserve"> la información de la cual se ordena su entrega, existe la posibilidad de que se estén llevando a cabo procedimientos que las autoridades competentes hubieren iniciado para el finamiento de responsabilidades y la imposición de sanciones derivado de las auditorías realizadas, y por lo tanto pudiera encuadrar en las hipótesis establecidas en los artículos 3 fracción XXIV, 140 fracciones V, VI y VIII de la Ley de Transparencia local, las cuales señalan lo siguiente:</w:t>
      </w:r>
    </w:p>
    <w:p w:rsidR="00F01021" w:rsidRPr="007619B2" w:rsidRDefault="00F01021" w:rsidP="00F01021">
      <w:pPr>
        <w:autoSpaceDE w:val="0"/>
        <w:autoSpaceDN w:val="0"/>
        <w:adjustRightInd w:val="0"/>
        <w:ind w:left="567" w:right="567"/>
        <w:jc w:val="both"/>
        <w:rPr>
          <w:rFonts w:ascii="Palatino Linotype" w:eastAsia="Calibri" w:hAnsi="Palatino Linotype" w:cs="Arial"/>
          <w:lang w:val="es-MX" w:eastAsia="en-US"/>
        </w:rPr>
      </w:pP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szCs w:val="22"/>
          <w:lang w:val="es-MX" w:eastAsia="en-US"/>
        </w:rPr>
      </w:pPr>
      <w:r w:rsidRPr="007619B2">
        <w:rPr>
          <w:rFonts w:ascii="Palatino Linotype" w:eastAsia="Calibri" w:hAnsi="Palatino Linotype" w:cs="Arial"/>
          <w:i/>
          <w:sz w:val="22"/>
          <w:lang w:val="es-MX" w:eastAsia="en-US"/>
        </w:rPr>
        <w:t>“</w:t>
      </w:r>
      <w:r w:rsidRPr="007619B2">
        <w:rPr>
          <w:rFonts w:ascii="Palatino Linotype" w:eastAsia="Calibri" w:hAnsi="Palatino Linotype" w:cs="Arial"/>
          <w:b/>
          <w:i/>
          <w:sz w:val="22"/>
          <w:szCs w:val="22"/>
          <w:lang w:val="es-MX" w:eastAsia="en-US"/>
        </w:rPr>
        <w:t>Artículo 3.</w:t>
      </w:r>
      <w:r w:rsidRPr="007619B2">
        <w:rPr>
          <w:rFonts w:ascii="Palatino Linotype" w:eastAsia="Calibri" w:hAnsi="Palatino Linotype" w:cs="Arial"/>
          <w:i/>
          <w:sz w:val="22"/>
          <w:szCs w:val="22"/>
          <w:lang w:val="es-MX" w:eastAsia="en-US"/>
        </w:rPr>
        <w:t xml:space="preserve"> Para los efectos de la presente Ley se entenderá por:</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i/>
          <w:sz w:val="22"/>
          <w:lang w:val="es-MX" w:eastAsia="en-US"/>
        </w:rPr>
        <w:t>(…)</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b/>
          <w:i/>
          <w:sz w:val="22"/>
          <w:lang w:val="es-MX" w:eastAsia="en-US"/>
        </w:rPr>
        <w:lastRenderedPageBreak/>
        <w:t>XXIV.</w:t>
      </w:r>
      <w:r w:rsidRPr="007619B2">
        <w:rPr>
          <w:rFonts w:ascii="Palatino Linotype" w:eastAsia="Calibri" w:hAnsi="Palatino Linotype" w:cs="Arial"/>
          <w:i/>
          <w:sz w:val="22"/>
          <w:lang w:val="es-MX" w:eastAsia="en-US"/>
        </w:rPr>
        <w:t xml:space="preserve"> </w:t>
      </w:r>
      <w:r w:rsidRPr="007619B2">
        <w:rPr>
          <w:rFonts w:ascii="Palatino Linotype" w:eastAsia="Calibri" w:hAnsi="Palatino Linotype" w:cs="Arial"/>
          <w:b/>
          <w:i/>
          <w:sz w:val="22"/>
          <w:lang w:val="es-MX" w:eastAsia="en-US"/>
        </w:rPr>
        <w:t>Información reservada:</w:t>
      </w:r>
      <w:r w:rsidRPr="007619B2">
        <w:rPr>
          <w:rFonts w:ascii="Palatino Linotype" w:eastAsia="Calibr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b/>
          <w:i/>
          <w:sz w:val="22"/>
          <w:lang w:val="es-MX" w:eastAsia="en-US"/>
        </w:rPr>
        <w:t>Artículo 140.</w:t>
      </w:r>
      <w:r w:rsidRPr="007619B2">
        <w:rPr>
          <w:rFonts w:ascii="Palatino Linotype" w:eastAsia="Calibri" w:hAnsi="Palatino Linotype" w:cs="Arial"/>
          <w:i/>
          <w:sz w:val="22"/>
          <w:lang w:val="es-MX" w:eastAsia="en-US"/>
        </w:rPr>
        <w:t xml:space="preserve"> El acceso a la información pública será restringido excepcionalmente, cuando por razones de interés público, ésta sea clasificada como reservada, conforme a los criterios siguientes:</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i/>
          <w:sz w:val="22"/>
          <w:lang w:val="es-MX" w:eastAsia="en-US"/>
        </w:rPr>
        <w:t>(…)</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b/>
          <w:i/>
          <w:sz w:val="22"/>
          <w:lang w:val="es-MX" w:eastAsia="en-US"/>
        </w:rPr>
        <w:t>V.</w:t>
      </w:r>
      <w:r w:rsidRPr="007619B2">
        <w:rPr>
          <w:rFonts w:ascii="Palatino Linotype" w:eastAsia="Calibri" w:hAnsi="Palatino Linotype" w:cs="Arial"/>
          <w:i/>
          <w:sz w:val="22"/>
          <w:lang w:val="es-MX" w:eastAsia="en-US"/>
        </w:rPr>
        <w:t xml:space="preserve"> Aquella cuya divulgación obstruya o pueda causar un serio perjuicio a:</w:t>
      </w:r>
    </w:p>
    <w:p w:rsidR="00F01021" w:rsidRPr="007619B2" w:rsidRDefault="00F01021" w:rsidP="00F01021">
      <w:pPr>
        <w:autoSpaceDE w:val="0"/>
        <w:autoSpaceDN w:val="0"/>
        <w:adjustRightInd w:val="0"/>
        <w:ind w:left="1134" w:right="567"/>
        <w:jc w:val="both"/>
        <w:rPr>
          <w:rFonts w:ascii="Palatino Linotype" w:eastAsia="Calibri" w:hAnsi="Palatino Linotype" w:cs="Arial"/>
          <w:i/>
          <w:sz w:val="22"/>
          <w:lang w:val="es-MX" w:eastAsia="en-US"/>
        </w:rPr>
      </w:pPr>
      <w:r w:rsidRPr="007619B2">
        <w:rPr>
          <w:rFonts w:ascii="Palatino Linotype" w:eastAsia="Calibri" w:hAnsi="Palatino Linotype" w:cs="Arial"/>
          <w:b/>
          <w:i/>
          <w:sz w:val="22"/>
          <w:lang w:val="es-MX" w:eastAsia="en-US"/>
        </w:rPr>
        <w:t>1</w:t>
      </w:r>
      <w:r w:rsidRPr="007619B2">
        <w:rPr>
          <w:rFonts w:ascii="Palatino Linotype" w:eastAsia="Calibri" w:hAnsi="Palatino Linotype" w:cs="Arial"/>
          <w:i/>
          <w:sz w:val="22"/>
          <w:lang w:val="es-MX" w:eastAsia="en-US"/>
        </w:rPr>
        <w:t xml:space="preserve">. </w:t>
      </w:r>
      <w:r w:rsidRPr="007619B2">
        <w:rPr>
          <w:rFonts w:ascii="Palatino Linotype" w:eastAsia="Calibri" w:hAnsi="Palatino Linotype" w:cs="Arial"/>
          <w:i/>
          <w:sz w:val="22"/>
          <w:u w:val="single"/>
          <w:lang w:val="es-MX" w:eastAsia="en-US"/>
        </w:rPr>
        <w:t>Las actividades de fiscalización, verificación, inspección, comprobación y auditoría sobre el cumplimiento de las Leyes</w:t>
      </w:r>
      <w:r w:rsidRPr="007619B2">
        <w:rPr>
          <w:rFonts w:ascii="Palatino Linotype" w:eastAsia="Calibri" w:hAnsi="Palatino Linotype" w:cs="Arial"/>
          <w:i/>
          <w:sz w:val="22"/>
          <w:lang w:val="es-MX" w:eastAsia="en-US"/>
        </w:rPr>
        <w:t>; o</w:t>
      </w:r>
    </w:p>
    <w:p w:rsidR="00F01021" w:rsidRPr="007619B2" w:rsidRDefault="00F01021" w:rsidP="00F01021">
      <w:pPr>
        <w:autoSpaceDE w:val="0"/>
        <w:autoSpaceDN w:val="0"/>
        <w:adjustRightInd w:val="0"/>
        <w:ind w:left="1134" w:right="567"/>
        <w:jc w:val="both"/>
        <w:rPr>
          <w:rFonts w:ascii="Palatino Linotype" w:eastAsia="Calibri" w:hAnsi="Palatino Linotype" w:cs="Arial"/>
          <w:i/>
          <w:sz w:val="22"/>
          <w:lang w:val="es-MX" w:eastAsia="en-US"/>
        </w:rPr>
      </w:pPr>
      <w:r w:rsidRPr="007619B2">
        <w:rPr>
          <w:rFonts w:ascii="Palatino Linotype" w:eastAsia="Calibri" w:hAnsi="Palatino Linotype" w:cs="Arial"/>
          <w:b/>
          <w:i/>
          <w:sz w:val="22"/>
          <w:lang w:val="es-MX" w:eastAsia="en-US"/>
        </w:rPr>
        <w:t>2</w:t>
      </w:r>
      <w:r w:rsidRPr="007619B2">
        <w:rPr>
          <w:rFonts w:ascii="Palatino Linotype" w:eastAsia="Calibri" w:hAnsi="Palatino Linotype" w:cs="Arial"/>
          <w:i/>
          <w:sz w:val="22"/>
          <w:lang w:val="es-MX" w:eastAsia="en-US"/>
        </w:rPr>
        <w:t>. La recaudación de las contribuciones.</w:t>
      </w:r>
    </w:p>
    <w:p w:rsidR="00F01021" w:rsidRPr="007619B2" w:rsidRDefault="00F01021" w:rsidP="00F01021">
      <w:pPr>
        <w:autoSpaceDE w:val="0"/>
        <w:autoSpaceDN w:val="0"/>
        <w:adjustRightInd w:val="0"/>
        <w:ind w:left="1134" w:right="567"/>
        <w:jc w:val="both"/>
        <w:rPr>
          <w:rFonts w:ascii="Palatino Linotype" w:eastAsia="Calibri" w:hAnsi="Palatino Linotype" w:cs="Arial"/>
          <w:i/>
          <w:sz w:val="22"/>
          <w:lang w:val="es-MX" w:eastAsia="en-US"/>
        </w:rPr>
      </w:pP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b/>
          <w:i/>
          <w:sz w:val="22"/>
          <w:lang w:val="es-MX" w:eastAsia="en-US"/>
        </w:rPr>
        <w:t>VI</w:t>
      </w:r>
      <w:r w:rsidRPr="007619B2">
        <w:rPr>
          <w:rFonts w:ascii="Palatino Linotype" w:eastAsia="Calibri" w:hAnsi="Palatino Linotype" w:cs="Arial"/>
          <w:i/>
          <w:sz w:val="22"/>
          <w:lang w:val="es-MX" w:eastAsia="en-US"/>
        </w:rPr>
        <w:t xml:space="preserve">. Pueda causar daño u obstruya la prevención o persecución de los delitos, altere el proceso de investigación de las carpetas de investigación, </w:t>
      </w:r>
      <w:r w:rsidRPr="007619B2">
        <w:rPr>
          <w:rFonts w:ascii="Palatino Linotype" w:eastAsia="Calibri" w:hAnsi="Palatino Linotype" w:cs="Arial"/>
          <w:b/>
          <w:i/>
          <w:sz w:val="22"/>
          <w:u w:val="single"/>
          <w:lang w:val="es-MX" w:eastAsia="en-US"/>
        </w:rPr>
        <w:t>afecte o vulnere la conducción o los derechos del debido proceso en los procedimientos judiciales o administrativos, incluidos los de quejas, denuncias, inconformidades, responsabilidades administrativas y resarcitorias en tanto no hayan quedado firmes</w:t>
      </w:r>
      <w:r w:rsidRPr="007619B2">
        <w:rPr>
          <w:rFonts w:ascii="Palatino Linotype" w:eastAsia="Calibri" w:hAnsi="Palatino Linotype" w:cs="Arial"/>
          <w:i/>
          <w:sz w:val="22"/>
          <w:lang w:val="es-MX" w:eastAsia="en-US"/>
        </w:rPr>
        <w:t xml:space="preserve"> o afecte la administración de justicia o la seguridad de un denunciante, querellante o testigo, así como sus familias, en los términos de las disposiciones jurídicas aplicables;</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i/>
          <w:sz w:val="22"/>
          <w:lang w:val="es-MX" w:eastAsia="en-US"/>
        </w:rPr>
        <w:t>(…)</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r w:rsidRPr="007619B2">
        <w:rPr>
          <w:rFonts w:ascii="Palatino Linotype" w:eastAsia="Calibri" w:hAnsi="Palatino Linotype" w:cs="Arial"/>
          <w:b/>
          <w:i/>
          <w:sz w:val="22"/>
          <w:lang w:val="es-MX" w:eastAsia="en-US"/>
        </w:rPr>
        <w:t>VIII.</w:t>
      </w:r>
      <w:r w:rsidRPr="007619B2">
        <w:rPr>
          <w:rFonts w:ascii="Palatino Linotype" w:eastAsia="Calibri" w:hAnsi="Palatino Linotype" w:cs="Arial"/>
          <w:i/>
          <w:sz w:val="22"/>
          <w:lang w:val="es-MX" w:eastAsia="en-US"/>
        </w:rPr>
        <w:t xml:space="preserve"> Vulnere la conducción de los expedientes judiciales o de los procedimientos administrativos seguidos en forma de juicio, en tanto no hayan quedado firmes;</w:t>
      </w:r>
    </w:p>
    <w:p w:rsidR="00F01021" w:rsidRPr="007619B2" w:rsidRDefault="00F01021" w:rsidP="00F01021">
      <w:pPr>
        <w:autoSpaceDE w:val="0"/>
        <w:autoSpaceDN w:val="0"/>
        <w:adjustRightInd w:val="0"/>
        <w:ind w:left="567" w:right="567"/>
        <w:jc w:val="both"/>
        <w:rPr>
          <w:rFonts w:ascii="Palatino Linotype" w:eastAsia="Calibri" w:hAnsi="Palatino Linotype" w:cs="Arial"/>
          <w:i/>
          <w:sz w:val="22"/>
          <w:lang w:val="es-MX" w:eastAsia="en-US"/>
        </w:rPr>
      </w:pPr>
    </w:p>
    <w:p w:rsidR="00F01021" w:rsidRPr="007619B2" w:rsidRDefault="00F01021" w:rsidP="00495D6A">
      <w:pPr>
        <w:autoSpaceDE w:val="0"/>
        <w:autoSpaceDN w:val="0"/>
        <w:adjustRightInd w:val="0"/>
        <w:ind w:left="567" w:right="567"/>
        <w:rPr>
          <w:rFonts w:ascii="Palatino Linotype" w:eastAsia="Calibri" w:hAnsi="Palatino Linotype" w:cs="Arial"/>
          <w:sz w:val="22"/>
          <w:lang w:val="es-MX" w:eastAsia="en-US"/>
        </w:rPr>
      </w:pPr>
      <w:r w:rsidRPr="007619B2">
        <w:rPr>
          <w:rFonts w:ascii="Palatino Linotype" w:eastAsia="Calibri" w:hAnsi="Palatino Linotype" w:cs="Arial"/>
          <w:sz w:val="22"/>
          <w:lang w:val="es-MX" w:eastAsia="en-US"/>
        </w:rPr>
        <w:t>(Énfasis añadido)</w:t>
      </w:r>
    </w:p>
    <w:p w:rsidR="00F01021" w:rsidRPr="007619B2" w:rsidRDefault="00F01021" w:rsidP="00F01021">
      <w:pPr>
        <w:autoSpaceDE w:val="0"/>
        <w:autoSpaceDN w:val="0"/>
        <w:adjustRightInd w:val="0"/>
        <w:spacing w:line="360" w:lineRule="auto"/>
        <w:jc w:val="both"/>
        <w:rPr>
          <w:rFonts w:ascii="Palatino Linotype" w:eastAsia="Calibri" w:hAnsi="Palatino Linotype" w:cs="Arial"/>
          <w:lang w:val="es-MX" w:eastAsia="en-US"/>
        </w:rPr>
      </w:pPr>
    </w:p>
    <w:p w:rsidR="00F01021" w:rsidRPr="007619B2" w:rsidRDefault="00F01021" w:rsidP="00F01021">
      <w:pPr>
        <w:autoSpaceDE w:val="0"/>
        <w:autoSpaceDN w:val="0"/>
        <w:adjustRightInd w:val="0"/>
        <w:spacing w:line="360" w:lineRule="auto"/>
        <w:jc w:val="both"/>
        <w:rPr>
          <w:rFonts w:ascii="Palatino Linotype" w:eastAsia="Calibri" w:hAnsi="Palatino Linotype" w:cs="Arial"/>
          <w:lang w:val="es-MX" w:eastAsia="en-US"/>
        </w:rPr>
      </w:pPr>
      <w:r w:rsidRPr="007619B2">
        <w:rPr>
          <w:rFonts w:ascii="Palatino Linotype" w:eastAsia="Calibri" w:hAnsi="Palatino Linotype" w:cs="Arial"/>
          <w:lang w:val="es-MX" w:eastAsia="en-US"/>
        </w:rPr>
        <w:t xml:space="preserve">Por lo que el </w:t>
      </w:r>
      <w:r w:rsidR="00692EC5" w:rsidRPr="007619B2">
        <w:rPr>
          <w:rFonts w:ascii="Palatino Linotype" w:eastAsia="Calibri" w:hAnsi="Palatino Linotype" w:cs="Arial"/>
          <w:b/>
          <w:lang w:val="es-MX" w:eastAsia="en-US"/>
        </w:rPr>
        <w:t>SUJETO OBLIGADO</w:t>
      </w:r>
      <w:r w:rsidR="00692EC5" w:rsidRPr="007619B2">
        <w:rPr>
          <w:rFonts w:ascii="Palatino Linotype" w:eastAsia="Calibri" w:hAnsi="Palatino Linotype" w:cs="Arial"/>
          <w:lang w:val="es-MX" w:eastAsia="en-US"/>
        </w:rPr>
        <w:t xml:space="preserve"> </w:t>
      </w:r>
      <w:r w:rsidRPr="007619B2">
        <w:rPr>
          <w:rFonts w:ascii="Palatino Linotype" w:eastAsia="Calibri" w:hAnsi="Palatino Linotype" w:cs="Arial"/>
          <w:lang w:val="es-MX" w:eastAsia="en-US"/>
        </w:rPr>
        <w:t xml:space="preserve">deberá realizar </w:t>
      </w:r>
      <w:r w:rsidR="00692EC5" w:rsidRPr="007619B2">
        <w:rPr>
          <w:rFonts w:ascii="Palatino Linotype" w:eastAsia="Calibri" w:hAnsi="Palatino Linotype" w:cs="Arial"/>
          <w:lang w:val="es-MX" w:eastAsia="en-US"/>
        </w:rPr>
        <w:t xml:space="preserve">la </w:t>
      </w:r>
      <w:r w:rsidRPr="007619B2">
        <w:rPr>
          <w:rFonts w:ascii="Palatino Linotype" w:eastAsia="Calibri" w:hAnsi="Palatino Linotype" w:cs="Arial"/>
          <w:lang w:val="es-MX" w:eastAsia="en-US"/>
        </w:rPr>
        <w:t>debida ponderación fundada y motivada respecto del principio de máxima publicidad de la información y la reserva de la información cuando en aquellos casos la difusión de la información produciría mayores daños en comparación al beneficio derivado de su difusión, ello mediante la aplicación de la prueba de daño</w:t>
      </w:r>
      <w:r w:rsidR="004F63CC" w:rsidRPr="007619B2">
        <w:rPr>
          <w:rFonts w:ascii="Palatino Linotype" w:eastAsia="Calibri" w:hAnsi="Palatino Linotype" w:cs="Arial"/>
          <w:lang w:val="es-MX" w:eastAsia="en-US"/>
        </w:rPr>
        <w:t>, los términos analizados en párrafos precedentes</w:t>
      </w:r>
      <w:r w:rsidRPr="007619B2">
        <w:rPr>
          <w:rFonts w:ascii="Palatino Linotype" w:eastAsia="Calibri" w:hAnsi="Palatino Linotype" w:cs="Arial"/>
          <w:lang w:val="es-MX" w:eastAsia="en-US"/>
        </w:rPr>
        <w:t>.</w:t>
      </w:r>
    </w:p>
    <w:p w:rsidR="00F01021" w:rsidRPr="007619B2" w:rsidRDefault="00F01021" w:rsidP="00F01021">
      <w:pPr>
        <w:autoSpaceDE w:val="0"/>
        <w:autoSpaceDN w:val="0"/>
        <w:adjustRightInd w:val="0"/>
        <w:spacing w:line="360" w:lineRule="auto"/>
        <w:jc w:val="both"/>
        <w:rPr>
          <w:rFonts w:ascii="Palatino Linotype" w:eastAsia="Calibri" w:hAnsi="Palatino Linotype" w:cs="Arial"/>
          <w:lang w:val="es-MX" w:eastAsia="en-US"/>
        </w:rPr>
      </w:pPr>
    </w:p>
    <w:p w:rsidR="00F01021" w:rsidRPr="007619B2" w:rsidRDefault="00F01021" w:rsidP="00F01021">
      <w:pPr>
        <w:autoSpaceDE w:val="0"/>
        <w:autoSpaceDN w:val="0"/>
        <w:adjustRightInd w:val="0"/>
        <w:spacing w:line="360" w:lineRule="auto"/>
        <w:jc w:val="both"/>
        <w:rPr>
          <w:rFonts w:ascii="Palatino Linotype" w:eastAsia="Calibri" w:hAnsi="Palatino Linotype" w:cs="Arial"/>
          <w:lang w:val="es-MX" w:eastAsia="en-US"/>
        </w:rPr>
      </w:pPr>
      <w:r w:rsidRPr="007619B2">
        <w:rPr>
          <w:rFonts w:ascii="Palatino Linotype" w:eastAsia="Calibri" w:hAnsi="Palatino Linotype" w:cs="Arial"/>
          <w:lang w:val="es-MX" w:eastAsia="en-US"/>
        </w:rPr>
        <w:t xml:space="preserve">De lo anterior, es preciso señalar que </w:t>
      </w:r>
      <w:r w:rsidR="00692EC5" w:rsidRPr="007619B2">
        <w:rPr>
          <w:rFonts w:ascii="Palatino Linotype" w:eastAsia="Calibri" w:hAnsi="Palatino Linotype" w:cs="Arial"/>
          <w:lang w:val="es-MX" w:eastAsia="en-US"/>
        </w:rPr>
        <w:t>en la información que se ordena entregar</w:t>
      </w:r>
      <w:r w:rsidRPr="007619B2">
        <w:rPr>
          <w:rFonts w:ascii="Palatino Linotype" w:eastAsia="Calibri" w:hAnsi="Palatino Linotype" w:cs="Arial"/>
          <w:lang w:val="es-MX" w:eastAsia="en-US"/>
        </w:rPr>
        <w:t xml:space="preserve">se pudiera </w:t>
      </w:r>
      <w:r w:rsidR="00692EC5" w:rsidRPr="007619B2">
        <w:rPr>
          <w:rFonts w:ascii="Palatino Linotype" w:eastAsia="Calibri" w:hAnsi="Palatino Linotype" w:cs="Arial"/>
          <w:lang w:val="es-MX" w:eastAsia="en-US"/>
        </w:rPr>
        <w:t xml:space="preserve">contener </w:t>
      </w:r>
      <w:r w:rsidRPr="007619B2">
        <w:rPr>
          <w:rFonts w:ascii="Palatino Linotype" w:eastAsia="Calibri" w:hAnsi="Palatino Linotype" w:cs="Arial"/>
          <w:lang w:val="es-MX" w:eastAsia="en-US"/>
        </w:rPr>
        <w:t xml:space="preserve">tanto información de interés público como información que debe </w:t>
      </w:r>
      <w:r w:rsidRPr="007619B2">
        <w:rPr>
          <w:rFonts w:ascii="Palatino Linotype" w:eastAsia="Calibri" w:hAnsi="Palatino Linotype" w:cs="Arial"/>
          <w:lang w:val="es-MX" w:eastAsia="en-US"/>
        </w:rPr>
        <w:lastRenderedPageBreak/>
        <w:t xml:space="preserve">ser clasificada, </w:t>
      </w:r>
      <w:r w:rsidR="00692EC5" w:rsidRPr="007619B2">
        <w:rPr>
          <w:rFonts w:ascii="Palatino Linotype" w:eastAsia="Calibri" w:hAnsi="Palatino Linotype" w:cs="Arial"/>
          <w:lang w:val="es-MX" w:eastAsia="en-US"/>
        </w:rPr>
        <w:t xml:space="preserve">por lo que </w:t>
      </w:r>
      <w:r w:rsidRPr="007619B2">
        <w:rPr>
          <w:rFonts w:ascii="Palatino Linotype" w:eastAsia="Calibri" w:hAnsi="Palatino Linotype" w:cs="Arial"/>
          <w:lang w:val="es-MX" w:eastAsia="en-US"/>
        </w:rPr>
        <w:t xml:space="preserve">se hará la entrega de los mismos, testando las secciones o datos que deban ser clasificados; por ende el </w:t>
      </w:r>
      <w:r w:rsidR="00692EC5" w:rsidRPr="007619B2">
        <w:rPr>
          <w:rFonts w:ascii="Palatino Linotype" w:eastAsia="Calibri" w:hAnsi="Palatino Linotype" w:cs="Arial"/>
          <w:lang w:val="es-MX" w:eastAsia="en-US"/>
        </w:rPr>
        <w:t>ente o</w:t>
      </w:r>
      <w:r w:rsidRPr="007619B2">
        <w:rPr>
          <w:rFonts w:ascii="Palatino Linotype" w:eastAsia="Calibri" w:hAnsi="Palatino Linotype" w:cs="Arial"/>
          <w:lang w:val="es-MX" w:eastAsia="en-US"/>
        </w:rPr>
        <w:t xml:space="preserve">bligado deberá proceder a testar los datos personales que se encuentre contenidos en los documentos a entregar por parte del </w:t>
      </w:r>
      <w:r w:rsidR="00B34D27" w:rsidRPr="007619B2">
        <w:rPr>
          <w:rFonts w:ascii="Palatino Linotype" w:eastAsia="Calibri" w:hAnsi="Palatino Linotype" w:cs="Arial"/>
          <w:b/>
          <w:lang w:val="es-MX" w:eastAsia="en-US"/>
        </w:rPr>
        <w:t>SUJETO OBLIGADO</w:t>
      </w:r>
      <w:r w:rsidR="00B34D27" w:rsidRPr="007619B2">
        <w:rPr>
          <w:rFonts w:ascii="Palatino Linotype" w:eastAsia="Calibri" w:hAnsi="Palatino Linotype" w:cs="Arial"/>
          <w:lang w:val="es-MX" w:eastAsia="en-US"/>
        </w:rPr>
        <w:t xml:space="preserve"> </w:t>
      </w:r>
      <w:r w:rsidRPr="007619B2">
        <w:rPr>
          <w:rFonts w:ascii="Palatino Linotype" w:eastAsia="Calibri" w:hAnsi="Palatino Linotype" w:cs="Arial"/>
          <w:lang w:val="es-MX" w:eastAsia="en-US"/>
        </w:rPr>
        <w:t xml:space="preserve">para satisfacer el derecho de acceso a la información pública del </w:t>
      </w:r>
      <w:r w:rsidR="00B34D27" w:rsidRPr="007619B2">
        <w:rPr>
          <w:rFonts w:ascii="Palatino Linotype" w:eastAsia="Calibri" w:hAnsi="Palatino Linotype" w:cs="Arial"/>
          <w:lang w:val="es-MX" w:eastAsia="en-US"/>
        </w:rPr>
        <w:t>particular</w:t>
      </w:r>
      <w:r w:rsidRPr="007619B2">
        <w:rPr>
          <w:rFonts w:ascii="Palatino Linotype" w:eastAsia="Calibri" w:hAnsi="Palatino Linotype" w:cs="Arial"/>
          <w:lang w:val="es-MX" w:eastAsia="en-US"/>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rsidR="0051124D" w:rsidRPr="007619B2" w:rsidRDefault="0051124D" w:rsidP="0051124D">
      <w:pPr>
        <w:spacing w:before="100" w:beforeAutospacing="1" w:after="100" w:afterAutospacing="1" w:line="360" w:lineRule="auto"/>
        <w:jc w:val="both"/>
        <w:rPr>
          <w:rFonts w:ascii="Palatino Linotype" w:hAnsi="Palatino Linotype"/>
          <w:bCs/>
        </w:rPr>
      </w:pPr>
      <w:r w:rsidRPr="007619B2">
        <w:rPr>
          <w:rFonts w:ascii="Palatino Linotype" w:eastAsia="Calibri" w:hAnsi="Palatino Linotype"/>
          <w:szCs w:val="22"/>
          <w:lang w:eastAsia="en-US"/>
        </w:rPr>
        <w:t>Finalmente, por cuanto hace al requerimiento marcado con el numeral 4, donde fueron solicitados “l</w:t>
      </w:r>
      <w:r w:rsidRPr="007619B2">
        <w:rPr>
          <w:rFonts w:ascii="Palatino Linotype" w:hAnsi="Palatino Linotype" w:cs="Arial"/>
        </w:rPr>
        <w:t xml:space="preserve">os informes recibidos por el Secretariado Ejecutivo del Sistema Nacional de Seguridad Pública del Estado de México, de la Ciudad de México, de Michoacán, de Hidalgo y de Jalisco, con sus comprobantes respectivos”, </w:t>
      </w:r>
      <w:r w:rsidRPr="007619B2">
        <w:rPr>
          <w:rFonts w:ascii="Palatino Linotype" w:hAnsi="Palatino Linotype"/>
          <w:bCs/>
        </w:rPr>
        <w:t>se advierte que el Sujeto Obligado no es competente para conocer la información solicitada ya que se trata de una solicitud a un ente de carácter federal, como lo es el Secretariado Ejecutivo del Sistema Nacional de Seguridad Pública.</w:t>
      </w:r>
    </w:p>
    <w:p w:rsidR="00970948" w:rsidRPr="007619B2" w:rsidRDefault="00970948" w:rsidP="00970948">
      <w:pPr>
        <w:spacing w:line="360" w:lineRule="auto"/>
        <w:contextualSpacing/>
        <w:jc w:val="both"/>
        <w:rPr>
          <w:rFonts w:ascii="Palatino Linotype" w:hAnsi="Palatino Linotype" w:cs="Arial"/>
        </w:rPr>
      </w:pPr>
      <w:r w:rsidRPr="007619B2">
        <w:rPr>
          <w:rFonts w:ascii="Palatino Linotype" w:hAnsi="Palatino Linotype" w:cs="Arial"/>
        </w:rPr>
        <w:t xml:space="preserve">Ahora bien, por lo que hace a la </w:t>
      </w:r>
      <w:r w:rsidRPr="007619B2">
        <w:rPr>
          <w:rFonts w:ascii="Palatino Linotype" w:hAnsi="Palatino Linotype" w:cs="Arial"/>
          <w:b/>
        </w:rPr>
        <w:t>búsqueda exhaustiva y razonable</w:t>
      </w:r>
      <w:r w:rsidRPr="007619B2">
        <w:rPr>
          <w:rFonts w:ascii="Palatino Linotype" w:hAnsi="Palatino Linotype" w:cs="Arial"/>
        </w:rPr>
        <w:t xml:space="preserve"> a realizar por el Titular de la Unidad de Transparencia del </w:t>
      </w:r>
      <w:r w:rsidRPr="007619B2">
        <w:rPr>
          <w:rFonts w:ascii="Palatino Linotype" w:hAnsi="Palatino Linotype" w:cs="Arial"/>
          <w:b/>
        </w:rPr>
        <w:t>SUJETO OBLIGADO</w:t>
      </w:r>
      <w:r w:rsidRPr="007619B2">
        <w:rPr>
          <w:rFonts w:ascii="Palatino Linotype" w:hAnsi="Palatino Linotype" w:cs="Arial"/>
        </w:rPr>
        <w:t>, es necesario tomar en cuenta los artículos 50, 51, 53 fracciones II y IV, 59 y 162 de la Ley de la materia, mismos que a continuación se insertan:</w:t>
      </w: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“Artículo 50.</w:t>
      </w:r>
      <w:r w:rsidRPr="007619B2">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970948" w:rsidRPr="007619B2" w:rsidRDefault="00970948" w:rsidP="00970948">
      <w:pPr>
        <w:ind w:left="851" w:right="851"/>
        <w:jc w:val="both"/>
        <w:rPr>
          <w:rFonts w:ascii="Palatino Linotype" w:hAnsi="Palatino Linotype"/>
          <w:i/>
          <w:sz w:val="22"/>
          <w:szCs w:val="22"/>
        </w:rPr>
      </w:pP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lastRenderedPageBreak/>
        <w:t>Artículo 51.</w:t>
      </w:r>
      <w:r w:rsidRPr="007619B2">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70948" w:rsidRPr="007619B2" w:rsidRDefault="00970948" w:rsidP="00970948">
      <w:pPr>
        <w:ind w:left="851" w:right="851"/>
        <w:jc w:val="both"/>
        <w:rPr>
          <w:rFonts w:ascii="Palatino Linotype" w:hAnsi="Palatino Linotype"/>
          <w:b/>
          <w:i/>
          <w:sz w:val="22"/>
          <w:szCs w:val="22"/>
        </w:rPr>
      </w:pP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Artículo 53.</w:t>
      </w:r>
      <w:r w:rsidRPr="007619B2">
        <w:rPr>
          <w:rFonts w:ascii="Palatino Linotype" w:hAnsi="Palatino Linotype"/>
          <w:i/>
          <w:sz w:val="22"/>
          <w:szCs w:val="22"/>
        </w:rPr>
        <w:t xml:space="preserve"> Las Unidades de Transparencia tendrán las siguientes funciones:</w:t>
      </w:r>
    </w:p>
    <w:p w:rsidR="00970948" w:rsidRPr="007619B2" w:rsidRDefault="00970948" w:rsidP="00970948">
      <w:pPr>
        <w:ind w:left="851" w:right="851"/>
        <w:jc w:val="both"/>
        <w:rPr>
          <w:rFonts w:ascii="Palatino Linotype" w:hAnsi="Palatino Linotype"/>
          <w:b/>
          <w:i/>
          <w:sz w:val="22"/>
          <w:szCs w:val="22"/>
        </w:rPr>
      </w:pPr>
      <w:r w:rsidRPr="007619B2">
        <w:rPr>
          <w:rFonts w:ascii="Palatino Linotype" w:hAnsi="Palatino Linotype"/>
          <w:b/>
          <w:i/>
          <w:sz w:val="22"/>
          <w:szCs w:val="22"/>
        </w:rPr>
        <w:t>…</w:t>
      </w: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 xml:space="preserve">II. Recibir, </w:t>
      </w:r>
      <w:r w:rsidRPr="007619B2">
        <w:rPr>
          <w:rFonts w:ascii="Palatino Linotype" w:hAnsi="Palatino Linotype"/>
          <w:b/>
          <w:i/>
          <w:sz w:val="22"/>
          <w:szCs w:val="22"/>
          <w:u w:val="single"/>
        </w:rPr>
        <w:t>tramitar</w:t>
      </w:r>
      <w:r w:rsidRPr="007619B2">
        <w:rPr>
          <w:rFonts w:ascii="Palatino Linotype" w:hAnsi="Palatino Linotype"/>
          <w:b/>
          <w:i/>
          <w:sz w:val="22"/>
          <w:szCs w:val="22"/>
        </w:rPr>
        <w:t xml:space="preserve"> y dar respuesta a las solicitudes de acceso a la información;</w:t>
      </w:r>
    </w:p>
    <w:p w:rsidR="00970948" w:rsidRPr="007619B2" w:rsidRDefault="00970948" w:rsidP="00970948">
      <w:pPr>
        <w:ind w:left="851" w:right="851"/>
        <w:jc w:val="both"/>
        <w:rPr>
          <w:rFonts w:ascii="Palatino Linotype" w:hAnsi="Palatino Linotype"/>
          <w:i/>
          <w:sz w:val="22"/>
          <w:szCs w:val="22"/>
        </w:rPr>
      </w:pPr>
      <w:r w:rsidRPr="007619B2">
        <w:rPr>
          <w:rFonts w:ascii="Palatino Linotype" w:hAnsi="Palatino Linotype"/>
          <w:i/>
          <w:sz w:val="22"/>
          <w:szCs w:val="22"/>
        </w:rPr>
        <w:t>…</w:t>
      </w:r>
    </w:p>
    <w:p w:rsidR="00970948" w:rsidRPr="007619B2" w:rsidRDefault="00970948" w:rsidP="00970948">
      <w:pPr>
        <w:ind w:left="851" w:right="851"/>
        <w:jc w:val="both"/>
        <w:rPr>
          <w:rFonts w:ascii="Palatino Linotype" w:hAnsi="Palatino Linotype" w:cs="Arial"/>
          <w:b/>
          <w:i/>
          <w:sz w:val="22"/>
          <w:szCs w:val="22"/>
          <w:lang w:eastAsia="es-MX"/>
        </w:rPr>
      </w:pPr>
      <w:r w:rsidRPr="007619B2">
        <w:rPr>
          <w:rFonts w:ascii="Palatino Linotype" w:hAnsi="Palatino Linotype"/>
          <w:b/>
          <w:i/>
          <w:sz w:val="22"/>
          <w:szCs w:val="22"/>
        </w:rPr>
        <w:t xml:space="preserve"> IV.</w:t>
      </w:r>
      <w:r w:rsidRPr="007619B2">
        <w:rPr>
          <w:rFonts w:ascii="Palatino Linotype" w:hAnsi="Palatino Linotype"/>
          <w:i/>
          <w:sz w:val="22"/>
          <w:szCs w:val="22"/>
        </w:rPr>
        <w:t xml:space="preserve"> </w:t>
      </w:r>
      <w:r w:rsidRPr="007619B2">
        <w:rPr>
          <w:rFonts w:ascii="Palatino Linotype" w:hAnsi="Palatino Linotype"/>
          <w:b/>
          <w:i/>
          <w:sz w:val="22"/>
          <w:szCs w:val="22"/>
          <w:u w:val="single"/>
        </w:rPr>
        <w:t>Realizar</w:t>
      </w:r>
      <w:r w:rsidRPr="007619B2">
        <w:rPr>
          <w:rFonts w:ascii="Palatino Linotype" w:hAnsi="Palatino Linotype"/>
          <w:b/>
          <w:i/>
          <w:sz w:val="22"/>
          <w:szCs w:val="22"/>
        </w:rPr>
        <w:t xml:space="preserve">, con efectividad, </w:t>
      </w:r>
      <w:r w:rsidRPr="007619B2">
        <w:rPr>
          <w:rFonts w:ascii="Palatino Linotype" w:hAnsi="Palatino Linotype"/>
          <w:b/>
          <w:i/>
          <w:sz w:val="22"/>
          <w:szCs w:val="22"/>
          <w:u w:val="single"/>
        </w:rPr>
        <w:t>los trámites internos necesarios para la atención de las solicitudes de acceso a la información;</w:t>
      </w:r>
      <w:r w:rsidRPr="007619B2">
        <w:rPr>
          <w:rFonts w:ascii="Palatino Linotype" w:hAnsi="Palatino Linotype"/>
          <w:b/>
          <w:i/>
          <w:sz w:val="22"/>
          <w:szCs w:val="22"/>
        </w:rPr>
        <w:t>…</w:t>
      </w:r>
    </w:p>
    <w:p w:rsidR="00970948" w:rsidRPr="007619B2" w:rsidRDefault="00970948" w:rsidP="00970948">
      <w:pPr>
        <w:ind w:left="851" w:right="851"/>
        <w:jc w:val="both"/>
        <w:rPr>
          <w:rFonts w:ascii="Palatino Linotype" w:hAnsi="Palatino Linotype"/>
          <w:i/>
          <w:sz w:val="22"/>
          <w:szCs w:val="22"/>
        </w:rPr>
      </w:pP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Artículo 59.</w:t>
      </w:r>
      <w:r w:rsidRPr="007619B2">
        <w:rPr>
          <w:rFonts w:ascii="Palatino Linotype" w:hAnsi="Palatino Linotype"/>
          <w:i/>
          <w:sz w:val="22"/>
          <w:szCs w:val="22"/>
        </w:rPr>
        <w:t xml:space="preserve"> </w:t>
      </w:r>
      <w:r w:rsidRPr="007619B2">
        <w:rPr>
          <w:rFonts w:ascii="Palatino Linotype" w:hAnsi="Palatino Linotype"/>
          <w:b/>
          <w:i/>
          <w:sz w:val="22"/>
          <w:szCs w:val="22"/>
          <w:u w:val="single"/>
        </w:rPr>
        <w:t>Los servidores públicos habilitados tendrán</w:t>
      </w:r>
      <w:r w:rsidRPr="007619B2">
        <w:rPr>
          <w:rFonts w:ascii="Palatino Linotype" w:hAnsi="Palatino Linotype"/>
          <w:i/>
          <w:sz w:val="22"/>
          <w:szCs w:val="22"/>
        </w:rPr>
        <w:t xml:space="preserve"> las funciones siguientes:</w:t>
      </w: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I.</w:t>
      </w:r>
      <w:r w:rsidRPr="007619B2">
        <w:rPr>
          <w:rFonts w:ascii="Palatino Linotype" w:hAnsi="Palatino Linotype"/>
          <w:i/>
          <w:sz w:val="22"/>
          <w:szCs w:val="22"/>
        </w:rPr>
        <w:t xml:space="preserve"> </w:t>
      </w:r>
      <w:r w:rsidRPr="007619B2">
        <w:rPr>
          <w:rFonts w:ascii="Palatino Linotype" w:hAnsi="Palatino Linotype"/>
          <w:b/>
          <w:i/>
          <w:sz w:val="22"/>
          <w:szCs w:val="22"/>
          <w:u w:val="single"/>
        </w:rPr>
        <w:t>Localizar la información que le solicite la Unidad de Transparencia</w:t>
      </w:r>
      <w:r w:rsidRPr="007619B2">
        <w:rPr>
          <w:rFonts w:ascii="Palatino Linotype" w:hAnsi="Palatino Linotype"/>
          <w:i/>
          <w:sz w:val="22"/>
          <w:szCs w:val="22"/>
        </w:rPr>
        <w:t>;</w:t>
      </w: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II.</w:t>
      </w:r>
      <w:r w:rsidRPr="007619B2">
        <w:rPr>
          <w:rFonts w:ascii="Palatino Linotype" w:hAnsi="Palatino Linotype"/>
          <w:i/>
          <w:sz w:val="22"/>
          <w:szCs w:val="22"/>
        </w:rPr>
        <w:t xml:space="preserve"> </w:t>
      </w:r>
      <w:r w:rsidRPr="007619B2">
        <w:rPr>
          <w:rFonts w:ascii="Palatino Linotype" w:hAnsi="Palatino Linotype"/>
          <w:b/>
          <w:i/>
          <w:sz w:val="22"/>
          <w:szCs w:val="22"/>
          <w:u w:val="single"/>
        </w:rPr>
        <w:t>Proporcionar la información que obre en los archivos y que le sea solicitada por la Unidad de Transparencia</w:t>
      </w:r>
      <w:r w:rsidRPr="007619B2">
        <w:rPr>
          <w:rFonts w:ascii="Palatino Linotype" w:hAnsi="Palatino Linotype"/>
          <w:i/>
          <w:sz w:val="22"/>
          <w:szCs w:val="22"/>
        </w:rPr>
        <w:t>;</w:t>
      </w: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III.</w:t>
      </w:r>
      <w:r w:rsidRPr="007619B2">
        <w:rPr>
          <w:rFonts w:ascii="Palatino Linotype" w:hAnsi="Palatino Linotype"/>
          <w:i/>
          <w:sz w:val="22"/>
          <w:szCs w:val="22"/>
        </w:rPr>
        <w:t xml:space="preserve"> Apoyar a la Unidad de Transparencia en lo que esta le solicite para el cumplimiento de sus funciones;</w:t>
      </w: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IV.</w:t>
      </w:r>
      <w:r w:rsidRPr="007619B2">
        <w:rPr>
          <w:rFonts w:ascii="Palatino Linotype" w:hAnsi="Palatino Linotype"/>
          <w:i/>
          <w:sz w:val="22"/>
          <w:szCs w:val="22"/>
        </w:rPr>
        <w:t xml:space="preserve"> Proporcionar a la Unidad de Transparencia, las modificaciones a la información pública de oficio que obre en su poder;</w:t>
      </w: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V.</w:t>
      </w:r>
      <w:r w:rsidRPr="007619B2">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970948" w:rsidRPr="007619B2" w:rsidRDefault="00970948" w:rsidP="00970948">
      <w:pPr>
        <w:ind w:left="851" w:right="851"/>
        <w:jc w:val="both"/>
        <w:rPr>
          <w:rFonts w:ascii="Palatino Linotype" w:hAnsi="Palatino Linotype" w:cs="Arial"/>
          <w:i/>
          <w:sz w:val="22"/>
          <w:szCs w:val="22"/>
          <w:lang w:eastAsia="es-MX"/>
        </w:rPr>
      </w:pPr>
      <w:r w:rsidRPr="007619B2">
        <w:rPr>
          <w:rFonts w:ascii="Palatino Linotype" w:hAnsi="Palatino Linotype"/>
          <w:b/>
          <w:i/>
          <w:sz w:val="22"/>
          <w:szCs w:val="22"/>
        </w:rPr>
        <w:t>VI.</w:t>
      </w:r>
      <w:r w:rsidRPr="007619B2">
        <w:rPr>
          <w:rFonts w:ascii="Palatino Linotype" w:hAnsi="Palatino Linotype"/>
          <w:i/>
          <w:sz w:val="22"/>
          <w:szCs w:val="22"/>
        </w:rPr>
        <w:t xml:space="preserve"> Verificar, una vez analizado el contenido de la información, que no se encuentre en los supuestos de información clasificada; y</w:t>
      </w:r>
    </w:p>
    <w:p w:rsidR="00970948" w:rsidRPr="007619B2" w:rsidRDefault="00970948" w:rsidP="00970948">
      <w:pPr>
        <w:ind w:left="851" w:right="851"/>
        <w:jc w:val="both"/>
        <w:rPr>
          <w:rFonts w:ascii="Palatino Linotype" w:hAnsi="Palatino Linotype"/>
          <w:i/>
          <w:sz w:val="22"/>
          <w:szCs w:val="22"/>
        </w:rPr>
      </w:pPr>
      <w:r w:rsidRPr="007619B2">
        <w:rPr>
          <w:rFonts w:ascii="Palatino Linotype" w:hAnsi="Palatino Linotype"/>
          <w:b/>
          <w:i/>
          <w:sz w:val="22"/>
          <w:szCs w:val="22"/>
        </w:rPr>
        <w:t>VII.</w:t>
      </w:r>
      <w:r w:rsidRPr="007619B2">
        <w:rPr>
          <w:rFonts w:ascii="Palatino Linotype" w:hAnsi="Palatino Linotype"/>
          <w:i/>
          <w:sz w:val="22"/>
          <w:szCs w:val="22"/>
        </w:rPr>
        <w:t xml:space="preserve"> Dar cuenta a la Unidad de Transparencia del vencimiento de los plazos de reserva.</w:t>
      </w:r>
    </w:p>
    <w:p w:rsidR="00970948" w:rsidRPr="007619B2" w:rsidRDefault="00970948" w:rsidP="00970948">
      <w:pPr>
        <w:ind w:left="851" w:right="851"/>
        <w:jc w:val="both"/>
        <w:rPr>
          <w:rFonts w:ascii="Palatino Linotype" w:hAnsi="Palatino Linotype"/>
          <w:i/>
          <w:sz w:val="22"/>
          <w:szCs w:val="22"/>
        </w:rPr>
      </w:pPr>
    </w:p>
    <w:p w:rsidR="00970948" w:rsidRPr="007619B2" w:rsidRDefault="00970948" w:rsidP="00970948">
      <w:pPr>
        <w:ind w:left="851" w:right="851"/>
        <w:jc w:val="both"/>
        <w:rPr>
          <w:rFonts w:ascii="Palatino Linotype" w:hAnsi="Palatino Linotype"/>
          <w:i/>
          <w:sz w:val="22"/>
          <w:szCs w:val="22"/>
        </w:rPr>
      </w:pPr>
      <w:r w:rsidRPr="007619B2">
        <w:rPr>
          <w:rFonts w:ascii="Palatino Linotype" w:hAnsi="Palatino Linotype"/>
          <w:b/>
          <w:i/>
          <w:sz w:val="22"/>
          <w:szCs w:val="22"/>
        </w:rPr>
        <w:t>Artículo 162.</w:t>
      </w:r>
      <w:r w:rsidRPr="007619B2">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70948" w:rsidRPr="007619B2" w:rsidRDefault="00970948" w:rsidP="00970948">
      <w:pPr>
        <w:ind w:left="851" w:right="851"/>
        <w:jc w:val="both"/>
        <w:rPr>
          <w:rFonts w:ascii="Palatino Linotype" w:hAnsi="Palatino Linotype"/>
          <w:b/>
          <w:i/>
          <w:sz w:val="22"/>
          <w:szCs w:val="22"/>
        </w:rPr>
      </w:pPr>
    </w:p>
    <w:p w:rsidR="00970948" w:rsidRPr="007619B2" w:rsidRDefault="00970948" w:rsidP="00970948">
      <w:pPr>
        <w:ind w:left="851" w:right="851"/>
        <w:jc w:val="both"/>
        <w:rPr>
          <w:rFonts w:ascii="Palatino Linotype" w:hAnsi="Palatino Linotype"/>
          <w:sz w:val="22"/>
          <w:szCs w:val="22"/>
        </w:rPr>
      </w:pPr>
      <w:r w:rsidRPr="007619B2">
        <w:rPr>
          <w:rFonts w:ascii="Palatino Linotype" w:hAnsi="Palatino Linotype"/>
          <w:sz w:val="22"/>
          <w:szCs w:val="22"/>
        </w:rPr>
        <w:t>(Énfasis añadido)</w:t>
      </w:r>
    </w:p>
    <w:p w:rsidR="00970948" w:rsidRPr="007619B2" w:rsidRDefault="00970948" w:rsidP="00970948">
      <w:pPr>
        <w:spacing w:before="240" w:after="240" w:line="360" w:lineRule="auto"/>
        <w:contextualSpacing/>
        <w:jc w:val="both"/>
        <w:rPr>
          <w:rFonts w:ascii="Palatino Linotype" w:eastAsia="Calibri" w:hAnsi="Palatino Linotype"/>
        </w:rPr>
      </w:pPr>
      <w:r w:rsidRPr="007619B2">
        <w:rPr>
          <w:rFonts w:ascii="Palatino Linotype" w:eastAsia="Calibri" w:hAnsi="Palatino Linotype"/>
        </w:rPr>
        <w:lastRenderedPageBreak/>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970948" w:rsidRPr="007619B2" w:rsidRDefault="00970948" w:rsidP="00970948">
      <w:pPr>
        <w:spacing w:before="240" w:after="240" w:line="360" w:lineRule="auto"/>
        <w:contextualSpacing/>
        <w:jc w:val="both"/>
        <w:rPr>
          <w:rFonts w:ascii="Palatino Linotype" w:eastAsia="Calibri" w:hAnsi="Palatino Linotype"/>
          <w:sz w:val="16"/>
          <w:szCs w:val="16"/>
        </w:rPr>
      </w:pPr>
    </w:p>
    <w:p w:rsidR="00970948" w:rsidRPr="007619B2" w:rsidRDefault="00970948" w:rsidP="00970948">
      <w:pPr>
        <w:spacing w:before="240" w:after="240" w:line="360" w:lineRule="auto"/>
        <w:jc w:val="both"/>
        <w:rPr>
          <w:rFonts w:ascii="Palatino Linotype" w:eastAsia="Calibri" w:hAnsi="Palatino Linotype"/>
        </w:rPr>
      </w:pPr>
      <w:r w:rsidRPr="007619B2">
        <w:rPr>
          <w:rFonts w:ascii="Palatino Linotype" w:eastAsia="Calibri" w:hAnsi="Palatino Linotype"/>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Sujeto Obligado, es por ello que debe turnar la solicitud al servidor público habilitado que tiene bajo su resguardo la misma. </w:t>
      </w:r>
    </w:p>
    <w:p w:rsidR="00970948" w:rsidRPr="007619B2" w:rsidRDefault="00970948" w:rsidP="00970948">
      <w:pPr>
        <w:spacing w:before="240" w:after="240" w:line="360" w:lineRule="auto"/>
        <w:jc w:val="both"/>
        <w:rPr>
          <w:rFonts w:ascii="Palatino Linotype" w:eastAsia="Calibri" w:hAnsi="Palatino Linotype" w:cs="Arial"/>
          <w:i/>
          <w:sz w:val="22"/>
        </w:rPr>
      </w:pPr>
      <w:r w:rsidRPr="007619B2">
        <w:rPr>
          <w:rFonts w:ascii="Palatino Linotype" w:eastAsia="Calibri" w:hAnsi="Palatino Linotype"/>
        </w:rPr>
        <w:t>Los servidores públicos habilitados tienen como función, buscar, localizar y en su caso entregar la información solicitada, de lo manifestado se advierte que el Titular de la Unidad de Transparencia debe garantizar que las solicitudes se turnen a todas las áreas competentes que puedan contar con la información, con el objeto de que se realice una búsqueda exhaustiva y razonable de la información solicitada</w:t>
      </w:r>
      <w:r w:rsidRPr="007619B2">
        <w:rPr>
          <w:rFonts w:ascii="Palatino Linotype" w:hAnsi="Palatino Linotype"/>
        </w:rPr>
        <w:t xml:space="preserve">, </w:t>
      </w:r>
      <w:r w:rsidRPr="007619B2">
        <w:rPr>
          <w:rFonts w:ascii="Palatino Linotype" w:eastAsia="Calibri" w:hAnsi="Palatino Linotype" w:cs="Arial"/>
        </w:rPr>
        <w:t>obteniendo de cada una de éstas los informes respectivos que sustenten la existencia, o bien, inexistencia del material documental requerido, lo que deberá hacerse del conocimiento del particular, otorgado así  certeza jurídica al peticionario.</w:t>
      </w:r>
    </w:p>
    <w:p w:rsidR="00970948" w:rsidRPr="007619B2" w:rsidRDefault="00970948" w:rsidP="00970948">
      <w:pPr>
        <w:autoSpaceDE w:val="0"/>
        <w:autoSpaceDN w:val="0"/>
        <w:adjustRightInd w:val="0"/>
        <w:spacing w:before="240" w:after="360" w:line="360" w:lineRule="auto"/>
        <w:jc w:val="both"/>
        <w:rPr>
          <w:rFonts w:ascii="Palatino Linotype" w:eastAsia="Calibri" w:hAnsi="Palatino Linotype"/>
        </w:rPr>
      </w:pPr>
      <w:r w:rsidRPr="007619B2">
        <w:rPr>
          <w:rFonts w:ascii="Palatino Linotype" w:hAnsi="Palatino Linotype"/>
        </w:rPr>
        <w:t xml:space="preserve">Ahora bien, </w:t>
      </w:r>
      <w:r w:rsidRPr="007619B2">
        <w:rPr>
          <w:rFonts w:ascii="Palatino Linotype" w:eastAsia="Calibri" w:hAnsi="Palatino Linotype" w:cs="Arial"/>
        </w:rPr>
        <w:t xml:space="preserve">en caso de no encontrarse el anexo multicitado, dichos informes deberán formar parte integrante del Acuerdo de Declaratoria de Inexistencia que en su caso emita el Comité de Transparencia del </w:t>
      </w:r>
      <w:r w:rsidRPr="007619B2">
        <w:rPr>
          <w:rFonts w:ascii="Palatino Linotype" w:eastAsia="Calibri" w:hAnsi="Palatino Linotype" w:cs="Arial"/>
          <w:b/>
        </w:rPr>
        <w:t>SUJETO OBLIGADO</w:t>
      </w:r>
      <w:r w:rsidRPr="007619B2">
        <w:rPr>
          <w:rFonts w:ascii="Palatino Linotype" w:eastAsia="Calibri" w:hAnsi="Palatino Linotype" w:cs="Arial"/>
        </w:rPr>
        <w:t xml:space="preserve">, en el que </w:t>
      </w:r>
      <w:r w:rsidRPr="007619B2">
        <w:rPr>
          <w:rFonts w:ascii="Palatino Linotype" w:eastAsia="Calibri" w:hAnsi="Palatino Linotype"/>
        </w:rPr>
        <w:t xml:space="preserve">deberá exponer las razones por las que se buscó la información, las áreas en las que se instruyó la búsqueda, los criterios y los métodos de búsqueda de la información </w:t>
      </w:r>
      <w:r w:rsidRPr="007619B2">
        <w:rPr>
          <w:rFonts w:ascii="Palatino Linotype" w:eastAsia="Calibri" w:hAnsi="Palatino Linotype"/>
        </w:rPr>
        <w:lastRenderedPageBreak/>
        <w:t xml:space="preserve">utilizados, las respuestas otorgadas por los Servidores Públicos Habilitados y en general, todas aquéllas circunstancias de modo, tiempo y lugar que se tomaron en cuenta para llegar a determinar que no obra en sus archivos la información requerida. </w:t>
      </w:r>
    </w:p>
    <w:p w:rsidR="00970948" w:rsidRPr="007619B2" w:rsidRDefault="00970948" w:rsidP="00970948">
      <w:pPr>
        <w:contextualSpacing/>
        <w:jc w:val="both"/>
        <w:rPr>
          <w:rFonts w:ascii="Palatino Linotype" w:eastAsia="Calibri" w:hAnsi="Palatino Linotype"/>
          <w:sz w:val="16"/>
          <w:szCs w:val="16"/>
        </w:rPr>
      </w:pPr>
    </w:p>
    <w:p w:rsidR="00970948" w:rsidRPr="007619B2" w:rsidRDefault="00970948" w:rsidP="00970948">
      <w:pPr>
        <w:spacing w:line="360" w:lineRule="auto"/>
        <w:contextualSpacing/>
        <w:jc w:val="both"/>
        <w:rPr>
          <w:rFonts w:ascii="Palatino Linotype" w:eastAsia="Calibri" w:hAnsi="Palatino Linotype"/>
        </w:rPr>
      </w:pPr>
      <w:r w:rsidRPr="007619B2">
        <w:rPr>
          <w:rFonts w:ascii="Palatino Linotype" w:eastAsia="Calibri" w:hAnsi="Palatino Linotype"/>
        </w:rPr>
        <w:t>De este modo, el particular puede tener la certeza de que se hizo una búsqueda exhaustiva de la información solicitada y de que se le dio la adecuada atención a su solicitud.</w:t>
      </w:r>
    </w:p>
    <w:p w:rsidR="00970948" w:rsidRPr="007619B2" w:rsidRDefault="00970948" w:rsidP="00970948">
      <w:pPr>
        <w:contextualSpacing/>
        <w:jc w:val="both"/>
        <w:rPr>
          <w:rFonts w:ascii="Palatino Linotype" w:hAnsi="Palatino Linotype" w:cs="Arial"/>
          <w:sz w:val="16"/>
          <w:szCs w:val="16"/>
          <w:lang w:val="es-ES_tradnl" w:eastAsia="es-MX"/>
        </w:rPr>
      </w:pPr>
    </w:p>
    <w:p w:rsidR="00273D31" w:rsidRPr="007619B2" w:rsidRDefault="00273D31" w:rsidP="00273D31">
      <w:pPr>
        <w:spacing w:before="240" w:after="240" w:line="360" w:lineRule="auto"/>
        <w:jc w:val="both"/>
        <w:rPr>
          <w:rFonts w:ascii="Palatino Linotype" w:hAnsi="Palatino Linotype" w:cs="Arial"/>
          <w:lang w:val="es-MX" w:eastAsia="es-MX"/>
        </w:rPr>
      </w:pPr>
      <w:r w:rsidRPr="007619B2">
        <w:rPr>
          <w:rFonts w:ascii="Palatino Linotype" w:hAnsi="Palatino Linotype"/>
          <w:b/>
        </w:rPr>
        <w:t xml:space="preserve">Versión Pública. </w:t>
      </w:r>
      <w:r w:rsidRPr="007619B2">
        <w:rPr>
          <w:rFonts w:ascii="Palatino Linotype" w:hAnsi="Palatino Linotype"/>
        </w:rPr>
        <w:t>Finalmente, debe señalarse que de ser el caso en que los documentos que vayan a ser entregados por el Ayuntamiento de Teoloyucan,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273D31" w:rsidRPr="007619B2" w:rsidRDefault="00273D31" w:rsidP="00273D31">
      <w:pPr>
        <w:autoSpaceDE w:val="0"/>
        <w:autoSpaceDN w:val="0"/>
        <w:adjustRightInd w:val="0"/>
        <w:ind w:left="993" w:right="1041"/>
        <w:jc w:val="both"/>
        <w:rPr>
          <w:rFonts w:ascii="Palatino Linotype" w:hAnsi="Palatino Linotype" w:cs="Arial"/>
          <w:b/>
          <w:i/>
          <w:sz w:val="22"/>
          <w:szCs w:val="22"/>
        </w:rPr>
      </w:pPr>
      <w:r w:rsidRPr="007619B2">
        <w:rPr>
          <w:rFonts w:ascii="Palatino Linotype" w:hAnsi="Palatino Linotype" w:cs="Arial"/>
          <w:b/>
          <w:i/>
          <w:sz w:val="22"/>
          <w:szCs w:val="22"/>
        </w:rPr>
        <w:t xml:space="preserve"> “Artículo 3. Para los efectos de la presente Ley se entenderá por:</w:t>
      </w:r>
    </w:p>
    <w:p w:rsidR="00273D31" w:rsidRPr="007619B2" w:rsidRDefault="00273D31" w:rsidP="00273D31">
      <w:pPr>
        <w:autoSpaceDE w:val="0"/>
        <w:autoSpaceDN w:val="0"/>
        <w:adjustRightInd w:val="0"/>
        <w:ind w:left="993" w:right="1041"/>
        <w:jc w:val="both"/>
        <w:rPr>
          <w:rFonts w:ascii="Palatino Linotype" w:hAnsi="Palatino Linotype" w:cs="Arial"/>
          <w:i/>
          <w:sz w:val="22"/>
          <w:szCs w:val="22"/>
        </w:rPr>
      </w:pPr>
      <w:r w:rsidRPr="007619B2">
        <w:rPr>
          <w:rFonts w:ascii="Palatino Linotype" w:hAnsi="Palatino Linotype" w:cs="Arial"/>
          <w:b/>
          <w:i/>
          <w:sz w:val="22"/>
          <w:szCs w:val="22"/>
        </w:rPr>
        <w:t>IX. Datos personales:</w:t>
      </w:r>
      <w:r w:rsidRPr="007619B2">
        <w:rPr>
          <w:rFonts w:ascii="Palatino Linotype" w:hAnsi="Palatino Linotype" w:cs="Arial"/>
          <w:i/>
          <w:sz w:val="22"/>
          <w:szCs w:val="22"/>
        </w:rPr>
        <w:t xml:space="preserve"> </w:t>
      </w:r>
      <w:r w:rsidRPr="007619B2">
        <w:rPr>
          <w:rFonts w:ascii="Palatino Linotype" w:hAnsi="Palatino Linotype" w:cs="Arial"/>
          <w:b/>
          <w:i/>
          <w:sz w:val="22"/>
          <w:szCs w:val="22"/>
        </w:rPr>
        <w:t>La información concerniente a una persona, identificada o identificable</w:t>
      </w:r>
      <w:r w:rsidRPr="007619B2">
        <w:rPr>
          <w:rFonts w:ascii="Palatino Linotype" w:hAnsi="Palatino Linotype" w:cs="Arial"/>
          <w:i/>
          <w:sz w:val="22"/>
          <w:szCs w:val="22"/>
        </w:rPr>
        <w:t xml:space="preserve"> según lo dispuesto por la Ley de Protección de Datos Personales del Estado de México;</w:t>
      </w:r>
    </w:p>
    <w:p w:rsidR="00273D31" w:rsidRPr="007619B2" w:rsidRDefault="00273D31" w:rsidP="00273D31">
      <w:pPr>
        <w:autoSpaceDE w:val="0"/>
        <w:autoSpaceDN w:val="0"/>
        <w:adjustRightInd w:val="0"/>
        <w:ind w:left="993" w:right="1041"/>
        <w:jc w:val="both"/>
        <w:rPr>
          <w:rFonts w:ascii="Palatino Linotype" w:hAnsi="Palatino Linotype" w:cs="Arial"/>
          <w:i/>
          <w:sz w:val="22"/>
          <w:szCs w:val="22"/>
        </w:rPr>
      </w:pPr>
      <w:r w:rsidRPr="007619B2">
        <w:rPr>
          <w:rFonts w:ascii="Palatino Linotype" w:hAnsi="Palatino Linotype" w:cs="Arial"/>
          <w:b/>
          <w:i/>
          <w:sz w:val="22"/>
          <w:szCs w:val="22"/>
        </w:rPr>
        <w:t>XX. Información clasificada:</w:t>
      </w:r>
      <w:r w:rsidRPr="007619B2">
        <w:rPr>
          <w:rFonts w:ascii="Palatino Linotype" w:hAnsi="Palatino Linotype" w:cs="Arial"/>
          <w:i/>
          <w:sz w:val="22"/>
          <w:szCs w:val="22"/>
        </w:rPr>
        <w:t xml:space="preserve"> Aquella considerada por la presente Ley como reservada o confidencial;</w:t>
      </w:r>
    </w:p>
    <w:p w:rsidR="00273D31" w:rsidRPr="007619B2" w:rsidRDefault="00273D31" w:rsidP="00273D31">
      <w:pPr>
        <w:autoSpaceDE w:val="0"/>
        <w:autoSpaceDN w:val="0"/>
        <w:adjustRightInd w:val="0"/>
        <w:ind w:left="993" w:right="1041"/>
        <w:jc w:val="both"/>
        <w:rPr>
          <w:rFonts w:ascii="Palatino Linotype" w:hAnsi="Palatino Linotype"/>
          <w:i/>
          <w:sz w:val="22"/>
          <w:szCs w:val="22"/>
        </w:rPr>
      </w:pPr>
      <w:r w:rsidRPr="007619B2">
        <w:rPr>
          <w:rFonts w:ascii="Palatino Linotype" w:hAnsi="Palatino Linotype"/>
          <w:b/>
          <w:i/>
          <w:sz w:val="22"/>
          <w:szCs w:val="22"/>
        </w:rPr>
        <w:lastRenderedPageBreak/>
        <w:t>XXXII. Protección de Datos Personales:</w:t>
      </w:r>
      <w:r w:rsidRPr="007619B2">
        <w:rPr>
          <w:rFonts w:ascii="Palatino Linotype" w:hAnsi="Palatino Linotype"/>
          <w:i/>
          <w:sz w:val="22"/>
          <w:szCs w:val="22"/>
        </w:rPr>
        <w:t xml:space="preserve"> Derecho humano que tutela la privacidad de datos personales en poder de los sujetos obligados y sujetos particulares;</w:t>
      </w:r>
    </w:p>
    <w:p w:rsidR="00273D31" w:rsidRPr="007619B2" w:rsidRDefault="00273D31" w:rsidP="00273D31">
      <w:pPr>
        <w:autoSpaceDE w:val="0"/>
        <w:autoSpaceDN w:val="0"/>
        <w:adjustRightInd w:val="0"/>
        <w:ind w:left="993" w:right="1041"/>
        <w:jc w:val="both"/>
        <w:rPr>
          <w:rFonts w:ascii="Palatino Linotype" w:hAnsi="Palatino Linotype" w:cs="Arial"/>
          <w:i/>
          <w:sz w:val="22"/>
          <w:szCs w:val="22"/>
        </w:rPr>
      </w:pPr>
      <w:r w:rsidRPr="007619B2">
        <w:rPr>
          <w:rFonts w:ascii="Palatino Linotype" w:hAnsi="Palatino Linotype" w:cs="Arial"/>
          <w:b/>
          <w:i/>
          <w:sz w:val="22"/>
          <w:szCs w:val="22"/>
        </w:rPr>
        <w:t>XLV. Versión pública</w:t>
      </w:r>
      <w:r w:rsidRPr="007619B2">
        <w:rPr>
          <w:rFonts w:ascii="Palatino Linotype" w:hAnsi="Palatino Linotype" w:cs="Arial"/>
          <w:i/>
          <w:sz w:val="22"/>
          <w:szCs w:val="22"/>
        </w:rPr>
        <w:t>: Documento en el que se elimine, suprime o borra la información clasificada como reservada o confidencial para permitir su acceso.”</w:t>
      </w:r>
    </w:p>
    <w:p w:rsidR="00273D31" w:rsidRPr="007619B2" w:rsidRDefault="00273D31" w:rsidP="00273D31">
      <w:pPr>
        <w:autoSpaceDE w:val="0"/>
        <w:autoSpaceDN w:val="0"/>
        <w:adjustRightInd w:val="0"/>
        <w:ind w:left="993" w:right="1041"/>
        <w:jc w:val="both"/>
        <w:rPr>
          <w:rFonts w:ascii="Palatino Linotype" w:hAnsi="Palatino Linotype" w:cs="Arial"/>
          <w:i/>
          <w:sz w:val="22"/>
          <w:szCs w:val="22"/>
        </w:rPr>
      </w:pPr>
    </w:p>
    <w:p w:rsidR="00273D31" w:rsidRPr="007619B2" w:rsidRDefault="00273D31" w:rsidP="00273D31">
      <w:pPr>
        <w:ind w:left="993" w:right="1041"/>
        <w:contextualSpacing/>
        <w:jc w:val="both"/>
        <w:rPr>
          <w:rFonts w:ascii="Palatino Linotype" w:hAnsi="Palatino Linotype"/>
          <w:i/>
          <w:sz w:val="22"/>
          <w:szCs w:val="22"/>
        </w:rPr>
      </w:pPr>
      <w:r w:rsidRPr="007619B2">
        <w:rPr>
          <w:rFonts w:ascii="Palatino Linotype" w:hAnsi="Palatino Linotype"/>
          <w:b/>
          <w:i/>
          <w:sz w:val="22"/>
          <w:szCs w:val="22"/>
        </w:rPr>
        <w:t>“Artículo 6.</w:t>
      </w:r>
      <w:r w:rsidRPr="007619B2">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73D31" w:rsidRPr="007619B2" w:rsidRDefault="00273D31" w:rsidP="00273D31">
      <w:pPr>
        <w:ind w:left="993" w:right="1041"/>
        <w:contextualSpacing/>
        <w:jc w:val="both"/>
        <w:rPr>
          <w:rFonts w:ascii="Palatino Linotype" w:hAnsi="Palatino Linotype" w:cs="Arial"/>
          <w:bCs/>
          <w:i/>
          <w:noProof/>
          <w:sz w:val="22"/>
          <w:szCs w:val="22"/>
        </w:rPr>
      </w:pPr>
    </w:p>
    <w:p w:rsidR="00273D31" w:rsidRPr="007619B2" w:rsidRDefault="00273D31" w:rsidP="00273D31">
      <w:pPr>
        <w:spacing w:before="240"/>
        <w:ind w:left="993" w:right="1041"/>
        <w:contextualSpacing/>
        <w:jc w:val="both"/>
        <w:rPr>
          <w:rFonts w:ascii="Palatino Linotype" w:hAnsi="Palatino Linotype" w:cs="Arial"/>
          <w:b/>
          <w:bCs/>
          <w:i/>
          <w:noProof/>
          <w:sz w:val="22"/>
          <w:szCs w:val="22"/>
        </w:rPr>
      </w:pPr>
      <w:r w:rsidRPr="007619B2">
        <w:rPr>
          <w:rFonts w:ascii="Palatino Linotype" w:hAnsi="Palatino Linotype"/>
          <w:b/>
          <w:i/>
          <w:sz w:val="22"/>
          <w:szCs w:val="22"/>
        </w:rPr>
        <w:t>“Artículo 137.</w:t>
      </w:r>
      <w:r w:rsidRPr="007619B2">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73D31" w:rsidRPr="007619B2" w:rsidRDefault="00273D31" w:rsidP="00273D31">
      <w:pPr>
        <w:spacing w:before="240"/>
        <w:ind w:left="993" w:right="1041"/>
        <w:contextualSpacing/>
        <w:jc w:val="both"/>
        <w:rPr>
          <w:rFonts w:ascii="Palatino Linotype" w:hAnsi="Palatino Linotype" w:cs="Arial"/>
          <w:b/>
          <w:bCs/>
          <w:i/>
          <w:noProof/>
          <w:sz w:val="22"/>
          <w:szCs w:val="22"/>
        </w:rPr>
      </w:pPr>
    </w:p>
    <w:p w:rsidR="00273D31" w:rsidRPr="007619B2" w:rsidRDefault="00273D31" w:rsidP="00273D31">
      <w:pPr>
        <w:spacing w:before="240"/>
        <w:ind w:left="993" w:right="1041"/>
        <w:contextualSpacing/>
        <w:jc w:val="both"/>
        <w:rPr>
          <w:rFonts w:ascii="Palatino Linotype" w:hAnsi="Palatino Linotype"/>
          <w:i/>
          <w:sz w:val="22"/>
          <w:szCs w:val="22"/>
        </w:rPr>
      </w:pPr>
      <w:r w:rsidRPr="007619B2">
        <w:rPr>
          <w:rFonts w:ascii="Palatino Linotype" w:hAnsi="Palatino Linotype"/>
          <w:b/>
          <w:i/>
          <w:sz w:val="22"/>
          <w:szCs w:val="22"/>
        </w:rPr>
        <w:t>“Artículo 143</w:t>
      </w:r>
      <w:r w:rsidRPr="007619B2">
        <w:rPr>
          <w:rFonts w:ascii="Palatino Linotype" w:hAnsi="Palatino Linotype"/>
          <w:i/>
          <w:sz w:val="22"/>
          <w:szCs w:val="22"/>
        </w:rPr>
        <w:t>. Para los efectos de esta Ley se considera información confidencial, la clasificada como tal, de manera permanente, por su naturaleza, cuando:</w:t>
      </w:r>
    </w:p>
    <w:p w:rsidR="00273D31" w:rsidRPr="007619B2" w:rsidRDefault="00273D31" w:rsidP="00273D31">
      <w:pPr>
        <w:spacing w:before="240"/>
        <w:ind w:left="993" w:right="1041"/>
        <w:contextualSpacing/>
        <w:jc w:val="both"/>
        <w:rPr>
          <w:rFonts w:ascii="Palatino Linotype" w:hAnsi="Palatino Linotype"/>
          <w:i/>
        </w:rPr>
      </w:pPr>
      <w:r w:rsidRPr="007619B2">
        <w:rPr>
          <w:rFonts w:ascii="Palatino Linotype" w:hAnsi="Palatino Linotype"/>
          <w:b/>
          <w:i/>
          <w:sz w:val="22"/>
          <w:szCs w:val="22"/>
        </w:rPr>
        <w:t>I.</w:t>
      </w:r>
      <w:r w:rsidRPr="007619B2">
        <w:rPr>
          <w:rFonts w:ascii="Palatino Linotype" w:hAnsi="Palatino Linotype"/>
          <w:i/>
          <w:sz w:val="22"/>
          <w:szCs w:val="22"/>
        </w:rPr>
        <w:t xml:space="preserve"> </w:t>
      </w:r>
      <w:r w:rsidRPr="007619B2">
        <w:rPr>
          <w:rFonts w:ascii="Palatino Linotype" w:hAnsi="Palatino Linotype"/>
          <w:b/>
          <w:i/>
          <w:sz w:val="22"/>
          <w:szCs w:val="22"/>
        </w:rPr>
        <w:t>Se refiera a la información privada y los datos personales concernientes a una persona física o jurídico colectiva identificada o identificable</w:t>
      </w:r>
      <w:r w:rsidRPr="007619B2">
        <w:rPr>
          <w:rFonts w:ascii="Palatino Linotype" w:hAnsi="Palatino Linotype"/>
          <w:i/>
          <w:sz w:val="22"/>
          <w:szCs w:val="22"/>
        </w:rPr>
        <w:t>…”</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w:t>
      </w:r>
      <w:r w:rsidRPr="007619B2">
        <w:rPr>
          <w:rFonts w:ascii="Palatino Linotype" w:hAnsi="Palatino Linotype" w:cs="Arial"/>
        </w:rPr>
        <w:lastRenderedPageBreak/>
        <w:t>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eastAsia="Arial Unicode MS" w:hAnsi="Palatino Linotype" w:cs="Arial"/>
        </w:rPr>
        <w:t>E</w:t>
      </w:r>
      <w:r w:rsidRPr="007619B2">
        <w:rPr>
          <w:rFonts w:ascii="Palatino Linotype" w:hAnsi="Palatino Linotype"/>
        </w:rPr>
        <w:t xml:space="preserve">n el caso específico en los documentos que se ordenan, pudieran obrar datos que son considerados confidenciales, cuyo acceso debe ser restringido, los cuales </w:t>
      </w:r>
      <w:r w:rsidRPr="007619B2">
        <w:rPr>
          <w:rFonts w:ascii="Palatino Linotype" w:hAnsi="Palatino Linotype" w:cs="Arial"/>
        </w:rPr>
        <w:t xml:space="preserve">deben testarse al momento de la elaboración de versiones públicas, como es el caso de la </w:t>
      </w:r>
      <w:r w:rsidRPr="007619B2">
        <w:rPr>
          <w:rFonts w:ascii="Palatino Linotype" w:hAnsi="Palatino Linotype" w:cs="Arial"/>
          <w:b/>
        </w:rPr>
        <w:t>Clave Única de Registro de Población</w:t>
      </w:r>
      <w:r w:rsidRPr="007619B2">
        <w:rPr>
          <w:rFonts w:ascii="Palatino Linotype" w:hAnsi="Palatino Linotype" w:cs="Arial"/>
        </w:rPr>
        <w:t xml:space="preserve"> (CURP), la </w:t>
      </w:r>
      <w:r w:rsidRPr="007619B2">
        <w:rPr>
          <w:rFonts w:ascii="Palatino Linotype" w:hAnsi="Palatino Linotype" w:cs="Arial"/>
          <w:b/>
        </w:rPr>
        <w:t>firma de los</w:t>
      </w:r>
      <w:r w:rsidRPr="007619B2">
        <w:rPr>
          <w:rFonts w:ascii="Palatino Linotype" w:hAnsi="Palatino Linotype" w:cs="Arial"/>
        </w:rPr>
        <w:t xml:space="preserve"> </w:t>
      </w:r>
      <w:r w:rsidRPr="007619B2">
        <w:rPr>
          <w:rFonts w:ascii="Palatino Linotype" w:hAnsi="Palatino Linotype" w:cs="Arial"/>
          <w:b/>
        </w:rPr>
        <w:t>particulares</w:t>
      </w:r>
      <w:r w:rsidRPr="007619B2">
        <w:rPr>
          <w:rFonts w:ascii="Palatino Linotype" w:hAnsi="Palatino Linotype" w:cs="Arial"/>
        </w:rPr>
        <w:t xml:space="preserve"> y cualquier otro dato que por su naturaleza confidencial pudiera conllevar un riesgo grave para la esfera privada de los servidores públicos.</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hAnsi="Palatino Linotype" w:cs="Arial"/>
        </w:rPr>
        <w:t xml:space="preserve">Ello se debe a que, del ejercicio de ponderación entre el derecho a la protección de datos personales con el derecho de acceso a la información pública, es de mayor </w:t>
      </w:r>
      <w:r w:rsidRPr="007619B2">
        <w:rPr>
          <w:rFonts w:ascii="Palatino Linotype" w:hAnsi="Palatino Linotype" w:cs="Arial"/>
        </w:rPr>
        <w:lastRenderedPageBreak/>
        <w:t>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rsidR="00273D31" w:rsidRPr="007619B2" w:rsidRDefault="00273D31" w:rsidP="00273D31">
      <w:pPr>
        <w:ind w:left="709" w:right="709"/>
        <w:jc w:val="both"/>
        <w:rPr>
          <w:rFonts w:ascii="Palatino Linotype" w:hAnsi="Palatino Linotype" w:cs="Arial,Bold"/>
          <w:b/>
          <w:bCs/>
          <w:i/>
          <w:sz w:val="22"/>
          <w:lang w:eastAsia="es-MX"/>
        </w:rPr>
      </w:pPr>
      <w:r w:rsidRPr="007619B2">
        <w:rPr>
          <w:rFonts w:ascii="Palatino Linotype" w:hAnsi="Palatino Linotype" w:cs="Arial,Bold"/>
          <w:b/>
          <w:bCs/>
          <w:i/>
          <w:sz w:val="22"/>
          <w:lang w:eastAsia="es-MX"/>
        </w:rPr>
        <w:t>“Artículo 23. </w:t>
      </w:r>
      <w:r w:rsidRPr="007619B2">
        <w:rPr>
          <w:rFonts w:ascii="Palatino Linotype" w:hAnsi="Palatino Linotype" w:cs="Arial,Bold"/>
          <w:bCs/>
          <w:i/>
          <w:sz w:val="22"/>
          <w:lang w:eastAsia="es-MX"/>
        </w:rPr>
        <w:t>(…)</w:t>
      </w:r>
    </w:p>
    <w:p w:rsidR="00273D31" w:rsidRPr="007619B2" w:rsidRDefault="00273D31" w:rsidP="00273D31">
      <w:pPr>
        <w:spacing w:after="240"/>
        <w:ind w:left="709" w:right="709"/>
        <w:jc w:val="both"/>
        <w:rPr>
          <w:rFonts w:ascii="Palatino Linotype" w:hAnsi="Palatino Linotype" w:cs="Arial,Bold"/>
          <w:b/>
          <w:bCs/>
          <w:i/>
          <w:sz w:val="22"/>
          <w:lang w:eastAsia="es-MX"/>
        </w:rPr>
      </w:pPr>
      <w:r w:rsidRPr="007619B2">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7619B2">
        <w:rPr>
          <w:rFonts w:ascii="Palatino Linotype" w:hAnsi="Palatino Linotype" w:cs="Arial,Bold"/>
          <w:b/>
          <w:bCs/>
          <w:i/>
          <w:sz w:val="22"/>
          <w:lang w:eastAsia="es-MX"/>
        </w:rPr>
        <w:t>”</w:t>
      </w:r>
    </w:p>
    <w:p w:rsidR="00273D31" w:rsidRPr="007619B2" w:rsidRDefault="00273D31" w:rsidP="00273D31">
      <w:pPr>
        <w:spacing w:after="240" w:line="360" w:lineRule="auto"/>
        <w:ind w:right="-93"/>
        <w:jc w:val="both"/>
        <w:rPr>
          <w:rFonts w:ascii="Palatino Linotype" w:hAnsi="Palatino Linotype" w:cs="Arial"/>
          <w:lang w:eastAsia="es-MX"/>
        </w:rPr>
      </w:pPr>
      <w:r w:rsidRPr="007619B2">
        <w:rPr>
          <w:rFonts w:ascii="Palatino Linotype" w:hAnsi="Palatino Linotype" w:cs="Arial"/>
          <w:lang w:eastAsia="es-MX"/>
        </w:rPr>
        <w:t xml:space="preserve">Por cuanto hace a la </w:t>
      </w:r>
      <w:r w:rsidRPr="007619B2">
        <w:rPr>
          <w:rFonts w:ascii="Palatino Linotype" w:hAnsi="Palatino Linotype" w:cs="Arial"/>
          <w:b/>
        </w:rPr>
        <w:t xml:space="preserve">Clave Única de Registro de Población, </w:t>
      </w:r>
      <w:r w:rsidRPr="007619B2">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73D31" w:rsidRPr="007619B2" w:rsidRDefault="00273D31" w:rsidP="00273D31">
      <w:pPr>
        <w:spacing w:line="360" w:lineRule="auto"/>
        <w:ind w:right="-93"/>
        <w:jc w:val="both"/>
        <w:rPr>
          <w:rFonts w:ascii="Palatino Linotype" w:hAnsi="Palatino Linotype" w:cs="Arial"/>
          <w:lang w:eastAsia="es-MX"/>
        </w:rPr>
      </w:pPr>
      <w:r w:rsidRPr="007619B2">
        <w:rPr>
          <w:rFonts w:ascii="Palatino Linotype" w:hAnsi="Palatino Linotype" w:cs="Arial"/>
          <w:lang w:eastAsia="es-MX"/>
        </w:rPr>
        <w:lastRenderedPageBreak/>
        <w:t>Lo anterior, tiene sustento en los artículos 86 y 91 de la Ley General de Población, la cual señala lo siguiente:</w:t>
      </w:r>
    </w:p>
    <w:p w:rsidR="00273D31" w:rsidRPr="007619B2" w:rsidRDefault="00273D31" w:rsidP="00273D31">
      <w:pPr>
        <w:ind w:left="709" w:right="709"/>
        <w:jc w:val="both"/>
        <w:rPr>
          <w:rFonts w:ascii="Palatino Linotype" w:hAnsi="Palatino Linotype" w:cs="Arial"/>
          <w:i/>
          <w:sz w:val="22"/>
          <w:lang w:eastAsia="es-MX"/>
        </w:rPr>
      </w:pPr>
      <w:r w:rsidRPr="007619B2">
        <w:rPr>
          <w:rFonts w:ascii="Palatino Linotype" w:hAnsi="Palatino Linotype" w:cs="Arial,Bold"/>
          <w:b/>
          <w:bCs/>
          <w:i/>
          <w:sz w:val="22"/>
          <w:lang w:eastAsia="es-MX"/>
        </w:rPr>
        <w:t xml:space="preserve">“Artículo 86. </w:t>
      </w:r>
      <w:r w:rsidRPr="007619B2">
        <w:rPr>
          <w:rFonts w:ascii="Palatino Linotype" w:hAnsi="Palatino Linotype" w:cs="Arial"/>
          <w:i/>
          <w:sz w:val="22"/>
          <w:lang w:eastAsia="es-MX"/>
        </w:rPr>
        <w:t xml:space="preserve">El </w:t>
      </w:r>
      <w:r w:rsidRPr="007619B2">
        <w:rPr>
          <w:rFonts w:ascii="Palatino Linotype" w:hAnsi="Palatino Linotype" w:cs="Arial"/>
          <w:i/>
          <w:sz w:val="22"/>
          <w:szCs w:val="22"/>
        </w:rPr>
        <w:t>Registro</w:t>
      </w:r>
      <w:r w:rsidRPr="007619B2">
        <w:rPr>
          <w:rFonts w:ascii="Palatino Linotype" w:hAnsi="Palatino Linotype" w:cs="Arial"/>
          <w:i/>
          <w:sz w:val="22"/>
          <w:lang w:eastAsia="es-MX"/>
        </w:rPr>
        <w:t xml:space="preserve"> Nacional </w:t>
      </w:r>
      <w:r w:rsidRPr="007619B2">
        <w:rPr>
          <w:rFonts w:ascii="Palatino Linotype" w:hAnsi="Palatino Linotype" w:cs="Arial"/>
          <w:i/>
          <w:sz w:val="22"/>
        </w:rPr>
        <w:t>de</w:t>
      </w:r>
      <w:r w:rsidRPr="007619B2">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273D31" w:rsidRPr="007619B2" w:rsidRDefault="00273D31" w:rsidP="00273D31">
      <w:pPr>
        <w:ind w:left="709" w:right="709"/>
        <w:jc w:val="both"/>
        <w:rPr>
          <w:rFonts w:ascii="Palatino Linotype" w:hAnsi="Palatino Linotype" w:cs="Arial"/>
          <w:i/>
          <w:sz w:val="22"/>
          <w:lang w:eastAsia="es-MX"/>
        </w:rPr>
      </w:pPr>
      <w:r w:rsidRPr="007619B2">
        <w:rPr>
          <w:rFonts w:ascii="Palatino Linotype" w:hAnsi="Palatino Linotype" w:cs="Arial,Bold"/>
          <w:b/>
          <w:bCs/>
          <w:i/>
          <w:sz w:val="22"/>
          <w:lang w:eastAsia="es-MX"/>
        </w:rPr>
        <w:t xml:space="preserve">Artículo 91. </w:t>
      </w:r>
      <w:r w:rsidRPr="007619B2">
        <w:rPr>
          <w:rFonts w:ascii="Palatino Linotype" w:hAnsi="Palatino Linotype" w:cs="Arial"/>
          <w:i/>
          <w:sz w:val="22"/>
          <w:lang w:eastAsia="es-MX"/>
        </w:rPr>
        <w:t xml:space="preserve">Al incorporar a una persona en el Registro Nacional de Población, se le asignará una clave que se denominará </w:t>
      </w:r>
      <w:r w:rsidRPr="007619B2">
        <w:rPr>
          <w:rFonts w:ascii="Palatino Linotype" w:hAnsi="Palatino Linotype" w:cs="Arial"/>
          <w:i/>
          <w:sz w:val="22"/>
          <w:szCs w:val="22"/>
        </w:rPr>
        <w:t>Clave</w:t>
      </w:r>
      <w:r w:rsidRPr="007619B2">
        <w:rPr>
          <w:rFonts w:ascii="Palatino Linotype" w:hAnsi="Palatino Linotype" w:cs="Arial"/>
          <w:i/>
          <w:sz w:val="22"/>
          <w:lang w:eastAsia="es-MX"/>
        </w:rPr>
        <w:t xml:space="preserve"> Única de Registro de Población. Esta servirá para registrarla e identificarla en forma </w:t>
      </w:r>
      <w:r w:rsidRPr="007619B2">
        <w:rPr>
          <w:rFonts w:ascii="Palatino Linotype" w:hAnsi="Palatino Linotype" w:cs="Arial"/>
          <w:i/>
          <w:sz w:val="22"/>
        </w:rPr>
        <w:t>individual</w:t>
      </w:r>
      <w:r w:rsidRPr="007619B2">
        <w:rPr>
          <w:rFonts w:ascii="Palatino Linotype" w:hAnsi="Palatino Linotype" w:cs="Arial"/>
          <w:i/>
          <w:sz w:val="22"/>
          <w:lang w:eastAsia="es-MX"/>
        </w:rPr>
        <w:t>.”</w:t>
      </w:r>
    </w:p>
    <w:p w:rsidR="00273D31" w:rsidRPr="007619B2" w:rsidRDefault="00273D31" w:rsidP="00273D31">
      <w:pPr>
        <w:shd w:val="clear" w:color="auto" w:fill="FFFFFF"/>
        <w:spacing w:line="360" w:lineRule="auto"/>
        <w:jc w:val="both"/>
        <w:rPr>
          <w:rFonts w:ascii="Palatino Linotype" w:hAnsi="Palatino Linotype"/>
          <w:lang w:eastAsia="es-MX"/>
        </w:rPr>
      </w:pPr>
    </w:p>
    <w:p w:rsidR="00273D31" w:rsidRPr="007619B2" w:rsidRDefault="00273D31" w:rsidP="00273D31">
      <w:pPr>
        <w:shd w:val="clear" w:color="auto" w:fill="FFFFFF"/>
        <w:spacing w:line="360" w:lineRule="auto"/>
        <w:jc w:val="both"/>
        <w:rPr>
          <w:rFonts w:ascii="Palatino Linotype" w:hAnsi="Palatino Linotype"/>
          <w:lang w:eastAsia="es-MX"/>
        </w:rPr>
      </w:pPr>
      <w:r w:rsidRPr="007619B2">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7619B2">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7619B2">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0227C2" w:rsidRDefault="000227C2" w:rsidP="00273D31">
      <w:pPr>
        <w:spacing w:line="360" w:lineRule="auto"/>
        <w:ind w:right="-91"/>
        <w:jc w:val="both"/>
        <w:rPr>
          <w:rFonts w:ascii="Palatino Linotype" w:hAnsi="Palatino Linotype" w:cs="Arial"/>
          <w:lang w:eastAsia="es-MX"/>
        </w:rPr>
      </w:pPr>
    </w:p>
    <w:p w:rsidR="00273D31" w:rsidRPr="007619B2" w:rsidRDefault="00273D31" w:rsidP="00273D31">
      <w:pPr>
        <w:spacing w:line="360" w:lineRule="auto"/>
        <w:ind w:right="-91"/>
        <w:jc w:val="both"/>
        <w:rPr>
          <w:rFonts w:ascii="Palatino Linotype" w:hAnsi="Palatino Linotype" w:cs="Arial"/>
          <w:lang w:eastAsia="es-MX"/>
        </w:rPr>
      </w:pPr>
      <w:r w:rsidRPr="007619B2">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rsidR="00273D31" w:rsidRPr="007619B2" w:rsidRDefault="00273D31" w:rsidP="00273D31">
      <w:pPr>
        <w:spacing w:line="360" w:lineRule="auto"/>
        <w:ind w:right="-91"/>
        <w:jc w:val="both"/>
        <w:rPr>
          <w:rFonts w:ascii="Palatino Linotype" w:hAnsi="Palatino Linotype" w:cs="Arial"/>
          <w:lang w:eastAsia="es-MX"/>
        </w:rPr>
      </w:pPr>
    </w:p>
    <w:p w:rsidR="00273D31" w:rsidRPr="007619B2" w:rsidRDefault="00273D31" w:rsidP="00273D31">
      <w:pPr>
        <w:ind w:left="709" w:right="709"/>
        <w:jc w:val="both"/>
        <w:rPr>
          <w:rFonts w:ascii="Palatino Linotype" w:hAnsi="Palatino Linotype" w:cs="Arial,Bold"/>
          <w:b/>
          <w:bCs/>
          <w:i/>
          <w:sz w:val="22"/>
          <w:lang w:eastAsia="es-MX"/>
        </w:rPr>
      </w:pPr>
      <w:r w:rsidRPr="007619B2">
        <w:rPr>
          <w:rFonts w:ascii="Palatino Linotype" w:hAnsi="Palatino Linotype" w:cs="Arial,Bold"/>
          <w:b/>
          <w:bCs/>
          <w:i/>
          <w:sz w:val="22"/>
          <w:lang w:eastAsia="es-MX"/>
        </w:rPr>
        <w:t xml:space="preserve">“Clave Única de Registro de Población (CURP). </w:t>
      </w:r>
      <w:r w:rsidRPr="007619B2">
        <w:rPr>
          <w:rFonts w:ascii="Palatino Linotype" w:hAnsi="Palatino Linotype" w:cs="Arial,Bold"/>
          <w:bCs/>
          <w:i/>
          <w:sz w:val="22"/>
          <w:lang w:eastAsia="es-MX"/>
        </w:rPr>
        <w:t xml:space="preserve">La Clave Única de Registro de Población se integra por datos personales que sólo conciernen al particular titular de la misma, como lo son su nombre, apellidos, fecha de nacimiento, lugar de nacimiento </w:t>
      </w:r>
      <w:r w:rsidRPr="007619B2">
        <w:rPr>
          <w:rFonts w:ascii="Palatino Linotype" w:hAnsi="Palatino Linotype" w:cs="Arial,Bold"/>
          <w:bCs/>
          <w:i/>
          <w:sz w:val="22"/>
          <w:lang w:eastAsia="es-MX"/>
        </w:rPr>
        <w:lastRenderedPageBreak/>
        <w:t>y sexo. Dichos datos, constituyen información que distingue plenamente a una persona física del resto de los habitantes del país, por lo que la CURP está considerada como información confidencial.</w:t>
      </w:r>
    </w:p>
    <w:p w:rsidR="00273D31" w:rsidRPr="007619B2" w:rsidRDefault="00273D31" w:rsidP="00273D31">
      <w:pPr>
        <w:ind w:left="709" w:right="709"/>
        <w:jc w:val="both"/>
        <w:rPr>
          <w:rFonts w:ascii="Palatino Linotype" w:hAnsi="Palatino Linotype" w:cs="Arial,Bold"/>
          <w:bCs/>
          <w:i/>
          <w:sz w:val="22"/>
          <w:lang w:eastAsia="es-MX"/>
        </w:rPr>
      </w:pPr>
      <w:r w:rsidRPr="007619B2">
        <w:rPr>
          <w:rFonts w:ascii="Palatino Linotype" w:hAnsi="Palatino Linotype" w:cs="Arial,Bold"/>
          <w:bCs/>
          <w:i/>
          <w:sz w:val="22"/>
          <w:lang w:eastAsia="es-MX"/>
        </w:rPr>
        <w:t>Resoluciones:</w:t>
      </w:r>
    </w:p>
    <w:p w:rsidR="00273D31" w:rsidRPr="007619B2" w:rsidRDefault="00273D31" w:rsidP="00273D31">
      <w:pPr>
        <w:ind w:left="709" w:right="709"/>
        <w:jc w:val="both"/>
        <w:rPr>
          <w:rFonts w:ascii="Palatino Linotype" w:hAnsi="Palatino Linotype" w:cs="Arial,Bold"/>
          <w:bCs/>
          <w:i/>
          <w:sz w:val="22"/>
          <w:lang w:eastAsia="es-MX"/>
        </w:rPr>
      </w:pPr>
      <w:r w:rsidRPr="007619B2">
        <w:rPr>
          <w:rFonts w:ascii="Palatino Linotype" w:hAnsi="Palatino Linotype" w:cs="Arial,Bold"/>
          <w:bCs/>
          <w:i/>
          <w:sz w:val="22"/>
          <w:lang w:eastAsia="es-MX"/>
        </w:rPr>
        <w:t>RRA 3995/16. Secretaría de la Defensa Nacional. 1 de febrero de 2017. Por unanimidad. Comisionado Ponente Rosendoevgueni Monterrey Chepov.</w:t>
      </w:r>
    </w:p>
    <w:p w:rsidR="00273D31" w:rsidRPr="007619B2" w:rsidRDefault="00273D31" w:rsidP="00273D31">
      <w:pPr>
        <w:ind w:left="709" w:right="709"/>
        <w:jc w:val="both"/>
        <w:rPr>
          <w:rFonts w:ascii="Palatino Linotype" w:hAnsi="Palatino Linotype" w:cs="Arial,Bold"/>
          <w:bCs/>
          <w:i/>
          <w:sz w:val="22"/>
          <w:lang w:eastAsia="es-MX"/>
        </w:rPr>
      </w:pPr>
      <w:r w:rsidRPr="007619B2">
        <w:rPr>
          <w:rFonts w:ascii="Palatino Linotype" w:hAnsi="Palatino Linotype" w:cs="Arial,Bold"/>
          <w:bCs/>
          <w:i/>
          <w:sz w:val="22"/>
          <w:lang w:eastAsia="es-MX"/>
        </w:rPr>
        <w:t xml:space="preserve">RRA 0937/17. Senado de la República. 15 de marzo de 2017. Por unanimidad. Comisionada Ponente Ximena Puente de la Mora. </w:t>
      </w:r>
    </w:p>
    <w:p w:rsidR="00273D31" w:rsidRPr="007619B2" w:rsidRDefault="00273D31" w:rsidP="00273D31">
      <w:pPr>
        <w:ind w:left="709" w:right="709"/>
        <w:jc w:val="both"/>
        <w:rPr>
          <w:rFonts w:ascii="Palatino Linotype" w:hAnsi="Palatino Linotype" w:cs="Arial,Bold"/>
          <w:bCs/>
          <w:i/>
          <w:sz w:val="22"/>
          <w:lang w:eastAsia="es-MX"/>
        </w:rPr>
      </w:pPr>
      <w:r w:rsidRPr="007619B2">
        <w:rPr>
          <w:rFonts w:ascii="Palatino Linotype" w:hAnsi="Palatino Linotype" w:cs="Arial,Bold"/>
          <w:bCs/>
          <w:i/>
          <w:sz w:val="22"/>
          <w:lang w:eastAsia="es-MX"/>
        </w:rPr>
        <w:t>RRA 0478/17. Secretaría de Relaciones Exteriores. 26 de abril de 2017. Por unanimidad. Comisionada Ponente Areli Cano Guadiana.”</w:t>
      </w:r>
    </w:p>
    <w:p w:rsidR="00273D31" w:rsidRPr="007619B2" w:rsidRDefault="00273D31" w:rsidP="00273D31">
      <w:pPr>
        <w:autoSpaceDE w:val="0"/>
        <w:autoSpaceDN w:val="0"/>
        <w:adjustRightInd w:val="0"/>
        <w:spacing w:before="240" w:after="240" w:line="360" w:lineRule="auto"/>
        <w:ind w:right="50"/>
        <w:jc w:val="both"/>
        <w:rPr>
          <w:rFonts w:ascii="Palatino Linotype" w:hAnsi="Palatino Linotype" w:cs="Arial"/>
        </w:rPr>
      </w:pPr>
      <w:r w:rsidRPr="007619B2">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rsidR="00273D31" w:rsidRPr="007619B2" w:rsidRDefault="00273D31" w:rsidP="00273D31">
      <w:pPr>
        <w:spacing w:before="240"/>
        <w:ind w:left="993" w:right="1041"/>
        <w:contextualSpacing/>
        <w:jc w:val="both"/>
        <w:rPr>
          <w:rFonts w:ascii="Palatino Linotype" w:hAnsi="Palatino Linotype"/>
          <w:i/>
          <w:sz w:val="22"/>
          <w:szCs w:val="22"/>
        </w:rPr>
      </w:pPr>
      <w:r w:rsidRPr="007619B2">
        <w:rPr>
          <w:rFonts w:ascii="Palatino Linotype" w:hAnsi="Palatino Linotype"/>
          <w:b/>
          <w:i/>
          <w:sz w:val="22"/>
          <w:szCs w:val="22"/>
        </w:rPr>
        <w:t>“Artículo 49.</w:t>
      </w:r>
      <w:r w:rsidRPr="007619B2">
        <w:rPr>
          <w:rFonts w:ascii="Palatino Linotype" w:hAnsi="Palatino Linotype"/>
          <w:i/>
          <w:sz w:val="22"/>
          <w:szCs w:val="22"/>
        </w:rPr>
        <w:t xml:space="preserve"> </w:t>
      </w:r>
      <w:r w:rsidRPr="007619B2">
        <w:rPr>
          <w:rFonts w:ascii="Palatino Linotype" w:hAnsi="Palatino Linotype"/>
          <w:b/>
          <w:i/>
          <w:sz w:val="22"/>
          <w:szCs w:val="22"/>
        </w:rPr>
        <w:t>Los Comités de Transparencia</w:t>
      </w:r>
      <w:r w:rsidRPr="007619B2">
        <w:rPr>
          <w:rFonts w:ascii="Palatino Linotype" w:hAnsi="Palatino Linotype"/>
          <w:i/>
          <w:sz w:val="22"/>
          <w:szCs w:val="22"/>
        </w:rPr>
        <w:t xml:space="preserve"> tendrán las siguientes atribuciones:</w:t>
      </w:r>
    </w:p>
    <w:p w:rsidR="00273D31" w:rsidRPr="007619B2" w:rsidRDefault="00273D31" w:rsidP="00273D31">
      <w:pPr>
        <w:spacing w:before="240"/>
        <w:ind w:left="993" w:right="1041"/>
        <w:contextualSpacing/>
        <w:jc w:val="both"/>
        <w:rPr>
          <w:rFonts w:ascii="Palatino Linotype" w:hAnsi="Palatino Linotype"/>
          <w:i/>
          <w:sz w:val="22"/>
          <w:szCs w:val="22"/>
        </w:rPr>
      </w:pPr>
      <w:r w:rsidRPr="007619B2">
        <w:rPr>
          <w:rFonts w:ascii="Palatino Linotype" w:hAnsi="Palatino Linotype"/>
          <w:b/>
          <w:i/>
          <w:sz w:val="22"/>
          <w:szCs w:val="22"/>
        </w:rPr>
        <w:t>VIII. Aprobar, modificar o revocar la clasificación de la información</w:t>
      </w:r>
      <w:r w:rsidRPr="007619B2">
        <w:rPr>
          <w:rFonts w:ascii="Palatino Linotype" w:hAnsi="Palatino Linotype"/>
          <w:i/>
          <w:sz w:val="22"/>
          <w:szCs w:val="22"/>
        </w:rPr>
        <w:t>…”</w:t>
      </w:r>
    </w:p>
    <w:p w:rsidR="00273D31" w:rsidRPr="007619B2" w:rsidRDefault="00273D31" w:rsidP="00273D31">
      <w:pPr>
        <w:spacing w:before="240"/>
        <w:ind w:left="993" w:right="1041"/>
        <w:contextualSpacing/>
        <w:jc w:val="both"/>
        <w:rPr>
          <w:rFonts w:ascii="Palatino Linotype" w:hAnsi="Palatino Linotype"/>
          <w:b/>
          <w:i/>
          <w:sz w:val="22"/>
          <w:szCs w:val="22"/>
        </w:rPr>
      </w:pPr>
    </w:p>
    <w:p w:rsidR="00273D31" w:rsidRPr="007619B2" w:rsidRDefault="00273D31" w:rsidP="00273D31">
      <w:pPr>
        <w:spacing w:before="240"/>
        <w:ind w:left="993" w:right="1041"/>
        <w:contextualSpacing/>
        <w:jc w:val="both"/>
        <w:rPr>
          <w:rFonts w:ascii="Palatino Linotype" w:hAnsi="Palatino Linotype"/>
          <w:i/>
          <w:sz w:val="22"/>
          <w:szCs w:val="22"/>
        </w:rPr>
      </w:pPr>
      <w:r w:rsidRPr="007619B2">
        <w:rPr>
          <w:rFonts w:ascii="Palatino Linotype" w:hAnsi="Palatino Linotype"/>
          <w:i/>
          <w:sz w:val="22"/>
          <w:szCs w:val="22"/>
        </w:rPr>
        <w:t>“</w:t>
      </w:r>
      <w:r w:rsidRPr="007619B2">
        <w:rPr>
          <w:rFonts w:ascii="Palatino Linotype" w:hAnsi="Palatino Linotype"/>
          <w:b/>
          <w:i/>
          <w:sz w:val="22"/>
          <w:szCs w:val="22"/>
        </w:rPr>
        <w:t>Artículo 53.</w:t>
      </w:r>
      <w:r w:rsidRPr="007619B2">
        <w:rPr>
          <w:rFonts w:ascii="Palatino Linotype" w:hAnsi="Palatino Linotype"/>
          <w:i/>
          <w:sz w:val="22"/>
          <w:szCs w:val="22"/>
        </w:rPr>
        <w:t xml:space="preserve"> Las </w:t>
      </w:r>
      <w:r w:rsidRPr="007619B2">
        <w:rPr>
          <w:rFonts w:ascii="Palatino Linotype" w:hAnsi="Palatino Linotype"/>
          <w:b/>
          <w:i/>
          <w:sz w:val="22"/>
          <w:szCs w:val="22"/>
        </w:rPr>
        <w:t>Unidades de Transparencia</w:t>
      </w:r>
      <w:r w:rsidRPr="007619B2">
        <w:rPr>
          <w:rFonts w:ascii="Palatino Linotype" w:hAnsi="Palatino Linotype"/>
          <w:i/>
          <w:sz w:val="22"/>
          <w:szCs w:val="22"/>
        </w:rPr>
        <w:t xml:space="preserve"> tendrán las siguientes </w:t>
      </w:r>
      <w:r w:rsidRPr="007619B2">
        <w:rPr>
          <w:rFonts w:ascii="Palatino Linotype" w:hAnsi="Palatino Linotype"/>
          <w:b/>
          <w:i/>
          <w:sz w:val="22"/>
          <w:szCs w:val="22"/>
        </w:rPr>
        <w:t>funciones</w:t>
      </w:r>
      <w:r w:rsidRPr="007619B2">
        <w:rPr>
          <w:rFonts w:ascii="Palatino Linotype" w:hAnsi="Palatino Linotype"/>
          <w:i/>
          <w:sz w:val="22"/>
          <w:szCs w:val="22"/>
        </w:rPr>
        <w:t>:</w:t>
      </w:r>
    </w:p>
    <w:p w:rsidR="00273D31" w:rsidRPr="007619B2" w:rsidRDefault="00273D31" w:rsidP="00273D31">
      <w:pPr>
        <w:spacing w:before="240"/>
        <w:ind w:left="993" w:right="1041"/>
        <w:contextualSpacing/>
        <w:jc w:val="both"/>
        <w:rPr>
          <w:rFonts w:ascii="Palatino Linotype" w:hAnsi="Palatino Linotype"/>
          <w:i/>
          <w:sz w:val="22"/>
          <w:szCs w:val="22"/>
        </w:rPr>
      </w:pPr>
      <w:r w:rsidRPr="007619B2">
        <w:rPr>
          <w:rFonts w:ascii="Palatino Linotype" w:hAnsi="Palatino Linotype"/>
          <w:b/>
          <w:i/>
          <w:sz w:val="22"/>
          <w:szCs w:val="22"/>
        </w:rPr>
        <w:t>X. Presentar ante el Comité, el proyecto de clasificación de información</w:t>
      </w:r>
      <w:r w:rsidRPr="007619B2">
        <w:rPr>
          <w:rFonts w:ascii="Palatino Linotype" w:hAnsi="Palatino Linotype"/>
          <w:i/>
          <w:sz w:val="22"/>
          <w:szCs w:val="22"/>
        </w:rPr>
        <w:t xml:space="preserve">…” </w:t>
      </w:r>
    </w:p>
    <w:p w:rsidR="00273D31" w:rsidRPr="007619B2" w:rsidRDefault="00273D31" w:rsidP="00273D31">
      <w:pPr>
        <w:spacing w:before="240"/>
        <w:ind w:left="993" w:right="1041"/>
        <w:contextualSpacing/>
        <w:jc w:val="both"/>
        <w:rPr>
          <w:rFonts w:ascii="Palatino Linotype" w:hAnsi="Palatino Linotype"/>
          <w:i/>
          <w:sz w:val="22"/>
          <w:szCs w:val="22"/>
        </w:rPr>
      </w:pPr>
    </w:p>
    <w:p w:rsidR="00273D31" w:rsidRPr="007619B2" w:rsidRDefault="00273D31" w:rsidP="00273D31">
      <w:pPr>
        <w:spacing w:before="240"/>
        <w:ind w:left="993" w:right="1041"/>
        <w:contextualSpacing/>
        <w:jc w:val="both"/>
        <w:rPr>
          <w:rFonts w:ascii="Palatino Linotype" w:hAnsi="Palatino Linotype"/>
          <w:i/>
          <w:sz w:val="22"/>
          <w:szCs w:val="22"/>
        </w:rPr>
      </w:pPr>
      <w:r w:rsidRPr="007619B2">
        <w:rPr>
          <w:rFonts w:ascii="Palatino Linotype" w:hAnsi="Palatino Linotype"/>
          <w:b/>
          <w:i/>
          <w:sz w:val="22"/>
          <w:szCs w:val="22"/>
        </w:rPr>
        <w:t>“Artículo 59.</w:t>
      </w:r>
      <w:r w:rsidRPr="007619B2">
        <w:rPr>
          <w:rFonts w:ascii="Palatino Linotype" w:hAnsi="Palatino Linotype"/>
          <w:i/>
          <w:sz w:val="22"/>
          <w:szCs w:val="22"/>
        </w:rPr>
        <w:t xml:space="preserve"> Los </w:t>
      </w:r>
      <w:r w:rsidRPr="007619B2">
        <w:rPr>
          <w:rFonts w:ascii="Palatino Linotype" w:hAnsi="Palatino Linotype"/>
          <w:b/>
          <w:i/>
          <w:sz w:val="22"/>
          <w:szCs w:val="22"/>
        </w:rPr>
        <w:t>servidores públicos habilitados</w:t>
      </w:r>
      <w:r w:rsidRPr="007619B2">
        <w:rPr>
          <w:rFonts w:ascii="Palatino Linotype" w:hAnsi="Palatino Linotype"/>
          <w:i/>
          <w:sz w:val="22"/>
          <w:szCs w:val="22"/>
        </w:rPr>
        <w:t xml:space="preserve"> tendrán las </w:t>
      </w:r>
      <w:r w:rsidRPr="007619B2">
        <w:rPr>
          <w:rFonts w:ascii="Palatino Linotype" w:hAnsi="Palatino Linotype"/>
          <w:b/>
          <w:i/>
          <w:sz w:val="22"/>
          <w:szCs w:val="22"/>
        </w:rPr>
        <w:t>funciones</w:t>
      </w:r>
      <w:r w:rsidRPr="007619B2">
        <w:rPr>
          <w:rFonts w:ascii="Palatino Linotype" w:hAnsi="Palatino Linotype"/>
          <w:i/>
          <w:sz w:val="22"/>
          <w:szCs w:val="22"/>
        </w:rPr>
        <w:t xml:space="preserve"> siguientes:</w:t>
      </w:r>
    </w:p>
    <w:p w:rsidR="00273D31" w:rsidRPr="007619B2" w:rsidRDefault="00273D31" w:rsidP="00273D31">
      <w:pPr>
        <w:spacing w:before="240"/>
        <w:ind w:left="993" w:right="1041"/>
        <w:contextualSpacing/>
        <w:jc w:val="both"/>
        <w:rPr>
          <w:rFonts w:ascii="Palatino Linotype" w:hAnsi="Palatino Linotype"/>
          <w:i/>
          <w:sz w:val="22"/>
          <w:szCs w:val="22"/>
        </w:rPr>
      </w:pPr>
      <w:r w:rsidRPr="007619B2">
        <w:rPr>
          <w:rFonts w:ascii="Palatino Linotype" w:hAnsi="Palatino Linotype"/>
          <w:b/>
          <w:i/>
          <w:sz w:val="22"/>
          <w:szCs w:val="22"/>
        </w:rPr>
        <w:t>V. Integrar y presentar al responsable de la Unidad de Transparencia la propuesta de clasificación de información</w:t>
      </w:r>
      <w:r w:rsidRPr="007619B2">
        <w:rPr>
          <w:rFonts w:ascii="Palatino Linotype" w:hAnsi="Palatino Linotype"/>
          <w:i/>
          <w:sz w:val="22"/>
          <w:szCs w:val="22"/>
        </w:rPr>
        <w:t>, la cual tendrá los fundamentos y argumentos en que se basa dicha propuesta…”</w:t>
      </w:r>
    </w:p>
    <w:p w:rsidR="00273D31" w:rsidRPr="007619B2" w:rsidRDefault="00273D31" w:rsidP="00273D31">
      <w:pPr>
        <w:spacing w:before="240" w:after="240" w:line="360" w:lineRule="auto"/>
        <w:jc w:val="both"/>
        <w:rPr>
          <w:rFonts w:ascii="Palatino Linotype" w:hAnsi="Palatino Linotype" w:cs="Arial"/>
        </w:rPr>
      </w:pPr>
      <w:r w:rsidRPr="007619B2">
        <w:rPr>
          <w:rFonts w:ascii="Palatino Linotype" w:hAnsi="Palatino Linotype" w:cs="Arial"/>
        </w:rPr>
        <w:t xml:space="preserve">Denotándose de dichos elementos normativos que el determinar la clasificación de la información es un trabajo en conjunto tanto de los Servidores Públicos </w:t>
      </w:r>
      <w:r w:rsidRPr="007619B2">
        <w:rPr>
          <w:rFonts w:ascii="Palatino Linotype" w:hAnsi="Palatino Linotype" w:cs="Arial"/>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73D31" w:rsidRPr="007619B2" w:rsidRDefault="00273D31" w:rsidP="00273D31">
      <w:pPr>
        <w:spacing w:before="240" w:after="240" w:line="360" w:lineRule="auto"/>
        <w:jc w:val="both"/>
        <w:rPr>
          <w:rFonts w:ascii="Palatino Linotype" w:hAnsi="Palatino Linotype"/>
        </w:rPr>
      </w:pPr>
      <w:r w:rsidRPr="007619B2">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273D31" w:rsidRPr="007619B2" w:rsidRDefault="00273D31" w:rsidP="00273D31">
      <w:pPr>
        <w:spacing w:before="240" w:after="240"/>
        <w:ind w:left="993" w:right="1041"/>
        <w:jc w:val="both"/>
        <w:rPr>
          <w:rFonts w:ascii="Palatino Linotype" w:hAnsi="Palatino Linotype" w:cs="Arial"/>
          <w:i/>
          <w:sz w:val="22"/>
          <w:szCs w:val="22"/>
        </w:rPr>
      </w:pPr>
      <w:r w:rsidRPr="007619B2">
        <w:rPr>
          <w:rFonts w:ascii="Palatino Linotype" w:hAnsi="Palatino Linotype"/>
          <w:i/>
          <w:sz w:val="22"/>
          <w:szCs w:val="22"/>
        </w:rPr>
        <w:t>“</w:t>
      </w:r>
      <w:r w:rsidRPr="007619B2">
        <w:rPr>
          <w:rFonts w:ascii="Palatino Linotype" w:hAnsi="Palatino Linotype"/>
          <w:b/>
          <w:i/>
          <w:sz w:val="22"/>
          <w:szCs w:val="22"/>
        </w:rPr>
        <w:t>Artículo 149.</w:t>
      </w:r>
      <w:r w:rsidRPr="007619B2">
        <w:rPr>
          <w:rFonts w:ascii="Palatino Linotype" w:hAnsi="Palatino Linotype"/>
          <w:i/>
          <w:sz w:val="22"/>
          <w:szCs w:val="22"/>
        </w:rPr>
        <w:t xml:space="preserve"> El </w:t>
      </w:r>
      <w:r w:rsidRPr="007619B2">
        <w:rPr>
          <w:rFonts w:ascii="Palatino Linotype" w:hAnsi="Palatino Linotype"/>
          <w:b/>
          <w:i/>
          <w:sz w:val="22"/>
          <w:szCs w:val="22"/>
        </w:rPr>
        <w:t>acuerdo que clasifique la información como confidencial</w:t>
      </w:r>
      <w:r w:rsidRPr="007619B2">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273D31" w:rsidRPr="007619B2" w:rsidRDefault="00273D31" w:rsidP="00273D31">
      <w:pPr>
        <w:spacing w:before="240" w:after="240" w:line="360" w:lineRule="auto"/>
        <w:jc w:val="both"/>
        <w:rPr>
          <w:rFonts w:ascii="Palatino Linotype" w:hAnsi="Palatino Linotype" w:cs="Arial"/>
          <w:lang w:eastAsia="es-CO"/>
        </w:rPr>
      </w:pPr>
      <w:r w:rsidRPr="007619B2">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273D31" w:rsidRPr="007619B2" w:rsidRDefault="00273D31" w:rsidP="00273D31">
      <w:pPr>
        <w:spacing w:before="240" w:after="240" w:line="360" w:lineRule="auto"/>
        <w:jc w:val="both"/>
        <w:rPr>
          <w:rFonts w:ascii="Palatino Linotype" w:hAnsi="Palatino Linotype"/>
        </w:rPr>
      </w:pPr>
      <w:r w:rsidRPr="007619B2">
        <w:rPr>
          <w:rFonts w:ascii="Palatino Linotype" w:hAnsi="Palatino Linotype" w:cs="Arial"/>
        </w:rPr>
        <w:t xml:space="preserve">Al respecto, se destaca que la versión pública que elabore el Sujeto Obligado debe cumplir con las formalidades exigidas en la Ley, por lo que </w:t>
      </w:r>
      <w:r w:rsidRPr="007619B2">
        <w:rPr>
          <w:rFonts w:ascii="Palatino Linotype" w:hAnsi="Palatino Linotype" w:cs="Arial"/>
          <w:lang w:val="es-ES_tradnl"/>
        </w:rPr>
        <w:t xml:space="preserve">para tal efecto emitirá el </w:t>
      </w:r>
      <w:r w:rsidRPr="007619B2">
        <w:rPr>
          <w:rFonts w:ascii="Palatino Linotype" w:hAnsi="Palatino Linotype" w:cs="Arial"/>
        </w:rPr>
        <w:lastRenderedPageBreak/>
        <w:t xml:space="preserve">Acuerdo del Comité de Transparencia en términos de la Ley de Transparencia y Acceso a la Información Pública del Estado de México y los </w:t>
      </w:r>
      <w:r w:rsidRPr="007619B2">
        <w:rPr>
          <w:rFonts w:ascii="Palatino Linotype" w:hAnsi="Palatino Linotype"/>
          <w:b/>
        </w:rPr>
        <w:t>LINEAMIENTOS GENERALES EN MATERIA DE CLASIFICACIÓN Y DESCLASIFICACIÓN DE LA INFORMACIÓN, ASÍ COMO PARA LA ELABORACIÓN DE VERSIONES PÚBLICAS</w:t>
      </w:r>
      <w:r w:rsidRPr="007619B2">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7619B2">
        <w:rPr>
          <w:rFonts w:ascii="Palatino Linotype" w:hAnsi="Palatino Linotype" w:cs="Arial"/>
          <w:lang w:val="es-ES_tradnl"/>
        </w:rPr>
        <w:t>que literalmente expresan:</w:t>
      </w:r>
    </w:p>
    <w:p w:rsidR="00273D31" w:rsidRPr="007619B2" w:rsidRDefault="00273D31" w:rsidP="00273D31">
      <w:pPr>
        <w:spacing w:before="360" w:after="160"/>
        <w:ind w:left="709" w:right="709"/>
        <w:contextualSpacing/>
        <w:jc w:val="both"/>
        <w:rPr>
          <w:rFonts w:ascii="Palatino Linotype" w:hAnsi="Palatino Linotype" w:cs="Arial"/>
          <w:b/>
          <w:i/>
          <w:sz w:val="22"/>
          <w:szCs w:val="22"/>
        </w:rPr>
      </w:pPr>
      <w:r w:rsidRPr="007619B2">
        <w:rPr>
          <w:rFonts w:ascii="Palatino Linotype" w:hAnsi="Palatino Linotype" w:cs="Arial"/>
          <w:b/>
          <w:i/>
          <w:sz w:val="22"/>
          <w:szCs w:val="22"/>
        </w:rPr>
        <w:t>“Lineamientos Generales en materia de Clasificación y Desclasificación de la Información, así como para la elaboración de Versiones Públicas</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i/>
          <w:sz w:val="22"/>
          <w:szCs w:val="22"/>
        </w:rPr>
        <w:t>“</w:t>
      </w:r>
      <w:r w:rsidRPr="007619B2">
        <w:rPr>
          <w:rFonts w:ascii="Palatino Linotype" w:hAnsi="Palatino Linotype" w:cs="Arial"/>
          <w:b/>
          <w:i/>
          <w:sz w:val="22"/>
          <w:szCs w:val="22"/>
        </w:rPr>
        <w:t>Segundo.-</w:t>
      </w:r>
      <w:r w:rsidRPr="007619B2">
        <w:rPr>
          <w:rFonts w:ascii="Palatino Linotype" w:hAnsi="Palatino Linotype" w:cs="Arial"/>
          <w:i/>
          <w:sz w:val="22"/>
          <w:szCs w:val="22"/>
        </w:rPr>
        <w:t xml:space="preserve"> Para efectos de los presentes Lineamientos Generales, se entenderá por:</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XVIII.</w:t>
      </w:r>
      <w:r w:rsidRPr="007619B2">
        <w:rPr>
          <w:rFonts w:ascii="Palatino Linotype" w:hAnsi="Palatino Linotype" w:cs="Arial"/>
          <w:i/>
          <w:sz w:val="22"/>
          <w:szCs w:val="22"/>
        </w:rPr>
        <w:t xml:space="preserve"> </w:t>
      </w:r>
      <w:r w:rsidRPr="007619B2">
        <w:rPr>
          <w:rFonts w:ascii="Palatino Linotype" w:hAnsi="Palatino Linotype" w:cs="Arial"/>
          <w:b/>
          <w:i/>
          <w:sz w:val="22"/>
          <w:szCs w:val="22"/>
        </w:rPr>
        <w:t>Versión pública:</w:t>
      </w:r>
      <w:r w:rsidRPr="007619B2">
        <w:rPr>
          <w:rFonts w:ascii="Palatino Linotype" w:hAnsi="Palatino Linotype" w:cs="Arial"/>
          <w:i/>
          <w:sz w:val="22"/>
          <w:szCs w:val="22"/>
        </w:rPr>
        <w:t xml:space="preserve"> El </w:t>
      </w:r>
      <w:r w:rsidRPr="007619B2">
        <w:rPr>
          <w:rFonts w:ascii="Palatino Linotype" w:hAnsi="Palatino Linotype" w:cs="Arial"/>
          <w:bCs/>
          <w:i/>
          <w:noProof/>
          <w:sz w:val="22"/>
          <w:szCs w:val="22"/>
        </w:rPr>
        <w:t>documento</w:t>
      </w:r>
      <w:r w:rsidRPr="007619B2">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sidRPr="007619B2">
        <w:rPr>
          <w:rFonts w:ascii="Palatino Linotype" w:hAnsi="Palatino Linotype" w:cs="Arial"/>
          <w:b/>
          <w:i/>
          <w:sz w:val="22"/>
          <w:szCs w:val="22"/>
          <w:u w:val="single"/>
        </w:rPr>
        <w:t>fundando y motivando la</w:t>
      </w:r>
      <w:r w:rsidRPr="007619B2">
        <w:rPr>
          <w:rFonts w:ascii="Palatino Linotype" w:hAnsi="Palatino Linotype" w:cs="Arial"/>
          <w:i/>
          <w:sz w:val="22"/>
          <w:szCs w:val="22"/>
        </w:rPr>
        <w:t xml:space="preserve"> reserva o </w:t>
      </w:r>
      <w:r w:rsidRPr="007619B2">
        <w:rPr>
          <w:rFonts w:ascii="Palatino Linotype" w:hAnsi="Palatino Linotype" w:cs="Arial"/>
          <w:b/>
          <w:i/>
          <w:sz w:val="22"/>
          <w:szCs w:val="22"/>
          <w:u w:val="single"/>
        </w:rPr>
        <w:t>confidencialidad</w:t>
      </w:r>
      <w:r w:rsidRPr="007619B2">
        <w:rPr>
          <w:rFonts w:ascii="Palatino Linotype" w:hAnsi="Palatino Linotype" w:cs="Arial"/>
          <w:i/>
          <w:sz w:val="22"/>
          <w:szCs w:val="22"/>
        </w:rPr>
        <w:t xml:space="preserve">, a través de la resolución que para tal efecto emita el </w:t>
      </w:r>
      <w:r w:rsidRPr="007619B2">
        <w:rPr>
          <w:rFonts w:ascii="Palatino Linotype" w:hAnsi="Palatino Linotype" w:cs="Arial"/>
          <w:bCs/>
          <w:i/>
          <w:noProof/>
          <w:sz w:val="22"/>
          <w:szCs w:val="22"/>
        </w:rPr>
        <w:t>Comité</w:t>
      </w:r>
      <w:r w:rsidRPr="007619B2">
        <w:rPr>
          <w:rFonts w:ascii="Palatino Linotype" w:hAnsi="Palatino Linotype" w:cs="Arial"/>
          <w:i/>
          <w:sz w:val="22"/>
          <w:szCs w:val="22"/>
        </w:rPr>
        <w:t xml:space="preserve"> de Transparencia.</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Cuarto.</w:t>
      </w:r>
      <w:r w:rsidRPr="007619B2">
        <w:rPr>
          <w:rFonts w:ascii="Palatino Linotype" w:hAnsi="Palatino Linotype" w:cs="Arial"/>
          <w:i/>
          <w:sz w:val="22"/>
          <w:szCs w:val="22"/>
        </w:rPr>
        <w:t xml:space="preserve"> Para clasificar la información como reservada o confidencial, de manera total o parcial, el titular del </w:t>
      </w:r>
      <w:r w:rsidRPr="007619B2">
        <w:rPr>
          <w:rFonts w:ascii="Palatino Linotype" w:hAnsi="Palatino Linotype" w:cs="Arial"/>
          <w:bCs/>
          <w:i/>
          <w:noProof/>
          <w:sz w:val="22"/>
          <w:szCs w:val="22"/>
        </w:rPr>
        <w:t>área</w:t>
      </w:r>
      <w:r w:rsidRPr="007619B2">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i/>
          <w:sz w:val="22"/>
          <w:szCs w:val="22"/>
        </w:rPr>
        <w:t xml:space="preserve">Los sujetos obligados deberán aplicar, de manera estricta, las excepciones al derecho de acceso a la </w:t>
      </w:r>
      <w:r w:rsidRPr="007619B2">
        <w:rPr>
          <w:rFonts w:ascii="Palatino Linotype" w:hAnsi="Palatino Linotype" w:cs="Arial"/>
          <w:bCs/>
          <w:i/>
          <w:noProof/>
          <w:sz w:val="22"/>
          <w:szCs w:val="22"/>
        </w:rPr>
        <w:t>información</w:t>
      </w:r>
      <w:r w:rsidRPr="007619B2">
        <w:rPr>
          <w:rFonts w:ascii="Palatino Linotype" w:hAnsi="Palatino Linotype" w:cs="Arial"/>
          <w:i/>
          <w:sz w:val="22"/>
          <w:szCs w:val="22"/>
        </w:rPr>
        <w:t xml:space="preserve"> y sólo podrán invocarlas cuando acrediten su procedencia.</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Quinto.</w:t>
      </w:r>
      <w:r w:rsidRPr="007619B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Sexto.</w:t>
      </w:r>
      <w:r w:rsidRPr="007619B2">
        <w:rPr>
          <w:rFonts w:ascii="Palatino Linotype" w:hAnsi="Palatino Linotype" w:cs="Arial"/>
          <w:i/>
          <w:sz w:val="22"/>
          <w:szCs w:val="22"/>
        </w:rPr>
        <w:t xml:space="preserve"> Los sujetos obligados no podrán emitir acuerdos de carácter general ni particular que clasifiquen </w:t>
      </w:r>
      <w:r w:rsidRPr="007619B2">
        <w:rPr>
          <w:rFonts w:ascii="Palatino Linotype" w:hAnsi="Palatino Linotype" w:cs="Arial"/>
          <w:bCs/>
          <w:i/>
          <w:noProof/>
          <w:sz w:val="22"/>
          <w:szCs w:val="22"/>
        </w:rPr>
        <w:t>documentos</w:t>
      </w:r>
      <w:r w:rsidRPr="007619B2">
        <w:rPr>
          <w:rFonts w:ascii="Palatino Linotype" w:hAnsi="Palatino Linotype" w:cs="Arial"/>
          <w:i/>
          <w:sz w:val="22"/>
          <w:szCs w:val="22"/>
        </w:rPr>
        <w:t xml:space="preserve"> o expedientes como reservados, ni clasificar documentos antes de que se genere la información o cuando éstos no obren en sus archivos.</w:t>
      </w:r>
    </w:p>
    <w:p w:rsidR="00273D31" w:rsidRPr="007619B2" w:rsidRDefault="00273D31" w:rsidP="00273D31">
      <w:pPr>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i/>
          <w:sz w:val="22"/>
          <w:szCs w:val="22"/>
        </w:rPr>
        <w:lastRenderedPageBreak/>
        <w:t xml:space="preserve">La clasificación de información se realizará conforme a un análisis caso por caso, mediante la aplicación </w:t>
      </w:r>
      <w:r w:rsidRPr="007619B2">
        <w:rPr>
          <w:rFonts w:ascii="Palatino Linotype" w:hAnsi="Palatino Linotype" w:cs="Arial"/>
          <w:bCs/>
          <w:i/>
          <w:noProof/>
          <w:sz w:val="22"/>
          <w:szCs w:val="22"/>
        </w:rPr>
        <w:t>de</w:t>
      </w:r>
      <w:r w:rsidRPr="007619B2">
        <w:rPr>
          <w:rFonts w:ascii="Palatino Linotype" w:hAnsi="Palatino Linotype" w:cs="Arial"/>
          <w:i/>
          <w:sz w:val="22"/>
          <w:szCs w:val="22"/>
        </w:rPr>
        <w:t xml:space="preserve"> la prueba de daño y de interés público.</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Séptimo.</w:t>
      </w:r>
      <w:r w:rsidRPr="007619B2">
        <w:rPr>
          <w:rFonts w:ascii="Palatino Linotype" w:hAnsi="Palatino Linotype" w:cs="Arial"/>
          <w:i/>
          <w:sz w:val="22"/>
          <w:szCs w:val="22"/>
        </w:rPr>
        <w:t xml:space="preserve"> La clasificación </w:t>
      </w:r>
      <w:r w:rsidRPr="007619B2">
        <w:rPr>
          <w:rFonts w:ascii="Palatino Linotype" w:hAnsi="Palatino Linotype" w:cs="Arial"/>
          <w:bCs/>
          <w:i/>
          <w:noProof/>
          <w:sz w:val="22"/>
          <w:szCs w:val="22"/>
        </w:rPr>
        <w:t>de</w:t>
      </w:r>
      <w:r w:rsidRPr="007619B2">
        <w:rPr>
          <w:rFonts w:ascii="Palatino Linotype" w:hAnsi="Palatino Linotype" w:cs="Arial"/>
          <w:i/>
          <w:sz w:val="22"/>
          <w:szCs w:val="22"/>
        </w:rPr>
        <w:t xml:space="preserve"> la información se llevará a cabo en el momento en que:</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I.</w:t>
      </w:r>
      <w:r w:rsidRPr="007619B2">
        <w:rPr>
          <w:rFonts w:ascii="Palatino Linotype" w:hAnsi="Palatino Linotype" w:cs="Arial"/>
          <w:i/>
          <w:sz w:val="22"/>
          <w:szCs w:val="22"/>
        </w:rPr>
        <w:t xml:space="preserve"> Se reciba una solicitud de acceso a la información;</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II.</w:t>
      </w:r>
      <w:r w:rsidRPr="007619B2">
        <w:rPr>
          <w:rFonts w:ascii="Palatino Linotype" w:hAnsi="Palatino Linotype" w:cs="Arial"/>
          <w:i/>
          <w:sz w:val="22"/>
          <w:szCs w:val="22"/>
        </w:rPr>
        <w:t xml:space="preserve"> Se determine </w:t>
      </w:r>
      <w:r w:rsidRPr="007619B2">
        <w:rPr>
          <w:rFonts w:ascii="Palatino Linotype" w:hAnsi="Palatino Linotype" w:cs="Arial"/>
          <w:bCs/>
          <w:i/>
          <w:noProof/>
          <w:sz w:val="22"/>
          <w:szCs w:val="22"/>
        </w:rPr>
        <w:t>mediante</w:t>
      </w:r>
      <w:r w:rsidRPr="007619B2">
        <w:rPr>
          <w:rFonts w:ascii="Palatino Linotype" w:hAnsi="Palatino Linotype" w:cs="Arial"/>
          <w:i/>
          <w:sz w:val="22"/>
          <w:szCs w:val="22"/>
        </w:rPr>
        <w:t xml:space="preserve"> resolución de autoridad competente, o</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III.</w:t>
      </w:r>
      <w:r w:rsidRPr="007619B2">
        <w:rPr>
          <w:rFonts w:ascii="Palatino Linotype" w:hAnsi="Palatino Linotype" w:cs="Arial"/>
          <w:i/>
          <w:sz w:val="22"/>
          <w:szCs w:val="22"/>
        </w:rPr>
        <w:t xml:space="preserve"> Se generen </w:t>
      </w:r>
      <w:r w:rsidRPr="007619B2">
        <w:rPr>
          <w:rFonts w:ascii="Palatino Linotype" w:hAnsi="Palatino Linotype" w:cs="Arial"/>
          <w:bCs/>
          <w:i/>
          <w:noProof/>
          <w:sz w:val="22"/>
          <w:szCs w:val="22"/>
        </w:rPr>
        <w:t>versiones</w:t>
      </w:r>
      <w:r w:rsidRPr="007619B2">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i/>
          <w:sz w:val="22"/>
          <w:szCs w:val="22"/>
        </w:rPr>
        <w:t xml:space="preserve">Los titulares de las áreas deberán revisar la clasificación al momento de la recepción de una solicitud de </w:t>
      </w:r>
      <w:r w:rsidRPr="007619B2">
        <w:rPr>
          <w:rFonts w:ascii="Palatino Linotype" w:hAnsi="Palatino Linotype" w:cs="Arial"/>
          <w:bCs/>
          <w:i/>
          <w:noProof/>
          <w:sz w:val="22"/>
          <w:szCs w:val="22"/>
        </w:rPr>
        <w:t>acceso</w:t>
      </w:r>
      <w:r w:rsidRPr="007619B2">
        <w:rPr>
          <w:rFonts w:ascii="Palatino Linotype" w:hAnsi="Palatino Linotype" w:cs="Arial"/>
          <w:i/>
          <w:sz w:val="22"/>
          <w:szCs w:val="22"/>
        </w:rPr>
        <w:t xml:space="preserve"> a la información, para verificar si encuadra en una causal de reserva o de confidencialidad.</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Octavo.</w:t>
      </w:r>
      <w:r w:rsidRPr="007619B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sidRPr="007619B2">
        <w:rPr>
          <w:rFonts w:ascii="Palatino Linotype" w:hAnsi="Palatino Linotype" w:cs="Arial"/>
          <w:bCs/>
          <w:i/>
          <w:noProof/>
          <w:sz w:val="22"/>
          <w:szCs w:val="22"/>
        </w:rPr>
        <w:t>expresamente</w:t>
      </w:r>
      <w:r w:rsidRPr="007619B2">
        <w:rPr>
          <w:rFonts w:ascii="Palatino Linotype" w:hAnsi="Palatino Linotype" w:cs="Arial"/>
          <w:i/>
          <w:sz w:val="22"/>
          <w:szCs w:val="22"/>
        </w:rPr>
        <w:t xml:space="preserve"> le otorga el carácter de reservada o confidencial.</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7619B2">
        <w:rPr>
          <w:rFonts w:ascii="Palatino Linotype" w:hAnsi="Palatino Linotype" w:cs="Arial"/>
          <w:i/>
          <w:sz w:val="22"/>
          <w:szCs w:val="22"/>
        </w:rPr>
        <w:t xml:space="preserve">Para </w:t>
      </w:r>
      <w:r w:rsidRPr="007619B2">
        <w:rPr>
          <w:rFonts w:ascii="Palatino Linotype" w:hAnsi="Palatino Linotype" w:cs="Arial"/>
          <w:bCs/>
          <w:i/>
          <w:noProof/>
          <w:sz w:val="22"/>
          <w:szCs w:val="22"/>
        </w:rPr>
        <w:t xml:space="preserve">motivar la clasificación se deberán señalar las razones o circunstancias especiales que lo </w:t>
      </w:r>
      <w:r w:rsidRPr="007619B2">
        <w:rPr>
          <w:rFonts w:ascii="Palatino Linotype" w:hAnsi="Palatino Linotype" w:cs="Arial"/>
          <w:i/>
          <w:sz w:val="22"/>
          <w:szCs w:val="22"/>
        </w:rPr>
        <w:t>llevaron</w:t>
      </w:r>
      <w:r w:rsidRPr="007619B2">
        <w:rPr>
          <w:rFonts w:ascii="Palatino Linotype" w:hAnsi="Palatino Linotype" w:cs="Arial"/>
          <w:bCs/>
          <w:i/>
          <w:noProof/>
          <w:sz w:val="22"/>
          <w:szCs w:val="22"/>
        </w:rPr>
        <w:t xml:space="preserve"> a concluir que el caso particular se ajusta al supuesto previsto por la norma legal invocada como fundamento.</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7619B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7619B2">
        <w:rPr>
          <w:rFonts w:ascii="Palatino Linotype" w:hAnsi="Palatino Linotype" w:cs="Arial"/>
          <w:i/>
          <w:sz w:val="22"/>
          <w:szCs w:val="22"/>
        </w:rPr>
        <w:t>de</w:t>
      </w:r>
      <w:r w:rsidRPr="007619B2">
        <w:rPr>
          <w:rFonts w:ascii="Palatino Linotype" w:hAnsi="Palatino Linotype" w:cs="Arial"/>
          <w:bCs/>
          <w:i/>
          <w:noProof/>
          <w:sz w:val="22"/>
          <w:szCs w:val="22"/>
        </w:rPr>
        <w:t xml:space="preserve"> </w:t>
      </w:r>
      <w:r w:rsidRPr="007619B2">
        <w:rPr>
          <w:rFonts w:ascii="Palatino Linotype" w:hAnsi="Palatino Linotype" w:cs="Arial"/>
          <w:i/>
          <w:sz w:val="22"/>
          <w:szCs w:val="22"/>
        </w:rPr>
        <w:t>reserva</w:t>
      </w:r>
      <w:r w:rsidRPr="007619B2">
        <w:rPr>
          <w:rFonts w:ascii="Palatino Linotype" w:hAnsi="Palatino Linotype" w:cs="Arial"/>
          <w:bCs/>
          <w:i/>
          <w:noProof/>
          <w:sz w:val="22"/>
          <w:szCs w:val="22"/>
        </w:rPr>
        <w:t>.</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7619B2">
        <w:rPr>
          <w:rFonts w:ascii="Palatino Linotype" w:hAnsi="Palatino Linotype" w:cs="Arial"/>
          <w:i/>
          <w:sz w:val="22"/>
          <w:szCs w:val="22"/>
        </w:rPr>
        <w:t>Tratándose</w:t>
      </w:r>
      <w:r w:rsidRPr="007619B2">
        <w:rPr>
          <w:rFonts w:ascii="Palatino Linotype" w:hAnsi="Palatino Linotype" w:cs="Arial"/>
          <w:bCs/>
          <w:i/>
          <w:noProof/>
          <w:sz w:val="22"/>
          <w:szCs w:val="22"/>
        </w:rPr>
        <w:t xml:space="preserve"> de información clasificada como confidencial respecto de la cual se haya </w:t>
      </w:r>
      <w:r w:rsidRPr="007619B2">
        <w:rPr>
          <w:rFonts w:ascii="Palatino Linotype" w:hAnsi="Palatino Linotype" w:cs="Arial"/>
          <w:i/>
          <w:sz w:val="22"/>
          <w:szCs w:val="22"/>
        </w:rPr>
        <w:t>determinado</w:t>
      </w:r>
      <w:r w:rsidRPr="007619B2">
        <w:rPr>
          <w:rFonts w:ascii="Palatino Linotype" w:hAnsi="Palatino Linotype" w:cs="Arial"/>
          <w:bCs/>
          <w:i/>
          <w:noProof/>
          <w:sz w:val="22"/>
          <w:szCs w:val="22"/>
        </w:rPr>
        <w:t xml:space="preserve"> </w:t>
      </w:r>
      <w:r w:rsidRPr="007619B2">
        <w:rPr>
          <w:rFonts w:ascii="Palatino Linotype" w:hAnsi="Palatino Linotype" w:cs="Arial"/>
          <w:i/>
          <w:sz w:val="22"/>
          <w:szCs w:val="22"/>
        </w:rPr>
        <w:t>su</w:t>
      </w:r>
      <w:r w:rsidRPr="007619B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Cs/>
          <w:i/>
          <w:noProof/>
          <w:sz w:val="22"/>
          <w:szCs w:val="22"/>
        </w:rPr>
        <w:t>Los documentos contenidos</w:t>
      </w:r>
      <w:r w:rsidRPr="007619B2">
        <w:rPr>
          <w:rFonts w:ascii="Palatino Linotype" w:hAnsi="Palatino Linotype" w:cs="Arial"/>
          <w:i/>
          <w:sz w:val="22"/>
          <w:szCs w:val="22"/>
        </w:rPr>
        <w:t xml:space="preserve"> en los archivos históricos y los identificados como históricos confidenciales no serán susceptibles de clasificación como reservados.</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Noveno.</w:t>
      </w:r>
      <w:r w:rsidRPr="007619B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Décimo.</w:t>
      </w:r>
      <w:r w:rsidRPr="007619B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lastRenderedPageBreak/>
        <w:t>Décimo primero.</w:t>
      </w:r>
      <w:r w:rsidRPr="007619B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73D31" w:rsidRPr="007619B2" w:rsidRDefault="00273D31" w:rsidP="00273D31">
      <w:pPr>
        <w:autoSpaceDE w:val="0"/>
        <w:autoSpaceDN w:val="0"/>
        <w:adjustRightInd w:val="0"/>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i/>
          <w:sz w:val="22"/>
          <w:szCs w:val="22"/>
        </w:rPr>
        <w:t>…</w:t>
      </w:r>
    </w:p>
    <w:p w:rsidR="00273D31" w:rsidRPr="007619B2" w:rsidRDefault="00273D31" w:rsidP="00273D31">
      <w:pPr>
        <w:ind w:left="709" w:right="709"/>
        <w:contextualSpacing/>
        <w:jc w:val="center"/>
        <w:rPr>
          <w:rFonts w:ascii="Palatino Linotype" w:hAnsi="Palatino Linotype" w:cs="Arial"/>
          <w:b/>
          <w:i/>
          <w:sz w:val="22"/>
          <w:szCs w:val="22"/>
        </w:rPr>
      </w:pPr>
      <w:r w:rsidRPr="007619B2">
        <w:rPr>
          <w:rFonts w:ascii="Palatino Linotype" w:hAnsi="Palatino Linotype" w:cs="Arial"/>
          <w:b/>
          <w:i/>
          <w:sz w:val="22"/>
          <w:szCs w:val="22"/>
        </w:rPr>
        <w:t>CAPÍTULO VIII</w:t>
      </w:r>
    </w:p>
    <w:p w:rsidR="00273D31" w:rsidRPr="007619B2" w:rsidRDefault="00273D31" w:rsidP="00273D31">
      <w:pPr>
        <w:ind w:left="709" w:right="709"/>
        <w:contextualSpacing/>
        <w:jc w:val="center"/>
        <w:rPr>
          <w:rFonts w:ascii="Palatino Linotype" w:hAnsi="Palatino Linotype" w:cs="Arial"/>
          <w:b/>
          <w:i/>
          <w:sz w:val="22"/>
          <w:szCs w:val="22"/>
        </w:rPr>
      </w:pPr>
      <w:r w:rsidRPr="007619B2">
        <w:rPr>
          <w:rFonts w:ascii="Palatino Linotype" w:hAnsi="Palatino Linotype" w:cs="Arial"/>
          <w:b/>
          <w:i/>
          <w:sz w:val="22"/>
          <w:szCs w:val="22"/>
        </w:rPr>
        <w:t>DE LA LEYENDA DE CLASIFICACIÓN</w:t>
      </w:r>
    </w:p>
    <w:p w:rsidR="00273D31" w:rsidRPr="007619B2" w:rsidRDefault="00273D31" w:rsidP="00273D31">
      <w:pPr>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 xml:space="preserve">Quincuagésimo. </w:t>
      </w:r>
      <w:r w:rsidRPr="007619B2">
        <w:rPr>
          <w:rFonts w:ascii="Palatino Linotype" w:hAnsi="Palatino Linotype" w:cs="Arial"/>
          <w:b/>
          <w:i/>
          <w:sz w:val="22"/>
          <w:szCs w:val="22"/>
          <w:u w:val="single"/>
        </w:rPr>
        <w:t>Los titulares de las áreas de los sujetos obligados podrán utilizar los formatos contenidos en el presente Capítulo como modelo</w:t>
      </w:r>
      <w:r w:rsidRPr="007619B2">
        <w:rPr>
          <w:rFonts w:ascii="Palatino Linotype" w:hAnsi="Palatino Linotype" w:cs="Arial"/>
          <w:i/>
          <w:sz w:val="22"/>
          <w:szCs w:val="22"/>
        </w:rPr>
        <w:t xml:space="preserve"> para señalar la clasificación de documentos o expedientes, sin perjuicio de que establezcan los propios.</w:t>
      </w:r>
    </w:p>
    <w:p w:rsidR="00273D31" w:rsidRPr="007619B2" w:rsidRDefault="00273D31" w:rsidP="00273D31">
      <w:pPr>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i/>
          <w:sz w:val="22"/>
          <w:szCs w:val="22"/>
        </w:rPr>
        <w:t>…</w:t>
      </w:r>
    </w:p>
    <w:p w:rsidR="00273D31" w:rsidRPr="007619B2" w:rsidRDefault="00273D31" w:rsidP="00273D31">
      <w:pPr>
        <w:spacing w:before="160" w:after="160"/>
        <w:ind w:left="709" w:right="709"/>
        <w:contextualSpacing/>
        <w:jc w:val="both"/>
        <w:rPr>
          <w:rFonts w:ascii="Palatino Linotype" w:hAnsi="Palatino Linotype" w:cs="Arial"/>
          <w:i/>
          <w:sz w:val="22"/>
          <w:szCs w:val="22"/>
        </w:rPr>
      </w:pPr>
      <w:r w:rsidRPr="007619B2">
        <w:rPr>
          <w:rFonts w:ascii="Palatino Linotype" w:hAnsi="Palatino Linotype" w:cs="Arial"/>
          <w:b/>
          <w:i/>
          <w:sz w:val="22"/>
          <w:szCs w:val="22"/>
        </w:rPr>
        <w:t xml:space="preserve">Quincuagésimo tercero. </w:t>
      </w:r>
      <w:r w:rsidRPr="007619B2">
        <w:rPr>
          <w:rFonts w:ascii="Palatino Linotype" w:hAnsi="Palatino Linotype" w:cs="Arial"/>
          <w:b/>
          <w:i/>
          <w:sz w:val="22"/>
          <w:szCs w:val="22"/>
          <w:u w:val="single"/>
        </w:rPr>
        <w:t>El formato para señalar la clasificación parcial de un documento</w:t>
      </w:r>
      <w:r w:rsidRPr="007619B2">
        <w:rPr>
          <w:rFonts w:ascii="Palatino Linotype" w:hAnsi="Palatino Linotype" w:cs="Arial"/>
          <w:i/>
          <w:sz w:val="22"/>
          <w:szCs w:val="22"/>
        </w:rPr>
        <w:t>, es el siguiente:</w:t>
      </w:r>
    </w:p>
    <w:p w:rsidR="00273D31" w:rsidRPr="007619B2" w:rsidRDefault="00273D31" w:rsidP="00273D31">
      <w:pPr>
        <w:spacing w:before="160" w:after="160"/>
        <w:ind w:left="709" w:right="709"/>
        <w:contextualSpacing/>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129"/>
        <w:gridCol w:w="1990"/>
        <w:gridCol w:w="4531"/>
      </w:tblGrid>
      <w:tr w:rsidR="007619B2" w:rsidRPr="007619B2" w:rsidTr="005757F9">
        <w:trPr>
          <w:jc w:val="center"/>
        </w:trPr>
        <w:tc>
          <w:tcPr>
            <w:tcW w:w="1129" w:type="dxa"/>
            <w:tcBorders>
              <w:top w:val="nil"/>
              <w:left w:val="nil"/>
              <w:bottom w:val="single" w:sz="4" w:space="0" w:color="auto"/>
              <w:right w:val="single" w:sz="4" w:space="0" w:color="auto"/>
            </w:tcBorders>
          </w:tcPr>
          <w:p w:rsidR="00273D31" w:rsidRPr="007619B2" w:rsidRDefault="00273D31" w:rsidP="005757F9">
            <w:pPr>
              <w:jc w:val="both"/>
              <w:rPr>
                <w:rFonts w:ascii="Palatino Linotype" w:hAnsi="Palatino Linotype" w:cs="Arial"/>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theme="minorBidi"/>
                <w:b/>
                <w:i/>
                <w:sz w:val="22"/>
                <w:szCs w:val="22"/>
              </w:rPr>
            </w:pPr>
            <w:r w:rsidRPr="007619B2">
              <w:rPr>
                <w:rFonts w:ascii="Palatino Linotype" w:hAnsi="Palatino Linotype"/>
                <w:b/>
                <w:i/>
                <w:sz w:val="22"/>
                <w:szCs w:val="22"/>
              </w:rPr>
              <w:t>Concepto</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b/>
                <w:i/>
                <w:sz w:val="22"/>
                <w:szCs w:val="22"/>
              </w:rPr>
            </w:pPr>
            <w:r w:rsidRPr="007619B2">
              <w:rPr>
                <w:rFonts w:ascii="Palatino Linotype" w:hAnsi="Palatino Linotype"/>
                <w:b/>
                <w:i/>
                <w:sz w:val="22"/>
                <w:szCs w:val="22"/>
              </w:rPr>
              <w:t>Dónde:</w:t>
            </w:r>
          </w:p>
        </w:tc>
      </w:tr>
      <w:tr w:rsidR="007619B2" w:rsidRPr="007619B2" w:rsidTr="005757F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jc w:val="center"/>
              <w:rPr>
                <w:rFonts w:ascii="Palatino Linotype" w:hAnsi="Palatino Linotype" w:cs="Arial"/>
                <w:b/>
                <w:i/>
                <w:sz w:val="22"/>
                <w:szCs w:val="22"/>
              </w:rPr>
            </w:pPr>
            <w:r w:rsidRPr="007619B2">
              <w:rPr>
                <w:rFonts w:ascii="Palatino Linotype" w:hAnsi="Palatino Linotype" w:cs="Arial"/>
                <w:b/>
                <w:i/>
                <w:sz w:val="22"/>
                <w:szCs w:val="22"/>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Se anotará la fecha en la que el Comité de Transparencia confirmó la clasificación del documento, en su caso.</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Área</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Se señalará el nombre del área del cual es titular quien clasifica.</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Se anotará el número de años o meses por los que se mantendrá el documento o las partes del mismo como reservado.</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Se señalará el nombre del ordenamiento, el o los artículos, fracción(es), párrafo(s) con base en los cuales se sustente la reserva.</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En caso de haber solicitado la ampliación del periodo de reserva originalmente establecido, se deberá anotar el número de años o meses por los que se amplía la reserva.</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Confidencial</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 xml:space="preserve">Se indicarán, en su caso, las partes o páginas del documento que se clasifica como confidencial. Si el documento fuera confidencial en su totalidad, </w:t>
            </w:r>
            <w:r w:rsidRPr="007619B2">
              <w:rPr>
                <w:rFonts w:ascii="Palatino Linotype" w:hAnsi="Palatino Linotype" w:cs="Arial"/>
                <w:i/>
                <w:sz w:val="22"/>
                <w:szCs w:val="22"/>
              </w:rPr>
              <w:lastRenderedPageBreak/>
              <w:t>se anotarán todas las páginas que lo conforman. Si el documento no contiene información confidencial, se tachará este apartado.</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Se señalará el nombre del ordenamiento, el o los artículos, fracción(es), párrafo(s) con base en los cuales se sustente la confidencialidad.</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Rúbrica autógrafa de quien clasifica.</w:t>
            </w:r>
          </w:p>
        </w:tc>
      </w:tr>
      <w:tr w:rsidR="007619B2"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both"/>
              <w:rPr>
                <w:rFonts w:ascii="Palatino Linotype" w:hAnsi="Palatino Linotype" w:cs="Arial"/>
                <w:i/>
                <w:sz w:val="22"/>
                <w:szCs w:val="22"/>
              </w:rPr>
            </w:pPr>
            <w:r w:rsidRPr="007619B2">
              <w:rPr>
                <w:rFonts w:ascii="Palatino Linotype" w:hAnsi="Palatino Linotype" w:cs="Arial"/>
                <w:i/>
                <w:sz w:val="22"/>
                <w:szCs w:val="22"/>
              </w:rPr>
              <w:t>Se anotará la fecha en que se desclasifica el documento.</w:t>
            </w:r>
          </w:p>
        </w:tc>
      </w:tr>
      <w:tr w:rsidR="00273D31" w:rsidRPr="007619B2" w:rsidTr="00575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73D31" w:rsidRPr="007619B2" w:rsidRDefault="00273D31" w:rsidP="005757F9">
            <w:pPr>
              <w:jc w:val="center"/>
              <w:rPr>
                <w:rFonts w:ascii="Palatino Linotype" w:hAnsi="Palatino Linotype" w:cs="Arial"/>
                <w:i/>
                <w:sz w:val="22"/>
                <w:szCs w:val="22"/>
              </w:rPr>
            </w:pPr>
            <w:r w:rsidRPr="007619B2">
              <w:rPr>
                <w:rFonts w:ascii="Palatino Linotype" w:hAnsi="Palatino Linotype" w:cs="Arial"/>
                <w:i/>
                <w:sz w:val="22"/>
                <w:szCs w:val="22"/>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273D31" w:rsidRPr="007619B2" w:rsidRDefault="00273D31" w:rsidP="005757F9">
            <w:pPr>
              <w:rPr>
                <w:rFonts w:ascii="Palatino Linotype" w:hAnsi="Palatino Linotype" w:cs="Arial"/>
                <w:i/>
                <w:sz w:val="22"/>
                <w:szCs w:val="22"/>
              </w:rPr>
            </w:pPr>
            <w:r w:rsidRPr="007619B2">
              <w:rPr>
                <w:rFonts w:ascii="Palatino Linotype" w:hAnsi="Palatino Linotype" w:cs="Arial"/>
                <w:i/>
                <w:sz w:val="22"/>
                <w:szCs w:val="22"/>
              </w:rPr>
              <w:t>Rúbrica autógrafa de quien desclasifica.</w:t>
            </w:r>
          </w:p>
        </w:tc>
      </w:tr>
    </w:tbl>
    <w:p w:rsidR="00273D31" w:rsidRPr="007619B2" w:rsidRDefault="00273D31" w:rsidP="00273D31">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273D31" w:rsidRPr="007619B2" w:rsidRDefault="00273D31" w:rsidP="00273D31">
      <w:pPr>
        <w:autoSpaceDE w:val="0"/>
        <w:autoSpaceDN w:val="0"/>
        <w:adjustRightInd w:val="0"/>
        <w:spacing w:before="240" w:after="240" w:line="360" w:lineRule="auto"/>
        <w:contextualSpacing/>
        <w:jc w:val="both"/>
        <w:rPr>
          <w:rFonts w:ascii="Palatino Linotype" w:hAnsi="Palatino Linotype" w:cs="Arial"/>
        </w:rPr>
      </w:pPr>
      <w:r w:rsidRPr="007619B2">
        <w:rPr>
          <w:rFonts w:ascii="Palatino Linotype" w:hAnsi="Palatino Linotype" w:cs="Arial"/>
        </w:rPr>
        <w:t>Efectivamente, cuando se clasifica información como confidencial es importante someterlo al Comité de Transparencia, quien debe confirmar, modificar o revocar la clasificación.</w:t>
      </w:r>
    </w:p>
    <w:p w:rsidR="00273D31" w:rsidRPr="007619B2" w:rsidRDefault="00273D31" w:rsidP="00273D31">
      <w:pPr>
        <w:autoSpaceDE w:val="0"/>
        <w:autoSpaceDN w:val="0"/>
        <w:adjustRightInd w:val="0"/>
        <w:spacing w:before="240" w:after="240" w:line="360" w:lineRule="auto"/>
        <w:contextualSpacing/>
        <w:jc w:val="both"/>
        <w:rPr>
          <w:rFonts w:ascii="Palatino Linotype" w:hAnsi="Palatino Linotype" w:cs="Arial"/>
        </w:rPr>
      </w:pPr>
    </w:p>
    <w:p w:rsidR="00273D31" w:rsidRPr="007619B2" w:rsidRDefault="00273D31" w:rsidP="00273D31">
      <w:pPr>
        <w:shd w:val="clear" w:color="auto" w:fill="FFFFFF"/>
        <w:spacing w:before="240" w:after="240" w:line="360" w:lineRule="auto"/>
        <w:ind w:right="51"/>
        <w:contextualSpacing/>
        <w:jc w:val="both"/>
        <w:rPr>
          <w:rFonts w:ascii="Palatino Linotype" w:hAnsi="Palatino Linotype"/>
          <w:lang w:val="es-MX"/>
        </w:rPr>
      </w:pPr>
      <w:r w:rsidRPr="007619B2">
        <w:rPr>
          <w:rFonts w:ascii="Palatino Linotype" w:hAnsi="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7619B2">
        <w:rPr>
          <w:rFonts w:ascii="Palatino Linotype" w:hAnsi="Palatino Linotype"/>
          <w:bCs/>
        </w:rPr>
        <w:t>Sujeto Obligado</w:t>
      </w:r>
      <w:r w:rsidRPr="007619B2">
        <w:rPr>
          <w:rFonts w:ascii="Palatino Linotype" w:hAnsi="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 </w:t>
      </w:r>
      <w:r w:rsidRPr="007619B2">
        <w:rPr>
          <w:rFonts w:ascii="Palatino Linotype" w:hAnsi="Palatino Linotype"/>
          <w:lang w:val="es-MX"/>
        </w:rPr>
        <w:t xml:space="preserve">por lo que el acuerdo respectivo, deberá hacerse del conocimiento del </w:t>
      </w:r>
      <w:r w:rsidRPr="007619B2">
        <w:rPr>
          <w:rFonts w:ascii="Palatino Linotype" w:hAnsi="Palatino Linotype"/>
          <w:bCs/>
          <w:lang w:val="es-MX"/>
        </w:rPr>
        <w:t>Recurrente</w:t>
      </w:r>
      <w:r w:rsidRPr="007619B2">
        <w:rPr>
          <w:rFonts w:ascii="Palatino Linotype" w:hAnsi="Palatino Linotype"/>
          <w:lang w:val="es-MX"/>
        </w:rPr>
        <w:t>.</w:t>
      </w:r>
    </w:p>
    <w:p w:rsidR="00273D31" w:rsidRPr="007619B2" w:rsidRDefault="00273D31" w:rsidP="00273D31">
      <w:pPr>
        <w:spacing w:before="240" w:after="240" w:line="360" w:lineRule="auto"/>
        <w:contextualSpacing/>
        <w:jc w:val="both"/>
        <w:rPr>
          <w:rFonts w:ascii="Palatino Linotype" w:hAnsi="Palatino Linotype" w:cs="Arial"/>
        </w:rPr>
      </w:pPr>
      <w:r w:rsidRPr="007619B2">
        <w:rPr>
          <w:rFonts w:ascii="Palatino Linotype" w:hAnsi="Palatino Linotype" w:cs="Arial"/>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como de personas físicas o jurídico colectivas identificables.</w:t>
      </w:r>
    </w:p>
    <w:p w:rsidR="00273D31" w:rsidRPr="007619B2" w:rsidRDefault="00273D31" w:rsidP="00596B16">
      <w:pPr>
        <w:spacing w:line="360" w:lineRule="auto"/>
        <w:jc w:val="both"/>
        <w:rPr>
          <w:rFonts w:ascii="Palatino Linotype" w:hAnsi="Palatino Linotype" w:cs="Arial"/>
        </w:rPr>
      </w:pPr>
    </w:p>
    <w:p w:rsidR="008920C9" w:rsidRPr="007619B2" w:rsidRDefault="008920C9" w:rsidP="00B84FBD">
      <w:pPr>
        <w:spacing w:line="360" w:lineRule="auto"/>
        <w:jc w:val="both"/>
        <w:rPr>
          <w:rFonts w:ascii="Palatino Linotype" w:hAnsi="Palatino Linotype" w:cs="Arial"/>
          <w:lang w:eastAsia="es-MX"/>
        </w:rPr>
      </w:pPr>
      <w:r w:rsidRPr="007619B2">
        <w:rPr>
          <w:rFonts w:ascii="Palatino Linotype" w:hAnsi="Palatino Linotype" w:cs="Arial"/>
        </w:rPr>
        <w:t>Así, p</w:t>
      </w:r>
      <w:r w:rsidRPr="007619B2">
        <w:rPr>
          <w:rFonts w:ascii="Palatino Linotype" w:hAnsi="Palatino Linotype" w:cs="Arial"/>
          <w:lang w:eastAsia="es-MX"/>
        </w:rPr>
        <w:t>or lo anteriormente mencionado, y con fundamento en lo prescrito en los artículos 5, párrafos vigésimo segundo, vigésimo tercero y vigésimo cuarto, de la Constitución Política del Estado Libre y Soberano de México; 2, fracción II; 29, 36 fracciones I y II; 176, 178, 179, 181 y 185 de la Ley de Transparencia y Acceso a la Información Pública del Estado de México y Municipios, este Pleno:</w:t>
      </w:r>
    </w:p>
    <w:p w:rsidR="00B84FBD" w:rsidRDefault="00B84FBD" w:rsidP="00B84FBD">
      <w:pPr>
        <w:spacing w:line="360" w:lineRule="auto"/>
        <w:jc w:val="center"/>
        <w:rPr>
          <w:rFonts w:ascii="Palatino Linotype" w:hAnsi="Palatino Linotype" w:cs="Arial"/>
          <w:b/>
          <w:sz w:val="28"/>
          <w:szCs w:val="28"/>
        </w:rPr>
      </w:pPr>
    </w:p>
    <w:p w:rsidR="00596B16" w:rsidRDefault="00596B16" w:rsidP="00B84FBD">
      <w:pPr>
        <w:spacing w:line="360" w:lineRule="auto"/>
        <w:jc w:val="center"/>
        <w:rPr>
          <w:rFonts w:ascii="Palatino Linotype" w:hAnsi="Palatino Linotype" w:cs="Arial"/>
          <w:b/>
          <w:sz w:val="28"/>
          <w:szCs w:val="28"/>
        </w:rPr>
      </w:pPr>
      <w:r w:rsidRPr="000227C2">
        <w:rPr>
          <w:rFonts w:ascii="Palatino Linotype" w:hAnsi="Palatino Linotype" w:cs="Arial"/>
          <w:b/>
          <w:sz w:val="28"/>
          <w:szCs w:val="28"/>
        </w:rPr>
        <w:t>R E S U E L V E</w:t>
      </w:r>
    </w:p>
    <w:p w:rsidR="00B84FBD" w:rsidRPr="000227C2" w:rsidRDefault="00B84FBD" w:rsidP="00B84FBD">
      <w:pPr>
        <w:spacing w:line="360" w:lineRule="auto"/>
        <w:jc w:val="center"/>
        <w:rPr>
          <w:rFonts w:ascii="Palatino Linotype" w:hAnsi="Palatino Linotype" w:cs="Arial"/>
          <w:b/>
          <w:sz w:val="28"/>
          <w:szCs w:val="28"/>
        </w:rPr>
      </w:pPr>
    </w:p>
    <w:p w:rsidR="00676B64" w:rsidRPr="007619B2" w:rsidRDefault="000227C2" w:rsidP="00B84FBD">
      <w:pPr>
        <w:spacing w:line="360" w:lineRule="auto"/>
        <w:jc w:val="both"/>
        <w:rPr>
          <w:rFonts w:ascii="Palatino Linotype" w:hAnsi="Palatino Linotype" w:cs="Arial"/>
        </w:rPr>
      </w:pPr>
      <w:r w:rsidRPr="007619B2">
        <w:rPr>
          <w:rFonts w:ascii="Palatino Linotype" w:hAnsi="Palatino Linotype" w:cs="Arial"/>
          <w:b/>
          <w:sz w:val="28"/>
          <w:szCs w:val="28"/>
        </w:rPr>
        <w:t>PRIMERO</w:t>
      </w:r>
      <w:r w:rsidR="002D2881" w:rsidRPr="007619B2">
        <w:rPr>
          <w:rFonts w:ascii="Palatino Linotype" w:hAnsi="Palatino Linotype" w:cs="Arial"/>
          <w:sz w:val="28"/>
          <w:szCs w:val="28"/>
        </w:rPr>
        <w:t>.</w:t>
      </w:r>
      <w:r w:rsidR="002D2881" w:rsidRPr="007619B2">
        <w:rPr>
          <w:rFonts w:ascii="Palatino Linotype" w:hAnsi="Palatino Linotype" w:cs="Arial"/>
        </w:rPr>
        <w:t xml:space="preserve"> </w:t>
      </w:r>
      <w:r w:rsidR="00185F48" w:rsidRPr="007619B2">
        <w:rPr>
          <w:rFonts w:ascii="Palatino Linotype" w:hAnsi="Palatino Linotype" w:cs="Arial"/>
          <w:lang w:val="es-ES_tradnl"/>
        </w:rPr>
        <w:t>Resulta</w:t>
      </w:r>
      <w:r w:rsidR="00B064AF" w:rsidRPr="007619B2">
        <w:rPr>
          <w:rFonts w:ascii="Palatino Linotype" w:hAnsi="Palatino Linotype" w:cs="Arial"/>
          <w:lang w:val="es-ES_tradnl"/>
        </w:rPr>
        <w:t xml:space="preserve"> </w:t>
      </w:r>
      <w:r w:rsidR="00F34A38" w:rsidRPr="00A36C40">
        <w:rPr>
          <w:rFonts w:ascii="Palatino Linotype" w:hAnsi="Palatino Linotype" w:cs="Arial"/>
          <w:b/>
          <w:lang w:val="es-ES_tradnl"/>
        </w:rPr>
        <w:t xml:space="preserve">parcialmente </w:t>
      </w:r>
      <w:r w:rsidR="00185F48" w:rsidRPr="00A36C40">
        <w:rPr>
          <w:rFonts w:ascii="Palatino Linotype" w:hAnsi="Palatino Linotype" w:cs="Arial"/>
          <w:b/>
          <w:lang w:val="es-ES_tradnl"/>
        </w:rPr>
        <w:t>fundado</w:t>
      </w:r>
      <w:r w:rsidR="00B064AF" w:rsidRPr="007619B2">
        <w:rPr>
          <w:rFonts w:ascii="Palatino Linotype" w:hAnsi="Palatino Linotype" w:cs="Arial"/>
          <w:lang w:val="es-ES_tradnl"/>
        </w:rPr>
        <w:t xml:space="preserve"> el </w:t>
      </w:r>
      <w:r w:rsidR="00A36C40" w:rsidRPr="007619B2">
        <w:rPr>
          <w:rFonts w:ascii="Palatino Linotype" w:eastAsia="Arial Unicode MS" w:hAnsi="Palatino Linotype" w:cs="Arial"/>
        </w:rPr>
        <w:t>motivo</w:t>
      </w:r>
      <w:r w:rsidR="00185F48" w:rsidRPr="007619B2">
        <w:rPr>
          <w:rFonts w:ascii="Palatino Linotype" w:eastAsia="Arial Unicode MS" w:hAnsi="Palatino Linotype" w:cs="Arial"/>
        </w:rPr>
        <w:t xml:space="preserve"> de inconformidad hecho valer por el </w:t>
      </w:r>
      <w:r w:rsidR="00185F48" w:rsidRPr="007619B2">
        <w:rPr>
          <w:rFonts w:ascii="Palatino Linotype" w:eastAsia="Arial Unicode MS" w:hAnsi="Palatino Linotype" w:cs="Arial"/>
          <w:b/>
        </w:rPr>
        <w:t>RECURRENTE</w:t>
      </w:r>
      <w:r w:rsidR="00185F48" w:rsidRPr="007619B2">
        <w:rPr>
          <w:rFonts w:ascii="Palatino Linotype" w:eastAsia="Arial Unicode MS" w:hAnsi="Palatino Linotype" w:cs="Arial"/>
        </w:rPr>
        <w:t xml:space="preserve"> </w:t>
      </w:r>
      <w:r w:rsidR="00B064AF" w:rsidRPr="007619B2">
        <w:rPr>
          <w:rFonts w:ascii="Palatino Linotype" w:hAnsi="Palatino Linotype" w:cs="Arial"/>
          <w:lang w:val="es-MX" w:eastAsia="en-US"/>
        </w:rPr>
        <w:t>por lo que se</w:t>
      </w:r>
      <w:r w:rsidR="00B064AF" w:rsidRPr="007619B2">
        <w:rPr>
          <w:rFonts w:ascii="Palatino Linotype" w:hAnsi="Palatino Linotype" w:cs="Arial"/>
          <w:b/>
          <w:lang w:val="es-MX" w:eastAsia="en-US"/>
        </w:rPr>
        <w:t xml:space="preserve"> </w:t>
      </w:r>
      <w:r w:rsidR="00631B1F" w:rsidRPr="007619B2">
        <w:rPr>
          <w:rFonts w:ascii="Palatino Linotype" w:hAnsi="Palatino Linotype" w:cs="Arial"/>
          <w:b/>
          <w:lang w:val="es-MX" w:eastAsia="en-US"/>
        </w:rPr>
        <w:t>MODIFICA</w:t>
      </w:r>
      <w:r w:rsidR="00F018C0" w:rsidRPr="007619B2">
        <w:rPr>
          <w:rFonts w:ascii="Palatino Linotype" w:hAnsi="Palatino Linotype" w:cs="Arial"/>
          <w:b/>
          <w:lang w:val="es-MX" w:eastAsia="en-US"/>
        </w:rPr>
        <w:t xml:space="preserve"> </w:t>
      </w:r>
      <w:r w:rsidR="00676B64" w:rsidRPr="007619B2">
        <w:rPr>
          <w:rFonts w:ascii="Palatino Linotype" w:hAnsi="Palatino Linotype" w:cs="Arial"/>
          <w:lang w:val="es-MX" w:eastAsia="en-US"/>
        </w:rPr>
        <w:t>la respuesta</w:t>
      </w:r>
      <w:r w:rsidR="00676B64" w:rsidRPr="007619B2">
        <w:rPr>
          <w:rFonts w:ascii="Palatino Linotype" w:hAnsi="Palatino Linotype" w:cs="Arial"/>
          <w:b/>
          <w:lang w:val="es-MX" w:eastAsia="en-US"/>
        </w:rPr>
        <w:t xml:space="preserve"> </w:t>
      </w:r>
      <w:r w:rsidR="00676B64" w:rsidRPr="007619B2">
        <w:rPr>
          <w:rFonts w:ascii="Palatino Linotype" w:hAnsi="Palatino Linotype" w:cs="Arial"/>
          <w:lang w:val="es-MX" w:eastAsia="en-US"/>
        </w:rPr>
        <w:t>del</w:t>
      </w:r>
      <w:r w:rsidR="00676B64" w:rsidRPr="007619B2">
        <w:rPr>
          <w:rFonts w:ascii="Palatino Linotype" w:hAnsi="Palatino Linotype" w:cs="Arial"/>
          <w:b/>
          <w:lang w:val="es-MX" w:eastAsia="en-US"/>
        </w:rPr>
        <w:t xml:space="preserve"> </w:t>
      </w:r>
      <w:r w:rsidR="00B064AF" w:rsidRPr="007619B2">
        <w:rPr>
          <w:rFonts w:ascii="Palatino Linotype" w:hAnsi="Palatino Linotype" w:cs="Arial"/>
          <w:b/>
          <w:lang w:val="es-MX" w:eastAsia="en-US"/>
        </w:rPr>
        <w:t>SUJETO OBLIGADO</w:t>
      </w:r>
      <w:r w:rsidR="00B064AF" w:rsidRPr="007619B2">
        <w:rPr>
          <w:rFonts w:ascii="Palatino Linotype" w:hAnsi="Palatino Linotype" w:cs="Arial"/>
          <w:lang w:val="es-MX" w:eastAsia="en-US"/>
        </w:rPr>
        <w:t xml:space="preserve">, </w:t>
      </w:r>
      <w:r w:rsidR="00676B64" w:rsidRPr="007619B2">
        <w:rPr>
          <w:rFonts w:ascii="Palatino Linotype" w:hAnsi="Palatino Linotype" w:cs="Arial"/>
        </w:rPr>
        <w:t xml:space="preserve">en términos del Considerando Cuarto de la presente resolución. </w:t>
      </w:r>
    </w:p>
    <w:p w:rsidR="00B84FBD" w:rsidRDefault="00B84FBD" w:rsidP="00B84FBD">
      <w:pPr>
        <w:spacing w:line="360" w:lineRule="auto"/>
        <w:jc w:val="both"/>
        <w:rPr>
          <w:rFonts w:ascii="Palatino Linotype" w:hAnsi="Palatino Linotype" w:cs="Arial"/>
          <w:b/>
          <w:sz w:val="28"/>
          <w:szCs w:val="28"/>
        </w:rPr>
      </w:pPr>
    </w:p>
    <w:p w:rsidR="00B064AF" w:rsidRDefault="000227C2" w:rsidP="00B84FBD">
      <w:pPr>
        <w:spacing w:line="360" w:lineRule="auto"/>
        <w:jc w:val="both"/>
        <w:rPr>
          <w:rFonts w:ascii="Palatino Linotype" w:hAnsi="Palatino Linotype" w:cs="Arial"/>
          <w:lang w:val="es-MX"/>
        </w:rPr>
      </w:pPr>
      <w:r w:rsidRPr="007619B2">
        <w:rPr>
          <w:rFonts w:ascii="Palatino Linotype" w:hAnsi="Palatino Linotype" w:cs="Arial"/>
          <w:b/>
          <w:sz w:val="28"/>
          <w:szCs w:val="28"/>
        </w:rPr>
        <w:t>SEGUNDO</w:t>
      </w:r>
      <w:r w:rsidR="00B064AF" w:rsidRPr="007619B2">
        <w:rPr>
          <w:rFonts w:ascii="Palatino Linotype" w:hAnsi="Palatino Linotype" w:cs="Arial"/>
          <w:b/>
          <w:sz w:val="28"/>
          <w:szCs w:val="28"/>
        </w:rPr>
        <w:t>.</w:t>
      </w:r>
      <w:r w:rsidR="00B064AF" w:rsidRPr="007619B2">
        <w:rPr>
          <w:rFonts w:ascii="Palatino Linotype" w:hAnsi="Palatino Linotype" w:cs="Arial"/>
          <w:b/>
        </w:rPr>
        <w:t xml:space="preserve"> </w:t>
      </w:r>
      <w:r w:rsidR="00B064AF" w:rsidRPr="007619B2">
        <w:rPr>
          <w:rFonts w:ascii="Palatino Linotype" w:hAnsi="Palatino Linotype" w:cs="Arial"/>
        </w:rPr>
        <w:t>Se</w:t>
      </w:r>
      <w:r w:rsidR="00B064AF" w:rsidRPr="007619B2">
        <w:rPr>
          <w:rFonts w:ascii="Palatino Linotype" w:hAnsi="Palatino Linotype" w:cs="Arial"/>
          <w:b/>
        </w:rPr>
        <w:t xml:space="preserve"> </w:t>
      </w:r>
      <w:r w:rsidR="00B064AF" w:rsidRPr="007619B2">
        <w:rPr>
          <w:rFonts w:ascii="Palatino Linotype" w:hAnsi="Palatino Linotype"/>
          <w:b/>
        </w:rPr>
        <w:t xml:space="preserve">ORDENA </w:t>
      </w:r>
      <w:r w:rsidR="00B064AF" w:rsidRPr="007619B2">
        <w:rPr>
          <w:rFonts w:ascii="Palatino Linotype" w:hAnsi="Palatino Linotype"/>
        </w:rPr>
        <w:t xml:space="preserve">al </w:t>
      </w:r>
      <w:r w:rsidR="00B064AF" w:rsidRPr="007619B2">
        <w:rPr>
          <w:rFonts w:ascii="Palatino Linotype" w:hAnsi="Palatino Linotype" w:cs="Arial"/>
          <w:b/>
          <w:lang w:val="es-MX"/>
        </w:rPr>
        <w:t>SUJETO OBLIGADO</w:t>
      </w:r>
      <w:r w:rsidR="00B064AF" w:rsidRPr="007619B2">
        <w:rPr>
          <w:rFonts w:ascii="Palatino Linotype" w:hAnsi="Palatino Linotype" w:cs="Arial"/>
          <w:lang w:val="es-MX"/>
        </w:rPr>
        <w:t xml:space="preserve"> </w:t>
      </w:r>
      <w:r w:rsidR="00676B64" w:rsidRPr="007619B2">
        <w:rPr>
          <w:rFonts w:ascii="Palatino Linotype" w:hAnsi="Palatino Linotype" w:cs="Arial"/>
          <w:lang w:val="es-MX"/>
        </w:rPr>
        <w:t xml:space="preserve">atender la solicitud de información </w:t>
      </w:r>
      <w:r w:rsidR="00676B64" w:rsidRPr="007619B2">
        <w:rPr>
          <w:rFonts w:ascii="Palatino Linotype" w:hAnsi="Palatino Linotype"/>
          <w:b/>
          <w:bCs/>
          <w:lang w:val="es-MX" w:eastAsia="es-MX"/>
        </w:rPr>
        <w:t>0</w:t>
      </w:r>
      <w:r w:rsidR="00C30886" w:rsidRPr="007619B2">
        <w:rPr>
          <w:rFonts w:ascii="Palatino Linotype" w:hAnsi="Palatino Linotype"/>
          <w:b/>
          <w:bCs/>
          <w:lang w:val="es-MX" w:eastAsia="es-MX"/>
        </w:rPr>
        <w:t>0166</w:t>
      </w:r>
      <w:r w:rsidR="00676B64" w:rsidRPr="007619B2">
        <w:rPr>
          <w:rFonts w:ascii="Palatino Linotype" w:hAnsi="Palatino Linotype"/>
          <w:b/>
          <w:bCs/>
          <w:lang w:val="es-MX" w:eastAsia="es-MX"/>
        </w:rPr>
        <w:t>/</w:t>
      </w:r>
      <w:r w:rsidR="00F018C0" w:rsidRPr="007619B2">
        <w:rPr>
          <w:rFonts w:ascii="Palatino Linotype" w:hAnsi="Palatino Linotype"/>
          <w:b/>
          <w:bCs/>
          <w:lang w:val="es-MX" w:eastAsia="es-MX"/>
        </w:rPr>
        <w:t>TE</w:t>
      </w:r>
      <w:r w:rsidR="00C30886" w:rsidRPr="007619B2">
        <w:rPr>
          <w:rFonts w:ascii="Palatino Linotype" w:hAnsi="Palatino Linotype"/>
          <w:b/>
          <w:bCs/>
          <w:lang w:val="es-MX" w:eastAsia="es-MX"/>
        </w:rPr>
        <w:t>XCOCO</w:t>
      </w:r>
      <w:r w:rsidR="005D1818" w:rsidRPr="007619B2">
        <w:rPr>
          <w:rFonts w:ascii="Palatino Linotype" w:hAnsi="Palatino Linotype"/>
          <w:b/>
          <w:bCs/>
          <w:lang w:val="es-MX" w:eastAsia="es-MX"/>
        </w:rPr>
        <w:t>/</w:t>
      </w:r>
      <w:r w:rsidR="00676B64" w:rsidRPr="007619B2">
        <w:rPr>
          <w:rFonts w:ascii="Palatino Linotype" w:hAnsi="Palatino Linotype"/>
          <w:b/>
          <w:bCs/>
          <w:lang w:val="es-MX" w:eastAsia="es-MX"/>
        </w:rPr>
        <w:t>IP/201</w:t>
      </w:r>
      <w:r w:rsidR="005D1818" w:rsidRPr="007619B2">
        <w:rPr>
          <w:rFonts w:ascii="Palatino Linotype" w:hAnsi="Palatino Linotype"/>
          <w:b/>
          <w:bCs/>
          <w:lang w:val="es-MX" w:eastAsia="es-MX"/>
        </w:rPr>
        <w:t>9</w:t>
      </w:r>
      <w:r w:rsidR="00676B64" w:rsidRPr="007619B2">
        <w:rPr>
          <w:rFonts w:ascii="Palatino Linotype" w:hAnsi="Palatino Linotype"/>
          <w:bCs/>
          <w:lang w:val="es-MX" w:eastAsia="es-MX"/>
        </w:rPr>
        <w:t>,</w:t>
      </w:r>
      <w:r w:rsidR="005D1818" w:rsidRPr="007619B2">
        <w:rPr>
          <w:rFonts w:ascii="Palatino Linotype" w:hAnsi="Palatino Linotype"/>
          <w:bCs/>
          <w:lang w:val="es-MX" w:eastAsia="es-MX"/>
        </w:rPr>
        <w:t xml:space="preserve"> para que en términos del </w:t>
      </w:r>
      <w:r w:rsidR="005D1818" w:rsidRPr="007619B2">
        <w:rPr>
          <w:rFonts w:ascii="Palatino Linotype" w:hAnsi="Palatino Linotype"/>
        </w:rPr>
        <w:t xml:space="preserve">Considerando Cuarto de la presente resolución, </w:t>
      </w:r>
      <w:r w:rsidR="00B064AF" w:rsidRPr="007619B2">
        <w:rPr>
          <w:rFonts w:ascii="Palatino Linotype" w:hAnsi="Palatino Linotype" w:cs="Arial"/>
          <w:lang w:val="es-MX"/>
        </w:rPr>
        <w:t>haga entrega por medio del Sistema de Acceso a l</w:t>
      </w:r>
      <w:r w:rsidR="00AF3B60" w:rsidRPr="007619B2">
        <w:rPr>
          <w:rFonts w:ascii="Palatino Linotype" w:hAnsi="Palatino Linotype" w:cs="Arial"/>
          <w:lang w:val="es-MX"/>
        </w:rPr>
        <w:t>a Información Mexiquense SAIMEX y mediante correo electrónico,</w:t>
      </w:r>
      <w:r w:rsidR="00631B1F" w:rsidRPr="007619B2">
        <w:rPr>
          <w:rFonts w:ascii="Palatino Linotype" w:hAnsi="Palatino Linotype" w:cs="Arial"/>
          <w:lang w:val="es-MX"/>
        </w:rPr>
        <w:t xml:space="preserve"> previa búsqueda exhaustiva y razonable, </w:t>
      </w:r>
      <w:r w:rsidR="00AF3B60" w:rsidRPr="007619B2">
        <w:rPr>
          <w:rFonts w:ascii="Palatino Linotype" w:hAnsi="Palatino Linotype" w:cs="Arial"/>
          <w:lang w:val="es-MX"/>
        </w:rPr>
        <w:t xml:space="preserve"> de ser procedente </w:t>
      </w:r>
      <w:r w:rsidR="00B064AF" w:rsidRPr="007619B2">
        <w:rPr>
          <w:rFonts w:ascii="Palatino Linotype" w:hAnsi="Palatino Linotype" w:cs="Arial"/>
          <w:lang w:val="es-MX"/>
        </w:rPr>
        <w:t>en</w:t>
      </w:r>
      <w:r w:rsidR="00F018C0" w:rsidRPr="007619B2">
        <w:rPr>
          <w:rFonts w:ascii="Palatino Linotype" w:hAnsi="Palatino Linotype" w:cs="Arial"/>
          <w:lang w:val="es-MX"/>
        </w:rPr>
        <w:t xml:space="preserve"> </w:t>
      </w:r>
      <w:r w:rsidR="00B064AF" w:rsidRPr="007619B2">
        <w:rPr>
          <w:rFonts w:ascii="Palatino Linotype" w:hAnsi="Palatino Linotype" w:cs="Arial"/>
          <w:lang w:val="es-MX"/>
        </w:rPr>
        <w:t>versión pública, el soporte documental</w:t>
      </w:r>
      <w:r w:rsidR="00AF3B60" w:rsidRPr="007619B2">
        <w:rPr>
          <w:rFonts w:ascii="Palatino Linotype" w:hAnsi="Palatino Linotype" w:cs="Arial"/>
          <w:lang w:val="es-MX"/>
        </w:rPr>
        <w:t xml:space="preserve"> </w:t>
      </w:r>
      <w:r w:rsidR="00AF3B60" w:rsidRPr="007619B2">
        <w:rPr>
          <w:rFonts w:ascii="Palatino Linotype" w:hAnsi="Palatino Linotype" w:cs="Arial"/>
          <w:lang w:val="es-MX"/>
        </w:rPr>
        <w:lastRenderedPageBreak/>
        <w:t xml:space="preserve">relacionado con los </w:t>
      </w:r>
      <w:r w:rsidR="00AF3B60" w:rsidRPr="007619B2">
        <w:rPr>
          <w:rFonts w:ascii="Palatino Linotype" w:hAnsi="Palatino Linotype" w:cs="Arial"/>
          <w:bCs/>
          <w:shd w:val="clear" w:color="auto" w:fill="FFFFFF"/>
        </w:rPr>
        <w:t xml:space="preserve">recursos </w:t>
      </w:r>
      <w:r w:rsidR="00AF3B60" w:rsidRPr="007619B2">
        <w:rPr>
          <w:rFonts w:ascii="Palatino Linotype" w:hAnsi="Palatino Linotype" w:cs="Arial"/>
          <w:lang w:val="es-MX" w:eastAsia="es-MX"/>
        </w:rPr>
        <w:t xml:space="preserve">provenientes del Subsidio para el Fortalecimiento del desempeño en materia de Seguridad Pública (FORTASEG) y del Fondo de Aportaciones para la Seguridad Pública (FASP) del uno de enero de dos mil quince al veintinueve de julio de dos mil diecinueve,  </w:t>
      </w:r>
      <w:r w:rsidR="00B064AF" w:rsidRPr="007619B2">
        <w:rPr>
          <w:rFonts w:ascii="Palatino Linotype" w:hAnsi="Palatino Linotype" w:cs="Arial"/>
          <w:lang w:val="es-MX"/>
        </w:rPr>
        <w:t xml:space="preserve">en </w:t>
      </w:r>
      <w:r w:rsidR="00AF3B60" w:rsidRPr="007619B2">
        <w:rPr>
          <w:rFonts w:ascii="Palatino Linotype" w:hAnsi="Palatino Linotype" w:cs="Arial"/>
          <w:lang w:val="es-MX"/>
        </w:rPr>
        <w:t xml:space="preserve">el cual </w:t>
      </w:r>
      <w:r w:rsidR="00B064AF" w:rsidRPr="007619B2">
        <w:rPr>
          <w:rFonts w:ascii="Palatino Linotype" w:hAnsi="Palatino Linotype" w:cs="Arial"/>
          <w:lang w:val="es-MX"/>
        </w:rPr>
        <w:t xml:space="preserve">conste lo siguiente: </w:t>
      </w:r>
    </w:p>
    <w:p w:rsidR="00B84FBD" w:rsidRPr="007619B2" w:rsidRDefault="00B84FBD" w:rsidP="00B84FBD">
      <w:pPr>
        <w:spacing w:line="360" w:lineRule="auto"/>
        <w:jc w:val="both"/>
        <w:rPr>
          <w:rFonts w:ascii="Palatino Linotype" w:hAnsi="Palatino Linotype" w:cs="Arial"/>
          <w:lang w:val="es-MX"/>
        </w:rPr>
      </w:pPr>
    </w:p>
    <w:p w:rsidR="00AF3B60" w:rsidRPr="00A36C40" w:rsidRDefault="001A4551" w:rsidP="00B84FBD">
      <w:pPr>
        <w:ind w:left="567" w:right="616" w:hanging="141"/>
        <w:jc w:val="both"/>
        <w:rPr>
          <w:rFonts w:ascii="Palatino Linotype" w:hAnsi="Palatino Linotype"/>
          <w:i/>
        </w:rPr>
      </w:pPr>
      <w:r>
        <w:rPr>
          <w:rFonts w:ascii="Palatino Linotype" w:hAnsi="Palatino Linotype" w:cs="Arial"/>
          <w:i/>
        </w:rPr>
        <w:t>“</w:t>
      </w:r>
      <w:r w:rsidR="00685EAC" w:rsidRPr="00A36C40">
        <w:rPr>
          <w:rFonts w:ascii="Palatino Linotype" w:hAnsi="Palatino Linotype" w:cs="Arial"/>
          <w:i/>
        </w:rPr>
        <w:t>a)</w:t>
      </w:r>
      <w:r w:rsidR="00B064AF" w:rsidRPr="00A36C40">
        <w:rPr>
          <w:rFonts w:ascii="Palatino Linotype" w:hAnsi="Palatino Linotype" w:cs="Arial"/>
          <w:i/>
        </w:rPr>
        <w:t xml:space="preserve"> </w:t>
      </w:r>
      <w:r w:rsidR="00AF3B60" w:rsidRPr="00A36C40">
        <w:rPr>
          <w:rFonts w:ascii="Palatino Linotype" w:hAnsi="Palatino Linotype" w:cs="Arial"/>
          <w:i/>
        </w:rPr>
        <w:t xml:space="preserve">Los </w:t>
      </w:r>
      <w:r>
        <w:rPr>
          <w:rFonts w:ascii="Palatino Linotype" w:hAnsi="Palatino Linotype"/>
          <w:i/>
        </w:rPr>
        <w:t>c</w:t>
      </w:r>
      <w:r w:rsidR="00AF3B60" w:rsidRPr="00A36C40">
        <w:rPr>
          <w:rFonts w:ascii="Palatino Linotype" w:hAnsi="Palatino Linotype"/>
          <w:i/>
        </w:rPr>
        <w:t xml:space="preserve">ontratos, estudios de mercado y facturas de los bienes adquiridos. </w:t>
      </w:r>
    </w:p>
    <w:p w:rsidR="00AF3B60" w:rsidRPr="00A36C40" w:rsidRDefault="00685EAC" w:rsidP="00B84FBD">
      <w:pPr>
        <w:ind w:left="567" w:right="616"/>
        <w:jc w:val="both"/>
        <w:rPr>
          <w:rFonts w:ascii="Palatino Linotype" w:hAnsi="Palatino Linotype"/>
          <w:i/>
        </w:rPr>
      </w:pPr>
      <w:r w:rsidRPr="00A36C40">
        <w:rPr>
          <w:rFonts w:ascii="Palatino Linotype" w:hAnsi="Palatino Linotype"/>
          <w:i/>
        </w:rPr>
        <w:t xml:space="preserve">b) </w:t>
      </w:r>
      <w:r w:rsidR="001A4551">
        <w:rPr>
          <w:rFonts w:ascii="Palatino Linotype" w:hAnsi="Palatino Linotype"/>
          <w:i/>
        </w:rPr>
        <w:t>Los d</w:t>
      </w:r>
      <w:r w:rsidR="00AF3B60" w:rsidRPr="00A36C40">
        <w:rPr>
          <w:rFonts w:ascii="Palatino Linotype" w:hAnsi="Palatino Linotype"/>
          <w:i/>
        </w:rPr>
        <w:t>ocumentos en donde conste el reporte sobre el uso y destino de los recursos.</w:t>
      </w:r>
    </w:p>
    <w:p w:rsidR="00AF3B60" w:rsidRPr="00A36C40" w:rsidRDefault="00685EAC" w:rsidP="00B84FBD">
      <w:pPr>
        <w:tabs>
          <w:tab w:val="left" w:pos="851"/>
        </w:tabs>
        <w:spacing w:before="100" w:beforeAutospacing="1"/>
        <w:ind w:left="567" w:right="616"/>
        <w:jc w:val="both"/>
        <w:rPr>
          <w:rFonts w:ascii="Palatino Linotype" w:eastAsia="Calibri" w:hAnsi="Palatino Linotype"/>
          <w:i/>
          <w:lang w:val="es-MX" w:eastAsia="en-US"/>
        </w:rPr>
      </w:pPr>
      <w:r w:rsidRPr="00A36C40">
        <w:rPr>
          <w:rFonts w:ascii="Palatino Linotype" w:hAnsi="Palatino Linotype"/>
          <w:i/>
        </w:rPr>
        <w:t>c)</w:t>
      </w:r>
      <w:r w:rsidR="00AF3B60" w:rsidRPr="00A36C40">
        <w:rPr>
          <w:rFonts w:ascii="Palatino Linotype" w:hAnsi="Palatino Linotype"/>
          <w:i/>
        </w:rPr>
        <w:t xml:space="preserve"> </w:t>
      </w:r>
      <w:r w:rsidR="00AF3B60" w:rsidRPr="00A36C40">
        <w:rPr>
          <w:rFonts w:ascii="Palatino Linotype" w:eastAsia="Calibri" w:hAnsi="Palatino Linotype"/>
          <w:i/>
          <w:lang w:val="es-MX" w:eastAsia="en-US"/>
        </w:rPr>
        <w:t>Las</w:t>
      </w:r>
      <w:r w:rsidR="00A36C40">
        <w:rPr>
          <w:rFonts w:ascii="Palatino Linotype" w:eastAsia="Calibri" w:hAnsi="Palatino Linotype"/>
          <w:i/>
          <w:lang w:val="es-MX" w:eastAsia="en-US"/>
        </w:rPr>
        <w:t xml:space="preserve"> revisiones y/o</w:t>
      </w:r>
      <w:r w:rsidR="00AF3B60" w:rsidRPr="00A36C40">
        <w:rPr>
          <w:rFonts w:ascii="Palatino Linotype" w:eastAsia="Calibri" w:hAnsi="Palatino Linotype"/>
          <w:i/>
          <w:lang w:val="es-MX" w:eastAsia="en-US"/>
        </w:rPr>
        <w:t xml:space="preserve"> </w:t>
      </w:r>
      <w:r w:rsidR="00AF3B60" w:rsidRPr="00A36C40">
        <w:rPr>
          <w:rFonts w:ascii="Palatino Linotype" w:eastAsia="Calibri" w:hAnsi="Palatino Linotype"/>
          <w:i/>
          <w:color w:val="000000" w:themeColor="text1"/>
          <w:lang w:val="es-MX" w:eastAsia="en-US"/>
        </w:rPr>
        <w:t>auditorías</w:t>
      </w:r>
      <w:r w:rsidR="002976EE" w:rsidRPr="00A36C40">
        <w:rPr>
          <w:rFonts w:ascii="Palatino Linotype" w:eastAsia="Calibri" w:hAnsi="Palatino Linotype"/>
          <w:i/>
          <w:color w:val="000000" w:themeColor="text1"/>
          <w:lang w:val="es-MX" w:eastAsia="en-US"/>
        </w:rPr>
        <w:t xml:space="preserve"> </w:t>
      </w:r>
      <w:r w:rsidR="0065255E" w:rsidRPr="00A36C40">
        <w:rPr>
          <w:rFonts w:ascii="Palatino Linotype" w:eastAsia="Calibri" w:hAnsi="Palatino Linotype"/>
          <w:i/>
          <w:color w:val="000000" w:themeColor="text1"/>
          <w:lang w:val="es-MX" w:eastAsia="en-US"/>
        </w:rPr>
        <w:t xml:space="preserve">concluidas </w:t>
      </w:r>
      <w:r w:rsidR="00AF3B60" w:rsidRPr="00A36C40">
        <w:rPr>
          <w:rFonts w:ascii="Palatino Linotype" w:eastAsia="Calibri" w:hAnsi="Palatino Linotype"/>
          <w:i/>
          <w:color w:val="000000" w:themeColor="text1"/>
          <w:lang w:val="es-MX" w:eastAsia="en-US"/>
        </w:rPr>
        <w:t xml:space="preserve">practicadas </w:t>
      </w:r>
      <w:r w:rsidR="00A36C40" w:rsidRPr="00A36C40">
        <w:rPr>
          <w:rFonts w:ascii="Palatino Linotype" w:eastAsia="Calibri" w:hAnsi="Palatino Linotype"/>
          <w:i/>
          <w:lang w:val="es-MX" w:eastAsia="en-US"/>
        </w:rPr>
        <w:t xml:space="preserve">por la Contraloría Interna </w:t>
      </w:r>
      <w:r w:rsidR="00A36C40">
        <w:rPr>
          <w:rFonts w:ascii="Palatino Linotype" w:eastAsia="Calibri" w:hAnsi="Palatino Linotype"/>
          <w:i/>
          <w:color w:val="000000" w:themeColor="text1"/>
          <w:lang w:val="es-MX" w:eastAsia="en-US"/>
        </w:rPr>
        <w:t xml:space="preserve">a bases y anexos técnicos de bienes adquiridos </w:t>
      </w:r>
      <w:r w:rsidR="00AF3B60" w:rsidRPr="00A36C40">
        <w:rPr>
          <w:rFonts w:ascii="Palatino Linotype" w:eastAsia="Calibri" w:hAnsi="Palatino Linotype"/>
          <w:i/>
          <w:lang w:val="es-MX" w:eastAsia="en-US"/>
        </w:rPr>
        <w:t>en relación a los programas FORTASEG y FASP</w:t>
      </w:r>
      <w:r w:rsidR="00A36C40">
        <w:rPr>
          <w:rFonts w:ascii="Palatino Linotype" w:eastAsia="Calibri" w:hAnsi="Palatino Linotype"/>
          <w:i/>
          <w:lang w:val="es-MX" w:eastAsia="en-US"/>
        </w:rPr>
        <w:t xml:space="preserve"> durante el periodo comprendido del 1 de enero de 2015 al 29 de julio de 2019.</w:t>
      </w:r>
    </w:p>
    <w:p w:rsidR="00013CCB" w:rsidRPr="00A36C40" w:rsidRDefault="00685EAC" w:rsidP="00B84FBD">
      <w:pPr>
        <w:tabs>
          <w:tab w:val="left" w:pos="993"/>
        </w:tabs>
        <w:spacing w:before="100" w:beforeAutospacing="1"/>
        <w:ind w:left="567" w:right="616"/>
        <w:jc w:val="both"/>
        <w:rPr>
          <w:rFonts w:ascii="Palatino Linotype" w:hAnsi="Palatino Linotype"/>
          <w:i/>
        </w:rPr>
      </w:pPr>
      <w:r w:rsidRPr="00A36C40">
        <w:rPr>
          <w:rFonts w:ascii="Palatino Linotype" w:hAnsi="Palatino Linotype"/>
          <w:i/>
        </w:rPr>
        <w:t>d)</w:t>
      </w:r>
      <w:r w:rsidR="00013CCB" w:rsidRPr="00A36C40">
        <w:rPr>
          <w:rFonts w:ascii="Palatino Linotype" w:hAnsi="Palatino Linotype"/>
          <w:i/>
        </w:rPr>
        <w:t xml:space="preserve"> Las cotizaciones de los bienes adquiridos del 01 de enero al 29 de julio de 2019. </w:t>
      </w:r>
    </w:p>
    <w:p w:rsidR="00E42E51" w:rsidRPr="00A36C40" w:rsidRDefault="00E42E51" w:rsidP="00B84FBD">
      <w:pPr>
        <w:spacing w:before="100" w:beforeAutospacing="1"/>
        <w:ind w:left="567" w:right="616"/>
        <w:jc w:val="both"/>
        <w:rPr>
          <w:rFonts w:ascii="Palatino Linotype" w:hAnsi="Palatino Linotype" w:cs="Arial"/>
          <w:i/>
        </w:rPr>
      </w:pPr>
      <w:r w:rsidRPr="00A36C40">
        <w:rPr>
          <w:rFonts w:ascii="Palatino Linotype" w:hAnsi="Palatino Linotype" w:cs="Arial"/>
          <w:i/>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rsidR="00AF3B60" w:rsidRDefault="00685EAC" w:rsidP="00B84FBD">
      <w:pPr>
        <w:spacing w:before="100" w:beforeAutospacing="1"/>
        <w:ind w:left="567" w:right="616"/>
        <w:jc w:val="both"/>
        <w:rPr>
          <w:rFonts w:ascii="Palatino Linotype" w:hAnsi="Palatino Linotype"/>
          <w:i/>
        </w:rPr>
      </w:pPr>
      <w:r w:rsidRPr="00A36C40">
        <w:rPr>
          <w:rFonts w:ascii="Palatino Linotype" w:hAnsi="Palatino Linotype"/>
          <w:i/>
        </w:rPr>
        <w:t xml:space="preserve">e) </w:t>
      </w:r>
      <w:r w:rsidR="00AF3B60" w:rsidRPr="00A36C40">
        <w:rPr>
          <w:rFonts w:ascii="Palatino Linotype" w:hAnsi="Palatino Linotype"/>
          <w:i/>
        </w:rPr>
        <w:t>El A</w:t>
      </w:r>
      <w:r w:rsidR="00AF3B60" w:rsidRPr="00A36C40">
        <w:rPr>
          <w:rFonts w:ascii="Palatino Linotype" w:hAnsi="Palatino Linotype"/>
          <w:bCs/>
          <w:i/>
        </w:rPr>
        <w:t xml:space="preserve">cuerdo de reserva de la información referente a los  </w:t>
      </w:r>
      <w:r w:rsidR="00AF3B60" w:rsidRPr="00A36C40">
        <w:rPr>
          <w:rFonts w:ascii="Palatino Linotype" w:hAnsi="Palatino Linotype"/>
          <w:i/>
        </w:rPr>
        <w:t>anexos técnicos de los bienes comprados con los recur</w:t>
      </w:r>
      <w:r w:rsidR="00E42E51" w:rsidRPr="00A36C40">
        <w:rPr>
          <w:rFonts w:ascii="Palatino Linotype" w:hAnsi="Palatino Linotype"/>
          <w:i/>
        </w:rPr>
        <w:t>s</w:t>
      </w:r>
      <w:r w:rsidR="00AF3B60" w:rsidRPr="00A36C40">
        <w:rPr>
          <w:rFonts w:ascii="Palatino Linotype" w:hAnsi="Palatino Linotype"/>
          <w:i/>
        </w:rPr>
        <w:t>os  provenientes del FORTASEG y FASP</w:t>
      </w:r>
      <w:r w:rsidR="00E42E51" w:rsidRPr="00A36C40">
        <w:rPr>
          <w:rFonts w:ascii="Palatino Linotype" w:hAnsi="Palatino Linotype"/>
          <w:i/>
        </w:rPr>
        <w:t xml:space="preserve"> del 01 de enero de 2015 al 29 de julio de 2019</w:t>
      </w:r>
      <w:r w:rsidR="00AF3B60" w:rsidRPr="00A36C40">
        <w:rPr>
          <w:rFonts w:ascii="Palatino Linotype" w:hAnsi="Palatino Linotype"/>
          <w:i/>
        </w:rPr>
        <w:t xml:space="preserve">. </w:t>
      </w:r>
    </w:p>
    <w:p w:rsidR="00A36C40" w:rsidRDefault="001A4551" w:rsidP="00B84FBD">
      <w:pPr>
        <w:spacing w:before="100" w:beforeAutospacing="1"/>
        <w:ind w:left="567" w:right="616"/>
        <w:jc w:val="both"/>
        <w:rPr>
          <w:rFonts w:ascii="Palatino Linotype" w:hAnsi="Palatino Linotype"/>
          <w:i/>
          <w:lang w:eastAsia="es-MX"/>
        </w:rPr>
      </w:pPr>
      <w:r>
        <w:rPr>
          <w:rFonts w:ascii="Palatino Linotype" w:hAnsi="Palatino Linotype"/>
          <w:i/>
          <w:lang w:eastAsia="es-MX"/>
        </w:rPr>
        <w:t>Respecto de l</w:t>
      </w:r>
      <w:r w:rsidR="00A36C40" w:rsidRPr="00A36C40">
        <w:rPr>
          <w:rFonts w:ascii="Palatino Linotype" w:hAnsi="Palatino Linotype"/>
          <w:i/>
          <w:lang w:eastAsia="es-MX"/>
        </w:rPr>
        <w:t>a inf</w:t>
      </w:r>
      <w:r>
        <w:rPr>
          <w:rFonts w:ascii="Palatino Linotype" w:hAnsi="Palatino Linotype"/>
          <w:i/>
          <w:lang w:eastAsia="es-MX"/>
        </w:rPr>
        <w:t>ormación referida en el inciso c</w:t>
      </w:r>
      <w:r w:rsidR="00A36C40" w:rsidRPr="00A36C40">
        <w:rPr>
          <w:rFonts w:ascii="Palatino Linotype" w:hAnsi="Palatino Linotype"/>
          <w:i/>
          <w:lang w:eastAsia="es-MX"/>
        </w:rPr>
        <w:t>) que se encuentre pendiente de resolución al 29 de julio de 2019, el Comité de Transparencia del SUJETO OBLIGADO deberá emitir el Acuerdo de Clasificación como reservada, en términos de lo dispuesto por el artículo 140, fracción VI de la Ley de Transparencia y Acceso a la Información Pública del Estado de México y Municipios.</w:t>
      </w:r>
      <w:r>
        <w:rPr>
          <w:rFonts w:ascii="Palatino Linotype" w:hAnsi="Palatino Linotype"/>
          <w:i/>
          <w:lang w:eastAsia="es-MX"/>
        </w:rPr>
        <w:t>”</w:t>
      </w:r>
    </w:p>
    <w:p w:rsidR="00B84FBD" w:rsidRPr="00A36C40" w:rsidRDefault="00B84FBD" w:rsidP="00B84FBD">
      <w:pPr>
        <w:ind w:right="616"/>
        <w:jc w:val="both"/>
        <w:rPr>
          <w:rFonts w:ascii="Palatino Linotype" w:hAnsi="Palatino Linotype"/>
          <w:i/>
          <w:lang w:eastAsia="es-MX"/>
        </w:rPr>
      </w:pPr>
    </w:p>
    <w:p w:rsidR="00B064AF" w:rsidRPr="007619B2" w:rsidRDefault="000227C2" w:rsidP="00B84FBD">
      <w:pPr>
        <w:spacing w:line="360" w:lineRule="auto"/>
        <w:jc w:val="both"/>
        <w:rPr>
          <w:rFonts w:ascii="Palatino Linotype" w:hAnsi="Palatino Linotype" w:cs="Arial"/>
          <w:b/>
        </w:rPr>
      </w:pPr>
      <w:r w:rsidRPr="007619B2">
        <w:rPr>
          <w:rFonts w:ascii="Palatino Linotype" w:hAnsi="Palatino Linotype" w:cs="Arial"/>
          <w:b/>
          <w:bCs/>
          <w:sz w:val="28"/>
          <w:szCs w:val="28"/>
          <w:shd w:val="clear" w:color="auto" w:fill="FFFFFF"/>
        </w:rPr>
        <w:t>TERCERO.</w:t>
      </w:r>
      <w:r w:rsidRPr="007619B2">
        <w:rPr>
          <w:rFonts w:ascii="Palatino Linotype" w:hAnsi="Palatino Linotype" w:cs="Arial"/>
          <w:b/>
          <w:bCs/>
          <w:shd w:val="clear" w:color="auto" w:fill="FFFFFF"/>
        </w:rPr>
        <w:t xml:space="preserve"> </w:t>
      </w:r>
      <w:r w:rsidR="00B064AF" w:rsidRPr="007619B2">
        <w:rPr>
          <w:rFonts w:ascii="Palatino Linotype" w:hAnsi="Palatino Linotype" w:cs="Arial"/>
          <w:b/>
          <w:bCs/>
          <w:shd w:val="clear" w:color="auto" w:fill="FFFFFF"/>
        </w:rPr>
        <w:t>Remítase</w:t>
      </w:r>
      <w:r w:rsidR="00B064AF" w:rsidRPr="007619B2">
        <w:rPr>
          <w:rStyle w:val="apple-converted-space"/>
          <w:rFonts w:ascii="Palatino Linotype" w:hAnsi="Palatino Linotype" w:cs="Arial"/>
          <w:b/>
          <w:bCs/>
          <w:i/>
          <w:iCs/>
          <w:shd w:val="clear" w:color="auto" w:fill="FFFFFF"/>
        </w:rPr>
        <w:t> </w:t>
      </w:r>
      <w:r w:rsidR="00B064AF" w:rsidRPr="007619B2">
        <w:rPr>
          <w:rFonts w:ascii="Palatino Linotype" w:hAnsi="Palatino Linotype"/>
          <w:shd w:val="clear" w:color="auto" w:fill="FFFFFF"/>
        </w:rPr>
        <w:t>al Responsable de la Unidad de Transparencia del</w:t>
      </w:r>
      <w:r w:rsidR="00B064AF" w:rsidRPr="007619B2">
        <w:rPr>
          <w:rStyle w:val="apple-converted-space"/>
          <w:rFonts w:ascii="Palatino Linotype" w:hAnsi="Palatino Linotype"/>
          <w:bCs/>
          <w:shd w:val="clear" w:color="auto" w:fill="FFFFFF"/>
        </w:rPr>
        <w:t> </w:t>
      </w:r>
      <w:r w:rsidR="00B064AF" w:rsidRPr="007619B2">
        <w:rPr>
          <w:rFonts w:ascii="Palatino Linotype" w:hAnsi="Palatino Linotype"/>
          <w:bCs/>
          <w:shd w:val="clear" w:color="auto" w:fill="FFFFFF"/>
        </w:rPr>
        <w:t>Sujeto Obligado</w:t>
      </w:r>
      <w:r w:rsidR="00B064AF" w:rsidRPr="007619B2">
        <w:rPr>
          <w:rFonts w:ascii="Palatino Linotype" w:hAnsi="Palatino Linotype"/>
          <w:shd w:val="clear" w:color="auto" w:fill="FFFFFF"/>
        </w:rPr>
        <w:t xml:space="preserve">, para que conforme a los artículo 186, último párrafo y 189, párrafo </w:t>
      </w:r>
      <w:r w:rsidR="00B064AF" w:rsidRPr="007619B2">
        <w:rPr>
          <w:rFonts w:ascii="Palatino Linotype" w:hAnsi="Palatino Linotype"/>
          <w:shd w:val="clear" w:color="auto" w:fill="FFFFFF"/>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707FB" w:rsidRPr="000227C2" w:rsidRDefault="000227C2" w:rsidP="0038422A">
      <w:pPr>
        <w:spacing w:before="240" w:after="240" w:line="360" w:lineRule="auto"/>
        <w:jc w:val="both"/>
        <w:rPr>
          <w:rFonts w:ascii="Palatino Linotype" w:hAnsi="Palatino Linotype" w:cs="Arial"/>
          <w:color w:val="000000" w:themeColor="text1"/>
        </w:rPr>
      </w:pPr>
      <w:r w:rsidRPr="007619B2">
        <w:rPr>
          <w:rFonts w:ascii="Palatino Linotype" w:hAnsi="Palatino Linotype" w:cs="Arial"/>
          <w:b/>
          <w:sz w:val="28"/>
          <w:szCs w:val="28"/>
        </w:rPr>
        <w:t>CUARTO.</w:t>
      </w:r>
      <w:r w:rsidR="00B064AF" w:rsidRPr="007619B2">
        <w:rPr>
          <w:rFonts w:ascii="Palatino Linotype" w:hAnsi="Palatino Linotype" w:cs="Arial"/>
          <w:b/>
        </w:rPr>
        <w:t xml:space="preserve">  Hágase del conocimiento</w:t>
      </w:r>
      <w:r w:rsidR="00B064AF" w:rsidRPr="007619B2">
        <w:rPr>
          <w:rFonts w:ascii="Palatino Linotype" w:hAnsi="Palatino Linotype" w:cs="Arial"/>
        </w:rPr>
        <w:t xml:space="preserve"> de la parte recurrente, la presente resolución, así como, que de conformidad con lo establecido en el artículo 196 de la Ley de Transparencia y Acceso a la Información Pública de</w:t>
      </w:r>
      <w:r w:rsidR="008707FB" w:rsidRPr="007619B2">
        <w:rPr>
          <w:rFonts w:ascii="Palatino Linotype" w:hAnsi="Palatino Linotype" w:cs="Arial"/>
        </w:rPr>
        <w:t xml:space="preserve">l Estado de México y </w:t>
      </w:r>
      <w:r w:rsidR="008707FB" w:rsidRPr="000227C2">
        <w:rPr>
          <w:rFonts w:ascii="Palatino Linotype" w:hAnsi="Palatino Linotype" w:cs="Arial"/>
          <w:color w:val="000000" w:themeColor="text1"/>
        </w:rPr>
        <w:t>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38422A" w:rsidRPr="000227C2" w:rsidRDefault="00CE2F4F" w:rsidP="0038422A">
      <w:pPr>
        <w:spacing w:before="240" w:after="240" w:line="360" w:lineRule="auto"/>
        <w:jc w:val="both"/>
        <w:rPr>
          <w:rFonts w:ascii="Palatino Linotype" w:hAnsi="Palatino Linotype" w:cs="Arial"/>
          <w:color w:val="000000" w:themeColor="text1"/>
        </w:rPr>
      </w:pPr>
      <w:r w:rsidRPr="000227C2">
        <w:rPr>
          <w:rFonts w:ascii="Palatino Linotype" w:hAnsi="Palatino Linotype" w:cs="Arial"/>
          <w:color w:val="000000" w:themeColor="text1"/>
        </w:rPr>
        <w:t>ASÍ LO RESUELVE, POR UNANIMIDAD DE VOTOS EL PLENO DEL</w:t>
      </w:r>
      <w:r w:rsidRPr="000227C2">
        <w:rPr>
          <w:rFonts w:ascii="Palatino Linotype" w:eastAsia="Arial Unicode MS" w:hAnsi="Palatino Linotype" w:cs="Arial"/>
          <w:color w:val="000000" w:themeColor="text1"/>
        </w:rPr>
        <w:t xml:space="preserve"> INSTITUTO DE TRANSPARENCIA, ACCESO A LA INFORMACIÓN PÚBLICA Y PROTECCIÓN DE DATOS PERSONALES DEL ESTADO DE MÉXICO Y MUNICIPIOS</w:t>
      </w:r>
      <w:r w:rsidRPr="000227C2">
        <w:rPr>
          <w:rFonts w:ascii="Palatino Linotype" w:hAnsi="Palatino Linotype" w:cs="Arial"/>
          <w:color w:val="000000" w:themeColor="text1"/>
        </w:rPr>
        <w:t>, CONFORMADO POR LOS COMISIONADOS ZULEMA MA</w:t>
      </w:r>
      <w:r w:rsidR="00B84FBD">
        <w:rPr>
          <w:rFonts w:ascii="Palatino Linotype" w:hAnsi="Palatino Linotype" w:cs="Arial"/>
          <w:color w:val="000000" w:themeColor="text1"/>
        </w:rPr>
        <w:t>RTÍNEZ SÁNCHEZ, EVA ABAID YAPUR EMITIENDO</w:t>
      </w:r>
      <w:r w:rsidR="00B84FBD" w:rsidRPr="000227C2">
        <w:rPr>
          <w:rFonts w:ascii="Palatino Linotype" w:hAnsi="Palatino Linotype" w:cs="Arial"/>
          <w:color w:val="000000" w:themeColor="text1"/>
        </w:rPr>
        <w:t xml:space="preserve"> </w:t>
      </w:r>
      <w:r w:rsidR="008D5E1C" w:rsidRPr="000227C2">
        <w:rPr>
          <w:rFonts w:ascii="Palatino Linotype" w:hAnsi="Palatino Linotype" w:cs="Arial"/>
          <w:color w:val="000000" w:themeColor="text1"/>
        </w:rPr>
        <w:t xml:space="preserve">VOTO PARTICULAR; </w:t>
      </w:r>
      <w:r w:rsidRPr="000227C2">
        <w:rPr>
          <w:rFonts w:ascii="Palatino Linotype" w:hAnsi="Palatino Linotype" w:cs="Arial"/>
          <w:color w:val="000000" w:themeColor="text1"/>
        </w:rPr>
        <w:t>JO</w:t>
      </w:r>
      <w:r w:rsidR="00B84FBD">
        <w:rPr>
          <w:rFonts w:ascii="Palatino Linotype" w:hAnsi="Palatino Linotype" w:cs="Arial"/>
          <w:color w:val="000000" w:themeColor="text1"/>
        </w:rPr>
        <w:t xml:space="preserve">SÉ GUADALUPE LUNA HERNÁNDEZ </w:t>
      </w:r>
      <w:r w:rsidR="008D5E1C" w:rsidRPr="000227C2">
        <w:rPr>
          <w:rFonts w:ascii="Palatino Linotype" w:hAnsi="Palatino Linotype" w:cs="Arial"/>
          <w:color w:val="000000" w:themeColor="text1"/>
        </w:rPr>
        <w:t xml:space="preserve">EMITIENDO VOTO PARTICULAR; </w:t>
      </w:r>
      <w:r w:rsidRPr="000227C2">
        <w:rPr>
          <w:rFonts w:ascii="Palatino Linotype" w:hAnsi="Palatino Linotype" w:cs="Arial"/>
          <w:color w:val="000000" w:themeColor="text1"/>
        </w:rPr>
        <w:t>JAVIER MARTÍNEZ CRUZ</w:t>
      </w:r>
      <w:r w:rsidR="005B3FD1" w:rsidRPr="000227C2">
        <w:rPr>
          <w:rFonts w:ascii="Palatino Linotype" w:hAnsi="Palatino Linotype" w:cs="Arial"/>
          <w:color w:val="000000" w:themeColor="text1"/>
        </w:rPr>
        <w:t xml:space="preserve"> (AUSEN</w:t>
      </w:r>
      <w:r w:rsidR="002976EE" w:rsidRPr="000227C2">
        <w:rPr>
          <w:rFonts w:ascii="Palatino Linotype" w:hAnsi="Palatino Linotype" w:cs="Arial"/>
          <w:color w:val="000000" w:themeColor="text1"/>
        </w:rPr>
        <w:t xml:space="preserve">TE EN LA SESIÓN) </w:t>
      </w:r>
      <w:r w:rsidR="00B84FBD">
        <w:rPr>
          <w:rFonts w:ascii="Palatino Linotype" w:hAnsi="Palatino Linotype" w:cs="Arial"/>
          <w:color w:val="000000" w:themeColor="text1"/>
        </w:rPr>
        <w:t xml:space="preserve">Y LUIS GUSTAVO PARRA NORIEGA EMITIENDO </w:t>
      </w:r>
      <w:r w:rsidR="008D5E1C" w:rsidRPr="000227C2">
        <w:rPr>
          <w:rFonts w:ascii="Palatino Linotype" w:hAnsi="Palatino Linotype" w:cs="Arial"/>
          <w:color w:val="000000" w:themeColor="text1"/>
        </w:rPr>
        <w:t>VOTO PARTICULAR; E</w:t>
      </w:r>
      <w:r w:rsidR="00F41306" w:rsidRPr="000227C2">
        <w:rPr>
          <w:rFonts w:ascii="Palatino Linotype" w:hAnsi="Palatino Linotype" w:cs="Arial"/>
          <w:color w:val="000000" w:themeColor="text1"/>
        </w:rPr>
        <w:t>N LA</w:t>
      </w:r>
      <w:r w:rsidR="00B84FBD">
        <w:rPr>
          <w:rFonts w:ascii="Palatino Linotype" w:hAnsi="Palatino Linotype" w:cs="Arial"/>
          <w:color w:val="000000" w:themeColor="text1"/>
        </w:rPr>
        <w:t xml:space="preserve"> </w:t>
      </w:r>
      <w:r w:rsidR="00685EAC" w:rsidRPr="000227C2">
        <w:rPr>
          <w:rFonts w:ascii="Palatino Linotype" w:hAnsi="Palatino Linotype" w:cs="Arial"/>
          <w:color w:val="000000" w:themeColor="text1"/>
        </w:rPr>
        <w:t xml:space="preserve">CUADRAGÉSIMA </w:t>
      </w:r>
      <w:r w:rsidR="005B3FD1" w:rsidRPr="000227C2">
        <w:rPr>
          <w:rFonts w:ascii="Palatino Linotype" w:hAnsi="Palatino Linotype" w:cs="Arial"/>
          <w:color w:val="000000" w:themeColor="text1"/>
        </w:rPr>
        <w:t xml:space="preserve">TERCERA </w:t>
      </w:r>
      <w:r w:rsidR="00F41306" w:rsidRPr="000227C2">
        <w:rPr>
          <w:rFonts w:ascii="Palatino Linotype" w:hAnsi="Palatino Linotype" w:cs="Arial"/>
          <w:color w:val="000000" w:themeColor="text1"/>
        </w:rPr>
        <w:t xml:space="preserve">SESIÓN ORDINARIA CELEBRADA </w:t>
      </w:r>
      <w:r w:rsidR="00170571" w:rsidRPr="000227C2">
        <w:rPr>
          <w:rFonts w:ascii="Palatino Linotype" w:hAnsi="Palatino Linotype" w:cs="Arial"/>
          <w:color w:val="000000" w:themeColor="text1"/>
        </w:rPr>
        <w:t xml:space="preserve">EL </w:t>
      </w:r>
      <w:r w:rsidR="005B3FD1" w:rsidRPr="000227C2">
        <w:rPr>
          <w:rFonts w:ascii="Palatino Linotype" w:hAnsi="Palatino Linotype" w:cs="Arial"/>
          <w:color w:val="000000" w:themeColor="text1"/>
        </w:rPr>
        <w:t xml:space="preserve">VEINTE </w:t>
      </w:r>
      <w:r w:rsidR="0038422A" w:rsidRPr="000227C2">
        <w:rPr>
          <w:rFonts w:ascii="Palatino Linotype" w:hAnsi="Palatino Linotype" w:cs="Arial"/>
          <w:color w:val="000000" w:themeColor="text1"/>
        </w:rPr>
        <w:t xml:space="preserve">DE </w:t>
      </w:r>
      <w:r w:rsidR="00685EAC" w:rsidRPr="000227C2">
        <w:rPr>
          <w:rFonts w:ascii="Palatino Linotype" w:hAnsi="Palatino Linotype" w:cs="Arial"/>
          <w:color w:val="000000" w:themeColor="text1"/>
        </w:rPr>
        <w:t xml:space="preserve">NOVIEMBRE DE </w:t>
      </w:r>
      <w:r w:rsidR="0038422A" w:rsidRPr="000227C2">
        <w:rPr>
          <w:rFonts w:ascii="Palatino Linotype" w:hAnsi="Palatino Linotype" w:cs="Arial"/>
          <w:color w:val="000000" w:themeColor="text1"/>
        </w:rPr>
        <w:t>DOS MIL DIECI</w:t>
      </w:r>
      <w:r w:rsidR="005E15E7" w:rsidRPr="000227C2">
        <w:rPr>
          <w:rFonts w:ascii="Palatino Linotype" w:hAnsi="Palatino Linotype" w:cs="Arial"/>
          <w:color w:val="000000" w:themeColor="text1"/>
        </w:rPr>
        <w:t xml:space="preserve">NUEVE, </w:t>
      </w:r>
      <w:r w:rsidR="0038422A" w:rsidRPr="000227C2">
        <w:rPr>
          <w:rFonts w:ascii="Palatino Linotype" w:hAnsi="Palatino Linotype" w:cs="Arial"/>
          <w:color w:val="000000" w:themeColor="text1"/>
        </w:rPr>
        <w:t>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619B2" w:rsidRPr="00B84FBD" w:rsidTr="00BC0C60">
        <w:trPr>
          <w:jc w:val="center"/>
        </w:trPr>
        <w:tc>
          <w:tcPr>
            <w:tcW w:w="10365" w:type="dxa"/>
            <w:gridSpan w:val="2"/>
            <w:shd w:val="clear" w:color="auto" w:fill="auto"/>
          </w:tcPr>
          <w:p w:rsidR="0038422A" w:rsidRPr="00B84FBD" w:rsidRDefault="0038422A" w:rsidP="00BC0C60">
            <w:pPr>
              <w:jc w:val="center"/>
              <w:rPr>
                <w:rFonts w:ascii="Palatino Linotype" w:hAnsi="Palatino Linotype" w:cs="Arial"/>
                <w:b/>
                <w:lang w:val="es-ES_tradnl"/>
              </w:rPr>
            </w:pPr>
          </w:p>
          <w:p w:rsidR="005A3D43" w:rsidRPr="00B84FBD" w:rsidRDefault="005A3D43" w:rsidP="00BC0C60">
            <w:pPr>
              <w:jc w:val="center"/>
              <w:rPr>
                <w:rFonts w:ascii="Palatino Linotype" w:hAnsi="Palatino Linotype" w:cs="Arial"/>
                <w:b/>
                <w:lang w:val="es-ES_tradnl"/>
              </w:rPr>
            </w:pPr>
          </w:p>
          <w:p w:rsidR="00CE2F4F" w:rsidRPr="00B84FBD" w:rsidRDefault="00CE2F4F" w:rsidP="00BC0C60">
            <w:pPr>
              <w:jc w:val="center"/>
              <w:rPr>
                <w:rFonts w:ascii="Palatino Linotype" w:hAnsi="Palatino Linotype" w:cs="Arial"/>
                <w:b/>
                <w:lang w:val="es-ES_tradnl"/>
              </w:rPr>
            </w:pPr>
          </w:p>
          <w:p w:rsidR="00CE2F4F" w:rsidRPr="00B84FBD" w:rsidRDefault="00CE2F4F" w:rsidP="00BC0C60">
            <w:pPr>
              <w:jc w:val="center"/>
              <w:rPr>
                <w:rFonts w:ascii="Palatino Linotype" w:hAnsi="Palatino Linotype" w:cs="Arial"/>
                <w:b/>
                <w:lang w:val="es-ES_tradnl"/>
              </w:rPr>
            </w:pPr>
          </w:p>
          <w:p w:rsidR="00813B93" w:rsidRPr="00B84FBD" w:rsidRDefault="00813B93" w:rsidP="00BC0C60">
            <w:pPr>
              <w:jc w:val="center"/>
              <w:rPr>
                <w:rFonts w:ascii="Palatino Linotype" w:hAnsi="Palatino Linotype" w:cs="Arial"/>
                <w:b/>
                <w:lang w:val="es-ES_tradnl"/>
              </w:rPr>
            </w:pPr>
          </w:p>
          <w:p w:rsidR="0038422A" w:rsidRPr="00B84FBD" w:rsidRDefault="0038422A" w:rsidP="00BC0C60">
            <w:pPr>
              <w:jc w:val="center"/>
              <w:rPr>
                <w:rFonts w:ascii="Palatino Linotype" w:hAnsi="Palatino Linotype" w:cs="Arial"/>
                <w:b/>
                <w:lang w:val="es-ES_tradnl"/>
              </w:rPr>
            </w:pPr>
            <w:r w:rsidRPr="00B84FBD">
              <w:rPr>
                <w:rFonts w:ascii="Palatino Linotype" w:hAnsi="Palatino Linotype" w:cs="Arial"/>
                <w:b/>
                <w:lang w:val="es-ES_tradnl"/>
              </w:rPr>
              <w:t xml:space="preserve">Zulema Martínez Sánchez </w:t>
            </w:r>
          </w:p>
          <w:p w:rsidR="0038422A" w:rsidRPr="00B84FBD" w:rsidRDefault="0038422A" w:rsidP="00BC0C60">
            <w:pPr>
              <w:jc w:val="center"/>
              <w:rPr>
                <w:rFonts w:ascii="Palatino Linotype" w:hAnsi="Palatino Linotype" w:cs="Arial"/>
                <w:b/>
                <w:lang w:val="es-ES_tradnl"/>
              </w:rPr>
            </w:pPr>
            <w:r w:rsidRPr="00B84FBD">
              <w:rPr>
                <w:rFonts w:ascii="Palatino Linotype" w:hAnsi="Palatino Linotype" w:cs="Arial"/>
                <w:lang w:val="es-ES_tradnl"/>
              </w:rPr>
              <w:t>Comisionada Presidenta</w:t>
            </w:r>
          </w:p>
          <w:p w:rsidR="0038422A" w:rsidRPr="00B84FBD" w:rsidRDefault="00B84FBD" w:rsidP="00BC0C60">
            <w:pPr>
              <w:jc w:val="center"/>
              <w:rPr>
                <w:rFonts w:ascii="Palatino Linotype" w:hAnsi="Palatino Linotype" w:cs="Arial"/>
                <w:b/>
                <w:lang w:val="es-ES_tradnl"/>
              </w:rPr>
            </w:pPr>
            <w:r w:rsidRPr="00B84FBD">
              <w:rPr>
                <w:rFonts w:ascii="Palatino Linotype" w:hAnsi="Palatino Linotype" w:cs="Arial"/>
                <w:b/>
                <w:lang w:val="es-ES_tradnl"/>
              </w:rPr>
              <w:t>(RÚBRICA)</w:t>
            </w:r>
          </w:p>
        </w:tc>
      </w:tr>
      <w:tr w:rsidR="007619B2" w:rsidRPr="00B84FBD" w:rsidTr="00BC0C60">
        <w:trPr>
          <w:trHeight w:val="2327"/>
          <w:jc w:val="center"/>
        </w:trPr>
        <w:tc>
          <w:tcPr>
            <w:tcW w:w="5182" w:type="dxa"/>
            <w:shd w:val="clear" w:color="auto" w:fill="auto"/>
          </w:tcPr>
          <w:p w:rsidR="0038422A" w:rsidRPr="00B84FBD" w:rsidRDefault="0038422A" w:rsidP="00BC0C60">
            <w:pPr>
              <w:jc w:val="center"/>
              <w:rPr>
                <w:rFonts w:ascii="Palatino Linotype" w:hAnsi="Palatino Linotype" w:cs="Arial"/>
                <w:b/>
                <w:lang w:val="es-ES_tradnl"/>
              </w:rPr>
            </w:pPr>
          </w:p>
          <w:p w:rsidR="0038422A" w:rsidRPr="00B84FBD" w:rsidRDefault="0038422A" w:rsidP="00BC0C60">
            <w:pPr>
              <w:jc w:val="center"/>
              <w:rPr>
                <w:rFonts w:ascii="Palatino Linotype" w:hAnsi="Palatino Linotype" w:cs="Arial"/>
                <w:b/>
                <w:lang w:val="es-ES_tradnl"/>
              </w:rPr>
            </w:pPr>
          </w:p>
          <w:p w:rsidR="0038422A" w:rsidRPr="00B84FBD" w:rsidRDefault="0038422A" w:rsidP="00BC0C60">
            <w:pPr>
              <w:jc w:val="center"/>
              <w:rPr>
                <w:rFonts w:ascii="Palatino Linotype" w:hAnsi="Palatino Linotype" w:cs="Arial"/>
                <w:b/>
                <w:lang w:val="es-ES_tradnl"/>
              </w:rPr>
            </w:pPr>
          </w:p>
          <w:p w:rsidR="00776B8E" w:rsidRPr="00B84FBD" w:rsidRDefault="00776B8E" w:rsidP="00BC0C60">
            <w:pPr>
              <w:jc w:val="center"/>
              <w:rPr>
                <w:rFonts w:ascii="Palatino Linotype" w:hAnsi="Palatino Linotype" w:cs="Arial"/>
                <w:b/>
                <w:lang w:val="es-ES_tradnl"/>
              </w:rPr>
            </w:pPr>
          </w:p>
          <w:p w:rsidR="00685EAC" w:rsidRPr="00B84FBD" w:rsidRDefault="00685EAC" w:rsidP="00BC0C60">
            <w:pPr>
              <w:jc w:val="center"/>
              <w:rPr>
                <w:rFonts w:ascii="Palatino Linotype" w:hAnsi="Palatino Linotype" w:cs="Arial"/>
                <w:b/>
                <w:lang w:val="es-ES_tradnl"/>
              </w:rPr>
            </w:pPr>
          </w:p>
          <w:p w:rsidR="0038422A" w:rsidRPr="00B84FBD" w:rsidRDefault="0038422A" w:rsidP="00BC0C60">
            <w:pPr>
              <w:jc w:val="center"/>
              <w:rPr>
                <w:rFonts w:ascii="Palatino Linotype" w:hAnsi="Palatino Linotype" w:cs="Arial"/>
                <w:b/>
                <w:lang w:val="es-ES_tradnl"/>
              </w:rPr>
            </w:pPr>
            <w:r w:rsidRPr="00B84FBD">
              <w:rPr>
                <w:rFonts w:ascii="Palatino Linotype" w:hAnsi="Palatino Linotype" w:cs="Arial"/>
                <w:b/>
                <w:lang w:val="es-ES_tradnl"/>
              </w:rPr>
              <w:t>Eva Abaid Yapur</w:t>
            </w:r>
          </w:p>
          <w:p w:rsidR="0038422A" w:rsidRPr="00B84FBD" w:rsidRDefault="0038422A" w:rsidP="00BC0C60">
            <w:pPr>
              <w:jc w:val="center"/>
              <w:rPr>
                <w:rFonts w:ascii="Palatino Linotype" w:hAnsi="Palatino Linotype" w:cs="Arial"/>
                <w:lang w:val="es-ES_tradnl"/>
              </w:rPr>
            </w:pPr>
            <w:r w:rsidRPr="00B84FBD">
              <w:rPr>
                <w:rFonts w:ascii="Palatino Linotype" w:hAnsi="Palatino Linotype" w:cs="Arial"/>
                <w:lang w:val="es-ES_tradnl"/>
              </w:rPr>
              <w:t>Comisionada</w:t>
            </w:r>
          </w:p>
          <w:p w:rsidR="0038422A" w:rsidRPr="00B84FBD" w:rsidRDefault="00B84FBD" w:rsidP="00BC0C60">
            <w:pPr>
              <w:jc w:val="center"/>
              <w:rPr>
                <w:rFonts w:ascii="Palatino Linotype" w:hAnsi="Palatino Linotype" w:cs="Arial"/>
                <w:b/>
                <w:lang w:val="es-ES_tradnl"/>
              </w:rPr>
            </w:pPr>
            <w:r w:rsidRPr="00B84FBD">
              <w:rPr>
                <w:rFonts w:ascii="Palatino Linotype" w:hAnsi="Palatino Linotype" w:cs="Arial"/>
                <w:b/>
                <w:lang w:val="es-ES_tradnl"/>
              </w:rPr>
              <w:t>(RÚBRICA)</w:t>
            </w:r>
          </w:p>
        </w:tc>
        <w:tc>
          <w:tcPr>
            <w:tcW w:w="5183" w:type="dxa"/>
            <w:shd w:val="clear" w:color="auto" w:fill="auto"/>
          </w:tcPr>
          <w:p w:rsidR="0038422A" w:rsidRPr="00B84FBD" w:rsidRDefault="0038422A" w:rsidP="00BC0C60">
            <w:pPr>
              <w:jc w:val="center"/>
              <w:rPr>
                <w:rFonts w:ascii="Palatino Linotype" w:hAnsi="Palatino Linotype" w:cs="Arial"/>
                <w:b/>
                <w:lang w:val="es-ES_tradnl"/>
              </w:rPr>
            </w:pPr>
          </w:p>
          <w:p w:rsidR="0038422A" w:rsidRPr="00B84FBD" w:rsidRDefault="0038422A" w:rsidP="00BC0C60">
            <w:pPr>
              <w:jc w:val="center"/>
              <w:rPr>
                <w:rFonts w:ascii="Palatino Linotype" w:hAnsi="Palatino Linotype" w:cs="Arial"/>
                <w:b/>
                <w:lang w:val="es-ES_tradnl"/>
              </w:rPr>
            </w:pPr>
          </w:p>
          <w:p w:rsidR="00F22875" w:rsidRPr="00B84FBD" w:rsidRDefault="00F22875" w:rsidP="00BC0C60">
            <w:pPr>
              <w:jc w:val="center"/>
              <w:rPr>
                <w:rFonts w:ascii="Palatino Linotype" w:hAnsi="Palatino Linotype" w:cs="Arial"/>
                <w:b/>
                <w:lang w:val="es-ES_tradnl"/>
              </w:rPr>
            </w:pPr>
          </w:p>
          <w:p w:rsidR="006B124C" w:rsidRPr="00B84FBD" w:rsidRDefault="006B124C" w:rsidP="00BC0C60">
            <w:pPr>
              <w:jc w:val="center"/>
              <w:rPr>
                <w:rFonts w:ascii="Palatino Linotype" w:hAnsi="Palatino Linotype" w:cs="Arial"/>
                <w:b/>
                <w:lang w:val="es-ES_tradnl"/>
              </w:rPr>
            </w:pPr>
          </w:p>
          <w:p w:rsidR="00685EAC" w:rsidRPr="00B84FBD" w:rsidRDefault="00685EAC" w:rsidP="00BC0C60">
            <w:pPr>
              <w:jc w:val="center"/>
              <w:rPr>
                <w:rFonts w:ascii="Palatino Linotype" w:hAnsi="Palatino Linotype" w:cs="Arial"/>
                <w:b/>
                <w:lang w:val="es-ES_tradnl"/>
              </w:rPr>
            </w:pPr>
          </w:p>
          <w:p w:rsidR="0038422A" w:rsidRPr="00B84FBD" w:rsidRDefault="0038422A" w:rsidP="00BC0C60">
            <w:pPr>
              <w:jc w:val="center"/>
              <w:rPr>
                <w:rFonts w:ascii="Palatino Linotype" w:hAnsi="Palatino Linotype" w:cs="Arial"/>
                <w:b/>
                <w:lang w:val="es-ES_tradnl"/>
              </w:rPr>
            </w:pPr>
            <w:r w:rsidRPr="00B84FBD">
              <w:rPr>
                <w:rFonts w:ascii="Palatino Linotype" w:hAnsi="Palatino Linotype" w:cs="Arial"/>
                <w:b/>
                <w:lang w:val="es-ES_tradnl"/>
              </w:rPr>
              <w:t>José Guadalupe Luna Hernández</w:t>
            </w:r>
          </w:p>
          <w:p w:rsidR="0038422A" w:rsidRPr="00B84FBD" w:rsidRDefault="0038422A" w:rsidP="00BC0C60">
            <w:pPr>
              <w:jc w:val="center"/>
              <w:rPr>
                <w:rFonts w:ascii="Palatino Linotype" w:hAnsi="Palatino Linotype" w:cs="Arial"/>
                <w:lang w:val="es-ES_tradnl"/>
              </w:rPr>
            </w:pPr>
            <w:r w:rsidRPr="00B84FBD">
              <w:rPr>
                <w:rFonts w:ascii="Palatino Linotype" w:hAnsi="Palatino Linotype" w:cs="Arial"/>
                <w:lang w:val="es-ES_tradnl"/>
              </w:rPr>
              <w:t>Comisionado</w:t>
            </w:r>
          </w:p>
          <w:p w:rsidR="0038422A" w:rsidRPr="00B84FBD" w:rsidRDefault="00B84FBD" w:rsidP="00BC0C60">
            <w:pPr>
              <w:jc w:val="center"/>
              <w:rPr>
                <w:rFonts w:ascii="Palatino Linotype" w:hAnsi="Palatino Linotype" w:cs="Arial"/>
                <w:b/>
                <w:lang w:val="es-ES_tradnl"/>
              </w:rPr>
            </w:pPr>
            <w:r w:rsidRPr="00B84FBD">
              <w:rPr>
                <w:rFonts w:ascii="Palatino Linotype" w:hAnsi="Palatino Linotype" w:cs="Arial"/>
                <w:b/>
                <w:lang w:val="es-ES_tradnl"/>
              </w:rPr>
              <w:t>(RÚBRICA)</w:t>
            </w:r>
          </w:p>
        </w:tc>
      </w:tr>
      <w:tr w:rsidR="007619B2" w:rsidRPr="00B84FBD" w:rsidTr="00BC0C60">
        <w:trPr>
          <w:jc w:val="center"/>
        </w:trPr>
        <w:tc>
          <w:tcPr>
            <w:tcW w:w="5182" w:type="dxa"/>
            <w:shd w:val="clear" w:color="auto" w:fill="auto"/>
          </w:tcPr>
          <w:p w:rsidR="0038422A" w:rsidRPr="00B84FBD" w:rsidRDefault="0038422A" w:rsidP="00B84FBD">
            <w:pPr>
              <w:rPr>
                <w:rFonts w:ascii="Palatino Linotype" w:hAnsi="Palatino Linotype" w:cs="Arial"/>
                <w:b/>
                <w:lang w:val="es-ES_tradnl"/>
              </w:rPr>
            </w:pPr>
          </w:p>
        </w:tc>
        <w:tc>
          <w:tcPr>
            <w:tcW w:w="5183" w:type="dxa"/>
            <w:shd w:val="clear" w:color="auto" w:fill="auto"/>
          </w:tcPr>
          <w:p w:rsidR="0038422A" w:rsidRPr="00B84FBD" w:rsidRDefault="0038422A" w:rsidP="00BC0C60">
            <w:pPr>
              <w:jc w:val="center"/>
              <w:rPr>
                <w:rFonts w:ascii="Palatino Linotype" w:hAnsi="Palatino Linotype" w:cs="Arial"/>
                <w:b/>
                <w:lang w:val="es-ES_tradnl"/>
              </w:rPr>
            </w:pPr>
          </w:p>
        </w:tc>
      </w:tr>
      <w:tr w:rsidR="0038422A" w:rsidRPr="00B84FBD" w:rsidTr="00BC0C60">
        <w:trPr>
          <w:trHeight w:val="3845"/>
          <w:jc w:val="center"/>
        </w:trPr>
        <w:tc>
          <w:tcPr>
            <w:tcW w:w="10365" w:type="dxa"/>
            <w:gridSpan w:val="2"/>
            <w:shd w:val="clear" w:color="auto" w:fill="auto"/>
          </w:tcPr>
          <w:p w:rsidR="00776B8E" w:rsidRPr="00B84FBD" w:rsidRDefault="00776B8E">
            <w:pPr>
              <w:rPr>
                <w:rFonts w:ascii="Palatino Linotype" w:hAnsi="Palatino Linotype"/>
              </w:rPr>
            </w:pPr>
          </w:p>
          <w:tbl>
            <w:tblPr>
              <w:tblW w:w="0" w:type="auto"/>
              <w:jc w:val="center"/>
              <w:tblLayout w:type="fixed"/>
              <w:tblLook w:val="04A0" w:firstRow="1" w:lastRow="0" w:firstColumn="1" w:lastColumn="0" w:noHBand="0" w:noVBand="1"/>
            </w:tblPr>
            <w:tblGrid>
              <w:gridCol w:w="3874"/>
              <w:gridCol w:w="4820"/>
            </w:tblGrid>
            <w:tr w:rsidR="007619B2" w:rsidRPr="00B84FBD" w:rsidTr="00F22875">
              <w:trPr>
                <w:trHeight w:val="2148"/>
                <w:jc w:val="center"/>
              </w:trPr>
              <w:tc>
                <w:tcPr>
                  <w:tcW w:w="3874" w:type="dxa"/>
                  <w:shd w:val="clear" w:color="auto" w:fill="auto"/>
                  <w:vAlign w:val="center"/>
                </w:tcPr>
                <w:p w:rsidR="00685EAC" w:rsidRDefault="00685EAC" w:rsidP="00B84FBD">
                  <w:pPr>
                    <w:rPr>
                      <w:rFonts w:ascii="Palatino Linotype" w:hAnsi="Palatino Linotype"/>
                      <w:b/>
                    </w:rPr>
                  </w:pPr>
                </w:p>
                <w:p w:rsidR="00B84FBD" w:rsidRPr="00B84FBD" w:rsidRDefault="00B84FBD" w:rsidP="00B84FBD">
                  <w:pPr>
                    <w:rPr>
                      <w:rFonts w:ascii="Palatino Linotype" w:hAnsi="Palatino Linotype"/>
                      <w:b/>
                    </w:rPr>
                  </w:pPr>
                </w:p>
                <w:p w:rsidR="002B6B13" w:rsidRPr="00B84FBD" w:rsidRDefault="002B6B13" w:rsidP="002B6B13">
                  <w:pPr>
                    <w:ind w:left="-74"/>
                    <w:jc w:val="center"/>
                    <w:rPr>
                      <w:rFonts w:ascii="Palatino Linotype" w:hAnsi="Palatino Linotype"/>
                      <w:b/>
                    </w:rPr>
                  </w:pPr>
                  <w:r w:rsidRPr="00B84FBD">
                    <w:rPr>
                      <w:rFonts w:ascii="Palatino Linotype" w:hAnsi="Palatino Linotype"/>
                      <w:b/>
                    </w:rPr>
                    <w:t>Javier Martínez Cruz</w:t>
                  </w:r>
                </w:p>
                <w:p w:rsidR="002B6B13" w:rsidRPr="00B84FBD" w:rsidRDefault="002B6B13" w:rsidP="002B6B13">
                  <w:pPr>
                    <w:ind w:left="-74"/>
                    <w:jc w:val="center"/>
                    <w:rPr>
                      <w:rFonts w:ascii="Palatino Linotype" w:hAnsi="Palatino Linotype"/>
                    </w:rPr>
                  </w:pPr>
                  <w:r w:rsidRPr="00B84FBD">
                    <w:rPr>
                      <w:rFonts w:ascii="Palatino Linotype" w:hAnsi="Palatino Linotype"/>
                    </w:rPr>
                    <w:t>Comisionado</w:t>
                  </w:r>
                </w:p>
                <w:p w:rsidR="002B6B13" w:rsidRPr="00B84FBD" w:rsidRDefault="002B6B13" w:rsidP="002976EE">
                  <w:pPr>
                    <w:ind w:left="-74"/>
                    <w:jc w:val="center"/>
                    <w:rPr>
                      <w:rFonts w:ascii="Palatino Linotype" w:hAnsi="Palatino Linotype"/>
                      <w:b/>
                    </w:rPr>
                  </w:pPr>
                  <w:r w:rsidRPr="00B84FBD">
                    <w:rPr>
                      <w:rFonts w:ascii="Palatino Linotype" w:hAnsi="Palatino Linotype" w:cs="Arial"/>
                      <w:b/>
                      <w:color w:val="000000" w:themeColor="text1"/>
                      <w:lang w:val="es-ES_tradnl"/>
                    </w:rPr>
                    <w:t>(</w:t>
                  </w:r>
                  <w:r w:rsidR="005B3FD1" w:rsidRPr="00B84FBD">
                    <w:rPr>
                      <w:rFonts w:ascii="Palatino Linotype" w:hAnsi="Palatino Linotype" w:cs="Arial"/>
                      <w:b/>
                      <w:color w:val="000000" w:themeColor="text1"/>
                      <w:lang w:val="es-ES_tradnl"/>
                    </w:rPr>
                    <w:t>Ausen</w:t>
                  </w:r>
                  <w:r w:rsidR="00B84FBD" w:rsidRPr="00B84FBD">
                    <w:rPr>
                      <w:rFonts w:ascii="Palatino Linotype" w:hAnsi="Palatino Linotype" w:cs="Arial"/>
                      <w:b/>
                      <w:color w:val="000000" w:themeColor="text1"/>
                      <w:lang w:val="es-ES_tradnl"/>
                    </w:rPr>
                    <w:t>te en la S</w:t>
                  </w:r>
                  <w:r w:rsidR="002976EE" w:rsidRPr="00B84FBD">
                    <w:rPr>
                      <w:rFonts w:ascii="Palatino Linotype" w:hAnsi="Palatino Linotype" w:cs="Arial"/>
                      <w:b/>
                      <w:color w:val="000000" w:themeColor="text1"/>
                      <w:lang w:val="es-ES_tradnl"/>
                    </w:rPr>
                    <w:t>esión)</w:t>
                  </w:r>
                </w:p>
              </w:tc>
              <w:tc>
                <w:tcPr>
                  <w:tcW w:w="4820" w:type="dxa"/>
                  <w:shd w:val="clear" w:color="auto" w:fill="auto"/>
                  <w:vAlign w:val="center"/>
                </w:tcPr>
                <w:p w:rsidR="002B6B13" w:rsidRPr="00B84FBD" w:rsidRDefault="002B6B13" w:rsidP="002B6B13">
                  <w:pPr>
                    <w:jc w:val="center"/>
                    <w:rPr>
                      <w:rFonts w:ascii="Palatino Linotype" w:hAnsi="Palatino Linotype"/>
                      <w:b/>
                    </w:rPr>
                  </w:pPr>
                </w:p>
                <w:p w:rsidR="00685EAC" w:rsidRDefault="00685EAC" w:rsidP="00B84FBD">
                  <w:pPr>
                    <w:rPr>
                      <w:rFonts w:ascii="Palatino Linotype" w:hAnsi="Palatino Linotype"/>
                      <w:b/>
                    </w:rPr>
                  </w:pPr>
                </w:p>
                <w:p w:rsidR="00B84FBD" w:rsidRPr="00B84FBD" w:rsidRDefault="00B84FBD" w:rsidP="00B84FBD">
                  <w:pPr>
                    <w:rPr>
                      <w:rFonts w:ascii="Palatino Linotype" w:hAnsi="Palatino Linotype"/>
                      <w:b/>
                    </w:rPr>
                  </w:pPr>
                </w:p>
                <w:p w:rsidR="002B6B13" w:rsidRPr="00B84FBD" w:rsidRDefault="002B6B13" w:rsidP="002B6B13">
                  <w:pPr>
                    <w:ind w:left="1013"/>
                    <w:jc w:val="center"/>
                    <w:rPr>
                      <w:rFonts w:ascii="Palatino Linotype" w:hAnsi="Palatino Linotype"/>
                      <w:b/>
                    </w:rPr>
                  </w:pPr>
                  <w:r w:rsidRPr="00B84FBD">
                    <w:rPr>
                      <w:rFonts w:ascii="Palatino Linotype" w:hAnsi="Palatino Linotype"/>
                      <w:b/>
                    </w:rPr>
                    <w:t xml:space="preserve">Luis Gustavo Parra Noriega </w:t>
                  </w:r>
                </w:p>
                <w:p w:rsidR="002B6B13" w:rsidRPr="00B84FBD" w:rsidRDefault="002B6B13" w:rsidP="002B6B13">
                  <w:pPr>
                    <w:ind w:left="1155"/>
                    <w:jc w:val="center"/>
                    <w:rPr>
                      <w:rFonts w:ascii="Palatino Linotype" w:hAnsi="Palatino Linotype"/>
                    </w:rPr>
                  </w:pPr>
                  <w:r w:rsidRPr="00B84FBD">
                    <w:rPr>
                      <w:rFonts w:ascii="Palatino Linotype" w:hAnsi="Palatino Linotype"/>
                    </w:rPr>
                    <w:t>Comisionado</w:t>
                  </w:r>
                </w:p>
                <w:p w:rsidR="00AF7E65" w:rsidRPr="00B84FBD" w:rsidRDefault="00B84FBD" w:rsidP="00AF7E65">
                  <w:pPr>
                    <w:jc w:val="center"/>
                    <w:rPr>
                      <w:rFonts w:ascii="Palatino Linotype" w:hAnsi="Palatino Linotype" w:cs="Arial"/>
                      <w:b/>
                    </w:rPr>
                  </w:pPr>
                  <w:r w:rsidRPr="00B84FBD">
                    <w:rPr>
                      <w:rFonts w:ascii="Palatino Linotype" w:hAnsi="Palatino Linotype"/>
                      <w:b/>
                    </w:rPr>
                    <w:t xml:space="preserve">                  (RÚBRICA)</w:t>
                  </w:r>
                </w:p>
                <w:p w:rsidR="002B6B13" w:rsidRPr="00B84FBD" w:rsidRDefault="002B6B13" w:rsidP="002B6B13">
                  <w:pPr>
                    <w:ind w:left="1155"/>
                    <w:jc w:val="center"/>
                    <w:rPr>
                      <w:rFonts w:ascii="Palatino Linotype" w:hAnsi="Palatino Linotype"/>
                    </w:rPr>
                  </w:pPr>
                </w:p>
              </w:tc>
            </w:tr>
          </w:tbl>
          <w:p w:rsidR="005F1E8A" w:rsidRPr="00B84FBD" w:rsidRDefault="005F1E8A" w:rsidP="00BC0C60">
            <w:pPr>
              <w:jc w:val="center"/>
              <w:rPr>
                <w:rFonts w:ascii="Palatino Linotype" w:hAnsi="Palatino Linotype" w:cs="Arial"/>
                <w:b/>
                <w:lang w:val="es-ES_tradnl"/>
              </w:rPr>
            </w:pPr>
          </w:p>
          <w:p w:rsidR="00685EAC" w:rsidRDefault="00685EAC" w:rsidP="00B84FBD">
            <w:pPr>
              <w:rPr>
                <w:rFonts w:ascii="Palatino Linotype" w:hAnsi="Palatino Linotype" w:cs="Arial"/>
                <w:b/>
                <w:lang w:val="es-ES_tradnl"/>
              </w:rPr>
            </w:pPr>
          </w:p>
          <w:p w:rsidR="00B84FBD" w:rsidRDefault="00B84FBD" w:rsidP="00B84FBD">
            <w:pPr>
              <w:rPr>
                <w:rFonts w:ascii="Palatino Linotype" w:hAnsi="Palatino Linotype" w:cs="Arial"/>
                <w:b/>
                <w:lang w:val="es-ES_tradnl"/>
              </w:rPr>
            </w:pPr>
          </w:p>
          <w:p w:rsidR="00B84FBD" w:rsidRPr="00B84FBD" w:rsidRDefault="00B84FBD" w:rsidP="00B84FBD">
            <w:pPr>
              <w:rPr>
                <w:rFonts w:ascii="Palatino Linotype" w:hAnsi="Palatino Linotype" w:cs="Arial"/>
                <w:b/>
                <w:lang w:val="es-ES_tradnl"/>
              </w:rPr>
            </w:pPr>
          </w:p>
          <w:p w:rsidR="0038422A" w:rsidRPr="00B84FBD" w:rsidRDefault="0038422A" w:rsidP="00BC0C60">
            <w:pPr>
              <w:jc w:val="center"/>
              <w:rPr>
                <w:rFonts w:ascii="Palatino Linotype" w:hAnsi="Palatino Linotype" w:cs="Arial"/>
                <w:b/>
                <w:lang w:val="es-ES_tradnl"/>
              </w:rPr>
            </w:pPr>
            <w:r w:rsidRPr="00B84FBD">
              <w:rPr>
                <w:rFonts w:ascii="Palatino Linotype" w:hAnsi="Palatino Linotype" w:cs="Arial"/>
                <w:b/>
                <w:lang w:val="es-ES_tradnl"/>
              </w:rPr>
              <w:t>Alexis Tapia Ramírez.</w:t>
            </w:r>
          </w:p>
          <w:p w:rsidR="0038422A" w:rsidRPr="00B84FBD" w:rsidRDefault="0038422A" w:rsidP="00BC0C60">
            <w:pPr>
              <w:jc w:val="center"/>
              <w:rPr>
                <w:rFonts w:ascii="Palatino Linotype" w:hAnsi="Palatino Linotype" w:cs="Arial"/>
                <w:lang w:val="es-ES_tradnl"/>
              </w:rPr>
            </w:pPr>
            <w:r w:rsidRPr="00B84FBD">
              <w:rPr>
                <w:rFonts w:ascii="Palatino Linotype" w:hAnsi="Palatino Linotype" w:cs="Arial"/>
                <w:lang w:val="es-ES_tradnl"/>
              </w:rPr>
              <w:t>Secretario Técnico del Pleno</w:t>
            </w:r>
          </w:p>
          <w:p w:rsidR="0038422A" w:rsidRPr="00B84FBD" w:rsidRDefault="00B84FBD" w:rsidP="00BC0C60">
            <w:pPr>
              <w:jc w:val="center"/>
              <w:rPr>
                <w:rFonts w:ascii="Palatino Linotype" w:hAnsi="Palatino Linotype" w:cs="Arial"/>
                <w:b/>
                <w:lang w:val="es-ES_tradnl"/>
              </w:rPr>
            </w:pPr>
            <w:r w:rsidRPr="00B84FBD">
              <w:rPr>
                <w:rFonts w:ascii="Palatino Linotype" w:hAnsi="Palatino Linotype" w:cs="Arial"/>
                <w:b/>
                <w:lang w:val="es-ES_tradnl"/>
              </w:rPr>
              <w:t>(RÚBRICA)</w:t>
            </w:r>
          </w:p>
        </w:tc>
      </w:tr>
    </w:tbl>
    <w:p w:rsidR="0038422A" w:rsidRPr="007619B2" w:rsidRDefault="0038422A" w:rsidP="0038422A">
      <w:pPr>
        <w:jc w:val="both"/>
        <w:rPr>
          <w:rFonts w:ascii="Palatino Linotype" w:hAnsi="Palatino Linotype" w:cs="Arial"/>
          <w:sz w:val="22"/>
          <w:szCs w:val="22"/>
          <w:lang w:val="es-ES_tradnl"/>
        </w:rPr>
      </w:pPr>
    </w:p>
    <w:p w:rsidR="00ED1EBE" w:rsidRPr="007619B2" w:rsidRDefault="00ED1EBE" w:rsidP="005B2AB2">
      <w:pPr>
        <w:jc w:val="both"/>
        <w:rPr>
          <w:rFonts w:ascii="Palatino Linotype" w:hAnsi="Palatino Linotype" w:cs="Arial"/>
          <w:sz w:val="20"/>
          <w:szCs w:val="20"/>
          <w:lang w:val="es-ES_tradnl"/>
        </w:rPr>
      </w:pPr>
    </w:p>
    <w:p w:rsidR="00B83890" w:rsidRDefault="00D06012" w:rsidP="005B2AB2">
      <w:pPr>
        <w:jc w:val="both"/>
        <w:rPr>
          <w:rFonts w:ascii="Palatino Linotype" w:hAnsi="Palatino Linotype" w:cs="Arial"/>
          <w:sz w:val="22"/>
          <w:szCs w:val="22"/>
          <w:lang w:val="es-ES_tradnl"/>
        </w:rPr>
      </w:pPr>
      <w:r w:rsidRPr="00B84FBD">
        <w:rPr>
          <w:rFonts w:ascii="Palatino Linotype" w:hAnsi="Palatino Linotype" w:cs="Arial"/>
          <w:sz w:val="22"/>
          <w:szCs w:val="22"/>
          <w:lang w:val="es-ES_tradnl"/>
        </w:rPr>
        <w:t>Esta hoja correspond</w:t>
      </w:r>
      <w:r w:rsidR="00157E73" w:rsidRPr="00B84FBD">
        <w:rPr>
          <w:rFonts w:ascii="Palatino Linotype" w:hAnsi="Palatino Linotype" w:cs="Arial"/>
          <w:sz w:val="22"/>
          <w:szCs w:val="22"/>
          <w:lang w:val="es-ES_tradnl"/>
        </w:rPr>
        <w:t xml:space="preserve">e a la resolución de </w:t>
      </w:r>
      <w:r w:rsidR="00AC6E1E" w:rsidRPr="00B84FBD">
        <w:rPr>
          <w:rFonts w:ascii="Palatino Linotype" w:hAnsi="Palatino Linotype" w:cs="Arial"/>
          <w:sz w:val="22"/>
          <w:szCs w:val="22"/>
          <w:lang w:val="es-ES_tradnl"/>
        </w:rPr>
        <w:t xml:space="preserve">fecha </w:t>
      </w:r>
      <w:r w:rsidR="000D184F" w:rsidRPr="00B84FBD">
        <w:rPr>
          <w:rFonts w:ascii="Palatino Linotype" w:hAnsi="Palatino Linotype" w:cs="Arial"/>
          <w:sz w:val="22"/>
          <w:szCs w:val="22"/>
          <w:lang w:val="es-ES_tradnl"/>
        </w:rPr>
        <w:t xml:space="preserve">veinte </w:t>
      </w:r>
      <w:r w:rsidR="00685EAC" w:rsidRPr="00B84FBD">
        <w:rPr>
          <w:rFonts w:ascii="Palatino Linotype" w:hAnsi="Palatino Linotype" w:cs="Arial"/>
          <w:sz w:val="22"/>
          <w:szCs w:val="22"/>
          <w:lang w:val="es-ES_tradnl"/>
        </w:rPr>
        <w:t xml:space="preserve">de noviembre </w:t>
      </w:r>
      <w:r w:rsidR="00C40198" w:rsidRPr="00B84FBD">
        <w:rPr>
          <w:rFonts w:ascii="Palatino Linotype" w:hAnsi="Palatino Linotype" w:cs="Arial"/>
          <w:sz w:val="22"/>
          <w:szCs w:val="22"/>
          <w:lang w:val="es-ES_tradnl"/>
        </w:rPr>
        <w:t>de dos mil dieci</w:t>
      </w:r>
      <w:r w:rsidR="005E15E7" w:rsidRPr="00B84FBD">
        <w:rPr>
          <w:rFonts w:ascii="Palatino Linotype" w:hAnsi="Palatino Linotype" w:cs="Arial"/>
          <w:sz w:val="22"/>
          <w:szCs w:val="22"/>
          <w:lang w:val="es-ES_tradnl"/>
        </w:rPr>
        <w:t>nueve</w:t>
      </w:r>
      <w:r w:rsidRPr="00B84FBD">
        <w:rPr>
          <w:rFonts w:ascii="Palatino Linotype" w:hAnsi="Palatino Linotype" w:cs="Arial"/>
          <w:sz w:val="22"/>
          <w:szCs w:val="22"/>
          <w:lang w:val="es-ES_tradnl"/>
        </w:rPr>
        <w:t xml:space="preserve">, emitida en </w:t>
      </w:r>
      <w:r w:rsidR="002971D3" w:rsidRPr="00B84FBD">
        <w:rPr>
          <w:rFonts w:ascii="Palatino Linotype" w:hAnsi="Palatino Linotype" w:cs="Arial"/>
          <w:sz w:val="22"/>
          <w:szCs w:val="22"/>
          <w:lang w:val="es-ES_tradnl"/>
        </w:rPr>
        <w:t xml:space="preserve">el </w:t>
      </w:r>
      <w:r w:rsidRPr="00B84FBD">
        <w:rPr>
          <w:rFonts w:ascii="Palatino Linotype" w:hAnsi="Palatino Linotype" w:cs="Arial"/>
          <w:sz w:val="22"/>
          <w:szCs w:val="22"/>
          <w:lang w:val="es-ES_tradnl"/>
        </w:rPr>
        <w:t xml:space="preserve">recurso de revisión número </w:t>
      </w:r>
      <w:r w:rsidR="006D4D11" w:rsidRPr="00B84FBD">
        <w:rPr>
          <w:rFonts w:ascii="Palatino Linotype" w:hAnsi="Palatino Linotype" w:cs="Arial"/>
          <w:sz w:val="22"/>
          <w:szCs w:val="22"/>
          <w:lang w:val="es-ES_tradnl"/>
        </w:rPr>
        <w:t>0</w:t>
      </w:r>
      <w:r w:rsidR="00685EAC" w:rsidRPr="00B84FBD">
        <w:rPr>
          <w:rFonts w:ascii="Palatino Linotype" w:hAnsi="Palatino Linotype" w:cs="Arial"/>
          <w:sz w:val="22"/>
          <w:szCs w:val="22"/>
          <w:lang w:val="es-ES_tradnl"/>
        </w:rPr>
        <w:t>6489</w:t>
      </w:r>
      <w:r w:rsidR="00F155AB" w:rsidRPr="00B84FBD">
        <w:rPr>
          <w:rFonts w:ascii="Palatino Linotype" w:hAnsi="Palatino Linotype" w:cs="Arial"/>
          <w:sz w:val="22"/>
          <w:szCs w:val="22"/>
          <w:lang w:val="es-ES_tradnl"/>
        </w:rPr>
        <w:t>/</w:t>
      </w:r>
      <w:r w:rsidRPr="00B84FBD">
        <w:rPr>
          <w:rFonts w:ascii="Palatino Linotype" w:hAnsi="Palatino Linotype" w:cs="Arial"/>
          <w:sz w:val="22"/>
          <w:szCs w:val="22"/>
          <w:lang w:val="es-ES_tradnl"/>
        </w:rPr>
        <w:t>INFOEM/IP/RR/201</w:t>
      </w:r>
      <w:r w:rsidR="006D4D11" w:rsidRPr="00B84FBD">
        <w:rPr>
          <w:rFonts w:ascii="Palatino Linotype" w:hAnsi="Palatino Linotype" w:cs="Arial"/>
          <w:sz w:val="22"/>
          <w:szCs w:val="22"/>
          <w:lang w:val="es-ES_tradnl"/>
        </w:rPr>
        <w:t>9</w:t>
      </w:r>
      <w:r w:rsidR="005232A4" w:rsidRPr="00B84FBD">
        <w:rPr>
          <w:rFonts w:ascii="Palatino Linotype" w:hAnsi="Palatino Linotype" w:cs="Arial"/>
          <w:sz w:val="22"/>
          <w:szCs w:val="22"/>
          <w:lang w:val="es-ES_tradnl"/>
        </w:rPr>
        <w:t xml:space="preserve">. </w:t>
      </w:r>
    </w:p>
    <w:p w:rsidR="00B84FBD" w:rsidRPr="00B84FBD" w:rsidRDefault="00B84FBD" w:rsidP="005B2AB2">
      <w:pPr>
        <w:jc w:val="both"/>
        <w:rPr>
          <w:rFonts w:ascii="Palatino Linotype" w:hAnsi="Palatino Linotype" w:cs="Arial"/>
          <w:sz w:val="22"/>
          <w:szCs w:val="22"/>
          <w:lang w:val="es-ES_tradnl"/>
        </w:rPr>
      </w:pPr>
      <w:r>
        <w:rPr>
          <w:rFonts w:ascii="Palatino Linotype" w:hAnsi="Palatino Linotype" w:cs="Arial"/>
          <w:sz w:val="22"/>
          <w:szCs w:val="22"/>
          <w:lang w:val="es-ES_tradnl"/>
        </w:rPr>
        <w:t>YSM</w:t>
      </w:r>
    </w:p>
    <w:sectPr w:rsidR="00B84FBD" w:rsidRPr="00B84FBD" w:rsidSect="00551E15">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178" w:rsidRDefault="00B91178" w:rsidP="00C80F8C">
      <w:r>
        <w:separator/>
      </w:r>
    </w:p>
  </w:endnote>
  <w:endnote w:type="continuationSeparator" w:id="0">
    <w:p w:rsidR="00B91178" w:rsidRDefault="00B911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78" w:rsidRPr="00F12350" w:rsidRDefault="00B91178"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C7DAF">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C7DAF">
      <w:rPr>
        <w:rFonts w:ascii="Palatino Linotype" w:hAnsi="Palatino Linotype" w:cs="Arial"/>
        <w:b/>
        <w:bCs/>
        <w:noProof/>
        <w:sz w:val="20"/>
        <w:szCs w:val="20"/>
      </w:rPr>
      <w:t>77</w:t>
    </w:r>
    <w:r w:rsidRPr="00F12350">
      <w:rPr>
        <w:rFonts w:ascii="Palatino Linotype" w:hAnsi="Palatino Linotype" w:cs="Arial"/>
        <w:b/>
        <w:bCs/>
        <w:sz w:val="20"/>
        <w:szCs w:val="20"/>
      </w:rPr>
      <w:fldChar w:fldCharType="end"/>
    </w:r>
  </w:p>
  <w:p w:rsidR="00B91178" w:rsidRDefault="00B911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78" w:rsidRPr="00F12350" w:rsidRDefault="00B9117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C7DA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C7DAF">
      <w:rPr>
        <w:rFonts w:ascii="Palatino Linotype" w:hAnsi="Palatino Linotype" w:cs="Arial"/>
        <w:b/>
        <w:bCs/>
        <w:noProof/>
        <w:sz w:val="20"/>
        <w:szCs w:val="20"/>
      </w:rPr>
      <w:t>77</w:t>
    </w:r>
    <w:r w:rsidRPr="00F12350">
      <w:rPr>
        <w:rFonts w:ascii="Palatino Linotype" w:hAnsi="Palatino Linotype" w:cs="Arial"/>
        <w:b/>
        <w:bCs/>
        <w:sz w:val="20"/>
        <w:szCs w:val="20"/>
      </w:rPr>
      <w:fldChar w:fldCharType="end"/>
    </w:r>
  </w:p>
  <w:p w:rsidR="00B91178" w:rsidRDefault="00B911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178" w:rsidRDefault="00B91178" w:rsidP="00C80F8C">
      <w:r>
        <w:separator/>
      </w:r>
    </w:p>
  </w:footnote>
  <w:footnote w:type="continuationSeparator" w:id="0">
    <w:p w:rsidR="00B91178" w:rsidRDefault="00B91178" w:rsidP="00C80F8C">
      <w:r>
        <w:continuationSeparator/>
      </w:r>
    </w:p>
  </w:footnote>
  <w:footnote w:id="1">
    <w:p w:rsidR="00B91178" w:rsidRDefault="00B91178" w:rsidP="00382F27">
      <w:pPr>
        <w:pStyle w:val="Textonotapie"/>
        <w:jc w:val="both"/>
      </w:pPr>
      <w:r>
        <w:rPr>
          <w:rStyle w:val="Refdenotaalpie"/>
        </w:rPr>
        <w:footnoteRef/>
      </w:r>
      <w:r>
        <w:t xml:space="preserve"> </w:t>
      </w:r>
      <w:r w:rsidRPr="00B2545C">
        <w:rPr>
          <w:rFonts w:ascii="Palatino Linotype" w:hAnsi="Palatino Linotype"/>
          <w:i/>
        </w:rPr>
        <w:t>https://www.gob.mx/sesnsp/acciones-y-programas/programa-de-fortalecimiento-para-la-seguridad-fortaseg</w:t>
      </w:r>
      <w:r>
        <w:t xml:space="preserve"> </w:t>
      </w:r>
    </w:p>
    <w:p w:rsidR="00B91178" w:rsidRPr="00B2545C" w:rsidRDefault="00B91178" w:rsidP="00382F27">
      <w:pPr>
        <w:pStyle w:val="Textonotapie"/>
        <w:jc w:val="both"/>
        <w:rPr>
          <w:rFonts w:ascii="Palatino Linotype" w:hAnsi="Palatino Linotype"/>
          <w:i/>
        </w:rPr>
      </w:pPr>
    </w:p>
  </w:footnote>
  <w:footnote w:id="2">
    <w:p w:rsidR="00B91178" w:rsidRPr="00A75F35" w:rsidRDefault="00B91178" w:rsidP="003924E8">
      <w:pPr>
        <w:pStyle w:val="Textonotapie"/>
        <w:rPr>
          <w:rFonts w:ascii="Palatino Linotype" w:hAnsi="Palatino Linotype"/>
          <w:sz w:val="16"/>
          <w:szCs w:val="16"/>
          <w:lang w:val="es-ES"/>
        </w:rPr>
      </w:pPr>
      <w:r w:rsidRPr="00A75F35">
        <w:rPr>
          <w:rStyle w:val="Refdenotaalpie"/>
          <w:rFonts w:ascii="Palatino Linotype" w:hAnsi="Palatino Linotype"/>
          <w:sz w:val="16"/>
          <w:szCs w:val="16"/>
        </w:rPr>
        <w:footnoteRef/>
      </w:r>
      <w:r w:rsidRPr="00A75F35">
        <w:rPr>
          <w:rFonts w:ascii="Palatino Linotype" w:hAnsi="Palatino Linotype"/>
          <w:sz w:val="16"/>
          <w:szCs w:val="16"/>
        </w:rPr>
        <w:t xml:space="preserve"> </w:t>
      </w:r>
      <w:r>
        <w:rPr>
          <w:rFonts w:ascii="Palatino Linotype" w:hAnsi="Palatino Linotype"/>
          <w:sz w:val="16"/>
          <w:szCs w:val="16"/>
        </w:rPr>
        <w:t xml:space="preserve">Disponible en la página electrónica: </w:t>
      </w:r>
      <w:r w:rsidRPr="00A75F35">
        <w:rPr>
          <w:rFonts w:ascii="Palatino Linotype" w:hAnsi="Palatino Linotype"/>
          <w:sz w:val="16"/>
          <w:szCs w:val="16"/>
        </w:rPr>
        <w:t>https://www.gob.mx/cms/uploads/attachment/file/455365/CONVENIO_FASP_2019-ESTADO_DE_M_XICO-19-04-19.pdf</w:t>
      </w:r>
    </w:p>
  </w:footnote>
  <w:footnote w:id="3">
    <w:p w:rsidR="00B91178" w:rsidRDefault="00B91178" w:rsidP="004941E9">
      <w:pPr>
        <w:pStyle w:val="Textonotapie"/>
      </w:pPr>
      <w:r>
        <w:rPr>
          <w:rStyle w:val="Refdenotaalpie"/>
        </w:rPr>
        <w:footnoteRef/>
      </w:r>
      <w:r>
        <w:t xml:space="preserve"> </w:t>
      </w:r>
      <w:r w:rsidRPr="004941E9">
        <w:rPr>
          <w:rFonts w:ascii="Palatino Linotype" w:hAnsi="Palatino Linotype"/>
          <w:i/>
        </w:rPr>
        <w:t>Gaceta del Gobierno del Estado Libre y Soberano de México, del día 17de marzo de 2017. Página 4</w:t>
      </w:r>
      <w:r>
        <w:t>.</w:t>
      </w:r>
    </w:p>
  </w:footnote>
  <w:footnote w:id="4">
    <w:p w:rsidR="00B91178" w:rsidRDefault="00B91178" w:rsidP="00B225BA">
      <w:pPr>
        <w:pStyle w:val="Textonotapie"/>
      </w:pPr>
      <w:r>
        <w:rPr>
          <w:rStyle w:val="Refdenotaalpie"/>
        </w:rPr>
        <w:footnoteRef/>
      </w:r>
      <w:r>
        <w:t xml:space="preserve"> </w:t>
      </w:r>
      <w:r w:rsidRPr="00843A45">
        <w:rPr>
          <w:rFonts w:ascii="Palatino Linotype" w:hAnsi="Palatino Linotype"/>
        </w:rPr>
        <w:t>Artículo 24 de la Ley de Seguridad del Estado de México.</w:t>
      </w:r>
    </w:p>
  </w:footnote>
  <w:footnote w:id="5">
    <w:p w:rsidR="00B91178" w:rsidRDefault="00B91178" w:rsidP="00B225BA">
      <w:pPr>
        <w:pStyle w:val="Textonotapie"/>
        <w:jc w:val="both"/>
      </w:pPr>
      <w:r>
        <w:rPr>
          <w:rStyle w:val="Refdenotaalpie"/>
        </w:rPr>
        <w:footnoteRef/>
      </w:r>
      <w:r>
        <w:t xml:space="preserve"> </w:t>
      </w:r>
      <w:r w:rsidRPr="00943387">
        <w:rPr>
          <w:rFonts w:ascii="Palatino Linotype" w:hAnsi="Palatino Linotype"/>
        </w:rPr>
        <w:t xml:space="preserve">Consultable en; </w:t>
      </w:r>
      <w:hyperlink r:id="rId1" w:history="1">
        <w:r w:rsidRPr="00943387">
          <w:rPr>
            <w:rStyle w:val="Hipervnculo"/>
            <w:rFonts w:ascii="Palatino Linotype" w:hAnsi="Palatino Linotype"/>
          </w:rPr>
          <w:t>https://www.gob.mx/sesnsp/acciones-y-programas/fondos-y-subsidios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78" w:rsidRDefault="00B91178" w:rsidP="006F30F8">
    <w:pPr>
      <w:pStyle w:val="Encabezado"/>
      <w:tabs>
        <w:tab w:val="clear" w:pos="4252"/>
        <w:tab w:val="clear" w:pos="8504"/>
        <w:tab w:val="left" w:pos="2326"/>
      </w:tabs>
    </w:pPr>
    <w:r>
      <w:t xml:space="preserve">                                                                   </w:t>
    </w:r>
  </w:p>
  <w:tbl>
    <w:tblPr>
      <w:tblW w:w="6600" w:type="dxa"/>
      <w:tblInd w:w="3295" w:type="dxa"/>
      <w:tblLayout w:type="fixed"/>
      <w:tblLook w:val="04A0" w:firstRow="1" w:lastRow="0" w:firstColumn="1" w:lastColumn="0" w:noHBand="0" w:noVBand="1"/>
    </w:tblPr>
    <w:tblGrid>
      <w:gridCol w:w="2489"/>
      <w:gridCol w:w="4111"/>
    </w:tblGrid>
    <w:tr w:rsidR="00B91178" w:rsidRPr="008A510F" w:rsidTr="00600892">
      <w:tc>
        <w:tcPr>
          <w:tcW w:w="2489" w:type="dxa"/>
          <w:shd w:val="clear" w:color="auto" w:fill="auto"/>
        </w:tcPr>
        <w:p w:rsidR="00B91178" w:rsidRPr="008A510F" w:rsidRDefault="00B91178"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B91178" w:rsidRPr="008A510F" w:rsidRDefault="00B91178" w:rsidP="0089628A">
          <w:pPr>
            <w:ind w:left="-108"/>
            <w:rPr>
              <w:rFonts w:ascii="Palatino Linotype" w:hAnsi="Palatino Linotype"/>
              <w:b/>
              <w:sz w:val="22"/>
              <w:szCs w:val="22"/>
              <w:lang w:val="es-ES_tradnl"/>
            </w:rPr>
          </w:pPr>
          <w:r>
            <w:rPr>
              <w:rFonts w:ascii="Palatino Linotype" w:hAnsi="Palatino Linotype"/>
              <w:b/>
              <w:sz w:val="22"/>
              <w:szCs w:val="22"/>
              <w:lang w:val="es-ES_tradnl"/>
            </w:rPr>
            <w:t>06489</w:t>
          </w:r>
          <w:r w:rsidRPr="003B6B4B">
            <w:rPr>
              <w:rFonts w:ascii="Palatino Linotype" w:hAnsi="Palatino Linotype"/>
              <w:b/>
              <w:sz w:val="22"/>
              <w:szCs w:val="22"/>
              <w:lang w:val="es-ES_tradnl"/>
            </w:rPr>
            <w:t>/INFOEM/IP/RR/2019</w:t>
          </w:r>
          <w:r>
            <w:rPr>
              <w:rFonts w:ascii="Palatino Linotype" w:hAnsi="Palatino Linotype"/>
              <w:b/>
              <w:sz w:val="22"/>
              <w:szCs w:val="22"/>
              <w:lang w:val="es-ES_tradnl"/>
            </w:rPr>
            <w:t>.</w:t>
          </w:r>
        </w:p>
      </w:tc>
    </w:tr>
    <w:tr w:rsidR="00B91178" w:rsidRPr="008A510F" w:rsidTr="00600892">
      <w:trPr>
        <w:trHeight w:val="228"/>
      </w:trPr>
      <w:tc>
        <w:tcPr>
          <w:tcW w:w="2489" w:type="dxa"/>
          <w:shd w:val="clear" w:color="auto" w:fill="auto"/>
          <w:vAlign w:val="center"/>
        </w:tcPr>
        <w:p w:rsidR="00B91178" w:rsidRPr="008A510F" w:rsidRDefault="00B91178"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B91178" w:rsidRPr="00927A01" w:rsidRDefault="00BC7DAF" w:rsidP="008F2BAB">
          <w:pPr>
            <w:ind w:left="-108"/>
            <w:rPr>
              <w:rFonts w:ascii="Palatino Linotype" w:hAnsi="Palatino Linotype"/>
              <w:b/>
              <w:sz w:val="22"/>
              <w:szCs w:val="22"/>
              <w:lang w:val="es-ES_tradnl"/>
            </w:rPr>
          </w:pPr>
          <w:r>
            <w:rPr>
              <w:rFonts w:ascii="Palatino Linotype" w:hAnsi="Palatino Linotype"/>
              <w:b/>
              <w:sz w:val="22"/>
              <w:szCs w:val="22"/>
              <w:lang w:val="es-ES_tradnl"/>
            </w:rPr>
            <w:t>Ayuntamiento de Texcoco</w:t>
          </w:r>
        </w:p>
      </w:tc>
    </w:tr>
    <w:tr w:rsidR="00B91178" w:rsidRPr="008A510F" w:rsidTr="00600892">
      <w:tc>
        <w:tcPr>
          <w:tcW w:w="2489" w:type="dxa"/>
          <w:shd w:val="clear" w:color="auto" w:fill="auto"/>
          <w:vAlign w:val="center"/>
        </w:tcPr>
        <w:p w:rsidR="00B91178" w:rsidRPr="008A510F" w:rsidRDefault="00B91178" w:rsidP="0038604D">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4111" w:type="dxa"/>
          <w:shd w:val="clear" w:color="auto" w:fill="auto"/>
          <w:vAlign w:val="center"/>
        </w:tcPr>
        <w:p w:rsidR="00B91178" w:rsidRPr="008A510F" w:rsidRDefault="00B91178" w:rsidP="00535D4A">
          <w:pPr>
            <w:ind w:left="-108" w:right="-533"/>
            <w:rPr>
              <w:rFonts w:ascii="Palatino Linotype" w:hAnsi="Palatino Linotype"/>
              <w:b/>
              <w:sz w:val="22"/>
              <w:szCs w:val="22"/>
              <w:lang w:val="es-ES_tradnl"/>
            </w:rPr>
          </w:pPr>
          <w:r w:rsidRPr="0038604D">
            <w:rPr>
              <w:rFonts w:ascii="Palatino Linotype" w:hAnsi="Palatino Linotype"/>
              <w:b/>
              <w:sz w:val="22"/>
              <w:szCs w:val="22"/>
              <w:lang w:val="es-ES_tradnl"/>
            </w:rPr>
            <w:t>Eva Abaid Yapur</w:t>
          </w:r>
          <w:r>
            <w:rPr>
              <w:rFonts w:ascii="Palatino Linotype" w:hAnsi="Palatino Linotype"/>
              <w:b/>
              <w:sz w:val="22"/>
              <w:szCs w:val="22"/>
              <w:lang w:val="es-ES_tradnl"/>
            </w:rPr>
            <w:t>.</w:t>
          </w:r>
        </w:p>
      </w:tc>
    </w:tr>
  </w:tbl>
  <w:p w:rsidR="00B91178" w:rsidRPr="000227C2" w:rsidRDefault="00B91178" w:rsidP="00E86E4F">
    <w:pPr>
      <w:pStyle w:val="Encabezado"/>
      <w:tabs>
        <w:tab w:val="clear" w:pos="4252"/>
        <w:tab w:val="clear" w:pos="8504"/>
        <w:tab w:val="left" w:pos="2326"/>
      </w:tabs>
      <w:rPr>
        <w:sz w:val="32"/>
        <w:szCs w:val="32"/>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78" w:rsidRDefault="00B91178"/>
  <w:tbl>
    <w:tblPr>
      <w:tblW w:w="6804" w:type="dxa"/>
      <w:tblInd w:w="3334" w:type="dxa"/>
      <w:tblLayout w:type="fixed"/>
      <w:tblLook w:val="04A0" w:firstRow="1" w:lastRow="0" w:firstColumn="1" w:lastColumn="0" w:noHBand="0" w:noVBand="1"/>
    </w:tblPr>
    <w:tblGrid>
      <w:gridCol w:w="2551"/>
      <w:gridCol w:w="4253"/>
    </w:tblGrid>
    <w:tr w:rsidR="00B91178" w:rsidRPr="005A5E02" w:rsidTr="00517F93">
      <w:tc>
        <w:tcPr>
          <w:tcW w:w="2551" w:type="dxa"/>
          <w:shd w:val="clear" w:color="auto" w:fill="auto"/>
          <w:vAlign w:val="center"/>
        </w:tcPr>
        <w:p w:rsidR="00B91178" w:rsidRPr="005A5E02" w:rsidRDefault="00B91178"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B91178" w:rsidRPr="005A5E02" w:rsidRDefault="00B91178" w:rsidP="0089628A">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06489</w:t>
          </w:r>
          <w:r w:rsidRPr="003B6B4B">
            <w:rPr>
              <w:rFonts w:ascii="Palatino Linotype" w:hAnsi="Palatino Linotype"/>
              <w:b/>
              <w:sz w:val="22"/>
              <w:szCs w:val="22"/>
              <w:lang w:val="es-ES_tradnl"/>
            </w:rPr>
            <w:t>/INFOEM/IP/RR/2019</w:t>
          </w:r>
          <w:r>
            <w:rPr>
              <w:rFonts w:ascii="Palatino Linotype" w:hAnsi="Palatino Linotype"/>
              <w:b/>
              <w:sz w:val="22"/>
              <w:szCs w:val="22"/>
              <w:lang w:val="es-ES_tradnl"/>
            </w:rPr>
            <w:t>.</w:t>
          </w:r>
        </w:p>
      </w:tc>
    </w:tr>
    <w:tr w:rsidR="00B91178" w:rsidRPr="005A5E02" w:rsidTr="00517F93">
      <w:tc>
        <w:tcPr>
          <w:tcW w:w="2551" w:type="dxa"/>
          <w:shd w:val="clear" w:color="auto" w:fill="auto"/>
          <w:vAlign w:val="center"/>
        </w:tcPr>
        <w:p w:rsidR="00B91178" w:rsidRPr="005A5E02" w:rsidRDefault="00B91178"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B91178" w:rsidRPr="00927A01" w:rsidRDefault="00B91178" w:rsidP="0057396B">
          <w:pPr>
            <w:ind w:left="-45"/>
            <w:rPr>
              <w:rFonts w:ascii="Palatino Linotype" w:hAnsi="Palatino Linotype"/>
              <w:b/>
              <w:sz w:val="22"/>
              <w:szCs w:val="22"/>
              <w:lang w:val="es-ES_tradnl"/>
            </w:rPr>
          </w:pPr>
          <w:r>
            <w:rPr>
              <w:rFonts w:ascii="Palatino Linotype" w:hAnsi="Palatino Linotype"/>
              <w:b/>
              <w:sz w:val="22"/>
              <w:szCs w:val="22"/>
              <w:lang w:val="es-ES_tradnl"/>
            </w:rPr>
            <w:t>xxxx xxxx xxxx.</w:t>
          </w:r>
        </w:p>
      </w:tc>
    </w:tr>
    <w:tr w:rsidR="00B91178" w:rsidRPr="005A5E02" w:rsidTr="00517F93">
      <w:trPr>
        <w:trHeight w:val="228"/>
      </w:trPr>
      <w:tc>
        <w:tcPr>
          <w:tcW w:w="2551" w:type="dxa"/>
          <w:shd w:val="clear" w:color="auto" w:fill="auto"/>
          <w:vAlign w:val="center"/>
        </w:tcPr>
        <w:p w:rsidR="00B91178" w:rsidRPr="005A5E02" w:rsidRDefault="00B91178"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B91178" w:rsidRPr="00927A01" w:rsidRDefault="00B91178" w:rsidP="0089628A">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Ayuntamiento de Texcoco.</w:t>
          </w:r>
        </w:p>
      </w:tc>
    </w:tr>
    <w:tr w:rsidR="00B91178" w:rsidRPr="005A5E02" w:rsidTr="00517F93">
      <w:tc>
        <w:tcPr>
          <w:tcW w:w="2551" w:type="dxa"/>
          <w:shd w:val="clear" w:color="auto" w:fill="auto"/>
          <w:vAlign w:val="center"/>
        </w:tcPr>
        <w:p w:rsidR="00B91178" w:rsidRPr="005A5E02" w:rsidRDefault="00B91178" w:rsidP="0038604D">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B91178" w:rsidRPr="005A5E02" w:rsidRDefault="00B91178"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B91178" w:rsidRDefault="00B911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10D"/>
    <w:multiLevelType w:val="hybridMultilevel"/>
    <w:tmpl w:val="E0362450"/>
    <w:lvl w:ilvl="0" w:tplc="85DCE5B4">
      <w:start w:val="1"/>
      <w:numFmt w:val="upperRoman"/>
      <w:lvlText w:val="%1."/>
      <w:lvlJc w:val="left"/>
      <w:pPr>
        <w:ind w:left="1866" w:hanging="72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 w15:restartNumberingAfterBreak="0">
    <w:nsid w:val="04F131D2"/>
    <w:multiLevelType w:val="hybridMultilevel"/>
    <w:tmpl w:val="89C6E112"/>
    <w:lvl w:ilvl="0" w:tplc="080A0001">
      <w:start w:val="1"/>
      <w:numFmt w:val="bullet"/>
      <w:lvlText w:val=""/>
      <w:lvlJc w:val="left"/>
      <w:pPr>
        <w:ind w:left="1494" w:hanging="360"/>
      </w:pPr>
      <w:rPr>
        <w:rFonts w:ascii="Symbol" w:hAnsi="Symbol"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D86DDF"/>
    <w:multiLevelType w:val="hybridMultilevel"/>
    <w:tmpl w:val="F8A80B54"/>
    <w:lvl w:ilvl="0" w:tplc="4836CD06">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534BB6"/>
    <w:multiLevelType w:val="hybridMultilevel"/>
    <w:tmpl w:val="6FAC9EC4"/>
    <w:lvl w:ilvl="0" w:tplc="080A0001">
      <w:start w:val="1"/>
      <w:numFmt w:val="bullet"/>
      <w:lvlText w:val=""/>
      <w:lvlJc w:val="left"/>
      <w:pPr>
        <w:ind w:left="2586" w:hanging="360"/>
      </w:pPr>
      <w:rPr>
        <w:rFonts w:ascii="Symbol" w:hAnsi="Symbol" w:hint="default"/>
      </w:rPr>
    </w:lvl>
    <w:lvl w:ilvl="1" w:tplc="080A0003" w:tentative="1">
      <w:start w:val="1"/>
      <w:numFmt w:val="bullet"/>
      <w:lvlText w:val="o"/>
      <w:lvlJc w:val="left"/>
      <w:pPr>
        <w:ind w:left="3306" w:hanging="360"/>
      </w:pPr>
      <w:rPr>
        <w:rFonts w:ascii="Courier New" w:hAnsi="Courier New" w:cs="Courier New" w:hint="default"/>
      </w:rPr>
    </w:lvl>
    <w:lvl w:ilvl="2" w:tplc="080A0005" w:tentative="1">
      <w:start w:val="1"/>
      <w:numFmt w:val="bullet"/>
      <w:lvlText w:val=""/>
      <w:lvlJc w:val="left"/>
      <w:pPr>
        <w:ind w:left="4026" w:hanging="360"/>
      </w:pPr>
      <w:rPr>
        <w:rFonts w:ascii="Wingdings" w:hAnsi="Wingdings" w:hint="default"/>
      </w:rPr>
    </w:lvl>
    <w:lvl w:ilvl="3" w:tplc="080A0001" w:tentative="1">
      <w:start w:val="1"/>
      <w:numFmt w:val="bullet"/>
      <w:lvlText w:val=""/>
      <w:lvlJc w:val="left"/>
      <w:pPr>
        <w:ind w:left="4746" w:hanging="360"/>
      </w:pPr>
      <w:rPr>
        <w:rFonts w:ascii="Symbol" w:hAnsi="Symbol" w:hint="default"/>
      </w:rPr>
    </w:lvl>
    <w:lvl w:ilvl="4" w:tplc="080A0003" w:tentative="1">
      <w:start w:val="1"/>
      <w:numFmt w:val="bullet"/>
      <w:lvlText w:val="o"/>
      <w:lvlJc w:val="left"/>
      <w:pPr>
        <w:ind w:left="5466" w:hanging="360"/>
      </w:pPr>
      <w:rPr>
        <w:rFonts w:ascii="Courier New" w:hAnsi="Courier New" w:cs="Courier New" w:hint="default"/>
      </w:rPr>
    </w:lvl>
    <w:lvl w:ilvl="5" w:tplc="080A0005" w:tentative="1">
      <w:start w:val="1"/>
      <w:numFmt w:val="bullet"/>
      <w:lvlText w:val=""/>
      <w:lvlJc w:val="left"/>
      <w:pPr>
        <w:ind w:left="6186" w:hanging="360"/>
      </w:pPr>
      <w:rPr>
        <w:rFonts w:ascii="Wingdings" w:hAnsi="Wingdings" w:hint="default"/>
      </w:rPr>
    </w:lvl>
    <w:lvl w:ilvl="6" w:tplc="080A0001" w:tentative="1">
      <w:start w:val="1"/>
      <w:numFmt w:val="bullet"/>
      <w:lvlText w:val=""/>
      <w:lvlJc w:val="left"/>
      <w:pPr>
        <w:ind w:left="6906" w:hanging="360"/>
      </w:pPr>
      <w:rPr>
        <w:rFonts w:ascii="Symbol" w:hAnsi="Symbol" w:hint="default"/>
      </w:rPr>
    </w:lvl>
    <w:lvl w:ilvl="7" w:tplc="080A0003" w:tentative="1">
      <w:start w:val="1"/>
      <w:numFmt w:val="bullet"/>
      <w:lvlText w:val="o"/>
      <w:lvlJc w:val="left"/>
      <w:pPr>
        <w:ind w:left="7626" w:hanging="360"/>
      </w:pPr>
      <w:rPr>
        <w:rFonts w:ascii="Courier New" w:hAnsi="Courier New" w:cs="Courier New" w:hint="default"/>
      </w:rPr>
    </w:lvl>
    <w:lvl w:ilvl="8" w:tplc="080A0005" w:tentative="1">
      <w:start w:val="1"/>
      <w:numFmt w:val="bullet"/>
      <w:lvlText w:val=""/>
      <w:lvlJc w:val="left"/>
      <w:pPr>
        <w:ind w:left="8346" w:hanging="360"/>
      </w:pPr>
      <w:rPr>
        <w:rFonts w:ascii="Wingdings" w:hAnsi="Wingdings" w:hint="default"/>
      </w:rPr>
    </w:lvl>
  </w:abstractNum>
  <w:abstractNum w:abstractNumId="4" w15:restartNumberingAfterBreak="0">
    <w:nsid w:val="084202AD"/>
    <w:multiLevelType w:val="hybridMultilevel"/>
    <w:tmpl w:val="B568D21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1D00C93"/>
    <w:multiLevelType w:val="hybridMultilevel"/>
    <w:tmpl w:val="8A766856"/>
    <w:lvl w:ilvl="0" w:tplc="CD8E69C8">
      <w:start w:val="2"/>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D757AC"/>
    <w:multiLevelType w:val="hybridMultilevel"/>
    <w:tmpl w:val="4384989C"/>
    <w:lvl w:ilvl="0" w:tplc="69B4961C">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1E80502F"/>
    <w:multiLevelType w:val="hybridMultilevel"/>
    <w:tmpl w:val="261EB70E"/>
    <w:lvl w:ilvl="0" w:tplc="7C484862">
      <w:start w:val="1"/>
      <w:numFmt w:val="decimal"/>
      <w:lvlText w:val="%1."/>
      <w:lvlJc w:val="left"/>
      <w:pPr>
        <w:ind w:left="1866" w:hanging="360"/>
      </w:pPr>
      <w:rPr>
        <w:rFonts w:hint="default"/>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0" w15:restartNumberingAfterBreak="0">
    <w:nsid w:val="21480588"/>
    <w:multiLevelType w:val="hybridMultilevel"/>
    <w:tmpl w:val="30267F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33BE2"/>
    <w:multiLevelType w:val="hybridMultilevel"/>
    <w:tmpl w:val="3146B99E"/>
    <w:lvl w:ilvl="0" w:tplc="1C34398C">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2" w15:restartNumberingAfterBreak="0">
    <w:nsid w:val="27360221"/>
    <w:multiLevelType w:val="hybridMultilevel"/>
    <w:tmpl w:val="BC1E56DA"/>
    <w:lvl w:ilvl="0" w:tplc="43BAB6A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3D5078"/>
    <w:multiLevelType w:val="hybridMultilevel"/>
    <w:tmpl w:val="DE6A2F58"/>
    <w:lvl w:ilvl="0" w:tplc="D4985C78">
      <w:start w:val="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537A29"/>
    <w:multiLevelType w:val="hybridMultilevel"/>
    <w:tmpl w:val="E6C6E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FC304C"/>
    <w:multiLevelType w:val="hybridMultilevel"/>
    <w:tmpl w:val="32B0F2A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5B4C66"/>
    <w:multiLevelType w:val="hybridMultilevel"/>
    <w:tmpl w:val="C2C48A4A"/>
    <w:lvl w:ilvl="0" w:tplc="CB6ED404">
      <w:start w:val="1"/>
      <w:numFmt w:val="upperRoman"/>
      <w:lvlText w:val="%1."/>
      <w:lvlJc w:val="right"/>
      <w:pPr>
        <w:ind w:left="720" w:hanging="360"/>
      </w:pPr>
      <w:rPr>
        <w:b/>
        <w:i w:val="0"/>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9A1A54"/>
    <w:multiLevelType w:val="hybridMultilevel"/>
    <w:tmpl w:val="173498A2"/>
    <w:lvl w:ilvl="0" w:tplc="C3CE4BCA">
      <w:start w:val="3"/>
      <w:numFmt w:val="bullet"/>
      <w:lvlText w:val="-"/>
      <w:lvlJc w:val="left"/>
      <w:pPr>
        <w:ind w:left="927" w:hanging="360"/>
      </w:pPr>
      <w:rPr>
        <w:rFonts w:ascii="Palatino Linotype" w:eastAsia="Times New Roman"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8" w15:restartNumberingAfterBreak="0">
    <w:nsid w:val="3D465615"/>
    <w:multiLevelType w:val="hybridMultilevel"/>
    <w:tmpl w:val="2968072C"/>
    <w:lvl w:ilvl="0" w:tplc="A9BC4302">
      <w:start w:val="6"/>
      <w:numFmt w:val="bullet"/>
      <w:lvlText w:val="-"/>
      <w:lvlJc w:val="left"/>
      <w:pPr>
        <w:ind w:left="1080" w:hanging="360"/>
      </w:pPr>
      <w:rPr>
        <w:rFonts w:ascii="Palatino Linotype" w:eastAsia="Calibr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56206B8"/>
    <w:multiLevelType w:val="hybridMultilevel"/>
    <w:tmpl w:val="E818A578"/>
    <w:lvl w:ilvl="0" w:tplc="A5BA6DA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93F4C53"/>
    <w:multiLevelType w:val="hybridMultilevel"/>
    <w:tmpl w:val="5888D6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9F4605"/>
    <w:multiLevelType w:val="hybridMultilevel"/>
    <w:tmpl w:val="4C9EDC12"/>
    <w:lvl w:ilvl="0" w:tplc="6EA0650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C46775"/>
    <w:multiLevelType w:val="hybridMultilevel"/>
    <w:tmpl w:val="058ADF1A"/>
    <w:lvl w:ilvl="0" w:tplc="50F082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5"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874E34"/>
    <w:multiLevelType w:val="hybridMultilevel"/>
    <w:tmpl w:val="CCD45DB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8" w15:restartNumberingAfterBreak="0">
    <w:nsid w:val="674C2661"/>
    <w:multiLevelType w:val="hybridMultilevel"/>
    <w:tmpl w:val="BA922C9E"/>
    <w:lvl w:ilvl="0" w:tplc="4D565B02">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783405"/>
    <w:multiLevelType w:val="hybridMultilevel"/>
    <w:tmpl w:val="CA12AA54"/>
    <w:lvl w:ilvl="0" w:tplc="BBA2B94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9287405"/>
    <w:multiLevelType w:val="hybridMultilevel"/>
    <w:tmpl w:val="D1AE77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6DC1554F"/>
    <w:multiLevelType w:val="hybridMultilevel"/>
    <w:tmpl w:val="8ADA59CA"/>
    <w:lvl w:ilvl="0" w:tplc="36E2D0B6">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3" w15:restartNumberingAfterBreak="0">
    <w:nsid w:val="6F6413ED"/>
    <w:multiLevelType w:val="hybridMultilevel"/>
    <w:tmpl w:val="5D981686"/>
    <w:lvl w:ilvl="0" w:tplc="6DF6DCC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27F36B5"/>
    <w:multiLevelType w:val="hybridMultilevel"/>
    <w:tmpl w:val="29E0DFA6"/>
    <w:lvl w:ilvl="0" w:tplc="EEDE673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4EC58BE"/>
    <w:multiLevelType w:val="hybridMultilevel"/>
    <w:tmpl w:val="8ADA59CA"/>
    <w:lvl w:ilvl="0" w:tplc="36E2D0B6">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6" w15:restartNumberingAfterBreak="0">
    <w:nsid w:val="763F0ECC"/>
    <w:multiLevelType w:val="hybridMultilevel"/>
    <w:tmpl w:val="D09EF262"/>
    <w:lvl w:ilvl="0" w:tplc="A142F4E6">
      <w:start w:val="1"/>
      <w:numFmt w:val="decimal"/>
      <w:lvlText w:val="%1."/>
      <w:lvlJc w:val="left"/>
      <w:pPr>
        <w:ind w:left="720" w:hanging="360"/>
      </w:pPr>
      <w:rPr>
        <w:rFonts w:hint="default"/>
        <w:b/>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A531718"/>
    <w:multiLevelType w:val="hybridMultilevel"/>
    <w:tmpl w:val="F03258C8"/>
    <w:lvl w:ilvl="0" w:tplc="8FE262AC">
      <w:start w:val="1"/>
      <w:numFmt w:val="upperRoman"/>
      <w:lvlText w:val="%1."/>
      <w:lvlJc w:val="left"/>
      <w:pPr>
        <w:ind w:left="1866" w:hanging="72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8"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30253F"/>
    <w:multiLevelType w:val="hybridMultilevel"/>
    <w:tmpl w:val="1BDC1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E00718"/>
    <w:multiLevelType w:val="hybridMultilevel"/>
    <w:tmpl w:val="C1D8EE3C"/>
    <w:lvl w:ilvl="0" w:tplc="467C5F26">
      <w:start w:val="6"/>
      <w:numFmt w:val="bullet"/>
      <w:lvlText w:val="-"/>
      <w:lvlJc w:val="left"/>
      <w:pPr>
        <w:ind w:left="720" w:hanging="360"/>
      </w:pPr>
      <w:rPr>
        <w:rFonts w:ascii="Palatino Linotype" w:eastAsia="Calibri" w:hAnsi="Palatino Linotype"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AE7126"/>
    <w:multiLevelType w:val="hybridMultilevel"/>
    <w:tmpl w:val="E26AA51C"/>
    <w:lvl w:ilvl="0" w:tplc="ABCE9372">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42"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DBB423F"/>
    <w:multiLevelType w:val="hybridMultilevel"/>
    <w:tmpl w:val="50B821A4"/>
    <w:lvl w:ilvl="0" w:tplc="6FEE8A20">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44"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7EDC0CFB"/>
    <w:multiLevelType w:val="hybridMultilevel"/>
    <w:tmpl w:val="6CC42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7"/>
  </w:num>
  <w:num w:numId="4">
    <w:abstractNumId w:val="25"/>
  </w:num>
  <w:num w:numId="5">
    <w:abstractNumId w:val="42"/>
  </w:num>
  <w:num w:numId="6">
    <w:abstractNumId w:val="21"/>
  </w:num>
  <w:num w:numId="7">
    <w:abstractNumId w:val="24"/>
  </w:num>
  <w:num w:numId="8">
    <w:abstractNumId w:val="44"/>
  </w:num>
  <w:num w:numId="9">
    <w:abstractNumId w:val="27"/>
  </w:num>
  <w:num w:numId="10">
    <w:abstractNumId w:val="31"/>
  </w:num>
  <w:num w:numId="11">
    <w:abstractNumId w:val="2"/>
  </w:num>
  <w:num w:numId="12">
    <w:abstractNumId w:val="37"/>
  </w:num>
  <w:num w:numId="13">
    <w:abstractNumId w:val="3"/>
  </w:num>
  <w:num w:numId="14">
    <w:abstractNumId w:val="0"/>
  </w:num>
  <w:num w:numId="15">
    <w:abstractNumId w:val="41"/>
  </w:num>
  <w:num w:numId="16">
    <w:abstractNumId w:val="11"/>
  </w:num>
  <w:num w:numId="17">
    <w:abstractNumId w:val="43"/>
  </w:num>
  <w:num w:numId="18">
    <w:abstractNumId w:val="9"/>
  </w:num>
  <w:num w:numId="19">
    <w:abstractNumId w:val="35"/>
  </w:num>
  <w:num w:numId="20">
    <w:abstractNumId w:val="8"/>
  </w:num>
  <w:num w:numId="21">
    <w:abstractNumId w:val="32"/>
  </w:num>
  <w:num w:numId="22">
    <w:abstractNumId w:val="20"/>
  </w:num>
  <w:num w:numId="23">
    <w:abstractNumId w:val="10"/>
  </w:num>
  <w:num w:numId="24">
    <w:abstractNumId w:val="14"/>
  </w:num>
  <w:num w:numId="25">
    <w:abstractNumId w:val="17"/>
  </w:num>
  <w:num w:numId="26">
    <w:abstractNumId w:val="18"/>
  </w:num>
  <w:num w:numId="27">
    <w:abstractNumId w:val="28"/>
  </w:num>
  <w:num w:numId="28">
    <w:abstractNumId w:val="39"/>
  </w:num>
  <w:num w:numId="29">
    <w:abstractNumId w:val="34"/>
  </w:num>
  <w:num w:numId="30">
    <w:abstractNumId w:val="23"/>
  </w:num>
  <w:num w:numId="31">
    <w:abstractNumId w:val="19"/>
  </w:num>
  <w:num w:numId="32">
    <w:abstractNumId w:val="12"/>
  </w:num>
  <w:num w:numId="33">
    <w:abstractNumId w:val="33"/>
  </w:num>
  <w:num w:numId="34">
    <w:abstractNumId w:val="29"/>
  </w:num>
  <w:num w:numId="35">
    <w:abstractNumId w:val="22"/>
  </w:num>
  <w:num w:numId="36">
    <w:abstractNumId w:val="6"/>
  </w:num>
  <w:num w:numId="37">
    <w:abstractNumId w:val="1"/>
  </w:num>
  <w:num w:numId="38">
    <w:abstractNumId w:val="13"/>
  </w:num>
  <w:num w:numId="39">
    <w:abstractNumId w:val="40"/>
  </w:num>
  <w:num w:numId="40">
    <w:abstractNumId w:val="30"/>
  </w:num>
  <w:num w:numId="41">
    <w:abstractNumId w:val="16"/>
  </w:num>
  <w:num w:numId="42">
    <w:abstractNumId w:val="36"/>
  </w:num>
  <w:num w:numId="43">
    <w:abstractNumId w:val="15"/>
  </w:num>
  <w:num w:numId="44">
    <w:abstractNumId w:val="4"/>
  </w:num>
  <w:num w:numId="45">
    <w:abstractNumId w:val="45"/>
  </w:num>
  <w:num w:numId="4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1206"/>
    <w:rsid w:val="0000157D"/>
    <w:rsid w:val="000023E2"/>
    <w:rsid w:val="000029D2"/>
    <w:rsid w:val="00003BDE"/>
    <w:rsid w:val="00003F5B"/>
    <w:rsid w:val="00004039"/>
    <w:rsid w:val="00004981"/>
    <w:rsid w:val="00007455"/>
    <w:rsid w:val="0000766A"/>
    <w:rsid w:val="00007F48"/>
    <w:rsid w:val="00007FAC"/>
    <w:rsid w:val="00010399"/>
    <w:rsid w:val="00010F87"/>
    <w:rsid w:val="00011390"/>
    <w:rsid w:val="00011759"/>
    <w:rsid w:val="0001176F"/>
    <w:rsid w:val="000121F1"/>
    <w:rsid w:val="000123C4"/>
    <w:rsid w:val="000129CB"/>
    <w:rsid w:val="000133F5"/>
    <w:rsid w:val="00013745"/>
    <w:rsid w:val="00013CCB"/>
    <w:rsid w:val="00013F71"/>
    <w:rsid w:val="000143E9"/>
    <w:rsid w:val="00014402"/>
    <w:rsid w:val="00014682"/>
    <w:rsid w:val="00014D7E"/>
    <w:rsid w:val="0001594F"/>
    <w:rsid w:val="00015FB0"/>
    <w:rsid w:val="00016170"/>
    <w:rsid w:val="00016352"/>
    <w:rsid w:val="000168A0"/>
    <w:rsid w:val="000176C5"/>
    <w:rsid w:val="00017DEC"/>
    <w:rsid w:val="00020915"/>
    <w:rsid w:val="00020D4D"/>
    <w:rsid w:val="00020D78"/>
    <w:rsid w:val="00021550"/>
    <w:rsid w:val="000219CC"/>
    <w:rsid w:val="00021A61"/>
    <w:rsid w:val="00021A73"/>
    <w:rsid w:val="00021B52"/>
    <w:rsid w:val="000222F4"/>
    <w:rsid w:val="00022392"/>
    <w:rsid w:val="000223A3"/>
    <w:rsid w:val="0002245C"/>
    <w:rsid w:val="000227C2"/>
    <w:rsid w:val="00022ECC"/>
    <w:rsid w:val="00022EDF"/>
    <w:rsid w:val="00023B91"/>
    <w:rsid w:val="00024543"/>
    <w:rsid w:val="000245F6"/>
    <w:rsid w:val="00025298"/>
    <w:rsid w:val="00025359"/>
    <w:rsid w:val="00025F0D"/>
    <w:rsid w:val="00026CE5"/>
    <w:rsid w:val="00026E3B"/>
    <w:rsid w:val="0003019F"/>
    <w:rsid w:val="000306DD"/>
    <w:rsid w:val="00030A80"/>
    <w:rsid w:val="000310EB"/>
    <w:rsid w:val="0003151E"/>
    <w:rsid w:val="00032007"/>
    <w:rsid w:val="00032097"/>
    <w:rsid w:val="000325EE"/>
    <w:rsid w:val="00032E4B"/>
    <w:rsid w:val="00032F5F"/>
    <w:rsid w:val="00032FC8"/>
    <w:rsid w:val="00033085"/>
    <w:rsid w:val="00033244"/>
    <w:rsid w:val="00033486"/>
    <w:rsid w:val="0003352D"/>
    <w:rsid w:val="00033600"/>
    <w:rsid w:val="00033820"/>
    <w:rsid w:val="0003386D"/>
    <w:rsid w:val="00033B37"/>
    <w:rsid w:val="00035621"/>
    <w:rsid w:val="00035D26"/>
    <w:rsid w:val="00035FA1"/>
    <w:rsid w:val="0003681E"/>
    <w:rsid w:val="00036A62"/>
    <w:rsid w:val="00036BBC"/>
    <w:rsid w:val="00037D55"/>
    <w:rsid w:val="000408E6"/>
    <w:rsid w:val="00040C25"/>
    <w:rsid w:val="000424DB"/>
    <w:rsid w:val="00043507"/>
    <w:rsid w:val="00043537"/>
    <w:rsid w:val="00043771"/>
    <w:rsid w:val="00044302"/>
    <w:rsid w:val="00045E76"/>
    <w:rsid w:val="000462F1"/>
    <w:rsid w:val="000470FE"/>
    <w:rsid w:val="000472C5"/>
    <w:rsid w:val="000473AA"/>
    <w:rsid w:val="00050258"/>
    <w:rsid w:val="00051871"/>
    <w:rsid w:val="00051C5D"/>
    <w:rsid w:val="00051C90"/>
    <w:rsid w:val="00051EBC"/>
    <w:rsid w:val="000530F8"/>
    <w:rsid w:val="000531C7"/>
    <w:rsid w:val="000533D9"/>
    <w:rsid w:val="00053877"/>
    <w:rsid w:val="00053A8E"/>
    <w:rsid w:val="00053C20"/>
    <w:rsid w:val="0005495C"/>
    <w:rsid w:val="00055C79"/>
    <w:rsid w:val="00055E67"/>
    <w:rsid w:val="000573A0"/>
    <w:rsid w:val="0005774E"/>
    <w:rsid w:val="0005790E"/>
    <w:rsid w:val="00057B34"/>
    <w:rsid w:val="00057E0B"/>
    <w:rsid w:val="00060185"/>
    <w:rsid w:val="00060383"/>
    <w:rsid w:val="00060C59"/>
    <w:rsid w:val="00060D25"/>
    <w:rsid w:val="00060F2F"/>
    <w:rsid w:val="00060F32"/>
    <w:rsid w:val="00061233"/>
    <w:rsid w:val="00061E6A"/>
    <w:rsid w:val="000620E4"/>
    <w:rsid w:val="0006222A"/>
    <w:rsid w:val="0006254D"/>
    <w:rsid w:val="00062F50"/>
    <w:rsid w:val="000636B2"/>
    <w:rsid w:val="000637CD"/>
    <w:rsid w:val="00064CA3"/>
    <w:rsid w:val="00065029"/>
    <w:rsid w:val="000650FA"/>
    <w:rsid w:val="00066BAA"/>
    <w:rsid w:val="00067149"/>
    <w:rsid w:val="000671B0"/>
    <w:rsid w:val="000674C3"/>
    <w:rsid w:val="00067B83"/>
    <w:rsid w:val="00067D83"/>
    <w:rsid w:val="00067EBF"/>
    <w:rsid w:val="00067FD4"/>
    <w:rsid w:val="0007007A"/>
    <w:rsid w:val="000707B5"/>
    <w:rsid w:val="00070DFE"/>
    <w:rsid w:val="00070EBC"/>
    <w:rsid w:val="00071500"/>
    <w:rsid w:val="00071CBC"/>
    <w:rsid w:val="00072101"/>
    <w:rsid w:val="0007374A"/>
    <w:rsid w:val="000739C7"/>
    <w:rsid w:val="000746EF"/>
    <w:rsid w:val="00074B17"/>
    <w:rsid w:val="00074E94"/>
    <w:rsid w:val="00074F19"/>
    <w:rsid w:val="00075A4C"/>
    <w:rsid w:val="00075CD7"/>
    <w:rsid w:val="00075E4B"/>
    <w:rsid w:val="00076DF3"/>
    <w:rsid w:val="00077336"/>
    <w:rsid w:val="00077B7C"/>
    <w:rsid w:val="00077BB2"/>
    <w:rsid w:val="00077BDC"/>
    <w:rsid w:val="00077F29"/>
    <w:rsid w:val="00080185"/>
    <w:rsid w:val="0008062C"/>
    <w:rsid w:val="000806B8"/>
    <w:rsid w:val="00080CA0"/>
    <w:rsid w:val="00082AFC"/>
    <w:rsid w:val="00083255"/>
    <w:rsid w:val="00083976"/>
    <w:rsid w:val="000839A1"/>
    <w:rsid w:val="0008542A"/>
    <w:rsid w:val="00085D4A"/>
    <w:rsid w:val="00085F4B"/>
    <w:rsid w:val="000860AC"/>
    <w:rsid w:val="00086C1F"/>
    <w:rsid w:val="00087705"/>
    <w:rsid w:val="00087860"/>
    <w:rsid w:val="00087C98"/>
    <w:rsid w:val="0009045E"/>
    <w:rsid w:val="000905D6"/>
    <w:rsid w:val="000906BF"/>
    <w:rsid w:val="00090C50"/>
    <w:rsid w:val="00090CAC"/>
    <w:rsid w:val="0009100A"/>
    <w:rsid w:val="000914B2"/>
    <w:rsid w:val="0009158E"/>
    <w:rsid w:val="00091ABE"/>
    <w:rsid w:val="00091F46"/>
    <w:rsid w:val="000950B5"/>
    <w:rsid w:val="000957AA"/>
    <w:rsid w:val="000959ED"/>
    <w:rsid w:val="00095BDE"/>
    <w:rsid w:val="00095ECA"/>
    <w:rsid w:val="00096029"/>
    <w:rsid w:val="0009710B"/>
    <w:rsid w:val="00097A1F"/>
    <w:rsid w:val="000A02C3"/>
    <w:rsid w:val="000A05FD"/>
    <w:rsid w:val="000A0ACC"/>
    <w:rsid w:val="000A0C96"/>
    <w:rsid w:val="000A0F06"/>
    <w:rsid w:val="000A116F"/>
    <w:rsid w:val="000A1484"/>
    <w:rsid w:val="000A1D24"/>
    <w:rsid w:val="000A2965"/>
    <w:rsid w:val="000A31D0"/>
    <w:rsid w:val="000A325A"/>
    <w:rsid w:val="000A3465"/>
    <w:rsid w:val="000A396E"/>
    <w:rsid w:val="000A408F"/>
    <w:rsid w:val="000A42D7"/>
    <w:rsid w:val="000A49FC"/>
    <w:rsid w:val="000A5A50"/>
    <w:rsid w:val="000A5ED9"/>
    <w:rsid w:val="000A6336"/>
    <w:rsid w:val="000A636B"/>
    <w:rsid w:val="000A6B77"/>
    <w:rsid w:val="000A7741"/>
    <w:rsid w:val="000B075E"/>
    <w:rsid w:val="000B0904"/>
    <w:rsid w:val="000B14B6"/>
    <w:rsid w:val="000B18D7"/>
    <w:rsid w:val="000B1930"/>
    <w:rsid w:val="000B1E02"/>
    <w:rsid w:val="000B202F"/>
    <w:rsid w:val="000B282E"/>
    <w:rsid w:val="000B2D86"/>
    <w:rsid w:val="000B3390"/>
    <w:rsid w:val="000B3FFD"/>
    <w:rsid w:val="000B440F"/>
    <w:rsid w:val="000B4C3C"/>
    <w:rsid w:val="000B4E25"/>
    <w:rsid w:val="000B4E8F"/>
    <w:rsid w:val="000B4FE5"/>
    <w:rsid w:val="000B5A1E"/>
    <w:rsid w:val="000B5F0E"/>
    <w:rsid w:val="000B65CF"/>
    <w:rsid w:val="000B6B38"/>
    <w:rsid w:val="000B6D27"/>
    <w:rsid w:val="000B7258"/>
    <w:rsid w:val="000B7486"/>
    <w:rsid w:val="000B7879"/>
    <w:rsid w:val="000B78D0"/>
    <w:rsid w:val="000B78EF"/>
    <w:rsid w:val="000B7F61"/>
    <w:rsid w:val="000C0173"/>
    <w:rsid w:val="000C0661"/>
    <w:rsid w:val="000C06CF"/>
    <w:rsid w:val="000C0BB1"/>
    <w:rsid w:val="000C0FC2"/>
    <w:rsid w:val="000C2B11"/>
    <w:rsid w:val="000C2B82"/>
    <w:rsid w:val="000C30D9"/>
    <w:rsid w:val="000C36E5"/>
    <w:rsid w:val="000C3ADF"/>
    <w:rsid w:val="000C4223"/>
    <w:rsid w:val="000C4453"/>
    <w:rsid w:val="000C4991"/>
    <w:rsid w:val="000C53E7"/>
    <w:rsid w:val="000C5B0D"/>
    <w:rsid w:val="000C5DDC"/>
    <w:rsid w:val="000C5FA4"/>
    <w:rsid w:val="000C6844"/>
    <w:rsid w:val="000C6C5F"/>
    <w:rsid w:val="000C7620"/>
    <w:rsid w:val="000C7BF2"/>
    <w:rsid w:val="000D01CD"/>
    <w:rsid w:val="000D03E1"/>
    <w:rsid w:val="000D06E4"/>
    <w:rsid w:val="000D08FD"/>
    <w:rsid w:val="000D0D04"/>
    <w:rsid w:val="000D0F1B"/>
    <w:rsid w:val="000D1043"/>
    <w:rsid w:val="000D13AF"/>
    <w:rsid w:val="000D184F"/>
    <w:rsid w:val="000D18C5"/>
    <w:rsid w:val="000D1D8F"/>
    <w:rsid w:val="000D1DCF"/>
    <w:rsid w:val="000D1E1A"/>
    <w:rsid w:val="000D277F"/>
    <w:rsid w:val="000D287A"/>
    <w:rsid w:val="000D2D89"/>
    <w:rsid w:val="000D2E1A"/>
    <w:rsid w:val="000D45A0"/>
    <w:rsid w:val="000D4F1A"/>
    <w:rsid w:val="000D5790"/>
    <w:rsid w:val="000D58B6"/>
    <w:rsid w:val="000D626A"/>
    <w:rsid w:val="000D6FA7"/>
    <w:rsid w:val="000D7F67"/>
    <w:rsid w:val="000E01F7"/>
    <w:rsid w:val="000E106B"/>
    <w:rsid w:val="000E19D2"/>
    <w:rsid w:val="000E2974"/>
    <w:rsid w:val="000E2DE9"/>
    <w:rsid w:val="000E2FAC"/>
    <w:rsid w:val="000E30B8"/>
    <w:rsid w:val="000E3DD1"/>
    <w:rsid w:val="000E4062"/>
    <w:rsid w:val="000E407A"/>
    <w:rsid w:val="000E4151"/>
    <w:rsid w:val="000E4499"/>
    <w:rsid w:val="000E45AB"/>
    <w:rsid w:val="000E503D"/>
    <w:rsid w:val="000E5367"/>
    <w:rsid w:val="000E5799"/>
    <w:rsid w:val="000E6531"/>
    <w:rsid w:val="000E6752"/>
    <w:rsid w:val="000E6830"/>
    <w:rsid w:val="000E6937"/>
    <w:rsid w:val="000E77A6"/>
    <w:rsid w:val="000E7A8A"/>
    <w:rsid w:val="000F0FF5"/>
    <w:rsid w:val="000F1C39"/>
    <w:rsid w:val="000F312F"/>
    <w:rsid w:val="000F32FD"/>
    <w:rsid w:val="000F3623"/>
    <w:rsid w:val="000F3913"/>
    <w:rsid w:val="000F3B3D"/>
    <w:rsid w:val="000F3D61"/>
    <w:rsid w:val="000F4579"/>
    <w:rsid w:val="000F4850"/>
    <w:rsid w:val="000F4EA0"/>
    <w:rsid w:val="000F52AD"/>
    <w:rsid w:val="000F6049"/>
    <w:rsid w:val="000F6176"/>
    <w:rsid w:val="000F65B7"/>
    <w:rsid w:val="000F7015"/>
    <w:rsid w:val="000F7561"/>
    <w:rsid w:val="000F7B77"/>
    <w:rsid w:val="000F7BE8"/>
    <w:rsid w:val="00100611"/>
    <w:rsid w:val="00100B43"/>
    <w:rsid w:val="00100DF8"/>
    <w:rsid w:val="00101AEB"/>
    <w:rsid w:val="00102726"/>
    <w:rsid w:val="00103434"/>
    <w:rsid w:val="00103466"/>
    <w:rsid w:val="001034B6"/>
    <w:rsid w:val="00103A50"/>
    <w:rsid w:val="00103E29"/>
    <w:rsid w:val="00103F5C"/>
    <w:rsid w:val="00103FAB"/>
    <w:rsid w:val="001047BA"/>
    <w:rsid w:val="001053D5"/>
    <w:rsid w:val="001056B4"/>
    <w:rsid w:val="0010592C"/>
    <w:rsid w:val="001059F8"/>
    <w:rsid w:val="00105DCD"/>
    <w:rsid w:val="001066DC"/>
    <w:rsid w:val="001100BB"/>
    <w:rsid w:val="001101FE"/>
    <w:rsid w:val="00111511"/>
    <w:rsid w:val="00111668"/>
    <w:rsid w:val="00111F66"/>
    <w:rsid w:val="001121F3"/>
    <w:rsid w:val="001122B8"/>
    <w:rsid w:val="0011254C"/>
    <w:rsid w:val="0011276E"/>
    <w:rsid w:val="00112EAE"/>
    <w:rsid w:val="001130B4"/>
    <w:rsid w:val="00113B0B"/>
    <w:rsid w:val="00113B6B"/>
    <w:rsid w:val="00113D28"/>
    <w:rsid w:val="00113D68"/>
    <w:rsid w:val="00113E6D"/>
    <w:rsid w:val="001148CB"/>
    <w:rsid w:val="00114F1C"/>
    <w:rsid w:val="00115142"/>
    <w:rsid w:val="00115B04"/>
    <w:rsid w:val="0011677B"/>
    <w:rsid w:val="0011677F"/>
    <w:rsid w:val="00116DBB"/>
    <w:rsid w:val="00117056"/>
    <w:rsid w:val="001170DB"/>
    <w:rsid w:val="00117585"/>
    <w:rsid w:val="00117A3A"/>
    <w:rsid w:val="001200BC"/>
    <w:rsid w:val="001201C6"/>
    <w:rsid w:val="00120E53"/>
    <w:rsid w:val="0012161A"/>
    <w:rsid w:val="00121670"/>
    <w:rsid w:val="001217E2"/>
    <w:rsid w:val="00121B9D"/>
    <w:rsid w:val="00121F5D"/>
    <w:rsid w:val="00122389"/>
    <w:rsid w:val="001230CE"/>
    <w:rsid w:val="001254DB"/>
    <w:rsid w:val="001267BF"/>
    <w:rsid w:val="00126ECF"/>
    <w:rsid w:val="001273C5"/>
    <w:rsid w:val="0012764E"/>
    <w:rsid w:val="00127D35"/>
    <w:rsid w:val="00130D2D"/>
    <w:rsid w:val="00130F06"/>
    <w:rsid w:val="00131404"/>
    <w:rsid w:val="001315D0"/>
    <w:rsid w:val="00131681"/>
    <w:rsid w:val="00131FB5"/>
    <w:rsid w:val="00132315"/>
    <w:rsid w:val="00132A8A"/>
    <w:rsid w:val="00132E57"/>
    <w:rsid w:val="00133394"/>
    <w:rsid w:val="0013363C"/>
    <w:rsid w:val="0013381E"/>
    <w:rsid w:val="001338F3"/>
    <w:rsid w:val="00133AFA"/>
    <w:rsid w:val="0013435C"/>
    <w:rsid w:val="0013458A"/>
    <w:rsid w:val="001351E0"/>
    <w:rsid w:val="001356E9"/>
    <w:rsid w:val="00135D36"/>
    <w:rsid w:val="00136437"/>
    <w:rsid w:val="001367DD"/>
    <w:rsid w:val="00136866"/>
    <w:rsid w:val="00136B0F"/>
    <w:rsid w:val="00136B94"/>
    <w:rsid w:val="00136CE8"/>
    <w:rsid w:val="00136D1B"/>
    <w:rsid w:val="0013733D"/>
    <w:rsid w:val="00137CAB"/>
    <w:rsid w:val="00141F7C"/>
    <w:rsid w:val="00143093"/>
    <w:rsid w:val="00143932"/>
    <w:rsid w:val="0014486E"/>
    <w:rsid w:val="001449DB"/>
    <w:rsid w:val="001452F8"/>
    <w:rsid w:val="00145624"/>
    <w:rsid w:val="001458EB"/>
    <w:rsid w:val="00145913"/>
    <w:rsid w:val="001462C0"/>
    <w:rsid w:val="001464F4"/>
    <w:rsid w:val="001466C2"/>
    <w:rsid w:val="00146754"/>
    <w:rsid w:val="001467AA"/>
    <w:rsid w:val="001469DE"/>
    <w:rsid w:val="00146F8D"/>
    <w:rsid w:val="00147424"/>
    <w:rsid w:val="00147B8C"/>
    <w:rsid w:val="00147FF3"/>
    <w:rsid w:val="00150001"/>
    <w:rsid w:val="001514AA"/>
    <w:rsid w:val="00151840"/>
    <w:rsid w:val="0015193A"/>
    <w:rsid w:val="00152ABA"/>
    <w:rsid w:val="00152AD8"/>
    <w:rsid w:val="00152BB7"/>
    <w:rsid w:val="00153D81"/>
    <w:rsid w:val="00153E65"/>
    <w:rsid w:val="00154A65"/>
    <w:rsid w:val="00154FB5"/>
    <w:rsid w:val="0015510A"/>
    <w:rsid w:val="00155582"/>
    <w:rsid w:val="001557AC"/>
    <w:rsid w:val="00155944"/>
    <w:rsid w:val="00156179"/>
    <w:rsid w:val="0015644E"/>
    <w:rsid w:val="0015649C"/>
    <w:rsid w:val="00157A60"/>
    <w:rsid w:val="00157E73"/>
    <w:rsid w:val="00157E82"/>
    <w:rsid w:val="00160192"/>
    <w:rsid w:val="00160A11"/>
    <w:rsid w:val="00160A31"/>
    <w:rsid w:val="00161360"/>
    <w:rsid w:val="00164A27"/>
    <w:rsid w:val="00164DFF"/>
    <w:rsid w:val="00165265"/>
    <w:rsid w:val="00165C15"/>
    <w:rsid w:val="00165E56"/>
    <w:rsid w:val="001660DF"/>
    <w:rsid w:val="00166877"/>
    <w:rsid w:val="00166A53"/>
    <w:rsid w:val="00167132"/>
    <w:rsid w:val="00167905"/>
    <w:rsid w:val="001703C9"/>
    <w:rsid w:val="00170571"/>
    <w:rsid w:val="00170BC6"/>
    <w:rsid w:val="001712B7"/>
    <w:rsid w:val="001713D1"/>
    <w:rsid w:val="001714E1"/>
    <w:rsid w:val="00172192"/>
    <w:rsid w:val="00172239"/>
    <w:rsid w:val="0017258D"/>
    <w:rsid w:val="00172C50"/>
    <w:rsid w:val="00173064"/>
    <w:rsid w:val="001730B8"/>
    <w:rsid w:val="001736E0"/>
    <w:rsid w:val="001736E1"/>
    <w:rsid w:val="00173F0A"/>
    <w:rsid w:val="0017417A"/>
    <w:rsid w:val="001742B4"/>
    <w:rsid w:val="001745E7"/>
    <w:rsid w:val="00175AD2"/>
    <w:rsid w:val="001765F2"/>
    <w:rsid w:val="001774A1"/>
    <w:rsid w:val="001778A1"/>
    <w:rsid w:val="001804BC"/>
    <w:rsid w:val="00180CD2"/>
    <w:rsid w:val="001811B7"/>
    <w:rsid w:val="001811BF"/>
    <w:rsid w:val="001824E9"/>
    <w:rsid w:val="001829C0"/>
    <w:rsid w:val="001834F5"/>
    <w:rsid w:val="0018366C"/>
    <w:rsid w:val="00183FFE"/>
    <w:rsid w:val="00184AF3"/>
    <w:rsid w:val="00184CE7"/>
    <w:rsid w:val="0018592D"/>
    <w:rsid w:val="00185AC2"/>
    <w:rsid w:val="00185D0C"/>
    <w:rsid w:val="00185F48"/>
    <w:rsid w:val="00186A0D"/>
    <w:rsid w:val="00186B37"/>
    <w:rsid w:val="0019083E"/>
    <w:rsid w:val="001909D4"/>
    <w:rsid w:val="00190C12"/>
    <w:rsid w:val="00191133"/>
    <w:rsid w:val="00192209"/>
    <w:rsid w:val="001938EE"/>
    <w:rsid w:val="00193CCD"/>
    <w:rsid w:val="00193E0C"/>
    <w:rsid w:val="0019412A"/>
    <w:rsid w:val="00194135"/>
    <w:rsid w:val="0019545D"/>
    <w:rsid w:val="001954BC"/>
    <w:rsid w:val="00195672"/>
    <w:rsid w:val="001958F4"/>
    <w:rsid w:val="00196177"/>
    <w:rsid w:val="00196300"/>
    <w:rsid w:val="00196BC1"/>
    <w:rsid w:val="00196ED0"/>
    <w:rsid w:val="00197989"/>
    <w:rsid w:val="00197A65"/>
    <w:rsid w:val="00197CE4"/>
    <w:rsid w:val="00197F67"/>
    <w:rsid w:val="001A03E3"/>
    <w:rsid w:val="001A03F4"/>
    <w:rsid w:val="001A09CF"/>
    <w:rsid w:val="001A0C7A"/>
    <w:rsid w:val="001A11F7"/>
    <w:rsid w:val="001A13AD"/>
    <w:rsid w:val="001A242F"/>
    <w:rsid w:val="001A2453"/>
    <w:rsid w:val="001A28A5"/>
    <w:rsid w:val="001A2C67"/>
    <w:rsid w:val="001A2F7C"/>
    <w:rsid w:val="001A44D3"/>
    <w:rsid w:val="001A4551"/>
    <w:rsid w:val="001A49E1"/>
    <w:rsid w:val="001A49E2"/>
    <w:rsid w:val="001A4C61"/>
    <w:rsid w:val="001A5B25"/>
    <w:rsid w:val="001A600E"/>
    <w:rsid w:val="001A667C"/>
    <w:rsid w:val="001A6986"/>
    <w:rsid w:val="001A6F14"/>
    <w:rsid w:val="001A7540"/>
    <w:rsid w:val="001A7A84"/>
    <w:rsid w:val="001B012F"/>
    <w:rsid w:val="001B0566"/>
    <w:rsid w:val="001B0845"/>
    <w:rsid w:val="001B0B12"/>
    <w:rsid w:val="001B0EC0"/>
    <w:rsid w:val="001B137C"/>
    <w:rsid w:val="001B1B05"/>
    <w:rsid w:val="001B205E"/>
    <w:rsid w:val="001B23F7"/>
    <w:rsid w:val="001B2732"/>
    <w:rsid w:val="001B2A08"/>
    <w:rsid w:val="001B4295"/>
    <w:rsid w:val="001B5D17"/>
    <w:rsid w:val="001B648C"/>
    <w:rsid w:val="001B77EC"/>
    <w:rsid w:val="001B7EC5"/>
    <w:rsid w:val="001B7EE2"/>
    <w:rsid w:val="001C0465"/>
    <w:rsid w:val="001C0A13"/>
    <w:rsid w:val="001C0C9B"/>
    <w:rsid w:val="001C10B1"/>
    <w:rsid w:val="001C11BA"/>
    <w:rsid w:val="001C2022"/>
    <w:rsid w:val="001C2109"/>
    <w:rsid w:val="001C25ED"/>
    <w:rsid w:val="001C27D1"/>
    <w:rsid w:val="001C3650"/>
    <w:rsid w:val="001C38EA"/>
    <w:rsid w:val="001C3C6F"/>
    <w:rsid w:val="001C417F"/>
    <w:rsid w:val="001C4C72"/>
    <w:rsid w:val="001C4DDA"/>
    <w:rsid w:val="001C517E"/>
    <w:rsid w:val="001C5200"/>
    <w:rsid w:val="001C59BF"/>
    <w:rsid w:val="001C5B37"/>
    <w:rsid w:val="001C5C16"/>
    <w:rsid w:val="001C5E3D"/>
    <w:rsid w:val="001D070D"/>
    <w:rsid w:val="001D0A8A"/>
    <w:rsid w:val="001D0B4C"/>
    <w:rsid w:val="001D2690"/>
    <w:rsid w:val="001D2F8C"/>
    <w:rsid w:val="001D3B2F"/>
    <w:rsid w:val="001D3EAD"/>
    <w:rsid w:val="001D3FF3"/>
    <w:rsid w:val="001D40B4"/>
    <w:rsid w:val="001D443F"/>
    <w:rsid w:val="001D4494"/>
    <w:rsid w:val="001D44D5"/>
    <w:rsid w:val="001D458E"/>
    <w:rsid w:val="001D50D5"/>
    <w:rsid w:val="001D5168"/>
    <w:rsid w:val="001D53CC"/>
    <w:rsid w:val="001D5C57"/>
    <w:rsid w:val="001D611D"/>
    <w:rsid w:val="001D64C6"/>
    <w:rsid w:val="001D6661"/>
    <w:rsid w:val="001D77B8"/>
    <w:rsid w:val="001D7D15"/>
    <w:rsid w:val="001E0305"/>
    <w:rsid w:val="001E0562"/>
    <w:rsid w:val="001E0CED"/>
    <w:rsid w:val="001E158F"/>
    <w:rsid w:val="001E17AE"/>
    <w:rsid w:val="001E185A"/>
    <w:rsid w:val="001E2837"/>
    <w:rsid w:val="001E2D5E"/>
    <w:rsid w:val="001E2D79"/>
    <w:rsid w:val="001E2EB7"/>
    <w:rsid w:val="001E33BE"/>
    <w:rsid w:val="001E4271"/>
    <w:rsid w:val="001E4A78"/>
    <w:rsid w:val="001E524F"/>
    <w:rsid w:val="001E5631"/>
    <w:rsid w:val="001E5A3F"/>
    <w:rsid w:val="001E600F"/>
    <w:rsid w:val="001E6118"/>
    <w:rsid w:val="001E68CB"/>
    <w:rsid w:val="001E6DBB"/>
    <w:rsid w:val="001E72C9"/>
    <w:rsid w:val="001E7CEA"/>
    <w:rsid w:val="001E7E6B"/>
    <w:rsid w:val="001F13F7"/>
    <w:rsid w:val="001F1E4F"/>
    <w:rsid w:val="001F2007"/>
    <w:rsid w:val="001F2FE1"/>
    <w:rsid w:val="001F3B3A"/>
    <w:rsid w:val="001F419B"/>
    <w:rsid w:val="001F42E0"/>
    <w:rsid w:val="001F44A6"/>
    <w:rsid w:val="001F451F"/>
    <w:rsid w:val="001F46D0"/>
    <w:rsid w:val="001F4972"/>
    <w:rsid w:val="001F522A"/>
    <w:rsid w:val="001F52A0"/>
    <w:rsid w:val="001F591B"/>
    <w:rsid w:val="001F5B48"/>
    <w:rsid w:val="001F5D61"/>
    <w:rsid w:val="001F6686"/>
    <w:rsid w:val="001F6AA4"/>
    <w:rsid w:val="001F70E3"/>
    <w:rsid w:val="001F73EE"/>
    <w:rsid w:val="001F777C"/>
    <w:rsid w:val="001F7D91"/>
    <w:rsid w:val="001F7E04"/>
    <w:rsid w:val="002001E5"/>
    <w:rsid w:val="00200662"/>
    <w:rsid w:val="00200667"/>
    <w:rsid w:val="002009CB"/>
    <w:rsid w:val="00200A01"/>
    <w:rsid w:val="002014B8"/>
    <w:rsid w:val="00201705"/>
    <w:rsid w:val="00201798"/>
    <w:rsid w:val="00202340"/>
    <w:rsid w:val="002023E3"/>
    <w:rsid w:val="002026C8"/>
    <w:rsid w:val="00203569"/>
    <w:rsid w:val="00203A14"/>
    <w:rsid w:val="00203C5E"/>
    <w:rsid w:val="00203E98"/>
    <w:rsid w:val="00204214"/>
    <w:rsid w:val="00204491"/>
    <w:rsid w:val="002046F7"/>
    <w:rsid w:val="00204876"/>
    <w:rsid w:val="002058E1"/>
    <w:rsid w:val="00205A48"/>
    <w:rsid w:val="00205B2D"/>
    <w:rsid w:val="00205FC0"/>
    <w:rsid w:val="00206351"/>
    <w:rsid w:val="00207B3C"/>
    <w:rsid w:val="00207D16"/>
    <w:rsid w:val="00210DF4"/>
    <w:rsid w:val="00210E23"/>
    <w:rsid w:val="002110E7"/>
    <w:rsid w:val="00211EF7"/>
    <w:rsid w:val="00212201"/>
    <w:rsid w:val="0021239D"/>
    <w:rsid w:val="0021314E"/>
    <w:rsid w:val="00213333"/>
    <w:rsid w:val="002137D3"/>
    <w:rsid w:val="00214FBD"/>
    <w:rsid w:val="002153E5"/>
    <w:rsid w:val="00215990"/>
    <w:rsid w:val="00216564"/>
    <w:rsid w:val="00216894"/>
    <w:rsid w:val="00216AB9"/>
    <w:rsid w:val="00216DB1"/>
    <w:rsid w:val="0021740F"/>
    <w:rsid w:val="002175F1"/>
    <w:rsid w:val="00217AD7"/>
    <w:rsid w:val="00217B4B"/>
    <w:rsid w:val="002218A8"/>
    <w:rsid w:val="00221E77"/>
    <w:rsid w:val="00222081"/>
    <w:rsid w:val="00222233"/>
    <w:rsid w:val="002223DE"/>
    <w:rsid w:val="00222854"/>
    <w:rsid w:val="00222868"/>
    <w:rsid w:val="00222CA7"/>
    <w:rsid w:val="00223215"/>
    <w:rsid w:val="00224541"/>
    <w:rsid w:val="0022458B"/>
    <w:rsid w:val="00224DE7"/>
    <w:rsid w:val="0022511E"/>
    <w:rsid w:val="00225381"/>
    <w:rsid w:val="002262E3"/>
    <w:rsid w:val="002265C2"/>
    <w:rsid w:val="002268AB"/>
    <w:rsid w:val="00226B9C"/>
    <w:rsid w:val="0022785E"/>
    <w:rsid w:val="002279C2"/>
    <w:rsid w:val="00227EE3"/>
    <w:rsid w:val="00227FC3"/>
    <w:rsid w:val="00227FD4"/>
    <w:rsid w:val="0023019B"/>
    <w:rsid w:val="00230743"/>
    <w:rsid w:val="00230E91"/>
    <w:rsid w:val="002313B7"/>
    <w:rsid w:val="002317E1"/>
    <w:rsid w:val="002319A3"/>
    <w:rsid w:val="0023271C"/>
    <w:rsid w:val="00232951"/>
    <w:rsid w:val="00232FA4"/>
    <w:rsid w:val="002330C0"/>
    <w:rsid w:val="00234EB5"/>
    <w:rsid w:val="00234F68"/>
    <w:rsid w:val="002350EA"/>
    <w:rsid w:val="00235B40"/>
    <w:rsid w:val="00235F37"/>
    <w:rsid w:val="00236153"/>
    <w:rsid w:val="00236FE1"/>
    <w:rsid w:val="00237024"/>
    <w:rsid w:val="002374FD"/>
    <w:rsid w:val="00237A9D"/>
    <w:rsid w:val="00240F39"/>
    <w:rsid w:val="002415D2"/>
    <w:rsid w:val="00241757"/>
    <w:rsid w:val="00241FCD"/>
    <w:rsid w:val="002426FE"/>
    <w:rsid w:val="00242BB4"/>
    <w:rsid w:val="002434FE"/>
    <w:rsid w:val="0024350E"/>
    <w:rsid w:val="00243AE3"/>
    <w:rsid w:val="00244025"/>
    <w:rsid w:val="002442C6"/>
    <w:rsid w:val="00244760"/>
    <w:rsid w:val="00244A1E"/>
    <w:rsid w:val="0024510C"/>
    <w:rsid w:val="002456DD"/>
    <w:rsid w:val="002457D5"/>
    <w:rsid w:val="002466B3"/>
    <w:rsid w:val="002467A0"/>
    <w:rsid w:val="00246E52"/>
    <w:rsid w:val="002476F2"/>
    <w:rsid w:val="0024790F"/>
    <w:rsid w:val="002479C3"/>
    <w:rsid w:val="00247CCA"/>
    <w:rsid w:val="00247DF8"/>
    <w:rsid w:val="00247FF9"/>
    <w:rsid w:val="00250117"/>
    <w:rsid w:val="00251CAD"/>
    <w:rsid w:val="00251D0D"/>
    <w:rsid w:val="00252160"/>
    <w:rsid w:val="0025259E"/>
    <w:rsid w:val="00252C88"/>
    <w:rsid w:val="0025310B"/>
    <w:rsid w:val="0025594A"/>
    <w:rsid w:val="00256A73"/>
    <w:rsid w:val="002571EE"/>
    <w:rsid w:val="00257425"/>
    <w:rsid w:val="002579A7"/>
    <w:rsid w:val="00257AD7"/>
    <w:rsid w:val="00260989"/>
    <w:rsid w:val="00260CA8"/>
    <w:rsid w:val="00260D3C"/>
    <w:rsid w:val="002616BB"/>
    <w:rsid w:val="00262876"/>
    <w:rsid w:val="00262E16"/>
    <w:rsid w:val="0026305E"/>
    <w:rsid w:val="002632BA"/>
    <w:rsid w:val="00264344"/>
    <w:rsid w:val="00264E66"/>
    <w:rsid w:val="00265E69"/>
    <w:rsid w:val="00265F1B"/>
    <w:rsid w:val="00265FD6"/>
    <w:rsid w:val="002661CE"/>
    <w:rsid w:val="00267343"/>
    <w:rsid w:val="00267C03"/>
    <w:rsid w:val="00270285"/>
    <w:rsid w:val="00270539"/>
    <w:rsid w:val="00270899"/>
    <w:rsid w:val="00270ADA"/>
    <w:rsid w:val="00271166"/>
    <w:rsid w:val="002711FB"/>
    <w:rsid w:val="0027140B"/>
    <w:rsid w:val="00271EBE"/>
    <w:rsid w:val="002726EE"/>
    <w:rsid w:val="002728F0"/>
    <w:rsid w:val="0027350B"/>
    <w:rsid w:val="002737C2"/>
    <w:rsid w:val="00273D31"/>
    <w:rsid w:val="00274807"/>
    <w:rsid w:val="00274CC4"/>
    <w:rsid w:val="00275DC7"/>
    <w:rsid w:val="002760E3"/>
    <w:rsid w:val="0027647A"/>
    <w:rsid w:val="0027673F"/>
    <w:rsid w:val="00276CA7"/>
    <w:rsid w:val="002774FE"/>
    <w:rsid w:val="00280085"/>
    <w:rsid w:val="00280DAF"/>
    <w:rsid w:val="00281D1D"/>
    <w:rsid w:val="00283A16"/>
    <w:rsid w:val="00285241"/>
    <w:rsid w:val="00286655"/>
    <w:rsid w:val="0028694D"/>
    <w:rsid w:val="00286E3C"/>
    <w:rsid w:val="00286E50"/>
    <w:rsid w:val="0028750F"/>
    <w:rsid w:val="00287B2A"/>
    <w:rsid w:val="002912DF"/>
    <w:rsid w:val="00291BCE"/>
    <w:rsid w:val="00291F6A"/>
    <w:rsid w:val="002926F6"/>
    <w:rsid w:val="0029284E"/>
    <w:rsid w:val="00292EF2"/>
    <w:rsid w:val="00292F4B"/>
    <w:rsid w:val="002930A2"/>
    <w:rsid w:val="002940E9"/>
    <w:rsid w:val="00294152"/>
    <w:rsid w:val="002944C8"/>
    <w:rsid w:val="002947C0"/>
    <w:rsid w:val="00294D96"/>
    <w:rsid w:val="00294FC8"/>
    <w:rsid w:val="00295F22"/>
    <w:rsid w:val="00296164"/>
    <w:rsid w:val="00297161"/>
    <w:rsid w:val="002971D3"/>
    <w:rsid w:val="002974D4"/>
    <w:rsid w:val="002976EE"/>
    <w:rsid w:val="0029791A"/>
    <w:rsid w:val="002A006B"/>
    <w:rsid w:val="002A0DC5"/>
    <w:rsid w:val="002A1343"/>
    <w:rsid w:val="002A1AD9"/>
    <w:rsid w:val="002A1CB3"/>
    <w:rsid w:val="002A20A2"/>
    <w:rsid w:val="002A258F"/>
    <w:rsid w:val="002A2DAB"/>
    <w:rsid w:val="002A3A36"/>
    <w:rsid w:val="002A3F1B"/>
    <w:rsid w:val="002A4572"/>
    <w:rsid w:val="002A4E67"/>
    <w:rsid w:val="002A5B17"/>
    <w:rsid w:val="002A641A"/>
    <w:rsid w:val="002A68BD"/>
    <w:rsid w:val="002A6EC9"/>
    <w:rsid w:val="002A7ED1"/>
    <w:rsid w:val="002B034D"/>
    <w:rsid w:val="002B0929"/>
    <w:rsid w:val="002B19B1"/>
    <w:rsid w:val="002B1C86"/>
    <w:rsid w:val="002B28C8"/>
    <w:rsid w:val="002B2EA5"/>
    <w:rsid w:val="002B353D"/>
    <w:rsid w:val="002B36DC"/>
    <w:rsid w:val="002B3ADE"/>
    <w:rsid w:val="002B4A1A"/>
    <w:rsid w:val="002B4AB8"/>
    <w:rsid w:val="002B51E6"/>
    <w:rsid w:val="002B53BA"/>
    <w:rsid w:val="002B5650"/>
    <w:rsid w:val="002B5A69"/>
    <w:rsid w:val="002B5BFB"/>
    <w:rsid w:val="002B5EA4"/>
    <w:rsid w:val="002B6B13"/>
    <w:rsid w:val="002B6DE2"/>
    <w:rsid w:val="002B7575"/>
    <w:rsid w:val="002B7EB1"/>
    <w:rsid w:val="002C03E2"/>
    <w:rsid w:val="002C0661"/>
    <w:rsid w:val="002C0763"/>
    <w:rsid w:val="002C08CF"/>
    <w:rsid w:val="002C19F8"/>
    <w:rsid w:val="002C2480"/>
    <w:rsid w:val="002C289B"/>
    <w:rsid w:val="002C3EE6"/>
    <w:rsid w:val="002C4DA7"/>
    <w:rsid w:val="002C4E49"/>
    <w:rsid w:val="002C4F07"/>
    <w:rsid w:val="002C555C"/>
    <w:rsid w:val="002C5A08"/>
    <w:rsid w:val="002C5D3D"/>
    <w:rsid w:val="002C662A"/>
    <w:rsid w:val="002C69A6"/>
    <w:rsid w:val="002C69B3"/>
    <w:rsid w:val="002C7087"/>
    <w:rsid w:val="002C784A"/>
    <w:rsid w:val="002D0581"/>
    <w:rsid w:val="002D071E"/>
    <w:rsid w:val="002D0E5A"/>
    <w:rsid w:val="002D164F"/>
    <w:rsid w:val="002D21D1"/>
    <w:rsid w:val="002D265E"/>
    <w:rsid w:val="002D2881"/>
    <w:rsid w:val="002D3718"/>
    <w:rsid w:val="002D4ECF"/>
    <w:rsid w:val="002D508D"/>
    <w:rsid w:val="002D5989"/>
    <w:rsid w:val="002D5A45"/>
    <w:rsid w:val="002D5DC2"/>
    <w:rsid w:val="002D6782"/>
    <w:rsid w:val="002D7298"/>
    <w:rsid w:val="002D7839"/>
    <w:rsid w:val="002E05B2"/>
    <w:rsid w:val="002E0D1C"/>
    <w:rsid w:val="002E0D74"/>
    <w:rsid w:val="002E1B0B"/>
    <w:rsid w:val="002E2493"/>
    <w:rsid w:val="002E2717"/>
    <w:rsid w:val="002E27F2"/>
    <w:rsid w:val="002E2FAF"/>
    <w:rsid w:val="002E31AF"/>
    <w:rsid w:val="002E34B9"/>
    <w:rsid w:val="002E3861"/>
    <w:rsid w:val="002E39DD"/>
    <w:rsid w:val="002E40CC"/>
    <w:rsid w:val="002E4876"/>
    <w:rsid w:val="002E514E"/>
    <w:rsid w:val="002E55EA"/>
    <w:rsid w:val="002E5693"/>
    <w:rsid w:val="002E5B2E"/>
    <w:rsid w:val="002E6B18"/>
    <w:rsid w:val="002E6C47"/>
    <w:rsid w:val="002E6DA5"/>
    <w:rsid w:val="002E6FDB"/>
    <w:rsid w:val="002E775C"/>
    <w:rsid w:val="002E7902"/>
    <w:rsid w:val="002E7BB6"/>
    <w:rsid w:val="002F0F8E"/>
    <w:rsid w:val="002F176A"/>
    <w:rsid w:val="002F1FA4"/>
    <w:rsid w:val="002F24AE"/>
    <w:rsid w:val="002F2879"/>
    <w:rsid w:val="002F2B5F"/>
    <w:rsid w:val="002F3F1E"/>
    <w:rsid w:val="002F47F4"/>
    <w:rsid w:val="002F482E"/>
    <w:rsid w:val="002F5A29"/>
    <w:rsid w:val="002F5A8C"/>
    <w:rsid w:val="002F699B"/>
    <w:rsid w:val="002F71DC"/>
    <w:rsid w:val="002F730C"/>
    <w:rsid w:val="002F7313"/>
    <w:rsid w:val="002F78A2"/>
    <w:rsid w:val="002F7BF1"/>
    <w:rsid w:val="00300106"/>
    <w:rsid w:val="003013A4"/>
    <w:rsid w:val="00301510"/>
    <w:rsid w:val="00301CAB"/>
    <w:rsid w:val="00301E8D"/>
    <w:rsid w:val="003021DB"/>
    <w:rsid w:val="00302B8A"/>
    <w:rsid w:val="00302FBC"/>
    <w:rsid w:val="003038A3"/>
    <w:rsid w:val="003039E3"/>
    <w:rsid w:val="00303C57"/>
    <w:rsid w:val="00303EE5"/>
    <w:rsid w:val="003042E3"/>
    <w:rsid w:val="003043F6"/>
    <w:rsid w:val="003045FA"/>
    <w:rsid w:val="003048BC"/>
    <w:rsid w:val="00306297"/>
    <w:rsid w:val="0030675D"/>
    <w:rsid w:val="00306DCF"/>
    <w:rsid w:val="003077BF"/>
    <w:rsid w:val="00310196"/>
    <w:rsid w:val="003105ED"/>
    <w:rsid w:val="00311283"/>
    <w:rsid w:val="003114FB"/>
    <w:rsid w:val="003117FF"/>
    <w:rsid w:val="00311942"/>
    <w:rsid w:val="00311E45"/>
    <w:rsid w:val="00312A3E"/>
    <w:rsid w:val="00312A41"/>
    <w:rsid w:val="00312C14"/>
    <w:rsid w:val="00312E0F"/>
    <w:rsid w:val="00312EBC"/>
    <w:rsid w:val="00313153"/>
    <w:rsid w:val="00313BC6"/>
    <w:rsid w:val="00313E99"/>
    <w:rsid w:val="00314BC1"/>
    <w:rsid w:val="00315097"/>
    <w:rsid w:val="003152E0"/>
    <w:rsid w:val="003155D8"/>
    <w:rsid w:val="00315840"/>
    <w:rsid w:val="00316ABC"/>
    <w:rsid w:val="00316D53"/>
    <w:rsid w:val="00316D8B"/>
    <w:rsid w:val="003174D4"/>
    <w:rsid w:val="00320CF8"/>
    <w:rsid w:val="00320E43"/>
    <w:rsid w:val="00321089"/>
    <w:rsid w:val="003210A1"/>
    <w:rsid w:val="003214CB"/>
    <w:rsid w:val="003222EE"/>
    <w:rsid w:val="00322B25"/>
    <w:rsid w:val="0032350A"/>
    <w:rsid w:val="00323E0B"/>
    <w:rsid w:val="00323E5C"/>
    <w:rsid w:val="00324E6C"/>
    <w:rsid w:val="00325272"/>
    <w:rsid w:val="003267C0"/>
    <w:rsid w:val="003269C7"/>
    <w:rsid w:val="00326AA2"/>
    <w:rsid w:val="00327153"/>
    <w:rsid w:val="003272F9"/>
    <w:rsid w:val="003278BD"/>
    <w:rsid w:val="00327D3B"/>
    <w:rsid w:val="0033077B"/>
    <w:rsid w:val="003314A2"/>
    <w:rsid w:val="003314B5"/>
    <w:rsid w:val="00333865"/>
    <w:rsid w:val="00333947"/>
    <w:rsid w:val="00333D64"/>
    <w:rsid w:val="00334207"/>
    <w:rsid w:val="00335207"/>
    <w:rsid w:val="0033586C"/>
    <w:rsid w:val="003358FF"/>
    <w:rsid w:val="00335978"/>
    <w:rsid w:val="00335DA7"/>
    <w:rsid w:val="00337111"/>
    <w:rsid w:val="00337242"/>
    <w:rsid w:val="003374C3"/>
    <w:rsid w:val="00337CC2"/>
    <w:rsid w:val="00337E62"/>
    <w:rsid w:val="00337F18"/>
    <w:rsid w:val="003411BA"/>
    <w:rsid w:val="00341A90"/>
    <w:rsid w:val="00342CBC"/>
    <w:rsid w:val="00342E84"/>
    <w:rsid w:val="0034387C"/>
    <w:rsid w:val="00344302"/>
    <w:rsid w:val="003448EA"/>
    <w:rsid w:val="003451BB"/>
    <w:rsid w:val="00345760"/>
    <w:rsid w:val="003462DB"/>
    <w:rsid w:val="003463C9"/>
    <w:rsid w:val="00346BF5"/>
    <w:rsid w:val="00347480"/>
    <w:rsid w:val="00347B77"/>
    <w:rsid w:val="0035056D"/>
    <w:rsid w:val="00350A97"/>
    <w:rsid w:val="0035124A"/>
    <w:rsid w:val="0035186F"/>
    <w:rsid w:val="00351B71"/>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8A"/>
    <w:rsid w:val="00356EDD"/>
    <w:rsid w:val="003572D5"/>
    <w:rsid w:val="003572DF"/>
    <w:rsid w:val="00357723"/>
    <w:rsid w:val="00357AA6"/>
    <w:rsid w:val="00357AC7"/>
    <w:rsid w:val="00357F86"/>
    <w:rsid w:val="0036055E"/>
    <w:rsid w:val="00360CD8"/>
    <w:rsid w:val="003624C6"/>
    <w:rsid w:val="003626F9"/>
    <w:rsid w:val="003629FB"/>
    <w:rsid w:val="0036317B"/>
    <w:rsid w:val="00363404"/>
    <w:rsid w:val="00363AEC"/>
    <w:rsid w:val="00363D84"/>
    <w:rsid w:val="00363F73"/>
    <w:rsid w:val="00365B56"/>
    <w:rsid w:val="0036619C"/>
    <w:rsid w:val="003667DB"/>
    <w:rsid w:val="00366A01"/>
    <w:rsid w:val="00366C57"/>
    <w:rsid w:val="00366FC1"/>
    <w:rsid w:val="00367063"/>
    <w:rsid w:val="0036715A"/>
    <w:rsid w:val="003673D9"/>
    <w:rsid w:val="003675CC"/>
    <w:rsid w:val="003701C8"/>
    <w:rsid w:val="00370478"/>
    <w:rsid w:val="00370488"/>
    <w:rsid w:val="0037054A"/>
    <w:rsid w:val="003711E8"/>
    <w:rsid w:val="00371B35"/>
    <w:rsid w:val="003720B5"/>
    <w:rsid w:val="00372A58"/>
    <w:rsid w:val="0037377E"/>
    <w:rsid w:val="003738C6"/>
    <w:rsid w:val="00374252"/>
    <w:rsid w:val="00374578"/>
    <w:rsid w:val="00374DCC"/>
    <w:rsid w:val="00375618"/>
    <w:rsid w:val="00376211"/>
    <w:rsid w:val="0037774F"/>
    <w:rsid w:val="00377D3D"/>
    <w:rsid w:val="00377F89"/>
    <w:rsid w:val="00377FBD"/>
    <w:rsid w:val="003802FB"/>
    <w:rsid w:val="00380BAD"/>
    <w:rsid w:val="00380F69"/>
    <w:rsid w:val="00381520"/>
    <w:rsid w:val="00381596"/>
    <w:rsid w:val="0038159E"/>
    <w:rsid w:val="00381A46"/>
    <w:rsid w:val="00381B2B"/>
    <w:rsid w:val="00381F67"/>
    <w:rsid w:val="00382492"/>
    <w:rsid w:val="0038299A"/>
    <w:rsid w:val="003829E3"/>
    <w:rsid w:val="00382F27"/>
    <w:rsid w:val="003832BD"/>
    <w:rsid w:val="003832CA"/>
    <w:rsid w:val="0038422A"/>
    <w:rsid w:val="00384411"/>
    <w:rsid w:val="00384722"/>
    <w:rsid w:val="00384DA5"/>
    <w:rsid w:val="00384E67"/>
    <w:rsid w:val="00384E75"/>
    <w:rsid w:val="00385B22"/>
    <w:rsid w:val="00385C1A"/>
    <w:rsid w:val="00385D32"/>
    <w:rsid w:val="0038604D"/>
    <w:rsid w:val="0038653D"/>
    <w:rsid w:val="00386988"/>
    <w:rsid w:val="00386E1B"/>
    <w:rsid w:val="00387F3A"/>
    <w:rsid w:val="00390D60"/>
    <w:rsid w:val="00390E49"/>
    <w:rsid w:val="003915AD"/>
    <w:rsid w:val="003920EA"/>
    <w:rsid w:val="003924E8"/>
    <w:rsid w:val="00392945"/>
    <w:rsid w:val="00392D28"/>
    <w:rsid w:val="003930A7"/>
    <w:rsid w:val="0039396A"/>
    <w:rsid w:val="00393C0D"/>
    <w:rsid w:val="00393CDC"/>
    <w:rsid w:val="00393CEF"/>
    <w:rsid w:val="00393EF9"/>
    <w:rsid w:val="0039404D"/>
    <w:rsid w:val="003940C5"/>
    <w:rsid w:val="00394408"/>
    <w:rsid w:val="00394C7F"/>
    <w:rsid w:val="003952B0"/>
    <w:rsid w:val="0039565C"/>
    <w:rsid w:val="00395A0A"/>
    <w:rsid w:val="00395E84"/>
    <w:rsid w:val="0039607B"/>
    <w:rsid w:val="003A0930"/>
    <w:rsid w:val="003A0BAA"/>
    <w:rsid w:val="003A0E65"/>
    <w:rsid w:val="003A178E"/>
    <w:rsid w:val="003A1EF4"/>
    <w:rsid w:val="003A2286"/>
    <w:rsid w:val="003A2946"/>
    <w:rsid w:val="003A3E9C"/>
    <w:rsid w:val="003A3FBD"/>
    <w:rsid w:val="003A407A"/>
    <w:rsid w:val="003A4983"/>
    <w:rsid w:val="003A4AC4"/>
    <w:rsid w:val="003A5022"/>
    <w:rsid w:val="003A5139"/>
    <w:rsid w:val="003A52B7"/>
    <w:rsid w:val="003A631B"/>
    <w:rsid w:val="003A65D9"/>
    <w:rsid w:val="003A675A"/>
    <w:rsid w:val="003A6EC3"/>
    <w:rsid w:val="003A6F45"/>
    <w:rsid w:val="003B00C8"/>
    <w:rsid w:val="003B0231"/>
    <w:rsid w:val="003B05A3"/>
    <w:rsid w:val="003B0B32"/>
    <w:rsid w:val="003B0E2A"/>
    <w:rsid w:val="003B145F"/>
    <w:rsid w:val="003B169E"/>
    <w:rsid w:val="003B195A"/>
    <w:rsid w:val="003B1D7B"/>
    <w:rsid w:val="003B27D7"/>
    <w:rsid w:val="003B284D"/>
    <w:rsid w:val="003B30AB"/>
    <w:rsid w:val="003B38F7"/>
    <w:rsid w:val="003B39EA"/>
    <w:rsid w:val="003B450B"/>
    <w:rsid w:val="003B525B"/>
    <w:rsid w:val="003B573B"/>
    <w:rsid w:val="003B5AE2"/>
    <w:rsid w:val="003B5CCC"/>
    <w:rsid w:val="003B5E07"/>
    <w:rsid w:val="003B5F75"/>
    <w:rsid w:val="003B618F"/>
    <w:rsid w:val="003B6804"/>
    <w:rsid w:val="003B6B4B"/>
    <w:rsid w:val="003B7E4F"/>
    <w:rsid w:val="003C0955"/>
    <w:rsid w:val="003C0EFE"/>
    <w:rsid w:val="003C0F87"/>
    <w:rsid w:val="003C0FB4"/>
    <w:rsid w:val="003C137B"/>
    <w:rsid w:val="003C13F3"/>
    <w:rsid w:val="003C1DD3"/>
    <w:rsid w:val="003C25A2"/>
    <w:rsid w:val="003C2683"/>
    <w:rsid w:val="003C2BE5"/>
    <w:rsid w:val="003C2F7C"/>
    <w:rsid w:val="003C338A"/>
    <w:rsid w:val="003C3D76"/>
    <w:rsid w:val="003C45EE"/>
    <w:rsid w:val="003C4A0B"/>
    <w:rsid w:val="003C59AF"/>
    <w:rsid w:val="003C5A03"/>
    <w:rsid w:val="003C6F85"/>
    <w:rsid w:val="003C7602"/>
    <w:rsid w:val="003C76E7"/>
    <w:rsid w:val="003C7726"/>
    <w:rsid w:val="003D0F4B"/>
    <w:rsid w:val="003D19F2"/>
    <w:rsid w:val="003D1B5F"/>
    <w:rsid w:val="003D1F6B"/>
    <w:rsid w:val="003D342C"/>
    <w:rsid w:val="003D3608"/>
    <w:rsid w:val="003D37C6"/>
    <w:rsid w:val="003D43D2"/>
    <w:rsid w:val="003D44A9"/>
    <w:rsid w:val="003D47BF"/>
    <w:rsid w:val="003D4D74"/>
    <w:rsid w:val="003D55EF"/>
    <w:rsid w:val="003D573A"/>
    <w:rsid w:val="003D58B6"/>
    <w:rsid w:val="003D677B"/>
    <w:rsid w:val="003D69C6"/>
    <w:rsid w:val="003D6B5A"/>
    <w:rsid w:val="003D6F07"/>
    <w:rsid w:val="003D707F"/>
    <w:rsid w:val="003D7530"/>
    <w:rsid w:val="003E1A04"/>
    <w:rsid w:val="003E1D7D"/>
    <w:rsid w:val="003E28DE"/>
    <w:rsid w:val="003E3CAF"/>
    <w:rsid w:val="003E3E8B"/>
    <w:rsid w:val="003E4458"/>
    <w:rsid w:val="003E4D59"/>
    <w:rsid w:val="003E5279"/>
    <w:rsid w:val="003E5460"/>
    <w:rsid w:val="003E5663"/>
    <w:rsid w:val="003E5845"/>
    <w:rsid w:val="003E5D14"/>
    <w:rsid w:val="003E5E66"/>
    <w:rsid w:val="003E5F7C"/>
    <w:rsid w:val="003E6319"/>
    <w:rsid w:val="003E6BB5"/>
    <w:rsid w:val="003E6C19"/>
    <w:rsid w:val="003E6EC3"/>
    <w:rsid w:val="003E6FA7"/>
    <w:rsid w:val="003E7311"/>
    <w:rsid w:val="003E7820"/>
    <w:rsid w:val="003E79B4"/>
    <w:rsid w:val="003E7AC7"/>
    <w:rsid w:val="003E7B97"/>
    <w:rsid w:val="003E7E53"/>
    <w:rsid w:val="003F03CA"/>
    <w:rsid w:val="003F059F"/>
    <w:rsid w:val="003F063F"/>
    <w:rsid w:val="003F0F64"/>
    <w:rsid w:val="003F215A"/>
    <w:rsid w:val="003F277B"/>
    <w:rsid w:val="003F2853"/>
    <w:rsid w:val="003F2F40"/>
    <w:rsid w:val="003F314C"/>
    <w:rsid w:val="003F3307"/>
    <w:rsid w:val="003F4693"/>
    <w:rsid w:val="003F47C7"/>
    <w:rsid w:val="003F547F"/>
    <w:rsid w:val="003F56A5"/>
    <w:rsid w:val="003F6D89"/>
    <w:rsid w:val="003F6ED1"/>
    <w:rsid w:val="003F73F1"/>
    <w:rsid w:val="003F7CCB"/>
    <w:rsid w:val="003F7E60"/>
    <w:rsid w:val="0040006B"/>
    <w:rsid w:val="00400665"/>
    <w:rsid w:val="00400E9C"/>
    <w:rsid w:val="00401020"/>
    <w:rsid w:val="00401B5B"/>
    <w:rsid w:val="004020BA"/>
    <w:rsid w:val="00402840"/>
    <w:rsid w:val="004039A5"/>
    <w:rsid w:val="00403E58"/>
    <w:rsid w:val="00404265"/>
    <w:rsid w:val="0040444B"/>
    <w:rsid w:val="004044CE"/>
    <w:rsid w:val="0040458E"/>
    <w:rsid w:val="00405257"/>
    <w:rsid w:val="004057BA"/>
    <w:rsid w:val="004061FB"/>
    <w:rsid w:val="00406478"/>
    <w:rsid w:val="004066D3"/>
    <w:rsid w:val="00406756"/>
    <w:rsid w:val="00406D4B"/>
    <w:rsid w:val="004071F0"/>
    <w:rsid w:val="00407341"/>
    <w:rsid w:val="00407C5F"/>
    <w:rsid w:val="0041023B"/>
    <w:rsid w:val="00410E2F"/>
    <w:rsid w:val="00410F2A"/>
    <w:rsid w:val="00410FCE"/>
    <w:rsid w:val="004116CC"/>
    <w:rsid w:val="004119BA"/>
    <w:rsid w:val="00413DFB"/>
    <w:rsid w:val="00414123"/>
    <w:rsid w:val="004157BA"/>
    <w:rsid w:val="004166DE"/>
    <w:rsid w:val="0041782E"/>
    <w:rsid w:val="00417F76"/>
    <w:rsid w:val="00420AB7"/>
    <w:rsid w:val="00420CB0"/>
    <w:rsid w:val="00420F50"/>
    <w:rsid w:val="00421DEA"/>
    <w:rsid w:val="00421FA5"/>
    <w:rsid w:val="004226C6"/>
    <w:rsid w:val="00422C24"/>
    <w:rsid w:val="00422DEC"/>
    <w:rsid w:val="0042310C"/>
    <w:rsid w:val="00423300"/>
    <w:rsid w:val="00424095"/>
    <w:rsid w:val="004248C2"/>
    <w:rsid w:val="00424D45"/>
    <w:rsid w:val="00424E21"/>
    <w:rsid w:val="00424E65"/>
    <w:rsid w:val="004258CB"/>
    <w:rsid w:val="00426B78"/>
    <w:rsid w:val="00427B48"/>
    <w:rsid w:val="0043025B"/>
    <w:rsid w:val="00430CD7"/>
    <w:rsid w:val="00431692"/>
    <w:rsid w:val="004319FF"/>
    <w:rsid w:val="0043230B"/>
    <w:rsid w:val="004330AB"/>
    <w:rsid w:val="00433777"/>
    <w:rsid w:val="0043377C"/>
    <w:rsid w:val="004338CF"/>
    <w:rsid w:val="00433C29"/>
    <w:rsid w:val="00433FE2"/>
    <w:rsid w:val="004349EC"/>
    <w:rsid w:val="00434C90"/>
    <w:rsid w:val="00434DF5"/>
    <w:rsid w:val="00434E97"/>
    <w:rsid w:val="00435062"/>
    <w:rsid w:val="0043571E"/>
    <w:rsid w:val="004358B3"/>
    <w:rsid w:val="00435E44"/>
    <w:rsid w:val="00437B88"/>
    <w:rsid w:val="00437EAA"/>
    <w:rsid w:val="00437F05"/>
    <w:rsid w:val="00440173"/>
    <w:rsid w:val="00441C34"/>
    <w:rsid w:val="0044236D"/>
    <w:rsid w:val="0044270F"/>
    <w:rsid w:val="00442CC6"/>
    <w:rsid w:val="0044322A"/>
    <w:rsid w:val="00443CC9"/>
    <w:rsid w:val="00444029"/>
    <w:rsid w:val="0044484F"/>
    <w:rsid w:val="00444DF2"/>
    <w:rsid w:val="00444EA6"/>
    <w:rsid w:val="004463FD"/>
    <w:rsid w:val="004471D6"/>
    <w:rsid w:val="0045042A"/>
    <w:rsid w:val="00450898"/>
    <w:rsid w:val="00450ECE"/>
    <w:rsid w:val="004510F2"/>
    <w:rsid w:val="0045214C"/>
    <w:rsid w:val="00452756"/>
    <w:rsid w:val="00453310"/>
    <w:rsid w:val="00453B0E"/>
    <w:rsid w:val="00453D6D"/>
    <w:rsid w:val="004548CD"/>
    <w:rsid w:val="004564C5"/>
    <w:rsid w:val="0045663D"/>
    <w:rsid w:val="00456794"/>
    <w:rsid w:val="00456A96"/>
    <w:rsid w:val="00456EE2"/>
    <w:rsid w:val="0045747B"/>
    <w:rsid w:val="0046037F"/>
    <w:rsid w:val="0046047D"/>
    <w:rsid w:val="00460E3A"/>
    <w:rsid w:val="004615E4"/>
    <w:rsid w:val="00461636"/>
    <w:rsid w:val="00461887"/>
    <w:rsid w:val="00461B35"/>
    <w:rsid w:val="00462404"/>
    <w:rsid w:val="00462BFC"/>
    <w:rsid w:val="00462F0C"/>
    <w:rsid w:val="0046337C"/>
    <w:rsid w:val="00463BFB"/>
    <w:rsid w:val="00463CEC"/>
    <w:rsid w:val="00464041"/>
    <w:rsid w:val="004641D8"/>
    <w:rsid w:val="004646A0"/>
    <w:rsid w:val="00464B80"/>
    <w:rsid w:val="0046515F"/>
    <w:rsid w:val="00465362"/>
    <w:rsid w:val="004653A3"/>
    <w:rsid w:val="00465F7C"/>
    <w:rsid w:val="00466370"/>
    <w:rsid w:val="00466B09"/>
    <w:rsid w:val="00466E5E"/>
    <w:rsid w:val="00467589"/>
    <w:rsid w:val="0047048A"/>
    <w:rsid w:val="004709F4"/>
    <w:rsid w:val="0047179A"/>
    <w:rsid w:val="00471840"/>
    <w:rsid w:val="00471D3B"/>
    <w:rsid w:val="00471D3E"/>
    <w:rsid w:val="00471D66"/>
    <w:rsid w:val="0047226C"/>
    <w:rsid w:val="004722BA"/>
    <w:rsid w:val="00472717"/>
    <w:rsid w:val="00473325"/>
    <w:rsid w:val="00473F7C"/>
    <w:rsid w:val="0047513D"/>
    <w:rsid w:val="00475485"/>
    <w:rsid w:val="00475686"/>
    <w:rsid w:val="0047577C"/>
    <w:rsid w:val="0047584B"/>
    <w:rsid w:val="004758D5"/>
    <w:rsid w:val="004758F1"/>
    <w:rsid w:val="004759F7"/>
    <w:rsid w:val="0047646D"/>
    <w:rsid w:val="00476727"/>
    <w:rsid w:val="00476779"/>
    <w:rsid w:val="0047687E"/>
    <w:rsid w:val="004775F0"/>
    <w:rsid w:val="00477CAB"/>
    <w:rsid w:val="004804D6"/>
    <w:rsid w:val="00480544"/>
    <w:rsid w:val="004809ED"/>
    <w:rsid w:val="00480BE5"/>
    <w:rsid w:val="00480E0F"/>
    <w:rsid w:val="004811E6"/>
    <w:rsid w:val="00481656"/>
    <w:rsid w:val="00481FDF"/>
    <w:rsid w:val="00482A32"/>
    <w:rsid w:val="00482B0E"/>
    <w:rsid w:val="00482BB5"/>
    <w:rsid w:val="00482ED6"/>
    <w:rsid w:val="00483327"/>
    <w:rsid w:val="0048342A"/>
    <w:rsid w:val="00483EE0"/>
    <w:rsid w:val="00484620"/>
    <w:rsid w:val="004847A8"/>
    <w:rsid w:val="00484937"/>
    <w:rsid w:val="0048590B"/>
    <w:rsid w:val="004866B9"/>
    <w:rsid w:val="00486AE2"/>
    <w:rsid w:val="00486B82"/>
    <w:rsid w:val="00486C1B"/>
    <w:rsid w:val="00486D15"/>
    <w:rsid w:val="00487321"/>
    <w:rsid w:val="00487BD4"/>
    <w:rsid w:val="0049017F"/>
    <w:rsid w:val="00490EBF"/>
    <w:rsid w:val="004912A2"/>
    <w:rsid w:val="00491C29"/>
    <w:rsid w:val="00492170"/>
    <w:rsid w:val="004926DA"/>
    <w:rsid w:val="004929CE"/>
    <w:rsid w:val="00493A34"/>
    <w:rsid w:val="004941E9"/>
    <w:rsid w:val="004941FC"/>
    <w:rsid w:val="004946EA"/>
    <w:rsid w:val="00494EE8"/>
    <w:rsid w:val="00495039"/>
    <w:rsid w:val="0049561C"/>
    <w:rsid w:val="00495B06"/>
    <w:rsid w:val="00495C70"/>
    <w:rsid w:val="00495D6A"/>
    <w:rsid w:val="0049654D"/>
    <w:rsid w:val="00496B8E"/>
    <w:rsid w:val="00497341"/>
    <w:rsid w:val="00497592"/>
    <w:rsid w:val="004A00C5"/>
    <w:rsid w:val="004A175B"/>
    <w:rsid w:val="004A1913"/>
    <w:rsid w:val="004A19E0"/>
    <w:rsid w:val="004A1C97"/>
    <w:rsid w:val="004A1D92"/>
    <w:rsid w:val="004A2307"/>
    <w:rsid w:val="004A23B0"/>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D27"/>
    <w:rsid w:val="004B0EC3"/>
    <w:rsid w:val="004B0F19"/>
    <w:rsid w:val="004B22ED"/>
    <w:rsid w:val="004B251C"/>
    <w:rsid w:val="004B2D8F"/>
    <w:rsid w:val="004B320E"/>
    <w:rsid w:val="004B3924"/>
    <w:rsid w:val="004B3F2C"/>
    <w:rsid w:val="004B4BE0"/>
    <w:rsid w:val="004B4DED"/>
    <w:rsid w:val="004B54C6"/>
    <w:rsid w:val="004B5CAE"/>
    <w:rsid w:val="004B68D7"/>
    <w:rsid w:val="004B69CD"/>
    <w:rsid w:val="004B6E67"/>
    <w:rsid w:val="004B7A4A"/>
    <w:rsid w:val="004B7CC0"/>
    <w:rsid w:val="004C0329"/>
    <w:rsid w:val="004C06D6"/>
    <w:rsid w:val="004C09A0"/>
    <w:rsid w:val="004C0FF0"/>
    <w:rsid w:val="004C10D6"/>
    <w:rsid w:val="004C18F5"/>
    <w:rsid w:val="004C1D38"/>
    <w:rsid w:val="004C2419"/>
    <w:rsid w:val="004C2678"/>
    <w:rsid w:val="004C341C"/>
    <w:rsid w:val="004C3C01"/>
    <w:rsid w:val="004C3D6E"/>
    <w:rsid w:val="004C62A6"/>
    <w:rsid w:val="004C6A2A"/>
    <w:rsid w:val="004C6ACC"/>
    <w:rsid w:val="004C6BB9"/>
    <w:rsid w:val="004C711E"/>
    <w:rsid w:val="004C720B"/>
    <w:rsid w:val="004C748B"/>
    <w:rsid w:val="004C78D7"/>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4776"/>
    <w:rsid w:val="004D5DC9"/>
    <w:rsid w:val="004D5FB7"/>
    <w:rsid w:val="004D6A13"/>
    <w:rsid w:val="004E13C1"/>
    <w:rsid w:val="004E15A9"/>
    <w:rsid w:val="004E1786"/>
    <w:rsid w:val="004E1E8C"/>
    <w:rsid w:val="004E1ECD"/>
    <w:rsid w:val="004E2172"/>
    <w:rsid w:val="004E2594"/>
    <w:rsid w:val="004E2AA6"/>
    <w:rsid w:val="004E3036"/>
    <w:rsid w:val="004E316D"/>
    <w:rsid w:val="004E3B82"/>
    <w:rsid w:val="004E3B96"/>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281"/>
    <w:rsid w:val="004E6B1F"/>
    <w:rsid w:val="004E6F8E"/>
    <w:rsid w:val="004E73E6"/>
    <w:rsid w:val="004E7EEF"/>
    <w:rsid w:val="004E7F50"/>
    <w:rsid w:val="004F0447"/>
    <w:rsid w:val="004F0540"/>
    <w:rsid w:val="004F070D"/>
    <w:rsid w:val="004F07CC"/>
    <w:rsid w:val="004F08F8"/>
    <w:rsid w:val="004F11C2"/>
    <w:rsid w:val="004F1236"/>
    <w:rsid w:val="004F14EE"/>
    <w:rsid w:val="004F18A1"/>
    <w:rsid w:val="004F1D14"/>
    <w:rsid w:val="004F2B34"/>
    <w:rsid w:val="004F3D79"/>
    <w:rsid w:val="004F3F28"/>
    <w:rsid w:val="004F4AC2"/>
    <w:rsid w:val="004F4C99"/>
    <w:rsid w:val="004F4DC4"/>
    <w:rsid w:val="004F4F66"/>
    <w:rsid w:val="004F5105"/>
    <w:rsid w:val="004F5FAA"/>
    <w:rsid w:val="004F6333"/>
    <w:rsid w:val="004F63CC"/>
    <w:rsid w:val="004F6593"/>
    <w:rsid w:val="004F66DF"/>
    <w:rsid w:val="004F6E66"/>
    <w:rsid w:val="004F7335"/>
    <w:rsid w:val="004F77AA"/>
    <w:rsid w:val="004F79AD"/>
    <w:rsid w:val="00500521"/>
    <w:rsid w:val="00500D10"/>
    <w:rsid w:val="005011B3"/>
    <w:rsid w:val="0050145D"/>
    <w:rsid w:val="0050160A"/>
    <w:rsid w:val="00501AE2"/>
    <w:rsid w:val="00501DBD"/>
    <w:rsid w:val="005028A8"/>
    <w:rsid w:val="005029BE"/>
    <w:rsid w:val="00502EAD"/>
    <w:rsid w:val="00503639"/>
    <w:rsid w:val="005039F0"/>
    <w:rsid w:val="00503B67"/>
    <w:rsid w:val="00506BAC"/>
    <w:rsid w:val="00507033"/>
    <w:rsid w:val="00507237"/>
    <w:rsid w:val="00507960"/>
    <w:rsid w:val="00510371"/>
    <w:rsid w:val="00510544"/>
    <w:rsid w:val="00510789"/>
    <w:rsid w:val="0051110C"/>
    <w:rsid w:val="005111F1"/>
    <w:rsid w:val="0051124D"/>
    <w:rsid w:val="00511B31"/>
    <w:rsid w:val="00511F66"/>
    <w:rsid w:val="005122EB"/>
    <w:rsid w:val="00512756"/>
    <w:rsid w:val="00512849"/>
    <w:rsid w:val="00512A28"/>
    <w:rsid w:val="00512B66"/>
    <w:rsid w:val="00512DB1"/>
    <w:rsid w:val="00513021"/>
    <w:rsid w:val="0051388F"/>
    <w:rsid w:val="00513BDB"/>
    <w:rsid w:val="00514037"/>
    <w:rsid w:val="00515124"/>
    <w:rsid w:val="005159CB"/>
    <w:rsid w:val="00515D91"/>
    <w:rsid w:val="0051615A"/>
    <w:rsid w:val="005167C1"/>
    <w:rsid w:val="00517441"/>
    <w:rsid w:val="00517894"/>
    <w:rsid w:val="00517A07"/>
    <w:rsid w:val="00517BE6"/>
    <w:rsid w:val="00517F93"/>
    <w:rsid w:val="00517FDE"/>
    <w:rsid w:val="0052063E"/>
    <w:rsid w:val="00520949"/>
    <w:rsid w:val="00521FAA"/>
    <w:rsid w:val="005221C0"/>
    <w:rsid w:val="005229B4"/>
    <w:rsid w:val="00522B64"/>
    <w:rsid w:val="00522D9A"/>
    <w:rsid w:val="005232A4"/>
    <w:rsid w:val="0052351D"/>
    <w:rsid w:val="005237E1"/>
    <w:rsid w:val="00524577"/>
    <w:rsid w:val="00524632"/>
    <w:rsid w:val="005248B8"/>
    <w:rsid w:val="00524909"/>
    <w:rsid w:val="00526366"/>
    <w:rsid w:val="005268E9"/>
    <w:rsid w:val="0052693F"/>
    <w:rsid w:val="005269E9"/>
    <w:rsid w:val="00526A06"/>
    <w:rsid w:val="00526DCE"/>
    <w:rsid w:val="00526EB1"/>
    <w:rsid w:val="005270BD"/>
    <w:rsid w:val="005270FE"/>
    <w:rsid w:val="0053002D"/>
    <w:rsid w:val="00530494"/>
    <w:rsid w:val="00530512"/>
    <w:rsid w:val="005310A0"/>
    <w:rsid w:val="005310A7"/>
    <w:rsid w:val="005313AE"/>
    <w:rsid w:val="005319B2"/>
    <w:rsid w:val="00532338"/>
    <w:rsid w:val="00532AA3"/>
    <w:rsid w:val="00532CC6"/>
    <w:rsid w:val="00533283"/>
    <w:rsid w:val="00533774"/>
    <w:rsid w:val="005339EB"/>
    <w:rsid w:val="00533C85"/>
    <w:rsid w:val="0053408B"/>
    <w:rsid w:val="0053412A"/>
    <w:rsid w:val="0053414F"/>
    <w:rsid w:val="00534478"/>
    <w:rsid w:val="005352D1"/>
    <w:rsid w:val="005355D8"/>
    <w:rsid w:val="00535A08"/>
    <w:rsid w:val="00535D4A"/>
    <w:rsid w:val="00535D57"/>
    <w:rsid w:val="00535ED7"/>
    <w:rsid w:val="00536A41"/>
    <w:rsid w:val="00536DF8"/>
    <w:rsid w:val="00537147"/>
    <w:rsid w:val="00537A51"/>
    <w:rsid w:val="00537BC9"/>
    <w:rsid w:val="005400EE"/>
    <w:rsid w:val="00540227"/>
    <w:rsid w:val="00540251"/>
    <w:rsid w:val="005405B7"/>
    <w:rsid w:val="005413AC"/>
    <w:rsid w:val="00541C57"/>
    <w:rsid w:val="00541EB7"/>
    <w:rsid w:val="00542AB5"/>
    <w:rsid w:val="00543AF4"/>
    <w:rsid w:val="0054468D"/>
    <w:rsid w:val="00546114"/>
    <w:rsid w:val="00546414"/>
    <w:rsid w:val="00546854"/>
    <w:rsid w:val="005473D5"/>
    <w:rsid w:val="00547786"/>
    <w:rsid w:val="0054779A"/>
    <w:rsid w:val="005478D0"/>
    <w:rsid w:val="005502B6"/>
    <w:rsid w:val="005512CB"/>
    <w:rsid w:val="005514E6"/>
    <w:rsid w:val="00551A47"/>
    <w:rsid w:val="00551E15"/>
    <w:rsid w:val="005524D0"/>
    <w:rsid w:val="0055413B"/>
    <w:rsid w:val="00554E96"/>
    <w:rsid w:val="005553FC"/>
    <w:rsid w:val="0055593B"/>
    <w:rsid w:val="00555A5C"/>
    <w:rsid w:val="00555B0C"/>
    <w:rsid w:val="00556321"/>
    <w:rsid w:val="0055665A"/>
    <w:rsid w:val="005567D4"/>
    <w:rsid w:val="00556A08"/>
    <w:rsid w:val="00556D35"/>
    <w:rsid w:val="005571DA"/>
    <w:rsid w:val="0055772F"/>
    <w:rsid w:val="005577E6"/>
    <w:rsid w:val="0055785B"/>
    <w:rsid w:val="00557CEF"/>
    <w:rsid w:val="00557F8A"/>
    <w:rsid w:val="0056033F"/>
    <w:rsid w:val="005604EC"/>
    <w:rsid w:val="0056079D"/>
    <w:rsid w:val="00560E5B"/>
    <w:rsid w:val="005618AF"/>
    <w:rsid w:val="00561CC2"/>
    <w:rsid w:val="00562E5E"/>
    <w:rsid w:val="005630BA"/>
    <w:rsid w:val="00563514"/>
    <w:rsid w:val="00563D81"/>
    <w:rsid w:val="005649AF"/>
    <w:rsid w:val="00564C20"/>
    <w:rsid w:val="0056541A"/>
    <w:rsid w:val="00565E48"/>
    <w:rsid w:val="00566603"/>
    <w:rsid w:val="00566A54"/>
    <w:rsid w:val="00566AD4"/>
    <w:rsid w:val="00566C0C"/>
    <w:rsid w:val="00566EAF"/>
    <w:rsid w:val="00570279"/>
    <w:rsid w:val="00570584"/>
    <w:rsid w:val="00570B3F"/>
    <w:rsid w:val="0057195F"/>
    <w:rsid w:val="0057232E"/>
    <w:rsid w:val="0057260E"/>
    <w:rsid w:val="00572983"/>
    <w:rsid w:val="005734CC"/>
    <w:rsid w:val="0057396B"/>
    <w:rsid w:val="00573D61"/>
    <w:rsid w:val="00573EF4"/>
    <w:rsid w:val="00574219"/>
    <w:rsid w:val="005746F5"/>
    <w:rsid w:val="005749A7"/>
    <w:rsid w:val="00574D70"/>
    <w:rsid w:val="005757F9"/>
    <w:rsid w:val="00575AAF"/>
    <w:rsid w:val="00575B4F"/>
    <w:rsid w:val="0057616C"/>
    <w:rsid w:val="005762AC"/>
    <w:rsid w:val="00576F30"/>
    <w:rsid w:val="005772C3"/>
    <w:rsid w:val="0057753B"/>
    <w:rsid w:val="00577825"/>
    <w:rsid w:val="00577E3F"/>
    <w:rsid w:val="00577FCC"/>
    <w:rsid w:val="00577FF7"/>
    <w:rsid w:val="00580D5D"/>
    <w:rsid w:val="0058142C"/>
    <w:rsid w:val="005814CD"/>
    <w:rsid w:val="00581B83"/>
    <w:rsid w:val="00582397"/>
    <w:rsid w:val="0058258E"/>
    <w:rsid w:val="005827F9"/>
    <w:rsid w:val="00582C51"/>
    <w:rsid w:val="00582E2F"/>
    <w:rsid w:val="0058300C"/>
    <w:rsid w:val="00583052"/>
    <w:rsid w:val="00583138"/>
    <w:rsid w:val="00583634"/>
    <w:rsid w:val="005840A4"/>
    <w:rsid w:val="00584164"/>
    <w:rsid w:val="00584664"/>
    <w:rsid w:val="00584E54"/>
    <w:rsid w:val="005859B7"/>
    <w:rsid w:val="00585A5C"/>
    <w:rsid w:val="00586DE6"/>
    <w:rsid w:val="00587104"/>
    <w:rsid w:val="0058711B"/>
    <w:rsid w:val="00587226"/>
    <w:rsid w:val="0058793C"/>
    <w:rsid w:val="00587954"/>
    <w:rsid w:val="00587BB9"/>
    <w:rsid w:val="005901BD"/>
    <w:rsid w:val="00590BBB"/>
    <w:rsid w:val="00590F80"/>
    <w:rsid w:val="005910EB"/>
    <w:rsid w:val="0059195D"/>
    <w:rsid w:val="0059380E"/>
    <w:rsid w:val="00593849"/>
    <w:rsid w:val="00593F82"/>
    <w:rsid w:val="0059479C"/>
    <w:rsid w:val="005949D6"/>
    <w:rsid w:val="00594C8F"/>
    <w:rsid w:val="005950A8"/>
    <w:rsid w:val="00595369"/>
    <w:rsid w:val="005954F0"/>
    <w:rsid w:val="00595648"/>
    <w:rsid w:val="0059594C"/>
    <w:rsid w:val="00595ADA"/>
    <w:rsid w:val="005962D1"/>
    <w:rsid w:val="0059667A"/>
    <w:rsid w:val="00596802"/>
    <w:rsid w:val="0059689F"/>
    <w:rsid w:val="00596B16"/>
    <w:rsid w:val="005970EF"/>
    <w:rsid w:val="005978A8"/>
    <w:rsid w:val="00597C23"/>
    <w:rsid w:val="005A0848"/>
    <w:rsid w:val="005A1D56"/>
    <w:rsid w:val="005A1E53"/>
    <w:rsid w:val="005A1F82"/>
    <w:rsid w:val="005A2203"/>
    <w:rsid w:val="005A27EA"/>
    <w:rsid w:val="005A286C"/>
    <w:rsid w:val="005A2D8C"/>
    <w:rsid w:val="005A3091"/>
    <w:rsid w:val="005A3828"/>
    <w:rsid w:val="005A3B20"/>
    <w:rsid w:val="005A3D43"/>
    <w:rsid w:val="005A3F31"/>
    <w:rsid w:val="005A41C0"/>
    <w:rsid w:val="005A5199"/>
    <w:rsid w:val="005A5D2C"/>
    <w:rsid w:val="005A5E02"/>
    <w:rsid w:val="005A5F60"/>
    <w:rsid w:val="005A69BE"/>
    <w:rsid w:val="005A79AD"/>
    <w:rsid w:val="005A7CB9"/>
    <w:rsid w:val="005A7D4E"/>
    <w:rsid w:val="005B0631"/>
    <w:rsid w:val="005B0CEF"/>
    <w:rsid w:val="005B0D27"/>
    <w:rsid w:val="005B0E69"/>
    <w:rsid w:val="005B0E8F"/>
    <w:rsid w:val="005B1243"/>
    <w:rsid w:val="005B1736"/>
    <w:rsid w:val="005B2AB2"/>
    <w:rsid w:val="005B2FC2"/>
    <w:rsid w:val="005B33E0"/>
    <w:rsid w:val="005B3714"/>
    <w:rsid w:val="005B39D9"/>
    <w:rsid w:val="005B3A6F"/>
    <w:rsid w:val="005B3CA3"/>
    <w:rsid w:val="005B3FD1"/>
    <w:rsid w:val="005B40CB"/>
    <w:rsid w:val="005B4407"/>
    <w:rsid w:val="005B4911"/>
    <w:rsid w:val="005B4CB5"/>
    <w:rsid w:val="005B5012"/>
    <w:rsid w:val="005B5192"/>
    <w:rsid w:val="005B5CA1"/>
    <w:rsid w:val="005B6477"/>
    <w:rsid w:val="005B6FFA"/>
    <w:rsid w:val="005B728B"/>
    <w:rsid w:val="005C00FB"/>
    <w:rsid w:val="005C1583"/>
    <w:rsid w:val="005C16DC"/>
    <w:rsid w:val="005C1F5D"/>
    <w:rsid w:val="005C26B3"/>
    <w:rsid w:val="005C2DE9"/>
    <w:rsid w:val="005C3A97"/>
    <w:rsid w:val="005C4405"/>
    <w:rsid w:val="005C54C2"/>
    <w:rsid w:val="005C633E"/>
    <w:rsid w:val="005C6389"/>
    <w:rsid w:val="005C6D65"/>
    <w:rsid w:val="005C7207"/>
    <w:rsid w:val="005D004B"/>
    <w:rsid w:val="005D00DB"/>
    <w:rsid w:val="005D0DCD"/>
    <w:rsid w:val="005D1062"/>
    <w:rsid w:val="005D10A7"/>
    <w:rsid w:val="005D112A"/>
    <w:rsid w:val="005D1175"/>
    <w:rsid w:val="005D1239"/>
    <w:rsid w:val="005D14D3"/>
    <w:rsid w:val="005D1818"/>
    <w:rsid w:val="005D18C8"/>
    <w:rsid w:val="005D2272"/>
    <w:rsid w:val="005D22C5"/>
    <w:rsid w:val="005D2AEA"/>
    <w:rsid w:val="005D3C73"/>
    <w:rsid w:val="005D40EE"/>
    <w:rsid w:val="005D580E"/>
    <w:rsid w:val="005D5BB9"/>
    <w:rsid w:val="005D5E3D"/>
    <w:rsid w:val="005D711F"/>
    <w:rsid w:val="005D7D96"/>
    <w:rsid w:val="005E035E"/>
    <w:rsid w:val="005E0674"/>
    <w:rsid w:val="005E0E75"/>
    <w:rsid w:val="005E106F"/>
    <w:rsid w:val="005E1098"/>
    <w:rsid w:val="005E1211"/>
    <w:rsid w:val="005E15E7"/>
    <w:rsid w:val="005E1824"/>
    <w:rsid w:val="005E1B00"/>
    <w:rsid w:val="005E2081"/>
    <w:rsid w:val="005E209F"/>
    <w:rsid w:val="005E20D0"/>
    <w:rsid w:val="005E35C0"/>
    <w:rsid w:val="005E3A49"/>
    <w:rsid w:val="005E3B88"/>
    <w:rsid w:val="005E512D"/>
    <w:rsid w:val="005E55EF"/>
    <w:rsid w:val="005E5A37"/>
    <w:rsid w:val="005E5B8E"/>
    <w:rsid w:val="005E65A4"/>
    <w:rsid w:val="005E6713"/>
    <w:rsid w:val="005E685B"/>
    <w:rsid w:val="005E77E4"/>
    <w:rsid w:val="005E78CF"/>
    <w:rsid w:val="005F015C"/>
    <w:rsid w:val="005F05E4"/>
    <w:rsid w:val="005F09A2"/>
    <w:rsid w:val="005F0B7B"/>
    <w:rsid w:val="005F1897"/>
    <w:rsid w:val="005F1D8F"/>
    <w:rsid w:val="005F1E8A"/>
    <w:rsid w:val="005F2BFF"/>
    <w:rsid w:val="005F2F15"/>
    <w:rsid w:val="005F3538"/>
    <w:rsid w:val="005F4709"/>
    <w:rsid w:val="005F4994"/>
    <w:rsid w:val="005F5830"/>
    <w:rsid w:val="005F58EF"/>
    <w:rsid w:val="005F59CE"/>
    <w:rsid w:val="005F5EC6"/>
    <w:rsid w:val="005F625C"/>
    <w:rsid w:val="005F659A"/>
    <w:rsid w:val="005F6B04"/>
    <w:rsid w:val="005F6BB1"/>
    <w:rsid w:val="005F6FB2"/>
    <w:rsid w:val="005F7528"/>
    <w:rsid w:val="005F77BD"/>
    <w:rsid w:val="005F7843"/>
    <w:rsid w:val="005F7CC1"/>
    <w:rsid w:val="005F7CE4"/>
    <w:rsid w:val="005F7D84"/>
    <w:rsid w:val="00600892"/>
    <w:rsid w:val="00601EC8"/>
    <w:rsid w:val="00602297"/>
    <w:rsid w:val="006027DA"/>
    <w:rsid w:val="00602D64"/>
    <w:rsid w:val="00602F70"/>
    <w:rsid w:val="006037BF"/>
    <w:rsid w:val="00603B61"/>
    <w:rsid w:val="00604241"/>
    <w:rsid w:val="00604437"/>
    <w:rsid w:val="0060470C"/>
    <w:rsid w:val="00604BD9"/>
    <w:rsid w:val="006057A0"/>
    <w:rsid w:val="00605828"/>
    <w:rsid w:val="00605D31"/>
    <w:rsid w:val="00606519"/>
    <w:rsid w:val="00606747"/>
    <w:rsid w:val="00606EBB"/>
    <w:rsid w:val="006074DE"/>
    <w:rsid w:val="00607995"/>
    <w:rsid w:val="00607B79"/>
    <w:rsid w:val="00610292"/>
    <w:rsid w:val="006107FE"/>
    <w:rsid w:val="00611051"/>
    <w:rsid w:val="006114FC"/>
    <w:rsid w:val="00611771"/>
    <w:rsid w:val="006124D8"/>
    <w:rsid w:val="00612ED2"/>
    <w:rsid w:val="006134DA"/>
    <w:rsid w:val="00613EFF"/>
    <w:rsid w:val="006142E1"/>
    <w:rsid w:val="00614748"/>
    <w:rsid w:val="006149A4"/>
    <w:rsid w:val="00614C5D"/>
    <w:rsid w:val="00615060"/>
    <w:rsid w:val="00615D0B"/>
    <w:rsid w:val="0061681A"/>
    <w:rsid w:val="006168F7"/>
    <w:rsid w:val="006170FF"/>
    <w:rsid w:val="006171D5"/>
    <w:rsid w:val="0061729B"/>
    <w:rsid w:val="00617423"/>
    <w:rsid w:val="00617524"/>
    <w:rsid w:val="00617659"/>
    <w:rsid w:val="00617B4C"/>
    <w:rsid w:val="00617B86"/>
    <w:rsid w:val="00620283"/>
    <w:rsid w:val="006202E0"/>
    <w:rsid w:val="0062089F"/>
    <w:rsid w:val="00620A73"/>
    <w:rsid w:val="00620E91"/>
    <w:rsid w:val="006216FD"/>
    <w:rsid w:val="006217F9"/>
    <w:rsid w:val="00621988"/>
    <w:rsid w:val="00621EEF"/>
    <w:rsid w:val="006232DE"/>
    <w:rsid w:val="006234E6"/>
    <w:rsid w:val="00623511"/>
    <w:rsid w:val="0062420D"/>
    <w:rsid w:val="00624435"/>
    <w:rsid w:val="0062458A"/>
    <w:rsid w:val="0062463B"/>
    <w:rsid w:val="00625C69"/>
    <w:rsid w:val="00626F7D"/>
    <w:rsid w:val="006270CF"/>
    <w:rsid w:val="006273F8"/>
    <w:rsid w:val="0063044F"/>
    <w:rsid w:val="0063130F"/>
    <w:rsid w:val="00631729"/>
    <w:rsid w:val="00631A99"/>
    <w:rsid w:val="00631B1F"/>
    <w:rsid w:val="00631C06"/>
    <w:rsid w:val="00632405"/>
    <w:rsid w:val="00633EF1"/>
    <w:rsid w:val="006340E5"/>
    <w:rsid w:val="00634485"/>
    <w:rsid w:val="006347CF"/>
    <w:rsid w:val="00634CED"/>
    <w:rsid w:val="006352B9"/>
    <w:rsid w:val="00635E46"/>
    <w:rsid w:val="006362F5"/>
    <w:rsid w:val="0063697C"/>
    <w:rsid w:val="00636E4E"/>
    <w:rsid w:val="00636E77"/>
    <w:rsid w:val="00637BAB"/>
    <w:rsid w:val="0064154A"/>
    <w:rsid w:val="006423AB"/>
    <w:rsid w:val="006424EB"/>
    <w:rsid w:val="00642FAE"/>
    <w:rsid w:val="0064351D"/>
    <w:rsid w:val="00643706"/>
    <w:rsid w:val="00643C40"/>
    <w:rsid w:val="00643CCD"/>
    <w:rsid w:val="00643FB6"/>
    <w:rsid w:val="0064400B"/>
    <w:rsid w:val="006441F8"/>
    <w:rsid w:val="0064464B"/>
    <w:rsid w:val="006446C4"/>
    <w:rsid w:val="00645079"/>
    <w:rsid w:val="00645EA3"/>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5E"/>
    <w:rsid w:val="00652584"/>
    <w:rsid w:val="006531D8"/>
    <w:rsid w:val="006538CC"/>
    <w:rsid w:val="00653934"/>
    <w:rsid w:val="00653F6C"/>
    <w:rsid w:val="00653FDA"/>
    <w:rsid w:val="00654076"/>
    <w:rsid w:val="00654194"/>
    <w:rsid w:val="006546AE"/>
    <w:rsid w:val="0065481C"/>
    <w:rsid w:val="0065522F"/>
    <w:rsid w:val="00655822"/>
    <w:rsid w:val="0065590E"/>
    <w:rsid w:val="00655CA0"/>
    <w:rsid w:val="00656823"/>
    <w:rsid w:val="00656F68"/>
    <w:rsid w:val="00656FB1"/>
    <w:rsid w:val="00657E5A"/>
    <w:rsid w:val="006626FB"/>
    <w:rsid w:val="0066331A"/>
    <w:rsid w:val="00663831"/>
    <w:rsid w:val="00663E4F"/>
    <w:rsid w:val="00663EAA"/>
    <w:rsid w:val="006643F7"/>
    <w:rsid w:val="00664408"/>
    <w:rsid w:val="00664604"/>
    <w:rsid w:val="00664699"/>
    <w:rsid w:val="0066489C"/>
    <w:rsid w:val="00664D19"/>
    <w:rsid w:val="00665004"/>
    <w:rsid w:val="006652BF"/>
    <w:rsid w:val="006656D8"/>
    <w:rsid w:val="00665D5C"/>
    <w:rsid w:val="00665F0C"/>
    <w:rsid w:val="0066665C"/>
    <w:rsid w:val="00666BC2"/>
    <w:rsid w:val="0066711D"/>
    <w:rsid w:val="00667BB9"/>
    <w:rsid w:val="00670403"/>
    <w:rsid w:val="00670E03"/>
    <w:rsid w:val="00670FA6"/>
    <w:rsid w:val="00671AB5"/>
    <w:rsid w:val="00673634"/>
    <w:rsid w:val="00673C90"/>
    <w:rsid w:val="00673CBE"/>
    <w:rsid w:val="006741EF"/>
    <w:rsid w:val="00675444"/>
    <w:rsid w:val="00675636"/>
    <w:rsid w:val="00675D55"/>
    <w:rsid w:val="00676B64"/>
    <w:rsid w:val="006778CF"/>
    <w:rsid w:val="0068024A"/>
    <w:rsid w:val="006806CB"/>
    <w:rsid w:val="0068230E"/>
    <w:rsid w:val="00682B6E"/>
    <w:rsid w:val="00682BE6"/>
    <w:rsid w:val="00682C9C"/>
    <w:rsid w:val="0068344C"/>
    <w:rsid w:val="006834AE"/>
    <w:rsid w:val="00684CF9"/>
    <w:rsid w:val="006858CB"/>
    <w:rsid w:val="00685BB9"/>
    <w:rsid w:val="00685EAC"/>
    <w:rsid w:val="006864F5"/>
    <w:rsid w:val="00686710"/>
    <w:rsid w:val="0068673D"/>
    <w:rsid w:val="0068772A"/>
    <w:rsid w:val="00691C1C"/>
    <w:rsid w:val="0069225A"/>
    <w:rsid w:val="006926A2"/>
    <w:rsid w:val="00692EC5"/>
    <w:rsid w:val="0069368C"/>
    <w:rsid w:val="006944D7"/>
    <w:rsid w:val="006949C8"/>
    <w:rsid w:val="00694DD0"/>
    <w:rsid w:val="00695F53"/>
    <w:rsid w:val="00696C97"/>
    <w:rsid w:val="00697742"/>
    <w:rsid w:val="0069776F"/>
    <w:rsid w:val="006A02DC"/>
    <w:rsid w:val="006A0300"/>
    <w:rsid w:val="006A124B"/>
    <w:rsid w:val="006A13CF"/>
    <w:rsid w:val="006A1583"/>
    <w:rsid w:val="006A1829"/>
    <w:rsid w:val="006A1ABC"/>
    <w:rsid w:val="006A1C6F"/>
    <w:rsid w:val="006A24CC"/>
    <w:rsid w:val="006A2EE0"/>
    <w:rsid w:val="006A3A45"/>
    <w:rsid w:val="006A3DA1"/>
    <w:rsid w:val="006A449A"/>
    <w:rsid w:val="006A450B"/>
    <w:rsid w:val="006A5828"/>
    <w:rsid w:val="006A5A7E"/>
    <w:rsid w:val="006A61AE"/>
    <w:rsid w:val="006A68BB"/>
    <w:rsid w:val="006A69CB"/>
    <w:rsid w:val="006A6DF2"/>
    <w:rsid w:val="006A6ECB"/>
    <w:rsid w:val="006A73E6"/>
    <w:rsid w:val="006A7BDC"/>
    <w:rsid w:val="006A7D91"/>
    <w:rsid w:val="006B02F2"/>
    <w:rsid w:val="006B04E9"/>
    <w:rsid w:val="006B0E07"/>
    <w:rsid w:val="006B124C"/>
    <w:rsid w:val="006B169B"/>
    <w:rsid w:val="006B2688"/>
    <w:rsid w:val="006B2AA4"/>
    <w:rsid w:val="006B2C0E"/>
    <w:rsid w:val="006B2D6C"/>
    <w:rsid w:val="006B3812"/>
    <w:rsid w:val="006B381F"/>
    <w:rsid w:val="006B3AAD"/>
    <w:rsid w:val="006B4453"/>
    <w:rsid w:val="006B450F"/>
    <w:rsid w:val="006B4633"/>
    <w:rsid w:val="006B4A21"/>
    <w:rsid w:val="006B4B8C"/>
    <w:rsid w:val="006B4F48"/>
    <w:rsid w:val="006B5283"/>
    <w:rsid w:val="006B53CF"/>
    <w:rsid w:val="006B54E7"/>
    <w:rsid w:val="006B5665"/>
    <w:rsid w:val="006B5847"/>
    <w:rsid w:val="006B5FBB"/>
    <w:rsid w:val="006B65F4"/>
    <w:rsid w:val="006B6BFD"/>
    <w:rsid w:val="006B6F0B"/>
    <w:rsid w:val="006B6F23"/>
    <w:rsid w:val="006B7211"/>
    <w:rsid w:val="006B7F8B"/>
    <w:rsid w:val="006C0802"/>
    <w:rsid w:val="006C10EC"/>
    <w:rsid w:val="006C1311"/>
    <w:rsid w:val="006C1C63"/>
    <w:rsid w:val="006C27D7"/>
    <w:rsid w:val="006C2F2F"/>
    <w:rsid w:val="006C3478"/>
    <w:rsid w:val="006C39A5"/>
    <w:rsid w:val="006C49F0"/>
    <w:rsid w:val="006C4BE7"/>
    <w:rsid w:val="006C4EF1"/>
    <w:rsid w:val="006C680D"/>
    <w:rsid w:val="006C69FC"/>
    <w:rsid w:val="006C6DA1"/>
    <w:rsid w:val="006C76F3"/>
    <w:rsid w:val="006C79F0"/>
    <w:rsid w:val="006C7A34"/>
    <w:rsid w:val="006C7E7B"/>
    <w:rsid w:val="006C7E81"/>
    <w:rsid w:val="006D03A4"/>
    <w:rsid w:val="006D04BB"/>
    <w:rsid w:val="006D084F"/>
    <w:rsid w:val="006D08F4"/>
    <w:rsid w:val="006D095C"/>
    <w:rsid w:val="006D0A1E"/>
    <w:rsid w:val="006D0A70"/>
    <w:rsid w:val="006D16E1"/>
    <w:rsid w:val="006D1951"/>
    <w:rsid w:val="006D1DBA"/>
    <w:rsid w:val="006D2373"/>
    <w:rsid w:val="006D243D"/>
    <w:rsid w:val="006D2D3F"/>
    <w:rsid w:val="006D2F13"/>
    <w:rsid w:val="006D33CF"/>
    <w:rsid w:val="006D4106"/>
    <w:rsid w:val="006D44A8"/>
    <w:rsid w:val="006D4B3D"/>
    <w:rsid w:val="006D4C74"/>
    <w:rsid w:val="006D4D11"/>
    <w:rsid w:val="006D5846"/>
    <w:rsid w:val="006D592F"/>
    <w:rsid w:val="006D71F9"/>
    <w:rsid w:val="006D72AC"/>
    <w:rsid w:val="006D7648"/>
    <w:rsid w:val="006D7B05"/>
    <w:rsid w:val="006D7B1B"/>
    <w:rsid w:val="006E03A0"/>
    <w:rsid w:val="006E0A92"/>
    <w:rsid w:val="006E0C40"/>
    <w:rsid w:val="006E0D87"/>
    <w:rsid w:val="006E0E85"/>
    <w:rsid w:val="006E0F9E"/>
    <w:rsid w:val="006E11F5"/>
    <w:rsid w:val="006E1950"/>
    <w:rsid w:val="006E2371"/>
    <w:rsid w:val="006E3027"/>
    <w:rsid w:val="006E43D2"/>
    <w:rsid w:val="006E4958"/>
    <w:rsid w:val="006E545D"/>
    <w:rsid w:val="006E6389"/>
    <w:rsid w:val="006E662D"/>
    <w:rsid w:val="006E6A8B"/>
    <w:rsid w:val="006E6C5C"/>
    <w:rsid w:val="006F04A8"/>
    <w:rsid w:val="006F08AD"/>
    <w:rsid w:val="006F0965"/>
    <w:rsid w:val="006F0A52"/>
    <w:rsid w:val="006F0A8B"/>
    <w:rsid w:val="006F1BA2"/>
    <w:rsid w:val="006F1F74"/>
    <w:rsid w:val="006F25D2"/>
    <w:rsid w:val="006F2725"/>
    <w:rsid w:val="006F2BF2"/>
    <w:rsid w:val="006F30F8"/>
    <w:rsid w:val="006F3C93"/>
    <w:rsid w:val="006F421D"/>
    <w:rsid w:val="006F4A36"/>
    <w:rsid w:val="006F5A61"/>
    <w:rsid w:val="006F5BB0"/>
    <w:rsid w:val="006F5FBF"/>
    <w:rsid w:val="006F63F1"/>
    <w:rsid w:val="006F68D6"/>
    <w:rsid w:val="006F6C22"/>
    <w:rsid w:val="006F6F33"/>
    <w:rsid w:val="006F718E"/>
    <w:rsid w:val="006F78E7"/>
    <w:rsid w:val="006F7E05"/>
    <w:rsid w:val="007002B0"/>
    <w:rsid w:val="007009D7"/>
    <w:rsid w:val="0070106E"/>
    <w:rsid w:val="0070144C"/>
    <w:rsid w:val="00701954"/>
    <w:rsid w:val="007022AE"/>
    <w:rsid w:val="007029FB"/>
    <w:rsid w:val="00703416"/>
    <w:rsid w:val="00703444"/>
    <w:rsid w:val="00704000"/>
    <w:rsid w:val="007041E8"/>
    <w:rsid w:val="007049AA"/>
    <w:rsid w:val="00704E7C"/>
    <w:rsid w:val="007052A9"/>
    <w:rsid w:val="00705528"/>
    <w:rsid w:val="00705D56"/>
    <w:rsid w:val="00705EEA"/>
    <w:rsid w:val="00706109"/>
    <w:rsid w:val="00706343"/>
    <w:rsid w:val="007068F9"/>
    <w:rsid w:val="00706BF4"/>
    <w:rsid w:val="0070703E"/>
    <w:rsid w:val="007076F0"/>
    <w:rsid w:val="00707983"/>
    <w:rsid w:val="007104A0"/>
    <w:rsid w:val="00710A3A"/>
    <w:rsid w:val="00711476"/>
    <w:rsid w:val="00711E44"/>
    <w:rsid w:val="00712AEA"/>
    <w:rsid w:val="00712C3D"/>
    <w:rsid w:val="00714CD9"/>
    <w:rsid w:val="0071556F"/>
    <w:rsid w:val="00715CD4"/>
    <w:rsid w:val="00716A17"/>
    <w:rsid w:val="00716CFB"/>
    <w:rsid w:val="007171AE"/>
    <w:rsid w:val="007174FB"/>
    <w:rsid w:val="00717B16"/>
    <w:rsid w:val="00720150"/>
    <w:rsid w:val="00720D8A"/>
    <w:rsid w:val="00720F42"/>
    <w:rsid w:val="007216CA"/>
    <w:rsid w:val="00721CE0"/>
    <w:rsid w:val="0072227A"/>
    <w:rsid w:val="00722B37"/>
    <w:rsid w:val="00722D60"/>
    <w:rsid w:val="007241AA"/>
    <w:rsid w:val="00724EBC"/>
    <w:rsid w:val="007252DB"/>
    <w:rsid w:val="007259BC"/>
    <w:rsid w:val="00725A19"/>
    <w:rsid w:val="00725CA4"/>
    <w:rsid w:val="0072688C"/>
    <w:rsid w:val="00726EA5"/>
    <w:rsid w:val="007277EC"/>
    <w:rsid w:val="00727CE3"/>
    <w:rsid w:val="00731A37"/>
    <w:rsid w:val="00731B07"/>
    <w:rsid w:val="0073211B"/>
    <w:rsid w:val="0073315F"/>
    <w:rsid w:val="00733652"/>
    <w:rsid w:val="007336E7"/>
    <w:rsid w:val="00733FF3"/>
    <w:rsid w:val="007345C6"/>
    <w:rsid w:val="00734DA4"/>
    <w:rsid w:val="0073551B"/>
    <w:rsid w:val="007359EB"/>
    <w:rsid w:val="0073609C"/>
    <w:rsid w:val="00736C06"/>
    <w:rsid w:val="007373A9"/>
    <w:rsid w:val="00737B23"/>
    <w:rsid w:val="007403AD"/>
    <w:rsid w:val="007406BB"/>
    <w:rsid w:val="007410CB"/>
    <w:rsid w:val="0074160F"/>
    <w:rsid w:val="00741C0C"/>
    <w:rsid w:val="00741EBD"/>
    <w:rsid w:val="00742221"/>
    <w:rsid w:val="00742E8D"/>
    <w:rsid w:val="00743468"/>
    <w:rsid w:val="00743722"/>
    <w:rsid w:val="007449F1"/>
    <w:rsid w:val="00744BBA"/>
    <w:rsid w:val="007455C6"/>
    <w:rsid w:val="0074567B"/>
    <w:rsid w:val="00745ACE"/>
    <w:rsid w:val="007471DF"/>
    <w:rsid w:val="007473FC"/>
    <w:rsid w:val="00747B50"/>
    <w:rsid w:val="00747EDE"/>
    <w:rsid w:val="00750E0A"/>
    <w:rsid w:val="0075115D"/>
    <w:rsid w:val="00751543"/>
    <w:rsid w:val="007516B4"/>
    <w:rsid w:val="0075210E"/>
    <w:rsid w:val="007522D6"/>
    <w:rsid w:val="00752F18"/>
    <w:rsid w:val="00753149"/>
    <w:rsid w:val="007533AB"/>
    <w:rsid w:val="007534AE"/>
    <w:rsid w:val="007535EB"/>
    <w:rsid w:val="00753D4D"/>
    <w:rsid w:val="007545C2"/>
    <w:rsid w:val="00754AFA"/>
    <w:rsid w:val="00754B17"/>
    <w:rsid w:val="007553F2"/>
    <w:rsid w:val="00755843"/>
    <w:rsid w:val="00755BEE"/>
    <w:rsid w:val="0075688A"/>
    <w:rsid w:val="00756C64"/>
    <w:rsid w:val="00756C8E"/>
    <w:rsid w:val="0075772A"/>
    <w:rsid w:val="00760301"/>
    <w:rsid w:val="00760932"/>
    <w:rsid w:val="00760CFE"/>
    <w:rsid w:val="007614D6"/>
    <w:rsid w:val="0076189A"/>
    <w:rsid w:val="007619B2"/>
    <w:rsid w:val="00762FD7"/>
    <w:rsid w:val="00763381"/>
    <w:rsid w:val="00763A7B"/>
    <w:rsid w:val="00763F87"/>
    <w:rsid w:val="0076469C"/>
    <w:rsid w:val="00765196"/>
    <w:rsid w:val="00765660"/>
    <w:rsid w:val="00765714"/>
    <w:rsid w:val="00765EDE"/>
    <w:rsid w:val="00766BAF"/>
    <w:rsid w:val="00766FBD"/>
    <w:rsid w:val="00767889"/>
    <w:rsid w:val="00767FDF"/>
    <w:rsid w:val="00767FE1"/>
    <w:rsid w:val="00770BAD"/>
    <w:rsid w:val="00771123"/>
    <w:rsid w:val="0077156E"/>
    <w:rsid w:val="00771BBC"/>
    <w:rsid w:val="00771C83"/>
    <w:rsid w:val="007724C5"/>
    <w:rsid w:val="0077277F"/>
    <w:rsid w:val="00772CEC"/>
    <w:rsid w:val="00772DA9"/>
    <w:rsid w:val="00772F5D"/>
    <w:rsid w:val="00772FF8"/>
    <w:rsid w:val="00773F8E"/>
    <w:rsid w:val="007744E4"/>
    <w:rsid w:val="007746A1"/>
    <w:rsid w:val="0077479F"/>
    <w:rsid w:val="00774988"/>
    <w:rsid w:val="00774A70"/>
    <w:rsid w:val="0077503C"/>
    <w:rsid w:val="007753E0"/>
    <w:rsid w:val="00775470"/>
    <w:rsid w:val="00776B8E"/>
    <w:rsid w:val="00776C9C"/>
    <w:rsid w:val="00776D3B"/>
    <w:rsid w:val="0077713F"/>
    <w:rsid w:val="0077733F"/>
    <w:rsid w:val="0077737C"/>
    <w:rsid w:val="007776AA"/>
    <w:rsid w:val="0077772A"/>
    <w:rsid w:val="00777906"/>
    <w:rsid w:val="00780842"/>
    <w:rsid w:val="00780A1A"/>
    <w:rsid w:val="00781033"/>
    <w:rsid w:val="00781561"/>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5BD7"/>
    <w:rsid w:val="0078623D"/>
    <w:rsid w:val="00786455"/>
    <w:rsid w:val="00786688"/>
    <w:rsid w:val="00786D82"/>
    <w:rsid w:val="00787BEF"/>
    <w:rsid w:val="00787BF3"/>
    <w:rsid w:val="007900DF"/>
    <w:rsid w:val="00790445"/>
    <w:rsid w:val="00791366"/>
    <w:rsid w:val="007916C1"/>
    <w:rsid w:val="007923F9"/>
    <w:rsid w:val="00792A2F"/>
    <w:rsid w:val="00792A9D"/>
    <w:rsid w:val="00792F95"/>
    <w:rsid w:val="0079328D"/>
    <w:rsid w:val="00793399"/>
    <w:rsid w:val="00793B68"/>
    <w:rsid w:val="0079415C"/>
    <w:rsid w:val="007941A5"/>
    <w:rsid w:val="007941D5"/>
    <w:rsid w:val="00794702"/>
    <w:rsid w:val="00794881"/>
    <w:rsid w:val="00794D13"/>
    <w:rsid w:val="00794F58"/>
    <w:rsid w:val="0079507C"/>
    <w:rsid w:val="00795478"/>
    <w:rsid w:val="00795528"/>
    <w:rsid w:val="007959C7"/>
    <w:rsid w:val="00795BEC"/>
    <w:rsid w:val="00795C0D"/>
    <w:rsid w:val="007967C6"/>
    <w:rsid w:val="007967EB"/>
    <w:rsid w:val="00796DD6"/>
    <w:rsid w:val="0079797B"/>
    <w:rsid w:val="00797A52"/>
    <w:rsid w:val="00797ACD"/>
    <w:rsid w:val="00797C39"/>
    <w:rsid w:val="007A0350"/>
    <w:rsid w:val="007A0505"/>
    <w:rsid w:val="007A0A39"/>
    <w:rsid w:val="007A0AC8"/>
    <w:rsid w:val="007A0CAC"/>
    <w:rsid w:val="007A0E83"/>
    <w:rsid w:val="007A1102"/>
    <w:rsid w:val="007A2021"/>
    <w:rsid w:val="007A2949"/>
    <w:rsid w:val="007A2AFD"/>
    <w:rsid w:val="007A2DFE"/>
    <w:rsid w:val="007A2EE0"/>
    <w:rsid w:val="007A3007"/>
    <w:rsid w:val="007A34EA"/>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5E8"/>
    <w:rsid w:val="007B3A16"/>
    <w:rsid w:val="007B4AC7"/>
    <w:rsid w:val="007B4B0C"/>
    <w:rsid w:val="007B503A"/>
    <w:rsid w:val="007B5291"/>
    <w:rsid w:val="007B5884"/>
    <w:rsid w:val="007B65BE"/>
    <w:rsid w:val="007B6B89"/>
    <w:rsid w:val="007B6F79"/>
    <w:rsid w:val="007B6F98"/>
    <w:rsid w:val="007B7778"/>
    <w:rsid w:val="007B78E2"/>
    <w:rsid w:val="007B7E50"/>
    <w:rsid w:val="007B7E68"/>
    <w:rsid w:val="007C0454"/>
    <w:rsid w:val="007C06A0"/>
    <w:rsid w:val="007C09A0"/>
    <w:rsid w:val="007C09A3"/>
    <w:rsid w:val="007C0D66"/>
    <w:rsid w:val="007C0DB5"/>
    <w:rsid w:val="007C0E9F"/>
    <w:rsid w:val="007C1115"/>
    <w:rsid w:val="007C1B36"/>
    <w:rsid w:val="007C2074"/>
    <w:rsid w:val="007C2BCF"/>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2CB8"/>
    <w:rsid w:val="007D2F25"/>
    <w:rsid w:val="007D36E7"/>
    <w:rsid w:val="007D3928"/>
    <w:rsid w:val="007D39D6"/>
    <w:rsid w:val="007D4452"/>
    <w:rsid w:val="007D4CEF"/>
    <w:rsid w:val="007D4FE6"/>
    <w:rsid w:val="007D5315"/>
    <w:rsid w:val="007D5405"/>
    <w:rsid w:val="007D58F2"/>
    <w:rsid w:val="007D5A6C"/>
    <w:rsid w:val="007D5B11"/>
    <w:rsid w:val="007D5F4A"/>
    <w:rsid w:val="007D6520"/>
    <w:rsid w:val="007D6CEB"/>
    <w:rsid w:val="007D6D70"/>
    <w:rsid w:val="007D7081"/>
    <w:rsid w:val="007D73EC"/>
    <w:rsid w:val="007D7A63"/>
    <w:rsid w:val="007D7C4F"/>
    <w:rsid w:val="007E006C"/>
    <w:rsid w:val="007E0B66"/>
    <w:rsid w:val="007E0C21"/>
    <w:rsid w:val="007E0E21"/>
    <w:rsid w:val="007E1009"/>
    <w:rsid w:val="007E1151"/>
    <w:rsid w:val="007E1499"/>
    <w:rsid w:val="007E1FF4"/>
    <w:rsid w:val="007E231A"/>
    <w:rsid w:val="007E2FEA"/>
    <w:rsid w:val="007E335F"/>
    <w:rsid w:val="007E3596"/>
    <w:rsid w:val="007E3659"/>
    <w:rsid w:val="007E3934"/>
    <w:rsid w:val="007E3B71"/>
    <w:rsid w:val="007E4089"/>
    <w:rsid w:val="007E4216"/>
    <w:rsid w:val="007E4439"/>
    <w:rsid w:val="007E4603"/>
    <w:rsid w:val="007E47B0"/>
    <w:rsid w:val="007E4D22"/>
    <w:rsid w:val="007E50EE"/>
    <w:rsid w:val="007E537C"/>
    <w:rsid w:val="007E54D7"/>
    <w:rsid w:val="007E5690"/>
    <w:rsid w:val="007E5CB7"/>
    <w:rsid w:val="007E5F96"/>
    <w:rsid w:val="007E5F9B"/>
    <w:rsid w:val="007E6263"/>
    <w:rsid w:val="007E629D"/>
    <w:rsid w:val="007E6CCD"/>
    <w:rsid w:val="007E7127"/>
    <w:rsid w:val="007E7175"/>
    <w:rsid w:val="007E71E1"/>
    <w:rsid w:val="007E7950"/>
    <w:rsid w:val="007E79BE"/>
    <w:rsid w:val="007E7A3E"/>
    <w:rsid w:val="007F183E"/>
    <w:rsid w:val="007F27B8"/>
    <w:rsid w:val="007F2C93"/>
    <w:rsid w:val="007F2DBE"/>
    <w:rsid w:val="007F2FA7"/>
    <w:rsid w:val="007F3757"/>
    <w:rsid w:val="007F39EA"/>
    <w:rsid w:val="007F42AA"/>
    <w:rsid w:val="007F518C"/>
    <w:rsid w:val="007F5196"/>
    <w:rsid w:val="007F5CA8"/>
    <w:rsid w:val="007F5EDC"/>
    <w:rsid w:val="007F60EB"/>
    <w:rsid w:val="007F6549"/>
    <w:rsid w:val="007F6BBB"/>
    <w:rsid w:val="007F76E4"/>
    <w:rsid w:val="007F7BA0"/>
    <w:rsid w:val="00800275"/>
    <w:rsid w:val="00800D6B"/>
    <w:rsid w:val="008015F5"/>
    <w:rsid w:val="008015FC"/>
    <w:rsid w:val="00801785"/>
    <w:rsid w:val="008017A4"/>
    <w:rsid w:val="00801A2D"/>
    <w:rsid w:val="00801C98"/>
    <w:rsid w:val="00801E49"/>
    <w:rsid w:val="00802863"/>
    <w:rsid w:val="008028C2"/>
    <w:rsid w:val="00802B57"/>
    <w:rsid w:val="00802EB7"/>
    <w:rsid w:val="00803B0F"/>
    <w:rsid w:val="00804853"/>
    <w:rsid w:val="00804A9C"/>
    <w:rsid w:val="00804DE8"/>
    <w:rsid w:val="00805674"/>
    <w:rsid w:val="00807E10"/>
    <w:rsid w:val="00807E7F"/>
    <w:rsid w:val="00810CB2"/>
    <w:rsid w:val="00811078"/>
    <w:rsid w:val="008110D0"/>
    <w:rsid w:val="008114CE"/>
    <w:rsid w:val="00811A88"/>
    <w:rsid w:val="00812004"/>
    <w:rsid w:val="008120AB"/>
    <w:rsid w:val="008122CC"/>
    <w:rsid w:val="00813B93"/>
    <w:rsid w:val="00813E02"/>
    <w:rsid w:val="0081418E"/>
    <w:rsid w:val="008141C7"/>
    <w:rsid w:val="0081603F"/>
    <w:rsid w:val="008162BC"/>
    <w:rsid w:val="0081663E"/>
    <w:rsid w:val="00816BD1"/>
    <w:rsid w:val="008201C5"/>
    <w:rsid w:val="0082065A"/>
    <w:rsid w:val="0082079F"/>
    <w:rsid w:val="00820F85"/>
    <w:rsid w:val="00821362"/>
    <w:rsid w:val="00821A16"/>
    <w:rsid w:val="00821CA4"/>
    <w:rsid w:val="00821D52"/>
    <w:rsid w:val="00822AD4"/>
    <w:rsid w:val="00822C5B"/>
    <w:rsid w:val="00823893"/>
    <w:rsid w:val="008238E3"/>
    <w:rsid w:val="00824513"/>
    <w:rsid w:val="00826488"/>
    <w:rsid w:val="00827877"/>
    <w:rsid w:val="00830FA0"/>
    <w:rsid w:val="00832393"/>
    <w:rsid w:val="00832437"/>
    <w:rsid w:val="008324F6"/>
    <w:rsid w:val="00832CC8"/>
    <w:rsid w:val="00833275"/>
    <w:rsid w:val="008336E9"/>
    <w:rsid w:val="0083381C"/>
    <w:rsid w:val="008350EA"/>
    <w:rsid w:val="00835499"/>
    <w:rsid w:val="00835540"/>
    <w:rsid w:val="008358F4"/>
    <w:rsid w:val="00835DE4"/>
    <w:rsid w:val="008360C8"/>
    <w:rsid w:val="00836375"/>
    <w:rsid w:val="00837333"/>
    <w:rsid w:val="0083770F"/>
    <w:rsid w:val="00837FEC"/>
    <w:rsid w:val="0084007F"/>
    <w:rsid w:val="0084018C"/>
    <w:rsid w:val="00840321"/>
    <w:rsid w:val="008407AD"/>
    <w:rsid w:val="00841974"/>
    <w:rsid w:val="00841F45"/>
    <w:rsid w:val="00842870"/>
    <w:rsid w:val="00843CBB"/>
    <w:rsid w:val="00844A4D"/>
    <w:rsid w:val="00844CE1"/>
    <w:rsid w:val="00845090"/>
    <w:rsid w:val="0084566B"/>
    <w:rsid w:val="0084607D"/>
    <w:rsid w:val="008460B0"/>
    <w:rsid w:val="00846504"/>
    <w:rsid w:val="00846561"/>
    <w:rsid w:val="008466D6"/>
    <w:rsid w:val="008474B9"/>
    <w:rsid w:val="00850B56"/>
    <w:rsid w:val="00850CEC"/>
    <w:rsid w:val="0085129D"/>
    <w:rsid w:val="00851591"/>
    <w:rsid w:val="00851BE0"/>
    <w:rsid w:val="008525C0"/>
    <w:rsid w:val="008531BF"/>
    <w:rsid w:val="008533EF"/>
    <w:rsid w:val="00853A62"/>
    <w:rsid w:val="00854827"/>
    <w:rsid w:val="00854B35"/>
    <w:rsid w:val="00854E15"/>
    <w:rsid w:val="0085504A"/>
    <w:rsid w:val="0085626D"/>
    <w:rsid w:val="00856793"/>
    <w:rsid w:val="00856C9B"/>
    <w:rsid w:val="00856CB0"/>
    <w:rsid w:val="00856D5A"/>
    <w:rsid w:val="0085770B"/>
    <w:rsid w:val="00860098"/>
    <w:rsid w:val="00860124"/>
    <w:rsid w:val="008608C0"/>
    <w:rsid w:val="00860AD2"/>
    <w:rsid w:val="00860E19"/>
    <w:rsid w:val="00861AEB"/>
    <w:rsid w:val="00861D7D"/>
    <w:rsid w:val="00862B6A"/>
    <w:rsid w:val="00864A2A"/>
    <w:rsid w:val="00864C9B"/>
    <w:rsid w:val="00865AEE"/>
    <w:rsid w:val="00866043"/>
    <w:rsid w:val="008663D1"/>
    <w:rsid w:val="00866A39"/>
    <w:rsid w:val="00866B97"/>
    <w:rsid w:val="00866E6B"/>
    <w:rsid w:val="00867BE7"/>
    <w:rsid w:val="0087009E"/>
    <w:rsid w:val="008705CE"/>
    <w:rsid w:val="008707FB"/>
    <w:rsid w:val="00870A73"/>
    <w:rsid w:val="00870B66"/>
    <w:rsid w:val="00870CCA"/>
    <w:rsid w:val="0087104B"/>
    <w:rsid w:val="008718F3"/>
    <w:rsid w:val="00871DA9"/>
    <w:rsid w:val="008723CE"/>
    <w:rsid w:val="008726C5"/>
    <w:rsid w:val="0087290C"/>
    <w:rsid w:val="00872C39"/>
    <w:rsid w:val="00872E72"/>
    <w:rsid w:val="0087305E"/>
    <w:rsid w:val="00873BD0"/>
    <w:rsid w:val="0087417D"/>
    <w:rsid w:val="008747B3"/>
    <w:rsid w:val="00874F51"/>
    <w:rsid w:val="00875110"/>
    <w:rsid w:val="00875261"/>
    <w:rsid w:val="00875481"/>
    <w:rsid w:val="00875EDB"/>
    <w:rsid w:val="0087623C"/>
    <w:rsid w:val="00876B36"/>
    <w:rsid w:val="00876FDB"/>
    <w:rsid w:val="0087719B"/>
    <w:rsid w:val="00877437"/>
    <w:rsid w:val="00877682"/>
    <w:rsid w:val="00877941"/>
    <w:rsid w:val="00877CAA"/>
    <w:rsid w:val="00877D31"/>
    <w:rsid w:val="008808E6"/>
    <w:rsid w:val="00881C8D"/>
    <w:rsid w:val="00881D2E"/>
    <w:rsid w:val="00882429"/>
    <w:rsid w:val="008824DB"/>
    <w:rsid w:val="008824FC"/>
    <w:rsid w:val="008829C9"/>
    <w:rsid w:val="00882A0F"/>
    <w:rsid w:val="00882B07"/>
    <w:rsid w:val="00882BA6"/>
    <w:rsid w:val="00882CCD"/>
    <w:rsid w:val="00882D56"/>
    <w:rsid w:val="00883430"/>
    <w:rsid w:val="00883E5A"/>
    <w:rsid w:val="008840F5"/>
    <w:rsid w:val="008842B9"/>
    <w:rsid w:val="008846E7"/>
    <w:rsid w:val="008859C0"/>
    <w:rsid w:val="00885DFC"/>
    <w:rsid w:val="00885E80"/>
    <w:rsid w:val="008860F2"/>
    <w:rsid w:val="0088696E"/>
    <w:rsid w:val="00886A10"/>
    <w:rsid w:val="00886F62"/>
    <w:rsid w:val="0088720E"/>
    <w:rsid w:val="008876F1"/>
    <w:rsid w:val="00887B29"/>
    <w:rsid w:val="00890AA4"/>
    <w:rsid w:val="008920C9"/>
    <w:rsid w:val="0089215C"/>
    <w:rsid w:val="00892162"/>
    <w:rsid w:val="00892341"/>
    <w:rsid w:val="0089258C"/>
    <w:rsid w:val="008929D8"/>
    <w:rsid w:val="00892AFC"/>
    <w:rsid w:val="00892C98"/>
    <w:rsid w:val="0089341E"/>
    <w:rsid w:val="0089355A"/>
    <w:rsid w:val="0089388B"/>
    <w:rsid w:val="00893998"/>
    <w:rsid w:val="00893A06"/>
    <w:rsid w:val="00895784"/>
    <w:rsid w:val="00895D85"/>
    <w:rsid w:val="00895FC2"/>
    <w:rsid w:val="0089628A"/>
    <w:rsid w:val="008964FF"/>
    <w:rsid w:val="008974C7"/>
    <w:rsid w:val="00897EFB"/>
    <w:rsid w:val="008A0259"/>
    <w:rsid w:val="008A060E"/>
    <w:rsid w:val="008A07E0"/>
    <w:rsid w:val="008A0AE3"/>
    <w:rsid w:val="008A0EBF"/>
    <w:rsid w:val="008A0EEB"/>
    <w:rsid w:val="008A115E"/>
    <w:rsid w:val="008A116D"/>
    <w:rsid w:val="008A13F3"/>
    <w:rsid w:val="008A19AF"/>
    <w:rsid w:val="008A1E47"/>
    <w:rsid w:val="008A25AE"/>
    <w:rsid w:val="008A3B1F"/>
    <w:rsid w:val="008A3F13"/>
    <w:rsid w:val="008A4058"/>
    <w:rsid w:val="008A44BB"/>
    <w:rsid w:val="008A4658"/>
    <w:rsid w:val="008A46E9"/>
    <w:rsid w:val="008A52C1"/>
    <w:rsid w:val="008A532F"/>
    <w:rsid w:val="008A53AE"/>
    <w:rsid w:val="008A542D"/>
    <w:rsid w:val="008A551F"/>
    <w:rsid w:val="008A5709"/>
    <w:rsid w:val="008A5824"/>
    <w:rsid w:val="008A5E47"/>
    <w:rsid w:val="008A60A5"/>
    <w:rsid w:val="008A614C"/>
    <w:rsid w:val="008A66E0"/>
    <w:rsid w:val="008A705A"/>
    <w:rsid w:val="008A755F"/>
    <w:rsid w:val="008A760A"/>
    <w:rsid w:val="008A7713"/>
    <w:rsid w:val="008B0246"/>
    <w:rsid w:val="008B09C6"/>
    <w:rsid w:val="008B0C8C"/>
    <w:rsid w:val="008B15AA"/>
    <w:rsid w:val="008B18C7"/>
    <w:rsid w:val="008B20A0"/>
    <w:rsid w:val="008B21FD"/>
    <w:rsid w:val="008B220C"/>
    <w:rsid w:val="008B269A"/>
    <w:rsid w:val="008B2902"/>
    <w:rsid w:val="008B2943"/>
    <w:rsid w:val="008B2A34"/>
    <w:rsid w:val="008B2DD0"/>
    <w:rsid w:val="008B3345"/>
    <w:rsid w:val="008B3D17"/>
    <w:rsid w:val="008B4B2D"/>
    <w:rsid w:val="008B4C11"/>
    <w:rsid w:val="008B4DF2"/>
    <w:rsid w:val="008B554A"/>
    <w:rsid w:val="008B599B"/>
    <w:rsid w:val="008B5EDB"/>
    <w:rsid w:val="008B6015"/>
    <w:rsid w:val="008B66A2"/>
    <w:rsid w:val="008B72C9"/>
    <w:rsid w:val="008B768E"/>
    <w:rsid w:val="008B76D7"/>
    <w:rsid w:val="008C01E6"/>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55B0"/>
    <w:rsid w:val="008C5C9F"/>
    <w:rsid w:val="008C6083"/>
    <w:rsid w:val="008C692D"/>
    <w:rsid w:val="008C6AC3"/>
    <w:rsid w:val="008C6AE8"/>
    <w:rsid w:val="008C6D6F"/>
    <w:rsid w:val="008C6EA2"/>
    <w:rsid w:val="008D12C4"/>
    <w:rsid w:val="008D1464"/>
    <w:rsid w:val="008D1526"/>
    <w:rsid w:val="008D27A8"/>
    <w:rsid w:val="008D303F"/>
    <w:rsid w:val="008D3629"/>
    <w:rsid w:val="008D3876"/>
    <w:rsid w:val="008D3C96"/>
    <w:rsid w:val="008D413B"/>
    <w:rsid w:val="008D423A"/>
    <w:rsid w:val="008D44A6"/>
    <w:rsid w:val="008D452E"/>
    <w:rsid w:val="008D47A9"/>
    <w:rsid w:val="008D4896"/>
    <w:rsid w:val="008D4AD2"/>
    <w:rsid w:val="008D4E1F"/>
    <w:rsid w:val="008D5E1C"/>
    <w:rsid w:val="008D601C"/>
    <w:rsid w:val="008D6BA3"/>
    <w:rsid w:val="008D7981"/>
    <w:rsid w:val="008D79FF"/>
    <w:rsid w:val="008D7D8C"/>
    <w:rsid w:val="008D7F13"/>
    <w:rsid w:val="008E0005"/>
    <w:rsid w:val="008E0971"/>
    <w:rsid w:val="008E1367"/>
    <w:rsid w:val="008E1D06"/>
    <w:rsid w:val="008E1E45"/>
    <w:rsid w:val="008E24B1"/>
    <w:rsid w:val="008E2930"/>
    <w:rsid w:val="008E2A13"/>
    <w:rsid w:val="008E2AB3"/>
    <w:rsid w:val="008E2D10"/>
    <w:rsid w:val="008E2E33"/>
    <w:rsid w:val="008E31C6"/>
    <w:rsid w:val="008E38C7"/>
    <w:rsid w:val="008E38CD"/>
    <w:rsid w:val="008E3EB2"/>
    <w:rsid w:val="008E4161"/>
    <w:rsid w:val="008E440B"/>
    <w:rsid w:val="008E44BF"/>
    <w:rsid w:val="008E4B40"/>
    <w:rsid w:val="008E4D55"/>
    <w:rsid w:val="008E523B"/>
    <w:rsid w:val="008E5725"/>
    <w:rsid w:val="008E5DE1"/>
    <w:rsid w:val="008E620D"/>
    <w:rsid w:val="008E65E5"/>
    <w:rsid w:val="008E7045"/>
    <w:rsid w:val="008E7602"/>
    <w:rsid w:val="008F0DCA"/>
    <w:rsid w:val="008F0DFF"/>
    <w:rsid w:val="008F1398"/>
    <w:rsid w:val="008F1968"/>
    <w:rsid w:val="008F1C7E"/>
    <w:rsid w:val="008F1DBD"/>
    <w:rsid w:val="008F1F14"/>
    <w:rsid w:val="008F1FE5"/>
    <w:rsid w:val="008F2B01"/>
    <w:rsid w:val="008F2BAB"/>
    <w:rsid w:val="008F2CCB"/>
    <w:rsid w:val="008F2FB3"/>
    <w:rsid w:val="008F318F"/>
    <w:rsid w:val="008F3235"/>
    <w:rsid w:val="008F38B3"/>
    <w:rsid w:val="008F3C01"/>
    <w:rsid w:val="008F4A9C"/>
    <w:rsid w:val="008F4ECA"/>
    <w:rsid w:val="008F5638"/>
    <w:rsid w:val="008F6E68"/>
    <w:rsid w:val="008F7255"/>
    <w:rsid w:val="008F7691"/>
    <w:rsid w:val="008F795B"/>
    <w:rsid w:val="008F7AC9"/>
    <w:rsid w:val="008F7E0C"/>
    <w:rsid w:val="0090038C"/>
    <w:rsid w:val="00900959"/>
    <w:rsid w:val="00901529"/>
    <w:rsid w:val="00901564"/>
    <w:rsid w:val="00901687"/>
    <w:rsid w:val="009020E8"/>
    <w:rsid w:val="00902E09"/>
    <w:rsid w:val="0090365A"/>
    <w:rsid w:val="0090396E"/>
    <w:rsid w:val="00905E52"/>
    <w:rsid w:val="00906335"/>
    <w:rsid w:val="00906548"/>
    <w:rsid w:val="009072A8"/>
    <w:rsid w:val="009074A4"/>
    <w:rsid w:val="00907BEC"/>
    <w:rsid w:val="00910558"/>
    <w:rsid w:val="009110B9"/>
    <w:rsid w:val="00911CE9"/>
    <w:rsid w:val="00912C50"/>
    <w:rsid w:val="00912D09"/>
    <w:rsid w:val="00912F46"/>
    <w:rsid w:val="00913440"/>
    <w:rsid w:val="009134BB"/>
    <w:rsid w:val="00913935"/>
    <w:rsid w:val="00914040"/>
    <w:rsid w:val="009143B4"/>
    <w:rsid w:val="0091441B"/>
    <w:rsid w:val="00914581"/>
    <w:rsid w:val="00914D6D"/>
    <w:rsid w:val="009150AC"/>
    <w:rsid w:val="00915E26"/>
    <w:rsid w:val="0091642B"/>
    <w:rsid w:val="009166BC"/>
    <w:rsid w:val="00916730"/>
    <w:rsid w:val="00916849"/>
    <w:rsid w:val="00916D45"/>
    <w:rsid w:val="009201C3"/>
    <w:rsid w:val="009203DA"/>
    <w:rsid w:val="00920893"/>
    <w:rsid w:val="00920D1E"/>
    <w:rsid w:val="00921378"/>
    <w:rsid w:val="00921C66"/>
    <w:rsid w:val="00921D03"/>
    <w:rsid w:val="0092203E"/>
    <w:rsid w:val="00922FEA"/>
    <w:rsid w:val="009230D4"/>
    <w:rsid w:val="00923260"/>
    <w:rsid w:val="00923414"/>
    <w:rsid w:val="0092351A"/>
    <w:rsid w:val="00923842"/>
    <w:rsid w:val="00924578"/>
    <w:rsid w:val="0092515E"/>
    <w:rsid w:val="00925447"/>
    <w:rsid w:val="00925F06"/>
    <w:rsid w:val="009262BE"/>
    <w:rsid w:val="009263FD"/>
    <w:rsid w:val="00926591"/>
    <w:rsid w:val="00926D78"/>
    <w:rsid w:val="0092711E"/>
    <w:rsid w:val="00927159"/>
    <w:rsid w:val="00927416"/>
    <w:rsid w:val="00927AA9"/>
    <w:rsid w:val="00927BCE"/>
    <w:rsid w:val="00927C03"/>
    <w:rsid w:val="00927CE4"/>
    <w:rsid w:val="0093002F"/>
    <w:rsid w:val="009301DF"/>
    <w:rsid w:val="009304EE"/>
    <w:rsid w:val="009309E9"/>
    <w:rsid w:val="00930AD4"/>
    <w:rsid w:val="00930D4A"/>
    <w:rsid w:val="00930E3D"/>
    <w:rsid w:val="009311A4"/>
    <w:rsid w:val="00931202"/>
    <w:rsid w:val="0093144E"/>
    <w:rsid w:val="00931929"/>
    <w:rsid w:val="00931E7F"/>
    <w:rsid w:val="009320A9"/>
    <w:rsid w:val="009323F0"/>
    <w:rsid w:val="0093253F"/>
    <w:rsid w:val="009333DF"/>
    <w:rsid w:val="00934831"/>
    <w:rsid w:val="00934B71"/>
    <w:rsid w:val="0093540B"/>
    <w:rsid w:val="009355D3"/>
    <w:rsid w:val="0093561F"/>
    <w:rsid w:val="009356A3"/>
    <w:rsid w:val="009368F3"/>
    <w:rsid w:val="009373F0"/>
    <w:rsid w:val="00937D02"/>
    <w:rsid w:val="00937E76"/>
    <w:rsid w:val="009406F3"/>
    <w:rsid w:val="00940746"/>
    <w:rsid w:val="00941073"/>
    <w:rsid w:val="00941282"/>
    <w:rsid w:val="0094163E"/>
    <w:rsid w:val="00941908"/>
    <w:rsid w:val="00941C4A"/>
    <w:rsid w:val="00942235"/>
    <w:rsid w:val="00942279"/>
    <w:rsid w:val="0094286B"/>
    <w:rsid w:val="0094342A"/>
    <w:rsid w:val="00943662"/>
    <w:rsid w:val="00943A3C"/>
    <w:rsid w:val="00943AB1"/>
    <w:rsid w:val="00943B51"/>
    <w:rsid w:val="00944B64"/>
    <w:rsid w:val="00944ECA"/>
    <w:rsid w:val="0094527D"/>
    <w:rsid w:val="0094574A"/>
    <w:rsid w:val="00945F25"/>
    <w:rsid w:val="009473BB"/>
    <w:rsid w:val="009474C2"/>
    <w:rsid w:val="00947862"/>
    <w:rsid w:val="0094796E"/>
    <w:rsid w:val="00950382"/>
    <w:rsid w:val="00950717"/>
    <w:rsid w:val="00950B6C"/>
    <w:rsid w:val="00951F64"/>
    <w:rsid w:val="0095239A"/>
    <w:rsid w:val="00952D91"/>
    <w:rsid w:val="0095319B"/>
    <w:rsid w:val="009531A8"/>
    <w:rsid w:val="009533C6"/>
    <w:rsid w:val="00953636"/>
    <w:rsid w:val="00953C6C"/>
    <w:rsid w:val="00954897"/>
    <w:rsid w:val="00954D95"/>
    <w:rsid w:val="00954E86"/>
    <w:rsid w:val="0095526F"/>
    <w:rsid w:val="009555E2"/>
    <w:rsid w:val="00957037"/>
    <w:rsid w:val="009605AE"/>
    <w:rsid w:val="0096089A"/>
    <w:rsid w:val="00960A22"/>
    <w:rsid w:val="00960C65"/>
    <w:rsid w:val="00960E56"/>
    <w:rsid w:val="00961185"/>
    <w:rsid w:val="009611CB"/>
    <w:rsid w:val="00961D80"/>
    <w:rsid w:val="00961F7C"/>
    <w:rsid w:val="00963724"/>
    <w:rsid w:val="00963A3E"/>
    <w:rsid w:val="0096442A"/>
    <w:rsid w:val="0096495C"/>
    <w:rsid w:val="00964E5D"/>
    <w:rsid w:val="009653CE"/>
    <w:rsid w:val="009657AA"/>
    <w:rsid w:val="009658EE"/>
    <w:rsid w:val="00965BC4"/>
    <w:rsid w:val="00966CD0"/>
    <w:rsid w:val="009678AC"/>
    <w:rsid w:val="00967AD0"/>
    <w:rsid w:val="0097050B"/>
    <w:rsid w:val="0097069B"/>
    <w:rsid w:val="00970948"/>
    <w:rsid w:val="00970B1F"/>
    <w:rsid w:val="00970FBD"/>
    <w:rsid w:val="00970FE5"/>
    <w:rsid w:val="009711FC"/>
    <w:rsid w:val="0097156D"/>
    <w:rsid w:val="0097162B"/>
    <w:rsid w:val="00972A01"/>
    <w:rsid w:val="00972A69"/>
    <w:rsid w:val="00972CF0"/>
    <w:rsid w:val="00973182"/>
    <w:rsid w:val="009736D5"/>
    <w:rsid w:val="0097428A"/>
    <w:rsid w:val="00975EB9"/>
    <w:rsid w:val="009760EC"/>
    <w:rsid w:val="009769F9"/>
    <w:rsid w:val="00977715"/>
    <w:rsid w:val="009778F6"/>
    <w:rsid w:val="00977A95"/>
    <w:rsid w:val="00977F03"/>
    <w:rsid w:val="00980617"/>
    <w:rsid w:val="009809BE"/>
    <w:rsid w:val="00981086"/>
    <w:rsid w:val="009820B3"/>
    <w:rsid w:val="00982542"/>
    <w:rsid w:val="009827F1"/>
    <w:rsid w:val="00982B08"/>
    <w:rsid w:val="00982C45"/>
    <w:rsid w:val="009831DF"/>
    <w:rsid w:val="00983762"/>
    <w:rsid w:val="00983EE2"/>
    <w:rsid w:val="009847FA"/>
    <w:rsid w:val="00984B0A"/>
    <w:rsid w:val="00984F42"/>
    <w:rsid w:val="009856A3"/>
    <w:rsid w:val="00985CC9"/>
    <w:rsid w:val="00985DE7"/>
    <w:rsid w:val="009860DF"/>
    <w:rsid w:val="0098683B"/>
    <w:rsid w:val="00987103"/>
    <w:rsid w:val="0098736F"/>
    <w:rsid w:val="00987453"/>
    <w:rsid w:val="00987B73"/>
    <w:rsid w:val="009903C1"/>
    <w:rsid w:val="0099044D"/>
    <w:rsid w:val="00990681"/>
    <w:rsid w:val="00990745"/>
    <w:rsid w:val="009914FE"/>
    <w:rsid w:val="00991753"/>
    <w:rsid w:val="0099192A"/>
    <w:rsid w:val="00991B08"/>
    <w:rsid w:val="00991D13"/>
    <w:rsid w:val="009927D8"/>
    <w:rsid w:val="009929D8"/>
    <w:rsid w:val="00992D5E"/>
    <w:rsid w:val="00992DA8"/>
    <w:rsid w:val="009932D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6CE"/>
    <w:rsid w:val="009A1867"/>
    <w:rsid w:val="009A19D4"/>
    <w:rsid w:val="009A21AC"/>
    <w:rsid w:val="009A29DC"/>
    <w:rsid w:val="009A308F"/>
    <w:rsid w:val="009A31B9"/>
    <w:rsid w:val="009A4D3C"/>
    <w:rsid w:val="009A5E05"/>
    <w:rsid w:val="009A6020"/>
    <w:rsid w:val="009A618A"/>
    <w:rsid w:val="009A670C"/>
    <w:rsid w:val="009A747E"/>
    <w:rsid w:val="009A7586"/>
    <w:rsid w:val="009A75DD"/>
    <w:rsid w:val="009B139A"/>
    <w:rsid w:val="009B18BF"/>
    <w:rsid w:val="009B1E76"/>
    <w:rsid w:val="009B204B"/>
    <w:rsid w:val="009B2B37"/>
    <w:rsid w:val="009B30C1"/>
    <w:rsid w:val="009B31EE"/>
    <w:rsid w:val="009B32D5"/>
    <w:rsid w:val="009B3720"/>
    <w:rsid w:val="009B3FBC"/>
    <w:rsid w:val="009B43DE"/>
    <w:rsid w:val="009B6414"/>
    <w:rsid w:val="009B64FC"/>
    <w:rsid w:val="009B65B6"/>
    <w:rsid w:val="009B6D4C"/>
    <w:rsid w:val="009B72EC"/>
    <w:rsid w:val="009B7907"/>
    <w:rsid w:val="009C01DE"/>
    <w:rsid w:val="009C08B0"/>
    <w:rsid w:val="009C0912"/>
    <w:rsid w:val="009C0C14"/>
    <w:rsid w:val="009C0C9C"/>
    <w:rsid w:val="009C0CA8"/>
    <w:rsid w:val="009C1006"/>
    <w:rsid w:val="009C10CE"/>
    <w:rsid w:val="009C127F"/>
    <w:rsid w:val="009C17C4"/>
    <w:rsid w:val="009C2CA2"/>
    <w:rsid w:val="009C3501"/>
    <w:rsid w:val="009C3B06"/>
    <w:rsid w:val="009C3C00"/>
    <w:rsid w:val="009C3C28"/>
    <w:rsid w:val="009C3F05"/>
    <w:rsid w:val="009C4387"/>
    <w:rsid w:val="009C547F"/>
    <w:rsid w:val="009C54A8"/>
    <w:rsid w:val="009C582E"/>
    <w:rsid w:val="009C623A"/>
    <w:rsid w:val="009C62A2"/>
    <w:rsid w:val="009C6CA5"/>
    <w:rsid w:val="009C6D67"/>
    <w:rsid w:val="009C7561"/>
    <w:rsid w:val="009C767E"/>
    <w:rsid w:val="009D00F3"/>
    <w:rsid w:val="009D08E9"/>
    <w:rsid w:val="009D0F3F"/>
    <w:rsid w:val="009D19F2"/>
    <w:rsid w:val="009D27FC"/>
    <w:rsid w:val="009D3372"/>
    <w:rsid w:val="009D41E6"/>
    <w:rsid w:val="009D4B7D"/>
    <w:rsid w:val="009D5F0D"/>
    <w:rsid w:val="009D61E7"/>
    <w:rsid w:val="009D661A"/>
    <w:rsid w:val="009D68F2"/>
    <w:rsid w:val="009D7728"/>
    <w:rsid w:val="009D7BFC"/>
    <w:rsid w:val="009D7ED2"/>
    <w:rsid w:val="009D7FD5"/>
    <w:rsid w:val="009E0080"/>
    <w:rsid w:val="009E03AB"/>
    <w:rsid w:val="009E0740"/>
    <w:rsid w:val="009E1199"/>
    <w:rsid w:val="009E1A1E"/>
    <w:rsid w:val="009E1FF5"/>
    <w:rsid w:val="009E251D"/>
    <w:rsid w:val="009E2863"/>
    <w:rsid w:val="009E2B16"/>
    <w:rsid w:val="009E2BFF"/>
    <w:rsid w:val="009E2FF0"/>
    <w:rsid w:val="009E3285"/>
    <w:rsid w:val="009E3A65"/>
    <w:rsid w:val="009E3A7A"/>
    <w:rsid w:val="009E3FF0"/>
    <w:rsid w:val="009E5120"/>
    <w:rsid w:val="009E68C1"/>
    <w:rsid w:val="009E6B59"/>
    <w:rsid w:val="009E6D2F"/>
    <w:rsid w:val="009E7C00"/>
    <w:rsid w:val="009F01AC"/>
    <w:rsid w:val="009F04CE"/>
    <w:rsid w:val="009F0BF0"/>
    <w:rsid w:val="009F0BFA"/>
    <w:rsid w:val="009F0CB5"/>
    <w:rsid w:val="009F15E6"/>
    <w:rsid w:val="009F195B"/>
    <w:rsid w:val="009F1D1B"/>
    <w:rsid w:val="009F2924"/>
    <w:rsid w:val="009F314D"/>
    <w:rsid w:val="009F3F88"/>
    <w:rsid w:val="009F455C"/>
    <w:rsid w:val="009F473A"/>
    <w:rsid w:val="009F4804"/>
    <w:rsid w:val="009F5271"/>
    <w:rsid w:val="009F56E0"/>
    <w:rsid w:val="009F61BC"/>
    <w:rsid w:val="009F6236"/>
    <w:rsid w:val="009F62B0"/>
    <w:rsid w:val="009F6334"/>
    <w:rsid w:val="009F642D"/>
    <w:rsid w:val="009F6977"/>
    <w:rsid w:val="009F6CC3"/>
    <w:rsid w:val="009F7086"/>
    <w:rsid w:val="009F7616"/>
    <w:rsid w:val="009F7B82"/>
    <w:rsid w:val="009F7D21"/>
    <w:rsid w:val="009F7E21"/>
    <w:rsid w:val="00A000E1"/>
    <w:rsid w:val="00A001C2"/>
    <w:rsid w:val="00A01530"/>
    <w:rsid w:val="00A01A8C"/>
    <w:rsid w:val="00A0238C"/>
    <w:rsid w:val="00A02782"/>
    <w:rsid w:val="00A03A29"/>
    <w:rsid w:val="00A04240"/>
    <w:rsid w:val="00A042F7"/>
    <w:rsid w:val="00A04362"/>
    <w:rsid w:val="00A0559C"/>
    <w:rsid w:val="00A05DC9"/>
    <w:rsid w:val="00A06354"/>
    <w:rsid w:val="00A06FD2"/>
    <w:rsid w:val="00A073CE"/>
    <w:rsid w:val="00A07457"/>
    <w:rsid w:val="00A10B1C"/>
    <w:rsid w:val="00A10F97"/>
    <w:rsid w:val="00A1259C"/>
    <w:rsid w:val="00A1275D"/>
    <w:rsid w:val="00A12EFA"/>
    <w:rsid w:val="00A1307E"/>
    <w:rsid w:val="00A13892"/>
    <w:rsid w:val="00A149BE"/>
    <w:rsid w:val="00A14CF8"/>
    <w:rsid w:val="00A15EE3"/>
    <w:rsid w:val="00A16068"/>
    <w:rsid w:val="00A16154"/>
    <w:rsid w:val="00A16314"/>
    <w:rsid w:val="00A16713"/>
    <w:rsid w:val="00A17990"/>
    <w:rsid w:val="00A17DBE"/>
    <w:rsid w:val="00A202C0"/>
    <w:rsid w:val="00A203D5"/>
    <w:rsid w:val="00A208EA"/>
    <w:rsid w:val="00A2099E"/>
    <w:rsid w:val="00A20D27"/>
    <w:rsid w:val="00A20D83"/>
    <w:rsid w:val="00A20D9C"/>
    <w:rsid w:val="00A21265"/>
    <w:rsid w:val="00A21348"/>
    <w:rsid w:val="00A21499"/>
    <w:rsid w:val="00A21AFF"/>
    <w:rsid w:val="00A21C88"/>
    <w:rsid w:val="00A21F6C"/>
    <w:rsid w:val="00A22660"/>
    <w:rsid w:val="00A238EB"/>
    <w:rsid w:val="00A24287"/>
    <w:rsid w:val="00A24585"/>
    <w:rsid w:val="00A24B51"/>
    <w:rsid w:val="00A24FF5"/>
    <w:rsid w:val="00A2541D"/>
    <w:rsid w:val="00A25688"/>
    <w:rsid w:val="00A25A95"/>
    <w:rsid w:val="00A26AEE"/>
    <w:rsid w:val="00A2705E"/>
    <w:rsid w:val="00A27ED7"/>
    <w:rsid w:val="00A30137"/>
    <w:rsid w:val="00A3139C"/>
    <w:rsid w:val="00A315E0"/>
    <w:rsid w:val="00A31773"/>
    <w:rsid w:val="00A318A6"/>
    <w:rsid w:val="00A3255A"/>
    <w:rsid w:val="00A32659"/>
    <w:rsid w:val="00A3331B"/>
    <w:rsid w:val="00A338F6"/>
    <w:rsid w:val="00A33FB2"/>
    <w:rsid w:val="00A341C2"/>
    <w:rsid w:val="00A34DCB"/>
    <w:rsid w:val="00A350B3"/>
    <w:rsid w:val="00A3564A"/>
    <w:rsid w:val="00A35B4F"/>
    <w:rsid w:val="00A36C40"/>
    <w:rsid w:val="00A37301"/>
    <w:rsid w:val="00A379D4"/>
    <w:rsid w:val="00A40B7F"/>
    <w:rsid w:val="00A40CE3"/>
    <w:rsid w:val="00A40EA3"/>
    <w:rsid w:val="00A41963"/>
    <w:rsid w:val="00A42051"/>
    <w:rsid w:val="00A42128"/>
    <w:rsid w:val="00A43468"/>
    <w:rsid w:val="00A435C8"/>
    <w:rsid w:val="00A435CE"/>
    <w:rsid w:val="00A43859"/>
    <w:rsid w:val="00A43C02"/>
    <w:rsid w:val="00A4411B"/>
    <w:rsid w:val="00A44393"/>
    <w:rsid w:val="00A4459C"/>
    <w:rsid w:val="00A44826"/>
    <w:rsid w:val="00A44E48"/>
    <w:rsid w:val="00A45109"/>
    <w:rsid w:val="00A4590C"/>
    <w:rsid w:val="00A45C0B"/>
    <w:rsid w:val="00A46D92"/>
    <w:rsid w:val="00A470B4"/>
    <w:rsid w:val="00A474D8"/>
    <w:rsid w:val="00A47942"/>
    <w:rsid w:val="00A47E1D"/>
    <w:rsid w:val="00A5009F"/>
    <w:rsid w:val="00A5087E"/>
    <w:rsid w:val="00A50AF3"/>
    <w:rsid w:val="00A50F9F"/>
    <w:rsid w:val="00A50FAF"/>
    <w:rsid w:val="00A517B6"/>
    <w:rsid w:val="00A518EA"/>
    <w:rsid w:val="00A51958"/>
    <w:rsid w:val="00A51A04"/>
    <w:rsid w:val="00A52CFE"/>
    <w:rsid w:val="00A53C1E"/>
    <w:rsid w:val="00A5417F"/>
    <w:rsid w:val="00A545FA"/>
    <w:rsid w:val="00A54C86"/>
    <w:rsid w:val="00A556D8"/>
    <w:rsid w:val="00A560BA"/>
    <w:rsid w:val="00A5622C"/>
    <w:rsid w:val="00A5634C"/>
    <w:rsid w:val="00A60959"/>
    <w:rsid w:val="00A60C9A"/>
    <w:rsid w:val="00A6120C"/>
    <w:rsid w:val="00A6175C"/>
    <w:rsid w:val="00A6221B"/>
    <w:rsid w:val="00A626B3"/>
    <w:rsid w:val="00A62A99"/>
    <w:rsid w:val="00A62FE2"/>
    <w:rsid w:val="00A63665"/>
    <w:rsid w:val="00A641AF"/>
    <w:rsid w:val="00A657F9"/>
    <w:rsid w:val="00A65B8A"/>
    <w:rsid w:val="00A65E6A"/>
    <w:rsid w:val="00A67831"/>
    <w:rsid w:val="00A67A21"/>
    <w:rsid w:val="00A67D96"/>
    <w:rsid w:val="00A7004E"/>
    <w:rsid w:val="00A700FC"/>
    <w:rsid w:val="00A7049E"/>
    <w:rsid w:val="00A70857"/>
    <w:rsid w:val="00A71132"/>
    <w:rsid w:val="00A716EC"/>
    <w:rsid w:val="00A7244E"/>
    <w:rsid w:val="00A724FE"/>
    <w:rsid w:val="00A72FBD"/>
    <w:rsid w:val="00A730EA"/>
    <w:rsid w:val="00A732CA"/>
    <w:rsid w:val="00A7387F"/>
    <w:rsid w:val="00A73ABD"/>
    <w:rsid w:val="00A74499"/>
    <w:rsid w:val="00A7471F"/>
    <w:rsid w:val="00A74E1E"/>
    <w:rsid w:val="00A75340"/>
    <w:rsid w:val="00A75416"/>
    <w:rsid w:val="00A7591A"/>
    <w:rsid w:val="00A764E7"/>
    <w:rsid w:val="00A769B1"/>
    <w:rsid w:val="00A769C4"/>
    <w:rsid w:val="00A76A19"/>
    <w:rsid w:val="00A77B6E"/>
    <w:rsid w:val="00A77BDB"/>
    <w:rsid w:val="00A77C1C"/>
    <w:rsid w:val="00A77C72"/>
    <w:rsid w:val="00A77F5E"/>
    <w:rsid w:val="00A8001A"/>
    <w:rsid w:val="00A800A4"/>
    <w:rsid w:val="00A81140"/>
    <w:rsid w:val="00A81423"/>
    <w:rsid w:val="00A8158B"/>
    <w:rsid w:val="00A8164C"/>
    <w:rsid w:val="00A81E43"/>
    <w:rsid w:val="00A831FA"/>
    <w:rsid w:val="00A8328A"/>
    <w:rsid w:val="00A834FE"/>
    <w:rsid w:val="00A838D5"/>
    <w:rsid w:val="00A839FF"/>
    <w:rsid w:val="00A83ABB"/>
    <w:rsid w:val="00A8480F"/>
    <w:rsid w:val="00A84E9E"/>
    <w:rsid w:val="00A85E67"/>
    <w:rsid w:val="00A862DE"/>
    <w:rsid w:val="00A86B2A"/>
    <w:rsid w:val="00A86FB5"/>
    <w:rsid w:val="00A87155"/>
    <w:rsid w:val="00A87537"/>
    <w:rsid w:val="00A9009F"/>
    <w:rsid w:val="00A90814"/>
    <w:rsid w:val="00A90942"/>
    <w:rsid w:val="00A90F57"/>
    <w:rsid w:val="00A9112E"/>
    <w:rsid w:val="00A9157B"/>
    <w:rsid w:val="00A92491"/>
    <w:rsid w:val="00A930F0"/>
    <w:rsid w:val="00A93112"/>
    <w:rsid w:val="00A93563"/>
    <w:rsid w:val="00A935FA"/>
    <w:rsid w:val="00A93B61"/>
    <w:rsid w:val="00A93B8F"/>
    <w:rsid w:val="00A93F87"/>
    <w:rsid w:val="00A940FA"/>
    <w:rsid w:val="00A94529"/>
    <w:rsid w:val="00A9515D"/>
    <w:rsid w:val="00A95925"/>
    <w:rsid w:val="00A9682A"/>
    <w:rsid w:val="00A9699C"/>
    <w:rsid w:val="00A96ABB"/>
    <w:rsid w:val="00A96F28"/>
    <w:rsid w:val="00A971BD"/>
    <w:rsid w:val="00A97906"/>
    <w:rsid w:val="00A97E52"/>
    <w:rsid w:val="00AA0399"/>
    <w:rsid w:val="00AA0B6B"/>
    <w:rsid w:val="00AA0DC7"/>
    <w:rsid w:val="00AA1073"/>
    <w:rsid w:val="00AA1B5E"/>
    <w:rsid w:val="00AA2450"/>
    <w:rsid w:val="00AA326A"/>
    <w:rsid w:val="00AA3D15"/>
    <w:rsid w:val="00AA4383"/>
    <w:rsid w:val="00AA4734"/>
    <w:rsid w:val="00AA4A03"/>
    <w:rsid w:val="00AA4B36"/>
    <w:rsid w:val="00AA4D0A"/>
    <w:rsid w:val="00AA5641"/>
    <w:rsid w:val="00AA59CD"/>
    <w:rsid w:val="00AA605C"/>
    <w:rsid w:val="00AA62FD"/>
    <w:rsid w:val="00AA6654"/>
    <w:rsid w:val="00AA7088"/>
    <w:rsid w:val="00AA7495"/>
    <w:rsid w:val="00AA7AE1"/>
    <w:rsid w:val="00AB0949"/>
    <w:rsid w:val="00AB0EF9"/>
    <w:rsid w:val="00AB0F5B"/>
    <w:rsid w:val="00AB140D"/>
    <w:rsid w:val="00AB1EA9"/>
    <w:rsid w:val="00AB2291"/>
    <w:rsid w:val="00AB25EF"/>
    <w:rsid w:val="00AB263B"/>
    <w:rsid w:val="00AB4BDF"/>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5F9"/>
    <w:rsid w:val="00AC36A3"/>
    <w:rsid w:val="00AC404E"/>
    <w:rsid w:val="00AC486A"/>
    <w:rsid w:val="00AC4A9E"/>
    <w:rsid w:val="00AC4D8E"/>
    <w:rsid w:val="00AC5283"/>
    <w:rsid w:val="00AC537E"/>
    <w:rsid w:val="00AC56C0"/>
    <w:rsid w:val="00AC5D7B"/>
    <w:rsid w:val="00AC60ED"/>
    <w:rsid w:val="00AC68E3"/>
    <w:rsid w:val="00AC6A2F"/>
    <w:rsid w:val="00AC6C93"/>
    <w:rsid w:val="00AC6E1E"/>
    <w:rsid w:val="00AC735F"/>
    <w:rsid w:val="00AC7BC6"/>
    <w:rsid w:val="00AD0B5C"/>
    <w:rsid w:val="00AD0FF4"/>
    <w:rsid w:val="00AD129B"/>
    <w:rsid w:val="00AD2010"/>
    <w:rsid w:val="00AD2089"/>
    <w:rsid w:val="00AD22C3"/>
    <w:rsid w:val="00AD28A4"/>
    <w:rsid w:val="00AD322C"/>
    <w:rsid w:val="00AD45C3"/>
    <w:rsid w:val="00AD47F5"/>
    <w:rsid w:val="00AD4C24"/>
    <w:rsid w:val="00AD5022"/>
    <w:rsid w:val="00AD52FE"/>
    <w:rsid w:val="00AD56DC"/>
    <w:rsid w:val="00AD5761"/>
    <w:rsid w:val="00AD59DE"/>
    <w:rsid w:val="00AD5F66"/>
    <w:rsid w:val="00AD64B2"/>
    <w:rsid w:val="00AD66A0"/>
    <w:rsid w:val="00AD6E61"/>
    <w:rsid w:val="00AD6F1A"/>
    <w:rsid w:val="00AD77C4"/>
    <w:rsid w:val="00AE00D1"/>
    <w:rsid w:val="00AE082A"/>
    <w:rsid w:val="00AE1683"/>
    <w:rsid w:val="00AE2513"/>
    <w:rsid w:val="00AE2918"/>
    <w:rsid w:val="00AE2C80"/>
    <w:rsid w:val="00AE2FB3"/>
    <w:rsid w:val="00AE33C7"/>
    <w:rsid w:val="00AE393A"/>
    <w:rsid w:val="00AE3A3A"/>
    <w:rsid w:val="00AE3E6A"/>
    <w:rsid w:val="00AE4D95"/>
    <w:rsid w:val="00AE4E2D"/>
    <w:rsid w:val="00AE5D1A"/>
    <w:rsid w:val="00AE6002"/>
    <w:rsid w:val="00AE688E"/>
    <w:rsid w:val="00AE6978"/>
    <w:rsid w:val="00AE6A53"/>
    <w:rsid w:val="00AE7149"/>
    <w:rsid w:val="00AE7EA5"/>
    <w:rsid w:val="00AF0D29"/>
    <w:rsid w:val="00AF0E23"/>
    <w:rsid w:val="00AF1165"/>
    <w:rsid w:val="00AF14E4"/>
    <w:rsid w:val="00AF169C"/>
    <w:rsid w:val="00AF205F"/>
    <w:rsid w:val="00AF20E6"/>
    <w:rsid w:val="00AF285B"/>
    <w:rsid w:val="00AF2BD0"/>
    <w:rsid w:val="00AF3B60"/>
    <w:rsid w:val="00AF435F"/>
    <w:rsid w:val="00AF4B3A"/>
    <w:rsid w:val="00AF4E2D"/>
    <w:rsid w:val="00AF4EFA"/>
    <w:rsid w:val="00AF4F7D"/>
    <w:rsid w:val="00AF5D2C"/>
    <w:rsid w:val="00AF729E"/>
    <w:rsid w:val="00AF754F"/>
    <w:rsid w:val="00AF7741"/>
    <w:rsid w:val="00AF7803"/>
    <w:rsid w:val="00AF7E65"/>
    <w:rsid w:val="00B00A3B"/>
    <w:rsid w:val="00B01098"/>
    <w:rsid w:val="00B012DD"/>
    <w:rsid w:val="00B01E0E"/>
    <w:rsid w:val="00B034DE"/>
    <w:rsid w:val="00B03859"/>
    <w:rsid w:val="00B03881"/>
    <w:rsid w:val="00B0479C"/>
    <w:rsid w:val="00B05E70"/>
    <w:rsid w:val="00B064AF"/>
    <w:rsid w:val="00B06612"/>
    <w:rsid w:val="00B06F4F"/>
    <w:rsid w:val="00B074D3"/>
    <w:rsid w:val="00B07522"/>
    <w:rsid w:val="00B1093F"/>
    <w:rsid w:val="00B12631"/>
    <w:rsid w:val="00B12A18"/>
    <w:rsid w:val="00B130BF"/>
    <w:rsid w:val="00B137F2"/>
    <w:rsid w:val="00B1401F"/>
    <w:rsid w:val="00B1434A"/>
    <w:rsid w:val="00B15640"/>
    <w:rsid w:val="00B15E6D"/>
    <w:rsid w:val="00B166A9"/>
    <w:rsid w:val="00B16862"/>
    <w:rsid w:val="00B16C60"/>
    <w:rsid w:val="00B170E9"/>
    <w:rsid w:val="00B175CB"/>
    <w:rsid w:val="00B178AD"/>
    <w:rsid w:val="00B17A10"/>
    <w:rsid w:val="00B17A5A"/>
    <w:rsid w:val="00B17D09"/>
    <w:rsid w:val="00B17E00"/>
    <w:rsid w:val="00B20431"/>
    <w:rsid w:val="00B206CB"/>
    <w:rsid w:val="00B20CDC"/>
    <w:rsid w:val="00B20D19"/>
    <w:rsid w:val="00B21252"/>
    <w:rsid w:val="00B215CB"/>
    <w:rsid w:val="00B217D4"/>
    <w:rsid w:val="00B21C4E"/>
    <w:rsid w:val="00B21DCC"/>
    <w:rsid w:val="00B222DF"/>
    <w:rsid w:val="00B22476"/>
    <w:rsid w:val="00B225BA"/>
    <w:rsid w:val="00B22733"/>
    <w:rsid w:val="00B22EC5"/>
    <w:rsid w:val="00B2302F"/>
    <w:rsid w:val="00B23361"/>
    <w:rsid w:val="00B236DB"/>
    <w:rsid w:val="00B23AFC"/>
    <w:rsid w:val="00B242A7"/>
    <w:rsid w:val="00B242D6"/>
    <w:rsid w:val="00B24896"/>
    <w:rsid w:val="00B24FE3"/>
    <w:rsid w:val="00B2545C"/>
    <w:rsid w:val="00B25556"/>
    <w:rsid w:val="00B25A96"/>
    <w:rsid w:val="00B26036"/>
    <w:rsid w:val="00B260F2"/>
    <w:rsid w:val="00B2617C"/>
    <w:rsid w:val="00B262D3"/>
    <w:rsid w:val="00B26788"/>
    <w:rsid w:val="00B269E3"/>
    <w:rsid w:val="00B269FC"/>
    <w:rsid w:val="00B26AEA"/>
    <w:rsid w:val="00B26EB5"/>
    <w:rsid w:val="00B274E3"/>
    <w:rsid w:val="00B307A6"/>
    <w:rsid w:val="00B3083B"/>
    <w:rsid w:val="00B30CE1"/>
    <w:rsid w:val="00B31846"/>
    <w:rsid w:val="00B322F4"/>
    <w:rsid w:val="00B3238B"/>
    <w:rsid w:val="00B33C3E"/>
    <w:rsid w:val="00B34D27"/>
    <w:rsid w:val="00B34EC9"/>
    <w:rsid w:val="00B350A7"/>
    <w:rsid w:val="00B35BCB"/>
    <w:rsid w:val="00B36195"/>
    <w:rsid w:val="00B365A7"/>
    <w:rsid w:val="00B366B2"/>
    <w:rsid w:val="00B36A20"/>
    <w:rsid w:val="00B37032"/>
    <w:rsid w:val="00B37299"/>
    <w:rsid w:val="00B37563"/>
    <w:rsid w:val="00B3779A"/>
    <w:rsid w:val="00B40189"/>
    <w:rsid w:val="00B40655"/>
    <w:rsid w:val="00B40921"/>
    <w:rsid w:val="00B41790"/>
    <w:rsid w:val="00B41B53"/>
    <w:rsid w:val="00B41F34"/>
    <w:rsid w:val="00B41FB3"/>
    <w:rsid w:val="00B420DC"/>
    <w:rsid w:val="00B42A3B"/>
    <w:rsid w:val="00B42BD8"/>
    <w:rsid w:val="00B43BD9"/>
    <w:rsid w:val="00B441F2"/>
    <w:rsid w:val="00B44709"/>
    <w:rsid w:val="00B448C7"/>
    <w:rsid w:val="00B45BD6"/>
    <w:rsid w:val="00B4784C"/>
    <w:rsid w:val="00B50884"/>
    <w:rsid w:val="00B50AD4"/>
    <w:rsid w:val="00B50BD5"/>
    <w:rsid w:val="00B510C3"/>
    <w:rsid w:val="00B5123F"/>
    <w:rsid w:val="00B5180B"/>
    <w:rsid w:val="00B51CDB"/>
    <w:rsid w:val="00B52D5C"/>
    <w:rsid w:val="00B534B6"/>
    <w:rsid w:val="00B53665"/>
    <w:rsid w:val="00B53D94"/>
    <w:rsid w:val="00B5589C"/>
    <w:rsid w:val="00B57393"/>
    <w:rsid w:val="00B57D7D"/>
    <w:rsid w:val="00B60998"/>
    <w:rsid w:val="00B611F1"/>
    <w:rsid w:val="00B618FF"/>
    <w:rsid w:val="00B61B45"/>
    <w:rsid w:val="00B62B21"/>
    <w:rsid w:val="00B62D85"/>
    <w:rsid w:val="00B630EB"/>
    <w:rsid w:val="00B6385E"/>
    <w:rsid w:val="00B63EE5"/>
    <w:rsid w:val="00B64757"/>
    <w:rsid w:val="00B652D1"/>
    <w:rsid w:val="00B6576C"/>
    <w:rsid w:val="00B659A4"/>
    <w:rsid w:val="00B659B7"/>
    <w:rsid w:val="00B65BF6"/>
    <w:rsid w:val="00B65CA1"/>
    <w:rsid w:val="00B662D7"/>
    <w:rsid w:val="00B666B4"/>
    <w:rsid w:val="00B673DA"/>
    <w:rsid w:val="00B675A4"/>
    <w:rsid w:val="00B67959"/>
    <w:rsid w:val="00B67BCA"/>
    <w:rsid w:val="00B701A2"/>
    <w:rsid w:val="00B70A88"/>
    <w:rsid w:val="00B70F96"/>
    <w:rsid w:val="00B710D4"/>
    <w:rsid w:val="00B71408"/>
    <w:rsid w:val="00B7165B"/>
    <w:rsid w:val="00B717B7"/>
    <w:rsid w:val="00B7188A"/>
    <w:rsid w:val="00B71AA6"/>
    <w:rsid w:val="00B7331E"/>
    <w:rsid w:val="00B73604"/>
    <w:rsid w:val="00B73BE2"/>
    <w:rsid w:val="00B73D15"/>
    <w:rsid w:val="00B747E2"/>
    <w:rsid w:val="00B74F42"/>
    <w:rsid w:val="00B75737"/>
    <w:rsid w:val="00B75C42"/>
    <w:rsid w:val="00B766B7"/>
    <w:rsid w:val="00B76AC6"/>
    <w:rsid w:val="00B76F3D"/>
    <w:rsid w:val="00B7706D"/>
    <w:rsid w:val="00B77376"/>
    <w:rsid w:val="00B80068"/>
    <w:rsid w:val="00B80859"/>
    <w:rsid w:val="00B80E4E"/>
    <w:rsid w:val="00B81F75"/>
    <w:rsid w:val="00B8287F"/>
    <w:rsid w:val="00B829FB"/>
    <w:rsid w:val="00B830E0"/>
    <w:rsid w:val="00B83455"/>
    <w:rsid w:val="00B83890"/>
    <w:rsid w:val="00B83FF1"/>
    <w:rsid w:val="00B84C84"/>
    <w:rsid w:val="00B84D6C"/>
    <w:rsid w:val="00B84FBD"/>
    <w:rsid w:val="00B8562F"/>
    <w:rsid w:val="00B85B08"/>
    <w:rsid w:val="00B85B21"/>
    <w:rsid w:val="00B85C7C"/>
    <w:rsid w:val="00B868EC"/>
    <w:rsid w:val="00B8733A"/>
    <w:rsid w:val="00B87FA8"/>
    <w:rsid w:val="00B90EC1"/>
    <w:rsid w:val="00B91178"/>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771"/>
    <w:rsid w:val="00BA28EC"/>
    <w:rsid w:val="00BA3BC4"/>
    <w:rsid w:val="00BA3BF2"/>
    <w:rsid w:val="00BA3E69"/>
    <w:rsid w:val="00BA40BD"/>
    <w:rsid w:val="00BA41EA"/>
    <w:rsid w:val="00BA5058"/>
    <w:rsid w:val="00BA5482"/>
    <w:rsid w:val="00BA5F26"/>
    <w:rsid w:val="00BA5FD6"/>
    <w:rsid w:val="00BA64DE"/>
    <w:rsid w:val="00BA726C"/>
    <w:rsid w:val="00BB0683"/>
    <w:rsid w:val="00BB08B4"/>
    <w:rsid w:val="00BB0E75"/>
    <w:rsid w:val="00BB1DEF"/>
    <w:rsid w:val="00BB1EF1"/>
    <w:rsid w:val="00BB1F28"/>
    <w:rsid w:val="00BB2539"/>
    <w:rsid w:val="00BB2C82"/>
    <w:rsid w:val="00BB36C1"/>
    <w:rsid w:val="00BB3882"/>
    <w:rsid w:val="00BB3AE1"/>
    <w:rsid w:val="00BB4496"/>
    <w:rsid w:val="00BB4F8D"/>
    <w:rsid w:val="00BB525A"/>
    <w:rsid w:val="00BB5513"/>
    <w:rsid w:val="00BB582E"/>
    <w:rsid w:val="00BB60E4"/>
    <w:rsid w:val="00BB6E4D"/>
    <w:rsid w:val="00BB79C7"/>
    <w:rsid w:val="00BC06B1"/>
    <w:rsid w:val="00BC0C60"/>
    <w:rsid w:val="00BC11BB"/>
    <w:rsid w:val="00BC2AF0"/>
    <w:rsid w:val="00BC2B56"/>
    <w:rsid w:val="00BC2C39"/>
    <w:rsid w:val="00BC32DF"/>
    <w:rsid w:val="00BC364C"/>
    <w:rsid w:val="00BC3A7F"/>
    <w:rsid w:val="00BC4597"/>
    <w:rsid w:val="00BC470A"/>
    <w:rsid w:val="00BC495D"/>
    <w:rsid w:val="00BC4D41"/>
    <w:rsid w:val="00BC4FAC"/>
    <w:rsid w:val="00BC50B3"/>
    <w:rsid w:val="00BC533A"/>
    <w:rsid w:val="00BC59DC"/>
    <w:rsid w:val="00BC614C"/>
    <w:rsid w:val="00BC63C4"/>
    <w:rsid w:val="00BC6A55"/>
    <w:rsid w:val="00BC7C9B"/>
    <w:rsid w:val="00BC7DAF"/>
    <w:rsid w:val="00BD0127"/>
    <w:rsid w:val="00BD0C56"/>
    <w:rsid w:val="00BD1174"/>
    <w:rsid w:val="00BD1653"/>
    <w:rsid w:val="00BD246C"/>
    <w:rsid w:val="00BD34B1"/>
    <w:rsid w:val="00BD3694"/>
    <w:rsid w:val="00BD47A3"/>
    <w:rsid w:val="00BD48BB"/>
    <w:rsid w:val="00BD4F74"/>
    <w:rsid w:val="00BD4FD3"/>
    <w:rsid w:val="00BD58D9"/>
    <w:rsid w:val="00BD59B0"/>
    <w:rsid w:val="00BD6259"/>
    <w:rsid w:val="00BD6B29"/>
    <w:rsid w:val="00BD6BAE"/>
    <w:rsid w:val="00BD7483"/>
    <w:rsid w:val="00BD7515"/>
    <w:rsid w:val="00BE078E"/>
    <w:rsid w:val="00BE0AED"/>
    <w:rsid w:val="00BE0C80"/>
    <w:rsid w:val="00BE2055"/>
    <w:rsid w:val="00BE214F"/>
    <w:rsid w:val="00BE251C"/>
    <w:rsid w:val="00BE289B"/>
    <w:rsid w:val="00BE299C"/>
    <w:rsid w:val="00BE4672"/>
    <w:rsid w:val="00BE46FC"/>
    <w:rsid w:val="00BE4912"/>
    <w:rsid w:val="00BE5A67"/>
    <w:rsid w:val="00BE5B22"/>
    <w:rsid w:val="00BE5D01"/>
    <w:rsid w:val="00BE6418"/>
    <w:rsid w:val="00BE6815"/>
    <w:rsid w:val="00BE7540"/>
    <w:rsid w:val="00BF0EDE"/>
    <w:rsid w:val="00BF1979"/>
    <w:rsid w:val="00BF1B7B"/>
    <w:rsid w:val="00BF1DDE"/>
    <w:rsid w:val="00BF203A"/>
    <w:rsid w:val="00BF2FC9"/>
    <w:rsid w:val="00BF393D"/>
    <w:rsid w:val="00BF46E7"/>
    <w:rsid w:val="00BF47AD"/>
    <w:rsid w:val="00BF4D96"/>
    <w:rsid w:val="00BF5221"/>
    <w:rsid w:val="00BF6377"/>
    <w:rsid w:val="00BF659B"/>
    <w:rsid w:val="00BF6BC7"/>
    <w:rsid w:val="00BF704B"/>
    <w:rsid w:val="00BF7493"/>
    <w:rsid w:val="00BF7ABD"/>
    <w:rsid w:val="00C00221"/>
    <w:rsid w:val="00C00400"/>
    <w:rsid w:val="00C006EF"/>
    <w:rsid w:val="00C00A46"/>
    <w:rsid w:val="00C00C35"/>
    <w:rsid w:val="00C01C3D"/>
    <w:rsid w:val="00C01C91"/>
    <w:rsid w:val="00C02394"/>
    <w:rsid w:val="00C02718"/>
    <w:rsid w:val="00C03111"/>
    <w:rsid w:val="00C04605"/>
    <w:rsid w:val="00C04C20"/>
    <w:rsid w:val="00C04C76"/>
    <w:rsid w:val="00C057AD"/>
    <w:rsid w:val="00C06BE2"/>
    <w:rsid w:val="00C06E55"/>
    <w:rsid w:val="00C06FC6"/>
    <w:rsid w:val="00C07200"/>
    <w:rsid w:val="00C072DB"/>
    <w:rsid w:val="00C07A96"/>
    <w:rsid w:val="00C1059A"/>
    <w:rsid w:val="00C10E4B"/>
    <w:rsid w:val="00C10EDB"/>
    <w:rsid w:val="00C10F2C"/>
    <w:rsid w:val="00C111FB"/>
    <w:rsid w:val="00C11420"/>
    <w:rsid w:val="00C1203B"/>
    <w:rsid w:val="00C121CC"/>
    <w:rsid w:val="00C12CB1"/>
    <w:rsid w:val="00C13458"/>
    <w:rsid w:val="00C1392C"/>
    <w:rsid w:val="00C1399D"/>
    <w:rsid w:val="00C139C4"/>
    <w:rsid w:val="00C1435A"/>
    <w:rsid w:val="00C1589A"/>
    <w:rsid w:val="00C159E2"/>
    <w:rsid w:val="00C15A56"/>
    <w:rsid w:val="00C15F11"/>
    <w:rsid w:val="00C16966"/>
    <w:rsid w:val="00C1696F"/>
    <w:rsid w:val="00C16A84"/>
    <w:rsid w:val="00C16AAE"/>
    <w:rsid w:val="00C16EC6"/>
    <w:rsid w:val="00C17138"/>
    <w:rsid w:val="00C176C9"/>
    <w:rsid w:val="00C1782F"/>
    <w:rsid w:val="00C20078"/>
    <w:rsid w:val="00C2008F"/>
    <w:rsid w:val="00C20365"/>
    <w:rsid w:val="00C21EAE"/>
    <w:rsid w:val="00C22BE7"/>
    <w:rsid w:val="00C238B2"/>
    <w:rsid w:val="00C2390F"/>
    <w:rsid w:val="00C24479"/>
    <w:rsid w:val="00C2538A"/>
    <w:rsid w:val="00C25C66"/>
    <w:rsid w:val="00C2622F"/>
    <w:rsid w:val="00C2674B"/>
    <w:rsid w:val="00C268CC"/>
    <w:rsid w:val="00C270EC"/>
    <w:rsid w:val="00C27619"/>
    <w:rsid w:val="00C27D01"/>
    <w:rsid w:val="00C30087"/>
    <w:rsid w:val="00C302AF"/>
    <w:rsid w:val="00C30352"/>
    <w:rsid w:val="00C30886"/>
    <w:rsid w:val="00C30DB8"/>
    <w:rsid w:val="00C318BD"/>
    <w:rsid w:val="00C31C18"/>
    <w:rsid w:val="00C3336A"/>
    <w:rsid w:val="00C333D0"/>
    <w:rsid w:val="00C3460D"/>
    <w:rsid w:val="00C347EC"/>
    <w:rsid w:val="00C34C0B"/>
    <w:rsid w:val="00C34C0C"/>
    <w:rsid w:val="00C34D30"/>
    <w:rsid w:val="00C355CD"/>
    <w:rsid w:val="00C36A77"/>
    <w:rsid w:val="00C36E1C"/>
    <w:rsid w:val="00C36FD0"/>
    <w:rsid w:val="00C37360"/>
    <w:rsid w:val="00C374C5"/>
    <w:rsid w:val="00C37AEB"/>
    <w:rsid w:val="00C37BA7"/>
    <w:rsid w:val="00C37D60"/>
    <w:rsid w:val="00C37DAF"/>
    <w:rsid w:val="00C37E07"/>
    <w:rsid w:val="00C37EA7"/>
    <w:rsid w:val="00C37F3A"/>
    <w:rsid w:val="00C400E4"/>
    <w:rsid w:val="00C40198"/>
    <w:rsid w:val="00C404BA"/>
    <w:rsid w:val="00C40566"/>
    <w:rsid w:val="00C41100"/>
    <w:rsid w:val="00C41734"/>
    <w:rsid w:val="00C41855"/>
    <w:rsid w:val="00C41C24"/>
    <w:rsid w:val="00C42F91"/>
    <w:rsid w:val="00C437B8"/>
    <w:rsid w:val="00C43933"/>
    <w:rsid w:val="00C43A32"/>
    <w:rsid w:val="00C44DF1"/>
    <w:rsid w:val="00C457BF"/>
    <w:rsid w:val="00C4690D"/>
    <w:rsid w:val="00C46ABF"/>
    <w:rsid w:val="00C46BEC"/>
    <w:rsid w:val="00C46E97"/>
    <w:rsid w:val="00C47371"/>
    <w:rsid w:val="00C5026D"/>
    <w:rsid w:val="00C50312"/>
    <w:rsid w:val="00C50608"/>
    <w:rsid w:val="00C510D6"/>
    <w:rsid w:val="00C51C10"/>
    <w:rsid w:val="00C51FBA"/>
    <w:rsid w:val="00C5312F"/>
    <w:rsid w:val="00C5458D"/>
    <w:rsid w:val="00C5491A"/>
    <w:rsid w:val="00C54DD5"/>
    <w:rsid w:val="00C553A1"/>
    <w:rsid w:val="00C55966"/>
    <w:rsid w:val="00C55B65"/>
    <w:rsid w:val="00C55E30"/>
    <w:rsid w:val="00C56BCB"/>
    <w:rsid w:val="00C5702B"/>
    <w:rsid w:val="00C579AF"/>
    <w:rsid w:val="00C579F1"/>
    <w:rsid w:val="00C60152"/>
    <w:rsid w:val="00C60161"/>
    <w:rsid w:val="00C60C89"/>
    <w:rsid w:val="00C6277C"/>
    <w:rsid w:val="00C62C07"/>
    <w:rsid w:val="00C62D99"/>
    <w:rsid w:val="00C636ED"/>
    <w:rsid w:val="00C63729"/>
    <w:rsid w:val="00C63DE0"/>
    <w:rsid w:val="00C65274"/>
    <w:rsid w:val="00C65CA9"/>
    <w:rsid w:val="00C65D82"/>
    <w:rsid w:val="00C66233"/>
    <w:rsid w:val="00C6630F"/>
    <w:rsid w:val="00C664A9"/>
    <w:rsid w:val="00C6695A"/>
    <w:rsid w:val="00C66A96"/>
    <w:rsid w:val="00C66B65"/>
    <w:rsid w:val="00C66EC9"/>
    <w:rsid w:val="00C6749F"/>
    <w:rsid w:val="00C67E50"/>
    <w:rsid w:val="00C7024A"/>
    <w:rsid w:val="00C70A80"/>
    <w:rsid w:val="00C710C2"/>
    <w:rsid w:val="00C713E4"/>
    <w:rsid w:val="00C71A8A"/>
    <w:rsid w:val="00C71E09"/>
    <w:rsid w:val="00C7227B"/>
    <w:rsid w:val="00C72494"/>
    <w:rsid w:val="00C724D3"/>
    <w:rsid w:val="00C725AD"/>
    <w:rsid w:val="00C725F6"/>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6AF"/>
    <w:rsid w:val="00C7676A"/>
    <w:rsid w:val="00C771E2"/>
    <w:rsid w:val="00C802E9"/>
    <w:rsid w:val="00C8052D"/>
    <w:rsid w:val="00C806E1"/>
    <w:rsid w:val="00C807EF"/>
    <w:rsid w:val="00C80C0D"/>
    <w:rsid w:val="00C80EF0"/>
    <w:rsid w:val="00C80F8C"/>
    <w:rsid w:val="00C8271F"/>
    <w:rsid w:val="00C83603"/>
    <w:rsid w:val="00C8392F"/>
    <w:rsid w:val="00C83A51"/>
    <w:rsid w:val="00C83DDD"/>
    <w:rsid w:val="00C842DF"/>
    <w:rsid w:val="00C848D9"/>
    <w:rsid w:val="00C85C73"/>
    <w:rsid w:val="00C85FD2"/>
    <w:rsid w:val="00C86E7B"/>
    <w:rsid w:val="00C8750F"/>
    <w:rsid w:val="00C8758B"/>
    <w:rsid w:val="00C902AC"/>
    <w:rsid w:val="00C90425"/>
    <w:rsid w:val="00C90A04"/>
    <w:rsid w:val="00C90E3B"/>
    <w:rsid w:val="00C90E84"/>
    <w:rsid w:val="00C910BA"/>
    <w:rsid w:val="00C9121F"/>
    <w:rsid w:val="00C912FB"/>
    <w:rsid w:val="00C9140C"/>
    <w:rsid w:val="00C917B4"/>
    <w:rsid w:val="00C91838"/>
    <w:rsid w:val="00C91852"/>
    <w:rsid w:val="00C918D7"/>
    <w:rsid w:val="00C91F4E"/>
    <w:rsid w:val="00C91FCD"/>
    <w:rsid w:val="00C92238"/>
    <w:rsid w:val="00C92E3C"/>
    <w:rsid w:val="00C93230"/>
    <w:rsid w:val="00C933B2"/>
    <w:rsid w:val="00C93479"/>
    <w:rsid w:val="00C936B9"/>
    <w:rsid w:val="00C937F4"/>
    <w:rsid w:val="00C93B03"/>
    <w:rsid w:val="00C940DA"/>
    <w:rsid w:val="00C94186"/>
    <w:rsid w:val="00C94BB9"/>
    <w:rsid w:val="00C94CCC"/>
    <w:rsid w:val="00C94DD4"/>
    <w:rsid w:val="00C952EB"/>
    <w:rsid w:val="00C9548D"/>
    <w:rsid w:val="00C95523"/>
    <w:rsid w:val="00C95675"/>
    <w:rsid w:val="00C95A83"/>
    <w:rsid w:val="00C95B01"/>
    <w:rsid w:val="00C95F8E"/>
    <w:rsid w:val="00C9610C"/>
    <w:rsid w:val="00C9666F"/>
    <w:rsid w:val="00C967AB"/>
    <w:rsid w:val="00C9784F"/>
    <w:rsid w:val="00C97A18"/>
    <w:rsid w:val="00C97B14"/>
    <w:rsid w:val="00C97C79"/>
    <w:rsid w:val="00CA08C4"/>
    <w:rsid w:val="00CA0F11"/>
    <w:rsid w:val="00CA1BD3"/>
    <w:rsid w:val="00CA1F37"/>
    <w:rsid w:val="00CA21A0"/>
    <w:rsid w:val="00CA2B2E"/>
    <w:rsid w:val="00CA2EEA"/>
    <w:rsid w:val="00CA31A8"/>
    <w:rsid w:val="00CA3478"/>
    <w:rsid w:val="00CA4091"/>
    <w:rsid w:val="00CA4346"/>
    <w:rsid w:val="00CA45A3"/>
    <w:rsid w:val="00CA5222"/>
    <w:rsid w:val="00CA5356"/>
    <w:rsid w:val="00CA60E4"/>
    <w:rsid w:val="00CA624E"/>
    <w:rsid w:val="00CA6F70"/>
    <w:rsid w:val="00CA738D"/>
    <w:rsid w:val="00CA7967"/>
    <w:rsid w:val="00CA7CFF"/>
    <w:rsid w:val="00CB032B"/>
    <w:rsid w:val="00CB06E0"/>
    <w:rsid w:val="00CB06FE"/>
    <w:rsid w:val="00CB109C"/>
    <w:rsid w:val="00CB173B"/>
    <w:rsid w:val="00CB22E6"/>
    <w:rsid w:val="00CB230B"/>
    <w:rsid w:val="00CB3361"/>
    <w:rsid w:val="00CB488D"/>
    <w:rsid w:val="00CB4D62"/>
    <w:rsid w:val="00CB52DA"/>
    <w:rsid w:val="00CB538B"/>
    <w:rsid w:val="00CB6C2B"/>
    <w:rsid w:val="00CB70AF"/>
    <w:rsid w:val="00CB7107"/>
    <w:rsid w:val="00CB719A"/>
    <w:rsid w:val="00CB77F7"/>
    <w:rsid w:val="00CB7828"/>
    <w:rsid w:val="00CB7845"/>
    <w:rsid w:val="00CC07F4"/>
    <w:rsid w:val="00CC108F"/>
    <w:rsid w:val="00CC1256"/>
    <w:rsid w:val="00CC1374"/>
    <w:rsid w:val="00CC16C7"/>
    <w:rsid w:val="00CC2AB9"/>
    <w:rsid w:val="00CC3F7B"/>
    <w:rsid w:val="00CC43BB"/>
    <w:rsid w:val="00CC44AA"/>
    <w:rsid w:val="00CC507F"/>
    <w:rsid w:val="00CC54F8"/>
    <w:rsid w:val="00CC5A44"/>
    <w:rsid w:val="00CC5AEE"/>
    <w:rsid w:val="00CC66BC"/>
    <w:rsid w:val="00CC730D"/>
    <w:rsid w:val="00CC7704"/>
    <w:rsid w:val="00CC785A"/>
    <w:rsid w:val="00CC7C44"/>
    <w:rsid w:val="00CC7F49"/>
    <w:rsid w:val="00CD04B7"/>
    <w:rsid w:val="00CD0EF8"/>
    <w:rsid w:val="00CD123D"/>
    <w:rsid w:val="00CD1C73"/>
    <w:rsid w:val="00CD20FF"/>
    <w:rsid w:val="00CD22C2"/>
    <w:rsid w:val="00CD289E"/>
    <w:rsid w:val="00CD2912"/>
    <w:rsid w:val="00CD2937"/>
    <w:rsid w:val="00CD29A7"/>
    <w:rsid w:val="00CD3EFA"/>
    <w:rsid w:val="00CD45B7"/>
    <w:rsid w:val="00CD515B"/>
    <w:rsid w:val="00CD55B4"/>
    <w:rsid w:val="00CD59D9"/>
    <w:rsid w:val="00CD5DF8"/>
    <w:rsid w:val="00CD6234"/>
    <w:rsid w:val="00CD66A2"/>
    <w:rsid w:val="00CD67A5"/>
    <w:rsid w:val="00CD68E5"/>
    <w:rsid w:val="00CD6CF9"/>
    <w:rsid w:val="00CD7977"/>
    <w:rsid w:val="00CD7AAB"/>
    <w:rsid w:val="00CD7B93"/>
    <w:rsid w:val="00CD7E77"/>
    <w:rsid w:val="00CE0843"/>
    <w:rsid w:val="00CE147D"/>
    <w:rsid w:val="00CE1A4E"/>
    <w:rsid w:val="00CE2BC5"/>
    <w:rsid w:val="00CE2F4F"/>
    <w:rsid w:val="00CE335C"/>
    <w:rsid w:val="00CE5426"/>
    <w:rsid w:val="00CE5810"/>
    <w:rsid w:val="00CE5E7D"/>
    <w:rsid w:val="00CE5F43"/>
    <w:rsid w:val="00CE6C12"/>
    <w:rsid w:val="00CE7D85"/>
    <w:rsid w:val="00CF0067"/>
    <w:rsid w:val="00CF0275"/>
    <w:rsid w:val="00CF0953"/>
    <w:rsid w:val="00CF09AB"/>
    <w:rsid w:val="00CF1067"/>
    <w:rsid w:val="00CF1285"/>
    <w:rsid w:val="00CF15F5"/>
    <w:rsid w:val="00CF1CE2"/>
    <w:rsid w:val="00CF1FA0"/>
    <w:rsid w:val="00CF25A8"/>
    <w:rsid w:val="00CF30E7"/>
    <w:rsid w:val="00CF3780"/>
    <w:rsid w:val="00CF38C5"/>
    <w:rsid w:val="00CF3F05"/>
    <w:rsid w:val="00CF4864"/>
    <w:rsid w:val="00CF52D4"/>
    <w:rsid w:val="00CF5BC1"/>
    <w:rsid w:val="00CF5BEF"/>
    <w:rsid w:val="00CF5C70"/>
    <w:rsid w:val="00CF64EE"/>
    <w:rsid w:val="00CF6A1A"/>
    <w:rsid w:val="00CF703D"/>
    <w:rsid w:val="00CF70F6"/>
    <w:rsid w:val="00CF7877"/>
    <w:rsid w:val="00CF7FF9"/>
    <w:rsid w:val="00D00DEB"/>
    <w:rsid w:val="00D00F45"/>
    <w:rsid w:val="00D00FFE"/>
    <w:rsid w:val="00D0106F"/>
    <w:rsid w:val="00D014BC"/>
    <w:rsid w:val="00D01A01"/>
    <w:rsid w:val="00D023D7"/>
    <w:rsid w:val="00D02D33"/>
    <w:rsid w:val="00D02F31"/>
    <w:rsid w:val="00D04A28"/>
    <w:rsid w:val="00D04D0A"/>
    <w:rsid w:val="00D05A99"/>
    <w:rsid w:val="00D05BB1"/>
    <w:rsid w:val="00D06012"/>
    <w:rsid w:val="00D063EF"/>
    <w:rsid w:val="00D06A2E"/>
    <w:rsid w:val="00D06D17"/>
    <w:rsid w:val="00D07134"/>
    <w:rsid w:val="00D075E7"/>
    <w:rsid w:val="00D07944"/>
    <w:rsid w:val="00D07B2D"/>
    <w:rsid w:val="00D10ACF"/>
    <w:rsid w:val="00D11BA3"/>
    <w:rsid w:val="00D11DD0"/>
    <w:rsid w:val="00D12181"/>
    <w:rsid w:val="00D1238F"/>
    <w:rsid w:val="00D1242A"/>
    <w:rsid w:val="00D12AAE"/>
    <w:rsid w:val="00D12DEC"/>
    <w:rsid w:val="00D134E8"/>
    <w:rsid w:val="00D13855"/>
    <w:rsid w:val="00D13B49"/>
    <w:rsid w:val="00D13D1E"/>
    <w:rsid w:val="00D13D25"/>
    <w:rsid w:val="00D13EE6"/>
    <w:rsid w:val="00D13FAF"/>
    <w:rsid w:val="00D13FD7"/>
    <w:rsid w:val="00D13FF2"/>
    <w:rsid w:val="00D14253"/>
    <w:rsid w:val="00D14355"/>
    <w:rsid w:val="00D14468"/>
    <w:rsid w:val="00D15979"/>
    <w:rsid w:val="00D15B5F"/>
    <w:rsid w:val="00D15B7B"/>
    <w:rsid w:val="00D15C0F"/>
    <w:rsid w:val="00D16476"/>
    <w:rsid w:val="00D164E9"/>
    <w:rsid w:val="00D170AD"/>
    <w:rsid w:val="00D1714A"/>
    <w:rsid w:val="00D174E4"/>
    <w:rsid w:val="00D201F2"/>
    <w:rsid w:val="00D21D13"/>
    <w:rsid w:val="00D22266"/>
    <w:rsid w:val="00D2366A"/>
    <w:rsid w:val="00D236AC"/>
    <w:rsid w:val="00D23A21"/>
    <w:rsid w:val="00D23B35"/>
    <w:rsid w:val="00D23E4C"/>
    <w:rsid w:val="00D2435A"/>
    <w:rsid w:val="00D24B10"/>
    <w:rsid w:val="00D24C89"/>
    <w:rsid w:val="00D24F6C"/>
    <w:rsid w:val="00D25EBF"/>
    <w:rsid w:val="00D260C6"/>
    <w:rsid w:val="00D267C9"/>
    <w:rsid w:val="00D26FFE"/>
    <w:rsid w:val="00D2701E"/>
    <w:rsid w:val="00D27554"/>
    <w:rsid w:val="00D27C96"/>
    <w:rsid w:val="00D3013E"/>
    <w:rsid w:val="00D30D45"/>
    <w:rsid w:val="00D30F75"/>
    <w:rsid w:val="00D30FB7"/>
    <w:rsid w:val="00D31475"/>
    <w:rsid w:val="00D3218E"/>
    <w:rsid w:val="00D333CC"/>
    <w:rsid w:val="00D3399A"/>
    <w:rsid w:val="00D33B48"/>
    <w:rsid w:val="00D3476E"/>
    <w:rsid w:val="00D34CF4"/>
    <w:rsid w:val="00D35466"/>
    <w:rsid w:val="00D35DCB"/>
    <w:rsid w:val="00D3614A"/>
    <w:rsid w:val="00D36A88"/>
    <w:rsid w:val="00D36FC7"/>
    <w:rsid w:val="00D3774D"/>
    <w:rsid w:val="00D3783E"/>
    <w:rsid w:val="00D40076"/>
    <w:rsid w:val="00D40677"/>
    <w:rsid w:val="00D4076F"/>
    <w:rsid w:val="00D40831"/>
    <w:rsid w:val="00D40C56"/>
    <w:rsid w:val="00D40F1C"/>
    <w:rsid w:val="00D40F69"/>
    <w:rsid w:val="00D4150E"/>
    <w:rsid w:val="00D41B47"/>
    <w:rsid w:val="00D4283E"/>
    <w:rsid w:val="00D42C14"/>
    <w:rsid w:val="00D42E14"/>
    <w:rsid w:val="00D44262"/>
    <w:rsid w:val="00D449AD"/>
    <w:rsid w:val="00D44C52"/>
    <w:rsid w:val="00D44E12"/>
    <w:rsid w:val="00D452D3"/>
    <w:rsid w:val="00D45815"/>
    <w:rsid w:val="00D47316"/>
    <w:rsid w:val="00D50BBA"/>
    <w:rsid w:val="00D516E3"/>
    <w:rsid w:val="00D51FD2"/>
    <w:rsid w:val="00D532D2"/>
    <w:rsid w:val="00D53ADF"/>
    <w:rsid w:val="00D53BBF"/>
    <w:rsid w:val="00D53C6D"/>
    <w:rsid w:val="00D53D9A"/>
    <w:rsid w:val="00D541D2"/>
    <w:rsid w:val="00D544E9"/>
    <w:rsid w:val="00D54D03"/>
    <w:rsid w:val="00D54FA3"/>
    <w:rsid w:val="00D55350"/>
    <w:rsid w:val="00D570BC"/>
    <w:rsid w:val="00D57AF9"/>
    <w:rsid w:val="00D57E27"/>
    <w:rsid w:val="00D60F13"/>
    <w:rsid w:val="00D614E9"/>
    <w:rsid w:val="00D615FC"/>
    <w:rsid w:val="00D618DA"/>
    <w:rsid w:val="00D6191F"/>
    <w:rsid w:val="00D62CD3"/>
    <w:rsid w:val="00D63218"/>
    <w:rsid w:val="00D63AA3"/>
    <w:rsid w:val="00D63BF7"/>
    <w:rsid w:val="00D63E82"/>
    <w:rsid w:val="00D63FB4"/>
    <w:rsid w:val="00D645CB"/>
    <w:rsid w:val="00D64895"/>
    <w:rsid w:val="00D64B12"/>
    <w:rsid w:val="00D650A8"/>
    <w:rsid w:val="00D651B4"/>
    <w:rsid w:val="00D6546D"/>
    <w:rsid w:val="00D654FB"/>
    <w:rsid w:val="00D65BDB"/>
    <w:rsid w:val="00D65CCF"/>
    <w:rsid w:val="00D6671C"/>
    <w:rsid w:val="00D66BB8"/>
    <w:rsid w:val="00D67461"/>
    <w:rsid w:val="00D677E0"/>
    <w:rsid w:val="00D677F4"/>
    <w:rsid w:val="00D67D2D"/>
    <w:rsid w:val="00D67D9F"/>
    <w:rsid w:val="00D70E1B"/>
    <w:rsid w:val="00D71AF8"/>
    <w:rsid w:val="00D725FC"/>
    <w:rsid w:val="00D726BB"/>
    <w:rsid w:val="00D72B17"/>
    <w:rsid w:val="00D72BEB"/>
    <w:rsid w:val="00D7321B"/>
    <w:rsid w:val="00D73B09"/>
    <w:rsid w:val="00D73BED"/>
    <w:rsid w:val="00D74523"/>
    <w:rsid w:val="00D75B34"/>
    <w:rsid w:val="00D75C92"/>
    <w:rsid w:val="00D75E49"/>
    <w:rsid w:val="00D762AD"/>
    <w:rsid w:val="00D76A10"/>
    <w:rsid w:val="00D772FB"/>
    <w:rsid w:val="00D77430"/>
    <w:rsid w:val="00D775E8"/>
    <w:rsid w:val="00D777F3"/>
    <w:rsid w:val="00D778EF"/>
    <w:rsid w:val="00D80151"/>
    <w:rsid w:val="00D815AD"/>
    <w:rsid w:val="00D81B40"/>
    <w:rsid w:val="00D81C3C"/>
    <w:rsid w:val="00D81F82"/>
    <w:rsid w:val="00D83207"/>
    <w:rsid w:val="00D838F4"/>
    <w:rsid w:val="00D84365"/>
    <w:rsid w:val="00D843FE"/>
    <w:rsid w:val="00D84442"/>
    <w:rsid w:val="00D844A6"/>
    <w:rsid w:val="00D8456D"/>
    <w:rsid w:val="00D84864"/>
    <w:rsid w:val="00D84922"/>
    <w:rsid w:val="00D84E23"/>
    <w:rsid w:val="00D8532D"/>
    <w:rsid w:val="00D85A06"/>
    <w:rsid w:val="00D85AA4"/>
    <w:rsid w:val="00D85C13"/>
    <w:rsid w:val="00D85CB3"/>
    <w:rsid w:val="00D865E0"/>
    <w:rsid w:val="00D86E6F"/>
    <w:rsid w:val="00D8755D"/>
    <w:rsid w:val="00D8755E"/>
    <w:rsid w:val="00D8761B"/>
    <w:rsid w:val="00D903AB"/>
    <w:rsid w:val="00D9073A"/>
    <w:rsid w:val="00D90F03"/>
    <w:rsid w:val="00D91117"/>
    <w:rsid w:val="00D91508"/>
    <w:rsid w:val="00D91A8F"/>
    <w:rsid w:val="00D91AA1"/>
    <w:rsid w:val="00D924F5"/>
    <w:rsid w:val="00D92F47"/>
    <w:rsid w:val="00D93F62"/>
    <w:rsid w:val="00D94258"/>
    <w:rsid w:val="00D947C6"/>
    <w:rsid w:val="00D94A2F"/>
    <w:rsid w:val="00D94CD6"/>
    <w:rsid w:val="00D94F2C"/>
    <w:rsid w:val="00D9574E"/>
    <w:rsid w:val="00D95827"/>
    <w:rsid w:val="00D96720"/>
    <w:rsid w:val="00D96998"/>
    <w:rsid w:val="00D96AB9"/>
    <w:rsid w:val="00D97DB6"/>
    <w:rsid w:val="00DA00AE"/>
    <w:rsid w:val="00DA01BE"/>
    <w:rsid w:val="00DA09E3"/>
    <w:rsid w:val="00DA0B63"/>
    <w:rsid w:val="00DA1092"/>
    <w:rsid w:val="00DA1666"/>
    <w:rsid w:val="00DA1AED"/>
    <w:rsid w:val="00DA2A84"/>
    <w:rsid w:val="00DA3390"/>
    <w:rsid w:val="00DA3598"/>
    <w:rsid w:val="00DA3706"/>
    <w:rsid w:val="00DA402E"/>
    <w:rsid w:val="00DA41E3"/>
    <w:rsid w:val="00DA50F5"/>
    <w:rsid w:val="00DA673F"/>
    <w:rsid w:val="00DA7008"/>
    <w:rsid w:val="00DA728E"/>
    <w:rsid w:val="00DA7A73"/>
    <w:rsid w:val="00DA7D19"/>
    <w:rsid w:val="00DB0A98"/>
    <w:rsid w:val="00DB0D60"/>
    <w:rsid w:val="00DB23B2"/>
    <w:rsid w:val="00DB2AF8"/>
    <w:rsid w:val="00DB3273"/>
    <w:rsid w:val="00DB3803"/>
    <w:rsid w:val="00DB3A79"/>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64BD"/>
    <w:rsid w:val="00DC6C55"/>
    <w:rsid w:val="00DC7229"/>
    <w:rsid w:val="00DC76CB"/>
    <w:rsid w:val="00DC7A93"/>
    <w:rsid w:val="00DC7E61"/>
    <w:rsid w:val="00DD00FE"/>
    <w:rsid w:val="00DD03B4"/>
    <w:rsid w:val="00DD067B"/>
    <w:rsid w:val="00DD0E9C"/>
    <w:rsid w:val="00DD1235"/>
    <w:rsid w:val="00DD1708"/>
    <w:rsid w:val="00DD214F"/>
    <w:rsid w:val="00DD2486"/>
    <w:rsid w:val="00DD2BD6"/>
    <w:rsid w:val="00DD3556"/>
    <w:rsid w:val="00DD3824"/>
    <w:rsid w:val="00DD3870"/>
    <w:rsid w:val="00DD3AF0"/>
    <w:rsid w:val="00DD3C38"/>
    <w:rsid w:val="00DD3E07"/>
    <w:rsid w:val="00DD4734"/>
    <w:rsid w:val="00DD48A6"/>
    <w:rsid w:val="00DD4DC5"/>
    <w:rsid w:val="00DD51B8"/>
    <w:rsid w:val="00DD6058"/>
    <w:rsid w:val="00DD61CB"/>
    <w:rsid w:val="00DD6442"/>
    <w:rsid w:val="00DD6771"/>
    <w:rsid w:val="00DD7CEB"/>
    <w:rsid w:val="00DE0B33"/>
    <w:rsid w:val="00DE0B76"/>
    <w:rsid w:val="00DE10E0"/>
    <w:rsid w:val="00DE1509"/>
    <w:rsid w:val="00DE1938"/>
    <w:rsid w:val="00DE1BB4"/>
    <w:rsid w:val="00DE27E9"/>
    <w:rsid w:val="00DE2F40"/>
    <w:rsid w:val="00DE2FE4"/>
    <w:rsid w:val="00DE318F"/>
    <w:rsid w:val="00DE3873"/>
    <w:rsid w:val="00DE3B3E"/>
    <w:rsid w:val="00DE473C"/>
    <w:rsid w:val="00DE4D18"/>
    <w:rsid w:val="00DE4DF8"/>
    <w:rsid w:val="00DE4FB9"/>
    <w:rsid w:val="00DE4FD4"/>
    <w:rsid w:val="00DE50A0"/>
    <w:rsid w:val="00DE591B"/>
    <w:rsid w:val="00DE5DB5"/>
    <w:rsid w:val="00DE6E9D"/>
    <w:rsid w:val="00DE720F"/>
    <w:rsid w:val="00DE760E"/>
    <w:rsid w:val="00DE782E"/>
    <w:rsid w:val="00DF009A"/>
    <w:rsid w:val="00DF06E5"/>
    <w:rsid w:val="00DF0851"/>
    <w:rsid w:val="00DF088E"/>
    <w:rsid w:val="00DF1059"/>
    <w:rsid w:val="00DF1211"/>
    <w:rsid w:val="00DF12B3"/>
    <w:rsid w:val="00DF17DF"/>
    <w:rsid w:val="00DF1975"/>
    <w:rsid w:val="00DF1C01"/>
    <w:rsid w:val="00DF2A8C"/>
    <w:rsid w:val="00DF37C9"/>
    <w:rsid w:val="00DF3ED9"/>
    <w:rsid w:val="00DF516B"/>
    <w:rsid w:val="00DF538C"/>
    <w:rsid w:val="00DF592F"/>
    <w:rsid w:val="00DF5D2C"/>
    <w:rsid w:val="00DF6CA7"/>
    <w:rsid w:val="00DF6E04"/>
    <w:rsid w:val="00DF6E35"/>
    <w:rsid w:val="00DF7D28"/>
    <w:rsid w:val="00E00467"/>
    <w:rsid w:val="00E00A2C"/>
    <w:rsid w:val="00E00CB0"/>
    <w:rsid w:val="00E00D23"/>
    <w:rsid w:val="00E01506"/>
    <w:rsid w:val="00E01F1B"/>
    <w:rsid w:val="00E02D4C"/>
    <w:rsid w:val="00E02E40"/>
    <w:rsid w:val="00E03209"/>
    <w:rsid w:val="00E0410A"/>
    <w:rsid w:val="00E04E3B"/>
    <w:rsid w:val="00E04E4F"/>
    <w:rsid w:val="00E05BD0"/>
    <w:rsid w:val="00E05EAA"/>
    <w:rsid w:val="00E065F0"/>
    <w:rsid w:val="00E068FC"/>
    <w:rsid w:val="00E06A7D"/>
    <w:rsid w:val="00E06D6A"/>
    <w:rsid w:val="00E07049"/>
    <w:rsid w:val="00E07DD4"/>
    <w:rsid w:val="00E10665"/>
    <w:rsid w:val="00E10829"/>
    <w:rsid w:val="00E10A0D"/>
    <w:rsid w:val="00E10BA5"/>
    <w:rsid w:val="00E1318B"/>
    <w:rsid w:val="00E13296"/>
    <w:rsid w:val="00E140C3"/>
    <w:rsid w:val="00E142DE"/>
    <w:rsid w:val="00E1485E"/>
    <w:rsid w:val="00E14A92"/>
    <w:rsid w:val="00E14D23"/>
    <w:rsid w:val="00E16021"/>
    <w:rsid w:val="00E162C1"/>
    <w:rsid w:val="00E16E21"/>
    <w:rsid w:val="00E16E61"/>
    <w:rsid w:val="00E1764A"/>
    <w:rsid w:val="00E177E7"/>
    <w:rsid w:val="00E17D81"/>
    <w:rsid w:val="00E20681"/>
    <w:rsid w:val="00E20D2E"/>
    <w:rsid w:val="00E20EB1"/>
    <w:rsid w:val="00E20FBB"/>
    <w:rsid w:val="00E21759"/>
    <w:rsid w:val="00E236AD"/>
    <w:rsid w:val="00E239A5"/>
    <w:rsid w:val="00E23A46"/>
    <w:rsid w:val="00E23B80"/>
    <w:rsid w:val="00E24630"/>
    <w:rsid w:val="00E24F4A"/>
    <w:rsid w:val="00E25098"/>
    <w:rsid w:val="00E2518C"/>
    <w:rsid w:val="00E253F7"/>
    <w:rsid w:val="00E256B5"/>
    <w:rsid w:val="00E258AE"/>
    <w:rsid w:val="00E25D25"/>
    <w:rsid w:val="00E2625E"/>
    <w:rsid w:val="00E26DF8"/>
    <w:rsid w:val="00E27571"/>
    <w:rsid w:val="00E27F65"/>
    <w:rsid w:val="00E30092"/>
    <w:rsid w:val="00E301F1"/>
    <w:rsid w:val="00E30208"/>
    <w:rsid w:val="00E30AB4"/>
    <w:rsid w:val="00E31D78"/>
    <w:rsid w:val="00E320E7"/>
    <w:rsid w:val="00E32463"/>
    <w:rsid w:val="00E32784"/>
    <w:rsid w:val="00E32EFC"/>
    <w:rsid w:val="00E33BAA"/>
    <w:rsid w:val="00E33E28"/>
    <w:rsid w:val="00E3402A"/>
    <w:rsid w:val="00E3514B"/>
    <w:rsid w:val="00E3576C"/>
    <w:rsid w:val="00E35BC6"/>
    <w:rsid w:val="00E35F43"/>
    <w:rsid w:val="00E3652E"/>
    <w:rsid w:val="00E36EA6"/>
    <w:rsid w:val="00E36F32"/>
    <w:rsid w:val="00E37742"/>
    <w:rsid w:val="00E379C1"/>
    <w:rsid w:val="00E37A3C"/>
    <w:rsid w:val="00E37CA9"/>
    <w:rsid w:val="00E37CDA"/>
    <w:rsid w:val="00E37D61"/>
    <w:rsid w:val="00E40561"/>
    <w:rsid w:val="00E4111C"/>
    <w:rsid w:val="00E4162F"/>
    <w:rsid w:val="00E41A2B"/>
    <w:rsid w:val="00E41F81"/>
    <w:rsid w:val="00E42539"/>
    <w:rsid w:val="00E42D84"/>
    <w:rsid w:val="00E42E49"/>
    <w:rsid w:val="00E42E51"/>
    <w:rsid w:val="00E4411B"/>
    <w:rsid w:val="00E44A77"/>
    <w:rsid w:val="00E45267"/>
    <w:rsid w:val="00E455EB"/>
    <w:rsid w:val="00E456E8"/>
    <w:rsid w:val="00E456E9"/>
    <w:rsid w:val="00E45A03"/>
    <w:rsid w:val="00E45BEA"/>
    <w:rsid w:val="00E46091"/>
    <w:rsid w:val="00E469C3"/>
    <w:rsid w:val="00E46C1A"/>
    <w:rsid w:val="00E46FBC"/>
    <w:rsid w:val="00E47DBF"/>
    <w:rsid w:val="00E502DF"/>
    <w:rsid w:val="00E509AC"/>
    <w:rsid w:val="00E50B4E"/>
    <w:rsid w:val="00E50C57"/>
    <w:rsid w:val="00E5124D"/>
    <w:rsid w:val="00E51290"/>
    <w:rsid w:val="00E519F7"/>
    <w:rsid w:val="00E520B6"/>
    <w:rsid w:val="00E52A0E"/>
    <w:rsid w:val="00E52B09"/>
    <w:rsid w:val="00E52BF8"/>
    <w:rsid w:val="00E532EA"/>
    <w:rsid w:val="00E535AC"/>
    <w:rsid w:val="00E53D88"/>
    <w:rsid w:val="00E53DF3"/>
    <w:rsid w:val="00E541C4"/>
    <w:rsid w:val="00E55AC2"/>
    <w:rsid w:val="00E561ED"/>
    <w:rsid w:val="00E56279"/>
    <w:rsid w:val="00E56705"/>
    <w:rsid w:val="00E56D90"/>
    <w:rsid w:val="00E57398"/>
    <w:rsid w:val="00E57896"/>
    <w:rsid w:val="00E57C2D"/>
    <w:rsid w:val="00E6019A"/>
    <w:rsid w:val="00E60461"/>
    <w:rsid w:val="00E605BC"/>
    <w:rsid w:val="00E60B64"/>
    <w:rsid w:val="00E60E3A"/>
    <w:rsid w:val="00E60E48"/>
    <w:rsid w:val="00E61755"/>
    <w:rsid w:val="00E619E0"/>
    <w:rsid w:val="00E61A1F"/>
    <w:rsid w:val="00E61CFD"/>
    <w:rsid w:val="00E61F2A"/>
    <w:rsid w:val="00E6219A"/>
    <w:rsid w:val="00E623A5"/>
    <w:rsid w:val="00E63210"/>
    <w:rsid w:val="00E63942"/>
    <w:rsid w:val="00E63FE7"/>
    <w:rsid w:val="00E6463D"/>
    <w:rsid w:val="00E64D01"/>
    <w:rsid w:val="00E65E8F"/>
    <w:rsid w:val="00E6640F"/>
    <w:rsid w:val="00E664AF"/>
    <w:rsid w:val="00E66754"/>
    <w:rsid w:val="00E66D8E"/>
    <w:rsid w:val="00E67BCD"/>
    <w:rsid w:val="00E67CCD"/>
    <w:rsid w:val="00E70918"/>
    <w:rsid w:val="00E71314"/>
    <w:rsid w:val="00E7199D"/>
    <w:rsid w:val="00E71AFB"/>
    <w:rsid w:val="00E721E0"/>
    <w:rsid w:val="00E724B2"/>
    <w:rsid w:val="00E72639"/>
    <w:rsid w:val="00E727A9"/>
    <w:rsid w:val="00E72D3C"/>
    <w:rsid w:val="00E72F89"/>
    <w:rsid w:val="00E7332B"/>
    <w:rsid w:val="00E74D6C"/>
    <w:rsid w:val="00E75077"/>
    <w:rsid w:val="00E75319"/>
    <w:rsid w:val="00E75CA7"/>
    <w:rsid w:val="00E75D11"/>
    <w:rsid w:val="00E76940"/>
    <w:rsid w:val="00E77045"/>
    <w:rsid w:val="00E7732A"/>
    <w:rsid w:val="00E77A0A"/>
    <w:rsid w:val="00E77DAB"/>
    <w:rsid w:val="00E805C0"/>
    <w:rsid w:val="00E81B4A"/>
    <w:rsid w:val="00E81B7F"/>
    <w:rsid w:val="00E82102"/>
    <w:rsid w:val="00E82BCD"/>
    <w:rsid w:val="00E83145"/>
    <w:rsid w:val="00E83FE2"/>
    <w:rsid w:val="00E843A7"/>
    <w:rsid w:val="00E84838"/>
    <w:rsid w:val="00E8539F"/>
    <w:rsid w:val="00E85526"/>
    <w:rsid w:val="00E85661"/>
    <w:rsid w:val="00E85B61"/>
    <w:rsid w:val="00E85DF2"/>
    <w:rsid w:val="00E862D5"/>
    <w:rsid w:val="00E86855"/>
    <w:rsid w:val="00E86BEA"/>
    <w:rsid w:val="00E86C68"/>
    <w:rsid w:val="00E86E4F"/>
    <w:rsid w:val="00E87AED"/>
    <w:rsid w:val="00E87D65"/>
    <w:rsid w:val="00E90915"/>
    <w:rsid w:val="00E90A9B"/>
    <w:rsid w:val="00E90B66"/>
    <w:rsid w:val="00E90E71"/>
    <w:rsid w:val="00E9246F"/>
    <w:rsid w:val="00E927D6"/>
    <w:rsid w:val="00E92995"/>
    <w:rsid w:val="00E92A32"/>
    <w:rsid w:val="00E92AC2"/>
    <w:rsid w:val="00E936F6"/>
    <w:rsid w:val="00E93C99"/>
    <w:rsid w:val="00E93F2E"/>
    <w:rsid w:val="00E94A9A"/>
    <w:rsid w:val="00E94DEF"/>
    <w:rsid w:val="00E951A5"/>
    <w:rsid w:val="00E95B3D"/>
    <w:rsid w:val="00E95BF6"/>
    <w:rsid w:val="00E95F91"/>
    <w:rsid w:val="00E9691F"/>
    <w:rsid w:val="00E96E55"/>
    <w:rsid w:val="00E97200"/>
    <w:rsid w:val="00E97284"/>
    <w:rsid w:val="00E97376"/>
    <w:rsid w:val="00E97C0B"/>
    <w:rsid w:val="00EA008B"/>
    <w:rsid w:val="00EA01EC"/>
    <w:rsid w:val="00EA0B89"/>
    <w:rsid w:val="00EA1279"/>
    <w:rsid w:val="00EA18FD"/>
    <w:rsid w:val="00EA21F2"/>
    <w:rsid w:val="00EA23F5"/>
    <w:rsid w:val="00EA28B0"/>
    <w:rsid w:val="00EA290C"/>
    <w:rsid w:val="00EA2BC4"/>
    <w:rsid w:val="00EA2EAB"/>
    <w:rsid w:val="00EA2EBB"/>
    <w:rsid w:val="00EA2F0E"/>
    <w:rsid w:val="00EA3328"/>
    <w:rsid w:val="00EA3844"/>
    <w:rsid w:val="00EA44D3"/>
    <w:rsid w:val="00EA4784"/>
    <w:rsid w:val="00EA5C33"/>
    <w:rsid w:val="00EA5F96"/>
    <w:rsid w:val="00EA645D"/>
    <w:rsid w:val="00EA650E"/>
    <w:rsid w:val="00EA6A6D"/>
    <w:rsid w:val="00EA7063"/>
    <w:rsid w:val="00EA73B6"/>
    <w:rsid w:val="00EA7740"/>
    <w:rsid w:val="00EA785D"/>
    <w:rsid w:val="00EA7F4A"/>
    <w:rsid w:val="00EB011E"/>
    <w:rsid w:val="00EB16BA"/>
    <w:rsid w:val="00EB1D5C"/>
    <w:rsid w:val="00EB2611"/>
    <w:rsid w:val="00EB2BC8"/>
    <w:rsid w:val="00EB3C89"/>
    <w:rsid w:val="00EB40AF"/>
    <w:rsid w:val="00EB4334"/>
    <w:rsid w:val="00EB4C66"/>
    <w:rsid w:val="00EB4DB7"/>
    <w:rsid w:val="00EB5023"/>
    <w:rsid w:val="00EB502C"/>
    <w:rsid w:val="00EB5451"/>
    <w:rsid w:val="00EB584C"/>
    <w:rsid w:val="00EB5DD7"/>
    <w:rsid w:val="00EB608D"/>
    <w:rsid w:val="00EB617F"/>
    <w:rsid w:val="00EB646F"/>
    <w:rsid w:val="00EB6651"/>
    <w:rsid w:val="00EB6829"/>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3AC"/>
    <w:rsid w:val="00EC3B39"/>
    <w:rsid w:val="00EC3E73"/>
    <w:rsid w:val="00EC4BB8"/>
    <w:rsid w:val="00EC5071"/>
    <w:rsid w:val="00EC549D"/>
    <w:rsid w:val="00EC59EE"/>
    <w:rsid w:val="00EC5FDF"/>
    <w:rsid w:val="00EC60E1"/>
    <w:rsid w:val="00EC77B5"/>
    <w:rsid w:val="00ED0688"/>
    <w:rsid w:val="00ED17C9"/>
    <w:rsid w:val="00ED1968"/>
    <w:rsid w:val="00ED1BE4"/>
    <w:rsid w:val="00ED1EBE"/>
    <w:rsid w:val="00ED2E8C"/>
    <w:rsid w:val="00ED3200"/>
    <w:rsid w:val="00ED378D"/>
    <w:rsid w:val="00ED3927"/>
    <w:rsid w:val="00ED3A74"/>
    <w:rsid w:val="00ED4283"/>
    <w:rsid w:val="00ED4892"/>
    <w:rsid w:val="00ED55AA"/>
    <w:rsid w:val="00ED5925"/>
    <w:rsid w:val="00ED5C06"/>
    <w:rsid w:val="00ED5C1D"/>
    <w:rsid w:val="00ED5FA7"/>
    <w:rsid w:val="00ED629C"/>
    <w:rsid w:val="00ED6877"/>
    <w:rsid w:val="00ED72EB"/>
    <w:rsid w:val="00ED74D7"/>
    <w:rsid w:val="00ED7585"/>
    <w:rsid w:val="00ED7839"/>
    <w:rsid w:val="00ED7E35"/>
    <w:rsid w:val="00EE01A1"/>
    <w:rsid w:val="00EE0241"/>
    <w:rsid w:val="00EE05E1"/>
    <w:rsid w:val="00EE0D13"/>
    <w:rsid w:val="00EE0D7C"/>
    <w:rsid w:val="00EE170B"/>
    <w:rsid w:val="00EE1F32"/>
    <w:rsid w:val="00EE2FE7"/>
    <w:rsid w:val="00EE35D4"/>
    <w:rsid w:val="00EE4023"/>
    <w:rsid w:val="00EE4107"/>
    <w:rsid w:val="00EE46BE"/>
    <w:rsid w:val="00EE480A"/>
    <w:rsid w:val="00EE482D"/>
    <w:rsid w:val="00EE4A8B"/>
    <w:rsid w:val="00EE4E52"/>
    <w:rsid w:val="00EE5719"/>
    <w:rsid w:val="00EE6784"/>
    <w:rsid w:val="00EE6CF6"/>
    <w:rsid w:val="00EE77A9"/>
    <w:rsid w:val="00EE79A9"/>
    <w:rsid w:val="00EF02B5"/>
    <w:rsid w:val="00EF0472"/>
    <w:rsid w:val="00EF06AC"/>
    <w:rsid w:val="00EF0718"/>
    <w:rsid w:val="00EF0B75"/>
    <w:rsid w:val="00EF1C55"/>
    <w:rsid w:val="00EF2EE0"/>
    <w:rsid w:val="00EF32E2"/>
    <w:rsid w:val="00EF4013"/>
    <w:rsid w:val="00EF41CC"/>
    <w:rsid w:val="00EF427F"/>
    <w:rsid w:val="00EF445C"/>
    <w:rsid w:val="00EF45E4"/>
    <w:rsid w:val="00EF517E"/>
    <w:rsid w:val="00EF519E"/>
    <w:rsid w:val="00EF52BB"/>
    <w:rsid w:val="00EF556E"/>
    <w:rsid w:val="00EF5A2C"/>
    <w:rsid w:val="00EF5C85"/>
    <w:rsid w:val="00EF6070"/>
    <w:rsid w:val="00EF6CE2"/>
    <w:rsid w:val="00EF6FA2"/>
    <w:rsid w:val="00EF72CA"/>
    <w:rsid w:val="00EF740B"/>
    <w:rsid w:val="00EF76F8"/>
    <w:rsid w:val="00EF7A33"/>
    <w:rsid w:val="00EF7AF2"/>
    <w:rsid w:val="00F004E5"/>
    <w:rsid w:val="00F005E7"/>
    <w:rsid w:val="00F00C2F"/>
    <w:rsid w:val="00F00D4C"/>
    <w:rsid w:val="00F01021"/>
    <w:rsid w:val="00F01302"/>
    <w:rsid w:val="00F018C0"/>
    <w:rsid w:val="00F01DBB"/>
    <w:rsid w:val="00F02866"/>
    <w:rsid w:val="00F02ACC"/>
    <w:rsid w:val="00F053A1"/>
    <w:rsid w:val="00F05532"/>
    <w:rsid w:val="00F056F0"/>
    <w:rsid w:val="00F05A16"/>
    <w:rsid w:val="00F05BCA"/>
    <w:rsid w:val="00F05C03"/>
    <w:rsid w:val="00F0644C"/>
    <w:rsid w:val="00F070A0"/>
    <w:rsid w:val="00F070E5"/>
    <w:rsid w:val="00F0731F"/>
    <w:rsid w:val="00F077F3"/>
    <w:rsid w:val="00F079CE"/>
    <w:rsid w:val="00F1065B"/>
    <w:rsid w:val="00F10D31"/>
    <w:rsid w:val="00F1160A"/>
    <w:rsid w:val="00F12350"/>
    <w:rsid w:val="00F12F38"/>
    <w:rsid w:val="00F12FFA"/>
    <w:rsid w:val="00F132E7"/>
    <w:rsid w:val="00F1414E"/>
    <w:rsid w:val="00F155AB"/>
    <w:rsid w:val="00F166CE"/>
    <w:rsid w:val="00F1695E"/>
    <w:rsid w:val="00F16E7C"/>
    <w:rsid w:val="00F17327"/>
    <w:rsid w:val="00F173D2"/>
    <w:rsid w:val="00F177A0"/>
    <w:rsid w:val="00F17DB7"/>
    <w:rsid w:val="00F20507"/>
    <w:rsid w:val="00F2061F"/>
    <w:rsid w:val="00F210FA"/>
    <w:rsid w:val="00F2166F"/>
    <w:rsid w:val="00F219A6"/>
    <w:rsid w:val="00F227C5"/>
    <w:rsid w:val="00F22875"/>
    <w:rsid w:val="00F23828"/>
    <w:rsid w:val="00F2406A"/>
    <w:rsid w:val="00F243AE"/>
    <w:rsid w:val="00F25440"/>
    <w:rsid w:val="00F25460"/>
    <w:rsid w:val="00F25EB6"/>
    <w:rsid w:val="00F260F7"/>
    <w:rsid w:val="00F2610B"/>
    <w:rsid w:val="00F261FD"/>
    <w:rsid w:val="00F26F8D"/>
    <w:rsid w:val="00F27980"/>
    <w:rsid w:val="00F27D79"/>
    <w:rsid w:val="00F27F58"/>
    <w:rsid w:val="00F3092B"/>
    <w:rsid w:val="00F3094C"/>
    <w:rsid w:val="00F30BED"/>
    <w:rsid w:val="00F30D36"/>
    <w:rsid w:val="00F31824"/>
    <w:rsid w:val="00F31B7E"/>
    <w:rsid w:val="00F31FE4"/>
    <w:rsid w:val="00F3251D"/>
    <w:rsid w:val="00F32C81"/>
    <w:rsid w:val="00F32E4B"/>
    <w:rsid w:val="00F32FA1"/>
    <w:rsid w:val="00F33348"/>
    <w:rsid w:val="00F339B7"/>
    <w:rsid w:val="00F33C02"/>
    <w:rsid w:val="00F34A38"/>
    <w:rsid w:val="00F34AAE"/>
    <w:rsid w:val="00F34BC1"/>
    <w:rsid w:val="00F34DFA"/>
    <w:rsid w:val="00F34E92"/>
    <w:rsid w:val="00F35114"/>
    <w:rsid w:val="00F35929"/>
    <w:rsid w:val="00F359D4"/>
    <w:rsid w:val="00F36098"/>
    <w:rsid w:val="00F369CB"/>
    <w:rsid w:val="00F3749C"/>
    <w:rsid w:val="00F37C8C"/>
    <w:rsid w:val="00F37EEF"/>
    <w:rsid w:val="00F40494"/>
    <w:rsid w:val="00F405F5"/>
    <w:rsid w:val="00F40B38"/>
    <w:rsid w:val="00F40BB3"/>
    <w:rsid w:val="00F40C1A"/>
    <w:rsid w:val="00F41306"/>
    <w:rsid w:val="00F418DE"/>
    <w:rsid w:val="00F41D3A"/>
    <w:rsid w:val="00F421CB"/>
    <w:rsid w:val="00F422CA"/>
    <w:rsid w:val="00F422DB"/>
    <w:rsid w:val="00F428E1"/>
    <w:rsid w:val="00F430A0"/>
    <w:rsid w:val="00F43DB2"/>
    <w:rsid w:val="00F44E5A"/>
    <w:rsid w:val="00F45100"/>
    <w:rsid w:val="00F45770"/>
    <w:rsid w:val="00F45849"/>
    <w:rsid w:val="00F46182"/>
    <w:rsid w:val="00F46702"/>
    <w:rsid w:val="00F469EC"/>
    <w:rsid w:val="00F473B1"/>
    <w:rsid w:val="00F47799"/>
    <w:rsid w:val="00F50088"/>
    <w:rsid w:val="00F5055E"/>
    <w:rsid w:val="00F50A2D"/>
    <w:rsid w:val="00F50CF5"/>
    <w:rsid w:val="00F51140"/>
    <w:rsid w:val="00F512D0"/>
    <w:rsid w:val="00F5149F"/>
    <w:rsid w:val="00F520C1"/>
    <w:rsid w:val="00F524C4"/>
    <w:rsid w:val="00F52931"/>
    <w:rsid w:val="00F529DF"/>
    <w:rsid w:val="00F52B23"/>
    <w:rsid w:val="00F52FBB"/>
    <w:rsid w:val="00F538FA"/>
    <w:rsid w:val="00F53E30"/>
    <w:rsid w:val="00F54123"/>
    <w:rsid w:val="00F54C2C"/>
    <w:rsid w:val="00F55ECF"/>
    <w:rsid w:val="00F56648"/>
    <w:rsid w:val="00F56838"/>
    <w:rsid w:val="00F56971"/>
    <w:rsid w:val="00F56CA0"/>
    <w:rsid w:val="00F57B3A"/>
    <w:rsid w:val="00F6053E"/>
    <w:rsid w:val="00F60B8A"/>
    <w:rsid w:val="00F60EB0"/>
    <w:rsid w:val="00F6132B"/>
    <w:rsid w:val="00F616D6"/>
    <w:rsid w:val="00F61CF5"/>
    <w:rsid w:val="00F6202E"/>
    <w:rsid w:val="00F62191"/>
    <w:rsid w:val="00F6229D"/>
    <w:rsid w:val="00F62479"/>
    <w:rsid w:val="00F63019"/>
    <w:rsid w:val="00F634D8"/>
    <w:rsid w:val="00F6360E"/>
    <w:rsid w:val="00F638A6"/>
    <w:rsid w:val="00F63D9E"/>
    <w:rsid w:val="00F642E9"/>
    <w:rsid w:val="00F6586F"/>
    <w:rsid w:val="00F660E7"/>
    <w:rsid w:val="00F67B77"/>
    <w:rsid w:val="00F70395"/>
    <w:rsid w:val="00F70A03"/>
    <w:rsid w:val="00F70A47"/>
    <w:rsid w:val="00F70E5F"/>
    <w:rsid w:val="00F70FB7"/>
    <w:rsid w:val="00F711B3"/>
    <w:rsid w:val="00F7170C"/>
    <w:rsid w:val="00F7278D"/>
    <w:rsid w:val="00F72D34"/>
    <w:rsid w:val="00F73F82"/>
    <w:rsid w:val="00F7427A"/>
    <w:rsid w:val="00F7473C"/>
    <w:rsid w:val="00F74A2C"/>
    <w:rsid w:val="00F74AE4"/>
    <w:rsid w:val="00F74FE1"/>
    <w:rsid w:val="00F75077"/>
    <w:rsid w:val="00F752DF"/>
    <w:rsid w:val="00F7584F"/>
    <w:rsid w:val="00F76102"/>
    <w:rsid w:val="00F7612F"/>
    <w:rsid w:val="00F763C5"/>
    <w:rsid w:val="00F76543"/>
    <w:rsid w:val="00F76B04"/>
    <w:rsid w:val="00F76E6C"/>
    <w:rsid w:val="00F77B9C"/>
    <w:rsid w:val="00F80E2A"/>
    <w:rsid w:val="00F81607"/>
    <w:rsid w:val="00F81CCF"/>
    <w:rsid w:val="00F82011"/>
    <w:rsid w:val="00F82099"/>
    <w:rsid w:val="00F82326"/>
    <w:rsid w:val="00F83BCE"/>
    <w:rsid w:val="00F83F2E"/>
    <w:rsid w:val="00F8420F"/>
    <w:rsid w:val="00F84B92"/>
    <w:rsid w:val="00F8520E"/>
    <w:rsid w:val="00F85431"/>
    <w:rsid w:val="00F85BE1"/>
    <w:rsid w:val="00F85E0C"/>
    <w:rsid w:val="00F8665E"/>
    <w:rsid w:val="00F866AA"/>
    <w:rsid w:val="00F86F56"/>
    <w:rsid w:val="00F87384"/>
    <w:rsid w:val="00F877D8"/>
    <w:rsid w:val="00F87F69"/>
    <w:rsid w:val="00F90710"/>
    <w:rsid w:val="00F9083A"/>
    <w:rsid w:val="00F9097E"/>
    <w:rsid w:val="00F91457"/>
    <w:rsid w:val="00F9174B"/>
    <w:rsid w:val="00F92547"/>
    <w:rsid w:val="00F927AC"/>
    <w:rsid w:val="00F92C10"/>
    <w:rsid w:val="00F93045"/>
    <w:rsid w:val="00F930B2"/>
    <w:rsid w:val="00F9396E"/>
    <w:rsid w:val="00F93D75"/>
    <w:rsid w:val="00F94947"/>
    <w:rsid w:val="00F94DDE"/>
    <w:rsid w:val="00F94EA7"/>
    <w:rsid w:val="00F963EC"/>
    <w:rsid w:val="00F96BB8"/>
    <w:rsid w:val="00F96DDB"/>
    <w:rsid w:val="00F973C7"/>
    <w:rsid w:val="00F97879"/>
    <w:rsid w:val="00F97F71"/>
    <w:rsid w:val="00F97FB3"/>
    <w:rsid w:val="00FA0CBB"/>
    <w:rsid w:val="00FA0F51"/>
    <w:rsid w:val="00FA1590"/>
    <w:rsid w:val="00FA1B5D"/>
    <w:rsid w:val="00FA26E3"/>
    <w:rsid w:val="00FA27D9"/>
    <w:rsid w:val="00FA2BA0"/>
    <w:rsid w:val="00FA2C35"/>
    <w:rsid w:val="00FA2EA0"/>
    <w:rsid w:val="00FA3B5E"/>
    <w:rsid w:val="00FA4132"/>
    <w:rsid w:val="00FA5852"/>
    <w:rsid w:val="00FA5D42"/>
    <w:rsid w:val="00FA606A"/>
    <w:rsid w:val="00FA680A"/>
    <w:rsid w:val="00FA6DFD"/>
    <w:rsid w:val="00FA6E84"/>
    <w:rsid w:val="00FA71AB"/>
    <w:rsid w:val="00FA7209"/>
    <w:rsid w:val="00FA7746"/>
    <w:rsid w:val="00FB06CE"/>
    <w:rsid w:val="00FB07BE"/>
    <w:rsid w:val="00FB1850"/>
    <w:rsid w:val="00FB1925"/>
    <w:rsid w:val="00FB2D9E"/>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5DD"/>
    <w:rsid w:val="00FC18EB"/>
    <w:rsid w:val="00FC1EFE"/>
    <w:rsid w:val="00FC2111"/>
    <w:rsid w:val="00FC22D7"/>
    <w:rsid w:val="00FC23A3"/>
    <w:rsid w:val="00FC25C4"/>
    <w:rsid w:val="00FC268F"/>
    <w:rsid w:val="00FC2995"/>
    <w:rsid w:val="00FC3025"/>
    <w:rsid w:val="00FC33D0"/>
    <w:rsid w:val="00FC3FC0"/>
    <w:rsid w:val="00FC4786"/>
    <w:rsid w:val="00FC49B3"/>
    <w:rsid w:val="00FC4B07"/>
    <w:rsid w:val="00FC4C8C"/>
    <w:rsid w:val="00FC5000"/>
    <w:rsid w:val="00FC52D3"/>
    <w:rsid w:val="00FC5FD4"/>
    <w:rsid w:val="00FC6387"/>
    <w:rsid w:val="00FC6779"/>
    <w:rsid w:val="00FC6B5E"/>
    <w:rsid w:val="00FC6D68"/>
    <w:rsid w:val="00FC79F9"/>
    <w:rsid w:val="00FD06A0"/>
    <w:rsid w:val="00FD0EB6"/>
    <w:rsid w:val="00FD0EBE"/>
    <w:rsid w:val="00FD0F0E"/>
    <w:rsid w:val="00FD10F5"/>
    <w:rsid w:val="00FD1673"/>
    <w:rsid w:val="00FD2067"/>
    <w:rsid w:val="00FD2357"/>
    <w:rsid w:val="00FD2A38"/>
    <w:rsid w:val="00FD2B89"/>
    <w:rsid w:val="00FD2BE5"/>
    <w:rsid w:val="00FD2EA5"/>
    <w:rsid w:val="00FD31EC"/>
    <w:rsid w:val="00FD3659"/>
    <w:rsid w:val="00FD38AA"/>
    <w:rsid w:val="00FD38DB"/>
    <w:rsid w:val="00FD3950"/>
    <w:rsid w:val="00FD3D18"/>
    <w:rsid w:val="00FD41AB"/>
    <w:rsid w:val="00FD449B"/>
    <w:rsid w:val="00FD4A5A"/>
    <w:rsid w:val="00FD4F6B"/>
    <w:rsid w:val="00FD627A"/>
    <w:rsid w:val="00FD654F"/>
    <w:rsid w:val="00FD6570"/>
    <w:rsid w:val="00FD68F4"/>
    <w:rsid w:val="00FD6C99"/>
    <w:rsid w:val="00FD6D33"/>
    <w:rsid w:val="00FD6FC4"/>
    <w:rsid w:val="00FD73A4"/>
    <w:rsid w:val="00FD73E6"/>
    <w:rsid w:val="00FD7589"/>
    <w:rsid w:val="00FD75E0"/>
    <w:rsid w:val="00FD7752"/>
    <w:rsid w:val="00FE11B2"/>
    <w:rsid w:val="00FE2039"/>
    <w:rsid w:val="00FE219D"/>
    <w:rsid w:val="00FE247C"/>
    <w:rsid w:val="00FE2585"/>
    <w:rsid w:val="00FE2AF8"/>
    <w:rsid w:val="00FE3578"/>
    <w:rsid w:val="00FE3D79"/>
    <w:rsid w:val="00FE4272"/>
    <w:rsid w:val="00FE5928"/>
    <w:rsid w:val="00FE5A08"/>
    <w:rsid w:val="00FE683A"/>
    <w:rsid w:val="00FE6A4F"/>
    <w:rsid w:val="00FE6BFD"/>
    <w:rsid w:val="00FE7109"/>
    <w:rsid w:val="00FE75A8"/>
    <w:rsid w:val="00FE76EA"/>
    <w:rsid w:val="00FE76F3"/>
    <w:rsid w:val="00FE78BF"/>
    <w:rsid w:val="00FE7ADD"/>
    <w:rsid w:val="00FE7C6D"/>
    <w:rsid w:val="00FF0057"/>
    <w:rsid w:val="00FF0085"/>
    <w:rsid w:val="00FF045F"/>
    <w:rsid w:val="00FF0489"/>
    <w:rsid w:val="00FF1992"/>
    <w:rsid w:val="00FF1C43"/>
    <w:rsid w:val="00FF2351"/>
    <w:rsid w:val="00FF3477"/>
    <w:rsid w:val="00FF48B4"/>
    <w:rsid w:val="00FF4919"/>
    <w:rsid w:val="00FF4AB5"/>
    <w:rsid w:val="00FF4D5C"/>
    <w:rsid w:val="00FF4D61"/>
    <w:rsid w:val="00FF4F9A"/>
    <w:rsid w:val="00FF5335"/>
    <w:rsid w:val="00FF57AF"/>
    <w:rsid w:val="00FF686C"/>
    <w:rsid w:val="00FF7B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33EC575-08D1-4BA0-A7C2-916E261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E10"/>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67132"/>
    <w:rPr>
      <w:sz w:val="16"/>
      <w:szCs w:val="16"/>
    </w:rPr>
  </w:style>
  <w:style w:type="paragraph" w:styleId="Textocomentario">
    <w:name w:val="annotation text"/>
    <w:basedOn w:val="Normal"/>
    <w:link w:val="TextocomentarioCar"/>
    <w:uiPriority w:val="99"/>
    <w:semiHidden/>
    <w:unhideWhenUsed/>
    <w:rsid w:val="00167132"/>
    <w:rPr>
      <w:sz w:val="20"/>
      <w:szCs w:val="20"/>
    </w:rPr>
  </w:style>
  <w:style w:type="character" w:customStyle="1" w:styleId="TextocomentarioCar">
    <w:name w:val="Texto comentario Car"/>
    <w:basedOn w:val="Fuentedeprrafopredeter"/>
    <w:link w:val="Textocomentario"/>
    <w:uiPriority w:val="99"/>
    <w:semiHidden/>
    <w:rsid w:val="0016713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67132"/>
    <w:rPr>
      <w:b/>
      <w:bCs/>
    </w:rPr>
  </w:style>
  <w:style w:type="character" w:customStyle="1" w:styleId="AsuntodelcomentarioCar">
    <w:name w:val="Asunto del comentario Car"/>
    <w:basedOn w:val="TextocomentarioCar"/>
    <w:link w:val="Asuntodelcomentario"/>
    <w:uiPriority w:val="99"/>
    <w:semiHidden/>
    <w:rsid w:val="00167132"/>
    <w:rPr>
      <w:rFonts w:ascii="Times New Roman" w:eastAsia="Times New Roman" w:hAnsi="Times New Roman" w:cs="Times New Roman"/>
      <w:b/>
      <w:bCs/>
      <w:sz w:val="20"/>
      <w:szCs w:val="20"/>
      <w:lang w:val="es-ES"/>
    </w:rPr>
  </w:style>
  <w:style w:type="character" w:customStyle="1" w:styleId="nacep">
    <w:name w:val="n_acep"/>
    <w:basedOn w:val="Fuentedeprrafopredeter"/>
    <w:rsid w:val="00197F67"/>
  </w:style>
  <w:style w:type="table" w:customStyle="1" w:styleId="Tabladelista1clara-nfasis111">
    <w:name w:val="Tabla de lista 1 clara - Énfasis 111"/>
    <w:basedOn w:val="Tablanormal"/>
    <w:next w:val="Tabladelista1clara-nfasis1"/>
    <w:uiPriority w:val="46"/>
    <w:rsid w:val="00B064AF"/>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B064A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1clara-nfasis1111">
    <w:name w:val="Tabla de lista 1 clara - Énfasis 1111"/>
    <w:basedOn w:val="Tablanormal"/>
    <w:next w:val="Tabladelista1clara-nfasis1"/>
    <w:uiPriority w:val="46"/>
    <w:rsid w:val="00F018C0"/>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
    <w:name w:val="Tabla con cuadrícula2"/>
    <w:basedOn w:val="Tablanormal"/>
    <w:next w:val="Tablaconcuadrcula"/>
    <w:uiPriority w:val="39"/>
    <w:rsid w:val="00136CE8"/>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F01021"/>
    <w:pPr>
      <w:spacing w:after="120" w:line="259" w:lineRule="auto"/>
    </w:pPr>
    <w:rPr>
      <w:rFonts w:ascii="Calibri" w:eastAsia="Calibri" w:hAnsi="Calibri"/>
      <w:sz w:val="22"/>
      <w:szCs w:val="22"/>
      <w:lang w:val="es-MX" w:eastAsia="en-US"/>
    </w:rPr>
  </w:style>
  <w:style w:type="character" w:customStyle="1" w:styleId="TextoindependienteCar">
    <w:name w:val="Texto independiente Car"/>
    <w:basedOn w:val="Fuentedeprrafopredeter"/>
    <w:link w:val="Textoindependiente"/>
    <w:uiPriority w:val="99"/>
    <w:semiHidden/>
    <w:rsid w:val="00F01021"/>
    <w:rPr>
      <w:rFonts w:ascii="Calibri" w:eastAsia="Calibri" w:hAnsi="Calibri" w:cs="Times New Roman"/>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1058511">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e/file/455365/CONVENIO_FASP_2019-ESTADO_DE_M_XICO-19-04-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sesnsp/acciones-y-programas/fondos-y-subsid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1A403-63BA-438F-BACA-B2F94CF5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77</Pages>
  <Words>21241</Words>
  <Characters>116827</Characters>
  <Application>Microsoft Office Word</Application>
  <DocSecurity>0</DocSecurity>
  <Lines>973</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2019-11-14T01:14:00Z</cp:lastPrinted>
  <dcterms:created xsi:type="dcterms:W3CDTF">2019-11-22T20:55:00Z</dcterms:created>
  <dcterms:modified xsi:type="dcterms:W3CDTF">2019-12-04T21:18:00Z</dcterms:modified>
</cp:coreProperties>
</file>