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77E" w:rsidRDefault="003E377E"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a </w:t>
      </w:r>
      <w:r w:rsidR="00A020E5">
        <w:rPr>
          <w:rFonts w:ascii="Palatino Linotype" w:hAnsi="Palatino Linotype" w:cs="Arial"/>
        </w:rPr>
        <w:t>diez</w:t>
      </w:r>
      <w:r w:rsidRPr="000272B4">
        <w:rPr>
          <w:rFonts w:ascii="Palatino Linotype" w:hAnsi="Palatino Linotype" w:cs="Arial"/>
        </w:rPr>
        <w:t xml:space="preserve"> de </w:t>
      </w:r>
      <w:r w:rsidR="004B4F61">
        <w:rPr>
          <w:rFonts w:ascii="Palatino Linotype" w:hAnsi="Palatino Linotype" w:cs="Arial"/>
        </w:rPr>
        <w:t>ju</w:t>
      </w:r>
      <w:r w:rsidR="00A020E5">
        <w:rPr>
          <w:rFonts w:ascii="Palatino Linotype" w:hAnsi="Palatino Linotype" w:cs="Arial"/>
        </w:rPr>
        <w:t>l</w:t>
      </w:r>
      <w:r w:rsidR="004B4F61">
        <w:rPr>
          <w:rFonts w:ascii="Palatino Linotype" w:hAnsi="Palatino Linotype" w:cs="Arial"/>
        </w:rPr>
        <w:t>io</w:t>
      </w:r>
      <w:r w:rsidRPr="000272B4">
        <w:rPr>
          <w:rFonts w:ascii="Palatino Linotype" w:hAnsi="Palatino Linotype" w:cs="Arial"/>
        </w:rPr>
        <w:t xml:space="preserve"> de dos mil diecinueve</w:t>
      </w:r>
      <w:r>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VISTO</w:t>
      </w:r>
      <w:r w:rsidRPr="000272B4">
        <w:rPr>
          <w:rFonts w:ascii="Palatino Linotype" w:hAnsi="Palatino Linotype" w:cs="Arial"/>
        </w:rPr>
        <w:t xml:space="preserve"> el expediente formado con motivo del recurso de revisión </w:t>
      </w:r>
      <w:r w:rsidRPr="000272B4">
        <w:rPr>
          <w:rFonts w:ascii="Palatino Linotype" w:hAnsi="Palatino Linotype" w:cs="Arial"/>
          <w:b/>
        </w:rPr>
        <w:t>0</w:t>
      </w:r>
      <w:r w:rsidR="00945A70">
        <w:rPr>
          <w:rFonts w:ascii="Palatino Linotype" w:hAnsi="Palatino Linotype" w:cs="Arial"/>
          <w:b/>
        </w:rPr>
        <w:t>3670</w:t>
      </w:r>
      <w:r w:rsidRPr="000272B4">
        <w:rPr>
          <w:rFonts w:ascii="Palatino Linotype" w:hAnsi="Palatino Linotype" w:cs="Arial"/>
          <w:b/>
        </w:rPr>
        <w:t>/INFOEM/IP/RR/2019</w:t>
      </w:r>
      <w:r w:rsidRPr="000272B4">
        <w:rPr>
          <w:rFonts w:ascii="Palatino Linotype" w:hAnsi="Palatino Linotype" w:cs="Arial"/>
        </w:rPr>
        <w:t>, interpuesto por</w:t>
      </w:r>
      <w:r w:rsidRPr="000272B4">
        <w:rPr>
          <w:rFonts w:ascii="Palatino Linotype" w:hAnsi="Palatino Linotype" w:cs="Arial"/>
          <w:b/>
        </w:rPr>
        <w:t xml:space="preserve"> </w:t>
      </w:r>
      <w:r w:rsidR="000C6001">
        <w:rPr>
          <w:rFonts w:ascii="Palatino Linotype" w:hAnsi="Palatino Linotype"/>
          <w:b/>
          <w:lang w:val="es-ES_tradnl"/>
        </w:rPr>
        <w:t>XXXXXXXXXXXXXXXXXXXXXXXX</w:t>
      </w:r>
      <w:r w:rsidRPr="000272B4">
        <w:rPr>
          <w:rFonts w:ascii="Palatino Linotype" w:hAnsi="Palatino Linotype" w:cs="Arial"/>
        </w:rPr>
        <w:t xml:space="preserve"> en lo sucesivo</w:t>
      </w:r>
      <w:r w:rsidRPr="000272B4">
        <w:rPr>
          <w:rFonts w:ascii="Palatino Linotype" w:hAnsi="Palatino Linotype" w:cs="Arial"/>
          <w:b/>
        </w:rPr>
        <w:t xml:space="preserve"> </w:t>
      </w:r>
      <w:r w:rsidRPr="000272B4">
        <w:rPr>
          <w:rFonts w:ascii="Palatino Linotype" w:hAnsi="Palatino Linotype" w:cs="Arial"/>
        </w:rPr>
        <w:t xml:space="preserve">EL </w:t>
      </w:r>
      <w:r w:rsidRPr="000272B4">
        <w:rPr>
          <w:rFonts w:ascii="Palatino Linotype" w:hAnsi="Palatino Linotype" w:cs="Arial"/>
          <w:b/>
        </w:rPr>
        <w:t>RECURRENTE,</w:t>
      </w:r>
      <w:r w:rsidRPr="000272B4">
        <w:rPr>
          <w:rFonts w:ascii="Palatino Linotype" w:hAnsi="Palatino Linotype" w:cs="Arial"/>
        </w:rPr>
        <w:t xml:space="preserve"> en contra de la respuesta a su solicitud por parte de</w:t>
      </w:r>
      <w:r w:rsidR="00945A70">
        <w:rPr>
          <w:rFonts w:ascii="Palatino Linotype" w:hAnsi="Palatino Linotype" w:cs="Arial"/>
        </w:rPr>
        <w:t xml:space="preserve"> </w:t>
      </w:r>
      <w:r w:rsidR="00852257">
        <w:rPr>
          <w:rFonts w:ascii="Palatino Linotype" w:hAnsi="Palatino Linotype" w:cs="Arial"/>
        </w:rPr>
        <w:t>l</w:t>
      </w:r>
      <w:r w:rsidR="00945A70">
        <w:rPr>
          <w:rFonts w:ascii="Palatino Linotype" w:hAnsi="Palatino Linotype" w:cs="Arial"/>
        </w:rPr>
        <w:t>a</w:t>
      </w:r>
      <w:r w:rsidRPr="000272B4">
        <w:rPr>
          <w:rFonts w:ascii="Palatino Linotype" w:hAnsi="Palatino Linotype" w:cs="Arial"/>
        </w:rPr>
        <w:t xml:space="preserve"> </w:t>
      </w:r>
      <w:r w:rsidR="00945A70" w:rsidRPr="00E34EDA">
        <w:rPr>
          <w:rFonts w:ascii="Palatino Linotype" w:hAnsi="Palatino Linotype" w:cs="Arial"/>
          <w:b/>
        </w:rPr>
        <w:t>Universidad Autónoma del Estado de México</w:t>
      </w:r>
      <w:r w:rsidRPr="00945A70">
        <w:rPr>
          <w:rFonts w:ascii="Palatino Linotype" w:hAnsi="Palatino Linotype" w:cs="Arial"/>
        </w:rPr>
        <w:t xml:space="preserve">, </w:t>
      </w:r>
      <w:r w:rsidRPr="000272B4">
        <w:rPr>
          <w:rFonts w:ascii="Palatino Linotype" w:hAnsi="Palatino Linotype" w:cs="Arial"/>
        </w:rPr>
        <w:t>en</w:t>
      </w:r>
      <w:bookmarkStart w:id="0" w:name="_GoBack"/>
      <w:bookmarkEnd w:id="0"/>
      <w:r w:rsidRPr="000272B4">
        <w:rPr>
          <w:rFonts w:ascii="Palatino Linotype" w:hAnsi="Palatino Linotype" w:cs="Arial"/>
        </w:rPr>
        <w:t xml:space="preserve"> lo sucesivo el </w:t>
      </w:r>
      <w:r w:rsidRPr="000272B4">
        <w:rPr>
          <w:rFonts w:ascii="Palatino Linotype" w:hAnsi="Palatino Linotype" w:cs="Arial"/>
          <w:b/>
        </w:rPr>
        <w:t xml:space="preserve">SUJETO OBLIGADO, </w:t>
      </w:r>
      <w:r w:rsidRPr="000272B4">
        <w:rPr>
          <w:rFonts w:ascii="Palatino Linotype" w:hAnsi="Palatino Linotype" w:cs="Arial"/>
        </w:rPr>
        <w:t xml:space="preserve">se procede a dictar la presente resolución con base en los siguientes: </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pStyle w:val="Prrafodelista"/>
        <w:numPr>
          <w:ilvl w:val="0"/>
          <w:numId w:val="1"/>
        </w:numPr>
        <w:spacing w:line="360" w:lineRule="auto"/>
        <w:jc w:val="center"/>
        <w:rPr>
          <w:rFonts w:ascii="Palatino Linotype" w:hAnsi="Palatino Linotype"/>
          <w:b/>
        </w:rPr>
      </w:pPr>
      <w:r w:rsidRPr="000272B4">
        <w:rPr>
          <w:rFonts w:ascii="Palatino Linotype" w:hAnsi="Palatino Linotype"/>
          <w:b/>
        </w:rPr>
        <w:t>A N T E C E D E N T E S</w:t>
      </w:r>
    </w:p>
    <w:p w:rsidR="00113E45" w:rsidRPr="000272B4" w:rsidRDefault="00113E45" w:rsidP="00113E45">
      <w:pPr>
        <w:spacing w:line="360" w:lineRule="auto"/>
        <w:rPr>
          <w:rFonts w:ascii="Palatino Linotype" w:hAnsi="Palatino Linotype" w:cs="Arial"/>
          <w:b/>
        </w:rPr>
      </w:pP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b/>
        </w:rPr>
        <w:t>Primero. Solicitud de acceso a la información.</w:t>
      </w:r>
      <w:r w:rsidRPr="000272B4">
        <w:rPr>
          <w:rFonts w:ascii="Palatino Linotype" w:hAnsi="Palatino Linotype" w:cs="Arial"/>
        </w:rPr>
        <w:t xml:space="preserve"> </w:t>
      </w:r>
    </w:p>
    <w:p w:rsidR="00113E45" w:rsidRPr="000272B4" w:rsidRDefault="00113E45" w:rsidP="00113E45">
      <w:pPr>
        <w:spacing w:line="360" w:lineRule="auto"/>
        <w:jc w:val="both"/>
        <w:rPr>
          <w:rFonts w:ascii="Palatino Linotype" w:hAnsi="Palatino Linotype" w:cs="Arial"/>
        </w:rPr>
      </w:pPr>
      <w:r w:rsidRPr="000272B4">
        <w:rPr>
          <w:rFonts w:ascii="Palatino Linotype" w:hAnsi="Palatino Linotype" w:cs="Arial"/>
        </w:rPr>
        <w:t xml:space="preserve">Con fecha </w:t>
      </w:r>
      <w:r w:rsidR="00D51B93">
        <w:rPr>
          <w:rFonts w:ascii="Palatino Linotype" w:hAnsi="Palatino Linotype" w:cs="Arial"/>
          <w:b/>
        </w:rPr>
        <w:t>veintiocho</w:t>
      </w:r>
      <w:r w:rsidRPr="000272B4">
        <w:rPr>
          <w:rFonts w:ascii="Palatino Linotype" w:hAnsi="Palatino Linotype" w:cs="Arial"/>
          <w:b/>
        </w:rPr>
        <w:t xml:space="preserve"> de </w:t>
      </w:r>
      <w:r w:rsidR="005F1AE1">
        <w:rPr>
          <w:rFonts w:ascii="Palatino Linotype" w:hAnsi="Palatino Linotype" w:cs="Arial"/>
          <w:b/>
        </w:rPr>
        <w:t>marzo</w:t>
      </w:r>
      <w:r w:rsidRPr="000272B4">
        <w:rPr>
          <w:rFonts w:ascii="Palatino Linotype" w:hAnsi="Palatino Linotype" w:cs="Arial"/>
          <w:b/>
        </w:rPr>
        <w:t xml:space="preserve"> de dos mil diecinueve,</w:t>
      </w:r>
      <w:r w:rsidRPr="000272B4">
        <w:rPr>
          <w:rFonts w:ascii="Palatino Linotype" w:hAnsi="Palatino Linotype" w:cs="Arial"/>
        </w:rPr>
        <w:t xml:space="preserve"> EL hoy </w:t>
      </w:r>
      <w:r w:rsidRPr="000272B4">
        <w:rPr>
          <w:rFonts w:ascii="Palatino Linotype" w:hAnsi="Palatino Linotype" w:cs="Arial"/>
          <w:b/>
        </w:rPr>
        <w:t xml:space="preserve">RECURRENTE </w:t>
      </w:r>
      <w:r w:rsidRPr="000272B4">
        <w:rPr>
          <w:rFonts w:ascii="Palatino Linotype" w:hAnsi="Palatino Linotype" w:cs="Arial"/>
        </w:rPr>
        <w:t xml:space="preserve">presentó a través del Sistema de Acceso a la Información Mexiquense, en lo subsecuente el </w:t>
      </w:r>
      <w:r w:rsidRPr="000272B4">
        <w:rPr>
          <w:rFonts w:ascii="Palatino Linotype" w:hAnsi="Palatino Linotype" w:cs="Arial"/>
          <w:b/>
        </w:rPr>
        <w:t>SAIMEX</w:t>
      </w:r>
      <w:r w:rsidRPr="000272B4">
        <w:rPr>
          <w:rFonts w:ascii="Palatino Linotype" w:hAnsi="Palatino Linotype" w:cs="Arial"/>
        </w:rPr>
        <w:t xml:space="preserve"> ante el </w:t>
      </w:r>
      <w:r w:rsidRPr="000272B4">
        <w:rPr>
          <w:rFonts w:ascii="Palatino Linotype" w:hAnsi="Palatino Linotype" w:cs="Arial"/>
          <w:b/>
        </w:rPr>
        <w:t>SUJETO OBLIGADO</w:t>
      </w:r>
      <w:r w:rsidRPr="000272B4">
        <w:rPr>
          <w:rFonts w:ascii="Palatino Linotype" w:hAnsi="Palatino Linotype" w:cs="Arial"/>
        </w:rPr>
        <w:t xml:space="preserve">, la solicitud de acceso a la información pública, a la que se le asignó el número </w:t>
      </w:r>
      <w:r w:rsidR="005F1AE1" w:rsidRPr="005F1AE1">
        <w:rPr>
          <w:rFonts w:ascii="Palatino Linotype" w:hAnsi="Palatino Linotype" w:cs="Arial"/>
          <w:b/>
        </w:rPr>
        <w:t>00</w:t>
      </w:r>
      <w:r w:rsidR="00D51B93">
        <w:rPr>
          <w:rFonts w:ascii="Palatino Linotype" w:hAnsi="Palatino Linotype" w:cs="Arial"/>
          <w:b/>
        </w:rPr>
        <w:t>364</w:t>
      </w:r>
      <w:r w:rsidR="005F1AE1" w:rsidRPr="005F1AE1">
        <w:rPr>
          <w:rFonts w:ascii="Palatino Linotype" w:hAnsi="Palatino Linotype" w:cs="Arial"/>
          <w:b/>
        </w:rPr>
        <w:t>/</w:t>
      </w:r>
      <w:r w:rsidR="00D51B93">
        <w:rPr>
          <w:rFonts w:ascii="Palatino Linotype" w:hAnsi="Palatino Linotype" w:cs="Arial"/>
          <w:b/>
        </w:rPr>
        <w:t>UAEM</w:t>
      </w:r>
      <w:r w:rsidR="005F1AE1" w:rsidRPr="005F1AE1">
        <w:rPr>
          <w:rFonts w:ascii="Palatino Linotype" w:hAnsi="Palatino Linotype" w:cs="Arial"/>
          <w:b/>
        </w:rPr>
        <w:t>/IP/2019</w:t>
      </w:r>
      <w:r w:rsidRPr="000272B4">
        <w:rPr>
          <w:rFonts w:ascii="Palatino Linotype" w:hAnsi="Palatino Linotype" w:cs="Arial"/>
          <w:b/>
        </w:rPr>
        <w:t xml:space="preserve">, </w:t>
      </w:r>
      <w:r w:rsidRPr="000272B4">
        <w:rPr>
          <w:rFonts w:ascii="Palatino Linotype" w:hAnsi="Palatino Linotype" w:cs="Arial"/>
        </w:rPr>
        <w:t>mediante la cual requirió la información siguiente:</w:t>
      </w:r>
    </w:p>
    <w:p w:rsidR="00113E45" w:rsidRPr="000272B4" w:rsidRDefault="00113E45" w:rsidP="00113E45">
      <w:pPr>
        <w:spacing w:line="360" w:lineRule="auto"/>
        <w:jc w:val="both"/>
        <w:rPr>
          <w:rFonts w:ascii="Palatino Linotype" w:hAnsi="Palatino Linotype" w:cs="Arial"/>
        </w:rPr>
      </w:pPr>
    </w:p>
    <w:p w:rsidR="00113E45" w:rsidRPr="00852257" w:rsidRDefault="00113E45" w:rsidP="00113E45">
      <w:pPr>
        <w:ind w:left="851" w:right="902"/>
        <w:jc w:val="both"/>
        <w:rPr>
          <w:rFonts w:ascii="Palatino Linotype" w:hAnsi="Palatino Linotype" w:cs="Arial"/>
          <w:i/>
          <w:lang w:eastAsia="es-MX"/>
        </w:rPr>
      </w:pPr>
      <w:r w:rsidRPr="00852257">
        <w:rPr>
          <w:rFonts w:ascii="Palatino Linotype" w:hAnsi="Palatino Linotype" w:cs="Arial"/>
          <w:i/>
          <w:lang w:eastAsia="es-MX"/>
        </w:rPr>
        <w:t>“</w:t>
      </w:r>
      <w:r w:rsidR="00D51B93" w:rsidRPr="00D51B93">
        <w:rPr>
          <w:rFonts w:ascii="Palatino Linotype" w:hAnsi="Palatino Linotype" w:cs="Arial"/>
          <w:i/>
          <w:lang w:eastAsia="es-MX"/>
        </w:rPr>
        <w:t xml:space="preserve">Constancia del curso "Mediación de Conflictos", llevado a cabo en el Centro Universitario UAEM Valle de Chalco del 20 al 24 de junio de 2016; Constancia del curso "Taller: Elaboración y Diseño de Instrumentos de Evaluación", llevado a cabo en el Centro Universitario UAEM Valle de Chalco del 18 al 22 de junio de 2018; y Constancia del curso "Taller: </w:t>
      </w:r>
      <w:r w:rsidR="00D51B93" w:rsidRPr="00D51B93">
        <w:rPr>
          <w:rFonts w:ascii="Palatino Linotype" w:hAnsi="Palatino Linotype" w:cs="Arial"/>
          <w:i/>
          <w:lang w:eastAsia="es-MX"/>
        </w:rPr>
        <w:lastRenderedPageBreak/>
        <w:t>Elaboración de Reactivos para Exámenes de opción múltiple", llevado a cabo en el Centro Universitario UAEM Valle de Chalco del 25 al 29 de junio de 2018</w:t>
      </w:r>
      <w:r w:rsidRPr="00852257">
        <w:rPr>
          <w:rFonts w:ascii="Palatino Linotype" w:hAnsi="Palatino Linotype" w:cs="Arial"/>
          <w:i/>
          <w:lang w:eastAsia="es-MX"/>
        </w:rPr>
        <w:t>. “</w:t>
      </w:r>
      <w:r w:rsidRPr="000272B4">
        <w:rPr>
          <w:rFonts w:ascii="Palatino Linotype" w:hAnsi="Palatino Linotype" w:cs="Arial"/>
          <w:i/>
          <w:lang w:eastAsia="es-MX"/>
        </w:rPr>
        <w:t>(sic)</w:t>
      </w:r>
    </w:p>
    <w:p w:rsidR="005F1AE1" w:rsidRDefault="005F1AE1" w:rsidP="00113E45">
      <w:pPr>
        <w:tabs>
          <w:tab w:val="left" w:pos="5295"/>
        </w:tabs>
        <w:spacing w:line="360" w:lineRule="auto"/>
        <w:jc w:val="both"/>
        <w:rPr>
          <w:rFonts w:ascii="Palatino Linotype" w:hAnsi="Palatino Linotype" w:cs="Arial"/>
        </w:rPr>
      </w:pPr>
    </w:p>
    <w:p w:rsidR="00113E45" w:rsidRPr="000272B4" w:rsidRDefault="00D51B93" w:rsidP="005F1AE1">
      <w:pPr>
        <w:spacing w:line="360" w:lineRule="auto"/>
        <w:jc w:val="both"/>
        <w:rPr>
          <w:rFonts w:ascii="Palatino Linotype" w:hAnsi="Palatino Linotype" w:cs="Arial"/>
        </w:rPr>
      </w:pPr>
      <w:r>
        <w:rPr>
          <w:rFonts w:ascii="Palatino Linotype" w:hAnsi="Palatino Linotype" w:cs="Arial"/>
        </w:rPr>
        <w:t>A</w:t>
      </w:r>
      <w:r w:rsidR="00056B17">
        <w:rPr>
          <w:rFonts w:ascii="Palatino Linotype" w:hAnsi="Palatino Linotype" w:cs="Arial"/>
        </w:rPr>
        <w:t>simismo</w:t>
      </w:r>
      <w:r>
        <w:rPr>
          <w:rFonts w:ascii="Palatino Linotype" w:hAnsi="Palatino Linotype" w:cs="Arial"/>
        </w:rPr>
        <w:t>,</w:t>
      </w:r>
      <w:r w:rsidR="00056B17">
        <w:rPr>
          <w:rFonts w:ascii="Palatino Linotype" w:hAnsi="Palatino Linotype" w:cs="Arial"/>
        </w:rPr>
        <w:t xml:space="preserve"> p</w:t>
      </w:r>
      <w:r w:rsidR="00113E45" w:rsidRPr="000272B4">
        <w:rPr>
          <w:rFonts w:ascii="Palatino Linotype" w:hAnsi="Palatino Linotype" w:cs="Arial"/>
        </w:rPr>
        <w:t xml:space="preserve">or </w:t>
      </w:r>
      <w:r w:rsidR="00F50E9C">
        <w:rPr>
          <w:rFonts w:ascii="Palatino Linotype" w:hAnsi="Palatino Linotype" w:cs="Arial"/>
        </w:rPr>
        <w:t>el</w:t>
      </w:r>
      <w:r w:rsidR="00113E45" w:rsidRPr="000272B4">
        <w:rPr>
          <w:rFonts w:ascii="Palatino Linotype" w:hAnsi="Palatino Linotype" w:cs="Arial"/>
        </w:rPr>
        <w:t xml:space="preserve"> mismo medio electrónico, señaló como modalidad de entrega de la información solicitada el siguiente: “</w:t>
      </w:r>
      <w:r w:rsidR="00113E45" w:rsidRPr="005F1AE1">
        <w:rPr>
          <w:rFonts w:ascii="Palatino Linotype" w:hAnsi="Palatino Linotype" w:cs="Arial"/>
        </w:rPr>
        <w:t>A través de SAIMEX</w:t>
      </w:r>
      <w:r w:rsidR="00113E45" w:rsidRPr="000272B4">
        <w:rPr>
          <w:rFonts w:ascii="Palatino Linotype" w:hAnsi="Palatino Linotype" w:cs="Arial"/>
        </w:rPr>
        <w:t>”</w:t>
      </w:r>
      <w:r w:rsidR="00F50E9C">
        <w:rPr>
          <w:rFonts w:ascii="Palatino Linotype" w:hAnsi="Palatino Linotype" w:cs="Arial"/>
        </w:rPr>
        <w:t>.</w:t>
      </w:r>
    </w:p>
    <w:p w:rsidR="00113E45" w:rsidRPr="000272B4" w:rsidRDefault="00113E45" w:rsidP="00113E45">
      <w:pPr>
        <w:spacing w:line="360" w:lineRule="auto"/>
        <w:jc w:val="both"/>
        <w:rPr>
          <w:rFonts w:ascii="Palatino Linotype" w:hAnsi="Palatino Linotype" w:cs="Arial"/>
        </w:rPr>
      </w:pPr>
    </w:p>
    <w:p w:rsidR="00113E45" w:rsidRPr="000272B4" w:rsidRDefault="00113E45" w:rsidP="00113E45">
      <w:pPr>
        <w:spacing w:line="360" w:lineRule="auto"/>
        <w:jc w:val="both"/>
        <w:rPr>
          <w:rFonts w:ascii="Palatino Linotype" w:hAnsi="Palatino Linotype" w:cs="Arial"/>
          <w:b/>
        </w:rPr>
      </w:pPr>
      <w:r w:rsidRPr="000272B4">
        <w:rPr>
          <w:rFonts w:ascii="Palatino Linotype" w:hAnsi="Palatino Linotype" w:cs="Arial"/>
          <w:b/>
        </w:rPr>
        <w:t xml:space="preserve">Segundo. Respuesta. </w:t>
      </w:r>
    </w:p>
    <w:p w:rsidR="00A1003B" w:rsidRDefault="00A1003B" w:rsidP="00113E45">
      <w:pPr>
        <w:spacing w:line="360" w:lineRule="auto"/>
        <w:jc w:val="both"/>
        <w:rPr>
          <w:rFonts w:ascii="Palatino Linotype" w:hAnsi="Palatino Linotype" w:cs="Arial"/>
        </w:rPr>
      </w:pPr>
      <w:r>
        <w:rPr>
          <w:rFonts w:ascii="Palatino Linotype" w:hAnsi="Palatino Linotype" w:cs="Arial"/>
        </w:rPr>
        <w:t xml:space="preserve">Que mediante acuerdo de fecha cuatro de abril de dos mil diecinueve </w:t>
      </w:r>
      <w:r w:rsidR="00605643">
        <w:rPr>
          <w:rFonts w:ascii="Palatino Linotype" w:hAnsi="Palatino Linotype" w:cs="Arial"/>
        </w:rPr>
        <w:t>el sujeto obligado requirió del hoy recurrente aclaración, en el que manifestó:</w:t>
      </w:r>
    </w:p>
    <w:p w:rsidR="00605643" w:rsidRDefault="00605643" w:rsidP="00113E45">
      <w:pPr>
        <w:spacing w:line="360" w:lineRule="auto"/>
        <w:jc w:val="both"/>
        <w:rPr>
          <w:rFonts w:ascii="Palatino Linotype" w:hAnsi="Palatino Linotype" w:cs="Arial"/>
        </w:rPr>
      </w:pPr>
    </w:p>
    <w:p w:rsidR="00605643" w:rsidRDefault="00605643" w:rsidP="00605643">
      <w:pPr>
        <w:ind w:left="851" w:right="902"/>
        <w:jc w:val="both"/>
        <w:rPr>
          <w:rFonts w:ascii="Palatino Linotype" w:hAnsi="Palatino Linotype" w:cs="Arial"/>
          <w:i/>
          <w:lang w:eastAsia="es-MX"/>
        </w:rPr>
      </w:pPr>
      <w:r>
        <w:rPr>
          <w:rFonts w:ascii="Palatino Linotype" w:hAnsi="Palatino Linotype" w:cs="Arial"/>
          <w:i/>
          <w:lang w:eastAsia="es-MX"/>
        </w:rPr>
        <w:t>“</w:t>
      </w:r>
      <w:r w:rsidRPr="00605643">
        <w:rPr>
          <w:rFonts w:ascii="Palatino Linotype" w:hAnsi="Palatino Linotype" w:cs="Arial"/>
          <w:i/>
          <w:lang w:eastAsia="es-MX"/>
        </w:rPr>
        <w:t>Primero.- Se observa que el particular en su solicitud de acceso a la información pública no requiere información considerada como tal, por el contrario se advierte que desea acceder a datos personales, por lo que se le conmina para que en futuras ocasiones ejerza sus derechos arco a través del Sistema de Acceso, Rectificación, Cancelación y Oposición de Datos Personales del Estado de México (SARCOEM). Segundo.-Se requiere al solicitante para que en el término de diez días hábiles, remita a la Unidad de Transparencia dependiente de la Dirección de Transparencia Universitaria de la UAEM, copia de su documento oficial de identificación; a fin de verificar que es el titular o representante legal de los datos personales a los que desea acceder. Lo anterior encuentra su fundamento en artículos 98, 106, 109 y 110 de la Ley de Protección de Datos Personales en Posesión de Sujetos Obligados del Estado de México y Municipios; así como a los numerales 55, 56 y 57 de los “Lineamientos por los que se Establecen las Políticas, Criterios y Procedimientos que Deberán Observar los Sujetos Obligados, Para Proveer la Aplicación e Implementación de la Ley de Protección de Datos Personales del Estado de México, que expide el Pleno del Instituto de Transparencia, Acceso a la Información Pública y Protección de Datos Personales del Estado de México y Municipios</w:t>
      </w:r>
      <w:r>
        <w:rPr>
          <w:rFonts w:ascii="Palatino Linotype" w:hAnsi="Palatino Linotype" w:cs="Arial"/>
          <w:i/>
          <w:lang w:eastAsia="es-MX"/>
        </w:rPr>
        <w:t>”,</w:t>
      </w:r>
    </w:p>
    <w:p w:rsidR="00605643" w:rsidRDefault="00605643" w:rsidP="00605643">
      <w:pPr>
        <w:ind w:left="851" w:right="902"/>
        <w:jc w:val="both"/>
        <w:rPr>
          <w:rFonts w:ascii="Palatino Linotype" w:hAnsi="Palatino Linotype" w:cs="Arial"/>
          <w:i/>
          <w:lang w:eastAsia="es-MX"/>
        </w:rPr>
      </w:pPr>
    </w:p>
    <w:p w:rsidR="00605643" w:rsidRPr="00605643" w:rsidRDefault="00605643" w:rsidP="00605643">
      <w:pPr>
        <w:ind w:left="851" w:right="902"/>
        <w:jc w:val="both"/>
        <w:rPr>
          <w:rFonts w:ascii="Palatino Linotype" w:hAnsi="Palatino Linotype" w:cs="Arial"/>
          <w:i/>
          <w:lang w:eastAsia="es-MX"/>
        </w:rPr>
      </w:pPr>
      <w:r w:rsidRPr="00605643">
        <w:rPr>
          <w:rFonts w:ascii="Palatino Linotype" w:hAnsi="Palatino Linotype" w:cs="Arial"/>
          <w:i/>
          <w:lang w:eastAsia="es-MX"/>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w:t>
      </w:r>
      <w:r>
        <w:rPr>
          <w:rFonts w:ascii="Palatino Linotype" w:hAnsi="Palatino Linotype" w:cs="Arial"/>
          <w:i/>
          <w:lang w:eastAsia="es-MX"/>
        </w:rPr>
        <w:t>a.”</w:t>
      </w:r>
    </w:p>
    <w:p w:rsidR="00605643" w:rsidRDefault="00605643" w:rsidP="00113E45">
      <w:pPr>
        <w:spacing w:line="360" w:lineRule="auto"/>
        <w:jc w:val="both"/>
        <w:rPr>
          <w:rFonts w:ascii="Palatino Linotype" w:hAnsi="Palatino Linotype" w:cs="Arial"/>
        </w:rPr>
      </w:pPr>
    </w:p>
    <w:p w:rsidR="00605643" w:rsidRDefault="00605643" w:rsidP="00113E45">
      <w:pPr>
        <w:spacing w:line="360" w:lineRule="auto"/>
        <w:jc w:val="both"/>
        <w:rPr>
          <w:rFonts w:ascii="Palatino Linotype" w:hAnsi="Palatino Linotype" w:cs="Arial"/>
        </w:rPr>
      </w:pPr>
      <w:r>
        <w:rPr>
          <w:rFonts w:ascii="Palatino Linotype" w:hAnsi="Palatino Linotype" w:cs="Arial"/>
        </w:rPr>
        <w:t xml:space="preserve">Adjuntando para tal efecto el respectivo acuerdo en formato electrónico PDF, por lo que en fecha ocho de abril de dos mil diecinueve, el hoy recurrente </w:t>
      </w:r>
      <w:r w:rsidR="00B57739">
        <w:rPr>
          <w:rFonts w:ascii="Palatino Linotype" w:hAnsi="Palatino Linotype" w:cs="Arial"/>
        </w:rPr>
        <w:t xml:space="preserve">solventó dicha aclaración, </w:t>
      </w:r>
      <w:r w:rsidR="00D3299A">
        <w:rPr>
          <w:rFonts w:ascii="Palatino Linotype" w:hAnsi="Palatino Linotype" w:cs="Arial"/>
        </w:rPr>
        <w:t>m</w:t>
      </w:r>
      <w:r w:rsidR="00B57739">
        <w:rPr>
          <w:rFonts w:ascii="Palatino Linotype" w:hAnsi="Palatino Linotype" w:cs="Arial"/>
        </w:rPr>
        <w:t>anifestando lo siguiente:</w:t>
      </w:r>
    </w:p>
    <w:p w:rsidR="00B57739" w:rsidRDefault="00B57739" w:rsidP="00113E45">
      <w:pPr>
        <w:spacing w:line="360" w:lineRule="auto"/>
        <w:jc w:val="both"/>
        <w:rPr>
          <w:rFonts w:ascii="Palatino Linotype" w:hAnsi="Palatino Linotype" w:cs="Arial"/>
        </w:rPr>
      </w:pPr>
    </w:p>
    <w:p w:rsidR="00B57739" w:rsidRPr="00975505" w:rsidRDefault="00975505" w:rsidP="00975505">
      <w:pPr>
        <w:ind w:left="851" w:right="902"/>
        <w:jc w:val="both"/>
        <w:rPr>
          <w:rFonts w:ascii="Palatino Linotype" w:hAnsi="Palatino Linotype" w:cs="Arial"/>
          <w:i/>
          <w:lang w:eastAsia="es-MX"/>
        </w:rPr>
      </w:pPr>
      <w:r>
        <w:rPr>
          <w:rFonts w:ascii="Palatino Linotype" w:hAnsi="Palatino Linotype" w:cs="Arial"/>
          <w:i/>
          <w:lang w:eastAsia="es-MX"/>
        </w:rPr>
        <w:t>“</w:t>
      </w:r>
      <w:r w:rsidRPr="00975505">
        <w:rPr>
          <w:rFonts w:ascii="Palatino Linotype" w:hAnsi="Palatino Linotype" w:cs="Arial"/>
          <w:i/>
          <w:lang w:eastAsia="es-MX"/>
        </w:rPr>
        <w:t>En atención al requerimiento de información y aclaración respecto a la información que solicité, adjunto en tiempo y forma copia en archivo pdf, de mi credencial de elector, considerada como identificación oficial en la que acredito que estoy solicitando datos personales propios de mi persona y que soy el titular de la información requerida</w:t>
      </w:r>
      <w:r>
        <w:rPr>
          <w:rFonts w:ascii="Palatino Linotype" w:hAnsi="Palatino Linotype" w:cs="Arial"/>
          <w:i/>
          <w:lang w:eastAsia="es-MX"/>
        </w:rPr>
        <w:t>.”</w:t>
      </w:r>
    </w:p>
    <w:p w:rsidR="00605643" w:rsidRDefault="00605643" w:rsidP="00113E45">
      <w:pPr>
        <w:spacing w:line="360" w:lineRule="auto"/>
        <w:jc w:val="both"/>
        <w:rPr>
          <w:rFonts w:ascii="Palatino Linotype" w:hAnsi="Palatino Linotype" w:cs="Arial"/>
        </w:rPr>
      </w:pPr>
    </w:p>
    <w:p w:rsidR="00113E45" w:rsidRPr="000272B4" w:rsidRDefault="00975505" w:rsidP="00113E45">
      <w:pPr>
        <w:spacing w:line="360" w:lineRule="auto"/>
        <w:jc w:val="both"/>
        <w:rPr>
          <w:rFonts w:ascii="Palatino Linotype" w:hAnsi="Palatino Linotype" w:cs="Arial"/>
          <w:lang w:val="es-ES_tradnl"/>
        </w:rPr>
      </w:pPr>
      <w:r>
        <w:rPr>
          <w:rFonts w:ascii="Palatino Linotype" w:hAnsi="Palatino Linotype" w:cs="Arial"/>
        </w:rPr>
        <w:t xml:space="preserve">Actuación en la cual el hoy recurrente adjunto en formato electrónico PDF denominado: </w:t>
      </w:r>
      <w:r w:rsidR="00F01BD0">
        <w:rPr>
          <w:rFonts w:ascii="Palatino Linotype" w:hAnsi="Palatino Linotype" w:cs="Arial"/>
        </w:rPr>
        <w:t>“</w:t>
      </w:r>
      <w:r w:rsidR="00F01BD0" w:rsidRPr="00F01BD0">
        <w:rPr>
          <w:rFonts w:ascii="Palatino Linotype" w:hAnsi="Palatino Linotype"/>
        </w:rPr>
        <w:t>IFE.pdf</w:t>
      </w:r>
      <w:r w:rsidR="00F01BD0">
        <w:rPr>
          <w:rFonts w:ascii="Palatino Linotype" w:hAnsi="Palatino Linotype"/>
        </w:rPr>
        <w:t>”,</w:t>
      </w:r>
      <w:r w:rsidR="00DE13B7">
        <w:rPr>
          <w:rFonts w:ascii="Palatino Linotype" w:hAnsi="Palatino Linotype"/>
        </w:rPr>
        <w:t xml:space="preserve"> en la que aparece</w:t>
      </w:r>
      <w:r w:rsidR="00F01BD0">
        <w:rPr>
          <w:rFonts w:ascii="Palatino Linotype" w:hAnsi="Palatino Linotype"/>
        </w:rPr>
        <w:t xml:space="preserve"> una credencial de elector expedida por el entonces </w:t>
      </w:r>
      <w:r w:rsidR="009B2CA4">
        <w:rPr>
          <w:rFonts w:ascii="Palatino Linotype" w:hAnsi="Palatino Linotype"/>
        </w:rPr>
        <w:t>Instituto</w:t>
      </w:r>
      <w:r w:rsidR="00DE13B7">
        <w:rPr>
          <w:rFonts w:ascii="Palatino Linotype" w:hAnsi="Palatino Linotype"/>
        </w:rPr>
        <w:t xml:space="preserve"> Federal Electoral, por lo que en esa misma fecha </w:t>
      </w:r>
      <w:r w:rsidR="00113E45" w:rsidRPr="000272B4">
        <w:rPr>
          <w:rFonts w:ascii="Palatino Linotype" w:hAnsi="Palatino Linotype" w:cs="Arial"/>
        </w:rPr>
        <w:t xml:space="preserve">se advierte que el </w:t>
      </w:r>
      <w:r w:rsidR="00113E45" w:rsidRPr="000272B4">
        <w:rPr>
          <w:rFonts w:ascii="Palatino Linotype" w:hAnsi="Palatino Linotype" w:cs="Arial"/>
          <w:b/>
        </w:rPr>
        <w:t xml:space="preserve">SUJETO OBLIGADO </w:t>
      </w:r>
      <w:r w:rsidR="00113E45" w:rsidRPr="000272B4">
        <w:rPr>
          <w:rFonts w:ascii="Palatino Linotype" w:hAnsi="Palatino Linotype" w:cs="Arial"/>
        </w:rPr>
        <w:t xml:space="preserve">dio contestación a la solicitud de acceso a la información pública </w:t>
      </w:r>
      <w:r w:rsidR="00113E45" w:rsidRPr="000272B4">
        <w:rPr>
          <w:rFonts w:ascii="Palatino Linotype" w:hAnsi="Palatino Linotype" w:cs="Arial"/>
          <w:lang w:val="es-ES_tradnl"/>
        </w:rPr>
        <w:t>dentro del plazo de quince días otorgado por el artículo 163 de la Ley de Transparencia y Acceso a la Información Pública de la entidad, a través de la cual refirió:</w:t>
      </w:r>
    </w:p>
    <w:p w:rsidR="00113E45" w:rsidRPr="000272B4" w:rsidRDefault="00113E45" w:rsidP="00113E45">
      <w:pPr>
        <w:spacing w:line="360" w:lineRule="auto"/>
        <w:jc w:val="both"/>
        <w:rPr>
          <w:rFonts w:ascii="Palatino Linotype" w:hAnsi="Palatino Linotype" w:cs="Arial"/>
          <w:lang w:val="es-ES_tradnl"/>
        </w:rPr>
      </w:pPr>
    </w:p>
    <w:p w:rsidR="00113E45" w:rsidRPr="00FF28B0" w:rsidRDefault="00113E45" w:rsidP="00FF28B0">
      <w:pPr>
        <w:ind w:left="851" w:right="760"/>
        <w:jc w:val="both"/>
        <w:rPr>
          <w:rFonts w:ascii="Palatino Linotype" w:hAnsi="Palatino Linotype"/>
          <w:i/>
        </w:rPr>
      </w:pPr>
      <w:r w:rsidRPr="000272B4">
        <w:rPr>
          <w:rFonts w:ascii="Palatino Linotype" w:hAnsi="Palatino Linotype"/>
          <w:i/>
        </w:rPr>
        <w:t>“</w:t>
      </w:r>
      <w:r w:rsidR="008B0341">
        <w:rPr>
          <w:rFonts w:ascii="Palatino Linotype" w:hAnsi="Palatino Linotype"/>
          <w:i/>
        </w:rPr>
        <w:t>E</w:t>
      </w:r>
      <w:r w:rsidR="008B0341" w:rsidRPr="008B0341">
        <w:rPr>
          <w:rFonts w:ascii="Palatino Linotype" w:hAnsi="Palatino Linotype"/>
          <w:i/>
        </w:rPr>
        <w:t xml:space="preserve">n respuesta a la solicitud de acceso a la información pública con número de folio 00364/UAEM/IP/2019, con fundamento en lo dispuesto en los artículos 150, 163 y 164 de la Ley de Transparencia y Acceso a la Información Pública del Estado de México y Municipios, el numeral TREINTA Y OCHO de los Lineamientos para la Recepción, Trámite y Resolución de las Solicitudes de Información Pública, Acceso, Modificación, </w:t>
      </w:r>
      <w:r w:rsidR="008B0341" w:rsidRPr="008B0341">
        <w:rPr>
          <w:rFonts w:ascii="Palatino Linotype" w:hAnsi="Palatino Linotype"/>
          <w:i/>
        </w:rPr>
        <w:lastRenderedPageBreak/>
        <w:t>Sustitución, Rectificación o Supresión Parcial o Total de Datos Personales, así como los Recursos de Revisión que deberán observar los Sujetos Obligados por la Ley de Transparencia y Acceso, hacemos de su conocimiento que en los archivos con los que cuenta el Centro Universitario UAEM Valle de Chalco, únicamente se ubicaron dos constancias: una por el Taller: Elaboración y Diseño de Instrumentos de Evaluación y otra por el Taller: Elaboración de Reactivos para Exámenes de opción múltiple, expedidas en fecha 22 de junio y 29 de junio de 2018 respectivamente, de las cuales se adjunta copia simple; en caso de requerir la constancia original lo conminamos a dirigirse al espacio académico de referencia, en la Subdirección Académica. Finalmente se hace de su conocimiento que de conformidad con los artículos 176, 177, 178 y demás relativos y aplicables de la Ley de Transparencia, Acceso a la Información Pública del Estado de México y Municipios, el solicitante tiene derecho de presentar recurso de revisión, dentro de los quince días hábiles siguientes a la fecha de notificación de la respuesta. Esperamos que los datos proporcionados le sean de utilidad y le agradeceríamos que diera respuesta a la cédula de evaluación que se anexa, y la envíe al correo electrónico siguiente: transparencia@uaemex.m</w:t>
      </w:r>
      <w:r w:rsidR="008B0341">
        <w:rPr>
          <w:rFonts w:ascii="Palatino Linotype" w:hAnsi="Palatino Linotype"/>
          <w:i/>
        </w:rPr>
        <w:t>x</w:t>
      </w:r>
      <w:r w:rsidR="005B2607">
        <w:rPr>
          <w:rFonts w:ascii="Palatino Linotype" w:hAnsi="Palatino Linotype"/>
          <w:i/>
        </w:rPr>
        <w:t>” (SIC)</w:t>
      </w:r>
    </w:p>
    <w:p w:rsidR="00113E45" w:rsidRPr="000272B4" w:rsidRDefault="00113E45" w:rsidP="00113E45">
      <w:pPr>
        <w:spacing w:line="360" w:lineRule="auto"/>
        <w:jc w:val="both"/>
        <w:rPr>
          <w:rFonts w:ascii="Palatino Linotype" w:hAnsi="Palatino Linotype" w:cs="Arial"/>
          <w:lang w:val="es-ES_tradnl"/>
        </w:rPr>
      </w:pPr>
    </w:p>
    <w:p w:rsidR="00673B22" w:rsidRDefault="004D3D61" w:rsidP="00113E45">
      <w:pPr>
        <w:spacing w:line="360" w:lineRule="auto"/>
        <w:ind w:right="49"/>
        <w:jc w:val="both"/>
        <w:rPr>
          <w:rFonts w:ascii="Palatino Linotype" w:hAnsi="Palatino Linotype"/>
        </w:rPr>
      </w:pPr>
      <w:r>
        <w:rPr>
          <w:rFonts w:ascii="Palatino Linotype" w:hAnsi="Palatino Linotype" w:cs="Arial"/>
        </w:rPr>
        <w:t xml:space="preserve">Para tal efecto adjuntó </w:t>
      </w:r>
      <w:r w:rsidR="00673B22">
        <w:rPr>
          <w:rFonts w:ascii="Palatino Linotype" w:hAnsi="Palatino Linotype" w:cs="Arial"/>
        </w:rPr>
        <w:t>dos</w:t>
      </w:r>
      <w:r>
        <w:rPr>
          <w:rFonts w:ascii="Palatino Linotype" w:hAnsi="Palatino Linotype" w:cs="Arial"/>
        </w:rPr>
        <w:t xml:space="preserve"> archivo</w:t>
      </w:r>
      <w:r w:rsidR="00673B22">
        <w:rPr>
          <w:rFonts w:ascii="Palatino Linotype" w:hAnsi="Palatino Linotype" w:cs="Arial"/>
        </w:rPr>
        <w:t>s</w:t>
      </w:r>
      <w:r>
        <w:rPr>
          <w:rFonts w:ascii="Palatino Linotype" w:hAnsi="Palatino Linotype" w:cs="Arial"/>
        </w:rPr>
        <w:t xml:space="preserve"> </w:t>
      </w:r>
      <w:r w:rsidR="00D44F0D">
        <w:rPr>
          <w:rFonts w:ascii="Palatino Linotype" w:hAnsi="Palatino Linotype" w:cs="Arial"/>
        </w:rPr>
        <w:t>electrónico</w:t>
      </w:r>
      <w:r w:rsidR="00673B22">
        <w:rPr>
          <w:rFonts w:ascii="Palatino Linotype" w:hAnsi="Palatino Linotype" w:cs="Arial"/>
        </w:rPr>
        <w:t>s</w:t>
      </w:r>
      <w:r w:rsidR="00AF75BD">
        <w:rPr>
          <w:rFonts w:ascii="Palatino Linotype" w:hAnsi="Palatino Linotype" w:cs="Arial"/>
        </w:rPr>
        <w:t xml:space="preserve"> </w:t>
      </w:r>
      <w:r w:rsidR="00673B22">
        <w:rPr>
          <w:rFonts w:ascii="Palatino Linotype" w:hAnsi="Palatino Linotype" w:cs="Arial"/>
        </w:rPr>
        <w:t xml:space="preserve">uno en formato PDF y otro en formato Word, </w:t>
      </w:r>
      <w:r w:rsidR="00AF75BD">
        <w:rPr>
          <w:rFonts w:ascii="Palatino Linotype" w:hAnsi="Palatino Linotype" w:cs="Arial"/>
        </w:rPr>
        <w:t>denominado</w:t>
      </w:r>
      <w:r w:rsidR="00673B22">
        <w:rPr>
          <w:rFonts w:ascii="Palatino Linotype" w:hAnsi="Palatino Linotype" w:cs="Arial"/>
        </w:rPr>
        <w:t>s:</w:t>
      </w:r>
      <w:r w:rsidR="00AF75BD">
        <w:rPr>
          <w:rFonts w:ascii="Palatino Linotype" w:hAnsi="Palatino Linotype" w:cs="Arial"/>
        </w:rPr>
        <w:t xml:space="preserve"> </w:t>
      </w:r>
      <w:r w:rsidR="00673B22">
        <w:rPr>
          <w:rFonts w:ascii="Palatino Linotype" w:hAnsi="Palatino Linotype" w:cs="Arial"/>
        </w:rPr>
        <w:t>“</w:t>
      </w:r>
      <w:r w:rsidR="00673B22" w:rsidRPr="00673B22">
        <w:rPr>
          <w:rFonts w:ascii="Palatino Linotype" w:hAnsi="Palatino Linotype"/>
        </w:rPr>
        <w:t>Cédula de evaluación 003642019.docx</w:t>
      </w:r>
      <w:r w:rsidR="00673B22">
        <w:rPr>
          <w:rFonts w:ascii="Palatino Linotype" w:hAnsi="Palatino Linotype"/>
        </w:rPr>
        <w:t>” y “</w:t>
      </w:r>
      <w:r w:rsidR="00673B22" w:rsidRPr="00673B22">
        <w:rPr>
          <w:rFonts w:ascii="Palatino Linotype" w:hAnsi="Palatino Linotype"/>
        </w:rPr>
        <w:t>constancias_galindo.pdf</w:t>
      </w:r>
      <w:r w:rsidR="00673B22">
        <w:rPr>
          <w:rFonts w:ascii="Palatino Linotype" w:hAnsi="Palatino Linotype"/>
        </w:rPr>
        <w:t>”</w:t>
      </w:r>
      <w:r w:rsidR="00C43AA4">
        <w:rPr>
          <w:rFonts w:ascii="Palatino Linotype" w:hAnsi="Palatino Linotype"/>
        </w:rPr>
        <w:t>, de los cuales se hará estudio en la parte considerativa de la presente resolución.</w:t>
      </w:r>
    </w:p>
    <w:p w:rsidR="00B93ACD" w:rsidRDefault="00B93ACD" w:rsidP="00113E45">
      <w:pPr>
        <w:spacing w:line="360" w:lineRule="auto"/>
        <w:ind w:right="49"/>
        <w:jc w:val="both"/>
        <w:rPr>
          <w:rFonts w:ascii="Palatino Linotype" w:hAnsi="Palatino Linotype"/>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Tercer</w:t>
      </w:r>
      <w:r>
        <w:rPr>
          <w:rFonts w:ascii="Palatino Linotype" w:hAnsi="Palatino Linotype" w:cs="Arial"/>
          <w:b/>
        </w:rPr>
        <w:t>o</w:t>
      </w:r>
      <w:r w:rsidRPr="000272B4">
        <w:rPr>
          <w:rFonts w:ascii="Palatino Linotype" w:hAnsi="Palatino Linotype" w:cs="Arial"/>
          <w:b/>
        </w:rPr>
        <w:t xml:space="preserve">. Integración y trámite de los recursos de revisión. </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rPr>
        <w:t xml:space="preserve">Inconforme con la respuesta proporcionada por el SUJETO OBLIGADO, el hoy </w:t>
      </w:r>
      <w:r w:rsidRPr="000272B4">
        <w:rPr>
          <w:rFonts w:ascii="Palatino Linotype" w:hAnsi="Palatino Linotype" w:cs="Arial"/>
          <w:b/>
        </w:rPr>
        <w:t>RECURRENTE</w:t>
      </w:r>
      <w:r w:rsidRPr="000272B4">
        <w:rPr>
          <w:rFonts w:ascii="Palatino Linotype" w:hAnsi="Palatino Linotype" w:cs="Arial"/>
        </w:rPr>
        <w:t xml:space="preserve"> interpuso el recurso de revisión materia del presente estudio el día </w:t>
      </w:r>
      <w:r w:rsidR="006076D2">
        <w:rPr>
          <w:rFonts w:ascii="Palatino Linotype" w:hAnsi="Palatino Linotype" w:cs="Arial"/>
          <w:b/>
        </w:rPr>
        <w:t>nueve</w:t>
      </w:r>
      <w:r w:rsidRPr="000272B4">
        <w:rPr>
          <w:rFonts w:ascii="Palatino Linotype" w:hAnsi="Palatino Linotype" w:cs="Arial"/>
          <w:b/>
        </w:rPr>
        <w:t xml:space="preserve"> de </w:t>
      </w:r>
      <w:r w:rsidR="006076D2">
        <w:rPr>
          <w:rFonts w:ascii="Palatino Linotype" w:hAnsi="Palatino Linotype" w:cs="Arial"/>
          <w:b/>
        </w:rPr>
        <w:t>mayo</w:t>
      </w:r>
      <w:r w:rsidRPr="000272B4">
        <w:rPr>
          <w:rFonts w:ascii="Palatino Linotype" w:hAnsi="Palatino Linotype" w:cs="Arial"/>
          <w:b/>
        </w:rPr>
        <w:t xml:space="preserve"> de dos mil diecinueve</w:t>
      </w:r>
      <w:r w:rsidRPr="000272B4">
        <w:rPr>
          <w:rFonts w:ascii="Palatino Linotype" w:hAnsi="Palatino Linotype" w:cs="Arial"/>
        </w:rPr>
        <w:t>,</w:t>
      </w:r>
      <w:r w:rsidRPr="000272B4">
        <w:rPr>
          <w:rFonts w:ascii="Palatino Linotype" w:hAnsi="Palatino Linotype" w:cs="Arial"/>
          <w:b/>
        </w:rPr>
        <w:t xml:space="preserve"> </w:t>
      </w:r>
      <w:r w:rsidRPr="000272B4">
        <w:rPr>
          <w:rFonts w:ascii="Palatino Linotype" w:hAnsi="Palatino Linotype" w:cs="Arial"/>
        </w:rPr>
        <w:t>en el que señaló como acto impugnado y razones o motivos de inconformidad, lo siguiente:</w:t>
      </w:r>
    </w:p>
    <w:p w:rsidR="00113E45" w:rsidRPr="000272B4" w:rsidRDefault="00113E45" w:rsidP="00113E45">
      <w:pPr>
        <w:spacing w:line="360" w:lineRule="auto"/>
        <w:ind w:right="49"/>
        <w:jc w:val="both"/>
        <w:rPr>
          <w:rFonts w:ascii="Palatino Linotype" w:hAnsi="Palatino Linotype" w:cs="Arial"/>
        </w:rPr>
      </w:pPr>
      <w:r w:rsidRPr="000272B4">
        <w:rPr>
          <w:rFonts w:ascii="Palatino Linotype" w:hAnsi="Palatino Linotype" w:cs="Arial"/>
          <w:b/>
        </w:rPr>
        <w:lastRenderedPageBreak/>
        <w:t>Acto impugnado</w:t>
      </w:r>
      <w:r w:rsidRPr="000272B4">
        <w:rPr>
          <w:rFonts w:ascii="Palatino Linotype" w:hAnsi="Palatino Linotype" w:cs="Arial"/>
        </w:rPr>
        <w:t xml:space="preserve">: </w:t>
      </w:r>
    </w:p>
    <w:p w:rsidR="00113E45" w:rsidRPr="000272B4" w:rsidRDefault="00113E45" w:rsidP="009E1A21">
      <w:pPr>
        <w:ind w:right="51"/>
        <w:jc w:val="both"/>
        <w:rPr>
          <w:rFonts w:ascii="Palatino Linotype" w:hAnsi="Palatino Linotype"/>
          <w:i/>
          <w:color w:val="000000"/>
        </w:rPr>
      </w:pPr>
      <w:r w:rsidRPr="000272B4">
        <w:rPr>
          <w:rFonts w:ascii="Palatino Linotype" w:hAnsi="Palatino Linotype"/>
          <w:i/>
          <w:color w:val="000000"/>
        </w:rPr>
        <w:t>“</w:t>
      </w:r>
      <w:r w:rsidR="00BF1F28" w:rsidRPr="00BF1F28">
        <w:rPr>
          <w:rFonts w:ascii="Palatino Linotype" w:hAnsi="Palatino Linotype"/>
          <w:i/>
          <w:color w:val="000000"/>
        </w:rPr>
        <w:t>Entrega incompleta de la información requerida mediante solicitud 00364/UAEM/IP/2019</w:t>
      </w:r>
      <w:r w:rsidRPr="000272B4">
        <w:rPr>
          <w:rFonts w:ascii="Palatino Linotype" w:hAnsi="Palatino Linotype"/>
          <w:i/>
          <w:color w:val="000000"/>
        </w:rPr>
        <w:t>.” (Sic)</w:t>
      </w:r>
    </w:p>
    <w:p w:rsidR="00113E45" w:rsidRPr="000272B4" w:rsidRDefault="00113E45" w:rsidP="00113E45">
      <w:pPr>
        <w:spacing w:line="360" w:lineRule="auto"/>
        <w:ind w:right="49"/>
        <w:jc w:val="both"/>
        <w:rPr>
          <w:rFonts w:ascii="Palatino Linotype" w:hAnsi="Palatino Linotype"/>
          <w:i/>
          <w:color w:val="000000"/>
        </w:rPr>
      </w:pPr>
    </w:p>
    <w:p w:rsidR="00113E45" w:rsidRPr="000272B4" w:rsidRDefault="00113E45" w:rsidP="00113E45">
      <w:pPr>
        <w:spacing w:line="360" w:lineRule="auto"/>
        <w:ind w:right="49"/>
        <w:jc w:val="both"/>
        <w:rPr>
          <w:rFonts w:ascii="Palatino Linotype" w:hAnsi="Palatino Linotype" w:cs="Arial"/>
          <w:b/>
        </w:rPr>
      </w:pPr>
      <w:r w:rsidRPr="000272B4">
        <w:rPr>
          <w:rFonts w:ascii="Palatino Linotype" w:hAnsi="Palatino Linotype" w:cs="Arial"/>
          <w:b/>
        </w:rPr>
        <w:t>Motivo de Inconformidad:</w:t>
      </w:r>
    </w:p>
    <w:p w:rsidR="00113E45" w:rsidRPr="000272B4" w:rsidRDefault="00113E45" w:rsidP="00113E45">
      <w:pPr>
        <w:ind w:right="51"/>
        <w:jc w:val="both"/>
        <w:rPr>
          <w:rFonts w:ascii="Palatino Linotype" w:hAnsi="Palatino Linotype"/>
          <w:i/>
          <w:color w:val="000000"/>
        </w:rPr>
      </w:pPr>
      <w:r w:rsidRPr="000272B4">
        <w:rPr>
          <w:rFonts w:ascii="Palatino Linotype" w:hAnsi="Palatino Linotype"/>
          <w:i/>
          <w:color w:val="000000"/>
        </w:rPr>
        <w:t>“</w:t>
      </w:r>
      <w:r w:rsidR="00BF1F28" w:rsidRPr="00BF1F28">
        <w:rPr>
          <w:rFonts w:ascii="Palatino Linotype" w:hAnsi="Palatino Linotype"/>
          <w:i/>
          <w:color w:val="000000"/>
        </w:rPr>
        <w:t>No se me entregó la primera constancia solicitada.</w:t>
      </w:r>
      <w:r w:rsidRPr="000272B4">
        <w:rPr>
          <w:rFonts w:ascii="Palatino Linotype" w:hAnsi="Palatino Linotype"/>
          <w:i/>
          <w:color w:val="000000"/>
        </w:rPr>
        <w:t>.” (sic)</w:t>
      </w:r>
    </w:p>
    <w:p w:rsidR="009E1A21" w:rsidRDefault="009E1A21" w:rsidP="00113E45">
      <w:pPr>
        <w:spacing w:line="360" w:lineRule="auto"/>
        <w:ind w:right="49"/>
        <w:jc w:val="both"/>
        <w:rPr>
          <w:rFonts w:ascii="Palatino Linotype" w:hAnsi="Palatino Linotype" w:cs="Arial"/>
          <w:b/>
          <w:lang w:eastAsia="es-MX"/>
        </w:rPr>
      </w:pPr>
    </w:p>
    <w:p w:rsidR="00113E45" w:rsidRDefault="00113E45" w:rsidP="00113E45">
      <w:pPr>
        <w:spacing w:line="360" w:lineRule="auto"/>
        <w:ind w:right="49"/>
        <w:jc w:val="both"/>
        <w:rPr>
          <w:rFonts w:ascii="Palatino Linotype" w:hAnsi="Palatino Linotype" w:cs="Arial"/>
        </w:rPr>
      </w:pPr>
      <w:r w:rsidRPr="000272B4">
        <w:rPr>
          <w:rFonts w:ascii="Palatino Linotype" w:hAnsi="Palatino Linotype" w:cs="Arial"/>
          <w:b/>
          <w:lang w:eastAsia="es-MX"/>
        </w:rPr>
        <w:t xml:space="preserve">Anexos: </w:t>
      </w:r>
      <w:r w:rsidRPr="000272B4">
        <w:rPr>
          <w:rFonts w:ascii="Palatino Linotype" w:hAnsi="Palatino Linotype" w:cs="Arial"/>
          <w:lang w:eastAsia="es-MX"/>
        </w:rPr>
        <w:t>No adjuntó ningún archivo a su recurso de revisión</w:t>
      </w:r>
      <w:r w:rsidRPr="000272B4">
        <w:rPr>
          <w:rFonts w:ascii="Palatino Linotype" w:hAnsi="Palatino Linotype" w:cs="Arial"/>
        </w:rPr>
        <w:t xml:space="preserve">. </w:t>
      </w:r>
    </w:p>
    <w:p w:rsidR="00113E45" w:rsidRPr="000272B4" w:rsidRDefault="00113E45" w:rsidP="00113E45">
      <w:pPr>
        <w:spacing w:line="360" w:lineRule="auto"/>
        <w:ind w:right="49"/>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Cuarto. Del turno del recurso de revisión.</w:t>
      </w: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En fecha </w:t>
      </w:r>
      <w:r w:rsidR="00FB31E0">
        <w:rPr>
          <w:rFonts w:ascii="Palatino Linotype" w:hAnsi="Palatino Linotype" w:cs="Arial"/>
        </w:rPr>
        <w:t>nueve</w:t>
      </w:r>
      <w:r w:rsidR="00FE3D0E">
        <w:rPr>
          <w:rFonts w:ascii="Palatino Linotype" w:hAnsi="Palatino Linotype" w:cs="Arial"/>
        </w:rPr>
        <w:t xml:space="preserve"> </w:t>
      </w:r>
      <w:r>
        <w:rPr>
          <w:rFonts w:ascii="Palatino Linotype" w:hAnsi="Palatino Linotype" w:cs="Arial"/>
        </w:rPr>
        <w:t xml:space="preserve">de </w:t>
      </w:r>
      <w:r w:rsidR="00FB31E0">
        <w:rPr>
          <w:rFonts w:ascii="Palatino Linotype" w:hAnsi="Palatino Linotype" w:cs="Arial"/>
        </w:rPr>
        <w:t>mayo</w:t>
      </w:r>
      <w:r>
        <w:rPr>
          <w:rFonts w:ascii="Palatino Linotype" w:hAnsi="Palatino Linotype" w:cs="Arial"/>
        </w:rPr>
        <w:t xml:space="preserve"> </w:t>
      </w:r>
      <w:r w:rsidRPr="00612F90">
        <w:rPr>
          <w:rFonts w:ascii="Palatino Linotype" w:hAnsi="Palatino Linotype" w:cs="Arial"/>
        </w:rPr>
        <w:t xml:space="preserve">de dos mil </w:t>
      </w:r>
      <w:r>
        <w:rPr>
          <w:rFonts w:ascii="Palatino Linotype" w:hAnsi="Palatino Linotype" w:cs="Arial"/>
        </w:rPr>
        <w:t>diecinueve</w:t>
      </w:r>
      <w:r w:rsidRPr="00612F90">
        <w:rPr>
          <w:rFonts w:ascii="Palatino Linotype" w:hAnsi="Palatino Linotype" w:cs="Arial"/>
        </w:rPr>
        <w:t xml:space="preserve">, el medio de impugnación le fue turnado a la Comisionada </w:t>
      </w:r>
      <w:r>
        <w:rPr>
          <w:rFonts w:ascii="Palatino Linotype" w:hAnsi="Palatino Linotype" w:cs="Arial"/>
        </w:rPr>
        <w:t xml:space="preserve">Presidenta </w:t>
      </w:r>
      <w:r w:rsidRPr="00612F90">
        <w:rPr>
          <w:rFonts w:ascii="Palatino Linotype" w:hAnsi="Palatino Linotype" w:cs="Arial"/>
          <w:b/>
        </w:rPr>
        <w:t>Zulema Martínez Sánchez</w:t>
      </w:r>
      <w:r w:rsidRPr="00612F90">
        <w:rPr>
          <w:rFonts w:ascii="Palatino Linotype" w:hAnsi="Palatino Linotype" w:cs="Arial"/>
        </w:rPr>
        <w:t>, por medio del sistema electrónico SAIMEX.</w:t>
      </w:r>
    </w:p>
    <w:p w:rsidR="00113E45" w:rsidRPr="00612F90" w:rsidRDefault="00113E45" w:rsidP="00113E45">
      <w:pPr>
        <w:spacing w:line="360" w:lineRule="auto"/>
        <w:ind w:left="426" w:hanging="426"/>
        <w:jc w:val="both"/>
        <w:rPr>
          <w:rFonts w:ascii="Palatino Linotype" w:hAnsi="Palatino Linotype" w:cs="Arial"/>
        </w:rPr>
      </w:pPr>
    </w:p>
    <w:p w:rsidR="00113E45" w:rsidRPr="00612F90" w:rsidRDefault="00113E45" w:rsidP="00113E45">
      <w:pPr>
        <w:spacing w:line="360" w:lineRule="auto"/>
        <w:jc w:val="both"/>
        <w:rPr>
          <w:rFonts w:ascii="Palatino Linotype" w:hAnsi="Palatino Linotype" w:cs="Arial"/>
        </w:rPr>
      </w:pPr>
      <w:r w:rsidRPr="00612F90">
        <w:rPr>
          <w:rFonts w:ascii="Palatino Linotype" w:hAnsi="Palatino Linotype" w:cs="Arial"/>
        </w:rPr>
        <w:t xml:space="preserve">Por lo que en términos del artículo 185 fracción I de la Ley de Transparencia y Acceso a la información Pública del Estado de México y Municipios, el </w:t>
      </w:r>
      <w:r w:rsidR="00FB31E0">
        <w:rPr>
          <w:rFonts w:ascii="Palatino Linotype" w:hAnsi="Palatino Linotype" w:cs="Arial"/>
        </w:rPr>
        <w:t>quince</w:t>
      </w:r>
      <w:r>
        <w:rPr>
          <w:rFonts w:ascii="Palatino Linotype" w:hAnsi="Palatino Linotype" w:cs="Arial"/>
        </w:rPr>
        <w:t xml:space="preserve"> </w:t>
      </w:r>
      <w:r w:rsidRPr="00612F90">
        <w:rPr>
          <w:rFonts w:ascii="Palatino Linotype" w:hAnsi="Palatino Linotype" w:cs="Arial"/>
        </w:rPr>
        <w:t xml:space="preserve">de </w:t>
      </w:r>
      <w:r w:rsidR="00FB31E0">
        <w:rPr>
          <w:rFonts w:ascii="Palatino Linotype" w:hAnsi="Palatino Linotype" w:cs="Arial"/>
        </w:rPr>
        <w:t>mayo</w:t>
      </w:r>
      <w:r w:rsidRPr="00612F90">
        <w:rPr>
          <w:rFonts w:ascii="Palatino Linotype" w:hAnsi="Palatino Linotype" w:cs="Arial"/>
        </w:rPr>
        <w:t xml:space="preserve"> de dos mil </w:t>
      </w:r>
      <w:r>
        <w:rPr>
          <w:rFonts w:ascii="Palatino Linotype" w:hAnsi="Palatino Linotype" w:cs="Arial"/>
        </w:rPr>
        <w:t xml:space="preserve">diecinueve </w:t>
      </w:r>
      <w:r w:rsidRPr="00612F90">
        <w:rPr>
          <w:rFonts w:ascii="Palatino Linotype" w:hAnsi="Palatino Linotype" w:cs="Arial"/>
        </w:rPr>
        <w:t xml:space="preserve">se dictó acuerdo por medio del cual </w:t>
      </w:r>
      <w:r w:rsidRPr="00612F90">
        <w:rPr>
          <w:rFonts w:ascii="Palatino Linotype" w:hAnsi="Palatino Linotype" w:cs="Arial"/>
          <w:b/>
        </w:rPr>
        <w:t>se admitió el recurso de mérito al considerarse que es procedente</w:t>
      </w:r>
      <w:r>
        <w:rPr>
          <w:rFonts w:ascii="Palatino Linotype" w:hAnsi="Palatino Linotype" w:cs="Arial"/>
          <w:b/>
        </w:rPr>
        <w:t>,</w:t>
      </w:r>
      <w:r w:rsidRPr="00612F90">
        <w:rPr>
          <w:rFonts w:ascii="Palatino Linotype" w:hAnsi="Palatino Linotype" w:cs="Arial"/>
        </w:rPr>
        <w:t xml:space="preserve"> al cumplirse con los </w:t>
      </w:r>
      <w:r w:rsidRPr="002603CC">
        <w:rPr>
          <w:rFonts w:ascii="Palatino Linotype" w:hAnsi="Palatino Linotype" w:cs="Arial"/>
          <w:b/>
        </w:rPr>
        <w:t xml:space="preserve">requisitos de procedencia y de procedibilidad establecidos en los artículos </w:t>
      </w:r>
      <w:r>
        <w:rPr>
          <w:rFonts w:ascii="Palatino Linotype" w:hAnsi="Palatino Linotype" w:cs="Arial"/>
          <w:b/>
        </w:rPr>
        <w:t xml:space="preserve">178, </w:t>
      </w:r>
      <w:r w:rsidRPr="002603CC">
        <w:rPr>
          <w:rFonts w:ascii="Palatino Linotype" w:hAnsi="Palatino Linotype" w:cs="Arial"/>
          <w:b/>
        </w:rPr>
        <w:t>179 y 180</w:t>
      </w:r>
      <w:r w:rsidRPr="00612F90">
        <w:rPr>
          <w:rFonts w:ascii="Palatino Linotype" w:hAnsi="Palatino Linotype" w:cs="Arial"/>
        </w:rPr>
        <w:t xml:space="preserve"> de la ley en la materia, los cuales están contenidos en</w:t>
      </w:r>
      <w:r>
        <w:rPr>
          <w:rFonts w:ascii="Palatino Linotype" w:hAnsi="Palatino Linotype" w:cs="Arial"/>
        </w:rPr>
        <w:t xml:space="preserve"> </w:t>
      </w:r>
      <w:r w:rsidRPr="00612F90">
        <w:rPr>
          <w:rFonts w:ascii="Palatino Linotype" w:hAnsi="Palatino Linotype" w:cs="Arial"/>
        </w:rPr>
        <w:t xml:space="preserve"> la impugnación, determinándose en él, un plazo de siete días para que las partes manifestaran lo que a su derecho corresponda en términos del numeral arriba citado.</w:t>
      </w:r>
    </w:p>
    <w:p w:rsidR="00113E45" w:rsidRPr="00311506" w:rsidRDefault="00113E45" w:rsidP="00113E45">
      <w:pPr>
        <w:spacing w:line="360" w:lineRule="auto"/>
        <w:jc w:val="both"/>
        <w:rPr>
          <w:rFonts w:ascii="Palatino Linotype" w:hAnsi="Palatino Linotype" w:cs="Arial"/>
        </w:rPr>
      </w:pPr>
    </w:p>
    <w:p w:rsidR="00113E45" w:rsidRPr="00311506" w:rsidRDefault="00113E45" w:rsidP="00113E45">
      <w:pPr>
        <w:spacing w:line="360" w:lineRule="auto"/>
        <w:jc w:val="both"/>
        <w:rPr>
          <w:rFonts w:ascii="Palatino Linotype" w:hAnsi="Palatino Linotype" w:cs="Arial"/>
          <w:b/>
        </w:rPr>
      </w:pPr>
      <w:r w:rsidRPr="00311506">
        <w:rPr>
          <w:rFonts w:ascii="Palatino Linotype" w:hAnsi="Palatino Linotype" w:cs="Arial"/>
          <w:b/>
        </w:rPr>
        <w:t>Quinto. De la etapa de instrucción.</w:t>
      </w:r>
    </w:p>
    <w:p w:rsidR="00CE2898" w:rsidRDefault="00113E45" w:rsidP="00113E45">
      <w:pPr>
        <w:widowControl w:val="0"/>
        <w:autoSpaceDE w:val="0"/>
        <w:autoSpaceDN w:val="0"/>
        <w:adjustRightInd w:val="0"/>
        <w:spacing w:line="360" w:lineRule="auto"/>
        <w:jc w:val="both"/>
        <w:rPr>
          <w:rFonts w:ascii="Palatino Linotype" w:hAnsi="Palatino Linotype" w:cs="Arial"/>
        </w:rPr>
      </w:pPr>
      <w:r w:rsidRPr="000272B4">
        <w:rPr>
          <w:rFonts w:ascii="Palatino Linotype" w:hAnsi="Palatino Linotype" w:cs="Arial"/>
        </w:rPr>
        <w:t xml:space="preserve">De las constancias que integran el expediente del recurso de revisión que nos ocupa, </w:t>
      </w:r>
      <w:r w:rsidRPr="000272B4">
        <w:rPr>
          <w:rFonts w:ascii="Palatino Linotype" w:hAnsi="Palatino Linotype" w:cs="Arial"/>
        </w:rPr>
        <w:lastRenderedPageBreak/>
        <w:t xml:space="preserve">se advierte que el </w:t>
      </w:r>
      <w:r w:rsidRPr="000272B4">
        <w:rPr>
          <w:rFonts w:ascii="Palatino Linotype" w:hAnsi="Palatino Linotype" w:cs="Arial"/>
          <w:b/>
        </w:rPr>
        <w:t xml:space="preserve">SUJETO OBLIGADO </w:t>
      </w:r>
      <w:r w:rsidR="00CE2898" w:rsidRPr="00CE2898">
        <w:rPr>
          <w:rFonts w:ascii="Palatino Linotype" w:hAnsi="Palatino Linotype" w:cs="Arial"/>
        </w:rPr>
        <w:t xml:space="preserve">adjuntó </w:t>
      </w:r>
      <w:r w:rsidR="009E477C">
        <w:rPr>
          <w:rFonts w:ascii="Palatino Linotype" w:hAnsi="Palatino Linotype" w:cs="Arial"/>
        </w:rPr>
        <w:t>dos</w:t>
      </w:r>
      <w:r w:rsidR="00CE2898" w:rsidRPr="00CE2898">
        <w:rPr>
          <w:rFonts w:ascii="Palatino Linotype" w:hAnsi="Palatino Linotype" w:cs="Arial"/>
        </w:rPr>
        <w:t xml:space="preserve"> archivos electrónicos</w:t>
      </w:r>
      <w:r w:rsidR="00CE2898">
        <w:rPr>
          <w:rFonts w:ascii="Palatino Linotype" w:hAnsi="Palatino Linotype" w:cs="Arial"/>
        </w:rPr>
        <w:t xml:space="preserve">, </w:t>
      </w:r>
      <w:r w:rsidR="009E477C">
        <w:rPr>
          <w:rFonts w:ascii="Palatino Linotype" w:hAnsi="Palatino Linotype" w:cs="Arial"/>
        </w:rPr>
        <w:t xml:space="preserve">entre ellos </w:t>
      </w:r>
      <w:r w:rsidR="0098772F">
        <w:rPr>
          <w:rFonts w:ascii="Palatino Linotype" w:hAnsi="Palatino Linotype" w:cs="Arial"/>
        </w:rPr>
        <w:t>su informe justificado, como se puede apreciar a continuación:</w:t>
      </w:r>
    </w:p>
    <w:p w:rsidR="0098772F" w:rsidRDefault="0098772F" w:rsidP="00113E45">
      <w:pPr>
        <w:widowControl w:val="0"/>
        <w:autoSpaceDE w:val="0"/>
        <w:autoSpaceDN w:val="0"/>
        <w:adjustRightInd w:val="0"/>
        <w:spacing w:line="360" w:lineRule="auto"/>
        <w:jc w:val="both"/>
        <w:rPr>
          <w:rFonts w:ascii="Palatino Linotype" w:hAnsi="Palatino Linotype" w:cs="Arial"/>
        </w:rPr>
      </w:pPr>
    </w:p>
    <w:p w:rsidR="0098772F" w:rsidRDefault="009E477C" w:rsidP="0098772F">
      <w:pPr>
        <w:widowControl w:val="0"/>
        <w:autoSpaceDE w:val="0"/>
        <w:autoSpaceDN w:val="0"/>
        <w:adjustRightInd w:val="0"/>
        <w:spacing w:line="360" w:lineRule="auto"/>
        <w:jc w:val="center"/>
        <w:rPr>
          <w:rFonts w:ascii="Palatino Linotype" w:hAnsi="Palatino Linotype" w:cs="Arial"/>
        </w:rPr>
      </w:pPr>
      <w:r>
        <w:rPr>
          <w:noProof/>
          <w:lang w:val="es-MX" w:eastAsia="es-MX"/>
        </w:rPr>
        <w:drawing>
          <wp:inline distT="0" distB="0" distL="0" distR="0" wp14:anchorId="46F01A40" wp14:editId="4E3F8918">
            <wp:extent cx="5351228" cy="3880517"/>
            <wp:effectExtent l="0" t="0" r="1905" b="57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09" t="7557" r="41181" b="21908"/>
                    <a:stretch/>
                  </pic:blipFill>
                  <pic:spPr bwMode="auto">
                    <a:xfrm>
                      <a:off x="0" y="0"/>
                      <a:ext cx="5386922" cy="3906401"/>
                    </a:xfrm>
                    <a:prstGeom prst="rect">
                      <a:avLst/>
                    </a:prstGeom>
                    <a:ln>
                      <a:noFill/>
                    </a:ln>
                    <a:extLst>
                      <a:ext uri="{53640926-AAD7-44D8-BBD7-CCE9431645EC}">
                        <a14:shadowObscured xmlns:a14="http://schemas.microsoft.com/office/drawing/2010/main"/>
                      </a:ext>
                    </a:extLst>
                  </pic:spPr>
                </pic:pic>
              </a:graphicData>
            </a:graphic>
          </wp:inline>
        </w:drawing>
      </w:r>
    </w:p>
    <w:p w:rsidR="0098772F" w:rsidRDefault="0098772F" w:rsidP="00113E45">
      <w:pPr>
        <w:widowControl w:val="0"/>
        <w:autoSpaceDE w:val="0"/>
        <w:autoSpaceDN w:val="0"/>
        <w:adjustRightInd w:val="0"/>
        <w:spacing w:line="360" w:lineRule="auto"/>
        <w:jc w:val="both"/>
        <w:rPr>
          <w:rFonts w:ascii="Palatino Linotype" w:hAnsi="Palatino Linotype" w:cs="Arial"/>
        </w:rPr>
      </w:pPr>
    </w:p>
    <w:p w:rsidR="00113E45" w:rsidRPr="000272B4" w:rsidRDefault="0098772F" w:rsidP="00113E45">
      <w:pPr>
        <w:widowControl w:val="0"/>
        <w:autoSpaceDE w:val="0"/>
        <w:autoSpaceDN w:val="0"/>
        <w:adjustRightInd w:val="0"/>
        <w:spacing w:line="360" w:lineRule="auto"/>
        <w:jc w:val="both"/>
        <w:rPr>
          <w:rFonts w:ascii="Palatino Linotype" w:hAnsi="Palatino Linotype" w:cs="Arial"/>
        </w:rPr>
      </w:pPr>
      <w:r>
        <w:rPr>
          <w:rFonts w:ascii="Palatino Linotype" w:hAnsi="Palatino Linotype" w:cs="Arial"/>
        </w:rPr>
        <w:t>Sin embargo, no se pus</w:t>
      </w:r>
      <w:r w:rsidR="009E477C">
        <w:rPr>
          <w:rFonts w:ascii="Palatino Linotype" w:hAnsi="Palatino Linotype" w:cs="Arial"/>
        </w:rPr>
        <w:t>o</w:t>
      </w:r>
      <w:r>
        <w:rPr>
          <w:rFonts w:ascii="Palatino Linotype" w:hAnsi="Palatino Linotype" w:cs="Arial"/>
        </w:rPr>
        <w:t xml:space="preserve"> a la vista </w:t>
      </w:r>
      <w:r w:rsidR="009E477C">
        <w:rPr>
          <w:rFonts w:ascii="Palatino Linotype" w:hAnsi="Palatino Linotype" w:cs="Arial"/>
        </w:rPr>
        <w:t xml:space="preserve">uno de ellos </w:t>
      </w:r>
      <w:r>
        <w:rPr>
          <w:rFonts w:ascii="Palatino Linotype" w:hAnsi="Palatino Linotype" w:cs="Arial"/>
        </w:rPr>
        <w:t>por contener datos personales, susceptibles de ser clasificados a efecto de proteger el derecho a la privacidad de terceros,</w:t>
      </w:r>
      <w:r w:rsidR="00831913">
        <w:rPr>
          <w:rFonts w:ascii="Palatino Linotype" w:hAnsi="Palatino Linotype" w:cs="Arial"/>
        </w:rPr>
        <w:t xml:space="preserve"> el otro se puso a la vista el </w:t>
      </w:r>
      <w:r w:rsidR="00E3073E">
        <w:rPr>
          <w:rFonts w:ascii="Palatino Linotype" w:hAnsi="Palatino Linotype" w:cs="Arial"/>
        </w:rPr>
        <w:t>vientres</w:t>
      </w:r>
      <w:r w:rsidR="00831913">
        <w:rPr>
          <w:rFonts w:ascii="Palatino Linotype" w:hAnsi="Palatino Linotype" w:cs="Arial"/>
        </w:rPr>
        <w:t xml:space="preserve"> de mayo de dos mil diecinueve</w:t>
      </w:r>
      <w:r w:rsidR="002B3695">
        <w:rPr>
          <w:rFonts w:ascii="Palatino Linotype" w:hAnsi="Palatino Linotype" w:cs="Arial"/>
        </w:rPr>
        <w:t xml:space="preserve"> a efecto de que el hoy recurrente emitiera las manifestaciones que considerara pertinentes</w:t>
      </w:r>
      <w:r w:rsidR="00831913">
        <w:rPr>
          <w:rFonts w:ascii="Palatino Linotype" w:hAnsi="Palatino Linotype" w:cs="Arial"/>
        </w:rPr>
        <w:t>,</w:t>
      </w:r>
      <w:r>
        <w:rPr>
          <w:rFonts w:ascii="Palatino Linotype" w:hAnsi="Palatino Linotype" w:cs="Arial"/>
        </w:rPr>
        <w:t xml:space="preserve"> por su lado </w:t>
      </w:r>
      <w:r w:rsidR="00113E45" w:rsidRPr="000272B4">
        <w:rPr>
          <w:rFonts w:ascii="Palatino Linotype" w:hAnsi="Palatino Linotype" w:cs="Arial"/>
          <w:b/>
        </w:rPr>
        <w:t>la parte RECURRENTE</w:t>
      </w:r>
      <w:r w:rsidR="00113E45" w:rsidRPr="000272B4">
        <w:rPr>
          <w:rFonts w:ascii="Palatino Linotype" w:hAnsi="Palatino Linotype" w:cs="Arial"/>
        </w:rPr>
        <w:t xml:space="preserve"> fue omis</w:t>
      </w:r>
      <w:r>
        <w:rPr>
          <w:rFonts w:ascii="Palatino Linotype" w:hAnsi="Palatino Linotype" w:cs="Arial"/>
        </w:rPr>
        <w:t>a</w:t>
      </w:r>
      <w:r w:rsidR="00113E45" w:rsidRPr="000272B4">
        <w:rPr>
          <w:rFonts w:ascii="Palatino Linotype" w:hAnsi="Palatino Linotype" w:cs="Arial"/>
        </w:rPr>
        <w:t xml:space="preserve"> en presentar, pruebas, alegatos y/o las manifestaciones que estimará convenientes, en el plazo establecido para tal efecto</w:t>
      </w:r>
      <w:r>
        <w:rPr>
          <w:rFonts w:ascii="Palatino Linotype" w:hAnsi="Palatino Linotype" w:cs="Arial"/>
        </w:rPr>
        <w:t>.</w:t>
      </w:r>
    </w:p>
    <w:p w:rsidR="00FE3D0E" w:rsidRPr="00B975F4" w:rsidRDefault="00FE3D0E" w:rsidP="00B975F4">
      <w:pPr>
        <w:widowControl w:val="0"/>
        <w:autoSpaceDE w:val="0"/>
        <w:autoSpaceDN w:val="0"/>
        <w:adjustRightInd w:val="0"/>
        <w:spacing w:line="360" w:lineRule="auto"/>
        <w:jc w:val="both"/>
        <w:rPr>
          <w:rFonts w:ascii="Palatino Linotype" w:hAnsi="Palatino Linotype" w:cs="Arial"/>
        </w:rPr>
      </w:pPr>
    </w:p>
    <w:p w:rsidR="00113E45" w:rsidRPr="000272B4" w:rsidRDefault="00113E45" w:rsidP="00B975F4">
      <w:pPr>
        <w:widowControl w:val="0"/>
        <w:autoSpaceDE w:val="0"/>
        <w:autoSpaceDN w:val="0"/>
        <w:adjustRightInd w:val="0"/>
        <w:spacing w:line="360" w:lineRule="auto"/>
        <w:jc w:val="both"/>
        <w:rPr>
          <w:rFonts w:ascii="Palatino Linotype" w:hAnsi="Palatino Linotype" w:cs="Arial"/>
          <w:b/>
        </w:rPr>
      </w:pPr>
      <w:r>
        <w:rPr>
          <w:rFonts w:ascii="Palatino Linotype" w:hAnsi="Palatino Linotype" w:cs="Arial"/>
        </w:rPr>
        <w:t xml:space="preserve">Por lo que se </w:t>
      </w:r>
      <w:r w:rsidRPr="004948E3">
        <w:rPr>
          <w:rFonts w:ascii="Palatino Linotype" w:hAnsi="Palatino Linotype" w:cs="Arial"/>
          <w:b/>
        </w:rPr>
        <w:t>decretó el cierre de instrucción</w:t>
      </w:r>
      <w:r w:rsidRPr="00311506">
        <w:rPr>
          <w:rFonts w:ascii="Palatino Linotype" w:hAnsi="Palatino Linotype" w:cs="Arial"/>
        </w:rPr>
        <w:t xml:space="preserve"> en fecha </w:t>
      </w:r>
      <w:r w:rsidR="00316F4C">
        <w:rPr>
          <w:rFonts w:ascii="Palatino Linotype" w:hAnsi="Palatino Linotype" w:cs="Arial"/>
        </w:rPr>
        <w:t>diecisiete</w:t>
      </w:r>
      <w:r w:rsidRPr="00311506">
        <w:rPr>
          <w:rFonts w:ascii="Palatino Linotype" w:hAnsi="Palatino Linotype" w:cs="Arial"/>
        </w:rPr>
        <w:t xml:space="preserve"> de </w:t>
      </w:r>
      <w:r w:rsidR="00316F4C">
        <w:rPr>
          <w:rFonts w:ascii="Palatino Linotype" w:hAnsi="Palatino Linotype" w:cs="Arial"/>
        </w:rPr>
        <w:t>junio</w:t>
      </w:r>
      <w:r>
        <w:rPr>
          <w:rFonts w:ascii="Palatino Linotype" w:hAnsi="Palatino Linotype" w:cs="Arial"/>
        </w:rPr>
        <w:t xml:space="preserve"> de </w:t>
      </w:r>
      <w:r w:rsidRPr="00311506">
        <w:rPr>
          <w:rFonts w:ascii="Palatino Linotype" w:hAnsi="Palatino Linotype" w:cs="Arial"/>
        </w:rPr>
        <w:t xml:space="preserve">dos mil </w:t>
      </w:r>
      <w:r>
        <w:rPr>
          <w:rFonts w:ascii="Palatino Linotype" w:hAnsi="Palatino Linotype" w:cs="Arial"/>
        </w:rPr>
        <w:t>diecinueve</w:t>
      </w:r>
      <w:r w:rsidRPr="00311506">
        <w:rPr>
          <w:rFonts w:ascii="Palatino Linotype" w:hAnsi="Palatino Linotype" w:cs="Arial"/>
        </w:rPr>
        <w:t xml:space="preserve">, en términos del artículo 185 fracción VI de la Ley de Transparencia y Acceso a la Información Pública del Estado de México y Municipios, </w:t>
      </w:r>
      <w:r w:rsidRPr="000272B4">
        <w:rPr>
          <w:rFonts w:ascii="Palatino Linotype" w:hAnsi="Palatino Linotype" w:cs="Arial"/>
        </w:rPr>
        <w:t>y se ordenó turnar a efecto de que se emitiera la resolución que en derecho proceda,</w:t>
      </w:r>
      <w:r w:rsidR="00B975F4">
        <w:rPr>
          <w:rFonts w:ascii="Palatino Linotype" w:hAnsi="Palatino Linotype" w:cs="Arial"/>
        </w:rPr>
        <w:t xml:space="preserve"> en fecha veinti</w:t>
      </w:r>
      <w:r w:rsidR="00752C7C">
        <w:rPr>
          <w:rFonts w:ascii="Palatino Linotype" w:hAnsi="Palatino Linotype" w:cs="Arial"/>
        </w:rPr>
        <w:t>séis</w:t>
      </w:r>
      <w:r w:rsidR="00B975F4">
        <w:rPr>
          <w:rFonts w:ascii="Palatino Linotype" w:hAnsi="Palatino Linotype" w:cs="Arial"/>
        </w:rPr>
        <w:t xml:space="preserve"> de </w:t>
      </w:r>
      <w:r w:rsidR="00752C7C">
        <w:rPr>
          <w:rFonts w:ascii="Palatino Linotype" w:hAnsi="Palatino Linotype" w:cs="Arial"/>
        </w:rPr>
        <w:t>junio</w:t>
      </w:r>
      <w:r w:rsidR="00B975F4">
        <w:rPr>
          <w:rFonts w:ascii="Palatino Linotype" w:hAnsi="Palatino Linotype" w:cs="Arial"/>
        </w:rPr>
        <w:t xml:space="preserve"> de dos mil diecinueve, se ordenó ampliar el término a efecto de emitir el fallo correspondiente</w:t>
      </w:r>
      <w:r w:rsidRPr="000272B4">
        <w:rPr>
          <w:rFonts w:ascii="Palatino Linotype" w:hAnsi="Palatino Linotype" w:cs="Arial"/>
        </w:rPr>
        <w:t xml:space="preserve"> </w:t>
      </w:r>
      <w:r w:rsidR="00B975F4">
        <w:rPr>
          <w:rFonts w:ascii="Palatino Linotype" w:hAnsi="Palatino Linotype" w:cs="Arial"/>
        </w:rPr>
        <w:t>e</w:t>
      </w:r>
      <w:r w:rsidRPr="000272B4">
        <w:rPr>
          <w:rFonts w:ascii="Palatino Linotype" w:hAnsi="Palatino Linotype" w:cs="Arial"/>
        </w:rPr>
        <w:t>l cual se pronuncia de acuerdo a los siguientes:</w:t>
      </w:r>
    </w:p>
    <w:p w:rsidR="00113E45" w:rsidRPr="000272B4" w:rsidRDefault="00113E45" w:rsidP="00113E45">
      <w:pPr>
        <w:spacing w:line="360" w:lineRule="auto"/>
        <w:jc w:val="both"/>
        <w:rPr>
          <w:rFonts w:ascii="Palatino Linotype" w:hAnsi="Palatino Linotype" w:cs="Arial"/>
          <w:b/>
        </w:rPr>
      </w:pPr>
    </w:p>
    <w:p w:rsidR="00113E45" w:rsidRDefault="00113E45" w:rsidP="00113E45">
      <w:pPr>
        <w:spacing w:line="360" w:lineRule="auto"/>
        <w:jc w:val="center"/>
        <w:rPr>
          <w:rFonts w:ascii="Palatino Linotype" w:hAnsi="Palatino Linotype" w:cs="Arial"/>
          <w:b/>
          <w:bCs/>
          <w:spacing w:val="60"/>
          <w:lang w:val="es-ES_tradnl"/>
        </w:rPr>
      </w:pPr>
      <w:r w:rsidRPr="000272B4">
        <w:rPr>
          <w:rFonts w:ascii="Palatino Linotype" w:hAnsi="Palatino Linotype" w:cs="Arial"/>
          <w:b/>
          <w:bCs/>
          <w:spacing w:val="60"/>
          <w:lang w:val="es-ES_tradnl"/>
        </w:rPr>
        <w:t>CONSIDERANDOS</w:t>
      </w:r>
    </w:p>
    <w:p w:rsidR="00113E45" w:rsidRPr="000272B4" w:rsidRDefault="00113E45" w:rsidP="00113E45">
      <w:pPr>
        <w:spacing w:line="360" w:lineRule="auto"/>
        <w:jc w:val="center"/>
        <w:rPr>
          <w:rFonts w:ascii="Palatino Linotype" w:hAnsi="Palatino Linotype" w:cs="Arial"/>
          <w:b/>
          <w:bCs/>
          <w:spacing w:val="60"/>
          <w:lang w:val="es-ES_tradnl"/>
        </w:rPr>
      </w:pPr>
    </w:p>
    <w:p w:rsidR="00113E45" w:rsidRPr="000272B4" w:rsidRDefault="00BD6E59" w:rsidP="00113E45">
      <w:pPr>
        <w:spacing w:line="360" w:lineRule="auto"/>
        <w:jc w:val="both"/>
        <w:rPr>
          <w:rFonts w:ascii="Palatino Linotype" w:hAnsi="Palatino Linotype" w:cs="Arial"/>
          <w:b/>
        </w:rPr>
      </w:pPr>
      <w:r w:rsidRPr="000272B4">
        <w:rPr>
          <w:rFonts w:ascii="Palatino Linotype" w:hAnsi="Palatino Linotype" w:cs="Arial"/>
          <w:b/>
        </w:rPr>
        <w:t>PRIMERO</w:t>
      </w:r>
      <w:r w:rsidR="00113E45" w:rsidRPr="000272B4">
        <w:rPr>
          <w:rFonts w:ascii="Palatino Linotype" w:hAnsi="Palatino Linotype" w:cs="Arial"/>
          <w:b/>
        </w:rPr>
        <w:t>.</w:t>
      </w:r>
      <w:r w:rsidR="00113E45" w:rsidRPr="000272B4">
        <w:rPr>
          <w:rFonts w:ascii="Palatino Linotype" w:hAnsi="Palatino Linotype" w:cs="Arial"/>
        </w:rPr>
        <w:t xml:space="preserve"> </w:t>
      </w:r>
      <w:r w:rsidR="00113E45" w:rsidRPr="000272B4">
        <w:rPr>
          <w:rFonts w:ascii="Palatino Linotype" w:hAnsi="Palatino Linotype" w:cs="Arial"/>
          <w:b/>
        </w:rPr>
        <w:t xml:space="preserve">Competencia. </w:t>
      </w:r>
    </w:p>
    <w:p w:rsidR="00113E45" w:rsidRPr="000272B4" w:rsidRDefault="00113E45" w:rsidP="00113E45">
      <w:pPr>
        <w:spacing w:line="360" w:lineRule="auto"/>
        <w:jc w:val="both"/>
        <w:rPr>
          <w:rFonts w:ascii="Palatino Linotype" w:hAnsi="Palatino Linotype"/>
          <w:shd w:val="clear" w:color="auto" w:fill="FFFFFF"/>
        </w:rPr>
      </w:pPr>
      <w:r w:rsidRPr="000272B4">
        <w:rPr>
          <w:rFonts w:ascii="Palatino Linotype" w:hAnsi="Palatino Linotype"/>
          <w:shd w:val="clear" w:color="auto" w:fill="FFFFFF"/>
        </w:rPr>
        <w:t>Que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vigésimo</w:t>
      </w:r>
      <w:r w:rsidR="003F39A9">
        <w:rPr>
          <w:rFonts w:ascii="Palatino Linotype" w:hAnsi="Palatino Linotype"/>
          <w:shd w:val="clear" w:color="auto" w:fill="FFFFFF"/>
        </w:rPr>
        <w:t xml:space="preserve"> segundo</w:t>
      </w:r>
      <w:r w:rsidRPr="000272B4">
        <w:rPr>
          <w:rFonts w:ascii="Palatino Linotype" w:hAnsi="Palatino Linotype"/>
          <w:shd w:val="clear" w:color="auto" w:fill="FFFFFF"/>
        </w:rPr>
        <w:t xml:space="preserve">, vigésimo </w:t>
      </w:r>
      <w:r w:rsidR="003F39A9">
        <w:rPr>
          <w:rFonts w:ascii="Palatino Linotype" w:hAnsi="Palatino Linotype"/>
          <w:shd w:val="clear" w:color="auto" w:fill="FFFFFF"/>
        </w:rPr>
        <w:t>tercero</w:t>
      </w:r>
      <w:r w:rsidRPr="000272B4">
        <w:rPr>
          <w:rFonts w:ascii="Palatino Linotype" w:hAnsi="Palatino Linotype"/>
          <w:shd w:val="clear" w:color="auto" w:fill="FFFFFF"/>
        </w:rPr>
        <w:t xml:space="preserve"> y vigésimo </w:t>
      </w:r>
      <w:r w:rsidR="003F39A9">
        <w:rPr>
          <w:rFonts w:ascii="Palatino Linotype" w:hAnsi="Palatino Linotype"/>
          <w:shd w:val="clear" w:color="auto" w:fill="FFFFFF"/>
        </w:rPr>
        <w:t>cuarto</w:t>
      </w:r>
      <w:r w:rsidRPr="000272B4">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w:t>
      </w:r>
      <w:r w:rsidR="009C7CD2">
        <w:rPr>
          <w:rFonts w:ascii="Palatino Linotype" w:hAnsi="Palatino Linotype"/>
          <w:shd w:val="clear" w:color="auto" w:fill="FFFFFF"/>
        </w:rPr>
        <w:t>cipios; 9, fracciones I y XXIV,</w:t>
      </w:r>
      <w:r w:rsidRPr="000272B4">
        <w:rPr>
          <w:rFonts w:ascii="Palatino Linotype" w:hAnsi="Palatino Linotype"/>
          <w:shd w:val="clear" w:color="auto" w:fill="FFFFFF"/>
        </w:rPr>
        <w:t xml:space="preserve"> 11</w:t>
      </w:r>
      <w:r w:rsidR="009C7CD2">
        <w:rPr>
          <w:rFonts w:ascii="Palatino Linotype" w:hAnsi="Palatino Linotype"/>
          <w:shd w:val="clear" w:color="auto" w:fill="FFFFFF"/>
        </w:rPr>
        <w:t xml:space="preserve"> y 14 fracción I</w:t>
      </w:r>
      <w:r w:rsidRPr="000272B4">
        <w:rPr>
          <w:rFonts w:ascii="Palatino Linotype" w:hAnsi="Palatino Linotype"/>
          <w:shd w:val="clear" w:color="auto" w:fill="FFFFFF"/>
        </w:rPr>
        <w:t xml:space="preserve"> del Reglamento Interior del Instituto de Transparencia, Acceso a la Información Pública y Protección de Datos Personales del Estado de México y Municipios.</w:t>
      </w:r>
    </w:p>
    <w:p w:rsidR="00113E45" w:rsidRPr="000272B4" w:rsidRDefault="00113E45" w:rsidP="00113E45">
      <w:pPr>
        <w:spacing w:line="360" w:lineRule="auto"/>
        <w:jc w:val="both"/>
        <w:rPr>
          <w:rFonts w:ascii="Palatino Linotype" w:hAnsi="Palatino Linotype"/>
          <w:shd w:val="clear" w:color="auto" w:fill="FFFFFF"/>
        </w:rPr>
      </w:pPr>
    </w:p>
    <w:p w:rsidR="00113E45" w:rsidRPr="00311506" w:rsidRDefault="00BD6E59" w:rsidP="00113E45">
      <w:pPr>
        <w:pStyle w:val="Prrafodelista"/>
        <w:autoSpaceDE w:val="0"/>
        <w:autoSpaceDN w:val="0"/>
        <w:adjustRightInd w:val="0"/>
        <w:spacing w:line="360" w:lineRule="auto"/>
        <w:ind w:left="0"/>
        <w:jc w:val="both"/>
        <w:rPr>
          <w:rFonts w:ascii="Palatino Linotype" w:hAnsi="Palatino Linotype" w:cs="Arial"/>
          <w:b/>
        </w:rPr>
      </w:pPr>
      <w:r w:rsidRPr="00311506">
        <w:rPr>
          <w:rFonts w:ascii="Palatino Linotype" w:hAnsi="Palatino Linotype" w:cs="Arial"/>
          <w:b/>
        </w:rPr>
        <w:t>SEGUNDO</w:t>
      </w:r>
      <w:r w:rsidR="00113E45" w:rsidRPr="00311506">
        <w:rPr>
          <w:rFonts w:ascii="Palatino Linotype" w:hAnsi="Palatino Linotype" w:cs="Arial"/>
          <w:b/>
        </w:rPr>
        <w:t xml:space="preserve">. Sobre los alcances del recurso de revisión. </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r w:rsidRPr="00311506">
        <w:rPr>
          <w:rFonts w:ascii="Palatino Linotype" w:hAnsi="Palatino Linotype" w:cs="Arial"/>
        </w:rPr>
        <w:lastRenderedPageBreak/>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rsidR="00113E45" w:rsidRPr="00311506" w:rsidRDefault="00113E45" w:rsidP="00113E45">
      <w:pPr>
        <w:pStyle w:val="Prrafodelista"/>
        <w:autoSpaceDE w:val="0"/>
        <w:autoSpaceDN w:val="0"/>
        <w:adjustRightInd w:val="0"/>
        <w:spacing w:line="360" w:lineRule="auto"/>
        <w:ind w:left="0"/>
        <w:jc w:val="both"/>
        <w:rPr>
          <w:rFonts w:ascii="Palatino Linotype" w:hAnsi="Palatino Linotype" w:cs="Arial"/>
        </w:rPr>
      </w:pPr>
    </w:p>
    <w:p w:rsidR="00BD6E59" w:rsidRDefault="00BD6E59" w:rsidP="00BD6E59">
      <w:pPr>
        <w:autoSpaceDE w:val="0"/>
        <w:autoSpaceDN w:val="0"/>
        <w:adjustRightInd w:val="0"/>
        <w:spacing w:line="360" w:lineRule="auto"/>
        <w:jc w:val="both"/>
        <w:rPr>
          <w:rFonts w:ascii="Palatino Linotype" w:hAnsi="Palatino Linotype" w:cs="Arial"/>
          <w:b/>
        </w:rPr>
      </w:pPr>
      <w:r w:rsidRPr="00A977C0">
        <w:rPr>
          <w:rFonts w:ascii="Palatino Linotype" w:hAnsi="Palatino Linotype" w:cs="Arial"/>
          <w:b/>
        </w:rPr>
        <w:t xml:space="preserve">TERCERO. </w:t>
      </w:r>
      <w:r>
        <w:rPr>
          <w:rFonts w:ascii="Palatino Linotype" w:eastAsia="Calibri" w:hAnsi="Palatino Linotype" w:cs="Arial"/>
          <w:b/>
        </w:rPr>
        <w:t>Análisis de las causales de sobreseimiento</w:t>
      </w:r>
      <w:r w:rsidRPr="0053687A">
        <w:rPr>
          <w:rFonts w:ascii="Palatino Linotype" w:hAnsi="Palatino Linotype"/>
          <w:b/>
        </w:rPr>
        <w:t>.</w:t>
      </w:r>
    </w:p>
    <w:p w:rsidR="00BD6E59" w:rsidRDefault="00BD6E59" w:rsidP="00BD6E59">
      <w:pPr>
        <w:autoSpaceDE w:val="0"/>
        <w:autoSpaceDN w:val="0"/>
        <w:adjustRightInd w:val="0"/>
        <w:spacing w:line="360" w:lineRule="auto"/>
        <w:jc w:val="both"/>
        <w:rPr>
          <w:rFonts w:ascii="Palatino Linotype" w:hAnsi="Palatino Linotype" w:cs="Arial"/>
        </w:rPr>
      </w:pPr>
      <w:r w:rsidRPr="00BA7451">
        <w:rPr>
          <w:rFonts w:ascii="Palatino Linotype" w:hAnsi="Palatino Linotype" w:cs="Arial"/>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113E45" w:rsidRPr="00311506" w:rsidRDefault="00113E45" w:rsidP="00113E45">
      <w:pPr>
        <w:tabs>
          <w:tab w:val="left" w:pos="709"/>
        </w:tabs>
        <w:spacing w:line="360" w:lineRule="auto"/>
        <w:jc w:val="both"/>
        <w:rPr>
          <w:rFonts w:ascii="Palatino Linotype" w:hAnsi="Palatino Linotype" w:cs="Arial"/>
        </w:rPr>
      </w:pPr>
    </w:p>
    <w:p w:rsidR="00BD6E59" w:rsidRPr="00D35E16" w:rsidRDefault="00BD6E59" w:rsidP="00BD6E59">
      <w:pPr>
        <w:autoSpaceDE w:val="0"/>
        <w:autoSpaceDN w:val="0"/>
        <w:adjustRightInd w:val="0"/>
        <w:spacing w:line="360" w:lineRule="auto"/>
        <w:jc w:val="both"/>
        <w:rPr>
          <w:rFonts w:ascii="Palatino Linotype" w:hAnsi="Palatino Linotype" w:cs="Arial"/>
        </w:rPr>
      </w:pPr>
      <w:r>
        <w:rPr>
          <w:rFonts w:ascii="Palatino Linotype" w:hAnsi="Palatino Linotype" w:cs="Arial"/>
        </w:rPr>
        <w:t>Ahora bien,</w:t>
      </w:r>
      <w:r w:rsidRPr="00D35E16">
        <w:rPr>
          <w:rFonts w:ascii="Palatino Linotype" w:hAnsi="Palatino Linotype" w:cs="Arial"/>
        </w:rPr>
        <w:t xml:space="preserve"> derivado del caso en concreto que nos ocupa, por cuestión de método y técnica jurídica, se procede a estudiar el presente, bajo la luz de lo que consagra la fracción III del artículo 192 de la Ley de Transparencia y Acceso a la Información Pública del Estado de México y Municipios, que establece:</w:t>
      </w:r>
    </w:p>
    <w:p w:rsidR="00BD6E59" w:rsidRPr="00D35E16" w:rsidRDefault="00BD6E59" w:rsidP="00BD6E59">
      <w:pPr>
        <w:autoSpaceDE w:val="0"/>
        <w:autoSpaceDN w:val="0"/>
        <w:adjustRightInd w:val="0"/>
        <w:spacing w:line="360" w:lineRule="auto"/>
        <w:jc w:val="both"/>
        <w:rPr>
          <w:rFonts w:ascii="Palatino Linotype" w:hAnsi="Palatino Linotype" w:cs="Arial"/>
        </w:rPr>
      </w:pPr>
    </w:p>
    <w:p w:rsidR="00BD6E59" w:rsidRDefault="00BD6E59" w:rsidP="00BD6E59">
      <w:pPr>
        <w:spacing w:line="360" w:lineRule="auto"/>
        <w:ind w:left="851" w:right="1134"/>
        <w:jc w:val="both"/>
        <w:rPr>
          <w:rFonts w:ascii="Palatino Linotype" w:hAnsi="Palatino Linotype" w:cs="Arial"/>
          <w:i/>
        </w:rPr>
      </w:pPr>
      <w:r w:rsidRPr="00BC5B26">
        <w:rPr>
          <w:rFonts w:ascii="Palatino Linotype" w:hAnsi="Palatino Linotype" w:cs="Arial"/>
          <w:i/>
        </w:rPr>
        <w:lastRenderedPageBreak/>
        <w:t>“Artículo 192. El recurso será sobreseído, en todo o en parte, cuando una vez admitido, se actualicen alguno de los siguientes supuestos:</w:t>
      </w:r>
    </w:p>
    <w:p w:rsidR="00BD6E59" w:rsidRDefault="00BD6E59" w:rsidP="00BD6E59">
      <w:pPr>
        <w:spacing w:line="360" w:lineRule="auto"/>
        <w:ind w:left="851" w:right="1134"/>
        <w:jc w:val="both"/>
        <w:rPr>
          <w:rFonts w:ascii="Palatino Linotype" w:hAnsi="Palatino Linotype" w:cs="Arial"/>
          <w:i/>
        </w:rPr>
      </w:pPr>
      <w:r>
        <w:rPr>
          <w:rFonts w:ascii="Palatino Linotype" w:hAnsi="Palatino Linotype" w:cs="Arial"/>
          <w:i/>
        </w:rPr>
        <w:t>…</w:t>
      </w:r>
    </w:p>
    <w:p w:rsidR="00BD6E59" w:rsidRPr="00E65257" w:rsidRDefault="00BD6E59" w:rsidP="00BD6E59">
      <w:pPr>
        <w:spacing w:line="360" w:lineRule="auto"/>
        <w:ind w:left="851" w:right="1134"/>
        <w:jc w:val="both"/>
        <w:rPr>
          <w:rFonts w:ascii="Palatino Linotype" w:hAnsi="Palatino Linotype" w:cs="Arial"/>
          <w:i/>
        </w:rPr>
      </w:pPr>
      <w:r w:rsidRPr="00E65257">
        <w:rPr>
          <w:rFonts w:ascii="Palatino Linotype" w:hAnsi="Palatino Linotype" w:cs="Arial"/>
          <w:i/>
        </w:rPr>
        <w:t>III. El sujeto obligado responsable del acto lo modifique o revoque de tal manera que el recurso de revisión quede sin materia;</w:t>
      </w:r>
    </w:p>
    <w:p w:rsidR="00BD6E59" w:rsidRDefault="00BD6E59" w:rsidP="00BD6E59">
      <w:pPr>
        <w:spacing w:line="360" w:lineRule="auto"/>
        <w:jc w:val="both"/>
        <w:rPr>
          <w:rFonts w:ascii="Palatino Linotype" w:hAnsi="Palatino Linotype"/>
        </w:rPr>
      </w:pPr>
    </w:p>
    <w:p w:rsidR="00BD6E59" w:rsidRDefault="00BD6E59" w:rsidP="00BD6E59">
      <w:pPr>
        <w:spacing w:line="360" w:lineRule="auto"/>
        <w:jc w:val="both"/>
        <w:rPr>
          <w:rFonts w:ascii="Palatino Linotype" w:hAnsi="Palatino Linotype" w:cs="Arial"/>
        </w:rPr>
      </w:pPr>
      <w:r>
        <w:rPr>
          <w:rFonts w:ascii="Palatino Linotype" w:hAnsi="Palatino Linotype" w:cs="Arial"/>
        </w:rPr>
        <w:t xml:space="preserve">Precepto legal que contiene cuatro elementos objetivos: </w:t>
      </w:r>
    </w:p>
    <w:p w:rsidR="00BD6E59" w:rsidRDefault="00BD6E59" w:rsidP="00BD6E59">
      <w:pPr>
        <w:spacing w:line="360" w:lineRule="auto"/>
        <w:jc w:val="both"/>
        <w:rPr>
          <w:rFonts w:ascii="Palatino Linotype" w:hAnsi="Palatino Linotype" w:cs="Arial"/>
        </w:rPr>
      </w:pPr>
    </w:p>
    <w:p w:rsidR="00BD6E59" w:rsidRDefault="00BD6E59" w:rsidP="00BD6E59">
      <w:pPr>
        <w:spacing w:line="360" w:lineRule="auto"/>
        <w:jc w:val="both"/>
        <w:rPr>
          <w:rFonts w:ascii="Palatino Linotype" w:hAnsi="Palatino Linotype" w:cs="Arial"/>
        </w:rPr>
      </w:pPr>
      <w:r>
        <w:rPr>
          <w:rFonts w:ascii="Palatino Linotype" w:hAnsi="Palatino Linotype" w:cs="Arial"/>
        </w:rPr>
        <w:t xml:space="preserve">1.- El sujeto obligado responsable, </w:t>
      </w:r>
    </w:p>
    <w:p w:rsidR="00BD6E59" w:rsidRDefault="00BD6E59" w:rsidP="00BD6E59">
      <w:pPr>
        <w:spacing w:line="360" w:lineRule="auto"/>
        <w:jc w:val="both"/>
        <w:rPr>
          <w:rFonts w:ascii="Palatino Linotype" w:hAnsi="Palatino Linotype" w:cs="Arial"/>
        </w:rPr>
      </w:pPr>
      <w:r>
        <w:rPr>
          <w:rFonts w:ascii="Palatino Linotype" w:hAnsi="Palatino Linotype" w:cs="Arial"/>
        </w:rPr>
        <w:t xml:space="preserve">2.- Del acto, </w:t>
      </w:r>
    </w:p>
    <w:p w:rsidR="00BD6E59" w:rsidRDefault="00BD6E59" w:rsidP="00BD6E59">
      <w:pPr>
        <w:spacing w:line="360" w:lineRule="auto"/>
        <w:jc w:val="both"/>
        <w:rPr>
          <w:rFonts w:ascii="Palatino Linotype" w:hAnsi="Palatino Linotype" w:cs="Arial"/>
        </w:rPr>
      </w:pPr>
      <w:r>
        <w:rPr>
          <w:rFonts w:ascii="Palatino Linotype" w:hAnsi="Palatino Linotype" w:cs="Arial"/>
        </w:rPr>
        <w:t>3.- Que se modifique o revoque, y</w:t>
      </w:r>
    </w:p>
    <w:p w:rsidR="00BD6E59" w:rsidRDefault="00BD6E59" w:rsidP="00BD6E59">
      <w:pPr>
        <w:spacing w:line="360" w:lineRule="auto"/>
        <w:jc w:val="both"/>
        <w:rPr>
          <w:rFonts w:ascii="Palatino Linotype" w:hAnsi="Palatino Linotype" w:cs="Arial"/>
        </w:rPr>
      </w:pPr>
      <w:r>
        <w:rPr>
          <w:rFonts w:ascii="Palatino Linotype" w:hAnsi="Palatino Linotype" w:cs="Arial"/>
        </w:rPr>
        <w:t>4.- De tal manera que el medio de impugnación quede sin efecto o materia</w:t>
      </w:r>
    </w:p>
    <w:p w:rsidR="00BD6E59" w:rsidRDefault="00BD6E59" w:rsidP="00BD6E59">
      <w:pPr>
        <w:spacing w:line="360" w:lineRule="auto"/>
        <w:jc w:val="both"/>
        <w:rPr>
          <w:rFonts w:ascii="Palatino Linotype" w:hAnsi="Palatino Linotype" w:cs="Arial"/>
        </w:rPr>
      </w:pPr>
    </w:p>
    <w:p w:rsidR="00BD6E59" w:rsidRDefault="00BD6E59" w:rsidP="00BD6E59">
      <w:pPr>
        <w:spacing w:line="360" w:lineRule="auto"/>
        <w:jc w:val="both"/>
        <w:rPr>
          <w:rFonts w:ascii="Palatino Linotype" w:hAnsi="Palatino Linotype" w:cs="Arial"/>
        </w:rPr>
      </w:pPr>
      <w:r w:rsidRPr="00E35FE0">
        <w:rPr>
          <w:rFonts w:ascii="Palatino Linotype" w:hAnsi="Palatino Linotype" w:cs="Arial"/>
        </w:rPr>
        <w:t>El primer elemento normativo se actualiza ya que el sujeto obligado responsable es l</w:t>
      </w:r>
      <w:r w:rsidR="00091891">
        <w:rPr>
          <w:rFonts w:ascii="Palatino Linotype" w:hAnsi="Palatino Linotype" w:cs="Arial"/>
        </w:rPr>
        <w:t>a</w:t>
      </w:r>
      <w:r w:rsidRPr="00E35FE0">
        <w:rPr>
          <w:rFonts w:ascii="Palatino Linotype" w:hAnsi="Palatino Linotype" w:cs="Arial"/>
        </w:rPr>
        <w:t xml:space="preserve"> </w:t>
      </w:r>
      <w:r w:rsidR="00091891">
        <w:rPr>
          <w:rFonts w:ascii="Palatino Linotype" w:hAnsi="Palatino Linotype" w:cs="Arial"/>
        </w:rPr>
        <w:t>Universidad Autónoma del Estado de México</w:t>
      </w:r>
      <w:r>
        <w:rPr>
          <w:rFonts w:ascii="Palatino Linotype" w:hAnsi="Palatino Linotype" w:cs="Arial"/>
        </w:rPr>
        <w:t>.</w:t>
      </w:r>
    </w:p>
    <w:p w:rsidR="00BD6E59" w:rsidRDefault="00BD6E59" w:rsidP="00BD6E59">
      <w:pPr>
        <w:spacing w:line="360" w:lineRule="auto"/>
        <w:jc w:val="both"/>
        <w:rPr>
          <w:rFonts w:ascii="Palatino Linotype" w:hAnsi="Palatino Linotype" w:cs="Arial"/>
        </w:rPr>
      </w:pPr>
    </w:p>
    <w:p w:rsidR="00BD6E59" w:rsidRPr="00B2036C" w:rsidRDefault="00BD6E59" w:rsidP="00BD6E59">
      <w:pPr>
        <w:spacing w:line="360" w:lineRule="auto"/>
        <w:jc w:val="both"/>
        <w:rPr>
          <w:rFonts w:ascii="Palatino Linotype" w:hAnsi="Palatino Linotype" w:cs="Arial"/>
        </w:rPr>
      </w:pPr>
      <w:r w:rsidRPr="00EF1C5C">
        <w:rPr>
          <w:rFonts w:ascii="Palatino Linotype" w:hAnsi="Palatino Linotype" w:cs="Arial"/>
        </w:rPr>
        <w:t xml:space="preserve">El segundo elemento normativo es la existencia de un acto, en el caso en concreto que nos ocupa se actualiza con la existencia de la respuesta del </w:t>
      </w:r>
      <w:r w:rsidRPr="00EF1C5C">
        <w:rPr>
          <w:rFonts w:ascii="Palatino Linotype" w:hAnsi="Palatino Linotype" w:cs="Arial"/>
          <w:b/>
        </w:rPr>
        <w:t>sujeto obligado</w:t>
      </w:r>
      <w:r w:rsidRPr="00EF1C5C">
        <w:rPr>
          <w:rFonts w:ascii="Palatino Linotype" w:hAnsi="Palatino Linotype" w:cs="Arial"/>
        </w:rPr>
        <w:t xml:space="preserve"> (primigeniamente otorgada), la cual precisamente es la que se impugna porque es la que a su decir </w:t>
      </w:r>
      <w:r>
        <w:rPr>
          <w:rFonts w:ascii="Palatino Linotype" w:hAnsi="Palatino Linotype" w:cs="Arial"/>
        </w:rPr>
        <w:t xml:space="preserve">sólo </w:t>
      </w:r>
      <w:r w:rsidR="00077DA3">
        <w:rPr>
          <w:rFonts w:ascii="Palatino Linotype" w:hAnsi="Palatino Linotype" w:cs="Arial"/>
        </w:rPr>
        <w:t xml:space="preserve">le falta un </w:t>
      </w:r>
      <w:r>
        <w:rPr>
          <w:rFonts w:ascii="Palatino Linotype" w:hAnsi="Palatino Linotype" w:cs="Arial"/>
        </w:rPr>
        <w:t xml:space="preserve">dato </w:t>
      </w:r>
      <w:r w:rsidR="00077DA3">
        <w:rPr>
          <w:rFonts w:ascii="Palatino Linotype" w:hAnsi="Palatino Linotype" w:cs="Arial"/>
        </w:rPr>
        <w:t xml:space="preserve">de todo lo que se </w:t>
      </w:r>
      <w:r>
        <w:rPr>
          <w:rFonts w:ascii="Palatino Linotype" w:hAnsi="Palatino Linotype" w:cs="Arial"/>
        </w:rPr>
        <w:t>pidió</w:t>
      </w:r>
      <w:r w:rsidR="00077DA3">
        <w:rPr>
          <w:rFonts w:ascii="Palatino Linotype" w:hAnsi="Palatino Linotype" w:cs="Arial"/>
        </w:rPr>
        <w:t xml:space="preserve"> originalmente</w:t>
      </w:r>
      <w:r w:rsidRPr="00EF1C5C">
        <w:rPr>
          <w:rFonts w:ascii="Palatino Linotype" w:hAnsi="Palatino Linotype" w:cs="Arial"/>
        </w:rPr>
        <w:t>.</w:t>
      </w:r>
    </w:p>
    <w:p w:rsidR="00BD6E59" w:rsidRPr="00B2036C" w:rsidRDefault="00BD6E59" w:rsidP="00BD6E59">
      <w:pPr>
        <w:spacing w:line="360" w:lineRule="auto"/>
        <w:jc w:val="both"/>
        <w:rPr>
          <w:rFonts w:ascii="Palatino Linotype" w:hAnsi="Palatino Linotype" w:cs="Arial"/>
        </w:rPr>
      </w:pPr>
    </w:p>
    <w:p w:rsidR="00BD6E59" w:rsidRPr="00B2036C" w:rsidRDefault="00BD6E59" w:rsidP="00BD6E59">
      <w:pPr>
        <w:spacing w:line="360" w:lineRule="auto"/>
        <w:jc w:val="both"/>
        <w:rPr>
          <w:rFonts w:ascii="Palatino Linotype" w:hAnsi="Palatino Linotype" w:cs="Arial"/>
        </w:rPr>
      </w:pPr>
      <w:r w:rsidRPr="00B2036C">
        <w:rPr>
          <w:rFonts w:ascii="Palatino Linotype" w:hAnsi="Palatino Linotype" w:cs="Arial"/>
        </w:rPr>
        <w:t xml:space="preserve">Cabe destacar que la respuesta que da el </w:t>
      </w:r>
      <w:r w:rsidRPr="00B2036C">
        <w:rPr>
          <w:rFonts w:ascii="Palatino Linotype" w:hAnsi="Palatino Linotype" w:cs="Arial"/>
          <w:b/>
        </w:rPr>
        <w:t>sujeto obligado</w:t>
      </w:r>
      <w:r w:rsidRPr="00B2036C">
        <w:rPr>
          <w:rFonts w:ascii="Palatino Linotype" w:hAnsi="Palatino Linotype" w:cs="Arial"/>
        </w:rPr>
        <w:t xml:space="preserve">, el precepto normativo en estudio, lo consagra como “acto”, esto es así, ya que las respuestas que emiten los sujetos obligados son </w:t>
      </w:r>
      <w:r>
        <w:rPr>
          <w:rFonts w:ascii="Palatino Linotype" w:hAnsi="Palatino Linotype" w:cs="Arial"/>
        </w:rPr>
        <w:t xml:space="preserve">considerados, (en el contexto que la propia Ley establece), </w:t>
      </w:r>
      <w:r>
        <w:rPr>
          <w:rFonts w:ascii="Palatino Linotype" w:hAnsi="Palatino Linotype" w:cs="Arial"/>
        </w:rPr>
        <w:lastRenderedPageBreak/>
        <w:t>como “</w:t>
      </w:r>
      <w:r w:rsidRPr="00B2036C">
        <w:rPr>
          <w:rFonts w:ascii="Palatino Linotype" w:hAnsi="Palatino Linotype" w:cs="Arial"/>
        </w:rPr>
        <w:t>actos</w:t>
      </w:r>
      <w:r>
        <w:rPr>
          <w:rFonts w:ascii="Palatino Linotype" w:hAnsi="Palatino Linotype" w:cs="Arial"/>
        </w:rPr>
        <w:t>”, sin los cuales no existiría certeza de la existencia o inexistencia de información pública, porque precisamente la evidencia notoria y especifica del actuar del sujeto obligado se observa a través de sus actos que necesariamente ejecuta y aplica al ejercer sus atribuciones legalmente conferidas.</w:t>
      </w:r>
      <w:r w:rsidRPr="00B2036C">
        <w:rPr>
          <w:rFonts w:ascii="Palatino Linotype" w:hAnsi="Palatino Linotype" w:cs="Arial"/>
        </w:rPr>
        <w:t xml:space="preserve"> </w:t>
      </w:r>
    </w:p>
    <w:p w:rsidR="00BD6E59" w:rsidRPr="00B2036C" w:rsidRDefault="00BD6E59" w:rsidP="00BD6E59">
      <w:pPr>
        <w:spacing w:line="360" w:lineRule="auto"/>
        <w:jc w:val="both"/>
        <w:rPr>
          <w:rFonts w:ascii="Palatino Linotype" w:hAnsi="Palatino Linotype" w:cs="Arial"/>
        </w:rPr>
      </w:pPr>
    </w:p>
    <w:p w:rsidR="00BD6E59" w:rsidRPr="006A34BE" w:rsidRDefault="00BD6E59" w:rsidP="00BD6E59">
      <w:pPr>
        <w:spacing w:line="360" w:lineRule="auto"/>
        <w:jc w:val="both"/>
        <w:rPr>
          <w:rFonts w:ascii="Palatino Linotype" w:hAnsi="Palatino Linotype" w:cs="Arial"/>
        </w:rPr>
      </w:pPr>
      <w:r w:rsidRPr="00B2036C">
        <w:rPr>
          <w:rFonts w:ascii="Palatino Linotype" w:hAnsi="Palatino Linotype" w:cs="Arial"/>
        </w:rPr>
        <w:t>La naturaleza jurídica de</w:t>
      </w:r>
      <w:r>
        <w:rPr>
          <w:rFonts w:ascii="Palatino Linotype" w:hAnsi="Palatino Linotype" w:cs="Arial"/>
        </w:rPr>
        <w:t xml:space="preserve"> </w:t>
      </w:r>
      <w:r w:rsidRPr="00B2036C">
        <w:rPr>
          <w:rFonts w:ascii="Palatino Linotype" w:hAnsi="Palatino Linotype" w:cs="Arial"/>
        </w:rPr>
        <w:t>l</w:t>
      </w:r>
      <w:r>
        <w:rPr>
          <w:rFonts w:ascii="Palatino Linotype" w:hAnsi="Palatino Linotype" w:cs="Arial"/>
        </w:rPr>
        <w:t>os</w:t>
      </w:r>
      <w:r w:rsidRPr="00B2036C">
        <w:rPr>
          <w:rFonts w:ascii="Palatino Linotype" w:hAnsi="Palatino Linotype" w:cs="Arial"/>
        </w:rPr>
        <w:t xml:space="preserve"> actos que emiten los sujetos obligados están delimitados por la </w:t>
      </w:r>
      <w:r w:rsidRPr="006A34BE">
        <w:rPr>
          <w:rFonts w:ascii="Palatino Linotype" w:hAnsi="Palatino Linotype" w:cs="Arial"/>
        </w:rPr>
        <w:t>misma Ley antes aludida, ya que el hecho de emitir actos no previstas en el marco normativo que en transparencia rige su actuar, serían ilegales de estricto derecho, por lo que los “actos” a que se refiere esta fracción están contenidos en la Ley en cita, en específico:</w:t>
      </w:r>
    </w:p>
    <w:p w:rsidR="00BD6E59" w:rsidRPr="006A34BE" w:rsidRDefault="00BD6E59" w:rsidP="00BD6E59">
      <w:pPr>
        <w:spacing w:line="360" w:lineRule="auto"/>
        <w:jc w:val="both"/>
        <w:rPr>
          <w:rFonts w:ascii="Palatino Linotype" w:hAnsi="Palatino Linotype" w:cs="Arial"/>
        </w:rPr>
      </w:pPr>
    </w:p>
    <w:p w:rsidR="00BD6E59" w:rsidRPr="006A34BE" w:rsidRDefault="00BD6E59" w:rsidP="00BD6E59">
      <w:pPr>
        <w:spacing w:line="360" w:lineRule="auto"/>
        <w:ind w:left="851" w:right="850"/>
        <w:jc w:val="both"/>
        <w:rPr>
          <w:rFonts w:ascii="Palatino Linotype" w:hAnsi="Palatino Linotype" w:cs="Arial"/>
          <w:i/>
        </w:rPr>
      </w:pPr>
      <w:r w:rsidRPr="006A34BE">
        <w:rPr>
          <w:rFonts w:ascii="Palatino Linotype" w:hAnsi="Palatino Linotype" w:cs="Arial"/>
          <w:i/>
        </w:rPr>
        <w:t>“</w:t>
      </w:r>
      <w:r w:rsidRPr="006A34BE">
        <w:rPr>
          <w:rFonts w:ascii="Palatino Linotype" w:hAnsi="Palatino Linotype" w:cs="Arial"/>
          <w:b/>
          <w:i/>
        </w:rPr>
        <w:t>Artículo 53</w:t>
      </w:r>
      <w:r w:rsidRPr="006A34BE">
        <w:rPr>
          <w:rFonts w:ascii="Palatino Linotype" w:hAnsi="Palatino Linotype" w:cs="Arial"/>
          <w:i/>
        </w:rPr>
        <w:t xml:space="preserve">. Las Unidades de Transparencia tendrán las siguientes funciones: </w:t>
      </w:r>
    </w:p>
    <w:p w:rsidR="00BD6E59" w:rsidRDefault="00BD6E59" w:rsidP="00BD6E59">
      <w:pPr>
        <w:spacing w:line="360" w:lineRule="auto"/>
        <w:ind w:left="851" w:right="850"/>
        <w:jc w:val="both"/>
        <w:rPr>
          <w:rFonts w:ascii="Palatino Linotype" w:hAnsi="Palatino Linotype" w:cs="Arial"/>
          <w:i/>
        </w:rPr>
      </w:pPr>
      <w:r w:rsidRPr="006A34BE">
        <w:rPr>
          <w:rFonts w:ascii="Palatino Linotype" w:hAnsi="Palatino Linotype" w:cs="Arial"/>
          <w:i/>
        </w:rPr>
        <w:t>I. Recabar, difundir y actualizar la información</w:t>
      </w:r>
      <w:r w:rsidRPr="008901AD">
        <w:rPr>
          <w:rFonts w:ascii="Palatino Linotype" w:hAnsi="Palatino Linotype" w:cs="Arial"/>
          <w:i/>
        </w:rPr>
        <w:t xml:space="preserve"> relativa a las obligaciones de transparencia comunes y específicas a la que se refiere la Ley General, esta Ley, la que determine el Instituto y las demás</w:t>
      </w:r>
      <w:r>
        <w:rPr>
          <w:rFonts w:ascii="Palatino Linotype" w:hAnsi="Palatino Linotype" w:cs="Arial"/>
          <w:i/>
        </w:rPr>
        <w:t xml:space="preserve"> </w:t>
      </w:r>
      <w:r w:rsidRPr="008901AD">
        <w:rPr>
          <w:rFonts w:ascii="Palatino Linotype" w:hAnsi="Palatino Linotype" w:cs="Arial"/>
          <w:i/>
        </w:rPr>
        <w:t xml:space="preserve">disposiciones de la materia, así como propiciar que las áreas la actualicen periódicamente conforme a la normatividad aplicable; </w:t>
      </w:r>
    </w:p>
    <w:p w:rsidR="00BD6E59" w:rsidRPr="000067B2" w:rsidRDefault="00BD6E59" w:rsidP="00BD6E59">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II. Recibir, tramitar y dar respuesta a las solicitudes de acceso a la información;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 xml:space="preserve">IV. Realizar, con efectividad, los trámites internos necesarios para la atención de las solicitudes de acceso a la información; </w:t>
      </w:r>
    </w:p>
    <w:p w:rsidR="00BD6E59" w:rsidRPr="000067B2" w:rsidRDefault="00BD6E59" w:rsidP="00BD6E59">
      <w:pPr>
        <w:spacing w:line="360" w:lineRule="auto"/>
        <w:ind w:left="851" w:right="850"/>
        <w:jc w:val="both"/>
        <w:rPr>
          <w:rFonts w:ascii="Palatino Linotype" w:hAnsi="Palatino Linotype" w:cs="Arial"/>
          <w:b/>
          <w:i/>
          <w:u w:val="single"/>
        </w:rPr>
      </w:pPr>
      <w:r w:rsidRPr="000067B2">
        <w:rPr>
          <w:rFonts w:ascii="Palatino Linotype" w:hAnsi="Palatino Linotype" w:cs="Arial"/>
          <w:b/>
          <w:i/>
          <w:u w:val="single"/>
        </w:rPr>
        <w:t xml:space="preserve">V. Entregar, en su caso, a los particulares la información solicitada; </w:t>
      </w:r>
    </w:p>
    <w:p w:rsidR="00BD6E59" w:rsidRPr="005D6E0C" w:rsidRDefault="00BD6E59" w:rsidP="00BD6E59">
      <w:pPr>
        <w:spacing w:line="360" w:lineRule="auto"/>
        <w:ind w:left="851" w:right="850"/>
        <w:jc w:val="both"/>
        <w:rPr>
          <w:rFonts w:ascii="Palatino Linotype" w:hAnsi="Palatino Linotype" w:cs="Arial"/>
          <w:b/>
          <w:i/>
          <w:u w:val="single"/>
        </w:rPr>
      </w:pPr>
      <w:r w:rsidRPr="005D6E0C">
        <w:rPr>
          <w:rFonts w:ascii="Palatino Linotype" w:hAnsi="Palatino Linotype" w:cs="Arial"/>
          <w:b/>
          <w:i/>
          <w:u w:val="single"/>
        </w:rPr>
        <w:t xml:space="preserve">VI. Efectuar las notificaciones a los solicitantes;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X. Presentar ante el Comité, el proyecto de clasificación de información;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XI. Promover e implementar políticas de transparencia proactiva procurando su accesibilidad;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XII. Fomentar la transparencia y accesibilidad al interior del sujeto obligado; </w:t>
      </w:r>
    </w:p>
    <w:p w:rsidR="00BD6E59"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t xml:space="preserve">XIII. Hacer del conocimiento de la instancia competente la probable responsabilidad por el incumplimiento de las obligaciones previstas en la presente Ley; y </w:t>
      </w:r>
    </w:p>
    <w:p w:rsidR="00BD6E59" w:rsidRPr="008901AD" w:rsidRDefault="00BD6E59" w:rsidP="00BD6E59">
      <w:pPr>
        <w:spacing w:line="360" w:lineRule="auto"/>
        <w:ind w:left="851" w:right="850"/>
        <w:jc w:val="both"/>
        <w:rPr>
          <w:rFonts w:ascii="Palatino Linotype" w:hAnsi="Palatino Linotype" w:cs="Arial"/>
          <w:i/>
        </w:rPr>
      </w:pPr>
      <w:r w:rsidRPr="008901AD">
        <w:rPr>
          <w:rFonts w:ascii="Palatino Linotype" w:hAnsi="Palatino Linotype" w:cs="Arial"/>
          <w:i/>
        </w:rPr>
        <w:lastRenderedPageBreak/>
        <w:t>XIV. Las demás que resulten necesarias para facilitar el acceso a la información y aquellas que se desprenden de la presente Ley y demás disposiciones jurídicas aplicables.</w:t>
      </w:r>
      <w:r>
        <w:rPr>
          <w:rFonts w:ascii="Palatino Linotype" w:hAnsi="Palatino Linotype" w:cs="Arial"/>
          <w:i/>
        </w:rPr>
        <w:t>”</w:t>
      </w:r>
    </w:p>
    <w:p w:rsidR="00BD6E59" w:rsidRPr="008901AD" w:rsidRDefault="00BD6E59" w:rsidP="00BD6E59">
      <w:pPr>
        <w:spacing w:line="360" w:lineRule="auto"/>
        <w:jc w:val="both"/>
        <w:rPr>
          <w:rFonts w:ascii="Palatino Linotype" w:hAnsi="Palatino Linotype" w:cs="Arial"/>
        </w:rPr>
      </w:pPr>
    </w:p>
    <w:p w:rsidR="00BD6E59" w:rsidRPr="00124D36" w:rsidRDefault="00BD6E59" w:rsidP="00BD6E59">
      <w:pPr>
        <w:spacing w:line="360" w:lineRule="auto"/>
        <w:jc w:val="both"/>
        <w:rPr>
          <w:rFonts w:ascii="Palatino Linotype" w:hAnsi="Palatino Linotype" w:cs="Arial"/>
        </w:rPr>
      </w:pPr>
      <w:r w:rsidRPr="00124D36">
        <w:rPr>
          <w:rFonts w:ascii="Palatino Linotype" w:hAnsi="Palatino Linotype" w:cs="Arial"/>
        </w:rPr>
        <w:t>Es decir, la impugnación del Recurrente debe ser sobre la emisión de un “Acto” contenid</w:t>
      </w:r>
      <w:r>
        <w:rPr>
          <w:rFonts w:ascii="Palatino Linotype" w:hAnsi="Palatino Linotype" w:cs="Arial"/>
        </w:rPr>
        <w:t>o</w:t>
      </w:r>
      <w:r w:rsidRPr="00124D36">
        <w:rPr>
          <w:rFonts w:ascii="Palatino Linotype" w:hAnsi="Palatino Linotype" w:cs="Arial"/>
        </w:rPr>
        <w:t xml:space="preserve"> </w:t>
      </w:r>
      <w:r>
        <w:rPr>
          <w:rFonts w:ascii="Palatino Linotype" w:hAnsi="Palatino Linotype" w:cs="Arial"/>
        </w:rPr>
        <w:t>en la hipótesis descrita en las fracciones II, V y VI, en las cuales se deja ver que la Unidad de Transparencia ha de e</w:t>
      </w:r>
      <w:r w:rsidRPr="005D6E0C">
        <w:rPr>
          <w:rFonts w:ascii="Palatino Linotype" w:hAnsi="Palatino Linotype" w:cs="Arial"/>
        </w:rPr>
        <w:t xml:space="preserve">fectuar las notificaciones a los solicitantes; </w:t>
      </w:r>
      <w:r w:rsidRPr="00124D36">
        <w:rPr>
          <w:rFonts w:ascii="Palatino Linotype" w:hAnsi="Palatino Linotype" w:cs="Arial"/>
        </w:rPr>
        <w:t>lo que en el presente caso se actualiza</w:t>
      </w:r>
      <w:r>
        <w:rPr>
          <w:rFonts w:ascii="Palatino Linotype" w:hAnsi="Palatino Linotype" w:cs="Arial"/>
        </w:rPr>
        <w:t xml:space="preserve"> como un acto atribuible al ente público y que se perfecciona</w:t>
      </w:r>
      <w:r w:rsidRPr="00124D36">
        <w:rPr>
          <w:rFonts w:ascii="Palatino Linotype" w:hAnsi="Palatino Linotype" w:cs="Arial"/>
        </w:rPr>
        <w:t xml:space="preserve"> con la respuesta dada por el </w:t>
      </w:r>
      <w:r w:rsidRPr="005D6E0C">
        <w:rPr>
          <w:rFonts w:ascii="Palatino Linotype" w:hAnsi="Palatino Linotype" w:cs="Arial"/>
        </w:rPr>
        <w:t>sujeto obligado</w:t>
      </w:r>
      <w:r>
        <w:rPr>
          <w:rFonts w:ascii="Palatino Linotype" w:hAnsi="Palatino Linotype" w:cs="Arial"/>
        </w:rPr>
        <w:t>.</w:t>
      </w:r>
    </w:p>
    <w:p w:rsidR="00BD6E59" w:rsidRPr="00124D36" w:rsidRDefault="00BD6E59" w:rsidP="00BD6E59">
      <w:pPr>
        <w:spacing w:line="360" w:lineRule="auto"/>
        <w:jc w:val="both"/>
        <w:rPr>
          <w:rFonts w:ascii="Palatino Linotype" w:hAnsi="Palatino Linotype" w:cs="Arial"/>
        </w:rPr>
      </w:pPr>
    </w:p>
    <w:p w:rsidR="00BD6E59" w:rsidRDefault="00BD6E59" w:rsidP="00BD6E59">
      <w:pPr>
        <w:spacing w:line="360" w:lineRule="auto"/>
        <w:jc w:val="both"/>
        <w:rPr>
          <w:rFonts w:ascii="Palatino Linotype" w:hAnsi="Palatino Linotype" w:cs="Arial"/>
        </w:rPr>
      </w:pPr>
      <w:r>
        <w:rPr>
          <w:rFonts w:ascii="Palatino Linotype" w:hAnsi="Palatino Linotype" w:cs="Arial"/>
        </w:rPr>
        <w:t xml:space="preserve">Ahora bien, por cuanto hace al tercer elemento normativo, es en esencia una condicional, consistente en que la dependencia o entidad responsable del acto impugnado (en el presente caso </w:t>
      </w:r>
      <w:r w:rsidR="00514B84">
        <w:rPr>
          <w:rFonts w:ascii="Palatino Linotype" w:hAnsi="Palatino Linotype" w:cs="Arial"/>
        </w:rPr>
        <w:t>que un dato que pidió no era</w:t>
      </w:r>
      <w:r>
        <w:rPr>
          <w:rFonts w:ascii="Palatino Linotype" w:hAnsi="Palatino Linotype" w:cs="Arial"/>
        </w:rPr>
        <w:t xml:space="preserve">), </w:t>
      </w:r>
      <w:r>
        <w:rPr>
          <w:rFonts w:ascii="Palatino Linotype" w:hAnsi="Palatino Linotype" w:cs="Arial"/>
          <w:b/>
          <w:u w:val="single"/>
        </w:rPr>
        <w:t>la modifique o revoque</w:t>
      </w:r>
      <w:r>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rsidR="00BD6E59" w:rsidRDefault="00BD6E59" w:rsidP="00BD6E59">
      <w:pPr>
        <w:spacing w:line="360" w:lineRule="auto"/>
        <w:jc w:val="both"/>
        <w:rPr>
          <w:rFonts w:ascii="Palatino Linotype" w:hAnsi="Palatino Linotype" w:cs="Arial"/>
        </w:rPr>
      </w:pPr>
    </w:p>
    <w:p w:rsidR="00BD6E59" w:rsidRDefault="00BD6E59" w:rsidP="00BD6E59">
      <w:pPr>
        <w:spacing w:line="360" w:lineRule="auto"/>
        <w:jc w:val="both"/>
        <w:rPr>
          <w:rFonts w:ascii="Palatino Linotype" w:hAnsi="Palatino Linotype" w:cs="Arial"/>
        </w:rPr>
      </w:pPr>
      <w:r>
        <w:rPr>
          <w:rFonts w:ascii="Palatino Linotype" w:hAnsi="Palatino Linotype" w:cs="Arial"/>
        </w:rPr>
        <w:t>Por cuanto hace a la revocación, a diferencia de la modificación, ocurre cuando la dependencia o entidad responsable del acto o resolución impugnada (sujeto obligado), suprime, elimina o cancela la totalidad de su respuesta y emite otra en su lugar dejando sin efecto de lo que en un principio afecto al hoy recurrente; e</w:t>
      </w:r>
      <w:r w:rsidRPr="006E36BD">
        <w:rPr>
          <w:rFonts w:ascii="Palatino Linotype" w:hAnsi="Palatino Linotype" w:cs="Arial"/>
        </w:rPr>
        <w:t xml:space="preserve">n el presente caso, se actualiza el sobreseimiento ya que en </w:t>
      </w:r>
      <w:r w:rsidRPr="00EF1C5C">
        <w:rPr>
          <w:rFonts w:ascii="Palatino Linotype" w:hAnsi="Palatino Linotype" w:cs="Arial"/>
        </w:rPr>
        <w:t>fecha</w:t>
      </w:r>
      <w:r w:rsidR="00FA5BF6">
        <w:rPr>
          <w:rFonts w:ascii="Palatino Linotype" w:hAnsi="Palatino Linotype" w:cs="Arial"/>
        </w:rPr>
        <w:t>s</w:t>
      </w:r>
      <w:r w:rsidRPr="00EF1C5C">
        <w:rPr>
          <w:rFonts w:ascii="Palatino Linotype" w:hAnsi="Palatino Linotype" w:cs="Arial"/>
        </w:rPr>
        <w:t xml:space="preserve"> </w:t>
      </w:r>
      <w:r w:rsidR="00D1133B" w:rsidRPr="00FE7314">
        <w:rPr>
          <w:rFonts w:ascii="Palatino Linotype" w:hAnsi="Palatino Linotype" w:cs="Arial"/>
        </w:rPr>
        <w:t>veintitrés</w:t>
      </w:r>
      <w:r w:rsidR="00FA5BF6">
        <w:rPr>
          <w:rFonts w:ascii="Palatino Linotype" w:hAnsi="Palatino Linotype" w:cs="Arial"/>
        </w:rPr>
        <w:t xml:space="preserve"> y veintiocho</w:t>
      </w:r>
      <w:r w:rsidR="00D1133B" w:rsidRPr="00FE7314">
        <w:rPr>
          <w:rFonts w:ascii="Palatino Linotype" w:hAnsi="Palatino Linotype" w:cs="Arial"/>
        </w:rPr>
        <w:t xml:space="preserve"> </w:t>
      </w:r>
      <w:r w:rsidRPr="00FE7314">
        <w:rPr>
          <w:rFonts w:ascii="Palatino Linotype" w:hAnsi="Palatino Linotype" w:cs="Arial"/>
        </w:rPr>
        <w:t xml:space="preserve">de </w:t>
      </w:r>
      <w:r w:rsidR="00FA5BF6">
        <w:rPr>
          <w:rFonts w:ascii="Palatino Linotype" w:hAnsi="Palatino Linotype" w:cs="Arial"/>
        </w:rPr>
        <w:t>mayo</w:t>
      </w:r>
      <w:r w:rsidRPr="00FE7314">
        <w:rPr>
          <w:rFonts w:ascii="Palatino Linotype" w:hAnsi="Palatino Linotype" w:cs="Arial"/>
        </w:rPr>
        <w:t xml:space="preserve"> de dos mil dieci</w:t>
      </w:r>
      <w:r w:rsidR="00D1133B">
        <w:rPr>
          <w:rFonts w:ascii="Palatino Linotype" w:hAnsi="Palatino Linotype" w:cs="Arial"/>
        </w:rPr>
        <w:t>nueve</w:t>
      </w:r>
      <w:r w:rsidRPr="006E36BD">
        <w:rPr>
          <w:rFonts w:ascii="Palatino Linotype" w:hAnsi="Palatino Linotype" w:cs="Arial"/>
        </w:rPr>
        <w:t xml:space="preserve">, el </w:t>
      </w:r>
      <w:r w:rsidRPr="006E36BD">
        <w:rPr>
          <w:rFonts w:ascii="Palatino Linotype" w:hAnsi="Palatino Linotype" w:cs="Arial"/>
          <w:b/>
        </w:rPr>
        <w:t>sujeto obligado</w:t>
      </w:r>
      <w:r w:rsidRPr="006E36BD">
        <w:rPr>
          <w:rFonts w:ascii="Palatino Linotype" w:hAnsi="Palatino Linotype" w:cs="Arial"/>
        </w:rPr>
        <w:t xml:space="preserve">, mediante informe de </w:t>
      </w:r>
      <w:r w:rsidRPr="006E36BD">
        <w:rPr>
          <w:rFonts w:ascii="Palatino Linotype" w:hAnsi="Palatino Linotype" w:cs="Arial"/>
        </w:rPr>
        <w:lastRenderedPageBreak/>
        <w:t>justificación</w:t>
      </w:r>
      <w:r>
        <w:rPr>
          <w:rFonts w:ascii="Palatino Linotype" w:hAnsi="Palatino Linotype" w:cs="Arial"/>
        </w:rPr>
        <w:t xml:space="preserve"> </w:t>
      </w:r>
      <w:r w:rsidRPr="006E36BD">
        <w:rPr>
          <w:rFonts w:ascii="Palatino Linotype" w:hAnsi="Palatino Linotype" w:cs="Arial"/>
        </w:rPr>
        <w:t xml:space="preserve">remitió información que en un principio no se envió, mediante lo cual </w:t>
      </w:r>
      <w:r>
        <w:rPr>
          <w:rFonts w:ascii="Palatino Linotype" w:hAnsi="Palatino Linotype" w:cs="Arial"/>
          <w:b/>
          <w:u w:val="single"/>
        </w:rPr>
        <w:t>modificó</w:t>
      </w:r>
      <w:r w:rsidRPr="006E36BD">
        <w:rPr>
          <w:rFonts w:ascii="Palatino Linotype" w:hAnsi="Palatino Linotype" w:cs="Arial"/>
          <w:b/>
        </w:rPr>
        <w:t xml:space="preserve"> </w:t>
      </w:r>
      <w:r w:rsidRPr="006E36BD">
        <w:rPr>
          <w:rFonts w:ascii="Palatino Linotype" w:hAnsi="Palatino Linotype" w:cs="Arial"/>
        </w:rPr>
        <w:t>la respuesta en concreto.</w:t>
      </w:r>
    </w:p>
    <w:p w:rsidR="00BD6E59" w:rsidRDefault="00BD6E59" w:rsidP="00BD6E59">
      <w:pPr>
        <w:spacing w:line="360" w:lineRule="auto"/>
        <w:jc w:val="both"/>
        <w:rPr>
          <w:rFonts w:ascii="Palatino Linotype" w:hAnsi="Palatino Linotype" w:cs="Arial"/>
        </w:rPr>
      </w:pPr>
    </w:p>
    <w:p w:rsidR="00BD6E59" w:rsidRDefault="00BD6E59" w:rsidP="00BD6E59">
      <w:pPr>
        <w:spacing w:line="360" w:lineRule="auto"/>
        <w:jc w:val="both"/>
        <w:rPr>
          <w:rFonts w:ascii="Palatino Linotype" w:hAnsi="Palatino Linotype" w:cs="Arial"/>
        </w:rPr>
      </w:pPr>
      <w:r>
        <w:rPr>
          <w:rFonts w:ascii="Palatino Linotype" w:hAnsi="Palatino Linotype" w:cs="Arial"/>
        </w:rPr>
        <w:t xml:space="preserve">Ahora bien, este Instituto considera que el </w:t>
      </w:r>
      <w:r>
        <w:rPr>
          <w:rFonts w:ascii="Palatino Linotype" w:hAnsi="Palatino Linotype" w:cs="Arial"/>
          <w:b/>
        </w:rPr>
        <w:t>sujeto obligado</w:t>
      </w:r>
      <w:r>
        <w:rPr>
          <w:rFonts w:ascii="Palatino Linotype" w:hAnsi="Palatino Linotype" w:cs="Arial"/>
        </w:rPr>
        <w:t xml:space="preserve"> modificó su respuesta, ya que en </w:t>
      </w:r>
      <w:r w:rsidRPr="005A7D34">
        <w:rPr>
          <w:rFonts w:ascii="Palatino Linotype" w:hAnsi="Palatino Linotype" w:cs="Arial"/>
        </w:rPr>
        <w:t>el informe justificado envió información que una vez que se analizó se cae en la cuenta de que deja sin materia el presente asunto</w:t>
      </w:r>
      <w:r>
        <w:rPr>
          <w:rFonts w:ascii="Palatino Linotype" w:hAnsi="Palatino Linotype" w:cs="Arial"/>
        </w:rPr>
        <w:t xml:space="preserve"> lo anterior es así por las siguientes consideraciones.</w:t>
      </w:r>
    </w:p>
    <w:p w:rsidR="00BD6E59" w:rsidRPr="00514B84" w:rsidRDefault="00BD6E59" w:rsidP="000D1D04">
      <w:pPr>
        <w:spacing w:line="360" w:lineRule="auto"/>
        <w:jc w:val="both"/>
        <w:rPr>
          <w:rFonts w:ascii="Palatino Linotype" w:hAnsi="Palatino Linotype" w:cs="Arial"/>
        </w:rPr>
      </w:pPr>
    </w:p>
    <w:p w:rsidR="00113E45" w:rsidRPr="00514B84" w:rsidRDefault="00514B84" w:rsidP="000D1D04">
      <w:pPr>
        <w:spacing w:line="360" w:lineRule="auto"/>
        <w:jc w:val="both"/>
        <w:rPr>
          <w:rFonts w:ascii="Palatino Linotype" w:hAnsi="Palatino Linotype" w:cs="Arial"/>
        </w:rPr>
      </w:pPr>
      <w:r w:rsidRPr="00514B84">
        <w:rPr>
          <w:rFonts w:ascii="Palatino Linotype" w:hAnsi="Palatino Linotype" w:cs="Arial"/>
        </w:rPr>
        <w:t xml:space="preserve">Recapitulando </w:t>
      </w:r>
      <w:r w:rsidR="00113E45" w:rsidRPr="00514B84">
        <w:rPr>
          <w:rFonts w:ascii="Palatino Linotype" w:hAnsi="Palatino Linotype" w:cs="Arial"/>
        </w:rPr>
        <w:t xml:space="preserve">que </w:t>
      </w:r>
      <w:r w:rsidR="001E78AA" w:rsidRPr="00514B84">
        <w:rPr>
          <w:rFonts w:ascii="Palatino Linotype" w:hAnsi="Palatino Linotype" w:cs="Arial"/>
        </w:rPr>
        <w:t>e</w:t>
      </w:r>
      <w:r w:rsidR="00113E45" w:rsidRPr="00514B84">
        <w:rPr>
          <w:rFonts w:ascii="Palatino Linotype" w:hAnsi="Palatino Linotype" w:cs="Arial"/>
        </w:rPr>
        <w:t>l hoy recurrente requirió, le fuese entregado por parte del sujeto obligado</w:t>
      </w:r>
      <w:r w:rsidRPr="00514B84">
        <w:rPr>
          <w:rFonts w:ascii="Palatino Linotype" w:hAnsi="Palatino Linotype" w:cs="Arial"/>
        </w:rPr>
        <w:t xml:space="preserve"> lo siguiente</w:t>
      </w:r>
      <w:r w:rsidR="00113E45" w:rsidRPr="00514B84">
        <w:rPr>
          <w:rFonts w:ascii="Palatino Linotype" w:hAnsi="Palatino Linotype" w:cs="Arial"/>
        </w:rPr>
        <w:t>:</w:t>
      </w:r>
    </w:p>
    <w:p w:rsidR="00113E45" w:rsidRPr="00514B84" w:rsidRDefault="00113E45" w:rsidP="00514B84">
      <w:pPr>
        <w:spacing w:line="360" w:lineRule="auto"/>
        <w:jc w:val="both"/>
        <w:rPr>
          <w:rFonts w:ascii="Palatino Linotype" w:hAnsi="Palatino Linotype" w:cs="Arial"/>
        </w:rPr>
      </w:pPr>
    </w:p>
    <w:p w:rsidR="00113E45" w:rsidRPr="0023424F" w:rsidRDefault="003E4892" w:rsidP="00E65E68">
      <w:pPr>
        <w:tabs>
          <w:tab w:val="left" w:pos="709"/>
        </w:tabs>
        <w:spacing w:line="360" w:lineRule="auto"/>
        <w:ind w:left="709" w:right="474"/>
        <w:jc w:val="both"/>
        <w:rPr>
          <w:rFonts w:ascii="Palatino Linotype" w:hAnsi="Palatino Linotype" w:cs="Arial"/>
          <w:i/>
          <w:lang w:eastAsia="es-MX"/>
        </w:rPr>
      </w:pPr>
      <w:r w:rsidRPr="00852257">
        <w:rPr>
          <w:rFonts w:ascii="Palatino Linotype" w:hAnsi="Palatino Linotype" w:cs="Arial"/>
          <w:i/>
          <w:lang w:eastAsia="es-MX"/>
        </w:rPr>
        <w:t>“</w:t>
      </w:r>
      <w:r w:rsidRPr="00D51B93">
        <w:rPr>
          <w:rFonts w:ascii="Palatino Linotype" w:hAnsi="Palatino Linotype" w:cs="Arial"/>
          <w:i/>
          <w:lang w:eastAsia="es-MX"/>
        </w:rPr>
        <w:t>Constancia del curso "Mediación de Conflictos", llevado a cabo en el Centro Universitario UAEM Valle de Chalco del 20 al 24 de junio de 2016; Constancia del curso "Taller: Elaboración y Diseño de Instrumentos de Evaluación", llevado a cabo en el Centro Universitario UAEM Valle de Chalco del 18 al 22 de junio de 2018; y Constancia del curso "Taller: Elaboración de Reactivos para Exámenes de opción múltiple", llevado a cabo en el Centro Universitario UAEM Valle de Chalco del 25 al 29 de junio de 2018</w:t>
      </w:r>
      <w:r w:rsidRPr="00852257">
        <w:rPr>
          <w:rFonts w:ascii="Palatino Linotype" w:hAnsi="Palatino Linotype" w:cs="Arial"/>
          <w:i/>
          <w:lang w:eastAsia="es-MX"/>
        </w:rPr>
        <w:t>. “</w:t>
      </w:r>
      <w:r w:rsidRPr="000272B4">
        <w:rPr>
          <w:rFonts w:ascii="Palatino Linotype" w:hAnsi="Palatino Linotype" w:cs="Arial"/>
          <w:i/>
          <w:lang w:eastAsia="es-MX"/>
        </w:rPr>
        <w:t>(sic)</w:t>
      </w:r>
      <w:r w:rsidR="00F2354F" w:rsidRPr="003E4892">
        <w:rPr>
          <w:rFonts w:ascii="Palatino Linotype" w:hAnsi="Palatino Linotype" w:cs="Arial"/>
          <w:i/>
          <w:lang w:eastAsia="es-MX"/>
        </w:rPr>
        <w:t>.</w:t>
      </w:r>
    </w:p>
    <w:p w:rsidR="00113E45" w:rsidRDefault="00113E45" w:rsidP="00113E45">
      <w:pPr>
        <w:autoSpaceDE w:val="0"/>
        <w:autoSpaceDN w:val="0"/>
        <w:adjustRightInd w:val="0"/>
        <w:spacing w:line="360" w:lineRule="auto"/>
        <w:ind w:right="18"/>
        <w:jc w:val="both"/>
        <w:rPr>
          <w:rFonts w:ascii="Palatino Linotype" w:hAnsi="Palatino Linotype" w:cs="Arial"/>
        </w:rPr>
      </w:pPr>
    </w:p>
    <w:p w:rsidR="009F6794" w:rsidRDefault="00F91E1D" w:rsidP="009F6794">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Como podemos apreciar el recurrente </w:t>
      </w:r>
      <w:r w:rsidR="009F6794">
        <w:rPr>
          <w:rFonts w:ascii="Palatino Linotype" w:hAnsi="Palatino Linotype" w:cs="Arial"/>
        </w:rPr>
        <w:t>pide tres (3) constancias de lo siguiente:</w:t>
      </w:r>
    </w:p>
    <w:p w:rsidR="009F6794" w:rsidRDefault="009F6794" w:rsidP="009F6794">
      <w:pPr>
        <w:autoSpaceDE w:val="0"/>
        <w:autoSpaceDN w:val="0"/>
        <w:adjustRightInd w:val="0"/>
        <w:spacing w:line="360" w:lineRule="auto"/>
        <w:ind w:right="18"/>
        <w:jc w:val="both"/>
        <w:rPr>
          <w:rFonts w:ascii="Palatino Linotype" w:hAnsi="Palatino Linotype" w:cs="Arial"/>
        </w:rPr>
      </w:pPr>
    </w:p>
    <w:p w:rsidR="009F6794" w:rsidRPr="009F6794" w:rsidRDefault="009F6794" w:rsidP="009F6794">
      <w:pPr>
        <w:autoSpaceDE w:val="0"/>
        <w:autoSpaceDN w:val="0"/>
        <w:adjustRightInd w:val="0"/>
        <w:spacing w:line="360" w:lineRule="auto"/>
        <w:ind w:left="851" w:right="616"/>
        <w:jc w:val="both"/>
        <w:rPr>
          <w:rFonts w:ascii="Palatino Linotype" w:hAnsi="Palatino Linotype" w:cs="Arial"/>
          <w:lang w:eastAsia="es-MX"/>
        </w:rPr>
      </w:pPr>
      <w:r w:rsidRPr="009F6794">
        <w:rPr>
          <w:rFonts w:ascii="Palatino Linotype" w:hAnsi="Palatino Linotype" w:cs="Arial"/>
        </w:rPr>
        <w:t xml:space="preserve">1.- </w:t>
      </w:r>
      <w:r w:rsidRPr="009F6794">
        <w:rPr>
          <w:rFonts w:ascii="Palatino Linotype" w:hAnsi="Palatino Linotype" w:cs="Arial"/>
          <w:lang w:eastAsia="es-MX"/>
        </w:rPr>
        <w:t>Constancia del curso "Mediación de Conflictos", llevado a cabo en el Centro Universitario UAEM Valle de Chalco del 20 al 24 de junio de 2016.</w:t>
      </w:r>
    </w:p>
    <w:p w:rsidR="009F6794" w:rsidRDefault="009F6794" w:rsidP="009F6794">
      <w:pPr>
        <w:autoSpaceDE w:val="0"/>
        <w:autoSpaceDN w:val="0"/>
        <w:adjustRightInd w:val="0"/>
        <w:spacing w:line="360" w:lineRule="auto"/>
        <w:ind w:left="851" w:right="616"/>
        <w:jc w:val="both"/>
        <w:rPr>
          <w:rFonts w:ascii="Palatino Linotype" w:hAnsi="Palatino Linotype" w:cs="Arial"/>
          <w:lang w:eastAsia="es-MX"/>
        </w:rPr>
      </w:pPr>
      <w:r w:rsidRPr="009F6794">
        <w:rPr>
          <w:rFonts w:ascii="Palatino Linotype" w:hAnsi="Palatino Linotype" w:cs="Arial"/>
          <w:lang w:eastAsia="es-MX"/>
        </w:rPr>
        <w:lastRenderedPageBreak/>
        <w:t>2.- Constancia del curso "Taller: Elaboración y Diseño de Instrumentos de Evaluación", llevado a cabo en el Centro Universitario UAEM Valle de Chalco del 18 al 22 de junio de 2018.</w:t>
      </w:r>
    </w:p>
    <w:p w:rsidR="009F6794" w:rsidRPr="009F6794" w:rsidRDefault="009F6794" w:rsidP="009F6794">
      <w:pPr>
        <w:autoSpaceDE w:val="0"/>
        <w:autoSpaceDN w:val="0"/>
        <w:adjustRightInd w:val="0"/>
        <w:spacing w:line="360" w:lineRule="auto"/>
        <w:ind w:left="851" w:right="616"/>
        <w:jc w:val="both"/>
        <w:rPr>
          <w:rFonts w:ascii="Palatino Linotype" w:hAnsi="Palatino Linotype" w:cs="Arial"/>
          <w:lang w:eastAsia="es-MX"/>
        </w:rPr>
      </w:pPr>
    </w:p>
    <w:p w:rsidR="00FB25CA" w:rsidRPr="009F6794" w:rsidRDefault="009F6794" w:rsidP="009F6794">
      <w:pPr>
        <w:autoSpaceDE w:val="0"/>
        <w:autoSpaceDN w:val="0"/>
        <w:adjustRightInd w:val="0"/>
        <w:spacing w:line="360" w:lineRule="auto"/>
        <w:ind w:left="851" w:right="616"/>
        <w:jc w:val="both"/>
        <w:rPr>
          <w:rFonts w:ascii="Palatino Linotype" w:hAnsi="Palatino Linotype" w:cs="Arial"/>
        </w:rPr>
      </w:pPr>
      <w:r w:rsidRPr="009F6794">
        <w:rPr>
          <w:rFonts w:ascii="Palatino Linotype" w:hAnsi="Palatino Linotype" w:cs="Arial"/>
          <w:lang w:eastAsia="es-MX"/>
        </w:rPr>
        <w:t>3.- Constancia del curso "Taller: Elaboración de Reactivos para Exámenes de opción múltiple", llevado a cabo en el Centro Universitario UAEM Valle de Chalco del 25 al 29 de junio de 2018.</w:t>
      </w:r>
    </w:p>
    <w:p w:rsidR="003A041F" w:rsidRDefault="003A041F" w:rsidP="00113E45">
      <w:pPr>
        <w:autoSpaceDE w:val="0"/>
        <w:autoSpaceDN w:val="0"/>
        <w:adjustRightInd w:val="0"/>
        <w:spacing w:line="360" w:lineRule="auto"/>
        <w:ind w:right="18"/>
        <w:jc w:val="both"/>
        <w:rPr>
          <w:rFonts w:ascii="Palatino Linotype" w:hAnsi="Palatino Linotype" w:cs="Arial"/>
        </w:rPr>
      </w:pPr>
    </w:p>
    <w:p w:rsidR="003A041F" w:rsidRDefault="003A041F" w:rsidP="00113E45">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Para tal efecto el sujeto obligado </w:t>
      </w:r>
      <w:r w:rsidR="009F6794">
        <w:rPr>
          <w:rFonts w:ascii="Palatino Linotype" w:hAnsi="Palatino Linotype" w:cs="Arial"/>
        </w:rPr>
        <w:t>en su respuesta remitió la</w:t>
      </w:r>
      <w:r w:rsidR="00FE7D6F">
        <w:rPr>
          <w:rFonts w:ascii="Palatino Linotype" w:hAnsi="Palatino Linotype" w:cs="Arial"/>
        </w:rPr>
        <w:t>s</w:t>
      </w:r>
      <w:r w:rsidR="009F6794">
        <w:rPr>
          <w:rFonts w:ascii="Palatino Linotype" w:hAnsi="Palatino Linotype" w:cs="Arial"/>
        </w:rPr>
        <w:t xml:space="preserve"> constancia</w:t>
      </w:r>
      <w:r w:rsidR="00FE7D6F">
        <w:rPr>
          <w:rFonts w:ascii="Palatino Linotype" w:hAnsi="Palatino Linotype" w:cs="Arial"/>
        </w:rPr>
        <w:t>s</w:t>
      </w:r>
      <w:r w:rsidR="009F6794">
        <w:rPr>
          <w:rFonts w:ascii="Palatino Linotype" w:hAnsi="Palatino Linotype" w:cs="Arial"/>
        </w:rPr>
        <w:t xml:space="preserve"> de los </w:t>
      </w:r>
      <w:r w:rsidR="00FE7D6F">
        <w:rPr>
          <w:rFonts w:ascii="Palatino Linotype" w:hAnsi="Palatino Linotype" w:cs="Arial"/>
        </w:rPr>
        <w:t>talleres</w:t>
      </w:r>
      <w:r w:rsidR="009F6794">
        <w:rPr>
          <w:rFonts w:ascii="Palatino Linotype" w:hAnsi="Palatino Linotype" w:cs="Arial"/>
        </w:rPr>
        <w:t xml:space="preserve"> 2 y 3</w:t>
      </w:r>
      <w:r w:rsidR="00FE7D6F">
        <w:rPr>
          <w:rFonts w:ascii="Palatino Linotype" w:hAnsi="Palatino Linotype" w:cs="Arial"/>
        </w:rPr>
        <w:t>,</w:t>
      </w:r>
      <w:r w:rsidR="009F6794">
        <w:rPr>
          <w:rFonts w:ascii="Palatino Linotype" w:hAnsi="Palatino Linotype" w:cs="Arial"/>
        </w:rPr>
        <w:t xml:space="preserve"> sin hacer mención adicional respecto de la constancia del curso 1, </w:t>
      </w:r>
      <w:r w:rsidR="0069739B">
        <w:rPr>
          <w:rFonts w:ascii="Palatino Linotype" w:hAnsi="Palatino Linotype" w:cs="Arial"/>
        </w:rPr>
        <w:t xml:space="preserve">ya que el propio sujeto obligado </w:t>
      </w:r>
      <w:r w:rsidR="00FE7D6F">
        <w:rPr>
          <w:rFonts w:ascii="Palatino Linotype" w:hAnsi="Palatino Linotype" w:cs="Arial"/>
        </w:rPr>
        <w:t xml:space="preserve">en su contestación </w:t>
      </w:r>
      <w:r w:rsidR="0069739B">
        <w:rPr>
          <w:rFonts w:ascii="Palatino Linotype" w:hAnsi="Palatino Linotype" w:cs="Arial"/>
        </w:rPr>
        <w:t xml:space="preserve">refirió: </w:t>
      </w:r>
      <w:r w:rsidR="0069739B" w:rsidRPr="000A6F7A">
        <w:rPr>
          <w:rFonts w:ascii="Palatino Linotype" w:hAnsi="Palatino Linotype" w:cs="Arial"/>
        </w:rPr>
        <w:t>“…</w:t>
      </w:r>
      <w:r w:rsidR="0069739B" w:rsidRPr="000A6F7A">
        <w:rPr>
          <w:rFonts w:ascii="Palatino Linotype" w:hAnsi="Palatino Linotype" w:cs="Arial"/>
          <w:i/>
        </w:rPr>
        <w:t xml:space="preserve">hacemos de su conocimiento que en los archivos con los que cuenta el Centro Universitario UAEM Valle de Chalco, </w:t>
      </w:r>
      <w:r w:rsidR="0069739B" w:rsidRPr="000A6F7A">
        <w:rPr>
          <w:rFonts w:ascii="Palatino Linotype" w:hAnsi="Palatino Linotype" w:cs="Arial"/>
          <w:b/>
          <w:i/>
          <w:u w:val="single"/>
        </w:rPr>
        <w:t>únicamente se ubicaron dos constancias:</w:t>
      </w:r>
      <w:r w:rsidR="0069739B" w:rsidRPr="000A6F7A">
        <w:rPr>
          <w:rFonts w:ascii="Palatino Linotype" w:hAnsi="Palatino Linotype" w:cs="Arial"/>
          <w:i/>
        </w:rPr>
        <w:t xml:space="preserve"> una por el Taller: Elaboración y Diseño de Instrumentos de Evaluación y otra por el Taller: Elaboración de Reactivos para Exámenes de opción múltiple, expedidas en fecha 22 de junio y 29 de junio de 2018</w:t>
      </w:r>
      <w:r w:rsidR="0069739B" w:rsidRPr="000A6F7A">
        <w:rPr>
          <w:rFonts w:ascii="Palatino Linotype" w:hAnsi="Palatino Linotype" w:cs="Arial"/>
        </w:rPr>
        <w:t xml:space="preserve">…” (sic), </w:t>
      </w:r>
      <w:r w:rsidR="00FE7D6F">
        <w:rPr>
          <w:rFonts w:ascii="Palatino Linotype" w:hAnsi="Palatino Linotype" w:cs="Arial"/>
        </w:rPr>
        <w:t xml:space="preserve">siendo precisamente esa falta de mención respecto del punto 1 (uno), </w:t>
      </w:r>
      <w:r w:rsidR="00AD704B">
        <w:rPr>
          <w:rFonts w:ascii="Palatino Linotype" w:hAnsi="Palatino Linotype" w:cs="Arial"/>
        </w:rPr>
        <w:t>el que llevó al hoy recurrente a interponer el recurso de revisión.</w:t>
      </w:r>
    </w:p>
    <w:p w:rsidR="003A041F" w:rsidRDefault="003A041F" w:rsidP="00113E45">
      <w:pPr>
        <w:autoSpaceDE w:val="0"/>
        <w:autoSpaceDN w:val="0"/>
        <w:adjustRightInd w:val="0"/>
        <w:spacing w:line="360" w:lineRule="auto"/>
        <w:ind w:right="18"/>
        <w:jc w:val="both"/>
        <w:rPr>
          <w:rFonts w:ascii="Palatino Linotype" w:hAnsi="Palatino Linotype" w:cs="Arial"/>
        </w:rPr>
      </w:pPr>
    </w:p>
    <w:p w:rsidR="00B0031E" w:rsidRPr="00F31B26" w:rsidRDefault="00275A9D" w:rsidP="00B0031E">
      <w:pPr>
        <w:spacing w:line="360" w:lineRule="auto"/>
        <w:ind w:right="49"/>
        <w:jc w:val="both"/>
        <w:rPr>
          <w:rFonts w:ascii="Palatino Linotype" w:hAnsi="Palatino Linotype"/>
          <w:color w:val="000000"/>
        </w:rPr>
      </w:pPr>
      <w:r>
        <w:rPr>
          <w:rFonts w:ascii="Palatino Linotype" w:hAnsi="Palatino Linotype" w:cs="Arial"/>
        </w:rPr>
        <w:t xml:space="preserve">En efecto </w:t>
      </w:r>
      <w:r w:rsidR="00B0031E">
        <w:rPr>
          <w:rFonts w:ascii="Palatino Linotype" w:hAnsi="Palatino Linotype" w:cs="Arial"/>
        </w:rPr>
        <w:t>el recurrente no hizo manifestación alguna que haga caer en la cuenta que es su deseo inconformarse por la contestación dada</w:t>
      </w:r>
      <w:r>
        <w:rPr>
          <w:rFonts w:ascii="Palatino Linotype" w:hAnsi="Palatino Linotype" w:cs="Arial"/>
        </w:rPr>
        <w:t xml:space="preserve"> respecto de las constancias solicitadas </w:t>
      </w:r>
      <w:r w:rsidR="008135DC">
        <w:rPr>
          <w:rFonts w:ascii="Palatino Linotype" w:hAnsi="Palatino Linotype" w:cs="Arial"/>
        </w:rPr>
        <w:t xml:space="preserve">e </w:t>
      </w:r>
      <w:r>
        <w:rPr>
          <w:rFonts w:ascii="Palatino Linotype" w:hAnsi="Palatino Linotype" w:cs="Arial"/>
        </w:rPr>
        <w:t>identificadas con los números 2 y 3, antes detalladas</w:t>
      </w:r>
      <w:r w:rsidR="00B0031E">
        <w:rPr>
          <w:rFonts w:ascii="Palatino Linotype" w:hAnsi="Palatino Linotype" w:cs="Arial"/>
        </w:rPr>
        <w:t xml:space="preserve">, estamos </w:t>
      </w:r>
      <w:r>
        <w:rPr>
          <w:rFonts w:ascii="Palatino Linotype" w:hAnsi="Palatino Linotype" w:cs="Arial"/>
        </w:rPr>
        <w:t xml:space="preserve">pues, </w:t>
      </w:r>
      <w:r w:rsidR="00B0031E">
        <w:rPr>
          <w:rFonts w:ascii="Palatino Linotype" w:hAnsi="Palatino Linotype" w:cs="Arial"/>
        </w:rPr>
        <w:t xml:space="preserve">ante un acto </w:t>
      </w:r>
      <w:r w:rsidR="00B0031E" w:rsidRPr="00014E7E">
        <w:rPr>
          <w:rFonts w:ascii="Palatino Linotype" w:hAnsi="Palatino Linotype" w:cs="Arial"/>
        </w:rPr>
        <w:t>consentido, lo anterior es así porque a través</w:t>
      </w:r>
      <w:r w:rsidR="00B0031E">
        <w:rPr>
          <w:rFonts w:ascii="Palatino Linotype" w:hAnsi="Palatino Linotype" w:cs="Arial"/>
        </w:rPr>
        <w:t xml:space="preserve"> de su impugnación a través del SAIMEX, de forma expresa señalo: </w:t>
      </w:r>
      <w:r w:rsidR="00014E7E" w:rsidRPr="00014E7E">
        <w:rPr>
          <w:rFonts w:ascii="Palatino Linotype" w:hAnsi="Palatino Linotype" w:cs="Arial"/>
        </w:rPr>
        <w:t>“</w:t>
      </w:r>
      <w:r w:rsidR="00014E7E" w:rsidRPr="00014E7E">
        <w:rPr>
          <w:rFonts w:ascii="Palatino Linotype" w:hAnsi="Palatino Linotype" w:cs="Arial"/>
          <w:i/>
        </w:rPr>
        <w:t>Entrega incompleta de la información requerida mediante solicitud 00364/UAEM/IP/2019</w:t>
      </w:r>
      <w:r w:rsidR="00014E7E" w:rsidRPr="00014E7E">
        <w:rPr>
          <w:rFonts w:ascii="Palatino Linotype" w:hAnsi="Palatino Linotype" w:cs="Arial"/>
        </w:rPr>
        <w:t>.” (Sic);</w:t>
      </w:r>
      <w:r w:rsidR="00014E7E">
        <w:rPr>
          <w:rFonts w:ascii="Palatino Linotype" w:hAnsi="Palatino Linotype" w:cs="Arial"/>
        </w:rPr>
        <w:t xml:space="preserve"> y,</w:t>
      </w:r>
      <w:r w:rsidR="00014E7E" w:rsidRPr="00014E7E">
        <w:rPr>
          <w:rFonts w:ascii="Palatino Linotype" w:hAnsi="Palatino Linotype" w:cs="Arial"/>
        </w:rPr>
        <w:t xml:space="preserve"> “</w:t>
      </w:r>
      <w:r w:rsidR="00014E7E" w:rsidRPr="00014E7E">
        <w:rPr>
          <w:rFonts w:ascii="Palatino Linotype" w:hAnsi="Palatino Linotype" w:cs="Arial"/>
          <w:i/>
        </w:rPr>
        <w:t xml:space="preserve">No se me entregó la </w:t>
      </w:r>
      <w:r w:rsidR="00014E7E" w:rsidRPr="00014E7E">
        <w:rPr>
          <w:rFonts w:ascii="Palatino Linotype" w:hAnsi="Palatino Linotype" w:cs="Arial"/>
          <w:i/>
        </w:rPr>
        <w:lastRenderedPageBreak/>
        <w:t>primera constancia solicitada</w:t>
      </w:r>
      <w:r w:rsidR="00014E7E" w:rsidRPr="00014E7E">
        <w:rPr>
          <w:rFonts w:ascii="Palatino Linotype" w:hAnsi="Palatino Linotype" w:cs="Arial"/>
        </w:rPr>
        <w:t>.” (sic)</w:t>
      </w:r>
      <w:r w:rsidR="00014E7E">
        <w:rPr>
          <w:rFonts w:ascii="Palatino Linotype" w:hAnsi="Palatino Linotype" w:cs="Arial"/>
        </w:rPr>
        <w:t xml:space="preserve">, </w:t>
      </w:r>
      <w:r w:rsidR="00B0031E">
        <w:rPr>
          <w:rFonts w:ascii="Palatino Linotype" w:hAnsi="Palatino Linotype" w:cs="Arial"/>
        </w:rPr>
        <w:t xml:space="preserve">como podemos apreciar el recurrente de forma muy clara hace referencia a que </w:t>
      </w:r>
      <w:r w:rsidR="00EF2530">
        <w:rPr>
          <w:rFonts w:ascii="Palatino Linotype" w:hAnsi="Palatino Linotype" w:cs="Arial"/>
        </w:rPr>
        <w:t>no se le entregó la primer constancia de las tres que solicitó</w:t>
      </w:r>
      <w:r w:rsidR="00B0031E">
        <w:rPr>
          <w:rFonts w:ascii="Palatino Linotype" w:hAnsi="Palatino Linotype" w:cs="Arial"/>
        </w:rPr>
        <w:t>, se infiere entonces que por lo que hace a la</w:t>
      </w:r>
      <w:r w:rsidR="00EF2530">
        <w:rPr>
          <w:rFonts w:ascii="Palatino Linotype" w:hAnsi="Palatino Linotype" w:cs="Arial"/>
        </w:rPr>
        <w:t>s otras dos constancias</w:t>
      </w:r>
      <w:r w:rsidR="00B0031E">
        <w:rPr>
          <w:rFonts w:ascii="Palatino Linotype" w:hAnsi="Palatino Linotype" w:cs="Arial"/>
        </w:rPr>
        <w:t xml:space="preserve">, quedó colmado el derecho de acceso a la información del hoy recurrente, pues </w:t>
      </w:r>
      <w:r w:rsidR="00EF2530">
        <w:rPr>
          <w:rFonts w:ascii="Palatino Linotype" w:hAnsi="Palatino Linotype" w:cs="Arial"/>
        </w:rPr>
        <w:t>el sujeto obligado remite dichas constancias, tal y como las requirió el recurrente</w:t>
      </w:r>
      <w:r w:rsidR="00B0031E">
        <w:rPr>
          <w:rFonts w:ascii="Palatino Linotype" w:hAnsi="Palatino Linotype"/>
          <w:color w:val="000000"/>
        </w:rPr>
        <w:t>,</w:t>
      </w:r>
      <w:r w:rsidR="00EF2530">
        <w:rPr>
          <w:rFonts w:ascii="Palatino Linotype" w:hAnsi="Palatino Linotype"/>
          <w:color w:val="000000"/>
        </w:rPr>
        <w:t xml:space="preserve"> y de las cuales no expresa inconformidad alguna,</w:t>
      </w:r>
      <w:r w:rsidR="00B0031E">
        <w:rPr>
          <w:rFonts w:ascii="Palatino Linotype" w:hAnsi="Palatino Linotype"/>
          <w:color w:val="000000"/>
        </w:rPr>
        <w:t xml:space="preserve"> no queda lugar a dudas que excluye de forma intencional y meramente de forma voluntaria </w:t>
      </w:r>
      <w:r w:rsidR="00EF2530">
        <w:rPr>
          <w:rFonts w:ascii="Palatino Linotype" w:hAnsi="Palatino Linotype"/>
          <w:color w:val="000000"/>
        </w:rPr>
        <w:t>las constancias 2 y 3</w:t>
      </w:r>
      <w:r w:rsidR="00B0031E">
        <w:rPr>
          <w:rFonts w:ascii="Palatino Linotype" w:hAnsi="Palatino Linotype"/>
          <w:color w:val="000000"/>
        </w:rPr>
        <w:t>, pues de ella</w:t>
      </w:r>
      <w:r w:rsidR="00EF2530">
        <w:rPr>
          <w:rFonts w:ascii="Palatino Linotype" w:hAnsi="Palatino Linotype"/>
          <w:color w:val="000000"/>
        </w:rPr>
        <w:t>s</w:t>
      </w:r>
      <w:r w:rsidR="00B0031E">
        <w:rPr>
          <w:rFonts w:ascii="Palatino Linotype" w:hAnsi="Palatino Linotype"/>
          <w:color w:val="000000"/>
        </w:rPr>
        <w:t xml:space="preserve"> ni siquiera mención hizo al momento de impugnar la </w:t>
      </w:r>
      <w:r w:rsidR="00B0031E" w:rsidRPr="00F31B26">
        <w:rPr>
          <w:rFonts w:ascii="Palatino Linotype" w:hAnsi="Palatino Linotype"/>
          <w:color w:val="000000"/>
        </w:rPr>
        <w:t>respuesta del sujeto obligado.</w:t>
      </w:r>
    </w:p>
    <w:p w:rsidR="00B0031E" w:rsidRPr="00F31B26" w:rsidRDefault="00B0031E" w:rsidP="00B0031E">
      <w:pPr>
        <w:spacing w:line="360" w:lineRule="auto"/>
        <w:ind w:right="49"/>
        <w:jc w:val="both"/>
        <w:rPr>
          <w:rFonts w:ascii="Palatino Linotype" w:hAnsi="Palatino Linotype"/>
          <w:color w:val="000000"/>
        </w:rPr>
      </w:pPr>
    </w:p>
    <w:p w:rsidR="00B0031E" w:rsidRPr="006F72E3" w:rsidRDefault="00B0031E" w:rsidP="00B0031E">
      <w:pPr>
        <w:spacing w:line="360" w:lineRule="auto"/>
        <w:jc w:val="both"/>
        <w:rPr>
          <w:rFonts w:ascii="Palatino Linotype" w:hAnsi="Palatino Linotype" w:cs="Arial"/>
        </w:rPr>
      </w:pPr>
      <w:r>
        <w:rPr>
          <w:rFonts w:ascii="Palatino Linotype" w:hAnsi="Palatino Linotype" w:cs="Arial"/>
        </w:rPr>
        <w:t>Luego entonces, s</w:t>
      </w:r>
      <w:r w:rsidRPr="006F72E3">
        <w:rPr>
          <w:rFonts w:ascii="Palatino Linotype" w:hAnsi="Palatino Linotype" w:cs="Arial"/>
        </w:rPr>
        <w:t>e advierte la existencia de un acto consentido en la falta de impugnación de la información contenida en respuesta</w:t>
      </w:r>
      <w:r>
        <w:rPr>
          <w:rFonts w:ascii="Palatino Linotype" w:hAnsi="Palatino Linotype" w:cs="Arial"/>
        </w:rPr>
        <w:t xml:space="preserve"> </w:t>
      </w:r>
      <w:r w:rsidR="0097392B">
        <w:rPr>
          <w:rFonts w:ascii="Palatino Linotype" w:hAnsi="Palatino Linotype" w:cs="Arial"/>
        </w:rPr>
        <w:t>respecto de las constancias solicitadas</w:t>
      </w:r>
      <w:r w:rsidRPr="006F72E3">
        <w:rPr>
          <w:rFonts w:ascii="Palatino Linotype" w:hAnsi="Palatino Linotype" w:cs="Arial"/>
        </w:rPr>
        <w:t xml:space="preserve">, </w:t>
      </w:r>
      <w:r w:rsidR="0097392B">
        <w:rPr>
          <w:rFonts w:ascii="Palatino Linotype" w:hAnsi="Palatino Linotype" w:cs="Arial"/>
        </w:rPr>
        <w:t xml:space="preserve">refiriéndonos a las constancias de los cursos </w:t>
      </w:r>
      <w:r w:rsidR="0097392B" w:rsidRPr="009F6794">
        <w:rPr>
          <w:rFonts w:ascii="Palatino Linotype" w:hAnsi="Palatino Linotype" w:cs="Arial"/>
        </w:rPr>
        <w:t>"Taller: Elaboración y Diseño de Instrumentos de Evaluación"</w:t>
      </w:r>
      <w:r w:rsidR="0097392B">
        <w:rPr>
          <w:rFonts w:ascii="Palatino Linotype" w:hAnsi="Palatino Linotype" w:cs="Arial"/>
        </w:rPr>
        <w:t xml:space="preserve"> y </w:t>
      </w:r>
      <w:r w:rsidR="0097392B" w:rsidRPr="009F6794">
        <w:rPr>
          <w:rFonts w:ascii="Palatino Linotype" w:hAnsi="Palatino Linotype" w:cs="Arial"/>
        </w:rPr>
        <w:t>"Taller: Elaboración de Reactivos pa</w:t>
      </w:r>
      <w:r w:rsidR="0097392B">
        <w:rPr>
          <w:rFonts w:ascii="Palatino Linotype" w:hAnsi="Palatino Linotype" w:cs="Arial"/>
        </w:rPr>
        <w:t xml:space="preserve">ra Exámenes de opción múltiple", </w:t>
      </w:r>
      <w:r>
        <w:rPr>
          <w:rFonts w:ascii="Palatino Linotype" w:hAnsi="Palatino Linotype" w:cs="Arial"/>
        </w:rPr>
        <w:t>el</w:t>
      </w:r>
      <w:r w:rsidRPr="006F72E3">
        <w:rPr>
          <w:rFonts w:ascii="Palatino Linotype" w:hAnsi="Palatino Linotype" w:cs="Arial"/>
        </w:rPr>
        <w:t xml:space="preserve"> recurrente no aduce cuestiones como que no se remitió dato alguno, o que era ilegible o que simplemente no abriera tal archivo informático, no, en ello no repara ni se advierte de la lectura del texto impugnatorio cuestión de tal índole, lo que se constituye como un acto consentido propiamente dicho, porque la materia de la información solicitada fue satisfecha y</w:t>
      </w:r>
      <w:r w:rsidR="00A03BDC">
        <w:rPr>
          <w:rFonts w:ascii="Palatino Linotype" w:hAnsi="Palatino Linotype" w:cs="Arial"/>
        </w:rPr>
        <w:t xml:space="preserve"> por ende </w:t>
      </w:r>
      <w:r w:rsidRPr="006F72E3">
        <w:rPr>
          <w:rFonts w:ascii="Palatino Linotype" w:hAnsi="Palatino Linotype" w:cs="Arial"/>
        </w:rPr>
        <w:t>no recurrida.</w:t>
      </w:r>
    </w:p>
    <w:p w:rsidR="00B0031E" w:rsidRPr="006F72E3" w:rsidRDefault="00B0031E" w:rsidP="00B0031E">
      <w:pPr>
        <w:autoSpaceDE w:val="0"/>
        <w:autoSpaceDN w:val="0"/>
        <w:adjustRightInd w:val="0"/>
        <w:spacing w:line="360" w:lineRule="auto"/>
        <w:jc w:val="both"/>
        <w:rPr>
          <w:rFonts w:ascii="Palatino Linotype" w:hAnsi="Palatino Linotype" w:cs="Arial"/>
        </w:rPr>
      </w:pPr>
    </w:p>
    <w:p w:rsidR="00B0031E" w:rsidRDefault="00B0031E" w:rsidP="00B0031E">
      <w:pPr>
        <w:autoSpaceDE w:val="0"/>
        <w:autoSpaceDN w:val="0"/>
        <w:adjustRightInd w:val="0"/>
        <w:spacing w:line="360" w:lineRule="auto"/>
        <w:jc w:val="both"/>
        <w:rPr>
          <w:rFonts w:ascii="Palatino Linotype" w:hAnsi="Palatino Linotype" w:cs="Arial"/>
        </w:rPr>
      </w:pPr>
      <w:r w:rsidRPr="006F72E3">
        <w:rPr>
          <w:rFonts w:ascii="Palatino Linotype" w:hAnsi="Palatino Linotype" w:cs="Arial"/>
        </w:rPr>
        <w:t xml:space="preserve">Es necesario decir que estamos ante </w:t>
      </w:r>
      <w:r w:rsidR="00015BFC">
        <w:rPr>
          <w:rFonts w:ascii="Palatino Linotype" w:hAnsi="Palatino Linotype" w:cs="Arial"/>
        </w:rPr>
        <w:t xml:space="preserve">la presencia de </w:t>
      </w:r>
      <w:r w:rsidRPr="006F72E3">
        <w:rPr>
          <w:rFonts w:ascii="Palatino Linotype" w:hAnsi="Palatino Linotype" w:cs="Arial"/>
        </w:rPr>
        <w:t xml:space="preserve">actos </w:t>
      </w:r>
      <w:r w:rsidR="00015BFC">
        <w:rPr>
          <w:rFonts w:ascii="Palatino Linotype" w:hAnsi="Palatino Linotype" w:cs="Arial"/>
        </w:rPr>
        <w:t xml:space="preserve">propiamente </w:t>
      </w:r>
      <w:r w:rsidRPr="006F72E3">
        <w:rPr>
          <w:rFonts w:ascii="Palatino Linotype" w:hAnsi="Palatino Linotype" w:cs="Arial"/>
        </w:rPr>
        <w:t>consentidos por haber sido satisfechos o colmados; pues no se aprecia que la contestación dada a</w:t>
      </w:r>
      <w:r>
        <w:rPr>
          <w:rFonts w:ascii="Palatino Linotype" w:hAnsi="Palatino Linotype" w:cs="Arial"/>
        </w:rPr>
        <w:t xml:space="preserve"> </w:t>
      </w:r>
      <w:r w:rsidRPr="006F72E3">
        <w:rPr>
          <w:rFonts w:ascii="Palatino Linotype" w:hAnsi="Palatino Linotype" w:cs="Arial"/>
        </w:rPr>
        <w:t>l</w:t>
      </w:r>
      <w:r>
        <w:rPr>
          <w:rFonts w:ascii="Palatino Linotype" w:hAnsi="Palatino Linotype" w:cs="Arial"/>
        </w:rPr>
        <w:t>os</w:t>
      </w:r>
      <w:r w:rsidRPr="006F72E3">
        <w:rPr>
          <w:rFonts w:ascii="Palatino Linotype" w:hAnsi="Palatino Linotype" w:cs="Arial"/>
        </w:rPr>
        <w:t xml:space="preserve"> punto</w:t>
      </w:r>
      <w:r>
        <w:rPr>
          <w:rFonts w:ascii="Palatino Linotype" w:hAnsi="Palatino Linotype" w:cs="Arial"/>
        </w:rPr>
        <w:t>s</w:t>
      </w:r>
      <w:r w:rsidRPr="006F72E3">
        <w:rPr>
          <w:rFonts w:ascii="Palatino Linotype" w:hAnsi="Palatino Linotype" w:cs="Arial"/>
        </w:rPr>
        <w:t xml:space="preserve"> de mérito del texto petitorio, le causen molestia al particular, y es que </w:t>
      </w:r>
      <w:r w:rsidRPr="006F72E3">
        <w:rPr>
          <w:rFonts w:ascii="Palatino Linotype" w:hAnsi="Palatino Linotype" w:cs="Arial"/>
        </w:rPr>
        <w:lastRenderedPageBreak/>
        <w:t>basta</w:t>
      </w:r>
      <w:r>
        <w:rPr>
          <w:rFonts w:ascii="Palatino Linotype" w:hAnsi="Palatino Linotype" w:cs="Arial"/>
        </w:rPr>
        <w:t>ba</w:t>
      </w:r>
      <w:r w:rsidRPr="006F72E3">
        <w:rPr>
          <w:rFonts w:ascii="Palatino Linotype" w:hAnsi="Palatino Linotype" w:cs="Arial"/>
        </w:rPr>
        <w:t xml:space="preserve"> que </w:t>
      </w:r>
      <w:r>
        <w:rPr>
          <w:rFonts w:ascii="Palatino Linotype" w:hAnsi="Palatino Linotype" w:cs="Arial"/>
        </w:rPr>
        <w:t>e</w:t>
      </w:r>
      <w:r w:rsidRPr="006F72E3">
        <w:rPr>
          <w:rFonts w:ascii="Palatino Linotype" w:hAnsi="Palatino Linotype" w:cs="Arial"/>
        </w:rPr>
        <w:t>l entonces peticionari</w:t>
      </w:r>
      <w:r>
        <w:rPr>
          <w:rFonts w:ascii="Palatino Linotype" w:hAnsi="Palatino Linotype" w:cs="Arial"/>
        </w:rPr>
        <w:t>o</w:t>
      </w:r>
      <w:r w:rsidRPr="006F72E3">
        <w:rPr>
          <w:rFonts w:ascii="Palatino Linotype" w:hAnsi="Palatino Linotype" w:cs="Arial"/>
        </w:rPr>
        <w:t xml:space="preserve"> se inconformase de </w:t>
      </w:r>
      <w:r w:rsidR="00AB18FE">
        <w:rPr>
          <w:rFonts w:ascii="Palatino Linotype" w:hAnsi="Palatino Linotype" w:cs="Arial"/>
        </w:rPr>
        <w:t xml:space="preserve">que no se le entregaron las constancias de los </w:t>
      </w:r>
      <w:r w:rsidR="00C15809">
        <w:rPr>
          <w:rFonts w:ascii="Palatino Linotype" w:hAnsi="Palatino Linotype" w:cs="Arial"/>
        </w:rPr>
        <w:t xml:space="preserve">cursos </w:t>
      </w:r>
      <w:r w:rsidR="00C15809" w:rsidRPr="009F6794">
        <w:rPr>
          <w:rFonts w:ascii="Palatino Linotype" w:hAnsi="Palatino Linotype" w:cs="Arial"/>
        </w:rPr>
        <w:t xml:space="preserve">"Taller: </w:t>
      </w:r>
      <w:r w:rsidR="00C15809" w:rsidRPr="00015BFC">
        <w:rPr>
          <w:rFonts w:ascii="Palatino Linotype" w:hAnsi="Palatino Linotype" w:cs="Arial"/>
        </w:rPr>
        <w:t>Elaboración y Diseño de Instrumentos de Evaluación" y "Taller: Elaboración de Reactivos para Exámenes de opción múltiple" (2 y 3)</w:t>
      </w:r>
      <w:r w:rsidRPr="00015BFC">
        <w:rPr>
          <w:rFonts w:ascii="Palatino Linotype" w:hAnsi="Palatino Linotype" w:cs="Arial"/>
        </w:rPr>
        <w:t xml:space="preserve"> o que no era la que pidió, para que este Órgano resolutor advirtiera que es su voluntad y único deseo el combatir aquel</w:t>
      </w:r>
      <w:r w:rsidR="00C15809" w:rsidRPr="00015BFC">
        <w:rPr>
          <w:rFonts w:ascii="Palatino Linotype" w:hAnsi="Palatino Linotype" w:cs="Arial"/>
        </w:rPr>
        <w:t>los</w:t>
      </w:r>
      <w:r w:rsidRPr="00015BFC">
        <w:rPr>
          <w:rFonts w:ascii="Palatino Linotype" w:hAnsi="Palatino Linotype" w:cs="Arial"/>
        </w:rPr>
        <w:t xml:space="preserve"> punto</w:t>
      </w:r>
      <w:r w:rsidR="00C15809" w:rsidRPr="00015BFC">
        <w:rPr>
          <w:rFonts w:ascii="Palatino Linotype" w:hAnsi="Palatino Linotype" w:cs="Arial"/>
        </w:rPr>
        <w:t>s</w:t>
      </w:r>
      <w:r w:rsidRPr="00015BFC">
        <w:rPr>
          <w:rFonts w:ascii="Palatino Linotype" w:hAnsi="Palatino Linotype" w:cs="Arial"/>
        </w:rPr>
        <w:t>, es decir, no podemos inferir a partir de una no impugnación que una inconformidad es positiva u objetiva o que sí existió, pues</w:t>
      </w:r>
      <w:r w:rsidRPr="006F72E3">
        <w:rPr>
          <w:rFonts w:ascii="Palatino Linotype" w:hAnsi="Palatino Linotype" w:cs="Arial"/>
        </w:rPr>
        <w:t xml:space="preserve"> se parte de la idea que una premisa constituida para advertir circunstancias tangibles u observables han de hacer notar la existencia ya sea de una consciencia volitiva (concreta)</w:t>
      </w:r>
      <w:r>
        <w:rPr>
          <w:rFonts w:ascii="Palatino Linotype" w:hAnsi="Palatino Linotype" w:cs="Arial"/>
        </w:rPr>
        <w:t xml:space="preserve"> o de una cosa cierta.</w:t>
      </w:r>
    </w:p>
    <w:p w:rsidR="00B0031E" w:rsidRDefault="00B0031E" w:rsidP="00B0031E">
      <w:pPr>
        <w:autoSpaceDE w:val="0"/>
        <w:autoSpaceDN w:val="0"/>
        <w:adjustRightInd w:val="0"/>
        <w:spacing w:line="360" w:lineRule="auto"/>
        <w:jc w:val="both"/>
        <w:rPr>
          <w:rFonts w:ascii="Palatino Linotype" w:hAnsi="Palatino Linotype" w:cs="Arial"/>
        </w:rPr>
      </w:pPr>
    </w:p>
    <w:p w:rsidR="00B0031E" w:rsidRPr="006F72E3" w:rsidRDefault="00B0031E" w:rsidP="00B0031E">
      <w:pPr>
        <w:autoSpaceDE w:val="0"/>
        <w:autoSpaceDN w:val="0"/>
        <w:adjustRightInd w:val="0"/>
        <w:spacing w:line="360" w:lineRule="auto"/>
        <w:jc w:val="both"/>
        <w:rPr>
          <w:rFonts w:ascii="Palatino Linotype" w:hAnsi="Palatino Linotype" w:cs="Arial"/>
        </w:rPr>
      </w:pPr>
      <w:r w:rsidRPr="00524903">
        <w:rPr>
          <w:rFonts w:ascii="Palatino Linotype" w:hAnsi="Palatino Linotype" w:cs="Arial"/>
        </w:rPr>
        <w:t>Por el contrario cuando el recurrente emplea aforismos para impugnar la respuesta, se debe abocar a los puntos que combate cuando del propio análisis del resolutor o del dicho del accionante, o ambos, se desprende que están</w:t>
      </w:r>
      <w:r w:rsidRPr="006F72E3">
        <w:rPr>
          <w:rFonts w:ascii="Palatino Linotype" w:hAnsi="Palatino Linotype" w:cs="Arial"/>
        </w:rPr>
        <w:t xml:space="preserve"> colmados los puntos que se solicitaron, que se atendieron y que no se debaten. Pues de forma apodíctica ha sido vertida la voluntad de</w:t>
      </w:r>
      <w:r>
        <w:rPr>
          <w:rFonts w:ascii="Palatino Linotype" w:hAnsi="Palatino Linotype" w:cs="Arial"/>
        </w:rPr>
        <w:t>l</w:t>
      </w:r>
      <w:r w:rsidRPr="006F72E3">
        <w:rPr>
          <w:rFonts w:ascii="Palatino Linotype" w:hAnsi="Palatino Linotype" w:cs="Arial"/>
        </w:rPr>
        <w:t xml:space="preserve"> recurrente de forma expresa en impugnar sól</w:t>
      </w:r>
      <w:r>
        <w:rPr>
          <w:rFonts w:ascii="Palatino Linotype" w:hAnsi="Palatino Linotype" w:cs="Arial"/>
        </w:rPr>
        <w:t>o</w:t>
      </w:r>
      <w:r w:rsidRPr="006F72E3">
        <w:rPr>
          <w:rFonts w:ascii="Palatino Linotype" w:hAnsi="Palatino Linotype" w:cs="Arial"/>
        </w:rPr>
        <w:t xml:space="preserve"> aquel punto que visible</w:t>
      </w:r>
      <w:r>
        <w:rPr>
          <w:rFonts w:ascii="Palatino Linotype" w:hAnsi="Palatino Linotype" w:cs="Arial"/>
        </w:rPr>
        <w:t>mente le afecto en su esfera jurídica y que por ende se aprecia en</w:t>
      </w:r>
      <w:r w:rsidRPr="006F72E3">
        <w:rPr>
          <w:rFonts w:ascii="Palatino Linotype" w:hAnsi="Palatino Linotype" w:cs="Arial"/>
        </w:rPr>
        <w:t xml:space="preserve"> su texto agravioso.</w:t>
      </w:r>
    </w:p>
    <w:p w:rsidR="00B0031E" w:rsidRDefault="00B0031E" w:rsidP="00B0031E">
      <w:pPr>
        <w:autoSpaceDE w:val="0"/>
        <w:autoSpaceDN w:val="0"/>
        <w:adjustRightInd w:val="0"/>
        <w:spacing w:line="360" w:lineRule="auto"/>
        <w:jc w:val="both"/>
        <w:rPr>
          <w:rFonts w:ascii="Palatino Linotype" w:hAnsi="Palatino Linotype" w:cs="Arial"/>
        </w:rPr>
      </w:pPr>
    </w:p>
    <w:p w:rsidR="00B0031E" w:rsidRDefault="00B0031E" w:rsidP="00B0031E">
      <w:p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El </w:t>
      </w:r>
      <w:r w:rsidRPr="006F72E3">
        <w:rPr>
          <w:rFonts w:ascii="Palatino Linotype" w:hAnsi="Palatino Linotype" w:cs="Arial"/>
        </w:rPr>
        <w:t>acto consentido [propiamente dicho],</w:t>
      </w:r>
      <w:r>
        <w:rPr>
          <w:rFonts w:ascii="Palatino Linotype" w:hAnsi="Palatino Linotype" w:cs="Arial"/>
        </w:rPr>
        <w:t xml:space="preserve"> se aprecia en el presente asunto,</w:t>
      </w:r>
      <w:r w:rsidRPr="006F72E3">
        <w:rPr>
          <w:rFonts w:ascii="Palatino Linotype" w:hAnsi="Palatino Linotype" w:cs="Arial"/>
        </w:rPr>
        <w:t xml:space="preserve"> pues de forma expresa </w:t>
      </w:r>
      <w:r>
        <w:rPr>
          <w:rFonts w:ascii="Palatino Linotype" w:hAnsi="Palatino Linotype" w:cs="Arial"/>
        </w:rPr>
        <w:t>e</w:t>
      </w:r>
      <w:r w:rsidRPr="006F72E3">
        <w:rPr>
          <w:rFonts w:ascii="Palatino Linotype" w:hAnsi="Palatino Linotype" w:cs="Arial"/>
        </w:rPr>
        <w:t>l recurrente ha de aceptar de forma positiva, tangible y real, que la información proporcionada por el sujeto obligado</w:t>
      </w:r>
      <w:r>
        <w:rPr>
          <w:rFonts w:ascii="Palatino Linotype" w:hAnsi="Palatino Linotype" w:cs="Arial"/>
        </w:rPr>
        <w:t xml:space="preserve"> </w:t>
      </w:r>
      <w:r w:rsidR="00015BFC">
        <w:rPr>
          <w:rFonts w:ascii="Palatino Linotype" w:hAnsi="Palatino Linotype" w:cs="Arial"/>
        </w:rPr>
        <w:t xml:space="preserve">respecto de los </w:t>
      </w:r>
      <w:r>
        <w:rPr>
          <w:rFonts w:ascii="Palatino Linotype" w:hAnsi="Palatino Linotype" w:cs="Arial"/>
        </w:rPr>
        <w:t>punto</w:t>
      </w:r>
      <w:r w:rsidR="00015BFC">
        <w:rPr>
          <w:rFonts w:ascii="Palatino Linotype" w:hAnsi="Palatino Linotype" w:cs="Arial"/>
        </w:rPr>
        <w:t>s</w:t>
      </w:r>
      <w:r>
        <w:rPr>
          <w:rFonts w:ascii="Palatino Linotype" w:hAnsi="Palatino Linotype" w:cs="Arial"/>
        </w:rPr>
        <w:t xml:space="preserve"> </w:t>
      </w:r>
      <w:r w:rsidR="00015BFC">
        <w:rPr>
          <w:rFonts w:ascii="Palatino Linotype" w:hAnsi="Palatino Linotype" w:cs="Arial"/>
        </w:rPr>
        <w:t>dos y tres</w:t>
      </w:r>
      <w:r>
        <w:rPr>
          <w:rFonts w:ascii="Palatino Linotype" w:hAnsi="Palatino Linotype" w:cs="Arial"/>
        </w:rPr>
        <w:t xml:space="preserve">, </w:t>
      </w:r>
      <w:r w:rsidRPr="006F72E3">
        <w:rPr>
          <w:rFonts w:ascii="Palatino Linotype" w:hAnsi="Palatino Linotype" w:cs="Arial"/>
        </w:rPr>
        <w:t xml:space="preserve">colma su solicitud, pues no es necesario (al no establecerse en norma alguna), que se deba decir por parte de la recurrente (ya sea de forma expresa o tácita) </w:t>
      </w:r>
      <w:r w:rsidRPr="00B4022F">
        <w:rPr>
          <w:rFonts w:ascii="Palatino Linotype" w:hAnsi="Palatino Linotype" w:cs="Arial"/>
          <w:b/>
          <w:u w:val="single"/>
        </w:rPr>
        <w:t>que no desea impugnar la contestación</w:t>
      </w:r>
      <w:r w:rsidRPr="006F72E3">
        <w:rPr>
          <w:rFonts w:ascii="Palatino Linotype" w:hAnsi="Palatino Linotype" w:cs="Arial"/>
        </w:rPr>
        <w:t xml:space="preserve">, máxime que le fue respondida en los términos pedidos, </w:t>
      </w:r>
      <w:r w:rsidRPr="006F72E3">
        <w:rPr>
          <w:rFonts w:ascii="Palatino Linotype" w:hAnsi="Palatino Linotype" w:cs="Arial"/>
        </w:rPr>
        <w:lastRenderedPageBreak/>
        <w:t xml:space="preserve">en otras palabras, el particular tiene la gnosis de que no desea impugnar lo que ya le remitieron o no le causa molestia, y por ende se configura un acto consentido relativo a lo solicitado en </w:t>
      </w:r>
      <w:r>
        <w:rPr>
          <w:rFonts w:ascii="Palatino Linotype" w:hAnsi="Palatino Linotype" w:cs="Arial"/>
        </w:rPr>
        <w:t>e</w:t>
      </w:r>
      <w:r w:rsidRPr="006F72E3">
        <w:rPr>
          <w:rFonts w:ascii="Palatino Linotype" w:hAnsi="Palatino Linotype" w:cs="Arial"/>
        </w:rPr>
        <w:t>l punto antes señalado</w:t>
      </w:r>
      <w:r>
        <w:rPr>
          <w:rFonts w:ascii="Palatino Linotype" w:hAnsi="Palatino Linotype" w:cs="Arial"/>
        </w:rPr>
        <w:t>.</w:t>
      </w:r>
    </w:p>
    <w:p w:rsidR="00B0031E" w:rsidRDefault="00B0031E" w:rsidP="00B0031E">
      <w:pPr>
        <w:autoSpaceDE w:val="0"/>
        <w:autoSpaceDN w:val="0"/>
        <w:adjustRightInd w:val="0"/>
        <w:spacing w:line="360" w:lineRule="auto"/>
        <w:jc w:val="both"/>
        <w:rPr>
          <w:rFonts w:ascii="Palatino Linotype" w:hAnsi="Palatino Linotype" w:cs="Arial"/>
        </w:rPr>
      </w:pPr>
    </w:p>
    <w:p w:rsidR="00B0031E" w:rsidRPr="006F72E3" w:rsidRDefault="00B0031E" w:rsidP="00B0031E">
      <w:pPr>
        <w:autoSpaceDE w:val="0"/>
        <w:autoSpaceDN w:val="0"/>
        <w:adjustRightInd w:val="0"/>
        <w:spacing w:line="360" w:lineRule="auto"/>
        <w:jc w:val="both"/>
        <w:rPr>
          <w:rFonts w:ascii="Palatino Linotype" w:hAnsi="Palatino Linotype" w:cs="Arial"/>
        </w:rPr>
      </w:pPr>
      <w:r>
        <w:rPr>
          <w:rFonts w:ascii="Palatino Linotype" w:hAnsi="Palatino Linotype" w:cs="Arial"/>
        </w:rPr>
        <w:t>S</w:t>
      </w:r>
      <w:r w:rsidRPr="006F72E3">
        <w:rPr>
          <w:rFonts w:ascii="Palatino Linotype" w:hAnsi="Palatino Linotype" w:cs="Arial"/>
        </w:rPr>
        <w:t xml:space="preserve">e afirma que es un acto consentido, porque </w:t>
      </w:r>
      <w:r>
        <w:rPr>
          <w:rFonts w:ascii="Palatino Linotype" w:hAnsi="Palatino Linotype" w:cs="Arial"/>
        </w:rPr>
        <w:t>e</w:t>
      </w:r>
      <w:r w:rsidRPr="006F72E3">
        <w:rPr>
          <w:rFonts w:ascii="Palatino Linotype" w:hAnsi="Palatino Linotype" w:cs="Arial"/>
        </w:rPr>
        <w:t xml:space="preserve">l hoy recurrente habría tenido la libertad </w:t>
      </w:r>
      <w:r w:rsidRPr="00C66244">
        <w:rPr>
          <w:rFonts w:ascii="Palatino Linotype" w:hAnsi="Palatino Linotype" w:cs="Arial"/>
          <w:b/>
          <w:u w:val="single"/>
        </w:rPr>
        <w:t>en su momento procesal oportuno</w:t>
      </w:r>
      <w:r w:rsidRPr="006F72E3">
        <w:rPr>
          <w:rFonts w:ascii="Palatino Linotype" w:hAnsi="Palatino Linotype" w:cs="Arial"/>
        </w:rPr>
        <w:t xml:space="preserve"> de impugnar lo contestado, al evocar silogismos que denotaran su agravio ante la respuesta, sin embargo, ha de haber hecho lo contrario, de sus premisas excluye de forma intencional y con conocimiento de causa la información pedida </w:t>
      </w:r>
      <w:r w:rsidRPr="00BA2582">
        <w:rPr>
          <w:rFonts w:ascii="Palatino Linotype" w:hAnsi="Palatino Linotype" w:cs="Arial"/>
        </w:rPr>
        <w:t>respecto de</w:t>
      </w:r>
      <w:r>
        <w:rPr>
          <w:rFonts w:ascii="Palatino Linotype" w:hAnsi="Palatino Linotype" w:cs="Arial"/>
        </w:rPr>
        <w:t xml:space="preserve"> </w:t>
      </w:r>
      <w:r w:rsidR="00524903">
        <w:rPr>
          <w:rFonts w:ascii="Palatino Linotype" w:hAnsi="Palatino Linotype" w:cs="Arial"/>
        </w:rPr>
        <w:t xml:space="preserve">las constancias de los cursos </w:t>
      </w:r>
      <w:r w:rsidR="00524903" w:rsidRPr="009F6794">
        <w:rPr>
          <w:rFonts w:ascii="Palatino Linotype" w:hAnsi="Palatino Linotype" w:cs="Arial"/>
        </w:rPr>
        <w:t xml:space="preserve">"Taller: </w:t>
      </w:r>
      <w:r w:rsidR="00524903" w:rsidRPr="00015BFC">
        <w:rPr>
          <w:rFonts w:ascii="Palatino Linotype" w:hAnsi="Palatino Linotype" w:cs="Arial"/>
        </w:rPr>
        <w:t>Elaboración y Diseño de Instrumentos de Evaluación" y "Taller: Elaboración de Reactivos para Exámenes de opción múltiple" (2 y 3)</w:t>
      </w:r>
      <w:r>
        <w:rPr>
          <w:rFonts w:ascii="Palatino Linotype" w:hAnsi="Palatino Linotype" w:cs="Arial"/>
        </w:rPr>
        <w:t>;</w:t>
      </w:r>
      <w:r w:rsidRPr="006F72E3">
        <w:rPr>
          <w:rFonts w:ascii="Palatino Linotype" w:hAnsi="Palatino Linotype" w:cs="Arial"/>
        </w:rPr>
        <w:t xml:space="preserve"> al no emitir pronunciamiento alguno, </w:t>
      </w:r>
      <w:r>
        <w:rPr>
          <w:rFonts w:ascii="Palatino Linotype" w:hAnsi="Palatino Linotype" w:cs="Arial"/>
        </w:rPr>
        <w:t>e</w:t>
      </w:r>
      <w:r w:rsidR="00524903">
        <w:rPr>
          <w:rFonts w:ascii="Palatino Linotype" w:hAnsi="Palatino Linotype" w:cs="Arial"/>
        </w:rPr>
        <w:t xml:space="preserve">l recurrente ha de </w:t>
      </w:r>
      <w:r w:rsidRPr="006F72E3">
        <w:rPr>
          <w:rFonts w:ascii="Palatino Linotype" w:hAnsi="Palatino Linotype" w:cs="Arial"/>
        </w:rPr>
        <w:t xml:space="preserve">expresarse de tal suerte que es indubitable e indefectible, su puntualizada intención volitiva de no impugnar </w:t>
      </w:r>
      <w:r w:rsidRPr="00860BE6">
        <w:rPr>
          <w:rFonts w:ascii="Palatino Linotype" w:hAnsi="Palatino Linotype" w:cs="Arial"/>
        </w:rPr>
        <w:t>tal</w:t>
      </w:r>
      <w:r w:rsidR="00524903" w:rsidRPr="00860BE6">
        <w:rPr>
          <w:rFonts w:ascii="Palatino Linotype" w:hAnsi="Palatino Linotype" w:cs="Arial"/>
        </w:rPr>
        <w:t>es</w:t>
      </w:r>
      <w:r w:rsidRPr="00860BE6">
        <w:rPr>
          <w:rFonts w:ascii="Palatino Linotype" w:hAnsi="Palatino Linotype" w:cs="Arial"/>
        </w:rPr>
        <w:t xml:space="preserve"> rubro</w:t>
      </w:r>
      <w:r w:rsidR="00524903" w:rsidRPr="00860BE6">
        <w:rPr>
          <w:rFonts w:ascii="Palatino Linotype" w:hAnsi="Palatino Linotype" w:cs="Arial"/>
        </w:rPr>
        <w:t>s</w:t>
      </w:r>
      <w:r w:rsidRPr="006F72E3">
        <w:rPr>
          <w:rFonts w:ascii="Palatino Linotype" w:hAnsi="Palatino Linotype" w:cs="Arial"/>
        </w:rPr>
        <w:t xml:space="preserve">; es positiva tal afirmación cuya trascendencia afecte la presente resolución porque no debe dejarse de lado el análisis de cada punto controvertido expuesto en el recurso de revisión, por lo que una vez expuesto lo anterior, se colige que </w:t>
      </w:r>
      <w:r w:rsidR="00860BE6">
        <w:rPr>
          <w:rFonts w:ascii="Palatino Linotype" w:hAnsi="Palatino Linotype" w:cs="Arial"/>
        </w:rPr>
        <w:t>e</w:t>
      </w:r>
      <w:r w:rsidRPr="006F72E3">
        <w:rPr>
          <w:rFonts w:ascii="Palatino Linotype" w:hAnsi="Palatino Linotype" w:cs="Arial"/>
        </w:rPr>
        <w:t>l recurrente consien</w:t>
      </w:r>
      <w:r>
        <w:rPr>
          <w:rFonts w:ascii="Palatino Linotype" w:hAnsi="Palatino Linotype" w:cs="Arial"/>
        </w:rPr>
        <w:t xml:space="preserve">te la entrega de la información de </w:t>
      </w:r>
      <w:r w:rsidR="00860BE6">
        <w:rPr>
          <w:rFonts w:ascii="Palatino Linotype" w:hAnsi="Palatino Linotype" w:cs="Arial"/>
        </w:rPr>
        <w:t>los referidos</w:t>
      </w:r>
      <w:r>
        <w:rPr>
          <w:rFonts w:ascii="Palatino Linotype" w:hAnsi="Palatino Linotype" w:cs="Arial"/>
        </w:rPr>
        <w:t xml:space="preserve"> punto</w:t>
      </w:r>
      <w:r w:rsidR="00860BE6">
        <w:rPr>
          <w:rFonts w:ascii="Palatino Linotype" w:hAnsi="Palatino Linotype" w:cs="Arial"/>
        </w:rPr>
        <w:t>s dos y tres</w:t>
      </w:r>
      <w:r>
        <w:rPr>
          <w:rFonts w:ascii="Palatino Linotype" w:hAnsi="Palatino Linotype" w:cs="Arial"/>
        </w:rPr>
        <w:t>, pues como se repite, de forma muy clara impugna: “…</w:t>
      </w:r>
      <w:r w:rsidR="00582766">
        <w:rPr>
          <w:rFonts w:ascii="Palatino Linotype" w:hAnsi="Palatino Linotype"/>
          <w:i/>
          <w:color w:val="000000"/>
        </w:rPr>
        <w:t>No se me entregó la primera constancia solicitada</w:t>
      </w:r>
      <w:r w:rsidRPr="005415C0">
        <w:rPr>
          <w:rFonts w:ascii="Palatino Linotype" w:hAnsi="Palatino Linotype"/>
          <w:color w:val="000000"/>
        </w:rPr>
        <w:t>…”</w:t>
      </w:r>
      <w:r>
        <w:rPr>
          <w:rFonts w:ascii="Palatino Linotype" w:hAnsi="Palatino Linotype"/>
          <w:color w:val="000000"/>
        </w:rPr>
        <w:t>, excluyendo</w:t>
      </w:r>
      <w:r w:rsidR="00582766">
        <w:rPr>
          <w:rFonts w:ascii="Palatino Linotype" w:hAnsi="Palatino Linotype"/>
          <w:color w:val="000000"/>
        </w:rPr>
        <w:t xml:space="preserve"> de forma intencional las dos constancias</w:t>
      </w:r>
      <w:r w:rsidR="00C47A51">
        <w:rPr>
          <w:rFonts w:ascii="Palatino Linotype" w:hAnsi="Palatino Linotype"/>
          <w:color w:val="000000"/>
        </w:rPr>
        <w:t xml:space="preserve"> (de </w:t>
      </w:r>
      <w:r w:rsidR="00C47A51">
        <w:rPr>
          <w:rFonts w:ascii="Palatino Linotype" w:hAnsi="Palatino Linotype" w:cs="Arial"/>
        </w:rPr>
        <w:t>los cursos "Taller: Elaboración y Diseño de Instrumentos de Evaluación" y "Taller: Elaboración de Reactivos para Exámenes de opción múltiple"),</w:t>
      </w:r>
      <w:r w:rsidR="00582766">
        <w:rPr>
          <w:rFonts w:ascii="Palatino Linotype" w:hAnsi="Palatino Linotype"/>
          <w:color w:val="000000"/>
        </w:rPr>
        <w:t xml:space="preserve"> que el sujeto obligado sí le entregó</w:t>
      </w:r>
      <w:r>
        <w:rPr>
          <w:rFonts w:ascii="Palatino Linotype" w:hAnsi="Palatino Linotype"/>
          <w:color w:val="000000"/>
        </w:rPr>
        <w:t>.</w:t>
      </w:r>
    </w:p>
    <w:p w:rsidR="00B0031E" w:rsidRDefault="00B0031E" w:rsidP="00B0031E">
      <w:pPr>
        <w:autoSpaceDE w:val="0"/>
        <w:autoSpaceDN w:val="0"/>
        <w:adjustRightInd w:val="0"/>
        <w:spacing w:line="360" w:lineRule="auto"/>
        <w:jc w:val="both"/>
        <w:rPr>
          <w:rFonts w:ascii="Palatino Linotype" w:hAnsi="Palatino Linotype" w:cs="Arial"/>
        </w:rPr>
      </w:pPr>
    </w:p>
    <w:p w:rsidR="00B0031E" w:rsidRPr="00915086" w:rsidRDefault="00B0031E" w:rsidP="00B0031E">
      <w:pPr>
        <w:spacing w:line="360" w:lineRule="auto"/>
        <w:jc w:val="both"/>
        <w:rPr>
          <w:rFonts w:ascii="Palatino Linotype" w:hAnsi="Palatino Linotype" w:cs="Arial"/>
          <w:lang w:eastAsia="es-MX"/>
        </w:rPr>
      </w:pPr>
      <w:r w:rsidRPr="00915086">
        <w:rPr>
          <w:rFonts w:ascii="Palatino Linotype" w:hAnsi="Palatino Linotype" w:cs="Arial"/>
          <w:lang w:eastAsia="es-MX"/>
        </w:rPr>
        <w:t xml:space="preserve">Lo anterior es así debido a que cuando el solicitante no expresa razón o motivo de inconformidad en contra de todos los rubros de la respuesta que pudieran ser un </w:t>
      </w:r>
      <w:r w:rsidRPr="00915086">
        <w:rPr>
          <w:rFonts w:ascii="Palatino Linotype" w:hAnsi="Palatino Linotype" w:cs="Arial"/>
          <w:lang w:eastAsia="es-MX"/>
        </w:rPr>
        <w:lastRenderedPageBreak/>
        <w:t>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B0031E" w:rsidRPr="00915086" w:rsidRDefault="00B0031E" w:rsidP="00B0031E">
      <w:pPr>
        <w:spacing w:line="360" w:lineRule="auto"/>
        <w:jc w:val="both"/>
        <w:rPr>
          <w:rFonts w:ascii="Palatino Linotype" w:hAnsi="Palatino Linotype" w:cs="Arial"/>
        </w:rPr>
      </w:pPr>
    </w:p>
    <w:p w:rsidR="00B0031E" w:rsidRPr="00915086" w:rsidRDefault="00B0031E" w:rsidP="00AE7A60">
      <w:pPr>
        <w:spacing w:line="360" w:lineRule="auto"/>
        <w:ind w:left="567" w:right="567"/>
        <w:jc w:val="both"/>
        <w:rPr>
          <w:rFonts w:ascii="Palatino Linotype" w:hAnsi="Palatino Linotype"/>
          <w:i/>
          <w:lang w:eastAsia="es-MX"/>
        </w:rPr>
      </w:pPr>
      <w:r w:rsidRPr="00915086">
        <w:rPr>
          <w:rFonts w:ascii="Palatino Linotype" w:hAnsi="Palatino Linotype"/>
          <w:b/>
          <w:i/>
          <w:lang w:eastAsia="es-MX"/>
        </w:rPr>
        <w:t>REVISIÓN EN AMPARO. LOS RESOLUTIVOS NO COMBATIDOS DEBEN DECLARARSE FIRMES</w:t>
      </w:r>
      <w:r w:rsidRPr="00915086">
        <w:rPr>
          <w:rFonts w:ascii="Palatino Linotype" w:hAnsi="Palatino Linotype"/>
          <w:i/>
          <w:lang w:eastAsia="es-MX"/>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B0031E" w:rsidRPr="00915086" w:rsidRDefault="00B0031E" w:rsidP="00B0031E">
      <w:pPr>
        <w:spacing w:line="360" w:lineRule="auto"/>
        <w:jc w:val="both"/>
        <w:rPr>
          <w:rFonts w:ascii="Palatino Linotype" w:hAnsi="Palatino Linotype"/>
        </w:rPr>
      </w:pPr>
    </w:p>
    <w:p w:rsidR="00B0031E" w:rsidRPr="00915086" w:rsidRDefault="00B0031E" w:rsidP="00B0031E">
      <w:pPr>
        <w:spacing w:line="360" w:lineRule="auto"/>
        <w:jc w:val="both"/>
        <w:rPr>
          <w:rFonts w:ascii="Palatino Linotype" w:hAnsi="Palatino Linotype"/>
        </w:rPr>
      </w:pPr>
      <w:r w:rsidRPr="00915086">
        <w:rPr>
          <w:rFonts w:ascii="Palatino Linotype" w:hAnsi="Palatino Linotype"/>
        </w:rPr>
        <w:t xml:space="preserve">Así, la parte de la solicitud sobre la que no se expresó inconformidad, debe declararse consentida por la hoy Recurrente, ya que no pueden producirse efectos jurídicos tendentes a revocar, confirmar o modificar la parte de la respuesta con relación a la parte de la solicitud que no fue motivo de disenso ya que </w:t>
      </w:r>
      <w:r w:rsidR="0066599B">
        <w:rPr>
          <w:rFonts w:ascii="Palatino Linotype" w:hAnsi="Palatino Linotype"/>
        </w:rPr>
        <w:t>se infiere un consentimiento del</w:t>
      </w:r>
      <w:r w:rsidRPr="00915086">
        <w:rPr>
          <w:rFonts w:ascii="Palatino Linotype" w:hAnsi="Palatino Linotype"/>
        </w:rPr>
        <w:t xml:space="preserve"> Recurrente ante la falta de impugnación. Sirve de sustento a lo anterior, por analogía, la tesis jurisprudencial número VI.3o.C. J/60, publicada en el Semanario Judicial de la Federación y su Gaceta bajo el número de registro 176,608 que a la letra dice:</w:t>
      </w:r>
    </w:p>
    <w:p w:rsidR="00B0031E" w:rsidRPr="00915086" w:rsidRDefault="00B0031E" w:rsidP="00B0031E">
      <w:pPr>
        <w:spacing w:line="360" w:lineRule="auto"/>
        <w:jc w:val="both"/>
        <w:rPr>
          <w:rFonts w:ascii="Palatino Linotype" w:hAnsi="Palatino Linotype"/>
        </w:rPr>
      </w:pPr>
    </w:p>
    <w:p w:rsidR="00B0031E" w:rsidRPr="00915086" w:rsidRDefault="00B0031E" w:rsidP="00AE7A60">
      <w:pPr>
        <w:spacing w:line="360" w:lineRule="auto"/>
        <w:ind w:left="567" w:right="567"/>
        <w:jc w:val="both"/>
        <w:rPr>
          <w:rFonts w:ascii="Palatino Linotype" w:hAnsi="Palatino Linotype"/>
          <w:i/>
        </w:rPr>
      </w:pPr>
      <w:r w:rsidRPr="00915086">
        <w:rPr>
          <w:rFonts w:ascii="Palatino Linotype" w:hAnsi="Palatino Linotype"/>
          <w:b/>
          <w:i/>
        </w:rPr>
        <w:lastRenderedPageBreak/>
        <w:t>ACTOS CONSENTIDOS. SON LOS QUE NO SE IMPUGNAN MEDIANTE EL RECURSO IDÓNEO.</w:t>
      </w:r>
      <w:r w:rsidRPr="00915086">
        <w:rPr>
          <w:rFonts w:ascii="Palatino Linotype" w:hAnsi="Palatino Linotype"/>
          <w:i/>
        </w:rPr>
        <w:t xml:space="preserve">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B0031E" w:rsidRPr="000947A8" w:rsidRDefault="00B0031E" w:rsidP="00B0031E">
      <w:pPr>
        <w:spacing w:line="360" w:lineRule="auto"/>
        <w:jc w:val="both"/>
        <w:rPr>
          <w:rFonts w:ascii="Palatino Linotype" w:hAnsi="Palatino Linotype" w:cs="Arial"/>
        </w:rPr>
      </w:pPr>
    </w:p>
    <w:p w:rsidR="00E36CD3" w:rsidRDefault="00BC177D" w:rsidP="00AE7A60">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Ahora bien</w:t>
      </w:r>
      <w:r w:rsidR="00C25D8A">
        <w:rPr>
          <w:rFonts w:ascii="Palatino Linotype" w:hAnsi="Palatino Linotype" w:cs="Arial"/>
        </w:rPr>
        <w:t>,</w:t>
      </w:r>
      <w:r>
        <w:rPr>
          <w:rFonts w:ascii="Palatino Linotype" w:hAnsi="Palatino Linotype" w:cs="Arial"/>
        </w:rPr>
        <w:t xml:space="preserve"> respecto de la otra </w:t>
      </w:r>
      <w:r w:rsidR="00C25D8A">
        <w:rPr>
          <w:rFonts w:ascii="Palatino Linotype" w:hAnsi="Palatino Linotype" w:cs="Arial"/>
        </w:rPr>
        <w:t xml:space="preserve">constancia: </w:t>
      </w:r>
      <w:r w:rsidR="00AE7A60">
        <w:rPr>
          <w:rFonts w:ascii="Palatino Linotype" w:hAnsi="Palatino Linotype" w:cs="Arial"/>
        </w:rPr>
        <w:t xml:space="preserve">(uno </w:t>
      </w:r>
      <w:r w:rsidR="00AA7B2B" w:rsidRPr="009F6794">
        <w:rPr>
          <w:rFonts w:ascii="Palatino Linotype" w:hAnsi="Palatino Linotype" w:cs="Arial"/>
        </w:rPr>
        <w:t>1</w:t>
      </w:r>
      <w:r w:rsidR="00AE7A60">
        <w:rPr>
          <w:rFonts w:ascii="Palatino Linotype" w:hAnsi="Palatino Linotype" w:cs="Arial"/>
        </w:rPr>
        <w:t>)</w:t>
      </w:r>
      <w:r w:rsidR="00AA7B2B" w:rsidRPr="009F6794">
        <w:rPr>
          <w:rFonts w:ascii="Palatino Linotype" w:hAnsi="Palatino Linotype" w:cs="Arial"/>
        </w:rPr>
        <w:t xml:space="preserve"> Constancia del curso "Mediación de Conflictos", llevado a cabo en el Centro Universitario UAEM Valle de Chalco</w:t>
      </w:r>
      <w:r w:rsidR="00AA7B2B">
        <w:rPr>
          <w:rFonts w:ascii="Palatino Linotype" w:hAnsi="Palatino Linotype" w:cs="Arial"/>
        </w:rPr>
        <w:t xml:space="preserve"> del 20 al 24 de junio de 2016, y que es de la que se duele, por no habérsele entregado </w:t>
      </w:r>
      <w:r w:rsidR="00AE7A60">
        <w:rPr>
          <w:rFonts w:ascii="Palatino Linotype" w:hAnsi="Palatino Linotype" w:cs="Arial"/>
        </w:rPr>
        <w:t xml:space="preserve">tan es así que </w:t>
      </w:r>
      <w:r>
        <w:rPr>
          <w:rFonts w:ascii="Palatino Linotype" w:hAnsi="Palatino Linotype" w:cs="Arial"/>
        </w:rPr>
        <w:t xml:space="preserve">el recurrente </w:t>
      </w:r>
      <w:r w:rsidR="00271D9B">
        <w:rPr>
          <w:rFonts w:ascii="Palatino Linotype" w:hAnsi="Palatino Linotype" w:cs="Arial"/>
        </w:rPr>
        <w:t>interpuso su recurso de revisión específicamente por est</w:t>
      </w:r>
      <w:r w:rsidR="00AE7A60">
        <w:rPr>
          <w:rFonts w:ascii="Palatino Linotype" w:hAnsi="Palatino Linotype" w:cs="Arial"/>
        </w:rPr>
        <w:t>e punto</w:t>
      </w:r>
      <w:r w:rsidR="00271D9B">
        <w:rPr>
          <w:rFonts w:ascii="Palatino Linotype" w:hAnsi="Palatino Linotype" w:cs="Arial"/>
        </w:rPr>
        <w:t xml:space="preserve"> obra al referir que no es la que </w:t>
      </w:r>
      <w:r w:rsidR="00FC0D19">
        <w:rPr>
          <w:rFonts w:ascii="Palatino Linotype" w:hAnsi="Palatino Linotype" w:cs="Arial"/>
        </w:rPr>
        <w:t>él</w:t>
      </w:r>
      <w:r w:rsidR="00271D9B">
        <w:rPr>
          <w:rFonts w:ascii="Palatino Linotype" w:hAnsi="Palatino Linotype" w:cs="Arial"/>
        </w:rPr>
        <w:t xml:space="preserve"> solicitó, como podemos apreciar </w:t>
      </w:r>
      <w:r w:rsidR="00AE7A60">
        <w:rPr>
          <w:rFonts w:ascii="Palatino Linotype" w:hAnsi="Palatino Linotype" w:cs="Arial"/>
        </w:rPr>
        <w:t>en el motivo de inconformidad, pues de forma literal manifestó:</w:t>
      </w:r>
    </w:p>
    <w:p w:rsidR="00271D9B" w:rsidRDefault="00271D9B" w:rsidP="00E36CD3">
      <w:pPr>
        <w:spacing w:line="360" w:lineRule="auto"/>
        <w:ind w:right="49"/>
        <w:jc w:val="both"/>
        <w:rPr>
          <w:rFonts w:ascii="Palatino Linotype" w:hAnsi="Palatino Linotype" w:cs="Arial"/>
        </w:rPr>
      </w:pPr>
    </w:p>
    <w:p w:rsidR="00271D9B" w:rsidRPr="00AE7A60" w:rsidRDefault="00271D9B" w:rsidP="00271D9B">
      <w:pPr>
        <w:spacing w:line="360" w:lineRule="auto"/>
        <w:ind w:left="851" w:right="1041"/>
        <w:jc w:val="both"/>
        <w:rPr>
          <w:rFonts w:ascii="Palatino Linotype" w:hAnsi="Palatino Linotype" w:cs="Arial"/>
          <w:b/>
        </w:rPr>
      </w:pPr>
      <w:r>
        <w:rPr>
          <w:rFonts w:ascii="Palatino Linotype" w:hAnsi="Palatino Linotype" w:cs="Arial"/>
          <w:b/>
        </w:rPr>
        <w:t>Acto impugnado</w:t>
      </w:r>
      <w:r w:rsidRPr="00AE7A60">
        <w:rPr>
          <w:rFonts w:ascii="Palatino Linotype" w:hAnsi="Palatino Linotype" w:cs="Arial"/>
          <w:b/>
        </w:rPr>
        <w:t xml:space="preserve">: </w:t>
      </w:r>
    </w:p>
    <w:p w:rsidR="00AE7A60" w:rsidRPr="00AE7A60" w:rsidRDefault="00AE7A60" w:rsidP="00AE7A60">
      <w:pPr>
        <w:spacing w:line="360" w:lineRule="auto"/>
        <w:ind w:left="851" w:right="1041"/>
        <w:jc w:val="both"/>
        <w:rPr>
          <w:rFonts w:ascii="Palatino Linotype" w:hAnsi="Palatino Linotype" w:cs="Arial"/>
          <w:i/>
        </w:rPr>
      </w:pPr>
      <w:r w:rsidRPr="00AE7A60">
        <w:rPr>
          <w:rFonts w:ascii="Palatino Linotype" w:hAnsi="Palatino Linotype" w:cs="Arial"/>
          <w:i/>
        </w:rPr>
        <w:t>“Entrega incompleta de la información requerida mediante solicitud 00364/UAEM/IP/2019.” (Sic)</w:t>
      </w:r>
    </w:p>
    <w:p w:rsidR="00AE7A60" w:rsidRPr="00AE7A60" w:rsidRDefault="00AE7A60" w:rsidP="00AE7A60">
      <w:pPr>
        <w:spacing w:line="360" w:lineRule="auto"/>
        <w:ind w:left="851" w:right="1041"/>
        <w:jc w:val="both"/>
        <w:rPr>
          <w:rFonts w:ascii="Palatino Linotype" w:hAnsi="Palatino Linotype" w:cs="Arial"/>
          <w:b/>
        </w:rPr>
      </w:pPr>
    </w:p>
    <w:p w:rsidR="00AE7A60" w:rsidRDefault="00AE7A60" w:rsidP="00AE7A60">
      <w:pPr>
        <w:spacing w:line="360" w:lineRule="auto"/>
        <w:ind w:left="851" w:right="1041"/>
        <w:jc w:val="both"/>
        <w:rPr>
          <w:rFonts w:ascii="Palatino Linotype" w:hAnsi="Palatino Linotype" w:cs="Arial"/>
          <w:b/>
        </w:rPr>
      </w:pPr>
      <w:r>
        <w:rPr>
          <w:rFonts w:ascii="Palatino Linotype" w:hAnsi="Palatino Linotype" w:cs="Arial"/>
          <w:b/>
        </w:rPr>
        <w:t>Motivo de Inconformidad:</w:t>
      </w:r>
    </w:p>
    <w:p w:rsidR="00AE7A60" w:rsidRPr="00AE7A60" w:rsidRDefault="00AE7A60" w:rsidP="00AE7A60">
      <w:pPr>
        <w:spacing w:line="360" w:lineRule="auto"/>
        <w:ind w:left="851" w:right="1041"/>
        <w:jc w:val="both"/>
        <w:rPr>
          <w:rFonts w:ascii="Palatino Linotype" w:hAnsi="Palatino Linotype" w:cs="Arial"/>
          <w:i/>
        </w:rPr>
      </w:pPr>
      <w:r w:rsidRPr="00AE7A60">
        <w:rPr>
          <w:rFonts w:ascii="Palatino Linotype" w:hAnsi="Palatino Linotype" w:cs="Arial"/>
          <w:i/>
        </w:rPr>
        <w:t>“No se me entregó la primera constancia solicitada.” (sic)</w:t>
      </w:r>
    </w:p>
    <w:p w:rsidR="00AE7A60" w:rsidRDefault="00AE7A60" w:rsidP="00113E45">
      <w:pPr>
        <w:autoSpaceDE w:val="0"/>
        <w:autoSpaceDN w:val="0"/>
        <w:adjustRightInd w:val="0"/>
        <w:spacing w:line="360" w:lineRule="auto"/>
        <w:ind w:right="18"/>
        <w:jc w:val="both"/>
        <w:rPr>
          <w:rFonts w:ascii="Palatino Linotype" w:hAnsi="Palatino Linotype" w:cs="Arial"/>
        </w:rPr>
      </w:pPr>
    </w:p>
    <w:p w:rsidR="00B10667" w:rsidRDefault="0067362D" w:rsidP="00113E45">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Sin embargo, </w:t>
      </w:r>
      <w:r w:rsidR="00B10711">
        <w:rPr>
          <w:rFonts w:ascii="Palatino Linotype" w:hAnsi="Palatino Linotype" w:cs="Arial"/>
        </w:rPr>
        <w:t xml:space="preserve">en el informe justificado </w:t>
      </w:r>
      <w:r w:rsidR="00D736D2">
        <w:rPr>
          <w:rFonts w:ascii="Palatino Linotype" w:hAnsi="Palatino Linotype" w:cs="Arial"/>
        </w:rPr>
        <w:t>el sujeto obligado remitió entre otras cosas el siguiente informe:</w:t>
      </w:r>
    </w:p>
    <w:p w:rsidR="00AE7A60" w:rsidRDefault="00AE7A60" w:rsidP="00113E45">
      <w:pPr>
        <w:autoSpaceDE w:val="0"/>
        <w:autoSpaceDN w:val="0"/>
        <w:adjustRightInd w:val="0"/>
        <w:spacing w:line="360" w:lineRule="auto"/>
        <w:ind w:right="18"/>
        <w:jc w:val="both"/>
        <w:rPr>
          <w:rFonts w:ascii="Palatino Linotype" w:hAnsi="Palatino Linotype" w:cs="Arial"/>
        </w:rPr>
      </w:pPr>
    </w:p>
    <w:p w:rsidR="00D736D2" w:rsidRDefault="00AE7A60" w:rsidP="00D736D2">
      <w:pPr>
        <w:autoSpaceDE w:val="0"/>
        <w:autoSpaceDN w:val="0"/>
        <w:adjustRightInd w:val="0"/>
        <w:spacing w:line="360" w:lineRule="auto"/>
        <w:ind w:right="18"/>
        <w:jc w:val="center"/>
        <w:rPr>
          <w:rFonts w:ascii="Palatino Linotype" w:hAnsi="Palatino Linotype" w:cs="Arial"/>
        </w:rPr>
      </w:pPr>
      <w:r>
        <w:rPr>
          <w:noProof/>
          <w:lang w:val="es-MX" w:eastAsia="es-MX"/>
        </w:rPr>
        <w:drawing>
          <wp:inline distT="0" distB="0" distL="0" distR="0" wp14:anchorId="0609BAB1" wp14:editId="3D78B9E1">
            <wp:extent cx="4960343" cy="659163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4006" t="14611" r="34969" b="12088"/>
                    <a:stretch/>
                  </pic:blipFill>
                  <pic:spPr bwMode="auto">
                    <a:xfrm>
                      <a:off x="0" y="0"/>
                      <a:ext cx="4984882" cy="6624240"/>
                    </a:xfrm>
                    <a:prstGeom prst="rect">
                      <a:avLst/>
                    </a:prstGeom>
                    <a:ln>
                      <a:noFill/>
                    </a:ln>
                    <a:extLst>
                      <a:ext uri="{53640926-AAD7-44D8-BBD7-CCE9431645EC}">
                        <a14:shadowObscured xmlns:a14="http://schemas.microsoft.com/office/drawing/2010/main"/>
                      </a:ext>
                    </a:extLst>
                  </pic:spPr>
                </pic:pic>
              </a:graphicData>
            </a:graphic>
          </wp:inline>
        </w:drawing>
      </w:r>
    </w:p>
    <w:p w:rsidR="00B10667" w:rsidRDefault="00B10667" w:rsidP="00113E45">
      <w:pPr>
        <w:autoSpaceDE w:val="0"/>
        <w:autoSpaceDN w:val="0"/>
        <w:adjustRightInd w:val="0"/>
        <w:spacing w:line="360" w:lineRule="auto"/>
        <w:ind w:right="18"/>
        <w:jc w:val="both"/>
        <w:rPr>
          <w:rFonts w:ascii="Palatino Linotype" w:hAnsi="Palatino Linotype" w:cs="Arial"/>
        </w:rPr>
      </w:pPr>
    </w:p>
    <w:p w:rsidR="00AE7A60" w:rsidRDefault="008E69B6" w:rsidP="006C63E7">
      <w:pPr>
        <w:autoSpaceDE w:val="0"/>
        <w:autoSpaceDN w:val="0"/>
        <w:adjustRightInd w:val="0"/>
        <w:spacing w:line="360" w:lineRule="auto"/>
        <w:ind w:right="18"/>
        <w:jc w:val="center"/>
        <w:rPr>
          <w:rFonts w:ascii="Palatino Linotype" w:hAnsi="Palatino Linotype" w:cs="Arial"/>
        </w:rPr>
      </w:pPr>
      <w:r>
        <w:rPr>
          <w:noProof/>
          <w:lang w:val="es-MX" w:eastAsia="es-MX"/>
        </w:rPr>
        <w:lastRenderedPageBreak/>
        <mc:AlternateContent>
          <mc:Choice Requires="wps">
            <w:drawing>
              <wp:anchor distT="0" distB="0" distL="114300" distR="114300" simplePos="0" relativeHeight="251718656" behindDoc="0" locked="0" layoutInCell="1" allowOverlap="1" wp14:anchorId="215F3E9F" wp14:editId="5DF21E18">
                <wp:simplePos x="0" y="0"/>
                <wp:positionH relativeFrom="column">
                  <wp:posOffset>304220</wp:posOffset>
                </wp:positionH>
                <wp:positionV relativeFrom="paragraph">
                  <wp:posOffset>1199846</wp:posOffset>
                </wp:positionV>
                <wp:extent cx="4118748" cy="0"/>
                <wp:effectExtent l="0" t="19050" r="34290" b="19050"/>
                <wp:wrapNone/>
                <wp:docPr id="20" name="Conector recto 20"/>
                <wp:cNvGraphicFramePr/>
                <a:graphic xmlns:a="http://schemas.openxmlformats.org/drawingml/2006/main">
                  <a:graphicData uri="http://schemas.microsoft.com/office/word/2010/wordprocessingShape">
                    <wps:wsp>
                      <wps:cNvCnPr/>
                      <wps:spPr>
                        <a:xfrm flipV="1">
                          <a:off x="0" y="0"/>
                          <a:ext cx="411874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8CD27D" id="Conector recto 20"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94.5pt" to="348.25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" strokecolor="red" strokeweight="2.25pt">
                <v:stroke joinstyle="miter"/>
              </v:line>
            </w:pict>
          </mc:Fallback>
        </mc:AlternateContent>
      </w:r>
      <w:r>
        <w:rPr>
          <w:noProof/>
          <w:lang w:val="es-MX" w:eastAsia="es-MX"/>
        </w:rPr>
        <mc:AlternateContent>
          <mc:Choice Requires="wps">
            <w:drawing>
              <wp:anchor distT="0" distB="0" distL="114300" distR="114300" simplePos="0" relativeHeight="251716608" behindDoc="0" locked="0" layoutInCell="1" allowOverlap="1" wp14:anchorId="215F3E9F" wp14:editId="5DF21E18">
                <wp:simplePos x="0" y="0"/>
                <wp:positionH relativeFrom="column">
                  <wp:posOffset>304220</wp:posOffset>
                </wp:positionH>
                <wp:positionV relativeFrom="paragraph">
                  <wp:posOffset>1040903</wp:posOffset>
                </wp:positionV>
                <wp:extent cx="4118748" cy="0"/>
                <wp:effectExtent l="0" t="19050" r="34290" b="19050"/>
                <wp:wrapNone/>
                <wp:docPr id="19" name="Conector recto 19"/>
                <wp:cNvGraphicFramePr/>
                <a:graphic xmlns:a="http://schemas.openxmlformats.org/drawingml/2006/main">
                  <a:graphicData uri="http://schemas.microsoft.com/office/word/2010/wordprocessingShape">
                    <wps:wsp>
                      <wps:cNvCnPr/>
                      <wps:spPr>
                        <a:xfrm flipV="1">
                          <a:off x="0" y="0"/>
                          <a:ext cx="411874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D3AFFC" id="Conector recto 19"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81.95pt" to="348.25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" strokecolor="red" strokeweight="2.25pt">
                <v:stroke joinstyle="miter"/>
              </v:line>
            </w:pict>
          </mc:Fallback>
        </mc:AlternateContent>
      </w:r>
      <w:r>
        <w:rPr>
          <w:noProof/>
          <w:lang w:val="es-MX" w:eastAsia="es-MX"/>
        </w:rPr>
        <mc:AlternateContent>
          <mc:Choice Requires="wps">
            <w:drawing>
              <wp:anchor distT="0" distB="0" distL="114300" distR="114300" simplePos="0" relativeHeight="251714560" behindDoc="0" locked="0" layoutInCell="1" allowOverlap="1">
                <wp:simplePos x="0" y="0"/>
                <wp:positionH relativeFrom="column">
                  <wp:posOffset>303393</wp:posOffset>
                </wp:positionH>
                <wp:positionV relativeFrom="paragraph">
                  <wp:posOffset>809321</wp:posOffset>
                </wp:positionV>
                <wp:extent cx="4118748" cy="0"/>
                <wp:effectExtent l="0" t="19050" r="34290" b="19050"/>
                <wp:wrapNone/>
                <wp:docPr id="17" name="Conector recto 17"/>
                <wp:cNvGraphicFramePr/>
                <a:graphic xmlns:a="http://schemas.openxmlformats.org/drawingml/2006/main">
                  <a:graphicData uri="http://schemas.microsoft.com/office/word/2010/wordprocessingShape">
                    <wps:wsp>
                      <wps:cNvCnPr/>
                      <wps:spPr>
                        <a:xfrm flipV="1">
                          <a:off x="0" y="0"/>
                          <a:ext cx="411874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744F1A" id="Conector recto 17"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63.75pt" to="348.2pt,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" strokecolor="red" strokeweight="2.25pt">
                <v:stroke joinstyle="miter"/>
              </v:line>
            </w:pict>
          </mc:Fallback>
        </mc:AlternateContent>
      </w:r>
      <w:r w:rsidR="00AE7A60">
        <w:rPr>
          <w:noProof/>
          <w:lang w:val="es-MX" w:eastAsia="es-MX"/>
        </w:rPr>
        <w:drawing>
          <wp:inline distT="0" distB="0" distL="0" distR="0" wp14:anchorId="3AEC3EF1" wp14:editId="76459B8C">
            <wp:extent cx="5486400" cy="369697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936" t="43074" r="26278" b="14092"/>
                    <a:stretch/>
                  </pic:blipFill>
                  <pic:spPr bwMode="auto">
                    <a:xfrm>
                      <a:off x="0" y="0"/>
                      <a:ext cx="5582524" cy="3761742"/>
                    </a:xfrm>
                    <a:prstGeom prst="rect">
                      <a:avLst/>
                    </a:prstGeom>
                    <a:ln>
                      <a:noFill/>
                    </a:ln>
                    <a:extLst>
                      <a:ext uri="{53640926-AAD7-44D8-BBD7-CCE9431645EC}">
                        <a14:shadowObscured xmlns:a14="http://schemas.microsoft.com/office/drawing/2010/main"/>
                      </a:ext>
                    </a:extLst>
                  </pic:spPr>
                </pic:pic>
              </a:graphicData>
            </a:graphic>
          </wp:inline>
        </w:drawing>
      </w:r>
    </w:p>
    <w:p w:rsidR="00AE7A60" w:rsidRDefault="006C30C7" w:rsidP="006C63E7">
      <w:pPr>
        <w:autoSpaceDE w:val="0"/>
        <w:autoSpaceDN w:val="0"/>
        <w:adjustRightInd w:val="0"/>
        <w:spacing w:line="360" w:lineRule="auto"/>
        <w:ind w:right="18"/>
        <w:jc w:val="center"/>
        <w:rPr>
          <w:rFonts w:ascii="Palatino Linotype" w:hAnsi="Palatino Linotype" w:cs="Arial"/>
        </w:rPr>
      </w:pPr>
      <w:r>
        <w:rPr>
          <w:noProof/>
          <w:lang w:val="es-MX" w:eastAsia="es-MX"/>
        </w:rPr>
        <mc:AlternateContent>
          <mc:Choice Requires="wps">
            <w:drawing>
              <wp:anchor distT="0" distB="0" distL="114300" distR="114300" simplePos="0" relativeHeight="251741184" behindDoc="0" locked="0" layoutInCell="1" allowOverlap="1" wp14:anchorId="3393DD31" wp14:editId="4A9967AF">
                <wp:simplePos x="0" y="0"/>
                <wp:positionH relativeFrom="column">
                  <wp:posOffset>1591503</wp:posOffset>
                </wp:positionH>
                <wp:positionV relativeFrom="paragraph">
                  <wp:posOffset>3314203</wp:posOffset>
                </wp:positionV>
                <wp:extent cx="3490098" cy="0"/>
                <wp:effectExtent l="0" t="19050" r="34290" b="19050"/>
                <wp:wrapNone/>
                <wp:docPr id="38" name="Conector recto 38"/>
                <wp:cNvGraphicFramePr/>
                <a:graphic xmlns:a="http://schemas.openxmlformats.org/drawingml/2006/main">
                  <a:graphicData uri="http://schemas.microsoft.com/office/word/2010/wordprocessingShape">
                    <wps:wsp>
                      <wps:cNvCnPr/>
                      <wps:spPr>
                        <a:xfrm flipV="1">
                          <a:off x="0" y="0"/>
                          <a:ext cx="349009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753D82" id="Conector recto 38" o:spid="_x0000_s1026" style="position:absolute;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3pt,260.95pt" to="400.1pt,2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39136" behindDoc="0" locked="0" layoutInCell="1" allowOverlap="1" wp14:anchorId="638D2190" wp14:editId="384D86F3">
                <wp:simplePos x="0" y="0"/>
                <wp:positionH relativeFrom="column">
                  <wp:posOffset>4796817</wp:posOffset>
                </wp:positionH>
                <wp:positionV relativeFrom="paragraph">
                  <wp:posOffset>2973015</wp:posOffset>
                </wp:positionV>
                <wp:extent cx="285888" cy="0"/>
                <wp:effectExtent l="0" t="19050" r="19050" b="19050"/>
                <wp:wrapNone/>
                <wp:docPr id="37" name="Conector recto 37"/>
                <wp:cNvGraphicFramePr/>
                <a:graphic xmlns:a="http://schemas.openxmlformats.org/drawingml/2006/main">
                  <a:graphicData uri="http://schemas.microsoft.com/office/word/2010/wordprocessingShape">
                    <wps:wsp>
                      <wps:cNvCnPr/>
                      <wps:spPr>
                        <a:xfrm>
                          <a:off x="0" y="0"/>
                          <a:ext cx="2858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A4FFF3" id="Conector recto 3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234.1pt" to="400.2pt,2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37088" behindDoc="0" locked="0" layoutInCell="1" allowOverlap="1" wp14:anchorId="0EF7D8E8" wp14:editId="5548E378">
                <wp:simplePos x="0" y="0"/>
                <wp:positionH relativeFrom="column">
                  <wp:posOffset>669980</wp:posOffset>
                </wp:positionH>
                <wp:positionV relativeFrom="paragraph">
                  <wp:posOffset>3148275</wp:posOffset>
                </wp:positionV>
                <wp:extent cx="4412974" cy="0"/>
                <wp:effectExtent l="0" t="19050" r="26035" b="19050"/>
                <wp:wrapNone/>
                <wp:docPr id="36" name="Conector recto 36"/>
                <wp:cNvGraphicFramePr/>
                <a:graphic xmlns:a="http://schemas.openxmlformats.org/drawingml/2006/main">
                  <a:graphicData uri="http://schemas.microsoft.com/office/word/2010/wordprocessingShape">
                    <wps:wsp>
                      <wps:cNvCnPr/>
                      <wps:spPr>
                        <a:xfrm flipV="1">
                          <a:off x="0" y="0"/>
                          <a:ext cx="441297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AB9F3" id="Conector recto 36" o:spid="_x0000_s1026" style="position:absolute;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247.9pt" to="400.25pt,24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35040" behindDoc="0" locked="0" layoutInCell="1" allowOverlap="1" wp14:anchorId="767DE57C" wp14:editId="56D9C413">
                <wp:simplePos x="0" y="0"/>
                <wp:positionH relativeFrom="column">
                  <wp:posOffset>669152</wp:posOffset>
                </wp:positionH>
                <wp:positionV relativeFrom="paragraph">
                  <wp:posOffset>2821222</wp:posOffset>
                </wp:positionV>
                <wp:extent cx="2759103" cy="0"/>
                <wp:effectExtent l="0" t="19050" r="22225" b="19050"/>
                <wp:wrapNone/>
                <wp:docPr id="34" name="Conector recto 34"/>
                <wp:cNvGraphicFramePr/>
                <a:graphic xmlns:a="http://schemas.openxmlformats.org/drawingml/2006/main">
                  <a:graphicData uri="http://schemas.microsoft.com/office/word/2010/wordprocessingShape">
                    <wps:wsp>
                      <wps:cNvCnPr/>
                      <wps:spPr>
                        <a:xfrm flipV="1">
                          <a:off x="0" y="0"/>
                          <a:ext cx="275910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181645" id="Conector recto 34"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222.15pt" to="269.95pt,2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32992" behindDoc="0" locked="0" layoutInCell="1" allowOverlap="1" wp14:anchorId="7F92B48E" wp14:editId="3A25B335">
                <wp:simplePos x="0" y="0"/>
                <wp:positionH relativeFrom="column">
                  <wp:posOffset>669980</wp:posOffset>
                </wp:positionH>
                <wp:positionV relativeFrom="paragraph">
                  <wp:posOffset>2662941</wp:posOffset>
                </wp:positionV>
                <wp:extent cx="4412974" cy="0"/>
                <wp:effectExtent l="0" t="19050" r="26035" b="19050"/>
                <wp:wrapNone/>
                <wp:docPr id="33" name="Conector recto 33"/>
                <wp:cNvGraphicFramePr/>
                <a:graphic xmlns:a="http://schemas.openxmlformats.org/drawingml/2006/main">
                  <a:graphicData uri="http://schemas.microsoft.com/office/word/2010/wordprocessingShape">
                    <wps:wsp>
                      <wps:cNvCnPr/>
                      <wps:spPr>
                        <a:xfrm flipV="1">
                          <a:off x="0" y="0"/>
                          <a:ext cx="441297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9788F" id="Conector recto 33" o:spid="_x0000_s1026" style="position:absolute;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209.7pt" to="400.25pt,2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30944" behindDoc="0" locked="0" layoutInCell="1" allowOverlap="1" wp14:anchorId="309506CA" wp14:editId="60324E32">
                <wp:simplePos x="0" y="0"/>
                <wp:positionH relativeFrom="column">
                  <wp:posOffset>3316936</wp:posOffset>
                </wp:positionH>
                <wp:positionV relativeFrom="paragraph">
                  <wp:posOffset>2495219</wp:posOffset>
                </wp:positionV>
                <wp:extent cx="1764693" cy="0"/>
                <wp:effectExtent l="0" t="19050" r="26035" b="19050"/>
                <wp:wrapNone/>
                <wp:docPr id="32" name="Conector recto 32"/>
                <wp:cNvGraphicFramePr/>
                <a:graphic xmlns:a="http://schemas.openxmlformats.org/drawingml/2006/main">
                  <a:graphicData uri="http://schemas.microsoft.com/office/word/2010/wordprocessingShape">
                    <wps:wsp>
                      <wps:cNvCnPr/>
                      <wps:spPr>
                        <a:xfrm flipV="1">
                          <a:off x="0" y="0"/>
                          <a:ext cx="1764693"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1EE03" id="Conector recto 32"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2pt,196.45pt" to="400.15pt,19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20704" behindDoc="0" locked="0" layoutInCell="1" allowOverlap="1" wp14:anchorId="215F3E9F" wp14:editId="5DF21E18">
                <wp:simplePos x="0" y="0"/>
                <wp:positionH relativeFrom="column">
                  <wp:posOffset>669152</wp:posOffset>
                </wp:positionH>
                <wp:positionV relativeFrom="paragraph">
                  <wp:posOffset>1032179</wp:posOffset>
                </wp:positionV>
                <wp:extent cx="3299791" cy="0"/>
                <wp:effectExtent l="0" t="19050" r="34290" b="19050"/>
                <wp:wrapNone/>
                <wp:docPr id="25" name="Conector recto 25"/>
                <wp:cNvGraphicFramePr/>
                <a:graphic xmlns:a="http://schemas.openxmlformats.org/drawingml/2006/main">
                  <a:graphicData uri="http://schemas.microsoft.com/office/word/2010/wordprocessingShape">
                    <wps:wsp>
                      <wps:cNvCnPr/>
                      <wps:spPr>
                        <a:xfrm flipV="1">
                          <a:off x="0" y="0"/>
                          <a:ext cx="329979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2A9E2F" id="Conector recto 25"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pt,81.25pt" to="312.55pt,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28896" behindDoc="0" locked="0" layoutInCell="1" allowOverlap="1" wp14:anchorId="4C9C2BC7" wp14:editId="1E486030">
                <wp:simplePos x="0" y="0"/>
                <wp:positionH relativeFrom="column">
                  <wp:posOffset>4796845</wp:posOffset>
                </wp:positionH>
                <wp:positionV relativeFrom="paragraph">
                  <wp:posOffset>857968</wp:posOffset>
                </wp:positionV>
                <wp:extent cx="285888" cy="0"/>
                <wp:effectExtent l="0" t="19050" r="19050" b="19050"/>
                <wp:wrapNone/>
                <wp:docPr id="29" name="Conector recto 29"/>
                <wp:cNvGraphicFramePr/>
                <a:graphic xmlns:a="http://schemas.openxmlformats.org/drawingml/2006/main">
                  <a:graphicData uri="http://schemas.microsoft.com/office/word/2010/wordprocessingShape">
                    <wps:wsp>
                      <wps:cNvCnPr/>
                      <wps:spPr>
                        <a:xfrm>
                          <a:off x="0" y="0"/>
                          <a:ext cx="2858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7CB3FA" id="Conector recto 2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pt,67.55pt" to="400.2pt,6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" strokecolor="red" strokeweight="2.25pt">
                <v:stroke joinstyle="miter"/>
              </v:line>
            </w:pict>
          </mc:Fallback>
        </mc:AlternateContent>
      </w:r>
      <w:r w:rsidR="008E69B6">
        <w:rPr>
          <w:noProof/>
          <w:lang w:val="es-MX" w:eastAsia="es-MX"/>
        </w:rPr>
        <w:drawing>
          <wp:inline distT="0" distB="0" distL="0" distR="0" wp14:anchorId="605B7EE7" wp14:editId="312053B6">
            <wp:extent cx="4834393" cy="3553862"/>
            <wp:effectExtent l="0" t="0" r="4445"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6497" t="16877" r="34948" b="35766"/>
                    <a:stretch/>
                  </pic:blipFill>
                  <pic:spPr bwMode="auto">
                    <a:xfrm>
                      <a:off x="0" y="0"/>
                      <a:ext cx="4893755" cy="3597500"/>
                    </a:xfrm>
                    <a:prstGeom prst="rect">
                      <a:avLst/>
                    </a:prstGeom>
                    <a:ln>
                      <a:noFill/>
                    </a:ln>
                    <a:extLst>
                      <a:ext uri="{53640926-AAD7-44D8-BBD7-CCE9431645EC}">
                        <a14:shadowObscured xmlns:a14="http://schemas.microsoft.com/office/drawing/2010/main"/>
                      </a:ext>
                    </a:extLst>
                  </pic:spPr>
                </pic:pic>
              </a:graphicData>
            </a:graphic>
          </wp:inline>
        </w:drawing>
      </w:r>
      <w:r w:rsidR="008E69B6">
        <w:rPr>
          <w:noProof/>
          <w:lang w:val="es-MX" w:eastAsia="es-MX"/>
        </w:rPr>
        <mc:AlternateContent>
          <mc:Choice Requires="wps">
            <w:drawing>
              <wp:anchor distT="0" distB="0" distL="114300" distR="114300" simplePos="0" relativeHeight="251726848" behindDoc="0" locked="0" layoutInCell="1" allowOverlap="1" wp14:anchorId="63DCA9B9" wp14:editId="236806CF">
                <wp:simplePos x="0" y="0"/>
                <wp:positionH relativeFrom="column">
                  <wp:posOffset>4795520</wp:posOffset>
                </wp:positionH>
                <wp:positionV relativeFrom="paragraph">
                  <wp:posOffset>1206914</wp:posOffset>
                </wp:positionV>
                <wp:extent cx="285888" cy="0"/>
                <wp:effectExtent l="0" t="19050" r="19050" b="19050"/>
                <wp:wrapNone/>
                <wp:docPr id="28" name="Conector recto 28"/>
                <wp:cNvGraphicFramePr/>
                <a:graphic xmlns:a="http://schemas.openxmlformats.org/drawingml/2006/main">
                  <a:graphicData uri="http://schemas.microsoft.com/office/word/2010/wordprocessingShape">
                    <wps:wsp>
                      <wps:cNvCnPr/>
                      <wps:spPr>
                        <a:xfrm>
                          <a:off x="0" y="0"/>
                          <a:ext cx="285888"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E2700D" id="Conector recto 2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6pt,95.05pt" to="400.1pt,9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24800" behindDoc="0" locked="0" layoutInCell="1" allowOverlap="1" wp14:anchorId="10B9CBBA" wp14:editId="42C95F4F">
                <wp:simplePos x="0" y="0"/>
                <wp:positionH relativeFrom="column">
                  <wp:posOffset>668738</wp:posOffset>
                </wp:positionH>
                <wp:positionV relativeFrom="paragraph">
                  <wp:posOffset>1532890</wp:posOffset>
                </wp:positionV>
                <wp:extent cx="2862470" cy="0"/>
                <wp:effectExtent l="0" t="19050" r="33655" b="19050"/>
                <wp:wrapNone/>
                <wp:docPr id="27" name="Conector recto 27"/>
                <wp:cNvGraphicFramePr/>
                <a:graphic xmlns:a="http://schemas.openxmlformats.org/drawingml/2006/main">
                  <a:graphicData uri="http://schemas.microsoft.com/office/word/2010/wordprocessingShape">
                    <wps:wsp>
                      <wps:cNvCnPr/>
                      <wps:spPr>
                        <a:xfrm flipV="1">
                          <a:off x="0" y="0"/>
                          <a:ext cx="286247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C861AC" id="Conector recto 27" o:spid="_x0000_s1026" style="position:absolute;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65pt,120.7pt" to="278.05pt,1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" strokecolor="red" strokeweight="2.25pt">
                <v:stroke joinstyle="miter"/>
              </v:line>
            </w:pict>
          </mc:Fallback>
        </mc:AlternateContent>
      </w:r>
      <w:r w:rsidR="008E69B6">
        <w:rPr>
          <w:noProof/>
          <w:lang w:val="es-MX" w:eastAsia="es-MX"/>
        </w:rPr>
        <mc:AlternateContent>
          <mc:Choice Requires="wps">
            <w:drawing>
              <wp:anchor distT="0" distB="0" distL="114300" distR="114300" simplePos="0" relativeHeight="251722752" behindDoc="0" locked="0" layoutInCell="1" allowOverlap="1" wp14:anchorId="10B9CBBA" wp14:editId="42C95F4F">
                <wp:simplePos x="0" y="0"/>
                <wp:positionH relativeFrom="column">
                  <wp:posOffset>669787</wp:posOffset>
                </wp:positionH>
                <wp:positionV relativeFrom="paragraph">
                  <wp:posOffset>1374775</wp:posOffset>
                </wp:positionV>
                <wp:extent cx="4412974" cy="0"/>
                <wp:effectExtent l="0" t="19050" r="26035" b="19050"/>
                <wp:wrapNone/>
                <wp:docPr id="26" name="Conector recto 26"/>
                <wp:cNvGraphicFramePr/>
                <a:graphic xmlns:a="http://schemas.openxmlformats.org/drawingml/2006/main">
                  <a:graphicData uri="http://schemas.microsoft.com/office/word/2010/wordprocessingShape">
                    <wps:wsp>
                      <wps:cNvCnPr/>
                      <wps:spPr>
                        <a:xfrm flipV="1">
                          <a:off x="0" y="0"/>
                          <a:ext cx="4412974"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BBD6D" id="Conector recto 26" o:spid="_x0000_s1026" style="position:absolute;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75pt,108.25pt" to="400.25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" strokecolor="red" strokeweight="2.25pt">
                <v:stroke joinstyle="miter"/>
              </v:line>
            </w:pict>
          </mc:Fallback>
        </mc:AlternateContent>
      </w:r>
    </w:p>
    <w:p w:rsidR="00AE7A60" w:rsidRDefault="00AE7A60" w:rsidP="00113E45">
      <w:pPr>
        <w:autoSpaceDE w:val="0"/>
        <w:autoSpaceDN w:val="0"/>
        <w:adjustRightInd w:val="0"/>
        <w:spacing w:line="360" w:lineRule="auto"/>
        <w:ind w:right="18"/>
        <w:jc w:val="both"/>
        <w:rPr>
          <w:rFonts w:ascii="Palatino Linotype" w:hAnsi="Palatino Linotype" w:cs="Arial"/>
        </w:rPr>
      </w:pPr>
    </w:p>
    <w:p w:rsidR="00BD4184" w:rsidRDefault="00FC0D19" w:rsidP="00BD4184">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 xml:space="preserve">De lo anterior se colige que </w:t>
      </w:r>
      <w:r w:rsidR="00BD4184" w:rsidRPr="00FC0D19">
        <w:rPr>
          <w:rFonts w:ascii="Palatino Linotype" w:hAnsi="Palatino Linotype" w:cs="Arial"/>
        </w:rPr>
        <w:t xml:space="preserve">la </w:t>
      </w:r>
      <w:r w:rsidRPr="00FC0D19">
        <w:rPr>
          <w:rFonts w:ascii="Palatino Linotype" w:hAnsi="Palatino Linotype" w:cs="Arial"/>
        </w:rPr>
        <w:t>Constancia (</w:t>
      </w:r>
      <w:r w:rsidR="00BD4184" w:rsidRPr="00FC0D19">
        <w:rPr>
          <w:rFonts w:ascii="Palatino Linotype" w:hAnsi="Palatino Linotype" w:cs="Arial"/>
        </w:rPr>
        <w:t>1</w:t>
      </w:r>
      <w:r w:rsidRPr="00FC0D19">
        <w:rPr>
          <w:rFonts w:ascii="Palatino Linotype" w:hAnsi="Palatino Linotype" w:cs="Arial"/>
        </w:rPr>
        <w:t xml:space="preserve"> uno)</w:t>
      </w:r>
      <w:r w:rsidR="00BD4184" w:rsidRPr="00FC0D19">
        <w:rPr>
          <w:rFonts w:ascii="Palatino Linotype" w:hAnsi="Palatino Linotype" w:cs="Arial"/>
        </w:rPr>
        <w:t xml:space="preserve"> del curso "Mediación de Conflictos", llevado a cabo en el Centro Universitario UAEM Valle de Chalc</w:t>
      </w:r>
      <w:r w:rsidRPr="00FC0D19">
        <w:rPr>
          <w:rFonts w:ascii="Palatino Linotype" w:hAnsi="Palatino Linotype" w:cs="Arial"/>
        </w:rPr>
        <w:t>o del 20 al 24 de junio de 2016, no se le entreg</w:t>
      </w:r>
      <w:r>
        <w:rPr>
          <w:rFonts w:ascii="Palatino Linotype" w:hAnsi="Palatino Linotype" w:cs="Arial"/>
        </w:rPr>
        <w:t>ó al hoy recurrente porque nunca existió, porque no la generó, ya que el cursante no cumplió con los requisitos mínimos para que se expidiera tal constancia.</w:t>
      </w:r>
    </w:p>
    <w:p w:rsidR="00B10667" w:rsidRDefault="00B10667" w:rsidP="00113E45">
      <w:pPr>
        <w:autoSpaceDE w:val="0"/>
        <w:autoSpaceDN w:val="0"/>
        <w:adjustRightInd w:val="0"/>
        <w:spacing w:line="360" w:lineRule="auto"/>
        <w:ind w:right="18"/>
        <w:jc w:val="both"/>
        <w:rPr>
          <w:rFonts w:ascii="Palatino Linotype" w:hAnsi="Palatino Linotype" w:cs="Arial"/>
        </w:rPr>
      </w:pPr>
    </w:p>
    <w:p w:rsidR="00514B84" w:rsidRDefault="00326CC3" w:rsidP="00514B84">
      <w:pPr>
        <w:autoSpaceDE w:val="0"/>
        <w:autoSpaceDN w:val="0"/>
        <w:adjustRightInd w:val="0"/>
        <w:spacing w:line="360" w:lineRule="auto"/>
        <w:ind w:right="18"/>
        <w:jc w:val="both"/>
        <w:rPr>
          <w:rFonts w:ascii="Palatino Linotype" w:hAnsi="Palatino Linotype" w:cs="Arial"/>
        </w:rPr>
      </w:pPr>
      <w:r>
        <w:rPr>
          <w:rFonts w:ascii="Palatino Linotype" w:hAnsi="Palatino Linotype" w:cs="Arial"/>
        </w:rPr>
        <w:t>Como podemos apreciar el sujeto obligado en este punto da certeza de</w:t>
      </w:r>
      <w:r w:rsidR="00FC0D19">
        <w:rPr>
          <w:rFonts w:ascii="Palatino Linotype" w:hAnsi="Palatino Linotype" w:cs="Arial"/>
        </w:rPr>
        <w:t xml:space="preserve"> la constancia que no se le proporcionó al hoy recurrente</w:t>
      </w:r>
      <w:r w:rsidR="00514B84">
        <w:rPr>
          <w:rFonts w:ascii="Palatino Linotype" w:hAnsi="Palatino Linotype" w:cs="Arial"/>
        </w:rPr>
        <w:t>, es decir, l</w:t>
      </w:r>
      <w:r w:rsidR="00514B84" w:rsidRPr="00514B84">
        <w:rPr>
          <w:rFonts w:ascii="Palatino Linotype" w:hAnsi="Palatino Linotype" w:cs="Arial"/>
        </w:rPr>
        <w:t xml:space="preserve">os elementos que no se proporcionaron en un principio que fueron adheridos en informe de justificación es </w:t>
      </w:r>
      <w:r w:rsidR="00830522">
        <w:rPr>
          <w:rFonts w:ascii="Palatino Linotype" w:hAnsi="Palatino Linotype" w:cs="Arial"/>
        </w:rPr>
        <w:t>que dicha Constancia no se entregó porque nunca se generó</w:t>
      </w:r>
      <w:r w:rsidR="00514B84">
        <w:rPr>
          <w:rFonts w:ascii="Palatino Linotype" w:hAnsi="Palatino Linotype"/>
        </w:rPr>
        <w:t>, es decir, el sujeto obligado modifica su respuesta</w:t>
      </w:r>
      <w:r w:rsidR="00514B84">
        <w:rPr>
          <w:rFonts w:ascii="Palatino Linotype" w:hAnsi="Palatino Linotype" w:cs="Arial"/>
        </w:rPr>
        <w:t>, en ese sentido, el cuarto elemento normativo de la figura legal del sobreseimiento, consistente en: “…</w:t>
      </w:r>
      <w:r w:rsidR="00514B84" w:rsidRPr="00CF076D">
        <w:rPr>
          <w:rFonts w:ascii="Palatino Linotype" w:hAnsi="Palatino Linotype" w:cs="Arial"/>
          <w:i/>
        </w:rPr>
        <w:t>de tal manera que el medio de impugnación quede sin materia</w:t>
      </w:r>
      <w:r w:rsidR="00514B84">
        <w:rPr>
          <w:rFonts w:ascii="Palatino Linotype" w:hAnsi="Palatino Linotype" w:cs="Arial"/>
        </w:rPr>
        <w:t>…”, en el presente caso, se actualiza tal circunstancia, ya que el acto impugnado que dio origen al presente recurso quedó sin materia pues se adhirió a su contestación original información que no se proporcionó en un principio y que da certeza al recurrente, pues en la contestación primigenia, no se hizo pronunciamiento de aquello.</w:t>
      </w:r>
    </w:p>
    <w:p w:rsidR="00514B84" w:rsidRDefault="00514B84" w:rsidP="00514B84">
      <w:pPr>
        <w:spacing w:line="360" w:lineRule="auto"/>
        <w:jc w:val="both"/>
        <w:rPr>
          <w:rFonts w:ascii="Palatino Linotype" w:hAnsi="Palatino Linotype" w:cs="Arial"/>
        </w:rPr>
      </w:pPr>
    </w:p>
    <w:p w:rsidR="00514B84" w:rsidRDefault="00514B84" w:rsidP="00514B84">
      <w:pPr>
        <w:spacing w:line="360" w:lineRule="auto"/>
        <w:jc w:val="both"/>
        <w:rPr>
          <w:rFonts w:ascii="Palatino Linotype" w:hAnsi="Palatino Linotype"/>
        </w:rPr>
      </w:pPr>
      <w:r>
        <w:rPr>
          <w:rFonts w:ascii="Palatino Linotype" w:hAnsi="Palatino Linotype" w:cs="Arial"/>
        </w:rPr>
        <w:t xml:space="preserve">Derivado de lo anterior, </w:t>
      </w:r>
      <w:r>
        <w:rPr>
          <w:rFonts w:ascii="Palatino Linotype" w:hAnsi="Palatino Linotype"/>
        </w:rPr>
        <w:t>este Instituto considera que se actualiza la causal de sobreseimiento establecida en el artículo 192, fracción III de la Ley de Transparencia y Acceso a la Información Pública del Estado de México y Municipios, ya que deja sin materia los actos impugnados, que a la letra señala:</w:t>
      </w:r>
    </w:p>
    <w:p w:rsidR="00514B84" w:rsidRDefault="00514B84" w:rsidP="00514B84">
      <w:pPr>
        <w:pStyle w:val="Default"/>
        <w:spacing w:line="360" w:lineRule="auto"/>
        <w:jc w:val="both"/>
        <w:rPr>
          <w:rFonts w:ascii="Palatino Linotype" w:hAnsi="Palatino Linotype"/>
          <w:color w:val="auto"/>
        </w:rPr>
      </w:pPr>
    </w:p>
    <w:p w:rsidR="00514B84" w:rsidRPr="00770CC3" w:rsidRDefault="00514B84" w:rsidP="00514B84">
      <w:pPr>
        <w:spacing w:line="360" w:lineRule="auto"/>
        <w:ind w:left="851" w:right="1134"/>
        <w:jc w:val="both"/>
        <w:rPr>
          <w:rFonts w:ascii="Palatino Linotype" w:hAnsi="Palatino Linotype" w:cs="Arial"/>
          <w:i/>
        </w:rPr>
      </w:pPr>
      <w:r w:rsidRPr="00770CC3">
        <w:rPr>
          <w:rFonts w:ascii="Palatino Linotype" w:hAnsi="Palatino Linotype" w:cs="Arial"/>
          <w:i/>
        </w:rPr>
        <w:lastRenderedPageBreak/>
        <w:t>“Artículo 192. El recurso será sobreseído, en todo o en parte, cuando una vez admitido, se actualicen alguno de los siguientes supuestos:</w:t>
      </w:r>
    </w:p>
    <w:p w:rsidR="00514B84" w:rsidRPr="00770CC3" w:rsidRDefault="00514B84" w:rsidP="00514B84">
      <w:pPr>
        <w:spacing w:line="360" w:lineRule="auto"/>
        <w:ind w:left="851" w:right="1134"/>
        <w:jc w:val="both"/>
        <w:rPr>
          <w:rFonts w:ascii="Palatino Linotype" w:hAnsi="Palatino Linotype" w:cs="Arial"/>
          <w:i/>
        </w:rPr>
      </w:pPr>
      <w:r w:rsidRPr="00770CC3">
        <w:rPr>
          <w:rFonts w:ascii="Palatino Linotype" w:hAnsi="Palatino Linotype" w:cs="Arial"/>
          <w:i/>
        </w:rPr>
        <w:t>…</w:t>
      </w:r>
    </w:p>
    <w:p w:rsidR="00514B84" w:rsidRPr="00770CC3" w:rsidRDefault="00514B84" w:rsidP="00514B84">
      <w:pPr>
        <w:spacing w:line="360" w:lineRule="auto"/>
        <w:ind w:left="851" w:right="1134"/>
        <w:jc w:val="both"/>
        <w:rPr>
          <w:rFonts w:ascii="Palatino Linotype" w:hAnsi="Palatino Linotype" w:cs="Arial"/>
          <w:i/>
        </w:rPr>
      </w:pPr>
      <w:r w:rsidRPr="00770CC3">
        <w:rPr>
          <w:rFonts w:ascii="Palatino Linotype" w:hAnsi="Palatino Linotype" w:cs="Arial"/>
          <w:i/>
        </w:rPr>
        <w:t>III. El sujeto obligado responsable del acto lo modifique o revoque de tal manera que el recurso de revisión quede sin materia.”</w:t>
      </w:r>
    </w:p>
    <w:p w:rsidR="006067C3" w:rsidRDefault="006067C3" w:rsidP="006067C3">
      <w:pPr>
        <w:tabs>
          <w:tab w:val="left" w:pos="7938"/>
        </w:tabs>
        <w:spacing w:line="360" w:lineRule="auto"/>
        <w:jc w:val="both"/>
        <w:rPr>
          <w:rFonts w:ascii="Palatino Linotype" w:hAnsi="Palatino Linotype" w:cs="Arial"/>
        </w:rPr>
      </w:pPr>
    </w:p>
    <w:p w:rsidR="006067C3" w:rsidRPr="006067C3" w:rsidRDefault="006067C3" w:rsidP="006067C3">
      <w:pPr>
        <w:tabs>
          <w:tab w:val="left" w:pos="7938"/>
        </w:tabs>
        <w:spacing w:line="360" w:lineRule="auto"/>
        <w:jc w:val="both"/>
        <w:rPr>
          <w:rFonts w:ascii="Palatino Linotype" w:eastAsia="Arial Unicode MS" w:hAnsi="Palatino Linotype" w:cs="Arial"/>
          <w:b/>
        </w:rPr>
      </w:pPr>
      <w:r w:rsidRPr="006067C3">
        <w:rPr>
          <w:rFonts w:ascii="Palatino Linotype" w:eastAsia="Arial Unicode MS" w:hAnsi="Palatino Linotype" w:cs="Arial"/>
          <w:b/>
        </w:rPr>
        <w:t>Vista al Órgano Interno de Control</w:t>
      </w:r>
    </w:p>
    <w:p w:rsidR="006067C3" w:rsidRPr="00330E9A" w:rsidRDefault="006067C3" w:rsidP="006067C3">
      <w:pPr>
        <w:shd w:val="clear" w:color="auto" w:fill="FFFFFF"/>
        <w:spacing w:line="360" w:lineRule="auto"/>
        <w:jc w:val="both"/>
        <w:rPr>
          <w:rFonts w:ascii="Palatino Linotype" w:hAnsi="Palatino Linotype" w:cs="Arial"/>
          <w:color w:val="000000"/>
          <w:lang w:eastAsia="es-MX"/>
        </w:rPr>
      </w:pPr>
    </w:p>
    <w:p w:rsidR="006067C3" w:rsidRPr="00330E9A" w:rsidRDefault="006067C3" w:rsidP="006067C3">
      <w:pPr>
        <w:shd w:val="clear" w:color="auto" w:fill="FFFFFF"/>
        <w:spacing w:line="360" w:lineRule="auto"/>
        <w:jc w:val="both"/>
        <w:rPr>
          <w:rFonts w:ascii="Palatino Linotype" w:hAnsi="Palatino Linotype" w:cs="Arial"/>
          <w:color w:val="000000"/>
          <w:lang w:eastAsia="es-MX"/>
        </w:rPr>
      </w:pPr>
      <w:r w:rsidRPr="00330E9A">
        <w:rPr>
          <w:rFonts w:ascii="Palatino Linotype" w:hAnsi="Palatino Linotype" w:cs="Arial"/>
          <w:color w:val="000000"/>
          <w:lang w:eastAsia="es-MX"/>
        </w:rPr>
        <w:t>Es necesario resaltar que el recurso de revisión previsto en la Ley de la materia no es el medio para investigar y en su caso, sancionar a servidores públicos por las probables violaciones a la ley de la materia; sin embargo, dada la información que se emitió en respuesta se dará vista al área competente para que en ejercicio de sus atribuciones realice las investigaciones pertinentes por las omisiones detectadas y atribuibles al Sujeto Obligado.</w:t>
      </w:r>
    </w:p>
    <w:p w:rsidR="006067C3" w:rsidRPr="00330E9A" w:rsidRDefault="006067C3" w:rsidP="006067C3">
      <w:pPr>
        <w:shd w:val="clear" w:color="auto" w:fill="FFFFFF"/>
        <w:spacing w:line="360" w:lineRule="auto"/>
        <w:jc w:val="both"/>
        <w:rPr>
          <w:rFonts w:ascii="Palatino Linotype" w:hAnsi="Palatino Linotype" w:cs="Arial"/>
          <w:color w:val="000000"/>
          <w:lang w:eastAsia="es-MX"/>
        </w:rPr>
      </w:pP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Por ello, es conveniente señalar la </w:t>
      </w:r>
      <w:r w:rsidRPr="00697CB9">
        <w:rPr>
          <w:rFonts w:ascii="Palatino Linotype" w:hAnsi="Palatino Linotype"/>
          <w:b/>
        </w:rPr>
        <w:t>fracción X, del artículo 36, de la Ley de Transparencia y Acceso a la Información Pública del Estado de México y Municipios</w:t>
      </w:r>
      <w:r w:rsidRPr="00697CB9">
        <w:rPr>
          <w:rFonts w:ascii="Palatino Linotype" w:hAnsi="Palatino Linotype"/>
        </w:rPr>
        <w:t>, que establece:</w:t>
      </w: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697CB9" w:rsidRDefault="006067C3" w:rsidP="006067C3">
      <w:pPr>
        <w:spacing w:line="360" w:lineRule="auto"/>
        <w:ind w:left="567" w:right="616"/>
        <w:jc w:val="both"/>
        <w:rPr>
          <w:rFonts w:ascii="Palatino Linotype" w:hAnsi="Palatino Linotype"/>
          <w:i/>
        </w:rPr>
      </w:pPr>
      <w:r w:rsidRPr="00697CB9">
        <w:rPr>
          <w:rFonts w:ascii="Palatino Linotype" w:hAnsi="Palatino Linotype"/>
          <w:b/>
          <w:i/>
        </w:rPr>
        <w:t>“Artículo 36.</w:t>
      </w:r>
      <w:r w:rsidRPr="00697CB9">
        <w:rPr>
          <w:rFonts w:ascii="Palatino Linotype" w:hAnsi="Palatino Linotype"/>
          <w:i/>
        </w:rPr>
        <w:t xml:space="preserve"> El Instituto tendrá, en el ámbito de su competencia, las siguientes atribuciones:</w:t>
      </w:r>
    </w:p>
    <w:p w:rsidR="006067C3" w:rsidRPr="00697CB9" w:rsidRDefault="006067C3" w:rsidP="006067C3">
      <w:pPr>
        <w:spacing w:line="360" w:lineRule="auto"/>
        <w:ind w:left="567" w:right="616"/>
        <w:jc w:val="both"/>
        <w:rPr>
          <w:rFonts w:ascii="Palatino Linotype" w:hAnsi="Palatino Linotype"/>
          <w:i/>
        </w:rPr>
      </w:pPr>
      <w:r w:rsidRPr="00697CB9">
        <w:rPr>
          <w:rFonts w:ascii="Palatino Linotype" w:hAnsi="Palatino Linotype"/>
          <w:i/>
        </w:rPr>
        <w:t>(…)</w:t>
      </w:r>
    </w:p>
    <w:p w:rsidR="006067C3" w:rsidRPr="00697CB9" w:rsidRDefault="006067C3" w:rsidP="006067C3">
      <w:pPr>
        <w:spacing w:line="360" w:lineRule="auto"/>
        <w:ind w:left="567" w:right="616"/>
        <w:jc w:val="both"/>
        <w:rPr>
          <w:rFonts w:ascii="Palatino Linotype" w:hAnsi="Palatino Linotype"/>
          <w:b/>
          <w:i/>
        </w:rPr>
      </w:pPr>
      <w:r w:rsidRPr="00697CB9">
        <w:rPr>
          <w:rFonts w:ascii="Palatino Linotype" w:hAnsi="Palatino Linotype"/>
          <w:b/>
          <w:i/>
        </w:rPr>
        <w:t xml:space="preserve">X. Hacer del conocimiento del órgano de control interno o equivalente de cada Sujeto Obligado las infracciones a esta Ley; </w:t>
      </w:r>
    </w:p>
    <w:p w:rsidR="006067C3" w:rsidRPr="00697CB9" w:rsidRDefault="006067C3" w:rsidP="006067C3">
      <w:pPr>
        <w:spacing w:line="360" w:lineRule="auto"/>
        <w:ind w:left="567" w:right="616"/>
        <w:jc w:val="both"/>
        <w:rPr>
          <w:rFonts w:ascii="Palatino Linotype" w:hAnsi="Palatino Linotype"/>
          <w:i/>
        </w:rPr>
      </w:pPr>
      <w:r w:rsidRPr="00697CB9">
        <w:rPr>
          <w:rFonts w:ascii="Palatino Linotype" w:hAnsi="Palatino Linotype"/>
          <w:i/>
        </w:rPr>
        <w:lastRenderedPageBreak/>
        <w:t>(…)”</w:t>
      </w:r>
    </w:p>
    <w:p w:rsidR="006067C3" w:rsidRPr="00697CB9" w:rsidRDefault="006067C3" w:rsidP="006067C3">
      <w:pPr>
        <w:spacing w:line="360" w:lineRule="auto"/>
        <w:ind w:left="567" w:right="616"/>
        <w:jc w:val="both"/>
        <w:rPr>
          <w:rFonts w:ascii="Palatino Linotype" w:hAnsi="Palatino Linotype"/>
        </w:rPr>
      </w:pPr>
      <w:r w:rsidRPr="00697CB9">
        <w:rPr>
          <w:rFonts w:ascii="Palatino Linotype" w:hAnsi="Palatino Linotype"/>
        </w:rPr>
        <w:t>(Énfasis añadido)</w:t>
      </w: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r w:rsidRPr="00697CB9">
        <w:rPr>
          <w:rFonts w:ascii="Palatino Linotype" w:hAnsi="Palatino Linotype"/>
        </w:rPr>
        <w:t xml:space="preserve">Asimismo, este Pleno hará del conocimiento al Órgano de Control Interno de este Instituto las infracciones en que el </w:t>
      </w:r>
      <w:r w:rsidRPr="00697CB9">
        <w:rPr>
          <w:rFonts w:ascii="Palatino Linotype" w:hAnsi="Palatino Linotype"/>
          <w:b/>
        </w:rPr>
        <w:t>Sujeto Obligado</w:t>
      </w:r>
      <w:r w:rsidRPr="00697CB9">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697CB9">
        <w:rPr>
          <w:rFonts w:ascii="Palatino Linotype" w:eastAsia="MS Mincho" w:hAnsi="Palatino Linotype" w:cs="Arial"/>
        </w:rPr>
        <w:t xml:space="preserve">en la </w:t>
      </w:r>
      <w:r w:rsidRPr="00697CB9">
        <w:rPr>
          <w:rFonts w:ascii="Palatino Linotype" w:eastAsia="MS Mincho" w:hAnsi="Palatino Linotype" w:cs="Arial"/>
          <w:b/>
        </w:rPr>
        <w:t>Ley de Transparencia Acceso a la Información Pública del Estado de México y Municipios específicamente en sus artículos 190 y 223,</w:t>
      </w:r>
      <w:r w:rsidRPr="00697CB9">
        <w:rPr>
          <w:rFonts w:ascii="Palatino Linotype" w:eastAsia="MS Mincho" w:hAnsi="Palatino Linotype" w:cs="Arial"/>
        </w:rPr>
        <w:t xml:space="preserve"> que señalan lo siguiente:</w:t>
      </w: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697CB9" w:rsidRDefault="006067C3" w:rsidP="00830522">
      <w:pPr>
        <w:tabs>
          <w:tab w:val="left" w:pos="567"/>
        </w:tabs>
        <w:spacing w:line="360" w:lineRule="auto"/>
        <w:ind w:left="567" w:right="618"/>
        <w:jc w:val="both"/>
        <w:rPr>
          <w:rFonts w:ascii="Palatino Linotype" w:hAnsi="Palatino Linotype"/>
          <w:i/>
        </w:rPr>
      </w:pPr>
      <w:r w:rsidRPr="00697CB9">
        <w:rPr>
          <w:rFonts w:ascii="Palatino Linotype" w:hAnsi="Palatino Linotype"/>
          <w:i/>
        </w:rPr>
        <w:t>“</w:t>
      </w:r>
      <w:r w:rsidRPr="00697CB9">
        <w:rPr>
          <w:rFonts w:ascii="Palatino Linotype" w:hAnsi="Palatino Linotype"/>
          <w:b/>
          <w:i/>
        </w:rPr>
        <w:t>Artículo 190.</w:t>
      </w:r>
      <w:r w:rsidRPr="00697CB9">
        <w:rPr>
          <w:rFonts w:ascii="Palatino Linotype" w:hAnsi="Palatino Linotype"/>
          <w:i/>
        </w:rPr>
        <w:t xml:space="preserve"> </w:t>
      </w:r>
      <w:r w:rsidRPr="00697CB9">
        <w:rPr>
          <w:rFonts w:ascii="Palatino Linotype" w:hAnsi="Palatino Linotype"/>
          <w:i/>
          <w:u w:val="single"/>
        </w:rPr>
        <w:t>Cuando el Instituto determine durante la sustanciación del recurso de revisión que pudo haberse incurrido en una probable responsabilidad por el incumplimiento a las obligaciones</w:t>
      </w:r>
      <w:r w:rsidRPr="00697CB9">
        <w:rPr>
          <w:rFonts w:ascii="Palatino Linotype" w:hAnsi="Palatino Linotype"/>
          <w:i/>
        </w:rPr>
        <w:t xml:space="preserve"> previstas en esta Ley y las demás disposiciones jurídicas aplicables en la materia, </w:t>
      </w:r>
      <w:r w:rsidRPr="00697CB9">
        <w:rPr>
          <w:rFonts w:ascii="Palatino Linotype" w:hAnsi="Palatino Linotype"/>
          <w:i/>
          <w:u w:val="single"/>
        </w:rPr>
        <w:t xml:space="preserve">deberá hacerlo del conocimiento del órgano de control interno </w:t>
      </w:r>
      <w:r w:rsidRPr="00697CB9">
        <w:rPr>
          <w:rFonts w:ascii="Palatino Linotype" w:hAnsi="Palatino Linotype"/>
          <w:i/>
        </w:rPr>
        <w:t>de la instancia competente para que éste inicie, en su caso, el procedimiento de responsabilidad respectivo, cuyo resultado deberá de ser informado al Instituto.</w:t>
      </w:r>
    </w:p>
    <w:p w:rsidR="006067C3" w:rsidRPr="00697CB9" w:rsidRDefault="006067C3" w:rsidP="00830522">
      <w:pPr>
        <w:tabs>
          <w:tab w:val="left" w:pos="567"/>
        </w:tabs>
        <w:spacing w:line="360" w:lineRule="auto"/>
        <w:ind w:left="567" w:right="618"/>
        <w:jc w:val="both"/>
        <w:rPr>
          <w:rFonts w:ascii="Palatino Linotype" w:hAnsi="Palatino Linotype"/>
          <w:i/>
        </w:rPr>
      </w:pPr>
    </w:p>
    <w:p w:rsidR="006067C3" w:rsidRPr="00697CB9" w:rsidRDefault="006067C3" w:rsidP="00830522">
      <w:pPr>
        <w:tabs>
          <w:tab w:val="left" w:pos="567"/>
        </w:tabs>
        <w:spacing w:line="360" w:lineRule="auto"/>
        <w:ind w:left="567" w:right="618"/>
        <w:jc w:val="both"/>
        <w:rPr>
          <w:rFonts w:ascii="Palatino Linotype" w:hAnsi="Palatino Linotype"/>
          <w:i/>
          <w:u w:val="single"/>
        </w:rPr>
      </w:pPr>
      <w:r w:rsidRPr="00697CB9">
        <w:rPr>
          <w:rFonts w:ascii="Palatino Linotype" w:hAnsi="Palatino Linotype"/>
          <w:b/>
          <w:i/>
        </w:rPr>
        <w:t>Artículo 223.</w:t>
      </w:r>
      <w:r w:rsidRPr="00697CB9">
        <w:rPr>
          <w:rFonts w:ascii="Palatino Linotype" w:hAnsi="Palatino Linotype"/>
          <w:i/>
        </w:rPr>
        <w:t xml:space="preserve"> </w:t>
      </w:r>
      <w:r w:rsidRPr="00697CB9">
        <w:rPr>
          <w:rFonts w:ascii="Palatino Linotype" w:hAnsi="Palatino Linotype"/>
          <w:i/>
          <w:u w:val="single"/>
        </w:rPr>
        <w:t>El Instituto dará vista a la Contraloría Interna y Órgano de Control y Vigilancia</w:t>
      </w:r>
      <w:r w:rsidRPr="00697CB9">
        <w:rPr>
          <w:rFonts w:ascii="Palatino Linotype" w:hAnsi="Palatino Linotype"/>
          <w:i/>
        </w:rPr>
        <w:t xml:space="preserve"> en términos de la Ley de Responsabilidades de los Servidores Públicos del Estado y Municipios, </w:t>
      </w:r>
      <w:r w:rsidRPr="00697CB9">
        <w:rPr>
          <w:rFonts w:ascii="Palatino Linotype" w:hAnsi="Palatino Linotype"/>
          <w:i/>
          <w:u w:val="single"/>
        </w:rPr>
        <w:t>para que determine el grado de responsabilidad de quienes incumplan con las obligaciones de la presente Ley.</w:t>
      </w:r>
      <w:r w:rsidRPr="00697CB9">
        <w:rPr>
          <w:rFonts w:ascii="Palatino Linotype" w:hAnsi="Palatino Linotype"/>
          <w:i/>
        </w:rPr>
        <w:t>”</w:t>
      </w:r>
    </w:p>
    <w:p w:rsidR="006067C3" w:rsidRPr="00697CB9" w:rsidRDefault="006067C3" w:rsidP="00830522">
      <w:pPr>
        <w:tabs>
          <w:tab w:val="left" w:pos="567"/>
        </w:tabs>
        <w:spacing w:line="360" w:lineRule="auto"/>
        <w:ind w:left="567" w:right="618"/>
        <w:jc w:val="both"/>
        <w:rPr>
          <w:rFonts w:ascii="Palatino Linotype" w:hAnsi="Palatino Linotype"/>
        </w:rPr>
      </w:pPr>
      <w:r w:rsidRPr="00697CB9">
        <w:rPr>
          <w:rFonts w:ascii="Palatino Linotype" w:hAnsi="Palatino Linotype"/>
        </w:rPr>
        <w:t>(Énfasis añadido)</w:t>
      </w: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357774"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lastRenderedPageBreak/>
        <w:t xml:space="preserve">Lo anterior, en razón de que, el </w:t>
      </w:r>
      <w:r w:rsidRPr="00357774">
        <w:rPr>
          <w:rFonts w:ascii="Palatino Linotype" w:eastAsia="Calibri" w:hAnsi="Palatino Linotype" w:cs="Arial"/>
          <w:b/>
          <w:color w:val="000000"/>
          <w:lang w:eastAsia="es-MX"/>
        </w:rPr>
        <w:t>Sujeto Obligado</w:t>
      </w:r>
      <w:r w:rsidRPr="00357774">
        <w:rPr>
          <w:rFonts w:ascii="Palatino Linotype" w:eastAsia="Calibri" w:hAnsi="Palatino Linotype" w:cs="Arial"/>
          <w:color w:val="000000"/>
          <w:lang w:eastAsia="es-MX"/>
        </w:rPr>
        <w:t xml:space="preserve"> proporcionó </w:t>
      </w:r>
      <w:r w:rsidR="00EC6B6A">
        <w:rPr>
          <w:rFonts w:ascii="Palatino Linotype" w:eastAsia="Calibri" w:hAnsi="Palatino Linotype" w:cs="Arial"/>
          <w:color w:val="000000"/>
          <w:lang w:eastAsia="es-MX"/>
        </w:rPr>
        <w:t>en su informe justificado datos susceptibles de ser testados</w:t>
      </w:r>
      <w:r w:rsidR="00A64787">
        <w:rPr>
          <w:rFonts w:ascii="Palatino Linotype" w:eastAsia="Calibri" w:hAnsi="Palatino Linotype" w:cs="Arial"/>
          <w:color w:val="000000"/>
          <w:lang w:eastAsia="es-MX"/>
        </w:rPr>
        <w:t>, cuya divulgación puede trasgredir la esfera de terceros.</w:t>
      </w:r>
    </w:p>
    <w:p w:rsidR="006067C3" w:rsidRPr="00357774"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r w:rsidRPr="00357774">
        <w:rPr>
          <w:rFonts w:ascii="Palatino Linotype" w:eastAsia="Calibri" w:hAnsi="Palatino Linotype" w:cs="Arial"/>
          <w:color w:val="000000"/>
          <w:lang w:eastAsia="es-MX"/>
        </w:rPr>
        <w:t>Por lo tanto,</w:t>
      </w:r>
      <w:r w:rsidRPr="00697CB9">
        <w:rPr>
          <w:rFonts w:ascii="Palatino Linotype" w:eastAsia="Calibri" w:hAnsi="Palatino Linotype" w:cs="Arial"/>
          <w:color w:val="000000"/>
          <w:lang w:eastAsia="es-MX"/>
        </w:rPr>
        <w:t xml:space="preserve"> es menester dar vista al Órgano de Control Interno de este Instituto para que en ejercicio de sus atribuciones atienda las directivas marcadas en la propia Ley de la materia, con fundamento en el artículo 190 de la ley de la materia, el cual señala que  </w:t>
      </w:r>
      <w:r w:rsidRPr="00697CB9">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067C3" w:rsidRPr="00697CB9" w:rsidRDefault="006067C3" w:rsidP="006067C3">
      <w:pPr>
        <w:pStyle w:val="Prrafodelista"/>
        <w:tabs>
          <w:tab w:val="left" w:pos="426"/>
        </w:tabs>
        <w:spacing w:line="360" w:lineRule="auto"/>
        <w:ind w:left="0"/>
        <w:jc w:val="both"/>
        <w:rPr>
          <w:rFonts w:ascii="Palatino Linotype" w:eastAsia="MS Mincho" w:hAnsi="Palatino Linotype" w:cs="Arial"/>
          <w:color w:val="000000" w:themeColor="text1"/>
        </w:rPr>
      </w:pPr>
    </w:p>
    <w:p w:rsidR="006067C3" w:rsidRPr="00AA446E" w:rsidRDefault="006067C3" w:rsidP="006067C3">
      <w:pPr>
        <w:tabs>
          <w:tab w:val="left" w:pos="7938"/>
        </w:tabs>
        <w:spacing w:line="360" w:lineRule="auto"/>
        <w:jc w:val="both"/>
        <w:rPr>
          <w:rFonts w:ascii="Palatino Linotype" w:hAnsi="Palatino Linotype"/>
          <w:color w:val="000000"/>
        </w:rPr>
      </w:pPr>
      <w:r>
        <w:rPr>
          <w:rFonts w:ascii="Palatino Linotype" w:eastAsia="Arial Unicode MS" w:hAnsi="Palatino Linotype" w:cs="Arial"/>
        </w:rPr>
        <w:t>Por último, hemos de decir que las razones o motivos de inconformidad son fundadas por las razones y motivos anteriormente expuestos en el cuerpo de la presente resolución.</w:t>
      </w:r>
    </w:p>
    <w:p w:rsidR="00DF7AD9" w:rsidRDefault="00DF7AD9" w:rsidP="00514B84">
      <w:pPr>
        <w:spacing w:line="360" w:lineRule="auto"/>
        <w:jc w:val="both"/>
        <w:rPr>
          <w:rFonts w:ascii="Palatino Linotype" w:hAnsi="Palatino Linotype" w:cs="Arial"/>
        </w:rPr>
      </w:pPr>
    </w:p>
    <w:p w:rsidR="00514B84" w:rsidRDefault="00514B84" w:rsidP="00514B84">
      <w:pPr>
        <w:spacing w:line="360" w:lineRule="auto"/>
        <w:jc w:val="both"/>
        <w:rPr>
          <w:rFonts w:ascii="Palatino Linotype" w:hAnsi="Palatino Linotype" w:cs="Arial"/>
        </w:rPr>
      </w:pPr>
      <w:r>
        <w:rPr>
          <w:rFonts w:ascii="Palatino Linotype" w:hAnsi="Palatino Linotype" w:cs="Arial"/>
        </w:rPr>
        <w:t>P</w:t>
      </w:r>
      <w:r w:rsidRPr="00A54486">
        <w:rPr>
          <w:rFonts w:ascii="Palatino Linotype" w:hAnsi="Palatino Linotype" w:cs="Arial"/>
        </w:rPr>
        <w:t xml:space="preserve">or </w:t>
      </w:r>
      <w:r>
        <w:rPr>
          <w:rFonts w:ascii="Palatino Linotype" w:hAnsi="Palatino Linotype" w:cs="Arial"/>
        </w:rPr>
        <w:t xml:space="preserve">todo lo anterior </w:t>
      </w:r>
      <w:r w:rsidRPr="00A54486">
        <w:rPr>
          <w:rFonts w:ascii="Palatino Linotype" w:hAnsi="Palatino Linotype" w:cs="Arial"/>
        </w:rPr>
        <w:t xml:space="preserve">con fundamento en el artículo 186 fracción I de la Ley de Transparencia y Acceso a la Información Pública del Estado de México y Municipios, se </w:t>
      </w:r>
      <w:r>
        <w:rPr>
          <w:rFonts w:ascii="Palatino Linotype" w:hAnsi="Palatino Linotype" w:cs="Arial"/>
        </w:rPr>
        <w:t>SOBRESEE</w:t>
      </w:r>
      <w:r w:rsidRPr="00A54486">
        <w:rPr>
          <w:rFonts w:ascii="Palatino Linotype" w:hAnsi="Palatino Linotype" w:cs="Arial"/>
        </w:rPr>
        <w:t xml:space="preserve"> la respuesta inmersa en el expediente electrónico del recurso de revisión </w:t>
      </w:r>
      <w:r>
        <w:rPr>
          <w:rFonts w:ascii="Palatino Linotype" w:hAnsi="Palatino Linotype" w:cs="Arial"/>
        </w:rPr>
        <w:t>0</w:t>
      </w:r>
      <w:r w:rsidR="00830522">
        <w:rPr>
          <w:rFonts w:ascii="Palatino Linotype" w:hAnsi="Palatino Linotype" w:cs="Arial"/>
        </w:rPr>
        <w:t>3670</w:t>
      </w:r>
      <w:r w:rsidRPr="00A54486">
        <w:rPr>
          <w:rFonts w:ascii="Palatino Linotype" w:hAnsi="Palatino Linotype" w:cs="Arial"/>
        </w:rPr>
        <w:t>/INFOEM/IP/RR/201</w:t>
      </w:r>
      <w:r>
        <w:rPr>
          <w:rFonts w:ascii="Palatino Linotype" w:hAnsi="Palatino Linotype" w:cs="Arial"/>
        </w:rPr>
        <w:t>9</w:t>
      </w:r>
      <w:r w:rsidRPr="00A54486">
        <w:rPr>
          <w:rFonts w:ascii="Palatino Linotype" w:hAnsi="Palatino Linotype" w:cs="Arial"/>
        </w:rPr>
        <w:t xml:space="preserve"> que ha sido materia del presente fallo, por lo antes expuesto y fundado</w:t>
      </w:r>
      <w:r>
        <w:rPr>
          <w:rFonts w:ascii="Palatino Linotype" w:hAnsi="Palatino Linotype" w:cs="Arial"/>
        </w:rPr>
        <w:t>, este Pleno:</w:t>
      </w:r>
    </w:p>
    <w:p w:rsidR="00113E45" w:rsidRPr="00AD2F93" w:rsidRDefault="00113E45" w:rsidP="00113E45">
      <w:pPr>
        <w:spacing w:line="360" w:lineRule="auto"/>
        <w:ind w:right="51"/>
        <w:jc w:val="both"/>
        <w:rPr>
          <w:rFonts w:ascii="Palatino Linotype" w:hAnsi="Palatino Linotype" w:cs="Arial"/>
          <w:sz w:val="23"/>
          <w:szCs w:val="23"/>
        </w:rPr>
      </w:pPr>
    </w:p>
    <w:p w:rsidR="00113E45" w:rsidRPr="00AD2F93" w:rsidRDefault="00113E45" w:rsidP="00113E45">
      <w:pPr>
        <w:spacing w:line="360" w:lineRule="auto"/>
        <w:jc w:val="center"/>
        <w:rPr>
          <w:rFonts w:ascii="Palatino Linotype" w:hAnsi="Palatino Linotype"/>
          <w:b/>
          <w:bCs/>
          <w:spacing w:val="60"/>
          <w:sz w:val="23"/>
          <w:szCs w:val="23"/>
          <w:lang w:val="es-ES_tradnl"/>
        </w:rPr>
      </w:pPr>
      <w:r w:rsidRPr="00AD2F93">
        <w:rPr>
          <w:rFonts w:ascii="Palatino Linotype" w:hAnsi="Palatino Linotype"/>
          <w:b/>
          <w:bCs/>
          <w:spacing w:val="60"/>
          <w:sz w:val="23"/>
          <w:szCs w:val="23"/>
          <w:lang w:val="es-ES_tradnl"/>
        </w:rPr>
        <w:t>RESUELVE</w:t>
      </w:r>
    </w:p>
    <w:p w:rsidR="00113E45" w:rsidRPr="00AD2F93" w:rsidRDefault="00113E45" w:rsidP="00113E45">
      <w:pPr>
        <w:spacing w:line="360" w:lineRule="auto"/>
        <w:jc w:val="both"/>
        <w:rPr>
          <w:rFonts w:ascii="Palatino Linotype" w:hAnsi="Palatino Linotype" w:cs="Arial"/>
          <w:sz w:val="23"/>
          <w:szCs w:val="23"/>
        </w:rPr>
      </w:pPr>
    </w:p>
    <w:p w:rsidR="00746C37" w:rsidRPr="00846DBA" w:rsidRDefault="00746C37" w:rsidP="00746C37">
      <w:pPr>
        <w:spacing w:line="360" w:lineRule="auto"/>
        <w:jc w:val="both"/>
        <w:rPr>
          <w:rFonts w:ascii="Palatino Linotype" w:hAnsi="Palatino Linotype" w:cs="Arial"/>
        </w:rPr>
      </w:pPr>
      <w:r w:rsidRPr="00846DBA">
        <w:rPr>
          <w:rFonts w:ascii="Palatino Linotype" w:hAnsi="Palatino Linotype" w:cs="Arial"/>
          <w:b/>
        </w:rPr>
        <w:t>PRIMERO.</w:t>
      </w:r>
      <w:r w:rsidRPr="00846DBA">
        <w:rPr>
          <w:rFonts w:ascii="Palatino Linotype" w:hAnsi="Palatino Linotype" w:cs="Arial"/>
        </w:rPr>
        <w:t xml:space="preserve"> Se </w:t>
      </w:r>
      <w:r w:rsidRPr="00846DBA">
        <w:rPr>
          <w:rFonts w:ascii="Palatino Linotype" w:hAnsi="Palatino Linotype" w:cs="Arial"/>
          <w:b/>
        </w:rPr>
        <w:t>SOBRESEE</w:t>
      </w:r>
      <w:r w:rsidRPr="00846DBA">
        <w:rPr>
          <w:rFonts w:ascii="Palatino Linotype" w:hAnsi="Palatino Linotype" w:cs="Arial"/>
        </w:rPr>
        <w:t xml:space="preserve"> el recurso de revisión número </w:t>
      </w:r>
      <w:r>
        <w:rPr>
          <w:rFonts w:ascii="Palatino Linotype" w:hAnsi="Palatino Linotype" w:cs="Arial"/>
        </w:rPr>
        <w:t>0</w:t>
      </w:r>
      <w:r w:rsidR="00830522">
        <w:rPr>
          <w:rFonts w:ascii="Palatino Linotype" w:hAnsi="Palatino Linotype" w:cs="Arial"/>
        </w:rPr>
        <w:t>3670</w:t>
      </w:r>
      <w:r w:rsidRPr="00846DBA">
        <w:rPr>
          <w:rFonts w:ascii="Palatino Linotype" w:hAnsi="Palatino Linotype" w:cs="Arial"/>
        </w:rPr>
        <w:t>/INFOEM/IP/RR/201</w:t>
      </w:r>
      <w:r>
        <w:rPr>
          <w:rFonts w:ascii="Palatino Linotype" w:hAnsi="Palatino Linotype" w:cs="Arial"/>
        </w:rPr>
        <w:t>9</w:t>
      </w:r>
      <w:r w:rsidRPr="00846DBA">
        <w:rPr>
          <w:rFonts w:ascii="Palatino Linotype" w:hAnsi="Palatino Linotype" w:cs="Arial"/>
        </w:rPr>
        <w:t>, porque al modificar la respuesta</w:t>
      </w:r>
      <w:r>
        <w:rPr>
          <w:rFonts w:ascii="Palatino Linotype" w:hAnsi="Palatino Linotype" w:cs="Arial"/>
        </w:rPr>
        <w:t>,</w:t>
      </w:r>
      <w:r w:rsidRPr="00846DBA">
        <w:rPr>
          <w:rFonts w:ascii="Palatino Linotype" w:hAnsi="Palatino Linotype" w:cs="Arial"/>
        </w:rPr>
        <w:t xml:space="preserve"> el recurso de revisión quedó sin materia en términos del Considerando </w:t>
      </w:r>
      <w:r w:rsidR="00523A31">
        <w:rPr>
          <w:rFonts w:ascii="Palatino Linotype" w:hAnsi="Palatino Linotype" w:cs="Arial"/>
        </w:rPr>
        <w:t>TERCERO</w:t>
      </w:r>
      <w:r w:rsidRPr="00846DBA">
        <w:rPr>
          <w:rFonts w:ascii="Palatino Linotype" w:hAnsi="Palatino Linotype" w:cs="Arial"/>
        </w:rPr>
        <w:t xml:space="preserve"> de la presente resolución.</w:t>
      </w:r>
    </w:p>
    <w:p w:rsidR="00746C37" w:rsidRDefault="00746C37" w:rsidP="00746C37">
      <w:pPr>
        <w:spacing w:line="360" w:lineRule="auto"/>
        <w:jc w:val="both"/>
        <w:rPr>
          <w:rFonts w:ascii="Palatino Linotype" w:hAnsi="Palatino Linotype" w:cs="Arial"/>
        </w:rPr>
      </w:pPr>
    </w:p>
    <w:p w:rsidR="00746C37" w:rsidRDefault="00746C37" w:rsidP="00746C37">
      <w:pPr>
        <w:spacing w:line="360" w:lineRule="auto"/>
        <w:jc w:val="both"/>
        <w:rPr>
          <w:rFonts w:ascii="Palatino Linotype" w:hAnsi="Palatino Linotype" w:cs="Arial"/>
        </w:rPr>
      </w:pPr>
      <w:r>
        <w:rPr>
          <w:rFonts w:ascii="Palatino Linotype" w:hAnsi="Palatino Linotype" w:cs="Arial"/>
          <w:b/>
        </w:rPr>
        <w:t>SEGUNDO</w:t>
      </w:r>
      <w:r>
        <w:rPr>
          <w:rFonts w:ascii="Palatino Linotype" w:hAnsi="Palatino Linotype" w:cs="Arial"/>
        </w:rPr>
        <w:t>. Notifíquese la presente resolución al</w:t>
      </w:r>
      <w:r>
        <w:rPr>
          <w:rFonts w:ascii="Palatino Linotype" w:hAnsi="Palatino Linotype"/>
        </w:rPr>
        <w:t xml:space="preserve"> </w:t>
      </w:r>
      <w:r>
        <w:rPr>
          <w:rFonts w:ascii="Palatino Linotype" w:hAnsi="Palatino Linotype" w:cs="Arial"/>
        </w:rPr>
        <w:t>Titular</w:t>
      </w:r>
      <w:r>
        <w:rPr>
          <w:rFonts w:ascii="Palatino Linotype" w:hAnsi="Palatino Linotype"/>
        </w:rPr>
        <w:t xml:space="preserve"> </w:t>
      </w:r>
      <w:r>
        <w:rPr>
          <w:rFonts w:ascii="Palatino Linotype" w:hAnsi="Palatino Linotype" w:cs="Arial"/>
        </w:rPr>
        <w:t>de la Unidad de Transparencia del Sujeto Obligado mediante el SAIMEX.</w:t>
      </w:r>
    </w:p>
    <w:p w:rsidR="00746C37" w:rsidRDefault="00746C37" w:rsidP="00746C37">
      <w:pPr>
        <w:spacing w:line="360" w:lineRule="auto"/>
        <w:jc w:val="both"/>
        <w:rPr>
          <w:rFonts w:ascii="Palatino Linotype" w:hAnsi="Palatino Linotype" w:cs="Arial"/>
        </w:rPr>
      </w:pPr>
    </w:p>
    <w:p w:rsidR="00746C37" w:rsidRDefault="00746C37" w:rsidP="00746C37">
      <w:pPr>
        <w:spacing w:line="360" w:lineRule="auto"/>
        <w:ind w:right="51"/>
        <w:jc w:val="both"/>
        <w:rPr>
          <w:rFonts w:ascii="Palatino Linotype" w:hAnsi="Palatino Linotype" w:cs="Arial"/>
        </w:rPr>
      </w:pPr>
      <w:r>
        <w:rPr>
          <w:rFonts w:ascii="Palatino Linotype" w:hAnsi="Palatino Linotype" w:cs="Arial"/>
          <w:b/>
        </w:rPr>
        <w:t>TERCERO</w:t>
      </w:r>
      <w:r>
        <w:rPr>
          <w:rFonts w:ascii="Palatino Linotype" w:hAnsi="Palatino Linotype" w:cs="Arial"/>
        </w:rPr>
        <w:t>. Notifíquese al recurrente mediante el SAIMEX, la presente resolución, haciéndole saber que de conformidad con lo establecido en el artículo 196 de la Ley de Transparencia y Acceso a la Información Pública del Estado de México y Municipios, podrá impugnarla vía Juicio de Amparo en los términos de las leyes aplicables.</w:t>
      </w:r>
    </w:p>
    <w:p w:rsidR="00113E45" w:rsidRDefault="00113E45" w:rsidP="00AD2F93">
      <w:pPr>
        <w:spacing w:line="360" w:lineRule="auto"/>
        <w:jc w:val="both"/>
        <w:rPr>
          <w:rFonts w:ascii="Palatino Linotype" w:hAnsi="Palatino Linotype" w:cs="Arial"/>
          <w:sz w:val="23"/>
          <w:szCs w:val="23"/>
        </w:rPr>
      </w:pPr>
    </w:p>
    <w:p w:rsidR="006067C3" w:rsidRPr="004A01A4" w:rsidRDefault="00746C37" w:rsidP="006067C3">
      <w:pPr>
        <w:spacing w:line="360" w:lineRule="auto"/>
        <w:jc w:val="both"/>
        <w:rPr>
          <w:rFonts w:ascii="Palatino Linotype" w:eastAsia="Calibri" w:hAnsi="Palatino Linotype"/>
          <w:lang w:eastAsia="es-ES_tradnl"/>
        </w:rPr>
      </w:pPr>
      <w:r>
        <w:rPr>
          <w:rFonts w:ascii="Palatino Linotype" w:hAnsi="Palatino Linotype" w:cs="Arial"/>
          <w:b/>
        </w:rPr>
        <w:t>CUARTO</w:t>
      </w:r>
      <w:r w:rsidR="006067C3" w:rsidRPr="00387D9D">
        <w:rPr>
          <w:rFonts w:ascii="Palatino Linotype" w:hAnsi="Palatino Linotype" w:cs="Arial"/>
          <w:b/>
        </w:rPr>
        <w:t>.</w:t>
      </w:r>
      <w:r w:rsidR="006067C3">
        <w:rPr>
          <w:rFonts w:ascii="Palatino Linotype" w:hAnsi="Palatino Linotype" w:cs="Arial"/>
        </w:rPr>
        <w:t xml:space="preserve"> </w:t>
      </w:r>
      <w:r w:rsidR="006067C3" w:rsidRPr="004A01A4">
        <w:rPr>
          <w:rFonts w:ascii="Palatino Linotype" w:eastAsia="Calibri" w:hAnsi="Palatino Linotype"/>
          <w:b/>
          <w:lang w:eastAsia="es-ES_tradnl"/>
        </w:rPr>
        <w:t>Gírese</w:t>
      </w:r>
      <w:r w:rsidR="006067C3" w:rsidRPr="004A01A4">
        <w:rPr>
          <w:rFonts w:ascii="Palatino Linotype" w:eastAsia="Calibri" w:hAnsi="Palatino Linotype"/>
          <w:lang w:eastAsia="es-ES_tradnl"/>
        </w:rPr>
        <w:t xml:space="preserve"> 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 </w:t>
      </w:r>
      <w:r w:rsidR="00907026">
        <w:rPr>
          <w:rFonts w:ascii="Palatino Linotype" w:eastAsia="Calibri" w:hAnsi="Palatino Linotype"/>
          <w:lang w:eastAsia="es-ES_tradnl"/>
        </w:rPr>
        <w:t>TERCERO</w:t>
      </w:r>
      <w:r w:rsidR="006067C3" w:rsidRPr="004A01A4">
        <w:rPr>
          <w:rFonts w:ascii="Palatino Linotype" w:eastAsia="Calibri" w:hAnsi="Palatino Linotype"/>
          <w:lang w:eastAsia="es-ES_tradnl"/>
        </w:rPr>
        <w:t xml:space="preserve"> de la presente resolución.</w:t>
      </w:r>
    </w:p>
    <w:p w:rsidR="006067C3" w:rsidRPr="00AD2F93" w:rsidRDefault="006067C3" w:rsidP="004B4F61">
      <w:pPr>
        <w:spacing w:line="360" w:lineRule="auto"/>
        <w:jc w:val="both"/>
        <w:rPr>
          <w:rFonts w:ascii="Palatino Linotype" w:hAnsi="Palatino Linotype" w:cs="Arial"/>
          <w:sz w:val="23"/>
          <w:szCs w:val="23"/>
        </w:rPr>
      </w:pPr>
    </w:p>
    <w:p w:rsidR="004B4F61" w:rsidRDefault="00113E45" w:rsidP="004B4F61">
      <w:pPr>
        <w:spacing w:line="360" w:lineRule="auto"/>
        <w:jc w:val="both"/>
        <w:rPr>
          <w:rFonts w:ascii="Palatino Linotype" w:hAnsi="Palatino Linotype" w:cs="Arial"/>
        </w:rPr>
      </w:pPr>
      <w:r w:rsidRPr="00AD2F93">
        <w:rPr>
          <w:rFonts w:ascii="Palatino Linotype" w:hAnsi="Palatino Linotype" w:cs="Arial"/>
          <w:sz w:val="23"/>
          <w:szCs w:val="23"/>
        </w:rPr>
        <w:lastRenderedPageBreak/>
        <w:t xml:space="preserve">ASÍ LO RESUELVE, POR </w:t>
      </w:r>
      <w:r w:rsidR="00AD2F93" w:rsidRPr="00AD2F93">
        <w:rPr>
          <w:rFonts w:ascii="Palatino Linotype" w:hAnsi="Palatino Linotype" w:cs="Arial"/>
          <w:sz w:val="23"/>
          <w:szCs w:val="23"/>
        </w:rPr>
        <w:t>UNANIMIDAD</w:t>
      </w:r>
      <w:r w:rsidRPr="00AD2F93">
        <w:rPr>
          <w:rFonts w:ascii="Palatino Linotype" w:hAnsi="Palatino Linotype" w:cs="Arial"/>
          <w:sz w:val="23"/>
          <w:szCs w:val="23"/>
        </w:rPr>
        <w:t xml:space="preserve"> DE VOTOS, EL PLENO DEL INSTITUTO DE TRANSPARENCIA, ACCESO A LA INFORMACIÓN PÚBLICA Y PROTECCIÓN DE DATOS PERSONALES DEL ESTADO DE MÉXICO Y MUNICIPIOS, CONFORMADO POR LOS COMISIONADOS ZULEMA MARTÍNEZ SÁNCHEZ, EVA ABAID YAPUR, JOSÉ GUADALUPE LUNA HERNÁNDEZ</w:t>
      </w:r>
      <w:r w:rsidR="00AD2F93" w:rsidRPr="00AD2F93">
        <w:rPr>
          <w:rFonts w:ascii="Palatino Linotype" w:hAnsi="Palatino Linotype" w:cs="Arial"/>
          <w:sz w:val="23"/>
          <w:szCs w:val="23"/>
        </w:rPr>
        <w:t xml:space="preserve"> </w:t>
      </w:r>
      <w:r w:rsidR="00A020E5">
        <w:rPr>
          <w:rFonts w:ascii="Palatino Linotype" w:hAnsi="Palatino Linotype" w:cs="Arial"/>
          <w:sz w:val="23"/>
          <w:szCs w:val="23"/>
        </w:rPr>
        <w:t xml:space="preserve">CON </w:t>
      </w:r>
      <w:r w:rsidR="00AD2F93" w:rsidRPr="00AD2F93">
        <w:rPr>
          <w:rFonts w:ascii="Palatino Linotype" w:hAnsi="Palatino Linotype" w:cs="Arial"/>
          <w:sz w:val="23"/>
          <w:szCs w:val="23"/>
        </w:rPr>
        <w:t>VOTO PARTICULAR</w:t>
      </w:r>
      <w:r w:rsidRPr="00AD2F93">
        <w:rPr>
          <w:rFonts w:ascii="Palatino Linotype" w:hAnsi="Palatino Linotype" w:cs="Arial"/>
          <w:sz w:val="23"/>
          <w:szCs w:val="23"/>
        </w:rPr>
        <w:t>, JAVIER MARTÍNEZ CRUZ</w:t>
      </w:r>
      <w:r w:rsidR="00A020E5">
        <w:rPr>
          <w:rFonts w:ascii="Palatino Linotype" w:hAnsi="Palatino Linotype" w:cs="Arial"/>
          <w:sz w:val="23"/>
          <w:szCs w:val="23"/>
        </w:rPr>
        <w:t xml:space="preserve"> CON AUSENCIA JUSTIFICADA</w:t>
      </w:r>
      <w:r w:rsidRPr="00AD2F93">
        <w:rPr>
          <w:rFonts w:ascii="Palatino Linotype" w:hAnsi="Palatino Linotype" w:cs="Arial"/>
          <w:sz w:val="23"/>
          <w:szCs w:val="23"/>
        </w:rPr>
        <w:t xml:space="preserve"> Y LUIS GUSTAVO PARRA NORIEGA</w:t>
      </w:r>
      <w:r w:rsidR="00A020E5">
        <w:rPr>
          <w:rFonts w:ascii="Palatino Linotype" w:hAnsi="Palatino Linotype" w:cs="Arial"/>
          <w:sz w:val="23"/>
          <w:szCs w:val="23"/>
        </w:rPr>
        <w:t xml:space="preserve"> CON AUSENCIA JUSTIFICADA</w:t>
      </w:r>
      <w:r w:rsidR="00AD2F93" w:rsidRPr="00AD2F93">
        <w:rPr>
          <w:rFonts w:ascii="Palatino Linotype" w:hAnsi="Palatino Linotype" w:cs="Arial"/>
          <w:sz w:val="23"/>
          <w:szCs w:val="23"/>
        </w:rPr>
        <w:t>, EN LA</w:t>
      </w:r>
      <w:r w:rsidRPr="00AD2F93">
        <w:rPr>
          <w:rFonts w:ascii="Palatino Linotype" w:hAnsi="Palatino Linotype" w:cs="Arial"/>
          <w:sz w:val="23"/>
          <w:szCs w:val="23"/>
        </w:rPr>
        <w:t xml:space="preserve"> </w:t>
      </w:r>
      <w:r w:rsidR="00A020E5">
        <w:rPr>
          <w:rFonts w:ascii="Palatino Linotype" w:hAnsi="Palatino Linotype" w:cs="Arial"/>
          <w:sz w:val="23"/>
          <w:szCs w:val="23"/>
        </w:rPr>
        <w:t>VIGÉSIMA SEXTA</w:t>
      </w:r>
      <w:r w:rsidR="00AD2F93" w:rsidRPr="00AD2F93">
        <w:rPr>
          <w:rFonts w:ascii="Palatino Linotype" w:hAnsi="Palatino Linotype" w:cs="Arial"/>
          <w:sz w:val="23"/>
          <w:szCs w:val="23"/>
        </w:rPr>
        <w:t xml:space="preserve"> </w:t>
      </w:r>
      <w:r w:rsidRPr="00AD2F93">
        <w:rPr>
          <w:rFonts w:ascii="Palatino Linotype" w:hAnsi="Palatino Linotype" w:cs="Arial"/>
          <w:sz w:val="23"/>
          <w:szCs w:val="23"/>
        </w:rPr>
        <w:t xml:space="preserve">SESIÓN ORDINARIA CELEBRADA EL </w:t>
      </w:r>
      <w:r w:rsidR="00A020E5">
        <w:rPr>
          <w:rFonts w:ascii="Palatino Linotype" w:hAnsi="Palatino Linotype" w:cs="Arial"/>
          <w:sz w:val="23"/>
          <w:szCs w:val="23"/>
        </w:rPr>
        <w:t>DIEZ</w:t>
      </w:r>
      <w:r w:rsidRPr="00AD2F93">
        <w:rPr>
          <w:rFonts w:ascii="Palatino Linotype" w:hAnsi="Palatino Linotype" w:cs="Arial"/>
          <w:sz w:val="23"/>
          <w:szCs w:val="23"/>
        </w:rPr>
        <w:t xml:space="preserve"> DE </w:t>
      </w:r>
      <w:r w:rsidR="007D57B2">
        <w:rPr>
          <w:rFonts w:ascii="Palatino Linotype" w:hAnsi="Palatino Linotype" w:cs="Arial"/>
          <w:sz w:val="23"/>
          <w:szCs w:val="23"/>
        </w:rPr>
        <w:t>JU</w:t>
      </w:r>
      <w:r w:rsidR="00A020E5">
        <w:rPr>
          <w:rFonts w:ascii="Palatino Linotype" w:hAnsi="Palatino Linotype" w:cs="Arial"/>
          <w:sz w:val="23"/>
          <w:szCs w:val="23"/>
        </w:rPr>
        <w:t>L</w:t>
      </w:r>
      <w:r w:rsidR="007D57B2">
        <w:rPr>
          <w:rFonts w:ascii="Palatino Linotype" w:hAnsi="Palatino Linotype" w:cs="Arial"/>
          <w:sz w:val="23"/>
          <w:szCs w:val="23"/>
        </w:rPr>
        <w:t>IO</w:t>
      </w:r>
      <w:r w:rsidRPr="00AD2F93">
        <w:rPr>
          <w:rFonts w:ascii="Palatino Linotype" w:hAnsi="Palatino Linotype" w:cs="Arial"/>
          <w:sz w:val="23"/>
          <w:szCs w:val="23"/>
        </w:rPr>
        <w:t xml:space="preserve"> DE DOS MIL DIECINUEVE, ANTE EL SECRETARIO TÉCNICO DEL PLENO, ALEXIS TAPIA RAMÍREZ.</w:t>
      </w:r>
      <w:r w:rsidR="004B4F61">
        <w:rPr>
          <w:rFonts w:ascii="Palatino Linotype" w:hAnsi="Palatino Linotype" w:cs="Arial"/>
          <w:sz w:val="23"/>
          <w:szCs w:val="23"/>
        </w:rPr>
        <w:t xml:space="preserve"> </w:t>
      </w:r>
      <w:r w:rsidR="004B4F61">
        <w:rPr>
          <w:rFonts w:ascii="Palatino Linotype" w:hAnsi="Palatino Linotype" w:cs="Arial"/>
        </w:rPr>
        <w:t>==============================================================</w:t>
      </w:r>
      <w:r w:rsidR="00A020E5">
        <w:rPr>
          <w:rFonts w:ascii="Palatino Linotype" w:hAnsi="Palatino Linotype" w:cs="Arial"/>
        </w:rPr>
        <w:t>===========</w:t>
      </w:r>
    </w:p>
    <w:p w:rsidR="007F3292" w:rsidRDefault="00A020E5" w:rsidP="004B4F61">
      <w:pPr>
        <w:spacing w:line="360" w:lineRule="auto"/>
        <w:jc w:val="both"/>
        <w:rPr>
          <w:rFonts w:ascii="Palatino Linotype" w:hAnsi="Palatino Linotype"/>
          <w:b/>
        </w:rPr>
      </w:pPr>
      <w:r>
        <w:rPr>
          <w:rFonts w:ascii="Palatino Linotype" w:hAnsi="Palatino Linotype" w:cs="Arial"/>
        </w:rPr>
        <w:t>=================================================================================================================================================================================================================================================================================================================================================================================================================================================================================================================================================================================================================================================================================</w:t>
      </w:r>
    </w:p>
    <w:p w:rsidR="007F3292" w:rsidRDefault="00A020E5" w:rsidP="004B4F61">
      <w:pPr>
        <w:spacing w:line="360" w:lineRule="auto"/>
        <w:jc w:val="both"/>
        <w:rPr>
          <w:rFonts w:ascii="Palatino Linotype" w:hAnsi="Palatino Linotype"/>
          <w:b/>
        </w:rPr>
      </w:pPr>
      <w:r>
        <w:rPr>
          <w:rFonts w:ascii="Palatino Linotype" w:hAnsi="Palatino Linotype" w:cs="Arial"/>
        </w:rPr>
        <w:t>=============================================================================================================================================================================================================================================================================================================================================================================</w:t>
      </w:r>
    </w:p>
    <w:p w:rsidR="00A020E5" w:rsidRDefault="00A020E5" w:rsidP="004B4F61">
      <w:pPr>
        <w:spacing w:line="360" w:lineRule="auto"/>
        <w:jc w:val="both"/>
        <w:rPr>
          <w:rFonts w:ascii="Palatino Linotype" w:hAnsi="Palatino Linotype"/>
          <w:b/>
        </w:rPr>
      </w:pPr>
    </w:p>
    <w:p w:rsidR="00A020E5" w:rsidRDefault="00A020E5" w:rsidP="004B4F61">
      <w:pPr>
        <w:spacing w:line="360" w:lineRule="auto"/>
        <w:jc w:val="both"/>
        <w:rPr>
          <w:rFonts w:ascii="Palatino Linotype" w:hAnsi="Palatino Linotype"/>
          <w:b/>
        </w:rPr>
      </w:pPr>
    </w:p>
    <w:p w:rsidR="00A020E5" w:rsidRDefault="00A020E5" w:rsidP="004B4F61">
      <w:pPr>
        <w:spacing w:line="360" w:lineRule="auto"/>
        <w:jc w:val="both"/>
        <w:rPr>
          <w:rFonts w:ascii="Palatino Linotype" w:hAnsi="Palatino Linotype"/>
          <w:b/>
        </w:rPr>
      </w:pPr>
    </w:p>
    <w:p w:rsidR="004B4F61" w:rsidRDefault="004B4F61" w:rsidP="004B4F61">
      <w:pPr>
        <w:spacing w:line="360" w:lineRule="auto"/>
        <w:jc w:val="both"/>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08416" behindDoc="0" locked="0" layoutInCell="1" allowOverlap="1" wp14:anchorId="34F3A929" wp14:editId="02AD57F9">
                <wp:simplePos x="0" y="0"/>
                <wp:positionH relativeFrom="page">
                  <wp:posOffset>2596896</wp:posOffset>
                </wp:positionH>
                <wp:positionV relativeFrom="paragraph">
                  <wp:posOffset>119558</wp:posOffset>
                </wp:positionV>
                <wp:extent cx="2551430" cy="1002182"/>
                <wp:effectExtent l="0" t="0" r="20320" b="26670"/>
                <wp:wrapNone/>
                <wp:docPr id="21" name="Cuadro de texto 21"/>
                <wp:cNvGraphicFramePr/>
                <a:graphic xmlns:a="http://schemas.openxmlformats.org/drawingml/2006/main">
                  <a:graphicData uri="http://schemas.microsoft.com/office/word/2010/wordprocessingShape">
                    <wps:wsp>
                      <wps:cNvSpPr txBox="1"/>
                      <wps:spPr>
                        <a:xfrm>
                          <a:off x="0" y="0"/>
                          <a:ext cx="2551430" cy="1002182"/>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A929" id="_x0000_t202" coordsize="21600,21600" o:spt="202" path="m,l,21600r21600,l21600,xe">
                <v:stroke joinstyle="miter"/>
                <v:path gradientshapeok="t" o:connecttype="rect"/>
              </v:shapetype>
              <v:shape id="Cuadro de texto 21" o:spid="_x0000_s1026" type="#_x0000_t202" style="position:absolute;left:0;text-align:left;margin-left:204.5pt;margin-top:9.4pt;width:200.9pt;height:78.9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Zulema Martínez Sánchez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 Presidenta</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r w:rsidRPr="00D54B7D">
        <w:rPr>
          <w:rFonts w:ascii="Palatino Linotype" w:hAnsi="Palatino Linotype"/>
          <w:noProof/>
          <w:lang w:val="es-MX" w:eastAsia="es-MX"/>
        </w:rPr>
        <mc:AlternateContent>
          <mc:Choice Requires="wps">
            <w:drawing>
              <wp:anchor distT="0" distB="0" distL="114300" distR="114300" simplePos="0" relativeHeight="251710464" behindDoc="0" locked="0" layoutInCell="1" allowOverlap="1" wp14:anchorId="4F14A946" wp14:editId="66AEB6A6">
                <wp:simplePos x="0" y="0"/>
                <wp:positionH relativeFrom="margin">
                  <wp:posOffset>3189044</wp:posOffset>
                </wp:positionH>
                <wp:positionV relativeFrom="paragraph">
                  <wp:posOffset>12180</wp:posOffset>
                </wp:positionV>
                <wp:extent cx="2897579" cy="1033154"/>
                <wp:effectExtent l="0" t="0" r="17145" b="14605"/>
                <wp:wrapNone/>
                <wp:docPr id="35" name="Cuadro de texto 35"/>
                <wp:cNvGraphicFramePr/>
                <a:graphic xmlns:a="http://schemas.openxmlformats.org/drawingml/2006/main">
                  <a:graphicData uri="http://schemas.microsoft.com/office/word/2010/wordprocessingShape">
                    <wps:wsp>
                      <wps:cNvSpPr txBox="1"/>
                      <wps:spPr>
                        <a:xfrm>
                          <a:off x="0" y="0"/>
                          <a:ext cx="2897579" cy="10331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4A946" id="Cuadro de texto 35" o:spid="_x0000_s1027" type="#_x0000_t202" style="position:absolute;margin-left:251.1pt;margin-top:.95pt;width:228.15pt;height:81.3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José Guadalupe Luna Hernández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rPr>
                          <w:rFonts w:ascii="Palatino Linotype" w:hAnsi="Palatino Linotype"/>
                          <w:b/>
                        </w:rPr>
                      </w:pPr>
                    </w:p>
                    <w:p w:rsidR="00AE7A60" w:rsidRPr="00797B31" w:rsidRDefault="00AE7A60" w:rsidP="004B4F61">
                      <w:pPr>
                        <w:jc w:val="center"/>
                        <w:rPr>
                          <w:rFonts w:ascii="Palatino Linotype" w:hAnsi="Palatino Linotype"/>
                        </w:rPr>
                      </w:pPr>
                    </w:p>
                  </w:txbxContent>
                </v:textbox>
                <w10:wrap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09440" behindDoc="0" locked="0" layoutInCell="1" allowOverlap="1" wp14:anchorId="57A1F571" wp14:editId="7B51C28B">
                <wp:simplePos x="0" y="0"/>
                <wp:positionH relativeFrom="margin">
                  <wp:align>left</wp:align>
                </wp:positionH>
                <wp:positionV relativeFrom="paragraph">
                  <wp:posOffset>20956</wp:posOffset>
                </wp:positionV>
                <wp:extent cx="1943100" cy="994867"/>
                <wp:effectExtent l="0" t="0" r="19050" b="15240"/>
                <wp:wrapNone/>
                <wp:docPr id="8" name="Cuadro de texto 8"/>
                <wp:cNvGraphicFramePr/>
                <a:graphic xmlns:a="http://schemas.openxmlformats.org/drawingml/2006/main">
                  <a:graphicData uri="http://schemas.microsoft.com/office/word/2010/wordprocessingShape">
                    <wps:wsp>
                      <wps:cNvSpPr txBox="1"/>
                      <wps:spPr>
                        <a:xfrm>
                          <a:off x="0" y="0"/>
                          <a:ext cx="1943100" cy="9948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F571" id="Cuadro de texto 8" o:spid="_x0000_s1028" type="#_x0000_t202" style="position:absolute;margin-left:0;margin-top:1.65pt;width:153pt;height:78.3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hAnsi="Palatino Linotype"/>
                          <w:b/>
                        </w:rPr>
                      </w:pPr>
                      <w:r w:rsidRPr="007F3292">
                        <w:rPr>
                          <w:rFonts w:ascii="Palatino Linotype" w:eastAsia="Calibri" w:hAnsi="Palatino Linotype" w:cs="Arial"/>
                          <w:b/>
                        </w:rPr>
                        <w:t>Eva Abaid Yapur</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Comisionada</w:t>
                      </w:r>
                    </w:p>
                    <w:p w:rsidR="00AE7A60" w:rsidRPr="007F3292" w:rsidRDefault="00AE7A60" w:rsidP="004B4F61">
                      <w:pPr>
                        <w:jc w:val="center"/>
                        <w:rPr>
                          <w:rFonts w:ascii="Palatino Linotype" w:hAnsi="Palatino Linotype"/>
                        </w:rPr>
                      </w:pPr>
                      <w:r w:rsidRPr="007F3292">
                        <w:rPr>
                          <w:rFonts w:ascii="Palatino Linotype" w:hAnsi="Palatino Linotype"/>
                        </w:rPr>
                        <w:t>(Rúbrica)</w:t>
                      </w:r>
                    </w:p>
                    <w:p w:rsidR="00AE7A60" w:rsidRDefault="00AE7A60" w:rsidP="004B4F61">
                      <w:pPr>
                        <w:jc w:val="center"/>
                      </w:pPr>
                    </w:p>
                  </w:txbxContent>
                </v:textbox>
                <w10:wrap anchorx="margin"/>
              </v:shape>
            </w:pict>
          </mc:Fallback>
        </mc:AlternateContent>
      </w:r>
    </w:p>
    <w:p w:rsidR="004B4F61" w:rsidRPr="00D54B7D" w:rsidRDefault="004B4F61" w:rsidP="004B4F61">
      <w:pPr>
        <w:spacing w:line="360" w:lineRule="auto"/>
        <w:rPr>
          <w:rFonts w:ascii="Palatino Linotype" w:hAnsi="Palatino Linotype"/>
          <w:b/>
        </w:rPr>
      </w:pPr>
    </w:p>
    <w:p w:rsidR="004B4F61" w:rsidRPr="00D54B7D"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Default="004B4F61" w:rsidP="004B4F61">
      <w:pPr>
        <w:spacing w:line="360" w:lineRule="auto"/>
        <w:rPr>
          <w:rFonts w:ascii="Palatino Linotype" w:hAnsi="Palatino Linotype"/>
          <w:b/>
          <w:sz w:val="18"/>
          <w:szCs w:val="18"/>
        </w:rPr>
      </w:pPr>
    </w:p>
    <w:p w:rsidR="004B4F61" w:rsidRPr="00B93570" w:rsidRDefault="004B4F61" w:rsidP="004B4F61">
      <w:pPr>
        <w:spacing w:line="360" w:lineRule="auto"/>
        <w:rPr>
          <w:rFonts w:ascii="Palatino Linotype" w:hAnsi="Palatino Linotype"/>
          <w:b/>
          <w:sz w:val="18"/>
          <w:szCs w:val="18"/>
        </w:rPr>
      </w:pPr>
      <w:r w:rsidRPr="00D54B7D">
        <w:rPr>
          <w:rFonts w:ascii="Palatino Linotype" w:hAnsi="Palatino Linotype"/>
          <w:noProof/>
          <w:lang w:val="es-MX" w:eastAsia="es-MX"/>
        </w:rPr>
        <mc:AlternateContent>
          <mc:Choice Requires="wps">
            <w:drawing>
              <wp:anchor distT="45720" distB="45720" distL="114300" distR="114300" simplePos="0" relativeHeight="251712512" behindDoc="0" locked="0" layoutInCell="1" allowOverlap="1" wp14:anchorId="0AA14E2D" wp14:editId="6940DB9A">
                <wp:simplePos x="0" y="0"/>
                <wp:positionH relativeFrom="margin">
                  <wp:posOffset>3336925</wp:posOffset>
                </wp:positionH>
                <wp:positionV relativeFrom="paragraph">
                  <wp:posOffset>10160</wp:posOffset>
                </wp:positionV>
                <wp:extent cx="2505075" cy="1080135"/>
                <wp:effectExtent l="0" t="0" r="9525" b="571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080135"/>
                        </a:xfrm>
                        <a:prstGeom prst="rect">
                          <a:avLst/>
                        </a:prstGeom>
                        <a:solidFill>
                          <a:srgbClr val="FFFFFF"/>
                        </a:solidFill>
                        <a:ln w="9525">
                          <a:noFill/>
                          <a:miter lim="800000"/>
                          <a:headEnd/>
                          <a:tailEnd/>
                        </a:ln>
                      </wps:spPr>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A020E5">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AA14E2D" id="_x0000_t202" coordsize="21600,21600" o:spt="202" path="m,l,21600r21600,l21600,xe">
                <v:stroke joinstyle="miter"/>
                <v:path gradientshapeok="t" o:connecttype="rect"/>
              </v:shapetype>
              <v:shape id="Cuadro de texto 2" o:spid="_x0000_s1029" type="#_x0000_t202" style="position:absolute;margin-left:262.75pt;margin-top:.8pt;width:197.25pt;height:85.0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" stroked="f">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Luis Gustavo Parra Noriega</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A020E5">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pPr>
                        <w:jc w:val="center"/>
                        <w:rPr>
                          <w:rFonts w:ascii="Palatino Linotype" w:hAnsi="Palatino Linotype"/>
                        </w:rPr>
                      </w:pPr>
                    </w:p>
                  </w:txbxContent>
                </v:textbox>
                <w10:wrap type="square" anchorx="margin"/>
              </v:shape>
            </w:pict>
          </mc:Fallback>
        </mc:AlternateContent>
      </w:r>
      <w:r w:rsidRPr="00D54B7D">
        <w:rPr>
          <w:rFonts w:ascii="Palatino Linotype" w:hAnsi="Palatino Linotype"/>
          <w:noProof/>
          <w:lang w:val="es-MX" w:eastAsia="es-MX"/>
        </w:rPr>
        <mc:AlternateContent>
          <mc:Choice Requires="wps">
            <w:drawing>
              <wp:anchor distT="0" distB="0" distL="114300" distR="114300" simplePos="0" relativeHeight="251713536" behindDoc="0" locked="0" layoutInCell="1" allowOverlap="1" wp14:anchorId="7835992E" wp14:editId="3B426BAD">
                <wp:simplePos x="0" y="0"/>
                <wp:positionH relativeFrom="margin">
                  <wp:align>left</wp:align>
                </wp:positionH>
                <wp:positionV relativeFrom="paragraph">
                  <wp:posOffset>7620</wp:posOffset>
                </wp:positionV>
                <wp:extent cx="2133600" cy="1056904"/>
                <wp:effectExtent l="0" t="0" r="19050" b="10160"/>
                <wp:wrapNone/>
                <wp:docPr id="10" name="Cuadro de texto 10"/>
                <wp:cNvGraphicFramePr/>
                <a:graphic xmlns:a="http://schemas.openxmlformats.org/drawingml/2006/main">
                  <a:graphicData uri="http://schemas.microsoft.com/office/word/2010/wordprocessingShape">
                    <wps:wsp>
                      <wps:cNvSpPr txBox="1"/>
                      <wps:spPr>
                        <a:xfrm>
                          <a:off x="0" y="0"/>
                          <a:ext cx="2133600" cy="105690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A020E5">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5992E" id="Cuadro de texto 10" o:spid="_x0000_s1030" type="#_x0000_t202" style="position:absolute;margin-left:0;margin-top:.6pt;width:168pt;height:83.2pt;z-index:251713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Javier Martínez Cruz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Comisionado</w:t>
                      </w:r>
                    </w:p>
                    <w:p w:rsidR="00AE7A60" w:rsidRPr="007F3292" w:rsidRDefault="00AE7A60" w:rsidP="004B4F61">
                      <w:pPr>
                        <w:jc w:val="center"/>
                        <w:rPr>
                          <w:rFonts w:ascii="Palatino Linotype" w:hAnsi="Palatino Linotype"/>
                        </w:rPr>
                      </w:pPr>
                      <w:r w:rsidRPr="007F3292">
                        <w:rPr>
                          <w:rFonts w:ascii="Palatino Linotype" w:hAnsi="Palatino Linotype"/>
                        </w:rPr>
                        <w:t>(</w:t>
                      </w:r>
                      <w:r w:rsidR="00A020E5">
                        <w:rPr>
                          <w:rFonts w:ascii="Palatino Linotype" w:hAnsi="Palatino Linotype"/>
                        </w:rPr>
                        <w:t>Ausencia justificada</w:t>
                      </w:r>
                      <w:r w:rsidRPr="007F3292">
                        <w:rPr>
                          <w:rFonts w:ascii="Palatino Linotype" w:hAnsi="Palatino Linotype"/>
                        </w:rPr>
                        <w:t>)</w:t>
                      </w:r>
                    </w:p>
                    <w:p w:rsidR="00AE7A60" w:rsidRDefault="00AE7A60" w:rsidP="004B4F61">
                      <w:pPr>
                        <w:jc w:val="center"/>
                        <w:rPr>
                          <w:rFonts w:ascii="Palatino Linotype" w:hAnsi="Palatino Linotype"/>
                          <w:b/>
                        </w:rPr>
                      </w:pPr>
                    </w:p>
                    <w:p w:rsidR="00AE7A60" w:rsidRDefault="00AE7A60" w:rsidP="004B4F61"/>
                  </w:txbxContent>
                </v:textbox>
                <w10:wrap anchorx="margin"/>
              </v:shape>
            </w:pict>
          </mc:Fallback>
        </mc:AlternateContent>
      </w: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b/>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p>
    <w:p w:rsidR="004B4F61" w:rsidRDefault="004B4F61" w:rsidP="004B4F61">
      <w:pPr>
        <w:spacing w:line="360" w:lineRule="auto"/>
        <w:rPr>
          <w:rFonts w:ascii="Palatino Linotype" w:hAnsi="Palatino Linotype" w:cs="Arial"/>
          <w:szCs w:val="20"/>
        </w:rPr>
      </w:pPr>
      <w:r w:rsidRPr="00D54B7D">
        <w:rPr>
          <w:rFonts w:ascii="Palatino Linotype" w:hAnsi="Palatino Linotype"/>
          <w:noProof/>
          <w:lang w:val="es-MX" w:eastAsia="es-MX"/>
        </w:rPr>
        <mc:AlternateContent>
          <mc:Choice Requires="wps">
            <w:drawing>
              <wp:anchor distT="0" distB="0" distL="114300" distR="114300" simplePos="0" relativeHeight="251711488" behindDoc="0" locked="0" layoutInCell="1" allowOverlap="1" wp14:anchorId="7E29B053" wp14:editId="205E503F">
                <wp:simplePos x="0" y="0"/>
                <wp:positionH relativeFrom="page">
                  <wp:posOffset>2209800</wp:posOffset>
                </wp:positionH>
                <wp:positionV relativeFrom="paragraph">
                  <wp:posOffset>53341</wp:posOffset>
                </wp:positionV>
                <wp:extent cx="3152775" cy="7620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762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29B053" id="Cuadro de texto 24" o:spid="_x0000_s1031" type="#_x0000_t202" style="position:absolute;margin-left:174pt;margin-top:4.2pt;width:248.25pt;height:60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" fillcolor="white [3201]" strokecolor="white [3212]" strokeweight=".5pt">
                <v:textbox>
                  <w:txbxContent>
                    <w:p w:rsidR="00AE7A60" w:rsidRPr="007F3292" w:rsidRDefault="00AE7A60" w:rsidP="004B4F61">
                      <w:pPr>
                        <w:jc w:val="center"/>
                        <w:rPr>
                          <w:rFonts w:ascii="Palatino Linotype" w:eastAsia="Calibri" w:hAnsi="Palatino Linotype" w:cs="Arial"/>
                          <w:b/>
                        </w:rPr>
                      </w:pPr>
                      <w:r w:rsidRPr="007F3292">
                        <w:rPr>
                          <w:rFonts w:ascii="Palatino Linotype" w:eastAsia="Calibri" w:hAnsi="Palatino Linotype" w:cs="Arial"/>
                          <w:b/>
                        </w:rPr>
                        <w:t>Alexis Tapia Ramírez</w:t>
                      </w:r>
                    </w:p>
                    <w:p w:rsidR="00AE7A60" w:rsidRPr="007F3292" w:rsidRDefault="00AE7A60" w:rsidP="004B4F61">
                      <w:pPr>
                        <w:jc w:val="center"/>
                        <w:rPr>
                          <w:rFonts w:ascii="Palatino Linotype" w:eastAsia="Calibri" w:hAnsi="Palatino Linotype" w:cs="Arial"/>
                        </w:rPr>
                      </w:pPr>
                      <w:r w:rsidRPr="007F3292">
                        <w:rPr>
                          <w:rFonts w:ascii="Palatino Linotype" w:eastAsia="Calibri" w:hAnsi="Palatino Linotype" w:cs="Arial"/>
                        </w:rPr>
                        <w:t xml:space="preserve">Secretario Técnico del Pleno </w:t>
                      </w:r>
                    </w:p>
                    <w:p w:rsidR="00AE7A60" w:rsidRPr="007F3292" w:rsidRDefault="00AE7A60" w:rsidP="004B4F61">
                      <w:pPr>
                        <w:jc w:val="center"/>
                        <w:rPr>
                          <w:rFonts w:ascii="Palatino Linotype" w:hAnsi="Palatino Linotype"/>
                        </w:rPr>
                      </w:pPr>
                      <w:r w:rsidRPr="007F3292">
                        <w:rPr>
                          <w:rFonts w:ascii="Palatino Linotype" w:hAnsi="Palatino Linotype"/>
                        </w:rPr>
                        <w:t>(Rúbrica)</w:t>
                      </w:r>
                    </w:p>
                  </w:txbxContent>
                </v:textbox>
                <w10:wrap anchorx="page"/>
              </v:shape>
            </w:pict>
          </mc:Fallback>
        </mc:AlternateContent>
      </w:r>
    </w:p>
    <w:p w:rsidR="004B4F61" w:rsidRDefault="004B4F61" w:rsidP="004B4F61">
      <w:pPr>
        <w:spacing w:line="360" w:lineRule="auto"/>
        <w:rPr>
          <w:rFonts w:ascii="Palatino Linotype" w:hAnsi="Palatino Linotype" w:cs="Arial"/>
          <w:sz w:val="18"/>
          <w:szCs w:val="18"/>
        </w:rPr>
      </w:pPr>
    </w:p>
    <w:p w:rsidR="004B4F61" w:rsidRDefault="004B4F61" w:rsidP="004B4F61">
      <w:pPr>
        <w:spacing w:line="360" w:lineRule="auto"/>
        <w:jc w:val="both"/>
        <w:rPr>
          <w:rFonts w:ascii="Palatino Linotype" w:hAnsi="Palatino Linotype" w:cs="Arial"/>
          <w:sz w:val="18"/>
          <w:szCs w:val="18"/>
        </w:rPr>
      </w:pPr>
    </w:p>
    <w:p w:rsidR="004B4F61" w:rsidRPr="00363A57" w:rsidRDefault="004B4F61" w:rsidP="004B4F61">
      <w:pPr>
        <w:jc w:val="both"/>
        <w:rPr>
          <w:rFonts w:ascii="Palatino Linotype" w:hAnsi="Palatino Linotype" w:cs="Arial"/>
          <w:sz w:val="20"/>
          <w:szCs w:val="20"/>
        </w:rPr>
      </w:pPr>
      <w:r w:rsidRPr="00363A57">
        <w:rPr>
          <w:rFonts w:ascii="Palatino Linotype" w:hAnsi="Palatino Linotype" w:cs="Arial"/>
          <w:sz w:val="20"/>
          <w:szCs w:val="20"/>
        </w:rPr>
        <w:t xml:space="preserve">Esta hoja corresponde a la resolución de fecha </w:t>
      </w:r>
      <w:r w:rsidR="000B0B22">
        <w:rPr>
          <w:rFonts w:ascii="Palatino Linotype" w:hAnsi="Palatino Linotype" w:cs="Arial"/>
          <w:sz w:val="20"/>
          <w:szCs w:val="20"/>
        </w:rPr>
        <w:t>diez</w:t>
      </w:r>
      <w:r w:rsidRPr="00363A57">
        <w:rPr>
          <w:rFonts w:ascii="Palatino Linotype" w:hAnsi="Palatino Linotype" w:cs="Arial"/>
          <w:sz w:val="20"/>
          <w:szCs w:val="20"/>
        </w:rPr>
        <w:t xml:space="preserve"> de </w:t>
      </w:r>
      <w:r>
        <w:rPr>
          <w:rFonts w:ascii="Palatino Linotype" w:hAnsi="Palatino Linotype" w:cs="Arial"/>
          <w:sz w:val="20"/>
          <w:szCs w:val="20"/>
        </w:rPr>
        <w:t>ju</w:t>
      </w:r>
      <w:r w:rsidR="000B0B22">
        <w:rPr>
          <w:rFonts w:ascii="Palatino Linotype" w:hAnsi="Palatino Linotype" w:cs="Arial"/>
          <w:sz w:val="20"/>
          <w:szCs w:val="20"/>
        </w:rPr>
        <w:t>l</w:t>
      </w:r>
      <w:r>
        <w:rPr>
          <w:rFonts w:ascii="Palatino Linotype" w:hAnsi="Palatino Linotype" w:cs="Arial"/>
          <w:sz w:val="20"/>
          <w:szCs w:val="20"/>
        </w:rPr>
        <w:t>io</w:t>
      </w:r>
      <w:r w:rsidRPr="00363A57">
        <w:rPr>
          <w:rFonts w:ascii="Palatino Linotype" w:hAnsi="Palatino Linotype" w:cs="Arial"/>
          <w:sz w:val="20"/>
          <w:szCs w:val="20"/>
        </w:rPr>
        <w:t xml:space="preserve"> de dos mil </w:t>
      </w:r>
      <w:r>
        <w:rPr>
          <w:rFonts w:ascii="Palatino Linotype" w:hAnsi="Palatino Linotype" w:cs="Arial"/>
          <w:sz w:val="20"/>
          <w:szCs w:val="20"/>
        </w:rPr>
        <w:t>diecinueve</w:t>
      </w:r>
      <w:r w:rsidRPr="00363A57">
        <w:rPr>
          <w:rFonts w:ascii="Palatino Linotype" w:hAnsi="Palatino Linotype" w:cs="Arial"/>
          <w:sz w:val="20"/>
          <w:szCs w:val="20"/>
        </w:rPr>
        <w:t xml:space="preserve">, emitida en el recurso de revisión </w:t>
      </w:r>
      <w:r w:rsidRPr="00363A57">
        <w:rPr>
          <w:rFonts w:ascii="Palatino Linotype" w:hAnsi="Palatino Linotype" w:cs="Arial"/>
          <w:bCs/>
          <w:sz w:val="20"/>
          <w:szCs w:val="20"/>
          <w:lang w:eastAsia="es-MX"/>
        </w:rPr>
        <w:t>0</w:t>
      </w:r>
      <w:r w:rsidR="00A020E5">
        <w:rPr>
          <w:rFonts w:ascii="Palatino Linotype" w:hAnsi="Palatino Linotype" w:cs="Arial"/>
          <w:bCs/>
          <w:sz w:val="20"/>
          <w:szCs w:val="20"/>
          <w:lang w:eastAsia="es-MX"/>
        </w:rPr>
        <w:t>3670</w:t>
      </w:r>
      <w:r w:rsidRPr="00363A57">
        <w:rPr>
          <w:rFonts w:ascii="Palatino Linotype" w:hAnsi="Palatino Linotype" w:cs="Arial"/>
          <w:bCs/>
          <w:sz w:val="20"/>
          <w:szCs w:val="20"/>
          <w:lang w:eastAsia="es-MX"/>
        </w:rPr>
        <w:t>/INFOEM/IP/RR/201</w:t>
      </w:r>
      <w:r>
        <w:rPr>
          <w:rFonts w:ascii="Palatino Linotype" w:hAnsi="Palatino Linotype" w:cs="Arial"/>
          <w:bCs/>
          <w:sz w:val="20"/>
          <w:szCs w:val="20"/>
          <w:lang w:eastAsia="es-MX"/>
        </w:rPr>
        <w:t>9</w:t>
      </w:r>
      <w:r w:rsidRPr="00363A57">
        <w:rPr>
          <w:rFonts w:ascii="Palatino Linotype" w:hAnsi="Palatino Linotype" w:cs="Arial"/>
          <w:sz w:val="20"/>
          <w:szCs w:val="20"/>
        </w:rPr>
        <w:t>.</w:t>
      </w:r>
    </w:p>
    <w:p w:rsidR="004B4F61" w:rsidRPr="00AD2F93" w:rsidRDefault="004B4F61" w:rsidP="004B4F61">
      <w:pPr>
        <w:rPr>
          <w:rFonts w:ascii="Palatino Linotype" w:hAnsi="Palatino Linotype" w:cs="Arial"/>
          <w:sz w:val="20"/>
          <w:szCs w:val="20"/>
          <w:lang w:val="es-ES_tradnl"/>
        </w:rPr>
      </w:pPr>
      <w:r w:rsidRPr="00363A57">
        <w:rPr>
          <w:rFonts w:ascii="Palatino Linotype" w:hAnsi="Palatino Linotype"/>
          <w:sz w:val="20"/>
          <w:szCs w:val="20"/>
        </w:rPr>
        <w:t>OSAM/ROA</w:t>
      </w:r>
    </w:p>
    <w:sectPr w:rsidR="004B4F61" w:rsidRPr="00AD2F93" w:rsidSect="00B54EF1">
      <w:headerReference w:type="default" r:id="rId12"/>
      <w:footerReference w:type="default" r:id="rId13"/>
      <w:headerReference w:type="first" r:id="rId14"/>
      <w:footerReference w:type="first" r:id="rId15"/>
      <w:pgSz w:w="12240" w:h="15840" w:code="1"/>
      <w:pgMar w:top="1985" w:right="1701" w:bottom="1701"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7C2" w:rsidRDefault="00FD67C2" w:rsidP="00113E45">
      <w:r>
        <w:separator/>
      </w:r>
    </w:p>
  </w:endnote>
  <w:endnote w:type="continuationSeparator" w:id="0">
    <w:p w:rsidR="00FD67C2" w:rsidRDefault="00FD67C2" w:rsidP="00113E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6001">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6001">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AE7A60" w:rsidRDefault="00AE7A60" w:rsidP="00B54EF1">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Pr="00F12350" w:rsidRDefault="00AE7A60" w:rsidP="00B54EF1">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C6001">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C6001">
      <w:rPr>
        <w:rFonts w:ascii="Palatino Linotype" w:hAnsi="Palatino Linotype" w:cs="Arial"/>
        <w:b/>
        <w:bCs/>
        <w:noProof/>
        <w:sz w:val="20"/>
        <w:szCs w:val="20"/>
      </w:rPr>
      <w:t>28</w:t>
    </w:r>
    <w:r w:rsidRPr="00F12350">
      <w:rPr>
        <w:rFonts w:ascii="Palatino Linotype" w:hAnsi="Palatino Linotype" w:cs="Arial"/>
        <w:b/>
        <w:bCs/>
        <w:sz w:val="20"/>
        <w:szCs w:val="20"/>
      </w:rPr>
      <w:fldChar w:fldCharType="end"/>
    </w:r>
  </w:p>
  <w:p w:rsidR="00AE7A60" w:rsidRDefault="00AE7A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7C2" w:rsidRDefault="00FD67C2" w:rsidP="00113E45">
      <w:r>
        <w:separator/>
      </w:r>
    </w:p>
  </w:footnote>
  <w:footnote w:type="continuationSeparator" w:id="0">
    <w:p w:rsidR="00FD67C2" w:rsidRDefault="00FD67C2" w:rsidP="00113E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A60" w:rsidRDefault="00AE7A60" w:rsidP="00B54EF1">
    <w:pPr>
      <w:pStyle w:val="Encabezado"/>
      <w:tabs>
        <w:tab w:val="clear" w:pos="4252"/>
        <w:tab w:val="clear" w:pos="8504"/>
        <w:tab w:val="left" w:pos="2326"/>
      </w:tabs>
    </w:pPr>
  </w:p>
  <w:tbl>
    <w:tblPr>
      <w:tblW w:w="5953" w:type="dxa"/>
      <w:tblInd w:w="3261" w:type="dxa"/>
      <w:tblLayout w:type="fixed"/>
      <w:tblLook w:val="04A0" w:firstRow="1" w:lastRow="0" w:firstColumn="1" w:lastColumn="0" w:noHBand="0" w:noVBand="1"/>
    </w:tblPr>
    <w:tblGrid>
      <w:gridCol w:w="2489"/>
      <w:gridCol w:w="3464"/>
    </w:tblGrid>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64" w:type="dxa"/>
          <w:shd w:val="clear" w:color="auto" w:fill="auto"/>
          <w:vAlign w:val="center"/>
        </w:tcPr>
        <w:p w:rsidR="00AE7A60" w:rsidRPr="005A5E02" w:rsidRDefault="00AE7A60" w:rsidP="00945A70">
          <w:pPr>
            <w:tabs>
              <w:tab w:val="left" w:pos="3153"/>
            </w:tabs>
            <w:ind w:left="-45"/>
            <w:jc w:val="both"/>
            <w:rPr>
              <w:rFonts w:ascii="Palatino Linotype" w:hAnsi="Palatino Linotype"/>
              <w:b/>
              <w:sz w:val="22"/>
              <w:szCs w:val="22"/>
              <w:lang w:val="es-ES_tradnl"/>
            </w:rPr>
          </w:pPr>
          <w:r w:rsidRPr="00792FF5">
            <w:rPr>
              <w:rFonts w:ascii="Palatino Linotype" w:hAnsi="Palatino Linotype"/>
              <w:b/>
              <w:sz w:val="22"/>
              <w:szCs w:val="22"/>
              <w:lang w:val="es-ES_tradnl"/>
            </w:rPr>
            <w:t>0</w:t>
          </w:r>
          <w:r>
            <w:rPr>
              <w:rFonts w:ascii="Palatino Linotype" w:hAnsi="Palatino Linotype"/>
              <w:b/>
              <w:sz w:val="22"/>
              <w:szCs w:val="22"/>
              <w:lang w:val="es-ES_tradnl"/>
            </w:rPr>
            <w:t>3670</w:t>
          </w:r>
          <w:r w:rsidRPr="00792FF5">
            <w:rPr>
              <w:rFonts w:ascii="Palatino Linotype" w:hAnsi="Palatino Linotype"/>
              <w:b/>
              <w:sz w:val="22"/>
              <w:szCs w:val="22"/>
              <w:lang w:val="es-ES_tradnl"/>
            </w:rPr>
            <w:t>/INFOEM/IP/RR/2019</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64" w:type="dxa"/>
          <w:shd w:val="clear" w:color="auto" w:fill="auto"/>
          <w:vAlign w:val="center"/>
        </w:tcPr>
        <w:p w:rsidR="00AE7A60" w:rsidRPr="00927A01" w:rsidRDefault="00AE7A60" w:rsidP="00945A7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México.x|</w:t>
          </w:r>
        </w:p>
      </w:tc>
    </w:tr>
    <w:tr w:rsidR="00AE7A60" w:rsidRPr="008A510F" w:rsidTr="00B54EF1">
      <w:tc>
        <w:tcPr>
          <w:tcW w:w="2489" w:type="dxa"/>
          <w:shd w:val="clear" w:color="auto" w:fill="auto"/>
          <w:vAlign w:val="center"/>
        </w:tcPr>
        <w:p w:rsidR="00AE7A60" w:rsidRPr="005A5E02" w:rsidRDefault="00AE7A60" w:rsidP="00B54EF1">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464" w:type="dxa"/>
          <w:shd w:val="clear" w:color="auto" w:fill="auto"/>
          <w:vAlign w:val="center"/>
        </w:tcPr>
        <w:p w:rsidR="00AE7A60" w:rsidRDefault="00AE7A60" w:rsidP="00B54EF1">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rsidP="00B54EF1">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3544" w:type="dxa"/>
      <w:tblLayout w:type="fixed"/>
      <w:tblLook w:val="04A0" w:firstRow="1" w:lastRow="0" w:firstColumn="1" w:lastColumn="0" w:noHBand="0" w:noVBand="1"/>
    </w:tblPr>
    <w:tblGrid>
      <w:gridCol w:w="2551"/>
      <w:gridCol w:w="3261"/>
    </w:tblGrid>
    <w:tr w:rsidR="00AE7A60" w:rsidRPr="005A5E02" w:rsidTr="00113E45">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1" w:type="dxa"/>
          <w:shd w:val="clear" w:color="auto" w:fill="auto"/>
          <w:vAlign w:val="center"/>
        </w:tcPr>
        <w:p w:rsidR="00AE7A60" w:rsidRPr="005A5E02" w:rsidRDefault="00AE7A60" w:rsidP="00945A70">
          <w:pPr>
            <w:tabs>
              <w:tab w:val="left" w:pos="3153"/>
            </w:tabs>
            <w:ind w:left="-45"/>
            <w:jc w:val="both"/>
            <w:rPr>
              <w:rFonts w:ascii="Palatino Linotype" w:hAnsi="Palatino Linotype"/>
              <w:b/>
              <w:sz w:val="22"/>
              <w:szCs w:val="22"/>
              <w:lang w:val="es-ES_tradnl"/>
            </w:rPr>
          </w:pPr>
          <w:r>
            <w:rPr>
              <w:rFonts w:ascii="Palatino Linotype" w:hAnsi="Palatino Linotype"/>
              <w:b/>
              <w:sz w:val="22"/>
              <w:szCs w:val="22"/>
              <w:lang w:val="es-ES_tradnl"/>
            </w:rPr>
            <w:t>03670</w:t>
          </w:r>
          <w:r w:rsidRPr="00792FF5">
            <w:rPr>
              <w:rFonts w:ascii="Palatino Linotype" w:hAnsi="Palatino Linotype"/>
              <w:b/>
              <w:sz w:val="22"/>
              <w:szCs w:val="22"/>
              <w:lang w:val="es-ES_tradnl"/>
            </w:rPr>
            <w:t>/INFOEM/IP/RR/2019</w:t>
          </w:r>
        </w:p>
      </w:tc>
    </w:tr>
    <w:tr w:rsidR="00AE7A60" w:rsidRPr="005A5E02" w:rsidTr="00113E45">
      <w:trPr>
        <w:trHeight w:val="130"/>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1" w:type="dxa"/>
          <w:shd w:val="clear" w:color="auto" w:fill="auto"/>
          <w:vAlign w:val="center"/>
        </w:tcPr>
        <w:p w:rsidR="00AE7A60" w:rsidRPr="00927A01" w:rsidRDefault="000C6001" w:rsidP="00B54EF1">
          <w:pPr>
            <w:ind w:left="-45"/>
            <w:jc w:val="both"/>
            <w:rPr>
              <w:rFonts w:ascii="Palatino Linotype" w:hAnsi="Palatino Linotype"/>
              <w:b/>
              <w:sz w:val="22"/>
              <w:szCs w:val="22"/>
              <w:lang w:val="es-ES_tradnl"/>
            </w:rPr>
          </w:pPr>
          <w:r>
            <w:rPr>
              <w:rFonts w:ascii="Palatino Linotype" w:hAnsi="Palatino Linotype"/>
              <w:b/>
              <w:sz w:val="22"/>
              <w:szCs w:val="22"/>
              <w:lang w:val="es-ES_tradnl"/>
            </w:rPr>
            <w:t>XXXXXXXXXXXXXXXXXXXXX</w:t>
          </w:r>
        </w:p>
      </w:tc>
    </w:tr>
    <w:tr w:rsidR="00AE7A60" w:rsidRPr="005A5E02" w:rsidTr="00113E45">
      <w:trPr>
        <w:trHeight w:val="228"/>
      </w:trPr>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1" w:type="dxa"/>
          <w:shd w:val="clear" w:color="auto" w:fill="auto"/>
          <w:vAlign w:val="center"/>
        </w:tcPr>
        <w:p w:rsidR="00AE7A60" w:rsidRPr="00927A01" w:rsidRDefault="00AE7A60" w:rsidP="00945A70">
          <w:pPr>
            <w:ind w:left="-45" w:right="176"/>
            <w:jc w:val="both"/>
            <w:rPr>
              <w:rFonts w:ascii="Palatino Linotype" w:hAnsi="Palatino Linotype"/>
              <w:b/>
              <w:sz w:val="22"/>
              <w:szCs w:val="22"/>
              <w:lang w:val="es-ES_tradnl"/>
            </w:rPr>
          </w:pPr>
          <w:r>
            <w:rPr>
              <w:rFonts w:ascii="Palatino Linotype" w:hAnsi="Palatino Linotype"/>
              <w:b/>
              <w:sz w:val="22"/>
              <w:szCs w:val="22"/>
              <w:lang w:val="es-ES_tradnl"/>
            </w:rPr>
            <w:t>Universidad Autónoma del Estado de México.</w:t>
          </w:r>
        </w:p>
      </w:tc>
    </w:tr>
    <w:tr w:rsidR="00AE7A60" w:rsidRPr="005A5E02" w:rsidTr="00113E45">
      <w:tc>
        <w:tcPr>
          <w:tcW w:w="2551" w:type="dxa"/>
          <w:shd w:val="clear" w:color="auto" w:fill="auto"/>
          <w:vAlign w:val="center"/>
        </w:tcPr>
        <w:p w:rsidR="00AE7A60" w:rsidRPr="005A5E02" w:rsidRDefault="00AE7A60" w:rsidP="00B54EF1">
          <w:pPr>
            <w:rPr>
              <w:rFonts w:ascii="Palatino Linotype" w:hAnsi="Palatino Linotype"/>
              <w:b/>
              <w:sz w:val="22"/>
              <w:szCs w:val="22"/>
              <w:lang w:val="es-ES_tradnl"/>
            </w:rPr>
          </w:pPr>
          <w:r w:rsidRPr="005A5E02">
            <w:rPr>
              <w:rFonts w:ascii="Palatino Linotype" w:hAnsi="Palatino Linotype"/>
              <w:b/>
              <w:sz w:val="22"/>
              <w:szCs w:val="22"/>
              <w:lang w:val="es-ES_tradnl"/>
            </w:rPr>
            <w:t>Comisionad</w:t>
          </w:r>
          <w:r>
            <w:rPr>
              <w:rFonts w:ascii="Palatino Linotype" w:hAnsi="Palatino Linotype"/>
              <w:b/>
              <w:sz w:val="22"/>
              <w:szCs w:val="22"/>
              <w:lang w:val="es-ES_tradnl"/>
            </w:rPr>
            <w:t>o</w:t>
          </w:r>
          <w:r w:rsidRPr="005A5E02">
            <w:rPr>
              <w:rFonts w:ascii="Palatino Linotype" w:hAnsi="Palatino Linotype"/>
              <w:b/>
              <w:sz w:val="22"/>
              <w:szCs w:val="22"/>
              <w:lang w:val="es-ES_tradnl"/>
            </w:rPr>
            <w:t xml:space="preserve"> ponente:</w:t>
          </w:r>
        </w:p>
      </w:tc>
      <w:tc>
        <w:tcPr>
          <w:tcW w:w="3261" w:type="dxa"/>
          <w:shd w:val="clear" w:color="auto" w:fill="auto"/>
          <w:vAlign w:val="center"/>
        </w:tcPr>
        <w:p w:rsidR="00AE7A60" w:rsidRPr="005A5E02" w:rsidRDefault="00AE7A60" w:rsidP="00B54EF1">
          <w:pPr>
            <w:ind w:left="-45" w:right="-533"/>
            <w:jc w:val="both"/>
            <w:rPr>
              <w:rFonts w:ascii="Palatino Linotype" w:hAnsi="Palatino Linotype"/>
              <w:b/>
              <w:sz w:val="22"/>
              <w:szCs w:val="22"/>
              <w:lang w:val="es-ES_tradnl"/>
            </w:rPr>
          </w:pPr>
          <w:r>
            <w:rPr>
              <w:rFonts w:ascii="Palatino Linotype" w:hAnsi="Palatino Linotype"/>
              <w:b/>
              <w:sz w:val="22"/>
              <w:szCs w:val="22"/>
              <w:lang w:val="es-ES_tradnl"/>
            </w:rPr>
            <w:t>Zulema Martínez Sánchez</w:t>
          </w:r>
        </w:p>
      </w:tc>
    </w:tr>
  </w:tbl>
  <w:p w:rsidR="00AE7A60" w:rsidRDefault="00AE7A6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310BAB"/>
    <w:multiLevelType w:val="hybridMultilevel"/>
    <w:tmpl w:val="B5E48088"/>
    <w:lvl w:ilvl="0" w:tplc="8BA0F69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7D71BC1"/>
    <w:multiLevelType w:val="hybridMultilevel"/>
    <w:tmpl w:val="FD623BD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82C6975"/>
    <w:multiLevelType w:val="hybridMultilevel"/>
    <w:tmpl w:val="93D033E0"/>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790C5CD6">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826858"/>
    <w:multiLevelType w:val="hybridMultilevel"/>
    <w:tmpl w:val="ACB6703E"/>
    <w:lvl w:ilvl="0" w:tplc="AA6095CC">
      <w:start w:val="3"/>
      <w:numFmt w:val="upperRoman"/>
      <w:lvlText w:val="%1."/>
      <w:lvlJc w:val="left"/>
      <w:pPr>
        <w:ind w:left="1287"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C2951BE"/>
    <w:multiLevelType w:val="multilevel"/>
    <w:tmpl w:val="3EC0A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F1050"/>
    <w:multiLevelType w:val="hybridMultilevel"/>
    <w:tmpl w:val="F44492DE"/>
    <w:lvl w:ilvl="0" w:tplc="080A000F">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50B03EFA"/>
    <w:multiLevelType w:val="hybridMultilevel"/>
    <w:tmpl w:val="7EB090FC"/>
    <w:lvl w:ilvl="0" w:tplc="080A0015">
      <w:start w:val="1"/>
      <w:numFmt w:val="upp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7"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15:restartNumberingAfterBreak="0">
    <w:nsid w:val="7A223C8E"/>
    <w:multiLevelType w:val="hybridMultilevel"/>
    <w:tmpl w:val="6888A92E"/>
    <w:lvl w:ilvl="0" w:tplc="01963E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7"/>
  </w:num>
  <w:num w:numId="5">
    <w:abstractNumId w:val="6"/>
  </w:num>
  <w:num w:numId="6">
    <w:abstractNumId w:val="5"/>
  </w:num>
  <w:num w:numId="7">
    <w:abstractNumId w:val="8"/>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E45"/>
    <w:rsid w:val="00005333"/>
    <w:rsid w:val="00010D44"/>
    <w:rsid w:val="00010E53"/>
    <w:rsid w:val="00014513"/>
    <w:rsid w:val="00014E7E"/>
    <w:rsid w:val="00015BFC"/>
    <w:rsid w:val="00022209"/>
    <w:rsid w:val="00022ADE"/>
    <w:rsid w:val="000253FB"/>
    <w:rsid w:val="00037050"/>
    <w:rsid w:val="00056B17"/>
    <w:rsid w:val="00077D38"/>
    <w:rsid w:val="00077DA3"/>
    <w:rsid w:val="00091891"/>
    <w:rsid w:val="000938CF"/>
    <w:rsid w:val="000A6F7A"/>
    <w:rsid w:val="000B0B22"/>
    <w:rsid w:val="000C16FF"/>
    <w:rsid w:val="000C1926"/>
    <w:rsid w:val="000C6001"/>
    <w:rsid w:val="000D1D04"/>
    <w:rsid w:val="000D3560"/>
    <w:rsid w:val="000D4FEB"/>
    <w:rsid w:val="00105B74"/>
    <w:rsid w:val="00106F34"/>
    <w:rsid w:val="00113E45"/>
    <w:rsid w:val="001603AF"/>
    <w:rsid w:val="001636A5"/>
    <w:rsid w:val="0016431C"/>
    <w:rsid w:val="00164E83"/>
    <w:rsid w:val="00182655"/>
    <w:rsid w:val="0018475A"/>
    <w:rsid w:val="0018599C"/>
    <w:rsid w:val="00186BFF"/>
    <w:rsid w:val="00195B24"/>
    <w:rsid w:val="0019611D"/>
    <w:rsid w:val="001E23A3"/>
    <w:rsid w:val="001E713B"/>
    <w:rsid w:val="001E78AA"/>
    <w:rsid w:val="001E7A3A"/>
    <w:rsid w:val="001F62CA"/>
    <w:rsid w:val="00200879"/>
    <w:rsid w:val="002201A0"/>
    <w:rsid w:val="00231453"/>
    <w:rsid w:val="0023246F"/>
    <w:rsid w:val="0023424F"/>
    <w:rsid w:val="0024136A"/>
    <w:rsid w:val="002438E8"/>
    <w:rsid w:val="00256122"/>
    <w:rsid w:val="002627A2"/>
    <w:rsid w:val="002628BF"/>
    <w:rsid w:val="00271C92"/>
    <w:rsid w:val="00271D9B"/>
    <w:rsid w:val="00275A9D"/>
    <w:rsid w:val="00277020"/>
    <w:rsid w:val="00284869"/>
    <w:rsid w:val="00293E0B"/>
    <w:rsid w:val="002B3695"/>
    <w:rsid w:val="002B3C9E"/>
    <w:rsid w:val="002C2DB0"/>
    <w:rsid w:val="002E0F46"/>
    <w:rsid w:val="002F7689"/>
    <w:rsid w:val="0031126F"/>
    <w:rsid w:val="00313810"/>
    <w:rsid w:val="00313F0A"/>
    <w:rsid w:val="00315F95"/>
    <w:rsid w:val="00316F4C"/>
    <w:rsid w:val="003215D8"/>
    <w:rsid w:val="00322241"/>
    <w:rsid w:val="00326CC3"/>
    <w:rsid w:val="00332666"/>
    <w:rsid w:val="00344DBB"/>
    <w:rsid w:val="003526C8"/>
    <w:rsid w:val="0036528C"/>
    <w:rsid w:val="00372C97"/>
    <w:rsid w:val="00374370"/>
    <w:rsid w:val="00380D76"/>
    <w:rsid w:val="003958E1"/>
    <w:rsid w:val="003A041F"/>
    <w:rsid w:val="003A0725"/>
    <w:rsid w:val="003A7632"/>
    <w:rsid w:val="003B475A"/>
    <w:rsid w:val="003B56A3"/>
    <w:rsid w:val="003D2060"/>
    <w:rsid w:val="003E377E"/>
    <w:rsid w:val="003E4892"/>
    <w:rsid w:val="003F15A9"/>
    <w:rsid w:val="003F39A9"/>
    <w:rsid w:val="00404CE0"/>
    <w:rsid w:val="0041155C"/>
    <w:rsid w:val="0041694C"/>
    <w:rsid w:val="00417436"/>
    <w:rsid w:val="00421704"/>
    <w:rsid w:val="00424992"/>
    <w:rsid w:val="0043170B"/>
    <w:rsid w:val="00435BF2"/>
    <w:rsid w:val="004431A7"/>
    <w:rsid w:val="0044527E"/>
    <w:rsid w:val="00451B73"/>
    <w:rsid w:val="00452D25"/>
    <w:rsid w:val="00452F88"/>
    <w:rsid w:val="004543BF"/>
    <w:rsid w:val="004628C8"/>
    <w:rsid w:val="004708F6"/>
    <w:rsid w:val="004817E4"/>
    <w:rsid w:val="00482780"/>
    <w:rsid w:val="004977FD"/>
    <w:rsid w:val="004A1232"/>
    <w:rsid w:val="004A6FD8"/>
    <w:rsid w:val="004B4F61"/>
    <w:rsid w:val="004C060E"/>
    <w:rsid w:val="004D3D61"/>
    <w:rsid w:val="005053AE"/>
    <w:rsid w:val="00505C5F"/>
    <w:rsid w:val="00514B84"/>
    <w:rsid w:val="00521D87"/>
    <w:rsid w:val="00523A31"/>
    <w:rsid w:val="00524903"/>
    <w:rsid w:val="005415C0"/>
    <w:rsid w:val="00547F2F"/>
    <w:rsid w:val="00554F71"/>
    <w:rsid w:val="00556BD7"/>
    <w:rsid w:val="00580E69"/>
    <w:rsid w:val="00582766"/>
    <w:rsid w:val="0059172D"/>
    <w:rsid w:val="00591EAF"/>
    <w:rsid w:val="00595943"/>
    <w:rsid w:val="005A0459"/>
    <w:rsid w:val="005A51AE"/>
    <w:rsid w:val="005B2607"/>
    <w:rsid w:val="005B58AB"/>
    <w:rsid w:val="005E1436"/>
    <w:rsid w:val="005E5C2F"/>
    <w:rsid w:val="005F1AE1"/>
    <w:rsid w:val="00603A57"/>
    <w:rsid w:val="00605643"/>
    <w:rsid w:val="006064F2"/>
    <w:rsid w:val="006067C3"/>
    <w:rsid w:val="006076D2"/>
    <w:rsid w:val="00615897"/>
    <w:rsid w:val="0061643C"/>
    <w:rsid w:val="006166C8"/>
    <w:rsid w:val="00622554"/>
    <w:rsid w:val="006337C6"/>
    <w:rsid w:val="00633F88"/>
    <w:rsid w:val="00635CC2"/>
    <w:rsid w:val="00637863"/>
    <w:rsid w:val="00650AA6"/>
    <w:rsid w:val="00652F11"/>
    <w:rsid w:val="0066599B"/>
    <w:rsid w:val="0067362D"/>
    <w:rsid w:val="00673B22"/>
    <w:rsid w:val="00681F77"/>
    <w:rsid w:val="0068532B"/>
    <w:rsid w:val="00687ACF"/>
    <w:rsid w:val="0069739B"/>
    <w:rsid w:val="006B33CF"/>
    <w:rsid w:val="006C30C7"/>
    <w:rsid w:val="006C4125"/>
    <w:rsid w:val="006C63E7"/>
    <w:rsid w:val="006E23FD"/>
    <w:rsid w:val="00704745"/>
    <w:rsid w:val="00710248"/>
    <w:rsid w:val="00711FF6"/>
    <w:rsid w:val="00721F57"/>
    <w:rsid w:val="007322F3"/>
    <w:rsid w:val="00733133"/>
    <w:rsid w:val="007332B1"/>
    <w:rsid w:val="00733FD4"/>
    <w:rsid w:val="00746C37"/>
    <w:rsid w:val="00752C7C"/>
    <w:rsid w:val="0076646B"/>
    <w:rsid w:val="007714D1"/>
    <w:rsid w:val="00772967"/>
    <w:rsid w:val="00780C57"/>
    <w:rsid w:val="007831AC"/>
    <w:rsid w:val="007B2A10"/>
    <w:rsid w:val="007B4978"/>
    <w:rsid w:val="007D37CB"/>
    <w:rsid w:val="007D57B2"/>
    <w:rsid w:val="007F3292"/>
    <w:rsid w:val="007F59FA"/>
    <w:rsid w:val="007F5EAB"/>
    <w:rsid w:val="007F612F"/>
    <w:rsid w:val="00802686"/>
    <w:rsid w:val="008135DC"/>
    <w:rsid w:val="008150FA"/>
    <w:rsid w:val="00826211"/>
    <w:rsid w:val="00830522"/>
    <w:rsid w:val="00831913"/>
    <w:rsid w:val="00832756"/>
    <w:rsid w:val="00836CBE"/>
    <w:rsid w:val="00852257"/>
    <w:rsid w:val="00855285"/>
    <w:rsid w:val="008559BD"/>
    <w:rsid w:val="00860BE6"/>
    <w:rsid w:val="00863A65"/>
    <w:rsid w:val="00881A20"/>
    <w:rsid w:val="008938E4"/>
    <w:rsid w:val="008A063B"/>
    <w:rsid w:val="008B0341"/>
    <w:rsid w:val="008B164D"/>
    <w:rsid w:val="008B298C"/>
    <w:rsid w:val="008C0081"/>
    <w:rsid w:val="008C09F2"/>
    <w:rsid w:val="008C7A5F"/>
    <w:rsid w:val="008D14A7"/>
    <w:rsid w:val="008D76CC"/>
    <w:rsid w:val="008E0CBE"/>
    <w:rsid w:val="008E1475"/>
    <w:rsid w:val="008E69B6"/>
    <w:rsid w:val="008E7A4E"/>
    <w:rsid w:val="00907026"/>
    <w:rsid w:val="009149A8"/>
    <w:rsid w:val="009170C7"/>
    <w:rsid w:val="00922ABA"/>
    <w:rsid w:val="00927819"/>
    <w:rsid w:val="00932647"/>
    <w:rsid w:val="00941C69"/>
    <w:rsid w:val="00945A70"/>
    <w:rsid w:val="009460C9"/>
    <w:rsid w:val="00953461"/>
    <w:rsid w:val="00953982"/>
    <w:rsid w:val="00960431"/>
    <w:rsid w:val="00960AE0"/>
    <w:rsid w:val="0096400C"/>
    <w:rsid w:val="0097392B"/>
    <w:rsid w:val="00975037"/>
    <w:rsid w:val="00975505"/>
    <w:rsid w:val="0098772F"/>
    <w:rsid w:val="00991AD4"/>
    <w:rsid w:val="0099461B"/>
    <w:rsid w:val="009B2CA4"/>
    <w:rsid w:val="009C10F4"/>
    <w:rsid w:val="009C1232"/>
    <w:rsid w:val="009C7CD2"/>
    <w:rsid w:val="009D017E"/>
    <w:rsid w:val="009E1A21"/>
    <w:rsid w:val="009E477C"/>
    <w:rsid w:val="009F1562"/>
    <w:rsid w:val="009F6794"/>
    <w:rsid w:val="00A020E5"/>
    <w:rsid w:val="00A03BDC"/>
    <w:rsid w:val="00A05DF7"/>
    <w:rsid w:val="00A07C3D"/>
    <w:rsid w:val="00A07DE7"/>
    <w:rsid w:val="00A1003B"/>
    <w:rsid w:val="00A202E5"/>
    <w:rsid w:val="00A4754F"/>
    <w:rsid w:val="00A64787"/>
    <w:rsid w:val="00A82CEC"/>
    <w:rsid w:val="00A83BB6"/>
    <w:rsid w:val="00A842A1"/>
    <w:rsid w:val="00AA3899"/>
    <w:rsid w:val="00AA7B2B"/>
    <w:rsid w:val="00AB09E0"/>
    <w:rsid w:val="00AB18FE"/>
    <w:rsid w:val="00AB6D5B"/>
    <w:rsid w:val="00AC66C0"/>
    <w:rsid w:val="00AC71C0"/>
    <w:rsid w:val="00AD2F93"/>
    <w:rsid w:val="00AD6AEE"/>
    <w:rsid w:val="00AD704B"/>
    <w:rsid w:val="00AE0083"/>
    <w:rsid w:val="00AE5A08"/>
    <w:rsid w:val="00AE7A60"/>
    <w:rsid w:val="00AF1C47"/>
    <w:rsid w:val="00AF75BD"/>
    <w:rsid w:val="00B0031E"/>
    <w:rsid w:val="00B0739E"/>
    <w:rsid w:val="00B10667"/>
    <w:rsid w:val="00B10711"/>
    <w:rsid w:val="00B23718"/>
    <w:rsid w:val="00B3374D"/>
    <w:rsid w:val="00B36F25"/>
    <w:rsid w:val="00B4022F"/>
    <w:rsid w:val="00B54EF1"/>
    <w:rsid w:val="00B5603E"/>
    <w:rsid w:val="00B57739"/>
    <w:rsid w:val="00B57DB1"/>
    <w:rsid w:val="00B609C3"/>
    <w:rsid w:val="00B65221"/>
    <w:rsid w:val="00B74157"/>
    <w:rsid w:val="00B9010F"/>
    <w:rsid w:val="00B93ACD"/>
    <w:rsid w:val="00B964AF"/>
    <w:rsid w:val="00B975F4"/>
    <w:rsid w:val="00BA1C48"/>
    <w:rsid w:val="00BB32CF"/>
    <w:rsid w:val="00BC177D"/>
    <w:rsid w:val="00BD4184"/>
    <w:rsid w:val="00BD6E59"/>
    <w:rsid w:val="00BE33F5"/>
    <w:rsid w:val="00BF1F28"/>
    <w:rsid w:val="00BF26D3"/>
    <w:rsid w:val="00C15809"/>
    <w:rsid w:val="00C16E09"/>
    <w:rsid w:val="00C25D8A"/>
    <w:rsid w:val="00C438D5"/>
    <w:rsid w:val="00C43AA4"/>
    <w:rsid w:val="00C479F5"/>
    <w:rsid w:val="00C47A51"/>
    <w:rsid w:val="00C53B97"/>
    <w:rsid w:val="00C57153"/>
    <w:rsid w:val="00C63CFF"/>
    <w:rsid w:val="00C66244"/>
    <w:rsid w:val="00C74DF0"/>
    <w:rsid w:val="00C82685"/>
    <w:rsid w:val="00CA5FE7"/>
    <w:rsid w:val="00CC538E"/>
    <w:rsid w:val="00CD4CB9"/>
    <w:rsid w:val="00CE2898"/>
    <w:rsid w:val="00CF506C"/>
    <w:rsid w:val="00D01494"/>
    <w:rsid w:val="00D1133B"/>
    <w:rsid w:val="00D1313E"/>
    <w:rsid w:val="00D1638F"/>
    <w:rsid w:val="00D1710B"/>
    <w:rsid w:val="00D31014"/>
    <w:rsid w:val="00D3299A"/>
    <w:rsid w:val="00D4286D"/>
    <w:rsid w:val="00D44D83"/>
    <w:rsid w:val="00D44F0D"/>
    <w:rsid w:val="00D466FD"/>
    <w:rsid w:val="00D51B93"/>
    <w:rsid w:val="00D65974"/>
    <w:rsid w:val="00D736D2"/>
    <w:rsid w:val="00D858D6"/>
    <w:rsid w:val="00DA44D4"/>
    <w:rsid w:val="00DB1723"/>
    <w:rsid w:val="00DB5802"/>
    <w:rsid w:val="00DD1A72"/>
    <w:rsid w:val="00DE13B7"/>
    <w:rsid w:val="00DF4941"/>
    <w:rsid w:val="00DF56B1"/>
    <w:rsid w:val="00DF6ED6"/>
    <w:rsid w:val="00DF7AD9"/>
    <w:rsid w:val="00E2758A"/>
    <w:rsid w:val="00E3073E"/>
    <w:rsid w:val="00E34EDA"/>
    <w:rsid w:val="00E36CD3"/>
    <w:rsid w:val="00E46D86"/>
    <w:rsid w:val="00E632E2"/>
    <w:rsid w:val="00E6443A"/>
    <w:rsid w:val="00E65E68"/>
    <w:rsid w:val="00E76D3A"/>
    <w:rsid w:val="00E84429"/>
    <w:rsid w:val="00EB0A0E"/>
    <w:rsid w:val="00EB75B7"/>
    <w:rsid w:val="00EC4280"/>
    <w:rsid w:val="00EC5C8C"/>
    <w:rsid w:val="00EC6B6A"/>
    <w:rsid w:val="00ED0357"/>
    <w:rsid w:val="00ED282A"/>
    <w:rsid w:val="00ED2F8E"/>
    <w:rsid w:val="00ED56A2"/>
    <w:rsid w:val="00EE50A2"/>
    <w:rsid w:val="00EF2530"/>
    <w:rsid w:val="00EF4769"/>
    <w:rsid w:val="00F0019B"/>
    <w:rsid w:val="00F01BD0"/>
    <w:rsid w:val="00F14594"/>
    <w:rsid w:val="00F1572D"/>
    <w:rsid w:val="00F16A28"/>
    <w:rsid w:val="00F21FE3"/>
    <w:rsid w:val="00F2354F"/>
    <w:rsid w:val="00F31B26"/>
    <w:rsid w:val="00F3209F"/>
    <w:rsid w:val="00F35FE6"/>
    <w:rsid w:val="00F37DBF"/>
    <w:rsid w:val="00F43F24"/>
    <w:rsid w:val="00F50E9C"/>
    <w:rsid w:val="00F56C50"/>
    <w:rsid w:val="00F60D0B"/>
    <w:rsid w:val="00F6262B"/>
    <w:rsid w:val="00F65967"/>
    <w:rsid w:val="00F66FAC"/>
    <w:rsid w:val="00F72128"/>
    <w:rsid w:val="00F733C1"/>
    <w:rsid w:val="00F82136"/>
    <w:rsid w:val="00F84124"/>
    <w:rsid w:val="00F84C05"/>
    <w:rsid w:val="00F91E1D"/>
    <w:rsid w:val="00F92FDE"/>
    <w:rsid w:val="00FA3214"/>
    <w:rsid w:val="00FA3E22"/>
    <w:rsid w:val="00FA5BF6"/>
    <w:rsid w:val="00FB037D"/>
    <w:rsid w:val="00FB25CA"/>
    <w:rsid w:val="00FB31E0"/>
    <w:rsid w:val="00FC0D19"/>
    <w:rsid w:val="00FC76F6"/>
    <w:rsid w:val="00FD65E1"/>
    <w:rsid w:val="00FD67C2"/>
    <w:rsid w:val="00FE3D0E"/>
    <w:rsid w:val="00FE6999"/>
    <w:rsid w:val="00FE7314"/>
    <w:rsid w:val="00FE7D0E"/>
    <w:rsid w:val="00FE7D6F"/>
    <w:rsid w:val="00FF09BE"/>
    <w:rsid w:val="00FF28B0"/>
    <w:rsid w:val="00FF3DCB"/>
    <w:rsid w:val="00FF5C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9FA7442-6BDD-4471-A7B0-F9345DBE94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2B"/>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113E45"/>
    <w:rPr>
      <w:rFonts w:eastAsiaTheme="minorEastAsia"/>
      <w:sz w:val="24"/>
      <w:szCs w:val="24"/>
      <w:lang w:val="es-ES_tradnl" w:eastAsia="es-ES"/>
    </w:rPr>
  </w:style>
  <w:style w:type="paragraph" w:styleId="Piedepgina">
    <w:name w:val="footer"/>
    <w:basedOn w:val="Normal"/>
    <w:link w:val="PiedepginaCar"/>
    <w:uiPriority w:val="99"/>
    <w:unhideWhenUsed/>
    <w:rsid w:val="00113E4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113E4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13E45"/>
    <w:pPr>
      <w:ind w:left="720"/>
      <w:contextualSpacing/>
    </w:pPr>
  </w:style>
  <w:style w:type="character" w:styleId="Hipervnculo">
    <w:name w:val="Hyperlink"/>
    <w:basedOn w:val="Fuentedeprrafopredeter"/>
    <w:uiPriority w:val="99"/>
    <w:unhideWhenUsed/>
    <w:rsid w:val="00113E45"/>
    <w:rPr>
      <w:color w:val="0000FF"/>
      <w:u w:val="single"/>
    </w:rPr>
  </w:style>
  <w:style w:type="character" w:customStyle="1" w:styleId="apple-converted-space">
    <w:name w:val="apple-converted-space"/>
    <w:basedOn w:val="Fuentedeprrafopredeter"/>
    <w:rsid w:val="00113E45"/>
  </w:style>
  <w:style w:type="paragraph" w:customStyle="1" w:styleId="Texto">
    <w:name w:val="Texto"/>
    <w:basedOn w:val="Normal"/>
    <w:link w:val="TextoCar"/>
    <w:rsid w:val="00113E45"/>
    <w:pPr>
      <w:spacing w:after="101" w:line="216" w:lineRule="exact"/>
      <w:ind w:firstLine="288"/>
      <w:jc w:val="both"/>
    </w:pPr>
    <w:rPr>
      <w:rFonts w:ascii="Arial" w:hAnsi="Arial" w:cs="Arial"/>
      <w:sz w:val="18"/>
      <w:szCs w:val="18"/>
      <w:lang w:val="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13E45"/>
    <w:rPr>
      <w:rFonts w:ascii="Times New Roman" w:eastAsia="Times New Roman" w:hAnsi="Times New Roman" w:cs="Times New Roman"/>
      <w:sz w:val="24"/>
      <w:szCs w:val="24"/>
      <w:lang w:val="es-ES"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113E45"/>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113E45"/>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rsid w:val="00113E45"/>
    <w:rPr>
      <w:vertAlign w:val="superscript"/>
    </w:rPr>
  </w:style>
  <w:style w:type="paragraph" w:styleId="Textosinformato">
    <w:name w:val="Plain Text"/>
    <w:basedOn w:val="Normal"/>
    <w:link w:val="TextosinformatoCar"/>
    <w:rsid w:val="00113E45"/>
    <w:rPr>
      <w:rFonts w:ascii="Courier New" w:hAnsi="Courier New"/>
      <w:sz w:val="20"/>
      <w:szCs w:val="20"/>
    </w:rPr>
  </w:style>
  <w:style w:type="character" w:customStyle="1" w:styleId="TextosinformatoCar">
    <w:name w:val="Texto sin formato Car"/>
    <w:basedOn w:val="Fuentedeprrafopredeter"/>
    <w:link w:val="Textosinformato"/>
    <w:rsid w:val="00113E45"/>
    <w:rPr>
      <w:rFonts w:ascii="Courier New" w:eastAsia="Times New Roman" w:hAnsi="Courier New" w:cs="Times New Roman"/>
      <w:sz w:val="20"/>
      <w:szCs w:val="20"/>
      <w:lang w:val="es-ES" w:eastAsia="es-ES"/>
    </w:rPr>
  </w:style>
  <w:style w:type="table" w:styleId="Tablaconcuadrcula">
    <w:name w:val="Table Grid"/>
    <w:basedOn w:val="Tablanormal"/>
    <w:uiPriority w:val="59"/>
    <w:rsid w:val="00113E45"/>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ar">
    <w:name w:val="Texto Car"/>
    <w:link w:val="Texto"/>
    <w:locked/>
    <w:rsid w:val="00113E45"/>
    <w:rPr>
      <w:rFonts w:ascii="Arial" w:eastAsia="Times New Roman" w:hAnsi="Arial" w:cs="Arial"/>
      <w:sz w:val="18"/>
      <w:szCs w:val="18"/>
      <w:lang w:eastAsia="es-ES"/>
    </w:rPr>
  </w:style>
  <w:style w:type="paragraph" w:customStyle="1" w:styleId="Default">
    <w:name w:val="Default"/>
    <w:rsid w:val="009149A8"/>
    <w:pPr>
      <w:autoSpaceDE w:val="0"/>
      <w:autoSpaceDN w:val="0"/>
      <w:adjustRightInd w:val="0"/>
      <w:spacing w:after="0" w:line="240" w:lineRule="auto"/>
    </w:pPr>
    <w:rPr>
      <w:rFonts w:ascii="Bookman Old Style" w:hAnsi="Bookman Old Style" w:cs="Bookman Old Style"/>
      <w:color w:val="000000"/>
      <w:sz w:val="24"/>
      <w:szCs w:val="24"/>
    </w:rPr>
  </w:style>
  <w:style w:type="paragraph" w:customStyle="1" w:styleId="m6838111875936837134gmail-msolistparagraph">
    <w:name w:val="m_6838111875936837134gmail-msolistparagraph"/>
    <w:basedOn w:val="Normal"/>
    <w:rsid w:val="005A0459"/>
    <w:pPr>
      <w:spacing w:before="100" w:beforeAutospacing="1" w:after="100" w:afterAutospacing="1"/>
    </w:pPr>
    <w:rPr>
      <w:lang w:val="es-MX" w:eastAsia="es-MX"/>
    </w:rPr>
  </w:style>
  <w:style w:type="paragraph" w:customStyle="1" w:styleId="m6838111875936837134gmail-msonospacing">
    <w:name w:val="m_6838111875936837134gmail-msonospacing"/>
    <w:basedOn w:val="Normal"/>
    <w:rsid w:val="005A0459"/>
    <w:pPr>
      <w:spacing w:before="100" w:beforeAutospacing="1" w:after="100" w:afterAutospacing="1"/>
    </w:pPr>
    <w:rPr>
      <w:lang w:val="es-MX" w:eastAsia="es-MX"/>
    </w:rPr>
  </w:style>
  <w:style w:type="character" w:styleId="Textoennegrita">
    <w:name w:val="Strong"/>
    <w:basedOn w:val="Fuentedeprrafopredeter"/>
    <w:uiPriority w:val="22"/>
    <w:qFormat/>
    <w:rsid w:val="005A0459"/>
    <w:rPr>
      <w:b/>
      <w:bCs/>
    </w:rPr>
  </w:style>
  <w:style w:type="paragraph" w:customStyle="1" w:styleId="m6838111875936837134gmail-msonormal">
    <w:name w:val="m_6838111875936837134gmail-msonormal"/>
    <w:basedOn w:val="Normal"/>
    <w:rsid w:val="005A0459"/>
    <w:pPr>
      <w:spacing w:before="100" w:beforeAutospacing="1" w:after="100" w:afterAutospacing="1"/>
    </w:pPr>
    <w:rPr>
      <w:lang w:val="es-MX" w:eastAsia="es-MX"/>
    </w:rPr>
  </w:style>
  <w:style w:type="paragraph" w:styleId="Textodeglobo">
    <w:name w:val="Balloon Text"/>
    <w:basedOn w:val="Normal"/>
    <w:link w:val="TextodegloboCar"/>
    <w:uiPriority w:val="99"/>
    <w:semiHidden/>
    <w:unhideWhenUsed/>
    <w:rsid w:val="00AD2F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2F93"/>
    <w:rPr>
      <w:rFonts w:ascii="Segoe UI" w:eastAsia="Times New Roman" w:hAnsi="Segoe UI" w:cs="Segoe UI"/>
      <w:sz w:val="18"/>
      <w:szCs w:val="18"/>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086785">
      <w:bodyDiv w:val="1"/>
      <w:marLeft w:val="0"/>
      <w:marRight w:val="0"/>
      <w:marTop w:val="0"/>
      <w:marBottom w:val="0"/>
      <w:divBdr>
        <w:top w:val="none" w:sz="0" w:space="0" w:color="auto"/>
        <w:left w:val="none" w:sz="0" w:space="0" w:color="auto"/>
        <w:bottom w:val="none" w:sz="0" w:space="0" w:color="auto"/>
        <w:right w:val="none" w:sz="0" w:space="0" w:color="auto"/>
      </w:divBdr>
    </w:div>
    <w:div w:id="325594820">
      <w:bodyDiv w:val="1"/>
      <w:marLeft w:val="0"/>
      <w:marRight w:val="0"/>
      <w:marTop w:val="0"/>
      <w:marBottom w:val="0"/>
      <w:divBdr>
        <w:top w:val="none" w:sz="0" w:space="0" w:color="auto"/>
        <w:left w:val="none" w:sz="0" w:space="0" w:color="auto"/>
        <w:bottom w:val="none" w:sz="0" w:space="0" w:color="auto"/>
        <w:right w:val="none" w:sz="0" w:space="0" w:color="auto"/>
      </w:divBdr>
    </w:div>
    <w:div w:id="352613772">
      <w:bodyDiv w:val="1"/>
      <w:marLeft w:val="0"/>
      <w:marRight w:val="0"/>
      <w:marTop w:val="0"/>
      <w:marBottom w:val="0"/>
      <w:divBdr>
        <w:top w:val="none" w:sz="0" w:space="0" w:color="auto"/>
        <w:left w:val="none" w:sz="0" w:space="0" w:color="auto"/>
        <w:bottom w:val="none" w:sz="0" w:space="0" w:color="auto"/>
        <w:right w:val="none" w:sz="0" w:space="0" w:color="auto"/>
      </w:divBdr>
    </w:div>
    <w:div w:id="659041364">
      <w:bodyDiv w:val="1"/>
      <w:marLeft w:val="0"/>
      <w:marRight w:val="0"/>
      <w:marTop w:val="0"/>
      <w:marBottom w:val="0"/>
      <w:divBdr>
        <w:top w:val="none" w:sz="0" w:space="0" w:color="auto"/>
        <w:left w:val="none" w:sz="0" w:space="0" w:color="auto"/>
        <w:bottom w:val="none" w:sz="0" w:space="0" w:color="auto"/>
        <w:right w:val="none" w:sz="0" w:space="0" w:color="auto"/>
      </w:divBdr>
    </w:div>
    <w:div w:id="1239439386">
      <w:bodyDiv w:val="1"/>
      <w:marLeft w:val="0"/>
      <w:marRight w:val="0"/>
      <w:marTop w:val="0"/>
      <w:marBottom w:val="0"/>
      <w:divBdr>
        <w:top w:val="none" w:sz="0" w:space="0" w:color="auto"/>
        <w:left w:val="none" w:sz="0" w:space="0" w:color="auto"/>
        <w:bottom w:val="none" w:sz="0" w:space="0" w:color="auto"/>
        <w:right w:val="none" w:sz="0" w:space="0" w:color="auto"/>
      </w:divBdr>
    </w:div>
    <w:div w:id="1363018824">
      <w:bodyDiv w:val="1"/>
      <w:marLeft w:val="0"/>
      <w:marRight w:val="0"/>
      <w:marTop w:val="0"/>
      <w:marBottom w:val="0"/>
      <w:divBdr>
        <w:top w:val="none" w:sz="0" w:space="0" w:color="auto"/>
        <w:left w:val="none" w:sz="0" w:space="0" w:color="auto"/>
        <w:bottom w:val="none" w:sz="0" w:space="0" w:color="auto"/>
        <w:right w:val="none" w:sz="0" w:space="0" w:color="auto"/>
      </w:divBdr>
    </w:div>
    <w:div w:id="1373388445">
      <w:bodyDiv w:val="1"/>
      <w:marLeft w:val="0"/>
      <w:marRight w:val="0"/>
      <w:marTop w:val="0"/>
      <w:marBottom w:val="0"/>
      <w:divBdr>
        <w:top w:val="none" w:sz="0" w:space="0" w:color="auto"/>
        <w:left w:val="none" w:sz="0" w:space="0" w:color="auto"/>
        <w:bottom w:val="none" w:sz="0" w:space="0" w:color="auto"/>
        <w:right w:val="none" w:sz="0" w:space="0" w:color="auto"/>
      </w:divBdr>
    </w:div>
    <w:div w:id="1645159331">
      <w:bodyDiv w:val="1"/>
      <w:marLeft w:val="0"/>
      <w:marRight w:val="0"/>
      <w:marTop w:val="0"/>
      <w:marBottom w:val="0"/>
      <w:divBdr>
        <w:top w:val="none" w:sz="0" w:space="0" w:color="auto"/>
        <w:left w:val="none" w:sz="0" w:space="0" w:color="auto"/>
        <w:bottom w:val="none" w:sz="0" w:space="0" w:color="auto"/>
        <w:right w:val="none" w:sz="0" w:space="0" w:color="auto"/>
      </w:divBdr>
    </w:div>
    <w:div w:id="1747874355">
      <w:bodyDiv w:val="1"/>
      <w:marLeft w:val="0"/>
      <w:marRight w:val="0"/>
      <w:marTop w:val="0"/>
      <w:marBottom w:val="0"/>
      <w:divBdr>
        <w:top w:val="none" w:sz="0" w:space="0" w:color="auto"/>
        <w:left w:val="none" w:sz="0" w:space="0" w:color="auto"/>
        <w:bottom w:val="none" w:sz="0" w:space="0" w:color="auto"/>
        <w:right w:val="none" w:sz="0" w:space="0" w:color="auto"/>
      </w:divBdr>
    </w:div>
    <w:div w:id="1842964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E04C2-909F-48E5-8234-377F74C9A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3013</TotalTime>
  <Pages>28</Pages>
  <Words>5607</Words>
  <Characters>30843</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36378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324</cp:revision>
  <cp:lastPrinted>2019-07-11T23:04:00Z</cp:lastPrinted>
  <dcterms:created xsi:type="dcterms:W3CDTF">2019-04-04T18:01:00Z</dcterms:created>
  <dcterms:modified xsi:type="dcterms:W3CDTF">2019-08-21T19:11:00Z</dcterms:modified>
</cp:coreProperties>
</file>