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13F" w:rsidRPr="00AD2A55" w:rsidRDefault="009C513F" w:rsidP="009C513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quince de enero de dos mil veinte</w:t>
      </w:r>
      <w:r w:rsidRPr="00CC3652">
        <w:rPr>
          <w:rFonts w:ascii="Palatino Linotype" w:eastAsia="Times New Roman" w:hAnsi="Palatino Linotype" w:cs="Arial"/>
          <w:color w:val="000000"/>
          <w:sz w:val="24"/>
          <w:szCs w:val="24"/>
          <w:lang w:eastAsia="es-MX"/>
        </w:rPr>
        <w:t>.</w:t>
      </w:r>
    </w:p>
    <w:p w:rsidR="009C513F" w:rsidRPr="00AD2A55" w:rsidRDefault="009C513F" w:rsidP="009C513F">
      <w:pPr>
        <w:shd w:val="clear" w:color="auto" w:fill="FFFFFF"/>
        <w:spacing w:after="0" w:line="360" w:lineRule="auto"/>
        <w:jc w:val="both"/>
        <w:rPr>
          <w:rFonts w:ascii="Palatino Linotype" w:eastAsia="Times New Roman" w:hAnsi="Palatino Linotype" w:cs="Arial"/>
          <w:color w:val="000000"/>
          <w:sz w:val="24"/>
          <w:szCs w:val="24"/>
          <w:lang w:eastAsia="es-MX"/>
        </w:rPr>
      </w:pPr>
    </w:p>
    <w:p w:rsidR="009C513F" w:rsidRPr="00AD2A55" w:rsidRDefault="009C513F" w:rsidP="009C513F">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8250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Pr>
          <w:rFonts w:ascii="Palatino Linotype" w:hAnsi="Palatino Linotype" w:cs="Arial"/>
          <w:b/>
          <w:sz w:val="24"/>
          <w:szCs w:val="24"/>
        </w:rPr>
        <w:t>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Texcoco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9C513F" w:rsidRPr="00AD2A55" w:rsidRDefault="009C513F" w:rsidP="009C513F">
      <w:pPr>
        <w:tabs>
          <w:tab w:val="left" w:pos="6960"/>
        </w:tabs>
        <w:spacing w:after="0" w:line="360" w:lineRule="auto"/>
        <w:jc w:val="both"/>
        <w:rPr>
          <w:rFonts w:ascii="Palatino Linotype" w:hAnsi="Palatino Linotype" w:cs="Arial"/>
          <w:sz w:val="24"/>
          <w:szCs w:val="24"/>
        </w:rPr>
      </w:pPr>
    </w:p>
    <w:p w:rsidR="009C513F" w:rsidRPr="007763F3" w:rsidRDefault="009C513F" w:rsidP="009C513F">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9C513F" w:rsidRPr="00D23436" w:rsidRDefault="009C513F" w:rsidP="009C513F">
      <w:pPr>
        <w:spacing w:after="0" w:line="360" w:lineRule="auto"/>
        <w:rPr>
          <w:rFonts w:ascii="Palatino Linotype" w:hAnsi="Palatino Linotype" w:cs="Arial"/>
          <w:b/>
          <w:sz w:val="24"/>
          <w:szCs w:val="24"/>
        </w:rPr>
      </w:pPr>
    </w:p>
    <w:p w:rsidR="009C513F" w:rsidRPr="004C083E" w:rsidRDefault="009C513F" w:rsidP="009C51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9C513F" w:rsidRDefault="009C513F" w:rsidP="009C51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septiembre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210B2">
        <w:rPr>
          <w:rFonts w:ascii="Palatino Linotype" w:hAnsi="Palatino Linotype" w:cs="Arial"/>
          <w:b/>
          <w:sz w:val="24"/>
          <w:szCs w:val="24"/>
        </w:rPr>
        <w:t>00217/TEXCOCO/IP/2019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9C513F" w:rsidRDefault="009C513F" w:rsidP="009C513F">
      <w:pPr>
        <w:spacing w:after="0" w:line="360" w:lineRule="auto"/>
        <w:jc w:val="both"/>
        <w:rPr>
          <w:rFonts w:ascii="Palatino Linotype" w:hAnsi="Palatino Linotype" w:cs="Arial"/>
          <w:sz w:val="24"/>
          <w:szCs w:val="24"/>
        </w:rPr>
      </w:pPr>
    </w:p>
    <w:p w:rsidR="009C513F" w:rsidRPr="00DB054A" w:rsidRDefault="009C513F" w:rsidP="009C513F">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0210B2">
        <w:rPr>
          <w:rFonts w:ascii="Palatino Linotype" w:eastAsia="Times New Roman" w:hAnsi="Palatino Linotype" w:cs="Times New Roman"/>
          <w:i/>
          <w:szCs w:val="24"/>
          <w:lang w:val="es-ES_tradnl" w:eastAsia="es-ES"/>
        </w:rPr>
        <w:t xml:space="preserve">Que informe Recursos Humanos o la Dependencia pública competente del H. Ayuntamiento de Texcoco, la siguiente información pública: NOMBRE completo, APELLIDOS y CARGO de TODOS y cada uno de los servidores públicos que laboraban en el área de Catastro Municipal, en todo el mes de </w:t>
      </w:r>
      <w:r w:rsidRPr="00E011C8">
        <w:rPr>
          <w:rFonts w:ascii="Palatino Linotype" w:eastAsia="Times New Roman" w:hAnsi="Palatino Linotype" w:cs="Times New Roman"/>
          <w:i/>
          <w:szCs w:val="24"/>
          <w:u w:val="single"/>
          <w:lang w:val="es-ES_tradnl" w:eastAsia="es-ES"/>
        </w:rPr>
        <w:t>agosto</w:t>
      </w:r>
      <w:r w:rsidRPr="000210B2">
        <w:rPr>
          <w:rFonts w:ascii="Palatino Linotype" w:eastAsia="Times New Roman" w:hAnsi="Palatino Linotype" w:cs="Times New Roman"/>
          <w:i/>
          <w:szCs w:val="24"/>
          <w:lang w:val="es-ES_tradnl" w:eastAsia="es-ES"/>
        </w:rPr>
        <w:t xml:space="preserve"> del año dos mil cuatro.</w:t>
      </w:r>
      <w:r>
        <w:rPr>
          <w:rFonts w:ascii="Palatino Linotype" w:eastAsia="Times New Roman" w:hAnsi="Palatino Linotype" w:cs="Times New Roman"/>
          <w:i/>
          <w:szCs w:val="24"/>
          <w:lang w:val="es-ES_tradnl" w:eastAsia="es-ES"/>
        </w:rPr>
        <w:t>”</w:t>
      </w:r>
    </w:p>
    <w:p w:rsidR="009C513F" w:rsidRDefault="009C513F" w:rsidP="009C513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C513F" w:rsidRPr="00C05BFE" w:rsidRDefault="009C513F" w:rsidP="009C513F">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Copias Certificadas (con costo)</w:t>
      </w:r>
    </w:p>
    <w:p w:rsidR="009C513F" w:rsidRPr="004C083E" w:rsidRDefault="009C513F" w:rsidP="009C51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9C513F" w:rsidRDefault="009C513F" w:rsidP="009C51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dieciséis de octubre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0210B2">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C513F" w:rsidRPr="000210B2" w:rsidRDefault="009C513F" w:rsidP="009C513F">
      <w:pPr>
        <w:spacing w:after="0" w:line="276" w:lineRule="auto"/>
        <w:ind w:left="567" w:right="567"/>
        <w:jc w:val="both"/>
        <w:rPr>
          <w:rFonts w:ascii="Palatino Linotype" w:hAnsi="Palatino Linotype" w:cs="Arial"/>
          <w:i/>
          <w:szCs w:val="24"/>
        </w:rPr>
      </w:pPr>
    </w:p>
    <w:p w:rsidR="009C513F" w:rsidRPr="00DB054A" w:rsidRDefault="009C513F" w:rsidP="009C513F">
      <w:pPr>
        <w:spacing w:after="0" w:line="276" w:lineRule="auto"/>
        <w:ind w:left="567" w:right="567"/>
        <w:jc w:val="both"/>
        <w:rPr>
          <w:rFonts w:ascii="Palatino Linotype" w:hAnsi="Palatino Linotype" w:cs="Arial"/>
          <w:i/>
          <w:szCs w:val="24"/>
        </w:rPr>
      </w:pPr>
      <w:r w:rsidRPr="000210B2">
        <w:rPr>
          <w:rFonts w:ascii="Palatino Linotype" w:hAnsi="Palatino Linotype" w:cs="Arial"/>
          <w:i/>
          <w:szCs w:val="24"/>
        </w:rPr>
        <w:t>Una vez analizada su solicitud de información fue turnada al área correspondiente para su atención en este caso a la Subdirección de Recursos Humanos quienes mediante oficio solicita al Comité de Transparencia realizar la declaratoria de Inexistencia de la información contenida en la solicitud numero 00217/TEXCOCO/IP/2019. Así mismo le hago de su conocimiento que derivado de la solicitud al Comité de Transparencia para realizar la declaratoria de Inexistencia, se realizo la Sesión de Comité de Transparencia para efectos solicitados,de conformidad con los Artículos 47 Párrafos I, II y III y 48 de la Ley de Transparencia y Acceso a la Información Pública del Estado de México y Municipios. Resultando el siguiente acuerdo: POR UNANIMIDAD DE VOTOS SE DECLARA, LA APROBACIÓN DEL ACUERDO DE INEXISTENCIA DE LA INFORMACIÓN DE: NOMBRE COMPLETO, APELLIDOS Y CARGO DE TODOS Y CADA UNO DE LOS SERVIDORES PÚBLICOS QUE LABORABAN EN EL ÁREA DE CATASTRO MUNICIPAL, EN TODO EL MES DE AGOSTO DEL AÑO DOS MIL CUATRO. POR LO QUE SE INSTRUYE A LA TITULAR DE LA UNIDAD DE TRANSPARENCIA, HACER DEL CONOCIMIENTO DEL RECURRENTE EL ACUERDO VÍA SAIMEX. Se anexa la sesión de Comité de Transparencia a la presente en archivo PDF.</w:t>
      </w:r>
      <w:r>
        <w:rPr>
          <w:rFonts w:ascii="Palatino Linotype" w:hAnsi="Palatino Linotype" w:cs="Arial"/>
          <w:i/>
          <w:szCs w:val="24"/>
        </w:rPr>
        <w:t>” (sic)</w:t>
      </w:r>
    </w:p>
    <w:p w:rsidR="009C513F" w:rsidRDefault="009C513F" w:rsidP="009C513F">
      <w:pPr>
        <w:spacing w:after="0" w:line="360" w:lineRule="auto"/>
        <w:jc w:val="both"/>
        <w:rPr>
          <w:rFonts w:ascii="Palatino Linotype" w:hAnsi="Palatino Linotype" w:cs="Arial"/>
          <w:sz w:val="24"/>
          <w:szCs w:val="24"/>
        </w:rPr>
      </w:pPr>
    </w:p>
    <w:p w:rsidR="009C513F" w:rsidRPr="00775155"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0210B2">
        <w:rPr>
          <w:rFonts w:ascii="Palatino Linotype" w:hAnsi="Palatino Linotype" w:cs="Arial"/>
          <w:sz w:val="24"/>
          <w:szCs w:val="24"/>
        </w:rPr>
        <w:t>sesion 9 ext CT0001.pdf</w:t>
      </w:r>
      <w:r>
        <w:rPr>
          <w:rFonts w:ascii="Palatino Linotype" w:hAnsi="Palatino Linotype" w:cs="Arial"/>
          <w:sz w:val="24"/>
          <w:szCs w:val="24"/>
        </w:rPr>
        <w:t xml:space="preserve">”, que al ser del conocimiento de las partes </w:t>
      </w:r>
      <w:r>
        <w:rPr>
          <w:rFonts w:ascii="Palatino Linotype" w:hAnsi="Palatino Linotype" w:cs="Arial"/>
          <w:sz w:val="24"/>
          <w:szCs w:val="24"/>
        </w:rPr>
        <w:lastRenderedPageBreak/>
        <w:t>se omite su inserción en este apartado, en obvio de repeticiones innecesarias, máxime que será objeto de estudio el párrafos posteriores.</w:t>
      </w:r>
    </w:p>
    <w:p w:rsidR="009C513F" w:rsidRDefault="009C513F" w:rsidP="009C513F">
      <w:pPr>
        <w:spacing w:after="0" w:line="360" w:lineRule="auto"/>
        <w:jc w:val="both"/>
        <w:rPr>
          <w:rFonts w:ascii="Palatino Linotype" w:hAnsi="Palatino Linotype" w:cs="Arial"/>
          <w:sz w:val="24"/>
          <w:szCs w:val="24"/>
        </w:rPr>
      </w:pPr>
    </w:p>
    <w:p w:rsidR="009C513F" w:rsidRPr="004C083E" w:rsidRDefault="009C513F" w:rsidP="009C51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9C513F" w:rsidRDefault="009C513F" w:rsidP="009C51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veinticuatro de octubre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8250/INFOEM/IP/RR/2019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9C513F" w:rsidRDefault="009C513F" w:rsidP="009C513F">
      <w:pPr>
        <w:spacing w:after="0" w:line="360" w:lineRule="auto"/>
        <w:jc w:val="both"/>
        <w:rPr>
          <w:rFonts w:ascii="Palatino Linotype" w:hAnsi="Palatino Linotype" w:cs="Arial"/>
          <w:b/>
          <w:sz w:val="24"/>
          <w:szCs w:val="24"/>
        </w:rPr>
      </w:pPr>
    </w:p>
    <w:p w:rsidR="009C513F" w:rsidRDefault="009C513F" w:rsidP="009C513F">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9C513F" w:rsidRDefault="009C513F" w:rsidP="009C513F">
      <w:pPr>
        <w:pStyle w:val="Prrafodelista"/>
        <w:spacing w:line="360" w:lineRule="auto"/>
        <w:ind w:left="0"/>
        <w:jc w:val="both"/>
        <w:rPr>
          <w:rFonts w:ascii="Palatino Linotype" w:hAnsi="Palatino Linotype" w:cs="Arial"/>
          <w:b/>
        </w:rPr>
      </w:pPr>
    </w:p>
    <w:p w:rsidR="009C513F" w:rsidRPr="00775155" w:rsidRDefault="009C513F" w:rsidP="009C513F">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0210B2">
        <w:rPr>
          <w:rFonts w:ascii="Palatino Linotype" w:hAnsi="Palatino Linotype" w:cs="Arial"/>
          <w:i/>
          <w:sz w:val="22"/>
        </w:rPr>
        <w:t>Negativa de informacion</w:t>
      </w:r>
      <w:r>
        <w:rPr>
          <w:rFonts w:ascii="Palatino Linotype" w:hAnsi="Palatino Linotype" w:cs="Arial"/>
          <w:i/>
          <w:sz w:val="22"/>
        </w:rPr>
        <w:t>”</w:t>
      </w:r>
    </w:p>
    <w:p w:rsidR="009C513F" w:rsidRPr="00775155" w:rsidRDefault="009C513F" w:rsidP="009C513F">
      <w:pPr>
        <w:pStyle w:val="Prrafodelista"/>
        <w:spacing w:line="360" w:lineRule="auto"/>
        <w:ind w:left="0"/>
        <w:jc w:val="both"/>
        <w:rPr>
          <w:rFonts w:ascii="Palatino Linotype" w:hAnsi="Palatino Linotype" w:cs="Arial"/>
        </w:rPr>
      </w:pPr>
    </w:p>
    <w:p w:rsidR="009C513F" w:rsidRDefault="009C513F" w:rsidP="009C513F">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9C513F" w:rsidRDefault="009C513F" w:rsidP="009C513F">
      <w:pPr>
        <w:pStyle w:val="Prrafodelista"/>
        <w:spacing w:line="360" w:lineRule="auto"/>
        <w:ind w:left="0"/>
        <w:jc w:val="both"/>
        <w:rPr>
          <w:rFonts w:ascii="Palatino Linotype" w:hAnsi="Palatino Linotype" w:cs="Arial"/>
          <w:b/>
        </w:rPr>
      </w:pPr>
    </w:p>
    <w:p w:rsidR="009C513F" w:rsidRDefault="009C513F" w:rsidP="009C513F">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0210B2">
        <w:rPr>
          <w:rFonts w:ascii="Palatino Linotype" w:hAnsi="Palatino Linotype"/>
          <w:i/>
          <w:color w:val="000000"/>
        </w:rPr>
        <w:t>Es en razón de que la información solicitada, no puede ser declarada inexistente, toda vez que por obvias razones, se encuentra plenamente en listas de asistencia, listas de raya, comprobantes de nómina, directorios o inclusive archivos electronicos. Es imposible que no exista la información solicitada. Ademán si fuera el caso, que no lo es, me ubieran menciónado la baja de información que se ubiese llevado a cabo a través de un oficio con el cual se establezca que la información solictada se fue a un archivo, pero con fecha pasada, y no fue así. Así que para efectos de que no me violen mi derecho humano de información. Solicito me den la información como la solicite, toda vez que esta apegada a derecho.</w:t>
      </w:r>
      <w:r w:rsidRPr="002C0A1C">
        <w:rPr>
          <w:rFonts w:ascii="Palatino Linotype" w:hAnsi="Palatino Linotype"/>
          <w:i/>
          <w:color w:val="000000"/>
        </w:rPr>
        <w:t>” (sic)</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9C513F" w:rsidRDefault="009C513F" w:rsidP="009C513F">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lastRenderedPageBreak/>
        <w:t xml:space="preserve">En fecha </w:t>
      </w:r>
      <w:r>
        <w:rPr>
          <w:rFonts w:ascii="Palatino Linotype" w:eastAsia="Times New Roman" w:hAnsi="Palatino Linotype" w:cs="Arial"/>
          <w:sz w:val="24"/>
          <w:szCs w:val="24"/>
          <w:lang w:val="es-ES" w:eastAsia="es-ES"/>
        </w:rPr>
        <w:t xml:space="preserve">veinticuatro de octubre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9C513F" w:rsidRDefault="009C513F" w:rsidP="009C513F">
      <w:pPr>
        <w:spacing w:after="0" w:line="360" w:lineRule="auto"/>
        <w:ind w:right="49"/>
        <w:jc w:val="both"/>
        <w:rPr>
          <w:rFonts w:ascii="Palatino Linotype" w:eastAsia="Times New Roman" w:hAnsi="Palatino Linotype" w:cs="Arial"/>
          <w:sz w:val="24"/>
          <w:szCs w:val="24"/>
          <w:lang w:val="es-ES_tradnl" w:eastAsia="es-ES"/>
        </w:rPr>
      </w:pPr>
    </w:p>
    <w:p w:rsidR="009C513F" w:rsidRPr="004C083E" w:rsidRDefault="009C513F" w:rsidP="009C513F">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9C513F" w:rsidRDefault="009C513F" w:rsidP="009C513F">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treinta de octubre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9C513F" w:rsidRDefault="009C513F" w:rsidP="009C513F">
      <w:pPr>
        <w:spacing w:after="0" w:line="360" w:lineRule="auto"/>
        <w:ind w:right="49"/>
        <w:jc w:val="both"/>
        <w:rPr>
          <w:rFonts w:ascii="Palatino Linotype" w:eastAsia="Times New Roman" w:hAnsi="Palatino Linotype" w:cs="Arial"/>
          <w:sz w:val="24"/>
          <w:szCs w:val="24"/>
          <w:lang w:val="es-ES" w:eastAsia="es-ES"/>
        </w:rPr>
      </w:pPr>
    </w:p>
    <w:p w:rsidR="009C513F" w:rsidRPr="004C083E" w:rsidRDefault="009C513F" w:rsidP="009C51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xml:space="preserve">; todo lo </w:t>
      </w:r>
      <w:r w:rsidRPr="00E34EB5">
        <w:rPr>
          <w:rFonts w:ascii="Palatino Linotype" w:hAnsi="Palatino Linotype" w:cs="Arial"/>
          <w:sz w:val="24"/>
          <w:szCs w:val="24"/>
        </w:rPr>
        <w:lastRenderedPageBreak/>
        <w:t>anterior en términos de los artículos 185 fracción IV y 195 de la Ley de Transparencia y Acceso a la Información Pública del Estado de México y Municipios.</w:t>
      </w:r>
    </w:p>
    <w:p w:rsidR="009C513F" w:rsidRDefault="009C513F" w:rsidP="009C513F">
      <w:pPr>
        <w:spacing w:after="0" w:line="360" w:lineRule="auto"/>
        <w:jc w:val="both"/>
        <w:rPr>
          <w:rFonts w:ascii="Palatino Linotype" w:hAnsi="Palatino Linotype" w:cs="Arial"/>
          <w:sz w:val="24"/>
          <w:szCs w:val="24"/>
        </w:rPr>
      </w:pPr>
    </w:p>
    <w:p w:rsidR="009C513F" w:rsidRPr="004C083E" w:rsidRDefault="009C513F" w:rsidP="009C513F">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9C513F" w:rsidRDefault="009C513F" w:rsidP="009C513F">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once de noviembre d</w:t>
      </w:r>
      <w:r w:rsidRPr="007347D9">
        <w:rPr>
          <w:rFonts w:ascii="Palatino Linotype" w:hAnsi="Palatino Linotype" w:cs="Arial"/>
          <w:sz w:val="24"/>
          <w:szCs w:val="24"/>
        </w:rPr>
        <w:t>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8"/>
        </w:rPr>
      </w:pPr>
      <w:r w:rsidRPr="00997669">
        <w:rPr>
          <w:rFonts w:ascii="Palatino Linotype" w:hAnsi="Palatino Linotype" w:cs="Arial"/>
          <w:b/>
          <w:sz w:val="28"/>
          <w:szCs w:val="28"/>
        </w:rPr>
        <w:t xml:space="preserve">OCTAVO. </w:t>
      </w:r>
      <w:r w:rsidRPr="009572D8">
        <w:rPr>
          <w:rFonts w:ascii="Palatino Linotype" w:hAnsi="Palatino Linotype" w:cs="Arial"/>
          <w:b/>
          <w:sz w:val="28"/>
          <w:szCs w:val="28"/>
        </w:rPr>
        <w:t>Del informe justificado</w:t>
      </w:r>
      <w:r>
        <w:rPr>
          <w:rFonts w:ascii="Palatino Linotype" w:hAnsi="Palatino Linotype" w:cs="Arial"/>
          <w:b/>
          <w:sz w:val="28"/>
          <w:szCs w:val="28"/>
        </w:rPr>
        <w:t xml:space="preserve"> rendido fuera de término</w:t>
      </w:r>
    </w:p>
    <w:p w:rsidR="009C513F" w:rsidRDefault="009C513F" w:rsidP="009C513F">
      <w:pPr>
        <w:spacing w:after="0" w:line="360" w:lineRule="auto"/>
        <w:jc w:val="both"/>
        <w:rPr>
          <w:rFonts w:ascii="Palatino Linotype" w:hAnsi="Palatino Linotype" w:cs="Arial"/>
          <w:sz w:val="24"/>
          <w:szCs w:val="28"/>
        </w:rPr>
      </w:pPr>
      <w:r>
        <w:rPr>
          <w:rFonts w:ascii="Palatino Linotype" w:hAnsi="Palatino Linotype" w:cs="Arial"/>
          <w:sz w:val="24"/>
          <w:szCs w:val="28"/>
        </w:rPr>
        <w:t>En fecha catorce de noviembre de dos mil diecinueve</w:t>
      </w:r>
      <w:r>
        <w:rPr>
          <w:rFonts w:ascii="Palatino Linotype" w:hAnsi="Palatino Linotype" w:cs="Arial"/>
          <w:b/>
          <w:sz w:val="24"/>
          <w:szCs w:val="28"/>
        </w:rPr>
        <w:t xml:space="preserve"> el sujeto obligado</w:t>
      </w:r>
      <w:r>
        <w:rPr>
          <w:rFonts w:ascii="Palatino Linotype" w:hAnsi="Palatino Linotype" w:cs="Arial"/>
          <w:sz w:val="24"/>
          <w:szCs w:val="28"/>
        </w:rPr>
        <w:t>, mediante correo electrónico institucional, remitió a este Órgano Garante, su informe justificado a través de los archivos electrónicos “ANEXO 1 RR 82500001</w:t>
      </w:r>
      <w:r w:rsidRPr="000210B2">
        <w:rPr>
          <w:rFonts w:ascii="Palatino Linotype" w:hAnsi="Palatino Linotype" w:cs="Arial"/>
          <w:sz w:val="24"/>
          <w:szCs w:val="28"/>
        </w:rPr>
        <w:t>.pdf</w:t>
      </w:r>
      <w:r>
        <w:rPr>
          <w:rFonts w:ascii="Palatino Linotype" w:hAnsi="Palatino Linotype" w:cs="Arial"/>
          <w:sz w:val="24"/>
          <w:szCs w:val="28"/>
        </w:rPr>
        <w:t>”, “</w:t>
      </w:r>
      <w:r w:rsidRPr="000210B2">
        <w:rPr>
          <w:rFonts w:ascii="Palatino Linotype" w:hAnsi="Palatino Linotype" w:cs="Arial"/>
          <w:sz w:val="24"/>
          <w:szCs w:val="28"/>
        </w:rPr>
        <w:t>MANIFESTACIONES RR 8250.pdf</w:t>
      </w:r>
      <w:r>
        <w:rPr>
          <w:rFonts w:ascii="Palatino Linotype" w:hAnsi="Palatino Linotype" w:cs="Arial"/>
          <w:sz w:val="24"/>
          <w:szCs w:val="28"/>
        </w:rPr>
        <w:t>” y “RES RR 82500001</w:t>
      </w:r>
      <w:r w:rsidRPr="000210B2">
        <w:rPr>
          <w:rFonts w:ascii="Palatino Linotype" w:hAnsi="Palatino Linotype" w:cs="Arial"/>
          <w:sz w:val="24"/>
          <w:szCs w:val="28"/>
        </w:rPr>
        <w:t>.pdf</w:t>
      </w:r>
      <w:r>
        <w:rPr>
          <w:rFonts w:ascii="Palatino Linotype" w:hAnsi="Palatino Linotype" w:cs="Arial"/>
          <w:sz w:val="24"/>
          <w:szCs w:val="28"/>
        </w:rPr>
        <w:t xml:space="preserve">”; los cuales fueron puestos a la vista del </w:t>
      </w:r>
      <w:r>
        <w:rPr>
          <w:rFonts w:ascii="Palatino Linotype" w:hAnsi="Palatino Linotype" w:cs="Arial"/>
          <w:b/>
          <w:sz w:val="24"/>
          <w:szCs w:val="28"/>
        </w:rPr>
        <w:t>recurrente,</w:t>
      </w:r>
      <w:r>
        <w:rPr>
          <w:rFonts w:ascii="Palatino Linotype" w:hAnsi="Palatino Linotype" w:cs="Arial"/>
          <w:sz w:val="24"/>
          <w:szCs w:val="28"/>
        </w:rPr>
        <w:t xml:space="preserve"> en fecha veintisiete de noviembre de dos mil diecinueve, como se acredita con las esfinges siguientes:</w:t>
      </w:r>
    </w:p>
    <w:p w:rsidR="009C513F" w:rsidRDefault="009C513F" w:rsidP="009C513F">
      <w:pPr>
        <w:spacing w:after="0" w:line="360" w:lineRule="auto"/>
        <w:jc w:val="both"/>
        <w:rPr>
          <w:rFonts w:ascii="Palatino Linotype" w:hAnsi="Palatino Linotype" w:cs="Arial"/>
          <w:sz w:val="24"/>
          <w:szCs w:val="28"/>
        </w:rPr>
      </w:pPr>
    </w:p>
    <w:p w:rsidR="009C513F" w:rsidRDefault="009C513F" w:rsidP="009C513F">
      <w:pPr>
        <w:spacing w:after="0" w:line="360" w:lineRule="auto"/>
        <w:jc w:val="both"/>
        <w:rPr>
          <w:rFonts w:ascii="Palatino Linotype" w:hAnsi="Palatino Linotype" w:cs="Arial"/>
          <w:sz w:val="24"/>
          <w:szCs w:val="28"/>
        </w:rPr>
      </w:pPr>
      <w:r>
        <w:rPr>
          <w:rFonts w:ascii="Palatino Linotype" w:hAnsi="Palatino Linotype" w:cs="Arial"/>
          <w:noProof/>
          <w:sz w:val="24"/>
          <w:szCs w:val="28"/>
          <w:lang w:eastAsia="es-MX"/>
        </w:rPr>
        <w:lastRenderedPageBreak/>
        <w:drawing>
          <wp:inline distT="0" distB="0" distL="0" distR="0" wp14:anchorId="0CECE851" wp14:editId="779931DB">
            <wp:extent cx="5760720" cy="45269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4526915"/>
                    </a:xfrm>
                    <a:prstGeom prst="rect">
                      <a:avLst/>
                    </a:prstGeom>
                  </pic:spPr>
                </pic:pic>
              </a:graphicData>
            </a:graphic>
          </wp:inline>
        </w:drawing>
      </w:r>
    </w:p>
    <w:p w:rsidR="009C513F" w:rsidRDefault="009C513F" w:rsidP="009C513F">
      <w:pPr>
        <w:spacing w:after="0" w:line="360" w:lineRule="auto"/>
        <w:jc w:val="both"/>
        <w:rPr>
          <w:rFonts w:ascii="Palatino Linotype" w:hAnsi="Palatino Linotype" w:cs="Arial"/>
          <w:sz w:val="24"/>
          <w:szCs w:val="28"/>
        </w:rPr>
      </w:pPr>
    </w:p>
    <w:p w:rsidR="009C513F" w:rsidRDefault="009C513F" w:rsidP="009C513F">
      <w:pPr>
        <w:spacing w:after="0" w:line="360" w:lineRule="auto"/>
        <w:jc w:val="both"/>
        <w:rPr>
          <w:rFonts w:ascii="Palatino Linotype" w:hAnsi="Palatino Linotype" w:cs="Arial"/>
          <w:sz w:val="24"/>
          <w:szCs w:val="28"/>
        </w:rPr>
      </w:pPr>
      <w:r>
        <w:rPr>
          <w:rFonts w:ascii="Palatino Linotype" w:hAnsi="Palatino Linotype" w:cs="Arial"/>
          <w:noProof/>
          <w:sz w:val="24"/>
          <w:szCs w:val="28"/>
          <w:lang w:eastAsia="es-MX"/>
        </w:rPr>
        <w:drawing>
          <wp:inline distT="0" distB="0" distL="0" distR="0" wp14:anchorId="4B1A94DF" wp14:editId="55CE01A8">
            <wp:extent cx="5760720" cy="19380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938020"/>
                    </a:xfrm>
                    <a:prstGeom prst="rect">
                      <a:avLst/>
                    </a:prstGeom>
                  </pic:spPr>
                </pic:pic>
              </a:graphicData>
            </a:graphic>
          </wp:inline>
        </w:drawing>
      </w:r>
    </w:p>
    <w:p w:rsidR="009C513F" w:rsidRPr="00E6279E" w:rsidRDefault="009C513F" w:rsidP="009C513F">
      <w:pPr>
        <w:spacing w:after="0" w:line="360" w:lineRule="auto"/>
        <w:jc w:val="both"/>
        <w:rPr>
          <w:rFonts w:ascii="Palatino Linotype" w:hAnsi="Palatino Linotype" w:cs="Arial"/>
          <w:sz w:val="24"/>
          <w:szCs w:val="28"/>
        </w:rPr>
      </w:pPr>
    </w:p>
    <w:p w:rsidR="009C513F" w:rsidRDefault="009C513F" w:rsidP="009C513F">
      <w:pPr>
        <w:spacing w:after="0" w:line="360" w:lineRule="auto"/>
        <w:jc w:val="both"/>
        <w:rPr>
          <w:rFonts w:ascii="Palatino Linotype" w:hAnsi="Palatino Linotype" w:cs="Arial"/>
          <w:sz w:val="24"/>
          <w:szCs w:val="28"/>
        </w:rPr>
      </w:pPr>
    </w:p>
    <w:p w:rsidR="009C513F" w:rsidRPr="00997669" w:rsidRDefault="009C513F" w:rsidP="009C513F">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 xml:space="preserve">NOVENO. </w:t>
      </w:r>
      <w:r w:rsidRPr="00997669">
        <w:rPr>
          <w:rFonts w:ascii="Palatino Linotype" w:hAnsi="Palatino Linotype" w:cs="Arial"/>
          <w:b/>
          <w:sz w:val="28"/>
          <w:szCs w:val="28"/>
        </w:rPr>
        <w:t>De la prórroga para emitir resolución.</w:t>
      </w:r>
    </w:p>
    <w:p w:rsidR="009C513F" w:rsidRPr="00997669" w:rsidRDefault="009C513F" w:rsidP="009C513F">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once </w:t>
      </w:r>
      <w:r w:rsidRPr="00735EA0">
        <w:rPr>
          <w:rFonts w:ascii="Palatino Linotype" w:eastAsiaTheme="minorEastAsia" w:hAnsi="Palatino Linotype"/>
          <w:sz w:val="24"/>
          <w:szCs w:val="24"/>
          <w:lang w:val="es-ES_tradnl" w:eastAsia="es-ES"/>
        </w:rPr>
        <w:t>de diciembre</w:t>
      </w:r>
      <w:r>
        <w:rPr>
          <w:rFonts w:ascii="Palatino Linotype" w:eastAsiaTheme="minorEastAsia" w:hAnsi="Palatino Linotype"/>
          <w:sz w:val="24"/>
          <w:szCs w:val="24"/>
          <w:lang w:val="es-ES_tradnl" w:eastAsia="es-ES"/>
        </w:rPr>
        <w:t xml:space="preserve"> </w:t>
      </w:r>
      <w:r w:rsidRPr="0099766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9C513F" w:rsidRPr="00997669" w:rsidRDefault="009C513F" w:rsidP="009C513F">
      <w:pPr>
        <w:spacing w:after="0" w:line="360" w:lineRule="auto"/>
        <w:jc w:val="both"/>
        <w:rPr>
          <w:rFonts w:ascii="Palatino Linotype" w:hAnsi="Palatino Linotype" w:cs="Arial"/>
          <w:sz w:val="24"/>
          <w:szCs w:val="24"/>
        </w:rPr>
      </w:pPr>
    </w:p>
    <w:p w:rsidR="009C513F" w:rsidRPr="008B6600" w:rsidRDefault="009C513F" w:rsidP="009C513F">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9C513F" w:rsidRPr="00AD2A55" w:rsidRDefault="009C513F" w:rsidP="009C513F">
      <w:pPr>
        <w:spacing w:after="0" w:line="360" w:lineRule="auto"/>
        <w:jc w:val="center"/>
        <w:rPr>
          <w:rFonts w:ascii="Palatino Linotype" w:hAnsi="Palatino Linotype" w:cs="Arial"/>
          <w:b/>
          <w:sz w:val="24"/>
          <w:szCs w:val="24"/>
        </w:rPr>
      </w:pPr>
    </w:p>
    <w:p w:rsidR="009C513F" w:rsidRPr="00600F1D" w:rsidRDefault="009C513F" w:rsidP="009C513F">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9C513F" w:rsidRPr="001D77CB" w:rsidRDefault="009C513F" w:rsidP="009C513F">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9C513F" w:rsidRDefault="009C513F" w:rsidP="009C513F">
      <w:pPr>
        <w:spacing w:after="0" w:line="360" w:lineRule="auto"/>
        <w:jc w:val="both"/>
        <w:rPr>
          <w:rFonts w:ascii="Palatino Linotype" w:hAnsi="Palatino Linotype" w:cs="Arial"/>
          <w:sz w:val="24"/>
          <w:szCs w:val="24"/>
        </w:rPr>
      </w:pPr>
    </w:p>
    <w:p w:rsidR="009C513F" w:rsidRPr="00600F1D" w:rsidRDefault="009C513F" w:rsidP="009C513F">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9C513F" w:rsidRDefault="009C513F" w:rsidP="009C513F">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C513F" w:rsidRDefault="009C513F" w:rsidP="009C513F">
      <w:pPr>
        <w:pStyle w:val="Prrafodelista"/>
        <w:autoSpaceDE w:val="0"/>
        <w:autoSpaceDN w:val="0"/>
        <w:adjustRightInd w:val="0"/>
        <w:spacing w:line="360" w:lineRule="auto"/>
        <w:ind w:left="0"/>
        <w:jc w:val="both"/>
        <w:rPr>
          <w:rFonts w:ascii="Palatino Linotype" w:hAnsi="Palatino Linotype" w:cs="Arial"/>
        </w:rPr>
      </w:pPr>
    </w:p>
    <w:p w:rsidR="009C513F" w:rsidRPr="004965AA" w:rsidRDefault="009C513F" w:rsidP="009C513F">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9C513F" w:rsidRPr="004965AA" w:rsidRDefault="009C513F" w:rsidP="009C513F">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9C513F" w:rsidRPr="004965AA"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C513F" w:rsidRPr="004965AA"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9C513F" w:rsidRPr="004965AA"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C513F" w:rsidRPr="004965AA"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lastRenderedPageBreak/>
        <w:t xml:space="preserve">declaratoria de inexistencia de la </w:t>
      </w:r>
      <w:r w:rsidRPr="004965AA">
        <w:rPr>
          <w:rFonts w:ascii="Palatino Linotype" w:eastAsia="Times New Roman" w:hAnsi="Palatino Linotype" w:cs="Arial"/>
          <w:sz w:val="24"/>
          <w:szCs w:val="24"/>
          <w:lang w:val="es-ES" w:eastAsia="es-ES"/>
        </w:rPr>
        <w:t xml:space="preserve">información, supuesto establecido en la fracción </w:t>
      </w:r>
      <w:r>
        <w:rPr>
          <w:rFonts w:ascii="Palatino Linotype" w:eastAsia="Times New Roman" w:hAnsi="Palatino Linotype" w:cs="Arial"/>
          <w:sz w:val="24"/>
          <w:szCs w:val="24"/>
          <w:lang w:val="es-ES" w:eastAsia="es-ES"/>
        </w:rPr>
        <w:t>III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9C513F" w:rsidRPr="004965AA" w:rsidRDefault="009C513F" w:rsidP="009C513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9C513F" w:rsidRPr="004965AA" w:rsidRDefault="009C513F" w:rsidP="009C513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requiere </w:t>
      </w:r>
      <w:r>
        <w:rPr>
          <w:rFonts w:ascii="Palatino Linotype" w:hAnsi="Palatino Linotype"/>
          <w:sz w:val="24"/>
          <w:szCs w:val="24"/>
        </w:rPr>
        <w:t xml:space="preserve">del personal que laboraba en la Dirección de Catastro Municipal, en el año 2004 (dos mil cuatro) </w:t>
      </w:r>
      <w:r w:rsidRPr="004965AA">
        <w:rPr>
          <w:rFonts w:ascii="Palatino Linotype" w:hAnsi="Palatino Linotype"/>
          <w:sz w:val="24"/>
          <w:szCs w:val="24"/>
        </w:rPr>
        <w:t>lo siguiente:</w:t>
      </w:r>
    </w:p>
    <w:p w:rsidR="009C513F" w:rsidRDefault="009C513F" w:rsidP="009C513F">
      <w:pPr>
        <w:tabs>
          <w:tab w:val="left" w:pos="709"/>
        </w:tabs>
        <w:spacing w:after="0" w:line="360" w:lineRule="auto"/>
        <w:jc w:val="both"/>
        <w:rPr>
          <w:rFonts w:ascii="Palatino Linotype" w:hAnsi="Palatino Linotype"/>
          <w:sz w:val="24"/>
          <w:szCs w:val="24"/>
        </w:rPr>
      </w:pPr>
    </w:p>
    <w:p w:rsidR="009C513F" w:rsidRPr="00473FF2" w:rsidRDefault="009C513F" w:rsidP="009C513F">
      <w:pPr>
        <w:pStyle w:val="Prrafodelista"/>
        <w:numPr>
          <w:ilvl w:val="0"/>
          <w:numId w:val="3"/>
        </w:numPr>
        <w:spacing w:line="360" w:lineRule="auto"/>
        <w:jc w:val="both"/>
        <w:rPr>
          <w:rFonts w:ascii="Palatino Linotype" w:hAnsi="Palatino Linotype" w:cs="Arial"/>
        </w:rPr>
      </w:pPr>
      <w:r w:rsidRPr="00473FF2">
        <w:rPr>
          <w:rFonts w:ascii="Palatino Linotype" w:hAnsi="Palatino Linotype"/>
        </w:rPr>
        <w:t>Nombre completo</w:t>
      </w:r>
      <w:r>
        <w:rPr>
          <w:rFonts w:ascii="Palatino Linotype" w:hAnsi="Palatino Linotype"/>
        </w:rPr>
        <w:t>; y</w:t>
      </w:r>
    </w:p>
    <w:p w:rsidR="009C513F" w:rsidRPr="00473FF2" w:rsidRDefault="009C513F" w:rsidP="009C513F">
      <w:pPr>
        <w:pStyle w:val="Prrafodelista"/>
        <w:numPr>
          <w:ilvl w:val="0"/>
          <w:numId w:val="3"/>
        </w:numPr>
        <w:spacing w:line="360" w:lineRule="auto"/>
        <w:jc w:val="both"/>
        <w:rPr>
          <w:rFonts w:ascii="Palatino Linotype" w:hAnsi="Palatino Linotype" w:cs="Arial"/>
        </w:rPr>
      </w:pPr>
      <w:r>
        <w:rPr>
          <w:rFonts w:ascii="Palatino Linotype" w:hAnsi="Palatino Linotype"/>
        </w:rPr>
        <w:t>Cargo</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manifestando que una vez realizada una búsqueda en la Subdirección de Recursos Humanos, se determinó emitir la Declaratoria de Inexistencia, por lo que mediante la Novena Sesión Extraordinaria del Comité de Transparencia, en fecha catorce de octubre de dos mil diecinueve, se aprobó </w:t>
      </w:r>
      <w:r>
        <w:rPr>
          <w:rFonts w:ascii="Palatino Linotype" w:hAnsi="Palatino Linotype" w:cs="Arial"/>
          <w:sz w:val="24"/>
          <w:szCs w:val="24"/>
        </w:rPr>
        <w:lastRenderedPageBreak/>
        <w:t>el acuerdo ACUERDO/CT/TEX/9/NOVENO/EX/2019, que tiene por decretada la inexistencia de la información.</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4"/>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manifiesta que derivado de una búsqueda, no se encontró la información peticionada por el </w:t>
      </w:r>
      <w:r>
        <w:rPr>
          <w:rFonts w:ascii="Palatino Linotype" w:eastAsia="Times New Roman" w:hAnsi="Palatino Linotype" w:cs="Arial"/>
          <w:b/>
          <w:color w:val="000000" w:themeColor="text1"/>
          <w:sz w:val="24"/>
          <w:szCs w:val="24"/>
          <w:lang w:val="es-ES" w:eastAsia="es-ES"/>
        </w:rPr>
        <w:t xml:space="preserve">recurrente, </w:t>
      </w:r>
      <w:r>
        <w:rPr>
          <w:rFonts w:ascii="Palatino Linotype" w:eastAsia="Times New Roman" w:hAnsi="Palatino Linotype" w:cs="Arial"/>
          <w:color w:val="000000" w:themeColor="text1"/>
          <w:sz w:val="24"/>
          <w:szCs w:val="24"/>
          <w:lang w:val="es-ES" w:eastAsia="es-ES"/>
        </w:rPr>
        <w:t xml:space="preserve">por lo que </w:t>
      </w:r>
      <w:r>
        <w:rPr>
          <w:rFonts w:ascii="Palatino Linotype" w:hAnsi="Palatino Linotype" w:cs="Arial"/>
          <w:sz w:val="24"/>
          <w:szCs w:val="24"/>
        </w:rPr>
        <w:t xml:space="preserve">inconforme ante la respuesta, 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de manera objetiva, lo siguiente:</w:t>
      </w:r>
    </w:p>
    <w:p w:rsidR="009C513F" w:rsidRDefault="009C513F" w:rsidP="009C513F">
      <w:pPr>
        <w:spacing w:after="0" w:line="360" w:lineRule="auto"/>
        <w:jc w:val="both"/>
        <w:rPr>
          <w:rFonts w:ascii="Palatino Linotype" w:hAnsi="Palatino Linotype" w:cs="Arial"/>
          <w:sz w:val="24"/>
          <w:szCs w:val="24"/>
        </w:rPr>
      </w:pPr>
    </w:p>
    <w:p w:rsidR="009C513F" w:rsidRPr="002E4699" w:rsidRDefault="009C513F" w:rsidP="009C513F">
      <w:pPr>
        <w:pStyle w:val="Prrafodelista"/>
        <w:numPr>
          <w:ilvl w:val="0"/>
          <w:numId w:val="1"/>
        </w:numPr>
        <w:spacing w:line="360" w:lineRule="auto"/>
        <w:ind w:right="567"/>
        <w:jc w:val="both"/>
        <w:rPr>
          <w:rFonts w:ascii="Palatino Linotype" w:hAnsi="Palatino Linotype" w:cs="Arial"/>
        </w:rPr>
      </w:pPr>
      <w:r>
        <w:rPr>
          <w:rFonts w:ascii="Palatino Linotype" w:hAnsi="Palatino Linotype" w:cs="Arial"/>
          <w:i/>
        </w:rPr>
        <w:t>negativa de información</w:t>
      </w:r>
    </w:p>
    <w:p w:rsidR="009C513F" w:rsidRPr="002E4699" w:rsidRDefault="009C513F" w:rsidP="009C513F">
      <w:pPr>
        <w:pStyle w:val="Prrafodelista"/>
        <w:numPr>
          <w:ilvl w:val="0"/>
          <w:numId w:val="1"/>
        </w:numPr>
        <w:rPr>
          <w:rFonts w:ascii="Palatino Linotype" w:hAnsi="Palatino Linotype" w:cs="Arial"/>
          <w:i/>
        </w:rPr>
      </w:pPr>
      <w:r>
        <w:rPr>
          <w:rFonts w:ascii="Palatino Linotype" w:hAnsi="Palatino Linotype" w:cs="Arial"/>
          <w:i/>
        </w:rPr>
        <w:t>No puede declararse la inexistencia de la información, toda vez que no se agotó una búsqueda en todas las áreas que pudieran tener la información</w:t>
      </w:r>
    </w:p>
    <w:p w:rsidR="009C513F" w:rsidRDefault="009C513F" w:rsidP="009C513F">
      <w:pPr>
        <w:spacing w:after="0" w:line="360" w:lineRule="auto"/>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Razones o motivos de inconformidad que resultan fundadas para interponer el presente recurso de inconformidad, toda vez que encuadran en las hipótesis establecidas en las fracción III artículo 179 de la Ley de Transparencia Local que establece:</w:t>
      </w:r>
    </w:p>
    <w:p w:rsidR="009C513F" w:rsidRDefault="009C513F" w:rsidP="009C513F">
      <w:pPr>
        <w:spacing w:after="0" w:line="360" w:lineRule="auto"/>
        <w:jc w:val="both"/>
        <w:rPr>
          <w:rFonts w:ascii="Palatino Linotype" w:hAnsi="Palatino Linotype" w:cs="Arial"/>
          <w:sz w:val="24"/>
          <w:szCs w:val="24"/>
        </w:rPr>
      </w:pPr>
    </w:p>
    <w:p w:rsidR="009C513F" w:rsidRPr="002C0855" w:rsidRDefault="009C513F" w:rsidP="009C513F">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5218C0">
        <w:rPr>
          <w:rFonts w:ascii="Palatino Linotype" w:hAnsi="Palatino Linotype" w:cs="Arial"/>
          <w:b/>
          <w:i/>
          <w:szCs w:val="24"/>
        </w:rPr>
        <w:t>II</w:t>
      </w:r>
      <w:r w:rsidRPr="002C0855">
        <w:rPr>
          <w:rFonts w:ascii="Palatino Linotype" w:hAnsi="Palatino Linotype" w:cs="Arial"/>
          <w:b/>
          <w:i/>
          <w:szCs w:val="24"/>
        </w:rPr>
        <w:t>I</w:t>
      </w:r>
      <w:r w:rsidRPr="002C0855">
        <w:rPr>
          <w:rFonts w:ascii="Palatino Linotype" w:hAnsi="Palatino Linotype" w:cs="Arial"/>
          <w:i/>
          <w:szCs w:val="24"/>
        </w:rPr>
        <w:t xml:space="preserve">. </w:t>
      </w:r>
      <w:r w:rsidRPr="005218C0">
        <w:rPr>
          <w:rFonts w:ascii="Palatino Linotype" w:hAnsi="Palatino Linotype" w:cs="Arial"/>
          <w:i/>
          <w:szCs w:val="24"/>
        </w:rPr>
        <w:t>La declaración de inexistencia de la información</w:t>
      </w:r>
      <w:r w:rsidRPr="002C0855">
        <w:rPr>
          <w:rFonts w:ascii="Palatino Linotype" w:hAnsi="Palatino Linotype" w:cs="Arial"/>
          <w:i/>
          <w:szCs w:val="24"/>
        </w:rPr>
        <w:t>;</w:t>
      </w:r>
    </w:p>
    <w:p w:rsidR="009C513F" w:rsidRPr="00983C3F" w:rsidRDefault="009C513F" w:rsidP="009C513F">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Pr="005218C0" w:rsidRDefault="009C513F" w:rsidP="009C513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como quedó precisado en el apartado de antecedentes,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fue omiso en rendir su informe justificado dentro del término de ley, que le fue otorgado mediante acuerdo de admisión de fecha treinta de octubre de dos mil </w:t>
      </w:r>
      <w:r>
        <w:rPr>
          <w:rFonts w:ascii="Palatino Linotype" w:eastAsia="Times New Roman" w:hAnsi="Palatino Linotype" w:cs="Times New Roman"/>
          <w:sz w:val="24"/>
          <w:szCs w:val="24"/>
          <w:lang w:eastAsia="es-ES"/>
        </w:rPr>
        <w:lastRenderedPageBreak/>
        <w:t>diecinueve, no obstante, en aras de garantizar el derecho de información</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del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mediante correo electrónico hizo envió de su informe justificado a través de los archivos electrónicos </w:t>
      </w:r>
      <w:r w:rsidRPr="005218C0">
        <w:rPr>
          <w:rFonts w:ascii="Palatino Linotype" w:eastAsia="Times New Roman" w:hAnsi="Palatino Linotype" w:cs="Times New Roman"/>
          <w:sz w:val="24"/>
          <w:szCs w:val="24"/>
          <w:lang w:eastAsia="es-ES"/>
        </w:rPr>
        <w:t>“ANEXO 1 RR 82500001.pdf”, “MANIFESTACIONES RR 8250.pdf” y “RES RR 82500001.pdf”</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Default="009C513F" w:rsidP="009C513F">
      <w:pPr>
        <w:pStyle w:val="Prrafodelista"/>
        <w:numPr>
          <w:ilvl w:val="0"/>
          <w:numId w:val="2"/>
        </w:numPr>
        <w:spacing w:line="360" w:lineRule="auto"/>
        <w:jc w:val="both"/>
        <w:rPr>
          <w:rFonts w:ascii="Palatino Linotype" w:hAnsi="Palatino Linotype"/>
        </w:rPr>
      </w:pPr>
      <w:r w:rsidRPr="005218C0">
        <w:rPr>
          <w:rFonts w:ascii="Palatino Linotype" w:hAnsi="Palatino Linotype"/>
          <w:b/>
        </w:rPr>
        <w:t>MANIFESTACIONES RR 8250.pdf</w:t>
      </w:r>
      <w:r w:rsidRPr="002E4699">
        <w:rPr>
          <w:rFonts w:ascii="Palatino Linotype" w:hAnsi="Palatino Linotype"/>
          <w:b/>
        </w:rPr>
        <w:t>:</w:t>
      </w:r>
      <w:r>
        <w:rPr>
          <w:rFonts w:ascii="Palatino Linotype" w:hAnsi="Palatino Linotype"/>
        </w:rPr>
        <w:t xml:space="preserve"> Consistente en las manifestaciones del informe justificado del que sustancialmente se advierte lo siguiente:</w:t>
      </w:r>
    </w:p>
    <w:p w:rsidR="009C513F" w:rsidRPr="002E4699" w:rsidRDefault="009C513F" w:rsidP="009C513F">
      <w:pPr>
        <w:pStyle w:val="Prrafodelista"/>
        <w:spacing w:line="360" w:lineRule="auto"/>
        <w:ind w:left="720"/>
        <w:jc w:val="both"/>
        <w:rPr>
          <w:rFonts w:ascii="Palatino Linotype" w:hAnsi="Palatino Linotype"/>
        </w:rPr>
      </w:pPr>
    </w:p>
    <w:p w:rsidR="009C513F" w:rsidRDefault="009C513F" w:rsidP="009C513F">
      <w:pPr>
        <w:pStyle w:val="Prrafodelista"/>
        <w:ind w:left="720"/>
        <w:jc w:val="both"/>
        <w:rPr>
          <w:rFonts w:ascii="Palatino Linotype" w:hAnsi="Palatino Linotype"/>
          <w:i/>
          <w:sz w:val="22"/>
        </w:rPr>
      </w:pPr>
      <w:r w:rsidRPr="002E4699">
        <w:rPr>
          <w:rFonts w:ascii="Palatino Linotype" w:hAnsi="Palatino Linotype"/>
          <w:i/>
          <w:sz w:val="22"/>
        </w:rPr>
        <w:t>“</w:t>
      </w:r>
      <w:r w:rsidRPr="005218C0">
        <w:rPr>
          <w:rFonts w:ascii="Palatino Linotype" w:hAnsi="Palatino Linotype"/>
          <w:i/>
          <w:sz w:val="22"/>
        </w:rPr>
        <w:t xml:space="preserve">La primera búsqueda se realizó en los archivos de nómina de la </w:t>
      </w:r>
      <w:r w:rsidRPr="005218C0">
        <w:rPr>
          <w:rFonts w:ascii="Palatino Linotype" w:hAnsi="Palatino Linotype"/>
          <w:i/>
          <w:sz w:val="22"/>
          <w:u w:val="single"/>
        </w:rPr>
        <w:t>Dirección de Catastro del año 2004 y efectivamente no existe información referente a lo solicitado ya que se detectó que esta unidad administrativa no existía como Dirección en el año 2004</w:t>
      </w:r>
      <w:r w:rsidRPr="005218C0">
        <w:rPr>
          <w:rFonts w:ascii="Palatino Linotype" w:hAnsi="Palatino Linotype"/>
          <w:i/>
          <w:sz w:val="22"/>
        </w:rPr>
        <w:t>, de lo cual para dar certeza se anexa archivo PDF de la Gaceta</w:t>
      </w:r>
      <w:r>
        <w:rPr>
          <w:rFonts w:ascii="Palatino Linotype" w:hAnsi="Palatino Linotype"/>
          <w:i/>
          <w:sz w:val="22"/>
        </w:rPr>
        <w:t xml:space="preserve"> </w:t>
      </w:r>
      <w:r w:rsidRPr="005218C0">
        <w:rPr>
          <w:rFonts w:ascii="Palatino Linotype" w:hAnsi="Palatino Linotype"/>
          <w:i/>
          <w:sz w:val="22"/>
        </w:rPr>
        <w:t>Municipal Numero 1 agosto-septiembre del 2003 de la Primera Sesión Ordinaria de Cabildo artículo 54. Así</w:t>
      </w:r>
      <w:r>
        <w:rPr>
          <w:rFonts w:ascii="Palatino Linotype" w:hAnsi="Palatino Linotype"/>
          <w:i/>
          <w:sz w:val="22"/>
        </w:rPr>
        <w:t xml:space="preserve"> </w:t>
      </w:r>
      <w:r w:rsidRPr="005218C0">
        <w:rPr>
          <w:rFonts w:ascii="Palatino Linotype" w:hAnsi="Palatino Linotype"/>
          <w:i/>
          <w:sz w:val="22"/>
        </w:rPr>
        <w:t>mismo se integra al anexo la décima tercera sesión ordinaria de cabildo del año 2016, donde se modifica el</w:t>
      </w:r>
      <w:r>
        <w:rPr>
          <w:rFonts w:ascii="Palatino Linotype" w:hAnsi="Palatino Linotype"/>
          <w:i/>
          <w:sz w:val="22"/>
        </w:rPr>
        <w:t xml:space="preserve"> </w:t>
      </w:r>
      <w:r w:rsidRPr="005218C0">
        <w:rPr>
          <w:rFonts w:ascii="Palatino Linotype" w:hAnsi="Palatino Linotype"/>
          <w:i/>
          <w:sz w:val="22"/>
        </w:rPr>
        <w:t>artículo 30 del Bando de Gobierno del Municipio de Texcoco para crear la Dirección de Catastro.</w:t>
      </w:r>
    </w:p>
    <w:p w:rsidR="009C513F" w:rsidRDefault="009C513F" w:rsidP="009C513F">
      <w:pPr>
        <w:pStyle w:val="Prrafodelista"/>
        <w:ind w:left="720"/>
        <w:jc w:val="both"/>
        <w:rPr>
          <w:rFonts w:ascii="Palatino Linotype" w:hAnsi="Palatino Linotype"/>
          <w:i/>
          <w:sz w:val="22"/>
        </w:rPr>
      </w:pPr>
      <w:r w:rsidRPr="005218C0">
        <w:rPr>
          <w:rFonts w:ascii="Palatino Linotype" w:hAnsi="Palatino Linotype"/>
          <w:i/>
          <w:sz w:val="22"/>
        </w:rPr>
        <w:t>Razón por la que en el momento de la búsqueda no obraban archivos de la Dirección de Catastro en nómina.</w:t>
      </w:r>
    </w:p>
    <w:p w:rsidR="009C513F" w:rsidRDefault="009C513F" w:rsidP="009C513F">
      <w:pPr>
        <w:pStyle w:val="Prrafodelista"/>
        <w:ind w:left="720"/>
        <w:jc w:val="both"/>
        <w:rPr>
          <w:rFonts w:ascii="Palatino Linotype" w:hAnsi="Palatino Linotype"/>
          <w:i/>
          <w:sz w:val="22"/>
        </w:rPr>
      </w:pPr>
    </w:p>
    <w:p w:rsidR="009C513F" w:rsidRPr="005218C0" w:rsidRDefault="009C513F" w:rsidP="009C513F">
      <w:pPr>
        <w:pStyle w:val="Prrafodelista"/>
        <w:ind w:left="720"/>
        <w:jc w:val="both"/>
        <w:rPr>
          <w:rFonts w:ascii="Palatino Linotype" w:hAnsi="Palatino Linotype"/>
          <w:i/>
          <w:sz w:val="22"/>
          <w:u w:val="single"/>
        </w:rPr>
      </w:pPr>
      <w:r w:rsidRPr="005218C0">
        <w:rPr>
          <w:rFonts w:ascii="Palatino Linotype" w:hAnsi="Palatino Linotype"/>
          <w:i/>
          <w:sz w:val="22"/>
          <w:u w:val="single"/>
        </w:rPr>
        <w:t>Atendiendo el periodo de manifestaciones, investigando con Servidores Públicos que tiene más tiempo en la Administración nos hacen saber que anteriormente Catastro estaba adscrito a la Tesorería Municipal como Jefatura por lo que la segunda búsqueda se realizó en archivos de nómina de la Tesorería Municipal del año 2004, donde fue hallada la información solicitada misma que se anexa a la presente en archivo PDF</w:t>
      </w:r>
    </w:p>
    <w:p w:rsidR="009C513F" w:rsidRDefault="009C513F" w:rsidP="009C513F">
      <w:pPr>
        <w:pStyle w:val="Prrafodelista"/>
        <w:ind w:left="720"/>
        <w:jc w:val="both"/>
        <w:rPr>
          <w:rFonts w:ascii="Palatino Linotype" w:hAnsi="Palatino Linotype"/>
          <w:i/>
          <w:sz w:val="22"/>
        </w:rPr>
      </w:pPr>
    </w:p>
    <w:p w:rsidR="009C513F" w:rsidRDefault="009C513F" w:rsidP="009C513F">
      <w:pPr>
        <w:pStyle w:val="Prrafodelista"/>
        <w:ind w:left="720"/>
        <w:jc w:val="both"/>
        <w:rPr>
          <w:rFonts w:ascii="Palatino Linotype" w:hAnsi="Palatino Linotype"/>
          <w:b/>
          <w:i/>
          <w:sz w:val="22"/>
        </w:rPr>
      </w:pPr>
      <w:r w:rsidRPr="005218C0">
        <w:rPr>
          <w:rFonts w:ascii="Palatino Linotype" w:hAnsi="Palatino Linotype"/>
          <w:i/>
          <w:sz w:val="22"/>
        </w:rPr>
        <w:t>Por lo que se deja sin efecto el ACUERDO DE INEXISTENCIA DE LA NOVENA SESIÓN EXTRAORDINARIA DEL</w:t>
      </w:r>
      <w:r>
        <w:rPr>
          <w:rFonts w:ascii="Palatino Linotype" w:hAnsi="Palatino Linotype"/>
          <w:i/>
          <w:sz w:val="22"/>
        </w:rPr>
        <w:t xml:space="preserve"> </w:t>
      </w:r>
      <w:r w:rsidRPr="005218C0">
        <w:rPr>
          <w:rFonts w:ascii="Palatino Linotype" w:hAnsi="Palatino Linotype"/>
          <w:i/>
          <w:sz w:val="22"/>
        </w:rPr>
        <w:t xml:space="preserve">COMITÉ DE TRANSPARENCIA, </w:t>
      </w:r>
      <w:r w:rsidRPr="005218C0">
        <w:rPr>
          <w:rFonts w:ascii="Palatino Linotype" w:hAnsi="Palatino Linotype"/>
          <w:b/>
          <w:i/>
          <w:sz w:val="22"/>
        </w:rPr>
        <w:t>ACUERDO/CT/NOVENO/EX/2019.</w:t>
      </w:r>
    </w:p>
    <w:p w:rsidR="009C513F" w:rsidRDefault="009C513F" w:rsidP="009C513F">
      <w:pPr>
        <w:pStyle w:val="Prrafodelista"/>
        <w:ind w:left="720"/>
        <w:jc w:val="both"/>
        <w:rPr>
          <w:rFonts w:ascii="Palatino Linotype" w:hAnsi="Palatino Linotype"/>
          <w:i/>
          <w:sz w:val="22"/>
        </w:rPr>
      </w:pPr>
    </w:p>
    <w:p w:rsidR="009C513F" w:rsidRPr="002E4699" w:rsidRDefault="009C513F" w:rsidP="009C513F">
      <w:pPr>
        <w:pStyle w:val="Prrafodelista"/>
        <w:ind w:left="720"/>
        <w:jc w:val="right"/>
        <w:rPr>
          <w:rFonts w:ascii="Palatino Linotype" w:hAnsi="Palatino Linotype"/>
          <w:sz w:val="22"/>
        </w:rPr>
      </w:pPr>
      <w:r>
        <w:rPr>
          <w:rFonts w:ascii="Palatino Linotype" w:hAnsi="Palatino Linotype"/>
          <w:sz w:val="22"/>
        </w:rPr>
        <w:t>(Énfasis añadido)</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Pr="0088298C" w:rsidRDefault="009C513F" w:rsidP="009C513F">
      <w:pPr>
        <w:pStyle w:val="Prrafodelista"/>
        <w:numPr>
          <w:ilvl w:val="0"/>
          <w:numId w:val="2"/>
        </w:numPr>
        <w:spacing w:line="360" w:lineRule="auto"/>
        <w:jc w:val="both"/>
        <w:rPr>
          <w:rFonts w:ascii="Palatino Linotype" w:hAnsi="Palatino Linotype"/>
          <w:b/>
        </w:rPr>
      </w:pPr>
      <w:r w:rsidRPr="00AF6690">
        <w:rPr>
          <w:rFonts w:ascii="Palatino Linotype" w:hAnsi="Palatino Linotype"/>
          <w:b/>
        </w:rPr>
        <w:t>RES RR 82500001.pdf:</w:t>
      </w:r>
      <w:r w:rsidRPr="00AF6690">
        <w:rPr>
          <w:rFonts w:ascii="Palatino Linotype" w:hAnsi="Palatino Linotype"/>
        </w:rPr>
        <w:t xml:space="preserve"> consistente en el oficio No. 1.5.5/ADMON/SDRHyN/714/2019 de fecha 08 (ocho) de noviembre de 2019 (dos mil diecinueve), por el cual la Directora General de Administración y el </w:t>
      </w:r>
      <w:r w:rsidRPr="00AF6690">
        <w:rPr>
          <w:rFonts w:ascii="Palatino Linotype" w:hAnsi="Palatino Linotype"/>
        </w:rPr>
        <w:lastRenderedPageBreak/>
        <w:t xml:space="preserve">Subdirector de Recursos Humanos, </w:t>
      </w:r>
      <w:r>
        <w:rPr>
          <w:rFonts w:ascii="Palatino Linotype" w:hAnsi="Palatino Linotype"/>
        </w:rPr>
        <w:t xml:space="preserve">informan el nombre y cargo del personal adscrito a la Dirección de Catastro Municipal en el año de </w:t>
      </w:r>
      <w:r w:rsidRPr="0088298C">
        <w:rPr>
          <w:rFonts w:ascii="Palatino Linotype" w:hAnsi="Palatino Linotype"/>
        </w:rPr>
        <w:t>2004 (dos mil cuatro)</w:t>
      </w:r>
      <w:r>
        <w:rPr>
          <w:rFonts w:ascii="Palatino Linotype" w:hAnsi="Palatino Linotype"/>
        </w:rPr>
        <w:t>.</w:t>
      </w:r>
    </w:p>
    <w:p w:rsidR="009C513F" w:rsidRPr="0088298C" w:rsidRDefault="009C513F" w:rsidP="009C513F">
      <w:pPr>
        <w:pStyle w:val="Prrafodelista"/>
        <w:spacing w:line="360" w:lineRule="auto"/>
        <w:ind w:left="720"/>
        <w:jc w:val="both"/>
        <w:rPr>
          <w:rFonts w:ascii="Palatino Linotype" w:hAnsi="Palatino Linotype"/>
          <w:b/>
        </w:rPr>
      </w:pPr>
    </w:p>
    <w:p w:rsidR="009C513F" w:rsidRPr="00AF6690" w:rsidRDefault="009C513F" w:rsidP="009C513F">
      <w:pPr>
        <w:pStyle w:val="Prrafodelista"/>
        <w:numPr>
          <w:ilvl w:val="0"/>
          <w:numId w:val="2"/>
        </w:numPr>
        <w:spacing w:line="360" w:lineRule="auto"/>
        <w:jc w:val="both"/>
        <w:rPr>
          <w:rFonts w:ascii="Palatino Linotype" w:hAnsi="Palatino Linotype"/>
          <w:b/>
        </w:rPr>
      </w:pPr>
      <w:r w:rsidRPr="0088298C">
        <w:rPr>
          <w:rFonts w:ascii="Palatino Linotype" w:hAnsi="Palatino Linotype"/>
          <w:b/>
        </w:rPr>
        <w:t>ANEXO 1 RR 82500001.pdf</w:t>
      </w:r>
      <w:r>
        <w:rPr>
          <w:rFonts w:ascii="Palatino Linotype" w:hAnsi="Palatino Linotype"/>
          <w:b/>
        </w:rPr>
        <w:t>:</w:t>
      </w:r>
      <w:r>
        <w:rPr>
          <w:rFonts w:ascii="Palatino Linotype" w:hAnsi="Palatino Linotype"/>
        </w:rPr>
        <w:t xml:space="preserve"> Consistente en la Gaceta Municipal del Ayuntamiento de Texcoco, de fecha 18 (dieciocho) de agosto de 2003 (dos mil tres), en la cual se advierte fue modificado el artículo 54 del Bando Municipal, en el cual se establecen las distintas unidades administrativas pertenecientes a la Administración pública Municipal, sin que se observe la existencia de la Dirección de Catastro.</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Default="009C513F" w:rsidP="009C513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Como se desprende del contenido de los archivos referidos,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modifica su respuesta primigenia, precisando que derivado de una nueva búsqueda exhaustiva y razonable, fue encontrada la información peticionada por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por lo que le fue entregada la relación de personas y el cargo que ocupaban los servidores públicos adscritos en su momento a la Jefatura de Catastro, la cual pertenecía a la Tesorería Municipal.</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B7ECD">
        <w:rPr>
          <w:rFonts w:ascii="Palatino Linotype" w:hAnsi="Palatino Linotype" w:cs="Arial"/>
          <w:sz w:val="24"/>
          <w:szCs w:val="24"/>
        </w:rPr>
        <w:t xml:space="preserve">Finalmente, no pasa desapercibido que el </w:t>
      </w:r>
      <w:r w:rsidRPr="005B7ECD">
        <w:rPr>
          <w:rFonts w:ascii="Palatino Linotype" w:hAnsi="Palatino Linotype" w:cs="Arial"/>
          <w:b/>
          <w:sz w:val="24"/>
          <w:szCs w:val="24"/>
        </w:rPr>
        <w:t>recurrente</w:t>
      </w:r>
      <w:r w:rsidRPr="005B7ECD">
        <w:rPr>
          <w:rFonts w:ascii="Palatino Linotype" w:hAnsi="Palatino Linotype" w:cs="Arial"/>
          <w:sz w:val="24"/>
          <w:szCs w:val="24"/>
        </w:rPr>
        <w:t xml:space="preserve"> peticionó la entrega de información en copias certificadas, </w:t>
      </w:r>
      <w:r w:rsidRPr="005B7ECD">
        <w:rPr>
          <w:rFonts w:ascii="Palatino Linotype" w:eastAsia="Times New Roman" w:hAnsi="Palatino Linotype" w:cs="Arial"/>
          <w:sz w:val="24"/>
          <w:szCs w:val="24"/>
          <w:lang w:val="es-ES" w:eastAsia="es-ES"/>
        </w:rPr>
        <w:t>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r w:rsidRPr="005B7ECD">
        <w:rPr>
          <w:rFonts w:ascii="Palatino Linotype" w:eastAsia="Times New Roman" w:hAnsi="Palatino Linotype" w:cs="Arial"/>
          <w:b/>
          <w:i/>
          <w:szCs w:val="24"/>
          <w:lang w:val="es-ES" w:eastAsia="es-ES"/>
        </w:rPr>
        <w:t>Artículo 155.</w:t>
      </w:r>
      <w:r w:rsidRPr="005B7ECD">
        <w:rPr>
          <w:rFonts w:ascii="Palatino Linotype" w:eastAsia="Times New Roman" w:hAnsi="Palatino Linotype" w:cs="Arial"/>
          <w:i/>
          <w:szCs w:val="24"/>
          <w:lang w:val="es-ES" w:eastAsia="es-ES"/>
        </w:rPr>
        <w:t xml:space="preserve"> Para presentar una solicitud por escrito, no se podrán exigir mayores requisitos que los siguientes:</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Nombre del solicitante, o en su caso, los datos generales de su representante;</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lastRenderedPageBreak/>
        <w:t>II</w:t>
      </w:r>
      <w:r w:rsidRPr="005B7ECD">
        <w:rPr>
          <w:rFonts w:ascii="Palatino Linotype" w:eastAsia="Times New Roman" w:hAnsi="Palatino Linotype" w:cs="Arial"/>
          <w:i/>
          <w:szCs w:val="24"/>
          <w:lang w:val="es-ES" w:eastAsia="es-ES"/>
        </w:rPr>
        <w:t>. Domicilio o en su caso correo electrónico para recibir notificaciones;</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III</w:t>
      </w:r>
      <w:r w:rsidRPr="005B7ECD">
        <w:rPr>
          <w:rFonts w:ascii="Palatino Linotype" w:eastAsia="Times New Roman" w:hAnsi="Palatino Linotype" w:cs="Arial"/>
          <w:i/>
          <w:szCs w:val="24"/>
          <w:lang w:val="es-ES" w:eastAsia="es-ES"/>
        </w:rPr>
        <w:t>. La descripción de la información solicitada;</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IV</w:t>
      </w:r>
      <w:r w:rsidRPr="005B7ECD">
        <w:rPr>
          <w:rFonts w:ascii="Palatino Linotype" w:eastAsia="Times New Roman" w:hAnsi="Palatino Linotype" w:cs="Arial"/>
          <w:i/>
          <w:szCs w:val="24"/>
          <w:lang w:val="es-ES" w:eastAsia="es-ES"/>
        </w:rPr>
        <w:t>. Cualquier otro dato que facilite la búsqueda y eventual localización de la información; y</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V</w:t>
      </w:r>
      <w:r w:rsidRPr="005B7ECD">
        <w:rPr>
          <w:rFonts w:ascii="Palatino Linotype" w:eastAsia="Times New Roman" w:hAnsi="Palatino Linotype" w:cs="Arial"/>
          <w:i/>
          <w:szCs w:val="24"/>
          <w:lang w:val="es-ES" w:eastAsia="es-ES"/>
        </w:rPr>
        <w:t xml:space="preserve">. </w:t>
      </w:r>
      <w:r w:rsidRPr="005B7ECD">
        <w:rPr>
          <w:rFonts w:ascii="Palatino Linotype" w:eastAsia="Times New Roman" w:hAnsi="Palatino Linotype" w:cs="Arial"/>
          <w:i/>
          <w:szCs w:val="24"/>
          <w:u w:val="single"/>
          <w:lang w:val="es-ES" w:eastAsia="es-ES"/>
        </w:rPr>
        <w:t>La modalidad en la que prefiere se otorgue el acceso a la información</w:t>
      </w:r>
      <w:r w:rsidRPr="005B7ECD">
        <w:rPr>
          <w:rFonts w:ascii="Palatino Linotype" w:eastAsia="Times New Roman" w:hAnsi="Palatino Linotype" w:cs="Arial"/>
          <w:i/>
          <w:szCs w:val="24"/>
          <w:lang w:val="es-ES" w:eastAsia="es-ES"/>
        </w:rPr>
        <w:t>, la cual podrá ser verbal, siempre y cuando sea para fines de orientación, mediante consulta directa, mediante la expedición de copias simples o certificadas o la reproducción en cualquier otro medio, incluidos los electrónicos.</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Queda prohibido para los sujetos obligados recabar datos que den lugar a indagatorias sobre las motivaciones de la solicitud de información y su uso posterior.</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La información de las fracciones I y IV será proporcionada por el solicitante de manera opcional y, en ningún caso, podrá ser un requisito indispensable para la procedencia de la solicitud.”</w:t>
      </w:r>
    </w:p>
    <w:p w:rsidR="009C513F" w:rsidRPr="005B7ECD" w:rsidRDefault="009C513F" w:rsidP="009C513F">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5B7ECD">
        <w:rPr>
          <w:rFonts w:ascii="Palatino Linotype" w:eastAsia="Times New Roman" w:hAnsi="Palatino Linotype" w:cs="Arial"/>
          <w:szCs w:val="24"/>
          <w:lang w:val="es-ES" w:eastAsia="es-ES"/>
        </w:rPr>
        <w:t>(Énfasis añadido)</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 xml:space="preserve">De la lectura del ordenamiento transcrito, se acredita que al momento de presentar una solicitud de acceso a la información se debe precisar la modalidad en que habrá de ser entregada, lo que se materializa en el caso concreto al haber señalado el </w:t>
      </w:r>
      <w:r w:rsidRPr="005B7ECD">
        <w:rPr>
          <w:rFonts w:ascii="Palatino Linotype" w:eastAsia="Times New Roman" w:hAnsi="Palatino Linotype" w:cs="Arial"/>
          <w:b/>
          <w:sz w:val="24"/>
          <w:szCs w:val="24"/>
          <w:lang w:val="es-ES" w:eastAsia="es-ES"/>
        </w:rPr>
        <w:t xml:space="preserve">recurrente </w:t>
      </w:r>
      <w:r w:rsidRPr="005B7ECD">
        <w:rPr>
          <w:rFonts w:ascii="Palatino Linotype" w:eastAsia="Times New Roman" w:hAnsi="Palatino Linotype" w:cs="Arial"/>
          <w:sz w:val="24"/>
          <w:szCs w:val="24"/>
          <w:lang w:val="es-ES" w:eastAsia="es-ES"/>
        </w:rPr>
        <w:t xml:space="preserve">a través de copias certificadas, empero como ha quedado acreditado, el </w:t>
      </w:r>
      <w:r w:rsidRPr="005B7ECD">
        <w:rPr>
          <w:rFonts w:ascii="Palatino Linotype" w:eastAsia="Times New Roman" w:hAnsi="Palatino Linotype" w:cs="Arial"/>
          <w:b/>
          <w:sz w:val="24"/>
          <w:szCs w:val="24"/>
          <w:lang w:val="es-ES" w:eastAsia="es-ES"/>
        </w:rPr>
        <w:t>sujeto obligado</w:t>
      </w:r>
      <w:r w:rsidRPr="005B7ECD">
        <w:rPr>
          <w:rFonts w:ascii="Palatino Linotype" w:eastAsia="Times New Roman" w:hAnsi="Palatino Linotype" w:cs="Arial"/>
          <w:sz w:val="24"/>
          <w:szCs w:val="24"/>
          <w:lang w:val="es-ES" w:eastAsia="es-ES"/>
        </w:rPr>
        <w:t xml:space="preserve"> hizo entrega de la información a través del SAIMEX, dejando de observar lo establecido en el artículo 164 de la citada Ley de Transparencia, el cual consagra:</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spacing w:after="0" w:line="240" w:lineRule="auto"/>
        <w:ind w:left="567" w:right="567"/>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r w:rsidRPr="005B7ECD">
        <w:rPr>
          <w:rFonts w:ascii="Palatino Linotype" w:eastAsia="Times New Roman" w:hAnsi="Palatino Linotype" w:cs="Arial"/>
          <w:b/>
          <w:i/>
          <w:szCs w:val="24"/>
          <w:lang w:val="es-ES" w:eastAsia="es-ES"/>
        </w:rPr>
        <w:t xml:space="preserve">Artículo 164. </w:t>
      </w:r>
      <w:r w:rsidRPr="005B7ECD">
        <w:rPr>
          <w:rFonts w:ascii="Palatino Linotype" w:eastAsia="Times New Roman" w:hAnsi="Palatino Linotype" w:cs="Arial"/>
          <w:i/>
          <w:szCs w:val="24"/>
          <w:u w:val="single"/>
          <w:lang w:val="es-ES" w:eastAsia="es-ES"/>
        </w:rPr>
        <w:t>El acceso se dará en la modalidad de entrega y, en su caso, de envío elegidos por el solicitante.</w:t>
      </w:r>
      <w:r w:rsidRPr="005B7ECD">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En cualquier caso, se deberá fundar y motivar la necesidad de ofrecer otras modalidades.”</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szCs w:val="24"/>
          <w:lang w:val="es-ES" w:eastAsia="es-ES"/>
        </w:rPr>
      </w:pPr>
    </w:p>
    <w:p w:rsidR="009C513F" w:rsidRPr="005B7ECD" w:rsidRDefault="009C513F" w:rsidP="009C513F">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5B7ECD">
        <w:rPr>
          <w:rFonts w:ascii="Palatino Linotype" w:eastAsia="Times New Roman" w:hAnsi="Palatino Linotype" w:cs="Arial"/>
          <w:szCs w:val="24"/>
          <w:lang w:val="es-ES" w:eastAsia="es-ES"/>
        </w:rPr>
        <w:t>(Énfasis añadido)</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tabs>
          <w:tab w:val="left" w:pos="0"/>
        </w:tabs>
        <w:spacing w:after="0" w:line="360" w:lineRule="auto"/>
        <w:contextualSpacing/>
        <w:jc w:val="both"/>
        <w:rPr>
          <w:rFonts w:ascii="Palatino Linotype" w:eastAsia="Times New Roman" w:hAnsi="Palatino Linotype" w:cs="Arial"/>
          <w:sz w:val="24"/>
          <w:szCs w:val="28"/>
          <w:lang w:val="es-ES" w:eastAsia="es-ES"/>
        </w:rPr>
      </w:pPr>
      <w:r w:rsidRPr="005B7ECD">
        <w:rPr>
          <w:rFonts w:ascii="Palatino Linotype" w:hAnsi="Palatino Linotype" w:cs="Arial"/>
          <w:sz w:val="24"/>
          <w:szCs w:val="24"/>
        </w:rPr>
        <w:lastRenderedPageBreak/>
        <w:t xml:space="preserve">Circunstancias que no fueron cumplidas por el </w:t>
      </w:r>
      <w:r w:rsidRPr="005B7ECD">
        <w:rPr>
          <w:rFonts w:ascii="Palatino Linotype" w:hAnsi="Palatino Linotype" w:cs="Arial"/>
          <w:b/>
          <w:sz w:val="24"/>
          <w:szCs w:val="24"/>
        </w:rPr>
        <w:t>sujeto obligado,</w:t>
      </w:r>
      <w:r w:rsidRPr="005B7ECD">
        <w:rPr>
          <w:rFonts w:ascii="Palatino Linotype" w:hAnsi="Palatino Linotype" w:cs="Arial"/>
          <w:sz w:val="24"/>
          <w:szCs w:val="24"/>
        </w:rPr>
        <w:t xml:space="preserve"> </w:t>
      </w:r>
      <w:r w:rsidRPr="005B7ECD">
        <w:rPr>
          <w:rFonts w:ascii="Palatino Linotype" w:eastAsia="Times New Roman" w:hAnsi="Palatino Linotype" w:cs="Arial"/>
          <w:sz w:val="24"/>
          <w:szCs w:val="28"/>
          <w:lang w:val="es-ES" w:eastAsia="es-ES"/>
        </w:rPr>
        <w:t>no hizo entrega de la información en la modalidad seleccionada por el recurrente, lo anterior se acredita con las constancias que integran el expediente en que se actúa, ya que si bien hizo entrega de la información en sus respuestas primigenias, lo realizo a través del SAIMEX, incumpliendo así con la modalidad de entrega de la información peticionada.</w:t>
      </w:r>
    </w:p>
    <w:p w:rsidR="009C513F" w:rsidRPr="005B7ECD" w:rsidRDefault="009C513F" w:rsidP="009C513F">
      <w:pPr>
        <w:shd w:val="clear" w:color="auto" w:fill="FFFFFF"/>
        <w:spacing w:after="0" w:line="360" w:lineRule="auto"/>
        <w:jc w:val="both"/>
        <w:rPr>
          <w:rFonts w:ascii="Palatino Linotype" w:eastAsia="Times New Roman" w:hAnsi="Palatino Linotype" w:cs="Arial"/>
          <w:sz w:val="24"/>
          <w:szCs w:val="24"/>
          <w:lang w:val="es-ES" w:eastAsia="es-MX"/>
        </w:rPr>
      </w:pP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r w:rsidRPr="005B7ECD">
        <w:rPr>
          <w:rFonts w:ascii="Palatino Linotype" w:eastAsia="Times New Roman" w:hAnsi="Palatino Linotype" w:cs="Arial"/>
          <w:sz w:val="24"/>
          <w:szCs w:val="24"/>
          <w:lang w:val="es-ES" w:eastAsia="es-ES"/>
        </w:rPr>
        <w:t xml:space="preserve">Por ello es necesario señalar que la modalidad de entrega en copias certificadas no implica que se tenga que acudir ante un </w:t>
      </w:r>
      <w:r w:rsidRPr="005B7ECD">
        <w:rPr>
          <w:rFonts w:ascii="Palatino Linotype" w:eastAsia="Times New Roman" w:hAnsi="Palatino Linotype" w:cs="Times New Roman"/>
          <w:sz w:val="24"/>
          <w:szCs w:val="24"/>
          <w:lang w:val="es-ES" w:eastAsia="es-ES"/>
        </w:rPr>
        <w:t>notario o fedatario público, sino que faculta a los servidores públicos para que expidan certificaciones de los documentos solicitados que obran en los archivos de las dependencias o entidades en copia simple u original según sea el caso.</w:t>
      </w: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r w:rsidRPr="005B7ECD">
        <w:rPr>
          <w:rFonts w:ascii="Palatino Linotype" w:eastAsia="Times New Roman" w:hAnsi="Palatino Linotype" w:cs="Arial"/>
          <w:sz w:val="24"/>
          <w:szCs w:val="24"/>
          <w:lang w:val="es-ES" w:eastAsia="es-MX"/>
        </w:rPr>
        <w:t xml:space="preserve">Al respecto, </w:t>
      </w:r>
      <w:r w:rsidRPr="005B7ECD">
        <w:rPr>
          <w:rFonts w:ascii="Palatino Linotype" w:eastAsia="Times New Roman" w:hAnsi="Palatino Linotype" w:cs="Times New Roman"/>
          <w:sz w:val="24"/>
          <w:szCs w:val="24"/>
          <w:lang w:val="es-ES" w:eastAsia="es-E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Times New Roman"/>
          <w:sz w:val="24"/>
          <w:szCs w:val="24"/>
          <w:lang w:val="es-ES" w:eastAsia="es-E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5B7ECD">
        <w:rPr>
          <w:rFonts w:ascii="Palatino Linotype" w:eastAsia="Times New Roman" w:hAnsi="Palatino Linotype" w:cs="Arial"/>
          <w:sz w:val="24"/>
          <w:szCs w:val="24"/>
          <w:lang w:val="es-ES" w:eastAsia="es-ES"/>
        </w:rPr>
        <w:t>.</w:t>
      </w:r>
      <w:r w:rsidRPr="005B7ECD">
        <w:rPr>
          <w:rFonts w:ascii="Palatino Linotype" w:eastAsia="Times New Roman" w:hAnsi="Palatino Linotype" w:cs="Arial"/>
          <w:sz w:val="24"/>
          <w:szCs w:val="24"/>
          <w:vertAlign w:val="superscript"/>
          <w:lang w:val="es-ES" w:eastAsia="es-ES"/>
        </w:rPr>
        <w:footnoteReference w:id="2"/>
      </w: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r w:rsidRPr="005B7ECD">
        <w:rPr>
          <w:rFonts w:ascii="Palatino Linotype" w:eastAsia="Times New Roman" w:hAnsi="Palatino Linotype" w:cs="Times New Roman"/>
          <w:sz w:val="24"/>
          <w:szCs w:val="24"/>
          <w:lang w:val="es-ES" w:eastAsia="es-ES"/>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p>
    <w:p w:rsidR="009C513F" w:rsidRPr="005B7ECD" w:rsidRDefault="009C513F" w:rsidP="009C513F">
      <w:pPr>
        <w:shd w:val="clear" w:color="auto" w:fill="FFFFFF"/>
        <w:spacing w:after="0" w:line="240" w:lineRule="auto"/>
        <w:ind w:left="567" w:right="616"/>
        <w:jc w:val="both"/>
        <w:rPr>
          <w:rFonts w:ascii="Palatino Linotype" w:eastAsia="Times New Roman" w:hAnsi="Palatino Linotype" w:cs="Times New Roman"/>
          <w:i/>
          <w:lang w:val="es-ES" w:eastAsia="es-ES"/>
        </w:rPr>
      </w:pPr>
      <w:r w:rsidRPr="005B7ECD">
        <w:rPr>
          <w:rFonts w:ascii="Palatino Linotype" w:eastAsia="Times New Roman" w:hAnsi="Palatino Linotype" w:cs="Times New Roman"/>
          <w:b/>
          <w:i/>
          <w:lang w:val="es-ES" w:eastAsia="es-ES"/>
        </w:rPr>
        <w:t>“Copias certificadas. La certificación prevista en la Ley Federal de Transparencia y Acceso a la Información Pública Gubernamental corrobora que el documento es una copia fiel del que obra en los archivos de la dependencia o entidad.</w:t>
      </w:r>
      <w:r w:rsidRPr="005B7ECD">
        <w:rPr>
          <w:rFonts w:ascii="Palatino Linotype" w:eastAsia="Times New Roman" w:hAnsi="Palatino Linotype" w:cs="Times New Roman"/>
          <w:i/>
          <w:lang w:val="es-ES" w:eastAsia="es-E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9C513F" w:rsidRPr="005B7ECD" w:rsidRDefault="009C513F" w:rsidP="009C513F">
      <w:pPr>
        <w:spacing w:after="0" w:line="360" w:lineRule="auto"/>
        <w:ind w:right="-91"/>
        <w:jc w:val="both"/>
        <w:rPr>
          <w:rFonts w:ascii="Palatino Linotype" w:eastAsia="Times New Roman" w:hAnsi="Palatino Linotype" w:cs="Arial"/>
          <w:sz w:val="24"/>
          <w:szCs w:val="24"/>
          <w:lang w:val="es-ES" w:eastAsia="es-MX"/>
        </w:rPr>
      </w:pP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r w:rsidRPr="005B7ECD">
        <w:rPr>
          <w:rFonts w:ascii="Palatino Linotype" w:eastAsia="Times New Roman" w:hAnsi="Palatino Linotype" w:cs="Arial"/>
          <w:sz w:val="24"/>
          <w:szCs w:val="24"/>
          <w:lang w:val="es-ES" w:eastAsia="es-MX"/>
        </w:rPr>
        <w:t>Ahora bien, para la entrega de la información en la modalidad solicitada por el particular en el asunto que nos ocupa, los L</w:t>
      </w:r>
      <w:r w:rsidRPr="005B7ECD">
        <w:rPr>
          <w:rFonts w:ascii="Palatino Linotype" w:eastAsia="Times New Roman" w:hAnsi="Palatino Linotype" w:cs="Times New Roman"/>
          <w:sz w:val="24"/>
          <w:szCs w:val="24"/>
          <w:lang w:val="es-ES" w:eastAsia="es-ES"/>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w:t>
      </w:r>
      <w:r w:rsidRPr="005B7ECD">
        <w:rPr>
          <w:rFonts w:ascii="Palatino Linotype" w:eastAsia="Times New Roman" w:hAnsi="Palatino Linotype" w:cs="Times New Roman"/>
          <w:sz w:val="24"/>
          <w:szCs w:val="24"/>
          <w:lang w:val="es-ES" w:eastAsia="es-ES"/>
        </w:rPr>
        <w:lastRenderedPageBreak/>
        <w:t>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rsidR="009C513F" w:rsidRPr="005B7ECD" w:rsidRDefault="009C513F" w:rsidP="009C513F">
      <w:pPr>
        <w:spacing w:after="0" w:line="360" w:lineRule="auto"/>
        <w:jc w:val="both"/>
        <w:rPr>
          <w:rFonts w:ascii="Palatino Linotype" w:eastAsia="Times New Roman" w:hAnsi="Palatino Linotype" w:cs="Times New Roman"/>
          <w:sz w:val="24"/>
          <w:szCs w:val="24"/>
          <w:lang w:val="es-ES" w:eastAsia="es-ES"/>
        </w:rPr>
      </w:pPr>
    </w:p>
    <w:p w:rsidR="009C513F" w:rsidRDefault="009C513F" w:rsidP="009C513F">
      <w:pPr>
        <w:spacing w:after="0" w:line="360" w:lineRule="auto"/>
        <w:jc w:val="both"/>
        <w:rPr>
          <w:rFonts w:ascii="Palatino Linotype" w:hAnsi="Palatino Linotype"/>
          <w:sz w:val="24"/>
        </w:rPr>
      </w:pPr>
      <w:r w:rsidRPr="005B7ECD">
        <w:rPr>
          <w:rFonts w:ascii="Palatino Linotype" w:hAnsi="Palatino Linotype"/>
          <w:sz w:val="24"/>
        </w:rPr>
        <w:t xml:space="preserve">Ahora bien con base a lo establecido en párrafos que anteceden, es posible dilucidar que el </w:t>
      </w:r>
      <w:r w:rsidRPr="005B7ECD">
        <w:rPr>
          <w:rFonts w:ascii="Palatino Linotype" w:hAnsi="Palatino Linotype"/>
          <w:b/>
          <w:sz w:val="24"/>
        </w:rPr>
        <w:t>sujeto obligado</w:t>
      </w:r>
      <w:r w:rsidRPr="005B7ECD">
        <w:rPr>
          <w:rFonts w:ascii="Palatino Linotype" w:hAnsi="Palatino Linotype"/>
          <w:sz w:val="24"/>
        </w:rPr>
        <w:t xml:space="preserve"> fue </w:t>
      </w:r>
      <w:r w:rsidRPr="005B7ECD">
        <w:rPr>
          <w:rFonts w:ascii="Palatino Linotype" w:hAnsi="Palatino Linotype"/>
          <w:sz w:val="24"/>
          <w:u w:val="single"/>
        </w:rPr>
        <w:t>negligente</w:t>
      </w:r>
      <w:r w:rsidRPr="005B7ECD">
        <w:rPr>
          <w:rFonts w:ascii="Palatino Linotype" w:hAnsi="Palatino Linotype"/>
          <w:sz w:val="24"/>
        </w:rPr>
        <w:t xml:space="preserve"> al proporcionar la información en una modalidad que no fue requerida por el particular, toda vez que el acceso a la información fue solicitado a través de copias certificadas, por ende dicha autoridad no dio cabal cumplimiento a lo establecido en el artículo 164 de la Ley de Transparencia y Acceso a la Información Pública del Estado de México y Municipios, el cual a la letra señala lo siguiente:</w:t>
      </w:r>
    </w:p>
    <w:p w:rsidR="009C513F" w:rsidRPr="005B7ECD" w:rsidRDefault="009C513F" w:rsidP="009C513F">
      <w:pPr>
        <w:spacing w:after="0" w:line="360" w:lineRule="auto"/>
        <w:jc w:val="both"/>
        <w:rPr>
          <w:rFonts w:ascii="Palatino Linotype" w:hAnsi="Palatino Linotype"/>
          <w:sz w:val="24"/>
        </w:rPr>
      </w:pPr>
    </w:p>
    <w:p w:rsidR="009C513F" w:rsidRPr="005B7ECD" w:rsidRDefault="009C513F" w:rsidP="009C513F">
      <w:pPr>
        <w:spacing w:after="0" w:line="240" w:lineRule="auto"/>
        <w:ind w:left="567" w:right="616"/>
        <w:jc w:val="both"/>
        <w:rPr>
          <w:rFonts w:ascii="Palatino Linotype" w:hAnsi="Palatino Linotype"/>
          <w:i/>
        </w:rPr>
      </w:pPr>
      <w:r w:rsidRPr="005B7ECD">
        <w:rPr>
          <w:rFonts w:ascii="Palatino Linotype" w:hAnsi="Palatino Linotype"/>
          <w:i/>
        </w:rPr>
        <w:t xml:space="preserve">Artículo 164. </w:t>
      </w:r>
      <w:r w:rsidRPr="005B7ECD">
        <w:rPr>
          <w:rFonts w:ascii="Palatino Linotype" w:hAnsi="Palatino Linotype"/>
          <w:b/>
          <w:i/>
          <w:u w:val="single"/>
        </w:rPr>
        <w:t>El acceso se dará en la modalidad de entrega</w:t>
      </w:r>
      <w:r w:rsidRPr="005B7ECD">
        <w:rPr>
          <w:rFonts w:ascii="Palatino Linotype" w:hAnsi="Palatino Linotype"/>
          <w:i/>
        </w:rPr>
        <w:t xml:space="preserve"> y, en su caso, de envío elegidos por el solicitante. Cuando la información no pueda entregarse o enviarse en la modalidad solicitada, el sujeto obligado deberá ofrecer otra u otras modalidades de entrega.</w:t>
      </w:r>
    </w:p>
    <w:p w:rsidR="009C513F" w:rsidRPr="005B7ECD" w:rsidRDefault="009C513F" w:rsidP="009C513F">
      <w:pPr>
        <w:spacing w:after="0" w:line="240" w:lineRule="auto"/>
        <w:ind w:left="567" w:right="616"/>
        <w:jc w:val="both"/>
        <w:rPr>
          <w:rFonts w:ascii="Palatino Linotype" w:hAnsi="Palatino Linotype"/>
          <w:b/>
          <w:i/>
          <w:sz w:val="24"/>
          <w:u w:val="single"/>
        </w:rPr>
      </w:pPr>
      <w:r w:rsidRPr="005B7ECD">
        <w:rPr>
          <w:rFonts w:ascii="Palatino Linotype" w:hAnsi="Palatino Linotype"/>
          <w:b/>
          <w:i/>
          <w:u w:val="single"/>
        </w:rPr>
        <w:t>En cualquier caso, se deberá fundar y motivar la necesidad de ofrecer otras modalidades.</w:t>
      </w:r>
    </w:p>
    <w:p w:rsidR="009C513F" w:rsidRPr="005B7ECD" w:rsidRDefault="009C513F" w:rsidP="009C513F">
      <w:pPr>
        <w:spacing w:after="0" w:line="360" w:lineRule="auto"/>
        <w:jc w:val="both"/>
        <w:rPr>
          <w:rFonts w:ascii="Palatino Linotype" w:hAnsi="Palatino Linotype"/>
          <w:sz w:val="24"/>
        </w:rPr>
      </w:pPr>
    </w:p>
    <w:p w:rsidR="009C513F" w:rsidRPr="005B7ECD" w:rsidRDefault="009C513F" w:rsidP="009C513F">
      <w:pPr>
        <w:spacing w:after="0" w:line="360" w:lineRule="auto"/>
        <w:jc w:val="both"/>
        <w:rPr>
          <w:rFonts w:ascii="Palatino Linotype" w:hAnsi="Palatino Linotype"/>
          <w:sz w:val="24"/>
        </w:rPr>
      </w:pPr>
      <w:r w:rsidRPr="005B7ECD">
        <w:rPr>
          <w:rFonts w:ascii="Palatino Linotype" w:hAnsi="Palatino Linotype"/>
          <w:sz w:val="24"/>
        </w:rPr>
        <w:t xml:space="preserve">En ese sentido, el </w:t>
      </w:r>
      <w:r w:rsidRPr="005B7ECD">
        <w:rPr>
          <w:rFonts w:ascii="Palatino Linotype" w:hAnsi="Palatino Linotype"/>
          <w:b/>
          <w:sz w:val="24"/>
        </w:rPr>
        <w:t>sujeto obligado</w:t>
      </w:r>
      <w:r w:rsidRPr="005B7ECD">
        <w:rPr>
          <w:rFonts w:ascii="Palatino Linotype" w:hAnsi="Palatino Linotype"/>
          <w:sz w:val="24"/>
        </w:rPr>
        <w:t xml:space="preserve"> debió dar atención a la solicitud de información a través de la modalidad de entrega elegida por el </w:t>
      </w:r>
      <w:r w:rsidRPr="005B7ECD">
        <w:rPr>
          <w:rFonts w:ascii="Palatino Linotype" w:hAnsi="Palatino Linotype"/>
          <w:b/>
          <w:sz w:val="24"/>
        </w:rPr>
        <w:t>recurrente</w:t>
      </w:r>
      <w:r w:rsidRPr="005B7ECD">
        <w:rPr>
          <w:rFonts w:ascii="Palatino Linotype" w:hAnsi="Palatino Linotype"/>
          <w:sz w:val="24"/>
        </w:rPr>
        <w:t xml:space="preserve"> desde un inicio, de igual forma al momento de emitir la respuesta correspondiente, el </w:t>
      </w:r>
      <w:r w:rsidRPr="005B7ECD">
        <w:rPr>
          <w:rFonts w:ascii="Palatino Linotype" w:hAnsi="Palatino Linotype"/>
          <w:b/>
          <w:sz w:val="24"/>
        </w:rPr>
        <w:t>sujeto obligado</w:t>
      </w:r>
      <w:r w:rsidRPr="005B7ECD">
        <w:rPr>
          <w:rFonts w:ascii="Palatino Linotype" w:hAnsi="Palatino Linotype"/>
          <w:sz w:val="24"/>
        </w:rPr>
        <w:t xml:space="preserve"> omitió proporcionarle el procedimiento que debería seguir el recurrente, a efecto de que se le pudiera brindar la información en el medio de entrega electo.</w:t>
      </w:r>
    </w:p>
    <w:p w:rsidR="009C513F" w:rsidRPr="005B7ECD" w:rsidRDefault="009C513F" w:rsidP="009C513F">
      <w:pPr>
        <w:spacing w:after="0" w:line="360" w:lineRule="auto"/>
        <w:jc w:val="both"/>
        <w:rPr>
          <w:rFonts w:ascii="Palatino Linotype" w:hAnsi="Palatino Linotype"/>
          <w:sz w:val="24"/>
        </w:rPr>
      </w:pPr>
    </w:p>
    <w:p w:rsidR="009C513F" w:rsidRPr="005B7ECD" w:rsidRDefault="009C513F" w:rsidP="009C513F">
      <w:pPr>
        <w:spacing w:after="0" w:line="360" w:lineRule="auto"/>
        <w:jc w:val="both"/>
        <w:rPr>
          <w:rFonts w:ascii="Palatino Linotype" w:hAnsi="Palatino Linotype"/>
          <w:sz w:val="24"/>
        </w:rPr>
      </w:pPr>
      <w:r w:rsidRPr="005B7ECD">
        <w:rPr>
          <w:rFonts w:ascii="Palatino Linotype" w:hAnsi="Palatino Linotype"/>
          <w:sz w:val="24"/>
        </w:rPr>
        <w:t xml:space="preserve">Asimismo cabe resaltar que al realizar el cambio de la modalidad de entrega, el </w:t>
      </w:r>
      <w:r w:rsidRPr="005B7ECD">
        <w:rPr>
          <w:rFonts w:ascii="Palatino Linotype" w:hAnsi="Palatino Linotype"/>
          <w:b/>
          <w:sz w:val="24"/>
        </w:rPr>
        <w:t>sujeto obligado</w:t>
      </w:r>
      <w:r w:rsidRPr="005B7ECD">
        <w:rPr>
          <w:rFonts w:ascii="Palatino Linotype" w:hAnsi="Palatino Linotype"/>
          <w:sz w:val="24"/>
        </w:rPr>
        <w:t xml:space="preserve"> en ningún momento presentó la debida motivación y fundamentación del </w:t>
      </w:r>
      <w:r w:rsidRPr="005B7ECD">
        <w:rPr>
          <w:rFonts w:ascii="Palatino Linotype" w:hAnsi="Palatino Linotype"/>
          <w:sz w:val="24"/>
        </w:rPr>
        <w:lastRenderedPageBreak/>
        <w:t>por qué se le estaba proporcionando la información al particular en una modalidad diversa a la que fue solicitada, por ende derivado del actuar de dicha autoridad, este Órgano Garante concluye en que el sujeto obligado deberá proporcionar los documentos solicitados por el recurrente en la modalidad de copias certificadas (sin costo).</w:t>
      </w:r>
    </w:p>
    <w:p w:rsidR="009C513F"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Pr="005B7ECD" w:rsidRDefault="009C513F" w:rsidP="009C513F">
      <w:pPr>
        <w:numPr>
          <w:ilvl w:val="0"/>
          <w:numId w:val="4"/>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5B7ECD">
        <w:rPr>
          <w:rFonts w:ascii="Palatino Linotype" w:eastAsia="Times New Roman" w:hAnsi="Palatino Linotype" w:cs="Times New Roman"/>
          <w:b/>
          <w:i/>
          <w:color w:val="000000"/>
          <w:sz w:val="28"/>
          <w:szCs w:val="24"/>
          <w:lang w:val="es-ES" w:eastAsia="es-ES"/>
        </w:rPr>
        <w:t>De la Versión Pública</w:t>
      </w: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Default="009C513F" w:rsidP="009C513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9C513F" w:rsidRPr="005B7ECD"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3.</w:t>
      </w:r>
      <w:r w:rsidRPr="005B7ECD">
        <w:rPr>
          <w:rFonts w:ascii="Palatino Linotype" w:eastAsia="Times New Roman" w:hAnsi="Palatino Linotype" w:cs="Arial"/>
          <w:i/>
          <w:szCs w:val="24"/>
          <w:lang w:val="es-ES" w:eastAsia="es-ES"/>
        </w:rPr>
        <w:t xml:space="preserve"> Para los efectos de la presente Ley se entenderá por:</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lastRenderedPageBreak/>
        <w:t>IX. Datos personales: La información concerniente a una persona, identificada o identificable según lo dispuesto por la Ley de Protección de Datos Personales del Estado de México;</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XX. Información clasificada: Aquella considerada por la presente Ley como reservada o confidencial;</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XLV. Versión pública: Documento en el que se elimine, suprime o borra la información clasificada como reservada o confidencial para permitir su acceso.</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Times New Roman"/>
          <w:b/>
          <w:i/>
          <w:szCs w:val="24"/>
          <w:lang w:val="es-ES" w:eastAsia="es-ES"/>
        </w:rPr>
        <w:t>Artículo 91</w:t>
      </w:r>
      <w:r w:rsidRPr="005B7ECD">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122</w:t>
      </w:r>
      <w:r w:rsidRPr="005B7ECD">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132</w:t>
      </w:r>
      <w:r w:rsidRPr="005B7ECD">
        <w:rPr>
          <w:rFonts w:ascii="Palatino Linotype" w:eastAsia="Times New Roman" w:hAnsi="Palatino Linotype" w:cs="Arial"/>
          <w:i/>
          <w:szCs w:val="24"/>
          <w:lang w:val="es-ES" w:eastAsia="es-ES"/>
        </w:rPr>
        <w:t>. La clasificación de la información se llevará a cabo en el momento en que:</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II. Se determine mediante resolución de autoridad competente; o</w:t>
      </w:r>
    </w:p>
    <w:p w:rsidR="009C513F" w:rsidRPr="005B7ECD" w:rsidRDefault="009C513F" w:rsidP="009C513F">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137</w:t>
      </w:r>
      <w:r w:rsidRPr="005B7ECD">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143</w:t>
      </w:r>
      <w:r w:rsidRPr="005B7ECD">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9C513F" w:rsidRPr="005B7ECD" w:rsidRDefault="009C513F" w:rsidP="009C513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9C513F" w:rsidRPr="005B7ECD" w:rsidRDefault="009C513F" w:rsidP="009C513F">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9C513F" w:rsidRPr="005B7ECD" w:rsidRDefault="009C513F" w:rsidP="009C513F">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5B7ECD">
        <w:rPr>
          <w:rFonts w:ascii="Palatino Linotype" w:eastAsia="Calibri" w:hAnsi="Palatino Linotype" w:cs="Times New Roman"/>
          <w:sz w:val="24"/>
          <w:szCs w:val="24"/>
          <w:lang w:val="es-ES" w:eastAsia="es-ES"/>
        </w:rPr>
        <w:t xml:space="preserve">Los Lineamientos Generales en materia de Clasificación y Desclasificación de la información, así como para la elaboración de versiones públicas, emitidos por el </w:t>
      </w:r>
      <w:r w:rsidRPr="005B7ECD">
        <w:rPr>
          <w:rFonts w:ascii="Palatino Linotype" w:eastAsia="Calibri" w:hAnsi="Palatino Linotype" w:cs="Times New Roman"/>
          <w:sz w:val="24"/>
          <w:szCs w:val="24"/>
          <w:lang w:val="es-ES" w:eastAsia="es-ES"/>
        </w:rPr>
        <w:lastRenderedPageBreak/>
        <w:t>Sistema Nacional de Transparencia, Acceso a la Información Pública y Protección de Datos Personales, establecen lo siguiente:</w:t>
      </w:r>
    </w:p>
    <w:p w:rsidR="009C513F" w:rsidRPr="005B7ECD" w:rsidRDefault="009C513F" w:rsidP="009C513F">
      <w:pPr>
        <w:spacing w:after="0" w:line="360" w:lineRule="auto"/>
        <w:rPr>
          <w:rFonts w:ascii="Palatino Linotype" w:eastAsia="Times New Roman" w:hAnsi="Palatino Linotype" w:cs="Times New Roman"/>
          <w:sz w:val="24"/>
          <w:szCs w:val="24"/>
          <w:lang w:val="es-ES" w:eastAsia="es-ES"/>
        </w:rPr>
      </w:pP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“Cuarto. </w:t>
      </w:r>
      <w:r w:rsidRPr="005B7ECD">
        <w:rPr>
          <w:rFonts w:ascii="Palatino Linotype" w:eastAsia="Times New Roman" w:hAnsi="Palatino Linotype" w:cs="Arial"/>
          <w:i/>
          <w:iCs/>
          <w:color w:val="222222"/>
          <w:u w:val="single"/>
          <w:lang w:val="es-ES"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Quinto. </w:t>
      </w:r>
      <w:r w:rsidRPr="005B7ECD">
        <w:rPr>
          <w:rFonts w:ascii="Palatino Linotype" w:eastAsia="Times New Roman" w:hAnsi="Palatino Linotype" w:cs="Arial"/>
          <w:i/>
          <w:iCs/>
          <w:color w:val="222222"/>
          <w:u w:val="single"/>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observando lo dispuesto en la Ley General y las demás disposiciones aplicables en la materia.</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 xml:space="preserve">Octavo.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DE LA INFORMACIÓN CONFIDENCIAL</w:t>
      </w:r>
    </w:p>
    <w:p w:rsidR="009C513F" w:rsidRPr="005B7ECD" w:rsidRDefault="009C513F" w:rsidP="009C513F">
      <w:pPr>
        <w:shd w:val="clear" w:color="auto" w:fill="FFFFFF"/>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Trigésimo octavo. Se considera información confidencial:</w:t>
      </w:r>
    </w:p>
    <w:p w:rsidR="009C513F" w:rsidRPr="005B7ECD" w:rsidRDefault="009C513F" w:rsidP="009C513F">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I.</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9C513F" w:rsidRPr="005B7ECD" w:rsidRDefault="009C513F" w:rsidP="009C513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II.</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C513F" w:rsidRPr="005B7ECD" w:rsidRDefault="009C513F" w:rsidP="009C513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III…</w:t>
      </w:r>
    </w:p>
    <w:p w:rsidR="009C513F" w:rsidRPr="005B7ECD" w:rsidRDefault="009C513F" w:rsidP="009C513F">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9C513F" w:rsidRPr="005B7ECD" w:rsidRDefault="009C513F" w:rsidP="009C513F">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lastRenderedPageBreak/>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9C513F" w:rsidRPr="005B7ECD" w:rsidRDefault="009C513F" w:rsidP="009C513F">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9C513F" w:rsidRPr="005B7ECD" w:rsidRDefault="009C513F" w:rsidP="009C513F">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9C513F" w:rsidRPr="005B7ECD" w:rsidRDefault="009C513F" w:rsidP="009C513F">
      <w:pPr>
        <w:spacing w:after="0" w:line="360" w:lineRule="auto"/>
        <w:jc w:val="both"/>
        <w:rPr>
          <w:rFonts w:ascii="Palatino Linotype" w:eastAsia="Times New Roman" w:hAnsi="Palatino Linotype" w:cs="Arial"/>
          <w:bCs/>
          <w:sz w:val="24"/>
          <w:szCs w:val="24"/>
          <w:lang w:val="es-ES" w:eastAsia="es-ES"/>
        </w:rPr>
      </w:pPr>
    </w:p>
    <w:p w:rsidR="009C513F" w:rsidRPr="005B7ECD" w:rsidRDefault="009C513F" w:rsidP="009C513F">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w:t>
      </w:r>
      <w:r w:rsidRPr="005B7ECD">
        <w:rPr>
          <w:rFonts w:ascii="Palatino Linotype" w:eastAsia="Times New Roman" w:hAnsi="Palatino Linotype" w:cs="Arial"/>
          <w:bCs/>
          <w:i/>
          <w:iCs/>
          <w:szCs w:val="24"/>
          <w:lang w:val="es-ES" w:eastAsia="es-ES"/>
        </w:rPr>
        <w:lastRenderedPageBreak/>
        <w:t xml:space="preserve">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9C513F" w:rsidRPr="005B7ECD" w:rsidRDefault="009C513F" w:rsidP="009C513F">
      <w:pPr>
        <w:spacing w:after="0" w:line="240" w:lineRule="auto"/>
        <w:ind w:left="567" w:right="567"/>
        <w:jc w:val="both"/>
        <w:rPr>
          <w:rFonts w:ascii="Palatino Linotype" w:eastAsia="Times New Roman" w:hAnsi="Palatino Linotype" w:cs="Arial"/>
          <w:bCs/>
          <w:i/>
          <w:iCs/>
          <w:szCs w:val="24"/>
          <w:lang w:val="es-ES" w:eastAsia="es-ES"/>
        </w:rPr>
      </w:pPr>
    </w:p>
    <w:p w:rsidR="009C513F" w:rsidRDefault="009C513F" w:rsidP="009C513F">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9C513F" w:rsidRPr="005B7ECD" w:rsidRDefault="009C513F" w:rsidP="009C513F">
      <w:pPr>
        <w:spacing w:after="0" w:line="240" w:lineRule="auto"/>
        <w:ind w:left="567" w:right="567"/>
        <w:jc w:val="right"/>
        <w:rPr>
          <w:rFonts w:ascii="Palatino Linotype" w:eastAsia="Times New Roman" w:hAnsi="Palatino Linotype" w:cs="Arial"/>
          <w:bCs/>
          <w:iCs/>
          <w:szCs w:val="24"/>
          <w:lang w:val="es-ES" w:eastAsia="es-ES"/>
        </w:rPr>
      </w:pPr>
    </w:p>
    <w:p w:rsidR="009C513F" w:rsidRPr="005B7ECD" w:rsidRDefault="009C513F" w:rsidP="009C513F">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9C513F" w:rsidRPr="005B7ECD" w:rsidRDefault="009C513F" w:rsidP="009C513F">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9C513F" w:rsidRPr="005B7ECD" w:rsidRDefault="009C513F" w:rsidP="009C513F">
      <w:pPr>
        <w:spacing w:after="0" w:line="240" w:lineRule="auto"/>
        <w:ind w:right="567"/>
        <w:jc w:val="both"/>
        <w:rPr>
          <w:rFonts w:ascii="Palatino Linotype" w:eastAsia="Times New Roman" w:hAnsi="Palatino Linotype" w:cs="Arial"/>
          <w:bCs/>
          <w:iCs/>
          <w:sz w:val="24"/>
          <w:szCs w:val="24"/>
          <w:lang w:val="es-ES" w:eastAsia="es-ES"/>
        </w:rPr>
      </w:pPr>
    </w:p>
    <w:p w:rsidR="009C513F" w:rsidRPr="005B7ECD" w:rsidRDefault="009C513F" w:rsidP="009C513F">
      <w:pPr>
        <w:spacing w:after="0" w:line="360" w:lineRule="auto"/>
        <w:jc w:val="both"/>
        <w:rPr>
          <w:rFonts w:ascii="Palatino Linotype" w:eastAsia="Times New Roman" w:hAnsi="Palatino Linotype" w:cs="Arial"/>
          <w:bCs/>
          <w:i/>
          <w:iCs/>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9C513F" w:rsidRPr="00483648" w:rsidRDefault="009C513F" w:rsidP="009C513F">
      <w:pPr>
        <w:spacing w:after="0" w:line="360" w:lineRule="auto"/>
        <w:jc w:val="both"/>
        <w:rPr>
          <w:rFonts w:ascii="Palatino Linotype" w:eastAsia="Times New Roman" w:hAnsi="Palatino Linotype" w:cs="Times New Roman"/>
          <w:sz w:val="24"/>
          <w:szCs w:val="24"/>
          <w:lang w:eastAsia="es-ES"/>
        </w:rPr>
      </w:pPr>
    </w:p>
    <w:p w:rsidR="009C513F" w:rsidRPr="004965AA" w:rsidRDefault="009C513F" w:rsidP="009C513F">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primera hipótesis de la fracción III del artículo 186 de la Ley de Transparencia local, se </w:t>
      </w:r>
      <w:r w:rsidRPr="004965AA">
        <w:rPr>
          <w:rFonts w:ascii="Palatino Linotype" w:eastAsia="Times New Roman" w:hAnsi="Palatino Linotype" w:cs="Times New Roman"/>
          <w:b/>
          <w:sz w:val="24"/>
          <w:szCs w:val="24"/>
          <w:lang w:val="es-ES" w:eastAsia="es-ES"/>
        </w:rPr>
        <w:t xml:space="preserve">REVOCA </w:t>
      </w:r>
      <w:r w:rsidRPr="004965AA">
        <w:rPr>
          <w:rFonts w:ascii="Palatino Linotype" w:eastAsia="Times New Roman" w:hAnsi="Palatino Linotype" w:cs="Times New Roman"/>
          <w:sz w:val="24"/>
          <w:szCs w:val="24"/>
          <w:lang w:val="es-ES" w:eastAsia="es-ES"/>
        </w:rPr>
        <w:t xml:space="preserve">la respuesta de la solicitud de información </w:t>
      </w:r>
      <w:r w:rsidRPr="000210B2">
        <w:rPr>
          <w:rFonts w:ascii="Palatino Linotype" w:hAnsi="Palatino Linotype" w:cs="Arial"/>
          <w:b/>
          <w:sz w:val="24"/>
          <w:szCs w:val="24"/>
        </w:rPr>
        <w:t>00217/TEXCOCO/IP/2019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9C513F" w:rsidRPr="004965AA" w:rsidRDefault="009C513F" w:rsidP="009C513F">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lastRenderedPageBreak/>
        <w:t>Por lo antes expuesto y fundado es de resolverse y,</w:t>
      </w:r>
    </w:p>
    <w:p w:rsidR="009C513F" w:rsidRPr="004965AA" w:rsidRDefault="009C513F" w:rsidP="009C513F">
      <w:pPr>
        <w:spacing w:after="0" w:line="360" w:lineRule="auto"/>
        <w:jc w:val="center"/>
        <w:rPr>
          <w:rFonts w:ascii="Palatino Linotype" w:eastAsia="Times New Roman" w:hAnsi="Palatino Linotype" w:cs="Times New Roman"/>
          <w:sz w:val="24"/>
          <w:szCs w:val="24"/>
          <w:lang w:eastAsia="es-ES"/>
        </w:rPr>
      </w:pPr>
    </w:p>
    <w:p w:rsidR="009C513F" w:rsidRPr="004965AA" w:rsidRDefault="009C513F" w:rsidP="009C513F">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9C513F" w:rsidRPr="004965AA" w:rsidRDefault="009C513F" w:rsidP="009C513F">
      <w:pPr>
        <w:spacing w:after="0" w:line="360" w:lineRule="auto"/>
        <w:jc w:val="center"/>
        <w:rPr>
          <w:rFonts w:ascii="Palatino Linotype" w:eastAsia="Times New Roman" w:hAnsi="Palatino Linotype" w:cs="Times New Roman"/>
          <w:b/>
          <w:sz w:val="24"/>
          <w:szCs w:val="24"/>
          <w:lang w:val="pt-BR" w:eastAsia="es-ES"/>
        </w:rPr>
      </w:pPr>
    </w:p>
    <w:p w:rsidR="009C513F" w:rsidRPr="004965AA" w:rsidRDefault="009C513F" w:rsidP="009C513F">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sidRPr="004965AA">
        <w:rPr>
          <w:rFonts w:ascii="Palatino Linotype" w:eastAsia="Times New Roman" w:hAnsi="Palatino Linotype" w:cs="Arial"/>
          <w:b/>
          <w:sz w:val="24"/>
          <w:szCs w:val="24"/>
          <w:lang w:val="es-ES" w:eastAsia="es-ES"/>
        </w:rPr>
        <w:t xml:space="preserve">REVOCA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sidRPr="004965AA">
        <w:rPr>
          <w:rFonts w:ascii="Palatino Linotype" w:eastAsia="Times New Roman" w:hAnsi="Palatino Linotype" w:cs="Arial"/>
          <w:sz w:val="24"/>
          <w:szCs w:val="24"/>
          <w:lang w:val="es-ES" w:eastAsia="es-ES"/>
        </w:rPr>
        <w:t xml:space="preserve">, por resultar 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9C513F" w:rsidRPr="004965AA" w:rsidRDefault="009C513F" w:rsidP="009C513F">
      <w:pPr>
        <w:tabs>
          <w:tab w:val="left" w:pos="8647"/>
        </w:tabs>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Se ordena al sujeto obligado haga entrega sin costo al recurrente a través de copias certificadas</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sidRPr="004965AA">
        <w:rPr>
          <w:rFonts w:ascii="Palatino Linotype" w:eastAsia="Times New Roman" w:hAnsi="Palatino Linotype" w:cs="Arial"/>
          <w:sz w:val="24"/>
          <w:szCs w:val="24"/>
          <w:lang w:val="es-ES" w:eastAsia="es-ES"/>
        </w:rPr>
        <w:t xml:space="preserve"> en su caso en versión pública, </w:t>
      </w:r>
      <w:r w:rsidRPr="005B7ECD">
        <w:rPr>
          <w:rFonts w:ascii="Palatino Linotype" w:eastAsia="Times New Roman" w:hAnsi="Palatino Linotype" w:cs="Arial"/>
          <w:sz w:val="24"/>
          <w:szCs w:val="24"/>
          <w:lang w:val="es-ES" w:eastAsia="es-ES"/>
        </w:rPr>
        <w:t xml:space="preserve">del personal que laboraba en la </w:t>
      </w:r>
      <w:r>
        <w:rPr>
          <w:rFonts w:ascii="Palatino Linotype" w:eastAsia="Times New Roman" w:hAnsi="Palatino Linotype" w:cs="Arial"/>
          <w:sz w:val="24"/>
          <w:szCs w:val="24"/>
          <w:lang w:val="es-ES" w:eastAsia="es-ES"/>
        </w:rPr>
        <w:t xml:space="preserve">Jefatura de </w:t>
      </w:r>
      <w:r w:rsidRPr="005B7ECD">
        <w:rPr>
          <w:rFonts w:ascii="Palatino Linotype" w:eastAsia="Times New Roman" w:hAnsi="Palatino Linotype" w:cs="Arial"/>
          <w:sz w:val="24"/>
          <w:szCs w:val="24"/>
          <w:lang w:val="es-ES" w:eastAsia="es-ES"/>
        </w:rPr>
        <w:t>Catastro</w:t>
      </w:r>
      <w:r>
        <w:rPr>
          <w:rFonts w:ascii="Palatino Linotype" w:eastAsia="Times New Roman" w:hAnsi="Palatino Linotype" w:cs="Arial"/>
          <w:sz w:val="24"/>
          <w:szCs w:val="24"/>
          <w:lang w:val="es-ES" w:eastAsia="es-ES"/>
        </w:rPr>
        <w:t xml:space="preserve">, adscrita a la Tesorería </w:t>
      </w:r>
      <w:r w:rsidRPr="005B7ECD">
        <w:rPr>
          <w:rFonts w:ascii="Palatino Linotype" w:eastAsia="Times New Roman" w:hAnsi="Palatino Linotype" w:cs="Arial"/>
          <w:sz w:val="24"/>
          <w:szCs w:val="24"/>
          <w:lang w:val="es-ES" w:eastAsia="es-ES"/>
        </w:rPr>
        <w:t>Municipal, en</w:t>
      </w:r>
      <w:r>
        <w:rPr>
          <w:rFonts w:ascii="Palatino Linotype" w:eastAsia="Times New Roman" w:hAnsi="Palatino Linotype" w:cs="Arial"/>
          <w:sz w:val="24"/>
          <w:szCs w:val="24"/>
          <w:lang w:val="es-ES" w:eastAsia="es-ES"/>
        </w:rPr>
        <w:t xml:space="preserve"> agosto</w:t>
      </w:r>
      <w:r w:rsidRPr="005B7ECD">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w:t>
      </w:r>
      <w:r w:rsidRPr="005B7ECD">
        <w:rPr>
          <w:rFonts w:ascii="Palatino Linotype" w:eastAsia="Times New Roman" w:hAnsi="Palatino Linotype" w:cs="Arial"/>
          <w:sz w:val="24"/>
          <w:szCs w:val="24"/>
          <w:lang w:val="es-ES" w:eastAsia="es-ES"/>
        </w:rPr>
        <w:t>el año 20</w:t>
      </w:r>
      <w:r>
        <w:rPr>
          <w:rFonts w:ascii="Palatino Linotype" w:eastAsia="Times New Roman" w:hAnsi="Palatino Linotype" w:cs="Arial"/>
          <w:sz w:val="24"/>
          <w:szCs w:val="24"/>
          <w:lang w:val="es-ES" w:eastAsia="es-ES"/>
        </w:rPr>
        <w:t>0</w:t>
      </w:r>
      <w:r w:rsidRPr="005B7ECD">
        <w:rPr>
          <w:rFonts w:ascii="Palatino Linotype" w:eastAsia="Times New Roman" w:hAnsi="Palatino Linotype" w:cs="Arial"/>
          <w:sz w:val="24"/>
          <w:szCs w:val="24"/>
          <w:lang w:val="es-ES" w:eastAsia="es-ES"/>
        </w:rPr>
        <w:t>4 (dos mil c</w:t>
      </w:r>
      <w:r>
        <w:rPr>
          <w:rFonts w:ascii="Palatino Linotype" w:eastAsia="Times New Roman" w:hAnsi="Palatino Linotype" w:cs="Arial"/>
          <w:sz w:val="24"/>
          <w:szCs w:val="24"/>
          <w:lang w:val="es-ES" w:eastAsia="es-ES"/>
        </w:rPr>
        <w:t>uatro</w:t>
      </w:r>
      <w:r w:rsidRPr="005B7ECD">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9C513F" w:rsidRPr="004965AA" w:rsidRDefault="009C513F" w:rsidP="009C513F">
      <w:pPr>
        <w:tabs>
          <w:tab w:val="left" w:pos="8647"/>
        </w:tabs>
        <w:spacing w:after="0" w:line="360" w:lineRule="auto"/>
        <w:jc w:val="both"/>
        <w:rPr>
          <w:rFonts w:ascii="Palatino Linotype" w:eastAsia="Times New Roman" w:hAnsi="Palatino Linotype" w:cs="Arial"/>
          <w:sz w:val="24"/>
          <w:szCs w:val="24"/>
          <w:lang w:val="es-ES" w:eastAsia="es-ES"/>
        </w:rPr>
      </w:pPr>
    </w:p>
    <w:p w:rsidR="009C513F" w:rsidRPr="00473FF2" w:rsidRDefault="009C513F" w:rsidP="009C513F">
      <w:pPr>
        <w:pStyle w:val="Prrafodelista"/>
        <w:numPr>
          <w:ilvl w:val="0"/>
          <w:numId w:val="5"/>
        </w:numPr>
        <w:spacing w:line="360" w:lineRule="auto"/>
        <w:jc w:val="both"/>
        <w:rPr>
          <w:rFonts w:ascii="Palatino Linotype" w:hAnsi="Palatino Linotype" w:cs="Arial"/>
        </w:rPr>
      </w:pPr>
      <w:r w:rsidRPr="00473FF2">
        <w:rPr>
          <w:rFonts w:ascii="Palatino Linotype" w:hAnsi="Palatino Linotype"/>
        </w:rPr>
        <w:t>Nombre completo</w:t>
      </w:r>
      <w:r>
        <w:rPr>
          <w:rFonts w:ascii="Palatino Linotype" w:hAnsi="Palatino Linotype"/>
        </w:rPr>
        <w:t>; y</w:t>
      </w:r>
    </w:p>
    <w:p w:rsidR="009C513F" w:rsidRPr="00473FF2" w:rsidRDefault="009C513F" w:rsidP="009C513F">
      <w:pPr>
        <w:pStyle w:val="Prrafodelista"/>
        <w:numPr>
          <w:ilvl w:val="0"/>
          <w:numId w:val="5"/>
        </w:numPr>
        <w:spacing w:line="360" w:lineRule="auto"/>
        <w:jc w:val="both"/>
        <w:rPr>
          <w:rFonts w:ascii="Palatino Linotype" w:hAnsi="Palatino Linotype" w:cs="Arial"/>
        </w:rPr>
      </w:pPr>
      <w:r>
        <w:rPr>
          <w:rFonts w:ascii="Palatino Linotype" w:hAnsi="Palatino Linotype"/>
        </w:rPr>
        <w:t>Cargo</w:t>
      </w:r>
    </w:p>
    <w:p w:rsidR="009C513F"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Default="009C513F" w:rsidP="009C513F">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A efecto de que el sujeto obligado, dé cumplimiento a lo anterior, es necesario que informe al</w:t>
      </w:r>
      <w:bookmarkStart w:id="0" w:name="_GoBack"/>
      <w:bookmarkEnd w:id="0"/>
      <w:r w:rsidRPr="005B7ECD">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SAIMEX, </w:t>
      </w:r>
      <w:r w:rsidRPr="005B7ECD">
        <w:rPr>
          <w:rFonts w:ascii="Palatino Linotype" w:eastAsia="Times New Roman" w:hAnsi="Palatino Linotype" w:cs="Arial"/>
          <w:sz w:val="24"/>
          <w:szCs w:val="24"/>
          <w:lang w:val="es-ES" w:eastAsia="es-ES"/>
        </w:rPr>
        <w:t>el procedimiento para la expedición de copias certificadas, en que se establezca: el nombre del o los servidores públicos que lo atenderán, el o los lugares a acudir a realizar el trámite, días y horarios en que puede recoger los documentos.</w:t>
      </w:r>
    </w:p>
    <w:p w:rsidR="009C513F"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De ser procedente la versión pública, deberá emitir y adjuntar el acuerdo de clasificación que respalde la versión pública, de la documentación que entregue el </w:t>
      </w:r>
      <w:r w:rsidRPr="004965AA">
        <w:rPr>
          <w:rFonts w:ascii="Palatino Linotype" w:eastAsia="Times New Roman" w:hAnsi="Palatino Linotype" w:cs="Arial"/>
          <w:sz w:val="24"/>
          <w:szCs w:val="24"/>
          <w:lang w:val="es-ES" w:eastAsia="es-ES"/>
        </w:rPr>
        <w:lastRenderedPageBreak/>
        <w:t>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9C513F" w:rsidRPr="004965AA" w:rsidRDefault="009C513F" w:rsidP="009C513F">
      <w:pPr>
        <w:spacing w:after="0" w:line="360" w:lineRule="auto"/>
        <w:jc w:val="both"/>
        <w:rPr>
          <w:rFonts w:ascii="Palatino Linotype" w:eastAsia="Times New Roman" w:hAnsi="Palatino Linotype" w:cs="Arial"/>
          <w:sz w:val="24"/>
          <w:szCs w:val="24"/>
          <w:lang w:val="es-ES" w:eastAsia="es-ES"/>
        </w:rPr>
      </w:pPr>
    </w:p>
    <w:p w:rsidR="009C513F" w:rsidRPr="004965AA" w:rsidRDefault="009C513F" w:rsidP="009C513F">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9C513F" w:rsidRPr="004965AA" w:rsidRDefault="009C513F" w:rsidP="009C513F">
      <w:pPr>
        <w:spacing w:after="0" w:line="360" w:lineRule="auto"/>
        <w:ind w:right="333"/>
        <w:jc w:val="both"/>
        <w:rPr>
          <w:rFonts w:ascii="Palatino Linotype" w:eastAsia="Times New Roman" w:hAnsi="Palatino Linotype" w:cs="Arial"/>
          <w:sz w:val="24"/>
          <w:szCs w:val="24"/>
          <w:lang w:val="es-ES" w:eastAsia="es-ES"/>
        </w:rPr>
      </w:pPr>
    </w:p>
    <w:p w:rsidR="009C513F" w:rsidRPr="004965AA" w:rsidRDefault="009C513F" w:rsidP="009C513F">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B227148" wp14:editId="5360BC89">
                <wp:simplePos x="0" y="0"/>
                <wp:positionH relativeFrom="column">
                  <wp:posOffset>68350</wp:posOffset>
                </wp:positionH>
                <wp:positionV relativeFrom="paragraph">
                  <wp:posOffset>127405</wp:posOffset>
                </wp:positionV>
                <wp:extent cx="5698541" cy="1953159"/>
                <wp:effectExtent l="0" t="0" r="73660" b="66675"/>
                <wp:wrapNone/>
                <wp:docPr id="2" name="Conector recto de flecha 2"/>
                <wp:cNvGraphicFramePr/>
                <a:graphic xmlns:a="http://schemas.openxmlformats.org/drawingml/2006/main">
                  <a:graphicData uri="http://schemas.microsoft.com/office/word/2010/wordprocessingShape">
                    <wps:wsp>
                      <wps:cNvCnPr/>
                      <wps:spPr>
                        <a:xfrm>
                          <a:off x="0" y="0"/>
                          <a:ext cx="5698541" cy="195315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BB94719" id="_x0000_t32" coordsize="21600,21600" o:spt="32" o:oned="t" path="m,l21600,21600e" filled="f">
                <v:path arrowok="t" fillok="f" o:connecttype="none"/>
                <o:lock v:ext="edit" shapetype="t"/>
              </v:shapetype>
              <v:shape id="Conector recto de flecha 2" o:spid="_x0000_s1026" type="#_x0000_t32" style="position:absolute;margin-left:5.4pt;margin-top:10.05pt;width:448.7pt;height:153.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L2wEAAPoDAAAOAAAAZHJzL2Uyb0RvYy54bWysU02P0zAQvSPxHyzfaZIuXW2jpnvoAhcE&#10;FQs/wOuMGwt/aWya9t8zdtosArQHxGX8Ne/NvJnx5v5kDTsCRu1dx5tFzRk46XvtDh3/9vX9mzvO&#10;YhKuF8Y76PgZIr/fvn61GUMLSz940wMyInGxHUPHh5RCW1VRDmBFXPgAjh6VRysSHfFQ9ShGYrem&#10;Wtb1bTV67AN6CTHS7cP0yLeFXymQ6bNSERIzHafcUrFY7FO21XYj2gOKMGh5SUP8QxZWaEdBZ6oH&#10;kQT7gfoPKqsl+uhVWkhvK6+UllA0kJqm/k3N4yACFC1UnBjmMsX/Rys/HffIdN/xJWdOWGrRjhol&#10;k0eGeWE9MGVADoItc7XGEFsC7dweL6cY9pilnxTavJIodioVPs8VhlNiki5Xt+u71duGM0lvzXp1&#10;06zWmbV6hgeM6QN4y/Km4zGh0IchUVZTWk2pszh+jGkCXgE5tnHZJqHNO9ezdA6kJ6EW7mDgEie7&#10;VFnFlHfZpbOBCf4FFFWDMr0pYcocws4gOwqaoP57M7OQZ4YobcwMql8GXXwzDMpszsDly8DZu0T0&#10;Ls1Aq53Hv4HT6ZqqmvyvqietWfaT78+li6UcNGClD5fPkCf413OBP3/Z7U8AAAD//wMAUEsDBBQA&#10;BgAIAAAAIQBT9kiI3QAAAAkBAAAPAAAAZHJzL2Rvd25yZXYueG1sTI/BTsMwEETvSPyDtUjcqJ0g&#10;NSWNUwEFCdQTpRdu22QbR7XXUey24e8xJziOZjTzplpNzoozjaH3rCGbKRDEjW977jTsPl/vFiBC&#10;RG7ReiYN3xRgVV9fVVi2/sIfdN7GTqQSDiVqMDEOpZShMeQwzPxAnLyDHx3GJMdOtiNeUrmzMldq&#10;Lh32nBYMDvRsqDluT07DwSCtd5ZxPRTzbPP09fai3r3WtzfT4xJEpCn+heEXP6FDnZj2/sRtEDZp&#10;lcijhlxlIJL/oBY5iL2G+7woQNaV/P+g/gEAAP//AwBQSwECLQAUAAYACAAAACEAtoM4kv4AAADh&#10;AQAAEwAAAAAAAAAAAAAAAAAAAAAAW0NvbnRlbnRfVHlwZXNdLnhtbFBLAQItABQABgAIAAAAIQA4&#10;/SH/1gAAAJQBAAALAAAAAAAAAAAAAAAAAC8BAABfcmVscy8ucmVsc1BLAQItABQABgAIAAAAIQBZ&#10;/uqL2wEAAPoDAAAOAAAAAAAAAAAAAAAAAC4CAABkcnMvZTJvRG9jLnhtbFBLAQItABQABgAIAAAA&#10;IQBT9kiI3QAAAAkBAAAPAAAAAAAAAAAAAAAAADUEAABkcnMvZG93bnJldi54bWxQSwUGAAAAAAQA&#10;BADzAAAAPwUAAAAA&#10;" strokecolor="black [3200]" strokeweight="1.5pt">
                <v:stroke endarrow="block" joinstyle="miter"/>
              </v:shape>
            </w:pict>
          </mc:Fallback>
        </mc:AlternateContent>
      </w: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autoSpaceDE w:val="0"/>
        <w:autoSpaceDN w:val="0"/>
        <w:adjustRightInd w:val="0"/>
        <w:spacing w:after="0" w:line="360" w:lineRule="auto"/>
        <w:ind w:right="49"/>
        <w:jc w:val="both"/>
        <w:rPr>
          <w:rFonts w:ascii="Palatino Linotype" w:hAnsi="Palatino Linotype" w:cs="Arial"/>
          <w:sz w:val="24"/>
          <w:szCs w:val="24"/>
        </w:rPr>
      </w:pPr>
    </w:p>
    <w:p w:rsidR="009C513F" w:rsidRDefault="009C513F" w:rsidP="009C51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PRIMERA SESIÓN ORDINARIA CELEBRADA EL QUINCE DE ENERO DE DOS MIL VEINTE, ANTE EL SECRETARIO TÉCNICO DEL PLENO, ALEXIS TAPIA RAMÍREZ. ------------------------------------------------------------------------------------------------------------------------------------</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C513F" w:rsidRDefault="009C513F" w:rsidP="009C513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513F" w:rsidTr="0054190B">
        <w:trPr>
          <w:jc w:val="center"/>
        </w:trPr>
        <w:tc>
          <w:tcPr>
            <w:tcW w:w="9062" w:type="dxa"/>
            <w:gridSpan w:val="2"/>
          </w:tcPr>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r>
              <w:rPr>
                <w:rFonts w:ascii="Palatino Linotype" w:hAnsi="Palatino Linotype"/>
                <w:b/>
              </w:rPr>
              <w:t>Zulema Martínez Sánchez</w:t>
            </w:r>
          </w:p>
          <w:p w:rsidR="009C513F" w:rsidRDefault="009C513F" w:rsidP="0054190B">
            <w:pPr>
              <w:pStyle w:val="Sinespaciado"/>
              <w:jc w:val="center"/>
              <w:rPr>
                <w:rFonts w:ascii="Palatino Linotype" w:hAnsi="Palatino Linotype"/>
              </w:rPr>
            </w:pPr>
            <w:r>
              <w:rPr>
                <w:rFonts w:ascii="Palatino Linotype" w:hAnsi="Palatino Linotype"/>
              </w:rPr>
              <w:t>Comisionada Presidenta</w:t>
            </w:r>
          </w:p>
          <w:p w:rsidR="009C513F" w:rsidRDefault="009C513F" w:rsidP="0054190B">
            <w:pPr>
              <w:pStyle w:val="Sinespaciado"/>
              <w:jc w:val="center"/>
              <w:rPr>
                <w:rFonts w:ascii="Palatino Linotype" w:hAnsi="Palatino Linotype"/>
              </w:rPr>
            </w:pPr>
          </w:p>
        </w:tc>
      </w:tr>
      <w:tr w:rsidR="009C513F" w:rsidTr="0054190B">
        <w:trPr>
          <w:jc w:val="center"/>
        </w:trPr>
        <w:tc>
          <w:tcPr>
            <w:tcW w:w="4531" w:type="dxa"/>
          </w:tcPr>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r>
              <w:rPr>
                <w:rFonts w:ascii="Palatino Linotype" w:hAnsi="Palatino Linotype"/>
                <w:b/>
              </w:rPr>
              <w:t>Eva Abaid Yapur</w:t>
            </w:r>
          </w:p>
          <w:p w:rsidR="009C513F" w:rsidRDefault="009C513F" w:rsidP="0054190B">
            <w:pPr>
              <w:pStyle w:val="Sinespaciado"/>
              <w:jc w:val="center"/>
              <w:rPr>
                <w:rFonts w:ascii="Palatino Linotype" w:hAnsi="Palatino Linotype"/>
              </w:rPr>
            </w:pPr>
            <w:r>
              <w:rPr>
                <w:rFonts w:ascii="Palatino Linotype" w:hAnsi="Palatino Linotype"/>
              </w:rPr>
              <w:t>Comisionada</w:t>
            </w:r>
          </w:p>
          <w:p w:rsidR="009C513F" w:rsidRDefault="009C513F" w:rsidP="0054190B">
            <w:pPr>
              <w:pStyle w:val="Sinespaciad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b/>
              </w:rPr>
            </w:pPr>
            <w:r>
              <w:rPr>
                <w:rFonts w:ascii="Palatino Linotype" w:hAnsi="Palatino Linotype"/>
                <w:b/>
              </w:rPr>
              <w:t>Javier Martínez Cruz</w:t>
            </w:r>
          </w:p>
          <w:p w:rsidR="009C513F" w:rsidRDefault="009C513F" w:rsidP="0054190B">
            <w:pPr>
              <w:pStyle w:val="Sinespaciado"/>
              <w:spacing w:line="276" w:lineRule="auto"/>
              <w:jc w:val="center"/>
              <w:rPr>
                <w:rFonts w:ascii="Palatino Linotype" w:hAnsi="Palatino Linotype"/>
              </w:rPr>
            </w:pPr>
            <w:r>
              <w:rPr>
                <w:rFonts w:ascii="Palatino Linotype" w:hAnsi="Palatino Linotype"/>
              </w:rPr>
              <w:t>Comisionado</w:t>
            </w:r>
          </w:p>
          <w:p w:rsidR="009C513F" w:rsidRDefault="009C513F" w:rsidP="0054190B">
            <w:pPr>
              <w:pStyle w:val="Sinespaciado"/>
              <w:spacing w:line="276" w:lineRule="auto"/>
              <w:jc w:val="center"/>
              <w:rPr>
                <w:rFonts w:ascii="Palatino Linotype" w:hAnsi="Palatino Linotype"/>
              </w:rPr>
            </w:pPr>
          </w:p>
        </w:tc>
        <w:tc>
          <w:tcPr>
            <w:tcW w:w="4531" w:type="dxa"/>
          </w:tcPr>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r>
              <w:rPr>
                <w:rFonts w:ascii="Palatino Linotype" w:hAnsi="Palatino Linotype"/>
                <w:b/>
              </w:rPr>
              <w:t>José Guadalupe Luna Hernández</w:t>
            </w:r>
          </w:p>
          <w:p w:rsidR="009C513F" w:rsidRDefault="009C513F" w:rsidP="0054190B">
            <w:pPr>
              <w:pStyle w:val="Sinespaciado"/>
              <w:jc w:val="center"/>
              <w:rPr>
                <w:rFonts w:ascii="Palatino Linotype" w:hAnsi="Palatino Linotype"/>
              </w:rPr>
            </w:pPr>
            <w:r>
              <w:rPr>
                <w:rFonts w:ascii="Palatino Linotype" w:hAnsi="Palatino Linotype"/>
              </w:rPr>
              <w:t>Comisionado</w:t>
            </w: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jc w:val="center"/>
              <w:rPr>
                <w:rFonts w:ascii="Palatino Linotype" w:hAnsi="Palatino Linotype"/>
              </w:rPr>
            </w:pPr>
          </w:p>
          <w:p w:rsidR="009C513F" w:rsidRDefault="009C513F" w:rsidP="0054190B">
            <w:pPr>
              <w:pStyle w:val="Sinespaciado"/>
              <w:spacing w:line="276" w:lineRule="auto"/>
              <w:jc w:val="center"/>
              <w:rPr>
                <w:rFonts w:ascii="Palatino Linotype" w:hAnsi="Palatino Linotype"/>
                <w:b/>
              </w:rPr>
            </w:pPr>
            <w:r>
              <w:rPr>
                <w:rFonts w:ascii="Palatino Linotype" w:hAnsi="Palatino Linotype"/>
                <w:b/>
              </w:rPr>
              <w:t>Luis Gustavo Parra Noriega</w:t>
            </w:r>
          </w:p>
          <w:p w:rsidR="009C513F" w:rsidRDefault="009C513F" w:rsidP="0054190B">
            <w:pPr>
              <w:pStyle w:val="Sinespaciado"/>
              <w:spacing w:line="276" w:lineRule="auto"/>
              <w:jc w:val="center"/>
              <w:rPr>
                <w:rFonts w:ascii="Palatino Linotype" w:hAnsi="Palatino Linotype"/>
              </w:rPr>
            </w:pPr>
            <w:r>
              <w:rPr>
                <w:rFonts w:ascii="Palatino Linotype" w:hAnsi="Palatino Linotype"/>
              </w:rPr>
              <w:t xml:space="preserve">Comisionado </w:t>
            </w:r>
          </w:p>
          <w:p w:rsidR="009C513F" w:rsidRDefault="009C513F" w:rsidP="0054190B">
            <w:pPr>
              <w:pStyle w:val="Sinespaciado"/>
              <w:spacing w:line="276" w:lineRule="auto"/>
              <w:jc w:val="center"/>
              <w:rPr>
                <w:rFonts w:ascii="Palatino Linotype" w:hAnsi="Palatino Linotype"/>
              </w:rPr>
            </w:pPr>
          </w:p>
        </w:tc>
      </w:tr>
      <w:tr w:rsidR="009C513F" w:rsidTr="0054190B">
        <w:trPr>
          <w:jc w:val="center"/>
        </w:trPr>
        <w:tc>
          <w:tcPr>
            <w:tcW w:w="9062" w:type="dxa"/>
            <w:gridSpan w:val="2"/>
          </w:tcPr>
          <w:p w:rsidR="009C513F" w:rsidRDefault="009C513F" w:rsidP="0054190B">
            <w:pPr>
              <w:pStyle w:val="Sinespaciado"/>
              <w:rPr>
                <w:rFonts w:ascii="Palatino Linotype" w:hAnsi="Palatino Linotype"/>
              </w:rPr>
            </w:pPr>
          </w:p>
        </w:tc>
      </w:tr>
      <w:tr w:rsidR="009C513F" w:rsidTr="0054190B">
        <w:trPr>
          <w:jc w:val="center"/>
        </w:trPr>
        <w:tc>
          <w:tcPr>
            <w:tcW w:w="9062" w:type="dxa"/>
            <w:gridSpan w:val="2"/>
          </w:tcPr>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p>
          <w:p w:rsidR="009C513F" w:rsidRDefault="009C513F" w:rsidP="0054190B">
            <w:pPr>
              <w:pStyle w:val="Sinespaciado"/>
              <w:jc w:val="center"/>
              <w:rPr>
                <w:rFonts w:ascii="Palatino Linotype" w:hAnsi="Palatino Linotype"/>
                <w:b/>
              </w:rPr>
            </w:pPr>
            <w:r>
              <w:rPr>
                <w:rFonts w:ascii="Palatino Linotype" w:hAnsi="Palatino Linotype"/>
                <w:b/>
              </w:rPr>
              <w:t>Alexis Tapia Ramírez</w:t>
            </w:r>
          </w:p>
          <w:p w:rsidR="009C513F" w:rsidRDefault="009C513F" w:rsidP="0054190B">
            <w:pPr>
              <w:pStyle w:val="Sinespaciado"/>
              <w:jc w:val="center"/>
              <w:rPr>
                <w:rFonts w:ascii="Palatino Linotype" w:hAnsi="Palatino Linotype"/>
              </w:rPr>
            </w:pPr>
            <w:r>
              <w:rPr>
                <w:rFonts w:ascii="Palatino Linotype" w:hAnsi="Palatino Linotype"/>
              </w:rPr>
              <w:t>Secretario Técnico del Pleno</w:t>
            </w:r>
          </w:p>
          <w:p w:rsidR="009C513F" w:rsidRPr="00B52ED2" w:rsidRDefault="009C513F" w:rsidP="0054190B">
            <w:pPr>
              <w:pStyle w:val="Sinespaciado"/>
              <w:jc w:val="center"/>
              <w:rPr>
                <w:rFonts w:ascii="Palatino Linotype" w:hAnsi="Palatino Linotype"/>
              </w:rPr>
            </w:pPr>
          </w:p>
        </w:tc>
      </w:tr>
    </w:tbl>
    <w:p w:rsidR="009C513F" w:rsidRPr="006A5AC2" w:rsidRDefault="009C513F" w:rsidP="009C513F">
      <w:pPr>
        <w:spacing w:after="0" w:line="360" w:lineRule="auto"/>
        <w:jc w:val="both"/>
        <w:rPr>
          <w:rFonts w:ascii="Palatino Linotype" w:hAnsi="Palatino Linotype" w:cs="Arial"/>
          <w:sz w:val="4"/>
          <w:szCs w:val="24"/>
        </w:rPr>
      </w:pPr>
    </w:p>
    <w:p w:rsidR="009C513F" w:rsidRPr="00B36966" w:rsidRDefault="009C513F" w:rsidP="009C513F">
      <w:pPr>
        <w:spacing w:after="0" w:line="240" w:lineRule="auto"/>
        <w:jc w:val="both"/>
        <w:rPr>
          <w:rFonts w:ascii="Palatino Linotype" w:hAnsi="Palatino Linotype" w:cs="Arial"/>
          <w:sz w:val="2"/>
          <w:szCs w:val="20"/>
        </w:rPr>
      </w:pPr>
    </w:p>
    <w:p w:rsidR="009C513F" w:rsidRPr="006A5AC2" w:rsidRDefault="009C513F" w:rsidP="009C513F">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quince de enero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8250/INFOEM/IP/RR/2019</w:t>
      </w:r>
    </w:p>
    <w:p w:rsidR="009C513F" w:rsidRDefault="009C513F" w:rsidP="009C513F">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9C513F" w:rsidSect="009C18D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11" w:rsidRDefault="00DF0E11" w:rsidP="009C513F">
      <w:pPr>
        <w:spacing w:after="0" w:line="240" w:lineRule="auto"/>
      </w:pPr>
      <w:r>
        <w:separator/>
      </w:r>
    </w:p>
  </w:endnote>
  <w:endnote w:type="continuationSeparator" w:id="0">
    <w:p w:rsidR="00DF0E11" w:rsidRDefault="00DF0E11" w:rsidP="009C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DF0E1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513F">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C513F">
              <w:rPr>
                <w:rFonts w:ascii="Palatino Linotype" w:hAnsi="Palatino Linotype"/>
                <w:bCs/>
                <w:noProof/>
                <w:sz w:val="20"/>
              </w:rPr>
              <w:t>26</w:t>
            </w:r>
            <w:r>
              <w:rPr>
                <w:rFonts w:ascii="Palatino Linotype" w:hAnsi="Palatino Linotype"/>
                <w:bCs/>
                <w:noProof/>
                <w:sz w:val="20"/>
              </w:rPr>
              <w:fldChar w:fldCharType="end"/>
            </w:r>
          </w:p>
        </w:sdtContent>
      </w:sdt>
    </w:sdtContent>
  </w:sdt>
  <w:p w:rsidR="009C18DD" w:rsidRDefault="00DF0E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DF0E1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51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C513F">
      <w:rPr>
        <w:rFonts w:ascii="Palatino Linotype" w:hAnsi="Palatino Linotype"/>
        <w:bCs/>
        <w:noProof/>
        <w:sz w:val="20"/>
      </w:rPr>
      <w:t>26</w:t>
    </w:r>
    <w:r>
      <w:rPr>
        <w:rFonts w:ascii="Palatino Linotype" w:hAnsi="Palatino Linotype"/>
        <w:bCs/>
        <w:noProof/>
        <w:sz w:val="20"/>
      </w:rPr>
      <w:fldChar w:fldCharType="end"/>
    </w:r>
  </w:p>
  <w:p w:rsidR="009C18DD" w:rsidRDefault="00DF0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11" w:rsidRDefault="00DF0E11" w:rsidP="009C513F">
      <w:pPr>
        <w:spacing w:after="0" w:line="240" w:lineRule="auto"/>
      </w:pPr>
      <w:r>
        <w:separator/>
      </w:r>
    </w:p>
  </w:footnote>
  <w:footnote w:type="continuationSeparator" w:id="0">
    <w:p w:rsidR="00DF0E11" w:rsidRDefault="00DF0E11" w:rsidP="009C513F">
      <w:pPr>
        <w:spacing w:after="0" w:line="240" w:lineRule="auto"/>
      </w:pPr>
      <w:r>
        <w:continuationSeparator/>
      </w:r>
    </w:p>
  </w:footnote>
  <w:footnote w:id="1">
    <w:p w:rsidR="009C513F" w:rsidRPr="00946E1F" w:rsidRDefault="009C513F" w:rsidP="009C513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C513F" w:rsidRPr="00135B35" w:rsidRDefault="009C513F" w:rsidP="009C513F">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DF0E1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DF0E11" w:rsidP="000210B2">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8250</w:t>
          </w:r>
          <w:r>
            <w:rPr>
              <w:rFonts w:ascii="Palatino Linotype" w:hAnsi="Palatino Linotype" w:cs="Arial"/>
              <w:bCs/>
              <w:sz w:val="24"/>
              <w:lang w:eastAsia="es-MX"/>
            </w:rPr>
            <w:t>/INFOEM/IP/RR/2019</w:t>
          </w:r>
        </w:p>
      </w:tc>
    </w:tr>
    <w:tr w:rsidR="009C18DD" w:rsidTr="009C18DD">
      <w:trPr>
        <w:trHeight w:val="242"/>
      </w:trPr>
      <w:tc>
        <w:tcPr>
          <w:tcW w:w="5246" w:type="dxa"/>
          <w:hideMark/>
        </w:tcPr>
        <w:p w:rsidR="009C18DD" w:rsidRDefault="00DF0E1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DF0E11" w:rsidP="000210B2">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w:t>
          </w:r>
          <w:r>
            <w:rPr>
              <w:rFonts w:ascii="Palatino Linotype" w:hAnsi="Palatino Linotype" w:cs="Arial"/>
              <w:szCs w:val="20"/>
            </w:rPr>
            <w:t>excoco</w:t>
          </w:r>
        </w:p>
      </w:tc>
    </w:tr>
    <w:tr w:rsidR="009C18DD" w:rsidTr="009C18DD">
      <w:trPr>
        <w:trHeight w:val="342"/>
      </w:trPr>
      <w:tc>
        <w:tcPr>
          <w:tcW w:w="5246" w:type="dxa"/>
          <w:hideMark/>
        </w:tcPr>
        <w:p w:rsidR="009C18DD" w:rsidRDefault="00DF0E1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Comisionada </w:t>
          </w:r>
          <w:r>
            <w:rPr>
              <w:rFonts w:ascii="Palatino Linotype" w:hAnsi="Palatino Linotype" w:cs="Arial"/>
              <w:b/>
              <w:szCs w:val="20"/>
            </w:rPr>
            <w:t>Ponente:</w:t>
          </w:r>
        </w:p>
      </w:tc>
      <w:tc>
        <w:tcPr>
          <w:tcW w:w="4819" w:type="dxa"/>
          <w:hideMark/>
        </w:tcPr>
        <w:p w:rsidR="009C18DD" w:rsidRDefault="00DF0E1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DF0E11"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DF0E1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DF0E11" w:rsidP="000210B2">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8250</w:t>
          </w:r>
          <w:r>
            <w:rPr>
              <w:rFonts w:ascii="Palatino Linotype" w:hAnsi="Palatino Linotype" w:cs="Arial"/>
              <w:bCs/>
              <w:sz w:val="24"/>
              <w:lang w:eastAsia="es-MX"/>
            </w:rPr>
            <w:t>/INFOEM/IP/RR/2019</w:t>
          </w:r>
        </w:p>
      </w:tc>
    </w:tr>
    <w:tr w:rsidR="009C18DD" w:rsidTr="009C18DD">
      <w:trPr>
        <w:trHeight w:val="242"/>
      </w:trPr>
      <w:tc>
        <w:tcPr>
          <w:tcW w:w="5104" w:type="dxa"/>
          <w:hideMark/>
        </w:tcPr>
        <w:p w:rsidR="009C18DD" w:rsidRDefault="00DF0E1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DF0E11" w:rsidP="000210B2">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w:t>
          </w:r>
          <w:r>
            <w:rPr>
              <w:rFonts w:ascii="Palatino Linotype" w:hAnsi="Palatino Linotype" w:cs="Arial"/>
              <w:szCs w:val="20"/>
            </w:rPr>
            <w:t>excoco</w:t>
          </w:r>
        </w:p>
      </w:tc>
    </w:tr>
    <w:tr w:rsidR="009C18DD" w:rsidTr="009C18DD">
      <w:trPr>
        <w:trHeight w:val="342"/>
      </w:trPr>
      <w:tc>
        <w:tcPr>
          <w:tcW w:w="5104" w:type="dxa"/>
        </w:tcPr>
        <w:p w:rsidR="009C18DD" w:rsidRDefault="00DF0E1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9C513F"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9C18DD" w:rsidTr="009C18DD">
      <w:trPr>
        <w:trHeight w:val="342"/>
      </w:trPr>
      <w:tc>
        <w:tcPr>
          <w:tcW w:w="5104" w:type="dxa"/>
        </w:tcPr>
        <w:p w:rsidR="009C18DD" w:rsidRDefault="00DF0E1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DF0E1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DF0E1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58034B"/>
    <w:multiLevelType w:val="hybridMultilevel"/>
    <w:tmpl w:val="7892F8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3705A9"/>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3F"/>
    <w:rsid w:val="00036F8B"/>
    <w:rsid w:val="00123996"/>
    <w:rsid w:val="009C513F"/>
    <w:rsid w:val="00DF0E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A2576-7B44-4463-AEA5-E7622377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1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1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C513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C513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C513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C513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C513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C513F"/>
  </w:style>
  <w:style w:type="character" w:styleId="Hipervnculo">
    <w:name w:val="Hyperlink"/>
    <w:basedOn w:val="Fuentedeprrafopredeter"/>
    <w:uiPriority w:val="99"/>
    <w:unhideWhenUsed/>
    <w:rsid w:val="009C513F"/>
    <w:rPr>
      <w:color w:val="0563C1" w:themeColor="hyperlink"/>
      <w:u w:val="single"/>
    </w:rPr>
  </w:style>
  <w:style w:type="character" w:customStyle="1" w:styleId="SinespaciadoCar">
    <w:name w:val="Sin espaciado Car"/>
    <w:aliases w:val="Francesa Car"/>
    <w:link w:val="Sinespaciado"/>
    <w:uiPriority w:val="1"/>
    <w:locked/>
    <w:rsid w:val="009C513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9C513F"/>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C51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C513F"/>
    <w:rPr>
      <w:vertAlign w:val="superscript"/>
    </w:rPr>
  </w:style>
  <w:style w:type="paragraph" w:styleId="Textonotapie">
    <w:name w:val="footnote text"/>
    <w:basedOn w:val="Normal"/>
    <w:link w:val="TextonotapieCar"/>
    <w:uiPriority w:val="99"/>
    <w:semiHidden/>
    <w:unhideWhenUsed/>
    <w:rsid w:val="009C51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51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6299</Words>
  <Characters>34645</Characters>
  <Application>Microsoft Office Word</Application>
  <DocSecurity>0</DocSecurity>
  <Lines>288</Lines>
  <Paragraphs>81</Paragraphs>
  <ScaleCrop>false</ScaleCrop>
  <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2020-04-13T17:54:00Z</dcterms:created>
  <dcterms:modified xsi:type="dcterms:W3CDTF">2020-04-13T17:57:00Z</dcterms:modified>
</cp:coreProperties>
</file>