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91E2E" w14:textId="2919A307"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973816">
        <w:rPr>
          <w:rFonts w:ascii="Palatino Linotype" w:eastAsia="Times New Roman" w:hAnsi="Palatino Linotype" w:cs="Arial"/>
          <w:color w:val="000000"/>
          <w:sz w:val="24"/>
          <w:szCs w:val="24"/>
          <w:lang w:eastAsia="es-MX"/>
        </w:rPr>
        <w:t>veintisiete</w:t>
      </w:r>
      <w:r w:rsidR="0031073A">
        <w:rPr>
          <w:rFonts w:ascii="Palatino Linotype" w:eastAsia="Times New Roman" w:hAnsi="Palatino Linotype" w:cs="Arial"/>
          <w:color w:val="000000"/>
          <w:sz w:val="24"/>
          <w:szCs w:val="24"/>
          <w:lang w:eastAsia="es-MX"/>
        </w:rPr>
        <w:t xml:space="preserve"> de noviembre</w:t>
      </w:r>
      <w:r w:rsidR="00396D7E">
        <w:rPr>
          <w:rFonts w:ascii="Palatino Linotype" w:eastAsia="Times New Roman" w:hAnsi="Palatino Linotype" w:cs="Arial"/>
          <w:color w:val="000000"/>
          <w:sz w:val="24"/>
          <w:szCs w:val="24"/>
          <w:lang w:eastAsia="es-MX"/>
        </w:rPr>
        <w:t xml:space="preserve"> de dos mil diecinueve</w:t>
      </w:r>
      <w:r w:rsidRPr="005A4030">
        <w:rPr>
          <w:rFonts w:ascii="Palatino Linotype" w:eastAsia="Times New Roman" w:hAnsi="Palatino Linotype" w:cs="Arial"/>
          <w:color w:val="000000"/>
          <w:sz w:val="24"/>
          <w:szCs w:val="24"/>
          <w:lang w:eastAsia="es-MX"/>
        </w:rPr>
        <w:t>.</w:t>
      </w:r>
    </w:p>
    <w:p w14:paraId="2FB7A9CC"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33F9BDD8" w14:textId="77777777"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31073A" w:rsidRPr="0031073A">
        <w:rPr>
          <w:rFonts w:ascii="Palatino Linotype" w:hAnsi="Palatino Linotype" w:cs="Arial"/>
          <w:b/>
          <w:bCs/>
          <w:sz w:val="24"/>
          <w:lang w:eastAsia="es-MX"/>
        </w:rPr>
        <w:t>07500/INFOEM/IP/RR/2019</w:t>
      </w:r>
      <w:r w:rsidRPr="009B1B26">
        <w:rPr>
          <w:rFonts w:ascii="Palatino Linotype" w:hAnsi="Palatino Linotype" w:cs="Arial"/>
          <w:sz w:val="24"/>
        </w:rPr>
        <w:t>, interpuesto por</w:t>
      </w:r>
      <w:r w:rsidR="00396D7E">
        <w:rPr>
          <w:rFonts w:ascii="Palatino Linotype" w:hAnsi="Palatino Linotype" w:cs="Arial"/>
          <w:sz w:val="24"/>
        </w:rPr>
        <w:t xml:space="preserve"> el </w:t>
      </w:r>
      <w:r w:rsidR="00396D7E" w:rsidRPr="0031073A">
        <w:rPr>
          <w:rFonts w:ascii="Palatino Linotype" w:hAnsi="Palatino Linotype" w:cs="Arial"/>
          <w:b/>
          <w:bCs/>
          <w:sz w:val="24"/>
        </w:rPr>
        <w:t>C.</w:t>
      </w:r>
      <w:r w:rsidRPr="009B1B26">
        <w:rPr>
          <w:rFonts w:ascii="Palatino Linotype" w:hAnsi="Palatino Linotype" w:cs="Arial"/>
          <w:sz w:val="24"/>
        </w:rPr>
        <w:t xml:space="preserve"> </w:t>
      </w:r>
      <w:r w:rsidR="0031073A">
        <w:rPr>
          <w:rFonts w:ascii="Palatino Linotype" w:hAnsi="Palatino Linotype" w:cs="Arial"/>
          <w:b/>
          <w:sz w:val="24"/>
        </w:rPr>
        <w:t xml:space="preserve">                                  </w:t>
      </w:r>
      <w:r w:rsidRPr="009B1B26">
        <w:rPr>
          <w:rFonts w:ascii="Palatino Linotype" w:hAnsi="Palatino Linotype" w:cs="Arial"/>
          <w:b/>
          <w:sz w:val="24"/>
          <w:szCs w:val="24"/>
        </w:rPr>
        <w:t xml:space="preserve"> </w:t>
      </w:r>
      <w:r w:rsidRPr="009B1B26">
        <w:rPr>
          <w:rFonts w:ascii="Palatino Linotype" w:hAnsi="Palatino Linotype" w:cs="Arial"/>
          <w:sz w:val="24"/>
        </w:rPr>
        <w:t xml:space="preserve">en lo sucesivo </w:t>
      </w:r>
      <w:r w:rsidRPr="009B1B26">
        <w:rPr>
          <w:rFonts w:ascii="Palatino Linotype" w:hAnsi="Palatino Linotype" w:cs="Arial"/>
          <w:b/>
          <w:sz w:val="24"/>
        </w:rPr>
        <w:t>El Recurrente</w:t>
      </w:r>
      <w:r w:rsidR="00513534">
        <w:rPr>
          <w:rFonts w:ascii="Palatino Linotype" w:hAnsi="Palatino Linotype" w:cs="Arial"/>
          <w:sz w:val="24"/>
        </w:rPr>
        <w:t>, en contra de la respuesta de</w:t>
      </w:r>
      <w:r w:rsidR="001347C2">
        <w:rPr>
          <w:rFonts w:ascii="Palatino Linotype" w:hAnsi="Palatino Linotype" w:cs="Arial"/>
          <w:sz w:val="24"/>
        </w:rPr>
        <w:t>l</w:t>
      </w:r>
      <w:r w:rsidRPr="009B1B26">
        <w:rPr>
          <w:rFonts w:ascii="Palatino Linotype" w:hAnsi="Palatino Linotype" w:cs="Arial"/>
          <w:sz w:val="24"/>
        </w:rPr>
        <w:t xml:space="preserve"> </w:t>
      </w:r>
      <w:r w:rsidR="0031073A" w:rsidRPr="0031073A">
        <w:rPr>
          <w:rFonts w:ascii="Palatino Linotype" w:hAnsi="Palatino Linotype" w:cs="Arial"/>
          <w:b/>
          <w:sz w:val="24"/>
        </w:rPr>
        <w:t>Organismo Público Descentralizado para la Prestación de Los Servicios de Agua Potable Alcantarillado y Saneamiento de Atizapán de Zaragoza por sus siglas S.A.P.A.S.A.</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14:paraId="0EF4CCEE" w14:textId="77777777" w:rsidR="00480084" w:rsidRDefault="00480084" w:rsidP="00480084">
      <w:pPr>
        <w:tabs>
          <w:tab w:val="left" w:pos="1701"/>
        </w:tabs>
        <w:spacing w:before="240" w:line="360" w:lineRule="auto"/>
        <w:jc w:val="both"/>
        <w:rPr>
          <w:rFonts w:ascii="Palatino Linotype" w:hAnsi="Palatino Linotype" w:cs="Arial"/>
          <w:sz w:val="24"/>
        </w:rPr>
      </w:pPr>
    </w:p>
    <w:p w14:paraId="6066888C" w14:textId="77777777"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89144A4" w14:textId="77777777"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0322FD" w14:textId="77777777"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31073A">
        <w:rPr>
          <w:rFonts w:ascii="Palatino Linotype" w:hAnsi="Palatino Linotype" w:cs="Arial"/>
          <w:sz w:val="24"/>
        </w:rPr>
        <w:t>siete de agosto de dos mil diecinueve</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31073A" w:rsidRPr="0031073A">
        <w:rPr>
          <w:rFonts w:ascii="Palatino Linotype" w:hAnsi="Palatino Linotype" w:cs="Arial"/>
          <w:b/>
          <w:sz w:val="24"/>
        </w:rPr>
        <w:t>00170/OASATIZARA/IP/2019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B6234D5" w14:textId="77777777" w:rsidR="00FD06E7" w:rsidRDefault="00FD06E7" w:rsidP="00FD06E7">
      <w:pPr>
        <w:spacing w:after="0" w:line="360" w:lineRule="auto"/>
        <w:jc w:val="both"/>
        <w:rPr>
          <w:rFonts w:ascii="Palatino Linotype" w:hAnsi="Palatino Linotype" w:cs="Arial"/>
          <w:sz w:val="24"/>
        </w:rPr>
      </w:pPr>
    </w:p>
    <w:p w14:paraId="51917897" w14:textId="77777777" w:rsidR="00794CC7" w:rsidRDefault="00480084" w:rsidP="00530A89">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31073A" w:rsidRPr="0031073A">
        <w:rPr>
          <w:rFonts w:ascii="Palatino Linotype" w:eastAsia="Times New Roman" w:hAnsi="Palatino Linotype" w:cs="Times New Roman"/>
          <w:i/>
          <w:lang w:val="es-ES_tradnl" w:eastAsia="es-ES"/>
        </w:rPr>
        <w:t>SE PROPORCIONE DE FORMA CLARA Y PRECISA LO SIGUIENTE: 1.- Diseños y propuestas generales de políticas, estrategias y campañas que el servidor público SUBDIRECTOR COMERCIAL ha propuesto para incrementar los ingresos del Organismo. 2.- se especifique que atribuciones de autoridad fiscal se le delego al SUBDIRECTOR COMERCIAL 3- se proporcione el proyecto de las estrategias de cobro que el SUBDIRECTOR COMERCIAL ha implementado así como el fundamento legal que sustente dicho proyecto 4.- se proporcione las estrategias de cobro que el SUBDIRECTOR COMERCIAL ha implementado así como el fundamento legal que las sustente. 5.- se proporcione el listado de los ciudadanos que han sido PARTE U OBJETO DE COBRO derivado de las estrategias que ha implementado el SUBDIRECTOR COMERCIAL.</w:t>
      </w:r>
      <w:r w:rsidRPr="00DE246E">
        <w:rPr>
          <w:rFonts w:ascii="Palatino Linotype" w:eastAsia="Times New Roman" w:hAnsi="Palatino Linotype" w:cs="Times New Roman"/>
          <w:i/>
          <w:lang w:val="es-ES_tradnl" w:eastAsia="es-ES"/>
        </w:rPr>
        <w:t>” [Sic]</w:t>
      </w:r>
    </w:p>
    <w:p w14:paraId="54CC0EF2" w14:textId="77777777" w:rsidR="00530A89" w:rsidRPr="00530A89" w:rsidRDefault="00530A89" w:rsidP="00530A89">
      <w:pPr>
        <w:spacing w:after="0"/>
        <w:ind w:left="851" w:right="850"/>
        <w:jc w:val="both"/>
        <w:rPr>
          <w:rFonts w:ascii="Palatino Linotype" w:eastAsia="Times New Roman" w:hAnsi="Palatino Linotype" w:cs="Times New Roman"/>
          <w:i/>
          <w:lang w:val="es-ES_tradnl" w:eastAsia="es-ES"/>
        </w:rPr>
      </w:pPr>
    </w:p>
    <w:p w14:paraId="33664ECE" w14:textId="77777777" w:rsidR="00480084"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530A8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76E9F618" w14:textId="77777777"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p>
    <w:p w14:paraId="0892FEF1" w14:textId="77777777" w:rsidR="0099157F" w:rsidRPr="00DA0890" w:rsidRDefault="0099157F" w:rsidP="0099157F">
      <w:pPr>
        <w:spacing w:before="240" w:line="360" w:lineRule="auto"/>
        <w:jc w:val="both"/>
        <w:rPr>
          <w:rFonts w:ascii="Palatino Linotype" w:hAnsi="Palatino Linotype" w:cs="Arial"/>
          <w:b/>
          <w:sz w:val="28"/>
          <w:szCs w:val="28"/>
        </w:rPr>
      </w:pPr>
      <w:r w:rsidRPr="00DA0890">
        <w:rPr>
          <w:rFonts w:ascii="Palatino Linotype" w:hAnsi="Palatino Linotype" w:cs="Arial"/>
          <w:b/>
          <w:sz w:val="28"/>
          <w:szCs w:val="28"/>
        </w:rPr>
        <w:t>SEGUNDO. De la prórroga para emitir respuesta.</w:t>
      </w:r>
    </w:p>
    <w:p w14:paraId="0A4B1FB9" w14:textId="77777777" w:rsidR="0099157F" w:rsidRPr="00A74137" w:rsidRDefault="0099157F" w:rsidP="0099157F">
      <w:pPr>
        <w:spacing w:before="240" w:line="360" w:lineRule="auto"/>
        <w:jc w:val="both"/>
        <w:rPr>
          <w:rFonts w:ascii="Palatino Linotype" w:hAnsi="Palatino Linotype" w:cs="Arial"/>
          <w:sz w:val="24"/>
        </w:rPr>
      </w:pPr>
      <w:r w:rsidRPr="00011FD7">
        <w:rPr>
          <w:rFonts w:ascii="Palatino Linotype" w:hAnsi="Palatino Linotype" w:cs="Arial"/>
          <w:sz w:val="24"/>
        </w:rPr>
        <w:t xml:space="preserve">Del expediente electrónico del </w:t>
      </w:r>
      <w:r w:rsidRPr="00011FD7">
        <w:rPr>
          <w:rFonts w:ascii="Palatino Linotype" w:hAnsi="Palatino Linotype" w:cs="Arial"/>
          <w:b/>
          <w:sz w:val="24"/>
        </w:rPr>
        <w:t>SAIMEX</w:t>
      </w:r>
      <w:r w:rsidRPr="00011FD7">
        <w:rPr>
          <w:rFonts w:ascii="Palatino Linotype" w:hAnsi="Palatino Linotype" w:cs="Arial"/>
          <w:sz w:val="24"/>
        </w:rPr>
        <w:t xml:space="preserve">, se aprecia que </w:t>
      </w:r>
      <w:r>
        <w:rPr>
          <w:rFonts w:ascii="Palatino Linotype" w:hAnsi="Palatino Linotype" w:cs="Arial"/>
          <w:b/>
          <w:sz w:val="24"/>
        </w:rPr>
        <w:t>E</w:t>
      </w:r>
      <w:r w:rsidRPr="00011FD7">
        <w:rPr>
          <w:rFonts w:ascii="Palatino Linotype" w:hAnsi="Palatino Linotype" w:cs="Arial"/>
          <w:b/>
          <w:sz w:val="24"/>
        </w:rPr>
        <w:t xml:space="preserve">l </w:t>
      </w:r>
      <w:r>
        <w:rPr>
          <w:rFonts w:ascii="Palatino Linotype" w:hAnsi="Palatino Linotype" w:cs="Arial"/>
          <w:b/>
          <w:sz w:val="24"/>
        </w:rPr>
        <w:t>S</w:t>
      </w:r>
      <w:r w:rsidRPr="00011FD7">
        <w:rPr>
          <w:rFonts w:ascii="Palatino Linotype" w:hAnsi="Palatino Linotype" w:cs="Arial"/>
          <w:b/>
          <w:sz w:val="24"/>
        </w:rPr>
        <w:t xml:space="preserve">ujeto </w:t>
      </w:r>
      <w:r>
        <w:rPr>
          <w:rFonts w:ascii="Palatino Linotype" w:hAnsi="Palatino Linotype" w:cs="Arial"/>
          <w:b/>
          <w:sz w:val="24"/>
        </w:rPr>
        <w:t>O</w:t>
      </w:r>
      <w:r w:rsidRPr="00011FD7">
        <w:rPr>
          <w:rFonts w:ascii="Palatino Linotype" w:hAnsi="Palatino Linotype" w:cs="Arial"/>
          <w:b/>
          <w:sz w:val="24"/>
        </w:rPr>
        <w:t>bligado,</w:t>
      </w:r>
      <w:r w:rsidRPr="00011FD7">
        <w:rPr>
          <w:rFonts w:ascii="Palatino Linotype" w:hAnsi="Palatino Linotype" w:cs="Arial"/>
          <w:sz w:val="24"/>
        </w:rPr>
        <w:t xml:space="preserve"> </w:t>
      </w:r>
      <w:r>
        <w:rPr>
          <w:rFonts w:ascii="Palatino Linotype" w:hAnsi="Palatino Linotype" w:cs="Arial"/>
          <w:sz w:val="24"/>
        </w:rPr>
        <w:t xml:space="preserve">en fecha veintiocho de agosto de dos mil diecinueve notifico al </w:t>
      </w:r>
      <w:r>
        <w:rPr>
          <w:rFonts w:ascii="Palatino Linotype" w:hAnsi="Palatino Linotype" w:cs="Arial"/>
          <w:b/>
          <w:sz w:val="24"/>
        </w:rPr>
        <w:t>Recurrente</w:t>
      </w:r>
      <w:r>
        <w:rPr>
          <w:rFonts w:ascii="Palatino Linotype" w:hAnsi="Palatino Linotype" w:cs="Arial"/>
          <w:sz w:val="24"/>
        </w:rPr>
        <w:t xml:space="preserve"> que el plazo de quince días hábiles para emitir su respuesta había sido prorrogado por siete días hábiles, empero no pasa desapercibido para este Órgano Garante, que dicha prorroga no fue emitida conforme al procedimiento establecido en las Ley de Transparencia local.</w:t>
      </w:r>
    </w:p>
    <w:p w14:paraId="7F0CAA36" w14:textId="77777777" w:rsidR="0099157F" w:rsidRDefault="0099157F" w:rsidP="00480084">
      <w:pPr>
        <w:spacing w:before="240" w:line="360" w:lineRule="auto"/>
        <w:jc w:val="both"/>
        <w:rPr>
          <w:rFonts w:ascii="Palatino Linotype" w:hAnsi="Palatino Linotype" w:cs="Arial"/>
          <w:b/>
          <w:sz w:val="28"/>
        </w:rPr>
      </w:pPr>
    </w:p>
    <w:p w14:paraId="23EAC7B0" w14:textId="77777777" w:rsidR="0099157F" w:rsidRDefault="0099157F" w:rsidP="00480084">
      <w:pPr>
        <w:spacing w:before="240" w:line="360" w:lineRule="auto"/>
        <w:jc w:val="both"/>
        <w:rPr>
          <w:rFonts w:ascii="Palatino Linotype" w:hAnsi="Palatino Linotype" w:cs="Arial"/>
          <w:b/>
          <w:sz w:val="28"/>
        </w:rPr>
      </w:pPr>
    </w:p>
    <w:p w14:paraId="00FB7E56" w14:textId="77777777" w:rsidR="00480084" w:rsidRDefault="00693F62" w:rsidP="00480084">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480084">
        <w:rPr>
          <w:rFonts w:ascii="Palatino Linotype" w:hAnsi="Palatino Linotype" w:cs="Arial"/>
          <w:b/>
          <w:sz w:val="28"/>
        </w:rPr>
        <w:t xml:space="preserve">. </w:t>
      </w:r>
      <w:r w:rsidR="00480084" w:rsidRPr="00165D6E">
        <w:rPr>
          <w:rFonts w:ascii="Palatino Linotype" w:hAnsi="Palatino Linotype" w:cs="Arial"/>
          <w:b/>
          <w:sz w:val="28"/>
          <w:szCs w:val="20"/>
        </w:rPr>
        <w:t xml:space="preserve">De la respuesta </w:t>
      </w:r>
      <w:r w:rsidR="00480084">
        <w:rPr>
          <w:rFonts w:ascii="Palatino Linotype" w:hAnsi="Palatino Linotype" w:cs="Arial"/>
          <w:b/>
          <w:sz w:val="28"/>
          <w:szCs w:val="20"/>
        </w:rPr>
        <w:t>del Sujeto Obligado</w:t>
      </w:r>
      <w:r w:rsidR="00480084" w:rsidRPr="00165D6E">
        <w:rPr>
          <w:rFonts w:ascii="Palatino Linotype" w:hAnsi="Palatino Linotype" w:cs="Arial"/>
          <w:b/>
          <w:sz w:val="28"/>
          <w:szCs w:val="20"/>
        </w:rPr>
        <w:t>.</w:t>
      </w:r>
    </w:p>
    <w:p w14:paraId="4B2A6316" w14:textId="77777777" w:rsidR="00530A89" w:rsidRDefault="00480084" w:rsidP="00530A89">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702F0B">
        <w:rPr>
          <w:rFonts w:ascii="Palatino Linotype" w:hAnsi="Palatino Linotype" w:cs="Arial"/>
          <w:sz w:val="24"/>
        </w:rPr>
        <w:t>seis de septiembre</w:t>
      </w:r>
      <w:r w:rsidR="00530A89">
        <w:rPr>
          <w:rFonts w:ascii="Palatino Linotype" w:hAnsi="Palatino Linotype" w:cs="Arial"/>
          <w:sz w:val="24"/>
        </w:rPr>
        <w:t xml:space="preserve"> de dos mil diecinueve</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14:paraId="34282586" w14:textId="77777777" w:rsidR="00530A89" w:rsidRDefault="00530A89" w:rsidP="00530A89">
      <w:pPr>
        <w:spacing w:after="0" w:line="240" w:lineRule="auto"/>
        <w:ind w:left="567" w:right="567"/>
        <w:jc w:val="both"/>
        <w:rPr>
          <w:rFonts w:ascii="Palatino Linotype" w:hAnsi="Palatino Linotype" w:cs="Arial"/>
          <w:i/>
          <w:noProof/>
          <w:szCs w:val="24"/>
          <w:lang w:eastAsia="es-MX"/>
        </w:rPr>
      </w:pPr>
    </w:p>
    <w:p w14:paraId="03346584" w14:textId="77777777" w:rsidR="00702F0B" w:rsidRPr="00702F0B" w:rsidRDefault="00FE12EC" w:rsidP="00702F0B">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702F0B" w:rsidRPr="00702F0B">
        <w:rPr>
          <w:rFonts w:ascii="Palatino Linotype" w:hAnsi="Palatino Linotype" w:cs="Arial"/>
          <w:i/>
          <w:noProof/>
          <w:szCs w:val="24"/>
          <w:lang w:eastAsia="es-MX"/>
        </w:rPr>
        <w:t>Folio de la solicitud: 00170/OASATIZARA/IP/2019</w:t>
      </w:r>
    </w:p>
    <w:p w14:paraId="0C2738A5" w14:textId="77777777" w:rsidR="00702F0B" w:rsidRDefault="00702F0B" w:rsidP="00702F0B">
      <w:pPr>
        <w:spacing w:after="0" w:line="240" w:lineRule="auto"/>
        <w:ind w:left="567" w:right="567"/>
        <w:jc w:val="both"/>
        <w:rPr>
          <w:rFonts w:ascii="Palatino Linotype" w:hAnsi="Palatino Linotype" w:cs="Arial"/>
          <w:i/>
          <w:noProof/>
          <w:szCs w:val="24"/>
          <w:lang w:eastAsia="es-MX"/>
        </w:rPr>
      </w:pPr>
    </w:p>
    <w:p w14:paraId="57B4D48E" w14:textId="77777777" w:rsidR="00702F0B" w:rsidRPr="00702F0B" w:rsidRDefault="00702F0B" w:rsidP="00702F0B">
      <w:pPr>
        <w:spacing w:after="0" w:line="240" w:lineRule="auto"/>
        <w:ind w:left="567" w:right="567"/>
        <w:jc w:val="both"/>
        <w:rPr>
          <w:rFonts w:ascii="Palatino Linotype" w:hAnsi="Palatino Linotype" w:cs="Arial"/>
          <w:i/>
          <w:noProof/>
          <w:szCs w:val="24"/>
          <w:lang w:eastAsia="es-MX"/>
        </w:rPr>
      </w:pPr>
      <w:r w:rsidRPr="00702F0B">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4B286A" w14:textId="77777777" w:rsidR="00702F0B" w:rsidRDefault="00702F0B" w:rsidP="00702F0B">
      <w:pPr>
        <w:spacing w:after="0" w:line="240" w:lineRule="auto"/>
        <w:ind w:left="567" w:right="567"/>
        <w:jc w:val="both"/>
        <w:rPr>
          <w:rFonts w:ascii="Palatino Linotype" w:hAnsi="Palatino Linotype" w:cs="Arial"/>
          <w:i/>
          <w:noProof/>
          <w:szCs w:val="24"/>
          <w:lang w:eastAsia="es-MX"/>
        </w:rPr>
      </w:pPr>
    </w:p>
    <w:p w14:paraId="115A3716" w14:textId="77777777" w:rsidR="00702F0B" w:rsidRPr="00702F0B" w:rsidRDefault="00702F0B" w:rsidP="00702F0B">
      <w:pPr>
        <w:spacing w:after="0" w:line="240" w:lineRule="auto"/>
        <w:ind w:left="567" w:right="567"/>
        <w:jc w:val="both"/>
        <w:rPr>
          <w:rFonts w:ascii="Palatino Linotype" w:hAnsi="Palatino Linotype" w:cs="Arial"/>
          <w:i/>
          <w:noProof/>
          <w:szCs w:val="24"/>
          <w:lang w:eastAsia="es-MX"/>
        </w:rPr>
      </w:pPr>
      <w:r w:rsidRPr="00702F0B">
        <w:rPr>
          <w:rFonts w:ascii="Palatino Linotype" w:hAnsi="Palatino Linotype" w:cs="Arial"/>
          <w:i/>
          <w:noProof/>
          <w:szCs w:val="24"/>
          <w:lang w:eastAsia="es-MX"/>
        </w:rPr>
        <w:t>SE ADJUNTA RESPUESTA EN FORMATO PDF POR PARTE DEL SERVIDOR PUBLICO HABILITADO A LA SOLICITUD 00170/OASATIZARA/IP/2019, DEL 07 DE AGOSTO DEL 2019, ANALIZADA Y VALIDADA POR LA UNIDAD DE TRANSPARENCIA, RESPONSABLE DE DAR CUMPLIMIENTO A ESTA PLATAFORMA.</w:t>
      </w:r>
    </w:p>
    <w:p w14:paraId="4D0012E5" w14:textId="77777777" w:rsidR="00702F0B" w:rsidRDefault="00702F0B" w:rsidP="00702F0B">
      <w:pPr>
        <w:spacing w:after="0" w:line="240" w:lineRule="auto"/>
        <w:ind w:left="567" w:right="567"/>
        <w:jc w:val="both"/>
        <w:rPr>
          <w:rFonts w:ascii="Palatino Linotype" w:hAnsi="Palatino Linotype" w:cs="Arial"/>
          <w:i/>
          <w:noProof/>
          <w:szCs w:val="24"/>
          <w:lang w:eastAsia="es-MX"/>
        </w:rPr>
      </w:pPr>
    </w:p>
    <w:p w14:paraId="16E1B51C" w14:textId="77777777" w:rsidR="00E3579B" w:rsidRDefault="00E3579B" w:rsidP="00702F0B">
      <w:pPr>
        <w:spacing w:after="0" w:line="240" w:lineRule="auto"/>
        <w:ind w:left="567" w:right="567"/>
        <w:jc w:val="both"/>
        <w:rPr>
          <w:rFonts w:ascii="Palatino Linotype" w:hAnsi="Palatino Linotype" w:cs="Arial"/>
          <w:i/>
          <w:noProof/>
          <w:szCs w:val="24"/>
          <w:lang w:eastAsia="es-MX"/>
        </w:rPr>
      </w:pPr>
    </w:p>
    <w:p w14:paraId="6BEDA572" w14:textId="77777777" w:rsidR="00702F0B" w:rsidRPr="00702F0B" w:rsidRDefault="00702F0B" w:rsidP="00702F0B">
      <w:pPr>
        <w:spacing w:after="0" w:line="240" w:lineRule="auto"/>
        <w:ind w:left="567" w:right="567"/>
        <w:jc w:val="both"/>
        <w:rPr>
          <w:rFonts w:ascii="Palatino Linotype" w:hAnsi="Palatino Linotype" w:cs="Arial"/>
          <w:i/>
          <w:noProof/>
          <w:szCs w:val="24"/>
          <w:lang w:eastAsia="es-MX"/>
        </w:rPr>
      </w:pPr>
      <w:r w:rsidRPr="00702F0B">
        <w:rPr>
          <w:rFonts w:ascii="Palatino Linotype" w:hAnsi="Palatino Linotype" w:cs="Arial"/>
          <w:i/>
          <w:noProof/>
          <w:szCs w:val="24"/>
          <w:lang w:eastAsia="es-MX"/>
        </w:rPr>
        <w:t>ATENTAMENTE</w:t>
      </w:r>
    </w:p>
    <w:p w14:paraId="16F1020C" w14:textId="77777777" w:rsidR="00513534" w:rsidRDefault="00702F0B" w:rsidP="00702F0B">
      <w:pPr>
        <w:spacing w:after="0" w:line="240" w:lineRule="auto"/>
        <w:ind w:left="567" w:right="567"/>
        <w:jc w:val="both"/>
        <w:rPr>
          <w:rFonts w:ascii="Palatino Linotype" w:hAnsi="Palatino Linotype" w:cs="Arial"/>
          <w:i/>
          <w:noProof/>
          <w:szCs w:val="24"/>
          <w:lang w:eastAsia="es-MX"/>
        </w:rPr>
      </w:pPr>
      <w:r w:rsidRPr="00702F0B">
        <w:rPr>
          <w:rFonts w:ascii="Palatino Linotype" w:hAnsi="Palatino Linotype" w:cs="Arial"/>
          <w:i/>
          <w:noProof/>
          <w:szCs w:val="24"/>
          <w:lang w:eastAsia="es-MX"/>
        </w:rPr>
        <w:t>C.P IVONNE BERENICE GONZALEZ ARREOLA</w:t>
      </w:r>
      <w:r w:rsidR="00FE12EC">
        <w:rPr>
          <w:rFonts w:ascii="Palatino Linotype" w:hAnsi="Palatino Linotype" w:cs="Arial"/>
          <w:i/>
          <w:noProof/>
          <w:szCs w:val="24"/>
          <w:lang w:eastAsia="es-MX"/>
        </w:rPr>
        <w:t>” (sic)</w:t>
      </w:r>
    </w:p>
    <w:p w14:paraId="36E8551C" w14:textId="77777777" w:rsidR="00530A89" w:rsidRPr="001347C2" w:rsidRDefault="00530A89" w:rsidP="00530A89">
      <w:pPr>
        <w:spacing w:after="0" w:line="240" w:lineRule="auto"/>
        <w:ind w:left="567" w:right="567"/>
        <w:jc w:val="both"/>
        <w:rPr>
          <w:rFonts w:ascii="Palatino Linotype" w:hAnsi="Palatino Linotype" w:cs="Arial"/>
          <w:i/>
          <w:szCs w:val="24"/>
        </w:rPr>
      </w:pPr>
    </w:p>
    <w:p w14:paraId="0A15E958" w14:textId="77777777" w:rsidR="00530A89" w:rsidRDefault="00530A89" w:rsidP="00530A89">
      <w:pPr>
        <w:spacing w:before="240" w:after="120" w:line="360" w:lineRule="auto"/>
        <w:jc w:val="both"/>
        <w:rPr>
          <w:rFonts w:ascii="Palatino Linotype" w:hAnsi="Palatino Linotype" w:cs="Arial"/>
          <w:b/>
          <w:sz w:val="28"/>
        </w:rPr>
      </w:pPr>
      <w:r>
        <w:rPr>
          <w:rFonts w:ascii="Palatino Linotype" w:hAnsi="Palatino Linotype" w:cs="Arial"/>
          <w:sz w:val="24"/>
          <w:szCs w:val="24"/>
        </w:rPr>
        <w:t xml:space="preserve">Adjuntando para tal efecto </w:t>
      </w:r>
      <w:r w:rsidR="00702F0B">
        <w:rPr>
          <w:rFonts w:ascii="Palatino Linotype" w:hAnsi="Palatino Linotype" w:cs="Arial"/>
          <w:sz w:val="24"/>
          <w:szCs w:val="24"/>
        </w:rPr>
        <w:t xml:space="preserve">el </w:t>
      </w:r>
      <w:r>
        <w:rPr>
          <w:rFonts w:ascii="Palatino Linotype" w:hAnsi="Palatino Linotype" w:cs="Arial"/>
          <w:sz w:val="24"/>
          <w:szCs w:val="24"/>
        </w:rPr>
        <w:t>archivo electrónico denominado “</w:t>
      </w:r>
      <w:r w:rsidR="00702F0B" w:rsidRPr="00702F0B">
        <w:rPr>
          <w:rFonts w:ascii="Palatino Linotype" w:hAnsi="Palatino Linotype"/>
          <w:b/>
          <w:sz w:val="24"/>
          <w:szCs w:val="24"/>
        </w:rPr>
        <w:t>RESPUESTA SPH SOL 170.pdf</w:t>
      </w:r>
      <w:r>
        <w:rPr>
          <w:rFonts w:ascii="Palatino Linotype" w:hAnsi="Palatino Linotype" w:cs="Arial"/>
          <w:sz w:val="24"/>
          <w:szCs w:val="24"/>
        </w:rPr>
        <w:t xml:space="preserve">”; </w:t>
      </w:r>
      <w:r w:rsidR="00702F0B">
        <w:rPr>
          <w:rFonts w:ascii="Palatino Linotype" w:hAnsi="Palatino Linotype" w:cs="Arial"/>
          <w:sz w:val="24"/>
          <w:szCs w:val="24"/>
        </w:rPr>
        <w:t>el</w:t>
      </w:r>
      <w:r>
        <w:rPr>
          <w:rFonts w:ascii="Palatino Linotype" w:hAnsi="Palatino Linotype" w:cs="Arial"/>
          <w:sz w:val="24"/>
          <w:szCs w:val="24"/>
        </w:rPr>
        <w:t xml:space="preserve"> cual no se </w:t>
      </w:r>
      <w:r w:rsidRPr="00AF0D60">
        <w:rPr>
          <w:rFonts w:ascii="Palatino Linotype" w:hAnsi="Palatino Linotype" w:cs="Arial"/>
          <w:sz w:val="24"/>
          <w:szCs w:val="24"/>
        </w:rPr>
        <w:t xml:space="preserve">inserta en el presente apartado por ser del conocimiento de las partes, </w:t>
      </w:r>
      <w:r>
        <w:rPr>
          <w:rFonts w:ascii="Palatino Linotype" w:hAnsi="Palatino Linotype" w:cs="Arial"/>
          <w:sz w:val="24"/>
          <w:szCs w:val="24"/>
        </w:rPr>
        <w:t xml:space="preserve">sin </w:t>
      </w:r>
      <w:r w:rsidR="00E3579B">
        <w:rPr>
          <w:rFonts w:ascii="Palatino Linotype" w:hAnsi="Palatino Linotype" w:cs="Arial"/>
          <w:sz w:val="24"/>
          <w:szCs w:val="24"/>
        </w:rPr>
        <w:t>embargo,</w:t>
      </w:r>
      <w:r w:rsidRPr="00AF0D60">
        <w:rPr>
          <w:rFonts w:ascii="Palatino Linotype" w:hAnsi="Palatino Linotype" w:cs="Arial"/>
          <w:sz w:val="24"/>
          <w:szCs w:val="24"/>
        </w:rPr>
        <w:t xml:space="preserve"> habrá de hacerse el análisis y estudio correspondiente en párrafos posteriores.</w:t>
      </w:r>
    </w:p>
    <w:p w14:paraId="05A5841A" w14:textId="77777777" w:rsidR="00513534" w:rsidRPr="00530A89" w:rsidRDefault="00513534" w:rsidP="00530A89">
      <w:pPr>
        <w:spacing w:before="240" w:line="360" w:lineRule="auto"/>
        <w:jc w:val="both"/>
        <w:rPr>
          <w:rFonts w:ascii="Palatino Linotype" w:hAnsi="Palatino Linotype" w:cs="Arial"/>
          <w:b/>
          <w:sz w:val="24"/>
          <w:szCs w:val="24"/>
        </w:rPr>
      </w:pPr>
    </w:p>
    <w:p w14:paraId="39C99696" w14:textId="77777777" w:rsidR="00480084" w:rsidRPr="00441A94" w:rsidRDefault="00693F62" w:rsidP="00480084">
      <w:pPr>
        <w:spacing w:before="240" w:line="360" w:lineRule="auto"/>
        <w:jc w:val="both"/>
        <w:rPr>
          <w:rFonts w:ascii="Palatino Linotype" w:hAnsi="Palatino Linotype" w:cs="Arial"/>
          <w:b/>
          <w:sz w:val="28"/>
        </w:rPr>
      </w:pPr>
      <w:r>
        <w:rPr>
          <w:rFonts w:ascii="Palatino Linotype" w:hAnsi="Palatino Linotype" w:cs="Arial"/>
          <w:b/>
          <w:sz w:val="28"/>
        </w:rPr>
        <w:lastRenderedPageBreak/>
        <w:t>CUARTO</w:t>
      </w:r>
      <w:r w:rsidR="00480084" w:rsidRPr="00AE76F5">
        <w:rPr>
          <w:rFonts w:ascii="Palatino Linotype" w:hAnsi="Palatino Linotype" w:cs="Arial"/>
          <w:b/>
          <w:sz w:val="28"/>
        </w:rPr>
        <w:t xml:space="preserve">. </w:t>
      </w:r>
      <w:r w:rsidR="00480084" w:rsidRPr="00AE76F5">
        <w:rPr>
          <w:rFonts w:ascii="Palatino Linotype" w:hAnsi="Palatino Linotype"/>
          <w:b/>
          <w:sz w:val="28"/>
        </w:rPr>
        <w:t>Del recurso de revisión.</w:t>
      </w:r>
    </w:p>
    <w:p w14:paraId="05A2DABA" w14:textId="77777777"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693F62">
        <w:rPr>
          <w:rFonts w:ascii="Palatino Linotype" w:hAnsi="Palatino Linotype" w:cs="Arial"/>
          <w:sz w:val="24"/>
          <w:szCs w:val="24"/>
        </w:rPr>
        <w:t>veinte de septiembre</w:t>
      </w:r>
      <w:r w:rsidR="00530A89">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93F62" w:rsidRPr="00693F62">
        <w:rPr>
          <w:rFonts w:ascii="Palatino Linotype" w:hAnsi="Palatino Linotype" w:cs="Arial"/>
          <w:b/>
          <w:bCs/>
          <w:sz w:val="24"/>
          <w:szCs w:val="24"/>
          <w:lang w:eastAsia="es-MX"/>
        </w:rPr>
        <w:t>07500/INFOEM/IP/RR/2019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53ADCA11"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4D2DC65E" w14:textId="77777777"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693F62" w:rsidRPr="00693F62">
        <w:rPr>
          <w:rFonts w:ascii="Palatino Linotype" w:hAnsi="Palatino Linotype" w:cs="Arial"/>
          <w:i/>
        </w:rPr>
        <w:t>respuesta a la solicitud marcada con el numero de folio : 00170/OASATIZARA/IP/2019, siendo la siguiente: RESPUESTA EN FORMATO PDF POR PARTE DEL SERVIDOR PUBLICO HABILITADO A LA SOLICITUD 00170/OASATIZARA/IP/2019, DEL 07 DE AGOSTO DEL 2019, ANALIZADA Y VALIDADA POR LA UNIDAD DE TRANSPARENCIA, RESPONSABLE DE DAR CUMPLIMIENTO A ESTA PLATAFORMA. Responsable de la Unidad de Informacion C.P IVONNE BERENICE GONZALEZ ARREOLA</w:t>
      </w:r>
      <w:r w:rsidRPr="00B15A94">
        <w:rPr>
          <w:rFonts w:ascii="Palatino Linotype" w:hAnsi="Palatino Linotype" w:cs="Arial"/>
          <w:i/>
        </w:rPr>
        <w:t>"[sic]</w:t>
      </w:r>
    </w:p>
    <w:p w14:paraId="701FD5F8"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060726C" w14:textId="77777777"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693F62" w:rsidRPr="00693F62">
        <w:rPr>
          <w:rFonts w:ascii="Palatino Linotype" w:hAnsi="Palatino Linotype" w:cs="Arial"/>
          <w:i/>
        </w:rPr>
        <w:t>la respuesta es incompleta</w:t>
      </w:r>
      <w:r w:rsidRPr="004469D5">
        <w:rPr>
          <w:rFonts w:ascii="Palatino Linotype" w:hAnsi="Palatino Linotype" w:cs="Arial"/>
          <w:i/>
        </w:rPr>
        <w:t>” [sic]</w:t>
      </w:r>
    </w:p>
    <w:p w14:paraId="5F125F4A" w14:textId="77777777" w:rsidR="00480084" w:rsidRDefault="00480084" w:rsidP="00480084">
      <w:pPr>
        <w:spacing w:before="240" w:line="360" w:lineRule="auto"/>
        <w:jc w:val="both"/>
        <w:rPr>
          <w:rFonts w:ascii="Palatino Linotype" w:hAnsi="Palatino Linotype"/>
          <w:color w:val="000000"/>
          <w:sz w:val="24"/>
          <w:szCs w:val="24"/>
        </w:rPr>
      </w:pPr>
    </w:p>
    <w:p w14:paraId="5EDE93B7" w14:textId="77777777" w:rsidR="00480084" w:rsidRDefault="00E24BB7"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480084" w:rsidRPr="008551ED">
        <w:rPr>
          <w:rFonts w:ascii="Palatino Linotype" w:hAnsi="Palatino Linotype" w:cs="Arial"/>
          <w:b/>
          <w:sz w:val="24"/>
          <w:szCs w:val="24"/>
        </w:rPr>
        <w:t xml:space="preserve">. </w:t>
      </w:r>
      <w:r w:rsidR="00480084" w:rsidRPr="0087163A">
        <w:rPr>
          <w:rFonts w:ascii="Palatino Linotype" w:hAnsi="Palatino Linotype" w:cs="Arial"/>
          <w:b/>
          <w:sz w:val="28"/>
          <w:szCs w:val="28"/>
        </w:rPr>
        <w:t>Del turno del recurso de revisión.</w:t>
      </w:r>
    </w:p>
    <w:p w14:paraId="1BD5BAA9" w14:textId="77777777"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45AF1">
        <w:rPr>
          <w:rFonts w:ascii="Palatino Linotype" w:hAnsi="Palatino Linotype" w:cs="Arial"/>
          <w:sz w:val="24"/>
          <w:szCs w:val="24"/>
        </w:rPr>
        <w:t xml:space="preserve">veintiséis de </w:t>
      </w:r>
      <w:r w:rsidR="00E45AF1">
        <w:rPr>
          <w:rFonts w:ascii="Palatino Linotype" w:hAnsi="Palatino Linotype" w:cs="Arial"/>
          <w:sz w:val="24"/>
          <w:szCs w:val="24"/>
        </w:rPr>
        <w:lastRenderedPageBreak/>
        <w:t>septiembre</w:t>
      </w:r>
      <w:r w:rsidR="00371743">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71669D70" w14:textId="77777777" w:rsidR="00A715C3" w:rsidRDefault="00A715C3" w:rsidP="00480084">
      <w:pPr>
        <w:spacing w:before="240" w:line="360" w:lineRule="auto"/>
        <w:jc w:val="both"/>
        <w:rPr>
          <w:rFonts w:ascii="Palatino Linotype" w:hAnsi="Palatino Linotype" w:cs="Arial"/>
          <w:sz w:val="24"/>
          <w:szCs w:val="24"/>
        </w:rPr>
      </w:pPr>
    </w:p>
    <w:p w14:paraId="08B2CCCC" w14:textId="77777777" w:rsidR="00480084" w:rsidRDefault="00854920" w:rsidP="00480084">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480084" w:rsidRPr="008551ED">
        <w:rPr>
          <w:rFonts w:ascii="Palatino Linotype" w:hAnsi="Palatino Linotype" w:cs="Arial"/>
          <w:b/>
          <w:sz w:val="24"/>
          <w:szCs w:val="24"/>
        </w:rPr>
        <w:t>.</w:t>
      </w:r>
      <w:r w:rsidR="00480084">
        <w:rPr>
          <w:rFonts w:ascii="Palatino Linotype" w:hAnsi="Palatino Linotype" w:cs="Arial"/>
          <w:b/>
          <w:sz w:val="24"/>
          <w:szCs w:val="24"/>
        </w:rPr>
        <w:t xml:space="preserve"> </w:t>
      </w:r>
      <w:r w:rsidR="00480084" w:rsidRPr="0087163A">
        <w:rPr>
          <w:rFonts w:ascii="Palatino Linotype" w:hAnsi="Palatino Linotype" w:cs="Arial"/>
          <w:b/>
          <w:sz w:val="28"/>
          <w:szCs w:val="28"/>
        </w:rPr>
        <w:t>De la etapa de instrucción.</w:t>
      </w:r>
    </w:p>
    <w:p w14:paraId="4E67725E" w14:textId="77777777" w:rsidR="004F2D92" w:rsidRPr="00226C6A" w:rsidRDefault="004F2D92" w:rsidP="004F2D92">
      <w:pPr>
        <w:spacing w:before="24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1B4009">
        <w:rPr>
          <w:rFonts w:ascii="Palatino Linotype" w:hAnsi="Palatino Linotype" w:cs="Arial"/>
          <w:b/>
          <w:bCs/>
          <w:sz w:val="24"/>
          <w:szCs w:val="24"/>
        </w:rPr>
        <w:t>El</w:t>
      </w:r>
      <w:r w:rsidRPr="00FB6598">
        <w:rPr>
          <w:rFonts w:ascii="Palatino Linotype" w:hAnsi="Palatino Linotype" w:cs="Arial"/>
          <w:sz w:val="24"/>
          <w:szCs w:val="24"/>
        </w:rPr>
        <w:t xml:space="preserve"> </w:t>
      </w:r>
      <w:r>
        <w:rPr>
          <w:rFonts w:ascii="Palatino Linotype" w:hAnsi="Palatino Linotype" w:cs="Arial"/>
          <w:b/>
          <w:sz w:val="24"/>
          <w:szCs w:val="24"/>
        </w:rPr>
        <w:t>S</w:t>
      </w:r>
      <w:r w:rsidRPr="008D378F">
        <w:rPr>
          <w:rFonts w:ascii="Palatino Linotype" w:hAnsi="Palatino Linotype" w:cs="Arial"/>
          <w:b/>
          <w:sz w:val="24"/>
          <w:szCs w:val="24"/>
        </w:rPr>
        <w:t xml:space="preserve">ujeto </w:t>
      </w:r>
      <w:r>
        <w:rPr>
          <w:rFonts w:ascii="Palatino Linotype" w:hAnsi="Palatino Linotype" w:cs="Arial"/>
          <w:b/>
          <w:sz w:val="24"/>
          <w:szCs w:val="24"/>
        </w:rPr>
        <w:t>O</w:t>
      </w:r>
      <w:r w:rsidRPr="008D378F">
        <w:rPr>
          <w:rFonts w:ascii="Palatino Linotype" w:hAnsi="Palatino Linotype" w:cs="Arial"/>
          <w:b/>
          <w:sz w:val="24"/>
          <w:szCs w:val="24"/>
        </w:rPr>
        <w:t>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w:t>
      </w:r>
      <w:r w:rsidRPr="001B4009">
        <w:rPr>
          <w:rFonts w:ascii="Palatino Linotype" w:hAnsi="Palatino Linotype" w:cs="Arial"/>
          <w:b/>
          <w:bCs/>
          <w:sz w:val="24"/>
          <w:szCs w:val="24"/>
        </w:rPr>
        <w:t xml:space="preserve">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cabo </w:t>
      </w:r>
      <w:r>
        <w:rPr>
          <w:rFonts w:ascii="Palatino Linotype" w:hAnsi="Palatino Linotype" w:cs="Arial"/>
          <w:sz w:val="24"/>
          <w:szCs w:val="24"/>
        </w:rPr>
        <w:t>audiencias ni diligencia alguna.</w:t>
      </w:r>
    </w:p>
    <w:p w14:paraId="719B6C31" w14:textId="77777777" w:rsidR="004F2D92" w:rsidRDefault="004F2D92" w:rsidP="004F2D92">
      <w:pPr>
        <w:spacing w:after="0" w:line="360" w:lineRule="auto"/>
        <w:jc w:val="both"/>
        <w:rPr>
          <w:rFonts w:ascii="Palatino Linotype" w:hAnsi="Palatino Linotype" w:cs="Arial"/>
          <w:sz w:val="24"/>
          <w:szCs w:val="24"/>
        </w:rPr>
      </w:pPr>
    </w:p>
    <w:p w14:paraId="72929127" w14:textId="77777777" w:rsidR="004F2D92" w:rsidRDefault="004F2D92" w:rsidP="004F2D92">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Pr>
          <w:rFonts w:ascii="Palatino Linotype" w:hAnsi="Palatino Linotype" w:cs="Arial"/>
          <w:sz w:val="24"/>
          <w:szCs w:val="24"/>
        </w:rPr>
        <w:t>quince de octubre del año en curso</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14:paraId="7BD78105" w14:textId="77777777" w:rsidR="004F2D92" w:rsidRDefault="004F2D92" w:rsidP="004F2D92">
      <w:pPr>
        <w:spacing w:after="0" w:line="360" w:lineRule="auto"/>
        <w:jc w:val="both"/>
        <w:rPr>
          <w:rFonts w:ascii="Palatino Linotype" w:hAnsi="Palatino Linotype" w:cs="Arial"/>
          <w:sz w:val="24"/>
          <w:szCs w:val="24"/>
        </w:rPr>
      </w:pPr>
    </w:p>
    <w:p w14:paraId="157DA6C3" w14:textId="77777777" w:rsidR="004F2D92" w:rsidRDefault="004F2D92" w:rsidP="004F2D92">
      <w:pPr>
        <w:spacing w:after="0" w:line="360" w:lineRule="auto"/>
        <w:jc w:val="both"/>
        <w:rPr>
          <w:rFonts w:ascii="Palatino Linotype" w:hAnsi="Palatino Linotype" w:cs="Arial"/>
          <w:sz w:val="24"/>
          <w:szCs w:val="24"/>
        </w:rPr>
      </w:pPr>
    </w:p>
    <w:p w14:paraId="107349C1" w14:textId="77777777" w:rsidR="004F2D92" w:rsidRPr="00CD1F27" w:rsidRDefault="00854920" w:rsidP="004F2D92">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w:t>
      </w:r>
      <w:r w:rsidR="004F2D92" w:rsidRPr="00CD1F27">
        <w:rPr>
          <w:rFonts w:ascii="Palatino Linotype" w:hAnsi="Palatino Linotype" w:cs="Arial"/>
          <w:b/>
          <w:sz w:val="28"/>
          <w:szCs w:val="24"/>
        </w:rPr>
        <w:t>. De la prórroga para emitir resolución.</w:t>
      </w:r>
    </w:p>
    <w:p w14:paraId="31E12C75" w14:textId="77777777" w:rsidR="004F2D92" w:rsidRPr="00CD1F27" w:rsidRDefault="004F2D92" w:rsidP="004F2D92">
      <w:pPr>
        <w:spacing w:before="240" w:line="360" w:lineRule="auto"/>
        <w:jc w:val="both"/>
        <w:rPr>
          <w:rFonts w:ascii="Palatino Linotype" w:eastAsiaTheme="minorEastAsia" w:hAnsi="Palatino Linotype"/>
          <w:sz w:val="24"/>
          <w:szCs w:val="24"/>
          <w:lang w:val="es-ES_tradnl" w:eastAsia="es-ES"/>
        </w:rPr>
      </w:pPr>
      <w:r w:rsidRPr="00CD1F27">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siete de noviembre</w:t>
      </w:r>
      <w:r w:rsidRPr="00CD1F27">
        <w:rPr>
          <w:rFonts w:ascii="Palatino Linotype" w:eastAsiaTheme="minorEastAsia" w:hAnsi="Palatino Linotype"/>
          <w:sz w:val="24"/>
          <w:szCs w:val="24"/>
          <w:lang w:val="es-ES_tradnl" w:eastAsia="es-ES"/>
        </w:rPr>
        <w:t xml:space="preserve"> de dos mil diecinueve, se acordó ampliar por el plazo de quince días hábiles más, los términos de ley para emitir la resolución respectiva en el </w:t>
      </w:r>
      <w:r w:rsidRPr="00CD1F27">
        <w:rPr>
          <w:rFonts w:ascii="Palatino Linotype" w:eastAsiaTheme="minorEastAsia" w:hAnsi="Palatino Linotype"/>
          <w:sz w:val="24"/>
          <w:szCs w:val="24"/>
          <w:lang w:val="es-ES_tradnl" w:eastAsia="es-ES"/>
        </w:rPr>
        <w:lastRenderedPageBreak/>
        <w:t>recurso de revisión citado al rubro, en términos del artículo 181, tercer párrafo, de la Ley de Transparencia y Acceso a la Información Pública del Estado de México y Municipios.</w:t>
      </w:r>
    </w:p>
    <w:p w14:paraId="267358F3" w14:textId="77777777" w:rsidR="00DF30C3" w:rsidRDefault="00DF30C3" w:rsidP="00480084">
      <w:pPr>
        <w:spacing w:before="240" w:line="360" w:lineRule="auto"/>
        <w:jc w:val="both"/>
        <w:rPr>
          <w:rFonts w:ascii="Palatino Linotype" w:hAnsi="Palatino Linotype" w:cs="Arial"/>
          <w:sz w:val="24"/>
          <w:szCs w:val="24"/>
        </w:rPr>
      </w:pPr>
    </w:p>
    <w:p w14:paraId="322830F4" w14:textId="77777777" w:rsidR="00B95CD4" w:rsidRDefault="00B95CD4" w:rsidP="00480084">
      <w:pPr>
        <w:spacing w:before="240" w:line="360" w:lineRule="auto"/>
        <w:jc w:val="both"/>
        <w:rPr>
          <w:rFonts w:ascii="Palatino Linotype" w:hAnsi="Palatino Linotype" w:cs="Arial"/>
          <w:sz w:val="24"/>
          <w:szCs w:val="24"/>
        </w:rPr>
      </w:pPr>
    </w:p>
    <w:p w14:paraId="4AEACFD7"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14:paraId="2D3444B9"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93D29F9" w14:textId="77777777"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w:t>
      </w:r>
      <w:r w:rsidR="00854920">
        <w:rPr>
          <w:rFonts w:ascii="Palatino Linotype" w:hAnsi="Palatino Linotype" w:cs="Arial"/>
          <w:sz w:val="24"/>
        </w:rPr>
        <w:t xml:space="preserve"> segundo</w:t>
      </w:r>
      <w:r>
        <w:rPr>
          <w:rFonts w:ascii="Palatino Linotype" w:hAnsi="Palatino Linotype" w:cs="Arial"/>
          <w:sz w:val="24"/>
        </w:rPr>
        <w:t xml:space="preserve">, vigésimo </w:t>
      </w:r>
      <w:r w:rsidR="00854920">
        <w:rPr>
          <w:rFonts w:ascii="Palatino Linotype" w:hAnsi="Palatino Linotype" w:cs="Arial"/>
          <w:sz w:val="24"/>
        </w:rPr>
        <w:t>tercero</w:t>
      </w:r>
      <w:r>
        <w:rPr>
          <w:rFonts w:ascii="Palatino Linotype" w:hAnsi="Palatino Linotype" w:cs="Arial"/>
          <w:sz w:val="24"/>
        </w:rPr>
        <w:t xml:space="preserve"> y vigésimo </w:t>
      </w:r>
      <w:r w:rsidR="00854920">
        <w:rPr>
          <w:rFonts w:ascii="Palatino Linotype" w:hAnsi="Palatino Linotype" w:cs="Arial"/>
          <w:sz w:val="24"/>
        </w:rPr>
        <w:t>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A801B36" w14:textId="77777777" w:rsidR="00480084" w:rsidRDefault="00480084" w:rsidP="00480084">
      <w:pPr>
        <w:spacing w:before="240" w:line="360" w:lineRule="auto"/>
        <w:jc w:val="both"/>
        <w:rPr>
          <w:rFonts w:ascii="Palatino Linotype" w:hAnsi="Palatino Linotype" w:cs="Arial"/>
          <w:sz w:val="24"/>
        </w:rPr>
      </w:pPr>
    </w:p>
    <w:p w14:paraId="2FA0B3B8"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31B7029" w14:textId="77777777" w:rsidR="00AA45BA" w:rsidRDefault="00480084" w:rsidP="000048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EAAB854" w14:textId="77777777" w:rsidR="00D57189" w:rsidRDefault="00D57189" w:rsidP="00004810">
      <w:pPr>
        <w:pStyle w:val="Prrafodelista"/>
        <w:autoSpaceDE w:val="0"/>
        <w:autoSpaceDN w:val="0"/>
        <w:adjustRightInd w:val="0"/>
        <w:spacing w:before="240" w:after="160" w:line="360" w:lineRule="auto"/>
        <w:ind w:left="0"/>
        <w:jc w:val="both"/>
        <w:rPr>
          <w:rFonts w:ascii="Palatino Linotype" w:hAnsi="Palatino Linotype" w:cs="Arial"/>
        </w:rPr>
      </w:pPr>
    </w:p>
    <w:p w14:paraId="466E236A" w14:textId="77777777" w:rsidR="00D57189" w:rsidRPr="006E4A74" w:rsidRDefault="00D57189" w:rsidP="00D57189">
      <w:pPr>
        <w:spacing w:after="0" w:line="360" w:lineRule="auto"/>
        <w:jc w:val="both"/>
        <w:rPr>
          <w:rFonts w:ascii="Palatino Linotype" w:eastAsia="Calibri" w:hAnsi="Palatino Linotype" w:cs="Times New Roman"/>
          <w:b/>
          <w:sz w:val="28"/>
          <w:szCs w:val="28"/>
        </w:rPr>
      </w:pPr>
      <w:r w:rsidRPr="006E4A74">
        <w:rPr>
          <w:rFonts w:ascii="Palatino Linotype" w:eastAsia="Calibri" w:hAnsi="Palatino Linotype" w:cs="Times New Roman"/>
          <w:b/>
          <w:sz w:val="28"/>
          <w:szCs w:val="28"/>
        </w:rPr>
        <w:t>TERCERO. Cuestiones de previo y especial pronunciamiento.</w:t>
      </w:r>
    </w:p>
    <w:p w14:paraId="0A517C7E" w14:textId="77777777" w:rsidR="00D57189" w:rsidRPr="006E4A74" w:rsidRDefault="00D57189" w:rsidP="00D57189">
      <w:pPr>
        <w:pStyle w:val="Prrafodelista"/>
        <w:autoSpaceDE w:val="0"/>
        <w:autoSpaceDN w:val="0"/>
        <w:adjustRightInd w:val="0"/>
        <w:spacing w:before="240" w:after="160" w:line="360" w:lineRule="auto"/>
        <w:ind w:left="0"/>
        <w:jc w:val="both"/>
        <w:rPr>
          <w:rFonts w:ascii="Palatino Linotype" w:hAnsi="Palatino Linotype"/>
        </w:rPr>
      </w:pPr>
      <w:r w:rsidRPr="006E4A74">
        <w:rPr>
          <w:rFonts w:ascii="Palatino Linotype" w:hAnsi="Palatino Linotype"/>
        </w:rPr>
        <w:t xml:space="preserve">El Recurso de Revisión en estudio contiene los elementos normativos de validez exigidos en la Ley de Transparencia y </w:t>
      </w:r>
      <w:r w:rsidRPr="006E4A74">
        <w:rPr>
          <w:rFonts w:ascii="Palatino Linotype" w:hAnsi="Palatino Linotype"/>
          <w:lang w:val="es-ES_tradnl"/>
        </w:rPr>
        <w:t>Acceso a la Información Pública del Estado de México y Municipios</w:t>
      </w:r>
      <w:r w:rsidRPr="006E4A74">
        <w:rPr>
          <w:rFonts w:ascii="Palatino Linotype" w:hAnsi="Palatino Linotype"/>
        </w:rPr>
        <w:t>, establecidos en el artículo 180 que enuncia:</w:t>
      </w:r>
    </w:p>
    <w:p w14:paraId="73219F39" w14:textId="77777777" w:rsidR="00D57189" w:rsidRPr="006E4A74" w:rsidRDefault="00D57189" w:rsidP="00D57189">
      <w:pPr>
        <w:spacing w:after="0" w:line="360" w:lineRule="auto"/>
        <w:jc w:val="both"/>
        <w:rPr>
          <w:rFonts w:ascii="Palatino Linotype" w:eastAsia="Times New Roman" w:hAnsi="Palatino Linotype" w:cs="Times New Roman"/>
          <w:sz w:val="24"/>
          <w:szCs w:val="24"/>
          <w:lang w:eastAsia="es-ES"/>
        </w:rPr>
      </w:pPr>
    </w:p>
    <w:p w14:paraId="6BE64969" w14:textId="77777777" w:rsidR="00D57189" w:rsidRPr="006E4A74" w:rsidRDefault="00D57189" w:rsidP="00D57189">
      <w:pPr>
        <w:spacing w:after="0" w:line="240" w:lineRule="auto"/>
        <w:ind w:left="567" w:right="567"/>
        <w:jc w:val="both"/>
        <w:rPr>
          <w:rFonts w:ascii="Palatino Linotype" w:eastAsia="Times New Roman" w:hAnsi="Palatino Linotype" w:cs="Arial"/>
          <w:i/>
          <w:lang w:eastAsia="es-ES"/>
        </w:rPr>
      </w:pPr>
      <w:r w:rsidRPr="006E4A74">
        <w:rPr>
          <w:rFonts w:ascii="Palatino Linotype" w:eastAsia="Times New Roman" w:hAnsi="Palatino Linotype" w:cs="Arial"/>
          <w:b/>
          <w:i/>
          <w:lang w:eastAsia="es-ES"/>
        </w:rPr>
        <w:t xml:space="preserve">“Artículo 180. </w:t>
      </w:r>
      <w:r w:rsidRPr="006E4A74">
        <w:rPr>
          <w:rFonts w:ascii="Palatino Linotype" w:eastAsia="Times New Roman" w:hAnsi="Palatino Linotype" w:cs="Arial"/>
          <w:i/>
          <w:lang w:eastAsia="es-ES"/>
        </w:rPr>
        <w:t>El recurso de revisión contendrá:</w:t>
      </w:r>
    </w:p>
    <w:p w14:paraId="7C9B3D26" w14:textId="77777777" w:rsidR="00D57189" w:rsidRPr="006E4A74" w:rsidRDefault="00D57189" w:rsidP="00D57189">
      <w:pPr>
        <w:spacing w:after="0" w:line="240" w:lineRule="auto"/>
        <w:ind w:left="567" w:right="567"/>
        <w:jc w:val="both"/>
        <w:rPr>
          <w:rFonts w:ascii="Palatino Linotype" w:eastAsia="Times New Roman" w:hAnsi="Palatino Linotype" w:cs="Arial"/>
          <w:i/>
          <w:lang w:eastAsia="es-ES"/>
        </w:rPr>
      </w:pPr>
      <w:r w:rsidRPr="006E4A74">
        <w:rPr>
          <w:rFonts w:ascii="Palatino Linotype" w:eastAsia="Times New Roman" w:hAnsi="Palatino Linotype" w:cs="Arial"/>
          <w:i/>
          <w:lang w:eastAsia="es-ES"/>
        </w:rPr>
        <w:t>I. El sujeto obligado ante la cual se presentó la solicitud;</w:t>
      </w:r>
    </w:p>
    <w:p w14:paraId="6A85CC52" w14:textId="77777777" w:rsidR="00D57189" w:rsidRPr="006E4A74" w:rsidRDefault="00D57189" w:rsidP="00D57189">
      <w:pPr>
        <w:spacing w:after="0" w:line="240" w:lineRule="auto"/>
        <w:ind w:left="567" w:right="567"/>
        <w:jc w:val="both"/>
        <w:rPr>
          <w:rFonts w:ascii="Palatino Linotype" w:eastAsia="Times New Roman" w:hAnsi="Palatino Linotype" w:cs="Arial"/>
          <w:i/>
          <w:lang w:eastAsia="es-ES"/>
        </w:rPr>
      </w:pPr>
      <w:r w:rsidRPr="006E4A74">
        <w:rPr>
          <w:rFonts w:ascii="Palatino Linotype" w:eastAsia="Times New Roman" w:hAnsi="Palatino Linotype" w:cs="Arial"/>
          <w:b/>
          <w:i/>
          <w:lang w:eastAsia="es-ES"/>
        </w:rPr>
        <w:t>II. El nombre del solicitante que recurre</w:t>
      </w:r>
      <w:r w:rsidRPr="006E4A74">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9FC46D3" w14:textId="77777777" w:rsidR="00D57189" w:rsidRPr="006E4A74" w:rsidRDefault="00D57189" w:rsidP="00D57189">
      <w:pPr>
        <w:spacing w:after="0" w:line="240" w:lineRule="auto"/>
        <w:ind w:left="567" w:right="567"/>
        <w:jc w:val="both"/>
        <w:rPr>
          <w:rFonts w:ascii="Palatino Linotype" w:eastAsia="Times New Roman" w:hAnsi="Palatino Linotype" w:cs="Arial"/>
          <w:i/>
          <w:lang w:eastAsia="es-ES"/>
        </w:rPr>
      </w:pPr>
      <w:r w:rsidRPr="006E4A74">
        <w:rPr>
          <w:rFonts w:ascii="Palatino Linotype" w:eastAsia="Times New Roman" w:hAnsi="Palatino Linotype" w:cs="Arial"/>
          <w:i/>
          <w:lang w:eastAsia="es-ES"/>
        </w:rPr>
        <w:t>III. El número de folio de respuesta de la solicitud de acceso;</w:t>
      </w:r>
    </w:p>
    <w:p w14:paraId="4E35C8BF" w14:textId="77777777" w:rsidR="00D57189" w:rsidRPr="006E4A74" w:rsidRDefault="00D57189" w:rsidP="00D57189">
      <w:pPr>
        <w:spacing w:after="0" w:line="240" w:lineRule="auto"/>
        <w:ind w:left="567" w:right="567"/>
        <w:jc w:val="both"/>
        <w:rPr>
          <w:rFonts w:ascii="Palatino Linotype" w:eastAsia="Times New Roman" w:hAnsi="Palatino Linotype" w:cs="Arial"/>
          <w:i/>
          <w:lang w:eastAsia="es-ES"/>
        </w:rPr>
      </w:pPr>
      <w:r w:rsidRPr="006E4A74">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06314CB" w14:textId="77777777" w:rsidR="00D57189" w:rsidRPr="006E4A74" w:rsidRDefault="00D57189" w:rsidP="00D57189">
      <w:pPr>
        <w:spacing w:after="0" w:line="240" w:lineRule="auto"/>
        <w:ind w:left="567" w:right="567"/>
        <w:jc w:val="both"/>
        <w:rPr>
          <w:rFonts w:ascii="Palatino Linotype" w:eastAsia="Times New Roman" w:hAnsi="Palatino Linotype" w:cs="Arial"/>
          <w:i/>
          <w:lang w:eastAsia="es-ES"/>
        </w:rPr>
      </w:pPr>
      <w:r w:rsidRPr="006E4A74">
        <w:rPr>
          <w:rFonts w:ascii="Palatino Linotype" w:eastAsia="Times New Roman" w:hAnsi="Palatino Linotype" w:cs="Arial"/>
          <w:i/>
          <w:lang w:eastAsia="es-ES"/>
        </w:rPr>
        <w:t>V. El acto que se recurre;</w:t>
      </w:r>
    </w:p>
    <w:p w14:paraId="74215535" w14:textId="77777777" w:rsidR="00D57189" w:rsidRPr="006E4A74" w:rsidRDefault="00D57189" w:rsidP="00D57189">
      <w:pPr>
        <w:spacing w:after="0" w:line="240" w:lineRule="auto"/>
        <w:ind w:left="567" w:right="567"/>
        <w:jc w:val="both"/>
        <w:rPr>
          <w:rFonts w:ascii="Palatino Linotype" w:eastAsia="Times New Roman" w:hAnsi="Palatino Linotype" w:cs="Arial"/>
          <w:i/>
          <w:lang w:eastAsia="es-ES"/>
        </w:rPr>
      </w:pPr>
      <w:r w:rsidRPr="006E4A74">
        <w:rPr>
          <w:rFonts w:ascii="Palatino Linotype" w:eastAsia="Times New Roman" w:hAnsi="Palatino Linotype" w:cs="Arial"/>
          <w:i/>
          <w:lang w:eastAsia="es-ES"/>
        </w:rPr>
        <w:lastRenderedPageBreak/>
        <w:t>VI. Las razones o motivos de inconformidad;</w:t>
      </w:r>
    </w:p>
    <w:p w14:paraId="3DCECB91" w14:textId="77777777" w:rsidR="00D57189" w:rsidRPr="006E4A74" w:rsidRDefault="00D57189" w:rsidP="00D57189">
      <w:pPr>
        <w:spacing w:after="0" w:line="240" w:lineRule="auto"/>
        <w:ind w:left="567" w:right="567"/>
        <w:jc w:val="both"/>
        <w:rPr>
          <w:rFonts w:ascii="Palatino Linotype" w:eastAsia="Times New Roman" w:hAnsi="Palatino Linotype" w:cs="Arial"/>
          <w:i/>
          <w:lang w:eastAsia="es-ES"/>
        </w:rPr>
      </w:pPr>
      <w:r w:rsidRPr="006E4A74">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1643E89" w14:textId="77777777" w:rsidR="00D57189" w:rsidRPr="006E4A74" w:rsidRDefault="00D57189" w:rsidP="00D57189">
      <w:pPr>
        <w:spacing w:after="0" w:line="240" w:lineRule="auto"/>
        <w:ind w:left="567" w:right="567"/>
        <w:jc w:val="both"/>
        <w:rPr>
          <w:rFonts w:ascii="Palatino Linotype" w:eastAsia="Times New Roman" w:hAnsi="Palatino Linotype" w:cs="Arial"/>
          <w:i/>
          <w:lang w:eastAsia="es-ES"/>
        </w:rPr>
      </w:pPr>
      <w:r w:rsidRPr="006E4A74">
        <w:rPr>
          <w:rFonts w:ascii="Palatino Linotype" w:eastAsia="Times New Roman" w:hAnsi="Palatino Linotype" w:cs="Arial"/>
          <w:i/>
          <w:lang w:eastAsia="es-ES"/>
        </w:rPr>
        <w:t>VIII. Firma del recurrente, en su caso, cuando se presente por escrito, requisito sin el cual se dará trámite al recurso.</w:t>
      </w:r>
    </w:p>
    <w:p w14:paraId="3DBFE4D6" w14:textId="77777777" w:rsidR="00D57189" w:rsidRPr="006E4A74" w:rsidRDefault="00D57189" w:rsidP="00D57189">
      <w:pPr>
        <w:spacing w:after="0" w:line="240" w:lineRule="auto"/>
        <w:ind w:left="567" w:right="567"/>
        <w:jc w:val="both"/>
        <w:rPr>
          <w:rFonts w:ascii="Palatino Linotype" w:eastAsia="Times New Roman" w:hAnsi="Palatino Linotype" w:cs="Arial"/>
          <w:i/>
          <w:lang w:eastAsia="es-ES"/>
        </w:rPr>
      </w:pPr>
    </w:p>
    <w:p w14:paraId="05BAC222" w14:textId="77777777" w:rsidR="00D57189" w:rsidRPr="006E4A74" w:rsidRDefault="00D57189" w:rsidP="00D57189">
      <w:pPr>
        <w:spacing w:after="0" w:line="240" w:lineRule="auto"/>
        <w:ind w:left="567" w:right="567"/>
        <w:jc w:val="both"/>
        <w:rPr>
          <w:rFonts w:ascii="Palatino Linotype" w:eastAsia="Times New Roman" w:hAnsi="Palatino Linotype" w:cs="Arial"/>
          <w:i/>
          <w:lang w:eastAsia="es-ES"/>
        </w:rPr>
      </w:pPr>
      <w:r w:rsidRPr="006E4A74">
        <w:rPr>
          <w:rFonts w:ascii="Palatino Linotype" w:eastAsia="Times New Roman" w:hAnsi="Palatino Linotype" w:cs="Arial"/>
          <w:i/>
          <w:lang w:eastAsia="es-ES"/>
        </w:rPr>
        <w:t>Adicionalmente, se podrán anexar las pruebas y demás elementos que considere procedentes someter a juicio del Instituto.</w:t>
      </w:r>
    </w:p>
    <w:p w14:paraId="68B64467" w14:textId="77777777" w:rsidR="00D57189" w:rsidRPr="006E4A74" w:rsidRDefault="00D57189" w:rsidP="00D57189">
      <w:pPr>
        <w:spacing w:after="0" w:line="240" w:lineRule="auto"/>
        <w:ind w:left="567" w:right="567"/>
        <w:jc w:val="both"/>
        <w:rPr>
          <w:rFonts w:ascii="Palatino Linotype" w:eastAsia="Times New Roman" w:hAnsi="Palatino Linotype" w:cs="Arial"/>
          <w:i/>
          <w:lang w:eastAsia="es-ES"/>
        </w:rPr>
      </w:pPr>
    </w:p>
    <w:p w14:paraId="336B0A25" w14:textId="77777777" w:rsidR="00D57189" w:rsidRPr="006E4A74" w:rsidRDefault="00D57189" w:rsidP="00D57189">
      <w:pPr>
        <w:spacing w:after="0" w:line="240" w:lineRule="auto"/>
        <w:ind w:left="567" w:right="567"/>
        <w:jc w:val="both"/>
        <w:rPr>
          <w:rFonts w:ascii="Palatino Linotype" w:eastAsia="Times New Roman" w:hAnsi="Palatino Linotype" w:cs="Arial"/>
          <w:i/>
          <w:lang w:eastAsia="es-ES"/>
        </w:rPr>
      </w:pPr>
      <w:r w:rsidRPr="006E4A74">
        <w:rPr>
          <w:rFonts w:ascii="Palatino Linotype" w:eastAsia="Times New Roman" w:hAnsi="Palatino Linotype" w:cs="Arial"/>
          <w:i/>
          <w:lang w:eastAsia="es-ES"/>
        </w:rPr>
        <w:t>En ningún caso será necesario que el particular ratifique el recurso de revisión interpuesto.</w:t>
      </w:r>
    </w:p>
    <w:p w14:paraId="2C710868" w14:textId="77777777" w:rsidR="00D57189" w:rsidRPr="006E4A74" w:rsidRDefault="00D57189" w:rsidP="00D57189">
      <w:pPr>
        <w:spacing w:after="0" w:line="240" w:lineRule="auto"/>
        <w:ind w:left="567" w:right="567"/>
        <w:jc w:val="both"/>
        <w:rPr>
          <w:rFonts w:ascii="Palatino Linotype" w:eastAsia="Times New Roman" w:hAnsi="Palatino Linotype" w:cs="Arial"/>
          <w:i/>
          <w:lang w:eastAsia="es-ES"/>
        </w:rPr>
      </w:pPr>
    </w:p>
    <w:p w14:paraId="075C44E4" w14:textId="77777777" w:rsidR="00D57189" w:rsidRPr="006E4A74" w:rsidRDefault="00D57189" w:rsidP="00D57189">
      <w:pPr>
        <w:spacing w:after="0" w:line="240" w:lineRule="auto"/>
        <w:ind w:left="567" w:right="567"/>
        <w:jc w:val="both"/>
        <w:rPr>
          <w:rFonts w:ascii="Palatino Linotype" w:eastAsia="Times New Roman" w:hAnsi="Palatino Linotype" w:cs="Arial"/>
          <w:i/>
          <w:sz w:val="24"/>
          <w:szCs w:val="24"/>
          <w:lang w:eastAsia="es-ES"/>
        </w:rPr>
      </w:pPr>
      <w:r w:rsidRPr="006E4A74">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6E4A74">
        <w:rPr>
          <w:rFonts w:ascii="Palatino Linotype" w:eastAsia="Times New Roman" w:hAnsi="Palatino Linotype" w:cs="Arial"/>
          <w:i/>
          <w:lang w:eastAsia="es-ES"/>
        </w:rPr>
        <w:t>, IV, VII y VIII.”</w:t>
      </w:r>
    </w:p>
    <w:p w14:paraId="79CBA0C3" w14:textId="77777777" w:rsidR="00D57189" w:rsidRPr="006E4A74" w:rsidRDefault="00D57189" w:rsidP="00D57189">
      <w:pPr>
        <w:spacing w:after="0" w:line="360" w:lineRule="auto"/>
        <w:jc w:val="both"/>
        <w:rPr>
          <w:rFonts w:ascii="Palatino Linotype" w:eastAsia="Times New Roman" w:hAnsi="Palatino Linotype" w:cs="Arial"/>
          <w:b/>
          <w:i/>
          <w:sz w:val="24"/>
          <w:szCs w:val="24"/>
          <w:lang w:eastAsia="es-ES"/>
        </w:rPr>
      </w:pPr>
    </w:p>
    <w:p w14:paraId="13E3530D" w14:textId="77777777" w:rsidR="00D57189" w:rsidRPr="006E4A74" w:rsidRDefault="00D57189" w:rsidP="00D57189">
      <w:pPr>
        <w:spacing w:after="0" w:line="360" w:lineRule="auto"/>
        <w:jc w:val="both"/>
        <w:rPr>
          <w:rFonts w:ascii="Palatino Linotype" w:eastAsia="Calibri" w:hAnsi="Palatino Linotype" w:cs="Arial"/>
          <w:sz w:val="24"/>
          <w:szCs w:val="24"/>
          <w:lang w:val="es-ES" w:eastAsia="es-ES"/>
        </w:rPr>
      </w:pPr>
      <w:r w:rsidRPr="006E4A74">
        <w:rPr>
          <w:rFonts w:ascii="Palatino Linotype" w:eastAsia="Calibri" w:hAnsi="Palatino Linotype" w:cs="Segoe UI"/>
          <w:sz w:val="24"/>
          <w:szCs w:val="24"/>
          <w:lang w:val="es-ES" w:eastAsia="es-ES"/>
        </w:rPr>
        <w:t xml:space="preserve">Cabe señalar que </w:t>
      </w:r>
      <w:r w:rsidRPr="00393952">
        <w:rPr>
          <w:rFonts w:ascii="Palatino Linotype" w:eastAsia="Calibri" w:hAnsi="Palatino Linotype" w:cs="Segoe UI"/>
          <w:b/>
          <w:bCs/>
          <w:sz w:val="24"/>
          <w:szCs w:val="24"/>
          <w:lang w:val="es-ES" w:eastAsia="es-ES"/>
        </w:rPr>
        <w:t>E</w:t>
      </w:r>
      <w:r w:rsidRPr="006E4A74">
        <w:rPr>
          <w:rFonts w:ascii="Palatino Linotype" w:eastAsia="Calibri" w:hAnsi="Palatino Linotype" w:cs="Segoe UI"/>
          <w:b/>
          <w:bCs/>
          <w:sz w:val="24"/>
          <w:szCs w:val="24"/>
          <w:lang w:val="es-ES" w:eastAsia="es-ES"/>
        </w:rPr>
        <w:t>l Recurrente</w:t>
      </w:r>
      <w:r w:rsidRPr="006E4A74">
        <w:rPr>
          <w:rFonts w:ascii="Palatino Linotype" w:eastAsia="Calibri" w:hAnsi="Palatino Linotype" w:cs="Segoe UI"/>
          <w:sz w:val="24"/>
          <w:szCs w:val="24"/>
          <w:lang w:val="es-ES" w:eastAsia="es-ES"/>
        </w:rPr>
        <w:t xml:space="preserve"> no se identificó de manera alguna, dejando en blanco los espacios destinados al nombre y apellidos</w:t>
      </w:r>
      <w:r w:rsidRPr="006E4A74">
        <w:rPr>
          <w:rFonts w:ascii="Palatino Linotype" w:eastAsia="Times New Roman" w:hAnsi="Palatino Linotype" w:cs="Arial"/>
          <w:b/>
          <w:sz w:val="24"/>
          <w:szCs w:val="24"/>
          <w:lang w:val="es-ES" w:eastAsia="es-ES"/>
        </w:rPr>
        <w:t xml:space="preserve">. </w:t>
      </w:r>
      <w:r w:rsidRPr="006E4A74">
        <w:rPr>
          <w:rFonts w:ascii="Palatino Linotype" w:eastAsia="Calibri" w:hAnsi="Palatino Linotype" w:cs="Times New Roman"/>
          <w:sz w:val="24"/>
          <w:szCs w:val="24"/>
          <w:lang w:val="es-ES" w:eastAsia="es-ES"/>
        </w:rPr>
        <w:t>No obstante</w:t>
      </w:r>
      <w:r>
        <w:rPr>
          <w:rFonts w:ascii="Palatino Linotype" w:eastAsia="Calibri" w:hAnsi="Palatino Linotype" w:cs="Times New Roman"/>
          <w:sz w:val="24"/>
          <w:szCs w:val="24"/>
          <w:lang w:val="es-ES" w:eastAsia="es-ES"/>
        </w:rPr>
        <w:t xml:space="preserve"> de</w:t>
      </w:r>
      <w:r w:rsidRPr="006E4A74">
        <w:rPr>
          <w:rFonts w:ascii="Palatino Linotype" w:eastAsia="Calibri" w:hAnsi="Palatino Linotype" w:cs="Times New Roman"/>
          <w:sz w:val="24"/>
          <w:szCs w:val="24"/>
          <w:lang w:val="es-ES" w:eastAsia="es-ES"/>
        </w:rPr>
        <w:t xml:space="preserve"> lo anterior, proporcionar el nombre incompleto o seudónimo no es motivo para desechar las </w:t>
      </w:r>
      <w:r w:rsidRPr="006E4A74">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2F5D718" w14:textId="77777777" w:rsidR="00D57189" w:rsidRPr="006E4A74" w:rsidRDefault="00D57189" w:rsidP="00D57189">
      <w:pPr>
        <w:spacing w:after="0" w:line="360" w:lineRule="auto"/>
        <w:jc w:val="both"/>
        <w:rPr>
          <w:rFonts w:ascii="Palatino Linotype" w:eastAsia="Calibri" w:hAnsi="Palatino Linotype" w:cs="Arial"/>
          <w:sz w:val="24"/>
          <w:szCs w:val="24"/>
          <w:lang w:val="es-ES" w:eastAsia="es-ES"/>
        </w:rPr>
      </w:pPr>
    </w:p>
    <w:p w14:paraId="7C495E20" w14:textId="77777777" w:rsidR="00D57189" w:rsidRPr="006E4A74" w:rsidRDefault="00D57189" w:rsidP="00D57189">
      <w:pPr>
        <w:spacing w:after="0" w:line="240" w:lineRule="auto"/>
        <w:ind w:left="567" w:right="567"/>
        <w:jc w:val="both"/>
        <w:rPr>
          <w:rFonts w:ascii="Palatino Linotype" w:eastAsia="Calibri" w:hAnsi="Palatino Linotype" w:cs="Arial"/>
          <w:i/>
          <w:lang w:val="es-ES" w:eastAsia="es-ES"/>
        </w:rPr>
      </w:pPr>
      <w:r w:rsidRPr="006E4A74">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5ACEA7C" w14:textId="77777777" w:rsidR="00D57189" w:rsidRPr="006E4A74" w:rsidRDefault="00D57189" w:rsidP="00D57189">
      <w:pPr>
        <w:spacing w:after="0" w:line="360" w:lineRule="auto"/>
        <w:jc w:val="both"/>
        <w:rPr>
          <w:rFonts w:ascii="Palatino Linotype" w:eastAsia="Times New Roman" w:hAnsi="Palatino Linotype" w:cs="Times New Roman"/>
          <w:sz w:val="24"/>
          <w:szCs w:val="24"/>
          <w:lang w:val="es-ES" w:eastAsia="es-ES"/>
        </w:rPr>
      </w:pPr>
    </w:p>
    <w:p w14:paraId="75AC706F" w14:textId="77777777" w:rsidR="00D57189" w:rsidRPr="006E4A74" w:rsidRDefault="00D57189" w:rsidP="00D57189">
      <w:pPr>
        <w:spacing w:after="0" w:line="360" w:lineRule="auto"/>
        <w:jc w:val="both"/>
        <w:rPr>
          <w:rFonts w:ascii="Palatino Linotype" w:eastAsia="Calibri" w:hAnsi="Palatino Linotype" w:cs="Times New Roman"/>
          <w:sz w:val="24"/>
          <w:szCs w:val="24"/>
          <w:lang w:val="es-ES" w:eastAsia="es-ES"/>
        </w:rPr>
      </w:pPr>
      <w:r w:rsidRPr="006E4A74">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6E4A74">
        <w:rPr>
          <w:rFonts w:ascii="Palatino Linotype" w:eastAsia="Calibri" w:hAnsi="Palatino Linotype" w:cs="Times New Roman"/>
          <w:sz w:val="24"/>
          <w:szCs w:val="24"/>
          <w:lang w:val="es-ES" w:eastAsia="es-ES"/>
        </w:rPr>
        <w:lastRenderedPageBreak/>
        <w:t xml:space="preserve">párrafos </w:t>
      </w:r>
      <w:r w:rsidRPr="006E4A74">
        <w:rPr>
          <w:rFonts w:ascii="Palatino Linotype" w:eastAsia="Calibri" w:hAnsi="Palatino Linotype" w:cs="Arial"/>
          <w:sz w:val="24"/>
          <w:szCs w:val="24"/>
          <w:lang w:val="es-ES" w:eastAsia="es-ES"/>
        </w:rPr>
        <w:t>vigésimo, vigésimo primero</w:t>
      </w:r>
      <w:r w:rsidRPr="006E4A74">
        <w:rPr>
          <w:rFonts w:ascii="Palatino Linotype" w:eastAsia="Times New Roman" w:hAnsi="Palatino Linotype" w:cs="Arial"/>
          <w:sz w:val="24"/>
          <w:szCs w:val="24"/>
          <w:lang w:eastAsia="es-ES"/>
        </w:rPr>
        <w:t xml:space="preserve"> y vigésimo segundo</w:t>
      </w:r>
      <w:r w:rsidRPr="006E4A74">
        <w:rPr>
          <w:rFonts w:ascii="Palatino Linotype" w:eastAsia="Calibri" w:hAnsi="Palatino Linotype" w:cs="Times New Roman"/>
          <w:sz w:val="24"/>
          <w:szCs w:val="24"/>
          <w:lang w:val="es-ES" w:eastAsia="es-ES"/>
        </w:rPr>
        <w:t>, de la Constitución Política del Estado Libre y Soberano de México, se establece lo siguiente:</w:t>
      </w:r>
    </w:p>
    <w:p w14:paraId="736246E9" w14:textId="77777777" w:rsidR="00D57189" w:rsidRPr="006E4A74" w:rsidRDefault="00D57189" w:rsidP="00D57189">
      <w:pPr>
        <w:spacing w:after="0" w:line="360" w:lineRule="auto"/>
        <w:jc w:val="both"/>
        <w:rPr>
          <w:rFonts w:ascii="Palatino Linotype" w:eastAsia="Calibri" w:hAnsi="Palatino Linotype" w:cs="Times New Roman"/>
          <w:sz w:val="24"/>
          <w:szCs w:val="24"/>
          <w:lang w:val="es-ES" w:eastAsia="es-ES"/>
        </w:rPr>
      </w:pPr>
    </w:p>
    <w:p w14:paraId="1C474AC3" w14:textId="77777777" w:rsidR="00D57189" w:rsidRPr="006E4A74" w:rsidRDefault="00D57189" w:rsidP="00D57189">
      <w:pPr>
        <w:spacing w:after="0" w:line="240" w:lineRule="auto"/>
        <w:ind w:left="567" w:right="567"/>
        <w:jc w:val="center"/>
        <w:rPr>
          <w:rFonts w:ascii="Palatino Linotype" w:eastAsia="Times New Roman" w:hAnsi="Palatino Linotype" w:cs="Times New Roman"/>
          <w:b/>
          <w:i/>
          <w:u w:val="single"/>
          <w:lang w:val="es-ES" w:eastAsia="es-ES"/>
        </w:rPr>
      </w:pPr>
      <w:r w:rsidRPr="006E4A74">
        <w:rPr>
          <w:rFonts w:ascii="Palatino Linotype" w:eastAsia="Times New Roman" w:hAnsi="Palatino Linotype" w:cs="Times New Roman"/>
          <w:b/>
          <w:i/>
          <w:u w:val="single"/>
          <w:lang w:val="es-ES" w:eastAsia="es-ES"/>
        </w:rPr>
        <w:t>Constitución Política de los Estados Unidos Mexicanos</w:t>
      </w:r>
    </w:p>
    <w:p w14:paraId="760BE6E4" w14:textId="77777777" w:rsidR="00D57189" w:rsidRPr="006E4A74" w:rsidRDefault="00D57189" w:rsidP="00D57189">
      <w:pPr>
        <w:spacing w:after="0" w:line="240" w:lineRule="auto"/>
        <w:ind w:left="567" w:right="567"/>
        <w:jc w:val="both"/>
        <w:rPr>
          <w:rFonts w:ascii="Palatino Linotype" w:eastAsia="Times New Roman" w:hAnsi="Palatino Linotype" w:cs="Times New Roman"/>
          <w:b/>
          <w:i/>
          <w:lang w:val="es-ES" w:eastAsia="es-ES"/>
        </w:rPr>
      </w:pPr>
    </w:p>
    <w:p w14:paraId="41A5A0AE"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w:t>
      </w:r>
      <w:r w:rsidRPr="006E4A74">
        <w:rPr>
          <w:rFonts w:ascii="Palatino Linotype" w:eastAsia="Times New Roman" w:hAnsi="Palatino Linotype" w:cs="Times New Roman"/>
          <w:b/>
          <w:i/>
          <w:lang w:val="es-ES" w:eastAsia="es-ES"/>
        </w:rPr>
        <w:t>Artículo 6</w:t>
      </w:r>
      <w:r w:rsidRPr="006E4A74">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A1203C3"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w:t>
      </w:r>
    </w:p>
    <w:p w14:paraId="70270D6E"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 xml:space="preserve">Para efectos de lo dispuesto en el presente artículo se observará lo siguiente: </w:t>
      </w:r>
    </w:p>
    <w:p w14:paraId="253B1AA4"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6779CBC9"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w:t>
      </w:r>
    </w:p>
    <w:p w14:paraId="468BBF6D"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A3B9787"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B311B90"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p>
    <w:p w14:paraId="05FB5788" w14:textId="77777777" w:rsidR="00D57189" w:rsidRPr="006E4A74" w:rsidRDefault="00D57189" w:rsidP="00D57189">
      <w:pPr>
        <w:spacing w:after="0" w:line="240" w:lineRule="auto"/>
        <w:ind w:left="567" w:right="567"/>
        <w:jc w:val="center"/>
        <w:rPr>
          <w:rFonts w:ascii="Palatino Linotype" w:eastAsia="Times New Roman" w:hAnsi="Palatino Linotype" w:cs="Times New Roman"/>
          <w:b/>
          <w:i/>
          <w:u w:val="single"/>
          <w:lang w:val="es-ES" w:eastAsia="es-ES"/>
        </w:rPr>
      </w:pPr>
    </w:p>
    <w:p w14:paraId="1659A552" w14:textId="77777777" w:rsidR="00D57189" w:rsidRPr="006E4A74" w:rsidRDefault="00D57189" w:rsidP="00D57189">
      <w:pPr>
        <w:spacing w:after="0" w:line="240" w:lineRule="auto"/>
        <w:ind w:left="567" w:right="567"/>
        <w:jc w:val="center"/>
        <w:rPr>
          <w:rFonts w:ascii="Palatino Linotype" w:eastAsia="Times New Roman" w:hAnsi="Palatino Linotype" w:cs="Times New Roman"/>
          <w:b/>
          <w:i/>
          <w:u w:val="single"/>
          <w:lang w:val="es-ES" w:eastAsia="es-ES"/>
        </w:rPr>
      </w:pPr>
      <w:r w:rsidRPr="006E4A74">
        <w:rPr>
          <w:rFonts w:ascii="Palatino Linotype" w:eastAsia="Times New Roman" w:hAnsi="Palatino Linotype" w:cs="Times New Roman"/>
          <w:b/>
          <w:i/>
          <w:u w:val="single"/>
          <w:lang w:val="es-ES" w:eastAsia="es-ES"/>
        </w:rPr>
        <w:t>Constitución Política del Estado Libre y Soberano de México</w:t>
      </w:r>
    </w:p>
    <w:p w14:paraId="0827F503" w14:textId="77777777" w:rsidR="00D57189" w:rsidRPr="006E4A74" w:rsidRDefault="00D57189" w:rsidP="00D57189">
      <w:pPr>
        <w:spacing w:after="0" w:line="240" w:lineRule="auto"/>
        <w:ind w:left="567" w:right="567"/>
        <w:jc w:val="both"/>
        <w:rPr>
          <w:rFonts w:ascii="Palatino Linotype" w:eastAsia="Times New Roman" w:hAnsi="Palatino Linotype" w:cs="Times New Roman"/>
          <w:b/>
          <w:i/>
          <w:lang w:val="es-ES" w:eastAsia="es-ES"/>
        </w:rPr>
      </w:pPr>
    </w:p>
    <w:p w14:paraId="7FEF2CBB"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w:t>
      </w:r>
      <w:r w:rsidRPr="006E4A74">
        <w:rPr>
          <w:rFonts w:ascii="Palatino Linotype" w:eastAsia="Times New Roman" w:hAnsi="Palatino Linotype" w:cs="Times New Roman"/>
          <w:b/>
          <w:i/>
          <w:lang w:val="es-ES" w:eastAsia="es-ES"/>
        </w:rPr>
        <w:t>Artículo 5</w:t>
      </w:r>
      <w:r w:rsidRPr="006E4A74">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5940E6D"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w:t>
      </w:r>
    </w:p>
    <w:p w14:paraId="6BFA3540"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78D9C74A"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 xml:space="preserve"> (…)</w:t>
      </w:r>
    </w:p>
    <w:p w14:paraId="55BF6994"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2B422ACF"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p>
    <w:p w14:paraId="24710B16"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FC31433"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w:t>
      </w:r>
    </w:p>
    <w:p w14:paraId="19EAADC4"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5B18E562"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524CEBF"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w:t>
      </w:r>
    </w:p>
    <w:p w14:paraId="501C4FAD" w14:textId="77777777" w:rsidR="00D57189" w:rsidRPr="006E4A74" w:rsidRDefault="00D57189" w:rsidP="00D57189">
      <w:pPr>
        <w:spacing w:after="0" w:line="240" w:lineRule="auto"/>
        <w:ind w:left="567" w:right="567"/>
        <w:jc w:val="both"/>
        <w:rPr>
          <w:rFonts w:ascii="Palatino Linotype" w:eastAsia="Times New Roman" w:hAnsi="Palatino Linotype" w:cs="Times New Roman"/>
          <w:i/>
          <w:lang w:val="es-ES" w:eastAsia="es-ES"/>
        </w:rPr>
      </w:pPr>
      <w:r w:rsidRPr="006E4A74">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92974F7" w14:textId="77777777" w:rsidR="00D57189" w:rsidRPr="006E4A74" w:rsidRDefault="00D57189" w:rsidP="00D57189">
      <w:pPr>
        <w:spacing w:after="0" w:line="360" w:lineRule="auto"/>
        <w:ind w:left="567" w:right="567"/>
        <w:jc w:val="both"/>
        <w:rPr>
          <w:rFonts w:ascii="Palatino Linotype" w:eastAsia="Times New Roman" w:hAnsi="Palatino Linotype" w:cs="Times New Roman"/>
          <w:sz w:val="24"/>
          <w:szCs w:val="24"/>
          <w:lang w:val="es-ES" w:eastAsia="es-ES"/>
        </w:rPr>
      </w:pPr>
    </w:p>
    <w:p w14:paraId="76790EC1" w14:textId="77777777" w:rsidR="00D57189" w:rsidRPr="006E4A74" w:rsidRDefault="00D57189" w:rsidP="00D57189">
      <w:pPr>
        <w:spacing w:after="0" w:line="360" w:lineRule="auto"/>
        <w:jc w:val="both"/>
        <w:rPr>
          <w:rFonts w:ascii="Palatino Linotype" w:eastAsia="Times New Roman" w:hAnsi="Palatino Linotype" w:cs="Times New Roman"/>
          <w:sz w:val="24"/>
          <w:szCs w:val="24"/>
          <w:lang w:val="es-ES" w:eastAsia="es-ES"/>
        </w:rPr>
      </w:pPr>
      <w:r w:rsidRPr="006E4A74">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1D37F8F4" w14:textId="77777777" w:rsidR="00D57189" w:rsidRPr="006E4A74" w:rsidRDefault="00D57189" w:rsidP="00D57189">
      <w:pPr>
        <w:spacing w:after="0" w:line="240" w:lineRule="auto"/>
        <w:ind w:left="567" w:right="567"/>
        <w:jc w:val="both"/>
        <w:rPr>
          <w:rFonts w:ascii="Palatino Linotype" w:eastAsia="Times New Roman" w:hAnsi="Palatino Linotype" w:cs="Times New Roman"/>
          <w:sz w:val="24"/>
          <w:szCs w:val="24"/>
          <w:lang w:val="es-ES" w:eastAsia="es-ES"/>
        </w:rPr>
      </w:pPr>
    </w:p>
    <w:p w14:paraId="07565F6B" w14:textId="77777777" w:rsidR="00D57189" w:rsidRPr="006E4A74" w:rsidRDefault="00D57189" w:rsidP="00D57189">
      <w:pPr>
        <w:spacing w:after="0" w:line="240" w:lineRule="auto"/>
        <w:ind w:left="567" w:right="567"/>
        <w:jc w:val="both"/>
        <w:rPr>
          <w:rFonts w:ascii="Palatino Linotype" w:eastAsia="Calibri" w:hAnsi="Palatino Linotype" w:cs="Times New Roman"/>
          <w:i/>
          <w:lang w:val="es-ES" w:eastAsia="es-ES"/>
        </w:rPr>
      </w:pPr>
      <w:r w:rsidRPr="006E4A74">
        <w:rPr>
          <w:rFonts w:ascii="Palatino Linotype" w:eastAsia="Calibri" w:hAnsi="Palatino Linotype" w:cs="Times New Roman"/>
          <w:i/>
          <w:lang w:val="es-ES" w:eastAsia="es-ES"/>
        </w:rPr>
        <w:t>“</w:t>
      </w:r>
      <w:r w:rsidRPr="006E4A74">
        <w:rPr>
          <w:rFonts w:ascii="Palatino Linotype" w:eastAsia="Calibri" w:hAnsi="Palatino Linotype" w:cs="Times New Roman"/>
          <w:b/>
          <w:i/>
          <w:lang w:val="es-ES" w:eastAsia="es-ES"/>
        </w:rPr>
        <w:t>Artículo 1o</w:t>
      </w:r>
      <w:r w:rsidRPr="006E4A74">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6E4A74">
        <w:rPr>
          <w:rFonts w:ascii="Palatino Linotype" w:eastAsia="Calibri" w:hAnsi="Palatino Linotype" w:cs="Times New Roman"/>
          <w:i/>
          <w:lang w:val="es-ES" w:eastAsia="es-ES"/>
        </w:rPr>
        <w:lastRenderedPageBreak/>
        <w:t>podrá restringirse ni suspenderse, salvo en los casos y bajo las condiciones que esta Constitución establece.</w:t>
      </w:r>
    </w:p>
    <w:p w14:paraId="179736E2" w14:textId="77777777" w:rsidR="00D57189" w:rsidRPr="006E4A74" w:rsidRDefault="00D57189" w:rsidP="00D57189">
      <w:pPr>
        <w:spacing w:after="0" w:line="240" w:lineRule="auto"/>
        <w:ind w:left="567" w:right="567"/>
        <w:jc w:val="both"/>
        <w:rPr>
          <w:rFonts w:ascii="Palatino Linotype" w:eastAsia="Calibri" w:hAnsi="Palatino Linotype" w:cs="Times New Roman"/>
          <w:i/>
          <w:lang w:val="es-ES" w:eastAsia="es-ES"/>
        </w:rPr>
      </w:pPr>
    </w:p>
    <w:p w14:paraId="1F21399F" w14:textId="77777777" w:rsidR="00D57189" w:rsidRPr="006E4A74" w:rsidRDefault="00D57189" w:rsidP="00D57189">
      <w:pPr>
        <w:spacing w:after="0" w:line="240" w:lineRule="auto"/>
        <w:ind w:left="567" w:right="567"/>
        <w:jc w:val="both"/>
        <w:rPr>
          <w:rFonts w:ascii="Palatino Linotype" w:eastAsia="Calibri" w:hAnsi="Palatino Linotype" w:cs="Times New Roman"/>
          <w:i/>
          <w:lang w:val="es-ES" w:eastAsia="es-ES"/>
        </w:rPr>
      </w:pPr>
      <w:r w:rsidRPr="006E4A74">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8AC411B" w14:textId="77777777" w:rsidR="00D57189" w:rsidRPr="006E4A74" w:rsidRDefault="00D57189" w:rsidP="00D57189">
      <w:pPr>
        <w:spacing w:after="0" w:line="240" w:lineRule="auto"/>
        <w:ind w:left="567" w:right="567"/>
        <w:jc w:val="both"/>
        <w:rPr>
          <w:rFonts w:ascii="Palatino Linotype" w:eastAsia="Calibri" w:hAnsi="Palatino Linotype" w:cs="Times New Roman"/>
          <w:i/>
          <w:lang w:val="es-ES" w:eastAsia="es-ES"/>
        </w:rPr>
      </w:pPr>
    </w:p>
    <w:p w14:paraId="634A996D" w14:textId="77777777" w:rsidR="00D57189" w:rsidRPr="006E4A74" w:rsidRDefault="00D57189" w:rsidP="00D57189">
      <w:pPr>
        <w:spacing w:after="0" w:line="240" w:lineRule="auto"/>
        <w:ind w:left="567" w:right="567"/>
        <w:jc w:val="both"/>
        <w:rPr>
          <w:rFonts w:ascii="Palatino Linotype" w:eastAsia="Calibri" w:hAnsi="Palatino Linotype" w:cs="Times New Roman"/>
          <w:i/>
          <w:lang w:val="es-ES" w:eastAsia="es-ES"/>
        </w:rPr>
      </w:pPr>
      <w:r w:rsidRPr="006E4A74">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FECC4A9" w14:textId="77777777" w:rsidR="00D57189" w:rsidRPr="006E4A74" w:rsidRDefault="00D57189" w:rsidP="00D57189">
      <w:pPr>
        <w:spacing w:after="0" w:line="360" w:lineRule="auto"/>
        <w:ind w:left="567" w:right="567"/>
        <w:jc w:val="both"/>
        <w:rPr>
          <w:rFonts w:ascii="Palatino Linotype" w:eastAsia="Times New Roman" w:hAnsi="Palatino Linotype" w:cs="Times New Roman"/>
          <w:sz w:val="24"/>
          <w:szCs w:val="24"/>
          <w:lang w:val="es-ES" w:eastAsia="es-ES"/>
        </w:rPr>
      </w:pPr>
    </w:p>
    <w:p w14:paraId="79416DF8" w14:textId="77777777" w:rsidR="00D57189" w:rsidRPr="006E4A74" w:rsidRDefault="00D57189" w:rsidP="00D57189">
      <w:pPr>
        <w:spacing w:after="0" w:line="360" w:lineRule="auto"/>
        <w:jc w:val="both"/>
        <w:rPr>
          <w:rFonts w:ascii="Palatino Linotype" w:eastAsia="Times New Roman" w:hAnsi="Palatino Linotype" w:cs="Times New Roman"/>
          <w:sz w:val="24"/>
          <w:szCs w:val="24"/>
          <w:lang w:val="es-ES" w:eastAsia="es-ES"/>
        </w:rPr>
      </w:pPr>
      <w:r w:rsidRPr="006E4A74">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E24B67B" w14:textId="77777777" w:rsidR="00D57189" w:rsidRPr="006E4A74" w:rsidRDefault="00D57189" w:rsidP="00D57189">
      <w:pPr>
        <w:spacing w:after="0" w:line="360" w:lineRule="auto"/>
        <w:jc w:val="both"/>
        <w:rPr>
          <w:rFonts w:ascii="Palatino Linotype" w:eastAsia="Times New Roman" w:hAnsi="Palatino Linotype" w:cs="Arial"/>
          <w:sz w:val="24"/>
          <w:szCs w:val="24"/>
          <w:lang w:val="es-ES" w:eastAsia="es-ES"/>
        </w:rPr>
      </w:pPr>
    </w:p>
    <w:p w14:paraId="41798265" w14:textId="77777777" w:rsidR="00D57189" w:rsidRPr="006E4A74" w:rsidRDefault="00D57189" w:rsidP="00D57189">
      <w:pPr>
        <w:spacing w:after="0" w:line="360" w:lineRule="auto"/>
        <w:jc w:val="both"/>
        <w:rPr>
          <w:rFonts w:ascii="Palatino Linotype" w:eastAsia="Times New Roman" w:hAnsi="Palatino Linotype" w:cs="Times New Roman"/>
          <w:b/>
          <w:sz w:val="26"/>
          <w:szCs w:val="26"/>
          <w:lang w:eastAsia="es-ES"/>
        </w:rPr>
      </w:pPr>
      <w:r w:rsidRPr="006E4A74">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6D8C443D" w14:textId="77777777" w:rsidR="00D57189" w:rsidRPr="001F2E04" w:rsidRDefault="00D57189" w:rsidP="00004810">
      <w:pPr>
        <w:pStyle w:val="Prrafodelista"/>
        <w:autoSpaceDE w:val="0"/>
        <w:autoSpaceDN w:val="0"/>
        <w:adjustRightInd w:val="0"/>
        <w:spacing w:before="240" w:after="160" w:line="360" w:lineRule="auto"/>
        <w:ind w:left="0"/>
        <w:jc w:val="both"/>
        <w:rPr>
          <w:rFonts w:ascii="Palatino Linotype" w:hAnsi="Palatino Linotype" w:cs="Arial"/>
        </w:rPr>
      </w:pPr>
    </w:p>
    <w:p w14:paraId="3922D96A"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08FB77BA" w14:textId="77777777" w:rsidR="00480084" w:rsidRDefault="00676982"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CUARTO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14:paraId="322CC13C"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9FDEA25"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D0C74FF"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14:paraId="01F10F5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7E53E24"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08DA8E5"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65954469" w14:textId="77777777" w:rsidR="00480084" w:rsidRPr="008C3CD8" w:rsidRDefault="00676982"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14:paraId="2A6E6D93"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B23AF6">
        <w:rPr>
          <w:rFonts w:ascii="Palatino Linotype" w:hAnsi="Palatino Linotype" w:cs="Arial"/>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6E7CC9" w14:textId="77777777"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14:paraId="4EB629CC" w14:textId="77777777"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676982">
        <w:rPr>
          <w:rFonts w:ascii="Palatino Linotype" w:hAnsi="Palatino Linotype" w:cs="Arial"/>
        </w:rPr>
        <w:t>siete de agosto</w:t>
      </w:r>
      <w:r w:rsidR="00934715">
        <w:rPr>
          <w:rFonts w:ascii="Palatino Linotype" w:hAnsi="Palatino Linotype" w:cs="Arial"/>
        </w:rPr>
        <w:t xml:space="preserve"> de dos mil diecinueve</w:t>
      </w:r>
      <w:r w:rsidR="003927E5">
        <w:rPr>
          <w:rFonts w:ascii="Palatino Linotype" w:hAnsi="Palatino Linotype" w:cs="Arial"/>
        </w:rPr>
        <w:t xml:space="preserve">,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w:t>
      </w:r>
      <w:r w:rsidR="00A46BB1">
        <w:rPr>
          <w:rFonts w:ascii="Palatino Linotype" w:hAnsi="Palatino Linotype" w:cs="Arial"/>
        </w:rPr>
        <w:t>ud de acceso a la información con número de</w:t>
      </w:r>
      <w:r w:rsidR="003927E5" w:rsidRPr="003927E5">
        <w:rPr>
          <w:rFonts w:ascii="Palatino Linotype" w:hAnsi="Palatino Linotype" w:cs="Arial"/>
        </w:rPr>
        <w:t xml:space="preserve"> folio </w:t>
      </w:r>
      <w:r w:rsidR="00676982" w:rsidRPr="00676982">
        <w:rPr>
          <w:rFonts w:ascii="Palatino Linotype" w:hAnsi="Palatino Linotype" w:cs="Arial"/>
          <w:b/>
        </w:rPr>
        <w:t>00170/OASATIZARA/IP/2019</w:t>
      </w:r>
      <w:r w:rsidR="003927E5" w:rsidRPr="003927E5">
        <w:rPr>
          <w:rFonts w:ascii="Palatino Linotype" w:hAnsi="Palatino Linotype" w:cs="Arial"/>
        </w:rPr>
        <w:t>, requiriendo</w:t>
      </w:r>
      <w:r w:rsidR="0057551B">
        <w:rPr>
          <w:rFonts w:ascii="Palatino Linotype" w:hAnsi="Palatino Linotype" w:cs="Arial"/>
        </w:rPr>
        <w:t xml:space="preserve"> </w:t>
      </w:r>
      <w:r w:rsidR="00676982">
        <w:rPr>
          <w:rFonts w:ascii="Palatino Linotype" w:hAnsi="Palatino Linotype" w:cs="Arial"/>
        </w:rPr>
        <w:t>del Subdirector Comercial del Sujeto Obligado, la siguiente información</w:t>
      </w:r>
      <w:r w:rsidR="00270BB1">
        <w:rPr>
          <w:rFonts w:ascii="Palatino Linotype" w:hAnsi="Palatino Linotype" w:cs="Arial"/>
        </w:rPr>
        <w:t>:</w:t>
      </w:r>
    </w:p>
    <w:p w14:paraId="3D6E5DD6" w14:textId="77777777" w:rsidR="00270BB1" w:rsidRDefault="00676982" w:rsidP="00676982">
      <w:pPr>
        <w:pStyle w:val="Prrafodelista"/>
        <w:numPr>
          <w:ilvl w:val="0"/>
          <w:numId w:val="25"/>
        </w:numPr>
        <w:autoSpaceDE w:val="0"/>
        <w:autoSpaceDN w:val="0"/>
        <w:adjustRightInd w:val="0"/>
        <w:spacing w:line="360" w:lineRule="auto"/>
        <w:jc w:val="both"/>
        <w:rPr>
          <w:rFonts w:ascii="Palatino Linotype" w:hAnsi="Palatino Linotype" w:cs="Arial"/>
        </w:rPr>
      </w:pPr>
      <w:r w:rsidRPr="00676982">
        <w:rPr>
          <w:rFonts w:ascii="Palatino Linotype" w:hAnsi="Palatino Linotype" w:cs="Arial"/>
        </w:rPr>
        <w:t xml:space="preserve">Diseños y propuestas generales de políticas, estrategias y campañas </w:t>
      </w:r>
      <w:r>
        <w:rPr>
          <w:rFonts w:ascii="Palatino Linotype" w:hAnsi="Palatino Linotype" w:cs="Arial"/>
        </w:rPr>
        <w:t>que</w:t>
      </w:r>
      <w:r w:rsidRPr="00676982">
        <w:rPr>
          <w:rFonts w:ascii="Palatino Linotype" w:hAnsi="Palatino Linotype" w:cs="Arial"/>
        </w:rPr>
        <w:t xml:space="preserve"> ha propuesto para incrementar los ingresos del Organismo.</w:t>
      </w:r>
    </w:p>
    <w:p w14:paraId="4E12B5B4" w14:textId="77777777" w:rsidR="00270BB1" w:rsidRDefault="00676982" w:rsidP="00676982">
      <w:pPr>
        <w:pStyle w:val="Prrafodelista"/>
        <w:numPr>
          <w:ilvl w:val="0"/>
          <w:numId w:val="25"/>
        </w:numPr>
        <w:autoSpaceDE w:val="0"/>
        <w:autoSpaceDN w:val="0"/>
        <w:adjustRightInd w:val="0"/>
        <w:spacing w:line="360" w:lineRule="auto"/>
        <w:jc w:val="both"/>
        <w:rPr>
          <w:rFonts w:ascii="Palatino Linotype" w:hAnsi="Palatino Linotype" w:cs="Arial"/>
        </w:rPr>
      </w:pPr>
      <w:r>
        <w:rPr>
          <w:rFonts w:ascii="Palatino Linotype" w:hAnsi="Palatino Linotype" w:cs="Arial"/>
        </w:rPr>
        <w:t>A</w:t>
      </w:r>
      <w:r w:rsidRPr="00676982">
        <w:rPr>
          <w:rFonts w:ascii="Palatino Linotype" w:hAnsi="Palatino Linotype" w:cs="Arial"/>
        </w:rPr>
        <w:t xml:space="preserve">tribuciones de autoridad fiscal </w:t>
      </w:r>
      <w:r>
        <w:rPr>
          <w:rFonts w:ascii="Palatino Linotype" w:hAnsi="Palatino Linotype" w:cs="Arial"/>
        </w:rPr>
        <w:t xml:space="preserve">que </w:t>
      </w:r>
      <w:r w:rsidRPr="00676982">
        <w:rPr>
          <w:rFonts w:ascii="Palatino Linotype" w:hAnsi="Palatino Linotype" w:cs="Arial"/>
        </w:rPr>
        <w:t>se le dele</w:t>
      </w:r>
      <w:r>
        <w:rPr>
          <w:rFonts w:ascii="Palatino Linotype" w:hAnsi="Palatino Linotype" w:cs="Arial"/>
        </w:rPr>
        <w:t>garon.</w:t>
      </w:r>
    </w:p>
    <w:p w14:paraId="3ED1A7DC" w14:textId="77777777" w:rsidR="005061E3" w:rsidRDefault="00676982" w:rsidP="00676982">
      <w:pPr>
        <w:pStyle w:val="Prrafodelista"/>
        <w:numPr>
          <w:ilvl w:val="0"/>
          <w:numId w:val="25"/>
        </w:numPr>
        <w:autoSpaceDE w:val="0"/>
        <w:autoSpaceDN w:val="0"/>
        <w:adjustRightInd w:val="0"/>
        <w:spacing w:line="360" w:lineRule="auto"/>
        <w:jc w:val="both"/>
        <w:rPr>
          <w:rFonts w:ascii="Palatino Linotype" w:hAnsi="Palatino Linotype" w:cs="Arial"/>
        </w:rPr>
      </w:pPr>
      <w:r>
        <w:rPr>
          <w:rFonts w:ascii="Palatino Linotype" w:hAnsi="Palatino Linotype" w:cs="Arial"/>
          <w:lang w:val="es-MX"/>
        </w:rPr>
        <w:t>E</w:t>
      </w:r>
      <w:r w:rsidRPr="00676982">
        <w:rPr>
          <w:rFonts w:ascii="Palatino Linotype" w:hAnsi="Palatino Linotype" w:cs="Arial"/>
          <w:lang w:val="es-MX"/>
        </w:rPr>
        <w:t>l proyecto de las estrategias de cobro que ha implementado, así como el fundamento legal que sustente dicho proyecto</w:t>
      </w:r>
      <w:r w:rsidR="00270BB1">
        <w:rPr>
          <w:rFonts w:ascii="Palatino Linotype" w:hAnsi="Palatino Linotype" w:cs="Arial"/>
        </w:rPr>
        <w:t>.</w:t>
      </w:r>
    </w:p>
    <w:p w14:paraId="0C218B3A" w14:textId="77777777" w:rsidR="00676982" w:rsidRDefault="00676982" w:rsidP="00676982">
      <w:pPr>
        <w:pStyle w:val="Prrafodelista"/>
        <w:numPr>
          <w:ilvl w:val="0"/>
          <w:numId w:val="25"/>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Pr="00676982">
        <w:rPr>
          <w:rFonts w:ascii="Palatino Linotype" w:hAnsi="Palatino Linotype" w:cs="Arial"/>
        </w:rPr>
        <w:t>as estrategias de cobro que ha implementado, así como el fundamento legal que las sustente</w:t>
      </w:r>
      <w:r w:rsidR="004B1E86">
        <w:rPr>
          <w:rFonts w:ascii="Palatino Linotype" w:hAnsi="Palatino Linotype" w:cs="Arial"/>
        </w:rPr>
        <w:t>.</w:t>
      </w:r>
    </w:p>
    <w:p w14:paraId="7DE6DD8C" w14:textId="77777777" w:rsidR="004B1E86" w:rsidRPr="00934715" w:rsidRDefault="004B1E86" w:rsidP="00676982">
      <w:pPr>
        <w:pStyle w:val="Prrafodelista"/>
        <w:numPr>
          <w:ilvl w:val="0"/>
          <w:numId w:val="25"/>
        </w:num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Pr="004B1E86">
        <w:rPr>
          <w:rFonts w:ascii="Palatino Linotype" w:hAnsi="Palatino Linotype" w:cs="Arial"/>
        </w:rPr>
        <w:t>l listado de los ciudadanos que han sido parte u objeto de cobro derivado de las estrategias que ha implementad</w:t>
      </w:r>
      <w:r>
        <w:rPr>
          <w:rFonts w:ascii="Palatino Linotype" w:hAnsi="Palatino Linotype" w:cs="Arial"/>
        </w:rPr>
        <w:t>o</w:t>
      </w:r>
      <w:r w:rsidRPr="004B1E86">
        <w:rPr>
          <w:rFonts w:ascii="Palatino Linotype" w:hAnsi="Palatino Linotype" w:cs="Arial"/>
        </w:rPr>
        <w:t>.</w:t>
      </w:r>
    </w:p>
    <w:p w14:paraId="1CCE4DE1" w14:textId="77777777" w:rsidR="00B31809" w:rsidRDefault="00B31809" w:rsidP="00B31809">
      <w:pPr>
        <w:pStyle w:val="Prrafodelista"/>
        <w:autoSpaceDE w:val="0"/>
        <w:autoSpaceDN w:val="0"/>
        <w:adjustRightInd w:val="0"/>
        <w:spacing w:line="360" w:lineRule="auto"/>
        <w:ind w:left="0"/>
        <w:jc w:val="both"/>
        <w:rPr>
          <w:rFonts w:ascii="Palatino Linotype" w:hAnsi="Palatino Linotype" w:cs="Arial"/>
        </w:rPr>
      </w:pPr>
    </w:p>
    <w:p w14:paraId="318E7AB2" w14:textId="6CDB9831" w:rsidR="00594373" w:rsidRDefault="00934715" w:rsidP="00594373">
      <w:pPr>
        <w:spacing w:after="0" w:line="360" w:lineRule="auto"/>
        <w:jc w:val="both"/>
        <w:rPr>
          <w:rFonts w:ascii="Palatino Linotype" w:hAnsi="Palatino Linotype" w:cs="Arial"/>
          <w:sz w:val="24"/>
          <w:szCs w:val="24"/>
        </w:rPr>
      </w:pPr>
      <w:r w:rsidRPr="00934715">
        <w:rPr>
          <w:rFonts w:ascii="Palatino Linotype" w:hAnsi="Palatino Linotype" w:cs="Arial"/>
          <w:sz w:val="24"/>
          <w:szCs w:val="24"/>
        </w:rPr>
        <w:t>Atento</w:t>
      </w:r>
      <w:r>
        <w:rPr>
          <w:rFonts w:ascii="Palatino Linotype" w:hAnsi="Palatino Linotype" w:cs="Arial"/>
          <w:sz w:val="24"/>
          <w:szCs w:val="24"/>
        </w:rPr>
        <w:t xml:space="preserve"> a la solicitud de información</w:t>
      </w:r>
      <w:r w:rsidR="00594373">
        <w:rPr>
          <w:rFonts w:ascii="Palatino Linotype" w:hAnsi="Palatino Linotype" w:cs="Arial"/>
          <w:sz w:val="24"/>
          <w:szCs w:val="24"/>
        </w:rPr>
        <w:t xml:space="preserve">, </w:t>
      </w:r>
      <w:r w:rsidR="00594373" w:rsidRPr="004B22DA">
        <w:rPr>
          <w:rFonts w:ascii="Palatino Linotype" w:hAnsi="Palatino Linotype" w:cs="Arial"/>
          <w:b/>
          <w:sz w:val="24"/>
          <w:szCs w:val="24"/>
        </w:rPr>
        <w:t>El</w:t>
      </w:r>
      <w:r w:rsidR="00594373">
        <w:rPr>
          <w:rFonts w:ascii="Palatino Linotype" w:hAnsi="Palatino Linotype" w:cs="Arial"/>
          <w:sz w:val="24"/>
          <w:szCs w:val="24"/>
        </w:rPr>
        <w:t xml:space="preserve"> </w:t>
      </w:r>
      <w:r w:rsidR="00594373">
        <w:rPr>
          <w:rFonts w:ascii="Palatino Linotype" w:hAnsi="Palatino Linotype" w:cs="Arial"/>
          <w:b/>
          <w:sz w:val="24"/>
          <w:szCs w:val="24"/>
        </w:rPr>
        <w:t>Sujeto Obligado</w:t>
      </w:r>
      <w:r w:rsidR="00594373">
        <w:rPr>
          <w:rFonts w:ascii="Palatino Linotype" w:hAnsi="Palatino Linotype" w:cs="Arial"/>
          <w:sz w:val="24"/>
          <w:szCs w:val="24"/>
        </w:rPr>
        <w:t xml:space="preserve"> en fecha veintiséis de noviembre de dos mil dieciocho</w:t>
      </w:r>
      <w:r w:rsidR="00594373">
        <w:rPr>
          <w:rFonts w:ascii="Palatino Linotype" w:hAnsi="Palatino Linotype" w:cs="Arial"/>
          <w:b/>
          <w:sz w:val="24"/>
          <w:szCs w:val="24"/>
        </w:rPr>
        <w:t xml:space="preserve">, </w:t>
      </w:r>
      <w:r w:rsidR="00594373">
        <w:rPr>
          <w:rFonts w:ascii="Palatino Linotype" w:hAnsi="Palatino Linotype" w:cs="Arial"/>
          <w:sz w:val="24"/>
          <w:szCs w:val="24"/>
        </w:rPr>
        <w:t xml:space="preserve">emitió su respuesta, </w:t>
      </w:r>
      <w:r w:rsidRPr="00934715">
        <w:rPr>
          <w:rFonts w:ascii="Palatino Linotype" w:hAnsi="Palatino Linotype" w:cs="Arial"/>
          <w:sz w:val="24"/>
          <w:szCs w:val="24"/>
        </w:rPr>
        <w:t xml:space="preserve">remitiendo </w:t>
      </w:r>
      <w:r w:rsidR="003879D1">
        <w:rPr>
          <w:rFonts w:ascii="Palatino Linotype" w:hAnsi="Palatino Linotype" w:cs="Arial"/>
          <w:sz w:val="24"/>
          <w:szCs w:val="24"/>
        </w:rPr>
        <w:t>un</w:t>
      </w:r>
      <w:r w:rsidRPr="00934715">
        <w:rPr>
          <w:rFonts w:ascii="Palatino Linotype" w:hAnsi="Palatino Linotype" w:cs="Arial"/>
          <w:sz w:val="24"/>
          <w:szCs w:val="24"/>
        </w:rPr>
        <w:t xml:space="preserve"> archivo electrónico, en </w:t>
      </w:r>
      <w:r w:rsidR="003879D1">
        <w:rPr>
          <w:rFonts w:ascii="Palatino Linotype" w:hAnsi="Palatino Linotype" w:cs="Arial"/>
          <w:sz w:val="24"/>
          <w:szCs w:val="24"/>
        </w:rPr>
        <w:t>el</w:t>
      </w:r>
      <w:r w:rsidRPr="00934715">
        <w:rPr>
          <w:rFonts w:ascii="Palatino Linotype" w:hAnsi="Palatino Linotype" w:cs="Arial"/>
          <w:sz w:val="24"/>
          <w:szCs w:val="24"/>
        </w:rPr>
        <w:t xml:space="preserve"> cual manifestó lo siguiente</w:t>
      </w:r>
      <w:r w:rsidR="00594373">
        <w:rPr>
          <w:rFonts w:ascii="Palatino Linotype" w:hAnsi="Palatino Linotype" w:cs="Arial"/>
          <w:sz w:val="24"/>
          <w:szCs w:val="24"/>
        </w:rPr>
        <w:t>:</w:t>
      </w:r>
    </w:p>
    <w:p w14:paraId="4205BCDB" w14:textId="77777777" w:rsidR="00934715" w:rsidRDefault="00934715" w:rsidP="00594373">
      <w:pPr>
        <w:spacing w:after="0" w:line="360" w:lineRule="auto"/>
        <w:jc w:val="both"/>
        <w:rPr>
          <w:rFonts w:ascii="Palatino Linotype" w:hAnsi="Palatino Linotype" w:cs="Arial"/>
          <w:sz w:val="24"/>
          <w:szCs w:val="24"/>
        </w:rPr>
      </w:pPr>
    </w:p>
    <w:p w14:paraId="712AEE41" w14:textId="1FC2E56C" w:rsidR="00934715" w:rsidRDefault="003879D1" w:rsidP="00934715">
      <w:pPr>
        <w:pStyle w:val="Prrafodelista"/>
        <w:numPr>
          <w:ilvl w:val="0"/>
          <w:numId w:val="24"/>
        </w:numPr>
        <w:spacing w:after="240" w:line="360" w:lineRule="auto"/>
        <w:ind w:left="714" w:hanging="357"/>
        <w:jc w:val="both"/>
        <w:rPr>
          <w:rFonts w:ascii="Palatino Linotype" w:hAnsi="Palatino Linotype" w:cs="Arial"/>
        </w:rPr>
      </w:pPr>
      <w:r w:rsidRPr="003879D1">
        <w:rPr>
          <w:rFonts w:ascii="Palatino Linotype" w:hAnsi="Palatino Linotype" w:cs="Arial"/>
          <w:b/>
        </w:rPr>
        <w:t>RESPUESTA SPH SOL 170.pdf</w:t>
      </w:r>
      <w:r w:rsidR="00934715">
        <w:rPr>
          <w:rFonts w:ascii="Palatino Linotype" w:hAnsi="Palatino Linotype" w:cs="Arial"/>
        </w:rPr>
        <w:t>:</w:t>
      </w:r>
      <w:r w:rsidR="00875AD8">
        <w:rPr>
          <w:rFonts w:ascii="Palatino Linotype" w:hAnsi="Palatino Linotype" w:cs="Arial"/>
        </w:rPr>
        <w:t xml:space="preserve"> Archivo electrónico que contiene el oficio No. </w:t>
      </w:r>
      <w:r>
        <w:rPr>
          <w:rFonts w:ascii="Palatino Linotype" w:hAnsi="Palatino Linotype" w:cs="Arial"/>
        </w:rPr>
        <w:t>SAPASA/CC/JLR/0669/2019</w:t>
      </w:r>
      <w:r w:rsidR="00C53C4B">
        <w:rPr>
          <w:rFonts w:ascii="Palatino Linotype" w:hAnsi="Palatino Linotype" w:cs="Arial"/>
        </w:rPr>
        <w:t>,</w:t>
      </w:r>
      <w:r w:rsidR="00875AD8">
        <w:rPr>
          <w:rFonts w:ascii="Palatino Linotype" w:hAnsi="Palatino Linotype" w:cs="Arial"/>
        </w:rPr>
        <w:t xml:space="preserve"> signado por </w:t>
      </w:r>
      <w:r>
        <w:rPr>
          <w:rFonts w:ascii="Palatino Linotype" w:hAnsi="Palatino Linotype" w:cs="Arial"/>
        </w:rPr>
        <w:t xml:space="preserve">el Coordinador de Comercialización </w:t>
      </w:r>
      <w:r w:rsidR="00875AD8">
        <w:rPr>
          <w:rFonts w:ascii="Palatino Linotype" w:hAnsi="Palatino Linotype" w:cs="Arial"/>
        </w:rPr>
        <w:t xml:space="preserve">y remitido </w:t>
      </w:r>
      <w:r>
        <w:rPr>
          <w:rFonts w:ascii="Palatino Linotype" w:hAnsi="Palatino Linotype" w:cs="Arial"/>
        </w:rPr>
        <w:t>a la Titular de la unidad de Transparencia y Acceso a la Información Pública</w:t>
      </w:r>
      <w:r w:rsidR="00875AD8">
        <w:rPr>
          <w:rFonts w:ascii="Palatino Linotype" w:hAnsi="Palatino Linotype" w:cs="Arial"/>
        </w:rPr>
        <w:t xml:space="preserve">, a través del cual le informa que </w:t>
      </w:r>
      <w:r>
        <w:rPr>
          <w:rFonts w:ascii="Palatino Linotype" w:hAnsi="Palatino Linotype" w:cs="Arial"/>
        </w:rPr>
        <w:t>se implementó una campaña de regularización fiscal a favor de los contribuyentes, la cual fue autorizada por Consejo y Cabildo, celebrada el 23 de mayo de 2019 y plasmada en Gaceta Municipal del Órgano Oficial Informativo No. 36</w:t>
      </w:r>
      <w:r w:rsidR="00C53C4B">
        <w:rPr>
          <w:rFonts w:ascii="Palatino Linotype" w:hAnsi="Palatino Linotype" w:cs="Arial"/>
        </w:rPr>
        <w:t xml:space="preserve">. </w:t>
      </w:r>
    </w:p>
    <w:p w14:paraId="17032582" w14:textId="77777777" w:rsidR="003879D1" w:rsidRDefault="003879D1" w:rsidP="003879D1">
      <w:pPr>
        <w:pStyle w:val="Prrafodelista"/>
        <w:spacing w:after="240" w:line="360" w:lineRule="auto"/>
        <w:ind w:left="714"/>
        <w:jc w:val="both"/>
        <w:rPr>
          <w:rFonts w:ascii="Palatino Linotype" w:hAnsi="Palatino Linotype" w:cs="Arial"/>
        </w:rPr>
      </w:pPr>
      <w:r>
        <w:rPr>
          <w:rFonts w:ascii="Palatino Linotype" w:hAnsi="Palatino Linotype" w:cs="Arial"/>
        </w:rPr>
        <w:t xml:space="preserve">Asimismo, remitió comprobantes de la campaña antes referida, como se </w:t>
      </w:r>
      <w:r w:rsidR="00F12CBB">
        <w:rPr>
          <w:rFonts w:ascii="Palatino Linotype" w:hAnsi="Palatino Linotype" w:cs="Arial"/>
        </w:rPr>
        <w:t xml:space="preserve">puede advertir </w:t>
      </w:r>
      <w:r w:rsidR="00C05E55">
        <w:rPr>
          <w:rFonts w:ascii="Palatino Linotype" w:hAnsi="Palatino Linotype" w:cs="Arial"/>
        </w:rPr>
        <w:t xml:space="preserve">de la imagen </w:t>
      </w:r>
      <w:r w:rsidR="00F12CBB">
        <w:rPr>
          <w:rFonts w:ascii="Palatino Linotype" w:hAnsi="Palatino Linotype" w:cs="Arial"/>
        </w:rPr>
        <w:t>que</w:t>
      </w:r>
      <w:r w:rsidR="00C05E55">
        <w:rPr>
          <w:rFonts w:ascii="Palatino Linotype" w:hAnsi="Palatino Linotype" w:cs="Arial"/>
        </w:rPr>
        <w:t xml:space="preserve"> se </w:t>
      </w:r>
      <w:r w:rsidR="00F12CBB">
        <w:rPr>
          <w:rFonts w:ascii="Palatino Linotype" w:hAnsi="Palatino Linotype" w:cs="Arial"/>
        </w:rPr>
        <w:t>inserta</w:t>
      </w:r>
      <w:r w:rsidR="00C05E55">
        <w:rPr>
          <w:rFonts w:ascii="Palatino Linotype" w:hAnsi="Palatino Linotype" w:cs="Arial"/>
        </w:rPr>
        <w:t xml:space="preserve"> a</w:t>
      </w:r>
      <w:r w:rsidR="00F12CBB">
        <w:rPr>
          <w:rFonts w:ascii="Palatino Linotype" w:hAnsi="Palatino Linotype" w:cs="Arial"/>
        </w:rPr>
        <w:t xml:space="preserve"> manera de ejemplo a</w:t>
      </w:r>
      <w:r w:rsidR="00C05E55">
        <w:rPr>
          <w:rFonts w:ascii="Palatino Linotype" w:hAnsi="Palatino Linotype" w:cs="Arial"/>
        </w:rPr>
        <w:t xml:space="preserve"> continuación</w:t>
      </w:r>
      <w:r>
        <w:rPr>
          <w:rFonts w:ascii="Palatino Linotype" w:hAnsi="Palatino Linotype" w:cs="Arial"/>
        </w:rPr>
        <w:t xml:space="preserve">: </w:t>
      </w:r>
    </w:p>
    <w:p w14:paraId="6EC2A34C" w14:textId="77777777" w:rsidR="00E0548C" w:rsidRDefault="00C05E55" w:rsidP="00631AAD">
      <w:pPr>
        <w:pStyle w:val="Prrafodelista"/>
        <w:spacing w:after="240" w:line="360" w:lineRule="auto"/>
        <w:ind w:left="714"/>
        <w:jc w:val="center"/>
        <w:rPr>
          <w:rFonts w:ascii="Palatino Linotype" w:hAnsi="Palatino Linotype" w:cs="Arial"/>
        </w:rPr>
      </w:pPr>
      <w:r w:rsidRPr="00C05E55">
        <w:rPr>
          <w:noProof/>
        </w:rPr>
        <w:drawing>
          <wp:inline distT="0" distB="0" distL="0" distR="0" wp14:anchorId="2736A7BC" wp14:editId="76CDADC3">
            <wp:extent cx="2826593" cy="307238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34648" cy="3081139"/>
                    </a:xfrm>
                    <a:prstGeom prst="rect">
                      <a:avLst/>
                    </a:prstGeom>
                  </pic:spPr>
                </pic:pic>
              </a:graphicData>
            </a:graphic>
          </wp:inline>
        </w:drawing>
      </w:r>
    </w:p>
    <w:p w14:paraId="3BFF87DB" w14:textId="77777777"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lastRenderedPageBreak/>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017EDC">
        <w:rPr>
          <w:rFonts w:ascii="Palatino Linotype" w:hAnsi="Palatino Linotype" w:cs="Arial"/>
          <w:sz w:val="24"/>
          <w:szCs w:val="24"/>
        </w:rPr>
        <w:t>veinte de septiembre</w:t>
      </w:r>
      <w:r w:rsidRPr="00696DE5">
        <w:rPr>
          <w:rFonts w:ascii="Palatino Linotype" w:hAnsi="Palatino Linotype" w:cs="Arial"/>
          <w:sz w:val="24"/>
          <w:szCs w:val="24"/>
        </w:rPr>
        <w:t xml:space="preserve">, admitiéndose el </w:t>
      </w:r>
      <w:r w:rsidR="00017EDC">
        <w:rPr>
          <w:rFonts w:ascii="Palatino Linotype" w:hAnsi="Palatino Linotype" w:cs="Arial"/>
          <w:sz w:val="24"/>
          <w:szCs w:val="24"/>
        </w:rPr>
        <w:t>veintiséis de septiembre</w:t>
      </w:r>
      <w:r w:rsidRPr="00696DE5">
        <w:rPr>
          <w:rFonts w:ascii="Palatino Linotype" w:hAnsi="Palatino Linotype" w:cs="Arial"/>
          <w:sz w:val="24"/>
          <w:szCs w:val="24"/>
        </w:rPr>
        <w:t xml:space="preserve">, ambos del año </w:t>
      </w:r>
      <w:r w:rsidR="00594373">
        <w:rPr>
          <w:rFonts w:ascii="Palatino Linotype" w:hAnsi="Palatino Linotype" w:cs="Arial"/>
          <w:sz w:val="24"/>
          <w:szCs w:val="24"/>
        </w:rPr>
        <w:t xml:space="preserve">dos mil </w:t>
      </w:r>
      <w:r w:rsidR="00D805DC">
        <w:rPr>
          <w:rFonts w:ascii="Palatino Linotype" w:hAnsi="Palatino Linotype" w:cs="Arial"/>
          <w:sz w:val="24"/>
          <w:szCs w:val="24"/>
        </w:rPr>
        <w:t>diecinueve</w:t>
      </w:r>
      <w:r w:rsidRPr="00696DE5">
        <w:rPr>
          <w:rFonts w:ascii="Palatino Linotype" w:hAnsi="Palatino Linotype" w:cs="Arial"/>
          <w:sz w:val="24"/>
          <w:szCs w:val="24"/>
        </w:rPr>
        <w:t>. Señalando como razones o motivos de inconformidad:</w:t>
      </w:r>
    </w:p>
    <w:p w14:paraId="550BB01A" w14:textId="77777777" w:rsidR="00696DE5" w:rsidRPr="00696DE5" w:rsidRDefault="00696DE5" w:rsidP="00696DE5">
      <w:pPr>
        <w:spacing w:after="0" w:line="360" w:lineRule="auto"/>
        <w:jc w:val="both"/>
        <w:rPr>
          <w:rFonts w:ascii="Palatino Linotype" w:hAnsi="Palatino Linotype" w:cs="Arial"/>
          <w:sz w:val="24"/>
          <w:szCs w:val="24"/>
        </w:rPr>
      </w:pPr>
    </w:p>
    <w:p w14:paraId="3C6FC397" w14:textId="77777777" w:rsidR="00B80EBB" w:rsidRPr="00894BC3" w:rsidRDefault="00696DE5" w:rsidP="00894BC3">
      <w:pPr>
        <w:spacing w:after="0" w:line="240" w:lineRule="auto"/>
        <w:ind w:left="851" w:right="851"/>
        <w:jc w:val="both"/>
        <w:rPr>
          <w:rFonts w:ascii="Palatino Linotype" w:hAnsi="Palatino Linotype" w:cs="Arial"/>
          <w:i/>
        </w:rPr>
      </w:pPr>
      <w:r w:rsidRPr="00696DE5">
        <w:rPr>
          <w:rFonts w:ascii="Palatino Linotype" w:hAnsi="Palatino Linotype" w:cs="Arial"/>
          <w:i/>
        </w:rPr>
        <w:t>“</w:t>
      </w:r>
      <w:r w:rsidR="00017EDC" w:rsidRPr="00017EDC">
        <w:rPr>
          <w:rFonts w:ascii="Palatino Linotype" w:hAnsi="Palatino Linotype"/>
          <w:i/>
          <w:color w:val="000000"/>
        </w:rPr>
        <w:t>la respuesta es incompleta</w:t>
      </w:r>
      <w:r w:rsidRPr="00696DE5">
        <w:rPr>
          <w:rFonts w:ascii="Palatino Linotype" w:hAnsi="Palatino Linotype" w:cs="Arial"/>
          <w:i/>
        </w:rPr>
        <w:t xml:space="preserve">” </w:t>
      </w:r>
      <w:r w:rsidRPr="00696DE5">
        <w:rPr>
          <w:rFonts w:ascii="Palatino Linotype" w:hAnsi="Palatino Linotype" w:cs="Arial"/>
          <w:b/>
          <w:i/>
        </w:rPr>
        <w:t>[Sic]</w:t>
      </w:r>
    </w:p>
    <w:p w14:paraId="26AF5225" w14:textId="77777777"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14:paraId="2EEF2A90" w14:textId="77777777"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 </w:t>
      </w:r>
      <w:r w:rsidR="00894BC3">
        <w:rPr>
          <w:rFonts w:ascii="Palatino Linotype" w:hAnsi="Palatino Linotype" w:cs="Arial"/>
          <w:sz w:val="24"/>
          <w:szCs w:val="24"/>
        </w:rPr>
        <w:t xml:space="preserve">la </w:t>
      </w:r>
      <w:r w:rsidR="00807142">
        <w:rPr>
          <w:rFonts w:ascii="Palatino Linotype" w:hAnsi="Palatino Linotype" w:cs="Arial"/>
          <w:sz w:val="24"/>
          <w:szCs w:val="24"/>
        </w:rPr>
        <w:t>entrega de información incompleta</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 xml:space="preserve">esultando procedente la interposición del recurso de revisión cuando </w:t>
      </w:r>
      <w:r w:rsidR="00017EDC">
        <w:rPr>
          <w:rFonts w:ascii="Palatino Linotype" w:hAnsi="Palatino Linotype" w:cs="Arial"/>
          <w:sz w:val="24"/>
          <w:szCs w:val="24"/>
        </w:rPr>
        <w:t>E</w:t>
      </w:r>
      <w:r w:rsidR="009604FD" w:rsidRPr="009604FD">
        <w:rPr>
          <w:rFonts w:ascii="Palatino Linotype" w:hAnsi="Palatino Linotype" w:cs="Arial"/>
          <w:sz w:val="24"/>
          <w:szCs w:val="24"/>
        </w:rPr>
        <w:t>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14:paraId="284096FA" w14:textId="77777777" w:rsidR="00005C1E" w:rsidRPr="00005C1E" w:rsidRDefault="00005C1E" w:rsidP="00005C1E">
      <w:pPr>
        <w:autoSpaceDE w:val="0"/>
        <w:autoSpaceDN w:val="0"/>
        <w:adjustRightInd w:val="0"/>
        <w:spacing w:line="360" w:lineRule="auto"/>
        <w:jc w:val="both"/>
        <w:rPr>
          <w:rFonts w:ascii="Palatino Linotype" w:hAnsi="Palatino Linotype" w:cs="Arial"/>
          <w:b/>
        </w:rPr>
      </w:pPr>
    </w:p>
    <w:p w14:paraId="50ECC54B" w14:textId="77777777"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establecer si la respuesta</w:t>
      </w:r>
      <w:r w:rsidR="00C42D69">
        <w:rPr>
          <w:rFonts w:ascii="Palatino Linotype" w:hAnsi="Palatino Linotype" w:cs="Arial"/>
          <w:sz w:val="24"/>
          <w:szCs w:val="24"/>
        </w:rPr>
        <w:t xml:space="preserve"> </w:t>
      </w:r>
      <w:r>
        <w:rPr>
          <w:rFonts w:ascii="Palatino Linotype" w:hAnsi="Palatino Linotype" w:cs="Arial"/>
          <w:sz w:val="24"/>
          <w:szCs w:val="24"/>
        </w:rPr>
        <w:t xml:space="preserve">remitida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2659AB3C" w14:textId="77777777" w:rsidR="002844F7" w:rsidRPr="004E6B5B" w:rsidRDefault="002844F7" w:rsidP="002844F7">
      <w:pPr>
        <w:pStyle w:val="Sinespaciado"/>
        <w:spacing w:line="360" w:lineRule="auto"/>
        <w:jc w:val="both"/>
        <w:rPr>
          <w:rFonts w:ascii="Palatino Linotype" w:hAnsi="Palatino Linotype"/>
        </w:rPr>
      </w:pPr>
    </w:p>
    <w:p w14:paraId="590AE03B" w14:textId="77777777" w:rsidR="002844F7" w:rsidRDefault="002844F7" w:rsidP="002844F7">
      <w:pPr>
        <w:pStyle w:val="Sinespaciado"/>
        <w:spacing w:line="360" w:lineRule="auto"/>
        <w:jc w:val="both"/>
        <w:rPr>
          <w:rFonts w:ascii="Palatino Linotype" w:hAnsi="Palatino Linotype"/>
          <w:color w:val="000000"/>
        </w:rPr>
      </w:pPr>
      <w:r w:rsidRPr="004E6B5B">
        <w:rPr>
          <w:rFonts w:ascii="Palatino Linotype" w:hAnsi="Palatino Linotype"/>
        </w:rPr>
        <w:lastRenderedPageBreak/>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149238F" w14:textId="77777777" w:rsidR="002844F7" w:rsidRPr="004E6B5B" w:rsidRDefault="002844F7" w:rsidP="002844F7">
      <w:pPr>
        <w:pStyle w:val="Sinespaciado"/>
        <w:spacing w:line="360" w:lineRule="auto"/>
        <w:jc w:val="both"/>
        <w:rPr>
          <w:rFonts w:ascii="Palatino Linotype" w:hAnsi="Palatino Linotype"/>
          <w:color w:val="000000"/>
        </w:rPr>
      </w:pPr>
    </w:p>
    <w:p w14:paraId="3DE5DC8C" w14:textId="77777777"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364AB828"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6B87B371"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4FFBD8E1" w14:textId="77777777" w:rsidR="002844F7" w:rsidRPr="004E6B5B" w:rsidRDefault="002844F7" w:rsidP="002844F7">
      <w:pPr>
        <w:pStyle w:val="Sinespaciado"/>
        <w:ind w:left="851" w:right="851"/>
        <w:jc w:val="both"/>
        <w:rPr>
          <w:rFonts w:ascii="Palatino Linotype" w:hAnsi="Palatino Linotype"/>
          <w:i/>
          <w:sz w:val="22"/>
          <w:szCs w:val="22"/>
        </w:rPr>
      </w:pPr>
    </w:p>
    <w:p w14:paraId="0BBC200F" w14:textId="77777777" w:rsidR="002844F7" w:rsidRPr="003D1776" w:rsidRDefault="002844F7" w:rsidP="003D1776">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269DA4" w14:textId="77777777" w:rsidR="00810B9A" w:rsidRDefault="00810B9A" w:rsidP="002844F7">
      <w:pPr>
        <w:pStyle w:val="Sinespaciado"/>
        <w:spacing w:line="360" w:lineRule="auto"/>
        <w:jc w:val="both"/>
        <w:rPr>
          <w:rFonts w:ascii="Palatino Linotype" w:hAnsi="Palatino Linotype" w:cs="Arial"/>
        </w:rPr>
      </w:pPr>
    </w:p>
    <w:p w14:paraId="237A6D47" w14:textId="77777777"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lastRenderedPageBreak/>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2ABF0853" w14:textId="77777777" w:rsidR="002844F7" w:rsidRPr="004E6B5B" w:rsidRDefault="002844F7" w:rsidP="002844F7">
      <w:pPr>
        <w:pStyle w:val="Sinespaciado"/>
        <w:ind w:left="567" w:right="567"/>
        <w:jc w:val="both"/>
        <w:rPr>
          <w:rFonts w:ascii="Palatino Linotype" w:hAnsi="Palatino Linotype"/>
        </w:rPr>
      </w:pPr>
    </w:p>
    <w:p w14:paraId="7DAF0F39"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3FE7EAF4"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3F2D6630"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4BB60738" w14:textId="77777777" w:rsidR="002844F7" w:rsidRPr="006376FA" w:rsidRDefault="002844F7" w:rsidP="002844F7">
      <w:pPr>
        <w:pStyle w:val="Sinespaciado"/>
        <w:ind w:left="851" w:right="851"/>
        <w:jc w:val="both"/>
        <w:rPr>
          <w:rFonts w:ascii="Palatino Linotype" w:hAnsi="Palatino Linotype"/>
          <w:i/>
          <w:sz w:val="22"/>
          <w:szCs w:val="22"/>
        </w:rPr>
      </w:pPr>
    </w:p>
    <w:p w14:paraId="213FC9A2"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2720F9" w14:textId="77777777" w:rsidR="002844F7" w:rsidRPr="006376FA" w:rsidRDefault="002844F7" w:rsidP="002844F7">
      <w:pPr>
        <w:pStyle w:val="Sinespaciado"/>
        <w:ind w:left="851" w:right="851"/>
        <w:jc w:val="both"/>
        <w:rPr>
          <w:rFonts w:ascii="Palatino Linotype" w:hAnsi="Palatino Linotype"/>
          <w:bCs/>
          <w:i/>
          <w:sz w:val="22"/>
          <w:szCs w:val="22"/>
        </w:rPr>
      </w:pPr>
    </w:p>
    <w:p w14:paraId="2328B11F"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1FC2BB" w14:textId="77777777" w:rsidR="002844F7" w:rsidRPr="006376FA" w:rsidRDefault="002844F7" w:rsidP="002844F7">
      <w:pPr>
        <w:pStyle w:val="Sinespaciado"/>
        <w:ind w:left="851" w:right="851"/>
        <w:jc w:val="both"/>
        <w:rPr>
          <w:rFonts w:ascii="Palatino Linotype" w:hAnsi="Palatino Linotype"/>
          <w:bCs/>
          <w:i/>
          <w:sz w:val="22"/>
          <w:szCs w:val="22"/>
        </w:rPr>
      </w:pPr>
    </w:p>
    <w:p w14:paraId="3C7E8349"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5C7F4B07" w14:textId="77777777" w:rsidR="002844F7" w:rsidRPr="006376FA" w:rsidRDefault="002844F7" w:rsidP="002844F7">
      <w:pPr>
        <w:pStyle w:val="Sinespaciado"/>
        <w:ind w:left="851" w:right="851"/>
        <w:jc w:val="both"/>
        <w:rPr>
          <w:rFonts w:ascii="Palatino Linotype" w:hAnsi="Palatino Linotype"/>
          <w:i/>
          <w:sz w:val="22"/>
          <w:szCs w:val="22"/>
        </w:rPr>
      </w:pPr>
    </w:p>
    <w:p w14:paraId="1A6E3EA3"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265A6B2" w14:textId="77777777" w:rsidR="002844F7" w:rsidRPr="006376FA" w:rsidRDefault="002844F7" w:rsidP="002844F7">
      <w:pPr>
        <w:pStyle w:val="Sinespaciado"/>
        <w:ind w:left="851" w:right="851"/>
        <w:jc w:val="both"/>
        <w:rPr>
          <w:rFonts w:ascii="Palatino Linotype" w:hAnsi="Palatino Linotype"/>
          <w:i/>
          <w:sz w:val="22"/>
          <w:szCs w:val="22"/>
        </w:rPr>
      </w:pPr>
    </w:p>
    <w:p w14:paraId="60B8A5F9" w14:textId="77777777"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14:paraId="26C41AD9" w14:textId="77777777" w:rsidR="002844F7" w:rsidRPr="004E6B5B" w:rsidRDefault="002844F7" w:rsidP="002844F7">
      <w:pPr>
        <w:pStyle w:val="Sinespaciado"/>
        <w:spacing w:line="360" w:lineRule="auto"/>
        <w:jc w:val="both"/>
        <w:rPr>
          <w:rFonts w:ascii="Palatino Linotype" w:hAnsi="Palatino Linotype"/>
        </w:rPr>
      </w:pPr>
    </w:p>
    <w:p w14:paraId="4C46C50F" w14:textId="77777777" w:rsidR="002844F7" w:rsidRPr="004E6B5B"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029C33" w14:textId="77777777" w:rsidR="002844F7" w:rsidRDefault="002844F7" w:rsidP="002844F7">
      <w:pPr>
        <w:pStyle w:val="Sinespaciado"/>
        <w:spacing w:line="360" w:lineRule="auto"/>
        <w:jc w:val="both"/>
        <w:rPr>
          <w:rFonts w:ascii="Palatino Linotype" w:hAnsi="Palatino Linotype" w:cs="Arial"/>
        </w:rPr>
      </w:pPr>
    </w:p>
    <w:p w14:paraId="492F42DE" w14:textId="77777777" w:rsidR="003D1776" w:rsidRPr="00FC7592" w:rsidRDefault="003D1776" w:rsidP="003D177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ese orden de ideas,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para generar, administrar o poseer la información solicitada, dado que éste ha asumido la misma, en razón de que </w:t>
      </w:r>
      <w:r w:rsidR="009B6694">
        <w:rPr>
          <w:rFonts w:ascii="Palatino Linotype" w:eastAsia="Times New Roman" w:hAnsi="Palatino Linotype" w:cs="Times New Roman"/>
          <w:sz w:val="24"/>
          <w:szCs w:val="24"/>
          <w:lang w:eastAsia="es-ES"/>
        </w:rPr>
        <w:t>mediante respuesta primigenia</w:t>
      </w:r>
      <w:r w:rsidRPr="002844F7">
        <w:rPr>
          <w:rFonts w:ascii="Palatino Linotype" w:eastAsia="Times New Roman" w:hAnsi="Palatino Linotype" w:cs="Times New Roman"/>
          <w:sz w:val="24"/>
          <w:szCs w:val="24"/>
          <w:lang w:eastAsia="es-ES"/>
        </w:rPr>
        <w:t xml:space="preserve">, </w:t>
      </w:r>
      <w:r w:rsidR="009B6694">
        <w:rPr>
          <w:rFonts w:ascii="Palatino Linotype" w:eastAsia="Times New Roman" w:hAnsi="Palatino Linotype" w:cs="Times New Roman"/>
          <w:sz w:val="24"/>
          <w:szCs w:val="24"/>
          <w:lang w:eastAsia="es-ES"/>
        </w:rPr>
        <w:t>remite información relacionada a la acciones empleadas por el Subdirector Comercial</w:t>
      </w:r>
      <w:r w:rsidRPr="00FC759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35251F88" w14:textId="77777777" w:rsidR="002844F7" w:rsidRPr="00B5583F" w:rsidRDefault="003D1776" w:rsidP="002844F7">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lastRenderedPageBreak/>
        <w:t>De hecho</w:t>
      </w:r>
      <w:r w:rsidR="00E427D3">
        <w:rPr>
          <w:rFonts w:ascii="Palatino Linotype" w:eastAsia="Times New Roman" w:hAnsi="Palatino Linotype" w:cs="Times New Roman"/>
          <w:sz w:val="24"/>
          <w:szCs w:val="24"/>
          <w:lang w:eastAsia="es-ES"/>
        </w:rPr>
        <w:t>,</w:t>
      </w:r>
      <w:r w:rsidRPr="00FC7592">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14:paraId="6C3778EC" w14:textId="77777777" w:rsidR="00C600A2" w:rsidRDefault="00C600A2" w:rsidP="002844F7">
      <w:pPr>
        <w:spacing w:after="0" w:line="360" w:lineRule="auto"/>
        <w:jc w:val="both"/>
        <w:rPr>
          <w:rFonts w:ascii="Palatino Linotype" w:eastAsia="Times New Roman" w:hAnsi="Palatino Linotype" w:cs="Times New Roman"/>
          <w:sz w:val="24"/>
          <w:szCs w:val="24"/>
          <w:lang w:eastAsia="es-ES"/>
        </w:rPr>
      </w:pPr>
    </w:p>
    <w:p w14:paraId="2726F1BE" w14:textId="77777777" w:rsidR="00E427D3" w:rsidRDefault="00E427D3" w:rsidP="00E427D3">
      <w:pPr>
        <w:pStyle w:val="Sinespaciado"/>
        <w:spacing w:line="360" w:lineRule="auto"/>
        <w:jc w:val="both"/>
        <w:rPr>
          <w:rFonts w:ascii="Palatino Linotype" w:hAnsi="Palatino Linotype"/>
        </w:rPr>
      </w:pPr>
      <w:r>
        <w:rPr>
          <w:rFonts w:ascii="Palatino Linotype" w:hAnsi="Palatino Linotype"/>
        </w:rPr>
        <w:t xml:space="preserve">Una vez sentado lo anterior, tienen aplicación los artículos </w:t>
      </w:r>
      <w:r w:rsidRPr="00A271FC">
        <w:rPr>
          <w:rFonts w:ascii="Palatino Linotype" w:hAnsi="Palatino Linotype"/>
        </w:rPr>
        <w:t>31</w:t>
      </w:r>
      <w:r>
        <w:rPr>
          <w:rFonts w:ascii="Palatino Linotype" w:hAnsi="Palatino Linotype"/>
        </w:rPr>
        <w:t>, 53</w:t>
      </w:r>
      <w:r w:rsidRPr="00A271FC">
        <w:rPr>
          <w:rFonts w:ascii="Palatino Linotype" w:hAnsi="Palatino Linotype"/>
        </w:rPr>
        <w:t>,</w:t>
      </w:r>
      <w:r>
        <w:rPr>
          <w:rFonts w:ascii="Palatino Linotype" w:hAnsi="Palatino Linotype"/>
        </w:rPr>
        <w:t xml:space="preserve"> 96, 99, 100, 101</w:t>
      </w:r>
      <w:r w:rsidRPr="00A271FC">
        <w:rPr>
          <w:rFonts w:ascii="Palatino Linotype" w:hAnsi="Palatino Linotype"/>
        </w:rPr>
        <w:t xml:space="preserve"> de la Ley Orgánica Municipal del Estado de México</w:t>
      </w:r>
      <w:r>
        <w:rPr>
          <w:rFonts w:ascii="Palatino Linotype" w:hAnsi="Palatino Linotype"/>
          <w:b/>
        </w:rPr>
        <w:t xml:space="preserve">; </w:t>
      </w:r>
      <w:r>
        <w:rPr>
          <w:rFonts w:ascii="Palatino Linotype" w:hAnsi="Palatino Linotype"/>
        </w:rPr>
        <w:t>normatividad invocada que dispone a la literalidad:</w:t>
      </w:r>
    </w:p>
    <w:p w14:paraId="1C14D12E" w14:textId="77777777" w:rsidR="00E427D3" w:rsidRPr="00B431CC" w:rsidRDefault="00E427D3" w:rsidP="00E427D3">
      <w:pPr>
        <w:pStyle w:val="Sinespaciado"/>
        <w:spacing w:line="360" w:lineRule="auto"/>
        <w:jc w:val="both"/>
        <w:rPr>
          <w:rFonts w:ascii="Palatino Linotype" w:hAnsi="Palatino Linotype"/>
        </w:rPr>
      </w:pPr>
    </w:p>
    <w:p w14:paraId="65A98C4E" w14:textId="77777777" w:rsidR="008A1736" w:rsidRDefault="00E427D3" w:rsidP="008A1736">
      <w:pPr>
        <w:spacing w:after="120" w:line="240" w:lineRule="auto"/>
        <w:ind w:left="851" w:right="851"/>
        <w:jc w:val="center"/>
        <w:rPr>
          <w:rFonts w:ascii="Palatino Linotype" w:eastAsia="Times New Roman" w:hAnsi="Palatino Linotype" w:cs="Times New Roman"/>
          <w:b/>
          <w:i/>
          <w:lang w:eastAsia="es-ES"/>
        </w:rPr>
      </w:pPr>
      <w:r w:rsidRPr="00E427D3">
        <w:rPr>
          <w:rFonts w:ascii="Palatino Linotype" w:eastAsia="Times New Roman" w:hAnsi="Palatino Linotype" w:cs="Times New Roman"/>
          <w:b/>
          <w:i/>
          <w:lang w:eastAsia="es-ES"/>
        </w:rPr>
        <w:t>Organización y Funcionamiento</w:t>
      </w:r>
    </w:p>
    <w:p w14:paraId="347867D3" w14:textId="77777777" w:rsidR="008A1736" w:rsidRDefault="00E427D3" w:rsidP="00E427D3">
      <w:pPr>
        <w:spacing w:after="120" w:line="240" w:lineRule="auto"/>
        <w:ind w:left="851" w:right="851"/>
        <w:jc w:val="both"/>
        <w:rPr>
          <w:rFonts w:ascii="Palatino Linotype" w:eastAsia="Times New Roman" w:hAnsi="Palatino Linotype" w:cs="Times New Roman"/>
          <w:bCs/>
          <w:i/>
          <w:lang w:eastAsia="es-ES"/>
        </w:rPr>
      </w:pPr>
      <w:r w:rsidRPr="00E427D3">
        <w:rPr>
          <w:rFonts w:ascii="Palatino Linotype" w:eastAsia="Times New Roman" w:hAnsi="Palatino Linotype" w:cs="Times New Roman"/>
          <w:b/>
          <w:i/>
          <w:lang w:eastAsia="es-ES"/>
        </w:rPr>
        <w:t xml:space="preserve">Artículo 41.- </w:t>
      </w:r>
      <w:r w:rsidRPr="008A1736">
        <w:rPr>
          <w:rFonts w:ascii="Palatino Linotype" w:eastAsia="Times New Roman" w:hAnsi="Palatino Linotype" w:cs="Times New Roman"/>
          <w:bCs/>
          <w:i/>
          <w:lang w:eastAsia="es-ES"/>
        </w:rPr>
        <w:t xml:space="preserve">El Organismo y su Director(a) General, para el análisis, estudio, planeación y despacho de los asuntos de su competencia; así como para atender las acciones de control interno, contará con las siguientes Unidades Administrativas: </w:t>
      </w:r>
    </w:p>
    <w:p w14:paraId="0A33DB2E" w14:textId="77777777" w:rsidR="008A1736" w:rsidRDefault="00E427D3" w:rsidP="00E427D3">
      <w:pPr>
        <w:spacing w:after="120" w:line="240" w:lineRule="auto"/>
        <w:ind w:left="851" w:right="851"/>
        <w:jc w:val="both"/>
        <w:rPr>
          <w:rFonts w:ascii="Palatino Linotype" w:eastAsia="Times New Roman" w:hAnsi="Palatino Linotype" w:cs="Times New Roman"/>
          <w:bCs/>
          <w:i/>
          <w:lang w:eastAsia="es-ES"/>
        </w:rPr>
      </w:pPr>
      <w:r w:rsidRPr="008A1736">
        <w:rPr>
          <w:rFonts w:ascii="Palatino Linotype" w:eastAsia="Times New Roman" w:hAnsi="Palatino Linotype" w:cs="Times New Roman"/>
          <w:bCs/>
          <w:i/>
          <w:lang w:eastAsia="es-ES"/>
        </w:rPr>
        <w:t xml:space="preserve">I. Contraloría Interna; </w:t>
      </w:r>
    </w:p>
    <w:p w14:paraId="026C18CE" w14:textId="77777777" w:rsidR="008A1736" w:rsidRDefault="00E427D3" w:rsidP="00E427D3">
      <w:pPr>
        <w:spacing w:after="120" w:line="240" w:lineRule="auto"/>
        <w:ind w:left="851" w:right="851"/>
        <w:jc w:val="both"/>
        <w:rPr>
          <w:rFonts w:ascii="Palatino Linotype" w:eastAsia="Times New Roman" w:hAnsi="Palatino Linotype" w:cs="Times New Roman"/>
          <w:bCs/>
          <w:i/>
          <w:lang w:eastAsia="es-ES"/>
        </w:rPr>
      </w:pPr>
      <w:r w:rsidRPr="008A1736">
        <w:rPr>
          <w:rFonts w:ascii="Palatino Linotype" w:eastAsia="Times New Roman" w:hAnsi="Palatino Linotype" w:cs="Times New Roman"/>
          <w:bCs/>
          <w:i/>
          <w:lang w:eastAsia="es-ES"/>
        </w:rPr>
        <w:t xml:space="preserve">II. Coordinación Jurídica y Consultiva; </w:t>
      </w:r>
    </w:p>
    <w:p w14:paraId="080046F2" w14:textId="77777777" w:rsidR="008A1736" w:rsidRDefault="00E427D3" w:rsidP="00E427D3">
      <w:pPr>
        <w:spacing w:after="120" w:line="240" w:lineRule="auto"/>
        <w:ind w:left="851" w:right="851"/>
        <w:jc w:val="both"/>
        <w:rPr>
          <w:rFonts w:ascii="Palatino Linotype" w:eastAsia="Times New Roman" w:hAnsi="Palatino Linotype" w:cs="Times New Roman"/>
          <w:bCs/>
          <w:i/>
          <w:lang w:eastAsia="es-ES"/>
        </w:rPr>
      </w:pPr>
      <w:r w:rsidRPr="008A1736">
        <w:rPr>
          <w:rFonts w:ascii="Palatino Linotype" w:eastAsia="Times New Roman" w:hAnsi="Palatino Linotype" w:cs="Times New Roman"/>
          <w:bCs/>
          <w:i/>
          <w:lang w:eastAsia="es-ES"/>
        </w:rPr>
        <w:t xml:space="preserve">III. Secretaria Técnica; </w:t>
      </w:r>
    </w:p>
    <w:p w14:paraId="0DAE568F" w14:textId="77777777" w:rsidR="008A1736" w:rsidRDefault="00E427D3" w:rsidP="00E427D3">
      <w:pPr>
        <w:spacing w:after="120" w:line="240" w:lineRule="auto"/>
        <w:ind w:left="851" w:right="851"/>
        <w:jc w:val="both"/>
        <w:rPr>
          <w:rFonts w:ascii="Palatino Linotype" w:eastAsia="Times New Roman" w:hAnsi="Palatino Linotype" w:cs="Times New Roman"/>
          <w:bCs/>
          <w:i/>
          <w:lang w:eastAsia="es-ES"/>
        </w:rPr>
      </w:pPr>
      <w:r w:rsidRPr="008A1736">
        <w:rPr>
          <w:rFonts w:ascii="Palatino Linotype" w:eastAsia="Times New Roman" w:hAnsi="Palatino Linotype" w:cs="Times New Roman"/>
          <w:bCs/>
          <w:i/>
          <w:lang w:eastAsia="es-ES"/>
        </w:rPr>
        <w:t xml:space="preserve">IV. Cultura del Agua y Comunicación Social; </w:t>
      </w:r>
    </w:p>
    <w:p w14:paraId="743B6F99" w14:textId="77777777" w:rsidR="008A1736" w:rsidRDefault="00E427D3" w:rsidP="00E427D3">
      <w:pPr>
        <w:spacing w:after="120" w:line="240" w:lineRule="auto"/>
        <w:ind w:left="851" w:right="851"/>
        <w:jc w:val="both"/>
        <w:rPr>
          <w:rFonts w:ascii="Palatino Linotype" w:eastAsia="Times New Roman" w:hAnsi="Palatino Linotype" w:cs="Times New Roman"/>
          <w:bCs/>
          <w:i/>
          <w:lang w:eastAsia="es-ES"/>
        </w:rPr>
      </w:pPr>
      <w:r w:rsidRPr="008A1736">
        <w:rPr>
          <w:rFonts w:ascii="Palatino Linotype" w:eastAsia="Times New Roman" w:hAnsi="Palatino Linotype" w:cs="Times New Roman"/>
          <w:bCs/>
          <w:i/>
          <w:lang w:eastAsia="es-ES"/>
        </w:rPr>
        <w:t xml:space="preserve">V. Subdirección General; </w:t>
      </w:r>
    </w:p>
    <w:p w14:paraId="2735325D" w14:textId="77777777" w:rsidR="008A1736" w:rsidRDefault="00E427D3" w:rsidP="00E427D3">
      <w:pPr>
        <w:spacing w:after="120" w:line="240" w:lineRule="auto"/>
        <w:ind w:left="851" w:right="851"/>
        <w:jc w:val="both"/>
        <w:rPr>
          <w:rFonts w:ascii="Palatino Linotype" w:eastAsia="Times New Roman" w:hAnsi="Palatino Linotype" w:cs="Times New Roman"/>
          <w:bCs/>
          <w:i/>
          <w:lang w:eastAsia="es-ES"/>
        </w:rPr>
      </w:pPr>
      <w:r w:rsidRPr="008A1736">
        <w:rPr>
          <w:rFonts w:ascii="Palatino Linotype" w:eastAsia="Times New Roman" w:hAnsi="Palatino Linotype" w:cs="Times New Roman"/>
          <w:bCs/>
          <w:i/>
          <w:lang w:eastAsia="es-ES"/>
        </w:rPr>
        <w:t xml:space="preserve">VI. Subdirección de Operación; </w:t>
      </w:r>
    </w:p>
    <w:p w14:paraId="3ED9D9B3" w14:textId="77777777" w:rsidR="008A1736" w:rsidRDefault="00E427D3" w:rsidP="00E427D3">
      <w:pPr>
        <w:spacing w:after="120" w:line="240" w:lineRule="auto"/>
        <w:ind w:left="851" w:right="851"/>
        <w:jc w:val="both"/>
        <w:rPr>
          <w:rFonts w:ascii="Palatino Linotype" w:eastAsia="Times New Roman" w:hAnsi="Palatino Linotype" w:cs="Times New Roman"/>
          <w:bCs/>
          <w:i/>
          <w:lang w:eastAsia="es-ES"/>
        </w:rPr>
      </w:pPr>
      <w:r w:rsidRPr="008A1736">
        <w:rPr>
          <w:rFonts w:ascii="Palatino Linotype" w:eastAsia="Times New Roman" w:hAnsi="Palatino Linotype" w:cs="Times New Roman"/>
          <w:bCs/>
          <w:i/>
          <w:lang w:eastAsia="es-ES"/>
        </w:rPr>
        <w:t xml:space="preserve">VII. Subdirección Comercial; </w:t>
      </w:r>
    </w:p>
    <w:p w14:paraId="46817F8B" w14:textId="77777777" w:rsidR="008A1736" w:rsidRDefault="00E427D3" w:rsidP="00E427D3">
      <w:pPr>
        <w:spacing w:after="120" w:line="240" w:lineRule="auto"/>
        <w:ind w:left="851" w:right="851"/>
        <w:jc w:val="both"/>
        <w:rPr>
          <w:rFonts w:ascii="Palatino Linotype" w:eastAsia="Times New Roman" w:hAnsi="Palatino Linotype" w:cs="Times New Roman"/>
          <w:bCs/>
          <w:i/>
          <w:lang w:eastAsia="es-ES"/>
        </w:rPr>
      </w:pPr>
      <w:r w:rsidRPr="008A1736">
        <w:rPr>
          <w:rFonts w:ascii="Palatino Linotype" w:eastAsia="Times New Roman" w:hAnsi="Palatino Linotype" w:cs="Times New Roman"/>
          <w:bCs/>
          <w:i/>
          <w:lang w:eastAsia="es-ES"/>
        </w:rPr>
        <w:t xml:space="preserve">VIII. Subdirección de Atención a Usuarios; </w:t>
      </w:r>
    </w:p>
    <w:p w14:paraId="7106D754" w14:textId="77777777" w:rsidR="008A1736" w:rsidRDefault="00E427D3" w:rsidP="00E427D3">
      <w:pPr>
        <w:spacing w:after="120" w:line="240" w:lineRule="auto"/>
        <w:ind w:left="851" w:right="851"/>
        <w:jc w:val="both"/>
        <w:rPr>
          <w:rFonts w:ascii="Palatino Linotype" w:eastAsia="Times New Roman" w:hAnsi="Palatino Linotype" w:cs="Times New Roman"/>
          <w:bCs/>
          <w:i/>
          <w:lang w:eastAsia="es-ES"/>
        </w:rPr>
      </w:pPr>
      <w:r w:rsidRPr="008A1736">
        <w:rPr>
          <w:rFonts w:ascii="Palatino Linotype" w:eastAsia="Times New Roman" w:hAnsi="Palatino Linotype" w:cs="Times New Roman"/>
          <w:bCs/>
          <w:i/>
          <w:lang w:eastAsia="es-ES"/>
        </w:rPr>
        <w:t xml:space="preserve">IX. Subdirección de Administración y Finanzas; </w:t>
      </w:r>
    </w:p>
    <w:p w14:paraId="2E7F9792" w14:textId="77777777" w:rsidR="008A1736" w:rsidRDefault="00E427D3" w:rsidP="00E427D3">
      <w:pPr>
        <w:spacing w:after="120" w:line="240" w:lineRule="auto"/>
        <w:ind w:left="851" w:right="851"/>
        <w:jc w:val="both"/>
        <w:rPr>
          <w:rFonts w:ascii="Palatino Linotype" w:eastAsia="Times New Roman" w:hAnsi="Palatino Linotype" w:cs="Times New Roman"/>
          <w:bCs/>
          <w:i/>
          <w:lang w:eastAsia="es-ES"/>
        </w:rPr>
      </w:pPr>
      <w:r w:rsidRPr="008A1736">
        <w:rPr>
          <w:rFonts w:ascii="Palatino Linotype" w:eastAsia="Times New Roman" w:hAnsi="Palatino Linotype" w:cs="Times New Roman"/>
          <w:bCs/>
          <w:i/>
          <w:lang w:eastAsia="es-ES"/>
        </w:rPr>
        <w:t xml:space="preserve">X. Subdirección de Tecnologías de la Información; </w:t>
      </w:r>
    </w:p>
    <w:p w14:paraId="6FE67ECC" w14:textId="77777777" w:rsidR="008A1736" w:rsidRDefault="008A1736" w:rsidP="00E427D3">
      <w:pPr>
        <w:spacing w:after="120" w:line="240" w:lineRule="auto"/>
        <w:ind w:left="851" w:right="851"/>
        <w:jc w:val="both"/>
        <w:rPr>
          <w:rFonts w:ascii="Palatino Linotype" w:eastAsia="Times New Roman" w:hAnsi="Palatino Linotype" w:cs="Times New Roman"/>
          <w:bCs/>
          <w:i/>
          <w:lang w:eastAsia="es-ES"/>
        </w:rPr>
      </w:pPr>
    </w:p>
    <w:p w14:paraId="789B523D" w14:textId="77777777" w:rsidR="00E427D3" w:rsidRPr="008A1736" w:rsidRDefault="00E427D3" w:rsidP="00E427D3">
      <w:pPr>
        <w:spacing w:after="120" w:line="240" w:lineRule="auto"/>
        <w:ind w:left="851" w:right="851"/>
        <w:jc w:val="both"/>
        <w:rPr>
          <w:rFonts w:ascii="Palatino Linotype" w:eastAsia="Times New Roman" w:hAnsi="Palatino Linotype" w:cs="Times New Roman"/>
          <w:bCs/>
          <w:i/>
          <w:lang w:eastAsia="es-ES"/>
        </w:rPr>
      </w:pPr>
      <w:r w:rsidRPr="008A1736">
        <w:rPr>
          <w:rFonts w:ascii="Palatino Linotype" w:eastAsia="Times New Roman" w:hAnsi="Palatino Linotype" w:cs="Times New Roman"/>
          <w:bCs/>
          <w:i/>
          <w:lang w:eastAsia="es-ES"/>
        </w:rPr>
        <w:t>Los Titulares de las Unidades Administrativas antes descritas responderán directamente del desempeño de sus funciones ante el Director(a) General, no existiendo preeminencia entre ellas y podrán contar con las áreas necesarias para la ejecución de sus cometidos y ejercicio de atribuciones, en los términos y competencia previstos en el presente Reglamento, Manuales de Organización y Procedimientos y Acuerdos delegatorios respectivos, atendiendo siempre al presupuesto asignado.;</w:t>
      </w:r>
    </w:p>
    <w:p w14:paraId="79AEF15B" w14:textId="77777777" w:rsidR="00E427D3" w:rsidRDefault="00E427D3" w:rsidP="00E427D3">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14:paraId="476E325C" w14:textId="77777777" w:rsidR="008A1736" w:rsidRDefault="008A1736" w:rsidP="00E427D3">
      <w:pPr>
        <w:spacing w:after="120" w:line="240" w:lineRule="auto"/>
        <w:ind w:left="851" w:right="851"/>
        <w:jc w:val="both"/>
        <w:rPr>
          <w:rFonts w:ascii="Palatino Linotype" w:eastAsia="Times New Roman" w:hAnsi="Palatino Linotype" w:cs="Times New Roman"/>
          <w:bCs/>
          <w:i/>
          <w:lang w:eastAsia="es-ES"/>
        </w:rPr>
      </w:pPr>
      <w:r w:rsidRPr="008A1736">
        <w:rPr>
          <w:rFonts w:ascii="Palatino Linotype" w:eastAsia="Times New Roman" w:hAnsi="Palatino Linotype" w:cs="Times New Roman"/>
          <w:b/>
          <w:i/>
          <w:lang w:eastAsia="es-ES"/>
        </w:rPr>
        <w:t xml:space="preserve">Artículo 60.- </w:t>
      </w:r>
      <w:r w:rsidRPr="00853B01">
        <w:rPr>
          <w:rFonts w:ascii="Palatino Linotype" w:eastAsia="Times New Roman" w:hAnsi="Palatino Linotype" w:cs="Times New Roman"/>
          <w:bCs/>
          <w:i/>
          <w:u w:val="single"/>
          <w:lang w:eastAsia="es-ES"/>
        </w:rPr>
        <w:t>La Unidad de Cultura del Agua y Comunicación Social</w:t>
      </w:r>
      <w:r w:rsidRPr="008A1736">
        <w:rPr>
          <w:rFonts w:ascii="Palatino Linotype" w:eastAsia="Times New Roman" w:hAnsi="Palatino Linotype" w:cs="Times New Roman"/>
          <w:bCs/>
          <w:i/>
          <w:lang w:eastAsia="es-ES"/>
        </w:rPr>
        <w:t>, estará a cargo de un(a) Titular denominado(a) “Titular de Cultura del Agua y Comunicación Social”, quien para el desempeño de sus funciones, se auxiliará de las Unidades Administrativas necesarias, y tendrá de manera enunciativa más no limitativa, las siguientes atribuciones:</w:t>
      </w:r>
    </w:p>
    <w:p w14:paraId="698EC877" w14:textId="77777777" w:rsidR="008A1736" w:rsidRDefault="008A1736" w:rsidP="00E427D3">
      <w:pPr>
        <w:spacing w:after="120" w:line="240" w:lineRule="auto"/>
        <w:ind w:left="851" w:right="851"/>
        <w:jc w:val="both"/>
        <w:rPr>
          <w:rFonts w:ascii="Palatino Linotype" w:eastAsia="Times New Roman" w:hAnsi="Palatino Linotype" w:cs="Times New Roman"/>
          <w:bCs/>
          <w:i/>
          <w:lang w:eastAsia="es-ES"/>
        </w:rPr>
      </w:pPr>
      <w:r>
        <w:rPr>
          <w:rFonts w:ascii="Palatino Linotype" w:eastAsia="Times New Roman" w:hAnsi="Palatino Linotype" w:cs="Times New Roman"/>
          <w:b/>
          <w:i/>
          <w:lang w:eastAsia="es-ES"/>
        </w:rPr>
        <w:t>(…</w:t>
      </w:r>
      <w:r>
        <w:rPr>
          <w:rFonts w:ascii="Palatino Linotype" w:eastAsia="Times New Roman" w:hAnsi="Palatino Linotype" w:cs="Times New Roman"/>
          <w:bCs/>
          <w:i/>
          <w:lang w:eastAsia="es-ES"/>
        </w:rPr>
        <w:t>)</w:t>
      </w:r>
    </w:p>
    <w:p w14:paraId="25AD5D4A" w14:textId="77777777" w:rsidR="008A1736" w:rsidRDefault="008A1736" w:rsidP="00E427D3">
      <w:pPr>
        <w:spacing w:after="120" w:line="240" w:lineRule="auto"/>
        <w:ind w:left="851" w:right="851"/>
        <w:jc w:val="both"/>
        <w:rPr>
          <w:rFonts w:ascii="Palatino Linotype" w:eastAsia="Times New Roman" w:hAnsi="Palatino Linotype" w:cs="Times New Roman"/>
          <w:b/>
          <w:i/>
          <w:lang w:eastAsia="es-ES"/>
        </w:rPr>
      </w:pPr>
      <w:r w:rsidRPr="008A1736">
        <w:rPr>
          <w:rFonts w:ascii="Palatino Linotype" w:eastAsia="Times New Roman" w:hAnsi="Palatino Linotype" w:cs="Times New Roman"/>
          <w:bCs/>
          <w:i/>
          <w:lang w:eastAsia="es-ES"/>
        </w:rPr>
        <w:t xml:space="preserve">VII. Difundir la información adecuada sobre las diferentes campañas </w:t>
      </w:r>
      <w:r w:rsidRPr="00900A62">
        <w:rPr>
          <w:rFonts w:ascii="Palatino Linotype" w:eastAsia="Times New Roman" w:hAnsi="Palatino Linotype" w:cs="Times New Roman"/>
          <w:b/>
          <w:i/>
          <w:lang w:eastAsia="es-ES"/>
        </w:rPr>
        <w:t xml:space="preserve">de </w:t>
      </w:r>
      <w:r w:rsidRPr="00900A62">
        <w:rPr>
          <w:rFonts w:ascii="Palatino Linotype" w:eastAsia="Times New Roman" w:hAnsi="Palatino Linotype" w:cs="Times New Roman"/>
          <w:b/>
          <w:i/>
          <w:u w:val="single"/>
          <w:lang w:eastAsia="es-ES"/>
        </w:rPr>
        <w:t>beneficios fiscales para usuarios, de acuerdo a la información proporcionada por la Subdirección Comercial</w:t>
      </w:r>
      <w:r w:rsidRPr="00900A62">
        <w:rPr>
          <w:rFonts w:ascii="Palatino Linotype" w:eastAsia="Times New Roman" w:hAnsi="Palatino Linotype" w:cs="Times New Roman"/>
          <w:b/>
          <w:i/>
          <w:lang w:eastAsia="es-ES"/>
        </w:rPr>
        <w:t>;</w:t>
      </w:r>
    </w:p>
    <w:p w14:paraId="06E0B47B" w14:textId="77777777" w:rsidR="00900A62" w:rsidRDefault="00900A62" w:rsidP="00E427D3">
      <w:pPr>
        <w:spacing w:after="120" w:line="240" w:lineRule="auto"/>
        <w:ind w:left="851" w:right="851"/>
        <w:jc w:val="both"/>
        <w:rPr>
          <w:rFonts w:ascii="Palatino Linotype" w:eastAsia="Times New Roman" w:hAnsi="Palatino Linotype" w:cs="Times New Roman"/>
          <w:b/>
          <w:i/>
          <w:lang w:eastAsia="es-ES"/>
        </w:rPr>
      </w:pPr>
    </w:p>
    <w:p w14:paraId="757888EE"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
          <w:i/>
          <w:lang w:eastAsia="es-ES"/>
        </w:rPr>
        <w:t xml:space="preserve">Artículo 63.- </w:t>
      </w:r>
      <w:r w:rsidRPr="00853B01">
        <w:rPr>
          <w:rFonts w:ascii="Palatino Linotype" w:eastAsia="Times New Roman" w:hAnsi="Palatino Linotype" w:cs="Times New Roman"/>
          <w:bCs/>
          <w:i/>
          <w:u w:val="single"/>
          <w:lang w:eastAsia="es-ES"/>
        </w:rPr>
        <w:t>La Unidad de Comunicación Social</w:t>
      </w:r>
      <w:r w:rsidRPr="00900A62">
        <w:rPr>
          <w:rFonts w:ascii="Palatino Linotype" w:eastAsia="Times New Roman" w:hAnsi="Palatino Linotype" w:cs="Times New Roman"/>
          <w:bCs/>
          <w:i/>
          <w:lang w:eastAsia="es-ES"/>
        </w:rPr>
        <w:t>, estará a cargo de un(a) Titular denominado “Jefe(a) de la Unidad de Comunicación Social” quien, para el desempeño de sus funciones tendrá de manera enunciativa más no limitativa, las siguientes atribuciones:</w:t>
      </w:r>
    </w:p>
    <w:p w14:paraId="2C29FFC8" w14:textId="77777777" w:rsidR="00900A62" w:rsidRDefault="00900A62" w:rsidP="00E427D3">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14:paraId="62467618"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II. Difundir la información adecuada sobre las diferentes </w:t>
      </w:r>
      <w:r w:rsidRPr="00900A62">
        <w:rPr>
          <w:rFonts w:ascii="Palatino Linotype" w:eastAsia="Times New Roman" w:hAnsi="Palatino Linotype" w:cs="Times New Roman"/>
          <w:b/>
          <w:i/>
          <w:u w:val="single"/>
          <w:lang w:eastAsia="es-ES"/>
        </w:rPr>
        <w:t>campañas de descuentos y beneficios para usuarios en coordinación con la Subdirección Comercial</w:t>
      </w:r>
      <w:r w:rsidRPr="00900A62">
        <w:rPr>
          <w:rFonts w:ascii="Palatino Linotype" w:eastAsia="Times New Roman" w:hAnsi="Palatino Linotype" w:cs="Times New Roman"/>
          <w:bCs/>
          <w:i/>
          <w:lang w:eastAsia="es-ES"/>
        </w:rPr>
        <w:t>;</w:t>
      </w:r>
    </w:p>
    <w:p w14:paraId="442D59C6"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p>
    <w:p w14:paraId="1AD9DFB7" w14:textId="77777777" w:rsidR="00900A62" w:rsidRDefault="00900A62" w:rsidP="00900A62">
      <w:pPr>
        <w:spacing w:after="120" w:line="240" w:lineRule="auto"/>
        <w:ind w:left="851" w:right="851"/>
        <w:jc w:val="center"/>
        <w:rPr>
          <w:rFonts w:ascii="Palatino Linotype" w:eastAsia="Times New Roman" w:hAnsi="Palatino Linotype" w:cs="Times New Roman"/>
          <w:b/>
          <w:i/>
          <w:lang w:eastAsia="es-ES"/>
        </w:rPr>
      </w:pPr>
      <w:r w:rsidRPr="00900A62">
        <w:rPr>
          <w:rFonts w:ascii="Palatino Linotype" w:eastAsia="Times New Roman" w:hAnsi="Palatino Linotype" w:cs="Times New Roman"/>
          <w:b/>
          <w:i/>
          <w:lang w:eastAsia="es-ES"/>
        </w:rPr>
        <w:t xml:space="preserve">Capitulo Octavo </w:t>
      </w:r>
    </w:p>
    <w:p w14:paraId="336840B4" w14:textId="77777777" w:rsidR="00900A62" w:rsidRDefault="00900A62" w:rsidP="00900A62">
      <w:pPr>
        <w:spacing w:after="120" w:line="240" w:lineRule="auto"/>
        <w:ind w:left="851" w:right="851"/>
        <w:jc w:val="center"/>
        <w:rPr>
          <w:rFonts w:ascii="Palatino Linotype" w:eastAsia="Times New Roman" w:hAnsi="Palatino Linotype" w:cs="Times New Roman"/>
          <w:bCs/>
          <w:i/>
          <w:lang w:eastAsia="es-ES"/>
        </w:rPr>
      </w:pPr>
      <w:r w:rsidRPr="00900A62">
        <w:rPr>
          <w:rFonts w:ascii="Palatino Linotype" w:eastAsia="Times New Roman" w:hAnsi="Palatino Linotype" w:cs="Times New Roman"/>
          <w:b/>
          <w:i/>
          <w:lang w:eastAsia="es-ES"/>
        </w:rPr>
        <w:t>De la Subdirección Comercial</w:t>
      </w:r>
      <w:r w:rsidRPr="00900A62">
        <w:rPr>
          <w:rFonts w:ascii="Palatino Linotype" w:eastAsia="Times New Roman" w:hAnsi="Palatino Linotype" w:cs="Times New Roman"/>
          <w:bCs/>
          <w:i/>
          <w:lang w:eastAsia="es-ES"/>
        </w:rPr>
        <w:t>.</w:t>
      </w:r>
    </w:p>
    <w:p w14:paraId="41870F55"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
          <w:i/>
          <w:lang w:eastAsia="es-ES"/>
        </w:rPr>
        <w:t>Artículo 79.-</w:t>
      </w:r>
      <w:r w:rsidRPr="00900A62">
        <w:rPr>
          <w:rFonts w:ascii="Palatino Linotype" w:eastAsia="Times New Roman" w:hAnsi="Palatino Linotype" w:cs="Times New Roman"/>
          <w:bCs/>
          <w:i/>
          <w:lang w:eastAsia="es-ES"/>
        </w:rPr>
        <w:t xml:space="preserve"> La Subdirección Comercial del Organismo, estará a cargo de un(a) Titular denominado(a) “Subdirector Comercial”, quien para el desempeño de sus funciones, se auxiliará de las Unidades Administrativas necesarias, de conformidad </w:t>
      </w:r>
      <w:r w:rsidRPr="00900A62">
        <w:rPr>
          <w:rFonts w:ascii="Palatino Linotype" w:eastAsia="Times New Roman" w:hAnsi="Palatino Linotype" w:cs="Times New Roman"/>
          <w:bCs/>
          <w:i/>
          <w:lang w:eastAsia="es-ES"/>
        </w:rPr>
        <w:lastRenderedPageBreak/>
        <w:t xml:space="preserve">con el presupuesto autorizado, previo acuerdo con el Director(a) General y aprobación del Consejo, tendrá de manera enunciativa más no limitativa, las siguientes atribuciones: </w:t>
      </w:r>
    </w:p>
    <w:p w14:paraId="756416D4"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I. </w:t>
      </w:r>
      <w:r w:rsidRPr="00900A62">
        <w:rPr>
          <w:rFonts w:ascii="Palatino Linotype" w:eastAsia="Times New Roman" w:hAnsi="Palatino Linotype" w:cs="Times New Roman"/>
          <w:b/>
          <w:i/>
          <w:u w:val="single"/>
          <w:lang w:eastAsia="es-ES"/>
        </w:rPr>
        <w:t>Diseñar y proponer a la Dirección General las políticas, estrategias y campañas para incrementar los ingresos del Organismo, así como instrumentar su implementación;</w:t>
      </w:r>
      <w:r w:rsidRPr="00900A62">
        <w:rPr>
          <w:rFonts w:ascii="Palatino Linotype" w:eastAsia="Times New Roman" w:hAnsi="Palatino Linotype" w:cs="Times New Roman"/>
          <w:bCs/>
          <w:i/>
          <w:lang w:eastAsia="es-ES"/>
        </w:rPr>
        <w:t xml:space="preserve"> </w:t>
      </w:r>
    </w:p>
    <w:p w14:paraId="1BCCB2E3"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II. </w:t>
      </w:r>
      <w:r w:rsidRPr="00900A62">
        <w:rPr>
          <w:rFonts w:ascii="Palatino Linotype" w:eastAsia="Times New Roman" w:hAnsi="Palatino Linotype" w:cs="Times New Roman"/>
          <w:b/>
          <w:i/>
          <w:u w:val="single"/>
          <w:lang w:eastAsia="es-ES"/>
        </w:rPr>
        <w:t>Ejercer las atribuciones de autoridad fiscal que le delegue la Dirección General y/o el Consejo Directivo, así como las expresamente señaladas en las disposiciones legales aplicables;</w:t>
      </w:r>
      <w:r w:rsidRPr="00900A62">
        <w:rPr>
          <w:rFonts w:ascii="Palatino Linotype" w:eastAsia="Times New Roman" w:hAnsi="Palatino Linotype" w:cs="Times New Roman"/>
          <w:bCs/>
          <w:i/>
          <w:lang w:eastAsia="es-ES"/>
        </w:rPr>
        <w:t xml:space="preserve"> </w:t>
      </w:r>
    </w:p>
    <w:p w14:paraId="16F76949"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III. </w:t>
      </w:r>
      <w:r w:rsidRPr="00900A62">
        <w:rPr>
          <w:rFonts w:ascii="Palatino Linotype" w:eastAsia="Times New Roman" w:hAnsi="Palatino Linotype" w:cs="Times New Roman"/>
          <w:b/>
          <w:i/>
          <w:u w:val="single"/>
          <w:lang w:eastAsia="es-ES"/>
        </w:rPr>
        <w:t>Instrumentar estrategias de cobro que permitan una eficaz y eficiente recaudación por la prestación de los servicios a cargo del Organismo</w:t>
      </w:r>
      <w:r w:rsidRPr="00900A62">
        <w:rPr>
          <w:rFonts w:ascii="Palatino Linotype" w:eastAsia="Times New Roman" w:hAnsi="Palatino Linotype" w:cs="Times New Roman"/>
          <w:b/>
          <w:i/>
          <w:lang w:eastAsia="es-ES"/>
        </w:rPr>
        <w:t>;</w:t>
      </w:r>
      <w:r w:rsidRPr="00900A62">
        <w:rPr>
          <w:rFonts w:ascii="Palatino Linotype" w:eastAsia="Times New Roman" w:hAnsi="Palatino Linotype" w:cs="Times New Roman"/>
          <w:bCs/>
          <w:i/>
          <w:lang w:eastAsia="es-ES"/>
        </w:rPr>
        <w:t xml:space="preserve"> </w:t>
      </w:r>
    </w:p>
    <w:p w14:paraId="2C8EDF8D"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IV. Implementar estrategias para contar con la total micro-medición del consumo de agua potable a través de la instalación de aparatos medidores a los usuarios registrados en el padrón del Organismo; </w:t>
      </w:r>
    </w:p>
    <w:p w14:paraId="0022E963"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V. Diseñar e instrumentar programas de instalación, mantenimiento y/o sustitución de aparatos medidores de agua potable a los usuarios registrados en el padrón del Organismo; </w:t>
      </w:r>
    </w:p>
    <w:p w14:paraId="5660212D"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VI. Vigilar la correcta instalación de aparatos medidores, a petición de parte o por acuerdo de autoridad, verificando el registro de los aparatos instalados o sustituidos; </w:t>
      </w:r>
    </w:p>
    <w:p w14:paraId="40E5AD9D"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VII. Implementar que se verifique el correcto funcionamiento de los aparatos medidores de agua potable, para un óptimo registro de lecturas y que sirva de base para la determinación de los derechos a pagar por parte de los usuarios; </w:t>
      </w:r>
    </w:p>
    <w:p w14:paraId="46424856"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VIII. Cuidar que la emisión y entrega de estados de cuenta a los usuarios, se realice de acuerdo a los calendarios establecidos; </w:t>
      </w:r>
    </w:p>
    <w:p w14:paraId="77DDDF15"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IX. Vigilar que la emisión de las órdenes de restricción del suministro de agua potable a los usuarios se determine de acuerdo a su situación legal, a la cuantía de sus adeudos o a la antigüedad de los mismos, de conformidad con la normatividad aplicable y en término de lo previsto en el art. 159 de la Ley del Agua para el Estado de México y Municipios; </w:t>
      </w:r>
    </w:p>
    <w:p w14:paraId="15C432A6"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X. Realizar y verificar el procedimiento del restablecimiento de suministro de agua potable a aquellos usuarios que hayan subsanado el origen por el cual se efectuó dicha restricción; </w:t>
      </w:r>
    </w:p>
    <w:p w14:paraId="22D7D443"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lastRenderedPageBreak/>
        <w:t xml:space="preserve">XI. </w:t>
      </w:r>
      <w:r w:rsidRPr="00900A62">
        <w:rPr>
          <w:rFonts w:ascii="Palatino Linotype" w:eastAsia="Times New Roman" w:hAnsi="Palatino Linotype" w:cs="Times New Roman"/>
          <w:b/>
          <w:i/>
          <w:u w:val="single"/>
          <w:lang w:eastAsia="es-ES"/>
        </w:rPr>
        <w:t>Aplicar y resolver mediante delegación expresa por parte del Director(a) General del Organismo el Procedimiento Administrativo de Ejecución en todas sus etapas para la recuperación de créditos fiscales a favor del Organismo, incluyendo la realización de diligencias de embargo</w:t>
      </w:r>
      <w:r w:rsidRPr="00900A62">
        <w:rPr>
          <w:rFonts w:ascii="Palatino Linotype" w:eastAsia="Times New Roman" w:hAnsi="Palatino Linotype" w:cs="Times New Roman"/>
          <w:bCs/>
          <w:i/>
          <w:lang w:eastAsia="es-ES"/>
        </w:rPr>
        <w:t xml:space="preserve">; </w:t>
      </w:r>
    </w:p>
    <w:p w14:paraId="4CF6CC88"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XII. Ordenar inspecciones en los predios o inmuebles a fin de verificar, validar o determinar la situación de los mismos en cuanto a instalaciones hidráulicas, giros, registro correcto en el padrón, etc.; </w:t>
      </w:r>
    </w:p>
    <w:p w14:paraId="33114E1B"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XIII. Dar contestación a las peticiones que dirijan los particulares a la Dirección General del Organismo y que le sean turnadas para tal efecto; </w:t>
      </w:r>
    </w:p>
    <w:p w14:paraId="39EE2D56"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XIV. Formular mediante acuerdo delegatorio Mandamientos de Ejecución y designar ejecutores; </w:t>
      </w:r>
    </w:p>
    <w:p w14:paraId="014E19AF"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XV. </w:t>
      </w:r>
      <w:r w:rsidRPr="00853B01">
        <w:rPr>
          <w:rFonts w:ascii="Palatino Linotype" w:eastAsia="Times New Roman" w:hAnsi="Palatino Linotype" w:cs="Times New Roman"/>
          <w:b/>
          <w:i/>
          <w:u w:val="single"/>
          <w:lang w:eastAsia="es-ES"/>
        </w:rPr>
        <w:t>Celebrar convenios de pago a plazos y diferidos con los usuarios del servicio prestado por el Organismo</w:t>
      </w:r>
      <w:r w:rsidRPr="00900A62">
        <w:rPr>
          <w:rFonts w:ascii="Palatino Linotype" w:eastAsia="Times New Roman" w:hAnsi="Palatino Linotype" w:cs="Times New Roman"/>
          <w:bCs/>
          <w:i/>
          <w:lang w:eastAsia="es-ES"/>
        </w:rPr>
        <w:t xml:space="preserve">; </w:t>
      </w:r>
    </w:p>
    <w:p w14:paraId="2C3BEF18"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XVI. Expedir Requerimientos de Pago y/o determinaciones de créditos fiscales; </w:t>
      </w:r>
    </w:p>
    <w:p w14:paraId="12503F1E"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XVII. Habilitar mediante acuerdo delegatorio, días y horas para realizar diligencias de notificación, embargos, inspecciones y visitas de verificación; </w:t>
      </w:r>
    </w:p>
    <w:p w14:paraId="2B92273F"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XVIII. Realizar notificaciones de todo tipo de documentos emitidos por la unidad administrativa a su cargo; </w:t>
      </w:r>
    </w:p>
    <w:p w14:paraId="20F866B4"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XIX. Actuar como autoridad fiscal en la realización de visitas de inspecciones y verificación, respecto de los procedimientos administrativos de ejecución; </w:t>
      </w:r>
    </w:p>
    <w:p w14:paraId="7488DC2B"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XX. Actuar mediante acuerdo delegatorio en términos de lo previsto por el articulo 1.4 segundo párrafo del Código Administrativo del Estado de México, como autoridad Administrativa en la realización de visitas de inspecciones y verificación, respecto de los procedimientos administrativos comunes; </w:t>
      </w:r>
    </w:p>
    <w:p w14:paraId="41735ED6"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XXI. Designar y autorizar notificadores-ejecutores-inspectores; </w:t>
      </w:r>
    </w:p>
    <w:p w14:paraId="020A07B2" w14:textId="77777777" w:rsid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 xml:space="preserve">XXII. </w:t>
      </w:r>
      <w:r w:rsidRPr="00853B01">
        <w:rPr>
          <w:rFonts w:ascii="Palatino Linotype" w:eastAsia="Times New Roman" w:hAnsi="Palatino Linotype" w:cs="Times New Roman"/>
          <w:b/>
          <w:i/>
          <w:lang w:eastAsia="es-ES"/>
        </w:rPr>
        <w:t>Emitir cartas invitación para la regularización de créditos fiscales vencidos y no pagados</w:t>
      </w:r>
      <w:r w:rsidRPr="00900A62">
        <w:rPr>
          <w:rFonts w:ascii="Palatino Linotype" w:eastAsia="Times New Roman" w:hAnsi="Palatino Linotype" w:cs="Times New Roman"/>
          <w:bCs/>
          <w:i/>
          <w:lang w:eastAsia="es-ES"/>
        </w:rPr>
        <w:t xml:space="preserve">; y </w:t>
      </w:r>
    </w:p>
    <w:p w14:paraId="55D5E3DF" w14:textId="77777777" w:rsidR="00900A62" w:rsidRPr="00900A62" w:rsidRDefault="00900A62" w:rsidP="00E427D3">
      <w:pPr>
        <w:spacing w:after="120" w:line="240" w:lineRule="auto"/>
        <w:ind w:left="851" w:right="851"/>
        <w:jc w:val="both"/>
        <w:rPr>
          <w:rFonts w:ascii="Palatino Linotype" w:eastAsia="Times New Roman" w:hAnsi="Palatino Linotype" w:cs="Times New Roman"/>
          <w:bCs/>
          <w:i/>
          <w:lang w:eastAsia="es-ES"/>
        </w:rPr>
      </w:pPr>
      <w:r w:rsidRPr="00900A62">
        <w:rPr>
          <w:rFonts w:ascii="Palatino Linotype" w:eastAsia="Times New Roman" w:hAnsi="Palatino Linotype" w:cs="Times New Roman"/>
          <w:bCs/>
          <w:i/>
          <w:lang w:eastAsia="es-ES"/>
        </w:rPr>
        <w:t>XXIII. Verificar que la recaudación de las contribuciones, ingresos, derechos, sus accesorios y demás recursos, que por el cumplimiento de sus atribuciones obtenga el Organismo, se realicen de conformidad con la normatividad legal y fiscal aplicable.</w:t>
      </w:r>
    </w:p>
    <w:p w14:paraId="0993C24D" w14:textId="77777777" w:rsidR="008611A8" w:rsidRDefault="008611A8" w:rsidP="00154FB8">
      <w:pPr>
        <w:pStyle w:val="Prrafodelista"/>
        <w:autoSpaceDE w:val="0"/>
        <w:autoSpaceDN w:val="0"/>
        <w:adjustRightInd w:val="0"/>
        <w:spacing w:line="360" w:lineRule="auto"/>
        <w:ind w:left="0"/>
        <w:jc w:val="both"/>
        <w:rPr>
          <w:rFonts w:ascii="Palatino Linotype" w:hAnsi="Palatino Linotype" w:cs="Arial"/>
        </w:rPr>
      </w:pPr>
    </w:p>
    <w:p w14:paraId="0491B7C1" w14:textId="77777777" w:rsidR="001505FB" w:rsidRDefault="001505FB" w:rsidP="008611A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los preceptos legales citados con anterioridad, advertimos que </w:t>
      </w:r>
      <w:r w:rsidRPr="001505FB">
        <w:rPr>
          <w:rFonts w:ascii="Palatino Linotype" w:hAnsi="Palatino Linotype" w:cs="Arial"/>
          <w:sz w:val="24"/>
          <w:szCs w:val="24"/>
        </w:rPr>
        <w:t>para el análisis, estudio, planeación y despacho de los asuntos de competencia</w:t>
      </w:r>
      <w:r>
        <w:rPr>
          <w:rFonts w:ascii="Palatino Linotype" w:hAnsi="Palatino Linotype" w:cs="Arial"/>
          <w:sz w:val="24"/>
          <w:szCs w:val="24"/>
        </w:rPr>
        <w:t xml:space="preserve"> del Sujeto Obligado, contará don diversas Unidades Administrativas, entre ellas encontramos a la Subdirección</w:t>
      </w:r>
      <w:r w:rsidRPr="001505FB">
        <w:rPr>
          <w:rFonts w:ascii="Palatino Linotype" w:hAnsi="Palatino Linotype" w:cs="Arial"/>
          <w:sz w:val="24"/>
          <w:szCs w:val="24"/>
        </w:rPr>
        <w:t xml:space="preserve"> Comercial</w:t>
      </w:r>
      <w:r>
        <w:rPr>
          <w:rFonts w:ascii="Palatino Linotype" w:hAnsi="Palatino Linotype" w:cs="Arial"/>
          <w:sz w:val="24"/>
          <w:szCs w:val="24"/>
        </w:rPr>
        <w:t>, la cual es de nuestro interés, ya sobre ella versa la solicitud de información planteada por el hoy Recurrente.</w:t>
      </w:r>
    </w:p>
    <w:p w14:paraId="654307EE" w14:textId="77777777" w:rsidR="001505FB" w:rsidRDefault="001505FB" w:rsidP="008611A8">
      <w:pPr>
        <w:spacing w:after="0" w:line="360" w:lineRule="auto"/>
        <w:jc w:val="both"/>
        <w:rPr>
          <w:rFonts w:ascii="Palatino Linotype" w:hAnsi="Palatino Linotype" w:cs="Arial"/>
          <w:sz w:val="24"/>
          <w:szCs w:val="24"/>
        </w:rPr>
      </w:pPr>
    </w:p>
    <w:p w14:paraId="579424BA" w14:textId="77777777" w:rsidR="00784395" w:rsidRDefault="001505FB" w:rsidP="008611A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Así, dicha dirección </w:t>
      </w:r>
      <w:r w:rsidRPr="001505FB">
        <w:rPr>
          <w:rFonts w:ascii="Palatino Linotype" w:hAnsi="Palatino Linotype" w:cs="Arial"/>
          <w:sz w:val="24"/>
          <w:szCs w:val="24"/>
        </w:rPr>
        <w:t>estará a cargo de un Titular denominado “</w:t>
      </w:r>
      <w:r w:rsidRPr="001505FB">
        <w:rPr>
          <w:rFonts w:ascii="Palatino Linotype" w:hAnsi="Palatino Linotype" w:cs="Arial"/>
          <w:b/>
          <w:bCs/>
          <w:sz w:val="24"/>
          <w:szCs w:val="24"/>
        </w:rPr>
        <w:t>Subdirector Comercial</w:t>
      </w:r>
      <w:r>
        <w:rPr>
          <w:rFonts w:ascii="Palatino Linotype" w:hAnsi="Palatino Linotype" w:cs="Arial"/>
          <w:sz w:val="24"/>
          <w:szCs w:val="24"/>
        </w:rPr>
        <w:t>”</w:t>
      </w:r>
      <w:r w:rsidR="00784395">
        <w:rPr>
          <w:rFonts w:ascii="Palatino Linotype" w:hAnsi="Palatino Linotype" w:cs="Arial"/>
          <w:sz w:val="24"/>
          <w:szCs w:val="24"/>
        </w:rPr>
        <w:t xml:space="preserve">, que dentro de las atribuciones que se le confieren encontramos el </w:t>
      </w:r>
      <w:r w:rsidR="00784395">
        <w:rPr>
          <w:rFonts w:ascii="Palatino Linotype" w:hAnsi="Palatino Linotype" w:cs="Arial"/>
          <w:b/>
          <w:bCs/>
          <w:sz w:val="24"/>
          <w:szCs w:val="24"/>
        </w:rPr>
        <w:t>d</w:t>
      </w:r>
      <w:r w:rsidR="00784395" w:rsidRPr="00784395">
        <w:rPr>
          <w:rFonts w:ascii="Palatino Linotype" w:hAnsi="Palatino Linotype" w:cs="Arial"/>
          <w:b/>
          <w:bCs/>
          <w:sz w:val="24"/>
          <w:szCs w:val="24"/>
        </w:rPr>
        <w:t>iseñar y proponer a la Dirección General las políticas, estrategias y campañas para incrementar los ingresos del Organismo, así como instrumentar su implementación</w:t>
      </w:r>
      <w:r w:rsidR="00784395">
        <w:rPr>
          <w:rFonts w:ascii="Palatino Linotype" w:hAnsi="Palatino Linotype" w:cs="Arial"/>
          <w:b/>
          <w:bCs/>
          <w:sz w:val="24"/>
          <w:szCs w:val="24"/>
        </w:rPr>
        <w:t xml:space="preserve">, </w:t>
      </w:r>
      <w:r w:rsidR="00784395" w:rsidRPr="00784395">
        <w:rPr>
          <w:rFonts w:ascii="Palatino Linotype" w:hAnsi="Palatino Linotype" w:cs="Arial"/>
          <w:sz w:val="24"/>
          <w:szCs w:val="24"/>
        </w:rPr>
        <w:t>así como</w:t>
      </w:r>
      <w:r w:rsidR="00784395">
        <w:rPr>
          <w:rFonts w:ascii="Palatino Linotype" w:hAnsi="Palatino Linotype" w:cs="Arial"/>
          <w:b/>
          <w:bCs/>
          <w:sz w:val="24"/>
          <w:szCs w:val="24"/>
        </w:rPr>
        <w:t xml:space="preserve"> e</w:t>
      </w:r>
      <w:r w:rsidR="00784395" w:rsidRPr="00784395">
        <w:rPr>
          <w:rFonts w:ascii="Palatino Linotype" w:hAnsi="Palatino Linotype" w:cs="Arial"/>
          <w:b/>
          <w:bCs/>
          <w:sz w:val="24"/>
          <w:szCs w:val="24"/>
        </w:rPr>
        <w:t>jercer las atribuciones de autoridad fiscal que le delegue la Dirección General y/o el Consejo Directivo, así como las expresamente señaladas en las disposiciones legales aplicables</w:t>
      </w:r>
      <w:r w:rsidR="00784395">
        <w:rPr>
          <w:rFonts w:ascii="Palatino Linotype" w:hAnsi="Palatino Linotype" w:cs="Arial"/>
          <w:b/>
          <w:bCs/>
          <w:sz w:val="24"/>
          <w:szCs w:val="24"/>
        </w:rPr>
        <w:t xml:space="preserve">, </w:t>
      </w:r>
      <w:r w:rsidR="00784395" w:rsidRPr="00784395">
        <w:rPr>
          <w:rFonts w:ascii="Palatino Linotype" w:hAnsi="Palatino Linotype" w:cs="Arial"/>
          <w:sz w:val="24"/>
          <w:szCs w:val="24"/>
        </w:rPr>
        <w:t>de igual forma encontramos que debe</w:t>
      </w:r>
      <w:r w:rsidR="00784395" w:rsidRPr="00784395">
        <w:t xml:space="preserve"> </w:t>
      </w:r>
      <w:r w:rsidR="00784395">
        <w:rPr>
          <w:rFonts w:ascii="Palatino Linotype" w:hAnsi="Palatino Linotype" w:cs="Arial"/>
          <w:b/>
          <w:bCs/>
          <w:sz w:val="24"/>
          <w:szCs w:val="24"/>
        </w:rPr>
        <w:t>i</w:t>
      </w:r>
      <w:r w:rsidR="00784395" w:rsidRPr="00784395">
        <w:rPr>
          <w:rFonts w:ascii="Palatino Linotype" w:hAnsi="Palatino Linotype" w:cs="Arial"/>
          <w:b/>
          <w:bCs/>
          <w:sz w:val="24"/>
          <w:szCs w:val="24"/>
        </w:rPr>
        <w:t>nstrumentar estrategias de cobro que permitan una eficaz y eficiente recaudación por la prestación de los servicios a cargo del Organismo</w:t>
      </w:r>
      <w:r w:rsidR="00761D2E" w:rsidRPr="00761D2E">
        <w:rPr>
          <w:rFonts w:ascii="Palatino Linotype" w:hAnsi="Palatino Linotype" w:cs="Arial"/>
          <w:sz w:val="24"/>
          <w:szCs w:val="24"/>
        </w:rPr>
        <w:t xml:space="preserve">, </w:t>
      </w:r>
      <w:r w:rsidR="00784395">
        <w:rPr>
          <w:rFonts w:ascii="Palatino Linotype" w:hAnsi="Palatino Linotype" w:cs="Arial"/>
          <w:sz w:val="24"/>
          <w:szCs w:val="24"/>
        </w:rPr>
        <w:t>en virtud de ello, debemos señalar que dichas atribuciones se encuentran directamente relacionadas con los puntos petitorios 1, 2, 3 y 4 de la solicitud de información</w:t>
      </w:r>
      <w:r w:rsidR="00DE120E">
        <w:rPr>
          <w:rFonts w:ascii="Palatino Linotype" w:hAnsi="Palatino Linotype" w:cs="Arial"/>
          <w:sz w:val="24"/>
          <w:szCs w:val="24"/>
        </w:rPr>
        <w:t>, ya que fueron redactadas en el mismo sentido de estas al solicitar:</w:t>
      </w:r>
      <w:r w:rsidR="00784395">
        <w:rPr>
          <w:rFonts w:ascii="Palatino Linotype" w:hAnsi="Palatino Linotype" w:cs="Arial"/>
          <w:sz w:val="24"/>
          <w:szCs w:val="24"/>
        </w:rPr>
        <w:t xml:space="preserve"> </w:t>
      </w:r>
      <w:r w:rsidR="00784395" w:rsidRPr="00DE120E">
        <w:rPr>
          <w:rFonts w:ascii="Palatino Linotype" w:hAnsi="Palatino Linotype" w:cs="Arial"/>
          <w:i/>
          <w:iCs/>
        </w:rPr>
        <w:t xml:space="preserve">1.- Diseños y propuestas generales de políticas, estrategias y campañas que el servidor público SUBDIRECTOR COMERCIAL ha propuesto para incrementar los ingresos del Organismo. 2.- se especifique que atribuciones de autoridad fiscal se le delego al SUBDIRECTOR COMERCIAL 3- se proporcione el proyecto de las estrategias de cobro que el SUBDIRECTOR COMERCIAL ha implementado así como el fundamento legal que sustente dicho </w:t>
      </w:r>
      <w:r w:rsidR="00784395" w:rsidRPr="00DE120E">
        <w:rPr>
          <w:rFonts w:ascii="Palatino Linotype" w:hAnsi="Palatino Linotype" w:cs="Arial"/>
          <w:i/>
          <w:iCs/>
        </w:rPr>
        <w:lastRenderedPageBreak/>
        <w:t>proyecto 4.- se proporcione las estrategias de cobro que el SUBDIRECTOR COMERCIAL ha implementado así como el fundamento legal que las sustente.</w:t>
      </w:r>
    </w:p>
    <w:p w14:paraId="6951E9A8" w14:textId="77777777" w:rsidR="00784395" w:rsidRDefault="00784395" w:rsidP="008611A8">
      <w:pPr>
        <w:spacing w:after="0" w:line="360" w:lineRule="auto"/>
        <w:jc w:val="both"/>
        <w:rPr>
          <w:rFonts w:ascii="Palatino Linotype" w:hAnsi="Palatino Linotype" w:cs="Arial"/>
          <w:sz w:val="24"/>
          <w:szCs w:val="24"/>
        </w:rPr>
      </w:pPr>
    </w:p>
    <w:p w14:paraId="067DB610" w14:textId="77777777" w:rsidR="0025752A" w:rsidRDefault="0025752A" w:rsidP="008611A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 anteriormente expuesto, se colige que </w:t>
      </w:r>
      <w:r w:rsidRPr="0025752A">
        <w:rPr>
          <w:rFonts w:ascii="Palatino Linotype" w:hAnsi="Palatino Linotype" w:cs="Arial"/>
          <w:b/>
          <w:bCs/>
          <w:sz w:val="24"/>
          <w:szCs w:val="24"/>
        </w:rPr>
        <w:t>El Sujeto Obligado</w:t>
      </w:r>
      <w:r>
        <w:rPr>
          <w:rFonts w:ascii="Palatino Linotype" w:hAnsi="Palatino Linotype" w:cs="Arial"/>
          <w:sz w:val="24"/>
          <w:szCs w:val="24"/>
        </w:rPr>
        <w:t xml:space="preserve"> se encuentra en posibilidad de otorgar la información peticionada por el </w:t>
      </w:r>
      <w:r w:rsidRPr="0025752A">
        <w:rPr>
          <w:rFonts w:ascii="Palatino Linotype" w:hAnsi="Palatino Linotype" w:cs="Arial"/>
          <w:b/>
          <w:bCs/>
          <w:sz w:val="24"/>
          <w:szCs w:val="24"/>
        </w:rPr>
        <w:t>Recurrente</w:t>
      </w:r>
      <w:r>
        <w:rPr>
          <w:rFonts w:ascii="Palatino Linotype" w:hAnsi="Palatino Linotype" w:cs="Arial"/>
          <w:sz w:val="24"/>
          <w:szCs w:val="24"/>
        </w:rPr>
        <w:t xml:space="preserve"> correspondiente a los puntos 1, 2, 3, y 4, ya que como se demostró anteriormente, derivado de sus atribuciones, administra genera y posee dicha información.</w:t>
      </w:r>
    </w:p>
    <w:p w14:paraId="1FBE4A19" w14:textId="77777777" w:rsidR="0025752A" w:rsidRDefault="0025752A" w:rsidP="008611A8">
      <w:pPr>
        <w:spacing w:after="0" w:line="360" w:lineRule="auto"/>
        <w:jc w:val="both"/>
        <w:rPr>
          <w:rFonts w:ascii="Palatino Linotype" w:hAnsi="Palatino Linotype" w:cs="Arial"/>
          <w:sz w:val="24"/>
          <w:szCs w:val="24"/>
        </w:rPr>
      </w:pPr>
    </w:p>
    <w:p w14:paraId="622D6318" w14:textId="77777777" w:rsidR="008611A8" w:rsidRDefault="0025752A" w:rsidP="008611A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w:t>
      </w:r>
      <w:r w:rsidR="00761D2E" w:rsidRPr="00761D2E">
        <w:rPr>
          <w:rFonts w:ascii="Palatino Linotype" w:hAnsi="Palatino Linotype" w:cs="Arial"/>
          <w:sz w:val="24"/>
          <w:szCs w:val="24"/>
        </w:rPr>
        <w:t>conviene precisar que</w:t>
      </w:r>
      <w:r>
        <w:rPr>
          <w:rFonts w:ascii="Palatino Linotype" w:hAnsi="Palatino Linotype" w:cs="Arial"/>
          <w:sz w:val="24"/>
          <w:szCs w:val="24"/>
        </w:rPr>
        <w:t>,</w:t>
      </w:r>
      <w:r w:rsidR="00761D2E" w:rsidRPr="00761D2E">
        <w:rPr>
          <w:rFonts w:ascii="Palatino Linotype" w:hAnsi="Palatino Linotype" w:cs="Arial"/>
          <w:sz w:val="24"/>
          <w:szCs w:val="24"/>
        </w:rPr>
        <w:t xml:space="preserve"> si bien</w:t>
      </w:r>
      <w:r>
        <w:rPr>
          <w:rFonts w:ascii="Palatino Linotype" w:hAnsi="Palatino Linotype" w:cs="Arial"/>
          <w:sz w:val="24"/>
          <w:szCs w:val="24"/>
        </w:rPr>
        <w:t>, remitió información relacionada con una campaña realizada en relación a la regularización fiscal a favor de los contribuyentes</w:t>
      </w:r>
      <w:r w:rsidR="00761D2E" w:rsidRPr="00761D2E">
        <w:rPr>
          <w:rFonts w:ascii="Palatino Linotype" w:hAnsi="Palatino Linotype" w:cs="Arial"/>
          <w:sz w:val="24"/>
          <w:szCs w:val="24"/>
        </w:rPr>
        <w:t xml:space="preserve">, no se pronunció respecto de </w:t>
      </w:r>
      <w:r w:rsidR="00761D2E">
        <w:rPr>
          <w:rFonts w:ascii="Palatino Linotype" w:hAnsi="Palatino Linotype" w:cs="Arial"/>
          <w:sz w:val="24"/>
          <w:szCs w:val="24"/>
        </w:rPr>
        <w:t xml:space="preserve">los demás </w:t>
      </w:r>
      <w:r w:rsidR="008246B4">
        <w:rPr>
          <w:rFonts w:ascii="Palatino Linotype" w:hAnsi="Palatino Linotype" w:cs="Arial"/>
          <w:sz w:val="24"/>
          <w:szCs w:val="24"/>
        </w:rPr>
        <w:t>requerimientos realizados, siendo estos los d</w:t>
      </w:r>
      <w:r w:rsidR="008246B4" w:rsidRPr="008246B4">
        <w:rPr>
          <w:rFonts w:ascii="Palatino Linotype" w:hAnsi="Palatino Linotype" w:cs="Arial"/>
          <w:sz w:val="24"/>
          <w:szCs w:val="24"/>
        </w:rPr>
        <w:t>iseños</w:t>
      </w:r>
      <w:r w:rsidR="008246B4">
        <w:rPr>
          <w:rFonts w:ascii="Palatino Linotype" w:hAnsi="Palatino Linotype" w:cs="Arial"/>
          <w:sz w:val="24"/>
          <w:szCs w:val="24"/>
        </w:rPr>
        <w:t>,</w:t>
      </w:r>
      <w:r w:rsidR="008246B4" w:rsidRPr="008246B4">
        <w:rPr>
          <w:rFonts w:ascii="Palatino Linotype" w:hAnsi="Palatino Linotype" w:cs="Arial"/>
          <w:sz w:val="24"/>
          <w:szCs w:val="24"/>
        </w:rPr>
        <w:t xml:space="preserve"> propuestas</w:t>
      </w:r>
      <w:r w:rsidR="008246B4">
        <w:rPr>
          <w:rFonts w:ascii="Palatino Linotype" w:hAnsi="Palatino Linotype" w:cs="Arial"/>
          <w:sz w:val="24"/>
          <w:szCs w:val="24"/>
        </w:rPr>
        <w:t>,</w:t>
      </w:r>
      <w:r w:rsidR="008246B4" w:rsidRPr="008246B4">
        <w:rPr>
          <w:rFonts w:ascii="Palatino Linotype" w:hAnsi="Palatino Linotype" w:cs="Arial"/>
          <w:sz w:val="24"/>
          <w:szCs w:val="24"/>
        </w:rPr>
        <w:t xml:space="preserve"> políticas, estrategias y campañas </w:t>
      </w:r>
      <w:r w:rsidR="008246B4">
        <w:rPr>
          <w:rFonts w:ascii="Palatino Linotype" w:hAnsi="Palatino Linotype" w:cs="Arial"/>
          <w:sz w:val="24"/>
          <w:szCs w:val="24"/>
        </w:rPr>
        <w:t>propuestas</w:t>
      </w:r>
      <w:r w:rsidR="008246B4" w:rsidRPr="008246B4">
        <w:rPr>
          <w:rFonts w:ascii="Palatino Linotype" w:hAnsi="Palatino Linotype" w:cs="Arial"/>
          <w:sz w:val="24"/>
          <w:szCs w:val="24"/>
        </w:rPr>
        <w:t xml:space="preserve"> para incrementar los ingresos del Organismo</w:t>
      </w:r>
      <w:r w:rsidR="008246B4">
        <w:rPr>
          <w:rFonts w:ascii="Palatino Linotype" w:hAnsi="Palatino Linotype" w:cs="Arial"/>
          <w:sz w:val="24"/>
          <w:szCs w:val="24"/>
        </w:rPr>
        <w:t>, así como</w:t>
      </w:r>
      <w:r w:rsidR="008246B4" w:rsidRPr="008246B4">
        <w:rPr>
          <w:rFonts w:ascii="Palatino Linotype" w:hAnsi="Palatino Linotype" w:cs="Arial"/>
          <w:sz w:val="24"/>
          <w:szCs w:val="24"/>
        </w:rPr>
        <w:t xml:space="preserve"> </w:t>
      </w:r>
      <w:r w:rsidR="008246B4">
        <w:rPr>
          <w:rFonts w:ascii="Palatino Linotype" w:hAnsi="Palatino Linotype" w:cs="Arial"/>
          <w:sz w:val="24"/>
          <w:szCs w:val="24"/>
        </w:rPr>
        <w:t>informar las</w:t>
      </w:r>
      <w:r w:rsidR="008246B4" w:rsidRPr="008246B4">
        <w:rPr>
          <w:rFonts w:ascii="Palatino Linotype" w:hAnsi="Palatino Linotype" w:cs="Arial"/>
          <w:sz w:val="24"/>
          <w:szCs w:val="24"/>
        </w:rPr>
        <w:t xml:space="preserve"> atribuciones de autoridad fiscal </w:t>
      </w:r>
      <w:r w:rsidR="008246B4">
        <w:rPr>
          <w:rFonts w:ascii="Palatino Linotype" w:hAnsi="Palatino Linotype" w:cs="Arial"/>
          <w:sz w:val="24"/>
          <w:szCs w:val="24"/>
        </w:rPr>
        <w:t xml:space="preserve">han delegado y </w:t>
      </w:r>
      <w:r w:rsidR="008246B4" w:rsidRPr="008246B4">
        <w:rPr>
          <w:rFonts w:ascii="Palatino Linotype" w:hAnsi="Palatino Linotype" w:cs="Arial"/>
          <w:sz w:val="24"/>
          <w:szCs w:val="24"/>
        </w:rPr>
        <w:t>las estrategias</w:t>
      </w:r>
      <w:r w:rsidR="008246B4">
        <w:rPr>
          <w:rFonts w:ascii="Palatino Linotype" w:hAnsi="Palatino Linotype" w:cs="Arial"/>
          <w:sz w:val="24"/>
          <w:szCs w:val="24"/>
        </w:rPr>
        <w:t xml:space="preserve"> y proyectos</w:t>
      </w:r>
      <w:r w:rsidR="008246B4" w:rsidRPr="008246B4">
        <w:rPr>
          <w:rFonts w:ascii="Palatino Linotype" w:hAnsi="Palatino Linotype" w:cs="Arial"/>
          <w:sz w:val="24"/>
          <w:szCs w:val="24"/>
        </w:rPr>
        <w:t xml:space="preserve"> de cobro </w:t>
      </w:r>
      <w:r w:rsidR="008246B4">
        <w:rPr>
          <w:rFonts w:ascii="Palatino Linotype" w:hAnsi="Palatino Linotype" w:cs="Arial"/>
          <w:sz w:val="24"/>
          <w:szCs w:val="24"/>
        </w:rPr>
        <w:t>implementados</w:t>
      </w:r>
      <w:r w:rsidR="008246B4" w:rsidRPr="008246B4">
        <w:rPr>
          <w:rFonts w:ascii="Palatino Linotype" w:hAnsi="Palatino Linotype" w:cs="Arial"/>
          <w:sz w:val="24"/>
          <w:szCs w:val="24"/>
        </w:rPr>
        <w:t xml:space="preserve"> </w:t>
      </w:r>
      <w:r w:rsidR="008246B4">
        <w:rPr>
          <w:rFonts w:ascii="Palatino Linotype" w:hAnsi="Palatino Linotype" w:cs="Arial"/>
          <w:sz w:val="24"/>
          <w:szCs w:val="24"/>
        </w:rPr>
        <w:t>con</w:t>
      </w:r>
      <w:r w:rsidR="008246B4" w:rsidRPr="008246B4">
        <w:rPr>
          <w:rFonts w:ascii="Palatino Linotype" w:hAnsi="Palatino Linotype" w:cs="Arial"/>
          <w:sz w:val="24"/>
          <w:szCs w:val="24"/>
        </w:rPr>
        <w:t xml:space="preserve"> el fundamento legal que l</w:t>
      </w:r>
      <w:r w:rsidR="008246B4">
        <w:rPr>
          <w:rFonts w:ascii="Palatino Linotype" w:hAnsi="Palatino Linotype" w:cs="Arial"/>
          <w:sz w:val="24"/>
          <w:szCs w:val="24"/>
        </w:rPr>
        <w:t>o</w:t>
      </w:r>
      <w:r w:rsidR="008246B4" w:rsidRPr="008246B4">
        <w:rPr>
          <w:rFonts w:ascii="Palatino Linotype" w:hAnsi="Palatino Linotype" w:cs="Arial"/>
          <w:sz w:val="24"/>
          <w:szCs w:val="24"/>
        </w:rPr>
        <w:t xml:space="preserve"> sustente</w:t>
      </w:r>
      <w:r w:rsidR="00761D2E">
        <w:rPr>
          <w:rFonts w:ascii="Palatino Linotype" w:hAnsi="Palatino Linotype" w:cs="Arial"/>
          <w:sz w:val="24"/>
          <w:szCs w:val="24"/>
        </w:rPr>
        <w:t>,</w:t>
      </w:r>
      <w:r w:rsidR="00761D2E" w:rsidRPr="00761D2E">
        <w:rPr>
          <w:rFonts w:ascii="Palatino Linotype" w:hAnsi="Palatino Linotype" w:cs="Arial"/>
          <w:sz w:val="24"/>
          <w:szCs w:val="24"/>
        </w:rPr>
        <w:t xml:space="preserve"> no </w:t>
      </w:r>
      <w:r w:rsidR="00761D2E">
        <w:rPr>
          <w:rFonts w:ascii="Palatino Linotype" w:hAnsi="Palatino Linotype" w:cs="Arial"/>
          <w:sz w:val="24"/>
          <w:szCs w:val="24"/>
        </w:rPr>
        <w:t>colmando así la pretensión del</w:t>
      </w:r>
      <w:r w:rsidR="00761D2E" w:rsidRPr="00761D2E">
        <w:rPr>
          <w:rFonts w:ascii="Palatino Linotype" w:hAnsi="Palatino Linotype" w:cs="Arial"/>
          <w:sz w:val="24"/>
          <w:szCs w:val="24"/>
        </w:rPr>
        <w:t xml:space="preserve"> </w:t>
      </w:r>
      <w:r w:rsidR="00761D2E" w:rsidRPr="00761D2E">
        <w:rPr>
          <w:rFonts w:ascii="Palatino Linotype" w:hAnsi="Palatino Linotype" w:cs="Arial"/>
          <w:b/>
          <w:sz w:val="24"/>
          <w:szCs w:val="24"/>
        </w:rPr>
        <w:t>Recurrente</w:t>
      </w:r>
      <w:r w:rsidR="00761D2E">
        <w:rPr>
          <w:rFonts w:ascii="Palatino Linotype" w:hAnsi="Palatino Linotype" w:cs="Arial"/>
          <w:b/>
          <w:sz w:val="24"/>
          <w:szCs w:val="24"/>
        </w:rPr>
        <w:t>,</w:t>
      </w:r>
      <w:r w:rsidR="008611A8" w:rsidRPr="00CB2ED7">
        <w:rPr>
          <w:rFonts w:ascii="Palatino Linotype" w:hAnsi="Palatino Linotype" w:cs="Arial"/>
          <w:sz w:val="24"/>
          <w:szCs w:val="24"/>
        </w:rPr>
        <w:t xml:space="preserve"> por lo que lo procedente</w:t>
      </w:r>
      <w:r w:rsidR="008246B4">
        <w:rPr>
          <w:rFonts w:ascii="Palatino Linotype" w:hAnsi="Palatino Linotype" w:cs="Arial"/>
          <w:sz w:val="24"/>
          <w:szCs w:val="24"/>
        </w:rPr>
        <w:t>, motivo por el cual es dable ordenar al Sujeto Obligado dichos requerimientos.</w:t>
      </w:r>
    </w:p>
    <w:p w14:paraId="023F6A89" w14:textId="77777777" w:rsidR="008611A8" w:rsidRDefault="008611A8" w:rsidP="008611A8">
      <w:pPr>
        <w:spacing w:after="0" w:line="360" w:lineRule="auto"/>
        <w:jc w:val="both"/>
        <w:rPr>
          <w:rFonts w:ascii="Palatino Linotype" w:hAnsi="Palatino Linotype" w:cs="Arial"/>
          <w:sz w:val="24"/>
          <w:szCs w:val="24"/>
        </w:rPr>
      </w:pPr>
    </w:p>
    <w:p w14:paraId="55E6C2F0" w14:textId="77777777" w:rsidR="008611A8" w:rsidRDefault="0011120B" w:rsidP="008611A8">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 xml:space="preserve">Por otro </w:t>
      </w:r>
      <w:r w:rsidR="00777EE8">
        <w:rPr>
          <w:rFonts w:ascii="Palatino Linotype" w:hAnsi="Palatino Linotype"/>
          <w:lang w:eastAsia="es-MX"/>
        </w:rPr>
        <w:t>lado,</w:t>
      </w:r>
      <w:r>
        <w:rPr>
          <w:rFonts w:ascii="Palatino Linotype" w:hAnsi="Palatino Linotype"/>
          <w:lang w:eastAsia="es-MX"/>
        </w:rPr>
        <w:t xml:space="preserve"> </w:t>
      </w:r>
      <w:r w:rsidR="008354AC">
        <w:rPr>
          <w:rFonts w:ascii="Palatino Linotype" w:hAnsi="Palatino Linotype"/>
          <w:lang w:eastAsia="es-MX"/>
        </w:rPr>
        <w:t>en relación al punto 5 de la solicitud de acceso a la información referente a</w:t>
      </w:r>
      <w:r w:rsidR="008354AC" w:rsidRPr="008354AC">
        <w:rPr>
          <w:rFonts w:ascii="Palatino Linotype" w:hAnsi="Palatino Linotype"/>
          <w:lang w:eastAsia="es-MX"/>
        </w:rPr>
        <w:t xml:space="preserve">l listado de los ciudadanos que han sido </w:t>
      </w:r>
      <w:r w:rsidR="00777EE8" w:rsidRPr="008354AC">
        <w:rPr>
          <w:rFonts w:ascii="Palatino Linotype" w:hAnsi="Palatino Linotype"/>
          <w:lang w:eastAsia="es-MX"/>
        </w:rPr>
        <w:t xml:space="preserve">parte u objeto de cobro </w:t>
      </w:r>
      <w:r w:rsidR="008354AC" w:rsidRPr="008354AC">
        <w:rPr>
          <w:rFonts w:ascii="Palatino Linotype" w:hAnsi="Palatino Linotype"/>
          <w:lang w:eastAsia="es-MX"/>
        </w:rPr>
        <w:t xml:space="preserve">derivado de las estrategias que ha implementado el </w:t>
      </w:r>
      <w:r w:rsidR="00777EE8" w:rsidRPr="008354AC">
        <w:rPr>
          <w:rFonts w:ascii="Palatino Linotype" w:hAnsi="Palatino Linotype"/>
          <w:lang w:eastAsia="es-MX"/>
        </w:rPr>
        <w:t>Subdirector Comercial</w:t>
      </w:r>
      <w:r w:rsidR="00777EE8">
        <w:rPr>
          <w:rFonts w:ascii="Palatino Linotype" w:hAnsi="Palatino Linotype"/>
          <w:lang w:eastAsia="es-MX"/>
        </w:rPr>
        <w:t xml:space="preserve">, toda vez que el Sujeto obligado no emitió pronunciamiento alguno, debemos destacar que dicho listado es </w:t>
      </w:r>
      <w:r w:rsidR="00777EE8">
        <w:rPr>
          <w:rFonts w:ascii="Palatino Linotype" w:hAnsi="Palatino Linotype"/>
          <w:lang w:eastAsia="es-MX"/>
        </w:rPr>
        <w:lastRenderedPageBreak/>
        <w:t>público y susceptible de ser entregado, ya que como se precisó anteriormente, dentro de las atribuciones del Subdirector de Comercial, este debe</w:t>
      </w:r>
      <w:r w:rsidR="00777EE8" w:rsidRPr="00777EE8">
        <w:t xml:space="preserve"> </w:t>
      </w:r>
      <w:r w:rsidR="00777EE8">
        <w:rPr>
          <w:rFonts w:ascii="Palatino Linotype" w:hAnsi="Palatino Linotype"/>
          <w:lang w:eastAsia="es-MX"/>
        </w:rPr>
        <w:t>c</w:t>
      </w:r>
      <w:r w:rsidR="00777EE8" w:rsidRPr="00777EE8">
        <w:rPr>
          <w:rFonts w:ascii="Palatino Linotype" w:hAnsi="Palatino Linotype"/>
          <w:lang w:eastAsia="es-MX"/>
        </w:rPr>
        <w:t>elebrar convenios de pago a plazos y diferidos con los usuarios del servicio prestado por el Organismo</w:t>
      </w:r>
      <w:r w:rsidR="00777EE8">
        <w:rPr>
          <w:rFonts w:ascii="Palatino Linotype" w:hAnsi="Palatino Linotype"/>
          <w:lang w:eastAsia="es-MX"/>
        </w:rPr>
        <w:t xml:space="preserve"> así como e</w:t>
      </w:r>
      <w:r w:rsidR="00777EE8" w:rsidRPr="00777EE8">
        <w:rPr>
          <w:rFonts w:ascii="Palatino Linotype" w:hAnsi="Palatino Linotype"/>
          <w:lang w:eastAsia="es-MX"/>
        </w:rPr>
        <w:t xml:space="preserve">mitir cartas </w:t>
      </w:r>
      <w:r w:rsidR="00777EE8">
        <w:rPr>
          <w:rFonts w:ascii="Palatino Linotype" w:hAnsi="Palatino Linotype"/>
          <w:lang w:eastAsia="es-MX"/>
        </w:rPr>
        <w:t xml:space="preserve">de </w:t>
      </w:r>
      <w:r w:rsidR="00777EE8" w:rsidRPr="00777EE8">
        <w:rPr>
          <w:rFonts w:ascii="Palatino Linotype" w:hAnsi="Palatino Linotype"/>
          <w:lang w:eastAsia="es-MX"/>
        </w:rPr>
        <w:t>invitación para la regularización de créditos fiscales vencidos y no pagados</w:t>
      </w:r>
      <w:r w:rsidR="00777EE8">
        <w:rPr>
          <w:rFonts w:ascii="Palatino Linotype" w:hAnsi="Palatino Linotype"/>
          <w:lang w:eastAsia="es-MX"/>
        </w:rPr>
        <w:t>.</w:t>
      </w:r>
    </w:p>
    <w:p w14:paraId="10D161BC" w14:textId="77777777" w:rsidR="00777EE8" w:rsidRDefault="00777EE8" w:rsidP="008611A8">
      <w:pPr>
        <w:pStyle w:val="Prrafodelista"/>
        <w:autoSpaceDE w:val="0"/>
        <w:autoSpaceDN w:val="0"/>
        <w:adjustRightInd w:val="0"/>
        <w:spacing w:line="360" w:lineRule="auto"/>
        <w:ind w:left="0"/>
        <w:jc w:val="both"/>
        <w:rPr>
          <w:rFonts w:ascii="Palatino Linotype" w:hAnsi="Palatino Linotype"/>
          <w:lang w:eastAsia="es-MX"/>
        </w:rPr>
      </w:pPr>
    </w:p>
    <w:p w14:paraId="4B9F2D08" w14:textId="77777777" w:rsidR="00777EE8" w:rsidRDefault="00777EE8" w:rsidP="008611A8">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 xml:space="preserve">De igual forma el Subdirector Comercial deberá proporcionar las Unidades de </w:t>
      </w:r>
      <w:r w:rsidRPr="00777EE8">
        <w:rPr>
          <w:rFonts w:ascii="Palatino Linotype" w:hAnsi="Palatino Linotype"/>
          <w:lang w:eastAsia="es-MX"/>
        </w:rPr>
        <w:t>Cultura del Agua y Comunicación Social</w:t>
      </w:r>
      <w:r>
        <w:rPr>
          <w:rFonts w:ascii="Palatino Linotype" w:hAnsi="Palatino Linotype"/>
          <w:lang w:eastAsia="es-MX"/>
        </w:rPr>
        <w:t xml:space="preserve">, la información referente a las campañas de beneficios fiscales y descuentos para usuarios, es decir, la información requerida por el entonces particular, va orientada en conocer el listado de personas a las que se han condonado pago de derechos y multas </w:t>
      </w:r>
      <w:r w:rsidR="00E7690E">
        <w:rPr>
          <w:rFonts w:ascii="Palatino Linotype" w:hAnsi="Palatino Linotype"/>
          <w:lang w:eastAsia="es-MX"/>
        </w:rPr>
        <w:t>del</w:t>
      </w:r>
      <w:r>
        <w:rPr>
          <w:rFonts w:ascii="Palatino Linotype" w:hAnsi="Palatino Linotype"/>
          <w:lang w:eastAsia="es-MX"/>
        </w:rPr>
        <w:t xml:space="preserve"> servicio otorgado por El Sujeto Obligado, </w:t>
      </w:r>
      <w:r w:rsidR="00E7690E">
        <w:rPr>
          <w:rFonts w:ascii="Palatino Linotype" w:hAnsi="Palatino Linotype"/>
          <w:lang w:eastAsia="es-MX"/>
        </w:rPr>
        <w:t>situación</w:t>
      </w:r>
      <w:r>
        <w:rPr>
          <w:rFonts w:ascii="Palatino Linotype" w:hAnsi="Palatino Linotype"/>
          <w:lang w:eastAsia="es-MX"/>
        </w:rPr>
        <w:t xml:space="preserve"> que se </w:t>
      </w:r>
      <w:r w:rsidR="00E7690E">
        <w:rPr>
          <w:rFonts w:ascii="Palatino Linotype" w:hAnsi="Palatino Linotype"/>
          <w:lang w:eastAsia="es-MX"/>
        </w:rPr>
        <w:t>confirma</w:t>
      </w:r>
      <w:r>
        <w:rPr>
          <w:rFonts w:ascii="Palatino Linotype" w:hAnsi="Palatino Linotype"/>
          <w:lang w:eastAsia="es-MX"/>
        </w:rPr>
        <w:t xml:space="preserve"> con la</w:t>
      </w:r>
      <w:r w:rsidR="00E7690E">
        <w:rPr>
          <w:rFonts w:ascii="Palatino Linotype" w:hAnsi="Palatino Linotype"/>
          <w:lang w:eastAsia="es-MX"/>
        </w:rPr>
        <w:t xml:space="preserve">s documentales remitidas en respuesta primigenia </w:t>
      </w:r>
      <w:r w:rsidR="00962E20">
        <w:rPr>
          <w:rFonts w:ascii="Palatino Linotype" w:hAnsi="Palatino Linotype"/>
          <w:lang w:eastAsia="es-MX"/>
        </w:rPr>
        <w:t>c</w:t>
      </w:r>
      <w:r w:rsidR="00E7690E">
        <w:rPr>
          <w:rFonts w:ascii="Palatino Linotype" w:hAnsi="Palatino Linotype"/>
          <w:lang w:eastAsia="es-MX"/>
        </w:rPr>
        <w:t>omo se aprecia enseguida:</w:t>
      </w:r>
    </w:p>
    <w:p w14:paraId="348F6D8A" w14:textId="77777777" w:rsidR="00E7690E" w:rsidRDefault="00E7690E" w:rsidP="00E7690E">
      <w:pPr>
        <w:pStyle w:val="Prrafodelista"/>
        <w:autoSpaceDE w:val="0"/>
        <w:autoSpaceDN w:val="0"/>
        <w:adjustRightInd w:val="0"/>
        <w:spacing w:line="360" w:lineRule="auto"/>
        <w:ind w:left="0"/>
        <w:jc w:val="center"/>
        <w:rPr>
          <w:rFonts w:ascii="Palatino Linotype" w:hAnsi="Palatino Linotype"/>
          <w:lang w:eastAsia="es-MX"/>
        </w:rPr>
      </w:pPr>
      <w:r w:rsidRPr="00C05E55">
        <w:rPr>
          <w:noProof/>
        </w:rPr>
        <w:drawing>
          <wp:inline distT="0" distB="0" distL="0" distR="0" wp14:anchorId="4B900335" wp14:editId="6ED7DB59">
            <wp:extent cx="2826360" cy="164566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6432"/>
                    <a:stretch/>
                  </pic:blipFill>
                  <pic:spPr bwMode="auto">
                    <a:xfrm>
                      <a:off x="0" y="0"/>
                      <a:ext cx="2834648" cy="1650492"/>
                    </a:xfrm>
                    <a:prstGeom prst="rect">
                      <a:avLst/>
                    </a:prstGeom>
                    <a:ln>
                      <a:noFill/>
                    </a:ln>
                    <a:extLst>
                      <a:ext uri="{53640926-AAD7-44D8-BBD7-CCE9431645EC}">
                        <a14:shadowObscured xmlns:a14="http://schemas.microsoft.com/office/drawing/2010/main"/>
                      </a:ext>
                    </a:extLst>
                  </pic:spPr>
                </pic:pic>
              </a:graphicData>
            </a:graphic>
          </wp:inline>
        </w:drawing>
      </w:r>
    </w:p>
    <w:p w14:paraId="7D6A149B" w14:textId="77777777" w:rsidR="00002D6F" w:rsidRDefault="00002D6F" w:rsidP="008611A8">
      <w:pPr>
        <w:pStyle w:val="Prrafodelista"/>
        <w:autoSpaceDE w:val="0"/>
        <w:autoSpaceDN w:val="0"/>
        <w:adjustRightInd w:val="0"/>
        <w:spacing w:line="360" w:lineRule="auto"/>
        <w:ind w:left="0"/>
        <w:jc w:val="both"/>
        <w:rPr>
          <w:rFonts w:ascii="Palatino Linotype" w:hAnsi="Palatino Linotype"/>
          <w:lang w:eastAsia="es-MX"/>
        </w:rPr>
      </w:pPr>
    </w:p>
    <w:p w14:paraId="69A57777" w14:textId="77777777" w:rsidR="00A87CAD" w:rsidRDefault="00A736F0" w:rsidP="00962E20">
      <w:pPr>
        <w:pStyle w:val="Prrafodelista"/>
        <w:autoSpaceDE w:val="0"/>
        <w:autoSpaceDN w:val="0"/>
        <w:adjustRightInd w:val="0"/>
        <w:spacing w:line="360" w:lineRule="auto"/>
        <w:ind w:left="0"/>
        <w:jc w:val="both"/>
        <w:rPr>
          <w:rFonts w:ascii="Palatino Linotype" w:hAnsi="Palatino Linotype" w:cs="Arial"/>
          <w:bCs/>
        </w:rPr>
      </w:pPr>
      <w:r>
        <w:rPr>
          <w:rFonts w:ascii="Palatino Linotype" w:hAnsi="Palatino Linotype" w:cs="Arial"/>
        </w:rPr>
        <w:t xml:space="preserve">En ese orden de ideas, </w:t>
      </w:r>
      <w:r w:rsidR="00962E20">
        <w:rPr>
          <w:rFonts w:ascii="Palatino Linotype" w:hAnsi="Palatino Linotype" w:cs="Arial"/>
        </w:rPr>
        <w:t xml:space="preserve">El Sujeto Obligado deberá hacer entrega el Recurrente del </w:t>
      </w:r>
      <w:bookmarkStart w:id="0" w:name="_Hlk24049002"/>
      <w:r w:rsidR="00962E20" w:rsidRPr="00962E20">
        <w:rPr>
          <w:rFonts w:ascii="Palatino Linotype" w:hAnsi="Palatino Linotype" w:cs="Arial"/>
        </w:rPr>
        <w:t xml:space="preserve">listado de los ciudadanos que han sido </w:t>
      </w:r>
      <w:r w:rsidR="00962E20">
        <w:rPr>
          <w:rFonts w:ascii="Palatino Linotype" w:hAnsi="Palatino Linotype" w:cs="Arial"/>
        </w:rPr>
        <w:t>beneficiados</w:t>
      </w:r>
      <w:r w:rsidR="00962E20" w:rsidRPr="00962E20">
        <w:rPr>
          <w:rFonts w:ascii="Palatino Linotype" w:hAnsi="Palatino Linotype" w:cs="Arial"/>
        </w:rPr>
        <w:t xml:space="preserve"> de las estrategias que ha implementado</w:t>
      </w:r>
      <w:bookmarkEnd w:id="0"/>
      <w:r w:rsidR="00962E20" w:rsidRPr="00962E20">
        <w:rPr>
          <w:rFonts w:ascii="Palatino Linotype" w:hAnsi="Palatino Linotype" w:cs="Arial"/>
        </w:rPr>
        <w:t xml:space="preserve"> el Subdirector Comercial</w:t>
      </w:r>
      <w:r w:rsidR="00A87CAD">
        <w:rPr>
          <w:rFonts w:ascii="Palatino Linotype" w:hAnsi="Palatino Linotype" w:cs="Arial"/>
          <w:bCs/>
        </w:rPr>
        <w:t xml:space="preserve">, toda vez que </w:t>
      </w:r>
      <w:r w:rsidR="00C3645B" w:rsidRPr="00C3645B">
        <w:rPr>
          <w:rFonts w:ascii="Palatino Linotype" w:hAnsi="Palatino Linotype" w:cs="Arial"/>
          <w:bCs/>
        </w:rPr>
        <w:t xml:space="preserve">ha sido demostrada la fuente </w:t>
      </w:r>
      <w:r w:rsidR="00C3645B" w:rsidRPr="00C3645B">
        <w:rPr>
          <w:rFonts w:ascii="Palatino Linotype" w:hAnsi="Palatino Linotype" w:cs="Arial"/>
          <w:bCs/>
        </w:rPr>
        <w:lastRenderedPageBreak/>
        <w:t>obligacional de poseer, administrar y generar dicha información</w:t>
      </w:r>
      <w:r w:rsidR="00C3645B">
        <w:rPr>
          <w:rFonts w:ascii="Palatino Linotype" w:hAnsi="Palatino Linotype" w:cs="Arial"/>
          <w:b/>
          <w:bCs/>
        </w:rPr>
        <w:t xml:space="preserve">,  </w:t>
      </w:r>
      <w:r w:rsidR="00C3645B" w:rsidRPr="00C3645B">
        <w:rPr>
          <w:rFonts w:ascii="Palatino Linotype" w:hAnsi="Palatino Linotype" w:cs="Arial"/>
          <w:bCs/>
        </w:rPr>
        <w:t xml:space="preserve">es que resulta dable ordenar mediante la modalidad solicitada, es decir, vía SAIMEX, conforme a las razones antes expuestas en la presente resolución, </w:t>
      </w:r>
      <w:r w:rsidR="00962E20">
        <w:rPr>
          <w:rFonts w:ascii="Palatino Linotype" w:hAnsi="Palatino Linotype" w:cs="Arial"/>
          <w:bCs/>
        </w:rPr>
        <w:t>del Subdirector Comercial</w:t>
      </w:r>
      <w:r w:rsidR="008665F7">
        <w:rPr>
          <w:rFonts w:ascii="Palatino Linotype" w:hAnsi="Palatino Linotype" w:cs="Arial"/>
          <w:bCs/>
        </w:rPr>
        <w:t xml:space="preserve">, </w:t>
      </w:r>
      <w:r w:rsidR="00962E20" w:rsidRPr="00962E20">
        <w:rPr>
          <w:rFonts w:ascii="Palatino Linotype" w:hAnsi="Palatino Linotype" w:cs="Arial"/>
          <w:bCs/>
        </w:rPr>
        <w:t>listado de los ciudadanos que han sido beneficiados de las estrategias que ha implementado</w:t>
      </w:r>
      <w:r w:rsidR="00962E20">
        <w:rPr>
          <w:rFonts w:ascii="Palatino Linotype" w:hAnsi="Palatino Linotype" w:cs="Arial"/>
          <w:bCs/>
        </w:rPr>
        <w:t>, en versión pública de ser procedente</w:t>
      </w:r>
      <w:r w:rsidR="008665F7">
        <w:rPr>
          <w:rFonts w:ascii="Palatino Linotype" w:hAnsi="Palatino Linotype" w:cs="Arial"/>
          <w:bCs/>
        </w:rPr>
        <w:t>.</w:t>
      </w:r>
    </w:p>
    <w:p w14:paraId="0BE5057F" w14:textId="77777777" w:rsidR="00203767" w:rsidRDefault="00203767" w:rsidP="00962E20">
      <w:pPr>
        <w:pStyle w:val="Prrafodelista"/>
        <w:autoSpaceDE w:val="0"/>
        <w:autoSpaceDN w:val="0"/>
        <w:adjustRightInd w:val="0"/>
        <w:spacing w:line="360" w:lineRule="auto"/>
        <w:ind w:left="0"/>
        <w:jc w:val="both"/>
        <w:rPr>
          <w:rFonts w:ascii="Palatino Linotype" w:hAnsi="Palatino Linotype" w:cs="Arial"/>
          <w:bCs/>
        </w:rPr>
      </w:pPr>
    </w:p>
    <w:p w14:paraId="6C1096E0" w14:textId="77777777" w:rsidR="00203767" w:rsidRDefault="00E37628" w:rsidP="00203767">
      <w:pPr>
        <w:spacing w:after="0" w:line="360" w:lineRule="auto"/>
        <w:jc w:val="both"/>
        <w:rPr>
          <w:rFonts w:ascii="Palatino Linotype" w:eastAsia="Calibri" w:hAnsi="Palatino Linotype" w:cs="Arial"/>
          <w:sz w:val="24"/>
        </w:rPr>
      </w:pPr>
      <w:r>
        <w:rPr>
          <w:rFonts w:ascii="Palatino Linotype" w:eastAsia="Calibri" w:hAnsi="Palatino Linotype" w:cs="Arial"/>
          <w:sz w:val="24"/>
        </w:rPr>
        <w:t>Por otro lado</w:t>
      </w:r>
      <w:r w:rsidR="00203767" w:rsidRPr="00DF1F1D">
        <w:rPr>
          <w:rFonts w:ascii="Palatino Linotype" w:eastAsia="Calibri" w:hAnsi="Palatino Linotype" w:cs="Arial"/>
          <w:sz w:val="24"/>
        </w:rPr>
        <w:t>, cabe precisar que, en la solicitud de acceso a la información</w:t>
      </w:r>
      <w:r w:rsidR="00203767" w:rsidRPr="00DF1F1D">
        <w:rPr>
          <w:rFonts w:ascii="Palatino Linotype" w:eastAsia="Calibri" w:hAnsi="Palatino Linotype" w:cs="Arial"/>
          <w:b/>
          <w:bCs/>
          <w:sz w:val="24"/>
        </w:rPr>
        <w:t>, </w:t>
      </w:r>
      <w:r w:rsidR="00203767" w:rsidRPr="00DF1F1D">
        <w:rPr>
          <w:rFonts w:ascii="Palatino Linotype" w:eastAsia="Calibri" w:hAnsi="Palatino Linotype" w:cs="Arial"/>
          <w:sz w:val="24"/>
        </w:rPr>
        <w:t>el particular no especificó el periodo</w:t>
      </w:r>
      <w:r>
        <w:rPr>
          <w:rFonts w:ascii="Palatino Linotype" w:eastAsia="Calibri" w:hAnsi="Palatino Linotype" w:cs="Arial"/>
          <w:sz w:val="24"/>
        </w:rPr>
        <w:t xml:space="preserve"> de la información a la cual pretende acceder</w:t>
      </w:r>
      <w:r w:rsidR="00203767" w:rsidRPr="00DF1F1D">
        <w:rPr>
          <w:rFonts w:ascii="Palatino Linotype" w:eastAsia="Calibri" w:hAnsi="Palatino Linotype" w:cs="Arial"/>
          <w:sz w:val="24"/>
        </w:rPr>
        <w:t>, por lo que es puntual señalar que este Órgano Colegiado toma en consideración el criterio emitido por el Instituto Nacional de Acceso a la Información y Protección de Datos Personales, Criterio 009-13 Periodo de Búsqueda de la Información, que a la letra señala:</w:t>
      </w:r>
    </w:p>
    <w:p w14:paraId="537902FD" w14:textId="77777777" w:rsidR="00203767" w:rsidRPr="00DF1F1D" w:rsidRDefault="00203767" w:rsidP="00203767">
      <w:pPr>
        <w:spacing w:before="240" w:after="240" w:line="240" w:lineRule="auto"/>
        <w:ind w:left="567" w:right="567"/>
        <w:jc w:val="both"/>
        <w:rPr>
          <w:rFonts w:ascii="Palatino Linotype" w:eastAsia="Calibri" w:hAnsi="Palatino Linotype" w:cs="Arial"/>
        </w:rPr>
      </w:pPr>
      <w:r w:rsidRPr="00DF1F1D">
        <w:rPr>
          <w:rFonts w:ascii="Palatino Linotype" w:eastAsia="Calibri" w:hAnsi="Palatino Linotype" w:cs="Arial"/>
          <w:i/>
          <w:iCs/>
        </w:rPr>
        <w:t>“</w:t>
      </w:r>
      <w:r w:rsidRPr="00DF1F1D">
        <w:rPr>
          <w:rFonts w:ascii="Palatino Linotype" w:eastAsia="Calibri" w:hAnsi="Palatino Linotype" w:cs="Arial"/>
          <w:b/>
          <w:bCs/>
          <w:i/>
          <w:iCs/>
          <w:u w:val="single"/>
        </w:rPr>
        <w:t>Periodo de búsqueda de la información, cuando no se precisa en la solicitud de información. </w:t>
      </w:r>
      <w:r w:rsidRPr="00DF1F1D">
        <w:rPr>
          <w:rFonts w:ascii="Palatino Linotype" w:eastAsia="Calibri" w:hAnsi="Palatino Linotype" w:cs="Arial"/>
          <w:i/>
          <w:iCs/>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6474883D" w14:textId="77777777" w:rsidR="00203767" w:rsidRPr="00DF1F1D" w:rsidRDefault="00203767" w:rsidP="00203767">
      <w:pPr>
        <w:spacing w:before="240" w:after="240" w:line="360" w:lineRule="auto"/>
        <w:jc w:val="both"/>
        <w:rPr>
          <w:rFonts w:ascii="Palatino Linotype" w:eastAsia="Calibri" w:hAnsi="Palatino Linotype" w:cs="Arial"/>
          <w:sz w:val="24"/>
        </w:rPr>
      </w:pPr>
      <w:r w:rsidRPr="00DF1F1D">
        <w:rPr>
          <w:rFonts w:ascii="Palatino Linotype" w:eastAsia="Calibri" w:hAnsi="Palatino Linotype" w:cs="Arial"/>
          <w:i/>
          <w:iCs/>
          <w:sz w:val="24"/>
        </w:rPr>
        <w:t> </w:t>
      </w:r>
    </w:p>
    <w:p w14:paraId="659B6E50" w14:textId="77777777" w:rsidR="00203767" w:rsidRDefault="00203767" w:rsidP="00203767">
      <w:pPr>
        <w:spacing w:after="0" w:line="360" w:lineRule="auto"/>
        <w:jc w:val="both"/>
        <w:rPr>
          <w:rFonts w:ascii="Palatino Linotype" w:eastAsia="Calibri" w:hAnsi="Palatino Linotype" w:cs="Arial"/>
          <w:sz w:val="24"/>
        </w:rPr>
      </w:pPr>
      <w:r w:rsidRPr="00DF1F1D">
        <w:rPr>
          <w:rFonts w:ascii="Palatino Linotype" w:eastAsia="Calibri" w:hAnsi="Palatino Linotype" w:cs="Arial"/>
          <w:sz w:val="24"/>
        </w:rPr>
        <w:t>Por lo que, del análisis realizado y toda vez que el </w:t>
      </w:r>
      <w:r w:rsidRPr="00DF1F1D">
        <w:rPr>
          <w:rFonts w:ascii="Palatino Linotype" w:eastAsia="Calibri" w:hAnsi="Palatino Linotype" w:cs="Arial"/>
          <w:b/>
          <w:bCs/>
          <w:sz w:val="24"/>
        </w:rPr>
        <w:t>Recurrente</w:t>
      </w:r>
      <w:r w:rsidRPr="00DF1F1D">
        <w:rPr>
          <w:rFonts w:ascii="Palatino Linotype" w:eastAsia="Calibri" w:hAnsi="Palatino Linotype" w:cs="Arial"/>
          <w:sz w:val="24"/>
        </w:rPr>
        <w:t xml:space="preserve"> no solicitó un tiempo determinado para la información requerida, este Órgano Resolutor considera dable la entrega de la información, tomando en cuenta el periodo de la búsqueda de un año </w:t>
      </w:r>
      <w:r w:rsidRPr="00DF1F1D">
        <w:rPr>
          <w:rFonts w:ascii="Palatino Linotype" w:eastAsia="Calibri" w:hAnsi="Palatino Linotype" w:cs="Arial"/>
          <w:sz w:val="24"/>
        </w:rPr>
        <w:lastRenderedPageBreak/>
        <w:t xml:space="preserve">anterior a la fecha de solicitud; es decir, del </w:t>
      </w:r>
      <w:r w:rsidR="00E37628">
        <w:rPr>
          <w:rFonts w:ascii="Palatino Linotype" w:eastAsia="Calibri" w:hAnsi="Palatino Linotype" w:cs="Arial"/>
          <w:sz w:val="24"/>
        </w:rPr>
        <w:t>07</w:t>
      </w:r>
      <w:r>
        <w:rPr>
          <w:rFonts w:ascii="Palatino Linotype" w:eastAsia="Calibri" w:hAnsi="Palatino Linotype" w:cs="Arial"/>
          <w:sz w:val="24"/>
        </w:rPr>
        <w:t xml:space="preserve"> de</w:t>
      </w:r>
      <w:r w:rsidR="00E37628">
        <w:rPr>
          <w:rFonts w:ascii="Palatino Linotype" w:eastAsia="Calibri" w:hAnsi="Palatino Linotype" w:cs="Arial"/>
          <w:sz w:val="24"/>
        </w:rPr>
        <w:t xml:space="preserve"> agosto</w:t>
      </w:r>
      <w:r w:rsidRPr="00DF1F1D">
        <w:rPr>
          <w:rFonts w:ascii="Palatino Linotype" w:eastAsia="Calibri" w:hAnsi="Palatino Linotype" w:cs="Arial"/>
          <w:sz w:val="24"/>
        </w:rPr>
        <w:t xml:space="preserve"> de 2018 al </w:t>
      </w:r>
      <w:r w:rsidR="00E37628">
        <w:rPr>
          <w:rFonts w:ascii="Palatino Linotype" w:eastAsia="Calibri" w:hAnsi="Palatino Linotype" w:cs="Arial"/>
          <w:sz w:val="24"/>
        </w:rPr>
        <w:t>07</w:t>
      </w:r>
      <w:r>
        <w:rPr>
          <w:rFonts w:ascii="Palatino Linotype" w:eastAsia="Calibri" w:hAnsi="Palatino Linotype" w:cs="Arial"/>
          <w:sz w:val="24"/>
        </w:rPr>
        <w:t xml:space="preserve"> de </w:t>
      </w:r>
      <w:r w:rsidR="00E37628">
        <w:rPr>
          <w:rFonts w:ascii="Palatino Linotype" w:eastAsia="Calibri" w:hAnsi="Palatino Linotype" w:cs="Arial"/>
          <w:sz w:val="24"/>
        </w:rPr>
        <w:t>agosto</w:t>
      </w:r>
      <w:r w:rsidRPr="00DF1F1D">
        <w:rPr>
          <w:rFonts w:ascii="Palatino Linotype" w:eastAsia="Calibri" w:hAnsi="Palatino Linotype" w:cs="Arial"/>
          <w:sz w:val="24"/>
        </w:rPr>
        <w:t xml:space="preserve"> de 2019.</w:t>
      </w:r>
    </w:p>
    <w:p w14:paraId="16E3F152" w14:textId="77777777" w:rsidR="00203767" w:rsidRDefault="00203767" w:rsidP="00962E20">
      <w:pPr>
        <w:pStyle w:val="Prrafodelista"/>
        <w:autoSpaceDE w:val="0"/>
        <w:autoSpaceDN w:val="0"/>
        <w:adjustRightInd w:val="0"/>
        <w:spacing w:line="360" w:lineRule="auto"/>
        <w:ind w:left="0"/>
        <w:jc w:val="both"/>
        <w:rPr>
          <w:rFonts w:ascii="Palatino Linotype" w:hAnsi="Palatino Linotype" w:cs="Arial"/>
          <w:bCs/>
        </w:rPr>
      </w:pPr>
    </w:p>
    <w:p w14:paraId="41AD8CBD" w14:textId="77777777" w:rsidR="00EF7064" w:rsidRDefault="00EF7064" w:rsidP="00962E20">
      <w:pPr>
        <w:pStyle w:val="Prrafodelista"/>
        <w:autoSpaceDE w:val="0"/>
        <w:autoSpaceDN w:val="0"/>
        <w:adjustRightInd w:val="0"/>
        <w:spacing w:line="360" w:lineRule="auto"/>
        <w:ind w:left="0"/>
        <w:jc w:val="both"/>
        <w:rPr>
          <w:rFonts w:ascii="Palatino Linotype" w:hAnsi="Palatino Linotype" w:cs="Arial"/>
          <w:bCs/>
        </w:rPr>
      </w:pPr>
    </w:p>
    <w:p w14:paraId="39FD001C" w14:textId="77777777" w:rsidR="00EF7064" w:rsidRPr="00562A01" w:rsidRDefault="00EF7064" w:rsidP="00EF7064">
      <w:pPr>
        <w:tabs>
          <w:tab w:val="left" w:pos="7938"/>
        </w:tabs>
        <w:spacing w:line="360" w:lineRule="auto"/>
        <w:jc w:val="both"/>
        <w:rPr>
          <w:rFonts w:ascii="Palatino Linotype" w:eastAsia="Arial Unicode MS" w:hAnsi="Palatino Linotype" w:cs="Arial"/>
          <w:b/>
          <w:sz w:val="28"/>
          <w:szCs w:val="28"/>
        </w:rPr>
      </w:pPr>
      <w:r w:rsidRPr="00562A01">
        <w:rPr>
          <w:rFonts w:ascii="Palatino Linotype" w:eastAsia="Arial Unicode MS" w:hAnsi="Palatino Linotype" w:cs="Arial"/>
          <w:b/>
          <w:sz w:val="28"/>
          <w:szCs w:val="28"/>
        </w:rPr>
        <w:t>De la versión pública.</w:t>
      </w:r>
    </w:p>
    <w:p w14:paraId="39F9F6A8" w14:textId="77777777" w:rsidR="00EF7064" w:rsidRPr="001F2F04" w:rsidRDefault="00EF7064" w:rsidP="00EF706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4578659F" w14:textId="77777777" w:rsidR="00EF7064" w:rsidRPr="00620984" w:rsidRDefault="00EF7064" w:rsidP="00EF7064">
      <w:pPr>
        <w:tabs>
          <w:tab w:val="left" w:pos="7938"/>
        </w:tabs>
        <w:spacing w:line="360" w:lineRule="auto"/>
        <w:jc w:val="both"/>
        <w:rPr>
          <w:rFonts w:ascii="Palatino Linotype" w:eastAsia="Arial Unicode MS" w:hAnsi="Palatino Linotype" w:cs="Arial"/>
        </w:rPr>
      </w:pPr>
      <w:r w:rsidRPr="00620984">
        <w:rPr>
          <w:rFonts w:ascii="Palatino Linotype" w:eastAsia="Arial Unicode MS" w:hAnsi="Palatino Linotype" w:cs="Arial"/>
        </w:rPr>
        <w:t> </w:t>
      </w:r>
    </w:p>
    <w:p w14:paraId="36DF4F64"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2FF585DF"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791D8DFB"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7DDCCB71"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A75B899"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XLV. Versión pública: Documento en el que se elimine, suprime o borra la información clasificada como reservada o confidencial para permitir su acceso.</w:t>
      </w:r>
    </w:p>
    <w:p w14:paraId="31377384"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7574FB1"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2B9910BE"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2A2421E4"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4734EBA3"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5440B4D0"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51657F48"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DD0C054"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0C6F21D2" w14:textId="77777777" w:rsidR="00EF7064" w:rsidRPr="005A0459" w:rsidRDefault="00EF7064" w:rsidP="00EF706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1E713DD2" w14:textId="77777777" w:rsidR="00EF7064" w:rsidRPr="007E4CCA" w:rsidRDefault="00EF7064" w:rsidP="00EF7064">
      <w:pPr>
        <w:tabs>
          <w:tab w:val="left" w:pos="7938"/>
        </w:tabs>
        <w:spacing w:line="360" w:lineRule="auto"/>
        <w:jc w:val="both"/>
        <w:rPr>
          <w:rFonts w:ascii="Palatino Linotype" w:eastAsia="Arial Unicode MS" w:hAnsi="Palatino Linotype" w:cs="Arial"/>
        </w:rPr>
      </w:pPr>
    </w:p>
    <w:p w14:paraId="795D7488"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114C7E0B"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lastRenderedPageBreak/>
        <w:t> </w:t>
      </w:r>
    </w:p>
    <w:p w14:paraId="3E8C308E"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32F9925"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7412E6F2"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432CF32"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7C437F9C"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44838AB1" w14:textId="77777777" w:rsidR="00EF7064" w:rsidRPr="007E4CCA" w:rsidRDefault="00EF7064" w:rsidP="00EF7064">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056C8E6F"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30A0DB8B"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26132536"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4787478F"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2BD1029B"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14:paraId="0C5DBCFE"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 RRA 1564/17. Tribunal Electoral del Poder Judicial de la Federación. 26 de abril de 2017. Por unanimidad. Comisionado Ponente Oscar Mauricio Guerra Ford.”</w:t>
      </w:r>
    </w:p>
    <w:p w14:paraId="03281719" w14:textId="77777777" w:rsidR="00EF7064" w:rsidRPr="007E4CCA" w:rsidRDefault="00EF7064" w:rsidP="00EF7064">
      <w:pPr>
        <w:tabs>
          <w:tab w:val="left" w:pos="7938"/>
        </w:tabs>
        <w:spacing w:line="360" w:lineRule="auto"/>
        <w:jc w:val="both"/>
        <w:rPr>
          <w:rFonts w:ascii="Palatino Linotype" w:eastAsia="Arial Unicode MS" w:hAnsi="Palatino Linotype" w:cs="Arial"/>
        </w:rPr>
      </w:pPr>
      <w:r w:rsidRPr="005A0459">
        <w:rPr>
          <w:rFonts w:ascii="Palatino Linotype" w:hAnsi="Palatino Linotype"/>
          <w:i/>
          <w:iCs/>
          <w:color w:val="222222"/>
          <w:lang w:eastAsia="es-MX"/>
        </w:rPr>
        <w:t> </w:t>
      </w:r>
    </w:p>
    <w:p w14:paraId="340ABDC0"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1B1E33EA"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70BA5539"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376454E8"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1F1A2306"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8BE4F62" w14:textId="77777777" w:rsidR="00EF7064" w:rsidRPr="001F2F04" w:rsidRDefault="00EF7064" w:rsidP="00EF706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47F830E7" w14:textId="77777777" w:rsidR="00EF7064" w:rsidRPr="001F2F04" w:rsidRDefault="00EF7064" w:rsidP="00EF706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lastRenderedPageBreak/>
        <w:t>Argumento que es compartido por el Instituto Nacional de Transparencia, Acceso a la Información Pública y Protección de Datos Personales, conforme alcriterio número 18/17 de la segunda época, el cual refiere:</w:t>
      </w:r>
    </w:p>
    <w:p w14:paraId="1778E0A4" w14:textId="77777777" w:rsidR="00EF7064" w:rsidRPr="007E4CCA" w:rsidRDefault="00EF7064" w:rsidP="00EF7064">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134EBB70"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E797295"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242D8F21"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02D8A608"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14:paraId="4C66277E"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0605FB86" w14:textId="77777777" w:rsidR="00EF7064" w:rsidRPr="005A0459" w:rsidRDefault="00EF7064" w:rsidP="00EF706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2E8EF9A1" w14:textId="77777777" w:rsidR="00EF7064" w:rsidRPr="007E4CCA" w:rsidRDefault="00EF7064" w:rsidP="00EF7064">
      <w:pPr>
        <w:tabs>
          <w:tab w:val="left" w:pos="7938"/>
        </w:tabs>
        <w:spacing w:line="360" w:lineRule="auto"/>
        <w:jc w:val="both"/>
        <w:rPr>
          <w:rFonts w:ascii="Palatino Linotype" w:eastAsia="Arial Unicode MS" w:hAnsi="Palatino Linotype" w:cs="Arial"/>
        </w:rPr>
      </w:pPr>
      <w:r w:rsidRPr="005A0459">
        <w:rPr>
          <w:rFonts w:ascii="Palatino Linotype" w:hAnsi="Palatino Linotype"/>
          <w:color w:val="222222"/>
          <w:lang w:eastAsia="es-MX"/>
        </w:rPr>
        <w:t> </w:t>
      </w:r>
    </w:p>
    <w:p w14:paraId="3E0B66F0" w14:textId="77777777" w:rsidR="00EF7064" w:rsidRPr="001F2F04" w:rsidRDefault="00EF7064" w:rsidP="00EF706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14:paraId="5678C9AC" w14:textId="77777777" w:rsidR="00EF7064" w:rsidRPr="007E4CCA" w:rsidRDefault="00EF7064" w:rsidP="00EF7064">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lastRenderedPageBreak/>
        <w:t> </w:t>
      </w:r>
    </w:p>
    <w:p w14:paraId="72DDA612" w14:textId="77777777" w:rsidR="00EF7064" w:rsidRPr="005A0459" w:rsidRDefault="00EF7064" w:rsidP="00EF706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84. </w:t>
      </w:r>
      <w:r w:rsidRPr="005A0459">
        <w:rPr>
          <w:rFonts w:ascii="Palatino Linotype" w:hAnsi="Palatino Linotype"/>
          <w:i/>
          <w:iCs/>
          <w:color w:val="222222"/>
          <w:lang w:eastAsia="es-MX"/>
        </w:rPr>
        <w:t>Sólo podrán hacerse retenciones, descuentos o deducciones al sueldo de los servidores públicos por concepto de:</w:t>
      </w:r>
    </w:p>
    <w:p w14:paraId="3C38F188" w14:textId="77777777" w:rsidR="00EF7064" w:rsidRPr="005A0459" w:rsidRDefault="00EF7064" w:rsidP="00EF706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 Gravámenes fiscales relacionados con el sueldo;</w:t>
      </w:r>
    </w:p>
    <w:p w14:paraId="6F96C4F2" w14:textId="77777777" w:rsidR="00EF7064" w:rsidRPr="005A0459" w:rsidRDefault="00EF7064" w:rsidP="00EF706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II. Deudas contraídas con las instituciones públicas o dependencias por concepto de anticipos de sueldo, pagos hechos con exceso, errores o pérdidas debidamente comprobados;</w:t>
      </w:r>
    </w:p>
    <w:p w14:paraId="060E7041" w14:textId="77777777" w:rsidR="00EF7064" w:rsidRPr="005A0459" w:rsidRDefault="00EF7064" w:rsidP="00EF706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III. Cuotas sindicales;</w:t>
      </w:r>
    </w:p>
    <w:p w14:paraId="72F5164C" w14:textId="77777777" w:rsidR="00EF7064" w:rsidRPr="005A0459" w:rsidRDefault="00EF7064" w:rsidP="00EF706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IV. Cuotas de aportación a fondos para la constitución de cooperativas y de cajas de ahorro, siempre que el servidor público hubiese manifestado previamente, de manera expresa, su conformidad;</w:t>
      </w:r>
    </w:p>
    <w:p w14:paraId="3F6553A7" w14:textId="77777777" w:rsidR="00EF7064" w:rsidRPr="005A0459" w:rsidRDefault="00EF7064" w:rsidP="00EF706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V. Descuentos ordenados por el Instituto de Seguridad Social del Estado de México y Municipios, con motivo de cuotas y obligaciones contraídas con éste por los servidores públicos;</w:t>
      </w:r>
    </w:p>
    <w:p w14:paraId="2D46F2D4" w14:textId="77777777" w:rsidR="00EF7064" w:rsidRPr="005A0459" w:rsidRDefault="00EF7064" w:rsidP="00EF706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VI. Obligaciones a cargo del servidor público con las que haya consentido, derivadas de la adquisición o del uso de habitaciones consideradas como de interés social;</w:t>
      </w:r>
    </w:p>
    <w:p w14:paraId="15DE7B98" w14:textId="77777777" w:rsidR="00EF7064" w:rsidRPr="005A0459" w:rsidRDefault="00EF7064" w:rsidP="00EF706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VII. Faltas de puntualidad o de asistencia injustificadas;</w:t>
      </w:r>
    </w:p>
    <w:p w14:paraId="13384220" w14:textId="77777777" w:rsidR="00EF7064" w:rsidRPr="005A0459" w:rsidRDefault="00EF7064" w:rsidP="00EF706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VIII. Pensiones alimenticias ordenadas por la autoridad judicial;</w:t>
      </w:r>
      <w:r w:rsidRPr="005A0459">
        <w:rPr>
          <w:rFonts w:ascii="Palatino Linotype" w:hAnsi="Palatino Linotype"/>
          <w:i/>
          <w:iCs/>
          <w:color w:val="222222"/>
          <w:lang w:eastAsia="es-MX"/>
        </w:rPr>
        <w:t> o</w:t>
      </w:r>
    </w:p>
    <w:p w14:paraId="704D792C" w14:textId="77777777" w:rsidR="00EF7064" w:rsidRPr="005A0459" w:rsidRDefault="00EF7064" w:rsidP="00EF706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Cualquier otro convenido con instituciones de servicios y aceptado por el servidor público.</w:t>
      </w:r>
    </w:p>
    <w:p w14:paraId="672E8BFC" w14:textId="77777777" w:rsidR="00EF7064" w:rsidRPr="005A0459" w:rsidRDefault="00EF7064" w:rsidP="00EF706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FBD3E40" w14:textId="77777777" w:rsidR="00EF7064" w:rsidRPr="005A0459" w:rsidRDefault="00EF7064" w:rsidP="00EF7064">
      <w:pPr>
        <w:shd w:val="clear" w:color="auto" w:fill="FFFFFF"/>
        <w:spacing w:line="360" w:lineRule="auto"/>
        <w:ind w:left="567" w:right="567"/>
        <w:rPr>
          <w:rFonts w:ascii="Palatino Linotype" w:hAnsi="Palatino Linotype"/>
          <w:color w:val="222222"/>
          <w:lang w:eastAsia="es-MX"/>
        </w:rPr>
      </w:pPr>
      <w:r w:rsidRPr="005A0459">
        <w:rPr>
          <w:rFonts w:ascii="Palatino Linotype" w:hAnsi="Palatino Linotype"/>
          <w:color w:val="222222"/>
          <w:lang w:eastAsia="es-MX"/>
        </w:rPr>
        <w:t>(Énfasis añadido)</w:t>
      </w:r>
    </w:p>
    <w:p w14:paraId="1A0A192F" w14:textId="77777777" w:rsidR="00EF7064" w:rsidRPr="007E4CCA" w:rsidRDefault="00EF7064" w:rsidP="00EF7064">
      <w:pPr>
        <w:tabs>
          <w:tab w:val="left" w:pos="7938"/>
        </w:tabs>
        <w:spacing w:line="360" w:lineRule="auto"/>
        <w:jc w:val="both"/>
        <w:rPr>
          <w:rFonts w:ascii="Palatino Linotype" w:eastAsia="Arial Unicode MS" w:hAnsi="Palatino Linotype" w:cs="Arial"/>
        </w:rPr>
      </w:pPr>
      <w:r w:rsidRPr="005A0459">
        <w:rPr>
          <w:rFonts w:ascii="Palatino Linotype" w:hAnsi="Palatino Linotype"/>
          <w:color w:val="222222"/>
          <w:lang w:eastAsia="es-MX"/>
        </w:rPr>
        <w:t> </w:t>
      </w:r>
    </w:p>
    <w:p w14:paraId="1074E456" w14:textId="77777777" w:rsidR="00EF7064" w:rsidRPr="001F2F04" w:rsidRDefault="00EF7064" w:rsidP="00EF706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6F687CEC" w14:textId="77777777" w:rsidR="00EF7064" w:rsidRPr="001F2F04" w:rsidRDefault="00EF7064" w:rsidP="00EF706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168D6718" w14:textId="77777777" w:rsidR="00EF7064" w:rsidRPr="001F2F04" w:rsidRDefault="00EF7064" w:rsidP="00EF706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49B8B2D9" w14:textId="77777777" w:rsidR="00EF7064" w:rsidRPr="007E4CCA" w:rsidRDefault="00EF7064" w:rsidP="00EF7064">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4DB21256" w14:textId="77777777" w:rsidR="00EF7064" w:rsidRPr="005A0459" w:rsidRDefault="00EF7064" w:rsidP="00EF706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lastRenderedPageBreak/>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3764F79" w14:textId="77777777" w:rsidR="00EF7064" w:rsidRPr="005A0459" w:rsidRDefault="00EF7064" w:rsidP="00EF706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2CD3B3D1" w14:textId="77777777" w:rsidR="00EF7064" w:rsidRPr="005A0459" w:rsidRDefault="00EF7064" w:rsidP="00EF706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50A6311E" w14:textId="77777777" w:rsidR="00EF7064" w:rsidRPr="005A0459" w:rsidRDefault="00EF7064" w:rsidP="00EF706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12B71DB9" w14:textId="77777777" w:rsidR="00EF7064" w:rsidRPr="005A0459" w:rsidRDefault="00EF7064" w:rsidP="00EF706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15FC032C" w14:textId="77777777" w:rsidR="00EF7064" w:rsidRPr="005A0459" w:rsidRDefault="00EF7064" w:rsidP="00EF706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001274F9" w14:textId="77777777" w:rsidR="00EF7064" w:rsidRPr="005A0459" w:rsidRDefault="00EF7064" w:rsidP="00EF706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5F1E1A98" w14:textId="77777777" w:rsidR="00EF7064" w:rsidRPr="007E4CCA" w:rsidRDefault="00EF7064" w:rsidP="00EF7064">
      <w:pPr>
        <w:tabs>
          <w:tab w:val="left" w:pos="7938"/>
        </w:tabs>
        <w:spacing w:after="0" w:line="360" w:lineRule="auto"/>
        <w:jc w:val="both"/>
        <w:rPr>
          <w:rFonts w:ascii="Palatino Linotype" w:eastAsia="Arial Unicode MS" w:hAnsi="Palatino Linotype" w:cs="Arial"/>
        </w:rPr>
      </w:pPr>
      <w:r w:rsidRPr="005A0459">
        <w:rPr>
          <w:rFonts w:ascii="Palatino Linotype" w:hAnsi="Palatino Linotype" w:cs="Arial"/>
          <w:color w:val="222222"/>
          <w:lang w:eastAsia="es-MX"/>
        </w:rPr>
        <w:t> </w:t>
      </w:r>
    </w:p>
    <w:p w14:paraId="20EF2485"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58C7A1"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15EF1FA4"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119D9A3E" w14:textId="77777777" w:rsidR="00EF7064" w:rsidRPr="001F2F0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6632F0D2" w14:textId="77777777" w:rsidR="00EF7064" w:rsidRPr="00EF7064" w:rsidRDefault="00EF7064" w:rsidP="00EF7064">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4B4DA040" w14:textId="77777777" w:rsidR="00A87CAD" w:rsidRPr="00A87CAD" w:rsidRDefault="00A87CAD" w:rsidP="00F55A76">
      <w:pPr>
        <w:spacing w:after="0" w:line="360" w:lineRule="auto"/>
        <w:jc w:val="both"/>
        <w:rPr>
          <w:rFonts w:ascii="Palatino Linotype" w:hAnsi="Palatino Linotype" w:cs="Arial"/>
          <w:bCs/>
          <w:sz w:val="24"/>
          <w:szCs w:val="24"/>
        </w:rPr>
      </w:pPr>
    </w:p>
    <w:p w14:paraId="7C0989AB" w14:textId="77777777" w:rsidR="00F55A76" w:rsidRPr="00A87CAD" w:rsidRDefault="00F55A76" w:rsidP="00F55A76">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14F35DD5" w14:textId="77777777" w:rsidR="00F55A76" w:rsidRPr="00657FEF" w:rsidRDefault="00F55A76" w:rsidP="00F55A76">
      <w:pPr>
        <w:spacing w:after="120" w:line="360" w:lineRule="auto"/>
        <w:jc w:val="both"/>
        <w:rPr>
          <w:rFonts w:ascii="Palatino Linotype" w:hAnsi="Palatino Linotype" w:cs="Arial"/>
          <w:sz w:val="24"/>
          <w:szCs w:val="24"/>
        </w:rPr>
      </w:pPr>
    </w:p>
    <w:p w14:paraId="57637FD5" w14:textId="77777777" w:rsidR="00F55A76" w:rsidRDefault="00F55A76"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w:t>
      </w:r>
      <w:r w:rsidRPr="00AB2C05">
        <w:rPr>
          <w:rFonts w:ascii="Palatino Linotype" w:eastAsia="Calibri" w:hAnsi="Palatino Linotype" w:cs="Times New Roman"/>
          <w:sz w:val="24"/>
          <w:szCs w:val="24"/>
        </w:rPr>
        <w:lastRenderedPageBreak/>
        <w:t xml:space="preserve">del Estado de México y Municipios, se </w:t>
      </w:r>
      <w:r w:rsidR="000E0DE3">
        <w:rPr>
          <w:rFonts w:ascii="Palatino Linotype" w:eastAsia="Calibri" w:hAnsi="Palatino Linotype" w:cs="Times New Roman"/>
          <w:b/>
          <w:sz w:val="24"/>
          <w:szCs w:val="24"/>
        </w:rPr>
        <w:t>MODIFICA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962E20" w:rsidRPr="00962E20">
        <w:rPr>
          <w:rFonts w:ascii="Palatino Linotype" w:eastAsia="Calibri" w:hAnsi="Palatino Linotype" w:cs="Arial"/>
          <w:b/>
          <w:sz w:val="24"/>
          <w:szCs w:val="24"/>
        </w:rPr>
        <w:t>00170/OASATIZARA/IP/2019</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14:paraId="1F2BE4D9" w14:textId="77777777" w:rsidR="00962E20" w:rsidRPr="00AB2C05" w:rsidRDefault="00962E20" w:rsidP="00F55A76">
      <w:pPr>
        <w:spacing w:after="0" w:line="360" w:lineRule="auto"/>
        <w:jc w:val="both"/>
        <w:rPr>
          <w:rFonts w:ascii="Palatino Linotype" w:eastAsia="Calibri" w:hAnsi="Palatino Linotype" w:cs="Times New Roman"/>
          <w:sz w:val="24"/>
          <w:szCs w:val="24"/>
        </w:rPr>
      </w:pPr>
    </w:p>
    <w:p w14:paraId="71F723D5" w14:textId="77777777" w:rsidR="00F55A76" w:rsidRPr="00AB2C05" w:rsidRDefault="00F55A76" w:rsidP="00F55A76">
      <w:pPr>
        <w:spacing w:after="0" w:line="360" w:lineRule="auto"/>
        <w:jc w:val="both"/>
        <w:rPr>
          <w:rFonts w:ascii="Arial" w:eastAsia="Calibri" w:hAnsi="Arial" w:cs="Arial"/>
          <w:b/>
          <w:bCs/>
          <w:color w:val="333333"/>
          <w:sz w:val="24"/>
          <w:szCs w:val="24"/>
        </w:rPr>
      </w:pPr>
    </w:p>
    <w:p w14:paraId="31269BC4" w14:textId="77777777"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14:paraId="31326B92" w14:textId="77777777" w:rsidR="00F55A76" w:rsidRDefault="00F55A76" w:rsidP="00F55A76">
      <w:pPr>
        <w:spacing w:after="0" w:line="360" w:lineRule="auto"/>
        <w:jc w:val="both"/>
        <w:rPr>
          <w:rFonts w:ascii="Palatino Linotype" w:eastAsia="Calibri" w:hAnsi="Palatino Linotype" w:cs="Times New Roman"/>
          <w:sz w:val="24"/>
          <w:szCs w:val="24"/>
        </w:rPr>
      </w:pPr>
    </w:p>
    <w:p w14:paraId="765590CF" w14:textId="77777777" w:rsidR="00F55A76" w:rsidRPr="00AB2C05" w:rsidRDefault="00F55A76" w:rsidP="00F55A76">
      <w:pPr>
        <w:spacing w:after="0" w:line="360" w:lineRule="auto"/>
        <w:jc w:val="both"/>
        <w:rPr>
          <w:rFonts w:ascii="Palatino Linotype" w:eastAsia="Calibri" w:hAnsi="Palatino Linotype" w:cs="Times New Roman"/>
          <w:sz w:val="24"/>
          <w:szCs w:val="24"/>
        </w:rPr>
      </w:pPr>
    </w:p>
    <w:p w14:paraId="4BA14E0F"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14:paraId="063C6ED8"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14:paraId="5774FC54" w14:textId="77777777"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sidR="000E0DE3">
        <w:rPr>
          <w:rFonts w:ascii="Palatino Linotype" w:eastAsia="Calibri" w:hAnsi="Palatino Linotype" w:cs="Arial"/>
          <w:b/>
          <w:sz w:val="24"/>
          <w:szCs w:val="24"/>
        </w:rPr>
        <w:t>MODIFICA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962E20" w:rsidRPr="00962E20">
        <w:rPr>
          <w:rFonts w:ascii="Palatino Linotype" w:hAnsi="Palatino Linotype" w:cs="Arial"/>
          <w:b/>
          <w:sz w:val="24"/>
        </w:rPr>
        <w:t>00170/OASATIZARA/IP/2019</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el Recurrente, </w:t>
      </w:r>
      <w:r w:rsidRPr="00FA677F">
        <w:rPr>
          <w:rFonts w:ascii="Palatino Linotype" w:eastAsia="Calibri" w:hAnsi="Palatino Linotype" w:cs="Arial"/>
          <w:sz w:val="24"/>
          <w:szCs w:val="24"/>
        </w:rPr>
        <w:t xml:space="preserve">en términos del Considerando </w:t>
      </w:r>
      <w:r w:rsidR="00962E20">
        <w:rPr>
          <w:rFonts w:ascii="Palatino Linotype" w:eastAsia="Calibri" w:hAnsi="Palatino Linotype" w:cs="Arial"/>
          <w:b/>
          <w:sz w:val="24"/>
          <w:szCs w:val="24"/>
        </w:rPr>
        <w:t>QUINTO</w:t>
      </w:r>
      <w:r w:rsidRPr="00FA677F">
        <w:rPr>
          <w:rFonts w:ascii="Palatino Linotype" w:eastAsia="Calibri" w:hAnsi="Palatino Linotype" w:cs="Arial"/>
          <w:sz w:val="24"/>
          <w:szCs w:val="24"/>
        </w:rPr>
        <w:t xml:space="preserve"> de la presente resolución.</w:t>
      </w:r>
    </w:p>
    <w:p w14:paraId="3E0114A2" w14:textId="77777777"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4A8156D4" w14:textId="77777777"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00962E20">
        <w:rPr>
          <w:rFonts w:ascii="Palatino Linotype" w:eastAsia="Calibri" w:hAnsi="Palatino Linotype" w:cs="Arial"/>
          <w:sz w:val="24"/>
          <w:szCs w:val="24"/>
        </w:rPr>
        <w:t xml:space="preserve"> en versión pública de ser procedente,</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962E20">
        <w:rPr>
          <w:rFonts w:ascii="Palatino Linotype" w:eastAsia="Calibri" w:hAnsi="Palatino Linotype" w:cs="Arial"/>
          <w:b/>
          <w:sz w:val="24"/>
          <w:szCs w:val="24"/>
        </w:rPr>
        <w:t>QUINTO</w:t>
      </w:r>
      <w:r w:rsidRPr="00CA7662">
        <w:rPr>
          <w:rFonts w:ascii="Palatino Linotype" w:eastAsia="Calibri" w:hAnsi="Palatino Linotype" w:cs="Arial"/>
          <w:sz w:val="24"/>
          <w:szCs w:val="24"/>
        </w:rPr>
        <w:t xml:space="preserve"> de la presente resolución</w:t>
      </w:r>
      <w:r>
        <w:rPr>
          <w:rFonts w:ascii="Palatino Linotype" w:eastAsia="Calibri" w:hAnsi="Palatino Linotype" w:cs="Arial"/>
          <w:sz w:val="24"/>
          <w:szCs w:val="24"/>
        </w:rPr>
        <w:t>,</w:t>
      </w:r>
      <w:r w:rsidR="00221FF4">
        <w:rPr>
          <w:rFonts w:ascii="Palatino Linotype" w:eastAsia="Calibri" w:hAnsi="Palatino Linotype" w:cs="Arial"/>
          <w:sz w:val="24"/>
          <w:szCs w:val="24"/>
        </w:rPr>
        <w:t xml:space="preserve"> del periodo que comprende</w:t>
      </w:r>
      <w:r w:rsidRPr="00AB2C05">
        <w:rPr>
          <w:rFonts w:ascii="Palatino Linotype" w:eastAsia="Calibri" w:hAnsi="Palatino Linotype" w:cs="Arial"/>
          <w:sz w:val="24"/>
          <w:szCs w:val="24"/>
        </w:rPr>
        <w:t xml:space="preserve"> </w:t>
      </w:r>
      <w:r w:rsidR="00280BF3" w:rsidRPr="00280BF3">
        <w:rPr>
          <w:rFonts w:ascii="Palatino Linotype" w:eastAsia="Calibri" w:hAnsi="Palatino Linotype" w:cs="Arial"/>
          <w:sz w:val="24"/>
          <w:szCs w:val="24"/>
        </w:rPr>
        <w:t>del</w:t>
      </w:r>
      <w:r w:rsidR="00221FF4">
        <w:rPr>
          <w:rFonts w:ascii="Palatino Linotype" w:eastAsia="Calibri" w:hAnsi="Palatino Linotype" w:cs="Arial"/>
          <w:sz w:val="24"/>
          <w:szCs w:val="24"/>
        </w:rPr>
        <w:t xml:space="preserve"> siete de agosto del dos mil dieciocho al siete de agosto de dos mil diecinueve, del Subdirector Comercial del Sujeto Obligado, el</w:t>
      </w:r>
      <w:r w:rsidR="00280BF3" w:rsidRPr="00280BF3">
        <w:rPr>
          <w:rFonts w:ascii="Palatino Linotype" w:eastAsia="Calibri" w:hAnsi="Palatino Linotype" w:cs="Arial"/>
          <w:sz w:val="24"/>
          <w:szCs w:val="24"/>
        </w:rPr>
        <w:t xml:space="preserve"> documento o documentos en donde conste lo siguiente</w:t>
      </w:r>
      <w:r w:rsidR="00280BF3">
        <w:rPr>
          <w:rFonts w:ascii="Palatino Linotype" w:eastAsia="Calibri" w:hAnsi="Palatino Linotype" w:cs="Arial"/>
          <w:sz w:val="24"/>
          <w:szCs w:val="24"/>
        </w:rPr>
        <w:t>:</w:t>
      </w:r>
    </w:p>
    <w:p w14:paraId="5EECE3E5" w14:textId="77777777" w:rsidR="00D86272" w:rsidRDefault="00D86272" w:rsidP="0069598B">
      <w:pPr>
        <w:spacing w:after="0" w:line="360" w:lineRule="auto"/>
        <w:jc w:val="both"/>
        <w:rPr>
          <w:rFonts w:ascii="Palatino Linotype" w:eastAsia="Times New Roman" w:hAnsi="Palatino Linotype" w:cs="Times New Roman"/>
          <w:sz w:val="24"/>
          <w:szCs w:val="24"/>
          <w:lang w:val="es-ES" w:eastAsia="es-MX"/>
        </w:rPr>
      </w:pPr>
    </w:p>
    <w:p w14:paraId="40EFC313" w14:textId="73367C27" w:rsidR="00F55A76" w:rsidRPr="00D10809" w:rsidRDefault="00962E20" w:rsidP="00203767">
      <w:pPr>
        <w:numPr>
          <w:ilvl w:val="0"/>
          <w:numId w:val="21"/>
        </w:numPr>
        <w:spacing w:after="240" w:line="360" w:lineRule="auto"/>
        <w:ind w:left="714" w:hanging="357"/>
        <w:jc w:val="both"/>
        <w:rPr>
          <w:rFonts w:ascii="Palatino Linotype" w:eastAsia="Times New Roman" w:hAnsi="Palatino Linotype" w:cs="Times New Roman"/>
          <w:sz w:val="24"/>
          <w:szCs w:val="24"/>
          <w:lang w:val="es-ES" w:eastAsia="es-MX"/>
        </w:rPr>
      </w:pPr>
      <w:r w:rsidRPr="00962E20">
        <w:rPr>
          <w:rFonts w:ascii="Palatino Linotype" w:hAnsi="Palatino Linotype" w:cs="Arial"/>
          <w:sz w:val="24"/>
          <w:szCs w:val="24"/>
        </w:rPr>
        <w:lastRenderedPageBreak/>
        <w:t xml:space="preserve">Diseños y propuestas generales de políticas, estrategias y campañas que ha propuesto para incrementar los ingresos del </w:t>
      </w:r>
      <w:r w:rsidR="00542435">
        <w:rPr>
          <w:rFonts w:ascii="Palatino Linotype" w:hAnsi="Palatino Linotype" w:cs="Arial"/>
          <w:sz w:val="24"/>
          <w:szCs w:val="24"/>
        </w:rPr>
        <w:t>Sujeto Obligado</w:t>
      </w:r>
      <w:r w:rsidR="00D10809">
        <w:rPr>
          <w:rFonts w:ascii="Palatino Linotype" w:hAnsi="Palatino Linotype" w:cs="Arial"/>
          <w:sz w:val="24"/>
          <w:szCs w:val="24"/>
        </w:rPr>
        <w:t>.</w:t>
      </w:r>
    </w:p>
    <w:p w14:paraId="491B858C" w14:textId="77777777" w:rsidR="00D10809" w:rsidRDefault="00962E20" w:rsidP="00203767">
      <w:pPr>
        <w:numPr>
          <w:ilvl w:val="0"/>
          <w:numId w:val="21"/>
        </w:numPr>
        <w:spacing w:after="240" w:line="360" w:lineRule="auto"/>
        <w:ind w:left="714" w:hanging="357"/>
        <w:jc w:val="both"/>
        <w:rPr>
          <w:rFonts w:ascii="Palatino Linotype" w:eastAsia="Times New Roman" w:hAnsi="Palatino Linotype" w:cs="Times New Roman"/>
          <w:sz w:val="24"/>
          <w:szCs w:val="24"/>
          <w:lang w:val="es-ES" w:eastAsia="es-MX"/>
        </w:rPr>
      </w:pPr>
      <w:r w:rsidRPr="00962E20">
        <w:rPr>
          <w:rFonts w:ascii="Palatino Linotype" w:eastAsia="Times New Roman" w:hAnsi="Palatino Linotype" w:cs="Times New Roman"/>
          <w:sz w:val="24"/>
          <w:szCs w:val="24"/>
          <w:lang w:eastAsia="es-MX"/>
        </w:rPr>
        <w:t>Atribuciones de autoridad fiscal que se le delegaron</w:t>
      </w:r>
      <w:r w:rsidR="00425372">
        <w:rPr>
          <w:rFonts w:ascii="Palatino Linotype" w:eastAsia="Times New Roman" w:hAnsi="Palatino Linotype" w:cs="Times New Roman"/>
          <w:sz w:val="24"/>
          <w:szCs w:val="24"/>
          <w:lang w:val="es-ES" w:eastAsia="es-MX"/>
        </w:rPr>
        <w:t>.</w:t>
      </w:r>
    </w:p>
    <w:p w14:paraId="3FDF16F0" w14:textId="77777777" w:rsidR="00962E20" w:rsidRDefault="00962E20" w:rsidP="00203767">
      <w:pPr>
        <w:pStyle w:val="Prrafodelista"/>
        <w:numPr>
          <w:ilvl w:val="0"/>
          <w:numId w:val="21"/>
        </w:numPr>
        <w:autoSpaceDE w:val="0"/>
        <w:autoSpaceDN w:val="0"/>
        <w:adjustRightInd w:val="0"/>
        <w:spacing w:after="240" w:line="360" w:lineRule="auto"/>
        <w:ind w:left="714" w:hanging="357"/>
        <w:jc w:val="both"/>
        <w:rPr>
          <w:rFonts w:ascii="Palatino Linotype" w:hAnsi="Palatino Linotype" w:cs="Arial"/>
        </w:rPr>
      </w:pPr>
      <w:r>
        <w:rPr>
          <w:rFonts w:ascii="Palatino Linotype" w:hAnsi="Palatino Linotype" w:cs="Arial"/>
          <w:lang w:val="es-MX"/>
        </w:rPr>
        <w:t>L</w:t>
      </w:r>
      <w:r w:rsidRPr="00676982">
        <w:rPr>
          <w:rFonts w:ascii="Palatino Linotype" w:hAnsi="Palatino Linotype" w:cs="Arial"/>
          <w:lang w:val="es-MX"/>
        </w:rPr>
        <w:t>as estrategias de cobro</w:t>
      </w:r>
      <w:r>
        <w:t xml:space="preserve"> y</w:t>
      </w:r>
      <w:r w:rsidRPr="00962E20">
        <w:rPr>
          <w:rFonts w:ascii="Palatino Linotype" w:hAnsi="Palatino Linotype" w:cs="Arial"/>
          <w:lang w:val="es-MX"/>
        </w:rPr>
        <w:t xml:space="preserve"> </w:t>
      </w:r>
      <w:r>
        <w:rPr>
          <w:rFonts w:ascii="Palatino Linotype" w:hAnsi="Palatino Linotype" w:cs="Arial"/>
          <w:lang w:val="es-MX"/>
        </w:rPr>
        <w:t xml:space="preserve">el </w:t>
      </w:r>
      <w:r w:rsidRPr="00962E20">
        <w:rPr>
          <w:rFonts w:ascii="Palatino Linotype" w:hAnsi="Palatino Linotype" w:cs="Arial"/>
          <w:lang w:val="es-MX"/>
        </w:rPr>
        <w:t>proyecto</w:t>
      </w:r>
      <w:r>
        <w:rPr>
          <w:rFonts w:ascii="Palatino Linotype" w:hAnsi="Palatino Linotype" w:cs="Arial"/>
          <w:lang w:val="es-MX"/>
        </w:rPr>
        <w:t xml:space="preserve"> </w:t>
      </w:r>
      <w:r w:rsidRPr="00676982">
        <w:rPr>
          <w:rFonts w:ascii="Palatino Linotype" w:hAnsi="Palatino Linotype" w:cs="Arial"/>
          <w:lang w:val="es-MX"/>
        </w:rPr>
        <w:t xml:space="preserve">que ha implementado, así como el fundamento legal </w:t>
      </w:r>
      <w:r>
        <w:rPr>
          <w:rFonts w:ascii="Palatino Linotype" w:hAnsi="Palatino Linotype" w:cs="Arial"/>
          <w:lang w:val="es-MX"/>
        </w:rPr>
        <w:t>lo sustente.</w:t>
      </w:r>
    </w:p>
    <w:p w14:paraId="6C7FCF2D" w14:textId="77777777" w:rsidR="00962E20" w:rsidRDefault="00962E20" w:rsidP="00203767">
      <w:pPr>
        <w:numPr>
          <w:ilvl w:val="0"/>
          <w:numId w:val="21"/>
        </w:numPr>
        <w:spacing w:after="240" w:line="360" w:lineRule="auto"/>
        <w:ind w:left="714" w:hanging="357"/>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E</w:t>
      </w:r>
      <w:r w:rsidRPr="00962E20">
        <w:rPr>
          <w:rFonts w:ascii="Palatino Linotype" w:eastAsia="Times New Roman" w:hAnsi="Palatino Linotype" w:cs="Arial"/>
          <w:sz w:val="24"/>
          <w:szCs w:val="24"/>
          <w:lang w:eastAsia="es-ES"/>
        </w:rPr>
        <w:t xml:space="preserve">l listado de los ciudadanos que han sido beneficiados </w:t>
      </w:r>
      <w:r>
        <w:rPr>
          <w:rFonts w:ascii="Palatino Linotype" w:eastAsia="Times New Roman" w:hAnsi="Palatino Linotype" w:cs="Arial"/>
          <w:sz w:val="24"/>
          <w:szCs w:val="24"/>
          <w:lang w:eastAsia="es-ES"/>
        </w:rPr>
        <w:t>por</w:t>
      </w:r>
      <w:r w:rsidRPr="00962E20">
        <w:rPr>
          <w:rFonts w:ascii="Palatino Linotype" w:eastAsia="Times New Roman" w:hAnsi="Palatino Linotype" w:cs="Arial"/>
          <w:sz w:val="24"/>
          <w:szCs w:val="24"/>
          <w:lang w:eastAsia="es-ES"/>
        </w:rPr>
        <w:t xml:space="preserve"> las estrategias que ha implementado</w:t>
      </w:r>
      <w:r>
        <w:rPr>
          <w:rFonts w:ascii="Palatino Linotype" w:eastAsia="Times New Roman" w:hAnsi="Palatino Linotype" w:cs="Arial"/>
          <w:sz w:val="24"/>
          <w:szCs w:val="24"/>
          <w:lang w:eastAsia="es-ES"/>
        </w:rPr>
        <w:t>.</w:t>
      </w:r>
    </w:p>
    <w:p w14:paraId="7E3BD0F4" w14:textId="77777777" w:rsidR="00EF7064" w:rsidRDefault="00EF7064" w:rsidP="00EF7064">
      <w:pPr>
        <w:spacing w:after="0" w:line="360" w:lineRule="auto"/>
        <w:jc w:val="both"/>
        <w:rPr>
          <w:rFonts w:ascii="Palatino Linotype" w:eastAsia="Times New Roman" w:hAnsi="Palatino Linotype" w:cs="Arial"/>
          <w:sz w:val="24"/>
          <w:szCs w:val="24"/>
          <w:lang w:eastAsia="es-ES"/>
        </w:rPr>
      </w:pPr>
    </w:p>
    <w:p w14:paraId="57CC1826" w14:textId="77777777" w:rsidR="00F55A76" w:rsidRDefault="00EF7064" w:rsidP="00203767">
      <w:pPr>
        <w:pStyle w:val="Prrafodelista"/>
        <w:spacing w:before="240" w:after="360"/>
        <w:ind w:left="851" w:right="141"/>
        <w:contextualSpacing/>
        <w:jc w:val="both"/>
        <w:rPr>
          <w:rFonts w:ascii="Palatino Linotype" w:hAnsi="Palatino Linotype" w:cs="Arial"/>
          <w:i/>
        </w:rPr>
      </w:pPr>
      <w:r w:rsidRPr="000659A8">
        <w:rPr>
          <w:rFonts w:ascii="Palatino Linotype" w:hAnsi="Palatino Linotype" w:cs="Arial"/>
          <w:i/>
        </w:rPr>
        <w:t xml:space="preserve">En el caso de </w:t>
      </w:r>
      <w:r>
        <w:rPr>
          <w:rFonts w:ascii="Palatino Linotype" w:hAnsi="Palatino Linotype" w:cs="Arial"/>
          <w:i/>
        </w:rPr>
        <w:t>la información que se ordena su entrega en el presente Resolutivo</w:t>
      </w:r>
      <w:r w:rsidRPr="000659A8">
        <w:rPr>
          <w:rFonts w:ascii="Palatino Linotype" w:hAnsi="Palatino Linotype" w:cs="Arial"/>
          <w:i/>
        </w:rPr>
        <w:t>,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4BC75F38" w14:textId="77777777" w:rsidR="00203767" w:rsidRPr="00203767" w:rsidRDefault="00203767" w:rsidP="00203767">
      <w:pPr>
        <w:pStyle w:val="Prrafodelista"/>
        <w:spacing w:before="240" w:after="360"/>
        <w:ind w:left="851" w:right="141"/>
        <w:contextualSpacing/>
        <w:jc w:val="both"/>
        <w:rPr>
          <w:rFonts w:ascii="Palatino Linotype" w:hAnsi="Palatino Linotype" w:cs="Arial"/>
          <w:i/>
        </w:rPr>
      </w:pPr>
    </w:p>
    <w:p w14:paraId="3A9CB306" w14:textId="77777777" w:rsidR="00F55A76" w:rsidRPr="001E7AF7" w:rsidRDefault="00F55A76" w:rsidP="001E7AF7">
      <w:pPr>
        <w:autoSpaceDE w:val="0"/>
        <w:autoSpaceDN w:val="0"/>
        <w:adjustRightInd w:val="0"/>
        <w:spacing w:after="0" w:line="360" w:lineRule="auto"/>
        <w:ind w:right="49"/>
        <w:jc w:val="both"/>
        <w:rPr>
          <w:rFonts w:ascii="Palatino Linotype" w:eastAsia="Calibri" w:hAnsi="Palatino Linotype" w:cs="Arial"/>
          <w:i/>
          <w:lang w:eastAsia="es-MX"/>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88CB231" w14:textId="77777777" w:rsidR="00F55A76" w:rsidRDefault="00F55A76" w:rsidP="00F55A76">
      <w:pPr>
        <w:pStyle w:val="Sinespaciado"/>
        <w:spacing w:line="360" w:lineRule="auto"/>
        <w:jc w:val="both"/>
        <w:rPr>
          <w:rFonts w:ascii="Palatino Linotype" w:eastAsia="Calibri" w:hAnsi="Palatino Linotype" w:cs="Arial"/>
          <w:lang w:eastAsia="en-US"/>
        </w:rPr>
      </w:pPr>
      <w:r w:rsidRPr="00AB2C05">
        <w:rPr>
          <w:rFonts w:ascii="Palatino Linotype" w:eastAsia="Calibri" w:hAnsi="Palatino Linotype" w:cs="Arial"/>
          <w:b/>
          <w:sz w:val="28"/>
          <w:szCs w:val="28"/>
          <w:lang w:eastAsia="en-US"/>
        </w:rPr>
        <w:lastRenderedPageBreak/>
        <w:t>CUARTO.</w:t>
      </w:r>
      <w:r w:rsidRPr="00AB2C05">
        <w:rPr>
          <w:rFonts w:ascii="Palatino Linotype" w:eastAsia="Calibri" w:hAnsi="Palatino Linotype" w:cs="Arial"/>
          <w:b/>
          <w:lang w:eastAsia="en-US"/>
        </w:rPr>
        <w:t xml:space="preserve"> </w:t>
      </w:r>
      <w:r w:rsidRPr="00AB2C05">
        <w:rPr>
          <w:rFonts w:ascii="Palatino Linotype" w:eastAsia="Calibri" w:hAnsi="Palatino Linotype" w:cs="Arial"/>
          <w:lang w:eastAsia="en-US"/>
        </w:rPr>
        <w:t>Notifíquese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89CC071" w14:textId="77777777" w:rsidR="007B734A" w:rsidRDefault="007B734A" w:rsidP="00F55A76">
      <w:pPr>
        <w:pStyle w:val="Sinespaciado"/>
        <w:spacing w:line="360" w:lineRule="auto"/>
        <w:jc w:val="both"/>
        <w:rPr>
          <w:rFonts w:ascii="Palatino Linotype" w:eastAsia="Calibri" w:hAnsi="Palatino Linotype" w:cs="Arial"/>
          <w:lang w:eastAsia="en-US"/>
        </w:rPr>
      </w:pPr>
    </w:p>
    <w:p w14:paraId="708F8331" w14:textId="77777777"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4CA8EE54" w14:textId="14C69EF3" w:rsidR="00F55A76" w:rsidRPr="0040149E" w:rsidRDefault="00F55A76" w:rsidP="00F55A76">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 JOSÉ GUADALUPE LUNA HERNÁNDEZ</w:t>
      </w:r>
      <w:r>
        <w:rPr>
          <w:rFonts w:ascii="Palatino Linotype" w:eastAsia="Arial Unicode MS" w:hAnsi="Palatino Linotype"/>
        </w:rPr>
        <w:t>, JAVIER MARTÍNEZ CRUZ</w:t>
      </w:r>
      <w:r w:rsidRPr="00DA21F2">
        <w:t xml:space="preserve"> </w:t>
      </w:r>
      <w:r w:rsidRPr="00DA21F2">
        <w:rPr>
          <w:rFonts w:ascii="Palatino Linotype" w:eastAsia="Arial Unicode MS" w:hAnsi="Palatino Linotype"/>
        </w:rPr>
        <w:t>Y LUIS GUSTAVO PARRA NORIEGA</w:t>
      </w:r>
      <w:r w:rsidR="00585D3E">
        <w:rPr>
          <w:rFonts w:ascii="Palatino Linotype" w:eastAsia="Arial Unicode MS" w:hAnsi="Palatino Linotype"/>
        </w:rPr>
        <w:t xml:space="preserve"> (AUSENCIA JUSTIFICADA)</w:t>
      </w:r>
      <w:r>
        <w:rPr>
          <w:rFonts w:ascii="Palatino Linotype" w:eastAsia="Arial Unicode MS" w:hAnsi="Palatino Linotype"/>
        </w:rPr>
        <w:t>,</w:t>
      </w:r>
      <w:r w:rsidRPr="0040149E">
        <w:rPr>
          <w:rFonts w:ascii="Palatino Linotype" w:eastAsia="Arial Unicode MS" w:hAnsi="Palatino Linotype"/>
        </w:rPr>
        <w:t xml:space="preserve"> EN LA </w:t>
      </w:r>
      <w:r w:rsidR="001E7AF7">
        <w:rPr>
          <w:rFonts w:ascii="Palatino Linotype" w:eastAsia="Arial Unicode MS" w:hAnsi="Palatino Linotype"/>
        </w:rPr>
        <w:t xml:space="preserve">CUADRAGÉSIMA </w:t>
      </w:r>
      <w:r w:rsidR="00016F66">
        <w:rPr>
          <w:rFonts w:ascii="Palatino Linotype" w:eastAsia="Arial Unicode MS" w:hAnsi="Palatino Linotype"/>
        </w:rPr>
        <w:t>CUARTA</w:t>
      </w:r>
      <w:r>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016F66">
        <w:rPr>
          <w:rFonts w:ascii="Palatino Linotype" w:hAnsi="Palatino Linotype"/>
        </w:rPr>
        <w:t>VEINTISIETE</w:t>
      </w:r>
      <w:r w:rsidR="001E7AF7">
        <w:rPr>
          <w:rFonts w:ascii="Palatino Linotype" w:hAnsi="Palatino Linotype"/>
        </w:rPr>
        <w:t xml:space="preserve"> DE NOVIEMBRE</w:t>
      </w:r>
      <w:r w:rsidR="00425372">
        <w:rPr>
          <w:rFonts w:ascii="Palatino Linotype" w:hAnsi="Palatino Linotype"/>
        </w:rPr>
        <w:t xml:space="preserve"> DE DOS MIL DI</w:t>
      </w:r>
      <w:r w:rsidR="001E7AF7">
        <w:rPr>
          <w:rFonts w:ascii="Palatino Linotype" w:hAnsi="Palatino Linotype"/>
        </w:rPr>
        <w:t>E</w:t>
      </w:r>
      <w:r w:rsidR="00425372">
        <w:rPr>
          <w:rFonts w:ascii="Palatino Linotype" w:hAnsi="Palatino Linotype"/>
        </w:rPr>
        <w:t>CINUEVE</w:t>
      </w:r>
      <w:r w:rsidRPr="0040149E">
        <w:rPr>
          <w:rFonts w:ascii="Palatino Linotype" w:hAnsi="Palatino Linotype"/>
        </w:rPr>
        <w:t>, ANTE EL SECRETARIO TÉCNICO DEL PL</w:t>
      </w:r>
      <w:r w:rsidR="0077464A">
        <w:rPr>
          <w:rFonts w:ascii="Palatino Linotype" w:hAnsi="Palatino Linotype"/>
        </w:rPr>
        <w:t>ENO, ALEXIS TAPIA RAMÍREZ.</w:t>
      </w:r>
      <w:r w:rsidR="004D3382">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5A76" w:rsidRPr="006149F1" w14:paraId="0D6C9B9D" w14:textId="77777777" w:rsidTr="00A46E99">
        <w:tc>
          <w:tcPr>
            <w:tcW w:w="9062" w:type="dxa"/>
            <w:gridSpan w:val="2"/>
          </w:tcPr>
          <w:p w14:paraId="07CBEC5A" w14:textId="77777777" w:rsidR="00F55A76" w:rsidRDefault="00F55A76" w:rsidP="001E7AF7">
            <w:pPr>
              <w:pStyle w:val="Sinespaciado"/>
              <w:rPr>
                <w:rFonts w:ascii="Palatino Linotype" w:hAnsi="Palatino Linotype"/>
                <w:b/>
              </w:rPr>
            </w:pPr>
          </w:p>
          <w:p w14:paraId="3536F863" w14:textId="77777777" w:rsidR="00B31809" w:rsidRDefault="00B31809" w:rsidP="00A46E99">
            <w:pPr>
              <w:pStyle w:val="Sinespaciado"/>
              <w:jc w:val="center"/>
              <w:rPr>
                <w:rFonts w:ascii="Palatino Linotype" w:hAnsi="Palatino Linotype"/>
                <w:b/>
              </w:rPr>
            </w:pPr>
          </w:p>
          <w:p w14:paraId="18E3B094" w14:textId="77777777" w:rsidR="00B31809" w:rsidRDefault="00B31809" w:rsidP="00A46E99">
            <w:pPr>
              <w:pStyle w:val="Sinespaciado"/>
              <w:jc w:val="center"/>
              <w:rPr>
                <w:rFonts w:ascii="Palatino Linotype" w:hAnsi="Palatino Linotype"/>
                <w:b/>
              </w:rPr>
            </w:pPr>
          </w:p>
          <w:p w14:paraId="71F9E399" w14:textId="77777777" w:rsidR="001E7AF7" w:rsidRPr="006149F1" w:rsidRDefault="001E7AF7" w:rsidP="00A46E99">
            <w:pPr>
              <w:pStyle w:val="Sinespaciado"/>
              <w:jc w:val="center"/>
              <w:rPr>
                <w:rFonts w:ascii="Palatino Linotype" w:hAnsi="Palatino Linotype"/>
                <w:b/>
              </w:rPr>
            </w:pPr>
          </w:p>
          <w:p w14:paraId="1A9D4983"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Zulema Martínez Sánchez</w:t>
            </w:r>
          </w:p>
          <w:p w14:paraId="1F19F3D8"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 Presidenta</w:t>
            </w:r>
          </w:p>
          <w:p w14:paraId="41AC635C"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14:paraId="76729356" w14:textId="77777777" w:rsidTr="00A46E99">
        <w:tc>
          <w:tcPr>
            <w:tcW w:w="4531" w:type="dxa"/>
          </w:tcPr>
          <w:p w14:paraId="1A9A8BB0" w14:textId="77777777" w:rsidR="00F55A76" w:rsidRPr="006149F1" w:rsidRDefault="00F55A76" w:rsidP="00A46E99">
            <w:pPr>
              <w:pStyle w:val="Sinespaciado"/>
              <w:jc w:val="both"/>
              <w:rPr>
                <w:rFonts w:ascii="Palatino Linotype" w:hAnsi="Palatino Linotype"/>
                <w:b/>
              </w:rPr>
            </w:pPr>
          </w:p>
          <w:p w14:paraId="35ED9483" w14:textId="77777777" w:rsidR="00F55A76" w:rsidRPr="006149F1" w:rsidRDefault="00F55A76" w:rsidP="00A46E99">
            <w:pPr>
              <w:pStyle w:val="Sinespaciado"/>
              <w:jc w:val="both"/>
              <w:rPr>
                <w:rFonts w:ascii="Palatino Linotype" w:hAnsi="Palatino Linotype"/>
                <w:b/>
              </w:rPr>
            </w:pPr>
          </w:p>
          <w:p w14:paraId="76673A8E" w14:textId="77777777" w:rsidR="00F55A76" w:rsidRPr="006149F1" w:rsidRDefault="00F55A76" w:rsidP="00A46E99">
            <w:pPr>
              <w:pStyle w:val="Sinespaciado"/>
              <w:jc w:val="both"/>
              <w:rPr>
                <w:rFonts w:ascii="Palatino Linotype" w:hAnsi="Palatino Linotype"/>
                <w:b/>
              </w:rPr>
            </w:pPr>
          </w:p>
          <w:p w14:paraId="713E5909" w14:textId="77777777" w:rsidR="00F55A76" w:rsidRDefault="00F55A76" w:rsidP="00A46E99">
            <w:pPr>
              <w:pStyle w:val="Sinespaciado"/>
              <w:jc w:val="both"/>
              <w:rPr>
                <w:rFonts w:ascii="Palatino Linotype" w:hAnsi="Palatino Linotype"/>
                <w:b/>
              </w:rPr>
            </w:pPr>
          </w:p>
          <w:p w14:paraId="7FEAAD6B" w14:textId="77777777" w:rsidR="00F55A76" w:rsidRPr="006149F1" w:rsidRDefault="00F55A76" w:rsidP="00A46E99">
            <w:pPr>
              <w:pStyle w:val="Sinespaciado"/>
              <w:jc w:val="both"/>
              <w:rPr>
                <w:rFonts w:ascii="Palatino Linotype" w:hAnsi="Palatino Linotype"/>
                <w:b/>
              </w:rPr>
            </w:pPr>
          </w:p>
          <w:p w14:paraId="690BEB83"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Eva Abaid Yapur</w:t>
            </w:r>
          </w:p>
          <w:p w14:paraId="0956F45C"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w:t>
            </w:r>
          </w:p>
          <w:p w14:paraId="67E912E2" w14:textId="77777777" w:rsidR="00F55A76" w:rsidRPr="006149F1" w:rsidRDefault="00F55A76" w:rsidP="00A46E99">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14:paraId="73866168" w14:textId="77777777" w:rsidR="00F55A76" w:rsidRPr="006149F1" w:rsidRDefault="00F55A76" w:rsidP="00A46E99">
            <w:pPr>
              <w:pStyle w:val="Sinespaciado"/>
              <w:jc w:val="both"/>
              <w:rPr>
                <w:rFonts w:ascii="Palatino Linotype" w:hAnsi="Palatino Linotype"/>
                <w:b/>
              </w:rPr>
            </w:pPr>
          </w:p>
          <w:p w14:paraId="0553D5E9" w14:textId="77777777" w:rsidR="00F55A76" w:rsidRPr="006149F1" w:rsidRDefault="00F55A76" w:rsidP="00A46E99">
            <w:pPr>
              <w:pStyle w:val="Sinespaciado"/>
              <w:jc w:val="both"/>
              <w:rPr>
                <w:rFonts w:ascii="Palatino Linotype" w:hAnsi="Palatino Linotype"/>
                <w:b/>
              </w:rPr>
            </w:pPr>
          </w:p>
          <w:p w14:paraId="7C41FA52" w14:textId="77777777" w:rsidR="00F55A76" w:rsidRDefault="00F55A76" w:rsidP="00A46E99">
            <w:pPr>
              <w:pStyle w:val="Sinespaciado"/>
              <w:jc w:val="both"/>
              <w:rPr>
                <w:rFonts w:ascii="Palatino Linotype" w:hAnsi="Palatino Linotype"/>
                <w:b/>
              </w:rPr>
            </w:pPr>
          </w:p>
          <w:p w14:paraId="0A2D2237" w14:textId="77777777" w:rsidR="00F55A76" w:rsidRPr="006149F1" w:rsidRDefault="00F55A76" w:rsidP="00A46E99">
            <w:pPr>
              <w:pStyle w:val="Sinespaciado"/>
              <w:jc w:val="both"/>
              <w:rPr>
                <w:rFonts w:ascii="Palatino Linotype" w:hAnsi="Palatino Linotype"/>
                <w:b/>
              </w:rPr>
            </w:pPr>
          </w:p>
          <w:p w14:paraId="0086465E" w14:textId="77777777" w:rsidR="00F55A76" w:rsidRPr="006149F1" w:rsidRDefault="00F55A76" w:rsidP="00A46E99">
            <w:pPr>
              <w:pStyle w:val="Sinespaciado"/>
              <w:jc w:val="both"/>
              <w:rPr>
                <w:rFonts w:ascii="Palatino Linotype" w:hAnsi="Palatino Linotype"/>
                <w:b/>
              </w:rPr>
            </w:pPr>
          </w:p>
          <w:p w14:paraId="3A4621F8"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José Guadalupe Luna Hernández</w:t>
            </w:r>
          </w:p>
          <w:p w14:paraId="2F920C2D"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14:paraId="10E9DA90"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14:paraId="53BFA9F5" w14:textId="77777777" w:rsidTr="00A46E99">
        <w:tc>
          <w:tcPr>
            <w:tcW w:w="4531" w:type="dxa"/>
          </w:tcPr>
          <w:p w14:paraId="248B3FF5" w14:textId="77777777" w:rsidR="00F55A76" w:rsidRDefault="00F55A76" w:rsidP="00A46E99">
            <w:pPr>
              <w:pStyle w:val="Sinespaciado"/>
              <w:jc w:val="center"/>
              <w:rPr>
                <w:rFonts w:ascii="Palatino Linotype" w:hAnsi="Palatino Linotype"/>
                <w:b/>
              </w:rPr>
            </w:pPr>
          </w:p>
          <w:p w14:paraId="0D215B45" w14:textId="77777777" w:rsidR="00F55A76" w:rsidRDefault="00F55A76" w:rsidP="00A46E99">
            <w:pPr>
              <w:pStyle w:val="Sinespaciado"/>
              <w:jc w:val="center"/>
              <w:rPr>
                <w:rFonts w:ascii="Palatino Linotype" w:hAnsi="Palatino Linotype"/>
                <w:b/>
              </w:rPr>
            </w:pPr>
          </w:p>
          <w:p w14:paraId="53B7218F" w14:textId="77777777" w:rsidR="00F55A76" w:rsidRDefault="00F55A76" w:rsidP="00A46E99">
            <w:pPr>
              <w:pStyle w:val="Sinespaciado"/>
              <w:jc w:val="center"/>
              <w:rPr>
                <w:rFonts w:ascii="Palatino Linotype" w:hAnsi="Palatino Linotype"/>
                <w:b/>
              </w:rPr>
            </w:pPr>
          </w:p>
          <w:p w14:paraId="338F4D55" w14:textId="77777777" w:rsidR="00F55A76" w:rsidRDefault="00F55A76" w:rsidP="00A46E99">
            <w:pPr>
              <w:pStyle w:val="Sinespaciado"/>
              <w:jc w:val="center"/>
              <w:rPr>
                <w:rFonts w:ascii="Palatino Linotype" w:hAnsi="Palatino Linotype"/>
                <w:b/>
              </w:rPr>
            </w:pPr>
          </w:p>
          <w:p w14:paraId="1B967C50" w14:textId="77777777" w:rsidR="00F55A76" w:rsidRDefault="00F55A76" w:rsidP="00A46E99">
            <w:pPr>
              <w:pStyle w:val="Sinespaciado"/>
              <w:jc w:val="center"/>
              <w:rPr>
                <w:rFonts w:ascii="Palatino Linotype" w:hAnsi="Palatino Linotype"/>
                <w:b/>
              </w:rPr>
            </w:pPr>
          </w:p>
          <w:p w14:paraId="772BD902"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Javier Martínez Cruz</w:t>
            </w:r>
          </w:p>
          <w:p w14:paraId="68311AA9"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14:paraId="3ED8A5D4"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rPr>
              <w:t>(Rúbrica)</w:t>
            </w:r>
          </w:p>
        </w:tc>
        <w:tc>
          <w:tcPr>
            <w:tcW w:w="4531" w:type="dxa"/>
          </w:tcPr>
          <w:p w14:paraId="185E8717" w14:textId="77777777" w:rsidR="00F55A76" w:rsidRDefault="00F55A76" w:rsidP="00A46E99">
            <w:pPr>
              <w:pStyle w:val="Sinespaciado"/>
              <w:jc w:val="center"/>
              <w:rPr>
                <w:rFonts w:ascii="Palatino Linotype" w:hAnsi="Palatino Linotype"/>
                <w:b/>
              </w:rPr>
            </w:pPr>
          </w:p>
          <w:p w14:paraId="7D71455C" w14:textId="77777777" w:rsidR="00F55A76" w:rsidRDefault="00F55A76" w:rsidP="00A46E99">
            <w:pPr>
              <w:pStyle w:val="Sinespaciado"/>
              <w:jc w:val="center"/>
              <w:rPr>
                <w:rFonts w:ascii="Palatino Linotype" w:hAnsi="Palatino Linotype"/>
                <w:b/>
              </w:rPr>
            </w:pPr>
          </w:p>
          <w:p w14:paraId="7D7EC99D" w14:textId="77777777" w:rsidR="00F55A76" w:rsidRDefault="00F55A76" w:rsidP="00A46E99">
            <w:pPr>
              <w:pStyle w:val="Sinespaciado"/>
              <w:jc w:val="center"/>
              <w:rPr>
                <w:rFonts w:ascii="Palatino Linotype" w:hAnsi="Palatino Linotype"/>
                <w:b/>
              </w:rPr>
            </w:pPr>
          </w:p>
          <w:p w14:paraId="04097B28" w14:textId="77777777" w:rsidR="00F55A76" w:rsidRDefault="00F55A76" w:rsidP="00A46E99">
            <w:pPr>
              <w:pStyle w:val="Sinespaciado"/>
              <w:jc w:val="center"/>
              <w:rPr>
                <w:rFonts w:ascii="Palatino Linotype" w:hAnsi="Palatino Linotype"/>
                <w:b/>
              </w:rPr>
            </w:pPr>
          </w:p>
          <w:p w14:paraId="7AC66F64" w14:textId="77777777" w:rsidR="00F55A76" w:rsidRDefault="00F55A76" w:rsidP="00A46E99">
            <w:pPr>
              <w:pStyle w:val="Sinespaciado"/>
              <w:jc w:val="center"/>
              <w:rPr>
                <w:rFonts w:ascii="Palatino Linotype" w:hAnsi="Palatino Linotype"/>
                <w:b/>
              </w:rPr>
            </w:pPr>
          </w:p>
          <w:p w14:paraId="29AC4292" w14:textId="77777777" w:rsidR="00F55A76" w:rsidRDefault="00F55A76" w:rsidP="00A46E99">
            <w:pPr>
              <w:pStyle w:val="Sinespaciado"/>
              <w:jc w:val="center"/>
              <w:rPr>
                <w:rFonts w:ascii="Palatino Linotype" w:hAnsi="Palatino Linotype"/>
                <w:b/>
              </w:rPr>
            </w:pPr>
            <w:r>
              <w:rPr>
                <w:rFonts w:ascii="Palatino Linotype" w:hAnsi="Palatino Linotype"/>
                <w:b/>
              </w:rPr>
              <w:t>Luis Gustavo Parra Noriega</w:t>
            </w:r>
          </w:p>
          <w:p w14:paraId="50829C9A" w14:textId="77777777" w:rsidR="00F55A76" w:rsidRDefault="00F55A76" w:rsidP="00A46E99">
            <w:pPr>
              <w:pStyle w:val="Sinespaciado"/>
              <w:jc w:val="center"/>
              <w:rPr>
                <w:rFonts w:ascii="Palatino Linotype" w:hAnsi="Palatino Linotype"/>
              </w:rPr>
            </w:pPr>
            <w:r>
              <w:rPr>
                <w:rFonts w:ascii="Palatino Linotype" w:hAnsi="Palatino Linotype"/>
              </w:rPr>
              <w:t>Comisionado</w:t>
            </w:r>
          </w:p>
          <w:p w14:paraId="3DBE9750" w14:textId="11CD9ECF" w:rsidR="00F55A76" w:rsidRPr="00F91340" w:rsidRDefault="00F55A76" w:rsidP="00A46E99">
            <w:pPr>
              <w:pStyle w:val="Sinespaciado"/>
              <w:jc w:val="center"/>
              <w:rPr>
                <w:rFonts w:ascii="Palatino Linotype" w:hAnsi="Palatino Linotype"/>
              </w:rPr>
            </w:pPr>
            <w:r>
              <w:rPr>
                <w:rFonts w:ascii="Palatino Linotype" w:hAnsi="Palatino Linotype"/>
              </w:rPr>
              <w:t>(</w:t>
            </w:r>
            <w:r w:rsidR="005569D5">
              <w:rPr>
                <w:rFonts w:ascii="Palatino Linotype" w:hAnsi="Palatino Linotype"/>
              </w:rPr>
              <w:t>Ausencia justificada</w:t>
            </w:r>
            <w:bookmarkStart w:id="1" w:name="_GoBack"/>
            <w:bookmarkEnd w:id="1"/>
            <w:r>
              <w:rPr>
                <w:rFonts w:ascii="Palatino Linotype" w:hAnsi="Palatino Linotype"/>
              </w:rPr>
              <w:t>)</w:t>
            </w:r>
          </w:p>
        </w:tc>
      </w:tr>
      <w:tr w:rsidR="00F55A76" w:rsidRPr="006149F1" w14:paraId="5BF2AB09" w14:textId="77777777" w:rsidTr="00A46E99">
        <w:tc>
          <w:tcPr>
            <w:tcW w:w="9062" w:type="dxa"/>
            <w:gridSpan w:val="2"/>
          </w:tcPr>
          <w:p w14:paraId="7AE80A4C" w14:textId="77777777" w:rsidR="00F55A76" w:rsidRPr="006149F1" w:rsidRDefault="00F55A76" w:rsidP="00A46E99">
            <w:pPr>
              <w:pStyle w:val="Sinespaciado"/>
              <w:jc w:val="both"/>
              <w:rPr>
                <w:rFonts w:ascii="Palatino Linotype" w:hAnsi="Palatino Linotype"/>
                <w:b/>
              </w:rPr>
            </w:pPr>
          </w:p>
          <w:p w14:paraId="32DFEDD6" w14:textId="77777777" w:rsidR="00F55A76" w:rsidRPr="006149F1" w:rsidRDefault="00F55A76" w:rsidP="00A46E99">
            <w:pPr>
              <w:pStyle w:val="Sinespaciado"/>
              <w:jc w:val="both"/>
              <w:rPr>
                <w:rFonts w:ascii="Palatino Linotype" w:hAnsi="Palatino Linotype"/>
                <w:b/>
              </w:rPr>
            </w:pPr>
          </w:p>
          <w:p w14:paraId="53B3F7B1" w14:textId="77777777" w:rsidR="00F55A76" w:rsidRPr="006149F1" w:rsidRDefault="00F55A76" w:rsidP="00A46E99">
            <w:pPr>
              <w:pStyle w:val="Sinespaciado"/>
              <w:jc w:val="both"/>
              <w:rPr>
                <w:rFonts w:ascii="Palatino Linotype" w:hAnsi="Palatino Linotype"/>
                <w:b/>
              </w:rPr>
            </w:pPr>
          </w:p>
          <w:p w14:paraId="3A32300C" w14:textId="77777777" w:rsidR="00F55A76" w:rsidRDefault="00F55A76" w:rsidP="00A46E99">
            <w:pPr>
              <w:pStyle w:val="Sinespaciado"/>
              <w:jc w:val="both"/>
              <w:rPr>
                <w:rFonts w:ascii="Palatino Linotype" w:hAnsi="Palatino Linotype"/>
                <w:b/>
              </w:rPr>
            </w:pPr>
          </w:p>
          <w:p w14:paraId="326A01AB"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Alexis Tapia Ramírez</w:t>
            </w:r>
          </w:p>
          <w:p w14:paraId="27CED7A3"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Secretario Técnico del Pleno</w:t>
            </w:r>
          </w:p>
          <w:p w14:paraId="45334BE0"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bl>
    <w:p w14:paraId="0798703C" w14:textId="77777777" w:rsidR="001E7AF7" w:rsidRDefault="001E7AF7" w:rsidP="00F55A76">
      <w:pPr>
        <w:spacing w:after="0" w:line="276" w:lineRule="auto"/>
        <w:jc w:val="both"/>
        <w:rPr>
          <w:rFonts w:ascii="Palatino Linotype" w:hAnsi="Palatino Linotype" w:cs="Arial"/>
          <w:sz w:val="18"/>
          <w:szCs w:val="18"/>
        </w:rPr>
      </w:pPr>
    </w:p>
    <w:p w14:paraId="7E1659DA" w14:textId="4A4C1D2D" w:rsidR="00F55A76" w:rsidRPr="0040149E" w:rsidRDefault="00F55A76" w:rsidP="00F55A76">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016F66">
        <w:rPr>
          <w:rFonts w:ascii="Palatino Linotype" w:hAnsi="Palatino Linotype" w:cs="Arial"/>
          <w:sz w:val="18"/>
          <w:szCs w:val="18"/>
        </w:rPr>
        <w:t>veintisiete</w:t>
      </w:r>
      <w:r w:rsidR="001E7AF7">
        <w:rPr>
          <w:rFonts w:ascii="Palatino Linotype" w:hAnsi="Palatino Linotype" w:cs="Arial"/>
          <w:sz w:val="18"/>
          <w:szCs w:val="18"/>
        </w:rPr>
        <w:t xml:space="preserve"> de noviembre</w:t>
      </w:r>
      <w:r w:rsidR="00D83258">
        <w:rPr>
          <w:rFonts w:ascii="Palatino Linotype" w:hAnsi="Palatino Linotype" w:cs="Arial"/>
          <w:sz w:val="18"/>
          <w:szCs w:val="18"/>
        </w:rPr>
        <w:t xml:space="preserve"> de dos mil diecinueve</w:t>
      </w:r>
      <w:r w:rsidR="00480E5B">
        <w:rPr>
          <w:rFonts w:ascii="Palatino Linotype" w:hAnsi="Palatino Linotype" w:cs="Arial"/>
          <w:sz w:val="18"/>
          <w:szCs w:val="18"/>
        </w:rPr>
        <w:t>, emitida en el recurso</w:t>
      </w:r>
      <w:r w:rsidRPr="0040149E">
        <w:rPr>
          <w:rFonts w:ascii="Palatino Linotype" w:hAnsi="Palatino Linotype" w:cs="Arial"/>
          <w:sz w:val="18"/>
          <w:szCs w:val="18"/>
        </w:rPr>
        <w:t xml:space="preserve"> de revisión </w:t>
      </w:r>
      <w:r w:rsidR="001E7AF7" w:rsidRPr="001E7AF7">
        <w:rPr>
          <w:rFonts w:ascii="Palatino Linotype" w:hAnsi="Palatino Linotype" w:cs="Arial"/>
          <w:sz w:val="18"/>
          <w:szCs w:val="18"/>
        </w:rPr>
        <w:t>07500/INFOEM/IP/RR/2019</w:t>
      </w:r>
      <w:r w:rsidRPr="0040149E">
        <w:rPr>
          <w:rFonts w:ascii="Palatino Linotype" w:hAnsi="Palatino Linotype" w:cs="Arial"/>
          <w:sz w:val="18"/>
          <w:szCs w:val="18"/>
        </w:rPr>
        <w:t>.</w:t>
      </w:r>
    </w:p>
    <w:p w14:paraId="3A81F8E8" w14:textId="77777777" w:rsidR="005A4030" w:rsidRPr="00353A9C"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5A4030" w:rsidRPr="00353A9C" w:rsidSect="00F1529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548B3" w14:textId="77777777" w:rsidR="001700BB" w:rsidRDefault="001700BB" w:rsidP="00480084">
      <w:pPr>
        <w:spacing w:after="0" w:line="240" w:lineRule="auto"/>
      </w:pPr>
      <w:r>
        <w:separator/>
      </w:r>
    </w:p>
  </w:endnote>
  <w:endnote w:type="continuationSeparator" w:id="0">
    <w:p w14:paraId="5D02D5CF" w14:textId="77777777" w:rsidR="001700BB" w:rsidRDefault="001700BB"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6C8B" w14:textId="77777777" w:rsidR="00962E20" w:rsidRPr="000B69FA" w:rsidRDefault="00962E20"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9F831" w14:textId="77777777" w:rsidR="00962E20" w:rsidRPr="000B69FA" w:rsidRDefault="00962E20"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34668" w14:textId="77777777" w:rsidR="001700BB" w:rsidRDefault="001700BB" w:rsidP="00480084">
      <w:pPr>
        <w:spacing w:after="0" w:line="240" w:lineRule="auto"/>
      </w:pPr>
      <w:r>
        <w:separator/>
      </w:r>
    </w:p>
  </w:footnote>
  <w:footnote w:type="continuationSeparator" w:id="0">
    <w:p w14:paraId="3FC1C0DD" w14:textId="77777777" w:rsidR="001700BB" w:rsidRDefault="001700BB" w:rsidP="00480084">
      <w:pPr>
        <w:spacing w:after="0" w:line="240" w:lineRule="auto"/>
      </w:pPr>
      <w:r>
        <w:continuationSeparator/>
      </w:r>
    </w:p>
  </w:footnote>
  <w:footnote w:id="1">
    <w:p w14:paraId="5FC4EE81" w14:textId="77777777" w:rsidR="00962E20" w:rsidRPr="00615B4B" w:rsidRDefault="00962E20"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0FEB0FE" w14:textId="77777777" w:rsidR="00962E20" w:rsidRPr="00615B4B" w:rsidRDefault="00962E20"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EF21" w14:textId="77777777" w:rsidR="00962E20" w:rsidRDefault="00962E20">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962E20" w14:paraId="4BAEFE6C" w14:textId="77777777" w:rsidTr="00F1529A">
      <w:trPr>
        <w:trHeight w:val="227"/>
      </w:trPr>
      <w:tc>
        <w:tcPr>
          <w:tcW w:w="4962" w:type="dxa"/>
          <w:hideMark/>
        </w:tcPr>
        <w:p w14:paraId="256A86C7" w14:textId="77777777" w:rsidR="00962E20" w:rsidRDefault="00962E20"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02C14635" w14:textId="77777777" w:rsidR="00962E20" w:rsidRDefault="00962E20" w:rsidP="00F1529A">
          <w:pPr>
            <w:spacing w:after="120" w:line="256" w:lineRule="auto"/>
            <w:ind w:left="-778" w:right="214" w:firstLine="1585"/>
            <w:jc w:val="right"/>
            <w:rPr>
              <w:rFonts w:ascii="Palatino Linotype" w:hAnsi="Palatino Linotype" w:cs="Arial"/>
              <w:szCs w:val="20"/>
            </w:rPr>
          </w:pPr>
          <w:r w:rsidRPr="0031073A">
            <w:rPr>
              <w:rFonts w:ascii="Palatino Linotype" w:hAnsi="Palatino Linotype" w:cs="Arial"/>
              <w:bCs/>
              <w:sz w:val="24"/>
              <w:lang w:eastAsia="es-MX"/>
            </w:rPr>
            <w:t>07500/INFOEM/IP/RR/2019</w:t>
          </w:r>
        </w:p>
      </w:tc>
    </w:tr>
    <w:tr w:rsidR="00962E20" w14:paraId="51054299" w14:textId="77777777" w:rsidTr="00F1529A">
      <w:trPr>
        <w:trHeight w:val="242"/>
      </w:trPr>
      <w:tc>
        <w:tcPr>
          <w:tcW w:w="4962" w:type="dxa"/>
          <w:hideMark/>
        </w:tcPr>
        <w:p w14:paraId="136364A8" w14:textId="77777777" w:rsidR="00962E20" w:rsidRDefault="00962E20"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67194F54" w14:textId="77777777" w:rsidR="00962E20" w:rsidRDefault="00962E20" w:rsidP="00F1529A">
          <w:pPr>
            <w:spacing w:after="120" w:line="256" w:lineRule="auto"/>
            <w:ind w:left="-486" w:right="214" w:firstLine="284"/>
            <w:jc w:val="right"/>
            <w:rPr>
              <w:rFonts w:ascii="Palatino Linotype" w:hAnsi="Palatino Linotype" w:cs="Arial"/>
              <w:szCs w:val="20"/>
            </w:rPr>
          </w:pPr>
          <w:r w:rsidRPr="0031073A">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962E20" w14:paraId="3635A8EF" w14:textId="77777777" w:rsidTr="00F1529A">
      <w:trPr>
        <w:trHeight w:val="342"/>
      </w:trPr>
      <w:tc>
        <w:tcPr>
          <w:tcW w:w="4962" w:type="dxa"/>
          <w:hideMark/>
        </w:tcPr>
        <w:p w14:paraId="51D8D5CD" w14:textId="77777777" w:rsidR="00962E20" w:rsidRDefault="00962E20"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068EFABC" w14:textId="77777777" w:rsidR="00962E20" w:rsidRDefault="00962E20"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39E99DD" w14:textId="77777777" w:rsidR="00962E20" w:rsidRDefault="00962E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246"/>
      <w:gridCol w:w="4819"/>
    </w:tblGrid>
    <w:tr w:rsidR="00962E20" w14:paraId="5DFA27B8" w14:textId="77777777" w:rsidTr="0031073A">
      <w:trPr>
        <w:trHeight w:val="227"/>
      </w:trPr>
      <w:tc>
        <w:tcPr>
          <w:tcW w:w="5246" w:type="dxa"/>
          <w:hideMark/>
        </w:tcPr>
        <w:p w14:paraId="37101A5A" w14:textId="77777777" w:rsidR="00962E20" w:rsidRDefault="00962E20"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7FCFB25A" w14:textId="77777777" w:rsidR="00962E20" w:rsidRPr="00B4142F" w:rsidRDefault="00962E20" w:rsidP="00480084">
          <w:pPr>
            <w:spacing w:after="120" w:line="256" w:lineRule="auto"/>
            <w:ind w:left="-486" w:right="214" w:firstLine="1408"/>
            <w:jc w:val="right"/>
            <w:rPr>
              <w:rFonts w:ascii="Palatino Linotype" w:hAnsi="Palatino Linotype" w:cs="Arial"/>
              <w:szCs w:val="20"/>
            </w:rPr>
          </w:pPr>
          <w:r w:rsidRPr="0031073A">
            <w:rPr>
              <w:rFonts w:ascii="Palatino Linotype" w:hAnsi="Palatino Linotype" w:cs="Arial"/>
              <w:bCs/>
              <w:sz w:val="24"/>
              <w:lang w:eastAsia="es-MX"/>
            </w:rPr>
            <w:t>07500/INFOEM/IP/RR/2019</w:t>
          </w:r>
        </w:p>
      </w:tc>
    </w:tr>
    <w:tr w:rsidR="00962E20" w14:paraId="72D9F41A" w14:textId="77777777" w:rsidTr="0031073A">
      <w:trPr>
        <w:trHeight w:val="196"/>
      </w:trPr>
      <w:tc>
        <w:tcPr>
          <w:tcW w:w="5246" w:type="dxa"/>
          <w:hideMark/>
        </w:tcPr>
        <w:p w14:paraId="60D2B5F4" w14:textId="77777777" w:rsidR="00962E20" w:rsidRDefault="00962E20"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hideMark/>
        </w:tcPr>
        <w:p w14:paraId="0E9B3200" w14:textId="77777777" w:rsidR="00962E20" w:rsidRPr="00F06FED" w:rsidRDefault="00962E20" w:rsidP="00F1529A">
          <w:pPr>
            <w:spacing w:after="120" w:line="256" w:lineRule="auto"/>
            <w:ind w:left="-486" w:right="214" w:firstLine="567"/>
            <w:jc w:val="right"/>
            <w:rPr>
              <w:rFonts w:ascii="Palatino Linotype" w:hAnsi="Palatino Linotype" w:cs="Arial"/>
            </w:rPr>
          </w:pPr>
          <w:r>
            <w:rPr>
              <w:rFonts w:ascii="Palatino Linotype" w:hAnsi="Palatino Linotype" w:cs="Arial"/>
            </w:rPr>
            <w:t xml:space="preserve"> </w:t>
          </w:r>
        </w:p>
      </w:tc>
    </w:tr>
    <w:tr w:rsidR="00962E20" w14:paraId="710A7C37" w14:textId="77777777" w:rsidTr="0031073A">
      <w:trPr>
        <w:trHeight w:val="242"/>
      </w:trPr>
      <w:tc>
        <w:tcPr>
          <w:tcW w:w="5246" w:type="dxa"/>
          <w:hideMark/>
        </w:tcPr>
        <w:p w14:paraId="2E767BF0" w14:textId="77777777" w:rsidR="00962E20" w:rsidRDefault="00962E20"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127D6EA5" w14:textId="77777777" w:rsidR="00962E20" w:rsidRDefault="00962E20" w:rsidP="0031073A">
          <w:pPr>
            <w:spacing w:after="120" w:line="256" w:lineRule="auto"/>
            <w:ind w:left="-495" w:right="214" w:firstLine="495"/>
            <w:jc w:val="right"/>
            <w:rPr>
              <w:rFonts w:ascii="Palatino Linotype" w:hAnsi="Palatino Linotype" w:cs="Arial"/>
              <w:szCs w:val="20"/>
            </w:rPr>
          </w:pPr>
          <w:r w:rsidRPr="0031073A">
            <w:rPr>
              <w:rFonts w:ascii="Palatino Linotype" w:hAnsi="Palatino Linotype" w:cs="Arial"/>
              <w:szCs w:val="20"/>
            </w:rPr>
            <w:t>Organismo Público Descentralizado para la Prestación de Los Servicios de Agua Potable</w:t>
          </w:r>
          <w:r>
            <w:rPr>
              <w:rFonts w:ascii="Palatino Linotype" w:hAnsi="Palatino Linotype" w:cs="Arial"/>
              <w:szCs w:val="20"/>
            </w:rPr>
            <w:t xml:space="preserve"> </w:t>
          </w:r>
          <w:r w:rsidRPr="0031073A">
            <w:rPr>
              <w:rFonts w:ascii="Palatino Linotype" w:hAnsi="Palatino Linotype" w:cs="Arial"/>
              <w:szCs w:val="20"/>
            </w:rPr>
            <w:t>Alcantarillado y Saneamiento de Atizapán de Zaragoza por sus siglas S.A.P.A.S.A.</w:t>
          </w:r>
        </w:p>
      </w:tc>
    </w:tr>
    <w:tr w:rsidR="00962E20" w14:paraId="61EC57AD" w14:textId="77777777" w:rsidTr="0031073A">
      <w:trPr>
        <w:trHeight w:val="342"/>
      </w:trPr>
      <w:tc>
        <w:tcPr>
          <w:tcW w:w="5246" w:type="dxa"/>
          <w:hideMark/>
        </w:tcPr>
        <w:p w14:paraId="3A4C46BD" w14:textId="77777777" w:rsidR="00962E20" w:rsidRDefault="00962E20"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1B4284C6" w14:textId="77777777" w:rsidR="00962E20" w:rsidRDefault="00962E20" w:rsidP="0031073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EC6715" w14:textId="77777777" w:rsidR="00962E20" w:rsidRDefault="00962E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A2155C"/>
    <w:multiLevelType w:val="hybridMultilevel"/>
    <w:tmpl w:val="2BBA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EE723F"/>
    <w:multiLevelType w:val="hybridMultilevel"/>
    <w:tmpl w:val="37FAC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4"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
  </w:num>
  <w:num w:numId="4">
    <w:abstractNumId w:val="23"/>
  </w:num>
  <w:num w:numId="5">
    <w:abstractNumId w:val="5"/>
  </w:num>
  <w:num w:numId="6">
    <w:abstractNumId w:val="16"/>
  </w:num>
  <w:num w:numId="7">
    <w:abstractNumId w:val="0"/>
  </w:num>
  <w:num w:numId="8">
    <w:abstractNumId w:val="1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4"/>
  </w:num>
  <w:num w:numId="12">
    <w:abstractNumId w:val="10"/>
  </w:num>
  <w:num w:numId="13">
    <w:abstractNumId w:val="3"/>
  </w:num>
  <w:num w:numId="14">
    <w:abstractNumId w:val="7"/>
  </w:num>
  <w:num w:numId="15">
    <w:abstractNumId w:val="1"/>
  </w:num>
  <w:num w:numId="16">
    <w:abstractNumId w:val="18"/>
  </w:num>
  <w:num w:numId="17">
    <w:abstractNumId w:val="11"/>
  </w:num>
  <w:num w:numId="18">
    <w:abstractNumId w:val="21"/>
  </w:num>
  <w:num w:numId="19">
    <w:abstractNumId w:val="14"/>
  </w:num>
  <w:num w:numId="20">
    <w:abstractNumId w:val="9"/>
  </w:num>
  <w:num w:numId="21">
    <w:abstractNumId w:val="6"/>
  </w:num>
  <w:num w:numId="22">
    <w:abstractNumId w:val="13"/>
  </w:num>
  <w:num w:numId="23">
    <w:abstractNumId w:val="8"/>
  </w:num>
  <w:num w:numId="24">
    <w:abstractNumId w:val="1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84"/>
    <w:rsid w:val="000015EB"/>
    <w:rsid w:val="00002D6F"/>
    <w:rsid w:val="00004810"/>
    <w:rsid w:val="00005B9A"/>
    <w:rsid w:val="00005C1E"/>
    <w:rsid w:val="00006902"/>
    <w:rsid w:val="00016F66"/>
    <w:rsid w:val="00017EDC"/>
    <w:rsid w:val="00023BF4"/>
    <w:rsid w:val="00034259"/>
    <w:rsid w:val="0003592D"/>
    <w:rsid w:val="00035EAF"/>
    <w:rsid w:val="000379CA"/>
    <w:rsid w:val="00054FC7"/>
    <w:rsid w:val="00060799"/>
    <w:rsid w:val="00063191"/>
    <w:rsid w:val="00063480"/>
    <w:rsid w:val="00075CF7"/>
    <w:rsid w:val="00090203"/>
    <w:rsid w:val="000A1A11"/>
    <w:rsid w:val="000A7912"/>
    <w:rsid w:val="000B74B2"/>
    <w:rsid w:val="000C468F"/>
    <w:rsid w:val="000D14B2"/>
    <w:rsid w:val="000D4E80"/>
    <w:rsid w:val="000E0DE3"/>
    <w:rsid w:val="000E4158"/>
    <w:rsid w:val="000F046B"/>
    <w:rsid w:val="00111164"/>
    <w:rsid w:val="0011120B"/>
    <w:rsid w:val="00114C59"/>
    <w:rsid w:val="0011760B"/>
    <w:rsid w:val="001249BE"/>
    <w:rsid w:val="001347C2"/>
    <w:rsid w:val="001406C8"/>
    <w:rsid w:val="001424E8"/>
    <w:rsid w:val="00143940"/>
    <w:rsid w:val="001505FB"/>
    <w:rsid w:val="00154315"/>
    <w:rsid w:val="0015487A"/>
    <w:rsid w:val="00154FB8"/>
    <w:rsid w:val="00156DEF"/>
    <w:rsid w:val="00163832"/>
    <w:rsid w:val="001700BB"/>
    <w:rsid w:val="00170AF6"/>
    <w:rsid w:val="001837E3"/>
    <w:rsid w:val="00191583"/>
    <w:rsid w:val="00191D0A"/>
    <w:rsid w:val="0019222F"/>
    <w:rsid w:val="001B195A"/>
    <w:rsid w:val="001C0777"/>
    <w:rsid w:val="001C1777"/>
    <w:rsid w:val="001C359E"/>
    <w:rsid w:val="001C3A01"/>
    <w:rsid w:val="001E4F19"/>
    <w:rsid w:val="001E7AF7"/>
    <w:rsid w:val="00203767"/>
    <w:rsid w:val="00221FF4"/>
    <w:rsid w:val="002223AA"/>
    <w:rsid w:val="0022376B"/>
    <w:rsid w:val="002304DA"/>
    <w:rsid w:val="00234632"/>
    <w:rsid w:val="00244967"/>
    <w:rsid w:val="00247434"/>
    <w:rsid w:val="0025752A"/>
    <w:rsid w:val="00257991"/>
    <w:rsid w:val="00270BB1"/>
    <w:rsid w:val="002719C7"/>
    <w:rsid w:val="002723A5"/>
    <w:rsid w:val="0027603A"/>
    <w:rsid w:val="00276251"/>
    <w:rsid w:val="00280BF3"/>
    <w:rsid w:val="002841E8"/>
    <w:rsid w:val="002844F7"/>
    <w:rsid w:val="00291E56"/>
    <w:rsid w:val="002B1006"/>
    <w:rsid w:val="002D27CC"/>
    <w:rsid w:val="002D615E"/>
    <w:rsid w:val="002F0772"/>
    <w:rsid w:val="00303848"/>
    <w:rsid w:val="0030431E"/>
    <w:rsid w:val="0031073A"/>
    <w:rsid w:val="00311FB9"/>
    <w:rsid w:val="00324CF1"/>
    <w:rsid w:val="003326EE"/>
    <w:rsid w:val="00336B96"/>
    <w:rsid w:val="003379F4"/>
    <w:rsid w:val="00343DD7"/>
    <w:rsid w:val="003516C4"/>
    <w:rsid w:val="0035354D"/>
    <w:rsid w:val="00353A9C"/>
    <w:rsid w:val="00356D34"/>
    <w:rsid w:val="00357FCF"/>
    <w:rsid w:val="003656BA"/>
    <w:rsid w:val="00367201"/>
    <w:rsid w:val="003704DC"/>
    <w:rsid w:val="00371743"/>
    <w:rsid w:val="00375CEE"/>
    <w:rsid w:val="0037756C"/>
    <w:rsid w:val="00380605"/>
    <w:rsid w:val="00385232"/>
    <w:rsid w:val="003868E4"/>
    <w:rsid w:val="003879D1"/>
    <w:rsid w:val="003927E5"/>
    <w:rsid w:val="00396D7E"/>
    <w:rsid w:val="003A22A9"/>
    <w:rsid w:val="003B65B6"/>
    <w:rsid w:val="003B67B6"/>
    <w:rsid w:val="003D1776"/>
    <w:rsid w:val="003D2A01"/>
    <w:rsid w:val="003D3C28"/>
    <w:rsid w:val="003E5CC2"/>
    <w:rsid w:val="00412EBF"/>
    <w:rsid w:val="004136D8"/>
    <w:rsid w:val="0041578D"/>
    <w:rsid w:val="00425372"/>
    <w:rsid w:val="004332BA"/>
    <w:rsid w:val="004374E8"/>
    <w:rsid w:val="0044245B"/>
    <w:rsid w:val="00453565"/>
    <w:rsid w:val="004555F0"/>
    <w:rsid w:val="004610DE"/>
    <w:rsid w:val="00470ED3"/>
    <w:rsid w:val="00480084"/>
    <w:rsid w:val="00480E5B"/>
    <w:rsid w:val="0048671B"/>
    <w:rsid w:val="004871CB"/>
    <w:rsid w:val="00487EC4"/>
    <w:rsid w:val="004911F1"/>
    <w:rsid w:val="00492799"/>
    <w:rsid w:val="00495723"/>
    <w:rsid w:val="004A0452"/>
    <w:rsid w:val="004A37C6"/>
    <w:rsid w:val="004B1E86"/>
    <w:rsid w:val="004C5D94"/>
    <w:rsid w:val="004D3382"/>
    <w:rsid w:val="004E4B85"/>
    <w:rsid w:val="004F0648"/>
    <w:rsid w:val="004F2D92"/>
    <w:rsid w:val="004F31B3"/>
    <w:rsid w:val="005061E3"/>
    <w:rsid w:val="0051239C"/>
    <w:rsid w:val="00513534"/>
    <w:rsid w:val="0052400B"/>
    <w:rsid w:val="005260D9"/>
    <w:rsid w:val="00530A89"/>
    <w:rsid w:val="005375BE"/>
    <w:rsid w:val="00542435"/>
    <w:rsid w:val="00552DB8"/>
    <w:rsid w:val="00553258"/>
    <w:rsid w:val="0055649B"/>
    <w:rsid w:val="005569D5"/>
    <w:rsid w:val="00561D5C"/>
    <w:rsid w:val="00570DF1"/>
    <w:rsid w:val="005733EB"/>
    <w:rsid w:val="005738C6"/>
    <w:rsid w:val="0057551B"/>
    <w:rsid w:val="005776C1"/>
    <w:rsid w:val="00585D3E"/>
    <w:rsid w:val="0059374F"/>
    <w:rsid w:val="00594236"/>
    <w:rsid w:val="00594373"/>
    <w:rsid w:val="005A4030"/>
    <w:rsid w:val="005A4644"/>
    <w:rsid w:val="005A59BA"/>
    <w:rsid w:val="005B62DA"/>
    <w:rsid w:val="005B6542"/>
    <w:rsid w:val="005B6571"/>
    <w:rsid w:val="005B7325"/>
    <w:rsid w:val="005D0D72"/>
    <w:rsid w:val="005D1D32"/>
    <w:rsid w:val="005E26CB"/>
    <w:rsid w:val="005E3355"/>
    <w:rsid w:val="005F4443"/>
    <w:rsid w:val="005F557F"/>
    <w:rsid w:val="005F6614"/>
    <w:rsid w:val="006024C5"/>
    <w:rsid w:val="00617DB9"/>
    <w:rsid w:val="00631AAD"/>
    <w:rsid w:val="006343BC"/>
    <w:rsid w:val="00636107"/>
    <w:rsid w:val="0064450B"/>
    <w:rsid w:val="0064677C"/>
    <w:rsid w:val="00651D8E"/>
    <w:rsid w:val="006543F1"/>
    <w:rsid w:val="00673181"/>
    <w:rsid w:val="00676982"/>
    <w:rsid w:val="006826A3"/>
    <w:rsid w:val="00691FC7"/>
    <w:rsid w:val="00693F62"/>
    <w:rsid w:val="0069598B"/>
    <w:rsid w:val="00696DE5"/>
    <w:rsid w:val="00697442"/>
    <w:rsid w:val="006A1565"/>
    <w:rsid w:val="006A3D87"/>
    <w:rsid w:val="006C37E9"/>
    <w:rsid w:val="006E6C32"/>
    <w:rsid w:val="006F0B49"/>
    <w:rsid w:val="006F0CC6"/>
    <w:rsid w:val="006F426F"/>
    <w:rsid w:val="00702F0B"/>
    <w:rsid w:val="0070738B"/>
    <w:rsid w:val="00710CD8"/>
    <w:rsid w:val="00715254"/>
    <w:rsid w:val="00715563"/>
    <w:rsid w:val="00730050"/>
    <w:rsid w:val="00735025"/>
    <w:rsid w:val="00761D2E"/>
    <w:rsid w:val="00762869"/>
    <w:rsid w:val="007642F5"/>
    <w:rsid w:val="007660BD"/>
    <w:rsid w:val="00766737"/>
    <w:rsid w:val="00773DF9"/>
    <w:rsid w:val="0077464A"/>
    <w:rsid w:val="00777EE8"/>
    <w:rsid w:val="00781BAD"/>
    <w:rsid w:val="00784395"/>
    <w:rsid w:val="00794CC7"/>
    <w:rsid w:val="007953A1"/>
    <w:rsid w:val="007972E6"/>
    <w:rsid w:val="0079742F"/>
    <w:rsid w:val="007A62DB"/>
    <w:rsid w:val="007B734A"/>
    <w:rsid w:val="007D143E"/>
    <w:rsid w:val="007D4DFF"/>
    <w:rsid w:val="007D5034"/>
    <w:rsid w:val="007D66CA"/>
    <w:rsid w:val="007E45BC"/>
    <w:rsid w:val="007F776B"/>
    <w:rsid w:val="00807142"/>
    <w:rsid w:val="0081043E"/>
    <w:rsid w:val="00810B9A"/>
    <w:rsid w:val="00814CE6"/>
    <w:rsid w:val="00815818"/>
    <w:rsid w:val="00821F5B"/>
    <w:rsid w:val="0082345D"/>
    <w:rsid w:val="008246B4"/>
    <w:rsid w:val="008306CB"/>
    <w:rsid w:val="008354AC"/>
    <w:rsid w:val="008364AF"/>
    <w:rsid w:val="008471A2"/>
    <w:rsid w:val="00853B01"/>
    <w:rsid w:val="00853FE5"/>
    <w:rsid w:val="00854920"/>
    <w:rsid w:val="008611A8"/>
    <w:rsid w:val="008665F7"/>
    <w:rsid w:val="0086783F"/>
    <w:rsid w:val="008679D5"/>
    <w:rsid w:val="008728A7"/>
    <w:rsid w:val="00875AD8"/>
    <w:rsid w:val="00877039"/>
    <w:rsid w:val="00884278"/>
    <w:rsid w:val="00894BC3"/>
    <w:rsid w:val="008A1736"/>
    <w:rsid w:val="008C1D7F"/>
    <w:rsid w:val="008C4E70"/>
    <w:rsid w:val="008D53F2"/>
    <w:rsid w:val="008D7705"/>
    <w:rsid w:val="008E53DD"/>
    <w:rsid w:val="008E78A8"/>
    <w:rsid w:val="008F5795"/>
    <w:rsid w:val="008F6EFE"/>
    <w:rsid w:val="00900A62"/>
    <w:rsid w:val="0090691B"/>
    <w:rsid w:val="00916152"/>
    <w:rsid w:val="009248A3"/>
    <w:rsid w:val="00931FE9"/>
    <w:rsid w:val="00934715"/>
    <w:rsid w:val="009512A6"/>
    <w:rsid w:val="009604FD"/>
    <w:rsid w:val="00962E20"/>
    <w:rsid w:val="00963CAB"/>
    <w:rsid w:val="009676EF"/>
    <w:rsid w:val="00970C65"/>
    <w:rsid w:val="00971CE4"/>
    <w:rsid w:val="0097266B"/>
    <w:rsid w:val="00973816"/>
    <w:rsid w:val="00983369"/>
    <w:rsid w:val="009900E9"/>
    <w:rsid w:val="0099157F"/>
    <w:rsid w:val="00993879"/>
    <w:rsid w:val="00996B89"/>
    <w:rsid w:val="009A38F1"/>
    <w:rsid w:val="009A3961"/>
    <w:rsid w:val="009A513C"/>
    <w:rsid w:val="009B6694"/>
    <w:rsid w:val="009C6E17"/>
    <w:rsid w:val="009D1B1F"/>
    <w:rsid w:val="009D6ACE"/>
    <w:rsid w:val="009F7987"/>
    <w:rsid w:val="00A052DE"/>
    <w:rsid w:val="00A06A28"/>
    <w:rsid w:val="00A260B9"/>
    <w:rsid w:val="00A33447"/>
    <w:rsid w:val="00A45FB0"/>
    <w:rsid w:val="00A46BB1"/>
    <w:rsid w:val="00A46E99"/>
    <w:rsid w:val="00A50CCC"/>
    <w:rsid w:val="00A51B82"/>
    <w:rsid w:val="00A563A6"/>
    <w:rsid w:val="00A56F6C"/>
    <w:rsid w:val="00A6456E"/>
    <w:rsid w:val="00A65EFD"/>
    <w:rsid w:val="00A67194"/>
    <w:rsid w:val="00A715C3"/>
    <w:rsid w:val="00A736F0"/>
    <w:rsid w:val="00A877E4"/>
    <w:rsid w:val="00A87CAD"/>
    <w:rsid w:val="00A87CBD"/>
    <w:rsid w:val="00A959C5"/>
    <w:rsid w:val="00A96C73"/>
    <w:rsid w:val="00AA10EA"/>
    <w:rsid w:val="00AA1AAF"/>
    <w:rsid w:val="00AA1AD7"/>
    <w:rsid w:val="00AA45BA"/>
    <w:rsid w:val="00AA7038"/>
    <w:rsid w:val="00AA76D8"/>
    <w:rsid w:val="00AB24BB"/>
    <w:rsid w:val="00AD19EF"/>
    <w:rsid w:val="00AD7486"/>
    <w:rsid w:val="00AE33F3"/>
    <w:rsid w:val="00AE74B0"/>
    <w:rsid w:val="00AE76F5"/>
    <w:rsid w:val="00AF1CE8"/>
    <w:rsid w:val="00AF1D50"/>
    <w:rsid w:val="00AF6B32"/>
    <w:rsid w:val="00B23AF6"/>
    <w:rsid w:val="00B25DF6"/>
    <w:rsid w:val="00B26CAB"/>
    <w:rsid w:val="00B31809"/>
    <w:rsid w:val="00B31E2A"/>
    <w:rsid w:val="00B32CD4"/>
    <w:rsid w:val="00B34600"/>
    <w:rsid w:val="00B34B29"/>
    <w:rsid w:val="00B367F9"/>
    <w:rsid w:val="00B372AB"/>
    <w:rsid w:val="00B405BB"/>
    <w:rsid w:val="00B42A75"/>
    <w:rsid w:val="00B42FA4"/>
    <w:rsid w:val="00B5583F"/>
    <w:rsid w:val="00B55D27"/>
    <w:rsid w:val="00B618AD"/>
    <w:rsid w:val="00B66438"/>
    <w:rsid w:val="00B753F9"/>
    <w:rsid w:val="00B80EBB"/>
    <w:rsid w:val="00B95CD4"/>
    <w:rsid w:val="00BB3182"/>
    <w:rsid w:val="00BB4B1B"/>
    <w:rsid w:val="00BC4312"/>
    <w:rsid w:val="00BD635F"/>
    <w:rsid w:val="00BE46B3"/>
    <w:rsid w:val="00C05E55"/>
    <w:rsid w:val="00C14532"/>
    <w:rsid w:val="00C3645B"/>
    <w:rsid w:val="00C375C5"/>
    <w:rsid w:val="00C40085"/>
    <w:rsid w:val="00C42D69"/>
    <w:rsid w:val="00C44DAB"/>
    <w:rsid w:val="00C538B3"/>
    <w:rsid w:val="00C53C4B"/>
    <w:rsid w:val="00C600A2"/>
    <w:rsid w:val="00C738FA"/>
    <w:rsid w:val="00C833A0"/>
    <w:rsid w:val="00CA0A09"/>
    <w:rsid w:val="00CB3333"/>
    <w:rsid w:val="00CB50EF"/>
    <w:rsid w:val="00CD540A"/>
    <w:rsid w:val="00CE015D"/>
    <w:rsid w:val="00CF154F"/>
    <w:rsid w:val="00CF7867"/>
    <w:rsid w:val="00D04DE3"/>
    <w:rsid w:val="00D05962"/>
    <w:rsid w:val="00D10809"/>
    <w:rsid w:val="00D1187C"/>
    <w:rsid w:val="00D122FA"/>
    <w:rsid w:val="00D2236C"/>
    <w:rsid w:val="00D23177"/>
    <w:rsid w:val="00D25841"/>
    <w:rsid w:val="00D30AF3"/>
    <w:rsid w:val="00D315E0"/>
    <w:rsid w:val="00D430C7"/>
    <w:rsid w:val="00D57189"/>
    <w:rsid w:val="00D60349"/>
    <w:rsid w:val="00D62DA8"/>
    <w:rsid w:val="00D6439C"/>
    <w:rsid w:val="00D805DC"/>
    <w:rsid w:val="00D81BE8"/>
    <w:rsid w:val="00D83258"/>
    <w:rsid w:val="00D8622F"/>
    <w:rsid w:val="00D86272"/>
    <w:rsid w:val="00D9057B"/>
    <w:rsid w:val="00D94076"/>
    <w:rsid w:val="00D9518A"/>
    <w:rsid w:val="00DB62C2"/>
    <w:rsid w:val="00DB7EE6"/>
    <w:rsid w:val="00DD13E2"/>
    <w:rsid w:val="00DD79F6"/>
    <w:rsid w:val="00DE120E"/>
    <w:rsid w:val="00DF30C3"/>
    <w:rsid w:val="00DF7579"/>
    <w:rsid w:val="00E0494D"/>
    <w:rsid w:val="00E0548C"/>
    <w:rsid w:val="00E10202"/>
    <w:rsid w:val="00E24BB7"/>
    <w:rsid w:val="00E316F2"/>
    <w:rsid w:val="00E3579B"/>
    <w:rsid w:val="00E35D19"/>
    <w:rsid w:val="00E37628"/>
    <w:rsid w:val="00E37AE0"/>
    <w:rsid w:val="00E40C7C"/>
    <w:rsid w:val="00E427D3"/>
    <w:rsid w:val="00E45477"/>
    <w:rsid w:val="00E45AF1"/>
    <w:rsid w:val="00E51096"/>
    <w:rsid w:val="00E61A3B"/>
    <w:rsid w:val="00E74D93"/>
    <w:rsid w:val="00E7690E"/>
    <w:rsid w:val="00E82BD5"/>
    <w:rsid w:val="00E912B4"/>
    <w:rsid w:val="00E934FB"/>
    <w:rsid w:val="00E9597A"/>
    <w:rsid w:val="00EA4ED6"/>
    <w:rsid w:val="00EA620E"/>
    <w:rsid w:val="00EA6DEC"/>
    <w:rsid w:val="00ED005B"/>
    <w:rsid w:val="00ED5267"/>
    <w:rsid w:val="00EF00F9"/>
    <w:rsid w:val="00EF157F"/>
    <w:rsid w:val="00EF7064"/>
    <w:rsid w:val="00F011E4"/>
    <w:rsid w:val="00F04BE9"/>
    <w:rsid w:val="00F06599"/>
    <w:rsid w:val="00F12CBB"/>
    <w:rsid w:val="00F149A2"/>
    <w:rsid w:val="00F1529A"/>
    <w:rsid w:val="00F3731B"/>
    <w:rsid w:val="00F379AB"/>
    <w:rsid w:val="00F55A76"/>
    <w:rsid w:val="00F615BD"/>
    <w:rsid w:val="00F6382A"/>
    <w:rsid w:val="00F74ABA"/>
    <w:rsid w:val="00F82680"/>
    <w:rsid w:val="00F913C4"/>
    <w:rsid w:val="00F92B56"/>
    <w:rsid w:val="00F936C8"/>
    <w:rsid w:val="00FA5916"/>
    <w:rsid w:val="00FB5826"/>
    <w:rsid w:val="00FC468A"/>
    <w:rsid w:val="00FD06E7"/>
    <w:rsid w:val="00FD2FF7"/>
    <w:rsid w:val="00FE0484"/>
    <w:rsid w:val="00FE12EC"/>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2745F"/>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2C7C0-370A-4FEA-AE3F-E647FD86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40</Pages>
  <Words>8544</Words>
  <Characters>46996</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35</cp:revision>
  <cp:lastPrinted>2019-01-30T18:44:00Z</cp:lastPrinted>
  <dcterms:created xsi:type="dcterms:W3CDTF">2019-11-07T19:25:00Z</dcterms:created>
  <dcterms:modified xsi:type="dcterms:W3CDTF">2019-11-29T00:29:00Z</dcterms:modified>
</cp:coreProperties>
</file>