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ED6" w:rsidRPr="00CA6BAD" w:rsidRDefault="00D00ED6"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r w:rsidRPr="00CA6BA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69166E" w:rsidRPr="00CA6BAD">
        <w:rPr>
          <w:rFonts w:ascii="Palatino Linotype" w:eastAsia="Times New Roman" w:hAnsi="Palatino Linotype" w:cs="Arial"/>
          <w:color w:val="000000"/>
          <w:sz w:val="24"/>
          <w:szCs w:val="24"/>
          <w:lang w:eastAsia="es-MX"/>
        </w:rPr>
        <w:t>veinticuatro</w:t>
      </w:r>
      <w:r w:rsidRPr="00CA6BAD">
        <w:rPr>
          <w:rFonts w:ascii="Palatino Linotype" w:eastAsia="Times New Roman" w:hAnsi="Palatino Linotype" w:cs="Arial"/>
          <w:color w:val="000000"/>
          <w:sz w:val="24"/>
          <w:szCs w:val="24"/>
          <w:lang w:eastAsia="es-MX"/>
        </w:rPr>
        <w:t xml:space="preserve"> de</w:t>
      </w:r>
      <w:r w:rsidR="0069166E" w:rsidRPr="00CA6BAD">
        <w:rPr>
          <w:rFonts w:ascii="Palatino Linotype" w:eastAsia="Times New Roman" w:hAnsi="Palatino Linotype" w:cs="Arial"/>
          <w:color w:val="000000"/>
          <w:sz w:val="24"/>
          <w:szCs w:val="24"/>
          <w:lang w:eastAsia="es-MX"/>
        </w:rPr>
        <w:t xml:space="preserve"> abril</w:t>
      </w:r>
      <w:r w:rsidRPr="00CA6BAD">
        <w:rPr>
          <w:rFonts w:ascii="Palatino Linotype" w:eastAsia="Times New Roman" w:hAnsi="Palatino Linotype" w:cs="Arial"/>
          <w:color w:val="000000"/>
          <w:sz w:val="24"/>
          <w:szCs w:val="24"/>
          <w:lang w:eastAsia="es-MX"/>
        </w:rPr>
        <w:t xml:space="preserve"> de dos mil diecinueve.</w:t>
      </w:r>
    </w:p>
    <w:p w:rsidR="00D00ED6" w:rsidRPr="00CA6BAD" w:rsidRDefault="00D00ED6" w:rsidP="00D00ED6">
      <w:pPr>
        <w:shd w:val="clear" w:color="auto" w:fill="FFFFFF"/>
        <w:spacing w:after="0" w:line="360" w:lineRule="auto"/>
        <w:jc w:val="both"/>
        <w:rPr>
          <w:rFonts w:ascii="Palatino Linotype" w:eastAsia="Times New Roman" w:hAnsi="Palatino Linotype" w:cs="Arial"/>
          <w:color w:val="000000"/>
          <w:sz w:val="24"/>
          <w:szCs w:val="24"/>
          <w:lang w:eastAsia="es-MX"/>
        </w:rPr>
      </w:pP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b/>
          <w:sz w:val="24"/>
        </w:rPr>
        <w:t>VISTO</w:t>
      </w:r>
      <w:r w:rsidRPr="00CA6BAD">
        <w:rPr>
          <w:rFonts w:ascii="Palatino Linotype" w:hAnsi="Palatino Linotype" w:cs="Arial"/>
          <w:sz w:val="24"/>
        </w:rPr>
        <w:t xml:space="preserve"> el expediente electrónico formado con motivo del recurso de revisión número </w:t>
      </w:r>
      <w:r w:rsidRPr="00CA6BAD">
        <w:rPr>
          <w:rFonts w:ascii="Palatino Linotype" w:hAnsi="Palatino Linotype" w:cs="Arial"/>
          <w:b/>
          <w:bCs/>
          <w:sz w:val="24"/>
          <w:lang w:eastAsia="es-MX"/>
        </w:rPr>
        <w:t>00460/INFOEM/IP/RR/2019</w:t>
      </w:r>
      <w:r w:rsidRPr="00CA6BAD">
        <w:rPr>
          <w:rFonts w:ascii="Palatino Linotype" w:hAnsi="Palatino Linotype" w:cs="Arial"/>
          <w:sz w:val="24"/>
        </w:rPr>
        <w:t>, interpuesto por la</w:t>
      </w:r>
      <w:r w:rsidR="00B01C0C">
        <w:rPr>
          <w:rFonts w:ascii="Palatino Linotype" w:hAnsi="Palatino Linotype" w:cs="Arial"/>
          <w:b/>
          <w:sz w:val="24"/>
        </w:rPr>
        <w:t xml:space="preserve"> C. XXXXX XXXXX XXXXX XXXXXXXX</w:t>
      </w:r>
      <w:r w:rsidRPr="00CA6BAD">
        <w:rPr>
          <w:rFonts w:ascii="Palatino Linotype" w:hAnsi="Palatino Linotype" w:cs="Arial"/>
          <w:sz w:val="24"/>
        </w:rPr>
        <w:t>,</w:t>
      </w:r>
      <w:r w:rsidRPr="00CA6BAD">
        <w:rPr>
          <w:rFonts w:ascii="Palatino Linotype" w:hAnsi="Palatino Linotype" w:cs="Arial"/>
          <w:b/>
          <w:sz w:val="24"/>
        </w:rPr>
        <w:t xml:space="preserve"> </w:t>
      </w:r>
      <w:r w:rsidRPr="00CA6BAD">
        <w:rPr>
          <w:rFonts w:ascii="Palatino Linotype" w:hAnsi="Palatino Linotype" w:cs="Arial"/>
          <w:sz w:val="24"/>
        </w:rPr>
        <w:t xml:space="preserve">en lo sucesivo </w:t>
      </w:r>
      <w:r w:rsidRPr="00CA6BAD">
        <w:rPr>
          <w:rFonts w:ascii="Palatino Linotype" w:hAnsi="Palatino Linotype" w:cs="Arial"/>
          <w:b/>
          <w:sz w:val="24"/>
        </w:rPr>
        <w:t>La Recurrente</w:t>
      </w:r>
      <w:r w:rsidRPr="00CA6BAD">
        <w:rPr>
          <w:rFonts w:ascii="Palatino Linotype" w:hAnsi="Palatino Linotype" w:cs="Arial"/>
          <w:sz w:val="24"/>
        </w:rPr>
        <w:t xml:space="preserve">, en contra de la falta de respuesta </w:t>
      </w:r>
      <w:r w:rsidRPr="00CA6BAD">
        <w:rPr>
          <w:rFonts w:ascii="Palatino Linotype" w:hAnsi="Palatino Linotype" w:cs="Arial"/>
          <w:sz w:val="24"/>
          <w:szCs w:val="24"/>
        </w:rPr>
        <w:t xml:space="preserve">del </w:t>
      </w:r>
      <w:r w:rsidRPr="00CA6BAD">
        <w:rPr>
          <w:rFonts w:ascii="Palatino Linotype" w:hAnsi="Palatino Linotype" w:cs="Arial"/>
          <w:b/>
          <w:sz w:val="24"/>
          <w:szCs w:val="24"/>
        </w:rPr>
        <w:t>Organismo Descentralizado de Agua y Sanea</w:t>
      </w:r>
      <w:r w:rsidR="00535E1A">
        <w:rPr>
          <w:rFonts w:ascii="Palatino Linotype" w:hAnsi="Palatino Linotype" w:cs="Arial"/>
          <w:b/>
          <w:sz w:val="24"/>
          <w:szCs w:val="24"/>
        </w:rPr>
        <w:t>miento de Chicoloapan</w:t>
      </w:r>
      <w:r w:rsidRPr="00CA6BAD">
        <w:rPr>
          <w:rFonts w:ascii="Palatino Linotype" w:hAnsi="Palatino Linotype" w:cs="Arial"/>
          <w:sz w:val="24"/>
          <w:szCs w:val="24"/>
        </w:rPr>
        <w:t>,</w:t>
      </w:r>
      <w:r w:rsidRPr="00CA6BAD">
        <w:rPr>
          <w:rFonts w:ascii="Palatino Linotype" w:hAnsi="Palatino Linotype" w:cs="Arial"/>
          <w:sz w:val="24"/>
        </w:rPr>
        <w:t xml:space="preserve"> en lo subsecuente</w:t>
      </w:r>
      <w:r w:rsidRPr="00CA6BAD">
        <w:rPr>
          <w:rFonts w:ascii="Palatino Linotype" w:hAnsi="Palatino Linotype" w:cs="Arial"/>
          <w:b/>
          <w:sz w:val="24"/>
        </w:rPr>
        <w:t xml:space="preserve"> El Sujeto Obligado, </w:t>
      </w:r>
      <w:r w:rsidRPr="00CA6BAD">
        <w:rPr>
          <w:rFonts w:ascii="Palatino Linotype" w:hAnsi="Palatino Linotype" w:cs="Arial"/>
          <w:sz w:val="24"/>
        </w:rPr>
        <w:t>se procede a dictar la presente resolución:</w:t>
      </w:r>
    </w:p>
    <w:p w:rsidR="00D00ED6" w:rsidRPr="00CA6BAD" w:rsidRDefault="00D00ED6" w:rsidP="00D00ED6">
      <w:pPr>
        <w:spacing w:after="0" w:line="360" w:lineRule="auto"/>
        <w:jc w:val="both"/>
        <w:rPr>
          <w:rFonts w:ascii="Palatino Linotype" w:hAnsi="Palatino Linotype" w:cs="Arial"/>
          <w:sz w:val="24"/>
          <w:szCs w:val="24"/>
        </w:rPr>
      </w:pPr>
    </w:p>
    <w:p w:rsidR="00D00ED6" w:rsidRPr="00CA6BAD" w:rsidRDefault="0069166E" w:rsidP="00D00ED6">
      <w:pPr>
        <w:spacing w:after="0" w:line="360" w:lineRule="auto"/>
        <w:jc w:val="center"/>
        <w:rPr>
          <w:rFonts w:ascii="Palatino Linotype" w:hAnsi="Palatino Linotype"/>
          <w:b/>
          <w:sz w:val="28"/>
          <w:szCs w:val="28"/>
        </w:rPr>
      </w:pPr>
      <w:r w:rsidRPr="00CA6BAD">
        <w:rPr>
          <w:rFonts w:ascii="Palatino Linotype" w:hAnsi="Palatino Linotype"/>
          <w:b/>
          <w:sz w:val="28"/>
          <w:szCs w:val="28"/>
        </w:rPr>
        <w:t xml:space="preserve">A N T E C E D E N T E S </w:t>
      </w:r>
    </w:p>
    <w:p w:rsidR="00D00ED6" w:rsidRPr="00CA6BAD" w:rsidRDefault="00D00ED6" w:rsidP="0069166E">
      <w:pPr>
        <w:spacing w:after="0" w:line="360" w:lineRule="auto"/>
        <w:rPr>
          <w:rFonts w:ascii="Palatino Linotype" w:hAnsi="Palatino Linotype" w:cs="Arial"/>
          <w:b/>
          <w:sz w:val="24"/>
          <w:szCs w:val="24"/>
        </w:rPr>
      </w:pPr>
    </w:p>
    <w:p w:rsidR="00D00ED6" w:rsidRPr="00CA6BAD" w:rsidRDefault="00D00ED6" w:rsidP="00D00ED6">
      <w:pPr>
        <w:spacing w:after="0" w:line="360" w:lineRule="auto"/>
        <w:jc w:val="both"/>
        <w:rPr>
          <w:rFonts w:ascii="Palatino Linotype" w:hAnsi="Palatino Linotype"/>
          <w:b/>
          <w:sz w:val="28"/>
          <w:szCs w:val="24"/>
        </w:rPr>
      </w:pPr>
      <w:r w:rsidRPr="00CA6BAD">
        <w:rPr>
          <w:rFonts w:ascii="Palatino Linotype" w:hAnsi="Palatino Linotype" w:cs="Arial"/>
          <w:b/>
          <w:sz w:val="28"/>
          <w:szCs w:val="24"/>
        </w:rPr>
        <w:t>PRIMERO.</w:t>
      </w:r>
      <w:r w:rsidRPr="00CA6BAD">
        <w:rPr>
          <w:rFonts w:ascii="Palatino Linotype" w:hAnsi="Palatino Linotype" w:cs="Arial"/>
          <w:sz w:val="28"/>
          <w:szCs w:val="24"/>
        </w:rPr>
        <w:t xml:space="preserve"> </w:t>
      </w:r>
      <w:r w:rsidRPr="00CA6BAD">
        <w:rPr>
          <w:rFonts w:ascii="Palatino Linotype" w:hAnsi="Palatino Linotype"/>
          <w:b/>
          <w:sz w:val="28"/>
          <w:szCs w:val="24"/>
        </w:rPr>
        <w:t>De la Solicitud de Información.</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Con fecha catorce de enero de dos mil diecinueve, </w:t>
      </w:r>
      <w:r w:rsidRPr="00CA6BAD">
        <w:rPr>
          <w:rFonts w:ascii="Palatino Linotype" w:hAnsi="Palatino Linotype" w:cs="Arial"/>
          <w:b/>
          <w:sz w:val="24"/>
          <w:szCs w:val="24"/>
        </w:rPr>
        <w:t>La Recurrente</w:t>
      </w:r>
      <w:r w:rsidRPr="00CA6BAD">
        <w:rPr>
          <w:rFonts w:ascii="Palatino Linotype" w:hAnsi="Palatino Linotype" w:cs="Arial"/>
          <w:sz w:val="24"/>
          <w:szCs w:val="24"/>
        </w:rPr>
        <w:t xml:space="preserve"> presentó a través del Sistema de Acceso a la Información Mexiquense (</w:t>
      </w:r>
      <w:r w:rsidRPr="00CA6BAD">
        <w:rPr>
          <w:rFonts w:ascii="Palatino Linotype" w:hAnsi="Palatino Linotype" w:cs="Arial"/>
          <w:b/>
          <w:sz w:val="24"/>
          <w:szCs w:val="24"/>
        </w:rPr>
        <w:t>SAIMEX)</w:t>
      </w:r>
      <w:r w:rsidRPr="00CA6BAD">
        <w:rPr>
          <w:rFonts w:ascii="Palatino Linotype" w:hAnsi="Palatino Linotype" w:cs="Arial"/>
          <w:sz w:val="24"/>
          <w:szCs w:val="24"/>
        </w:rPr>
        <w:t xml:space="preserve"> ante </w:t>
      </w:r>
      <w:r w:rsidRPr="00CA6BAD">
        <w:rPr>
          <w:rFonts w:ascii="Palatino Linotype" w:hAnsi="Palatino Linotype" w:cs="Arial"/>
          <w:b/>
          <w:sz w:val="24"/>
          <w:szCs w:val="24"/>
        </w:rPr>
        <w:t>El Sujeto Obligado</w:t>
      </w:r>
      <w:r w:rsidRPr="00CA6BAD">
        <w:rPr>
          <w:rFonts w:ascii="Palatino Linotype" w:hAnsi="Palatino Linotype" w:cs="Arial"/>
          <w:sz w:val="24"/>
          <w:szCs w:val="24"/>
        </w:rPr>
        <w:t>, solicitud de acceso a la información pública registrada bajo el número de expediente</w:t>
      </w:r>
      <w:r w:rsidRPr="00CA6BAD">
        <w:rPr>
          <w:rFonts w:ascii="Palatino Linotype" w:hAnsi="Palatino Linotype" w:cs="Arial"/>
          <w:b/>
          <w:sz w:val="24"/>
          <w:szCs w:val="24"/>
        </w:rPr>
        <w:t xml:space="preserve"> 00004/OASCHICOLO/IP/2019</w:t>
      </w:r>
      <w:r w:rsidRPr="00CA6BAD">
        <w:rPr>
          <w:rFonts w:ascii="Palatino Linotype" w:hAnsi="Palatino Linotype" w:cs="Arial"/>
          <w:sz w:val="24"/>
          <w:szCs w:val="24"/>
          <w:lang w:eastAsia="es-MX"/>
        </w:rPr>
        <w:t>,</w:t>
      </w:r>
      <w:r w:rsidRPr="00CA6BAD">
        <w:rPr>
          <w:rFonts w:ascii="Palatino Linotype" w:hAnsi="Palatino Linotype" w:cs="Arial"/>
          <w:b/>
          <w:sz w:val="24"/>
          <w:szCs w:val="24"/>
          <w:lang w:eastAsia="es-MX"/>
        </w:rPr>
        <w:t xml:space="preserve"> </w:t>
      </w:r>
      <w:r w:rsidRPr="00CA6BAD">
        <w:rPr>
          <w:rFonts w:ascii="Palatino Linotype" w:hAnsi="Palatino Linotype" w:cs="Arial"/>
          <w:sz w:val="24"/>
          <w:szCs w:val="24"/>
        </w:rPr>
        <w:t>mediante la cual solicitó información en el tenor siguiente:</w:t>
      </w:r>
    </w:p>
    <w:p w:rsidR="00D00ED6" w:rsidRPr="00CA6BAD" w:rsidRDefault="00D00ED6" w:rsidP="00D00ED6">
      <w:pPr>
        <w:spacing w:after="0" w:line="360" w:lineRule="auto"/>
        <w:jc w:val="both"/>
        <w:rPr>
          <w:rFonts w:ascii="Palatino Linotype" w:hAnsi="Palatino Linotype" w:cs="Arial"/>
          <w:sz w:val="24"/>
          <w:szCs w:val="24"/>
        </w:rPr>
      </w:pPr>
    </w:p>
    <w:p w:rsidR="00D00ED6" w:rsidRPr="00CA6BAD" w:rsidRDefault="00D00ED6" w:rsidP="00D00ED6">
      <w:pPr>
        <w:spacing w:after="0" w:line="276" w:lineRule="auto"/>
        <w:ind w:left="567" w:right="567"/>
        <w:jc w:val="both"/>
        <w:rPr>
          <w:rFonts w:ascii="Palatino Linotype" w:eastAsia="Times New Roman" w:hAnsi="Palatino Linotype" w:cs="Times New Roman"/>
          <w:i/>
          <w:sz w:val="24"/>
          <w:szCs w:val="24"/>
          <w:lang w:val="es-ES_tradnl" w:eastAsia="es-ES"/>
        </w:rPr>
      </w:pPr>
      <w:r w:rsidRPr="00CA6BAD">
        <w:rPr>
          <w:rFonts w:ascii="Palatino Linotype" w:eastAsia="Times New Roman" w:hAnsi="Palatino Linotype" w:cs="Times New Roman"/>
          <w:i/>
          <w:szCs w:val="24"/>
          <w:lang w:val="es-ES_tradnl" w:eastAsia="es-ES"/>
        </w:rPr>
        <w:t>“</w:t>
      </w:r>
      <w:r w:rsidRPr="00CA6BAD">
        <w:rPr>
          <w:rFonts w:ascii="Palatino Linotype" w:eastAsia="Times New Roman" w:hAnsi="Palatino Linotype" w:cs="Times New Roman"/>
          <w:i/>
          <w:sz w:val="24"/>
          <w:szCs w:val="24"/>
          <w:lang w:val="es-ES_tradnl" w:eastAsia="es-ES"/>
        </w:rPr>
        <w:t xml:space="preserve">Dentro de la presente administración solicito total y absolutamente los recibos de nomina correspondiente a la primer quincena cobrada por los servidores publicos del Organismo de agua potable, más precisamente, iniciando con el director, subdirector, jefes, mandos medios, lideres, de honorarios, interinatos, de base, personal de confianza, eventuales, por honorarios, aviadores, administrativos, </w:t>
      </w:r>
      <w:r w:rsidRPr="00CA6BAD">
        <w:rPr>
          <w:rFonts w:ascii="Palatino Linotype" w:eastAsia="Times New Roman" w:hAnsi="Palatino Linotype" w:cs="Times New Roman"/>
          <w:i/>
          <w:sz w:val="24"/>
          <w:szCs w:val="24"/>
          <w:lang w:val="es-ES_tradnl" w:eastAsia="es-ES"/>
        </w:rPr>
        <w:lastRenderedPageBreak/>
        <w:t>auxiliares, de campo, y demas que perciban un sueldo por parte del Organismo. Tambien solicito una lista COMPLETA de todo el personal que labora para la acual administración al 14 de enero del presente año. Solicito el nombre del servidor publico encargado actualmente de despachar los asuntos pendientes del Organismo, es decir, liquidaciones pendientes y finiquitos pendientes a los trabajadores que por ley deben recibir dicho concepto, en este ultimo punto, si fuera el caso, el nombre de las personas, cantidad correspondiente ya sea por concepto de finicquito o liquidación, procedimiento para calcular el finiquito o liquidación, de acuerdo al manual de procedimiento señale dicho procedimiento para liquidar o finiquitar para el caso contreto y la fecha de entrega a partir de que dio inicio la presente administración. En caso de hostigamiento, amenaza, sensura, condicionamiento por parte de los servidores publicos responsables hacia el ex personal o actual personal del Organismo, sirva el presente como antecedente para los efectos correspondientes ante las autoridades competentes, tomando como base la maxima publicidad en materia de transparencia así como la obligatoriedad de exhibir toda aquella información publica.” (Sic).</w:t>
      </w:r>
    </w:p>
    <w:p w:rsidR="00D00ED6" w:rsidRPr="00CA6BAD" w:rsidRDefault="00D00ED6" w:rsidP="00D00ED6">
      <w:pPr>
        <w:spacing w:after="0" w:line="360" w:lineRule="auto"/>
        <w:ind w:left="851" w:right="851"/>
        <w:jc w:val="both"/>
        <w:rPr>
          <w:rFonts w:ascii="Palatino Linotype" w:eastAsia="Times New Roman" w:hAnsi="Palatino Linotype" w:cs="Times New Roman"/>
          <w:i/>
          <w:sz w:val="24"/>
          <w:szCs w:val="24"/>
          <w:lang w:val="es-ES_tradnl" w:eastAsia="es-ES"/>
        </w:rPr>
      </w:pPr>
    </w:p>
    <w:p w:rsidR="00D00ED6" w:rsidRPr="00CA6BAD" w:rsidRDefault="00D00ED6" w:rsidP="00D00ED6">
      <w:pPr>
        <w:spacing w:after="0" w:line="360" w:lineRule="auto"/>
        <w:ind w:right="850"/>
        <w:jc w:val="both"/>
        <w:rPr>
          <w:rFonts w:ascii="Palatino Linotype" w:eastAsia="Times New Roman" w:hAnsi="Palatino Linotype" w:cs="Times New Roman"/>
          <w:sz w:val="24"/>
          <w:szCs w:val="24"/>
          <w:lang w:val="es-ES_tradnl" w:eastAsia="es-ES"/>
        </w:rPr>
      </w:pPr>
      <w:r w:rsidRPr="00CA6BAD">
        <w:rPr>
          <w:rFonts w:ascii="Palatino Linotype" w:eastAsia="Times New Roman" w:hAnsi="Palatino Linotype" w:cs="Times New Roman"/>
          <w:b/>
          <w:sz w:val="24"/>
          <w:szCs w:val="24"/>
          <w:lang w:val="es-ES_tradnl" w:eastAsia="es-ES"/>
        </w:rPr>
        <w:t>MODALIDAD DE ENTREGA:</w:t>
      </w:r>
      <w:r w:rsidRPr="00CA6BAD">
        <w:rPr>
          <w:rFonts w:ascii="Palatino Linotype" w:eastAsia="Times New Roman" w:hAnsi="Palatino Linotype" w:cs="Times New Roman"/>
          <w:sz w:val="24"/>
          <w:szCs w:val="24"/>
          <w:lang w:val="es-ES_tradnl" w:eastAsia="es-ES"/>
        </w:rPr>
        <w:t xml:space="preserve"> A través del </w:t>
      </w:r>
      <w:r w:rsidRPr="00CA6BAD">
        <w:rPr>
          <w:rFonts w:ascii="Palatino Linotype" w:eastAsia="Times New Roman" w:hAnsi="Palatino Linotype" w:cs="Times New Roman"/>
          <w:b/>
          <w:sz w:val="24"/>
          <w:szCs w:val="24"/>
          <w:lang w:val="es-ES_tradnl" w:eastAsia="es-ES"/>
        </w:rPr>
        <w:t>SAIMEX</w:t>
      </w:r>
      <w:r w:rsidRPr="00CA6BAD">
        <w:rPr>
          <w:rFonts w:ascii="Palatino Linotype" w:eastAsia="Times New Roman" w:hAnsi="Palatino Linotype" w:cs="Times New Roman"/>
          <w:sz w:val="24"/>
          <w:szCs w:val="24"/>
          <w:lang w:val="es-ES_tradnl" w:eastAsia="es-ES"/>
        </w:rPr>
        <w:t>.</w:t>
      </w:r>
    </w:p>
    <w:p w:rsidR="00D00ED6" w:rsidRPr="00CA6BAD" w:rsidRDefault="00D00ED6" w:rsidP="00D00ED6">
      <w:pPr>
        <w:spacing w:after="0" w:line="360" w:lineRule="auto"/>
        <w:ind w:right="850"/>
        <w:jc w:val="both"/>
        <w:rPr>
          <w:rFonts w:ascii="Palatino Linotype" w:eastAsia="Times New Roman" w:hAnsi="Palatino Linotype" w:cs="Times New Roman"/>
          <w:sz w:val="24"/>
          <w:szCs w:val="24"/>
          <w:lang w:val="es-ES_tradnl" w:eastAsia="es-ES"/>
        </w:rPr>
      </w:pPr>
    </w:p>
    <w:p w:rsidR="00D00ED6" w:rsidRPr="00CA6BAD" w:rsidRDefault="00D00ED6" w:rsidP="00D00ED6">
      <w:pPr>
        <w:spacing w:after="0" w:line="360" w:lineRule="auto"/>
        <w:jc w:val="both"/>
        <w:rPr>
          <w:rFonts w:ascii="Palatino Linotype" w:hAnsi="Palatino Linotype" w:cs="Arial"/>
          <w:b/>
          <w:sz w:val="28"/>
          <w:szCs w:val="24"/>
        </w:rPr>
      </w:pPr>
      <w:r w:rsidRPr="00CA6BAD">
        <w:rPr>
          <w:rFonts w:ascii="Palatino Linotype" w:hAnsi="Palatino Linotype" w:cs="Arial"/>
          <w:b/>
          <w:sz w:val="28"/>
          <w:szCs w:val="24"/>
        </w:rPr>
        <w:t>SEGUNDO. De la respuesta del Sujeto Obligado.</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CA6BAD">
        <w:rPr>
          <w:rFonts w:ascii="Palatino Linotype" w:hAnsi="Palatino Linotype" w:cs="Arial"/>
          <w:b/>
          <w:sz w:val="24"/>
          <w:szCs w:val="24"/>
        </w:rPr>
        <w:t>SAIMEX,</w:t>
      </w:r>
      <w:r w:rsidRPr="00CA6BAD">
        <w:rPr>
          <w:rFonts w:ascii="Palatino Linotype" w:hAnsi="Palatino Linotype" w:cs="Arial"/>
          <w:sz w:val="24"/>
          <w:szCs w:val="24"/>
        </w:rPr>
        <w:t xml:space="preserve"> se aprecia que el</w:t>
      </w:r>
      <w:r w:rsidRPr="00CA6BAD">
        <w:rPr>
          <w:rFonts w:ascii="Palatino Linotype" w:hAnsi="Palatino Linotype" w:cs="Arial"/>
          <w:b/>
          <w:sz w:val="24"/>
          <w:szCs w:val="24"/>
        </w:rPr>
        <w:t xml:space="preserve"> Sujeto Obligado</w:t>
      </w:r>
      <w:r w:rsidRPr="00CA6BAD">
        <w:rPr>
          <w:rFonts w:ascii="Palatino Linotype" w:hAnsi="Palatino Linotype" w:cs="Arial"/>
          <w:sz w:val="24"/>
          <w:szCs w:val="24"/>
        </w:rPr>
        <w:t xml:space="preserve"> no dio contestación, como se muestra a continuación:</w:t>
      </w:r>
    </w:p>
    <w:p w:rsidR="00D00ED6" w:rsidRPr="00CA6BAD" w:rsidRDefault="00D00ED6" w:rsidP="00D00ED6">
      <w:pPr>
        <w:spacing w:after="0" w:line="360" w:lineRule="auto"/>
        <w:jc w:val="both"/>
        <w:rPr>
          <w:rFonts w:ascii="Palatino Linotype" w:hAnsi="Palatino Linotype" w:cs="Arial"/>
          <w:sz w:val="8"/>
          <w:szCs w:val="24"/>
        </w:rPr>
      </w:pPr>
    </w:p>
    <w:p w:rsidR="00D00ED6" w:rsidRPr="00CA6BAD" w:rsidRDefault="005351BD" w:rsidP="00D00ED6">
      <w:pPr>
        <w:spacing w:after="0" w:line="360" w:lineRule="auto"/>
        <w:jc w:val="center"/>
        <w:rPr>
          <w:rFonts w:ascii="Palatino Linotype" w:eastAsia="Calibri" w:hAnsi="Palatino Linotype" w:cs="Arial"/>
          <w:noProof/>
          <w:sz w:val="24"/>
          <w:szCs w:val="24"/>
          <w:lang w:eastAsia="es-MX"/>
        </w:rPr>
      </w:pPr>
      <w:r>
        <w:rPr>
          <w:rFonts w:ascii="Palatino Linotype" w:eastAsia="Calibri" w:hAnsi="Palatino Linotype" w:cs="Arial"/>
          <w:noProof/>
          <w:sz w:val="24"/>
          <w:szCs w:val="24"/>
          <w:lang w:eastAsia="es-MX"/>
        </w:rPr>
        <w:lastRenderedPageBreak/>
        <w:drawing>
          <wp:inline distT="0" distB="0" distL="0" distR="0">
            <wp:extent cx="5760720" cy="228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86000"/>
                    </a:xfrm>
                    <a:prstGeom prst="rect">
                      <a:avLst/>
                    </a:prstGeom>
                    <a:noFill/>
                    <a:ln>
                      <a:noFill/>
                    </a:ln>
                  </pic:spPr>
                </pic:pic>
              </a:graphicData>
            </a:graphic>
          </wp:inline>
        </w:drawing>
      </w:r>
    </w:p>
    <w:p w:rsidR="00D00ED6" w:rsidRPr="00CA6BAD" w:rsidRDefault="00D00ED6" w:rsidP="00D00ED6">
      <w:pPr>
        <w:pStyle w:val="Sinespaciado"/>
        <w:rPr>
          <w:lang w:val="es-ES" w:eastAsia="es-ES"/>
        </w:rPr>
      </w:pPr>
    </w:p>
    <w:p w:rsidR="00D00ED6" w:rsidRPr="00CA6BAD" w:rsidRDefault="00D00ED6" w:rsidP="00D00ED6">
      <w:pPr>
        <w:spacing w:after="0" w:line="360" w:lineRule="auto"/>
        <w:jc w:val="both"/>
        <w:rPr>
          <w:rFonts w:ascii="Palatino Linotype" w:hAnsi="Palatino Linotype"/>
          <w:b/>
          <w:sz w:val="28"/>
          <w:szCs w:val="24"/>
        </w:rPr>
      </w:pPr>
      <w:r w:rsidRPr="00CA6BAD">
        <w:rPr>
          <w:rFonts w:ascii="Palatino Linotype" w:hAnsi="Palatino Linotype" w:cs="Arial"/>
          <w:b/>
          <w:sz w:val="28"/>
          <w:szCs w:val="24"/>
        </w:rPr>
        <w:t xml:space="preserve">TERCERO. </w:t>
      </w:r>
      <w:r w:rsidRPr="00CA6BAD">
        <w:rPr>
          <w:rFonts w:ascii="Palatino Linotype" w:hAnsi="Palatino Linotype"/>
          <w:b/>
          <w:sz w:val="28"/>
          <w:szCs w:val="24"/>
        </w:rPr>
        <w:t>Del recurso de revisión.</w:t>
      </w:r>
    </w:p>
    <w:p w:rsidR="00D00ED6" w:rsidRPr="00CA6BAD" w:rsidRDefault="00D00ED6" w:rsidP="00D00ED6">
      <w:pPr>
        <w:spacing w:after="0" w:line="360" w:lineRule="auto"/>
        <w:jc w:val="both"/>
        <w:rPr>
          <w:rFonts w:ascii="Palatino Linotype" w:eastAsia="Calibri" w:hAnsi="Palatino Linotype" w:cs="Times New Roman"/>
          <w:sz w:val="24"/>
          <w:szCs w:val="24"/>
          <w:lang w:val="es-ES" w:eastAsia="es-ES"/>
        </w:rPr>
      </w:pPr>
      <w:r w:rsidRPr="00CA6BAD">
        <w:rPr>
          <w:rFonts w:ascii="Palatino Linotype" w:hAnsi="Palatino Linotype" w:cs="Arial"/>
          <w:sz w:val="24"/>
          <w:szCs w:val="24"/>
        </w:rPr>
        <w:t>Por lo anterior, en fecha seis de febrero</w:t>
      </w:r>
      <w:r w:rsidRPr="00CA6BAD">
        <w:rPr>
          <w:rFonts w:ascii="Palatino Linotype" w:eastAsia="Calibri" w:hAnsi="Palatino Linotype" w:cs="Times New Roman"/>
          <w:sz w:val="24"/>
          <w:szCs w:val="24"/>
          <w:lang w:val="es-ES" w:eastAsia="es-ES"/>
        </w:rPr>
        <w:t xml:space="preserve"> de dos mil diecinueve</w:t>
      </w:r>
      <w:r w:rsidRPr="00CA6BAD">
        <w:rPr>
          <w:rFonts w:ascii="Palatino Linotype" w:hAnsi="Palatino Linotype" w:cs="Arial"/>
          <w:sz w:val="24"/>
          <w:szCs w:val="24"/>
        </w:rPr>
        <w:t xml:space="preserve">, </w:t>
      </w:r>
      <w:r w:rsidRPr="00CA6BAD">
        <w:rPr>
          <w:rFonts w:ascii="Palatino Linotype" w:hAnsi="Palatino Linotype" w:cs="Arial"/>
          <w:b/>
          <w:sz w:val="24"/>
          <w:szCs w:val="24"/>
        </w:rPr>
        <w:t xml:space="preserve">La Recurrente </w:t>
      </w:r>
      <w:r w:rsidRPr="00CA6BAD">
        <w:rPr>
          <w:rFonts w:ascii="Palatino Linotype" w:hAnsi="Palatino Linotype" w:cs="Arial"/>
          <w:sz w:val="24"/>
          <w:szCs w:val="24"/>
        </w:rPr>
        <w:t xml:space="preserve">interpuso el recurso de revisión, </w:t>
      </w:r>
      <w:r w:rsidRPr="00CA6BAD">
        <w:rPr>
          <w:rFonts w:ascii="Palatino Linotype" w:hAnsi="Palatino Linotype" w:cs="Arial"/>
          <w:bCs/>
          <w:sz w:val="24"/>
          <w:szCs w:val="24"/>
        </w:rPr>
        <w:t xml:space="preserve">en contra de la omisión en la respuesta del </w:t>
      </w:r>
      <w:r w:rsidRPr="00CA6BAD">
        <w:rPr>
          <w:rFonts w:ascii="Palatino Linotype" w:hAnsi="Palatino Linotype" w:cs="Arial"/>
          <w:b/>
          <w:bCs/>
          <w:sz w:val="24"/>
          <w:szCs w:val="24"/>
        </w:rPr>
        <w:t>Sujeto Obligado</w:t>
      </w:r>
      <w:r w:rsidRPr="00CA6BAD">
        <w:rPr>
          <w:rFonts w:ascii="Palatino Linotype" w:hAnsi="Palatino Linotype" w:cs="Arial"/>
          <w:bCs/>
          <w:sz w:val="24"/>
          <w:szCs w:val="24"/>
        </w:rPr>
        <w:t xml:space="preserve">, </w:t>
      </w:r>
      <w:r w:rsidRPr="00CA6BAD">
        <w:rPr>
          <w:rFonts w:ascii="Palatino Linotype" w:hAnsi="Palatino Linotype" w:cs="Arial"/>
          <w:sz w:val="24"/>
          <w:szCs w:val="24"/>
        </w:rPr>
        <w:t>señalando lo siguiente:</w:t>
      </w:r>
    </w:p>
    <w:p w:rsidR="00D00ED6" w:rsidRPr="00CA6BAD" w:rsidRDefault="00D00ED6" w:rsidP="00D00ED6">
      <w:pPr>
        <w:pStyle w:val="Sinespaciado"/>
      </w:pPr>
    </w:p>
    <w:p w:rsidR="00D00ED6" w:rsidRPr="00CA6BAD" w:rsidRDefault="00D00ED6" w:rsidP="00D00ED6">
      <w:pPr>
        <w:pStyle w:val="Prrafodelista"/>
        <w:numPr>
          <w:ilvl w:val="0"/>
          <w:numId w:val="5"/>
        </w:numPr>
        <w:spacing w:line="360" w:lineRule="auto"/>
        <w:jc w:val="both"/>
        <w:rPr>
          <w:rFonts w:ascii="Palatino Linotype" w:hAnsi="Palatino Linotype" w:cs="Arial"/>
        </w:rPr>
      </w:pPr>
      <w:r w:rsidRPr="00CA6BAD">
        <w:rPr>
          <w:rFonts w:ascii="Palatino Linotype" w:hAnsi="Palatino Linotype" w:cs="Arial"/>
          <w:b/>
        </w:rPr>
        <w:t>Acto Impugnado</w:t>
      </w:r>
    </w:p>
    <w:p w:rsidR="00D00ED6" w:rsidRPr="00CA6BAD" w:rsidRDefault="00D00ED6" w:rsidP="00D00ED6">
      <w:pPr>
        <w:spacing w:after="0" w:line="240" w:lineRule="auto"/>
        <w:ind w:left="567" w:right="567"/>
        <w:jc w:val="both"/>
        <w:rPr>
          <w:rFonts w:ascii="Palatino Linotype" w:hAnsi="Palatino Linotype"/>
          <w:i/>
          <w:color w:val="000000"/>
          <w:sz w:val="24"/>
        </w:rPr>
      </w:pPr>
      <w:r w:rsidRPr="00CA6BAD">
        <w:rPr>
          <w:rFonts w:ascii="Palatino Linotype" w:hAnsi="Palatino Linotype"/>
          <w:i/>
          <w:color w:val="000000"/>
          <w:sz w:val="24"/>
        </w:rPr>
        <w:t>“La omisión, ocultamiento, desvio, corrupción, retardar y violentar el derecho humano al acceso a la información pública que todo ciudadano tiene." (Sic).</w:t>
      </w:r>
    </w:p>
    <w:p w:rsidR="00D00ED6" w:rsidRPr="00CA6BAD" w:rsidRDefault="00D00ED6" w:rsidP="00D00ED6">
      <w:pPr>
        <w:pStyle w:val="Sinespaciado"/>
      </w:pPr>
    </w:p>
    <w:p w:rsidR="00D00ED6" w:rsidRPr="00CA6BAD" w:rsidRDefault="00D00ED6" w:rsidP="00D00ED6">
      <w:pPr>
        <w:pStyle w:val="Sinespaciado"/>
      </w:pPr>
    </w:p>
    <w:p w:rsidR="00D00ED6" w:rsidRPr="00CA6BAD" w:rsidRDefault="00D00ED6" w:rsidP="00D00ED6">
      <w:pPr>
        <w:pStyle w:val="Prrafodelista"/>
        <w:numPr>
          <w:ilvl w:val="0"/>
          <w:numId w:val="5"/>
        </w:numPr>
        <w:spacing w:line="360" w:lineRule="auto"/>
        <w:jc w:val="both"/>
        <w:rPr>
          <w:rFonts w:ascii="Palatino Linotype" w:hAnsi="Palatino Linotype" w:cs="Arial"/>
        </w:rPr>
      </w:pPr>
      <w:r w:rsidRPr="00CA6BAD">
        <w:rPr>
          <w:rFonts w:ascii="Palatino Linotype" w:hAnsi="Palatino Linotype" w:cs="Arial"/>
          <w:b/>
        </w:rPr>
        <w:t>Razones o Motivos de Inconformidad</w:t>
      </w:r>
    </w:p>
    <w:p w:rsidR="00D00ED6" w:rsidRPr="00CA6BAD" w:rsidRDefault="00D00ED6" w:rsidP="00D00ED6">
      <w:pPr>
        <w:spacing w:after="0" w:line="240" w:lineRule="auto"/>
        <w:ind w:left="851" w:right="992"/>
        <w:jc w:val="both"/>
        <w:rPr>
          <w:rFonts w:ascii="Palatino Linotype" w:hAnsi="Palatino Linotype"/>
          <w:i/>
          <w:color w:val="000000"/>
          <w:sz w:val="24"/>
        </w:rPr>
      </w:pPr>
      <w:r w:rsidRPr="00CA6BAD">
        <w:rPr>
          <w:rFonts w:ascii="Palatino Linotype" w:hAnsi="Palatino Linotype"/>
          <w:i/>
          <w:color w:val="000000"/>
          <w:sz w:val="24"/>
        </w:rPr>
        <w:t xml:space="preserve">“El Organismo de agua potable correspondiente al Municipio de Chicoloapan omitio entregar información pública, esto se interpreta como corrupción dentro de dicho Organismo al OCULTAR información. Derivado de tal situación, solicito al H. Pleno de Transparencia del Gobierno del Estado de México así como el Organo Interno de Control de dicho Pleno, se le de el seguimiento oportuno a la presente solicitud con la finalidad de sancionar e inhabilitar o destituir del cargo si fuera el caso, a los servidores públicos responsables de violentar el derecho humano al acceso a la información pública respecto de la presente solicitud.. Lo anterior, </w:t>
      </w:r>
      <w:r w:rsidRPr="00CA6BAD">
        <w:rPr>
          <w:rFonts w:ascii="Palatino Linotype" w:hAnsi="Palatino Linotype"/>
          <w:i/>
          <w:color w:val="000000"/>
          <w:sz w:val="24"/>
        </w:rPr>
        <w:lastRenderedPageBreak/>
        <w:t>comenzando desde el Director del Organismo, Subdirector, Jefes, Lideres, Interinos, Honorarios, Base, Estructura, Eventual, Confianza y diversos que laboran en el multicitado Organismo y que sean responsables de tal atropello.” (Sic).</w:t>
      </w:r>
    </w:p>
    <w:p w:rsidR="00D00ED6" w:rsidRPr="00CA6BAD" w:rsidRDefault="00D00ED6" w:rsidP="00D00ED6">
      <w:pPr>
        <w:spacing w:after="0" w:line="240" w:lineRule="auto"/>
        <w:ind w:left="851" w:right="992"/>
        <w:jc w:val="both"/>
        <w:rPr>
          <w:rFonts w:ascii="Palatino Linotype" w:hAnsi="Palatino Linotype"/>
          <w:i/>
          <w:color w:val="000000"/>
          <w:sz w:val="24"/>
        </w:rPr>
      </w:pPr>
    </w:p>
    <w:p w:rsidR="00D00ED6" w:rsidRPr="00CA6BAD" w:rsidRDefault="00D00ED6" w:rsidP="00D00ED6">
      <w:pPr>
        <w:spacing w:after="0" w:line="240" w:lineRule="auto"/>
        <w:ind w:left="851" w:right="992"/>
        <w:jc w:val="both"/>
        <w:rPr>
          <w:rFonts w:ascii="Palatino Linotype" w:hAnsi="Palatino Linotype"/>
          <w:i/>
          <w:color w:val="000000"/>
          <w:sz w:val="24"/>
        </w:rPr>
      </w:pPr>
    </w:p>
    <w:p w:rsidR="00D00ED6" w:rsidRPr="00CA6BAD" w:rsidRDefault="00D00ED6" w:rsidP="00D00ED6">
      <w:pPr>
        <w:spacing w:after="0" w:line="360" w:lineRule="auto"/>
        <w:jc w:val="both"/>
        <w:rPr>
          <w:rFonts w:ascii="Palatino Linotype" w:hAnsi="Palatino Linotype" w:cs="Arial"/>
          <w:b/>
          <w:sz w:val="28"/>
          <w:szCs w:val="24"/>
        </w:rPr>
      </w:pPr>
      <w:r w:rsidRPr="00CA6BAD">
        <w:rPr>
          <w:rFonts w:ascii="Palatino Linotype" w:hAnsi="Palatino Linotype" w:cs="Arial"/>
          <w:b/>
          <w:sz w:val="28"/>
          <w:szCs w:val="24"/>
        </w:rPr>
        <w:t>CUARTO. Del turno del recurso de revisión.</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El</w:t>
      </w:r>
      <w:r w:rsidRPr="00CA6BAD">
        <w:rPr>
          <w:rFonts w:ascii="Palatino Linotype" w:hAnsi="Palatino Linotype" w:cs="Arial"/>
          <w:b/>
          <w:sz w:val="24"/>
          <w:szCs w:val="24"/>
        </w:rPr>
        <w:t xml:space="preserve"> </w:t>
      </w:r>
      <w:r w:rsidRPr="00CA6BAD">
        <w:rPr>
          <w:rFonts w:ascii="Palatino Linotype" w:hAnsi="Palatino Linotype" w:cs="Arial"/>
          <w:sz w:val="24"/>
          <w:szCs w:val="24"/>
        </w:rPr>
        <w:t xml:space="preserve">medio de impugnación le fue turnado a la </w:t>
      </w:r>
      <w:r w:rsidRPr="00CA6BAD">
        <w:rPr>
          <w:rFonts w:ascii="Palatino Linotype" w:hAnsi="Palatino Linotype" w:cs="Arial"/>
          <w:b/>
          <w:sz w:val="24"/>
          <w:szCs w:val="24"/>
        </w:rPr>
        <w:t>Comisionada Zulema Martínez Sánchez</w:t>
      </w:r>
      <w:r w:rsidRPr="00CA6BAD">
        <w:rPr>
          <w:rFonts w:ascii="Palatino Linotype" w:hAnsi="Palatino Linotype" w:cs="Arial"/>
          <w:sz w:val="24"/>
          <w:szCs w:val="24"/>
        </w:rPr>
        <w:t>, en términos del arábigo 185, fracción I, de la Ley de Transparencia y Acceso a la Información Pública del Estado de México y Municipios, mismo que, en fecha catorce de mayo de dos mil dieciocho,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D00ED6" w:rsidRPr="00CA6BAD" w:rsidRDefault="00D00ED6" w:rsidP="00D00ED6">
      <w:pPr>
        <w:spacing w:after="0" w:line="360" w:lineRule="auto"/>
        <w:jc w:val="both"/>
        <w:rPr>
          <w:rFonts w:ascii="Palatino Linotype" w:hAnsi="Palatino Linotype" w:cs="Arial"/>
          <w:sz w:val="24"/>
          <w:szCs w:val="24"/>
        </w:rPr>
      </w:pPr>
    </w:p>
    <w:p w:rsidR="00D00ED6" w:rsidRPr="00CA6BAD" w:rsidRDefault="00D00ED6" w:rsidP="00D00ED6">
      <w:pPr>
        <w:spacing w:after="0" w:line="360" w:lineRule="auto"/>
        <w:jc w:val="both"/>
        <w:rPr>
          <w:rFonts w:ascii="Palatino Linotype" w:hAnsi="Palatino Linotype" w:cs="Arial"/>
          <w:b/>
          <w:sz w:val="28"/>
          <w:szCs w:val="24"/>
        </w:rPr>
      </w:pPr>
      <w:r w:rsidRPr="00CA6BAD">
        <w:rPr>
          <w:rFonts w:ascii="Palatino Linotype" w:hAnsi="Palatino Linotype" w:cs="Arial"/>
          <w:b/>
          <w:sz w:val="28"/>
          <w:szCs w:val="24"/>
        </w:rPr>
        <w:t>QUINTO. De la etapa de instrucción.</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Así, en la etapa de instrucción, se desprende que </w:t>
      </w:r>
      <w:r w:rsidRPr="00CA6BAD">
        <w:rPr>
          <w:rFonts w:ascii="Palatino Linotype" w:hAnsi="Palatino Linotype" w:cs="Arial"/>
          <w:b/>
          <w:sz w:val="24"/>
          <w:szCs w:val="24"/>
        </w:rPr>
        <w:t>El Sujeto Obligado</w:t>
      </w:r>
      <w:r w:rsidRPr="00CA6BAD">
        <w:rPr>
          <w:rFonts w:ascii="Palatino Linotype" w:hAnsi="Palatino Linotype" w:cs="Arial"/>
          <w:sz w:val="24"/>
          <w:szCs w:val="24"/>
        </w:rPr>
        <w:t xml:space="preserve"> no remitió informe justificado, asimismo, se advierte que </w:t>
      </w:r>
      <w:r w:rsidRPr="00CA6BAD">
        <w:rPr>
          <w:rFonts w:ascii="Palatino Linotype" w:hAnsi="Palatino Linotype" w:cs="Arial"/>
          <w:b/>
          <w:sz w:val="24"/>
          <w:szCs w:val="24"/>
        </w:rPr>
        <w:t>La Recurrente</w:t>
      </w:r>
      <w:r w:rsidRPr="00CA6BAD">
        <w:rPr>
          <w:rFonts w:ascii="Palatino Linotype" w:hAnsi="Palatino Linotype" w:cs="Arial"/>
          <w:sz w:val="24"/>
          <w:szCs w:val="24"/>
        </w:rPr>
        <w:t>, rindió manifestaciones el día catorce de febrero del año en curso, de igual modo se aprecia del expediente electrónico en estudio que obra en el sistema SAIMEX, que no se llevaron a acabo audiencias ni diligencia alguna, como se muestra en la siguiente imagen:</w:t>
      </w:r>
    </w:p>
    <w:p w:rsidR="00D00ED6" w:rsidRPr="00CA6BAD" w:rsidRDefault="00D00ED6" w:rsidP="00D00ED6">
      <w:pPr>
        <w:spacing w:after="0" w:line="360" w:lineRule="auto"/>
        <w:jc w:val="both"/>
        <w:rPr>
          <w:rFonts w:ascii="Palatino Linotype" w:hAnsi="Palatino Linotype" w:cs="Arial"/>
          <w:sz w:val="12"/>
          <w:szCs w:val="24"/>
        </w:rPr>
      </w:pPr>
    </w:p>
    <w:p w:rsidR="00D00ED6" w:rsidRPr="00CA6BAD" w:rsidRDefault="00D00ED6" w:rsidP="00D00ED6">
      <w:pPr>
        <w:spacing w:after="0" w:line="360" w:lineRule="auto"/>
        <w:jc w:val="center"/>
        <w:rPr>
          <w:rFonts w:ascii="Palatino Linotype" w:hAnsi="Palatino Linotype" w:cs="Arial"/>
          <w:noProof/>
          <w:sz w:val="24"/>
          <w:szCs w:val="24"/>
          <w:lang w:eastAsia="es-MX"/>
        </w:rPr>
      </w:pPr>
    </w:p>
    <w:p w:rsidR="00D00ED6" w:rsidRPr="00CA6BAD" w:rsidRDefault="00D00ED6" w:rsidP="00D00ED6">
      <w:pPr>
        <w:spacing w:after="0" w:line="360" w:lineRule="auto"/>
        <w:jc w:val="center"/>
        <w:rPr>
          <w:rFonts w:ascii="Palatino Linotype" w:hAnsi="Palatino Linotype" w:cs="Arial"/>
          <w:noProof/>
          <w:sz w:val="24"/>
          <w:szCs w:val="24"/>
          <w:lang w:eastAsia="es-MX"/>
        </w:rPr>
      </w:pPr>
    </w:p>
    <w:p w:rsidR="00D00ED6" w:rsidRPr="00CA6BAD" w:rsidRDefault="00D00ED6" w:rsidP="00D00ED6">
      <w:pPr>
        <w:spacing w:after="0" w:line="360" w:lineRule="auto"/>
        <w:jc w:val="center"/>
        <w:rPr>
          <w:rFonts w:ascii="Palatino Linotype" w:hAnsi="Palatino Linotype" w:cs="Arial"/>
          <w:noProof/>
          <w:sz w:val="24"/>
          <w:szCs w:val="24"/>
          <w:lang w:eastAsia="es-MX"/>
        </w:rPr>
      </w:pPr>
      <w:r w:rsidRPr="00CA6BAD">
        <w:rPr>
          <w:rFonts w:ascii="Palatino Linotype" w:hAnsi="Palatino Linotype" w:cs="Arial"/>
          <w:noProof/>
          <w:sz w:val="24"/>
          <w:szCs w:val="24"/>
          <w:lang w:eastAsia="es-MX"/>
        </w:rPr>
        <w:lastRenderedPageBreak/>
        <w:drawing>
          <wp:inline distT="0" distB="0" distL="0" distR="0" wp14:anchorId="1F3AC8B7" wp14:editId="2D32E4E1">
            <wp:extent cx="5760720" cy="20116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rsidR="00D00ED6" w:rsidRPr="00CA6BAD" w:rsidRDefault="00D00ED6" w:rsidP="00D00ED6">
      <w:pPr>
        <w:spacing w:after="0" w:line="360" w:lineRule="auto"/>
        <w:rPr>
          <w:rFonts w:ascii="Palatino Linotype" w:hAnsi="Palatino Linotype" w:cs="Arial"/>
          <w:noProof/>
          <w:sz w:val="24"/>
          <w:szCs w:val="24"/>
          <w:lang w:eastAsia="es-MX"/>
        </w:rPr>
      </w:pPr>
    </w:p>
    <w:p w:rsidR="00D00ED6" w:rsidRPr="00CA6BAD" w:rsidRDefault="00D00ED6" w:rsidP="00D00ED6">
      <w:pPr>
        <w:spacing w:after="0" w:line="360" w:lineRule="auto"/>
        <w:jc w:val="both"/>
        <w:rPr>
          <w:rFonts w:ascii="Palatino Linotype" w:hAnsi="Palatino Linotype" w:cs="Arial"/>
          <w:b/>
          <w:sz w:val="28"/>
          <w:szCs w:val="24"/>
        </w:rPr>
      </w:pPr>
      <w:r w:rsidRPr="00CA6BAD">
        <w:rPr>
          <w:rFonts w:ascii="Palatino Linotype" w:hAnsi="Palatino Linotype" w:cs="Arial"/>
          <w:b/>
          <w:sz w:val="28"/>
          <w:szCs w:val="24"/>
        </w:rPr>
        <w:t>QUINTO. Del Cierre de la etapa de instrucción.</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En fecha veintiocho de febrero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rsidR="0069166E" w:rsidRPr="00CA6BAD" w:rsidRDefault="0069166E" w:rsidP="0069166E">
      <w:pPr>
        <w:pStyle w:val="Sinespaciado"/>
      </w:pPr>
    </w:p>
    <w:p w:rsidR="0069166E" w:rsidRPr="00CA6BAD" w:rsidRDefault="0069166E" w:rsidP="0069166E">
      <w:pPr>
        <w:spacing w:before="240" w:line="360" w:lineRule="auto"/>
        <w:jc w:val="both"/>
        <w:rPr>
          <w:rFonts w:ascii="Palatino Linotype" w:hAnsi="Palatino Linotype" w:cs="Arial"/>
          <w:sz w:val="24"/>
          <w:szCs w:val="24"/>
        </w:rPr>
      </w:pPr>
      <w:r w:rsidRPr="00CA6BAD">
        <w:rPr>
          <w:rFonts w:ascii="Palatino Linotype" w:hAnsi="Palatino Linotype" w:cs="Arial"/>
          <w:sz w:val="24"/>
          <w:szCs w:val="24"/>
        </w:rPr>
        <w:t>Es de destacar que, en fecha veintiocho de marzo del presente, se amplió el plazo para dictar resolución, en términos del artículo 181, de la Ley de Transparencia y Acceso a la Información Pública del Estado de México y Municipios.</w:t>
      </w:r>
    </w:p>
    <w:p w:rsidR="00D00ED6" w:rsidRPr="00CA6BAD" w:rsidRDefault="00D00ED6" w:rsidP="00D00ED6">
      <w:pPr>
        <w:pStyle w:val="Sinespaciado"/>
      </w:pPr>
    </w:p>
    <w:p w:rsidR="00D00ED6" w:rsidRPr="00CA6BAD" w:rsidRDefault="00D00ED6" w:rsidP="00D00ED6">
      <w:pPr>
        <w:pStyle w:val="Sinespaciado"/>
      </w:pPr>
    </w:p>
    <w:p w:rsidR="00D00ED6" w:rsidRPr="00CA6BAD" w:rsidRDefault="00D00ED6" w:rsidP="00D00ED6">
      <w:pPr>
        <w:spacing w:after="0" w:line="360" w:lineRule="auto"/>
        <w:jc w:val="center"/>
        <w:rPr>
          <w:rFonts w:ascii="Palatino Linotype" w:hAnsi="Palatino Linotype" w:cs="Arial"/>
          <w:b/>
          <w:sz w:val="28"/>
          <w:szCs w:val="24"/>
        </w:rPr>
      </w:pPr>
      <w:r w:rsidRPr="00CA6BAD">
        <w:rPr>
          <w:rFonts w:ascii="Palatino Linotype" w:hAnsi="Palatino Linotype" w:cs="Arial"/>
          <w:b/>
          <w:sz w:val="28"/>
          <w:szCs w:val="24"/>
        </w:rPr>
        <w:t>C O N S I D E R A N D O</w:t>
      </w:r>
    </w:p>
    <w:p w:rsidR="00D00ED6" w:rsidRPr="00CA6BAD" w:rsidRDefault="00D00ED6" w:rsidP="00D00ED6">
      <w:pPr>
        <w:pStyle w:val="Sinespaciado"/>
      </w:pPr>
    </w:p>
    <w:p w:rsidR="00D00ED6" w:rsidRPr="00CA6BAD" w:rsidRDefault="00D00ED6" w:rsidP="00D00ED6">
      <w:pPr>
        <w:spacing w:after="0" w:line="360" w:lineRule="auto"/>
        <w:jc w:val="both"/>
        <w:rPr>
          <w:rFonts w:ascii="Palatino Linotype" w:hAnsi="Palatino Linotype" w:cs="Arial"/>
          <w:sz w:val="28"/>
          <w:szCs w:val="28"/>
        </w:rPr>
      </w:pPr>
      <w:r w:rsidRPr="00CA6BAD">
        <w:rPr>
          <w:rFonts w:ascii="Palatino Linotype" w:hAnsi="Palatino Linotype" w:cs="Arial"/>
          <w:b/>
          <w:sz w:val="28"/>
          <w:szCs w:val="28"/>
        </w:rPr>
        <w:t>PRIMERO. Competencia</w:t>
      </w:r>
      <w:r w:rsidRPr="00CA6BAD">
        <w:rPr>
          <w:rFonts w:ascii="Palatino Linotype" w:hAnsi="Palatino Linotype" w:cs="Arial"/>
          <w:sz w:val="28"/>
          <w:szCs w:val="28"/>
        </w:rPr>
        <w:t xml:space="preserve">. </w:t>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CA6BAD">
        <w:rPr>
          <w:rFonts w:ascii="Palatino Linotype" w:hAnsi="Palatino Linotype" w:cs="Arial"/>
          <w:sz w:val="24"/>
          <w:szCs w:val="24"/>
        </w:rPr>
        <w:lastRenderedPageBreak/>
        <w:t>el presente recurso de revisión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D00ED6" w:rsidRPr="00CA6BAD" w:rsidRDefault="00D00ED6" w:rsidP="00D00ED6">
      <w:pPr>
        <w:spacing w:after="0" w:line="360" w:lineRule="auto"/>
        <w:ind w:left="426" w:hanging="426"/>
        <w:jc w:val="both"/>
        <w:rPr>
          <w:rFonts w:ascii="Palatino Linotype" w:hAnsi="Palatino Linotype" w:cs="Arial"/>
          <w:sz w:val="24"/>
          <w:szCs w:val="24"/>
        </w:rPr>
      </w:pPr>
    </w:p>
    <w:p w:rsidR="00D00ED6" w:rsidRPr="00CA6BAD" w:rsidRDefault="00D00ED6" w:rsidP="00D00ED6">
      <w:pPr>
        <w:autoSpaceDE w:val="0"/>
        <w:autoSpaceDN w:val="0"/>
        <w:adjustRightInd w:val="0"/>
        <w:spacing w:after="0" w:line="360" w:lineRule="auto"/>
        <w:jc w:val="both"/>
        <w:rPr>
          <w:rFonts w:ascii="Palatino Linotype" w:hAnsi="Palatino Linotype" w:cs="Arial"/>
          <w:b/>
          <w:sz w:val="28"/>
          <w:szCs w:val="28"/>
        </w:rPr>
      </w:pPr>
      <w:r w:rsidRPr="00CA6BAD">
        <w:rPr>
          <w:rFonts w:ascii="Palatino Linotype" w:hAnsi="Palatino Linotype" w:cs="Arial"/>
          <w:b/>
          <w:sz w:val="28"/>
          <w:szCs w:val="28"/>
        </w:rPr>
        <w:t xml:space="preserve">SEGUNDO. Alcances del Recurso de Revisión. </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CA6BAD" w:rsidRDefault="00D00ED6" w:rsidP="00D00ED6">
      <w:pPr>
        <w:autoSpaceDE w:val="0"/>
        <w:autoSpaceDN w:val="0"/>
        <w:adjustRightInd w:val="0"/>
        <w:spacing w:line="360" w:lineRule="auto"/>
        <w:jc w:val="both"/>
        <w:rPr>
          <w:rFonts w:ascii="Palatino Linotype" w:hAnsi="Palatino Linotype" w:cs="Arial"/>
          <w:sz w:val="24"/>
          <w:szCs w:val="24"/>
        </w:rPr>
      </w:pPr>
      <w:r w:rsidRPr="00CA6BAD">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D00ED6" w:rsidRPr="00CA6BAD" w:rsidRDefault="00D00ED6" w:rsidP="00D00ED6">
      <w:pPr>
        <w:pStyle w:val="Sinespaciado"/>
      </w:pP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r w:rsidRPr="00CA6BAD">
        <w:rPr>
          <w:rFonts w:ascii="Palatino Linotype" w:hAnsi="Palatino Linotype" w:cs="Arial"/>
          <w:i/>
          <w:sz w:val="22"/>
          <w:szCs w:val="22"/>
        </w:rPr>
        <w:lastRenderedPageBreak/>
        <w:t>“</w:t>
      </w:r>
      <w:r w:rsidRPr="00CA6BAD">
        <w:rPr>
          <w:rFonts w:ascii="Palatino Linotype" w:hAnsi="Palatino Linotype" w:cs="Arial"/>
          <w:b/>
          <w:i/>
          <w:sz w:val="22"/>
          <w:szCs w:val="22"/>
        </w:rPr>
        <w:t>Artículo 163.</w:t>
      </w:r>
      <w:r w:rsidRPr="00CA6BAD">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r w:rsidRPr="00CA6BAD">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D00ED6" w:rsidRPr="00CA6BAD" w:rsidRDefault="00D00ED6" w:rsidP="00D00ED6">
      <w:pPr>
        <w:pStyle w:val="Prrafodelista"/>
        <w:autoSpaceDE w:val="0"/>
        <w:autoSpaceDN w:val="0"/>
        <w:adjustRightInd w:val="0"/>
        <w:ind w:left="567" w:right="567"/>
        <w:jc w:val="right"/>
        <w:rPr>
          <w:rFonts w:ascii="Palatino Linotype" w:hAnsi="Palatino Linotype" w:cs="Arial"/>
          <w:i/>
          <w:sz w:val="22"/>
          <w:szCs w:val="22"/>
        </w:rPr>
      </w:pPr>
      <w:r w:rsidRPr="00CA6BAD">
        <w:rPr>
          <w:rFonts w:ascii="Palatino Linotype" w:hAnsi="Palatino Linotype" w:cs="Arial"/>
          <w:i/>
          <w:sz w:val="22"/>
          <w:szCs w:val="22"/>
        </w:rPr>
        <w:t>(Énfasis añadido)</w:t>
      </w: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p>
    <w:p w:rsidR="00D00ED6" w:rsidRPr="00CA6BAD" w:rsidRDefault="00D00ED6" w:rsidP="00D00ED6">
      <w:pPr>
        <w:pStyle w:val="Sinespaciado"/>
      </w:pPr>
    </w:p>
    <w:p w:rsidR="00D00ED6" w:rsidRPr="00CA6BAD" w:rsidRDefault="00D00ED6" w:rsidP="00D00ED6">
      <w:pPr>
        <w:autoSpaceDE w:val="0"/>
        <w:autoSpaceDN w:val="0"/>
        <w:adjustRightInd w:val="0"/>
        <w:spacing w:line="360" w:lineRule="auto"/>
        <w:jc w:val="both"/>
        <w:rPr>
          <w:rFonts w:ascii="Palatino Linotype" w:hAnsi="Palatino Linotype" w:cs="Arial"/>
          <w:sz w:val="24"/>
          <w:szCs w:val="24"/>
        </w:rPr>
      </w:pPr>
      <w:r w:rsidRPr="00CA6BAD">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D00ED6" w:rsidRPr="00CA6BAD" w:rsidRDefault="00D00ED6" w:rsidP="00D00ED6">
      <w:pPr>
        <w:pStyle w:val="Sinespaciado"/>
      </w:pPr>
    </w:p>
    <w:p w:rsidR="00D00ED6" w:rsidRPr="00CA6BAD" w:rsidRDefault="00D00ED6" w:rsidP="00D00ED6">
      <w:pPr>
        <w:autoSpaceDE w:val="0"/>
        <w:autoSpaceDN w:val="0"/>
        <w:adjustRightInd w:val="0"/>
        <w:spacing w:line="360" w:lineRule="auto"/>
        <w:jc w:val="both"/>
        <w:rPr>
          <w:rFonts w:ascii="Palatino Linotype" w:hAnsi="Palatino Linotype" w:cs="Arial"/>
          <w:sz w:val="24"/>
          <w:szCs w:val="24"/>
        </w:rPr>
      </w:pPr>
      <w:r w:rsidRPr="00CA6BAD">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D00ED6" w:rsidRPr="00CA6BAD" w:rsidRDefault="00D00ED6" w:rsidP="00D00ED6">
      <w:pPr>
        <w:autoSpaceDE w:val="0"/>
        <w:autoSpaceDN w:val="0"/>
        <w:adjustRightInd w:val="0"/>
        <w:spacing w:line="360" w:lineRule="auto"/>
        <w:jc w:val="both"/>
        <w:rPr>
          <w:rFonts w:ascii="Palatino Linotype" w:hAnsi="Palatino Linotype" w:cs="Arial"/>
          <w:sz w:val="24"/>
          <w:szCs w:val="24"/>
        </w:rPr>
      </w:pPr>
      <w:r w:rsidRPr="00CA6BAD">
        <w:rPr>
          <w:rFonts w:ascii="Palatino Linotype" w:hAnsi="Palatino Linotype" w:cs="Arial"/>
          <w:sz w:val="24"/>
          <w:szCs w:val="24"/>
        </w:rPr>
        <w:t xml:space="preserve">Derivado de lo anterior, se constituye la figura jurídica de la </w:t>
      </w:r>
      <w:r w:rsidRPr="00CA6BAD">
        <w:rPr>
          <w:rFonts w:ascii="Palatino Linotype" w:hAnsi="Palatino Linotype" w:cs="Arial"/>
          <w:b/>
          <w:i/>
          <w:sz w:val="24"/>
          <w:szCs w:val="24"/>
        </w:rPr>
        <w:t>NEGATIVA FICTA</w:t>
      </w:r>
      <w:r w:rsidRPr="00CA6BAD">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D00ED6" w:rsidRPr="00CA6BAD" w:rsidRDefault="00D00ED6" w:rsidP="00D00ED6">
      <w:pPr>
        <w:pStyle w:val="Sinespaciado"/>
      </w:pPr>
    </w:p>
    <w:p w:rsidR="00D00ED6" w:rsidRPr="00CA6BAD" w:rsidRDefault="00D00ED6" w:rsidP="00D00ED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CA6BAD">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D00ED6" w:rsidRPr="00CA6BAD" w:rsidRDefault="00D00ED6" w:rsidP="00D00ED6">
      <w:pPr>
        <w:pStyle w:val="Sinespaciado"/>
      </w:pP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r w:rsidRPr="00CA6BAD">
        <w:rPr>
          <w:rFonts w:ascii="Palatino Linotype" w:hAnsi="Palatino Linotype" w:cs="Arial"/>
          <w:i/>
          <w:sz w:val="22"/>
          <w:szCs w:val="22"/>
        </w:rPr>
        <w:t>“</w:t>
      </w:r>
      <w:r w:rsidRPr="00CA6BAD">
        <w:rPr>
          <w:rFonts w:ascii="Palatino Linotype" w:hAnsi="Palatino Linotype" w:cs="Arial"/>
          <w:b/>
          <w:i/>
          <w:sz w:val="22"/>
          <w:szCs w:val="22"/>
        </w:rPr>
        <w:t>Artículo 178.</w:t>
      </w:r>
      <w:r w:rsidRPr="00CA6BA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w:t>
      </w:r>
      <w:r w:rsidRPr="00CA6BAD">
        <w:rPr>
          <w:rFonts w:ascii="Palatino Linotype" w:hAnsi="Palatino Linotype" w:cs="Arial"/>
          <w:i/>
          <w:sz w:val="22"/>
          <w:szCs w:val="22"/>
        </w:rPr>
        <w:lastRenderedPageBreak/>
        <w:t>Unidad de Transparencia que haya conocido de la solicitud dentro de los quince días hábiles, siguientes a la fecha de la notificación de la respuesta.</w:t>
      </w: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r w:rsidRPr="00CA6BAD">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CA6BAD">
        <w:rPr>
          <w:rFonts w:ascii="Palatino Linotype" w:hAnsi="Palatino Linotype" w:cs="Arial"/>
          <w:i/>
          <w:sz w:val="22"/>
          <w:szCs w:val="22"/>
        </w:rPr>
        <w:t>, acompañado con el documento que pruebe la fecha en que presentó la solicitud.</w:t>
      </w: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r w:rsidRPr="00CA6BA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D00ED6" w:rsidRPr="00CA6BAD" w:rsidRDefault="00D00ED6" w:rsidP="00D00ED6">
      <w:pPr>
        <w:pStyle w:val="Prrafodelista"/>
        <w:autoSpaceDE w:val="0"/>
        <w:autoSpaceDN w:val="0"/>
        <w:adjustRightInd w:val="0"/>
        <w:ind w:left="567" w:right="567"/>
        <w:jc w:val="both"/>
        <w:rPr>
          <w:rFonts w:ascii="Palatino Linotype" w:hAnsi="Palatino Linotype" w:cs="Arial"/>
          <w:i/>
          <w:sz w:val="22"/>
          <w:szCs w:val="22"/>
        </w:rPr>
      </w:pPr>
    </w:p>
    <w:p w:rsidR="00D00ED6" w:rsidRPr="00CA6BAD" w:rsidRDefault="00D00ED6" w:rsidP="00D00ED6">
      <w:pPr>
        <w:pStyle w:val="Prrafodelista"/>
        <w:autoSpaceDE w:val="0"/>
        <w:autoSpaceDN w:val="0"/>
        <w:adjustRightInd w:val="0"/>
        <w:ind w:left="567" w:right="567"/>
        <w:jc w:val="right"/>
        <w:rPr>
          <w:rFonts w:ascii="Palatino Linotype" w:hAnsi="Palatino Linotype" w:cs="Arial"/>
          <w:i/>
          <w:sz w:val="22"/>
          <w:szCs w:val="22"/>
        </w:rPr>
      </w:pPr>
      <w:r w:rsidRPr="00CA6BAD">
        <w:rPr>
          <w:rFonts w:ascii="Palatino Linotype" w:hAnsi="Palatino Linotype" w:cs="Arial"/>
          <w:i/>
          <w:sz w:val="22"/>
          <w:szCs w:val="22"/>
        </w:rPr>
        <w:t>(Énfasis añadido)</w:t>
      </w:r>
    </w:p>
    <w:p w:rsidR="00D00ED6" w:rsidRPr="00CA6BAD" w:rsidRDefault="00D00ED6" w:rsidP="00D00ED6">
      <w:pPr>
        <w:pStyle w:val="Sinespaciado"/>
      </w:pP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CA6BAD">
        <w:rPr>
          <w:rFonts w:ascii="Palatino Linotype" w:hAnsi="Palatino Linotype" w:cs="Arial"/>
          <w:b/>
        </w:rPr>
        <w:t>Sujeto Obligado</w:t>
      </w:r>
      <w:r w:rsidRPr="00CA6BAD">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CA6BAD" w:rsidRDefault="00D00ED6" w:rsidP="00D00ED6">
      <w:pPr>
        <w:spacing w:after="0" w:line="360" w:lineRule="auto"/>
        <w:jc w:val="both"/>
        <w:rPr>
          <w:rFonts w:ascii="Palatino Linotype" w:hAnsi="Palatino Linotype" w:cs="Arial"/>
          <w:b/>
          <w:sz w:val="28"/>
          <w:szCs w:val="28"/>
        </w:rPr>
      </w:pPr>
      <w:r w:rsidRPr="00CA6BAD">
        <w:rPr>
          <w:rFonts w:ascii="Palatino Linotype" w:hAnsi="Palatino Linotype" w:cs="Arial"/>
          <w:b/>
          <w:sz w:val="28"/>
          <w:szCs w:val="28"/>
        </w:rPr>
        <w:t>TERCERO. De las causas de improcedencia.</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CA6BAD">
        <w:rPr>
          <w:rFonts w:ascii="Palatino Linotype" w:hAnsi="Palatino Linotype" w:cs="Arial"/>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A6BAD">
        <w:rPr>
          <w:rStyle w:val="Refdenotaalpie"/>
          <w:rFonts w:ascii="Palatino Linotype" w:hAnsi="Palatino Linotype" w:cs="Arial"/>
        </w:rPr>
        <w:footnoteReference w:id="1"/>
      </w:r>
      <w:r w:rsidRPr="00CA6BAD">
        <w:rPr>
          <w:rFonts w:ascii="Palatino Linotype" w:hAnsi="Palatino Linotype" w:cs="Arial"/>
        </w:rPr>
        <w:t>.</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b/>
          <w:sz w:val="28"/>
        </w:rPr>
      </w:pPr>
      <w:r w:rsidRPr="00CA6BAD">
        <w:rPr>
          <w:rFonts w:ascii="Palatino Linotype" w:hAnsi="Palatino Linotype" w:cs="Arial"/>
          <w:b/>
          <w:sz w:val="28"/>
        </w:rPr>
        <w:lastRenderedPageBreak/>
        <w:t>CUARTO.</w:t>
      </w:r>
      <w:r w:rsidRPr="00CA6BAD">
        <w:rPr>
          <w:rFonts w:ascii="Palatino Linotype" w:hAnsi="Palatino Linotype" w:cs="Arial"/>
          <w:sz w:val="28"/>
        </w:rPr>
        <w:t xml:space="preserve"> </w:t>
      </w:r>
      <w:r w:rsidRPr="00CA6BAD">
        <w:rPr>
          <w:rFonts w:ascii="Palatino Linotype" w:hAnsi="Palatino Linotype" w:cs="Arial"/>
          <w:b/>
          <w:sz w:val="28"/>
        </w:rPr>
        <w:t>Estudio y resolución del asunto.</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Antes del entrar al estudio, cabe precisar que </w:t>
      </w:r>
      <w:r w:rsidRPr="00CA6BAD">
        <w:rPr>
          <w:rFonts w:ascii="Palatino Linotype" w:eastAsia="Times New Roman" w:hAnsi="Palatino Linotype" w:cs="Times New Roman"/>
          <w:b/>
          <w:sz w:val="24"/>
          <w:szCs w:val="24"/>
          <w:lang w:eastAsia="es-ES"/>
        </w:rPr>
        <w:t>El Sujeto Obligado</w:t>
      </w:r>
      <w:r w:rsidRPr="00CA6BAD">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CA6BAD">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CA6BAD">
        <w:rPr>
          <w:rFonts w:ascii="Palatino Linotype" w:eastAsia="Calibri" w:hAnsi="Palatino Linotype" w:cs="Times New Roman"/>
          <w:b/>
          <w:sz w:val="24"/>
          <w:szCs w:val="24"/>
          <w:lang w:eastAsia="es-ES"/>
        </w:rPr>
        <w:t xml:space="preserve"> </w:t>
      </w:r>
      <w:r w:rsidRPr="00CA6BAD">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Así las cosas, ante la omisión del Sujeto Obligado para dar respuesta al </w:t>
      </w:r>
      <w:r w:rsidRPr="00CA6BAD">
        <w:rPr>
          <w:rFonts w:ascii="Palatino Linotype" w:eastAsia="Times New Roman" w:hAnsi="Palatino Linotype" w:cs="Times New Roman"/>
          <w:b/>
          <w:sz w:val="24"/>
          <w:szCs w:val="24"/>
          <w:lang w:eastAsia="es-ES"/>
        </w:rPr>
        <w:t>Recurrente</w:t>
      </w:r>
      <w:r w:rsidRPr="00CA6BAD">
        <w:rPr>
          <w:rFonts w:ascii="Palatino Linotype" w:eastAsia="Times New Roman" w:hAnsi="Palatino Linotype" w:cs="Times New Roman"/>
          <w:sz w:val="24"/>
          <w:szCs w:val="24"/>
          <w:lang w:eastAsia="es-ES"/>
        </w:rPr>
        <w:t xml:space="preserve">, se advierte lo que en la doctrina se le conoce como </w:t>
      </w:r>
      <w:r w:rsidRPr="00CA6BAD">
        <w:rPr>
          <w:rFonts w:ascii="Palatino Linotype" w:eastAsia="Times New Roman" w:hAnsi="Palatino Linotype" w:cs="Times New Roman"/>
          <w:i/>
          <w:sz w:val="24"/>
          <w:szCs w:val="24"/>
          <w:lang w:eastAsia="es-ES"/>
        </w:rPr>
        <w:t>negativa ficta</w:t>
      </w:r>
      <w:r w:rsidRPr="00CA6BAD">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En este sentido la </w:t>
      </w:r>
      <w:r w:rsidRPr="00CA6BAD">
        <w:rPr>
          <w:rFonts w:ascii="Palatino Linotype" w:eastAsia="Times New Roman" w:hAnsi="Palatino Linotype" w:cs="Times New Roman"/>
          <w:i/>
          <w:sz w:val="24"/>
          <w:szCs w:val="24"/>
          <w:lang w:eastAsia="es-ES"/>
        </w:rPr>
        <w:t>negativa ficta</w:t>
      </w:r>
      <w:r w:rsidRPr="00CA6BAD">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CA6BAD">
        <w:rPr>
          <w:rFonts w:ascii="Palatino Linotype" w:eastAsia="Times New Roman" w:hAnsi="Palatino Linotype" w:cs="Times New Roman"/>
          <w:b/>
          <w:sz w:val="24"/>
          <w:szCs w:val="24"/>
          <w:lang w:eastAsia="es-ES"/>
        </w:rPr>
        <w:t xml:space="preserve"> </w:t>
      </w:r>
      <w:r w:rsidRPr="00CA6BAD">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A6BAD">
        <w:rPr>
          <w:rFonts w:ascii="Palatino Linotype" w:eastAsia="Times New Roman" w:hAnsi="Palatino Linotype" w:cs="Times New Roman"/>
          <w:i/>
          <w:sz w:val="24"/>
          <w:szCs w:val="24"/>
          <w:lang w:eastAsia="es-ES"/>
        </w:rPr>
        <w:t>Estado de Derecho</w:t>
      </w:r>
      <w:r w:rsidRPr="00CA6BAD">
        <w:rPr>
          <w:rFonts w:ascii="Palatino Linotype" w:eastAsia="Times New Roman" w:hAnsi="Palatino Linotype" w:cs="Times New Roman"/>
          <w:sz w:val="24"/>
          <w:szCs w:val="24"/>
          <w:lang w:eastAsia="es-ES"/>
        </w:rPr>
        <w:t xml:space="preserve"> en el que, el particular, tiene siempre una vía de defensa.</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lastRenderedPageBreak/>
        <w:t xml:space="preserve">En este sentido en el marco del derecho de acceso a la información pública, la figura de la </w:t>
      </w:r>
      <w:r w:rsidRPr="00CA6BAD">
        <w:rPr>
          <w:rFonts w:ascii="Palatino Linotype" w:eastAsia="Times New Roman" w:hAnsi="Palatino Linotype" w:cs="Times New Roman"/>
          <w:i/>
          <w:sz w:val="24"/>
          <w:szCs w:val="24"/>
          <w:lang w:eastAsia="es-ES"/>
        </w:rPr>
        <w:t>negativa ficta</w:t>
      </w:r>
      <w:r w:rsidRPr="00CA6BAD">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D00ED6" w:rsidRPr="00CA6BAD" w:rsidRDefault="00D00ED6" w:rsidP="00D00ED6">
      <w:pPr>
        <w:pStyle w:val="Sinespaciado"/>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Artículo 4.</w:t>
      </w:r>
      <w:r w:rsidRPr="00CA6BA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Artículo 12.</w:t>
      </w:r>
      <w:r w:rsidRPr="00CA6BA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lastRenderedPageBreak/>
        <w:t>(…)</w:t>
      </w:r>
    </w:p>
    <w:p w:rsidR="00D00ED6" w:rsidRPr="00CA6BAD" w:rsidRDefault="00D00ED6" w:rsidP="00D00ED6">
      <w:pPr>
        <w:spacing w:after="0" w:line="240" w:lineRule="auto"/>
        <w:ind w:left="567" w:right="567"/>
        <w:jc w:val="both"/>
        <w:rPr>
          <w:rFonts w:ascii="Palatino Linotype" w:eastAsia="Times New Roman" w:hAnsi="Palatino Linotype" w:cs="Times New Roman"/>
          <w:b/>
          <w:i/>
          <w:lang w:eastAsia="es-ES"/>
        </w:rPr>
      </w:pPr>
      <w:r w:rsidRPr="00CA6BAD">
        <w:rPr>
          <w:rFonts w:ascii="Palatino Linotype" w:eastAsia="Times New Roman" w:hAnsi="Palatino Linotype" w:cs="Times New Roman"/>
          <w:b/>
          <w:i/>
          <w:lang w:eastAsia="es-ES"/>
        </w:rPr>
        <w:t xml:space="preserve">Artículo 24. </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Artículo 160.</w:t>
      </w:r>
      <w:r w:rsidRPr="00CA6BAD">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A6BAD">
        <w:rPr>
          <w:rFonts w:ascii="Palatino Linotype" w:eastAsia="Times New Roman" w:hAnsi="Palatino Linotype" w:cs="Times New Roman"/>
          <w:bCs/>
          <w:sz w:val="24"/>
          <w:szCs w:val="24"/>
          <w:lang w:eastAsia="es-ES"/>
        </w:rPr>
        <w:t>de la Ley local en la materia, que se reproduce de la siguiente forma</w:t>
      </w:r>
      <w:r w:rsidRPr="00CA6BAD">
        <w:rPr>
          <w:rFonts w:ascii="Palatino Linotype" w:eastAsia="Times New Roman" w:hAnsi="Palatino Linotype" w:cs="Times New Roman"/>
          <w:sz w:val="24"/>
          <w:szCs w:val="24"/>
          <w:lang w:eastAsia="es-ES"/>
        </w:rPr>
        <w:t>:</w:t>
      </w:r>
    </w:p>
    <w:p w:rsidR="00D00ED6" w:rsidRPr="00CA6BAD" w:rsidRDefault="00D00ED6" w:rsidP="00D00ED6">
      <w:pPr>
        <w:pStyle w:val="Sinespaciado"/>
      </w:pPr>
    </w:p>
    <w:p w:rsidR="00D00ED6" w:rsidRPr="00CA6BAD" w:rsidRDefault="00D00ED6" w:rsidP="00D00ED6">
      <w:pPr>
        <w:spacing w:after="0" w:line="240" w:lineRule="auto"/>
        <w:ind w:left="567" w:right="567"/>
        <w:jc w:val="both"/>
        <w:rPr>
          <w:rFonts w:ascii="Palatino Linotype" w:eastAsia="Times New Roman" w:hAnsi="Palatino Linotype" w:cs="Arial"/>
          <w:i/>
          <w:lang w:eastAsia="es-ES"/>
        </w:rPr>
      </w:pPr>
      <w:r w:rsidRPr="00CA6BAD">
        <w:rPr>
          <w:rFonts w:ascii="Palatino Linotype" w:eastAsia="Times New Roman" w:hAnsi="Palatino Linotype" w:cs="Arial"/>
          <w:b/>
          <w:i/>
          <w:lang w:eastAsia="es-ES"/>
        </w:rPr>
        <w:t>Artículo 166.</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D00ED6" w:rsidRPr="00CA6BAD" w:rsidRDefault="00D00ED6" w:rsidP="00D00ED6">
      <w:pPr>
        <w:spacing w:after="0" w:line="360" w:lineRule="auto"/>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D00ED6" w:rsidRPr="00CA6BAD" w:rsidRDefault="00D00ED6" w:rsidP="00D00ED6">
      <w:pPr>
        <w:pStyle w:val="Sinespaciado"/>
      </w:pP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lastRenderedPageBreak/>
        <w:t>A</w:t>
      </w:r>
      <w:r w:rsidRPr="00CA6BAD">
        <w:rPr>
          <w:rFonts w:ascii="Palatino Linotype" w:eastAsia="Times New Roman" w:hAnsi="Palatino Linotype" w:cs="Times New Roman"/>
          <w:b/>
          <w:bCs/>
          <w:i/>
          <w:lang w:eastAsia="es-ES"/>
        </w:rPr>
        <w:t>rtículo 24.</w:t>
      </w:r>
      <w:r w:rsidRPr="00CA6BAD">
        <w:rPr>
          <w:rFonts w:ascii="Palatino Linotype" w:eastAsia="Times New Roman" w:hAnsi="Palatino Linotype" w:cs="Times New Roman"/>
          <w:bCs/>
          <w:i/>
          <w:lang w:eastAsia="es-ES"/>
        </w:rPr>
        <w:t xml:space="preserve"> </w:t>
      </w:r>
      <w:r w:rsidRPr="00CA6BAD">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D00ED6" w:rsidRPr="00CA6BAD" w:rsidRDefault="00D00ED6" w:rsidP="00D00ED6">
      <w:pPr>
        <w:spacing w:after="0" w:line="240" w:lineRule="auto"/>
        <w:ind w:left="567" w:right="567"/>
        <w:jc w:val="both"/>
        <w:rPr>
          <w:rFonts w:ascii="Palatino Linotype" w:eastAsia="Times New Roman" w:hAnsi="Palatino Linotype" w:cs="Times New Roman"/>
          <w:i/>
          <w:lang w:eastAsia="es-ES"/>
        </w:rPr>
      </w:pPr>
      <w:r w:rsidRPr="00CA6BAD">
        <w:rPr>
          <w:rFonts w:ascii="Palatino Linotype" w:eastAsia="Times New Roman" w:hAnsi="Palatino Linotype" w:cs="Times New Roman"/>
          <w:bCs/>
          <w:i/>
          <w:lang w:eastAsia="es-ES"/>
        </w:rPr>
        <w:t>(..</w:t>
      </w:r>
      <w:r w:rsidRPr="00CA6BAD">
        <w:rPr>
          <w:rFonts w:ascii="Palatino Linotype" w:eastAsia="Times New Roman" w:hAnsi="Palatino Linotype" w:cs="Times New Roman"/>
          <w:i/>
          <w:lang w:eastAsia="es-ES"/>
        </w:rPr>
        <w:t>.)</w:t>
      </w:r>
    </w:p>
    <w:p w:rsidR="00D00ED6" w:rsidRPr="00CA6BAD" w:rsidRDefault="00D00ED6" w:rsidP="00D00ED6">
      <w:pPr>
        <w:spacing w:after="0" w:line="240" w:lineRule="auto"/>
        <w:ind w:left="567" w:right="567"/>
        <w:jc w:val="both"/>
        <w:rPr>
          <w:rFonts w:ascii="Palatino Linotype" w:eastAsia="Times New Roman" w:hAnsi="Palatino Linotype" w:cs="Times New Roman"/>
          <w:bCs/>
          <w:i/>
          <w:lang w:eastAsia="es-ES"/>
        </w:rPr>
      </w:pPr>
      <w:r w:rsidRPr="00CA6BAD">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rPr>
        <w:t>Por lo anterior, es necesario retomar el requerimiento del solicitante que versa específicamente en conocer la siguiente información:</w:t>
      </w:r>
    </w:p>
    <w:p w:rsidR="00D00ED6" w:rsidRPr="00CA6BAD" w:rsidRDefault="00D00ED6" w:rsidP="00D00ED6">
      <w:pPr>
        <w:pStyle w:val="Sinespaciado"/>
      </w:pPr>
    </w:p>
    <w:p w:rsidR="00D00ED6" w:rsidRPr="00CA6BAD" w:rsidRDefault="00D00ED6" w:rsidP="00D00ED6">
      <w:pPr>
        <w:pStyle w:val="Prrafodelista"/>
        <w:numPr>
          <w:ilvl w:val="0"/>
          <w:numId w:val="12"/>
        </w:numPr>
        <w:autoSpaceDE w:val="0"/>
        <w:autoSpaceDN w:val="0"/>
        <w:adjustRightInd w:val="0"/>
        <w:ind w:right="567"/>
        <w:jc w:val="both"/>
        <w:rPr>
          <w:rFonts w:ascii="Palatino Linotype" w:hAnsi="Palatino Linotype"/>
          <w:i/>
          <w:lang w:val="es-ES_tradnl"/>
        </w:rPr>
      </w:pPr>
      <w:r w:rsidRPr="00CA6BAD">
        <w:rPr>
          <w:rFonts w:ascii="Palatino Linotype" w:hAnsi="Palatino Linotype"/>
          <w:i/>
          <w:lang w:val="es-ES_tradnl"/>
        </w:rPr>
        <w:t xml:space="preserve">Dentro de la presente administración solicito total y absolutamente los recibos de nómina correspondiente a la primer quincena cobrada por los servidores públicos del Organismo de agua potable, más precisamente, iniciando con el director, subdirector, jefes, mandos medios, lideres, de honorarios, interinatos, de base, personal de confianza, eventuales, por honorarios, aviadores, administrativos, auxiliares, de campo, y demás que perciban un sueldo por parte del Organismo. </w:t>
      </w:r>
    </w:p>
    <w:p w:rsidR="00D00ED6" w:rsidRPr="00CA6BAD" w:rsidRDefault="00D00ED6" w:rsidP="00D00ED6">
      <w:pPr>
        <w:pStyle w:val="Prrafodelista"/>
        <w:autoSpaceDE w:val="0"/>
        <w:autoSpaceDN w:val="0"/>
        <w:adjustRightInd w:val="0"/>
        <w:ind w:left="720" w:right="567"/>
        <w:jc w:val="both"/>
        <w:rPr>
          <w:rFonts w:ascii="Palatino Linotype" w:hAnsi="Palatino Linotype"/>
          <w:i/>
          <w:lang w:val="es-ES_tradnl"/>
        </w:rPr>
      </w:pPr>
    </w:p>
    <w:p w:rsidR="00D00ED6" w:rsidRPr="00CA6BAD" w:rsidRDefault="00D00ED6" w:rsidP="00D00ED6">
      <w:pPr>
        <w:pStyle w:val="Prrafodelista"/>
        <w:numPr>
          <w:ilvl w:val="0"/>
          <w:numId w:val="12"/>
        </w:numPr>
        <w:autoSpaceDE w:val="0"/>
        <w:autoSpaceDN w:val="0"/>
        <w:adjustRightInd w:val="0"/>
        <w:ind w:right="567"/>
        <w:jc w:val="both"/>
        <w:rPr>
          <w:rFonts w:ascii="Palatino Linotype" w:hAnsi="Palatino Linotype"/>
          <w:i/>
          <w:lang w:val="es-ES_tradnl"/>
        </w:rPr>
      </w:pPr>
      <w:r w:rsidRPr="00CA6BAD">
        <w:rPr>
          <w:rFonts w:ascii="Palatino Linotype" w:hAnsi="Palatino Linotype"/>
          <w:i/>
          <w:lang w:val="es-ES_tradnl"/>
        </w:rPr>
        <w:t xml:space="preserve">También solicito una lista COMPLETA de todo el personal que labora para la actual administración al 14 de enero del presente año. </w:t>
      </w:r>
    </w:p>
    <w:p w:rsidR="00D00ED6" w:rsidRPr="00CA6BAD" w:rsidRDefault="00D00ED6" w:rsidP="00D00ED6">
      <w:pPr>
        <w:pStyle w:val="Prrafodelista"/>
        <w:rPr>
          <w:rFonts w:ascii="Palatino Linotype" w:hAnsi="Palatino Linotype"/>
          <w:i/>
          <w:lang w:val="es-ES_tradnl"/>
        </w:rPr>
      </w:pPr>
    </w:p>
    <w:p w:rsidR="00D00ED6" w:rsidRPr="00CA6BAD" w:rsidRDefault="00D00ED6" w:rsidP="00D00ED6">
      <w:pPr>
        <w:pStyle w:val="Prrafodelista"/>
        <w:numPr>
          <w:ilvl w:val="0"/>
          <w:numId w:val="12"/>
        </w:numPr>
        <w:autoSpaceDE w:val="0"/>
        <w:autoSpaceDN w:val="0"/>
        <w:adjustRightInd w:val="0"/>
        <w:ind w:right="567"/>
        <w:jc w:val="both"/>
        <w:rPr>
          <w:rFonts w:ascii="Palatino Linotype" w:hAnsi="Palatino Linotype"/>
          <w:i/>
          <w:lang w:val="es-ES_tradnl"/>
        </w:rPr>
      </w:pPr>
      <w:r w:rsidRPr="00CA6BAD">
        <w:rPr>
          <w:rFonts w:ascii="Palatino Linotype" w:hAnsi="Palatino Linotype"/>
          <w:i/>
          <w:lang w:val="es-ES_tradnl"/>
        </w:rPr>
        <w:lastRenderedPageBreak/>
        <w:t>Solicito el nombre del servidor público encargado actualmente de despachar los asuntos pendientes del Organismo, es decir, liquidaciones pendientes y finiquitos pendientes a los trabajadores que por ley deben recibir dicho concepto, en este último punto, si fuera el caso, el nombre de las personas, cantidad correspondiente ya sea por concepto de finiquito o liquidación.</w:t>
      </w:r>
    </w:p>
    <w:p w:rsidR="00D00ED6" w:rsidRPr="00CA6BAD" w:rsidRDefault="00D00ED6" w:rsidP="00D00ED6">
      <w:pPr>
        <w:pStyle w:val="Prrafodelista"/>
        <w:rPr>
          <w:rFonts w:ascii="Palatino Linotype" w:hAnsi="Palatino Linotype"/>
          <w:i/>
          <w:lang w:val="es-ES_tradnl"/>
        </w:rPr>
      </w:pPr>
    </w:p>
    <w:p w:rsidR="0069166E" w:rsidRPr="00CA6BAD" w:rsidRDefault="00D00ED6" w:rsidP="00D00ED6">
      <w:pPr>
        <w:pStyle w:val="Prrafodelista"/>
        <w:numPr>
          <w:ilvl w:val="0"/>
          <w:numId w:val="12"/>
        </w:numPr>
        <w:autoSpaceDE w:val="0"/>
        <w:autoSpaceDN w:val="0"/>
        <w:adjustRightInd w:val="0"/>
        <w:ind w:right="567"/>
        <w:jc w:val="both"/>
        <w:rPr>
          <w:rFonts w:ascii="Palatino Linotype" w:hAnsi="Palatino Linotype"/>
          <w:i/>
          <w:lang w:val="es-ES_tradnl"/>
        </w:rPr>
      </w:pPr>
      <w:r w:rsidRPr="00CA6BAD">
        <w:rPr>
          <w:rFonts w:ascii="Palatino Linotype" w:hAnsi="Palatino Linotype"/>
          <w:i/>
          <w:lang w:val="es-ES_tradnl"/>
        </w:rPr>
        <w:t>Procedimiento para calcular el finiquito o liquidación, de acuerdo al manual de procedimiento señale dicho procedimiento para liquidar o finiquitar para el caso concreto y la fecha de entrega a partir de que dio inicio la presente administración.</w:t>
      </w:r>
    </w:p>
    <w:p w:rsidR="0069166E" w:rsidRPr="00CA6BAD" w:rsidRDefault="0069166E" w:rsidP="0069166E">
      <w:pPr>
        <w:pStyle w:val="Prrafodelista"/>
        <w:rPr>
          <w:rFonts w:ascii="Palatino Linotype" w:hAnsi="Palatino Linotype"/>
          <w:i/>
          <w:lang w:val="es-ES_tradnl"/>
        </w:rPr>
      </w:pPr>
    </w:p>
    <w:p w:rsidR="00D00ED6" w:rsidRPr="00CA6BAD" w:rsidRDefault="00D00ED6" w:rsidP="00D00ED6">
      <w:pPr>
        <w:pStyle w:val="Prrafodelista"/>
        <w:numPr>
          <w:ilvl w:val="0"/>
          <w:numId w:val="12"/>
        </w:numPr>
        <w:autoSpaceDE w:val="0"/>
        <w:autoSpaceDN w:val="0"/>
        <w:adjustRightInd w:val="0"/>
        <w:ind w:right="567"/>
        <w:jc w:val="both"/>
        <w:rPr>
          <w:rFonts w:ascii="Palatino Linotype" w:hAnsi="Palatino Linotype"/>
          <w:i/>
          <w:lang w:val="es-ES_tradnl"/>
        </w:rPr>
      </w:pPr>
      <w:r w:rsidRPr="00CA6BAD">
        <w:rPr>
          <w:rFonts w:ascii="Palatino Linotype" w:hAnsi="Palatino Linotype"/>
          <w:i/>
          <w:lang w:val="es-ES_tradnl"/>
        </w:rPr>
        <w:t xml:space="preserve"> En caso de hostigamiento, amenaza, censura, condicionamiento por parte de los servidores públicos responsables hacia el ex personal o actual personal del Organismo, sirva el presente como antecedente para los efectos correspondientes ante las autoridades competentes, tomando como base la máxima publicidad en materia de transparencia así como la obligatoriedad de exhibir toda aquella información pública.” (sic)</w:t>
      </w:r>
    </w:p>
    <w:p w:rsidR="00D00ED6" w:rsidRPr="00CA6BAD" w:rsidRDefault="00D00ED6" w:rsidP="00D00ED6">
      <w:pPr>
        <w:autoSpaceDE w:val="0"/>
        <w:autoSpaceDN w:val="0"/>
        <w:adjustRightInd w:val="0"/>
        <w:spacing w:after="0" w:line="360" w:lineRule="auto"/>
        <w:jc w:val="both"/>
        <w:rPr>
          <w:rFonts w:ascii="Palatino Linotype" w:hAnsi="Palatino Linotype" w:cs="Arial"/>
          <w:sz w:val="24"/>
        </w:rPr>
      </w:pPr>
    </w:p>
    <w:p w:rsidR="00D00ED6" w:rsidRPr="00CA6BAD" w:rsidRDefault="00D00ED6" w:rsidP="00D00ED6">
      <w:pPr>
        <w:autoSpaceDE w:val="0"/>
        <w:autoSpaceDN w:val="0"/>
        <w:adjustRightInd w:val="0"/>
        <w:spacing w:after="0" w:line="360" w:lineRule="auto"/>
        <w:jc w:val="both"/>
        <w:rPr>
          <w:rFonts w:ascii="Palatino Linotype" w:hAnsi="Palatino Linotype" w:cs="Arial"/>
          <w:sz w:val="24"/>
        </w:rPr>
      </w:pPr>
      <w:r w:rsidRPr="00CA6BAD">
        <w:rPr>
          <w:rFonts w:ascii="Palatino Linotype" w:hAnsi="Palatino Linotype" w:cs="Arial"/>
          <w:sz w:val="24"/>
        </w:rPr>
        <w:t xml:space="preserve">Sin embargo, no se emitió respuesta alguna por parte del </w:t>
      </w:r>
      <w:r w:rsidRPr="00CA6BAD">
        <w:rPr>
          <w:rFonts w:ascii="Palatino Linotype" w:hAnsi="Palatino Linotype" w:cs="Arial"/>
          <w:b/>
          <w:sz w:val="24"/>
        </w:rPr>
        <w:t>Sujeto Obligado</w:t>
      </w:r>
      <w:r w:rsidRPr="00CA6BAD">
        <w:rPr>
          <w:rFonts w:ascii="Palatino Linotype" w:hAnsi="Palatino Linotype" w:cs="Arial"/>
          <w:sz w:val="24"/>
        </w:rPr>
        <w:t xml:space="preserve">, obteniendo de esta manera la inconformidad por parte de la </w:t>
      </w:r>
      <w:r w:rsidRPr="00CA6BAD">
        <w:rPr>
          <w:rFonts w:ascii="Palatino Linotype" w:hAnsi="Palatino Linotype" w:cs="Arial"/>
          <w:b/>
          <w:sz w:val="24"/>
        </w:rPr>
        <w:t>Recurrente</w:t>
      </w:r>
      <w:r w:rsidRPr="00CA6BAD">
        <w:rPr>
          <w:rFonts w:ascii="Palatino Linotype" w:hAnsi="Palatino Linotype" w:cs="Arial"/>
          <w:sz w:val="24"/>
        </w:rPr>
        <w:t xml:space="preserve"> el cual, suscribió el presente recurso de revisión argumentando que no se le proporcionó respuesta, de la misma forma el </w:t>
      </w:r>
      <w:r w:rsidRPr="00CA6BAD">
        <w:rPr>
          <w:rFonts w:ascii="Palatino Linotype" w:hAnsi="Palatino Linotype" w:cs="Arial"/>
          <w:b/>
          <w:sz w:val="24"/>
        </w:rPr>
        <w:t>Sujeto Obligado</w:t>
      </w:r>
      <w:r w:rsidRPr="00CA6BAD">
        <w:rPr>
          <w:rFonts w:ascii="Palatino Linotype" w:hAnsi="Palatino Linotype" w:cs="Arial"/>
          <w:sz w:val="24"/>
        </w:rPr>
        <w:t xml:space="preserve"> fue omiso en rendir informe justificado; no obstante, se aprecia que en el apartado de manifestaciones en los </w:t>
      </w:r>
      <w:r w:rsidRPr="00CA6BAD">
        <w:rPr>
          <w:rFonts w:ascii="Palatino Linotype" w:hAnsi="Palatino Linotype" w:cs="Arial"/>
          <w:b/>
          <w:sz w:val="24"/>
        </w:rPr>
        <w:t>Archivos enviados por la Recurrente</w:t>
      </w:r>
      <w:r w:rsidRPr="00CA6BAD">
        <w:rPr>
          <w:rFonts w:ascii="Palatino Linotype" w:hAnsi="Palatino Linotype" w:cs="Arial"/>
          <w:sz w:val="24"/>
        </w:rPr>
        <w:t>, se encuentra el archivo denominado “Manifestaciones.pdf”.</w:t>
      </w:r>
    </w:p>
    <w:p w:rsidR="00D00ED6" w:rsidRPr="00CA6BAD" w:rsidRDefault="00D00ED6" w:rsidP="00D00ED6">
      <w:pPr>
        <w:autoSpaceDE w:val="0"/>
        <w:autoSpaceDN w:val="0"/>
        <w:adjustRightInd w:val="0"/>
        <w:spacing w:after="0" w:line="360" w:lineRule="auto"/>
        <w:jc w:val="both"/>
        <w:rPr>
          <w:rFonts w:ascii="Palatino Linotype" w:hAnsi="Palatino Linotype" w:cs="Arial"/>
          <w:sz w:val="24"/>
        </w:rPr>
      </w:pPr>
    </w:p>
    <w:p w:rsidR="00D00ED6" w:rsidRPr="00CA6BAD" w:rsidRDefault="00D00ED6" w:rsidP="00D00ED6">
      <w:pPr>
        <w:autoSpaceDE w:val="0"/>
        <w:autoSpaceDN w:val="0"/>
        <w:adjustRightInd w:val="0"/>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Una vez establecida y delimitada la materia del presente recurso de revisión, y atentos a </w:t>
      </w:r>
      <w:r w:rsidRPr="00CA6BAD">
        <w:rPr>
          <w:rFonts w:ascii="Palatino Linotype" w:hAnsi="Palatino Linotype"/>
          <w:sz w:val="24"/>
          <w:szCs w:val="24"/>
          <w:lang w:eastAsia="es-MX"/>
        </w:rPr>
        <w:t xml:space="preserve">la falta de respuesta del </w:t>
      </w:r>
      <w:r w:rsidRPr="00CA6BAD">
        <w:rPr>
          <w:rFonts w:ascii="Palatino Linotype" w:hAnsi="Palatino Linotype"/>
          <w:b/>
          <w:sz w:val="24"/>
          <w:szCs w:val="24"/>
          <w:lang w:eastAsia="es-MX"/>
        </w:rPr>
        <w:t>Sujeto Obligado</w:t>
      </w:r>
      <w:r w:rsidRPr="00CA6BAD">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CA6BAD">
        <w:rPr>
          <w:rFonts w:ascii="Palatino Linotype" w:hAnsi="Palatino Linotype"/>
          <w:b/>
          <w:sz w:val="24"/>
          <w:szCs w:val="24"/>
          <w:lang w:eastAsia="es-MX"/>
        </w:rPr>
        <w:t>Sujeto Obligado</w:t>
      </w:r>
      <w:r w:rsidRPr="00CA6BAD">
        <w:rPr>
          <w:rFonts w:ascii="Palatino Linotype" w:hAnsi="Palatino Linotype"/>
          <w:sz w:val="24"/>
          <w:szCs w:val="24"/>
          <w:lang w:eastAsia="es-MX"/>
        </w:rPr>
        <w:t xml:space="preserve"> de la misma, tal y como lo constituyen </w:t>
      </w:r>
      <w:r w:rsidRPr="00CA6BAD">
        <w:rPr>
          <w:rFonts w:ascii="Palatino Linotype" w:hAnsi="Palatino Linotype" w:cs="Arial"/>
          <w:sz w:val="24"/>
          <w:szCs w:val="24"/>
        </w:rPr>
        <w:t xml:space="preserve">los artículos, 7 y 23, </w:t>
      </w:r>
      <w:r w:rsidRPr="00CA6BAD">
        <w:rPr>
          <w:rFonts w:ascii="Palatino Linotype" w:hAnsi="Palatino Linotype" w:cs="Arial"/>
          <w:sz w:val="24"/>
          <w:szCs w:val="24"/>
        </w:rPr>
        <w:lastRenderedPageBreak/>
        <w:t>fracción IV, de la Ley de Transparencia y Acceso a la Información Pública del Estado de México y Municipios, que establecen como deber de los sujetos obligados el hacer pública toda la información en su posesión, como se aprecia a continuación:</w:t>
      </w:r>
    </w:p>
    <w:p w:rsidR="00D00ED6" w:rsidRPr="00CA6BAD" w:rsidRDefault="00D00ED6" w:rsidP="00D00ED6">
      <w:pPr>
        <w:pStyle w:val="Sinespaciado"/>
      </w:pP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Arial"/>
          <w:i/>
        </w:rPr>
      </w:pPr>
      <w:r w:rsidRPr="00CA6BAD">
        <w:rPr>
          <w:rFonts w:ascii="Palatino Linotype" w:hAnsi="Palatino Linotype" w:cs="Arial"/>
          <w:i/>
        </w:rPr>
        <w:t>“</w:t>
      </w:r>
      <w:r w:rsidRPr="00CA6BAD">
        <w:rPr>
          <w:rFonts w:ascii="Palatino Linotype" w:hAnsi="Palatino Linotype" w:cs="Arial"/>
          <w:b/>
          <w:i/>
        </w:rPr>
        <w:t>Artículo 7. El Estado de México garantizará el efectivo acceso de toda persona a la información en posesión de cualquier entidad,</w:t>
      </w:r>
      <w:r w:rsidRPr="00CA6BAD">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CA6BAD">
        <w:rPr>
          <w:rFonts w:ascii="Palatino Linotype" w:hAnsi="Palatino Linotype" w:cs="Arial"/>
          <w:b/>
          <w:i/>
        </w:rPr>
        <w:t>que reciba y ejerza recursos públicos</w:t>
      </w:r>
      <w:r w:rsidRPr="00CA6BAD">
        <w:rPr>
          <w:rFonts w:ascii="Palatino Linotype" w:hAnsi="Palatino Linotype" w:cs="Arial"/>
          <w:i/>
        </w:rPr>
        <w:t xml:space="preserve"> o realice actos de autoridad en el ámbito de competencia del Estado de México y sus municipios. </w:t>
      </w: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Arial"/>
          <w:i/>
        </w:rPr>
      </w:pP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Arial"/>
          <w:bCs/>
          <w:i/>
        </w:rPr>
      </w:pPr>
      <w:r w:rsidRPr="00CA6BAD">
        <w:rPr>
          <w:rFonts w:ascii="Palatino Linotype" w:hAnsi="Palatino Linotype" w:cs="Arial"/>
          <w:b/>
          <w:bCs/>
          <w:i/>
        </w:rPr>
        <w:t>Artículo 23</w:t>
      </w:r>
      <w:r w:rsidRPr="00CA6BAD">
        <w:rPr>
          <w:rFonts w:ascii="Palatino Linotype" w:hAnsi="Palatino Linotype" w:cs="Arial"/>
          <w:bCs/>
          <w:i/>
        </w:rPr>
        <w:t xml:space="preserve">. Son sujetos obligados a transparentar y permitir el acceso a su información y proteger los datos personales que obren en su poder: </w:t>
      </w:r>
    </w:p>
    <w:p w:rsidR="00D00ED6" w:rsidRPr="00CA6BAD" w:rsidRDefault="00D00ED6" w:rsidP="00D00ED6">
      <w:pPr>
        <w:spacing w:after="0" w:line="240" w:lineRule="auto"/>
        <w:ind w:left="567" w:right="709"/>
        <w:jc w:val="both"/>
        <w:rPr>
          <w:rFonts w:ascii="Palatino Linotype" w:hAnsi="Palatino Linotype" w:cs="Arial"/>
          <w:bCs/>
          <w:i/>
        </w:rPr>
      </w:pPr>
      <w:r w:rsidRPr="00CA6BAD">
        <w:rPr>
          <w:rFonts w:ascii="Palatino Linotype" w:hAnsi="Palatino Linotype" w:cs="Arial"/>
          <w:bCs/>
          <w:i/>
        </w:rPr>
        <w:t>…</w:t>
      </w:r>
    </w:p>
    <w:p w:rsidR="00D00ED6" w:rsidRPr="00CA6BAD" w:rsidRDefault="00D00ED6" w:rsidP="00D00ED6">
      <w:pPr>
        <w:spacing w:after="0" w:line="240" w:lineRule="auto"/>
        <w:ind w:left="567" w:right="709"/>
        <w:jc w:val="both"/>
        <w:rPr>
          <w:rFonts w:ascii="Palatino Linotype" w:hAnsi="Palatino Linotype" w:cs="Arial"/>
          <w:bCs/>
          <w:i/>
        </w:rPr>
      </w:pPr>
      <w:r w:rsidRPr="00CA6BAD">
        <w:rPr>
          <w:rFonts w:ascii="Palatino Linotype" w:hAnsi="Palatino Linotype" w:cs="Arial"/>
          <w:b/>
          <w:bCs/>
          <w:i/>
        </w:rPr>
        <w:t xml:space="preserve">IV. </w:t>
      </w:r>
      <w:r w:rsidRPr="00CA6BAD">
        <w:rPr>
          <w:rFonts w:ascii="Palatino Linotype" w:hAnsi="Palatino Linotype" w:cs="Arial"/>
          <w:b/>
          <w:bCs/>
          <w:i/>
          <w:u w:val="single"/>
        </w:rPr>
        <w:t>Los ayuntamientos y las dependencias, organismos, órganos y entidades de la administración municipal</w:t>
      </w:r>
      <w:r w:rsidRPr="00CA6BAD">
        <w:rPr>
          <w:rFonts w:ascii="Palatino Linotype" w:hAnsi="Palatino Linotype" w:cs="Arial"/>
          <w:bCs/>
          <w:i/>
        </w:rPr>
        <w:t>;</w:t>
      </w:r>
    </w:p>
    <w:p w:rsidR="00D00ED6" w:rsidRPr="00CA6BAD" w:rsidRDefault="00D00ED6" w:rsidP="00D00ED6">
      <w:pPr>
        <w:spacing w:before="240" w:after="240" w:line="360" w:lineRule="auto"/>
        <w:contextualSpacing/>
        <w:jc w:val="both"/>
        <w:rPr>
          <w:rFonts w:ascii="Palatino Linotype" w:hAnsi="Palatino Linotype" w:cs="Arial"/>
          <w:b/>
          <w:bCs/>
          <w:i/>
        </w:rPr>
      </w:pPr>
    </w:p>
    <w:p w:rsidR="00D00ED6" w:rsidRPr="00CA6BAD" w:rsidRDefault="00D00ED6" w:rsidP="00D00ED6">
      <w:pPr>
        <w:pStyle w:val="Sinespaciado"/>
        <w:rPr>
          <w:sz w:val="2"/>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En primer lugar, se tiene que la </w:t>
      </w:r>
      <w:r w:rsidRPr="00CA6BAD">
        <w:rPr>
          <w:rFonts w:ascii="Palatino Linotype" w:hAnsi="Palatino Linotype"/>
          <w:b/>
          <w:sz w:val="24"/>
        </w:rPr>
        <w:t>Recurrente</w:t>
      </w:r>
      <w:r w:rsidRPr="00CA6BAD">
        <w:rPr>
          <w:rFonts w:ascii="Palatino Linotype" w:hAnsi="Palatino Linotype"/>
          <w:sz w:val="24"/>
        </w:rPr>
        <w:t xml:space="preserve"> solicitó objetivamente en los dos primeros puntos de la solicitud de información, los recibos de nómina correspondientes a la primera quincena del año 2019, de todos los trabajadores adscritos al Organismo Descentralizado de Agua y Saneamiento de Chicoloapan; asimismo, requirió en el segundo punto, una lista completa de todo el personal, que labora para la actual administración, actualizada al 14 de enero de 2019.</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cs="Arial"/>
          <w:sz w:val="24"/>
        </w:rPr>
      </w:pPr>
      <w:r w:rsidRPr="00CA6BAD">
        <w:rPr>
          <w:rFonts w:ascii="Palatino Linotype" w:hAnsi="Palatino Linotype"/>
          <w:sz w:val="24"/>
        </w:rPr>
        <w:t xml:space="preserve">En vista de lo anterior, es necesario establecer si existe un documento mediante el cual se pueda colmar a plenitud la pretensión de la </w:t>
      </w:r>
      <w:r w:rsidRPr="00CA6BAD">
        <w:rPr>
          <w:rFonts w:ascii="Palatino Linotype" w:hAnsi="Palatino Linotype"/>
          <w:b/>
          <w:sz w:val="24"/>
        </w:rPr>
        <w:t>Recurrente</w:t>
      </w:r>
      <w:r w:rsidRPr="00CA6BAD">
        <w:rPr>
          <w:rFonts w:ascii="Palatino Linotype" w:hAnsi="Palatino Linotype"/>
          <w:sz w:val="24"/>
        </w:rPr>
        <w:t xml:space="preserve"> quien solicitó, por tanto, </w:t>
      </w:r>
      <w:r w:rsidRPr="00CA6BAD">
        <w:rPr>
          <w:rFonts w:ascii="Palatino Linotype" w:hAnsi="Palatino Linotype" w:cs="Arial"/>
          <w:sz w:val="24"/>
        </w:rPr>
        <w:t xml:space="preserve">es preciso señalar que en nuestra legislación no existe como tal una definición de </w:t>
      </w:r>
      <w:r w:rsidRPr="00CA6BAD">
        <w:rPr>
          <w:rFonts w:ascii="Palatino Linotype" w:hAnsi="Palatino Linotype" w:cs="Arial"/>
          <w:b/>
          <w:i/>
          <w:sz w:val="24"/>
        </w:rPr>
        <w:t>“</w:t>
      </w:r>
      <w:r w:rsidRPr="00CA6BAD">
        <w:rPr>
          <w:rFonts w:ascii="Palatino Linotype" w:hAnsi="Palatino Linotype" w:cs="Arial"/>
          <w:b/>
          <w:i/>
          <w:sz w:val="24"/>
          <w:u w:val="single"/>
        </w:rPr>
        <w:t>nómina</w:t>
      </w:r>
      <w:r w:rsidRPr="00CA6BAD">
        <w:rPr>
          <w:rFonts w:ascii="Palatino Linotype" w:hAnsi="Palatino Linotype" w:cs="Arial"/>
          <w:b/>
          <w:i/>
          <w:sz w:val="24"/>
        </w:rPr>
        <w:t>”</w:t>
      </w:r>
      <w:r w:rsidRPr="00CA6BAD">
        <w:rPr>
          <w:rFonts w:ascii="Palatino Linotype" w:hAnsi="Palatino Linotype" w:cs="Arial"/>
          <w:sz w:val="24"/>
        </w:rPr>
        <w:t xml:space="preserve">; sin embargo, el “Glosario de Términos Usuales de Finanzas Públicas” del </w:t>
      </w:r>
      <w:r w:rsidRPr="00CA6BAD">
        <w:rPr>
          <w:rFonts w:ascii="Palatino Linotype" w:hAnsi="Palatino Linotype" w:cs="Arial"/>
          <w:sz w:val="24"/>
        </w:rPr>
        <w:lastRenderedPageBreak/>
        <w:t>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00ED6" w:rsidRPr="00CA6BAD" w:rsidRDefault="00D00ED6" w:rsidP="00D00ED6">
      <w:pPr>
        <w:pStyle w:val="Sinespaciado"/>
        <w:spacing w:line="360" w:lineRule="auto"/>
        <w:jc w:val="both"/>
        <w:rPr>
          <w:rFonts w:ascii="Palatino Linotype" w:hAnsi="Palatino Linotype"/>
          <w:sz w:val="28"/>
        </w:rPr>
      </w:pPr>
    </w:p>
    <w:p w:rsidR="00D00ED6" w:rsidRPr="00CA6BAD" w:rsidRDefault="00D00ED6" w:rsidP="00D00ED6">
      <w:pPr>
        <w:pStyle w:val="Sinespaciado"/>
        <w:ind w:left="567" w:right="567"/>
        <w:jc w:val="both"/>
        <w:rPr>
          <w:rFonts w:ascii="Palatino Linotype" w:hAnsi="Palatino Linotype" w:cs="Arial"/>
          <w:i/>
        </w:rPr>
      </w:pPr>
      <w:r w:rsidRPr="00CA6BAD">
        <w:rPr>
          <w:rFonts w:ascii="Palatino Linotype" w:hAnsi="Palatino Linotype" w:cs="Arial"/>
          <w:b/>
          <w:i/>
        </w:rPr>
        <w:t>NÓMINA</w:t>
      </w:r>
      <w:r w:rsidRPr="00CA6BAD">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D00ED6" w:rsidRPr="00CA6BAD" w:rsidRDefault="00D00ED6" w:rsidP="00D00ED6">
      <w:pPr>
        <w:pStyle w:val="Sinespaciado"/>
        <w:spacing w:line="360" w:lineRule="auto"/>
        <w:jc w:val="both"/>
        <w:rPr>
          <w:rFonts w:ascii="Palatino Linotype" w:hAnsi="Palatino Linotype" w:cs="Arial"/>
          <w:i/>
          <w:sz w:val="23"/>
          <w:szCs w:val="23"/>
        </w:rPr>
      </w:pPr>
    </w:p>
    <w:p w:rsidR="00D00ED6" w:rsidRPr="00CA6BAD" w:rsidRDefault="00D00ED6" w:rsidP="00D00ED6">
      <w:pPr>
        <w:pStyle w:val="Sinespaciado"/>
        <w:spacing w:line="360" w:lineRule="auto"/>
        <w:jc w:val="both"/>
        <w:rPr>
          <w:rFonts w:ascii="Palatino Linotype" w:hAnsi="Palatino Linotype" w:cs="Arial"/>
          <w:sz w:val="24"/>
          <w:szCs w:val="23"/>
          <w:lang w:eastAsia="es-MX"/>
        </w:rPr>
      </w:pPr>
      <w:r w:rsidRPr="00CA6BAD">
        <w:rPr>
          <w:rFonts w:ascii="Palatino Linotype" w:hAnsi="Palatino Linotype" w:cs="Arial"/>
          <w:sz w:val="24"/>
          <w:szCs w:val="23"/>
        </w:rPr>
        <w:t>Como ya se apuntó, si bien es cierto nuestra legislación no establece la definición de “nómina”,</w:t>
      </w:r>
      <w:r w:rsidRPr="00CA6BAD">
        <w:rPr>
          <w:rFonts w:ascii="Palatino Linotype" w:hAnsi="Palatino Linotype" w:cs="Arial"/>
          <w:b/>
          <w:sz w:val="24"/>
          <w:szCs w:val="23"/>
        </w:rPr>
        <w:t xml:space="preserve"> </w:t>
      </w:r>
      <w:r w:rsidRPr="00CA6BAD">
        <w:rPr>
          <w:rFonts w:ascii="Palatino Linotype" w:hAnsi="Palatino Linotype" w:cs="Arial"/>
          <w:sz w:val="24"/>
          <w:szCs w:val="23"/>
          <w:lang w:eastAsia="es-MX"/>
        </w:rPr>
        <w:t xml:space="preserve">este </w:t>
      </w:r>
      <w:r w:rsidRPr="00CA6BAD">
        <w:rPr>
          <w:rFonts w:ascii="Palatino Linotype" w:hAnsi="Palatino Linotype" w:cs="Arial"/>
          <w:sz w:val="24"/>
          <w:szCs w:val="23"/>
        </w:rPr>
        <w:t>término</w:t>
      </w:r>
      <w:r w:rsidRPr="00CA6BAD">
        <w:rPr>
          <w:rFonts w:ascii="Palatino Linotype" w:hAnsi="Palatino Linotype" w:cs="Arial"/>
          <w:sz w:val="24"/>
          <w:szCs w:val="23"/>
          <w:lang w:eastAsia="es-MX"/>
        </w:rPr>
        <w:t xml:space="preserve"> es </w:t>
      </w:r>
      <w:r w:rsidRPr="00CA6BAD">
        <w:rPr>
          <w:rFonts w:ascii="Palatino Linotype" w:hAnsi="Palatino Linotype" w:cs="Arial"/>
          <w:sz w:val="24"/>
          <w:szCs w:val="23"/>
        </w:rPr>
        <w:t>mencionado</w:t>
      </w:r>
      <w:r w:rsidRPr="00CA6BAD">
        <w:rPr>
          <w:rFonts w:ascii="Palatino Linotype" w:hAnsi="Palatino Linotype" w:cs="Arial"/>
          <w:sz w:val="24"/>
          <w:szCs w:val="23"/>
          <w:lang w:eastAsia="es-MX"/>
        </w:rPr>
        <w:t xml:space="preserve"> en diferentes ordenamientos legales, así el artículo 804, fracción II de la Ley Federal de Trabajo, señala lo siguiente:</w:t>
      </w:r>
    </w:p>
    <w:p w:rsidR="00D00ED6" w:rsidRPr="00CA6BAD" w:rsidRDefault="00D00ED6" w:rsidP="00D00ED6">
      <w:pPr>
        <w:pStyle w:val="Sinespaciado"/>
      </w:pPr>
    </w:p>
    <w:p w:rsidR="00D00ED6" w:rsidRPr="00CA6BAD" w:rsidRDefault="00D00ED6" w:rsidP="00D00ED6">
      <w:pPr>
        <w:pStyle w:val="Sinespaciado"/>
        <w:ind w:left="567" w:right="567"/>
        <w:jc w:val="both"/>
        <w:rPr>
          <w:rFonts w:ascii="Palatino Linotype" w:hAnsi="Palatino Linotype" w:cs="Arial"/>
          <w:b/>
          <w:i/>
          <w:lang w:eastAsia="es-MX"/>
        </w:rPr>
      </w:pPr>
    </w:p>
    <w:p w:rsidR="00D00ED6" w:rsidRPr="00CA6BAD" w:rsidRDefault="00D00ED6" w:rsidP="00D00ED6">
      <w:pPr>
        <w:pStyle w:val="Sinespaciado"/>
        <w:ind w:left="567" w:right="567"/>
        <w:jc w:val="both"/>
        <w:rPr>
          <w:rFonts w:ascii="Palatino Linotype" w:hAnsi="Palatino Linotype" w:cs="Arial"/>
          <w:i/>
          <w:lang w:eastAsia="es-MX"/>
        </w:rPr>
      </w:pPr>
      <w:r w:rsidRPr="00CA6BAD">
        <w:rPr>
          <w:rFonts w:ascii="Palatino Linotype" w:hAnsi="Palatino Linotype" w:cs="Arial"/>
          <w:b/>
          <w:i/>
          <w:lang w:eastAsia="es-MX"/>
        </w:rPr>
        <w:t>Artículo 804.-</w:t>
      </w:r>
      <w:r w:rsidRPr="00CA6BAD">
        <w:rPr>
          <w:rFonts w:ascii="Palatino Linotype" w:hAnsi="Palatino Linotype" w:cs="Arial"/>
          <w:i/>
          <w:lang w:eastAsia="es-MX"/>
        </w:rPr>
        <w:t xml:space="preserve"> </w:t>
      </w:r>
      <w:r w:rsidRPr="00CA6BAD">
        <w:rPr>
          <w:rFonts w:ascii="Palatino Linotype" w:hAnsi="Palatino Linotype" w:cs="Arial"/>
          <w:b/>
          <w:i/>
          <w:u w:val="single"/>
          <w:lang w:eastAsia="es-MX"/>
        </w:rPr>
        <w:t>El patrón tiene obligación de conservar y exhibir en juicio los documentos que a continuación se precisan</w:t>
      </w:r>
      <w:r w:rsidRPr="00CA6BAD">
        <w:rPr>
          <w:rFonts w:ascii="Palatino Linotype" w:hAnsi="Palatino Linotype" w:cs="Arial"/>
          <w:i/>
          <w:lang w:eastAsia="es-MX"/>
        </w:rPr>
        <w:t xml:space="preserve">: </w:t>
      </w:r>
    </w:p>
    <w:p w:rsidR="00D00ED6" w:rsidRPr="00CA6BAD" w:rsidRDefault="00D00ED6" w:rsidP="00D00ED6">
      <w:pPr>
        <w:pStyle w:val="Sinespaciado"/>
        <w:ind w:left="567" w:right="567"/>
        <w:jc w:val="both"/>
        <w:rPr>
          <w:rFonts w:ascii="Palatino Linotype" w:hAnsi="Palatino Linotype" w:cs="Arial"/>
          <w:i/>
          <w:lang w:eastAsia="es-MX"/>
        </w:rPr>
      </w:pPr>
      <w:r w:rsidRPr="00CA6BAD">
        <w:rPr>
          <w:rFonts w:ascii="Palatino Linotype" w:hAnsi="Palatino Linotype" w:cs="Arial"/>
          <w:i/>
          <w:lang w:eastAsia="es-MX"/>
        </w:rPr>
        <w:t>(…)</w:t>
      </w:r>
    </w:p>
    <w:p w:rsidR="00D00ED6" w:rsidRPr="00CA6BAD" w:rsidRDefault="00D00ED6" w:rsidP="00D00ED6">
      <w:pPr>
        <w:pStyle w:val="Sinespaciado"/>
        <w:ind w:left="567" w:right="567"/>
        <w:jc w:val="both"/>
        <w:rPr>
          <w:rFonts w:ascii="Palatino Linotype" w:hAnsi="Palatino Linotype" w:cs="Arial"/>
          <w:i/>
          <w:lang w:eastAsia="es-MX"/>
        </w:rPr>
      </w:pPr>
      <w:r w:rsidRPr="00CA6BAD">
        <w:rPr>
          <w:rFonts w:ascii="Palatino Linotype" w:hAnsi="Palatino Linotype" w:cs="Arial"/>
          <w:i/>
          <w:lang w:eastAsia="es-MX"/>
        </w:rPr>
        <w:t xml:space="preserve">II. Listas de raya o </w:t>
      </w:r>
      <w:r w:rsidRPr="00CA6BAD">
        <w:rPr>
          <w:rFonts w:ascii="Palatino Linotype" w:hAnsi="Palatino Linotype" w:cs="Arial"/>
          <w:b/>
          <w:i/>
          <w:u w:val="single"/>
          <w:lang w:eastAsia="es-MX"/>
        </w:rPr>
        <w:t>nómina de personal</w:t>
      </w:r>
      <w:r w:rsidRPr="00CA6BAD">
        <w:rPr>
          <w:rFonts w:ascii="Palatino Linotype" w:hAnsi="Palatino Linotype" w:cs="Arial"/>
          <w:i/>
          <w:lang w:eastAsia="es-MX"/>
        </w:rPr>
        <w:t xml:space="preserve">, cuando se lleven en el centro de trabajo; o recibos de pagos de salarios; </w:t>
      </w:r>
    </w:p>
    <w:p w:rsidR="00D00ED6" w:rsidRPr="00CA6BAD" w:rsidRDefault="00D00ED6" w:rsidP="00D00ED6">
      <w:pPr>
        <w:pStyle w:val="Sinespaciado"/>
        <w:ind w:left="567" w:right="567"/>
        <w:jc w:val="both"/>
        <w:rPr>
          <w:rFonts w:ascii="Palatino Linotype" w:hAnsi="Palatino Linotype" w:cs="Arial"/>
          <w:i/>
          <w:lang w:eastAsia="es-MX"/>
        </w:rPr>
      </w:pPr>
      <w:r w:rsidRPr="00CA6BAD">
        <w:rPr>
          <w:rFonts w:ascii="Palatino Linotype" w:hAnsi="Palatino Linotype" w:cs="Arial"/>
          <w:i/>
          <w:lang w:eastAsia="es-MX"/>
        </w:rPr>
        <w:t>(…)</w:t>
      </w:r>
    </w:p>
    <w:p w:rsidR="00D00ED6" w:rsidRPr="00CA6BAD" w:rsidRDefault="00D00ED6" w:rsidP="00D00ED6">
      <w:pPr>
        <w:pStyle w:val="Sinespaciado"/>
        <w:ind w:left="567" w:right="567"/>
        <w:jc w:val="both"/>
        <w:rPr>
          <w:rFonts w:ascii="Palatino Linotype" w:hAnsi="Palatino Linotype" w:cs="Arial"/>
          <w:i/>
          <w:sz w:val="23"/>
          <w:szCs w:val="23"/>
          <w:lang w:eastAsia="es-MX"/>
        </w:rPr>
      </w:pPr>
      <w:r w:rsidRPr="00CA6BAD">
        <w:rPr>
          <w:rFonts w:ascii="Palatino Linotype" w:hAnsi="Palatino Linotype" w:cs="Arial"/>
          <w:b/>
          <w:i/>
          <w:u w:val="single"/>
          <w:lang w:eastAsia="es-MX"/>
        </w:rPr>
        <w:t>Los documentos</w:t>
      </w:r>
      <w:r w:rsidRPr="00CA6BAD">
        <w:rPr>
          <w:rFonts w:ascii="Palatino Linotype" w:hAnsi="Palatino Linotype" w:cs="Arial"/>
          <w:i/>
          <w:lang w:eastAsia="es-MX"/>
        </w:rPr>
        <w:t xml:space="preserve"> señalados en la fracción I </w:t>
      </w:r>
      <w:r w:rsidRPr="00CA6BAD">
        <w:rPr>
          <w:rFonts w:ascii="Palatino Linotype" w:hAnsi="Palatino Linotype" w:cs="Arial"/>
          <w:b/>
          <w:i/>
          <w:u w:val="single"/>
          <w:lang w:eastAsia="es-MX"/>
        </w:rPr>
        <w:t>deberán conservarse</w:t>
      </w:r>
      <w:r w:rsidRPr="00CA6BAD">
        <w:rPr>
          <w:rFonts w:ascii="Palatino Linotype" w:hAnsi="Palatino Linotype" w:cs="Arial"/>
          <w:i/>
          <w:lang w:eastAsia="es-MX"/>
        </w:rPr>
        <w:t xml:space="preserve"> mientras dure la relación laboral y hasta un año después; los </w:t>
      </w:r>
      <w:r w:rsidRPr="00CA6BAD">
        <w:rPr>
          <w:rFonts w:ascii="Palatino Linotype" w:hAnsi="Palatino Linotype" w:cs="Arial"/>
          <w:b/>
          <w:i/>
          <w:u w:val="single"/>
          <w:lang w:eastAsia="es-MX"/>
        </w:rPr>
        <w:t>señalados en las fracciones II</w:t>
      </w:r>
      <w:r w:rsidRPr="00CA6BAD">
        <w:rPr>
          <w:rFonts w:ascii="Palatino Linotype" w:hAnsi="Palatino Linotype" w:cs="Arial"/>
          <w:i/>
          <w:lang w:eastAsia="es-MX"/>
        </w:rPr>
        <w:t xml:space="preserve">, III y IV, </w:t>
      </w:r>
      <w:r w:rsidRPr="00CA6BAD">
        <w:rPr>
          <w:rFonts w:ascii="Palatino Linotype" w:hAnsi="Palatino Linotype" w:cs="Arial"/>
          <w:b/>
          <w:i/>
          <w:u w:val="single"/>
          <w:lang w:eastAsia="es-MX"/>
        </w:rPr>
        <w:t>durante el último año y un año después de que se extinga la relación laboral</w:t>
      </w:r>
      <w:r w:rsidRPr="00CA6BAD">
        <w:rPr>
          <w:rFonts w:ascii="Palatino Linotype" w:hAnsi="Palatino Linotype" w:cs="Arial"/>
          <w:i/>
          <w:lang w:eastAsia="es-MX"/>
        </w:rPr>
        <w:t>; y los mencionados en la fracción V, conforme lo señalen las Leyes que los rijan.</w:t>
      </w:r>
    </w:p>
    <w:p w:rsidR="00D00ED6" w:rsidRPr="00CA6BAD" w:rsidRDefault="00D00ED6" w:rsidP="00D00ED6">
      <w:pPr>
        <w:pStyle w:val="Sinespaciado"/>
        <w:spacing w:line="360" w:lineRule="auto"/>
        <w:jc w:val="both"/>
        <w:rPr>
          <w:rFonts w:ascii="Palatino Linotype" w:hAnsi="Palatino Linotype"/>
          <w:sz w:val="23"/>
          <w:szCs w:val="23"/>
        </w:rPr>
      </w:pPr>
    </w:p>
    <w:p w:rsidR="00D00ED6" w:rsidRPr="00CA6BAD" w:rsidRDefault="00D00ED6" w:rsidP="00D00ED6">
      <w:pPr>
        <w:pStyle w:val="Sinespaciado"/>
        <w:spacing w:line="360" w:lineRule="auto"/>
        <w:jc w:val="both"/>
        <w:rPr>
          <w:rFonts w:ascii="Palatino Linotype" w:hAnsi="Palatino Linotype" w:cs="Arial"/>
          <w:sz w:val="24"/>
          <w:szCs w:val="24"/>
        </w:rPr>
      </w:pPr>
      <w:r w:rsidRPr="00CA6BAD">
        <w:rPr>
          <w:rFonts w:ascii="Palatino Linotype" w:hAnsi="Palatino Linotype" w:cs="Arial"/>
          <w:sz w:val="24"/>
          <w:szCs w:val="24"/>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rsidR="00D00ED6" w:rsidRPr="00CA6BAD" w:rsidRDefault="00D00ED6" w:rsidP="00D00ED6">
      <w:pPr>
        <w:pStyle w:val="Sinespaciado"/>
        <w:spacing w:line="360" w:lineRule="auto"/>
        <w:jc w:val="both"/>
        <w:rPr>
          <w:rFonts w:ascii="Palatino Linotype" w:hAnsi="Palatino Linotype" w:cs="Arial"/>
          <w:sz w:val="24"/>
          <w:szCs w:val="24"/>
        </w:rPr>
      </w:pPr>
    </w:p>
    <w:p w:rsidR="00D00ED6" w:rsidRPr="00CA6BAD" w:rsidRDefault="00D00ED6" w:rsidP="00D00ED6">
      <w:pPr>
        <w:pStyle w:val="Sinespaciado"/>
        <w:spacing w:line="360" w:lineRule="auto"/>
        <w:jc w:val="both"/>
        <w:rPr>
          <w:rFonts w:ascii="Palatino Linotype" w:hAnsi="Palatino Linotype"/>
          <w:sz w:val="24"/>
          <w:szCs w:val="24"/>
        </w:rPr>
      </w:pPr>
      <w:r w:rsidRPr="00CA6BAD">
        <w:rPr>
          <w:rFonts w:ascii="Palatino Linotype" w:hAnsi="Palatino Linotype"/>
          <w:sz w:val="24"/>
          <w:szCs w:val="24"/>
        </w:rPr>
        <w:t xml:space="preserve">De igual forma, la Constitución </w:t>
      </w:r>
      <w:r w:rsidRPr="00CA6BAD">
        <w:rPr>
          <w:rFonts w:ascii="Palatino Linotype" w:hAnsi="Palatino Linotype" w:cs="Arial"/>
          <w:sz w:val="24"/>
          <w:szCs w:val="24"/>
        </w:rPr>
        <w:t>Política</w:t>
      </w:r>
      <w:r w:rsidRPr="00CA6BAD">
        <w:rPr>
          <w:rFonts w:ascii="Palatino Linotype" w:hAnsi="Palatino Linotype"/>
          <w:sz w:val="24"/>
          <w:szCs w:val="24"/>
        </w:rPr>
        <w:t xml:space="preserve"> del Estado Libre y Soberano de México dispone en lo relativo a las remuneraciones de los servidores públicos, lo siguiente:</w:t>
      </w:r>
    </w:p>
    <w:p w:rsidR="00D00ED6" w:rsidRPr="00CA6BAD" w:rsidRDefault="00D00ED6" w:rsidP="00D00ED6">
      <w:pPr>
        <w:pStyle w:val="Sinespaciado"/>
        <w:rPr>
          <w:sz w:val="24"/>
          <w:szCs w:val="24"/>
        </w:rPr>
      </w:pP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cs="Arial"/>
          <w:b/>
          <w:bCs/>
          <w:i/>
        </w:rPr>
        <w:t xml:space="preserve">Artículo 147.- </w:t>
      </w:r>
      <w:r w:rsidRPr="00CA6BAD">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A6BAD">
        <w:rPr>
          <w:rFonts w:ascii="Palatino Linotype" w:hAnsi="Palatino Linotype" w:cs="Arial"/>
          <w:b/>
          <w:bCs/>
          <w:i/>
        </w:rPr>
        <w:t>los miembros de los ayuntamientos</w:t>
      </w:r>
      <w:r w:rsidRPr="00CA6BAD">
        <w:rPr>
          <w:rFonts w:ascii="Palatino Linotype" w:hAnsi="Palatino Linotype" w:cs="Arial"/>
          <w:bCs/>
          <w:i/>
        </w:rPr>
        <w:t xml:space="preserve"> y demás servidores públicos municipales </w:t>
      </w:r>
      <w:r w:rsidRPr="00CA6BAD">
        <w:rPr>
          <w:rFonts w:ascii="Palatino Linotype" w:hAnsi="Palatino Linotype" w:cs="Arial"/>
          <w:b/>
          <w:bCs/>
          <w:i/>
        </w:rPr>
        <w:t>recibirán una retribución adecuada</w:t>
      </w:r>
      <w:r w:rsidRPr="00CA6BAD">
        <w:rPr>
          <w:rFonts w:ascii="Palatino Linotype" w:hAnsi="Palatino Linotype" w:cs="Arial"/>
          <w:bCs/>
          <w:i/>
        </w:rPr>
        <w:t xml:space="preserve"> e </w:t>
      </w:r>
      <w:r w:rsidRPr="00CA6BAD">
        <w:rPr>
          <w:rFonts w:ascii="Palatino Linotype" w:hAnsi="Palatino Linotype" w:cs="Arial"/>
          <w:b/>
          <w:bCs/>
          <w:i/>
        </w:rPr>
        <w:t>irrenunciable por el desempeño de su empleo, cargo o comisión</w:t>
      </w:r>
      <w:r w:rsidRPr="00CA6BAD">
        <w:rPr>
          <w:rFonts w:ascii="Palatino Linotype" w:hAnsi="Palatino Linotype" w:cs="Arial"/>
          <w:bCs/>
          <w:i/>
        </w:rPr>
        <w:t xml:space="preserve">, que </w:t>
      </w:r>
      <w:r w:rsidRPr="00CA6BAD">
        <w:rPr>
          <w:rFonts w:ascii="Palatino Linotype" w:hAnsi="Palatino Linotype" w:cs="Arial"/>
          <w:b/>
          <w:bCs/>
          <w:i/>
        </w:rPr>
        <w:t>será determinada en el presupuesto de egresos que corresponda.</w:t>
      </w:r>
    </w:p>
    <w:p w:rsidR="00D00ED6" w:rsidRPr="00CA6BAD" w:rsidRDefault="00D00ED6" w:rsidP="00D00ED6">
      <w:pPr>
        <w:pStyle w:val="Sinespaciado"/>
        <w:spacing w:line="360" w:lineRule="auto"/>
        <w:jc w:val="both"/>
        <w:rPr>
          <w:rFonts w:ascii="Palatino Linotype" w:hAnsi="Palatino Linotype" w:cs="Arial"/>
          <w:bCs/>
          <w:i/>
          <w:sz w:val="23"/>
          <w:szCs w:val="23"/>
        </w:rPr>
      </w:pPr>
    </w:p>
    <w:p w:rsidR="00D00ED6" w:rsidRPr="00CA6BAD" w:rsidRDefault="00D00ED6" w:rsidP="00D00ED6">
      <w:pPr>
        <w:pStyle w:val="Sinespaciado"/>
        <w:spacing w:line="360" w:lineRule="auto"/>
        <w:jc w:val="both"/>
        <w:rPr>
          <w:rFonts w:ascii="Palatino Linotype" w:hAnsi="Palatino Linotype" w:cs="Arial"/>
          <w:sz w:val="24"/>
          <w:szCs w:val="23"/>
        </w:rPr>
      </w:pPr>
      <w:r w:rsidRPr="00CA6BAD">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D00ED6" w:rsidRPr="00CA6BAD" w:rsidRDefault="00D00ED6" w:rsidP="00D00ED6">
      <w:pPr>
        <w:pStyle w:val="Sinespaciado"/>
      </w:pP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cs="Arial"/>
          <w:b/>
          <w:bCs/>
          <w:i/>
        </w:rPr>
        <w:t>Artículo 3.-</w:t>
      </w:r>
      <w:r w:rsidRPr="00CA6BAD">
        <w:rPr>
          <w:rFonts w:ascii="Palatino Linotype" w:hAnsi="Palatino Linotype" w:cs="Arial"/>
          <w:bCs/>
          <w:i/>
        </w:rPr>
        <w:t xml:space="preserve"> Para efectos de este Código, Ley de Ingresos del Estado y del Presupuesto de Egresos se entenderá por:</w:t>
      </w: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cs="Arial"/>
          <w:bCs/>
          <w:i/>
        </w:rPr>
        <w:t>(…)</w:t>
      </w: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cs="Arial"/>
          <w:b/>
          <w:bCs/>
          <w:i/>
        </w:rPr>
        <w:t xml:space="preserve">XXXII. Remuneración: </w:t>
      </w:r>
      <w:r w:rsidRPr="00CA6BAD">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cs="Arial"/>
          <w:bCs/>
          <w:i/>
        </w:rPr>
        <w:t>(…)</w:t>
      </w:r>
    </w:p>
    <w:p w:rsidR="00D00ED6" w:rsidRPr="00CA6BAD" w:rsidRDefault="00D00ED6" w:rsidP="00D00ED6">
      <w:pPr>
        <w:pStyle w:val="Sinespaciado"/>
      </w:pPr>
    </w:p>
    <w:p w:rsidR="00D00ED6" w:rsidRPr="00CA6BAD" w:rsidRDefault="00D00ED6" w:rsidP="00D00ED6">
      <w:pPr>
        <w:pStyle w:val="Sinespaciado"/>
        <w:spacing w:line="360" w:lineRule="auto"/>
        <w:jc w:val="both"/>
        <w:rPr>
          <w:rFonts w:ascii="Palatino Linotype" w:hAnsi="Palatino Linotype" w:cs="Arial"/>
          <w:sz w:val="24"/>
        </w:rPr>
      </w:pPr>
      <w:r w:rsidRPr="00CA6BAD">
        <w:rPr>
          <w:rFonts w:ascii="Palatino Linotype" w:hAnsi="Palatino Linotype"/>
          <w:sz w:val="24"/>
        </w:rPr>
        <w:lastRenderedPageBreak/>
        <w:t xml:space="preserve">En ese orden de ideas, </w:t>
      </w:r>
      <w:r w:rsidRPr="00CA6BAD">
        <w:rPr>
          <w:rFonts w:ascii="Palatino Linotype" w:hAnsi="Palatino Linotype" w:cs="Arial"/>
          <w:sz w:val="24"/>
        </w:rPr>
        <w:t>se considera oportuno traer a contexto lo conducente de los Lineamientos para la Elaboración y Presentación del Informe Mensual Municipal (en lo subsecuente LINEAMIENTOS), de conformidad con las siguientes imágenes:</w:t>
      </w:r>
    </w:p>
    <w:p w:rsidR="00D00ED6" w:rsidRPr="00CA6BAD" w:rsidRDefault="00D00ED6" w:rsidP="00D00ED6">
      <w:pPr>
        <w:pStyle w:val="Sinespaciado"/>
      </w:pPr>
    </w:p>
    <w:p w:rsidR="00D00ED6" w:rsidRPr="00CA6BAD" w:rsidRDefault="00D00ED6" w:rsidP="00D00ED6">
      <w:pPr>
        <w:pStyle w:val="Sinespaciado"/>
        <w:spacing w:line="360" w:lineRule="auto"/>
        <w:jc w:val="center"/>
        <w:rPr>
          <w:rFonts w:ascii="Palatino Linotype" w:hAnsi="Palatino Linotype"/>
          <w:sz w:val="28"/>
        </w:rPr>
      </w:pPr>
      <w:r w:rsidRPr="00CA6BAD">
        <w:rPr>
          <w:noProof/>
          <w:lang w:eastAsia="es-MX"/>
        </w:rPr>
        <mc:AlternateContent>
          <mc:Choice Requires="wps">
            <w:drawing>
              <wp:anchor distT="0" distB="0" distL="114300" distR="114300" simplePos="0" relativeHeight="251664384" behindDoc="0" locked="0" layoutInCell="1" allowOverlap="1" wp14:anchorId="148361C2" wp14:editId="0F4A1709">
                <wp:simplePos x="0" y="0"/>
                <wp:positionH relativeFrom="column">
                  <wp:posOffset>526001</wp:posOffset>
                </wp:positionH>
                <wp:positionV relativeFrom="paragraph">
                  <wp:posOffset>4610486</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BEE6C" id="Rectángulo redondeado 13" o:spid="_x0000_s1026" style="position:absolute;margin-left:41.4pt;margin-top:363.05pt;width:146.4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" filled="f" strokecolor="red" strokeweight="3pt">
                <v:stroke joinstyle="miter"/>
              </v:roundrect>
            </w:pict>
          </mc:Fallback>
        </mc:AlternateContent>
      </w:r>
      <w:r w:rsidRPr="00CA6BAD">
        <w:rPr>
          <w:noProof/>
          <w:lang w:eastAsia="es-MX"/>
        </w:rPr>
        <w:drawing>
          <wp:inline distT="0" distB="0" distL="0" distR="0" wp14:anchorId="286279A8" wp14:editId="64E1DD26">
            <wp:extent cx="4960810" cy="6169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D00ED6" w:rsidRPr="00CA6BAD" w:rsidRDefault="00D00ED6" w:rsidP="00D00ED6">
      <w:pPr>
        <w:spacing w:after="0" w:line="360" w:lineRule="auto"/>
        <w:jc w:val="both"/>
        <w:rPr>
          <w:rFonts w:ascii="Palatino Linotype" w:hAnsi="Palatino Linotype" w:cs="Arial"/>
          <w:sz w:val="24"/>
          <w:szCs w:val="24"/>
        </w:rPr>
      </w:pP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D00ED6" w:rsidRPr="00CA6BAD" w:rsidRDefault="00D00ED6" w:rsidP="00D00ED6">
      <w:pPr>
        <w:spacing w:after="0" w:line="360" w:lineRule="auto"/>
        <w:jc w:val="both"/>
        <w:rPr>
          <w:rFonts w:ascii="Palatino Linotype" w:hAnsi="Palatino Linotype" w:cs="Arial"/>
          <w:sz w:val="24"/>
          <w:szCs w:val="24"/>
        </w:rPr>
      </w:pPr>
    </w:p>
    <w:p w:rsidR="00D00ED6" w:rsidRPr="00CA6BAD" w:rsidRDefault="00D00ED6" w:rsidP="00D00ED6">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De este modo, de los 6 discos que comprenden los informes mensuales de las administraciones municipales, </w:t>
      </w:r>
      <w:r w:rsidRPr="00CA6BAD">
        <w:rPr>
          <w:rFonts w:ascii="Palatino Linotype" w:hAnsi="Palatino Linotype" w:cs="Arial"/>
          <w:b/>
          <w:sz w:val="24"/>
          <w:szCs w:val="24"/>
          <w:u w:val="single"/>
        </w:rPr>
        <w:t>el presente caso corresponde solo al disco 4, el cual debe contener información sobre Nómina</w:t>
      </w:r>
      <w:r w:rsidRPr="00CA6BAD">
        <w:rPr>
          <w:rFonts w:ascii="Palatino Linotype" w:hAnsi="Palatino Linotype" w:cs="Arial"/>
          <w:sz w:val="24"/>
          <w:szCs w:val="24"/>
        </w:rPr>
        <w:t xml:space="preserve">. </w:t>
      </w:r>
    </w:p>
    <w:p w:rsidR="00D00ED6" w:rsidRPr="00CA6BAD" w:rsidRDefault="00DF352B" w:rsidP="00DF352B">
      <w:pPr>
        <w:pStyle w:val="Sinespaciado"/>
        <w:tabs>
          <w:tab w:val="left" w:pos="6641"/>
        </w:tabs>
      </w:pPr>
      <w:r>
        <w:tab/>
      </w:r>
    </w:p>
    <w:p w:rsidR="00D00ED6" w:rsidRPr="00CA6BAD" w:rsidRDefault="00D00ED6" w:rsidP="00D00ED6">
      <w:pPr>
        <w:pStyle w:val="Sinespaciado"/>
        <w:spacing w:line="360" w:lineRule="auto"/>
        <w:jc w:val="center"/>
        <w:rPr>
          <w:rFonts w:ascii="Palatino Linotype" w:hAnsi="Palatino Linotype"/>
          <w:sz w:val="24"/>
        </w:rPr>
      </w:pPr>
      <w:r w:rsidRPr="00CA6BAD">
        <w:rPr>
          <w:noProof/>
          <w:lang w:eastAsia="es-MX"/>
        </w:rPr>
        <mc:AlternateContent>
          <mc:Choice Requires="wps">
            <w:drawing>
              <wp:anchor distT="0" distB="0" distL="114300" distR="114300" simplePos="0" relativeHeight="251665408" behindDoc="0" locked="0" layoutInCell="1" allowOverlap="1" wp14:anchorId="47EDE0B5" wp14:editId="0BD25ACC">
                <wp:simplePos x="0" y="0"/>
                <wp:positionH relativeFrom="column">
                  <wp:posOffset>1082620</wp:posOffset>
                </wp:positionH>
                <wp:positionV relativeFrom="paragraph">
                  <wp:posOffset>993306</wp:posOffset>
                </wp:positionV>
                <wp:extent cx="3348079" cy="794606"/>
                <wp:effectExtent l="19050" t="19050" r="24130" b="24765"/>
                <wp:wrapNone/>
                <wp:docPr id="14" name="Rectángulo redondeado 14"/>
                <wp:cNvGraphicFramePr/>
                <a:graphic xmlns:a="http://schemas.openxmlformats.org/drawingml/2006/main">
                  <a:graphicData uri="http://schemas.microsoft.com/office/word/2010/wordprocessingShape">
                    <wps:wsp>
                      <wps:cNvSpPr/>
                      <wps:spPr>
                        <a:xfrm>
                          <a:off x="0" y="0"/>
                          <a:ext cx="3348079" cy="79460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304C1" id="Rectángulo redondeado 14" o:spid="_x0000_s1026" style="position:absolute;margin-left:85.25pt;margin-top:78.2pt;width:263.65pt;height:6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ArQIAAKM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" filled="f" strokecolor="red" strokeweight="3pt">
                <v:stroke joinstyle="miter"/>
              </v:roundrect>
            </w:pict>
          </mc:Fallback>
        </mc:AlternateContent>
      </w:r>
      <w:r w:rsidRPr="00CA6BAD">
        <w:rPr>
          <w:noProof/>
          <w:lang w:eastAsia="es-MX"/>
        </w:rPr>
        <w:drawing>
          <wp:inline distT="0" distB="0" distL="0" distR="0" wp14:anchorId="1FF1EBD3" wp14:editId="1EF0BB78">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cs="Arial"/>
          <w:bCs/>
          <w:noProof/>
          <w:lang w:eastAsia="es-MX"/>
        </w:rPr>
        <w:lastRenderedPageBreak/>
        <mc:AlternateContent>
          <mc:Choice Requires="wps">
            <w:drawing>
              <wp:anchor distT="0" distB="0" distL="114300" distR="114300" simplePos="0" relativeHeight="251666432" behindDoc="0" locked="0" layoutInCell="1" allowOverlap="1" wp14:anchorId="1454BED1" wp14:editId="122911B3">
                <wp:simplePos x="0" y="0"/>
                <wp:positionH relativeFrom="column">
                  <wp:posOffset>48343</wp:posOffset>
                </wp:positionH>
                <wp:positionV relativeFrom="paragraph">
                  <wp:posOffset>2251490</wp:posOffset>
                </wp:positionV>
                <wp:extent cx="3402965" cy="731520"/>
                <wp:effectExtent l="19050" t="19050" r="26035" b="11430"/>
                <wp:wrapNone/>
                <wp:docPr id="25" name="Rectángulo 25"/>
                <wp:cNvGraphicFramePr/>
                <a:graphic xmlns:a="http://schemas.openxmlformats.org/drawingml/2006/main">
                  <a:graphicData uri="http://schemas.microsoft.com/office/word/2010/wordprocessingShape">
                    <wps:wsp>
                      <wps:cNvSpPr/>
                      <wps:spPr>
                        <a:xfrm>
                          <a:off x="0" y="0"/>
                          <a:ext cx="3402965" cy="731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34D6" id="Rectángulo 25" o:spid="_x0000_s1026" style="position:absolute;margin-left:3.8pt;margin-top:177.3pt;width:267.95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" filled="f" strokecolor="red" strokeweight="3pt"/>
            </w:pict>
          </mc:Fallback>
        </mc:AlternateContent>
      </w:r>
      <w:r w:rsidRPr="00CA6BAD">
        <w:rPr>
          <w:rFonts w:ascii="Palatino Linotype" w:hAnsi="Palatino Linotype" w:cs="Arial"/>
          <w:bCs/>
          <w:noProof/>
          <w:lang w:eastAsia="es-MX"/>
        </w:rPr>
        <w:drawing>
          <wp:inline distT="0" distB="0" distL="0" distR="0" wp14:anchorId="4C98B53A" wp14:editId="196D4A90">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cs="Arial"/>
          <w:sz w:val="24"/>
          <w:lang w:val="es-ES_tradnl"/>
        </w:rPr>
      </w:pPr>
      <w:r w:rsidRPr="00CA6BAD">
        <w:rPr>
          <w:rFonts w:ascii="Palatino Linotype" w:hAnsi="Palatino Linotype"/>
          <w:sz w:val="24"/>
        </w:rPr>
        <w:t xml:space="preserve">Por lo anterior, los recibos de nómina solicitados por la hoy </w:t>
      </w:r>
      <w:r w:rsidRPr="00CA6BAD">
        <w:rPr>
          <w:rFonts w:ascii="Palatino Linotype" w:hAnsi="Palatino Linotype"/>
          <w:b/>
          <w:sz w:val="24"/>
        </w:rPr>
        <w:t>Recurrente</w:t>
      </w:r>
      <w:r w:rsidRPr="00CA6BAD">
        <w:rPr>
          <w:rFonts w:ascii="Palatino Linotype" w:hAnsi="Palatino Linotype"/>
          <w:sz w:val="24"/>
        </w:rPr>
        <w:t xml:space="preserve">, </w:t>
      </w:r>
      <w:r w:rsidRPr="00CA6BAD">
        <w:rPr>
          <w:rFonts w:ascii="Palatino Linotype" w:hAnsi="Palatino Linotype"/>
          <w:noProof/>
          <w:sz w:val="24"/>
          <w:lang w:eastAsia="es-MX"/>
        </w:rPr>
        <w:t xml:space="preserve">es conveniente señalara que los comprobantes fiscales digitales son considerados como documento soporte, por lo que su presentación puede colmar a plenitud la pretensión de la </w:t>
      </w:r>
      <w:r w:rsidRPr="00CA6BAD">
        <w:rPr>
          <w:rFonts w:ascii="Palatino Linotype" w:hAnsi="Palatino Linotype"/>
          <w:b/>
          <w:noProof/>
          <w:sz w:val="24"/>
          <w:lang w:eastAsia="es-MX"/>
        </w:rPr>
        <w:t>Recurrente</w:t>
      </w:r>
      <w:r w:rsidRPr="00CA6BAD">
        <w:rPr>
          <w:rFonts w:ascii="Palatino Linotype" w:hAnsi="Palatino Linotype"/>
          <w:noProof/>
          <w:sz w:val="24"/>
          <w:lang w:eastAsia="es-MX"/>
        </w:rPr>
        <w:t>, respecto a los recibos de nómina de los integrantes del Ayuntamiento; al respecto,</w:t>
      </w:r>
      <w:r w:rsidRPr="00CA6BAD">
        <w:rPr>
          <w:rFonts w:ascii="Palatino Linotype" w:hAnsi="Palatino Linotype" w:cs="Arial"/>
          <w:sz w:val="24"/>
          <w:lang w:val="es-ES_tradnl"/>
        </w:rPr>
        <w:t xml:space="preserve"> tratándose de servidores públicos de los Municipios la Ley del Trabajo de los Servidores Públicos del Estado y Municipios, en su artículo 220-K fracciones II y IV y último párrafo, establecen lo siguiente:</w:t>
      </w:r>
    </w:p>
    <w:p w:rsidR="00D00ED6" w:rsidRPr="00CA6BAD" w:rsidRDefault="00D00ED6" w:rsidP="00D00ED6">
      <w:pPr>
        <w:pStyle w:val="Sinespaciado"/>
        <w:spacing w:line="360" w:lineRule="auto"/>
        <w:jc w:val="both"/>
        <w:rPr>
          <w:rFonts w:ascii="Palatino Linotype" w:hAnsi="Palatino Linotype"/>
          <w:noProof/>
          <w:lang w:eastAsia="es-MX"/>
        </w:rPr>
      </w:pPr>
    </w:p>
    <w:p w:rsidR="00D00ED6" w:rsidRPr="00CA6BAD" w:rsidRDefault="00D00ED6" w:rsidP="00D00ED6">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w:t>
      </w:r>
      <w:r w:rsidRPr="00CA6BAD">
        <w:rPr>
          <w:rFonts w:ascii="Palatino Linotype" w:eastAsia="Times New Roman" w:hAnsi="Palatino Linotype" w:cs="Arial"/>
          <w:b/>
          <w:i/>
          <w:szCs w:val="20"/>
          <w:lang w:val="es-ES_tradnl"/>
        </w:rPr>
        <w:t>ARTÍCULO 220 K.-</w:t>
      </w:r>
      <w:r w:rsidRPr="00CA6BAD">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D00ED6" w:rsidRPr="00CA6BAD" w:rsidRDefault="00D00ED6" w:rsidP="00D00ED6">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w:t>
      </w:r>
    </w:p>
    <w:p w:rsidR="00D00ED6" w:rsidRPr="00CA6BAD" w:rsidRDefault="00D00ED6" w:rsidP="00D00ED6">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b/>
          <w:i/>
          <w:szCs w:val="20"/>
          <w:lang w:val="es-ES_tradnl"/>
        </w:rPr>
        <w:t xml:space="preserve">II. Recibos de pagos de salarios o las </w:t>
      </w:r>
      <w:r w:rsidRPr="00CA6BAD">
        <w:rPr>
          <w:rFonts w:ascii="Palatino Linotype" w:eastAsia="Times New Roman" w:hAnsi="Palatino Linotype" w:cs="Arial"/>
          <w:b/>
          <w:i/>
          <w:szCs w:val="20"/>
          <w:u w:val="single"/>
          <w:lang w:val="es-ES_tradnl"/>
        </w:rPr>
        <w:t>constancias documentales del pago</w:t>
      </w:r>
      <w:r w:rsidRPr="00CA6BAD">
        <w:rPr>
          <w:rFonts w:ascii="Palatino Linotype" w:eastAsia="Times New Roman" w:hAnsi="Palatino Linotype" w:cs="Arial"/>
          <w:b/>
          <w:i/>
          <w:szCs w:val="20"/>
          <w:lang w:val="es-ES_tradnl"/>
        </w:rPr>
        <w:t xml:space="preserve"> de salario cuando sea por depósito o mediante información electrónica</w:t>
      </w:r>
      <w:r w:rsidRPr="00CA6BAD">
        <w:rPr>
          <w:rFonts w:ascii="Palatino Linotype" w:eastAsia="Times New Roman" w:hAnsi="Palatino Linotype" w:cs="Arial"/>
          <w:i/>
          <w:szCs w:val="20"/>
          <w:lang w:val="es-ES_tradnl"/>
        </w:rPr>
        <w:t>;</w:t>
      </w:r>
    </w:p>
    <w:p w:rsidR="00D00ED6" w:rsidRPr="00CA6BAD" w:rsidRDefault="00D00ED6" w:rsidP="00D00ED6">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w:t>
      </w:r>
    </w:p>
    <w:p w:rsidR="00D00ED6" w:rsidRPr="00CA6BAD"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b/>
          <w:i/>
          <w:szCs w:val="20"/>
          <w:lang w:val="es-ES_tradnl"/>
        </w:rPr>
        <w:lastRenderedPageBreak/>
        <w:t xml:space="preserve">IV. </w:t>
      </w:r>
      <w:r w:rsidRPr="00CA6BAD">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CA6BAD">
        <w:rPr>
          <w:rFonts w:ascii="Palatino Linotype" w:eastAsia="Times New Roman" w:hAnsi="Palatino Linotype" w:cs="Arial"/>
          <w:b/>
          <w:i/>
          <w:szCs w:val="20"/>
          <w:lang w:val="es-ES_tradnl"/>
        </w:rPr>
        <w:t>, prima vacacional, aguinaldo y demás prestaciones establecidas en la presente ley</w:t>
      </w:r>
      <w:r w:rsidRPr="00CA6BAD">
        <w:rPr>
          <w:rFonts w:ascii="Palatino Linotype" w:eastAsia="Times New Roman" w:hAnsi="Palatino Linotype" w:cs="Arial"/>
          <w:i/>
          <w:szCs w:val="20"/>
          <w:lang w:val="es-ES_tradnl"/>
        </w:rPr>
        <w:t>; y</w:t>
      </w:r>
    </w:p>
    <w:p w:rsidR="00D00ED6" w:rsidRPr="00CA6BAD"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D00ED6" w:rsidRPr="00CA6BAD"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00ED6" w:rsidRPr="00CA6BAD" w:rsidRDefault="00D00ED6" w:rsidP="00D00ED6">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D00ED6" w:rsidRPr="00CA6BAD" w:rsidRDefault="00D00ED6" w:rsidP="00D00ED6">
      <w:pPr>
        <w:spacing w:before="240" w:after="240"/>
        <w:ind w:left="851" w:right="425"/>
        <w:jc w:val="right"/>
        <w:rPr>
          <w:rFonts w:ascii="Palatino Linotype" w:eastAsia="Times New Roman" w:hAnsi="Palatino Linotype" w:cs="Arial"/>
          <w:i/>
          <w:sz w:val="20"/>
          <w:szCs w:val="20"/>
          <w:lang w:val="es-ES_tradnl"/>
        </w:rPr>
      </w:pPr>
      <w:r w:rsidRPr="00CA6BAD">
        <w:rPr>
          <w:rFonts w:ascii="Palatino Linotype" w:eastAsia="Times New Roman" w:hAnsi="Palatino Linotype" w:cs="Arial"/>
          <w:i/>
          <w:sz w:val="20"/>
          <w:szCs w:val="20"/>
          <w:lang w:val="es-ES_tradnl"/>
        </w:rPr>
        <w:t>(Énfasis añadido)</w:t>
      </w:r>
    </w:p>
    <w:p w:rsidR="00D00ED6" w:rsidRPr="00CA6BAD" w:rsidRDefault="00D00ED6" w:rsidP="00D00ED6">
      <w:pPr>
        <w:pStyle w:val="Prrafodelista"/>
        <w:autoSpaceDE w:val="0"/>
        <w:autoSpaceDN w:val="0"/>
        <w:adjustRightInd w:val="0"/>
        <w:spacing w:before="240" w:after="160" w:line="360" w:lineRule="auto"/>
        <w:ind w:left="0"/>
        <w:jc w:val="both"/>
        <w:rPr>
          <w:rFonts w:ascii="Palatino Linotype" w:hAnsi="Palatino Linotype" w:cs="Arial"/>
          <w:sz w:val="6"/>
        </w:rPr>
      </w:pPr>
    </w:p>
    <w:p w:rsidR="00D00ED6" w:rsidRPr="00CA6BAD" w:rsidRDefault="00D00ED6" w:rsidP="00D00ED6">
      <w:pPr>
        <w:spacing w:before="240" w:after="24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00ED6" w:rsidRPr="00CA6BAD" w:rsidRDefault="00D00ED6" w:rsidP="00D00ED6">
      <w:pPr>
        <w:pStyle w:val="Sinespaciado"/>
        <w:rPr>
          <w:lang w:val="es-ES_tradnl"/>
        </w:rPr>
      </w:pPr>
    </w:p>
    <w:p w:rsidR="00D00ED6" w:rsidRPr="00CA6BAD" w:rsidRDefault="00D00ED6" w:rsidP="00D00ED6">
      <w:pPr>
        <w:spacing w:before="240" w:after="24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Arial"/>
          <w:sz w:val="24"/>
          <w:lang w:val="es-ES_tradnl"/>
        </w:rPr>
        <w:t xml:space="preserve">Así, la Ley del Trabajo de los Servidores Públicos del Estado y Municipios hace referencia a los comprobantes que las instituciones públicas realizan para documentar el pago de salarios, prima vacacional, aguinaldo y demás prestaciones </w:t>
      </w:r>
      <w:r w:rsidRPr="00CA6BAD">
        <w:rPr>
          <w:rFonts w:ascii="Palatino Linotype" w:eastAsia="Times New Roman" w:hAnsi="Palatino Linotype" w:cs="Arial"/>
          <w:sz w:val="24"/>
          <w:lang w:val="es-ES_tradnl"/>
        </w:rPr>
        <w:lastRenderedPageBreak/>
        <w:t>otorgadas a un servidor público, denominándolos “</w:t>
      </w:r>
      <w:r w:rsidRPr="00CA6BAD">
        <w:rPr>
          <w:rFonts w:ascii="Palatino Linotype" w:eastAsia="Times New Roman" w:hAnsi="Palatino Linotype" w:cs="Arial"/>
          <w:b/>
          <w:sz w:val="24"/>
          <w:lang w:val="es-ES_tradnl"/>
        </w:rPr>
        <w:t>recibos o comprobantes de pago</w:t>
      </w:r>
      <w:r w:rsidRPr="00CA6BAD">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rsidR="00D00ED6" w:rsidRPr="00CA6BAD" w:rsidRDefault="00D00ED6" w:rsidP="00D00ED6">
      <w:pPr>
        <w:pStyle w:val="Sinespaciado"/>
        <w:rPr>
          <w:lang w:val="es-ES_tradnl"/>
        </w:rPr>
      </w:pPr>
    </w:p>
    <w:p w:rsidR="00D00ED6" w:rsidRPr="00CA6BAD" w:rsidRDefault="00D00ED6" w:rsidP="00D00ED6">
      <w:pPr>
        <w:spacing w:before="240" w:after="24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00ED6" w:rsidRPr="00CA6BAD" w:rsidRDefault="00D00ED6" w:rsidP="00D00ED6">
      <w:pPr>
        <w:pStyle w:val="Sinespaciado"/>
        <w:rPr>
          <w:lang w:val="es-ES_tradnl"/>
        </w:rPr>
      </w:pPr>
    </w:p>
    <w:p w:rsidR="00D00ED6" w:rsidRPr="00CA6BAD" w:rsidRDefault="00D00ED6" w:rsidP="00D00ED6">
      <w:pPr>
        <w:spacing w:before="240" w:after="24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hAnsi="Palatino Linotype" w:cs="Arial"/>
          <w:sz w:val="24"/>
        </w:rPr>
        <w:t xml:space="preserve">Precisado lo anterior, y de acuerdo a las obligaciones de transparencia comunes que le son atribuibles al </w:t>
      </w:r>
      <w:r w:rsidRPr="00CA6BAD">
        <w:rPr>
          <w:rFonts w:ascii="Palatino Linotype" w:hAnsi="Palatino Linotype" w:cs="Arial"/>
          <w:b/>
          <w:sz w:val="24"/>
        </w:rPr>
        <w:t>Sujeto Obligado</w:t>
      </w:r>
      <w:r w:rsidRPr="00CA6BAD">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w:t>
      </w:r>
      <w:r w:rsidRPr="00CA6BAD">
        <w:rPr>
          <w:rFonts w:ascii="Palatino Linotype" w:hAnsi="Palatino Linotype" w:cs="Arial"/>
          <w:sz w:val="24"/>
        </w:rPr>
        <w:lastRenderedPageBreak/>
        <w:t xml:space="preserve">de todos los servidores públicos de su administración, los cuales pueden contener las percepciones, incluyendo </w:t>
      </w:r>
      <w:r w:rsidRPr="00CA6BAD">
        <w:rPr>
          <w:rFonts w:ascii="Palatino Linotype" w:hAnsi="Palatino Linotype" w:cs="Arial"/>
          <w:b/>
          <w:sz w:val="24"/>
          <w:u w:val="single"/>
        </w:rPr>
        <w:t>sueldos, prestaciones, gratificaciones, primas, comisiones, dietas, bonos, estímulos, ingresos y sistemas de compensación</w:t>
      </w:r>
      <w:r w:rsidRPr="00CA6BAD">
        <w:rPr>
          <w:rFonts w:ascii="Palatino Linotype" w:hAnsi="Palatino Linotype" w:cs="Arial"/>
          <w:sz w:val="24"/>
        </w:rPr>
        <w:t>, artículo y fracción que para mayor referencia se cita a continuación:</w:t>
      </w:r>
    </w:p>
    <w:p w:rsidR="00D00ED6" w:rsidRPr="00CA6BAD" w:rsidRDefault="00D00ED6" w:rsidP="00D00ED6">
      <w:pPr>
        <w:pStyle w:val="Sinespaciado"/>
      </w:pP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Bookman Old Style"/>
          <w:i/>
        </w:rPr>
      </w:pPr>
      <w:r w:rsidRPr="00CA6BAD">
        <w:rPr>
          <w:rFonts w:ascii="Palatino Linotype" w:hAnsi="Palatino Linotype" w:cs="Bookman Old Style,Bold"/>
          <w:b/>
          <w:bCs/>
          <w:i/>
        </w:rPr>
        <w:t xml:space="preserve">“Artículo 92. </w:t>
      </w:r>
      <w:r w:rsidRPr="00CA6BAD">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Bookman Old Style"/>
          <w:i/>
        </w:rPr>
      </w:pPr>
      <w:r w:rsidRPr="00CA6BAD">
        <w:rPr>
          <w:rFonts w:ascii="Palatino Linotype" w:hAnsi="Palatino Linotype" w:cs="Bookman Old Style"/>
          <w:i/>
        </w:rPr>
        <w:t>(…)</w:t>
      </w: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Bookman Old Style"/>
          <w:i/>
        </w:rPr>
      </w:pPr>
      <w:r w:rsidRPr="00CA6BAD">
        <w:rPr>
          <w:rFonts w:ascii="Palatino Linotype" w:hAnsi="Palatino Linotype" w:cs="Bookman Old Style,Bold"/>
          <w:b/>
          <w:bCs/>
          <w:i/>
        </w:rPr>
        <w:t xml:space="preserve">VIII. </w:t>
      </w:r>
      <w:r w:rsidRPr="00CA6BAD">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CA6BAD">
        <w:rPr>
          <w:rFonts w:ascii="Palatino Linotype" w:hAnsi="Palatino Linotype" w:cs="Bookman Old Style"/>
          <w:i/>
        </w:rPr>
        <w:t>” (sic)</w:t>
      </w:r>
    </w:p>
    <w:p w:rsidR="00D00ED6" w:rsidRPr="00CA6BAD" w:rsidRDefault="00D00ED6" w:rsidP="00D00ED6">
      <w:pPr>
        <w:autoSpaceDE w:val="0"/>
        <w:autoSpaceDN w:val="0"/>
        <w:adjustRightInd w:val="0"/>
        <w:spacing w:after="0" w:line="240" w:lineRule="auto"/>
        <w:ind w:left="567" w:right="567"/>
        <w:jc w:val="both"/>
        <w:rPr>
          <w:rFonts w:ascii="Palatino Linotype" w:hAnsi="Palatino Linotype" w:cs="Bookman Old Style"/>
          <w:i/>
        </w:rPr>
      </w:pPr>
    </w:p>
    <w:p w:rsidR="00D00ED6" w:rsidRPr="00CA6BAD" w:rsidRDefault="00D00ED6" w:rsidP="00D00ED6">
      <w:pPr>
        <w:autoSpaceDE w:val="0"/>
        <w:autoSpaceDN w:val="0"/>
        <w:adjustRightInd w:val="0"/>
        <w:spacing w:line="360" w:lineRule="auto"/>
        <w:ind w:left="567"/>
        <w:jc w:val="right"/>
        <w:rPr>
          <w:rFonts w:ascii="Palatino Linotype" w:hAnsi="Palatino Linotype" w:cs="Arial"/>
          <w:i/>
        </w:rPr>
      </w:pPr>
      <w:r w:rsidRPr="00CA6BAD">
        <w:rPr>
          <w:rFonts w:ascii="Palatino Linotype" w:hAnsi="Palatino Linotype" w:cs="Arial"/>
          <w:i/>
          <w:sz w:val="20"/>
          <w:szCs w:val="20"/>
        </w:rPr>
        <w:t>(Énfasis añadido)</w:t>
      </w:r>
    </w:p>
    <w:p w:rsidR="00D00ED6" w:rsidRPr="00CA6BAD" w:rsidRDefault="00D00ED6" w:rsidP="00D00ED6">
      <w:pPr>
        <w:spacing w:before="240" w:after="240" w:line="360" w:lineRule="auto"/>
        <w:jc w:val="both"/>
        <w:rPr>
          <w:rFonts w:ascii="Palatino Linotype" w:hAnsi="Palatino Linotype" w:cs="Arial"/>
          <w:sz w:val="24"/>
        </w:rPr>
      </w:pPr>
      <w:r w:rsidRPr="00CA6BAD">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D00ED6" w:rsidRPr="00CA6BAD" w:rsidRDefault="00D00ED6" w:rsidP="00D00ED6">
      <w:pPr>
        <w:spacing w:after="0" w:line="240" w:lineRule="auto"/>
        <w:rPr>
          <w:rFonts w:ascii="Times New Roman" w:eastAsia="Times New Roman" w:hAnsi="Times New Roman" w:cs="Times New Roman"/>
          <w:sz w:val="2"/>
          <w:szCs w:val="24"/>
          <w:lang w:eastAsia="es-ES"/>
        </w:rPr>
      </w:pPr>
    </w:p>
    <w:p w:rsidR="00D00ED6" w:rsidRPr="00CA6BAD" w:rsidRDefault="00D00ED6" w:rsidP="00D00ED6">
      <w:pPr>
        <w:spacing w:before="240" w:after="240" w:line="360" w:lineRule="auto"/>
        <w:jc w:val="both"/>
        <w:rPr>
          <w:rFonts w:ascii="Palatino Linotype" w:hAnsi="Palatino Linotype" w:cs="Arial"/>
          <w:sz w:val="24"/>
        </w:rPr>
      </w:pPr>
      <w:r w:rsidRPr="00CA6BAD">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D00ED6" w:rsidRPr="00CA6BAD" w:rsidRDefault="00D00ED6" w:rsidP="00D00ED6">
      <w:pPr>
        <w:spacing w:before="240" w:after="240" w:line="360" w:lineRule="auto"/>
        <w:jc w:val="both"/>
        <w:rPr>
          <w:rFonts w:ascii="Palatino Linotype" w:hAnsi="Palatino Linotype" w:cs="Arial"/>
          <w:sz w:val="2"/>
        </w:rPr>
      </w:pPr>
    </w:p>
    <w:p w:rsidR="00D00ED6" w:rsidRPr="00CA6BAD" w:rsidRDefault="00D00ED6" w:rsidP="00D00ED6">
      <w:pPr>
        <w:spacing w:before="240" w:after="240" w:line="360" w:lineRule="auto"/>
        <w:jc w:val="both"/>
        <w:rPr>
          <w:rFonts w:ascii="Palatino Linotype" w:hAnsi="Palatino Linotype" w:cs="Arial"/>
          <w:sz w:val="24"/>
        </w:rPr>
      </w:pPr>
      <w:r w:rsidRPr="00CA6BAD">
        <w:rPr>
          <w:rFonts w:ascii="Palatino Linotype" w:hAnsi="Palatino Linotype" w:cs="Arial"/>
          <w:sz w:val="24"/>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00ED6" w:rsidRPr="00CA6BAD" w:rsidRDefault="00D00ED6" w:rsidP="00D00ED6">
      <w:pPr>
        <w:ind w:left="567" w:right="51"/>
        <w:jc w:val="both"/>
        <w:rPr>
          <w:rFonts w:ascii="Palatino Linotype" w:hAnsi="Palatino Linotype" w:cs="Arial"/>
          <w:b/>
          <w:i/>
          <w:szCs w:val="20"/>
        </w:rPr>
      </w:pPr>
      <w:r w:rsidRPr="00CA6BAD">
        <w:rPr>
          <w:rFonts w:ascii="Palatino Linotype" w:hAnsi="Palatino Linotype" w:cs="Arial"/>
          <w:i/>
          <w:szCs w:val="20"/>
        </w:rPr>
        <w:t>“</w:t>
      </w:r>
      <w:r w:rsidRPr="00CA6BAD">
        <w:rPr>
          <w:rFonts w:ascii="Palatino Linotype" w:hAnsi="Palatino Linotype" w:cs="Arial"/>
          <w:b/>
          <w:i/>
          <w:szCs w:val="20"/>
        </w:rPr>
        <w:t>Criterio 01/2003.</w:t>
      </w:r>
    </w:p>
    <w:p w:rsidR="00D00ED6" w:rsidRPr="00CA6BAD" w:rsidRDefault="00D00ED6" w:rsidP="00D00ED6">
      <w:pPr>
        <w:spacing w:before="240" w:after="240"/>
        <w:ind w:left="567" w:right="51"/>
        <w:jc w:val="both"/>
        <w:rPr>
          <w:rFonts w:ascii="Palatino Linotype" w:hAnsi="Palatino Linotype" w:cs="Arial"/>
          <w:i/>
          <w:szCs w:val="20"/>
        </w:rPr>
      </w:pPr>
      <w:r w:rsidRPr="00CA6BAD">
        <w:rPr>
          <w:rFonts w:ascii="Palatino Linotype" w:hAnsi="Palatino Linotype" w:cs="Arial"/>
          <w:b/>
          <w:i/>
          <w:szCs w:val="20"/>
        </w:rPr>
        <w:t>“INGRESOS DE LOS SERVIDORES PÚBLICOS. CONSTITUYEN INFORMACIÓN PÚBLICA AÚN Y CUANDO SU DIFUSIÓN PUEDE AFECTAR LA VIDA O LA SEGURIDAD DE AQUELLOS</w:t>
      </w:r>
      <w:r w:rsidRPr="00CA6BAD">
        <w:rPr>
          <w:rFonts w:ascii="Palatino Linotype" w:hAnsi="Palatino Linotype" w:cs="Arial"/>
          <w:b/>
          <w:i/>
          <w:szCs w:val="20"/>
          <w:u w:val="single"/>
        </w:rPr>
        <w:t>.</w:t>
      </w:r>
      <w:r w:rsidRPr="00CA6BAD">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CA6BAD">
        <w:rPr>
          <w:rFonts w:ascii="Palatino Linotype" w:hAnsi="Palatino Linotype" w:cs="Arial"/>
          <w:i/>
          <w:szCs w:val="20"/>
        </w:rPr>
        <w:t xml:space="preserve">, </w:t>
      </w:r>
      <w:r w:rsidRPr="00CA6BAD">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CA6BAD">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CA6BAD">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A6BAD">
        <w:rPr>
          <w:rFonts w:ascii="Palatino Linotype" w:hAnsi="Palatino Linotype" w:cs="Arial"/>
          <w:i/>
          <w:szCs w:val="20"/>
        </w:rPr>
        <w:t>…”</w:t>
      </w:r>
    </w:p>
    <w:p w:rsidR="00D00ED6" w:rsidRPr="00CA6BAD" w:rsidRDefault="00D00ED6" w:rsidP="00D00ED6">
      <w:pPr>
        <w:spacing w:before="240" w:after="240"/>
        <w:ind w:left="567" w:right="51"/>
        <w:jc w:val="both"/>
        <w:rPr>
          <w:rFonts w:ascii="Palatino Linotype" w:hAnsi="Palatino Linotype" w:cs="Arial"/>
          <w:i/>
          <w:sz w:val="2"/>
          <w:szCs w:val="20"/>
        </w:rPr>
      </w:pPr>
    </w:p>
    <w:p w:rsidR="00D00ED6" w:rsidRPr="00CA6BAD" w:rsidRDefault="00D00ED6" w:rsidP="00D00ED6">
      <w:pPr>
        <w:spacing w:before="240" w:after="240"/>
        <w:ind w:left="567" w:right="51"/>
        <w:jc w:val="both"/>
        <w:rPr>
          <w:rFonts w:ascii="Palatino Linotype" w:hAnsi="Palatino Linotype" w:cs="Arial"/>
          <w:b/>
          <w:i/>
          <w:szCs w:val="20"/>
        </w:rPr>
      </w:pPr>
      <w:r w:rsidRPr="00CA6BAD">
        <w:rPr>
          <w:rFonts w:ascii="Palatino Linotype" w:hAnsi="Palatino Linotype" w:cs="Arial"/>
          <w:b/>
          <w:i/>
          <w:szCs w:val="20"/>
        </w:rPr>
        <w:t>“Criterio 02/2003.</w:t>
      </w:r>
    </w:p>
    <w:p w:rsidR="00D00ED6" w:rsidRPr="00CA6BAD" w:rsidRDefault="00D00ED6" w:rsidP="00D00ED6">
      <w:pPr>
        <w:spacing w:before="240" w:after="240"/>
        <w:ind w:left="567" w:right="51"/>
        <w:jc w:val="both"/>
        <w:rPr>
          <w:rFonts w:ascii="Palatino Linotype" w:hAnsi="Palatino Linotype" w:cs="Arial"/>
          <w:i/>
          <w:szCs w:val="20"/>
        </w:rPr>
      </w:pPr>
      <w:r w:rsidRPr="00CA6BAD">
        <w:rPr>
          <w:rFonts w:ascii="Palatino Linotype" w:hAnsi="Palatino Linotype" w:cs="Arial"/>
          <w:b/>
          <w:i/>
          <w:szCs w:val="20"/>
        </w:rPr>
        <w:t>INGRESOS DE LOS SERVIDORES PÚBLICOS, SON INFORMACIÓN PÚBLICA AÚN Y CUANDO CONSTITUYEN DATOS PERSONALES QUE SE REFIEREN AL PATRIMONIO DE AQUÉLLOS.</w:t>
      </w:r>
      <w:r w:rsidRPr="00CA6BAD">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CA6BAD">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CA6BAD">
        <w:rPr>
          <w:rFonts w:ascii="Palatino Linotype" w:hAnsi="Palatino Linotype" w:cs="Arial"/>
          <w:i/>
          <w:szCs w:val="20"/>
        </w:rPr>
        <w:t xml:space="preserve">, para su difusión no se requiere consentimiento de aquellos, </w:t>
      </w:r>
      <w:r w:rsidRPr="00CA6BAD">
        <w:rPr>
          <w:rFonts w:ascii="Palatino Linotype" w:hAnsi="Palatino Linotype" w:cs="Arial"/>
          <w:b/>
          <w:i/>
          <w:szCs w:val="20"/>
          <w:u w:val="single"/>
        </w:rPr>
        <w:t xml:space="preserve">lo que deriva del hecho de que en términos de los previsto en el citado ordenamiento deben ponerse a disposición del público a través de medios remotos o locales de </w:t>
      </w:r>
      <w:r w:rsidRPr="00CA6BAD">
        <w:rPr>
          <w:rFonts w:ascii="Palatino Linotype" w:hAnsi="Palatino Linotype" w:cs="Arial"/>
          <w:b/>
          <w:i/>
          <w:szCs w:val="20"/>
          <w:u w:val="single"/>
        </w:rPr>
        <w:lastRenderedPageBreak/>
        <w:t>comunicación electrónica, tanto el directorio de servidores públicos como las remuneraciones mensuales por puesto incluso</w:t>
      </w:r>
      <w:r w:rsidRPr="00CA6BAD">
        <w:rPr>
          <w:rFonts w:ascii="Palatino Linotype" w:hAnsi="Palatino Linotype" w:cs="Arial"/>
          <w:i/>
          <w:szCs w:val="20"/>
        </w:rPr>
        <w:t xml:space="preserve"> el sistema de compensación…” (sic)</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cs="Arial"/>
          <w:sz w:val="24"/>
        </w:rPr>
      </w:pPr>
      <w:r w:rsidRPr="00CA6BAD">
        <w:rPr>
          <w:rFonts w:ascii="Palatino Linotype" w:hAnsi="Palatino Linotype" w:cs="Arial"/>
          <w:sz w:val="24"/>
        </w:rPr>
        <w:t>Ahora bien, el artículo 350, del Código Financiero del Estado de México dispone lo que se transcribe a continuación:</w:t>
      </w:r>
    </w:p>
    <w:p w:rsidR="00D00ED6" w:rsidRPr="00CA6BAD" w:rsidRDefault="00D00ED6" w:rsidP="00D00ED6">
      <w:pPr>
        <w:pStyle w:val="Sinespaciado"/>
      </w:pP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b/>
          <w:i/>
        </w:rPr>
        <w:t>Artículo 350.-</w:t>
      </w:r>
      <w:r w:rsidRPr="00CA6BAD">
        <w:rPr>
          <w:rFonts w:ascii="Palatino Linotype" w:hAnsi="Palatino Linotype"/>
          <w:i/>
        </w:rPr>
        <w:t xml:space="preserve"> </w:t>
      </w:r>
      <w:r w:rsidRPr="00CA6BAD">
        <w:rPr>
          <w:rFonts w:ascii="Palatino Linotype" w:hAnsi="Palatino Linotype"/>
          <w:b/>
          <w:i/>
          <w:u w:val="single"/>
        </w:rPr>
        <w:t>Mensualmente dentro de los primeros veinte días hábiles</w:t>
      </w:r>
      <w:r w:rsidRPr="00CA6BAD">
        <w:rPr>
          <w:rFonts w:ascii="Palatino Linotype" w:hAnsi="Palatino Linotype"/>
          <w:i/>
        </w:rPr>
        <w:t xml:space="preserve">, la Secretaría y las Tesorerías, enviarán para su análisis y evaluación al Órgano Superior de </w:t>
      </w:r>
      <w:r w:rsidRPr="00CA6BAD">
        <w:rPr>
          <w:rFonts w:ascii="Palatino Linotype" w:hAnsi="Palatino Linotype" w:cs="Arial"/>
          <w:bCs/>
          <w:i/>
        </w:rPr>
        <w:t>Fiscalización del Estado de México, la siguiente información:</w:t>
      </w:r>
    </w:p>
    <w:p w:rsidR="00D00ED6" w:rsidRPr="00CA6BAD" w:rsidRDefault="00D00ED6" w:rsidP="00D00ED6">
      <w:pPr>
        <w:pStyle w:val="Sinespaciado"/>
        <w:ind w:left="567" w:right="567"/>
        <w:jc w:val="both"/>
        <w:rPr>
          <w:rFonts w:ascii="Palatino Linotype" w:hAnsi="Palatino Linotype" w:cs="Arial"/>
          <w:bCs/>
          <w:i/>
        </w:rPr>
      </w:pPr>
      <w:r w:rsidRPr="00CA6BAD">
        <w:rPr>
          <w:rFonts w:ascii="Palatino Linotype" w:hAnsi="Palatino Linotype" w:cs="Arial"/>
          <w:bCs/>
          <w:i/>
        </w:rPr>
        <w:t xml:space="preserve"> </w:t>
      </w:r>
    </w:p>
    <w:p w:rsidR="00D00ED6" w:rsidRPr="00CA6BAD" w:rsidRDefault="00D00ED6" w:rsidP="00D00ED6">
      <w:pPr>
        <w:pStyle w:val="Sinespaciado"/>
        <w:numPr>
          <w:ilvl w:val="0"/>
          <w:numId w:val="13"/>
        </w:numPr>
        <w:ind w:right="567"/>
        <w:jc w:val="both"/>
        <w:rPr>
          <w:rFonts w:ascii="Palatino Linotype" w:hAnsi="Palatino Linotype" w:cs="Arial"/>
          <w:bCs/>
          <w:i/>
        </w:rPr>
      </w:pPr>
      <w:r w:rsidRPr="00CA6BAD">
        <w:rPr>
          <w:rFonts w:ascii="Palatino Linotype" w:hAnsi="Palatino Linotype" w:cs="Arial"/>
          <w:bCs/>
          <w:i/>
        </w:rPr>
        <w:t xml:space="preserve">Información patrimonial. </w:t>
      </w:r>
    </w:p>
    <w:p w:rsidR="00D00ED6" w:rsidRPr="00CA6BAD" w:rsidRDefault="00D00ED6" w:rsidP="00D00ED6">
      <w:pPr>
        <w:pStyle w:val="Sinespaciado"/>
        <w:numPr>
          <w:ilvl w:val="0"/>
          <w:numId w:val="13"/>
        </w:numPr>
        <w:ind w:right="567"/>
        <w:jc w:val="both"/>
        <w:rPr>
          <w:rFonts w:ascii="Palatino Linotype" w:hAnsi="Palatino Linotype" w:cs="Arial"/>
          <w:bCs/>
          <w:i/>
        </w:rPr>
      </w:pPr>
      <w:r w:rsidRPr="00CA6BAD">
        <w:rPr>
          <w:rFonts w:ascii="Palatino Linotype" w:hAnsi="Palatino Linotype" w:cs="Arial"/>
          <w:bCs/>
          <w:i/>
        </w:rPr>
        <w:t xml:space="preserve">Información presupuestal. </w:t>
      </w:r>
    </w:p>
    <w:p w:rsidR="00D00ED6" w:rsidRPr="00CA6BAD" w:rsidRDefault="00D00ED6" w:rsidP="00D00ED6">
      <w:pPr>
        <w:pStyle w:val="Sinespaciado"/>
        <w:numPr>
          <w:ilvl w:val="0"/>
          <w:numId w:val="13"/>
        </w:numPr>
        <w:ind w:right="567"/>
        <w:jc w:val="both"/>
        <w:rPr>
          <w:rFonts w:ascii="Palatino Linotype" w:hAnsi="Palatino Linotype" w:cs="Arial"/>
          <w:bCs/>
          <w:i/>
        </w:rPr>
      </w:pPr>
      <w:r w:rsidRPr="00CA6BAD">
        <w:rPr>
          <w:rFonts w:ascii="Palatino Linotype" w:hAnsi="Palatino Linotype" w:cs="Arial"/>
          <w:bCs/>
          <w:i/>
        </w:rPr>
        <w:t xml:space="preserve">Información de la obra pública. </w:t>
      </w:r>
    </w:p>
    <w:p w:rsidR="00D00ED6" w:rsidRPr="00CA6BAD" w:rsidRDefault="00D00ED6" w:rsidP="00D00ED6">
      <w:pPr>
        <w:pStyle w:val="Sinespaciado"/>
        <w:numPr>
          <w:ilvl w:val="0"/>
          <w:numId w:val="13"/>
        </w:numPr>
        <w:ind w:right="567"/>
        <w:jc w:val="both"/>
        <w:rPr>
          <w:rFonts w:ascii="Palatino Linotype" w:hAnsi="Palatino Linotype" w:cs="Arial"/>
          <w:i/>
        </w:rPr>
      </w:pPr>
      <w:r w:rsidRPr="00CA6BAD">
        <w:rPr>
          <w:rFonts w:ascii="Palatino Linotype" w:hAnsi="Palatino Linotype" w:cs="Arial"/>
          <w:bCs/>
          <w:i/>
        </w:rPr>
        <w:t>Información de nómina.</w:t>
      </w:r>
    </w:p>
    <w:p w:rsidR="00D00ED6" w:rsidRPr="00CA6BAD" w:rsidRDefault="00D00ED6" w:rsidP="00D00ED6">
      <w:pPr>
        <w:pStyle w:val="Sinespaciado"/>
        <w:spacing w:line="360" w:lineRule="auto"/>
        <w:jc w:val="both"/>
        <w:rPr>
          <w:rFonts w:ascii="Palatino Linotype" w:hAnsi="Palatino Linotype" w:cs="Arial"/>
          <w:bCs/>
          <w:i/>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Si bien es cierto que el día de la solicitud de información (14 de enero de 2019), el </w:t>
      </w:r>
      <w:r w:rsidRPr="00CA6BAD">
        <w:rPr>
          <w:rFonts w:ascii="Palatino Linotype" w:hAnsi="Palatino Linotype"/>
          <w:b/>
          <w:sz w:val="24"/>
        </w:rPr>
        <w:t>Sujeto Obligado</w:t>
      </w:r>
      <w:r w:rsidRPr="00CA6BAD">
        <w:rPr>
          <w:rFonts w:ascii="Palatino Linotype" w:hAnsi="Palatino Linotype"/>
          <w:sz w:val="24"/>
        </w:rPr>
        <w:t xml:space="preserve"> no estaba constreñido a remitir al el informe mensual al Órgano Superior de Fiscalización del Estado de México (en lo subsecuente OSFEM), correspondiente a la primera quincena del mes de enero del año en curso, en donde se desprende la información solicitada por la hoy </w:t>
      </w:r>
      <w:r w:rsidRPr="00CA6BAD">
        <w:rPr>
          <w:rFonts w:ascii="Palatino Linotype" w:hAnsi="Palatino Linotype"/>
          <w:b/>
          <w:sz w:val="24"/>
        </w:rPr>
        <w:t>Recurrente</w:t>
      </w:r>
      <w:r w:rsidRPr="00CA6BAD">
        <w:rPr>
          <w:rFonts w:ascii="Palatino Linotype" w:hAnsi="Palatino Linotype"/>
          <w:sz w:val="24"/>
        </w:rPr>
        <w:t xml:space="preserve"> correspondiente a los recibos de nómina de cada uno de los servidores públicos; de conformidad con los Lineamientos para la Elaboración y Presentación del Informe Mensual Municipal, en donde estipula que la presentación, el objetivo, el marco legal de actuación, las disposiciones generales, las disposiciones específicas y la integración del informe mensual, donde se detalla la información de los 6 discos que se deberán entregar mensualmente a esa dependencia y dos discos adicionales en el mes de enero, dentro de los 20 días posteriores al término del mes correspondiente; también es que, el </w:t>
      </w:r>
      <w:r w:rsidRPr="00CA6BAD">
        <w:rPr>
          <w:rFonts w:ascii="Palatino Linotype" w:hAnsi="Palatino Linotype"/>
          <w:b/>
          <w:sz w:val="24"/>
        </w:rPr>
        <w:t>Sujeto Obligado</w:t>
      </w:r>
      <w:r w:rsidRPr="00CA6BAD">
        <w:rPr>
          <w:rFonts w:ascii="Palatino Linotype" w:hAnsi="Palatino Linotype"/>
          <w:sz w:val="24"/>
        </w:rPr>
        <w:t xml:space="preserve">, tuvo las herramientas y </w:t>
      </w:r>
      <w:r w:rsidRPr="00CA6BAD">
        <w:rPr>
          <w:rFonts w:ascii="Palatino Linotype" w:hAnsi="Palatino Linotype"/>
          <w:sz w:val="24"/>
        </w:rPr>
        <w:lastRenderedPageBreak/>
        <w:t xml:space="preserve">los tiempos necesarios para hacerle llegar por la modalidad (vía SAIMEX) la información solicitada por la </w:t>
      </w:r>
      <w:r w:rsidRPr="00CA6BAD">
        <w:rPr>
          <w:rFonts w:ascii="Palatino Linotype" w:hAnsi="Palatino Linotype"/>
          <w:b/>
          <w:sz w:val="24"/>
        </w:rPr>
        <w:t>Recurrente</w:t>
      </w:r>
      <w:r w:rsidRPr="00CA6BAD">
        <w:rPr>
          <w:rFonts w:ascii="Palatino Linotype" w:hAnsi="Palatino Linotype"/>
          <w:sz w:val="24"/>
        </w:rPr>
        <w:t>, de conformidad con lo siguiente:</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En primer lugar, las Unidades de Transparencia de los sujetos obligados, deberán notificar la respuesta a la solicitud al interesado en el menor tiempo posible, que no podrá exceder de quince días hábiles, contados a partir del día siguiente a la presentación de aquélla. Excepcionalmente, el plazo antes referido,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Considerando lo anterior, el Comité de Transparencia al tener la facultad de notificar la ampliación de plazo (prórroga) de la respuesta que realicen los titulares de las áreas de los sujetos obligados, pudo haber usado dicha excepción a la norma, ya que considerando los tiempos entre el acuse de la solicitud de información (14 de enero de 2019) y la fecha límite para dar respuesta por parte del Sujeto Obligado, era el día 05 de febrero del año en curso, y en caso de que se hubiera notificado la ampliación de plazo para dar contestación, este se cumplía el día 14 de febrero de 2019.</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En segundo lugar, al recaer el presente recurso de revisión interpuesto por el particular, debemos mencionar que dicho procedimiento secundario, tiene como finalidad respetar y, en su caso, reparar las posibles afectaciones al derecho humano en cuestión, por lo que una vez admitido el recurso de revisión, la o el Comisionado </w:t>
      </w:r>
      <w:r w:rsidRPr="00CA6BAD">
        <w:rPr>
          <w:rFonts w:ascii="Palatino Linotype" w:hAnsi="Palatino Linotype"/>
          <w:sz w:val="24"/>
        </w:rPr>
        <w:lastRenderedPageBreak/>
        <w:t>ponente deberá integrar un expediente y ponerlo a disposición de las partes, para que, en un plazo máximo de siete días hábiles, manifiesten lo que a su derecho convenga.</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Más aún, tomando en cuenta que en la etapa de instrucción del presente recurso, el </w:t>
      </w:r>
      <w:r w:rsidRPr="00CA6BAD">
        <w:rPr>
          <w:rFonts w:ascii="Palatino Linotype" w:hAnsi="Palatino Linotype"/>
          <w:b/>
          <w:sz w:val="24"/>
        </w:rPr>
        <w:t>Sujeto Obligado</w:t>
      </w:r>
      <w:r w:rsidRPr="00CA6BAD">
        <w:rPr>
          <w:rFonts w:ascii="Palatino Linotype" w:hAnsi="Palatino Linotype"/>
          <w:sz w:val="24"/>
        </w:rPr>
        <w:t xml:space="preserve"> tuvo la oportunidad para remitir la información solicitada mediante dicha etapa de manifestaciones, siendo omiso de igual manera, por lo que conviene subrayar que este Órgano Garante considera que el Organismo Descentralizado de Agua y Saneamiento de Chicoloapan, no cumplió con lo apegado al principio de máxima publicidad que rigen los Principios para el Derecho de Acceso a la Información Pública.</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En conclusión, se advierte que el Sujeto Obligado pudo remitir la documentación solicitada en la etapa de instrucción, con la finalidad de tener por colmado el derecho humano de acceso a la información pública, ya que la obligación de acceso a la información pública se tendrá por cumplida cuando el solicitante tenga a su disposición la información requerida, o cuando realice la consulta de la misma en el lugar en el que ésta se localice.</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En relación con la solicitud de información, la hoy </w:t>
      </w:r>
      <w:r w:rsidRPr="00CA6BAD">
        <w:rPr>
          <w:rFonts w:ascii="Palatino Linotype" w:hAnsi="Palatino Linotype"/>
          <w:b/>
          <w:sz w:val="24"/>
        </w:rPr>
        <w:t>Recurrente</w:t>
      </w:r>
      <w:r w:rsidRPr="00CA6BAD">
        <w:rPr>
          <w:rFonts w:ascii="Palatino Linotype" w:hAnsi="Palatino Linotype"/>
          <w:sz w:val="24"/>
        </w:rPr>
        <w:t xml:space="preserve"> requirió la documentación antes mencionada, respecto de todos los trabajadores del Organismo Descentralizado de Agua y Saneamiento de Chicoloapan, por lo que esta Ponencia se dio a la tarea de investigar en la página de Información Pública de Oficio Mexiquense (IPOMEX), del </w:t>
      </w:r>
      <w:r w:rsidRPr="00CA6BAD">
        <w:rPr>
          <w:rFonts w:ascii="Palatino Linotype" w:hAnsi="Palatino Linotype"/>
          <w:b/>
          <w:sz w:val="24"/>
        </w:rPr>
        <w:t>Sujeto Obligado</w:t>
      </w:r>
      <w:r w:rsidRPr="00CA6BAD">
        <w:rPr>
          <w:rFonts w:ascii="Palatino Linotype" w:hAnsi="Palatino Linotype"/>
          <w:sz w:val="24"/>
        </w:rPr>
        <w:t xml:space="preserve">, cuya función es la de permitir a los Sujetos Obligados publicar lo correspondiente a la Información Pública de Oficio contemplada en la ley </w:t>
      </w:r>
      <w:r w:rsidRPr="00CA6BAD">
        <w:rPr>
          <w:rFonts w:ascii="Palatino Linotype" w:hAnsi="Palatino Linotype"/>
          <w:sz w:val="24"/>
        </w:rPr>
        <w:lastRenderedPageBreak/>
        <w:t>en la materia, de una forma ágil y de fácil manejo; y por consíguete el organigrama de dicho organismo, se obtuvo de dicha página de conformidad con la siguiente captura de pantalla:</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noProof/>
          <w:sz w:val="24"/>
          <w:lang w:eastAsia="es-MX"/>
        </w:rPr>
        <w:drawing>
          <wp:inline distT="0" distB="0" distL="0" distR="0" wp14:anchorId="10D23DA6" wp14:editId="6C93B9C8">
            <wp:extent cx="5755293" cy="359399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030" cy="3617555"/>
                    </a:xfrm>
                    <a:prstGeom prst="rect">
                      <a:avLst/>
                    </a:prstGeom>
                    <a:noFill/>
                    <a:ln>
                      <a:noFill/>
                    </a:ln>
                  </pic:spPr>
                </pic:pic>
              </a:graphicData>
            </a:graphic>
          </wp:inline>
        </w:drawing>
      </w:r>
    </w:p>
    <w:p w:rsidR="00D00ED6" w:rsidRPr="00CA6BAD" w:rsidRDefault="00D00ED6" w:rsidP="00D00ED6">
      <w:pPr>
        <w:pStyle w:val="Sinespaciado"/>
        <w:spacing w:line="360" w:lineRule="auto"/>
        <w:jc w:val="both"/>
        <w:rPr>
          <w:rFonts w:ascii="Palatino Linotype" w:hAnsi="Palatino Linotype"/>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Todas estas observaciones se relacionan también con base en el Bando Municipal del Ayuntamiento de Chicoloapan y en el Reglamento Orgánico Municipal, en donde estipulan que el Organismo Descentralizado de Agua y Saneamiento de Chicoloapan</w:t>
      </w: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(ODAS), es un Organismo Público Descentralizado Municipal, y tiene a su cargo y bajo su responsabilidad la prestación, control y vigilancia de los servicios de suministro de agua potable, drenaje, alcantarillado, tratamiento y disposición de aguas residuales </w:t>
      </w:r>
      <w:r w:rsidRPr="00CA6BAD">
        <w:rPr>
          <w:rFonts w:ascii="Palatino Linotype" w:hAnsi="Palatino Linotype"/>
          <w:sz w:val="24"/>
        </w:rPr>
        <w:lastRenderedPageBreak/>
        <w:t>dentro del territorio municipal, de conformidad con la Ley del Agua para el Estado de México y Municipios y demás disposiciones aplicables.</w:t>
      </w:r>
    </w:p>
    <w:p w:rsidR="00D00ED6" w:rsidRPr="00CA6BAD" w:rsidRDefault="00D00ED6" w:rsidP="00D00ED6">
      <w:pPr>
        <w:pStyle w:val="Sinespaciado"/>
        <w:spacing w:line="360" w:lineRule="auto"/>
        <w:jc w:val="both"/>
        <w:rPr>
          <w:rFonts w:ascii="Palatino Linotype" w:hAnsi="Palatino Linotype"/>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Por otra parte, tocante a lo solicitado en el puntos 2, relativo a la </w:t>
      </w:r>
      <w:r w:rsidRPr="00CA6BAD">
        <w:rPr>
          <w:rFonts w:ascii="Palatino Linotype" w:hAnsi="Palatino Linotype"/>
          <w:i/>
          <w:sz w:val="24"/>
        </w:rPr>
        <w:t>“lista COMPLETA de todo el personal que labora para la actual administración al 14 de enero del presente año.”</w:t>
      </w:r>
      <w:r w:rsidRPr="00CA6BAD">
        <w:rPr>
          <w:rFonts w:ascii="Palatino Linotype" w:hAnsi="Palatino Linotype"/>
          <w:sz w:val="24"/>
        </w:rPr>
        <w:t xml:space="preserve">; al respecto, este Instituto considera que la solicitud realizada por la particular puede ser colmada de manera enunciativa, más no limitativa, mediante la entrega de la plantilla de personal. </w:t>
      </w:r>
    </w:p>
    <w:p w:rsidR="00D00ED6" w:rsidRPr="00CA6BAD" w:rsidRDefault="00D00ED6" w:rsidP="00D00ED6">
      <w:pPr>
        <w:pStyle w:val="Sinespaciado"/>
        <w:spacing w:line="360" w:lineRule="auto"/>
        <w:jc w:val="both"/>
        <w:rPr>
          <w:rFonts w:ascii="Palatino Linotype" w:hAnsi="Palatino Linotype"/>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CA6BAD">
        <w:rPr>
          <w:rFonts w:ascii="Palatino Linotype" w:hAnsi="Palatino Linotype"/>
          <w:i/>
          <w:sz w:val="24"/>
        </w:rPr>
        <w:t>“todas las personas que laboran en la organización, independientemente del tipo de contrato con el que cuentan, incluidas las subcontratadas.”</w:t>
      </w:r>
      <w:r w:rsidRPr="00CA6BAD">
        <w:rPr>
          <w:rFonts w:ascii="Palatino Linotype" w:hAnsi="Palatino Linotype"/>
          <w:sz w:val="24"/>
        </w:rPr>
        <w:t xml:space="preserve"> </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i/>
          <w:sz w:val="24"/>
        </w:rPr>
      </w:pPr>
      <w:r w:rsidRPr="00CA6BAD">
        <w:rPr>
          <w:rFonts w:ascii="Palatino Linotype" w:hAnsi="Palatino Linotype"/>
          <w:sz w:val="24"/>
        </w:rPr>
        <w:t xml:space="preserve">Ahora bien, por analogía el Instituto de Seguridad Social del Estado de México y Municipios emitió el Manual del Procedimiento Operativo de Control de Plantilla de Personal la define como el </w:t>
      </w:r>
      <w:r w:rsidRPr="00CA6BAD">
        <w:rPr>
          <w:rFonts w:ascii="Palatino Linotype" w:hAnsi="Palatino Linotype"/>
          <w:i/>
          <w:sz w:val="24"/>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Conforme a lo anterior, se advierte que la plantilla de personal es el documento del que se puede advertir entre otras cosas, el nombre del servidor público o funcionario </w:t>
      </w:r>
      <w:r w:rsidRPr="00CA6BAD">
        <w:rPr>
          <w:rFonts w:ascii="Palatino Linotype" w:hAnsi="Palatino Linotype"/>
          <w:sz w:val="24"/>
        </w:rPr>
        <w:lastRenderedPageBreak/>
        <w:t xml:space="preserve">público que ocupe el puesto y el nombre o denominación de cada puesto solicitados por la hoy </w:t>
      </w:r>
      <w:r w:rsidRPr="00CA6BAD">
        <w:rPr>
          <w:rFonts w:ascii="Palatino Linotype" w:hAnsi="Palatino Linotype"/>
          <w:b/>
          <w:sz w:val="24"/>
        </w:rPr>
        <w:t>Recurrente</w:t>
      </w:r>
      <w:r w:rsidRPr="00CA6BAD">
        <w:rPr>
          <w:rFonts w:ascii="Palatino Linotype" w:hAnsi="Palatino Linotype"/>
          <w:sz w:val="24"/>
        </w:rPr>
        <w:t>, pues se considera que en dicho documento se contempla a “todas las personas que laboran en la organización, independientemente del tipo de contrato con el que cuentan, incluidas las subcontratadas”. No obstante, si en la plantilla de personal se encontrara información del personal adscrito a la Dependencia de Seguridad Pública Preventiva, a esta se le dará el tratamiento que quedará establecido más adelante.</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Asimismo, se debe resaltar que la Ley de Trasparencia local en el ya referido artículo 92, fracciones II y VII</w:t>
      </w:r>
      <w:r w:rsidRPr="00CA6BAD">
        <w:rPr>
          <w:rStyle w:val="Refdenotaalpie"/>
          <w:rFonts w:ascii="Palatino Linotype" w:hAnsi="Palatino Linotype"/>
          <w:sz w:val="24"/>
        </w:rPr>
        <w:footnoteReference w:id="2"/>
      </w:r>
      <w:r w:rsidRPr="00CA6BAD">
        <w:rPr>
          <w:rFonts w:ascii="Palatino Linotype" w:hAnsi="Palatino Linotype"/>
          <w:sz w:val="24"/>
        </w:rPr>
        <w:t>,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FD3993" w:rsidP="00D00ED6">
      <w:pPr>
        <w:pStyle w:val="Sinespaciado"/>
        <w:spacing w:line="360" w:lineRule="auto"/>
        <w:jc w:val="both"/>
        <w:rPr>
          <w:rFonts w:ascii="Palatino Linotype" w:hAnsi="Palatino Linotype"/>
          <w:sz w:val="24"/>
        </w:rPr>
      </w:pPr>
      <w:r w:rsidRPr="00CA6BAD">
        <w:rPr>
          <w:rFonts w:ascii="Palatino Linotype" w:hAnsi="Palatino Linotype"/>
          <w:sz w:val="24"/>
        </w:rPr>
        <w:lastRenderedPageBreak/>
        <w:t>Posteriormente</w:t>
      </w:r>
      <w:r w:rsidR="00D00ED6" w:rsidRPr="00CA6BAD">
        <w:rPr>
          <w:rFonts w:ascii="Palatino Linotype" w:hAnsi="Palatino Linotype"/>
          <w:sz w:val="24"/>
        </w:rPr>
        <w:t>, respecto de lo solicitado en el “</w:t>
      </w:r>
      <w:r w:rsidR="00D00ED6" w:rsidRPr="00CA6BAD">
        <w:rPr>
          <w:rFonts w:ascii="Palatino Linotype" w:hAnsi="Palatino Linotype"/>
          <w:i/>
          <w:sz w:val="24"/>
        </w:rPr>
        <w:t xml:space="preserve">nombre del servidor público encargado actualmente de despachar los asuntos pendientes del Organismo, es decir, liquidaciones pendientes y </w:t>
      </w:r>
      <w:r w:rsidR="00D00ED6" w:rsidRPr="00CA6BAD">
        <w:rPr>
          <w:rFonts w:ascii="Palatino Linotype" w:hAnsi="Palatino Linotype"/>
          <w:b/>
          <w:i/>
          <w:sz w:val="24"/>
          <w:u w:val="single"/>
        </w:rPr>
        <w:t>finiquitos pendientes a los trabajadores que por ley deben recibir dicho concepto, en este último punto, si fuera el caso, el nombre de las personas, cantidad correspondiente ya sea por concepto de finiquito o liquidación</w:t>
      </w:r>
      <w:r w:rsidR="00D00ED6" w:rsidRPr="00CA6BAD">
        <w:rPr>
          <w:rFonts w:ascii="Palatino Linotype" w:hAnsi="Palatino Linotype"/>
          <w:sz w:val="24"/>
        </w:rPr>
        <w:t>,</w:t>
      </w:r>
      <w:r w:rsidRPr="00CA6BAD">
        <w:rPr>
          <w:rFonts w:ascii="Palatino Linotype" w:hAnsi="Palatino Linotype"/>
          <w:sz w:val="24"/>
        </w:rPr>
        <w:t xml:space="preserve"> </w:t>
      </w:r>
      <w:r w:rsidRPr="00CA6BAD">
        <w:rPr>
          <w:rFonts w:ascii="Palatino Linotype" w:hAnsi="Palatino Linotype"/>
          <w:b/>
          <w:i/>
          <w:sz w:val="24"/>
          <w:u w:val="single"/>
        </w:rPr>
        <w:t>procedimiento para calcular el finiquito o liquidación, de acuerdo al manual de procedimiento señale dicho procedimiento para liquidar o finiquitar para el caso concreto y la fecha de entrega a partir de que dio inicio la presente administración</w:t>
      </w:r>
      <w:r w:rsidRPr="00CA6BAD">
        <w:rPr>
          <w:rFonts w:ascii="Palatino Linotype" w:hAnsi="Palatino Linotype"/>
          <w:sz w:val="24"/>
        </w:rPr>
        <w:t>.</w:t>
      </w:r>
      <w:r w:rsidR="00D00ED6" w:rsidRPr="00CA6BAD">
        <w:rPr>
          <w:rFonts w:ascii="Palatino Linotype" w:hAnsi="Palatino Linotype"/>
          <w:sz w:val="24"/>
        </w:rPr>
        <w:t>…”</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szCs w:val="24"/>
        </w:rPr>
      </w:pPr>
      <w:r w:rsidRPr="00CA6BAD">
        <w:rPr>
          <w:rFonts w:ascii="Palatino Linotype" w:hAnsi="Palatino Linotype"/>
          <w:sz w:val="24"/>
          <w:szCs w:val="24"/>
        </w:rPr>
        <w:t xml:space="preserve">Para demostrar lo anterior, la atribución que posee el Sujeto Obligado de genera los documentos que soporten los montos que en su caso se entreguen a los servidores públicos con motivos de la terminación de la relaciones laborales, es necesario remitirnos a los que nos mandata el contenido del marco normativo limitado por los artículos 94, 95 segundo párrafo, 96 y 97, de la Ley de Trabajo de los Servidores Públicos del Estado y Municipios, los cuales establecen: </w:t>
      </w:r>
    </w:p>
    <w:p w:rsidR="00D00ED6" w:rsidRPr="00CA6BAD" w:rsidRDefault="00D00ED6" w:rsidP="00D00ED6">
      <w:pPr>
        <w:pStyle w:val="Sinespaciado"/>
      </w:pPr>
    </w:p>
    <w:p w:rsidR="00D00ED6" w:rsidRPr="00CA6BAD" w:rsidRDefault="00D00ED6" w:rsidP="00D00ED6">
      <w:pPr>
        <w:spacing w:after="0" w:line="240" w:lineRule="auto"/>
        <w:ind w:left="851" w:right="447"/>
        <w:jc w:val="both"/>
        <w:rPr>
          <w:rFonts w:ascii="Palatino Linotype" w:hAnsi="Palatino Linotype"/>
          <w:b/>
          <w:i/>
        </w:rPr>
      </w:pPr>
      <w:r w:rsidRPr="00CA6BAD">
        <w:rPr>
          <w:rFonts w:ascii="Palatino Linotype" w:hAnsi="Palatino Linotype"/>
          <w:b/>
          <w:i/>
        </w:rPr>
        <w:t xml:space="preserve">ARTÍCULO 89. Son causas de terminación de la relación laboral sin responsabilidad para las instituciones públicas: </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I. La renuncia del servidor público; </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II. El mutuo consentimiento de las partes; </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III. El vencimiento del término o conclusión de la obra determinantes de la contratación; </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IV. El término o conclusión de la administración en la cual fue contratado el servidor público a que se refiere el artículo 8 de ésta Ley; </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V. La muerte del servidor público; y </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VI. La incapacidad permanente del servidor público que le impida el desempeño de sus labores. </w:t>
      </w:r>
    </w:p>
    <w:p w:rsidR="00D00ED6" w:rsidRPr="00CA6BAD" w:rsidRDefault="00D00ED6" w:rsidP="00D00ED6">
      <w:pPr>
        <w:spacing w:before="240" w:after="0" w:line="240" w:lineRule="auto"/>
        <w:ind w:left="851" w:right="447"/>
        <w:jc w:val="both"/>
        <w:rPr>
          <w:rFonts w:ascii="Palatino Linotype" w:hAnsi="Palatino Linotype"/>
          <w:b/>
          <w:i/>
        </w:rPr>
      </w:pPr>
      <w:r w:rsidRPr="00CA6BAD">
        <w:rPr>
          <w:rFonts w:ascii="Palatino Linotype" w:hAnsi="Palatino Linotype"/>
          <w:b/>
          <w:i/>
        </w:rPr>
        <w:t xml:space="preserve">ARTÍCULO 92. El servidor público o la institución pública podrán rescindir en cualquier tiempo, por causa justificada, la relación laboral. </w:t>
      </w:r>
    </w:p>
    <w:p w:rsidR="00D00ED6" w:rsidRPr="00CA6BAD" w:rsidRDefault="00D00ED6" w:rsidP="00D00ED6">
      <w:pPr>
        <w:spacing w:before="240" w:after="0" w:line="240" w:lineRule="auto"/>
        <w:ind w:left="851" w:right="447"/>
        <w:jc w:val="both"/>
        <w:rPr>
          <w:rFonts w:ascii="Palatino Linotype" w:hAnsi="Palatino Linotype"/>
          <w:i/>
        </w:rPr>
      </w:pPr>
      <w:r w:rsidRPr="00CA6BAD">
        <w:rPr>
          <w:rFonts w:ascii="Palatino Linotype" w:hAnsi="Palatino Linotype"/>
          <w:i/>
        </w:rPr>
        <w:lastRenderedPageBreak/>
        <w:t>(…)</w:t>
      </w:r>
    </w:p>
    <w:p w:rsidR="00D00ED6" w:rsidRPr="00CA6BAD" w:rsidRDefault="00D00ED6" w:rsidP="00D00ED6">
      <w:pPr>
        <w:spacing w:before="240" w:after="0" w:line="240" w:lineRule="auto"/>
        <w:ind w:left="851" w:right="447"/>
        <w:jc w:val="both"/>
        <w:rPr>
          <w:rFonts w:ascii="Palatino Linotype" w:hAnsi="Palatino Linotype"/>
          <w:i/>
        </w:rPr>
      </w:pPr>
      <w:r w:rsidRPr="00CA6BAD">
        <w:rPr>
          <w:rFonts w:ascii="Palatino Linotype" w:hAnsi="Palatino Linotype"/>
          <w:i/>
        </w:rPr>
        <w:t xml:space="preserve">“ARTÍCULO 94. </w:t>
      </w:r>
      <w:r w:rsidRPr="00CA6BAD">
        <w:rPr>
          <w:rFonts w:ascii="Palatino Linotype" w:hAnsi="Palatino Linotype"/>
          <w:b/>
          <w:i/>
          <w:u w:val="single"/>
        </w:rPr>
        <w:t>La institución pública deberá dar aviso por escrito al servidor público de manera personal, de la fecha y causa o causas de la rescisión de la relación laboral</w:t>
      </w:r>
      <w:r w:rsidRPr="00CA6BAD">
        <w:rPr>
          <w:rFonts w:ascii="Palatino Linotype" w:hAnsi="Palatino Linotype"/>
          <w:i/>
        </w:rPr>
        <w:t>. 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La falta de aviso al servidor público, al Tribunal o a la Sala por sí sola bastará para considerar que el despido fue injustificado.</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ARTÍCULO 95. Son causas de rescisión de la relación laboral, sin responsabilidad para el servidor público:</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 xml:space="preserve">En estos casos, </w:t>
      </w:r>
      <w:r w:rsidRPr="00CA6BAD">
        <w:rPr>
          <w:rFonts w:ascii="Palatino Linotype" w:hAnsi="Palatino Linotype"/>
          <w:b/>
          <w:i/>
          <w:u w:val="single"/>
        </w:rPr>
        <w:t>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CA6BAD">
        <w:rPr>
          <w:rFonts w:ascii="Palatino Linotype" w:hAnsi="Palatino Linotype"/>
          <w:i/>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b/>
          <w:i/>
        </w:rPr>
        <w:t>ARTÍCULO 96.- El servidor público podrá solicitar ante el Tribunal o la Sala correspondiente, que se le reinstale en el trabajo que desempeñaba, o que se le indemnice. Cuando el servidor público considere injustificada la causa de rescisión de la relación laboral,</w:t>
      </w:r>
      <w:r w:rsidRPr="00CA6BAD">
        <w:rPr>
          <w:rFonts w:ascii="Palatino Linotype" w:hAnsi="Palatino Linotype"/>
          <w:i/>
        </w:rPr>
        <w:t xml:space="preserve">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w:t>
      </w:r>
      <w:r w:rsidRPr="00CA6BAD">
        <w:rPr>
          <w:rFonts w:ascii="Palatino Linotype" w:hAnsi="Palatino Linotype"/>
          <w:i/>
        </w:rPr>
        <w:lastRenderedPageBreak/>
        <w:t>los salarios vencidos desde la fecha del despido hasta por un periodo máximo de doce meses, independientemente del tiempo que , dure el proceso.</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No se considerará en el pago de salarios vencidos los aguinaldos e incrementos que se otorguen en el salario de los servidores públicos mientras dure el proceso para objeto de las indemnizaciones a que se refieren los artículos 95, 96 y 97 de esta ley.</w:t>
      </w: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En cualquier estado del procedimiento el demandado podrá pagar todo o en parte lo reclamado por el actor exhibiendo la cantidad líquida en moneda nacional o en cheque certificado a nombre de éste,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i/>
        </w:rPr>
        <w:t>El Tribunal o la Sala aprobarán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w:t>
      </w:r>
    </w:p>
    <w:p w:rsidR="00D00ED6" w:rsidRPr="00CA6BAD" w:rsidRDefault="00D00ED6" w:rsidP="00D00ED6">
      <w:pPr>
        <w:spacing w:after="0" w:line="240" w:lineRule="auto"/>
        <w:ind w:left="851" w:right="447"/>
        <w:jc w:val="both"/>
        <w:rPr>
          <w:rFonts w:ascii="Palatino Linotype" w:hAnsi="Palatino Linotype"/>
          <w:i/>
        </w:rPr>
      </w:pPr>
    </w:p>
    <w:p w:rsidR="00D00ED6" w:rsidRPr="00CA6BAD" w:rsidRDefault="00D00ED6" w:rsidP="00D00ED6">
      <w:pPr>
        <w:spacing w:after="0" w:line="240" w:lineRule="auto"/>
        <w:ind w:left="851" w:right="447"/>
        <w:jc w:val="both"/>
        <w:rPr>
          <w:rFonts w:ascii="Palatino Linotype" w:hAnsi="Palatino Linotype"/>
          <w:i/>
        </w:rPr>
      </w:pPr>
      <w:r w:rsidRPr="00CA6BAD">
        <w:rPr>
          <w:rFonts w:ascii="Palatino Linotype" w:hAnsi="Palatino Linotype"/>
          <w:b/>
          <w:i/>
        </w:rPr>
        <w:t>ARTÍCULO 97.-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w:t>
      </w:r>
      <w:r w:rsidRPr="00CA6BAD">
        <w:rPr>
          <w:rFonts w:ascii="Palatino Linotype" w:hAnsi="Palatino Linotype"/>
          <w:i/>
        </w:rPr>
        <w:t xml:space="preserve">, </w:t>
      </w:r>
      <w:r w:rsidRPr="00CA6BAD">
        <w:rPr>
          <w:rFonts w:ascii="Palatino Linotype" w:hAnsi="Palatino Linotype"/>
          <w:b/>
          <w:i/>
        </w:rPr>
        <w:t>exhibiendo la totalidad de la cantidad liquida en moneda nacional o mediante cheque certificado al momento de la negativa de reinstalar al actor.”</w:t>
      </w:r>
    </w:p>
    <w:p w:rsidR="00D00ED6" w:rsidRPr="00CA6BAD" w:rsidRDefault="00D00ED6" w:rsidP="00D00ED6">
      <w:pPr>
        <w:pStyle w:val="Sinespaciado"/>
      </w:pPr>
    </w:p>
    <w:p w:rsidR="00D00ED6" w:rsidRPr="00CA6BAD" w:rsidRDefault="00D00ED6" w:rsidP="00D00ED6">
      <w:pPr>
        <w:spacing w:before="240" w:after="240" w:line="360" w:lineRule="auto"/>
        <w:jc w:val="both"/>
        <w:rPr>
          <w:rFonts w:ascii="Palatino Linotype" w:hAnsi="Palatino Linotype"/>
          <w:sz w:val="24"/>
          <w:szCs w:val="24"/>
        </w:rPr>
      </w:pPr>
      <w:r w:rsidRPr="00CA6BAD">
        <w:rPr>
          <w:rFonts w:ascii="Palatino Linotype" w:hAnsi="Palatino Linotype"/>
          <w:sz w:val="24"/>
          <w:szCs w:val="24"/>
        </w:rPr>
        <w:t xml:space="preserve">En virtud de los preceptos señalados, nos encontramos entonces ante la presencia de dos supuestos, la terminación por un lado, y la rescisión laboral por el otro, ello sin </w:t>
      </w:r>
      <w:r w:rsidRPr="00CA6BAD">
        <w:rPr>
          <w:rFonts w:ascii="Palatino Linotype" w:hAnsi="Palatino Linotype"/>
          <w:sz w:val="24"/>
          <w:szCs w:val="24"/>
        </w:rPr>
        <w:lastRenderedPageBreak/>
        <w:t>dejar de lado la figura enmarcada en el artículo 94 tratándose del despido, o aquéllas derivadas de una sanción administrativa.</w:t>
      </w:r>
    </w:p>
    <w:p w:rsidR="0069166E" w:rsidRPr="00CA6BAD" w:rsidRDefault="0069166E" w:rsidP="00D00ED6">
      <w:pPr>
        <w:spacing w:line="360" w:lineRule="auto"/>
        <w:ind w:right="49"/>
        <w:jc w:val="both"/>
        <w:rPr>
          <w:rFonts w:ascii="Palatino Linotype" w:hAnsi="Palatino Linotype"/>
          <w:sz w:val="24"/>
          <w:szCs w:val="24"/>
        </w:rPr>
      </w:pPr>
    </w:p>
    <w:p w:rsidR="00D00ED6" w:rsidRPr="00CA6BAD" w:rsidRDefault="00D00ED6" w:rsidP="00D00ED6">
      <w:pPr>
        <w:spacing w:line="360" w:lineRule="auto"/>
        <w:ind w:right="49"/>
        <w:jc w:val="both"/>
        <w:rPr>
          <w:rFonts w:ascii="Palatino Linotype" w:hAnsi="Palatino Linotype"/>
          <w:sz w:val="24"/>
          <w:szCs w:val="24"/>
        </w:rPr>
      </w:pPr>
      <w:r w:rsidRPr="00CA6BAD">
        <w:rPr>
          <w:rFonts w:ascii="Palatino Linotype" w:hAnsi="Palatino Linotype"/>
          <w:sz w:val="24"/>
          <w:szCs w:val="24"/>
        </w:rPr>
        <w:t xml:space="preserve">Además, se prevén  los supuestos de rescisión laboral sin responsabilidad para los servidores públicos, el plazo en que éste debe separarse del trabajo cuando se actualice; asimismo, señala que en la existencia de alguno de esos supuestos, </w:t>
      </w:r>
      <w:r w:rsidRPr="00CA6BAD">
        <w:rPr>
          <w:rFonts w:ascii="Palatino Linotype" w:hAnsi="Palatino Linotype"/>
          <w:b/>
          <w:sz w:val="24"/>
          <w:szCs w:val="24"/>
          <w:u w:val="single"/>
        </w:rPr>
        <w:t>el servidor público tendrá derecho a que la institución pública lo indemnice con tres meses de sueldo base, veinte días por cada año devengado y a cubrirle las prestaciones a que tenga derecho</w:t>
      </w:r>
      <w:r w:rsidRPr="00CA6BAD">
        <w:rPr>
          <w:rFonts w:ascii="Palatino Linotype" w:hAnsi="Palatino Linotype"/>
          <w:sz w:val="24"/>
          <w:szCs w:val="24"/>
          <w:u w:val="single"/>
        </w:rPr>
        <w:t xml:space="preserve">, </w:t>
      </w:r>
      <w:r w:rsidRPr="00CA6BAD">
        <w:rPr>
          <w:rFonts w:ascii="Palatino Linotype" w:hAnsi="Palatino Linotype"/>
          <w:b/>
          <w:sz w:val="24"/>
          <w:szCs w:val="24"/>
          <w:u w:val="single"/>
        </w:rPr>
        <w:t>así como los salarios vencidos desde la fecha en que el servidor público se haya separado de su trabajo hasta que se cumplimente el laudo</w:t>
      </w:r>
      <w:r w:rsidRPr="00CA6BAD">
        <w:rPr>
          <w:rFonts w:ascii="Palatino Linotype" w:hAnsi="Palatino Linotype"/>
          <w:sz w:val="24"/>
          <w:szCs w:val="24"/>
        </w:rPr>
        <w:t>, o hasta que el servidor público se incorpore a laborar en un municipio o institución pública de los poderes del Estado, independientemente del tiempo que dure el proceso.</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24"/>
          <w:szCs w:val="24"/>
        </w:rPr>
      </w:pPr>
      <w:r w:rsidRPr="00CA6BAD">
        <w:rPr>
          <w:rFonts w:ascii="Palatino Linotype" w:hAnsi="Palatino Linotype"/>
          <w:sz w:val="24"/>
          <w:szCs w:val="24"/>
        </w:rPr>
        <w:t>Por su parte, el artículo 96, del ordenamiento legal en cita, contempla el derecho que le asiste al servidor público para solicitar ante el Tribunal o la Sala Auxiliar correspondiente, que se le reinstale en el trabajo que desempeñaba, o que se le indemnice</w:t>
      </w:r>
      <w:r w:rsidRPr="00CA6BAD">
        <w:rPr>
          <w:sz w:val="24"/>
          <w:szCs w:val="24"/>
        </w:rPr>
        <w:t>.</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24"/>
        </w:rPr>
      </w:pPr>
      <w:r w:rsidRPr="00CA6BAD">
        <w:rPr>
          <w:rFonts w:ascii="Palatino Linotype" w:hAnsi="Palatino Linotype"/>
          <w:sz w:val="24"/>
        </w:rPr>
        <w:t xml:space="preserve">Así mismo, se señala que el servidor público opte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w:t>
      </w:r>
      <w:r w:rsidRPr="00CA6BAD">
        <w:rPr>
          <w:rFonts w:ascii="Palatino Linotype" w:hAnsi="Palatino Linotype"/>
          <w:sz w:val="24"/>
        </w:rPr>
        <w:lastRenderedPageBreak/>
        <w:t>fecha del despido hasta que se cumplimente el laudo, o hasta que el servidor público se incorpore a laborar en un municipio o institución pública de los poderes del Estado, independientemente del tiempo que dure el proceso.</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28"/>
        </w:rPr>
      </w:pPr>
      <w:r w:rsidRPr="00CA6BAD">
        <w:rPr>
          <w:rFonts w:ascii="Palatino Linotype" w:hAnsi="Palatino Linotype"/>
          <w:sz w:val="24"/>
        </w:rPr>
        <w:t xml:space="preserve">Finalmente, </w:t>
      </w:r>
      <w:r w:rsidRPr="00CA6BAD">
        <w:rPr>
          <w:rFonts w:ascii="Palatino Linotype" w:hAnsi="Palatino Linotype"/>
          <w:b/>
          <w:sz w:val="24"/>
        </w:rPr>
        <w:t>se establece que las instituciones públicas o dependencias</w:t>
      </w:r>
      <w:r w:rsidRPr="00CA6BAD">
        <w:rPr>
          <w:rFonts w:ascii="Palatino Linotype" w:hAnsi="Palatino Linotype"/>
          <w:sz w:val="24"/>
        </w:rPr>
        <w:t xml:space="preserve"> no estarán obligadas a reinstalar al servidor público, cuando se actualicen los supuestos previstos en el mismo precepto legal, pero </w:t>
      </w:r>
      <w:r w:rsidRPr="00CA6BAD">
        <w:rPr>
          <w:rFonts w:ascii="Palatino Linotype" w:hAnsi="Palatino Linotype"/>
          <w:b/>
          <w:sz w:val="24"/>
        </w:rPr>
        <w:t>sí tienen la obligación de cubrirle una indemnización por tres meses de salario base, veinte días por cada año de servicios en términos del artículo 95</w:t>
      </w:r>
      <w:r w:rsidR="00FD3993" w:rsidRPr="00CA6BAD">
        <w:rPr>
          <w:rFonts w:ascii="Palatino Linotype" w:hAnsi="Palatino Linotype"/>
          <w:b/>
          <w:sz w:val="24"/>
        </w:rPr>
        <w:t>,</w:t>
      </w:r>
      <w:r w:rsidRPr="00CA6BAD">
        <w:rPr>
          <w:rFonts w:ascii="Palatino Linotype" w:hAnsi="Palatino Linotype"/>
          <w:b/>
          <w:sz w:val="24"/>
        </w:rPr>
        <w:t xml:space="preserve"> párrafo segundo</w:t>
      </w:r>
      <w:r w:rsidR="00FD3993" w:rsidRPr="00CA6BAD">
        <w:rPr>
          <w:rFonts w:ascii="Palatino Linotype" w:hAnsi="Palatino Linotype"/>
          <w:b/>
          <w:sz w:val="24"/>
        </w:rPr>
        <w:t>,</w:t>
      </w:r>
      <w:r w:rsidRPr="00CA6BAD">
        <w:rPr>
          <w:rFonts w:ascii="Palatino Linotype" w:hAnsi="Palatino Linotype"/>
          <w:b/>
          <w:sz w:val="24"/>
        </w:rPr>
        <w:t xml:space="preserve"> de la ley en cita y cubrirle las prestaciones a que tenga derecho, así como los salarios vencidos desde la fecha del despido hasta que se cumplimente el laudo, o hasta que el servidor público se incorpore a laborar</w:t>
      </w:r>
      <w:r w:rsidRPr="00CA6BAD">
        <w:rPr>
          <w:rFonts w:ascii="Palatino Linotype" w:hAnsi="Palatino Linotype"/>
          <w:sz w:val="24"/>
        </w:rPr>
        <w:t xml:space="preserve"> en un municipio o institución pública de los poderes del Estado, independientemente del tiempo que dure el proceso.</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b/>
          <w:sz w:val="24"/>
          <w:u w:val="single"/>
        </w:rPr>
      </w:pPr>
      <w:r w:rsidRPr="00CA6BAD">
        <w:rPr>
          <w:rFonts w:ascii="Palatino Linotype" w:hAnsi="Palatino Linotype"/>
          <w:b/>
          <w:sz w:val="24"/>
          <w:u w:val="single"/>
        </w:rPr>
        <w:t>Bajo esta tesitura, se concluye que al ser el finiquito y/o la liquidación una de las formas por las que se concluye la relación laboral, liberando de toda obligación tanto a las instituciones públicas o dependencias, como al servidor público, necesariamente se genera un soporte documental de ese respecto.</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24"/>
        </w:rPr>
      </w:pPr>
      <w:r w:rsidRPr="00CA6BAD">
        <w:rPr>
          <w:rFonts w:ascii="Palatino Linotype" w:hAnsi="Palatino Linotype"/>
          <w:sz w:val="24"/>
        </w:rPr>
        <w:t xml:space="preserve">Por lo tanto, si la Ley del Trabajo del Estado de México y Municipios, es aplicable al Sujeto Obligado, es evidente que para la terminación o rescisión laboral, originado por renuncias o juicios ante órganos jurisdiccionales en materia laboral, de los que derivaran laudos condenando al pago de las prestaciones previstas en ese ordenamiento legal (que se traduce en finiquito y/o liquidaciones), en cumplimiento </w:t>
      </w:r>
      <w:r w:rsidRPr="00CA6BAD">
        <w:rPr>
          <w:rFonts w:ascii="Palatino Linotype" w:hAnsi="Palatino Linotype"/>
          <w:sz w:val="24"/>
        </w:rPr>
        <w:lastRenderedPageBreak/>
        <w:t>a ello, el Sujeto Obligado debe efectuar el pago de dichas prestaciones generando necesariamente un soporte documental.</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24"/>
        </w:rPr>
      </w:pPr>
      <w:r w:rsidRPr="00CA6BAD">
        <w:rPr>
          <w:rFonts w:ascii="Palatino Linotype" w:hAnsi="Palatino Linotype"/>
          <w:sz w:val="24"/>
        </w:rPr>
        <w:t>Finalmente, es suma importancia destacar que el penúltimo párrafo del artículo 23, penúltimo párrafo, de la Ley de Transparencia y Acceso a la Información Pública del Estado de México y Municipios, establece como deber de los sujetos obligados el hacer pública toda la información relativa a los montos y personas a quienes se entregue recursos públicos.</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24"/>
        </w:rPr>
      </w:pPr>
      <w:r w:rsidRPr="00CA6BAD">
        <w:rPr>
          <w:rFonts w:ascii="Palatino Linotype" w:hAnsi="Palatino Linotype"/>
          <w:sz w:val="24"/>
        </w:rPr>
        <w:t>Sin embargo, en el presente caso este Órgano Garante carece de elementos suficientes que acrediten que haya habido despidos, y existe la posibilidad de que los servidores públicos al sentirse vulnerados en sus derechos laborales, acudan ante los tribunales especializado para efectos de que sean ellos quienes diriman las controversias que en su caso se generen.</w:t>
      </w:r>
      <w:r w:rsidRPr="00CA6BAD">
        <w:t xml:space="preserve"> </w:t>
      </w:r>
      <w:r w:rsidRPr="00CA6BAD">
        <w:rPr>
          <w:rFonts w:ascii="Palatino Linotype" w:hAnsi="Palatino Linotype"/>
          <w:sz w:val="24"/>
        </w:rPr>
        <w:t>Por lo tanto, lo procedente es ordenarle la entrega de la información requerida en versión pública, únicamente para el caso de que ya se haya generado.</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r w:rsidRPr="00CA6BAD">
        <w:rPr>
          <w:rFonts w:ascii="Palatino Linotype" w:hAnsi="Palatino Linotype"/>
          <w:sz w:val="24"/>
        </w:rPr>
        <w:t xml:space="preserve">Se debe agregar que, respecto del último párrafo en la solicitud de información que versa en lo siguiente: </w:t>
      </w:r>
    </w:p>
    <w:p w:rsidR="00D00ED6" w:rsidRPr="00CA6BAD" w:rsidRDefault="00D00ED6" w:rsidP="00D00ED6">
      <w:pPr>
        <w:pStyle w:val="Sinespaciado"/>
      </w:pPr>
    </w:p>
    <w:p w:rsidR="00D00ED6" w:rsidRPr="00CA6BAD" w:rsidRDefault="00D00ED6" w:rsidP="00D00ED6">
      <w:pPr>
        <w:pStyle w:val="Sinespaciado"/>
        <w:spacing w:line="360" w:lineRule="auto"/>
        <w:ind w:left="709" w:right="567"/>
        <w:jc w:val="both"/>
        <w:rPr>
          <w:rFonts w:ascii="Palatino Linotype" w:hAnsi="Palatino Linotype"/>
          <w:sz w:val="24"/>
        </w:rPr>
      </w:pPr>
      <w:r w:rsidRPr="00CA6BAD">
        <w:rPr>
          <w:rFonts w:ascii="Palatino Linotype" w:hAnsi="Palatino Linotype"/>
          <w:sz w:val="24"/>
        </w:rPr>
        <w:t xml:space="preserve"> “…</w:t>
      </w:r>
      <w:r w:rsidRPr="00CA6BAD">
        <w:rPr>
          <w:rFonts w:ascii="Palatino Linotype" w:hAnsi="Palatino Linotype"/>
          <w:b/>
          <w:i/>
          <w:sz w:val="24"/>
          <w:u w:val="single"/>
        </w:rPr>
        <w:t xml:space="preserve">En caso de hostigamiento, amenaza, censura, condicionamiento por parte de los servidores públicos responsables hacia el ex personal o actual personal del Organismo, sirva el presente como antecedente para los efectos correspondientes ante las autoridades competentes, tomando </w:t>
      </w:r>
      <w:r w:rsidRPr="00CA6BAD">
        <w:rPr>
          <w:rFonts w:ascii="Palatino Linotype" w:hAnsi="Palatino Linotype"/>
          <w:b/>
          <w:i/>
          <w:sz w:val="24"/>
          <w:u w:val="single"/>
        </w:rPr>
        <w:lastRenderedPageBreak/>
        <w:t>como base la máxima publicidad en materia de transparencia así como la obligatoriedad de exhibir toda aquella información pública.</w:t>
      </w:r>
      <w:r w:rsidRPr="00CA6BAD">
        <w:rPr>
          <w:rFonts w:ascii="Palatino Linotype" w:hAnsi="Palatino Linotype"/>
          <w:sz w:val="24"/>
        </w:rPr>
        <w:t>”</w:t>
      </w:r>
    </w:p>
    <w:p w:rsidR="00D00ED6" w:rsidRPr="00CA6BAD" w:rsidRDefault="00D00ED6" w:rsidP="00D00ED6">
      <w:pPr>
        <w:spacing w:line="360" w:lineRule="auto"/>
        <w:ind w:right="49"/>
        <w:jc w:val="both"/>
        <w:rPr>
          <w:rFonts w:ascii="Palatino Linotype" w:hAnsi="Palatino Linotype"/>
          <w:sz w:val="28"/>
          <w:szCs w:val="24"/>
        </w:rPr>
      </w:pPr>
      <w:r w:rsidRPr="00CA6BAD">
        <w:rPr>
          <w:rFonts w:ascii="Palatino Linotype" w:hAnsi="Palatino Linotype" w:cs="Arial"/>
          <w:sz w:val="24"/>
        </w:rPr>
        <w:t>De tal cuestionamiento que antecede, se puede apreciar que la particular hace referencia a una manifestación subjetiva que no puede ser atendida mediante acceso a documentales previamente elaboradas por la autoridad en el ejercicio de sus facultades, competencias y funciones, en ese sentido, se advierte que no hay ningún documento que, satisfaga dicho cuestionamiento o inquietud manifestada por el particular.</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cs="Arial"/>
          <w:sz w:val="24"/>
        </w:rPr>
      </w:pPr>
      <w:r w:rsidRPr="00CA6BAD">
        <w:rPr>
          <w:rFonts w:ascii="Palatino Linotype" w:hAnsi="Palatino Linotype" w:cs="Arial"/>
          <w:sz w:val="24"/>
        </w:rPr>
        <w:t>Concatenado con lo anterior, es menester señalar que dicha manifestación no es materia del derecho de acceso a la información, que posiblemente puedan ser atendidas a través del Derecho de Petición establecido en el artículo 8, de la Constitución Federal.</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36"/>
          <w:szCs w:val="24"/>
        </w:rPr>
      </w:pPr>
      <w:r w:rsidRPr="00CA6BAD">
        <w:rPr>
          <w:rFonts w:ascii="Palatino Linotype" w:hAnsi="Palatino Linotype" w:cs="Arial"/>
          <w:sz w:val="24"/>
        </w:rPr>
        <w:t>El derecho de petición, de acuerdo con el Doctor Ignacio Burgoa Orihuela, es: “…</w:t>
      </w:r>
      <w:r w:rsidRPr="00CA6BAD">
        <w:rPr>
          <w:rFonts w:ascii="Palatino Linotype" w:hAnsi="Palatino Linotype" w:cs="Arial"/>
          <w:i/>
          <w:sz w:val="24"/>
        </w:rPr>
        <w:t>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A6BAD">
        <w:rPr>
          <w:rStyle w:val="Refdenotaalpie"/>
          <w:rFonts w:ascii="Palatino Linotype" w:hAnsi="Palatino Linotype"/>
          <w:i/>
          <w:sz w:val="24"/>
        </w:rPr>
        <w:t xml:space="preserve"> </w:t>
      </w:r>
      <w:r w:rsidRPr="00CA6BAD">
        <w:rPr>
          <w:rStyle w:val="Refdenotaalpie"/>
          <w:rFonts w:ascii="Palatino Linotype" w:hAnsi="Palatino Linotype"/>
          <w:i/>
          <w:sz w:val="24"/>
        </w:rPr>
        <w:footnoteReference w:id="3"/>
      </w:r>
      <w:r w:rsidRPr="00CA6BAD">
        <w:rPr>
          <w:rFonts w:ascii="Palatino Linotype" w:hAnsi="Palatino Linotype"/>
          <w:i/>
          <w:sz w:val="24"/>
        </w:rPr>
        <w:t>“</w:t>
      </w:r>
      <w:r w:rsidRPr="00CA6BAD">
        <w:rPr>
          <w:rFonts w:ascii="Palatino Linotype" w:hAnsi="Palatino Linotype" w:cs="Arial"/>
          <w:i/>
          <w:sz w:val="24"/>
        </w:rPr>
        <w:t xml:space="preserve"> (Sic)</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40"/>
          <w:szCs w:val="24"/>
        </w:rPr>
      </w:pPr>
      <w:r w:rsidRPr="00CA6BAD">
        <w:rPr>
          <w:rFonts w:ascii="Palatino Linotype" w:hAnsi="Palatino Linotype" w:cs="Arial"/>
          <w:sz w:val="24"/>
        </w:rPr>
        <w:t xml:space="preserve">Ahora bien, el derecho </w:t>
      </w:r>
      <w:r w:rsidRPr="00CA6BAD">
        <w:rPr>
          <w:rFonts w:ascii="Palatino Linotype" w:hAnsi="Palatino Linotype"/>
          <w:sz w:val="24"/>
        </w:rPr>
        <w:t xml:space="preserve">de acceso a la información pública por disposición del artículo 4 de la Ley de Transparencia y Acceso a la Información Pública del Estado de México </w:t>
      </w:r>
      <w:r w:rsidRPr="00CA6BAD">
        <w:rPr>
          <w:rFonts w:ascii="Palatino Linotype" w:hAnsi="Palatino Linotype"/>
          <w:sz w:val="24"/>
        </w:rPr>
        <w:lastRenderedPageBreak/>
        <w:t>y Municipios es la prerrogativa de las personas para buscar, difundir, investigar, recabar, recibir y solicitar información pública.</w:t>
      </w:r>
    </w:p>
    <w:p w:rsidR="00D00ED6" w:rsidRPr="00CA6BAD" w:rsidRDefault="00D00ED6" w:rsidP="00D00ED6">
      <w:pPr>
        <w:pStyle w:val="Sinespaciado"/>
      </w:pPr>
    </w:p>
    <w:p w:rsidR="00D00ED6" w:rsidRPr="00CF6D79" w:rsidRDefault="00D00ED6" w:rsidP="00D00ED6">
      <w:pPr>
        <w:spacing w:line="360" w:lineRule="auto"/>
        <w:ind w:right="49"/>
        <w:jc w:val="both"/>
        <w:rPr>
          <w:rFonts w:ascii="Palatino Linotype" w:hAnsi="Palatino Linotype" w:cs="Arial"/>
        </w:rPr>
      </w:pPr>
      <w:r w:rsidRPr="00CF6D79">
        <w:rPr>
          <w:rFonts w:ascii="Palatino Linotype" w:hAnsi="Palatino Linotype" w:cs="Arial"/>
          <w:sz w:val="24"/>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40"/>
          <w:szCs w:val="24"/>
        </w:rPr>
      </w:pPr>
      <w:r w:rsidRPr="00CA6BAD">
        <w:rPr>
          <w:rFonts w:ascii="Palatino Linotype" w:hAnsi="Palatino Linotype" w:cs="Arial"/>
          <w:sz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D00ED6" w:rsidRPr="00CA6BAD" w:rsidRDefault="00D00ED6" w:rsidP="00D00ED6">
      <w:pPr>
        <w:pStyle w:val="Sinespaciado"/>
      </w:pPr>
    </w:p>
    <w:p w:rsidR="00D00ED6" w:rsidRPr="00CA6BAD" w:rsidRDefault="00D00ED6" w:rsidP="00D00ED6">
      <w:pPr>
        <w:spacing w:line="360" w:lineRule="auto"/>
        <w:ind w:right="49"/>
        <w:jc w:val="both"/>
        <w:rPr>
          <w:rFonts w:ascii="Palatino Linotype" w:hAnsi="Palatino Linotype"/>
          <w:sz w:val="40"/>
          <w:szCs w:val="24"/>
        </w:rPr>
      </w:pPr>
      <w:r w:rsidRPr="00CA6BAD">
        <w:rPr>
          <w:rFonts w:ascii="Palatino Linotype" w:hAnsi="Palatino Linotype" w:cs="Arial"/>
          <w:sz w:val="24"/>
        </w:rPr>
        <w:t>En esa tesitura, los Sujetos Obligados deberán garantizar el acceso a la información para lo cual deberán poner en práctica, políticas y programas de acceso a la información que se apeguen a criterios de publicidad, veracidad, oportunidad, precisión y suficiencia en beneficio de los solicitantes.</w:t>
      </w: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spacing w:line="360" w:lineRule="auto"/>
        <w:jc w:val="both"/>
        <w:rPr>
          <w:rFonts w:ascii="Palatino Linotype" w:hAnsi="Palatino Linotype"/>
          <w:sz w:val="24"/>
        </w:rPr>
      </w:pPr>
    </w:p>
    <w:p w:rsidR="00D00ED6" w:rsidRPr="00CA6BAD" w:rsidRDefault="00D00ED6" w:rsidP="00D00ED6">
      <w:pPr>
        <w:pStyle w:val="Sinespaciado"/>
        <w:numPr>
          <w:ilvl w:val="0"/>
          <w:numId w:val="33"/>
        </w:numPr>
        <w:spacing w:line="360" w:lineRule="auto"/>
        <w:jc w:val="both"/>
        <w:rPr>
          <w:rFonts w:ascii="Palatino Linotype" w:hAnsi="Palatino Linotype"/>
          <w:b/>
          <w:i/>
          <w:sz w:val="28"/>
          <w:szCs w:val="28"/>
          <w:u w:val="single"/>
        </w:rPr>
      </w:pPr>
      <w:r w:rsidRPr="00CA6BAD">
        <w:rPr>
          <w:rFonts w:ascii="Palatino Linotype" w:hAnsi="Palatino Linotype"/>
          <w:b/>
          <w:i/>
          <w:sz w:val="28"/>
          <w:szCs w:val="28"/>
          <w:u w:val="single"/>
        </w:rPr>
        <w:lastRenderedPageBreak/>
        <w:t>De la Versión Pública.</w:t>
      </w:r>
    </w:p>
    <w:p w:rsidR="00D00ED6" w:rsidRPr="00CA6BAD" w:rsidRDefault="00D00ED6" w:rsidP="00D00ED6">
      <w:pPr>
        <w:spacing w:after="0" w:line="360" w:lineRule="auto"/>
        <w:jc w:val="both"/>
        <w:rPr>
          <w:rFonts w:ascii="Palatino Linotype" w:eastAsia="Arial Unicode MS" w:hAnsi="Palatino Linotype" w:cs="Times New Roman"/>
          <w:sz w:val="24"/>
          <w:szCs w:val="24"/>
          <w:lang w:val="es-ES" w:eastAsia="es-ES"/>
        </w:rPr>
      </w:pPr>
      <w:r w:rsidRPr="00CA6BAD">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CA6BAD">
        <w:rPr>
          <w:rFonts w:ascii="Palatino Linotype" w:eastAsia="Arial Unicode MS" w:hAnsi="Palatino Linotype" w:cs="Times New Roman"/>
          <w:b/>
          <w:sz w:val="24"/>
          <w:szCs w:val="24"/>
          <w:lang w:val="es-ES" w:eastAsia="es-ES"/>
        </w:rPr>
        <w:t>Recurrente</w:t>
      </w:r>
      <w:r w:rsidRPr="00CA6BAD">
        <w:rPr>
          <w:rFonts w:ascii="Palatino Linotype" w:eastAsia="Arial Unicode MS" w:hAnsi="Palatino Linotype" w:cs="Times New Roman"/>
          <w:sz w:val="24"/>
          <w:szCs w:val="24"/>
          <w:lang w:val="es-ES" w:eastAsia="es-ES"/>
        </w:rPr>
        <w:t xml:space="preserve"> se haga en </w:t>
      </w:r>
      <w:r w:rsidRPr="00CA6BAD">
        <w:rPr>
          <w:rFonts w:ascii="Palatino Linotype" w:eastAsia="Arial Unicode MS" w:hAnsi="Palatino Linotype" w:cs="Times New Roman"/>
          <w:b/>
          <w:i/>
          <w:sz w:val="24"/>
          <w:szCs w:val="24"/>
          <w:lang w:val="es-ES" w:eastAsia="es-ES"/>
        </w:rPr>
        <w:t>versión pública</w:t>
      </w:r>
      <w:r w:rsidRPr="00CA6BAD">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D00ED6" w:rsidRPr="00CA6BAD" w:rsidRDefault="00D00ED6" w:rsidP="00D00ED6">
      <w:pPr>
        <w:spacing w:after="0" w:line="360" w:lineRule="auto"/>
        <w:jc w:val="both"/>
        <w:rPr>
          <w:rFonts w:ascii="Palatino Linotype" w:eastAsia="Times New Roman" w:hAnsi="Palatino Linotype" w:cs="Times New Roman"/>
          <w:bCs/>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bCs/>
          <w:sz w:val="24"/>
          <w:szCs w:val="24"/>
          <w:lang w:eastAsia="es-ES"/>
        </w:rPr>
        <w:t>A este respecto, los</w:t>
      </w:r>
      <w:r w:rsidRPr="00CA6BAD">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D00ED6" w:rsidRPr="00CA6BAD" w:rsidRDefault="00D00ED6" w:rsidP="00D00ED6">
      <w:pPr>
        <w:pStyle w:val="Sinespaciado"/>
        <w:rPr>
          <w:noProof/>
        </w:rPr>
      </w:pPr>
    </w:p>
    <w:p w:rsidR="00D00ED6" w:rsidRPr="00CA6BAD" w:rsidRDefault="00D00ED6" w:rsidP="00D00ED6">
      <w:pPr>
        <w:spacing w:after="0" w:line="240" w:lineRule="auto"/>
        <w:ind w:left="567" w:right="616"/>
        <w:jc w:val="both"/>
        <w:rPr>
          <w:rFonts w:ascii="Palatino Linotype" w:eastAsia="Times New Roman" w:hAnsi="Palatino Linotype" w:cs="Times New Roman"/>
          <w:i/>
          <w:lang w:eastAsia="es-ES"/>
        </w:rPr>
      </w:pPr>
      <w:r w:rsidRPr="00CA6BAD">
        <w:rPr>
          <w:rFonts w:ascii="Palatino Linotype" w:eastAsia="Times New Roman" w:hAnsi="Palatino Linotype" w:cs="Arial"/>
          <w:b/>
          <w:bCs/>
          <w:i/>
          <w:noProof/>
          <w:lang w:eastAsia="es-ES"/>
        </w:rPr>
        <w:t>“</w:t>
      </w:r>
      <w:r w:rsidRPr="00CA6BAD">
        <w:rPr>
          <w:rFonts w:ascii="Palatino Linotype" w:eastAsia="Times New Roman" w:hAnsi="Palatino Linotype" w:cs="Arial"/>
          <w:b/>
          <w:bCs/>
          <w:i/>
          <w:lang w:eastAsia="es-MX"/>
        </w:rPr>
        <w:t>Artículo</w:t>
      </w:r>
      <w:r w:rsidRPr="00CA6BAD">
        <w:rPr>
          <w:rFonts w:ascii="Palatino Linotype" w:eastAsia="Times New Roman" w:hAnsi="Palatino Linotype" w:cs="Arial"/>
          <w:b/>
          <w:bCs/>
          <w:i/>
          <w:lang w:eastAsia="es-ES"/>
        </w:rPr>
        <w:t xml:space="preserve"> 3. </w:t>
      </w:r>
      <w:r w:rsidRPr="00CA6BAD">
        <w:rPr>
          <w:rFonts w:ascii="Palatino Linotype" w:eastAsia="Times New Roman" w:hAnsi="Palatino Linotype" w:cs="Times New Roman"/>
          <w:i/>
          <w:lang w:eastAsia="es-ES"/>
        </w:rPr>
        <w:t xml:space="preserve">Para los efectos de la presente Ley se entenderá por: </w:t>
      </w:r>
    </w:p>
    <w:p w:rsidR="00D00ED6" w:rsidRPr="00CA6BAD" w:rsidRDefault="00D00ED6" w:rsidP="00D00ED6">
      <w:pPr>
        <w:pStyle w:val="Sinespaciado"/>
      </w:pP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r w:rsidRPr="00CA6BAD">
        <w:rPr>
          <w:rFonts w:ascii="Palatino Linotype" w:eastAsia="Times New Roman" w:hAnsi="Palatino Linotype" w:cs="Arial"/>
          <w:b/>
          <w:i/>
          <w:lang w:eastAsia="es-ES"/>
        </w:rPr>
        <w:t>IX.</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lang w:eastAsia="es-ES"/>
        </w:rPr>
        <w:t xml:space="preserve">Datos personales: </w:t>
      </w:r>
      <w:r w:rsidRPr="00CA6BAD">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r w:rsidRPr="00CA6BAD">
        <w:rPr>
          <w:rFonts w:ascii="Palatino Linotype" w:eastAsia="Times New Roman" w:hAnsi="Palatino Linotype" w:cs="Arial"/>
          <w:b/>
          <w:i/>
          <w:lang w:eastAsia="es-ES"/>
        </w:rPr>
        <w:t>XX.</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lang w:eastAsia="es-ES"/>
        </w:rPr>
        <w:t>Información clasificada:</w:t>
      </w:r>
      <w:r w:rsidRPr="00CA6BAD">
        <w:rPr>
          <w:rFonts w:ascii="Palatino Linotype" w:eastAsia="Times New Roman" w:hAnsi="Palatino Linotype" w:cs="Arial"/>
          <w:i/>
          <w:lang w:eastAsia="es-ES"/>
        </w:rPr>
        <w:t xml:space="preserve"> Aquella considerada por la presente Ley como reservada o confidencial; </w:t>
      </w: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r w:rsidRPr="00CA6BAD">
        <w:rPr>
          <w:rFonts w:ascii="Palatino Linotype" w:eastAsia="Times New Roman" w:hAnsi="Palatino Linotype" w:cs="Arial"/>
          <w:b/>
          <w:i/>
          <w:lang w:eastAsia="es-ES"/>
        </w:rPr>
        <w:t>XXI.</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lang w:eastAsia="es-ES"/>
        </w:rPr>
        <w:t>Información confidencial</w:t>
      </w:r>
      <w:r w:rsidRPr="00CA6BAD">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r w:rsidRPr="00CA6BAD">
        <w:rPr>
          <w:rFonts w:ascii="Palatino Linotype" w:eastAsia="Times New Roman" w:hAnsi="Palatino Linotype" w:cs="Arial"/>
          <w:b/>
          <w:i/>
          <w:lang w:eastAsia="es-ES"/>
        </w:rPr>
        <w:t>XLV. Versión pública:</w:t>
      </w:r>
      <w:r w:rsidRPr="00CA6BAD">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r w:rsidRPr="00CA6BAD">
        <w:rPr>
          <w:rFonts w:ascii="Palatino Linotype" w:eastAsia="Times New Roman" w:hAnsi="Palatino Linotype" w:cs="Arial"/>
          <w:b/>
          <w:i/>
          <w:lang w:eastAsia="es-ES"/>
        </w:rPr>
        <w:t>Artículo 51.</w:t>
      </w:r>
      <w:r w:rsidRPr="00CA6BAD">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w:t>
      </w:r>
      <w:r w:rsidRPr="00CA6BAD">
        <w:rPr>
          <w:rFonts w:ascii="Palatino Linotype" w:eastAsia="Times New Roman" w:hAnsi="Palatino Linotype" w:cs="Arial"/>
          <w:i/>
          <w:lang w:eastAsia="es-ES"/>
        </w:rPr>
        <w:lastRenderedPageBreak/>
        <w:t xml:space="preserve">la encargada de tramitar internamente la solicitud de información </w:t>
      </w:r>
      <w:r w:rsidRPr="00CA6BAD">
        <w:rPr>
          <w:rFonts w:ascii="Palatino Linotype" w:eastAsia="Times New Roman" w:hAnsi="Palatino Linotype" w:cs="Arial"/>
          <w:b/>
          <w:i/>
          <w:lang w:eastAsia="es-ES"/>
        </w:rPr>
        <w:t xml:space="preserve">y tendrá la responsabilidad de verificar en cada caso que la misma no sea confidencial o reservada. </w:t>
      </w:r>
      <w:r w:rsidRPr="00CA6BAD">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D00ED6" w:rsidRPr="00CA6BAD" w:rsidRDefault="00D00ED6" w:rsidP="00D00ED6">
      <w:pPr>
        <w:spacing w:after="0" w:line="240" w:lineRule="auto"/>
        <w:ind w:left="567" w:right="616"/>
        <w:jc w:val="both"/>
        <w:rPr>
          <w:rFonts w:ascii="Palatino Linotype" w:eastAsia="Times New Roman" w:hAnsi="Palatino Linotype" w:cs="Arial"/>
          <w:i/>
          <w:lang w:eastAsia="es-ES"/>
        </w:rPr>
      </w:pPr>
    </w:p>
    <w:p w:rsidR="00D00ED6" w:rsidRPr="00CA6BAD" w:rsidRDefault="00D00ED6" w:rsidP="00D00ED6">
      <w:pPr>
        <w:spacing w:after="0" w:line="240" w:lineRule="auto"/>
        <w:ind w:left="567" w:right="616"/>
        <w:jc w:val="both"/>
        <w:rPr>
          <w:rFonts w:ascii="Palatino Linotype" w:eastAsia="Times New Roman" w:hAnsi="Palatino Linotype" w:cs="Arial"/>
          <w:bCs/>
          <w:i/>
          <w:noProof/>
          <w:lang w:eastAsia="es-ES"/>
        </w:rPr>
      </w:pPr>
      <w:r w:rsidRPr="00CA6BAD">
        <w:rPr>
          <w:rFonts w:ascii="Palatino Linotype" w:eastAsia="Times New Roman" w:hAnsi="Palatino Linotype" w:cs="Arial"/>
          <w:b/>
          <w:i/>
          <w:lang w:eastAsia="es-ES"/>
        </w:rPr>
        <w:t>Artículo 52.</w:t>
      </w:r>
      <w:r w:rsidRPr="00CA6BAD">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A6BAD">
        <w:rPr>
          <w:rFonts w:ascii="Palatino Linotype" w:eastAsia="Times New Roman" w:hAnsi="Palatino Linotype" w:cs="Arial"/>
          <w:bCs/>
          <w:i/>
          <w:noProof/>
          <w:lang w:eastAsia="es-ES"/>
        </w:rPr>
        <w:t>”</w:t>
      </w:r>
    </w:p>
    <w:p w:rsidR="00D00ED6" w:rsidRPr="00CA6BAD" w:rsidRDefault="00D00ED6" w:rsidP="00D00ED6">
      <w:pPr>
        <w:rPr>
          <w:noProof/>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D00ED6" w:rsidRPr="00CA6BAD" w:rsidRDefault="00D00ED6" w:rsidP="00D00ED6">
      <w:pPr>
        <w:spacing w:after="0" w:line="240" w:lineRule="auto"/>
        <w:ind w:left="567" w:right="616"/>
        <w:jc w:val="both"/>
        <w:rPr>
          <w:rFonts w:ascii="Palatino Linotype" w:eastAsia="Times New Roman" w:hAnsi="Palatino Linotype" w:cs="Times New Roman"/>
          <w:sz w:val="24"/>
          <w:szCs w:val="24"/>
          <w:lang w:eastAsia="es-ES"/>
        </w:rPr>
      </w:pP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w:t>
      </w:r>
      <w:r w:rsidRPr="00CA6BAD">
        <w:rPr>
          <w:rFonts w:ascii="Palatino Linotype" w:eastAsia="Arial Unicode MS" w:hAnsi="Palatino Linotype" w:cs="Arial"/>
          <w:b/>
          <w:i/>
          <w:szCs w:val="24"/>
          <w:lang w:eastAsia="es-ES"/>
        </w:rPr>
        <w:t>Artículo</w:t>
      </w:r>
      <w:r w:rsidRPr="00CA6BAD">
        <w:rPr>
          <w:rFonts w:ascii="Palatino Linotype" w:eastAsia="Arial Unicode MS" w:hAnsi="Palatino Linotype" w:cs="Arial"/>
          <w:i/>
          <w:szCs w:val="24"/>
          <w:lang w:eastAsia="es-ES"/>
        </w:rPr>
        <w:t xml:space="preserve"> </w:t>
      </w:r>
      <w:r w:rsidRPr="00CA6BAD">
        <w:rPr>
          <w:rFonts w:ascii="Palatino Linotype" w:eastAsia="Arial Unicode MS" w:hAnsi="Palatino Linotype" w:cs="Arial"/>
          <w:b/>
          <w:i/>
          <w:szCs w:val="24"/>
          <w:lang w:eastAsia="es-ES"/>
        </w:rPr>
        <w:t>22</w:t>
      </w:r>
      <w:r w:rsidRPr="00CA6BAD">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I. Cuente con atribuciones conferidas en ley y medie el consentimiento del titular.</w:t>
      </w: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p>
    <w:p w:rsidR="00D00ED6" w:rsidRPr="00CA6BAD" w:rsidRDefault="00D00ED6" w:rsidP="00D00ED6">
      <w:pPr>
        <w:spacing w:after="0" w:line="240" w:lineRule="auto"/>
        <w:ind w:left="567" w:right="616"/>
        <w:jc w:val="both"/>
        <w:rPr>
          <w:rFonts w:ascii="Palatino Linotype" w:eastAsia="Arial Unicode MS" w:hAnsi="Palatino Linotype" w:cs="Arial"/>
          <w:i/>
          <w:szCs w:val="24"/>
          <w:lang w:eastAsia="es-ES"/>
        </w:rPr>
      </w:pPr>
      <w:r w:rsidRPr="00CA6BAD">
        <w:rPr>
          <w:rFonts w:ascii="Palatino Linotype" w:eastAsia="Arial Unicode MS" w:hAnsi="Palatino Linotype" w:cs="Arial"/>
          <w:b/>
          <w:i/>
          <w:szCs w:val="24"/>
          <w:lang w:eastAsia="es-ES"/>
        </w:rPr>
        <w:lastRenderedPageBreak/>
        <w:t>Artículo</w:t>
      </w:r>
      <w:r w:rsidRPr="00CA6BAD">
        <w:rPr>
          <w:rFonts w:ascii="Palatino Linotype" w:eastAsia="Arial Unicode MS" w:hAnsi="Palatino Linotype" w:cs="Arial"/>
          <w:i/>
          <w:szCs w:val="24"/>
          <w:lang w:eastAsia="es-ES"/>
        </w:rPr>
        <w:t xml:space="preserve"> </w:t>
      </w:r>
      <w:r w:rsidRPr="00CA6BAD">
        <w:rPr>
          <w:rFonts w:ascii="Palatino Linotype" w:eastAsia="Arial Unicode MS" w:hAnsi="Palatino Linotype" w:cs="Arial"/>
          <w:b/>
          <w:i/>
          <w:szCs w:val="24"/>
          <w:lang w:eastAsia="es-ES"/>
        </w:rPr>
        <w:t>38</w:t>
      </w:r>
      <w:r w:rsidRPr="00CA6BAD">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D00ED6" w:rsidRPr="00CA6BAD" w:rsidRDefault="00D00ED6" w:rsidP="00D00ED6">
      <w:pPr>
        <w:spacing w:after="0" w:line="240" w:lineRule="auto"/>
        <w:ind w:left="567" w:right="616"/>
        <w:jc w:val="both"/>
        <w:rPr>
          <w:rFonts w:ascii="Palatino Linotype" w:eastAsia="Arial Unicode MS" w:hAnsi="Palatino Linotype" w:cs="Arial"/>
          <w:i/>
          <w:sz w:val="28"/>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Arial Unicode MS" w:hAnsi="Palatino Linotype" w:cs="Times New Roman"/>
          <w:sz w:val="24"/>
          <w:szCs w:val="24"/>
          <w:lang w:val="es-ES" w:eastAsia="es-ES"/>
        </w:rPr>
      </w:pPr>
      <w:r w:rsidRPr="00CA6BAD">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A6BAD">
        <w:rPr>
          <w:rFonts w:ascii="Palatino Linotype" w:eastAsia="Arial Unicode MS" w:hAnsi="Palatino Linotype" w:cs="Times New Roman"/>
          <w:color w:val="000000"/>
          <w:sz w:val="24"/>
          <w:szCs w:val="24"/>
          <w:lang w:eastAsia="es-MX"/>
        </w:rPr>
        <w:t>el Sujeto Obligado</w:t>
      </w:r>
      <w:r w:rsidRPr="00CA6BAD">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D00ED6" w:rsidRPr="00CA6BAD" w:rsidRDefault="00D00ED6" w:rsidP="00D00ED6">
      <w:pPr>
        <w:spacing w:after="0" w:line="360" w:lineRule="auto"/>
        <w:jc w:val="both"/>
        <w:rPr>
          <w:rFonts w:ascii="Palatino Linotype" w:eastAsia="Arial Unicode MS" w:hAnsi="Palatino Linotype" w:cs="Times New Roman"/>
          <w:sz w:val="24"/>
          <w:szCs w:val="24"/>
          <w:lang w:val="es-ES" w:eastAsia="es-ES"/>
        </w:rPr>
      </w:pPr>
    </w:p>
    <w:p w:rsidR="00D00ED6" w:rsidRPr="00CA6BAD" w:rsidRDefault="00D00ED6" w:rsidP="00D00ED6">
      <w:pPr>
        <w:spacing w:after="0" w:line="360" w:lineRule="auto"/>
        <w:jc w:val="both"/>
        <w:rPr>
          <w:rFonts w:ascii="Palatino Linotype" w:eastAsia="Arial Unicode MS" w:hAnsi="Palatino Linotype" w:cs="Times New Roman"/>
          <w:sz w:val="24"/>
          <w:szCs w:val="24"/>
          <w:lang w:val="es-ES" w:eastAsia="es-ES"/>
        </w:rPr>
      </w:pPr>
      <w:r w:rsidRPr="00CA6BAD">
        <w:rPr>
          <w:rFonts w:ascii="Palatino Linotype" w:eastAsia="Arial Unicode MS" w:hAnsi="Palatino Linotype" w:cs="Times New Roman"/>
          <w:sz w:val="24"/>
          <w:szCs w:val="24"/>
          <w:lang w:val="es-ES" w:eastAsia="es-ES"/>
        </w:rPr>
        <w:t>Asimismo, de la versión pública deberá dejarse a la vista de la Recurrente</w:t>
      </w:r>
      <w:r w:rsidRPr="00CA6BAD">
        <w:rPr>
          <w:rFonts w:ascii="Palatino Linotype" w:eastAsia="Arial Unicode MS" w:hAnsi="Palatino Linotype" w:cs="Times New Roman"/>
          <w:b/>
          <w:sz w:val="24"/>
          <w:szCs w:val="24"/>
          <w:lang w:val="es-ES" w:eastAsia="es-ES"/>
        </w:rPr>
        <w:t xml:space="preserve"> </w:t>
      </w:r>
      <w:r w:rsidRPr="00CA6BAD">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A6BAD">
        <w:rPr>
          <w:rFonts w:ascii="Palatino Linotype" w:eastAsia="Arial Unicode MS" w:hAnsi="Palatino Linotype" w:cs="Times New Roman"/>
          <w:b/>
          <w:sz w:val="24"/>
          <w:szCs w:val="24"/>
          <w:lang w:val="es-ES" w:eastAsia="es-ES"/>
        </w:rPr>
        <w:t>el nombre del servidor público</w:t>
      </w:r>
      <w:r w:rsidRPr="00CA6BAD">
        <w:rPr>
          <w:rFonts w:ascii="Palatino Linotype" w:eastAsia="Arial Unicode MS" w:hAnsi="Palatino Linotype" w:cs="Times New Roman"/>
          <w:sz w:val="24"/>
          <w:szCs w:val="24"/>
          <w:lang w:val="es-ES" w:eastAsia="es-ES"/>
        </w:rPr>
        <w:t xml:space="preserve">, el cargo que desempeña, </w:t>
      </w:r>
      <w:r w:rsidRPr="00CA6BAD">
        <w:rPr>
          <w:rFonts w:ascii="Palatino Linotype" w:eastAsia="Arial Unicode MS" w:hAnsi="Palatino Linotype" w:cs="Times New Roman"/>
          <w:sz w:val="24"/>
          <w:szCs w:val="24"/>
          <w:lang w:val="es-ES" w:eastAsia="es-ES"/>
        </w:rPr>
        <w:lastRenderedPageBreak/>
        <w:t xml:space="preserve">área de adscripción, número de empleado (sólo en caso de no arrojar datos personales) y el período de la nómina respectiva, básicamente.  </w:t>
      </w:r>
    </w:p>
    <w:p w:rsidR="00D00ED6" w:rsidRPr="00CA6BAD" w:rsidRDefault="00D00ED6" w:rsidP="00D00ED6">
      <w:pPr>
        <w:pStyle w:val="Sinespaciado"/>
        <w:rPr>
          <w:lang w:val="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D00ED6" w:rsidRPr="00CA6BAD" w:rsidRDefault="00D00ED6" w:rsidP="00D00ED6">
      <w:pPr>
        <w:pStyle w:val="Sinespaciado"/>
        <w:rPr>
          <w:lang w:val="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lang w:eastAsia="es-MX"/>
        </w:rPr>
      </w:pPr>
      <w:r w:rsidRPr="00CA6BAD">
        <w:rPr>
          <w:rFonts w:ascii="Palatino Linotype" w:eastAsia="Times New Roman" w:hAnsi="Palatino Linotype" w:cs="Times New Roman"/>
          <w:i/>
          <w:lang w:eastAsia="es-MX"/>
        </w:rPr>
        <w:t>"</w:t>
      </w:r>
      <w:r w:rsidRPr="00CA6BAD">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A6BAD">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CA6BAD">
        <w:rPr>
          <w:rFonts w:ascii="Palatino Linotype" w:eastAsia="Times New Roman" w:hAnsi="Palatino Linotype" w:cs="Times New Roman"/>
          <w:sz w:val="24"/>
          <w:szCs w:val="24"/>
          <w:lang w:val="es-ES" w:eastAsia="es-ES"/>
        </w:rPr>
        <w:t>resulta necesario que el Comité de Transparencia d</w:t>
      </w:r>
      <w:r w:rsidRPr="00CA6BAD">
        <w:rPr>
          <w:rFonts w:ascii="Palatino Linotype" w:eastAsia="Times New Roman" w:hAnsi="Palatino Linotype" w:cs="Times New Roman"/>
          <w:sz w:val="24"/>
          <w:szCs w:val="24"/>
          <w:lang w:val="es-ES_tradnl" w:eastAsia="es-ES"/>
        </w:rPr>
        <w:t xml:space="preserve">el Sujeto </w:t>
      </w:r>
      <w:r w:rsidRPr="00CA6BAD">
        <w:rPr>
          <w:rFonts w:ascii="Palatino Linotype" w:eastAsia="Times New Roman" w:hAnsi="Palatino Linotype" w:cs="Times New Roman"/>
          <w:sz w:val="24"/>
          <w:szCs w:val="24"/>
          <w:lang w:val="es-ES_tradnl" w:eastAsia="es-ES"/>
        </w:rPr>
        <w:lastRenderedPageBreak/>
        <w:t xml:space="preserve">Obligado </w:t>
      </w:r>
      <w:r w:rsidRPr="00CA6BAD">
        <w:rPr>
          <w:rFonts w:ascii="Palatino Linotype" w:eastAsia="Times New Roman" w:hAnsi="Palatino Linotype" w:cs="Times New Roman"/>
          <w:sz w:val="24"/>
          <w:szCs w:val="24"/>
          <w:lang w:val="es-ES" w:eastAsia="es-ES"/>
        </w:rPr>
        <w:t>emita el Acuerdo de Clasificación correspondiente</w:t>
      </w:r>
      <w:r w:rsidRPr="00CA6BAD">
        <w:rPr>
          <w:rFonts w:ascii="Palatino Linotype" w:eastAsia="Times New Roman" w:hAnsi="Palatino Linotype" w:cs="Times New Roman"/>
          <w:sz w:val="24"/>
          <w:szCs w:val="24"/>
          <w:lang w:val="es-ES_tradnl" w:eastAsia="es-ES"/>
        </w:rPr>
        <w:t xml:space="preserve"> debidamente fundado y motivado, </w:t>
      </w:r>
      <w:r w:rsidRPr="00CA6BAD">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A6BAD">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CA6BAD">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D00ED6" w:rsidRPr="00CA6BAD" w:rsidRDefault="00D00ED6" w:rsidP="00D00ED6">
      <w:pPr>
        <w:autoSpaceDE w:val="0"/>
        <w:autoSpaceDN w:val="0"/>
        <w:adjustRightInd w:val="0"/>
        <w:spacing w:before="240" w:after="360"/>
        <w:ind w:left="851" w:right="900"/>
        <w:jc w:val="both"/>
        <w:rPr>
          <w:rFonts w:ascii="Palatino Linotype" w:hAnsi="Palatino Linotype" w:cs="Arial"/>
          <w:lang w:eastAsia="es-MX"/>
        </w:rPr>
      </w:pPr>
      <w:r w:rsidRPr="00CA6BAD">
        <w:rPr>
          <w:rFonts w:ascii="Palatino Linotype" w:hAnsi="Palatino Linotype" w:cs="Arial"/>
          <w:i/>
          <w:lang w:eastAsia="es-MX"/>
        </w:rPr>
        <w:lastRenderedPageBreak/>
        <w:t>“</w:t>
      </w:r>
      <w:r w:rsidRPr="00CA6BAD">
        <w:rPr>
          <w:rFonts w:ascii="Palatino Linotype" w:hAnsi="Palatino Linotype" w:cs="Arial"/>
          <w:b/>
          <w:i/>
          <w:lang w:eastAsia="es-MX"/>
        </w:rPr>
        <w:t xml:space="preserve">Disociación: </w:t>
      </w:r>
      <w:r w:rsidRPr="00CA6BAD">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D00ED6" w:rsidRPr="00CA6BAD" w:rsidRDefault="00D00ED6" w:rsidP="00D00ED6">
      <w:pPr>
        <w:autoSpaceDE w:val="0"/>
        <w:autoSpaceDN w:val="0"/>
        <w:adjustRightInd w:val="0"/>
        <w:spacing w:before="240" w:after="360" w:line="360" w:lineRule="auto"/>
        <w:jc w:val="both"/>
        <w:rPr>
          <w:rFonts w:ascii="Palatino Linotype" w:hAnsi="Palatino Linotype" w:cs="Arial"/>
          <w:sz w:val="24"/>
          <w:lang w:eastAsia="es-MX"/>
        </w:rPr>
      </w:pPr>
      <w:r w:rsidRPr="00CA6BAD">
        <w:rPr>
          <w:rFonts w:ascii="Palatino Linotype" w:hAnsi="Palatino Linotype" w:cs="Arial"/>
          <w:sz w:val="24"/>
          <w:lang w:eastAsia="es-MX"/>
        </w:rPr>
        <w:t xml:space="preserve">No obstante que si bien, por regla general dentro de la </w:t>
      </w:r>
      <w:r w:rsidRPr="00CA6BAD">
        <w:rPr>
          <w:rFonts w:ascii="Palatino Linotype" w:hAnsi="Palatino Linotype" w:cs="Arial"/>
          <w:i/>
          <w:sz w:val="24"/>
          <w:lang w:eastAsia="es-MX"/>
        </w:rPr>
        <w:t xml:space="preserve">nómina </w:t>
      </w:r>
      <w:r w:rsidRPr="00CA6BAD">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CA6BAD">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CA6BAD">
        <w:rPr>
          <w:rFonts w:ascii="Palatino Linotype" w:hAnsi="Palatino Linotype" w:cs="Arial"/>
          <w:b/>
          <w:i/>
          <w:sz w:val="24"/>
          <w:lang w:eastAsia="es-MX"/>
        </w:rPr>
        <w:t>.</w:t>
      </w:r>
    </w:p>
    <w:p w:rsidR="00D00ED6" w:rsidRPr="00CA6BAD" w:rsidRDefault="00D00ED6" w:rsidP="00D00ED6">
      <w:pPr>
        <w:autoSpaceDE w:val="0"/>
        <w:autoSpaceDN w:val="0"/>
        <w:adjustRightInd w:val="0"/>
        <w:spacing w:before="240" w:after="360" w:line="360" w:lineRule="auto"/>
        <w:jc w:val="both"/>
        <w:rPr>
          <w:rFonts w:ascii="Palatino Linotype" w:hAnsi="Palatino Linotype" w:cs="Arial"/>
          <w:sz w:val="24"/>
          <w:lang w:eastAsia="es-MX"/>
        </w:rPr>
      </w:pPr>
      <w:r w:rsidRPr="00CA6BAD">
        <w:rPr>
          <w:rFonts w:ascii="Palatino Linotype" w:hAnsi="Palatino Linotype" w:cs="Arial"/>
          <w:sz w:val="24"/>
          <w:lang w:eastAsia="es-MX"/>
        </w:rPr>
        <w:t xml:space="preserve">Esto es así, ya que el artículo 81, fracción III, de la Ley de Seguridad del Estado de México, establece lo siguiente: </w:t>
      </w:r>
    </w:p>
    <w:p w:rsidR="00D00ED6" w:rsidRPr="00CA6BAD" w:rsidRDefault="00D00ED6" w:rsidP="00D00ED6">
      <w:pPr>
        <w:autoSpaceDE w:val="0"/>
        <w:autoSpaceDN w:val="0"/>
        <w:adjustRightInd w:val="0"/>
        <w:spacing w:before="240" w:after="360"/>
        <w:ind w:left="851" w:right="900"/>
        <w:jc w:val="both"/>
        <w:rPr>
          <w:rFonts w:ascii="Palatino Linotype" w:hAnsi="Palatino Linotype" w:cs="Arial"/>
          <w:i/>
          <w:lang w:eastAsia="es-MX"/>
        </w:rPr>
      </w:pPr>
      <w:r w:rsidRPr="00CA6BAD">
        <w:rPr>
          <w:rFonts w:ascii="Palatino Linotype" w:hAnsi="Palatino Linotype" w:cs="Arial"/>
          <w:i/>
          <w:lang w:eastAsia="es-MX"/>
        </w:rPr>
        <w:t>“</w:t>
      </w:r>
      <w:r w:rsidRPr="00CA6BAD">
        <w:rPr>
          <w:rFonts w:ascii="Palatino Linotype" w:hAnsi="Palatino Linotype" w:cs="Arial"/>
          <w:b/>
          <w:i/>
          <w:lang w:eastAsia="es-MX"/>
        </w:rPr>
        <w:t>Artículo 81</w:t>
      </w:r>
      <w:r w:rsidRPr="00CA6BAD">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D00ED6" w:rsidRPr="00CA6BAD" w:rsidRDefault="00D00ED6" w:rsidP="00D00ED6">
      <w:pPr>
        <w:autoSpaceDE w:val="0"/>
        <w:autoSpaceDN w:val="0"/>
        <w:adjustRightInd w:val="0"/>
        <w:spacing w:before="240" w:after="360"/>
        <w:ind w:left="851" w:right="900"/>
        <w:jc w:val="both"/>
        <w:rPr>
          <w:rFonts w:ascii="Palatino Linotype" w:hAnsi="Palatino Linotype" w:cs="Arial"/>
          <w:i/>
          <w:lang w:eastAsia="es-MX"/>
        </w:rPr>
      </w:pPr>
      <w:r w:rsidRPr="00CA6BAD">
        <w:rPr>
          <w:rFonts w:ascii="Palatino Linotype" w:hAnsi="Palatino Linotype" w:cs="Arial"/>
          <w:i/>
          <w:lang w:eastAsia="es-MX"/>
        </w:rPr>
        <w:t>(…)</w:t>
      </w:r>
    </w:p>
    <w:p w:rsidR="00D00ED6" w:rsidRPr="00CA6BAD" w:rsidRDefault="00D00ED6" w:rsidP="00D00ED6">
      <w:pPr>
        <w:autoSpaceDE w:val="0"/>
        <w:autoSpaceDN w:val="0"/>
        <w:adjustRightInd w:val="0"/>
        <w:spacing w:before="240" w:after="360"/>
        <w:ind w:left="851" w:right="900"/>
        <w:jc w:val="both"/>
        <w:rPr>
          <w:rFonts w:ascii="Palatino Linotype" w:hAnsi="Palatino Linotype" w:cs="Arial"/>
          <w:lang w:eastAsia="es-MX"/>
        </w:rPr>
      </w:pPr>
      <w:r w:rsidRPr="00CA6BAD">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D00ED6" w:rsidRPr="00CA6BAD" w:rsidRDefault="00D00ED6" w:rsidP="00D00ED6">
      <w:pPr>
        <w:autoSpaceDE w:val="0"/>
        <w:autoSpaceDN w:val="0"/>
        <w:adjustRightInd w:val="0"/>
        <w:spacing w:before="240" w:after="360" w:line="360" w:lineRule="auto"/>
        <w:jc w:val="both"/>
        <w:rPr>
          <w:rFonts w:ascii="Palatino Linotype" w:hAnsi="Palatino Linotype" w:cs="Arial"/>
          <w:sz w:val="24"/>
          <w:lang w:eastAsia="es-MX"/>
        </w:rPr>
      </w:pPr>
      <w:r w:rsidRPr="00CA6BAD">
        <w:rPr>
          <w:rFonts w:ascii="Palatino Linotype" w:hAnsi="Palatino Linotype" w:cs="Arial"/>
          <w:sz w:val="24"/>
          <w:lang w:eastAsia="es-MX"/>
        </w:rPr>
        <w:lastRenderedPageBreak/>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D00ED6" w:rsidRPr="00CA6BAD" w:rsidRDefault="00D00ED6" w:rsidP="00D00ED6">
      <w:pPr>
        <w:autoSpaceDE w:val="0"/>
        <w:autoSpaceDN w:val="0"/>
        <w:adjustRightInd w:val="0"/>
        <w:spacing w:before="240" w:after="360" w:line="360" w:lineRule="auto"/>
        <w:jc w:val="both"/>
        <w:rPr>
          <w:rFonts w:ascii="Palatino Linotype" w:hAnsi="Palatino Linotype" w:cs="Arial"/>
          <w:sz w:val="24"/>
          <w:lang w:eastAsia="es-MX"/>
        </w:rPr>
      </w:pPr>
      <w:r w:rsidRPr="00CA6BAD">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D00ED6" w:rsidRPr="00CA6BAD" w:rsidRDefault="00D00ED6" w:rsidP="00D00ED6">
      <w:pPr>
        <w:spacing w:before="240" w:after="240" w:line="360" w:lineRule="auto"/>
        <w:jc w:val="both"/>
        <w:rPr>
          <w:rFonts w:ascii="Palatino Linotype" w:hAnsi="Palatino Linotype" w:cs="Arial"/>
          <w:sz w:val="24"/>
          <w:lang w:eastAsia="es-MX"/>
        </w:rPr>
      </w:pPr>
      <w:r w:rsidRPr="00CA6BAD">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CA6BAD">
        <w:rPr>
          <w:rFonts w:ascii="Palatino Linotype" w:hAnsi="Palatino Linotype" w:cs="Arial"/>
          <w:sz w:val="24"/>
          <w:lang w:eastAsia="es-MX"/>
        </w:rPr>
        <w:lastRenderedPageBreak/>
        <w:t>Vigésimo Tercero y Trigésimo Tercero, de los Lineamientos generales en materia de clasificación y desclasificación de la información.</w:t>
      </w:r>
    </w:p>
    <w:p w:rsidR="00D00ED6" w:rsidRPr="00CA6BAD" w:rsidRDefault="00D00ED6" w:rsidP="00D00ED6">
      <w:pPr>
        <w:spacing w:before="240" w:after="240" w:line="360" w:lineRule="auto"/>
        <w:jc w:val="both"/>
        <w:rPr>
          <w:rFonts w:ascii="Palatino Linotype" w:hAnsi="Palatino Linotype"/>
          <w:sz w:val="24"/>
        </w:rPr>
      </w:pPr>
      <w:r w:rsidRPr="00CA6BAD">
        <w:rPr>
          <w:rFonts w:ascii="Palatino Linotype" w:hAnsi="Palatino Linotype" w:cs="Arial"/>
          <w:sz w:val="24"/>
          <w:lang w:eastAsia="es-MX"/>
        </w:rPr>
        <w:t xml:space="preserve">Resulta alusivo por analogía el criterio 06-09 emitido </w:t>
      </w:r>
      <w:r w:rsidRPr="00CA6BAD">
        <w:rPr>
          <w:rFonts w:ascii="Palatino Linotype" w:hAnsi="Palatino Linotype"/>
          <w:sz w:val="24"/>
        </w:rPr>
        <w:t>por el entonces IFAI, ahora INAI que a la letra dice:</w:t>
      </w:r>
    </w:p>
    <w:p w:rsidR="00D00ED6" w:rsidRPr="00CA6BAD" w:rsidRDefault="00D00ED6" w:rsidP="00D00ED6">
      <w:pPr>
        <w:spacing w:before="240" w:after="240"/>
        <w:ind w:left="851" w:right="900"/>
        <w:jc w:val="both"/>
        <w:rPr>
          <w:rFonts w:ascii="Palatino Linotype" w:hAnsi="Palatino Linotype"/>
          <w:i/>
          <w:shd w:val="clear" w:color="auto" w:fill="FFFFFF"/>
        </w:rPr>
      </w:pPr>
      <w:r w:rsidRPr="00CA6BAD">
        <w:rPr>
          <w:rFonts w:ascii="Palatino Linotype" w:hAnsi="Palatino Linotype"/>
          <w:i/>
        </w:rPr>
        <w:t>“</w:t>
      </w:r>
      <w:r w:rsidRPr="00CA6BAD">
        <w:rPr>
          <w:rFonts w:ascii="Palatino Linotype" w:eastAsia="Arial" w:hAnsi="Palatino Linotype" w:cs="Arial"/>
          <w:b/>
          <w:i/>
          <w:spacing w:val="-1"/>
          <w:u w:val="single"/>
        </w:rPr>
        <w:t>N</w:t>
      </w:r>
      <w:r w:rsidRPr="00CA6BAD">
        <w:rPr>
          <w:rFonts w:ascii="Palatino Linotype" w:eastAsia="Arial" w:hAnsi="Palatino Linotype" w:cs="Arial"/>
          <w:b/>
          <w:i/>
          <w:u w:val="single"/>
        </w:rPr>
        <w:t>ombres</w:t>
      </w:r>
      <w:r w:rsidRPr="00CA6BAD">
        <w:rPr>
          <w:rFonts w:ascii="Palatino Linotype" w:eastAsia="Arial" w:hAnsi="Palatino Linotype" w:cs="Arial"/>
          <w:b/>
          <w:i/>
          <w:spacing w:val="2"/>
          <w:u w:val="single"/>
        </w:rPr>
        <w:t xml:space="preserve"> </w:t>
      </w:r>
      <w:r w:rsidRPr="00CA6BAD">
        <w:rPr>
          <w:rFonts w:ascii="Palatino Linotype" w:eastAsia="Arial" w:hAnsi="Palatino Linotype" w:cs="Arial"/>
          <w:b/>
          <w:i/>
          <w:u w:val="single"/>
        </w:rPr>
        <w:t>de</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s</w:t>
      </w:r>
      <w:r w:rsidRPr="00CA6BAD">
        <w:rPr>
          <w:rFonts w:ascii="Palatino Linotype" w:eastAsia="Arial" w:hAnsi="Palatino Linotype" w:cs="Arial"/>
          <w:b/>
          <w:i/>
          <w:spacing w:val="-3"/>
          <w:u w:val="single"/>
        </w:rPr>
        <w:t>e</w:t>
      </w:r>
      <w:r w:rsidRPr="00CA6BAD">
        <w:rPr>
          <w:rFonts w:ascii="Palatino Linotype" w:eastAsia="Arial" w:hAnsi="Palatino Linotype" w:cs="Arial"/>
          <w:b/>
          <w:i/>
          <w:u w:val="single"/>
        </w:rPr>
        <w:t>r</w:t>
      </w:r>
      <w:r w:rsidRPr="00CA6BAD">
        <w:rPr>
          <w:rFonts w:ascii="Palatino Linotype" w:eastAsia="Arial" w:hAnsi="Palatino Linotype" w:cs="Arial"/>
          <w:b/>
          <w:i/>
          <w:spacing w:val="-2"/>
          <w:u w:val="single"/>
        </w:rPr>
        <w:t>v</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r</w:t>
      </w:r>
      <w:r w:rsidRPr="00CA6BAD">
        <w:rPr>
          <w:rFonts w:ascii="Palatino Linotype" w:eastAsia="Arial" w:hAnsi="Palatino Linotype" w:cs="Arial"/>
          <w:b/>
          <w:i/>
          <w:spacing w:val="-2"/>
          <w:u w:val="single"/>
        </w:rPr>
        <w:t>e</w:t>
      </w:r>
      <w:r w:rsidRPr="00CA6BAD">
        <w:rPr>
          <w:rFonts w:ascii="Palatino Linotype" w:eastAsia="Arial" w:hAnsi="Palatino Linotype" w:cs="Arial"/>
          <w:b/>
          <w:i/>
          <w:u w:val="single"/>
        </w:rPr>
        <w:t>s</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p</w:t>
      </w:r>
      <w:r w:rsidRPr="00CA6BAD">
        <w:rPr>
          <w:rFonts w:ascii="Palatino Linotype" w:eastAsia="Arial" w:hAnsi="Palatino Linotype" w:cs="Arial"/>
          <w:b/>
          <w:i/>
          <w:spacing w:val="-1"/>
          <w:u w:val="single"/>
        </w:rPr>
        <w:t>ú</w:t>
      </w:r>
      <w:r w:rsidRPr="00CA6BAD">
        <w:rPr>
          <w:rFonts w:ascii="Palatino Linotype" w:eastAsia="Arial" w:hAnsi="Palatino Linotype" w:cs="Arial"/>
          <w:b/>
          <w:i/>
          <w:u w:val="single"/>
        </w:rPr>
        <w:t>b</w:t>
      </w:r>
      <w:r w:rsidRPr="00CA6BAD">
        <w:rPr>
          <w:rFonts w:ascii="Palatino Linotype" w:eastAsia="Arial" w:hAnsi="Palatino Linotype" w:cs="Arial"/>
          <w:b/>
          <w:i/>
          <w:spacing w:val="-2"/>
          <w:u w:val="single"/>
        </w:rPr>
        <w:t>l</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c</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s</w:t>
      </w:r>
      <w:r w:rsidRPr="00CA6BAD">
        <w:rPr>
          <w:rFonts w:ascii="Palatino Linotype" w:eastAsia="Arial" w:hAnsi="Palatino Linotype" w:cs="Arial"/>
          <w:b/>
          <w:i/>
          <w:spacing w:val="3"/>
          <w:u w:val="single"/>
        </w:rPr>
        <w:t xml:space="preserve"> </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dica</w:t>
      </w:r>
      <w:r w:rsidRPr="00CA6BAD">
        <w:rPr>
          <w:rFonts w:ascii="Palatino Linotype" w:eastAsia="Arial" w:hAnsi="Palatino Linotype" w:cs="Arial"/>
          <w:b/>
          <w:i/>
          <w:spacing w:val="-1"/>
          <w:u w:val="single"/>
        </w:rPr>
        <w:t>d</w:t>
      </w:r>
      <w:r w:rsidRPr="00CA6BAD">
        <w:rPr>
          <w:rFonts w:ascii="Palatino Linotype" w:eastAsia="Arial" w:hAnsi="Palatino Linotype" w:cs="Arial"/>
          <w:b/>
          <w:i/>
          <w:u w:val="single"/>
        </w:rPr>
        <w:t>os a</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a</w:t>
      </w:r>
      <w:r w:rsidRPr="00CA6BAD">
        <w:rPr>
          <w:rFonts w:ascii="Palatino Linotype" w:eastAsia="Arial" w:hAnsi="Palatino Linotype" w:cs="Arial"/>
          <w:b/>
          <w:i/>
          <w:spacing w:val="-1"/>
          <w:u w:val="single"/>
        </w:rPr>
        <w:t>c</w:t>
      </w:r>
      <w:r w:rsidRPr="00CA6BAD">
        <w:rPr>
          <w:rFonts w:ascii="Palatino Linotype" w:eastAsia="Arial" w:hAnsi="Palatino Linotype" w:cs="Arial"/>
          <w:b/>
          <w:i/>
          <w:spacing w:val="-2"/>
          <w:u w:val="single"/>
        </w:rPr>
        <w:t>t</w:t>
      </w:r>
      <w:r w:rsidRPr="00CA6BAD">
        <w:rPr>
          <w:rFonts w:ascii="Palatino Linotype" w:eastAsia="Arial" w:hAnsi="Palatino Linotype" w:cs="Arial"/>
          <w:b/>
          <w:i/>
          <w:spacing w:val="1"/>
          <w:u w:val="single"/>
        </w:rPr>
        <w:t>i</w:t>
      </w:r>
      <w:r w:rsidRPr="00CA6BAD">
        <w:rPr>
          <w:rFonts w:ascii="Palatino Linotype" w:eastAsia="Arial" w:hAnsi="Palatino Linotype" w:cs="Arial"/>
          <w:b/>
          <w:i/>
          <w:spacing w:val="-3"/>
          <w:u w:val="single"/>
        </w:rPr>
        <w:t>v</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a</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s</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en ma</w:t>
      </w:r>
      <w:r w:rsidRPr="00CA6BAD">
        <w:rPr>
          <w:rFonts w:ascii="Palatino Linotype" w:eastAsia="Arial" w:hAnsi="Palatino Linotype" w:cs="Arial"/>
          <w:b/>
          <w:i/>
          <w:spacing w:val="1"/>
          <w:u w:val="single"/>
        </w:rPr>
        <w:t>t</w:t>
      </w:r>
      <w:r w:rsidRPr="00CA6BAD">
        <w:rPr>
          <w:rFonts w:ascii="Palatino Linotype" w:eastAsia="Arial" w:hAnsi="Palatino Linotype" w:cs="Arial"/>
          <w:b/>
          <w:i/>
          <w:spacing w:val="-3"/>
          <w:u w:val="single"/>
        </w:rPr>
        <w:t>e</w:t>
      </w:r>
      <w:r w:rsidRPr="00CA6BAD">
        <w:rPr>
          <w:rFonts w:ascii="Palatino Linotype" w:eastAsia="Arial" w:hAnsi="Palatino Linotype" w:cs="Arial"/>
          <w:b/>
          <w:i/>
          <w:spacing w:val="-2"/>
          <w:u w:val="single"/>
        </w:rPr>
        <w:t>r</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a</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de</w:t>
      </w:r>
      <w:r w:rsidRPr="00CA6BAD">
        <w:rPr>
          <w:rFonts w:ascii="Palatino Linotype" w:eastAsia="Arial" w:hAnsi="Palatino Linotype" w:cs="Arial"/>
          <w:b/>
          <w:i/>
          <w:spacing w:val="2"/>
          <w:u w:val="single"/>
        </w:rPr>
        <w:t xml:space="preserve"> </w:t>
      </w:r>
      <w:r w:rsidRPr="00CA6BAD">
        <w:rPr>
          <w:rFonts w:ascii="Palatino Linotype" w:eastAsia="Arial" w:hAnsi="Palatino Linotype" w:cs="Arial"/>
          <w:b/>
          <w:i/>
          <w:u w:val="single"/>
        </w:rPr>
        <w:t>s</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g</w:t>
      </w:r>
      <w:r w:rsidRPr="00CA6BAD">
        <w:rPr>
          <w:rFonts w:ascii="Palatino Linotype" w:eastAsia="Arial" w:hAnsi="Palatino Linotype" w:cs="Arial"/>
          <w:b/>
          <w:i/>
          <w:spacing w:val="-3"/>
          <w:u w:val="single"/>
        </w:rPr>
        <w:t>u</w:t>
      </w:r>
      <w:r w:rsidRPr="00CA6BAD">
        <w:rPr>
          <w:rFonts w:ascii="Palatino Linotype" w:eastAsia="Arial" w:hAnsi="Palatino Linotype" w:cs="Arial"/>
          <w:b/>
          <w:i/>
          <w:u w:val="single"/>
        </w:rPr>
        <w:t>r</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a</w:t>
      </w:r>
      <w:r w:rsidRPr="00CA6BAD">
        <w:rPr>
          <w:rFonts w:ascii="Palatino Linotype" w:eastAsia="Arial" w:hAnsi="Palatino Linotype" w:cs="Arial"/>
          <w:b/>
          <w:i/>
          <w:spacing w:val="-3"/>
          <w:u w:val="single"/>
        </w:rPr>
        <w:t>d</w:t>
      </w:r>
      <w:r w:rsidRPr="00CA6BAD">
        <w:rPr>
          <w:rFonts w:ascii="Palatino Linotype" w:eastAsia="Arial" w:hAnsi="Palatino Linotype" w:cs="Arial"/>
          <w:b/>
          <w:i/>
          <w:u w:val="single"/>
        </w:rPr>
        <w:t>, p</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r</w:t>
      </w:r>
      <w:r w:rsidRPr="00CA6BAD">
        <w:rPr>
          <w:rFonts w:ascii="Palatino Linotype" w:eastAsia="Arial" w:hAnsi="Palatino Linotype" w:cs="Arial"/>
          <w:b/>
          <w:i/>
          <w:spacing w:val="11"/>
          <w:u w:val="single"/>
        </w:rPr>
        <w:t xml:space="preserve"> </w:t>
      </w:r>
      <w:r w:rsidRPr="00CA6BAD">
        <w:rPr>
          <w:rFonts w:ascii="Palatino Linotype" w:eastAsia="Arial" w:hAnsi="Palatino Linotype" w:cs="Arial"/>
          <w:b/>
          <w:i/>
          <w:u w:val="single"/>
        </w:rPr>
        <w:t>e</w:t>
      </w:r>
      <w:r w:rsidRPr="00CA6BAD">
        <w:rPr>
          <w:rFonts w:ascii="Palatino Linotype" w:eastAsia="Arial" w:hAnsi="Palatino Linotype" w:cs="Arial"/>
          <w:b/>
          <w:i/>
          <w:spacing w:val="-1"/>
          <w:u w:val="single"/>
        </w:rPr>
        <w:t>x</w:t>
      </w:r>
      <w:r w:rsidRPr="00CA6BAD">
        <w:rPr>
          <w:rFonts w:ascii="Palatino Linotype" w:eastAsia="Arial" w:hAnsi="Palatino Linotype" w:cs="Arial"/>
          <w:b/>
          <w:i/>
          <w:u w:val="single"/>
        </w:rPr>
        <w:t>c</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p</w:t>
      </w:r>
      <w:r w:rsidRPr="00CA6BAD">
        <w:rPr>
          <w:rFonts w:ascii="Palatino Linotype" w:eastAsia="Arial" w:hAnsi="Palatino Linotype" w:cs="Arial"/>
          <w:b/>
          <w:i/>
          <w:spacing w:val="-1"/>
          <w:u w:val="single"/>
        </w:rPr>
        <w:t>c</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ón</w:t>
      </w:r>
      <w:r w:rsidRPr="00CA6BAD">
        <w:rPr>
          <w:rFonts w:ascii="Palatino Linotype" w:eastAsia="Arial" w:hAnsi="Palatino Linotype" w:cs="Arial"/>
          <w:b/>
          <w:i/>
          <w:spacing w:val="10"/>
          <w:u w:val="single"/>
        </w:rPr>
        <w:t xml:space="preserve"> </w:t>
      </w:r>
      <w:r w:rsidRPr="00CA6BAD">
        <w:rPr>
          <w:rFonts w:ascii="Palatino Linotype" w:eastAsia="Arial" w:hAnsi="Palatino Linotype" w:cs="Arial"/>
          <w:b/>
          <w:i/>
          <w:u w:val="single"/>
        </w:rPr>
        <w:t>p</w:t>
      </w:r>
      <w:r w:rsidRPr="00CA6BAD">
        <w:rPr>
          <w:rFonts w:ascii="Palatino Linotype" w:eastAsia="Arial" w:hAnsi="Palatino Linotype" w:cs="Arial"/>
          <w:b/>
          <w:i/>
          <w:spacing w:val="-1"/>
          <w:u w:val="single"/>
        </w:rPr>
        <w:t>u</w:t>
      </w:r>
      <w:r w:rsidRPr="00CA6BAD">
        <w:rPr>
          <w:rFonts w:ascii="Palatino Linotype" w:eastAsia="Arial" w:hAnsi="Palatino Linotype" w:cs="Arial"/>
          <w:b/>
          <w:i/>
          <w:u w:val="single"/>
        </w:rPr>
        <w:t>e</w:t>
      </w:r>
      <w:r w:rsidRPr="00CA6BAD">
        <w:rPr>
          <w:rFonts w:ascii="Palatino Linotype" w:eastAsia="Arial" w:hAnsi="Palatino Linotype" w:cs="Arial"/>
          <w:b/>
          <w:i/>
          <w:spacing w:val="-1"/>
          <w:u w:val="single"/>
        </w:rPr>
        <w:t>d</w:t>
      </w:r>
      <w:r w:rsidRPr="00CA6BAD">
        <w:rPr>
          <w:rFonts w:ascii="Palatino Linotype" w:eastAsia="Arial" w:hAnsi="Palatino Linotype" w:cs="Arial"/>
          <w:b/>
          <w:i/>
          <w:u w:val="single"/>
        </w:rPr>
        <w:t>en</w:t>
      </w:r>
      <w:r w:rsidRPr="00CA6BAD">
        <w:rPr>
          <w:rFonts w:ascii="Palatino Linotype" w:eastAsia="Arial" w:hAnsi="Palatino Linotype" w:cs="Arial"/>
          <w:b/>
          <w:i/>
          <w:spacing w:val="7"/>
          <w:u w:val="single"/>
        </w:rPr>
        <w:t xml:space="preserve"> </w:t>
      </w:r>
      <w:r w:rsidRPr="00CA6BAD">
        <w:rPr>
          <w:rFonts w:ascii="Palatino Linotype" w:eastAsia="Arial" w:hAnsi="Palatino Linotype" w:cs="Arial"/>
          <w:b/>
          <w:i/>
          <w:u w:val="single"/>
        </w:rPr>
        <w:t>c</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n</w:t>
      </w:r>
      <w:r w:rsidRPr="00CA6BAD">
        <w:rPr>
          <w:rFonts w:ascii="Palatino Linotype" w:eastAsia="Arial" w:hAnsi="Palatino Linotype" w:cs="Arial"/>
          <w:b/>
          <w:i/>
          <w:spacing w:val="-1"/>
          <w:u w:val="single"/>
        </w:rPr>
        <w:t>s</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rarse</w:t>
      </w:r>
      <w:r w:rsidRPr="00CA6BAD">
        <w:rPr>
          <w:rFonts w:ascii="Palatino Linotype" w:eastAsia="Arial" w:hAnsi="Palatino Linotype" w:cs="Arial"/>
          <w:b/>
          <w:i/>
          <w:spacing w:val="8"/>
          <w:u w:val="single"/>
        </w:rPr>
        <w:t xml:space="preserve"> </w:t>
      </w:r>
      <w:r w:rsidRPr="00CA6BAD">
        <w:rPr>
          <w:rFonts w:ascii="Palatino Linotype" w:eastAsia="Arial" w:hAnsi="Palatino Linotype" w:cs="Arial"/>
          <w:b/>
          <w:i/>
          <w:spacing w:val="1"/>
          <w:u w:val="single"/>
        </w:rPr>
        <w:t>i</w:t>
      </w:r>
      <w:r w:rsidRPr="00CA6BAD">
        <w:rPr>
          <w:rFonts w:ascii="Palatino Linotype" w:eastAsia="Arial" w:hAnsi="Palatino Linotype" w:cs="Arial"/>
          <w:b/>
          <w:i/>
          <w:spacing w:val="-3"/>
          <w:u w:val="single"/>
        </w:rPr>
        <w:t>n</w:t>
      </w:r>
      <w:r w:rsidRPr="00CA6BAD">
        <w:rPr>
          <w:rFonts w:ascii="Palatino Linotype" w:eastAsia="Arial" w:hAnsi="Palatino Linotype" w:cs="Arial"/>
          <w:b/>
          <w:i/>
          <w:spacing w:val="1"/>
          <w:u w:val="single"/>
        </w:rPr>
        <w:t>f</w:t>
      </w:r>
      <w:r w:rsidRPr="00CA6BAD">
        <w:rPr>
          <w:rFonts w:ascii="Palatino Linotype" w:eastAsia="Arial" w:hAnsi="Palatino Linotype" w:cs="Arial"/>
          <w:b/>
          <w:i/>
          <w:u w:val="single"/>
        </w:rPr>
        <w:t>orm</w:t>
      </w:r>
      <w:r w:rsidRPr="00CA6BAD">
        <w:rPr>
          <w:rFonts w:ascii="Palatino Linotype" w:eastAsia="Arial" w:hAnsi="Palatino Linotype" w:cs="Arial"/>
          <w:b/>
          <w:i/>
          <w:spacing w:val="-2"/>
          <w:u w:val="single"/>
        </w:rPr>
        <w:t>a</w:t>
      </w:r>
      <w:r w:rsidRPr="00CA6BAD">
        <w:rPr>
          <w:rFonts w:ascii="Palatino Linotype" w:eastAsia="Arial" w:hAnsi="Palatino Linotype" w:cs="Arial"/>
          <w:b/>
          <w:i/>
          <w:u w:val="single"/>
        </w:rPr>
        <w:t>ción</w:t>
      </w:r>
      <w:r w:rsidRPr="00CA6BAD">
        <w:rPr>
          <w:rFonts w:ascii="Palatino Linotype" w:eastAsia="Arial" w:hAnsi="Palatino Linotype" w:cs="Arial"/>
          <w:b/>
          <w:i/>
          <w:spacing w:val="10"/>
          <w:u w:val="single"/>
        </w:rPr>
        <w:t xml:space="preserve"> </w:t>
      </w:r>
      <w:r w:rsidRPr="00CA6BAD">
        <w:rPr>
          <w:rFonts w:ascii="Palatino Linotype" w:eastAsia="Arial" w:hAnsi="Palatino Linotype" w:cs="Arial"/>
          <w:b/>
          <w:i/>
          <w:u w:val="single"/>
        </w:rPr>
        <w:t>reser</w:t>
      </w:r>
      <w:r w:rsidRPr="00CA6BAD">
        <w:rPr>
          <w:rFonts w:ascii="Palatino Linotype" w:eastAsia="Arial" w:hAnsi="Palatino Linotype" w:cs="Arial"/>
          <w:b/>
          <w:i/>
          <w:spacing w:val="-3"/>
          <w:u w:val="single"/>
        </w:rPr>
        <w:t>v</w:t>
      </w:r>
      <w:r w:rsidRPr="00CA6BAD">
        <w:rPr>
          <w:rFonts w:ascii="Palatino Linotype" w:eastAsia="Arial" w:hAnsi="Palatino Linotype" w:cs="Arial"/>
          <w:b/>
          <w:i/>
          <w:u w:val="single"/>
        </w:rPr>
        <w:t>a</w:t>
      </w:r>
      <w:r w:rsidRPr="00CA6BAD">
        <w:rPr>
          <w:rFonts w:ascii="Palatino Linotype" w:eastAsia="Arial" w:hAnsi="Palatino Linotype" w:cs="Arial"/>
          <w:b/>
          <w:i/>
          <w:spacing w:val="-1"/>
          <w:u w:val="single"/>
        </w:rPr>
        <w:t>d</w:t>
      </w:r>
      <w:r w:rsidRPr="00CA6BAD">
        <w:rPr>
          <w:rFonts w:ascii="Palatino Linotype" w:eastAsia="Arial" w:hAnsi="Palatino Linotype" w:cs="Arial"/>
          <w:b/>
          <w:i/>
          <w:u w:val="single"/>
        </w:rPr>
        <w:t>a.</w:t>
      </w:r>
      <w:r w:rsidRPr="00CA6BAD">
        <w:rPr>
          <w:rFonts w:ascii="Palatino Linotype" w:eastAsia="Arial" w:hAnsi="Palatino Linotype" w:cs="Arial"/>
          <w:b/>
          <w:i/>
          <w:spacing w:val="14"/>
        </w:rPr>
        <w:t xml:space="preserve"> </w:t>
      </w:r>
      <w:r w:rsidRPr="00CA6BAD">
        <w:rPr>
          <w:rFonts w:ascii="Palatino Linotype" w:eastAsia="Arial" w:hAnsi="Palatino Linotype" w:cs="Arial"/>
          <w:i/>
          <w:spacing w:val="-1"/>
        </w:rPr>
        <w:t>D</w:t>
      </w:r>
      <w:r w:rsidRPr="00CA6BAD">
        <w:rPr>
          <w:rFonts w:ascii="Palatino Linotype" w:eastAsia="Arial" w:hAnsi="Palatino Linotype" w:cs="Arial"/>
          <w:i/>
        </w:rPr>
        <w:t>e</w:t>
      </w:r>
      <w:r w:rsidRPr="00CA6BAD">
        <w:rPr>
          <w:rFonts w:ascii="Palatino Linotype" w:eastAsia="Arial" w:hAnsi="Palatino Linotype" w:cs="Arial"/>
          <w:i/>
          <w:spacing w:val="1"/>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on</w:t>
      </w:r>
      <w:r w:rsidRPr="00CA6BAD">
        <w:rPr>
          <w:rFonts w:ascii="Palatino Linotype" w:eastAsia="Arial" w:hAnsi="Palatino Linotype" w:cs="Arial"/>
          <w:i/>
          <w:spacing w:val="3"/>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con el ar</w:t>
      </w:r>
      <w:r w:rsidRPr="00CA6BAD">
        <w:rPr>
          <w:rFonts w:ascii="Palatino Linotype" w:eastAsia="Arial" w:hAnsi="Palatino Linotype" w:cs="Arial"/>
          <w:i/>
          <w:spacing w:val="1"/>
        </w:rPr>
        <w:t>t</w:t>
      </w:r>
      <w:r w:rsidRPr="00CA6BAD">
        <w:rPr>
          <w:rFonts w:ascii="Palatino Linotype" w:eastAsia="Arial" w:hAnsi="Palatino Linotype" w:cs="Arial"/>
          <w:i/>
          <w:spacing w:val="-4"/>
        </w:rPr>
        <w:t>í</w:t>
      </w:r>
      <w:r w:rsidRPr="00CA6BAD">
        <w:rPr>
          <w:rFonts w:ascii="Palatino Linotype" w:eastAsia="Arial" w:hAnsi="Palatino Linotype" w:cs="Arial"/>
          <w:i/>
        </w:rPr>
        <w:t>cu</w:t>
      </w:r>
      <w:r w:rsidRPr="00CA6BAD">
        <w:rPr>
          <w:rFonts w:ascii="Palatino Linotype" w:eastAsia="Arial" w:hAnsi="Palatino Linotype" w:cs="Arial"/>
          <w:i/>
          <w:spacing w:val="-1"/>
        </w:rPr>
        <w:t>l</w:t>
      </w:r>
      <w:r w:rsidRPr="00CA6BAD">
        <w:rPr>
          <w:rFonts w:ascii="Palatino Linotype" w:eastAsia="Arial" w:hAnsi="Palatino Linotype" w:cs="Arial"/>
          <w:i/>
        </w:rPr>
        <w:t>o</w:t>
      </w:r>
      <w:r w:rsidRPr="00CA6BAD">
        <w:rPr>
          <w:rFonts w:ascii="Palatino Linotype" w:eastAsia="Arial" w:hAnsi="Palatino Linotype" w:cs="Arial"/>
          <w:i/>
          <w:spacing w:val="5"/>
        </w:rPr>
        <w:t xml:space="preserve"> </w:t>
      </w:r>
      <w:r w:rsidRPr="00CA6BAD">
        <w:rPr>
          <w:rFonts w:ascii="Palatino Linotype" w:eastAsia="Arial" w:hAnsi="Palatino Linotype" w:cs="Arial"/>
          <w:i/>
        </w:rPr>
        <w:t>7,</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fr</w:t>
      </w:r>
      <w:r w:rsidRPr="00CA6BAD">
        <w:rPr>
          <w:rFonts w:ascii="Palatino Linotype" w:eastAsia="Arial" w:hAnsi="Palatino Linotype" w:cs="Arial"/>
          <w:i/>
        </w:rPr>
        <w:t>acc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rPr>
        <w:t>I</w:t>
      </w:r>
      <w:r w:rsidRPr="00CA6BAD">
        <w:rPr>
          <w:rFonts w:ascii="Palatino Linotype" w:eastAsia="Arial" w:hAnsi="Palatino Linotype" w:cs="Arial"/>
          <w:i/>
          <w:spacing w:val="7"/>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I</w:t>
      </w:r>
      <w:r w:rsidRPr="00CA6BAD">
        <w:rPr>
          <w:rFonts w:ascii="Palatino Linotype" w:eastAsia="Arial" w:hAnsi="Palatino Linotype" w:cs="Arial"/>
          <w:i/>
          <w:spacing w:val="-1"/>
        </w:rPr>
        <w:t>I</w:t>
      </w:r>
      <w:r w:rsidRPr="00CA6BAD">
        <w:rPr>
          <w:rFonts w:ascii="Palatino Linotype" w:eastAsia="Arial" w:hAnsi="Palatino Linotype" w:cs="Arial"/>
          <w:i/>
        </w:rPr>
        <w:t>I</w:t>
      </w:r>
      <w:r w:rsidRPr="00CA6BAD">
        <w:rPr>
          <w:rFonts w:ascii="Palatino Linotype" w:eastAsia="Arial" w:hAnsi="Palatino Linotype" w:cs="Arial"/>
          <w:i/>
          <w:spacing w:val="7"/>
        </w:rPr>
        <w:t xml:space="preserve"> </w:t>
      </w:r>
      <w:r w:rsidRPr="00CA6BAD">
        <w:rPr>
          <w:rFonts w:ascii="Palatino Linotype" w:eastAsia="Arial" w:hAnsi="Palatino Linotype" w:cs="Arial"/>
          <w:i/>
        </w:rPr>
        <w:t>de</w:t>
      </w:r>
      <w:r w:rsidRPr="00CA6BAD">
        <w:rPr>
          <w:rFonts w:ascii="Palatino Linotype" w:eastAsia="Arial" w:hAnsi="Palatino Linotype" w:cs="Arial"/>
          <w:i/>
          <w:spacing w:val="5"/>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L</w:t>
      </w:r>
      <w:r w:rsidRPr="00CA6BAD">
        <w:rPr>
          <w:rFonts w:ascii="Palatino Linotype" w:eastAsia="Arial" w:hAnsi="Palatino Linotype" w:cs="Arial"/>
          <w:i/>
          <w:spacing w:val="-1"/>
        </w:rPr>
        <w:t>e</w:t>
      </w:r>
      <w:r w:rsidRPr="00CA6BAD">
        <w:rPr>
          <w:rFonts w:ascii="Palatino Linotype" w:eastAsia="Arial" w:hAnsi="Palatino Linotype" w:cs="Arial"/>
          <w:i/>
        </w:rPr>
        <w:t>y</w:t>
      </w:r>
      <w:r w:rsidRPr="00CA6BAD">
        <w:rPr>
          <w:rFonts w:ascii="Palatino Linotype" w:eastAsia="Arial" w:hAnsi="Palatino Linotype" w:cs="Arial"/>
          <w:i/>
          <w:spacing w:val="3"/>
        </w:rPr>
        <w:t xml:space="preserve"> </w:t>
      </w:r>
      <w:r w:rsidRPr="00CA6BAD">
        <w:rPr>
          <w:rFonts w:ascii="Palatino Linotype" w:eastAsia="Arial" w:hAnsi="Palatino Linotype" w:cs="Arial"/>
          <w:i/>
        </w:rPr>
        <w:t>F</w:t>
      </w:r>
      <w:r w:rsidRPr="00CA6BAD">
        <w:rPr>
          <w:rFonts w:ascii="Palatino Linotype" w:eastAsia="Arial" w:hAnsi="Palatino Linotype" w:cs="Arial"/>
          <w:i/>
          <w:spacing w:val="-1"/>
        </w:rPr>
        <w:t>e</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spacing w:val="1"/>
        </w:rPr>
        <w:t>r</w:t>
      </w:r>
      <w:r w:rsidRPr="00CA6BAD">
        <w:rPr>
          <w:rFonts w:ascii="Palatino Linotype" w:eastAsia="Arial" w:hAnsi="Palatino Linotype" w:cs="Arial"/>
          <w:i/>
        </w:rPr>
        <w:t>al</w:t>
      </w:r>
      <w:r w:rsidRPr="00CA6BAD">
        <w:rPr>
          <w:rFonts w:ascii="Palatino Linotype" w:eastAsia="Arial" w:hAnsi="Palatino Linotype" w:cs="Arial"/>
          <w:i/>
          <w:spacing w:val="4"/>
        </w:rPr>
        <w:t xml:space="preserve"> </w:t>
      </w:r>
      <w:r w:rsidRPr="00CA6BAD">
        <w:rPr>
          <w:rFonts w:ascii="Palatino Linotype" w:eastAsia="Arial" w:hAnsi="Palatino Linotype" w:cs="Arial"/>
          <w:i/>
        </w:rPr>
        <w:t>de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2"/>
        </w:rPr>
        <w:t>T</w:t>
      </w:r>
      <w:r w:rsidRPr="00CA6BAD">
        <w:rPr>
          <w:rFonts w:ascii="Palatino Linotype" w:eastAsia="Arial" w:hAnsi="Palatino Linotype" w:cs="Arial"/>
          <w:i/>
          <w:spacing w:val="1"/>
        </w:rPr>
        <w:t>r</w:t>
      </w:r>
      <w:r w:rsidRPr="00CA6BAD">
        <w:rPr>
          <w:rFonts w:ascii="Palatino Linotype" w:eastAsia="Arial" w:hAnsi="Palatino Linotype" w:cs="Arial"/>
          <w:i/>
          <w:spacing w:val="-3"/>
        </w:rPr>
        <w:t>a</w:t>
      </w:r>
      <w:r w:rsidRPr="00CA6BAD">
        <w:rPr>
          <w:rFonts w:ascii="Palatino Linotype" w:eastAsia="Arial" w:hAnsi="Palatino Linotype" w:cs="Arial"/>
          <w:i/>
        </w:rPr>
        <w:t>ns</w:t>
      </w:r>
      <w:r w:rsidRPr="00CA6BAD">
        <w:rPr>
          <w:rFonts w:ascii="Palatino Linotype" w:eastAsia="Arial" w:hAnsi="Palatino Linotype" w:cs="Arial"/>
          <w:i/>
          <w:spacing w:val="-1"/>
        </w:rPr>
        <w:t>p</w:t>
      </w:r>
      <w:r w:rsidRPr="00CA6BAD">
        <w:rPr>
          <w:rFonts w:ascii="Palatino Linotype" w:eastAsia="Arial" w:hAnsi="Palatino Linotype" w:cs="Arial"/>
          <w:i/>
        </w:rPr>
        <w:t>arenc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5"/>
        </w:rPr>
        <w:t xml:space="preserve"> </w:t>
      </w:r>
      <w:r w:rsidRPr="00CA6BAD">
        <w:rPr>
          <w:rFonts w:ascii="Palatino Linotype" w:eastAsia="Arial" w:hAnsi="Palatino Linotype" w:cs="Arial"/>
          <w:i/>
        </w:rPr>
        <w:t>y</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A</w:t>
      </w:r>
      <w:r w:rsidRPr="00CA6BAD">
        <w:rPr>
          <w:rFonts w:ascii="Palatino Linotype" w:eastAsia="Arial" w:hAnsi="Palatino Linotype" w:cs="Arial"/>
          <w:i/>
        </w:rPr>
        <w:t>cceso a</w:t>
      </w:r>
      <w:r w:rsidRPr="00CA6BAD">
        <w:rPr>
          <w:rFonts w:ascii="Palatino Linotype" w:eastAsia="Arial" w:hAnsi="Palatino Linotype" w:cs="Arial"/>
          <w:i/>
          <w:spacing w:val="5"/>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5"/>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1"/>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rPr>
        <w:t xml:space="preserve">ón </w:t>
      </w:r>
      <w:r w:rsidRPr="00CA6BAD">
        <w:rPr>
          <w:rFonts w:ascii="Palatino Linotype" w:eastAsia="Arial" w:hAnsi="Palatino Linotype" w:cs="Arial"/>
          <w:i/>
          <w:spacing w:val="-1"/>
        </w:rPr>
        <w:t>P</w:t>
      </w:r>
      <w:r w:rsidRPr="00CA6BAD">
        <w:rPr>
          <w:rFonts w:ascii="Palatino Linotype" w:eastAsia="Arial" w:hAnsi="Palatino Linotype" w:cs="Arial"/>
          <w:i/>
        </w:rPr>
        <w:t>ú</w:t>
      </w:r>
      <w:r w:rsidRPr="00CA6BAD">
        <w:rPr>
          <w:rFonts w:ascii="Palatino Linotype" w:eastAsia="Arial" w:hAnsi="Palatino Linotype" w:cs="Arial"/>
          <w:i/>
          <w:spacing w:val="-1"/>
        </w:rPr>
        <w:t>bli</w:t>
      </w:r>
      <w:r w:rsidRPr="00CA6BAD">
        <w:rPr>
          <w:rFonts w:ascii="Palatino Linotype" w:eastAsia="Arial" w:hAnsi="Palatino Linotype" w:cs="Arial"/>
          <w:i/>
        </w:rPr>
        <w:t>ca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G</w:t>
      </w:r>
      <w:r w:rsidRPr="00CA6BAD">
        <w:rPr>
          <w:rFonts w:ascii="Palatino Linotype" w:eastAsia="Arial" w:hAnsi="Palatino Linotype" w:cs="Arial"/>
          <w:i/>
        </w:rPr>
        <w:t>u</w:t>
      </w:r>
      <w:r w:rsidRPr="00CA6BAD">
        <w:rPr>
          <w:rFonts w:ascii="Palatino Linotype" w:eastAsia="Arial" w:hAnsi="Palatino Linotype" w:cs="Arial"/>
          <w:i/>
          <w:spacing w:val="-1"/>
        </w:rPr>
        <w:t>b</w:t>
      </w:r>
      <w:r w:rsidRPr="00CA6BAD">
        <w:rPr>
          <w:rFonts w:ascii="Palatino Linotype" w:eastAsia="Arial" w:hAnsi="Palatino Linotype" w:cs="Arial"/>
          <w:i/>
        </w:rPr>
        <w:t>ern</w:t>
      </w:r>
      <w:r w:rsidRPr="00CA6BAD">
        <w:rPr>
          <w:rFonts w:ascii="Palatino Linotype" w:eastAsia="Arial" w:hAnsi="Palatino Linotype" w:cs="Arial"/>
          <w:i/>
          <w:spacing w:val="-3"/>
        </w:rPr>
        <w:t>a</w:t>
      </w:r>
      <w:r w:rsidRPr="00CA6BAD">
        <w:rPr>
          <w:rFonts w:ascii="Palatino Linotype" w:eastAsia="Arial" w:hAnsi="Palatino Linotype" w:cs="Arial"/>
          <w:i/>
          <w:spacing w:val="1"/>
        </w:rPr>
        <w:t>m</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al</w:t>
      </w:r>
      <w:r w:rsidRPr="00CA6BAD">
        <w:rPr>
          <w:rFonts w:ascii="Palatino Linotype" w:eastAsia="Arial" w:hAnsi="Palatino Linotype" w:cs="Arial"/>
          <w:i/>
          <w:spacing w:val="-2"/>
        </w:rPr>
        <w:t xml:space="preserve"> </w:t>
      </w:r>
      <w:r w:rsidRPr="00CA6BAD">
        <w:rPr>
          <w:rFonts w:ascii="Palatino Linotype" w:eastAsia="Arial" w:hAnsi="Palatino Linotype" w:cs="Arial"/>
          <w:i/>
        </w:rPr>
        <w:t>el</w:t>
      </w:r>
      <w:r w:rsidRPr="00CA6BAD">
        <w:rPr>
          <w:rFonts w:ascii="Palatino Linotype" w:eastAsia="Arial" w:hAnsi="Palatino Linotype" w:cs="Arial"/>
          <w:i/>
          <w:spacing w:val="2"/>
        </w:rPr>
        <w:t xml:space="preserve"> </w:t>
      </w:r>
      <w:r w:rsidRPr="00CA6BAD">
        <w:rPr>
          <w:rFonts w:ascii="Palatino Linotype" w:eastAsia="Arial" w:hAnsi="Palatino Linotype" w:cs="Arial"/>
          <w:i/>
        </w:rPr>
        <w:t>n</w:t>
      </w:r>
      <w:r w:rsidRPr="00CA6BAD">
        <w:rPr>
          <w:rFonts w:ascii="Palatino Linotype" w:eastAsia="Arial" w:hAnsi="Palatino Linotype" w:cs="Arial"/>
          <w:i/>
          <w:spacing w:val="-1"/>
        </w:rPr>
        <w:t>o</w:t>
      </w:r>
      <w:r w:rsidRPr="00CA6BAD">
        <w:rPr>
          <w:rFonts w:ascii="Palatino Linotype" w:eastAsia="Arial" w:hAnsi="Palatino Linotype" w:cs="Arial"/>
          <w:i/>
          <w:spacing w:val="1"/>
        </w:rPr>
        <w:t>m</w:t>
      </w:r>
      <w:r w:rsidRPr="00CA6BAD">
        <w:rPr>
          <w:rFonts w:ascii="Palatino Linotype" w:eastAsia="Arial" w:hAnsi="Palatino Linotype" w:cs="Arial"/>
          <w:i/>
        </w:rPr>
        <w:t>bre</w:t>
      </w:r>
      <w:r w:rsidRPr="00CA6BAD">
        <w:rPr>
          <w:rFonts w:ascii="Palatino Linotype" w:eastAsia="Arial" w:hAnsi="Palatino Linotype" w:cs="Arial"/>
          <w:i/>
          <w:spacing w:val="1"/>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spacing w:val="1"/>
        </w:rPr>
        <w:t>r</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1"/>
        </w:rPr>
        <w:t xml:space="preserve"> </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1"/>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ac</w:t>
      </w:r>
      <w:r w:rsidRPr="00CA6BAD">
        <w:rPr>
          <w:rFonts w:ascii="Palatino Linotype" w:eastAsia="Arial" w:hAnsi="Palatino Linotype" w:cs="Arial"/>
          <w:i/>
          <w:spacing w:val="-4"/>
        </w:rPr>
        <w:t>i</w:t>
      </w:r>
      <w:r w:rsidRPr="00CA6BAD">
        <w:rPr>
          <w:rFonts w:ascii="Palatino Linotype" w:eastAsia="Arial" w:hAnsi="Palatino Linotype" w:cs="Arial"/>
          <w:i/>
        </w:rPr>
        <w:t>ón</w:t>
      </w:r>
      <w:r w:rsidRPr="00CA6BAD">
        <w:rPr>
          <w:rFonts w:ascii="Palatino Linotype" w:eastAsia="Arial" w:hAnsi="Palatino Linotype" w:cs="Arial"/>
          <w:i/>
          <w:spacing w:val="3"/>
        </w:rPr>
        <w:t xml:space="preserve"> </w:t>
      </w:r>
      <w:r w:rsidRPr="00CA6BAD">
        <w:rPr>
          <w:rFonts w:ascii="Palatino Linotype" w:eastAsia="Arial" w:hAnsi="Palatino Linotype" w:cs="Arial"/>
          <w:i/>
        </w:rPr>
        <w:t>de</w:t>
      </w:r>
      <w:r w:rsidRPr="00CA6BAD">
        <w:rPr>
          <w:rFonts w:ascii="Palatino Linotype" w:eastAsia="Arial" w:hAnsi="Palatino Linotype" w:cs="Arial"/>
          <w:i/>
          <w:spacing w:val="3"/>
        </w:rPr>
        <w:t xml:space="preserve"> </w:t>
      </w:r>
      <w:r w:rsidRPr="00CA6BAD">
        <w:rPr>
          <w:rFonts w:ascii="Palatino Linotype" w:eastAsia="Arial" w:hAnsi="Palatino Linotype" w:cs="Arial"/>
          <w:i/>
        </w:rPr>
        <w:t>n</w:t>
      </w:r>
      <w:r w:rsidRPr="00CA6BAD">
        <w:rPr>
          <w:rFonts w:ascii="Palatino Linotype" w:eastAsia="Arial" w:hAnsi="Palatino Linotype" w:cs="Arial"/>
          <w:i/>
          <w:spacing w:val="-3"/>
        </w:rPr>
        <w:t>a</w:t>
      </w:r>
      <w:r w:rsidRPr="00CA6BAD">
        <w:rPr>
          <w:rFonts w:ascii="Palatino Linotype" w:eastAsia="Arial" w:hAnsi="Palatino Linotype" w:cs="Arial"/>
          <w:i/>
          <w:spacing w:val="1"/>
        </w:rPr>
        <w:t>t</w:t>
      </w:r>
      <w:r w:rsidRPr="00CA6BAD">
        <w:rPr>
          <w:rFonts w:ascii="Palatino Linotype" w:eastAsia="Arial" w:hAnsi="Palatino Linotype" w:cs="Arial"/>
          <w:i/>
        </w:rPr>
        <w:t>ura</w:t>
      </w:r>
      <w:r w:rsidRPr="00CA6BAD">
        <w:rPr>
          <w:rFonts w:ascii="Palatino Linotype" w:eastAsia="Arial" w:hAnsi="Palatino Linotype" w:cs="Arial"/>
          <w:i/>
          <w:spacing w:val="-1"/>
        </w:rPr>
        <w:t>l</w:t>
      </w:r>
      <w:r w:rsidRPr="00CA6BAD">
        <w:rPr>
          <w:rFonts w:ascii="Palatino Linotype" w:eastAsia="Arial" w:hAnsi="Palatino Linotype" w:cs="Arial"/>
          <w:i/>
        </w:rPr>
        <w:t>e</w:t>
      </w:r>
      <w:r w:rsidRPr="00CA6BAD">
        <w:rPr>
          <w:rFonts w:ascii="Palatino Linotype" w:eastAsia="Arial" w:hAnsi="Palatino Linotype" w:cs="Arial"/>
          <w:i/>
          <w:spacing w:val="-3"/>
        </w:rPr>
        <w:t>z</w:t>
      </w:r>
      <w:r w:rsidRPr="00CA6BAD">
        <w:rPr>
          <w:rFonts w:ascii="Palatino Linotype" w:eastAsia="Arial" w:hAnsi="Palatino Linotype" w:cs="Arial"/>
          <w:i/>
        </w:rPr>
        <w:t>a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ca.</w:t>
      </w:r>
      <w:r w:rsidRPr="00CA6BAD">
        <w:rPr>
          <w:rFonts w:ascii="Palatino Linotype" w:eastAsia="Arial" w:hAnsi="Palatino Linotype" w:cs="Arial"/>
          <w:i/>
          <w:spacing w:val="7"/>
        </w:rPr>
        <w:t xml:space="preserve"> </w:t>
      </w:r>
      <w:r w:rsidRPr="00CA6BAD">
        <w:rPr>
          <w:rFonts w:ascii="Palatino Linotype" w:eastAsia="Arial" w:hAnsi="Palatino Linotype" w:cs="Arial"/>
          <w:i/>
          <w:spacing w:val="-1"/>
        </w:rPr>
        <w:t>N</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o</w:t>
      </w:r>
      <w:r w:rsidRPr="00CA6BAD">
        <w:rPr>
          <w:rFonts w:ascii="Palatino Linotype" w:eastAsia="Arial" w:hAnsi="Palatino Linotype" w:cs="Arial"/>
          <w:i/>
          <w:spacing w:val="-1"/>
        </w:rPr>
        <w:t>b</w:t>
      </w:r>
      <w:r w:rsidRPr="00CA6BAD">
        <w:rPr>
          <w:rFonts w:ascii="Palatino Linotype" w:eastAsia="Arial" w:hAnsi="Palatino Linotype" w:cs="Arial"/>
          <w:i/>
          <w:spacing w:val="-2"/>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3"/>
        </w:rPr>
        <w:t>a</w:t>
      </w:r>
      <w:r w:rsidRPr="00CA6BAD">
        <w:rPr>
          <w:rFonts w:ascii="Palatino Linotype" w:eastAsia="Arial" w:hAnsi="Palatino Linotype" w:cs="Arial"/>
          <w:i/>
        </w:rPr>
        <w:t>nte</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rPr>
        <w:t>,</w:t>
      </w:r>
      <w:r w:rsidRPr="00CA6BAD">
        <w:rPr>
          <w:rFonts w:ascii="Palatino Linotype" w:eastAsia="Arial" w:hAnsi="Palatino Linotype" w:cs="Arial"/>
          <w:i/>
          <w:spacing w:val="5"/>
        </w:rPr>
        <w:t xml:space="preserve"> </w:t>
      </w:r>
      <w:r w:rsidRPr="00CA6BAD">
        <w:rPr>
          <w:rFonts w:ascii="Palatino Linotype" w:eastAsia="Arial" w:hAnsi="Palatino Linotype" w:cs="Arial"/>
          <w:i/>
        </w:rPr>
        <w:t>el</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m</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m</w:t>
      </w:r>
      <w:r w:rsidRPr="00CA6BAD">
        <w:rPr>
          <w:rFonts w:ascii="Palatino Linotype" w:eastAsia="Arial" w:hAnsi="Palatino Linotype" w:cs="Arial"/>
          <w:i/>
        </w:rPr>
        <w:t>o</w:t>
      </w:r>
      <w:r w:rsidRPr="00CA6BAD">
        <w:rPr>
          <w:rFonts w:ascii="Palatino Linotype" w:eastAsia="Arial" w:hAnsi="Palatino Linotype" w:cs="Arial"/>
          <w:i/>
          <w:spacing w:val="1"/>
        </w:rPr>
        <w:t xml:space="preserve"> </w:t>
      </w:r>
      <w:r w:rsidRPr="00CA6BAD">
        <w:rPr>
          <w:rFonts w:ascii="Palatino Linotype" w:eastAsia="Arial" w:hAnsi="Palatino Linotype" w:cs="Arial"/>
          <w:i/>
        </w:rPr>
        <w:t>prece</w:t>
      </w:r>
      <w:r w:rsidRPr="00CA6BAD">
        <w:rPr>
          <w:rFonts w:ascii="Palatino Linotype" w:eastAsia="Arial" w:hAnsi="Palatino Linotype" w:cs="Arial"/>
          <w:i/>
          <w:spacing w:val="-3"/>
        </w:rPr>
        <w:t>p</w:t>
      </w:r>
      <w:r w:rsidRPr="00CA6BAD">
        <w:rPr>
          <w:rFonts w:ascii="Palatino Linotype" w:eastAsia="Arial" w:hAnsi="Palatino Linotype" w:cs="Arial"/>
          <w:i/>
          <w:spacing w:val="-1"/>
        </w:rPr>
        <w:t>t</w:t>
      </w:r>
      <w:r w:rsidRPr="00CA6BAD">
        <w:rPr>
          <w:rFonts w:ascii="Palatino Linotype" w:eastAsia="Arial" w:hAnsi="Palatino Linotype" w:cs="Arial"/>
          <w:i/>
        </w:rPr>
        <w:t>o</w:t>
      </w:r>
      <w:r w:rsidRPr="00CA6BAD">
        <w:rPr>
          <w:rFonts w:ascii="Palatino Linotype" w:eastAsia="Arial" w:hAnsi="Palatino Linotype" w:cs="Arial"/>
          <w:i/>
          <w:spacing w:val="6"/>
        </w:rPr>
        <w:t xml:space="preserve"> </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bl</w:t>
      </w:r>
      <w:r w:rsidRPr="00CA6BAD">
        <w:rPr>
          <w:rFonts w:ascii="Palatino Linotype" w:eastAsia="Arial" w:hAnsi="Palatino Linotype" w:cs="Arial"/>
          <w:i/>
        </w:rPr>
        <w:t>ece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6"/>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o</w:t>
      </w:r>
      <w:r w:rsidRPr="00CA6BAD">
        <w:rPr>
          <w:rFonts w:ascii="Palatino Linotype" w:eastAsia="Arial" w:hAnsi="Palatino Linotype" w:cs="Arial"/>
          <w:i/>
        </w:rPr>
        <w:t>s</w:t>
      </w:r>
      <w:r w:rsidRPr="00CA6BAD">
        <w:rPr>
          <w:rFonts w:ascii="Palatino Linotype" w:eastAsia="Arial" w:hAnsi="Palatino Linotype" w:cs="Arial"/>
          <w:i/>
          <w:spacing w:val="-1"/>
        </w:rPr>
        <w:t>i</w:t>
      </w:r>
      <w:r w:rsidRPr="00CA6BAD">
        <w:rPr>
          <w:rFonts w:ascii="Palatino Linotype" w:eastAsia="Arial" w:hAnsi="Palatino Linotype" w:cs="Arial"/>
          <w:i/>
        </w:rPr>
        <w:t>b</w:t>
      </w:r>
      <w:r w:rsidRPr="00CA6BAD">
        <w:rPr>
          <w:rFonts w:ascii="Palatino Linotype" w:eastAsia="Arial" w:hAnsi="Palatino Linotype" w:cs="Arial"/>
          <w:i/>
          <w:spacing w:val="-1"/>
        </w:rPr>
        <w:t>ili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6"/>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3"/>
        </w:rPr>
        <w:t xml:space="preserve"> </w:t>
      </w:r>
      <w:r w:rsidRPr="00CA6BAD">
        <w:rPr>
          <w:rFonts w:ascii="Palatino Linotype" w:eastAsia="Arial" w:hAnsi="Palatino Linotype" w:cs="Arial"/>
          <w:i/>
        </w:rPr>
        <w:t>e</w:t>
      </w:r>
      <w:r w:rsidRPr="00CA6BAD">
        <w:rPr>
          <w:rFonts w:ascii="Palatino Linotype" w:eastAsia="Arial" w:hAnsi="Palatino Linotype" w:cs="Arial"/>
          <w:i/>
          <w:spacing w:val="-3"/>
        </w:rPr>
        <w:t>x</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an e</w:t>
      </w:r>
      <w:r w:rsidRPr="00CA6BAD">
        <w:rPr>
          <w:rFonts w:ascii="Palatino Linotype" w:eastAsia="Arial" w:hAnsi="Palatino Linotype" w:cs="Arial"/>
          <w:i/>
          <w:spacing w:val="-3"/>
        </w:rPr>
        <w:t>x</w:t>
      </w:r>
      <w:r w:rsidRPr="00CA6BAD">
        <w:rPr>
          <w:rFonts w:ascii="Palatino Linotype" w:eastAsia="Arial" w:hAnsi="Palatino Linotype" w:cs="Arial"/>
          <w:i/>
        </w:rPr>
        <w:t>ce</w:t>
      </w:r>
      <w:r w:rsidRPr="00CA6BAD">
        <w:rPr>
          <w:rFonts w:ascii="Palatino Linotype" w:eastAsia="Arial" w:hAnsi="Palatino Linotype" w:cs="Arial"/>
          <w:i/>
          <w:spacing w:val="-1"/>
        </w:rPr>
        <w:t>p</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20"/>
        </w:rPr>
        <w:t xml:space="preserve"> </w:t>
      </w:r>
      <w:r w:rsidRPr="00CA6BAD">
        <w:rPr>
          <w:rFonts w:ascii="Palatino Linotype" w:eastAsia="Arial" w:hAnsi="Palatino Linotype" w:cs="Arial"/>
          <w:i/>
        </w:rPr>
        <w:t>a</w:t>
      </w:r>
      <w:r w:rsidRPr="00CA6BAD">
        <w:rPr>
          <w:rFonts w:ascii="Palatino Linotype" w:eastAsia="Arial" w:hAnsi="Palatino Linotype" w:cs="Arial"/>
          <w:i/>
          <w:spacing w:val="20"/>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as</w:t>
      </w:r>
      <w:r w:rsidRPr="00CA6BAD">
        <w:rPr>
          <w:rFonts w:ascii="Palatino Linotype" w:eastAsia="Arial" w:hAnsi="Palatino Linotype" w:cs="Arial"/>
          <w:i/>
          <w:spacing w:val="18"/>
        </w:rPr>
        <w:t xml:space="preserve"> </w:t>
      </w:r>
      <w:r w:rsidRPr="00CA6BAD">
        <w:rPr>
          <w:rFonts w:ascii="Palatino Linotype" w:eastAsia="Arial" w:hAnsi="Palatino Linotype" w:cs="Arial"/>
          <w:i/>
        </w:rPr>
        <w:t>o</w:t>
      </w:r>
      <w:r w:rsidRPr="00CA6BAD">
        <w:rPr>
          <w:rFonts w:ascii="Palatino Linotype" w:eastAsia="Arial" w:hAnsi="Palatino Linotype" w:cs="Arial"/>
          <w:i/>
          <w:spacing w:val="-1"/>
        </w:rPr>
        <w:t>bli</w:t>
      </w:r>
      <w:r w:rsidRPr="00CA6BAD">
        <w:rPr>
          <w:rFonts w:ascii="Palatino Linotype" w:eastAsia="Arial" w:hAnsi="Palatino Linotype" w:cs="Arial"/>
          <w:i/>
          <w:spacing w:val="2"/>
        </w:rPr>
        <w:t>g</w:t>
      </w:r>
      <w:r w:rsidRPr="00CA6BAD">
        <w:rPr>
          <w:rFonts w:ascii="Palatino Linotype" w:eastAsia="Arial" w:hAnsi="Palatino Linotype" w:cs="Arial"/>
          <w:i/>
          <w:spacing w:val="-3"/>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20"/>
        </w:rPr>
        <w:t xml:space="preserve"> </w:t>
      </w:r>
      <w:r w:rsidRPr="00CA6BAD">
        <w:rPr>
          <w:rFonts w:ascii="Palatino Linotype" w:eastAsia="Arial" w:hAnsi="Palatino Linotype" w:cs="Arial"/>
          <w:i/>
        </w:rPr>
        <w:t>a</w:t>
      </w:r>
      <w:r w:rsidRPr="00CA6BAD">
        <w:rPr>
          <w:rFonts w:ascii="Palatino Linotype" w:eastAsia="Arial" w:hAnsi="Palatino Linotype" w:cs="Arial"/>
          <w:i/>
          <w:spacing w:val="-1"/>
        </w:rPr>
        <w:t>h</w:t>
      </w:r>
      <w:r w:rsidRPr="00CA6BAD">
        <w:rPr>
          <w:rFonts w:ascii="Palatino Linotype" w:eastAsia="Arial" w:hAnsi="Palatino Linotype" w:cs="Arial"/>
          <w:i/>
        </w:rPr>
        <w:t>í</w:t>
      </w:r>
      <w:r w:rsidRPr="00CA6BAD">
        <w:rPr>
          <w:rFonts w:ascii="Palatino Linotype" w:eastAsia="Arial" w:hAnsi="Palatino Linotype" w:cs="Arial"/>
          <w:i/>
          <w:spacing w:val="17"/>
        </w:rPr>
        <w:t xml:space="preserve"> </w:t>
      </w:r>
      <w:r w:rsidRPr="00CA6BAD">
        <w:rPr>
          <w:rFonts w:ascii="Palatino Linotype" w:eastAsia="Arial" w:hAnsi="Palatino Linotype" w:cs="Arial"/>
          <w:i/>
        </w:rPr>
        <w:t>estab</w:t>
      </w:r>
      <w:r w:rsidRPr="00CA6BAD">
        <w:rPr>
          <w:rFonts w:ascii="Palatino Linotype" w:eastAsia="Arial" w:hAnsi="Palatino Linotype" w:cs="Arial"/>
          <w:i/>
          <w:spacing w:val="-1"/>
        </w:rPr>
        <w:t>l</w:t>
      </w:r>
      <w:r w:rsidRPr="00CA6BAD">
        <w:rPr>
          <w:rFonts w:ascii="Palatino Linotype" w:eastAsia="Arial" w:hAnsi="Palatino Linotype" w:cs="Arial"/>
          <w:i/>
        </w:rPr>
        <w:t>ec</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s</w:t>
      </w:r>
      <w:r w:rsidRPr="00CA6BAD">
        <w:rPr>
          <w:rFonts w:ascii="Palatino Linotype" w:eastAsia="Arial" w:hAnsi="Palatino Linotype" w:cs="Arial"/>
          <w:i/>
          <w:spacing w:val="16"/>
        </w:rPr>
        <w:t xml:space="preserve"> </w:t>
      </w:r>
      <w:r w:rsidRPr="00CA6BAD">
        <w:rPr>
          <w:rFonts w:ascii="Palatino Linotype" w:eastAsia="Arial" w:hAnsi="Palatino Linotype" w:cs="Arial"/>
          <w:i/>
        </w:rPr>
        <w:t>cu</w:t>
      </w:r>
      <w:r w:rsidRPr="00CA6BAD">
        <w:rPr>
          <w:rFonts w:ascii="Palatino Linotype" w:eastAsia="Arial" w:hAnsi="Palatino Linotype" w:cs="Arial"/>
          <w:i/>
          <w:spacing w:val="-1"/>
        </w:rPr>
        <w:t>a</w:t>
      </w:r>
      <w:r w:rsidRPr="00CA6BAD">
        <w:rPr>
          <w:rFonts w:ascii="Palatino Linotype" w:eastAsia="Arial" w:hAnsi="Palatino Linotype" w:cs="Arial"/>
          <w:i/>
        </w:rPr>
        <w:t>n</w:t>
      </w:r>
      <w:r w:rsidRPr="00CA6BAD">
        <w:rPr>
          <w:rFonts w:ascii="Palatino Linotype" w:eastAsia="Arial" w:hAnsi="Palatino Linotype" w:cs="Arial"/>
          <w:i/>
          <w:spacing w:val="-1"/>
        </w:rPr>
        <w:t>d</w:t>
      </w:r>
      <w:r w:rsidRPr="00CA6BAD">
        <w:rPr>
          <w:rFonts w:ascii="Palatino Linotype" w:eastAsia="Arial" w:hAnsi="Palatino Linotype" w:cs="Arial"/>
          <w:i/>
        </w:rPr>
        <w:t>o</w:t>
      </w:r>
      <w:r w:rsidRPr="00CA6BAD">
        <w:rPr>
          <w:rFonts w:ascii="Palatino Linotype" w:eastAsia="Arial" w:hAnsi="Palatino Linotype" w:cs="Arial"/>
          <w:i/>
          <w:spacing w:val="20"/>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18"/>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3"/>
        </w:rPr>
        <w:t>f</w:t>
      </w:r>
      <w:r w:rsidRPr="00CA6BAD">
        <w:rPr>
          <w:rFonts w:ascii="Palatino Linotype" w:eastAsia="Arial" w:hAnsi="Palatino Linotype" w:cs="Arial"/>
          <w:i/>
          <w:spacing w:val="-3"/>
        </w:rPr>
        <w:t>o</w:t>
      </w:r>
      <w:r w:rsidRPr="00CA6BAD">
        <w:rPr>
          <w:rFonts w:ascii="Palatino Linotype" w:eastAsia="Arial" w:hAnsi="Palatino Linotype" w:cs="Arial"/>
          <w:i/>
          <w:spacing w:val="1"/>
        </w:rPr>
        <w:t>rm</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17"/>
        </w:rPr>
        <w:t xml:space="preserve"> </w:t>
      </w:r>
      <w:r w:rsidRPr="00CA6BAD">
        <w:rPr>
          <w:rFonts w:ascii="Palatino Linotype" w:eastAsia="Arial" w:hAnsi="Palatino Linotype" w:cs="Arial"/>
          <w:i/>
          <w:spacing w:val="-3"/>
        </w:rPr>
        <w:t>a</w:t>
      </w:r>
      <w:r w:rsidRPr="00CA6BAD">
        <w:rPr>
          <w:rFonts w:ascii="Palatino Linotype" w:eastAsia="Arial" w:hAnsi="Palatino Linotype" w:cs="Arial"/>
          <w:i/>
        </w:rPr>
        <w:t>c</w:t>
      </w:r>
      <w:r w:rsidRPr="00CA6BAD">
        <w:rPr>
          <w:rFonts w:ascii="Palatino Linotype" w:eastAsia="Arial" w:hAnsi="Palatino Linotype" w:cs="Arial"/>
          <w:i/>
          <w:spacing w:val="1"/>
        </w:rPr>
        <w:t>t</w:t>
      </w:r>
      <w:r w:rsidRPr="00CA6BAD">
        <w:rPr>
          <w:rFonts w:ascii="Palatino Linotype" w:eastAsia="Arial" w:hAnsi="Palatino Linotype" w:cs="Arial"/>
          <w:i/>
        </w:rPr>
        <w:t>u</w:t>
      </w:r>
      <w:r w:rsidRPr="00CA6BAD">
        <w:rPr>
          <w:rFonts w:ascii="Palatino Linotype" w:eastAsia="Arial" w:hAnsi="Palatino Linotype" w:cs="Arial"/>
          <w:i/>
          <w:spacing w:val="-1"/>
        </w:rPr>
        <w:t>a</w:t>
      </w:r>
      <w:r w:rsidRPr="00CA6BAD">
        <w:rPr>
          <w:rFonts w:ascii="Palatino Linotype" w:eastAsia="Arial" w:hAnsi="Palatino Linotype" w:cs="Arial"/>
          <w:i/>
          <w:spacing w:val="4"/>
        </w:rPr>
        <w:t>l</w:t>
      </w:r>
      <w:r w:rsidRPr="00CA6BAD">
        <w:rPr>
          <w:rFonts w:ascii="Palatino Linotype" w:eastAsia="Arial" w:hAnsi="Palatino Linotype" w:cs="Arial"/>
          <w:i/>
          <w:spacing w:val="-1"/>
        </w:rPr>
        <w:t>i</w:t>
      </w:r>
      <w:r w:rsidRPr="00CA6BAD">
        <w:rPr>
          <w:rFonts w:ascii="Palatino Linotype" w:eastAsia="Arial" w:hAnsi="Palatino Linotype" w:cs="Arial"/>
          <w:i/>
        </w:rPr>
        <w:t>ce</w:t>
      </w:r>
      <w:r w:rsidRPr="00CA6BAD">
        <w:rPr>
          <w:rFonts w:ascii="Palatino Linotype" w:eastAsia="Arial" w:hAnsi="Palatino Linotype" w:cs="Arial"/>
          <w:i/>
          <w:spacing w:val="20"/>
        </w:rPr>
        <w:t xml:space="preserve"> </w:t>
      </w:r>
      <w:r w:rsidRPr="00CA6BAD">
        <w:rPr>
          <w:rFonts w:ascii="Palatino Linotype" w:eastAsia="Arial" w:hAnsi="Palatino Linotype" w:cs="Arial"/>
          <w:i/>
        </w:rPr>
        <w:t>a</w:t>
      </w:r>
      <w:r w:rsidRPr="00CA6BAD">
        <w:rPr>
          <w:rFonts w:ascii="Palatino Linotype" w:eastAsia="Arial" w:hAnsi="Palatino Linotype" w:cs="Arial"/>
          <w:i/>
          <w:spacing w:val="-4"/>
        </w:rPr>
        <w:t>l</w:t>
      </w:r>
      <w:r w:rsidRPr="00CA6BAD">
        <w:rPr>
          <w:rFonts w:ascii="Palatino Linotype" w:eastAsia="Arial" w:hAnsi="Palatino Linotype" w:cs="Arial"/>
          <w:i/>
          <w:spacing w:val="2"/>
        </w:rPr>
        <w:t>g</w:t>
      </w:r>
      <w:r w:rsidRPr="00CA6BAD">
        <w:rPr>
          <w:rFonts w:ascii="Palatino Linotype" w:eastAsia="Arial" w:hAnsi="Palatino Linotype" w:cs="Arial"/>
          <w:i/>
        </w:rPr>
        <w:t>u</w:t>
      </w:r>
      <w:r w:rsidRPr="00CA6BAD">
        <w:rPr>
          <w:rFonts w:ascii="Palatino Linotype" w:eastAsia="Arial" w:hAnsi="Palatino Linotype" w:cs="Arial"/>
          <w:i/>
          <w:spacing w:val="-1"/>
        </w:rPr>
        <w:t>n</w:t>
      </w:r>
      <w:r w:rsidRPr="00CA6BAD">
        <w:rPr>
          <w:rFonts w:ascii="Palatino Linotype" w:eastAsia="Arial" w:hAnsi="Palatino Linotype" w:cs="Arial"/>
          <w:i/>
          <w:spacing w:val="-3"/>
        </w:rPr>
        <w:t>o</w:t>
      </w:r>
      <w:r w:rsidRPr="00CA6BAD">
        <w:rPr>
          <w:rFonts w:ascii="Palatino Linotype" w:eastAsia="Arial" w:hAnsi="Palatino Linotype" w:cs="Arial"/>
          <w:i/>
        </w:rPr>
        <w:t>s 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su</w:t>
      </w:r>
      <w:r w:rsidRPr="00CA6BAD">
        <w:rPr>
          <w:rFonts w:ascii="Palatino Linotype" w:eastAsia="Arial" w:hAnsi="Palatino Linotype" w:cs="Arial"/>
          <w:i/>
          <w:spacing w:val="-1"/>
        </w:rPr>
        <w:t>p</w:t>
      </w:r>
      <w:r w:rsidRPr="00CA6BAD">
        <w:rPr>
          <w:rFonts w:ascii="Palatino Linotype" w:eastAsia="Arial" w:hAnsi="Palatino Linotype" w:cs="Arial"/>
          <w:i/>
        </w:rPr>
        <w:t>u</w:t>
      </w:r>
      <w:r w:rsidRPr="00CA6BAD">
        <w:rPr>
          <w:rFonts w:ascii="Palatino Linotype" w:eastAsia="Arial" w:hAnsi="Palatino Linotype" w:cs="Arial"/>
          <w:i/>
          <w:spacing w:val="-1"/>
        </w:rPr>
        <w:t>e</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rPr>
        <w:t>er</w:t>
      </w:r>
      <w:r w:rsidRPr="00CA6BAD">
        <w:rPr>
          <w:rFonts w:ascii="Palatino Linotype" w:eastAsia="Arial" w:hAnsi="Palatino Linotype" w:cs="Arial"/>
          <w:i/>
          <w:spacing w:val="-2"/>
        </w:rPr>
        <w:t>v</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co</w:t>
      </w:r>
      <w:r w:rsidRPr="00CA6BAD">
        <w:rPr>
          <w:rFonts w:ascii="Palatino Linotype" w:eastAsia="Arial" w:hAnsi="Palatino Linotype" w:cs="Arial"/>
          <w:i/>
          <w:spacing w:val="-1"/>
        </w:rPr>
        <w:t>n</w:t>
      </w:r>
      <w:r w:rsidRPr="00CA6BAD">
        <w:rPr>
          <w:rFonts w:ascii="Palatino Linotype" w:eastAsia="Arial" w:hAnsi="Palatino Linotype" w:cs="Arial"/>
          <w:i/>
          <w:spacing w:val="3"/>
        </w:rPr>
        <w:t>f</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nc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1"/>
        </w:rPr>
        <w:t>li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pre</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ar</w:t>
      </w:r>
      <w:r w:rsidRPr="00CA6BAD">
        <w:rPr>
          <w:rFonts w:ascii="Palatino Linotype" w:eastAsia="Arial" w:hAnsi="Palatino Linotype" w:cs="Arial"/>
          <w:i/>
          <w:spacing w:val="1"/>
        </w:rPr>
        <w:t>t</w:t>
      </w:r>
      <w:r w:rsidRPr="00CA6BAD">
        <w:rPr>
          <w:rFonts w:ascii="Palatino Linotype" w:eastAsia="Arial" w:hAnsi="Palatino Linotype" w:cs="Arial"/>
          <w:i/>
          <w:spacing w:val="-4"/>
        </w:rPr>
        <w:t>í</w:t>
      </w:r>
      <w:r w:rsidRPr="00CA6BAD">
        <w:rPr>
          <w:rFonts w:ascii="Palatino Linotype" w:eastAsia="Arial" w:hAnsi="Palatino Linotype" w:cs="Arial"/>
          <w:i/>
        </w:rPr>
        <w:t>cu</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1</w:t>
      </w:r>
      <w:r w:rsidRPr="00CA6BAD">
        <w:rPr>
          <w:rFonts w:ascii="Palatino Linotype" w:eastAsia="Arial" w:hAnsi="Palatino Linotype" w:cs="Arial"/>
          <w:i/>
          <w:spacing w:val="-1"/>
        </w:rPr>
        <w:t>3</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14</w:t>
      </w:r>
      <w:r w:rsidRPr="00CA6BAD">
        <w:rPr>
          <w:rFonts w:ascii="Palatino Linotype" w:eastAsia="Arial" w:hAnsi="Palatino Linotype" w:cs="Arial"/>
          <w:i/>
          <w:spacing w:val="2"/>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rPr>
        <w:t>18</w:t>
      </w:r>
      <w:r w:rsidRPr="00CA6BAD">
        <w:rPr>
          <w:rFonts w:ascii="Palatino Linotype" w:eastAsia="Arial" w:hAnsi="Palatino Linotype" w:cs="Arial"/>
          <w:i/>
          <w:spacing w:val="2"/>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 c</w:t>
      </w:r>
      <w:r w:rsidRPr="00CA6BAD">
        <w:rPr>
          <w:rFonts w:ascii="Palatino Linotype" w:eastAsia="Arial" w:hAnsi="Palatino Linotype" w:cs="Arial"/>
          <w:i/>
          <w:spacing w:val="-1"/>
        </w:rPr>
        <w:t>i</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d</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e</w:t>
      </w:r>
      <w:r w:rsidRPr="00CA6BAD">
        <w:rPr>
          <w:rFonts w:ascii="Palatino Linotype" w:eastAsia="Arial" w:hAnsi="Palatino Linotype" w:cs="Arial"/>
          <w:i/>
          <w:spacing w:val="-3"/>
        </w:rPr>
        <w:t>y</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E</w:t>
      </w:r>
      <w:r w:rsidRPr="00CA6BAD">
        <w:rPr>
          <w:rFonts w:ascii="Palatino Linotype" w:eastAsia="Arial" w:hAnsi="Palatino Linotype" w:cs="Arial"/>
          <w:i/>
        </w:rPr>
        <w:t>n</w:t>
      </w:r>
      <w:r w:rsidRPr="00CA6BAD">
        <w:rPr>
          <w:rFonts w:ascii="Palatino Linotype" w:eastAsia="Arial" w:hAnsi="Palatino Linotype" w:cs="Arial"/>
          <w:i/>
          <w:spacing w:val="2"/>
        </w:rPr>
        <w:t xml:space="preserve"> </w:t>
      </w:r>
      <w:r w:rsidRPr="00CA6BAD">
        <w:rPr>
          <w:rFonts w:ascii="Palatino Linotype" w:eastAsia="Arial" w:hAnsi="Palatino Linotype" w:cs="Arial"/>
          <w:i/>
        </w:rPr>
        <w:t>este</w:t>
      </w:r>
      <w:r w:rsidRPr="00CA6BAD">
        <w:rPr>
          <w:rFonts w:ascii="Palatino Linotype" w:eastAsia="Arial" w:hAnsi="Palatino Linotype" w:cs="Arial"/>
          <w:i/>
          <w:spacing w:val="3"/>
        </w:rPr>
        <w:t xml:space="preserve"> </w:t>
      </w:r>
      <w:r w:rsidRPr="00CA6BAD">
        <w:rPr>
          <w:rFonts w:ascii="Palatino Linotype" w:eastAsia="Arial" w:hAnsi="Palatino Linotype" w:cs="Arial"/>
          <w:i/>
        </w:rPr>
        <w:t>se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3"/>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se</w:t>
      </w:r>
      <w:r w:rsidRPr="00CA6BAD">
        <w:rPr>
          <w:rFonts w:ascii="Palatino Linotype" w:eastAsia="Arial" w:hAnsi="Palatino Linotype" w:cs="Arial"/>
          <w:i/>
          <w:spacing w:val="2"/>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be</w:t>
      </w:r>
      <w:r w:rsidRPr="00CA6BAD">
        <w:rPr>
          <w:rFonts w:ascii="Palatino Linotype" w:eastAsia="Arial" w:hAnsi="Palatino Linotype" w:cs="Arial"/>
          <w:i/>
          <w:spacing w:val="2"/>
        </w:rPr>
        <w:t xml:space="preserve"> </w:t>
      </w:r>
      <w:r w:rsidRPr="00CA6BAD">
        <w:rPr>
          <w:rFonts w:ascii="Palatino Linotype" w:eastAsia="Arial" w:hAnsi="Palatino Linotype" w:cs="Arial"/>
          <w:i/>
        </w:rPr>
        <w:t>se</w:t>
      </w:r>
      <w:r w:rsidRPr="00CA6BAD">
        <w:rPr>
          <w:rFonts w:ascii="Palatino Linotype" w:eastAsia="Arial" w:hAnsi="Palatino Linotype" w:cs="Arial"/>
          <w:i/>
          <w:spacing w:val="-1"/>
        </w:rPr>
        <w:t>ñ</w:t>
      </w:r>
      <w:r w:rsidRPr="00CA6BAD">
        <w:rPr>
          <w:rFonts w:ascii="Palatino Linotype" w:eastAsia="Arial" w:hAnsi="Palatino Linotype" w:cs="Arial"/>
          <w:i/>
        </w:rPr>
        <w:t>a</w:t>
      </w:r>
      <w:r w:rsidRPr="00CA6BAD">
        <w:rPr>
          <w:rFonts w:ascii="Palatino Linotype" w:eastAsia="Arial" w:hAnsi="Palatino Linotype" w:cs="Arial"/>
          <w:i/>
          <w:spacing w:val="-1"/>
        </w:rPr>
        <w:t>l</w:t>
      </w:r>
      <w:r w:rsidRPr="00CA6BAD">
        <w:rPr>
          <w:rFonts w:ascii="Palatino Linotype" w:eastAsia="Arial" w:hAnsi="Palatino Linotype" w:cs="Arial"/>
          <w:i/>
        </w:rPr>
        <w:t>ar</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 e</w:t>
      </w:r>
      <w:r w:rsidRPr="00CA6BAD">
        <w:rPr>
          <w:rFonts w:ascii="Palatino Linotype" w:eastAsia="Arial" w:hAnsi="Palatino Linotype" w:cs="Arial"/>
          <w:i/>
          <w:spacing w:val="-3"/>
        </w:rPr>
        <w:t>x</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3"/>
        </w:rPr>
        <w:t>f</w:t>
      </w:r>
      <w:r w:rsidRPr="00CA6BAD">
        <w:rPr>
          <w:rFonts w:ascii="Palatino Linotype" w:eastAsia="Arial" w:hAnsi="Palatino Linotype" w:cs="Arial"/>
          <w:i/>
        </w:rPr>
        <w:t>u</w:t>
      </w:r>
      <w:r w:rsidRPr="00CA6BAD">
        <w:rPr>
          <w:rFonts w:ascii="Palatino Linotype" w:eastAsia="Arial" w:hAnsi="Palatino Linotype" w:cs="Arial"/>
          <w:i/>
          <w:spacing w:val="-1"/>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2"/>
        </w:rPr>
        <w:t xml:space="preserve"> </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a</w:t>
      </w:r>
      <w:r w:rsidRPr="00CA6BAD">
        <w:rPr>
          <w:rFonts w:ascii="Palatino Linotype" w:eastAsia="Arial" w:hAnsi="Palatino Linotype" w:cs="Arial"/>
          <w:i/>
          <w:spacing w:val="-2"/>
        </w:rPr>
        <w:t>r</w:t>
      </w:r>
      <w:r w:rsidRPr="00CA6BAD">
        <w:rPr>
          <w:rFonts w:ascii="Palatino Linotype" w:eastAsia="Arial" w:hAnsi="Palatino Linotype" w:cs="Arial"/>
          <w:i/>
          <w:spacing w:val="2"/>
        </w:rPr>
        <w:t>g</w:t>
      </w:r>
      <w:r w:rsidRPr="00CA6BAD">
        <w:rPr>
          <w:rFonts w:ascii="Palatino Linotype" w:eastAsia="Arial" w:hAnsi="Palatino Linotype" w:cs="Arial"/>
          <w:i/>
        </w:rPr>
        <w:t>o</w:t>
      </w:r>
      <w:r w:rsidRPr="00CA6BAD">
        <w:rPr>
          <w:rFonts w:ascii="Palatino Linotype" w:eastAsia="Arial" w:hAnsi="Palatino Linotype" w:cs="Arial"/>
          <w:i/>
          <w:spacing w:val="2"/>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spacing w:val="1"/>
        </w:rPr>
        <w:t>r</w:t>
      </w:r>
      <w:r w:rsidRPr="00CA6BAD">
        <w:rPr>
          <w:rFonts w:ascii="Palatino Linotype" w:eastAsia="Arial" w:hAnsi="Palatino Linotype" w:cs="Arial"/>
          <w:i/>
        </w:rPr>
        <w:t>es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es</w:t>
      </w:r>
      <w:r w:rsidRPr="00CA6BAD">
        <w:rPr>
          <w:rFonts w:ascii="Palatino Linotype" w:eastAsia="Arial" w:hAnsi="Palatino Linotype" w:cs="Arial"/>
          <w:i/>
          <w:spacing w:val="1"/>
        </w:rPr>
        <w:t xml:space="preserve"> </w:t>
      </w:r>
      <w:r w:rsidRPr="00CA6BAD">
        <w:rPr>
          <w:rFonts w:ascii="Palatino Linotype" w:eastAsia="Arial" w:hAnsi="Palatino Linotype" w:cs="Arial"/>
          <w:i/>
        </w:rPr>
        <w:t>a</w:t>
      </w:r>
      <w:r w:rsidRPr="00CA6BAD">
        <w:rPr>
          <w:rFonts w:ascii="Palatino Linotype" w:eastAsia="Arial" w:hAnsi="Palatino Linotype" w:cs="Arial"/>
          <w:i/>
          <w:spacing w:val="1"/>
        </w:rPr>
        <w:t xml:space="preserve"> </w:t>
      </w:r>
      <w:r w:rsidRPr="00CA6BAD">
        <w:rPr>
          <w:rFonts w:ascii="Palatino Linotype" w:eastAsia="Arial" w:hAnsi="Palatino Linotype" w:cs="Arial"/>
          <w:i/>
        </w:rPr>
        <w:t>g</w:t>
      </w:r>
      <w:r w:rsidRPr="00CA6BAD">
        <w:rPr>
          <w:rFonts w:ascii="Palatino Linotype" w:eastAsia="Arial" w:hAnsi="Palatino Linotype" w:cs="Arial"/>
          <w:i/>
          <w:spacing w:val="-1"/>
        </w:rPr>
        <w:t>a</w:t>
      </w:r>
      <w:r w:rsidRPr="00CA6BAD">
        <w:rPr>
          <w:rFonts w:ascii="Palatino Linotype" w:eastAsia="Arial" w:hAnsi="Palatino Linotype" w:cs="Arial"/>
          <w:i/>
          <w:spacing w:val="1"/>
        </w:rPr>
        <w:t>r</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2"/>
        </w:rPr>
        <w:t>z</w:t>
      </w:r>
      <w:r w:rsidRPr="00CA6BAD">
        <w:rPr>
          <w:rFonts w:ascii="Palatino Linotype" w:eastAsia="Arial" w:hAnsi="Palatino Linotype" w:cs="Arial"/>
          <w:i/>
        </w:rPr>
        <w:t>ar</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m</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rPr>
        <w:t>era</w:t>
      </w:r>
      <w:r w:rsidRPr="00CA6BAD">
        <w:rPr>
          <w:rFonts w:ascii="Palatino Linotype" w:eastAsia="Arial" w:hAnsi="Palatino Linotype" w:cs="Arial"/>
          <w:i/>
          <w:spacing w:val="1"/>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spacing w:val="-2"/>
        </w:rPr>
        <w:t>r</w:t>
      </w:r>
      <w:r w:rsidRPr="00CA6BAD">
        <w:rPr>
          <w:rFonts w:ascii="Palatino Linotype" w:eastAsia="Arial" w:hAnsi="Palatino Linotype" w:cs="Arial"/>
          <w:i/>
        </w:rPr>
        <w:t>ecta</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spacing w:val="-3"/>
        </w:rPr>
        <w:t>u</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3"/>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n</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spacing w:val="-3"/>
        </w:rPr>
        <w:t>o</w:t>
      </w:r>
      <w:r w:rsidRPr="00CA6BAD">
        <w:rPr>
          <w:rFonts w:ascii="Palatino Linotype" w:eastAsia="Arial" w:hAnsi="Palatino Linotype" w:cs="Arial"/>
          <w:i/>
        </w:rPr>
        <w:t>n</w:t>
      </w:r>
      <w:r w:rsidRPr="00CA6BAD">
        <w:rPr>
          <w:rFonts w:ascii="Palatino Linotype" w:eastAsia="Arial" w:hAnsi="Palatino Linotype" w:cs="Arial"/>
          <w:i/>
          <w:spacing w:val="-1"/>
        </w:rPr>
        <w:t>a</w:t>
      </w:r>
      <w:r w:rsidRPr="00CA6BAD">
        <w:rPr>
          <w:rFonts w:ascii="Palatino Linotype" w:eastAsia="Arial" w:hAnsi="Palatino Linotype" w:cs="Arial"/>
          <w:i/>
        </w:rPr>
        <w:t>l</w:t>
      </w:r>
      <w:r w:rsidRPr="00CA6BAD">
        <w:rPr>
          <w:rFonts w:ascii="Palatino Linotype" w:eastAsia="Arial" w:hAnsi="Palatino Linotype" w:cs="Arial"/>
          <w:i/>
          <w:spacing w:val="2"/>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ca,</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a </w:t>
      </w:r>
      <w:r w:rsidRPr="00CA6BAD">
        <w:rPr>
          <w:rFonts w:ascii="Palatino Linotype" w:eastAsia="Arial" w:hAnsi="Palatino Linotype" w:cs="Arial"/>
          <w:i/>
          <w:spacing w:val="1"/>
        </w:rPr>
        <w:t>tr</w:t>
      </w:r>
      <w:r w:rsidRPr="00CA6BAD">
        <w:rPr>
          <w:rFonts w:ascii="Palatino Linotype" w:eastAsia="Arial" w:hAnsi="Palatino Linotype" w:cs="Arial"/>
          <w:i/>
        </w:rPr>
        <w:t>a</w:t>
      </w:r>
      <w:r w:rsidRPr="00CA6BAD">
        <w:rPr>
          <w:rFonts w:ascii="Palatino Linotype" w:eastAsia="Arial" w:hAnsi="Palatino Linotype" w:cs="Arial"/>
          <w:i/>
          <w:spacing w:val="-3"/>
        </w:rPr>
        <w:t>v</w:t>
      </w:r>
      <w:r w:rsidRPr="00CA6BAD">
        <w:rPr>
          <w:rFonts w:ascii="Palatino Linotype" w:eastAsia="Arial" w:hAnsi="Palatino Linotype" w:cs="Arial"/>
          <w:i/>
        </w:rPr>
        <w:t>és</w:t>
      </w:r>
      <w:r w:rsidRPr="00CA6BAD">
        <w:rPr>
          <w:rFonts w:ascii="Palatino Linotype" w:eastAsia="Arial" w:hAnsi="Palatino Linotype" w:cs="Arial"/>
          <w:i/>
          <w:spacing w:val="3"/>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c</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rPr>
        <w:t>pre</w:t>
      </w:r>
      <w:r w:rsidRPr="00CA6BAD">
        <w:rPr>
          <w:rFonts w:ascii="Palatino Linotype" w:eastAsia="Arial" w:hAnsi="Palatino Linotype" w:cs="Arial"/>
          <w:i/>
          <w:spacing w:val="-5"/>
        </w:rPr>
        <w:t>v</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2"/>
        </w:rPr>
        <w:t>v</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rPr>
        <w:t>cor</w:t>
      </w:r>
      <w:r w:rsidRPr="00CA6BAD">
        <w:rPr>
          <w:rFonts w:ascii="Palatino Linotype" w:eastAsia="Arial" w:hAnsi="Palatino Linotype" w:cs="Arial"/>
          <w:i/>
          <w:spacing w:val="1"/>
        </w:rPr>
        <w:t>r</w:t>
      </w:r>
      <w:r w:rsidRPr="00CA6BAD">
        <w:rPr>
          <w:rFonts w:ascii="Palatino Linotype" w:eastAsia="Arial" w:hAnsi="Palatino Linotype" w:cs="Arial"/>
          <w:i/>
        </w:rPr>
        <w:t>ecti</w:t>
      </w:r>
      <w:r w:rsidRPr="00CA6BAD">
        <w:rPr>
          <w:rFonts w:ascii="Palatino Linotype" w:eastAsia="Arial" w:hAnsi="Palatino Linotype" w:cs="Arial"/>
          <w:i/>
          <w:spacing w:val="-3"/>
        </w:rPr>
        <w:t>v</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2"/>
        </w:rPr>
        <w:t>c</w:t>
      </w:r>
      <w:r w:rsidRPr="00CA6BAD">
        <w:rPr>
          <w:rFonts w:ascii="Palatino Linotype" w:eastAsia="Arial" w:hAnsi="Palatino Linotype" w:cs="Arial"/>
          <w:i/>
        </w:rPr>
        <w:t>ami</w:t>
      </w:r>
      <w:r w:rsidRPr="00CA6BAD">
        <w:rPr>
          <w:rFonts w:ascii="Palatino Linotype" w:eastAsia="Arial" w:hAnsi="Palatino Linotype" w:cs="Arial"/>
          <w:i/>
          <w:spacing w:val="-1"/>
        </w:rPr>
        <w:t>n</w:t>
      </w:r>
      <w:r w:rsidRPr="00CA6BAD">
        <w:rPr>
          <w:rFonts w:ascii="Palatino Linotype" w:eastAsia="Arial" w:hAnsi="Palatino Linotype" w:cs="Arial"/>
          <w:i/>
        </w:rPr>
        <w:t>a</w:t>
      </w:r>
      <w:r w:rsidRPr="00CA6BAD">
        <w:rPr>
          <w:rFonts w:ascii="Palatino Linotype" w:eastAsia="Arial" w:hAnsi="Palatino Linotype" w:cs="Arial"/>
          <w:i/>
          <w:spacing w:val="-1"/>
        </w:rPr>
        <w:t>d</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a comb</w:t>
      </w:r>
      <w:r w:rsidRPr="00CA6BAD">
        <w:rPr>
          <w:rFonts w:ascii="Palatino Linotype" w:eastAsia="Arial" w:hAnsi="Palatino Linotype" w:cs="Arial"/>
          <w:i/>
          <w:spacing w:val="-3"/>
        </w:rPr>
        <w:t>a</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rPr>
        <w:t>r</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a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eli</w:t>
      </w:r>
      <w:r w:rsidRPr="00CA6BAD">
        <w:rPr>
          <w:rFonts w:ascii="Palatino Linotype" w:eastAsia="Arial" w:hAnsi="Palatino Linotype" w:cs="Arial"/>
          <w:i/>
        </w:rPr>
        <w:t>nc</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en sus</w:t>
      </w:r>
      <w:r w:rsidRPr="00CA6BAD">
        <w:rPr>
          <w:rFonts w:ascii="Palatino Linotype" w:eastAsia="Arial" w:hAnsi="Palatino Linotype" w:cs="Arial"/>
          <w:i/>
          <w:spacing w:val="2"/>
        </w:rPr>
        <w:t xml:space="preserve"> </w:t>
      </w:r>
      <w:r w:rsidRPr="00CA6BAD">
        <w:rPr>
          <w:rFonts w:ascii="Palatino Linotype" w:eastAsia="Arial" w:hAnsi="Palatino Linotype" w:cs="Arial"/>
          <w:i/>
        </w:rPr>
        <w:t>d</w:t>
      </w:r>
      <w:r w:rsidRPr="00CA6BAD">
        <w:rPr>
          <w:rFonts w:ascii="Palatino Linotype" w:eastAsia="Arial" w:hAnsi="Palatino Linotype" w:cs="Arial"/>
          <w:i/>
          <w:spacing w:val="-4"/>
        </w:rPr>
        <w:t>i</w:t>
      </w:r>
      <w:r w:rsidRPr="00CA6BAD">
        <w:rPr>
          <w:rFonts w:ascii="Palatino Linotype" w:eastAsia="Arial" w:hAnsi="Palatino Linotype" w:cs="Arial"/>
          <w:i/>
          <w:spacing w:val="3"/>
        </w:rPr>
        <w:t>f</w:t>
      </w:r>
      <w:r w:rsidRPr="00CA6BAD">
        <w:rPr>
          <w:rFonts w:ascii="Palatino Linotype" w:eastAsia="Arial" w:hAnsi="Palatino Linotype" w:cs="Arial"/>
          <w:i/>
        </w:rPr>
        <w:t>ere</w:t>
      </w:r>
      <w:r w:rsidRPr="00CA6BAD">
        <w:rPr>
          <w:rFonts w:ascii="Palatino Linotype" w:eastAsia="Arial" w:hAnsi="Palatino Linotype" w:cs="Arial"/>
          <w:i/>
          <w:spacing w:val="-3"/>
        </w:rPr>
        <w:t>n</w:t>
      </w:r>
      <w:r w:rsidRPr="00CA6BAD">
        <w:rPr>
          <w:rFonts w:ascii="Palatino Linotype" w:eastAsia="Arial" w:hAnsi="Palatino Linotype" w:cs="Arial"/>
          <w:i/>
          <w:spacing w:val="1"/>
        </w:rPr>
        <w:t>t</w:t>
      </w:r>
      <w:r w:rsidRPr="00CA6BAD">
        <w:rPr>
          <w:rFonts w:ascii="Palatino Linotype" w:eastAsia="Arial" w:hAnsi="Palatino Linotype" w:cs="Arial"/>
          <w:i/>
        </w:rPr>
        <w:t xml:space="preserve">es </w:t>
      </w:r>
      <w:r w:rsidRPr="00CA6BAD">
        <w:rPr>
          <w:rFonts w:ascii="Palatino Linotype" w:eastAsia="Arial" w:hAnsi="Palatino Linotype" w:cs="Arial"/>
          <w:i/>
          <w:spacing w:val="1"/>
        </w:rPr>
        <w:t>m</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3"/>
        </w:rPr>
        <w:t>i</w:t>
      </w:r>
      <w:r w:rsidRPr="00CA6BAD">
        <w:rPr>
          <w:rFonts w:ascii="Palatino Linotype" w:eastAsia="Arial" w:hAnsi="Palatino Linotype" w:cs="Arial"/>
          <w:i/>
          <w:spacing w:val="3"/>
        </w:rPr>
        <w:t>f</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spacing w:val="1"/>
        </w:rPr>
        <w:t>t</w:t>
      </w:r>
      <w:r w:rsidRPr="00CA6BAD">
        <w:rPr>
          <w:rFonts w:ascii="Palatino Linotype" w:eastAsia="Arial" w:hAnsi="Palatino Linotype" w:cs="Arial"/>
          <w:i/>
          <w:spacing w:val="-3"/>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A</w:t>
      </w:r>
      <w:r w:rsidRPr="00CA6BAD">
        <w:rPr>
          <w:rFonts w:ascii="Palatino Linotype" w:eastAsia="Arial" w:hAnsi="Palatino Linotype" w:cs="Arial"/>
          <w:i/>
        </w:rPr>
        <w:t>s</w:t>
      </w:r>
      <w:r w:rsidRPr="00CA6BAD">
        <w:rPr>
          <w:rFonts w:ascii="Palatino Linotype" w:eastAsia="Arial" w:hAnsi="Palatino Linotype" w:cs="Arial"/>
          <w:i/>
          <w:spacing w:val="-4"/>
        </w:rPr>
        <w:t>í</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es</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e</w:t>
      </w:r>
      <w:r w:rsidRPr="00CA6BAD">
        <w:rPr>
          <w:rFonts w:ascii="Palatino Linotype" w:eastAsia="Arial" w:hAnsi="Palatino Linotype" w:cs="Arial"/>
          <w:i/>
          <w:spacing w:val="-2"/>
        </w:rPr>
        <w:t>r</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rPr>
        <w:t>n</w:t>
      </w:r>
      <w:r w:rsidRPr="00CA6BAD">
        <w:rPr>
          <w:rFonts w:ascii="Palatino Linotype" w:eastAsia="Arial" w:hAnsi="Palatino Linotype" w:cs="Arial"/>
          <w:i/>
          <w:spacing w:val="-1"/>
        </w:rPr>
        <w:t>e</w:t>
      </w:r>
      <w:r w:rsidRPr="00CA6BAD">
        <w:rPr>
          <w:rFonts w:ascii="Palatino Linotype" w:eastAsia="Arial" w:hAnsi="Palatino Linotype" w:cs="Arial"/>
          <w:i/>
        </w:rPr>
        <w:t>n</w:t>
      </w:r>
      <w:r w:rsidRPr="00CA6BAD">
        <w:rPr>
          <w:rFonts w:ascii="Palatino Linotype" w:eastAsia="Arial" w:hAnsi="Palatino Linotype" w:cs="Arial"/>
          <w:i/>
          <w:spacing w:val="-2"/>
        </w:rPr>
        <w:t>t</w:t>
      </w:r>
      <w:r w:rsidRPr="00CA6BAD">
        <w:rPr>
          <w:rFonts w:ascii="Palatino Linotype" w:eastAsia="Arial" w:hAnsi="Palatino Linotype" w:cs="Arial"/>
          <w:i/>
        </w:rPr>
        <w:t>e</w:t>
      </w:r>
      <w:r w:rsidRPr="00CA6BAD">
        <w:rPr>
          <w:rFonts w:ascii="Palatino Linotype" w:eastAsia="Arial" w:hAnsi="Palatino Linotype" w:cs="Arial"/>
          <w:i/>
          <w:spacing w:val="2"/>
        </w:rPr>
        <w:t xml:space="preserve"> </w:t>
      </w:r>
      <w:r w:rsidRPr="00CA6BAD">
        <w:rPr>
          <w:rFonts w:ascii="Palatino Linotype" w:eastAsia="Arial" w:hAnsi="Palatino Linotype" w:cs="Arial"/>
          <w:i/>
        </w:rPr>
        <w:t>se</w:t>
      </w:r>
      <w:r w:rsidRPr="00CA6BAD">
        <w:rPr>
          <w:rFonts w:ascii="Palatino Linotype" w:eastAsia="Arial" w:hAnsi="Palatino Linotype" w:cs="Arial"/>
          <w:i/>
          <w:spacing w:val="-1"/>
        </w:rPr>
        <w:t>ñ</w:t>
      </w:r>
      <w:r w:rsidRPr="00CA6BAD">
        <w:rPr>
          <w:rFonts w:ascii="Palatino Linotype" w:eastAsia="Arial" w:hAnsi="Palatino Linotype" w:cs="Arial"/>
          <w:i/>
        </w:rPr>
        <w:t>a</w:t>
      </w:r>
      <w:r w:rsidRPr="00CA6BAD">
        <w:rPr>
          <w:rFonts w:ascii="Palatino Linotype" w:eastAsia="Arial" w:hAnsi="Palatino Linotype" w:cs="Arial"/>
          <w:i/>
          <w:spacing w:val="-1"/>
        </w:rPr>
        <w:t>l</w:t>
      </w:r>
      <w:r w:rsidRPr="00CA6BAD">
        <w:rPr>
          <w:rFonts w:ascii="Palatino Linotype" w:eastAsia="Arial" w:hAnsi="Palatino Linotype" w:cs="Arial"/>
          <w:i/>
        </w:rPr>
        <w:t>ar</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2"/>
        </w:rPr>
        <w:t xml:space="preserve"> </w:t>
      </w:r>
      <w:r w:rsidRPr="00CA6BAD">
        <w:rPr>
          <w:rFonts w:ascii="Palatino Linotype" w:eastAsia="Arial" w:hAnsi="Palatino Linotype" w:cs="Arial"/>
          <w:i/>
        </w:rPr>
        <w:t>en el</w:t>
      </w:r>
      <w:r w:rsidRPr="00CA6BAD">
        <w:rPr>
          <w:rFonts w:ascii="Palatino Linotype" w:eastAsia="Arial" w:hAnsi="Palatino Linotype" w:cs="Arial"/>
          <w:i/>
          <w:spacing w:val="1"/>
        </w:rPr>
        <w:t xml:space="preserve"> </w:t>
      </w:r>
      <w:r w:rsidRPr="00CA6BAD">
        <w:rPr>
          <w:rFonts w:ascii="Palatino Linotype" w:eastAsia="Arial" w:hAnsi="Palatino Linotype" w:cs="Arial"/>
          <w:i/>
        </w:rPr>
        <w:t>ar</w:t>
      </w:r>
      <w:r w:rsidRPr="00CA6BAD">
        <w:rPr>
          <w:rFonts w:ascii="Palatino Linotype" w:eastAsia="Arial" w:hAnsi="Palatino Linotype" w:cs="Arial"/>
          <w:i/>
          <w:spacing w:val="1"/>
        </w:rPr>
        <w:t>t</w:t>
      </w:r>
      <w:r w:rsidRPr="00CA6BAD">
        <w:rPr>
          <w:rFonts w:ascii="Palatino Linotype" w:eastAsia="Arial" w:hAnsi="Palatino Linotype" w:cs="Arial"/>
          <w:i/>
          <w:spacing w:val="-4"/>
        </w:rPr>
        <w:t>í</w:t>
      </w:r>
      <w:r w:rsidRPr="00CA6BAD">
        <w:rPr>
          <w:rFonts w:ascii="Palatino Linotype" w:eastAsia="Arial" w:hAnsi="Palatino Linotype" w:cs="Arial"/>
          <w:i/>
        </w:rPr>
        <w:t>cu</w:t>
      </w:r>
      <w:r w:rsidRPr="00CA6BAD">
        <w:rPr>
          <w:rFonts w:ascii="Palatino Linotype" w:eastAsia="Arial" w:hAnsi="Palatino Linotype" w:cs="Arial"/>
          <w:i/>
          <w:spacing w:val="-1"/>
        </w:rPr>
        <w:t>l</w:t>
      </w:r>
      <w:r w:rsidRPr="00CA6BAD">
        <w:rPr>
          <w:rFonts w:ascii="Palatino Linotype" w:eastAsia="Arial" w:hAnsi="Palatino Linotype" w:cs="Arial"/>
          <w:i/>
        </w:rPr>
        <w:t>o</w:t>
      </w:r>
      <w:r w:rsidRPr="00CA6BAD">
        <w:rPr>
          <w:rFonts w:ascii="Palatino Linotype" w:eastAsia="Arial" w:hAnsi="Palatino Linotype" w:cs="Arial"/>
          <w:i/>
          <w:spacing w:val="2"/>
        </w:rPr>
        <w:t xml:space="preserve"> </w:t>
      </w:r>
      <w:r w:rsidRPr="00CA6BAD">
        <w:rPr>
          <w:rFonts w:ascii="Palatino Linotype" w:eastAsia="Arial" w:hAnsi="Palatino Linotype" w:cs="Arial"/>
          <w:i/>
        </w:rPr>
        <w:t>1</w:t>
      </w:r>
      <w:r w:rsidRPr="00CA6BAD">
        <w:rPr>
          <w:rFonts w:ascii="Palatino Linotype" w:eastAsia="Arial" w:hAnsi="Palatino Linotype" w:cs="Arial"/>
          <w:i/>
          <w:spacing w:val="-1"/>
        </w:rPr>
        <w:t>3</w:t>
      </w:r>
      <w:r w:rsidRPr="00CA6BAD">
        <w:rPr>
          <w:rFonts w:ascii="Palatino Linotype" w:eastAsia="Arial" w:hAnsi="Palatino Linotype" w:cs="Arial"/>
          <w:i/>
        </w:rPr>
        <w:t>,</w:t>
      </w:r>
      <w:r w:rsidRPr="00CA6BAD">
        <w:rPr>
          <w:rFonts w:ascii="Palatino Linotype" w:eastAsia="Arial" w:hAnsi="Palatino Linotype" w:cs="Arial"/>
          <w:i/>
          <w:spacing w:val="1"/>
        </w:rPr>
        <w:t xml:space="preserve"> fr</w:t>
      </w:r>
      <w:r w:rsidRPr="00CA6BAD">
        <w:rPr>
          <w:rFonts w:ascii="Palatino Linotype" w:eastAsia="Arial" w:hAnsi="Palatino Linotype" w:cs="Arial"/>
          <w:i/>
        </w:rPr>
        <w:t>acc</w:t>
      </w:r>
      <w:r w:rsidRPr="00CA6BAD">
        <w:rPr>
          <w:rFonts w:ascii="Palatino Linotype" w:eastAsia="Arial" w:hAnsi="Palatino Linotype" w:cs="Arial"/>
          <w:i/>
          <w:spacing w:val="-1"/>
        </w:rPr>
        <w:t>i</w:t>
      </w:r>
      <w:r w:rsidRPr="00CA6BAD">
        <w:rPr>
          <w:rFonts w:ascii="Palatino Linotype" w:eastAsia="Arial" w:hAnsi="Palatino Linotype" w:cs="Arial"/>
          <w:i/>
        </w:rPr>
        <w:t>ón I 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 xml:space="preserve">ey de </w:t>
      </w:r>
      <w:r w:rsidRPr="00CA6BAD">
        <w:rPr>
          <w:rFonts w:ascii="Palatino Linotype" w:eastAsia="Arial" w:hAnsi="Palatino Linotype" w:cs="Arial"/>
          <w:i/>
          <w:spacing w:val="1"/>
        </w:rPr>
        <w:t>r</w:t>
      </w:r>
      <w:r w:rsidRPr="00CA6BAD">
        <w:rPr>
          <w:rFonts w:ascii="Palatino Linotype" w:eastAsia="Arial" w:hAnsi="Palatino Linotype" w:cs="Arial"/>
          <w:i/>
          <w:spacing w:val="-3"/>
        </w:rPr>
        <w:t>e</w:t>
      </w:r>
      <w:r w:rsidRPr="00CA6BAD">
        <w:rPr>
          <w:rFonts w:ascii="Palatino Linotype" w:eastAsia="Arial" w:hAnsi="Palatino Linotype" w:cs="Arial"/>
          <w:i/>
          <w:spacing w:val="1"/>
        </w:rPr>
        <w:t>f</w:t>
      </w:r>
      <w:r w:rsidRPr="00CA6BAD">
        <w:rPr>
          <w:rFonts w:ascii="Palatino Linotype" w:eastAsia="Arial" w:hAnsi="Palatino Linotype" w:cs="Arial"/>
          <w:i/>
        </w:rPr>
        <w:t>erenc</w:t>
      </w:r>
      <w:r w:rsidRPr="00CA6BAD">
        <w:rPr>
          <w:rFonts w:ascii="Palatino Linotype" w:eastAsia="Arial" w:hAnsi="Palatino Linotype" w:cs="Arial"/>
          <w:i/>
          <w:spacing w:val="-1"/>
        </w:rPr>
        <w:t>i</w:t>
      </w:r>
      <w:r w:rsidRPr="00CA6BAD">
        <w:rPr>
          <w:rFonts w:ascii="Palatino Linotype" w:eastAsia="Arial" w:hAnsi="Palatino Linotype" w:cs="Arial"/>
          <w:i/>
        </w:rPr>
        <w:t>a se e</w:t>
      </w:r>
      <w:r w:rsidRPr="00CA6BAD">
        <w:rPr>
          <w:rFonts w:ascii="Palatino Linotype" w:eastAsia="Arial" w:hAnsi="Palatino Linotype" w:cs="Arial"/>
          <w:i/>
          <w:spacing w:val="-3"/>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bl</w:t>
      </w:r>
      <w:r w:rsidRPr="00CA6BAD">
        <w:rPr>
          <w:rFonts w:ascii="Palatino Linotype" w:eastAsia="Arial" w:hAnsi="Palatino Linotype" w:cs="Arial"/>
          <w:i/>
        </w:rPr>
        <w:t xml:space="preserve">ece </w:t>
      </w:r>
      <w:r w:rsidRPr="00CA6BAD">
        <w:rPr>
          <w:rFonts w:ascii="Palatino Linotype" w:eastAsia="Arial" w:hAnsi="Palatino Linotype" w:cs="Arial"/>
          <w:i/>
          <w:spacing w:val="2"/>
        </w:rPr>
        <w:t>q</w:t>
      </w:r>
      <w:r w:rsidRPr="00CA6BAD">
        <w:rPr>
          <w:rFonts w:ascii="Palatino Linotype" w:eastAsia="Arial" w:hAnsi="Palatino Linotype" w:cs="Arial"/>
          <w:i/>
        </w:rPr>
        <w:t>ue p</w:t>
      </w:r>
      <w:r w:rsidRPr="00CA6BAD">
        <w:rPr>
          <w:rFonts w:ascii="Palatino Linotype" w:eastAsia="Arial" w:hAnsi="Palatino Linotype" w:cs="Arial"/>
          <w:i/>
          <w:spacing w:val="-1"/>
        </w:rPr>
        <w:t>o</w:t>
      </w:r>
      <w:r w:rsidRPr="00CA6BAD">
        <w:rPr>
          <w:rFonts w:ascii="Palatino Linotype" w:eastAsia="Arial" w:hAnsi="Palatino Linotype" w:cs="Arial"/>
          <w:i/>
          <w:spacing w:val="-3"/>
        </w:rPr>
        <w:t>d</w:t>
      </w:r>
      <w:r w:rsidRPr="00CA6BAD">
        <w:rPr>
          <w:rFonts w:ascii="Palatino Linotype" w:eastAsia="Arial" w:hAnsi="Palatino Linotype" w:cs="Arial"/>
          <w:i/>
          <w:spacing w:val="-2"/>
        </w:rPr>
        <w:t>r</w:t>
      </w:r>
      <w:r w:rsidRPr="00CA6BAD">
        <w:rPr>
          <w:rFonts w:ascii="Palatino Linotype" w:eastAsia="Arial" w:hAnsi="Palatino Linotype" w:cs="Arial"/>
          <w:i/>
        </w:rPr>
        <w:t>á</w:t>
      </w:r>
      <w:r w:rsidRPr="00CA6BAD">
        <w:rPr>
          <w:rFonts w:ascii="Palatino Linotype" w:eastAsia="Arial" w:hAnsi="Palatino Linotype" w:cs="Arial"/>
          <w:i/>
          <w:spacing w:val="3"/>
        </w:rPr>
        <w:t xml:space="preserve"> </w:t>
      </w:r>
      <w:r w:rsidRPr="00CA6BAD">
        <w:rPr>
          <w:rFonts w:ascii="Palatino Linotype" w:eastAsia="Arial" w:hAnsi="Palatino Linotype" w:cs="Arial"/>
          <w:i/>
        </w:rPr>
        <w:t>c</w:t>
      </w:r>
      <w:r w:rsidRPr="00CA6BAD">
        <w:rPr>
          <w:rFonts w:ascii="Palatino Linotype" w:eastAsia="Arial" w:hAnsi="Palatino Linotype" w:cs="Arial"/>
          <w:i/>
          <w:spacing w:val="-1"/>
        </w:rPr>
        <w:t>l</w:t>
      </w:r>
      <w:r w:rsidRPr="00CA6BAD">
        <w:rPr>
          <w:rFonts w:ascii="Palatino Linotype" w:eastAsia="Arial" w:hAnsi="Palatino Linotype" w:cs="Arial"/>
          <w:i/>
          <w:spacing w:val="4"/>
        </w:rPr>
        <w:t>a</w:t>
      </w:r>
      <w:r w:rsidRPr="00CA6BAD">
        <w:rPr>
          <w:rFonts w:ascii="Palatino Linotype" w:eastAsia="Arial" w:hAnsi="Palatino Linotype" w:cs="Arial"/>
          <w:i/>
        </w:rPr>
        <w:t>s</w:t>
      </w:r>
      <w:r w:rsidRPr="00CA6BAD">
        <w:rPr>
          <w:rFonts w:ascii="Palatino Linotype" w:eastAsia="Arial" w:hAnsi="Palatino Linotype" w:cs="Arial"/>
          <w:i/>
          <w:spacing w:val="-3"/>
        </w:rPr>
        <w:t>i</w:t>
      </w:r>
      <w:r w:rsidRPr="00CA6BAD">
        <w:rPr>
          <w:rFonts w:ascii="Palatino Linotype" w:eastAsia="Arial" w:hAnsi="Palatino Linotype" w:cs="Arial"/>
          <w:i/>
          <w:spacing w:val="3"/>
        </w:rPr>
        <w:t>f</w:t>
      </w:r>
      <w:r w:rsidRPr="00CA6BAD">
        <w:rPr>
          <w:rFonts w:ascii="Palatino Linotype" w:eastAsia="Arial" w:hAnsi="Palatino Linotype" w:cs="Arial"/>
          <w:i/>
          <w:spacing w:val="-1"/>
        </w:rPr>
        <w:t>i</w:t>
      </w:r>
      <w:r w:rsidRPr="00CA6BAD">
        <w:rPr>
          <w:rFonts w:ascii="Palatino Linotype" w:eastAsia="Arial" w:hAnsi="Palatino Linotype" w:cs="Arial"/>
          <w:i/>
        </w:rPr>
        <w:t>carse</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a</w:t>
      </w:r>
      <w:r w:rsidRPr="00CA6BAD">
        <w:rPr>
          <w:rFonts w:ascii="Palatino Linotype" w:eastAsia="Arial" w:hAnsi="Palatino Linotype" w:cs="Arial"/>
          <w:i/>
          <w:spacing w:val="2"/>
        </w:rPr>
        <w:t>q</w:t>
      </w:r>
      <w:r w:rsidRPr="00CA6BAD">
        <w:rPr>
          <w:rFonts w:ascii="Palatino Linotype" w:eastAsia="Arial" w:hAnsi="Palatino Linotype" w:cs="Arial"/>
          <w:i/>
        </w:rPr>
        <w:t>u</w:t>
      </w:r>
      <w:r w:rsidRPr="00CA6BAD">
        <w:rPr>
          <w:rFonts w:ascii="Palatino Linotype" w:eastAsia="Arial" w:hAnsi="Palatino Linotype" w:cs="Arial"/>
          <w:i/>
          <w:spacing w:val="-1"/>
        </w:rPr>
        <w:t>ell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1"/>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2"/>
        </w:rPr>
        <w:t xml:space="preserve"> </w:t>
      </w:r>
      <w:r w:rsidRPr="00CA6BAD">
        <w:rPr>
          <w:rFonts w:ascii="Palatino Linotype" w:eastAsia="Arial" w:hAnsi="Palatino Linotype" w:cs="Arial"/>
          <w:i/>
        </w:rPr>
        <w:t>cu</w:t>
      </w:r>
      <w:r w:rsidRPr="00CA6BAD">
        <w:rPr>
          <w:rFonts w:ascii="Palatino Linotype" w:eastAsia="Arial" w:hAnsi="Palatino Linotype" w:cs="Arial"/>
          <w:i/>
          <w:spacing w:val="-3"/>
        </w:rPr>
        <w:t>y</w:t>
      </w:r>
      <w:r w:rsidRPr="00CA6BAD">
        <w:rPr>
          <w:rFonts w:ascii="Palatino Linotype" w:eastAsia="Arial" w:hAnsi="Palatino Linotype" w:cs="Arial"/>
          <w:i/>
        </w:rPr>
        <w:t>a d</w:t>
      </w:r>
      <w:r w:rsidRPr="00CA6BAD">
        <w:rPr>
          <w:rFonts w:ascii="Palatino Linotype" w:eastAsia="Arial" w:hAnsi="Palatino Linotype" w:cs="Arial"/>
          <w:i/>
          <w:spacing w:val="-1"/>
        </w:rPr>
        <w:t>i</w:t>
      </w:r>
      <w:r w:rsidRPr="00CA6BAD">
        <w:rPr>
          <w:rFonts w:ascii="Palatino Linotype" w:eastAsia="Arial" w:hAnsi="Palatino Linotype" w:cs="Arial"/>
          <w:i/>
          <w:spacing w:val="3"/>
        </w:rPr>
        <w:t>f</w:t>
      </w:r>
      <w:r w:rsidRPr="00CA6BAD">
        <w:rPr>
          <w:rFonts w:ascii="Palatino Linotype" w:eastAsia="Arial" w:hAnsi="Palatino Linotype" w:cs="Arial"/>
          <w:i/>
        </w:rPr>
        <w:t>us</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d</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o</w:t>
      </w:r>
      <w:r w:rsidRPr="00CA6BAD">
        <w:rPr>
          <w:rFonts w:ascii="Palatino Linotype" w:eastAsia="Arial" w:hAnsi="Palatino Linotype" w:cs="Arial"/>
          <w:i/>
          <w:spacing w:val="1"/>
        </w:rPr>
        <w:t>m</w:t>
      </w:r>
      <w:r w:rsidRPr="00CA6BAD">
        <w:rPr>
          <w:rFonts w:ascii="Palatino Linotype" w:eastAsia="Arial" w:hAnsi="Palatino Linotype" w:cs="Arial"/>
          <w:i/>
          <w:spacing w:val="-3"/>
        </w:rPr>
        <w:t>p</w:t>
      </w:r>
      <w:r w:rsidRPr="00CA6BAD">
        <w:rPr>
          <w:rFonts w:ascii="Palatino Linotype" w:eastAsia="Arial" w:hAnsi="Palatino Linotype" w:cs="Arial"/>
          <w:i/>
          <w:spacing w:val="1"/>
        </w:rPr>
        <w:t>r</w:t>
      </w:r>
      <w:r w:rsidRPr="00CA6BAD">
        <w:rPr>
          <w:rFonts w:ascii="Palatino Linotype" w:eastAsia="Arial" w:hAnsi="Palatino Linotype" w:cs="Arial"/>
          <w:i/>
        </w:rPr>
        <w:t>o</w:t>
      </w:r>
      <w:r w:rsidRPr="00CA6BAD">
        <w:rPr>
          <w:rFonts w:ascii="Palatino Linotype" w:eastAsia="Arial" w:hAnsi="Palatino Linotype" w:cs="Arial"/>
          <w:i/>
          <w:spacing w:val="-2"/>
        </w:rPr>
        <w:t>m</w:t>
      </w:r>
      <w:r w:rsidRPr="00CA6BAD">
        <w:rPr>
          <w:rFonts w:ascii="Palatino Linotype" w:eastAsia="Arial" w:hAnsi="Palatino Linotype" w:cs="Arial"/>
          <w:i/>
        </w:rPr>
        <w:t>eter</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spacing w:val="-3"/>
        </w:rPr>
        <w:t>u</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2"/>
        </w:rPr>
        <w:t xml:space="preserve"> </w:t>
      </w:r>
      <w:r w:rsidRPr="00CA6BAD">
        <w:rPr>
          <w:rFonts w:ascii="Palatino Linotype" w:eastAsia="Arial" w:hAnsi="Palatino Linotype" w:cs="Arial"/>
          <w:i/>
        </w:rPr>
        <w:t>n</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al</w:t>
      </w:r>
      <w:r w:rsidRPr="00CA6BAD">
        <w:rPr>
          <w:rFonts w:ascii="Palatino Linotype" w:eastAsia="Arial" w:hAnsi="Palatino Linotype" w:cs="Arial"/>
          <w:i/>
          <w:spacing w:val="1"/>
        </w:rPr>
        <w:t xml:space="preserve"> </w:t>
      </w:r>
      <w:r w:rsidRPr="00CA6BAD">
        <w:rPr>
          <w:rFonts w:ascii="Palatino Linotype" w:eastAsia="Arial" w:hAnsi="Palatino Linotype" w:cs="Arial"/>
          <w:i/>
        </w:rPr>
        <w:t>y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w:t>
      </w:r>
      <w:r w:rsidRPr="00CA6BAD">
        <w:rPr>
          <w:rFonts w:ascii="Palatino Linotype" w:eastAsia="Arial" w:hAnsi="Palatino Linotype" w:cs="Arial"/>
          <w:i/>
          <w:spacing w:val="-1"/>
        </w:rPr>
        <w:t>i</w:t>
      </w:r>
      <w:r w:rsidRPr="00CA6BAD">
        <w:rPr>
          <w:rFonts w:ascii="Palatino Linotype" w:eastAsia="Arial" w:hAnsi="Palatino Linotype" w:cs="Arial"/>
          <w:i/>
        </w:rPr>
        <w:t>ca.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E</w:t>
      </w:r>
      <w:r w:rsidRPr="00CA6BAD">
        <w:rPr>
          <w:rFonts w:ascii="Palatino Linotype" w:eastAsia="Arial" w:hAnsi="Palatino Linotype" w:cs="Arial"/>
          <w:i/>
        </w:rPr>
        <w:t>n</w:t>
      </w:r>
      <w:r w:rsidRPr="00CA6BAD">
        <w:rPr>
          <w:rFonts w:ascii="Palatino Linotype" w:eastAsia="Arial" w:hAnsi="Palatino Linotype" w:cs="Arial"/>
          <w:i/>
          <w:spacing w:val="2"/>
        </w:rPr>
        <w:t xml:space="preserve"> </w:t>
      </w:r>
      <w:r w:rsidRPr="00CA6BAD">
        <w:rPr>
          <w:rFonts w:ascii="Palatino Linotype" w:eastAsia="Arial" w:hAnsi="Palatino Linotype" w:cs="Arial"/>
          <w:i/>
        </w:rPr>
        <w:t>este</w:t>
      </w:r>
      <w:r w:rsidRPr="00CA6BAD">
        <w:rPr>
          <w:rFonts w:ascii="Palatino Linotype" w:eastAsia="Arial" w:hAnsi="Palatino Linotype" w:cs="Arial"/>
          <w:i/>
          <w:spacing w:val="3"/>
        </w:rPr>
        <w:t xml:space="preserve"> </w:t>
      </w:r>
      <w:r w:rsidRPr="00CA6BAD">
        <w:rPr>
          <w:rFonts w:ascii="Palatino Linotype" w:eastAsia="Arial" w:hAnsi="Palatino Linotype" w:cs="Arial"/>
          <w:i/>
        </w:rPr>
        <w:t>or</w:t>
      </w:r>
      <w:r w:rsidRPr="00CA6BAD">
        <w:rPr>
          <w:rFonts w:ascii="Palatino Linotype" w:eastAsia="Arial" w:hAnsi="Palatino Linotype" w:cs="Arial"/>
          <w:i/>
          <w:spacing w:val="-2"/>
        </w:rPr>
        <w:t>d</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u</w:t>
      </w:r>
      <w:r w:rsidRPr="00CA6BAD">
        <w:rPr>
          <w:rFonts w:ascii="Palatino Linotype" w:eastAsia="Arial" w:hAnsi="Palatino Linotype" w:cs="Arial"/>
          <w:i/>
          <w:spacing w:val="-3"/>
        </w:rPr>
        <w:t>n</w:t>
      </w:r>
      <w:r w:rsidRPr="00CA6BAD">
        <w:rPr>
          <w:rFonts w:ascii="Palatino Linotype" w:eastAsia="Arial" w:hAnsi="Palatino Linotype" w:cs="Arial"/>
          <w:i/>
        </w:rPr>
        <w:t>a de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as</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en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1"/>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eli</w:t>
      </w:r>
      <w:r w:rsidRPr="00CA6BAD">
        <w:rPr>
          <w:rFonts w:ascii="Palatino Linotype" w:eastAsia="Arial" w:hAnsi="Palatino Linotype" w:cs="Arial"/>
          <w:i/>
        </w:rPr>
        <w:t>nc</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d</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ll</w:t>
      </w:r>
      <w:r w:rsidRPr="00CA6BAD">
        <w:rPr>
          <w:rFonts w:ascii="Palatino Linotype" w:eastAsia="Arial" w:hAnsi="Palatino Linotype" w:cs="Arial"/>
          <w:i/>
        </w:rPr>
        <w:t>e</w:t>
      </w:r>
      <w:r w:rsidRPr="00CA6BAD">
        <w:rPr>
          <w:rFonts w:ascii="Palatino Linotype" w:eastAsia="Arial" w:hAnsi="Palatino Linotype" w:cs="Arial"/>
          <w:i/>
          <w:spacing w:val="1"/>
        </w:rPr>
        <w:t>g</w:t>
      </w:r>
      <w:r w:rsidRPr="00CA6BAD">
        <w:rPr>
          <w:rFonts w:ascii="Palatino Linotype" w:eastAsia="Arial" w:hAnsi="Palatino Linotype" w:cs="Arial"/>
          <w:i/>
        </w:rPr>
        <w:t>ar</w:t>
      </w:r>
      <w:r w:rsidRPr="00CA6BAD">
        <w:rPr>
          <w:rFonts w:ascii="Palatino Linotype" w:eastAsia="Arial" w:hAnsi="Palatino Linotype" w:cs="Arial"/>
          <w:i/>
          <w:spacing w:val="4"/>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o</w:t>
      </w:r>
      <w:r w:rsidRPr="00CA6BAD">
        <w:rPr>
          <w:rFonts w:ascii="Palatino Linotype" w:eastAsia="Arial" w:hAnsi="Palatino Linotype" w:cs="Arial"/>
          <w:i/>
        </w:rPr>
        <w:t>n</w:t>
      </w:r>
      <w:r w:rsidRPr="00CA6BAD">
        <w:rPr>
          <w:rFonts w:ascii="Palatino Linotype" w:eastAsia="Arial" w:hAnsi="Palatino Linotype" w:cs="Arial"/>
          <w:i/>
          <w:spacing w:val="-1"/>
        </w:rPr>
        <w:t>e</w:t>
      </w:r>
      <w:r w:rsidRPr="00CA6BAD">
        <w:rPr>
          <w:rFonts w:ascii="Palatino Linotype" w:eastAsia="Arial" w:hAnsi="Palatino Linotype" w:cs="Arial"/>
          <w:i/>
        </w:rPr>
        <w:t>r</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en </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spacing w:val="2"/>
        </w:rPr>
        <w:t>g</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spacing w:val="-3"/>
        </w:rPr>
        <w:t>u</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l</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a</w:t>
      </w:r>
      <w:r w:rsidRPr="00CA6BAD">
        <w:rPr>
          <w:rFonts w:ascii="Palatino Linotype" w:eastAsia="Arial" w:hAnsi="Palatino Linotype" w:cs="Arial"/>
          <w:i/>
          <w:spacing w:val="-4"/>
        </w:rPr>
        <w:t>í</w:t>
      </w:r>
      <w:r w:rsidRPr="00CA6BAD">
        <w:rPr>
          <w:rFonts w:ascii="Palatino Linotype" w:eastAsia="Arial" w:hAnsi="Palatino Linotype" w:cs="Arial"/>
          <w:i/>
        </w:rPr>
        <w:t>s es</w:t>
      </w:r>
      <w:r w:rsidRPr="00CA6BAD">
        <w:rPr>
          <w:rFonts w:ascii="Palatino Linotype" w:eastAsia="Arial" w:hAnsi="Palatino Linotype" w:cs="Arial"/>
          <w:i/>
          <w:spacing w:val="3"/>
        </w:rPr>
        <w:t xml:space="preserve"> </w:t>
      </w:r>
      <w:r w:rsidRPr="00CA6BAD">
        <w:rPr>
          <w:rFonts w:ascii="Palatino Linotype" w:eastAsia="Arial" w:hAnsi="Palatino Linotype" w:cs="Arial"/>
          <w:i/>
        </w:rPr>
        <w:t>pr</w:t>
      </w:r>
      <w:r w:rsidRPr="00CA6BAD">
        <w:rPr>
          <w:rFonts w:ascii="Palatino Linotype" w:eastAsia="Arial" w:hAnsi="Palatino Linotype" w:cs="Arial"/>
          <w:i/>
          <w:spacing w:val="-2"/>
        </w:rPr>
        <w:t>e</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same</w:t>
      </w:r>
      <w:r w:rsidRPr="00CA6BAD">
        <w:rPr>
          <w:rFonts w:ascii="Palatino Linotype" w:eastAsia="Arial" w:hAnsi="Palatino Linotype" w:cs="Arial"/>
          <w:i/>
          <w:spacing w:val="-3"/>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n</w:t>
      </w:r>
      <w:r w:rsidRPr="00CA6BAD">
        <w:rPr>
          <w:rFonts w:ascii="Palatino Linotype" w:eastAsia="Arial" w:hAnsi="Palatino Linotype" w:cs="Arial"/>
          <w:i/>
        </w:rPr>
        <w:t>u</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3"/>
        </w:rPr>
        <w:t>i</w:t>
      </w:r>
      <w:r w:rsidRPr="00CA6BAD">
        <w:rPr>
          <w:rFonts w:ascii="Palatino Linotype" w:eastAsia="Arial" w:hAnsi="Palatino Linotype" w:cs="Arial"/>
          <w:i/>
          <w:spacing w:val="1"/>
        </w:rPr>
        <w:t>m</w:t>
      </w:r>
      <w:r w:rsidRPr="00CA6BAD">
        <w:rPr>
          <w:rFonts w:ascii="Palatino Linotype" w:eastAsia="Arial" w:hAnsi="Palatino Linotype" w:cs="Arial"/>
          <w:i/>
        </w:rPr>
        <w:t>p</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do</w:t>
      </w:r>
      <w:r w:rsidRPr="00CA6BAD">
        <w:rPr>
          <w:rFonts w:ascii="Palatino Linotype" w:eastAsia="Arial" w:hAnsi="Palatino Linotype" w:cs="Arial"/>
          <w:i/>
          <w:spacing w:val="2"/>
        </w:rPr>
        <w:t xml:space="preserve"> </w:t>
      </w:r>
      <w:r w:rsidRPr="00CA6BAD">
        <w:rPr>
          <w:rFonts w:ascii="Palatino Linotype" w:eastAsia="Arial" w:hAnsi="Palatino Linotype" w:cs="Arial"/>
          <w:i/>
        </w:rPr>
        <w:t>u o</w:t>
      </w:r>
      <w:r w:rsidRPr="00CA6BAD">
        <w:rPr>
          <w:rFonts w:ascii="Palatino Linotype" w:eastAsia="Arial" w:hAnsi="Palatino Linotype" w:cs="Arial"/>
          <w:i/>
          <w:spacing w:val="-1"/>
        </w:rPr>
        <w:t>b</w:t>
      </w:r>
      <w:r w:rsidRPr="00CA6BAD">
        <w:rPr>
          <w:rFonts w:ascii="Palatino Linotype" w:eastAsia="Arial" w:hAnsi="Palatino Linotype" w:cs="Arial"/>
          <w:i/>
        </w:rPr>
        <w:t>s</w:t>
      </w:r>
      <w:r w:rsidRPr="00CA6BAD">
        <w:rPr>
          <w:rFonts w:ascii="Palatino Linotype" w:eastAsia="Arial" w:hAnsi="Palatino Linotype" w:cs="Arial"/>
          <w:i/>
          <w:spacing w:val="3"/>
        </w:rPr>
        <w:t>t</w:t>
      </w:r>
      <w:r w:rsidRPr="00CA6BAD">
        <w:rPr>
          <w:rFonts w:ascii="Palatino Linotype" w:eastAsia="Arial" w:hAnsi="Palatino Linotype" w:cs="Arial"/>
          <w:i/>
          <w:spacing w:val="-3"/>
        </w:rPr>
        <w:t>a</w:t>
      </w:r>
      <w:r w:rsidRPr="00CA6BAD">
        <w:rPr>
          <w:rFonts w:ascii="Palatino Linotype" w:eastAsia="Arial" w:hAnsi="Palatino Linotype" w:cs="Arial"/>
          <w:i/>
          <w:spacing w:val="-2"/>
        </w:rPr>
        <w:t>c</w:t>
      </w:r>
      <w:r w:rsidRPr="00CA6BAD">
        <w:rPr>
          <w:rFonts w:ascii="Palatino Linotype" w:eastAsia="Arial" w:hAnsi="Palatino Linotype" w:cs="Arial"/>
          <w:i/>
        </w:rPr>
        <w:t>u</w:t>
      </w:r>
      <w:r w:rsidRPr="00CA6BAD">
        <w:rPr>
          <w:rFonts w:ascii="Palatino Linotype" w:eastAsia="Arial" w:hAnsi="Palatino Linotype" w:cs="Arial"/>
          <w:i/>
          <w:spacing w:val="-1"/>
        </w:rPr>
        <w:t>l</w:t>
      </w:r>
      <w:r w:rsidRPr="00CA6BAD">
        <w:rPr>
          <w:rFonts w:ascii="Palatino Linotype" w:eastAsia="Arial" w:hAnsi="Palatino Linotype" w:cs="Arial"/>
          <w:i/>
          <w:spacing w:val="1"/>
        </w:rPr>
        <w:t>i</w:t>
      </w:r>
      <w:r w:rsidRPr="00CA6BAD">
        <w:rPr>
          <w:rFonts w:ascii="Palatino Linotype" w:eastAsia="Arial" w:hAnsi="Palatino Linotype" w:cs="Arial"/>
          <w:i/>
          <w:spacing w:val="-2"/>
        </w:rPr>
        <w:t>z</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rPr>
        <w:t>do</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actu</w:t>
      </w:r>
      <w:r w:rsidRPr="00CA6BAD">
        <w:rPr>
          <w:rFonts w:ascii="Palatino Linotype" w:eastAsia="Arial" w:hAnsi="Palatino Linotype" w:cs="Arial"/>
          <w:i/>
          <w:spacing w:val="-2"/>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3"/>
        </w:rPr>
        <w:t>d</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 ser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spacing w:val="1"/>
        </w:rPr>
        <w:t>r</w:t>
      </w:r>
      <w:r w:rsidRPr="00CA6BAD">
        <w:rPr>
          <w:rFonts w:ascii="Palatino Linotype" w:eastAsia="Arial" w:hAnsi="Palatino Linotype" w:cs="Arial"/>
          <w:i/>
        </w:rPr>
        <w:t>es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1"/>
        </w:rPr>
        <w:t xml:space="preserve"> r</w:t>
      </w:r>
      <w:r w:rsidRPr="00CA6BAD">
        <w:rPr>
          <w:rFonts w:ascii="Palatino Linotype" w:eastAsia="Arial" w:hAnsi="Palatino Linotype" w:cs="Arial"/>
          <w:i/>
        </w:rPr>
        <w:t>e</w:t>
      </w:r>
      <w:r w:rsidRPr="00CA6BAD">
        <w:rPr>
          <w:rFonts w:ascii="Palatino Linotype" w:eastAsia="Arial" w:hAnsi="Palatino Linotype" w:cs="Arial"/>
          <w:i/>
          <w:spacing w:val="-1"/>
        </w:rPr>
        <w:t>ali</w:t>
      </w:r>
      <w:r w:rsidRPr="00CA6BAD">
        <w:rPr>
          <w:rFonts w:ascii="Palatino Linotype" w:eastAsia="Arial" w:hAnsi="Palatino Linotype" w:cs="Arial"/>
          <w:i/>
          <w:spacing w:val="-2"/>
        </w:rPr>
        <w:t>z</w:t>
      </w:r>
      <w:r w:rsidRPr="00CA6BAD">
        <w:rPr>
          <w:rFonts w:ascii="Palatino Linotype" w:eastAsia="Arial" w:hAnsi="Palatino Linotype" w:cs="Arial"/>
          <w:i/>
        </w:rPr>
        <w:t>an</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f</w:t>
      </w:r>
      <w:r w:rsidRPr="00CA6BAD">
        <w:rPr>
          <w:rFonts w:ascii="Palatino Linotype" w:eastAsia="Arial" w:hAnsi="Palatino Linotype" w:cs="Arial"/>
          <w:i/>
          <w:spacing w:val="-3"/>
        </w:rPr>
        <w:t>u</w:t>
      </w:r>
      <w:r w:rsidRPr="00CA6BAD">
        <w:rPr>
          <w:rFonts w:ascii="Palatino Linotype" w:eastAsia="Arial" w:hAnsi="Palatino Linotype" w:cs="Arial"/>
          <w:i/>
        </w:rPr>
        <w:t>nc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4"/>
        </w:rPr>
        <w:t xml:space="preserve"> </w:t>
      </w:r>
      <w:r w:rsidRPr="00CA6BAD">
        <w:rPr>
          <w:rFonts w:ascii="Palatino Linotype" w:eastAsia="Arial" w:hAnsi="Palatino Linotype" w:cs="Arial"/>
          <w:i/>
        </w:rPr>
        <w:t>de</w:t>
      </w:r>
      <w:r w:rsidRPr="00CA6BAD">
        <w:rPr>
          <w:rFonts w:ascii="Palatino Linotype" w:eastAsia="Arial" w:hAnsi="Palatino Linotype" w:cs="Arial"/>
          <w:i/>
          <w:spacing w:val="4"/>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a</w:t>
      </w:r>
      <w:r w:rsidRPr="00CA6BAD">
        <w:rPr>
          <w:rFonts w:ascii="Palatino Linotype" w:eastAsia="Arial" w:hAnsi="Palatino Linotype" w:cs="Arial"/>
          <w:i/>
          <w:spacing w:val="1"/>
        </w:rPr>
        <w:t>r</w:t>
      </w:r>
      <w:r w:rsidRPr="00CA6BAD">
        <w:rPr>
          <w:rFonts w:ascii="Palatino Linotype" w:eastAsia="Arial" w:hAnsi="Palatino Linotype" w:cs="Arial"/>
          <w:i/>
        </w:rPr>
        <w:t>áct</w:t>
      </w:r>
      <w:r w:rsidRPr="00CA6BAD">
        <w:rPr>
          <w:rFonts w:ascii="Palatino Linotype" w:eastAsia="Arial" w:hAnsi="Palatino Linotype" w:cs="Arial"/>
          <w:i/>
          <w:spacing w:val="-2"/>
        </w:rPr>
        <w:t>e</w:t>
      </w:r>
      <w:r w:rsidRPr="00CA6BAD">
        <w:rPr>
          <w:rFonts w:ascii="Palatino Linotype" w:eastAsia="Arial" w:hAnsi="Palatino Linotype" w:cs="Arial"/>
          <w:i/>
        </w:rPr>
        <w:t>r</w:t>
      </w:r>
      <w:r w:rsidRPr="00CA6BAD">
        <w:rPr>
          <w:rFonts w:ascii="Palatino Linotype" w:eastAsia="Arial" w:hAnsi="Palatino Linotype" w:cs="Arial"/>
          <w:i/>
          <w:spacing w:val="5"/>
        </w:rPr>
        <w:t xml:space="preserve"> </w:t>
      </w:r>
      <w:r w:rsidRPr="00CA6BAD">
        <w:rPr>
          <w:rFonts w:ascii="Palatino Linotype" w:eastAsia="Arial" w:hAnsi="Palatino Linotype" w:cs="Arial"/>
          <w:i/>
        </w:rPr>
        <w:t>o</w:t>
      </w:r>
      <w:r w:rsidRPr="00CA6BAD">
        <w:rPr>
          <w:rFonts w:ascii="Palatino Linotype" w:eastAsia="Arial" w:hAnsi="Palatino Linotype" w:cs="Arial"/>
          <w:i/>
          <w:spacing w:val="-1"/>
        </w:rPr>
        <w:t>p</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rPr>
        <w:t>ati</w:t>
      </w:r>
      <w:r w:rsidRPr="00CA6BAD">
        <w:rPr>
          <w:rFonts w:ascii="Palatino Linotype" w:eastAsia="Arial" w:hAnsi="Palatino Linotype" w:cs="Arial"/>
          <w:i/>
          <w:spacing w:val="-3"/>
        </w:rPr>
        <w:t>v</w:t>
      </w:r>
      <w:r w:rsidRPr="00CA6BAD">
        <w:rPr>
          <w:rFonts w:ascii="Palatino Linotype" w:eastAsia="Arial" w:hAnsi="Palatino Linotype" w:cs="Arial"/>
          <w:i/>
        </w:rPr>
        <w:t>o,</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m</w:t>
      </w:r>
      <w:r w:rsidRPr="00CA6BAD">
        <w:rPr>
          <w:rFonts w:ascii="Palatino Linotype" w:eastAsia="Arial" w:hAnsi="Palatino Linotype" w:cs="Arial"/>
          <w:i/>
        </w:rPr>
        <w:t>e</w:t>
      </w:r>
      <w:r w:rsidRPr="00CA6BAD">
        <w:rPr>
          <w:rFonts w:ascii="Palatino Linotype" w:eastAsia="Arial" w:hAnsi="Palatino Linotype" w:cs="Arial"/>
          <w:i/>
          <w:spacing w:val="-1"/>
        </w:rPr>
        <w:t>di</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4"/>
        </w:rPr>
        <w:t xml:space="preserve"> </w:t>
      </w:r>
      <w:r w:rsidRPr="00CA6BAD">
        <w:rPr>
          <w:rFonts w:ascii="Palatino Linotype" w:eastAsia="Arial" w:hAnsi="Palatino Linotype" w:cs="Arial"/>
          <w:i/>
        </w:rPr>
        <w:t>el co</w:t>
      </w:r>
      <w:r w:rsidRPr="00CA6BAD">
        <w:rPr>
          <w:rFonts w:ascii="Palatino Linotype" w:eastAsia="Arial" w:hAnsi="Palatino Linotype" w:cs="Arial"/>
          <w:i/>
          <w:spacing w:val="-1"/>
        </w:rPr>
        <w:t>n</w:t>
      </w:r>
      <w:r w:rsidRPr="00CA6BAD">
        <w:rPr>
          <w:rFonts w:ascii="Palatino Linotype" w:eastAsia="Arial" w:hAnsi="Palatino Linotype" w:cs="Arial"/>
          <w:i/>
          <w:spacing w:val="-3"/>
        </w:rPr>
        <w:t>o</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spacing w:val="1"/>
        </w:rPr>
        <w:t>m</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o</w:t>
      </w:r>
      <w:r w:rsidRPr="00CA6BAD">
        <w:rPr>
          <w:rFonts w:ascii="Palatino Linotype" w:eastAsia="Arial" w:hAnsi="Palatino Linotype" w:cs="Arial"/>
          <w:i/>
          <w:spacing w:val="4"/>
        </w:rPr>
        <w:t xml:space="preserve"> </w:t>
      </w:r>
      <w:r w:rsidRPr="00CA6BAD">
        <w:rPr>
          <w:rFonts w:ascii="Palatino Linotype" w:eastAsia="Arial" w:hAnsi="Palatino Linotype" w:cs="Arial"/>
          <w:i/>
        </w:rPr>
        <w:t>de</w:t>
      </w:r>
      <w:r w:rsidRPr="00CA6BAD">
        <w:rPr>
          <w:rFonts w:ascii="Palatino Linotype" w:eastAsia="Arial" w:hAnsi="Palatino Linotype" w:cs="Arial"/>
          <w:i/>
          <w:spacing w:val="1"/>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rPr>
        <w:t>cha s</w:t>
      </w:r>
      <w:r w:rsidRPr="00CA6BAD">
        <w:rPr>
          <w:rFonts w:ascii="Palatino Linotype" w:eastAsia="Arial" w:hAnsi="Palatino Linotype" w:cs="Arial"/>
          <w:i/>
          <w:spacing w:val="-1"/>
        </w:rPr>
        <w:t>i</w:t>
      </w:r>
      <w:r w:rsidRPr="00CA6BAD">
        <w:rPr>
          <w:rFonts w:ascii="Palatino Linotype" w:eastAsia="Arial" w:hAnsi="Palatino Linotype" w:cs="Arial"/>
          <w:i/>
          <w:spacing w:val="1"/>
        </w:rPr>
        <w:t>t</w:t>
      </w:r>
      <w:r w:rsidRPr="00CA6BAD">
        <w:rPr>
          <w:rFonts w:ascii="Palatino Linotype" w:eastAsia="Arial" w:hAnsi="Palatino Linotype" w:cs="Arial"/>
          <w:i/>
        </w:rPr>
        <w:t>u</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ó</w:t>
      </w:r>
      <w:r w:rsidRPr="00CA6BAD">
        <w:rPr>
          <w:rFonts w:ascii="Palatino Linotype" w:eastAsia="Arial" w:hAnsi="Palatino Linotype" w:cs="Arial"/>
          <w:i/>
          <w:spacing w:val="-1"/>
        </w:rPr>
        <w:t>n</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p</w:t>
      </w:r>
      <w:r w:rsidRPr="00CA6BAD">
        <w:rPr>
          <w:rFonts w:ascii="Palatino Linotype" w:eastAsia="Arial" w:hAnsi="Palatino Linotype" w:cs="Arial"/>
          <w:i/>
          <w:spacing w:val="-3"/>
        </w:rPr>
        <w:t>o</w:t>
      </w:r>
      <w:r w:rsidRPr="00CA6BAD">
        <w:rPr>
          <w:rFonts w:ascii="Palatino Linotype" w:eastAsia="Arial" w:hAnsi="Palatino Linotype" w:cs="Arial"/>
          <w:i/>
        </w:rPr>
        <w:t>r</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 xml:space="preserve">o </w:t>
      </w:r>
      <w:r w:rsidRPr="00CA6BAD">
        <w:rPr>
          <w:rFonts w:ascii="Palatino Linotype" w:eastAsia="Arial" w:hAnsi="Palatino Linotype" w:cs="Arial"/>
          <w:i/>
          <w:spacing w:val="2"/>
        </w:rPr>
        <w:t>q</w:t>
      </w:r>
      <w:r w:rsidRPr="00CA6BAD">
        <w:rPr>
          <w:rFonts w:ascii="Palatino Linotype" w:eastAsia="Arial" w:hAnsi="Palatino Linotype" w:cs="Arial"/>
          <w:i/>
        </w:rPr>
        <w:t xml:space="preserve">ue </w:t>
      </w:r>
      <w:r w:rsidRPr="00CA6BAD">
        <w:rPr>
          <w:rFonts w:ascii="Palatino Linotype" w:eastAsia="Arial" w:hAnsi="Palatino Linotype" w:cs="Arial"/>
          <w:i/>
          <w:spacing w:val="-3"/>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r</w:t>
      </w:r>
      <w:r w:rsidRPr="00CA6BAD">
        <w:rPr>
          <w:rFonts w:ascii="Palatino Linotype" w:eastAsia="Arial" w:hAnsi="Palatino Linotype" w:cs="Arial"/>
          <w:i/>
        </w:rPr>
        <w:t>es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1"/>
        </w:rPr>
        <w:t>l</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spacing w:val="-3"/>
        </w:rPr>
        <w:t>ó</w:t>
      </w:r>
      <w:r w:rsidRPr="00CA6BAD">
        <w:rPr>
          <w:rFonts w:ascii="Palatino Linotype" w:eastAsia="Arial" w:hAnsi="Palatino Linotype" w:cs="Arial"/>
          <w:i/>
        </w:rPr>
        <w:t>n</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n</w:t>
      </w:r>
      <w:r w:rsidRPr="00CA6BAD">
        <w:rPr>
          <w:rFonts w:ascii="Palatino Linotype" w:eastAsia="Arial" w:hAnsi="Palatino Linotype" w:cs="Arial"/>
          <w:i/>
          <w:spacing w:val="-3"/>
        </w:rPr>
        <w:t>o</w:t>
      </w:r>
      <w:r w:rsidRPr="00CA6BAD">
        <w:rPr>
          <w:rFonts w:ascii="Palatino Linotype" w:eastAsia="Arial" w:hAnsi="Palatino Linotype" w:cs="Arial"/>
          <w:i/>
          <w:spacing w:val="1"/>
        </w:rPr>
        <w:t>m</w:t>
      </w:r>
      <w:r w:rsidRPr="00CA6BAD">
        <w:rPr>
          <w:rFonts w:ascii="Palatino Linotype" w:eastAsia="Arial" w:hAnsi="Palatino Linotype" w:cs="Arial"/>
          <w:i/>
        </w:rPr>
        <w:t>bres</w:t>
      </w:r>
      <w:r w:rsidRPr="00CA6BAD">
        <w:rPr>
          <w:rFonts w:ascii="Palatino Linotype" w:eastAsia="Arial" w:hAnsi="Palatino Linotype" w:cs="Arial"/>
          <w:i/>
          <w:spacing w:val="1"/>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1"/>
        </w:rPr>
        <w:t>l</w:t>
      </w:r>
      <w:r w:rsidRPr="00CA6BAD">
        <w:rPr>
          <w:rFonts w:ascii="Palatino Linotype" w:eastAsia="Arial" w:hAnsi="Palatino Linotype" w:cs="Arial"/>
          <w:i/>
          <w:spacing w:val="-3"/>
        </w:rPr>
        <w:t>a</w:t>
      </w:r>
      <w:r w:rsidRPr="00CA6BAD">
        <w:rPr>
          <w:rFonts w:ascii="Palatino Linotype" w:eastAsia="Arial" w:hAnsi="Palatino Linotype" w:cs="Arial"/>
          <w:i/>
        </w:rPr>
        <w:t>s</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f</w:t>
      </w:r>
      <w:r w:rsidRPr="00CA6BAD">
        <w:rPr>
          <w:rFonts w:ascii="Palatino Linotype" w:eastAsia="Arial" w:hAnsi="Palatino Linotype" w:cs="Arial"/>
          <w:i/>
        </w:rPr>
        <w:t>u</w:t>
      </w:r>
      <w:r w:rsidRPr="00CA6BAD">
        <w:rPr>
          <w:rFonts w:ascii="Palatino Linotype" w:eastAsia="Arial" w:hAnsi="Palatino Linotype" w:cs="Arial"/>
          <w:i/>
          <w:spacing w:val="-3"/>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 xml:space="preserve">es </w:t>
      </w:r>
      <w:r w:rsidRPr="00CA6BAD">
        <w:rPr>
          <w:rFonts w:ascii="Palatino Linotype" w:eastAsia="Arial" w:hAnsi="Palatino Linotype" w:cs="Arial"/>
          <w:i/>
          <w:spacing w:val="2"/>
        </w:rPr>
        <w:t>q</w:t>
      </w:r>
      <w:r w:rsidRPr="00CA6BAD">
        <w:rPr>
          <w:rFonts w:ascii="Palatino Linotype" w:eastAsia="Arial" w:hAnsi="Palatino Linotype" w:cs="Arial"/>
          <w:i/>
        </w:rPr>
        <w:t>ue d</w:t>
      </w:r>
      <w:r w:rsidRPr="00CA6BAD">
        <w:rPr>
          <w:rFonts w:ascii="Palatino Linotype" w:eastAsia="Arial" w:hAnsi="Palatino Linotype" w:cs="Arial"/>
          <w:i/>
          <w:spacing w:val="-1"/>
        </w:rPr>
        <w:t>e</w:t>
      </w:r>
      <w:r w:rsidRPr="00CA6BAD">
        <w:rPr>
          <w:rFonts w:ascii="Palatino Linotype" w:eastAsia="Arial" w:hAnsi="Palatino Linotype" w:cs="Arial"/>
          <w:i/>
        </w:rPr>
        <w:t>sempeñ</w:t>
      </w:r>
      <w:r w:rsidRPr="00CA6BAD">
        <w:rPr>
          <w:rFonts w:ascii="Palatino Linotype" w:eastAsia="Arial" w:hAnsi="Palatino Linotype" w:cs="Arial"/>
          <w:i/>
          <w:spacing w:val="-1"/>
        </w:rPr>
        <w:t>a</w:t>
      </w:r>
      <w:r w:rsidRPr="00CA6BAD">
        <w:rPr>
          <w:rFonts w:ascii="Palatino Linotype" w:eastAsia="Arial" w:hAnsi="Palatino Linotype" w:cs="Arial"/>
          <w:i/>
        </w:rPr>
        <w:t>n</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spacing w:val="2"/>
        </w:rPr>
        <w:t>d</w:t>
      </w:r>
      <w:r w:rsidRPr="00CA6BAD">
        <w:rPr>
          <w:rFonts w:ascii="Palatino Linotype" w:eastAsia="Arial" w:hAnsi="Palatino Linotype" w:cs="Arial"/>
          <w:i/>
        </w:rPr>
        <w:t>ores</w:t>
      </w:r>
      <w:r w:rsidRPr="00CA6BAD">
        <w:rPr>
          <w:rFonts w:ascii="Palatino Linotype" w:eastAsia="Arial" w:hAnsi="Palatino Linotype" w:cs="Arial"/>
          <w:i/>
          <w:spacing w:val="4"/>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 pr</w:t>
      </w:r>
      <w:r w:rsidRPr="00CA6BAD">
        <w:rPr>
          <w:rFonts w:ascii="Palatino Linotype" w:eastAsia="Arial" w:hAnsi="Palatino Linotype" w:cs="Arial"/>
          <w:i/>
          <w:spacing w:val="2"/>
        </w:rPr>
        <w:t>e</w:t>
      </w:r>
      <w:r w:rsidRPr="00CA6BAD">
        <w:rPr>
          <w:rFonts w:ascii="Palatino Linotype" w:eastAsia="Arial" w:hAnsi="Palatino Linotype" w:cs="Arial"/>
          <w:i/>
          <w:spacing w:val="-2"/>
        </w:rPr>
        <w:t>s</w:t>
      </w:r>
      <w:r w:rsidRPr="00CA6BAD">
        <w:rPr>
          <w:rFonts w:ascii="Palatino Linotype" w:eastAsia="Arial" w:hAnsi="Palatino Linotype" w:cs="Arial"/>
          <w:i/>
          <w:spacing w:val="-1"/>
        </w:rPr>
        <w:t>t</w:t>
      </w:r>
      <w:r w:rsidRPr="00CA6BAD">
        <w:rPr>
          <w:rFonts w:ascii="Palatino Linotype" w:eastAsia="Arial" w:hAnsi="Palatino Linotype" w:cs="Arial"/>
          <w:i/>
        </w:rPr>
        <w:t>an</w:t>
      </w:r>
      <w:r w:rsidRPr="00CA6BAD">
        <w:rPr>
          <w:rFonts w:ascii="Palatino Linotype" w:eastAsia="Arial" w:hAnsi="Palatino Linotype" w:cs="Arial"/>
          <w:i/>
          <w:spacing w:val="3"/>
        </w:rPr>
        <w:t xml:space="preserve"> </w:t>
      </w:r>
      <w:r w:rsidRPr="00CA6BAD">
        <w:rPr>
          <w:rFonts w:ascii="Palatino Linotype" w:eastAsia="Arial" w:hAnsi="Palatino Linotype" w:cs="Arial"/>
          <w:i/>
        </w:rPr>
        <w:t>sus</w:t>
      </w:r>
      <w:r w:rsidRPr="00CA6BAD">
        <w:rPr>
          <w:rFonts w:ascii="Palatino Linotype" w:eastAsia="Arial" w:hAnsi="Palatino Linotype" w:cs="Arial"/>
          <w:i/>
          <w:spacing w:val="3"/>
        </w:rPr>
        <w:t xml:space="preserve"> </w:t>
      </w:r>
      <w:r w:rsidRPr="00CA6BAD">
        <w:rPr>
          <w:rFonts w:ascii="Palatino Linotype" w:eastAsia="Arial" w:hAnsi="Palatino Linotype" w:cs="Arial"/>
          <w:i/>
        </w:rPr>
        <w:t>ser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en</w:t>
      </w:r>
      <w:r w:rsidRPr="00CA6BAD">
        <w:rPr>
          <w:rFonts w:ascii="Palatino Linotype" w:eastAsia="Arial" w:hAnsi="Palatino Linotype" w:cs="Arial"/>
          <w:i/>
          <w:spacing w:val="3"/>
        </w:rPr>
        <w:t xml:space="preserve"> </w:t>
      </w:r>
      <w:r w:rsidRPr="00CA6BAD">
        <w:rPr>
          <w:rFonts w:ascii="Palatino Linotype" w:eastAsia="Arial" w:hAnsi="Palatino Linotype" w:cs="Arial"/>
          <w:i/>
        </w:rPr>
        <w:t>ár</w:t>
      </w:r>
      <w:r w:rsidRPr="00CA6BAD">
        <w:rPr>
          <w:rFonts w:ascii="Palatino Linotype" w:eastAsia="Arial" w:hAnsi="Palatino Linotype" w:cs="Arial"/>
          <w:i/>
          <w:spacing w:val="-2"/>
        </w:rPr>
        <w:t>e</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de</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rPr>
        <w:t>uri</w:t>
      </w:r>
      <w:r w:rsidRPr="00CA6BAD">
        <w:rPr>
          <w:rFonts w:ascii="Palatino Linotype" w:eastAsia="Arial" w:hAnsi="Palatino Linotype" w:cs="Arial"/>
          <w:i/>
          <w:spacing w:val="-1"/>
        </w:rPr>
        <w:t>d</w:t>
      </w:r>
      <w:r w:rsidRPr="00CA6BAD">
        <w:rPr>
          <w:rFonts w:ascii="Palatino Linotype" w:eastAsia="Arial" w:hAnsi="Palatino Linotype" w:cs="Arial"/>
          <w:i/>
        </w:rPr>
        <w:t>ad n</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al</w:t>
      </w:r>
      <w:r w:rsidRPr="00CA6BAD">
        <w:rPr>
          <w:rFonts w:ascii="Palatino Linotype" w:eastAsia="Arial" w:hAnsi="Palatino Linotype" w:cs="Arial"/>
          <w:i/>
          <w:spacing w:val="1"/>
        </w:rPr>
        <w:t xml:space="preserve"> </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ca,</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u</w:t>
      </w:r>
      <w:r w:rsidRPr="00CA6BAD">
        <w:rPr>
          <w:rFonts w:ascii="Palatino Linotype" w:eastAsia="Arial" w:hAnsi="Palatino Linotype" w:cs="Arial"/>
          <w:i/>
          <w:spacing w:val="-3"/>
        </w:rPr>
        <w:t>e</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ll</w:t>
      </w:r>
      <w:r w:rsidRPr="00CA6BAD">
        <w:rPr>
          <w:rFonts w:ascii="Palatino Linotype" w:eastAsia="Arial" w:hAnsi="Palatino Linotype" w:cs="Arial"/>
          <w:i/>
        </w:rPr>
        <w:t>e</w:t>
      </w:r>
      <w:r w:rsidRPr="00CA6BAD">
        <w:rPr>
          <w:rFonts w:ascii="Palatino Linotype" w:eastAsia="Arial" w:hAnsi="Palatino Linotype" w:cs="Arial"/>
          <w:i/>
          <w:spacing w:val="1"/>
        </w:rPr>
        <w:t>g</w:t>
      </w:r>
      <w:r w:rsidRPr="00CA6BAD">
        <w:rPr>
          <w:rFonts w:ascii="Palatino Linotype" w:eastAsia="Arial" w:hAnsi="Palatino Linotype" w:cs="Arial"/>
          <w:i/>
        </w:rPr>
        <w:t>ar</w:t>
      </w:r>
      <w:r w:rsidRPr="00CA6BAD">
        <w:rPr>
          <w:rFonts w:ascii="Palatino Linotype" w:eastAsia="Arial" w:hAnsi="Palatino Linotype" w:cs="Arial"/>
          <w:i/>
          <w:spacing w:val="1"/>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co</w:t>
      </w:r>
      <w:r w:rsidRPr="00CA6BAD">
        <w:rPr>
          <w:rFonts w:ascii="Palatino Linotype" w:eastAsia="Arial" w:hAnsi="Palatino Linotype" w:cs="Arial"/>
          <w:i/>
          <w:spacing w:val="-1"/>
        </w:rPr>
        <w:t>n</w:t>
      </w:r>
      <w:r w:rsidRPr="00CA6BAD">
        <w:rPr>
          <w:rFonts w:ascii="Palatino Linotype" w:eastAsia="Arial" w:hAnsi="Palatino Linotype" w:cs="Arial"/>
          <w:i/>
          <w:spacing w:val="-2"/>
        </w:rPr>
        <w:t>s</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1"/>
        </w:rPr>
        <w:t>t</w:t>
      </w:r>
      <w:r w:rsidRPr="00CA6BAD">
        <w:rPr>
          <w:rFonts w:ascii="Palatino Linotype" w:eastAsia="Arial" w:hAnsi="Palatino Linotype" w:cs="Arial"/>
          <w:i/>
        </w:rPr>
        <w:t>u</w:t>
      </w:r>
      <w:r w:rsidRPr="00CA6BAD">
        <w:rPr>
          <w:rFonts w:ascii="Palatino Linotype" w:eastAsia="Arial" w:hAnsi="Palatino Linotype" w:cs="Arial"/>
          <w:i/>
          <w:spacing w:val="-1"/>
        </w:rPr>
        <w:t>i</w:t>
      </w:r>
      <w:r w:rsidRPr="00CA6BAD">
        <w:rPr>
          <w:rFonts w:ascii="Palatino Linotype" w:eastAsia="Arial" w:hAnsi="Palatino Linotype" w:cs="Arial"/>
          <w:i/>
          <w:spacing w:val="1"/>
        </w:rPr>
        <w:t>r</w:t>
      </w:r>
      <w:r w:rsidRPr="00CA6BAD">
        <w:rPr>
          <w:rFonts w:ascii="Palatino Linotype" w:eastAsia="Arial" w:hAnsi="Palatino Linotype" w:cs="Arial"/>
          <w:i/>
        </w:rPr>
        <w:t>se en</w:t>
      </w:r>
      <w:r w:rsidRPr="00CA6BAD">
        <w:rPr>
          <w:rFonts w:ascii="Palatino Linotype" w:eastAsia="Arial" w:hAnsi="Palatino Linotype" w:cs="Arial"/>
          <w:i/>
          <w:spacing w:val="2"/>
        </w:rPr>
        <w:t xml:space="preserve"> </w:t>
      </w:r>
      <w:r w:rsidRPr="00CA6BAD">
        <w:rPr>
          <w:rFonts w:ascii="Palatino Linotype" w:eastAsia="Arial" w:hAnsi="Palatino Linotype" w:cs="Arial"/>
          <w:i/>
        </w:rPr>
        <w:t>un</w:t>
      </w:r>
      <w:r w:rsidRPr="00CA6BAD">
        <w:rPr>
          <w:rFonts w:ascii="Palatino Linotype" w:eastAsia="Arial" w:hAnsi="Palatino Linotype" w:cs="Arial"/>
          <w:i/>
          <w:spacing w:val="2"/>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o</w:t>
      </w:r>
      <w:r w:rsidRPr="00CA6BAD">
        <w:rPr>
          <w:rFonts w:ascii="Palatino Linotype" w:eastAsia="Arial" w:hAnsi="Palatino Linotype" w:cs="Arial"/>
          <w:i/>
          <w:spacing w:val="1"/>
        </w:rPr>
        <w:t>m</w:t>
      </w:r>
      <w:r w:rsidRPr="00CA6BAD">
        <w:rPr>
          <w:rFonts w:ascii="Palatino Linotype" w:eastAsia="Arial" w:hAnsi="Palatino Linotype" w:cs="Arial"/>
          <w:i/>
        </w:rPr>
        <w:t>p</w:t>
      </w:r>
      <w:r w:rsidRPr="00CA6BAD">
        <w:rPr>
          <w:rFonts w:ascii="Palatino Linotype" w:eastAsia="Arial" w:hAnsi="Palatino Linotype" w:cs="Arial"/>
          <w:i/>
          <w:spacing w:val="-1"/>
        </w:rPr>
        <w:t>o</w:t>
      </w:r>
      <w:r w:rsidRPr="00CA6BAD">
        <w:rPr>
          <w:rFonts w:ascii="Palatino Linotype" w:eastAsia="Arial" w:hAnsi="Palatino Linotype" w:cs="Arial"/>
          <w:i/>
        </w:rPr>
        <w:t>n</w:t>
      </w:r>
      <w:r w:rsidRPr="00CA6BAD">
        <w:rPr>
          <w:rFonts w:ascii="Palatino Linotype" w:eastAsia="Arial" w:hAnsi="Palatino Linotype" w:cs="Arial"/>
          <w:i/>
          <w:spacing w:val="-1"/>
        </w:rPr>
        <w:t>e</w:t>
      </w:r>
      <w:r w:rsidRPr="00CA6BAD">
        <w:rPr>
          <w:rFonts w:ascii="Palatino Linotype" w:eastAsia="Arial" w:hAnsi="Palatino Linotype" w:cs="Arial"/>
          <w:i/>
          <w:spacing w:val="-3"/>
        </w:rPr>
        <w:t>n</w:t>
      </w:r>
      <w:r w:rsidRPr="00CA6BAD">
        <w:rPr>
          <w:rFonts w:ascii="Palatino Linotype" w:eastAsia="Arial" w:hAnsi="Palatino Linotype" w:cs="Arial"/>
          <w:i/>
          <w:spacing w:val="1"/>
        </w:rPr>
        <w:t>t</w:t>
      </w:r>
      <w:r w:rsidRPr="00CA6BAD">
        <w:rPr>
          <w:rFonts w:ascii="Palatino Linotype" w:eastAsia="Arial" w:hAnsi="Palatino Linotype" w:cs="Arial"/>
          <w:i/>
        </w:rPr>
        <w:t xml:space="preserve">e </w:t>
      </w:r>
      <w:r w:rsidRPr="00CA6BAD">
        <w:rPr>
          <w:rFonts w:ascii="Palatino Linotype" w:eastAsia="Arial" w:hAnsi="Palatino Linotype" w:cs="Arial"/>
          <w:i/>
          <w:spacing w:val="1"/>
        </w:rPr>
        <w:t>f</w:t>
      </w:r>
      <w:r w:rsidRPr="00CA6BAD">
        <w:rPr>
          <w:rFonts w:ascii="Palatino Linotype" w:eastAsia="Arial" w:hAnsi="Palatino Linotype" w:cs="Arial"/>
          <w:i/>
          <w:spacing w:val="-3"/>
        </w:rPr>
        <w:t>u</w:t>
      </w:r>
      <w:r w:rsidRPr="00CA6BAD">
        <w:rPr>
          <w:rFonts w:ascii="Palatino Linotype" w:eastAsia="Arial" w:hAnsi="Palatino Linotype" w:cs="Arial"/>
          <w:i/>
        </w:rPr>
        <w:t>n</w:t>
      </w:r>
      <w:r w:rsidRPr="00CA6BAD">
        <w:rPr>
          <w:rFonts w:ascii="Palatino Linotype" w:eastAsia="Arial" w:hAnsi="Palatino Linotype" w:cs="Arial"/>
          <w:i/>
          <w:spacing w:val="-1"/>
        </w:rPr>
        <w:t>d</w:t>
      </w:r>
      <w:r w:rsidRPr="00CA6BAD">
        <w:rPr>
          <w:rFonts w:ascii="Palatino Linotype" w:eastAsia="Arial" w:hAnsi="Palatino Linotype" w:cs="Arial"/>
          <w:i/>
        </w:rPr>
        <w:t>amen</w:t>
      </w:r>
      <w:r w:rsidRPr="00CA6BAD">
        <w:rPr>
          <w:rFonts w:ascii="Palatino Linotype" w:eastAsia="Arial" w:hAnsi="Palatino Linotype" w:cs="Arial"/>
          <w:i/>
          <w:spacing w:val="1"/>
        </w:rPr>
        <w:t>t</w:t>
      </w:r>
      <w:r w:rsidRPr="00CA6BAD">
        <w:rPr>
          <w:rFonts w:ascii="Palatino Linotype" w:eastAsia="Arial" w:hAnsi="Palatino Linotype" w:cs="Arial"/>
          <w:i/>
        </w:rPr>
        <w:t>al</w:t>
      </w:r>
      <w:r w:rsidRPr="00CA6BAD">
        <w:rPr>
          <w:rFonts w:ascii="Palatino Linotype" w:eastAsia="Arial" w:hAnsi="Palatino Linotype" w:cs="Arial"/>
          <w:i/>
          <w:spacing w:val="1"/>
        </w:rPr>
        <w:t xml:space="preserve"> </w:t>
      </w:r>
      <w:r w:rsidRPr="00CA6BAD">
        <w:rPr>
          <w:rFonts w:ascii="Palatino Linotype" w:eastAsia="Arial" w:hAnsi="Palatino Linotype" w:cs="Arial"/>
          <w:i/>
        </w:rPr>
        <w:t>en el e</w:t>
      </w:r>
      <w:r w:rsidRPr="00CA6BAD">
        <w:rPr>
          <w:rFonts w:ascii="Palatino Linotype" w:eastAsia="Arial" w:hAnsi="Palatino Linotype" w:cs="Arial"/>
          <w:i/>
          <w:spacing w:val="-3"/>
        </w:rPr>
        <w:t>s</w:t>
      </w:r>
      <w:r w:rsidRPr="00CA6BAD">
        <w:rPr>
          <w:rFonts w:ascii="Palatino Linotype" w:eastAsia="Arial" w:hAnsi="Palatino Linotype" w:cs="Arial"/>
          <w:i/>
          <w:spacing w:val="3"/>
        </w:rPr>
        <w:t>f</w:t>
      </w:r>
      <w:r w:rsidRPr="00CA6BAD">
        <w:rPr>
          <w:rFonts w:ascii="Palatino Linotype" w:eastAsia="Arial" w:hAnsi="Palatino Linotype" w:cs="Arial"/>
          <w:i/>
        </w:rPr>
        <w:t>u</w:t>
      </w:r>
      <w:r w:rsidRPr="00CA6BAD">
        <w:rPr>
          <w:rFonts w:ascii="Palatino Linotype" w:eastAsia="Arial" w:hAnsi="Palatino Linotype" w:cs="Arial"/>
          <w:i/>
          <w:spacing w:val="-1"/>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z</w:t>
      </w:r>
      <w:r w:rsidRPr="00CA6BAD">
        <w:rPr>
          <w:rFonts w:ascii="Palatino Linotype" w:eastAsia="Arial" w:hAnsi="Palatino Linotype" w:cs="Arial"/>
          <w:i/>
        </w:rPr>
        <w:t xml:space="preserve">o </w:t>
      </w:r>
      <w:r w:rsidRPr="00CA6BAD">
        <w:rPr>
          <w:rFonts w:ascii="Palatino Linotype" w:eastAsia="Arial" w:hAnsi="Palatino Linotype" w:cs="Arial"/>
          <w:i/>
          <w:spacing w:val="2"/>
        </w:rPr>
        <w:t>q</w:t>
      </w:r>
      <w:r w:rsidRPr="00CA6BAD">
        <w:rPr>
          <w:rFonts w:ascii="Palatino Linotype" w:eastAsia="Arial" w:hAnsi="Palatino Linotype" w:cs="Arial"/>
          <w:i/>
        </w:rPr>
        <w:t xml:space="preserve">ue </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1"/>
        </w:rPr>
        <w:t>ali</w:t>
      </w:r>
      <w:r w:rsidRPr="00CA6BAD">
        <w:rPr>
          <w:rFonts w:ascii="Palatino Linotype" w:eastAsia="Arial" w:hAnsi="Palatino Linotype" w:cs="Arial"/>
          <w:i/>
          <w:spacing w:val="-2"/>
        </w:rPr>
        <w:t>z</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el</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E</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d</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4"/>
        </w:rPr>
        <w:t>M</w:t>
      </w:r>
      <w:r w:rsidRPr="00CA6BAD">
        <w:rPr>
          <w:rFonts w:ascii="Palatino Linotype" w:eastAsia="Arial" w:hAnsi="Palatino Linotype" w:cs="Arial"/>
          <w:i/>
        </w:rPr>
        <w:t>ex</w:t>
      </w:r>
      <w:r w:rsidRPr="00CA6BAD">
        <w:rPr>
          <w:rFonts w:ascii="Palatino Linotype" w:eastAsia="Arial" w:hAnsi="Palatino Linotype" w:cs="Arial"/>
          <w:i/>
          <w:spacing w:val="-1"/>
        </w:rPr>
        <w:t>i</w:t>
      </w:r>
      <w:r w:rsidRPr="00CA6BAD">
        <w:rPr>
          <w:rFonts w:ascii="Palatino Linotype" w:eastAsia="Arial" w:hAnsi="Palatino Linotype" w:cs="Arial"/>
          <w:i/>
        </w:rPr>
        <w:t>ca</w:t>
      </w:r>
      <w:r w:rsidRPr="00CA6BAD">
        <w:rPr>
          <w:rFonts w:ascii="Palatino Linotype" w:eastAsia="Arial" w:hAnsi="Palatino Linotype" w:cs="Arial"/>
          <w:i/>
          <w:spacing w:val="-1"/>
        </w:rPr>
        <w:t>n</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a</w:t>
      </w:r>
      <w:r w:rsidRPr="00CA6BAD">
        <w:rPr>
          <w:rFonts w:ascii="Palatino Linotype" w:eastAsia="Arial" w:hAnsi="Palatino Linotype" w:cs="Arial"/>
          <w:i/>
          <w:spacing w:val="1"/>
        </w:rPr>
        <w:t>r</w:t>
      </w:r>
      <w:r w:rsidRPr="00CA6BAD">
        <w:rPr>
          <w:rFonts w:ascii="Palatino Linotype" w:eastAsia="Arial" w:hAnsi="Palatino Linotype" w:cs="Arial"/>
          <w:i/>
        </w:rPr>
        <w:t xml:space="preserve">a </w:t>
      </w:r>
      <w:r w:rsidRPr="00CA6BAD">
        <w:rPr>
          <w:rFonts w:ascii="Palatino Linotype" w:eastAsia="Arial" w:hAnsi="Palatino Linotype" w:cs="Arial"/>
          <w:i/>
          <w:spacing w:val="2"/>
        </w:rPr>
        <w:t>g</w:t>
      </w:r>
      <w:r w:rsidRPr="00CA6BAD">
        <w:rPr>
          <w:rFonts w:ascii="Palatino Linotype" w:eastAsia="Arial" w:hAnsi="Palatino Linotype" w:cs="Arial"/>
          <w:i/>
          <w:spacing w:val="-3"/>
        </w:rPr>
        <w:t>a</w:t>
      </w:r>
      <w:r w:rsidRPr="00CA6BAD">
        <w:rPr>
          <w:rFonts w:ascii="Palatino Linotype" w:eastAsia="Arial" w:hAnsi="Palatino Linotype" w:cs="Arial"/>
          <w:i/>
          <w:spacing w:val="1"/>
        </w:rPr>
        <w:t>r</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2"/>
        </w:rPr>
        <w:t>z</w:t>
      </w:r>
      <w:r w:rsidRPr="00CA6BAD">
        <w:rPr>
          <w:rFonts w:ascii="Palatino Linotype" w:eastAsia="Arial" w:hAnsi="Palatino Linotype" w:cs="Arial"/>
          <w:i/>
        </w:rPr>
        <w:t>ar</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rPr>
        <w:t>uri</w:t>
      </w:r>
      <w:r w:rsidRPr="00CA6BAD">
        <w:rPr>
          <w:rFonts w:ascii="Palatino Linotype" w:eastAsia="Arial" w:hAnsi="Palatino Linotype" w:cs="Arial"/>
          <w:i/>
          <w:spacing w:val="-1"/>
        </w:rPr>
        <w:t>d</w:t>
      </w:r>
      <w:r w:rsidRPr="00CA6BAD">
        <w:rPr>
          <w:rFonts w:ascii="Palatino Linotype" w:eastAsia="Arial" w:hAnsi="Palatino Linotype" w:cs="Arial"/>
          <w:i/>
        </w:rPr>
        <w:t>ad d</w:t>
      </w:r>
      <w:r w:rsidRPr="00CA6BAD">
        <w:rPr>
          <w:rFonts w:ascii="Palatino Linotype" w:eastAsia="Arial" w:hAnsi="Palatino Linotype" w:cs="Arial"/>
          <w:i/>
          <w:spacing w:val="-1"/>
        </w:rPr>
        <w:t>e</w:t>
      </w:r>
      <w:r w:rsidRPr="00CA6BAD">
        <w:rPr>
          <w:rFonts w:ascii="Palatino Linotype" w:eastAsia="Arial" w:hAnsi="Palatino Linotype" w:cs="Arial"/>
          <w:i/>
        </w:rPr>
        <w:t>l</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a</w:t>
      </w:r>
      <w:r w:rsidRPr="00CA6BAD">
        <w:rPr>
          <w:rFonts w:ascii="Palatino Linotype" w:eastAsia="Arial" w:hAnsi="Palatino Linotype" w:cs="Arial"/>
          <w:i/>
          <w:spacing w:val="-4"/>
        </w:rPr>
        <w:t>í</w:t>
      </w:r>
      <w:r w:rsidRPr="00CA6BAD">
        <w:rPr>
          <w:rFonts w:ascii="Palatino Linotype" w:eastAsia="Arial" w:hAnsi="Palatino Linotype" w:cs="Arial"/>
          <w:i/>
        </w:rPr>
        <w:t>s</w:t>
      </w:r>
      <w:r w:rsidRPr="00CA6BAD">
        <w:rPr>
          <w:rFonts w:ascii="Palatino Linotype" w:eastAsia="Arial" w:hAnsi="Palatino Linotype" w:cs="Arial"/>
          <w:i/>
          <w:spacing w:val="3"/>
        </w:rPr>
        <w:t xml:space="preserve"> </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rPr>
        <w:t>sus d</w:t>
      </w:r>
      <w:r w:rsidRPr="00CA6BAD">
        <w:rPr>
          <w:rFonts w:ascii="Palatino Linotype" w:eastAsia="Arial" w:hAnsi="Palatino Linotype" w:cs="Arial"/>
          <w:i/>
          <w:spacing w:val="-1"/>
        </w:rPr>
        <w:t>i</w:t>
      </w:r>
      <w:r w:rsidRPr="00CA6BAD">
        <w:rPr>
          <w:rFonts w:ascii="Palatino Linotype" w:eastAsia="Arial" w:hAnsi="Palatino Linotype" w:cs="Arial"/>
          <w:i/>
          <w:spacing w:val="3"/>
        </w:rPr>
        <w:t>f</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es</w:t>
      </w:r>
      <w:r w:rsidRPr="00CA6BAD">
        <w:rPr>
          <w:rFonts w:ascii="Palatino Linotype" w:eastAsia="Arial" w:hAnsi="Palatino Linotype" w:cs="Arial"/>
          <w:i/>
          <w:spacing w:val="-2"/>
        </w:rPr>
        <w:t xml:space="preserve"> v</w:t>
      </w:r>
      <w:r w:rsidRPr="00CA6BAD">
        <w:rPr>
          <w:rFonts w:ascii="Palatino Linotype" w:eastAsia="Arial" w:hAnsi="Palatino Linotype" w:cs="Arial"/>
          <w:i/>
        </w:rPr>
        <w:t>er</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rPr>
        <w:t>.”</w:t>
      </w:r>
    </w:p>
    <w:p w:rsidR="00D00ED6" w:rsidRPr="00CA6BAD" w:rsidRDefault="00D00ED6" w:rsidP="00D00ED6">
      <w:pPr>
        <w:pStyle w:val="Sinespaciado"/>
        <w:rPr>
          <w:lang w:val="es-ES"/>
        </w:rPr>
      </w:pPr>
    </w:p>
    <w:p w:rsidR="00D00ED6" w:rsidRPr="00CA6BAD" w:rsidRDefault="00D00ED6" w:rsidP="00D00ED6">
      <w:pPr>
        <w:spacing w:after="0" w:line="360" w:lineRule="auto"/>
        <w:jc w:val="both"/>
        <w:rPr>
          <w:rFonts w:ascii="Palatino Linotype" w:eastAsia="Times New Roman" w:hAnsi="Palatino Linotype" w:cs="Times New Roman"/>
          <w:b/>
          <w:sz w:val="24"/>
          <w:szCs w:val="24"/>
          <w:lang w:val="es-ES" w:eastAsia="es-ES"/>
        </w:rPr>
      </w:pPr>
      <w:r w:rsidRPr="00CA6BAD">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A6BAD">
        <w:rPr>
          <w:rFonts w:ascii="Palatino Linotype" w:eastAsia="Times New Roman" w:hAnsi="Palatino Linotype" w:cs="Times New Roman"/>
          <w:b/>
          <w:sz w:val="24"/>
          <w:szCs w:val="24"/>
          <w:lang w:val="es-ES" w:eastAsia="es-ES"/>
        </w:rPr>
        <w:t xml:space="preserve">Registro Federal de </w:t>
      </w:r>
      <w:r w:rsidRPr="00CA6BAD">
        <w:rPr>
          <w:rFonts w:ascii="Palatino Linotype" w:eastAsia="Times New Roman" w:hAnsi="Palatino Linotype" w:cs="Times New Roman"/>
          <w:b/>
          <w:sz w:val="24"/>
          <w:szCs w:val="24"/>
          <w:lang w:val="es-ES" w:eastAsia="es-ES"/>
        </w:rPr>
        <w:lastRenderedPageBreak/>
        <w:t>Contribuyentes</w:t>
      </w:r>
      <w:r w:rsidRPr="00CA6BAD">
        <w:rPr>
          <w:rFonts w:ascii="Palatino Linotype" w:eastAsia="Times New Roman" w:hAnsi="Palatino Linotype" w:cs="Times New Roman"/>
          <w:sz w:val="24"/>
          <w:szCs w:val="24"/>
          <w:lang w:val="es-ES" w:eastAsia="es-ES"/>
        </w:rPr>
        <w:t xml:space="preserve"> (RFC), la </w:t>
      </w:r>
      <w:r w:rsidRPr="00CA6BAD">
        <w:rPr>
          <w:rFonts w:ascii="Palatino Linotype" w:eastAsia="Times New Roman" w:hAnsi="Palatino Linotype" w:cs="Times New Roman"/>
          <w:b/>
          <w:sz w:val="24"/>
          <w:szCs w:val="24"/>
          <w:lang w:val="es-ES" w:eastAsia="es-ES"/>
        </w:rPr>
        <w:t>Clave Única de Registro de Población</w:t>
      </w:r>
      <w:r w:rsidRPr="00CA6BAD">
        <w:rPr>
          <w:rFonts w:ascii="Palatino Linotype" w:eastAsia="Times New Roman" w:hAnsi="Palatino Linotype" w:cs="Times New Roman"/>
          <w:sz w:val="24"/>
          <w:szCs w:val="24"/>
          <w:lang w:val="es-ES" w:eastAsia="es-ES"/>
        </w:rPr>
        <w:t xml:space="preserve"> (CURP), la </w:t>
      </w:r>
      <w:r w:rsidRPr="00CA6BAD">
        <w:rPr>
          <w:rFonts w:ascii="Palatino Linotype" w:eastAsia="Times New Roman" w:hAnsi="Palatino Linotype" w:cs="Times New Roman"/>
          <w:b/>
          <w:sz w:val="24"/>
          <w:szCs w:val="24"/>
          <w:lang w:val="es-ES" w:eastAsia="es-ES"/>
        </w:rPr>
        <w:t>Clave de cualquier tipo de seguridad social</w:t>
      </w:r>
      <w:r w:rsidRPr="00CA6BAD">
        <w:rPr>
          <w:rFonts w:ascii="Palatino Linotype" w:eastAsia="Times New Roman" w:hAnsi="Palatino Linotype" w:cs="Times New Roman"/>
          <w:sz w:val="24"/>
          <w:szCs w:val="24"/>
          <w:lang w:val="es-ES" w:eastAsia="es-ES"/>
        </w:rPr>
        <w:t xml:space="preserve"> (ISSEMYM, u otros), así como, los </w:t>
      </w:r>
      <w:r w:rsidRPr="00CA6BAD">
        <w:rPr>
          <w:rFonts w:ascii="Palatino Linotype" w:eastAsia="Times New Roman" w:hAnsi="Palatino Linotype" w:cs="Times New Roman"/>
          <w:b/>
          <w:sz w:val="24"/>
          <w:szCs w:val="24"/>
          <w:lang w:val="es-ES" w:eastAsia="es-ES"/>
        </w:rPr>
        <w:t xml:space="preserve">préstamos o descuentos </w:t>
      </w:r>
      <w:r w:rsidRPr="00CA6BAD">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A6BAD">
        <w:rPr>
          <w:rFonts w:ascii="Palatino Linotype" w:eastAsia="Times New Roman" w:hAnsi="Palatino Linotype" w:cs="Times New Roman"/>
          <w:b/>
          <w:sz w:val="24"/>
          <w:szCs w:val="24"/>
          <w:lang w:val="es-ES" w:eastAsia="es-ES"/>
        </w:rPr>
        <w:t>cuotas</w:t>
      </w:r>
      <w:r w:rsidRPr="00CA6BAD">
        <w:rPr>
          <w:rFonts w:ascii="Palatino Linotype" w:eastAsia="Times New Roman" w:hAnsi="Palatino Linotype" w:cs="Times New Roman"/>
          <w:sz w:val="24"/>
          <w:szCs w:val="24"/>
          <w:lang w:val="es-ES" w:eastAsia="es-ES"/>
        </w:rPr>
        <w:t xml:space="preserve"> por </w:t>
      </w:r>
      <w:r w:rsidRPr="00CA6BAD">
        <w:rPr>
          <w:rFonts w:ascii="Palatino Linotype" w:eastAsia="Times New Roman" w:hAnsi="Palatino Linotype" w:cs="Times New Roman"/>
          <w:b/>
          <w:sz w:val="24"/>
          <w:szCs w:val="24"/>
          <w:lang w:val="es-ES" w:eastAsia="es-ES"/>
        </w:rPr>
        <w:t xml:space="preserve">seguridad social, Cadenas Originales </w:t>
      </w:r>
      <w:r w:rsidRPr="00CA6BAD">
        <w:rPr>
          <w:rFonts w:ascii="Palatino Linotype" w:eastAsia="Times New Roman" w:hAnsi="Palatino Linotype" w:cs="Times New Roman"/>
          <w:sz w:val="24"/>
          <w:szCs w:val="24"/>
          <w:lang w:val="es-ES" w:eastAsia="es-ES"/>
        </w:rPr>
        <w:t>y</w:t>
      </w:r>
      <w:r w:rsidRPr="00CA6BAD">
        <w:rPr>
          <w:rFonts w:ascii="Palatino Linotype" w:eastAsia="Times New Roman" w:hAnsi="Palatino Linotype" w:cs="Times New Roman"/>
          <w:b/>
          <w:sz w:val="24"/>
          <w:szCs w:val="24"/>
          <w:lang w:val="es-ES" w:eastAsia="es-ES"/>
        </w:rPr>
        <w:t xml:space="preserve"> Sellos Digitales</w:t>
      </w: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b/>
          <w:sz w:val="24"/>
          <w:szCs w:val="24"/>
          <w:lang w:val="es-ES" w:eastAsia="es-ES"/>
        </w:rPr>
        <w:t xml:space="preserve">Códigos Bidimensionales </w:t>
      </w:r>
      <w:r w:rsidRPr="00CA6BAD">
        <w:rPr>
          <w:rFonts w:ascii="Palatino Linotype" w:eastAsia="Times New Roman" w:hAnsi="Palatino Linotype" w:cs="Times New Roman"/>
          <w:sz w:val="24"/>
          <w:szCs w:val="24"/>
          <w:lang w:val="es-ES" w:eastAsia="es-ES"/>
        </w:rPr>
        <w:t>y los denominados</w:t>
      </w:r>
      <w:r w:rsidRPr="00CA6BAD">
        <w:rPr>
          <w:rFonts w:ascii="Palatino Linotype" w:eastAsia="Times New Roman" w:hAnsi="Palatino Linotype" w:cs="Times New Roman"/>
          <w:b/>
          <w:sz w:val="24"/>
          <w:szCs w:val="24"/>
          <w:lang w:val="es-ES" w:eastAsia="es-ES"/>
        </w:rPr>
        <w:t xml:space="preserve"> Códigos QR.</w:t>
      </w:r>
    </w:p>
    <w:p w:rsidR="00D00ED6" w:rsidRPr="00CA6BAD" w:rsidRDefault="00D00ED6" w:rsidP="00D00ED6">
      <w:pPr>
        <w:pStyle w:val="Sinespaciado"/>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MX"/>
        </w:rPr>
        <w:t xml:space="preserve">Por cuanto hace al </w:t>
      </w:r>
      <w:r w:rsidRPr="00CA6BAD">
        <w:rPr>
          <w:rFonts w:ascii="Palatino Linotype" w:eastAsia="Times New Roman" w:hAnsi="Palatino Linotype" w:cs="Times New Roman"/>
          <w:b/>
          <w:sz w:val="24"/>
          <w:szCs w:val="24"/>
          <w:lang w:val="es-ES" w:eastAsia="es-MX"/>
        </w:rPr>
        <w:t>Registro Federal de Contribuyentes</w:t>
      </w:r>
      <w:r w:rsidRPr="00CA6BAD">
        <w:rPr>
          <w:rFonts w:ascii="Palatino Linotype" w:eastAsia="Times New Roman" w:hAnsi="Palatino Linotype" w:cs="Times New Roman"/>
          <w:sz w:val="24"/>
          <w:szCs w:val="24"/>
          <w:lang w:val="es-ES" w:eastAsia="es-MX"/>
        </w:rPr>
        <w:t xml:space="preserve"> </w:t>
      </w:r>
      <w:r w:rsidRPr="00CA6BAD">
        <w:rPr>
          <w:rFonts w:ascii="Palatino Linotype" w:eastAsia="Times New Roman" w:hAnsi="Palatino Linotype" w:cs="Times New Roman"/>
          <w:b/>
          <w:sz w:val="24"/>
          <w:szCs w:val="24"/>
          <w:lang w:val="es-ES" w:eastAsia="es-MX"/>
        </w:rPr>
        <w:t>de las personas físicas</w:t>
      </w:r>
      <w:r w:rsidRPr="00CA6BAD">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A6BAD">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D00ED6" w:rsidRPr="00CA6BAD" w:rsidRDefault="00D00ED6" w:rsidP="00D00ED6">
      <w:pPr>
        <w:pStyle w:val="Sinespaciado"/>
        <w:rPr>
          <w:lang w:val="es-ES"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00ED6" w:rsidRPr="00CA6BAD" w:rsidRDefault="00D00ED6" w:rsidP="00D00ED6">
      <w:pPr>
        <w:spacing w:after="0" w:line="240" w:lineRule="auto"/>
        <w:ind w:left="567" w:right="616"/>
        <w:jc w:val="both"/>
        <w:rPr>
          <w:rFonts w:ascii="Palatino Linotype" w:eastAsia="Times New Roman" w:hAnsi="Palatino Linotype" w:cs="Times New Roman"/>
          <w:i/>
          <w:lang w:val="es-ES" w:eastAsia="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lang w:val="es-ES" w:eastAsia="es-ES"/>
        </w:rPr>
      </w:pPr>
      <w:r w:rsidRPr="00CA6BAD">
        <w:rPr>
          <w:rFonts w:ascii="Palatino Linotype" w:eastAsia="Times New Roman" w:hAnsi="Palatino Linotype" w:cs="Times New Roman"/>
          <w:i/>
          <w:lang w:val="es-ES" w:eastAsia="es-ES"/>
        </w:rPr>
        <w:t>“</w:t>
      </w:r>
      <w:r w:rsidRPr="00CA6BAD">
        <w:rPr>
          <w:rFonts w:ascii="Palatino Linotype" w:eastAsia="Times New Roman" w:hAnsi="Palatino Linotype" w:cs="Times New Roman"/>
          <w:b/>
          <w:i/>
          <w:lang w:val="es-ES" w:eastAsia="es-ES"/>
        </w:rPr>
        <w:t>Registro Federal de Contribuyentes (RFC) de personas físicas</w:t>
      </w:r>
      <w:r w:rsidRPr="00CA6BAD">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D00ED6" w:rsidRPr="00CA6BAD" w:rsidRDefault="00D00ED6" w:rsidP="00D00ED6">
      <w:pPr>
        <w:pStyle w:val="Sinespaciado"/>
        <w:rPr>
          <w:lang w:val="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MX"/>
        </w:rPr>
      </w:pPr>
      <w:r w:rsidRPr="00CA6BAD">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w:t>
      </w:r>
      <w:r w:rsidRPr="00CA6BAD">
        <w:rPr>
          <w:rFonts w:ascii="Palatino Linotype" w:eastAsia="Times New Roman" w:hAnsi="Palatino Linotype" w:cs="Times New Roman"/>
          <w:sz w:val="24"/>
          <w:szCs w:val="24"/>
          <w:lang w:eastAsia="es-MX"/>
        </w:rPr>
        <w:lastRenderedPageBreak/>
        <w:t xml:space="preserve">la Ley de Transparencia y Acceso a la Información Pública del Estado de México y Municipios y  </w:t>
      </w:r>
      <w:r w:rsidRPr="00CA6BAD">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A6BAD">
        <w:rPr>
          <w:rFonts w:ascii="Palatino Linotype" w:eastAsia="Times New Roman" w:hAnsi="Palatino Linotype" w:cs="Times New Roman"/>
          <w:sz w:val="24"/>
          <w:szCs w:val="24"/>
          <w:lang w:eastAsia="es-MX"/>
        </w:rPr>
        <w:t>.</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MX"/>
        </w:rPr>
      </w:pPr>
      <w:r w:rsidRPr="00CA6BAD">
        <w:rPr>
          <w:rFonts w:ascii="Palatino Linotype" w:eastAsia="Times New Roman" w:hAnsi="Palatino Linotype" w:cs="Times New Roman"/>
          <w:sz w:val="24"/>
          <w:szCs w:val="24"/>
          <w:lang w:val="es-ES" w:eastAsia="es-MX"/>
        </w:rPr>
        <w:t xml:space="preserve">Por cuanto hace a la </w:t>
      </w:r>
      <w:r w:rsidRPr="00CA6BAD">
        <w:rPr>
          <w:rFonts w:ascii="Palatino Linotype" w:eastAsia="Times New Roman" w:hAnsi="Palatino Linotype" w:cs="Times New Roman"/>
          <w:b/>
          <w:sz w:val="24"/>
          <w:szCs w:val="24"/>
          <w:lang w:val="es-ES" w:eastAsia="es-ES"/>
        </w:rPr>
        <w:t xml:space="preserve">Clave Única de Registro de Población, </w:t>
      </w:r>
      <w:r w:rsidRPr="00CA6BAD">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00ED6" w:rsidRPr="00CA6BAD" w:rsidRDefault="00D00ED6" w:rsidP="00D00ED6">
      <w:pPr>
        <w:pStyle w:val="Sinespaciado"/>
        <w:rPr>
          <w:lang w:val="es-ES"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D00ED6" w:rsidRPr="00CA6BAD" w:rsidRDefault="00D00ED6" w:rsidP="00D00ED6">
      <w:pPr>
        <w:spacing w:after="0" w:line="240" w:lineRule="auto"/>
        <w:ind w:left="709" w:right="757"/>
        <w:jc w:val="both"/>
        <w:rPr>
          <w:rFonts w:ascii="Palatino Linotype" w:eastAsia="Times New Roman" w:hAnsi="Palatino Linotype" w:cs="Arial,Bold"/>
          <w:b/>
          <w:bCs/>
          <w:i/>
          <w:szCs w:val="24"/>
          <w:lang w:val="es-ES" w:eastAsia="es-MX"/>
        </w:rPr>
      </w:pPr>
    </w:p>
    <w:p w:rsidR="00D00ED6" w:rsidRPr="00CA6BAD" w:rsidRDefault="00D00ED6" w:rsidP="00D00ED6">
      <w:pPr>
        <w:spacing w:after="0" w:line="240" w:lineRule="auto"/>
        <w:ind w:left="709" w:right="757"/>
        <w:jc w:val="both"/>
        <w:rPr>
          <w:rFonts w:ascii="Palatino Linotype" w:eastAsia="Times New Roman" w:hAnsi="Palatino Linotype" w:cs="Arial"/>
          <w:i/>
          <w:szCs w:val="24"/>
          <w:lang w:val="es-ES" w:eastAsia="es-MX"/>
        </w:rPr>
      </w:pPr>
      <w:r w:rsidRPr="00CA6BAD">
        <w:rPr>
          <w:rFonts w:ascii="Palatino Linotype" w:eastAsia="Times New Roman" w:hAnsi="Palatino Linotype" w:cs="Arial,Bold"/>
          <w:b/>
          <w:bCs/>
          <w:i/>
          <w:szCs w:val="24"/>
          <w:lang w:val="es-ES" w:eastAsia="es-MX"/>
        </w:rPr>
        <w:t xml:space="preserve">“Artículo 86. </w:t>
      </w:r>
      <w:r w:rsidRPr="00CA6BAD">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D00ED6" w:rsidRPr="00CA6BAD" w:rsidRDefault="00D00ED6" w:rsidP="00D00ED6">
      <w:pPr>
        <w:spacing w:after="0" w:line="240" w:lineRule="auto"/>
        <w:ind w:left="709" w:right="757"/>
        <w:jc w:val="both"/>
        <w:rPr>
          <w:rFonts w:ascii="Palatino Linotype" w:eastAsia="Times New Roman" w:hAnsi="Palatino Linotype" w:cs="Arial"/>
          <w:i/>
          <w:szCs w:val="24"/>
          <w:lang w:val="es-ES" w:eastAsia="es-MX"/>
        </w:rPr>
      </w:pPr>
    </w:p>
    <w:p w:rsidR="00D00ED6" w:rsidRPr="00CA6BAD" w:rsidRDefault="00D00ED6" w:rsidP="00D00ED6">
      <w:pPr>
        <w:spacing w:after="0" w:line="240" w:lineRule="auto"/>
        <w:ind w:left="709" w:right="757"/>
        <w:jc w:val="both"/>
        <w:rPr>
          <w:rFonts w:ascii="Palatino Linotype" w:eastAsia="Times New Roman" w:hAnsi="Palatino Linotype" w:cs="Arial"/>
          <w:i/>
          <w:szCs w:val="24"/>
          <w:lang w:val="es-ES" w:eastAsia="es-MX"/>
        </w:rPr>
      </w:pPr>
      <w:r w:rsidRPr="00CA6BAD">
        <w:rPr>
          <w:rFonts w:ascii="Palatino Linotype" w:eastAsia="Times New Roman" w:hAnsi="Palatino Linotype" w:cs="Arial,Bold"/>
          <w:b/>
          <w:bCs/>
          <w:i/>
          <w:szCs w:val="24"/>
          <w:lang w:val="es-ES" w:eastAsia="es-MX"/>
        </w:rPr>
        <w:t xml:space="preserve">Artículo 91. </w:t>
      </w:r>
      <w:r w:rsidRPr="00CA6BAD">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D00ED6" w:rsidRPr="00CA6BAD" w:rsidRDefault="00D00ED6" w:rsidP="00D00ED6">
      <w:pPr>
        <w:spacing w:after="0" w:line="240" w:lineRule="auto"/>
        <w:ind w:left="709" w:right="757"/>
        <w:jc w:val="both"/>
        <w:rPr>
          <w:rFonts w:ascii="Palatino Linotype" w:eastAsia="Times New Roman" w:hAnsi="Palatino Linotype" w:cs="Arial"/>
          <w:i/>
          <w:szCs w:val="24"/>
          <w:lang w:val="es-ES" w:eastAsia="es-MX"/>
        </w:rPr>
      </w:pPr>
    </w:p>
    <w:p w:rsidR="00D00ED6" w:rsidRPr="00CA6BAD" w:rsidRDefault="00D00ED6" w:rsidP="00D00ED6">
      <w:pPr>
        <w:pStyle w:val="Sinespaciado"/>
        <w:rPr>
          <w:lang w:val="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CA6BAD">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rsidR="00D00ED6" w:rsidRPr="00CA6BAD" w:rsidRDefault="00D00ED6" w:rsidP="00D00ED6">
      <w:pPr>
        <w:pStyle w:val="Sinespaciado"/>
        <w:rPr>
          <w:lang w:val="es-ES"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D00ED6" w:rsidRPr="00CA6BAD" w:rsidRDefault="00D00ED6" w:rsidP="00D00ED6">
      <w:pPr>
        <w:pStyle w:val="Sinespaciado"/>
        <w:rPr>
          <w:lang w:val="es-ES" w:eastAsia="es-MX"/>
        </w:rPr>
      </w:pPr>
    </w:p>
    <w:p w:rsidR="00D00ED6" w:rsidRPr="00CA6BAD" w:rsidRDefault="00D00ED6" w:rsidP="00D00ED6">
      <w:pPr>
        <w:spacing w:after="0" w:line="240" w:lineRule="auto"/>
        <w:ind w:left="567" w:right="616"/>
        <w:jc w:val="both"/>
        <w:rPr>
          <w:rFonts w:ascii="Palatino Linotype" w:eastAsia="Times New Roman" w:hAnsi="Palatino Linotype" w:cs="Times New Roman"/>
          <w:i/>
          <w:lang w:val="es-ES" w:eastAsia="es-MX"/>
        </w:rPr>
      </w:pPr>
      <w:r w:rsidRPr="00CA6BAD">
        <w:rPr>
          <w:rFonts w:ascii="Palatino Linotype" w:eastAsia="Times New Roman" w:hAnsi="Palatino Linotype" w:cs="Times New Roman"/>
          <w:b/>
          <w:i/>
          <w:lang w:val="es-ES" w:eastAsia="es-MX"/>
        </w:rPr>
        <w:t>Clave Única de Registro de Población (CURP)</w:t>
      </w:r>
      <w:r w:rsidRPr="00CA6BAD">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00ED6" w:rsidRPr="00CA6BAD" w:rsidRDefault="00D00ED6" w:rsidP="00D00ED6">
      <w:pPr>
        <w:spacing w:after="0" w:line="240" w:lineRule="auto"/>
        <w:ind w:left="567" w:right="616"/>
        <w:jc w:val="both"/>
        <w:rPr>
          <w:rFonts w:ascii="Palatino Linotype" w:eastAsia="Times New Roman" w:hAnsi="Palatino Linotype" w:cs="Arial"/>
          <w:bCs/>
          <w:i/>
          <w:sz w:val="24"/>
          <w:lang w:val="es-ES"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00ED6" w:rsidRPr="00CA6BAD" w:rsidRDefault="00D00ED6" w:rsidP="00D00ED6">
      <w:pPr>
        <w:pStyle w:val="Sinespaciado"/>
        <w:rPr>
          <w:lang w:val="es-ES"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 xml:space="preserve">Por cuanto hace a la </w:t>
      </w:r>
      <w:r w:rsidRPr="00CA6BAD">
        <w:rPr>
          <w:rFonts w:ascii="Palatino Linotype" w:eastAsia="Times New Roman" w:hAnsi="Palatino Linotype" w:cs="Times New Roman"/>
          <w:b/>
          <w:sz w:val="24"/>
          <w:szCs w:val="24"/>
          <w:lang w:val="es-ES" w:eastAsia="es-ES"/>
        </w:rPr>
        <w:t>Clave de cualquier tipo de seguridad social</w:t>
      </w:r>
      <w:r w:rsidRPr="00CA6BAD">
        <w:rPr>
          <w:rFonts w:ascii="Palatino Linotype" w:eastAsia="Times New Roman" w:hAnsi="Palatino Linotype" w:cs="Times New Roman"/>
          <w:sz w:val="24"/>
          <w:szCs w:val="24"/>
          <w:lang w:val="es-ES" w:eastAsia="es-ES"/>
        </w:rPr>
        <w:t xml:space="preserve"> (ISSEMYM, u otros), está integrado por una </w:t>
      </w:r>
      <w:r w:rsidRPr="00CA6BAD">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A6BAD">
        <w:rPr>
          <w:rFonts w:ascii="Palatino Linotype" w:eastAsia="Times New Roman" w:hAnsi="Palatino Linotype" w:cs="Times New Roman"/>
          <w:sz w:val="24"/>
          <w:szCs w:val="24"/>
          <w:lang w:val="es-ES" w:eastAsia="es-MX"/>
        </w:rPr>
        <w:t xml:space="preserve">dato que únicamente le atañe al servidor público, por lo que </w:t>
      </w:r>
      <w:r w:rsidRPr="00CA6BAD">
        <w:rPr>
          <w:rFonts w:ascii="Palatino Linotype" w:eastAsia="Times New Roman" w:hAnsi="Palatino Linotype" w:cs="Times New Roman"/>
          <w:sz w:val="24"/>
          <w:szCs w:val="24"/>
          <w:lang w:val="es-ES" w:eastAsia="es-MX"/>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CA6BAD">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A6BAD">
        <w:rPr>
          <w:rFonts w:ascii="Palatino Linotype" w:eastAsia="Times New Roman" w:hAnsi="Palatino Linotype" w:cs="Times New Roman"/>
          <w:sz w:val="24"/>
          <w:szCs w:val="24"/>
          <w:lang w:val="es-ES" w:eastAsia="es-MX"/>
        </w:rPr>
        <w:t>.</w:t>
      </w:r>
    </w:p>
    <w:p w:rsidR="00D00ED6" w:rsidRPr="00CA6BAD" w:rsidRDefault="00D00ED6" w:rsidP="00D00ED6">
      <w:pPr>
        <w:pStyle w:val="Sinespaciado"/>
        <w:rPr>
          <w:lang w:val="es-ES"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ES"/>
        </w:rPr>
        <w:t xml:space="preserve">Respecto de los </w:t>
      </w:r>
      <w:r w:rsidRPr="00CA6BAD">
        <w:rPr>
          <w:rFonts w:ascii="Palatino Linotype" w:eastAsia="Times New Roman" w:hAnsi="Palatino Linotype" w:cs="Times New Roman"/>
          <w:b/>
          <w:sz w:val="24"/>
          <w:szCs w:val="24"/>
          <w:lang w:val="es-ES" w:eastAsia="es-ES"/>
        </w:rPr>
        <w:t>préstamos o descuentos</w:t>
      </w:r>
      <w:r w:rsidRPr="00CA6BAD">
        <w:rPr>
          <w:rFonts w:ascii="Palatino Linotype" w:eastAsia="Times New Roman" w:hAnsi="Palatino Linotype" w:cs="Times New Roman"/>
          <w:sz w:val="24"/>
          <w:szCs w:val="24"/>
          <w:lang w:val="es-ES" w:eastAsia="es-ES"/>
        </w:rPr>
        <w:t xml:space="preserve"> </w:t>
      </w:r>
      <w:r w:rsidRPr="00CA6BAD">
        <w:rPr>
          <w:rFonts w:ascii="Palatino Linotype" w:eastAsia="Times New Roman" w:hAnsi="Palatino Linotype" w:cs="Times New Roman"/>
          <w:b/>
          <w:sz w:val="24"/>
          <w:szCs w:val="24"/>
          <w:lang w:val="es-ES" w:eastAsia="es-ES"/>
        </w:rPr>
        <w:t>de carácter personal</w:t>
      </w:r>
      <w:r w:rsidRPr="00CA6BAD">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CA6BAD">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A6BAD">
        <w:rPr>
          <w:rFonts w:ascii="Palatino Linotype" w:eastAsia="Times New Roman" w:hAnsi="Palatino Linotype" w:cs="Times New Roman"/>
          <w:sz w:val="24"/>
          <w:szCs w:val="24"/>
          <w:lang w:val="es-ES" w:eastAsia="es-ES"/>
        </w:rPr>
        <w:t xml:space="preserve"> </w:t>
      </w:r>
      <w:r w:rsidRPr="00CA6BAD">
        <w:rPr>
          <w:rFonts w:ascii="Palatino Linotype" w:eastAsia="Times New Roman" w:hAnsi="Palatino Linotype" w:cs="Times New Roman"/>
          <w:sz w:val="24"/>
          <w:szCs w:val="24"/>
          <w:lang w:val="es-ES" w:eastAsia="es-MX"/>
        </w:rPr>
        <w:t>protección de información confidencial, porque incide en la intimidad de un individuo</w:t>
      </w:r>
      <w:r w:rsidRPr="00CA6BAD">
        <w:rPr>
          <w:rFonts w:ascii="Palatino Linotype" w:eastAsia="Times New Roman" w:hAnsi="Palatino Linotype" w:cs="Times New Roman"/>
          <w:sz w:val="24"/>
          <w:szCs w:val="24"/>
          <w:lang w:val="es-ES" w:eastAsia="es-ES"/>
        </w:rPr>
        <w:t xml:space="preserve"> </w:t>
      </w:r>
      <w:r w:rsidRPr="00CA6BAD">
        <w:rPr>
          <w:rFonts w:ascii="Palatino Linotype" w:eastAsia="Times New Roman" w:hAnsi="Palatino Linotype" w:cs="Times New Roman"/>
          <w:sz w:val="24"/>
          <w:szCs w:val="24"/>
          <w:lang w:val="es-ES" w:eastAsia="es-MX"/>
        </w:rPr>
        <w:t>identificado.</w:t>
      </w:r>
    </w:p>
    <w:p w:rsidR="00D00ED6" w:rsidRPr="00CA6BAD" w:rsidRDefault="00D00ED6" w:rsidP="00D00ED6">
      <w:pPr>
        <w:pStyle w:val="Sinespaciado"/>
        <w:rPr>
          <w:lang w:val="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MX"/>
        </w:rPr>
        <w:t xml:space="preserve">Por su parte, el </w:t>
      </w:r>
      <w:r w:rsidRPr="00CA6BAD">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D00ED6" w:rsidRPr="00CA6BAD" w:rsidRDefault="00D00ED6" w:rsidP="00D00ED6">
      <w:pPr>
        <w:pStyle w:val="Sinespaciado"/>
        <w:rPr>
          <w:lang w:val="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b/>
          <w:i/>
          <w:noProof/>
          <w:szCs w:val="24"/>
          <w:lang w:val="es-ES" w:eastAsia="es-ES"/>
        </w:rPr>
        <w:t>ARTICULO 84.</w:t>
      </w:r>
      <w:r w:rsidRPr="00CA6BAD">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 Gravámenes fiscales relacionados con el sueldo;</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III. Cuotas sindicales;</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lastRenderedPageBreak/>
        <w:t>VII. Faltas de puntualidad o de asistencia injustificadas;</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VIII. Pensiones alimenticias ordenadas por la autoridad judicial; o</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szCs w:val="24"/>
          <w:lang w:val="es-ES" w:eastAsia="es-ES"/>
        </w:rPr>
      </w:pPr>
    </w:p>
    <w:p w:rsidR="00D00ED6" w:rsidRPr="00CA6BAD" w:rsidRDefault="00D00ED6" w:rsidP="00D00ED6">
      <w:pPr>
        <w:spacing w:after="0" w:line="240" w:lineRule="auto"/>
        <w:ind w:left="567" w:right="616"/>
        <w:jc w:val="both"/>
        <w:rPr>
          <w:rFonts w:ascii="Times New Roman" w:eastAsia="Times New Roman" w:hAnsi="Times New Roman" w:cs="Times New Roman"/>
          <w:szCs w:val="24"/>
          <w:lang w:val="es-ES" w:eastAsia="es-ES"/>
        </w:rPr>
      </w:pPr>
      <w:r w:rsidRPr="00CA6BAD">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D00ED6" w:rsidRPr="00CA6BAD" w:rsidRDefault="00D00ED6" w:rsidP="00D00ED6">
      <w:pPr>
        <w:spacing w:after="0" w:line="360" w:lineRule="auto"/>
        <w:jc w:val="both"/>
        <w:rPr>
          <w:rFonts w:ascii="Palatino Linotype" w:eastAsia="Times New Roman" w:hAnsi="Palatino Linotype" w:cs="Times New Roman"/>
          <w:szCs w:val="24"/>
          <w:lang w:val="es-ES"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Arial Unicode MS" w:hAnsi="Palatino Linotype" w:cs="Times New Roman"/>
          <w:sz w:val="24"/>
          <w:szCs w:val="24"/>
          <w:lang w:eastAsia="es-ES"/>
        </w:rPr>
        <w:t xml:space="preserve">En ese sentido, </w:t>
      </w:r>
      <w:r w:rsidRPr="00CA6BAD">
        <w:rPr>
          <w:rFonts w:ascii="Palatino Linotype" w:eastAsia="Times New Roman" w:hAnsi="Palatino Linotype" w:cs="Times New Roman"/>
          <w:sz w:val="24"/>
          <w:szCs w:val="24"/>
          <w:lang w:eastAsia="es-ES"/>
        </w:rPr>
        <w:t xml:space="preserve">las </w:t>
      </w:r>
      <w:r w:rsidRPr="00CA6BAD">
        <w:rPr>
          <w:rFonts w:ascii="Palatino Linotype" w:eastAsia="Times New Roman" w:hAnsi="Palatino Linotype" w:cs="Times New Roman"/>
          <w:b/>
          <w:sz w:val="24"/>
          <w:szCs w:val="24"/>
          <w:lang w:eastAsia="es-ES"/>
        </w:rPr>
        <w:t xml:space="preserve">Cadenas Originales </w:t>
      </w:r>
      <w:r w:rsidRPr="00CA6BAD">
        <w:rPr>
          <w:rFonts w:ascii="Palatino Linotype" w:eastAsia="Times New Roman" w:hAnsi="Palatino Linotype" w:cs="Times New Roman"/>
          <w:sz w:val="24"/>
          <w:szCs w:val="24"/>
          <w:lang w:eastAsia="es-ES"/>
        </w:rPr>
        <w:t xml:space="preserve">y </w:t>
      </w:r>
      <w:r w:rsidRPr="00CA6BAD">
        <w:rPr>
          <w:rFonts w:ascii="Palatino Linotype" w:eastAsia="Times New Roman" w:hAnsi="Palatino Linotype" w:cs="Times New Roman"/>
          <w:b/>
          <w:sz w:val="24"/>
          <w:szCs w:val="24"/>
          <w:lang w:eastAsia="es-ES"/>
        </w:rPr>
        <w:t>Sellos</w:t>
      </w:r>
      <w:r w:rsidRPr="00CA6BAD">
        <w:rPr>
          <w:rFonts w:ascii="Palatino Linotype" w:eastAsia="Times New Roman" w:hAnsi="Palatino Linotype" w:cs="Times New Roman"/>
          <w:sz w:val="24"/>
          <w:szCs w:val="24"/>
          <w:lang w:eastAsia="es-ES"/>
        </w:rPr>
        <w:t xml:space="preserve"> </w:t>
      </w:r>
      <w:r w:rsidRPr="00CA6BAD">
        <w:rPr>
          <w:rFonts w:ascii="Palatino Linotype" w:eastAsia="Times New Roman" w:hAnsi="Palatino Linotype" w:cs="Times New Roman"/>
          <w:b/>
          <w:sz w:val="24"/>
          <w:szCs w:val="24"/>
          <w:lang w:eastAsia="es-ES"/>
        </w:rPr>
        <w:t>Digitales</w:t>
      </w:r>
      <w:r w:rsidRPr="00CA6BAD">
        <w:rPr>
          <w:rFonts w:ascii="Palatino Linotype" w:eastAsia="Times New Roman" w:hAnsi="Palatino Linotype" w:cs="Times New Roman"/>
          <w:sz w:val="24"/>
          <w:szCs w:val="24"/>
          <w:lang w:eastAsia="es-ES"/>
        </w:rPr>
        <w:t xml:space="preserve">, forman parte del </w:t>
      </w:r>
      <w:r w:rsidRPr="00CA6BAD">
        <w:rPr>
          <w:rFonts w:ascii="Palatino Linotype" w:eastAsia="Times New Roman" w:hAnsi="Palatino Linotype" w:cs="Times New Roman"/>
          <w:sz w:val="24"/>
          <w:szCs w:val="24"/>
          <w:lang w:val="es-ES_tradnl" w:eastAsia="es-ES"/>
        </w:rPr>
        <w:t xml:space="preserve">certificado de sello digital, los cuales </w:t>
      </w:r>
      <w:r w:rsidRPr="00CA6BAD">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CA6BAD">
        <w:rPr>
          <w:rFonts w:ascii="Palatino Linotype" w:eastAsia="Times New Roman" w:hAnsi="Palatino Linotype" w:cs="Times New Roman"/>
          <w:b/>
          <w:sz w:val="24"/>
          <w:szCs w:val="24"/>
          <w:lang w:eastAsia="es-ES"/>
        </w:rPr>
        <w:t xml:space="preserve">vinculación </w:t>
      </w:r>
      <w:r w:rsidRPr="00CA6BAD">
        <w:rPr>
          <w:rFonts w:ascii="Palatino Linotype" w:eastAsia="Times New Roman" w:hAnsi="Palatino Linotype" w:cs="Times New Roman"/>
          <w:sz w:val="24"/>
          <w:szCs w:val="24"/>
          <w:lang w:eastAsia="es-ES"/>
        </w:rPr>
        <w:t xml:space="preserve">entre la </w:t>
      </w:r>
      <w:r w:rsidRPr="00CA6BAD">
        <w:rPr>
          <w:rFonts w:ascii="Palatino Linotype" w:eastAsia="Times New Roman" w:hAnsi="Palatino Linotype" w:cs="Times New Roman"/>
          <w:b/>
          <w:sz w:val="24"/>
          <w:szCs w:val="24"/>
          <w:lang w:eastAsia="es-ES"/>
        </w:rPr>
        <w:t>identidad de un sujeto o entidad</w:t>
      </w:r>
      <w:r w:rsidRPr="00CA6BAD">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CA6BAD">
        <w:rPr>
          <w:rFonts w:ascii="Palatino Linotype" w:eastAsia="Times New Roman" w:hAnsi="Palatino Linotype" w:cs="Times New Roman"/>
          <w:b/>
          <w:sz w:val="24"/>
          <w:szCs w:val="24"/>
          <w:lang w:eastAsia="es-ES"/>
        </w:rPr>
        <w:t>para acreditar la autoría de los comprobantes fiscales digitales</w:t>
      </w:r>
      <w:r w:rsidRPr="00CA6BAD">
        <w:rPr>
          <w:rFonts w:ascii="Palatino Linotype" w:eastAsia="Times New Roman" w:hAnsi="Palatino Linotype" w:cs="Times New Roman"/>
          <w:sz w:val="24"/>
          <w:szCs w:val="24"/>
          <w:lang w:eastAsia="es-ES"/>
        </w:rPr>
        <w:t>. En ese tenor se transcriben los artículos señalados con antelación para mejor ilustración:</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CA6BAD">
        <w:rPr>
          <w:rFonts w:ascii="Palatino Linotype" w:eastAsia="Times New Roman" w:hAnsi="Palatino Linotype" w:cs="Times New Roman"/>
          <w:i/>
          <w:noProof/>
          <w:lang w:eastAsia="es-ES"/>
        </w:rPr>
        <w:lastRenderedPageBreak/>
        <w:t>“</w:t>
      </w:r>
      <w:r w:rsidRPr="00CA6BAD">
        <w:rPr>
          <w:rFonts w:ascii="Palatino Linotype" w:eastAsia="Times New Roman" w:hAnsi="Palatino Linotype" w:cs="Times New Roman"/>
          <w:b/>
          <w:i/>
          <w:noProof/>
          <w:lang w:eastAsia="es-ES"/>
        </w:rPr>
        <w:t xml:space="preserve">Artículo 17-G.- </w:t>
      </w:r>
      <w:r w:rsidRPr="00CA6BAD">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CA6BAD" w:rsidRDefault="00D00ED6" w:rsidP="00D00ED6">
      <w:pPr>
        <w:numPr>
          <w:ilvl w:val="0"/>
          <w:numId w:val="17"/>
        </w:numPr>
        <w:spacing w:after="0" w:line="240" w:lineRule="auto"/>
        <w:ind w:right="616"/>
        <w:jc w:val="both"/>
        <w:rPr>
          <w:rFonts w:ascii="Palatino Linotype" w:eastAsia="Times New Roman" w:hAnsi="Palatino Linotype" w:cs="Times New Roman"/>
          <w:i/>
          <w:noProof/>
          <w:lang w:eastAsia="es-ES"/>
        </w:rPr>
      </w:pPr>
      <w:r w:rsidRPr="00CA6BAD">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D00ED6" w:rsidRPr="00CA6BAD" w:rsidRDefault="00D00ED6" w:rsidP="00D00ED6">
      <w:pPr>
        <w:spacing w:after="0" w:line="240" w:lineRule="auto"/>
        <w:ind w:left="1422" w:right="616"/>
        <w:jc w:val="both"/>
        <w:rPr>
          <w:rFonts w:ascii="Palatino Linotype" w:eastAsia="Times New Roman" w:hAnsi="Palatino Linotype" w:cs="Times New Roman"/>
          <w:i/>
          <w:noProof/>
          <w:lang w:eastAsia="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CA6BAD">
        <w:rPr>
          <w:rFonts w:ascii="Palatino Linotype" w:eastAsia="Times New Roman" w:hAnsi="Palatino Linotype" w:cs="Times New Roman"/>
          <w:b/>
          <w:i/>
          <w:noProof/>
          <w:lang w:eastAsia="es-ES"/>
        </w:rPr>
        <w:t>Artículo 29.</w:t>
      </w:r>
      <w:r w:rsidRPr="00CA6BAD">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CA6BAD">
        <w:rPr>
          <w:rFonts w:ascii="Palatino Linotype" w:eastAsia="Times New Roman" w:hAnsi="Palatino Linotype" w:cs="Times New Roman"/>
          <w:i/>
          <w:noProof/>
          <w:lang w:eastAsia="es-ES"/>
        </w:rPr>
        <w:t>Los contribuyentes a que se refiere el párrafo anterior deberán cumplir con las obligaciones siguientes:</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CA6BAD">
        <w:rPr>
          <w:rFonts w:ascii="Palatino Linotype" w:eastAsia="Times New Roman" w:hAnsi="Palatino Linotype" w:cs="Times New Roman"/>
          <w:i/>
          <w:noProof/>
          <w:lang w:eastAsia="es-ES"/>
        </w:rPr>
        <w:t xml:space="preserve">I. </w:t>
      </w:r>
      <w:r w:rsidRPr="00CA6BAD">
        <w:rPr>
          <w:rFonts w:ascii="Palatino Linotype" w:eastAsia="Times New Roman" w:hAnsi="Palatino Linotype" w:cs="Times New Roman"/>
          <w:i/>
          <w:noProof/>
          <w:lang w:eastAsia="es-ES"/>
        </w:rPr>
        <w:tab/>
        <w:t>…</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r w:rsidRPr="00CA6BAD">
        <w:rPr>
          <w:rFonts w:ascii="Palatino Linotype" w:eastAsia="Times New Roman" w:hAnsi="Palatino Linotype" w:cs="Times New Roman"/>
          <w:i/>
          <w:noProof/>
          <w:lang w:eastAsia="es-ES"/>
        </w:rPr>
        <w:t xml:space="preserve">II. </w:t>
      </w:r>
      <w:r w:rsidRPr="00CA6BAD">
        <w:rPr>
          <w:rFonts w:ascii="Palatino Linotype" w:eastAsia="Times New Roman" w:hAnsi="Palatino Linotype" w:cs="Times New Roman"/>
          <w:i/>
          <w:noProof/>
          <w:lang w:eastAsia="es-ES"/>
        </w:rPr>
        <w:tab/>
        <w:t>Tramitar ante el Servicio de Administración Tributaria el certificado para el uso de los sellos digitales.</w:t>
      </w:r>
    </w:p>
    <w:p w:rsidR="00D00ED6" w:rsidRPr="00CA6BAD" w:rsidRDefault="00D00ED6" w:rsidP="00D00ED6">
      <w:pPr>
        <w:spacing w:after="0" w:line="240" w:lineRule="auto"/>
        <w:ind w:left="567" w:right="616"/>
        <w:jc w:val="both"/>
        <w:rPr>
          <w:rFonts w:ascii="Palatino Linotype" w:eastAsia="Times New Roman" w:hAnsi="Palatino Linotype" w:cs="Times New Roman"/>
          <w:i/>
          <w:noProof/>
          <w:lang w:eastAsia="es-ES"/>
        </w:rPr>
      </w:pPr>
    </w:p>
    <w:p w:rsidR="00D00ED6" w:rsidRPr="00CA6BAD" w:rsidRDefault="00D00ED6" w:rsidP="00D00ED6">
      <w:pPr>
        <w:spacing w:after="0" w:line="240" w:lineRule="auto"/>
        <w:ind w:left="567" w:right="616"/>
        <w:jc w:val="both"/>
        <w:rPr>
          <w:rFonts w:ascii="Times New Roman" w:eastAsia="Times New Roman" w:hAnsi="Times New Roman" w:cs="Times New Roman"/>
          <w:noProof/>
          <w:sz w:val="24"/>
          <w:szCs w:val="24"/>
          <w:lang w:eastAsia="es-ES"/>
        </w:rPr>
      </w:pPr>
      <w:r w:rsidRPr="00CA6BAD">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Por lo que hace a los </w:t>
      </w:r>
      <w:r w:rsidRPr="00CA6BAD">
        <w:rPr>
          <w:rFonts w:ascii="Palatino Linotype" w:eastAsia="Times New Roman" w:hAnsi="Palatino Linotype" w:cs="Times New Roman"/>
          <w:b/>
          <w:sz w:val="24"/>
          <w:szCs w:val="24"/>
          <w:lang w:eastAsia="es-ES"/>
        </w:rPr>
        <w:t>Códigos Bidimensionales</w:t>
      </w:r>
      <w:r w:rsidRPr="00CA6BAD">
        <w:rPr>
          <w:rFonts w:ascii="Palatino Linotype" w:eastAsia="Times New Roman" w:hAnsi="Palatino Linotype" w:cs="Times New Roman"/>
          <w:sz w:val="24"/>
          <w:szCs w:val="24"/>
          <w:lang w:eastAsia="es-ES"/>
        </w:rPr>
        <w:t xml:space="preserve"> y los denominados </w:t>
      </w:r>
      <w:r w:rsidRPr="00CA6BAD">
        <w:rPr>
          <w:rFonts w:ascii="Palatino Linotype" w:eastAsia="Times New Roman" w:hAnsi="Palatino Linotype" w:cs="Times New Roman"/>
          <w:b/>
          <w:sz w:val="24"/>
          <w:szCs w:val="24"/>
          <w:lang w:eastAsia="es-ES"/>
        </w:rPr>
        <w:t>Códigos QR</w:t>
      </w:r>
      <w:r w:rsidRPr="00CA6BAD">
        <w:rPr>
          <w:rFonts w:ascii="Palatino Linotype" w:eastAsia="Times New Roman" w:hAnsi="Palatino Linotype" w:cs="Times New Roman"/>
          <w:sz w:val="24"/>
          <w:szCs w:val="24"/>
          <w:lang w:eastAsia="es-ES"/>
        </w:rPr>
        <w:t xml:space="preserve">, se trata </w:t>
      </w:r>
      <w:r w:rsidRPr="00CA6BAD">
        <w:rPr>
          <w:rFonts w:ascii="Palatino Linotype" w:eastAsia="Times New Roman" w:hAnsi="Palatino Linotype" w:cs="Times New Roman"/>
          <w:sz w:val="24"/>
          <w:szCs w:val="24"/>
          <w:lang w:val="es-ES_tradnl" w:eastAsia="es-ES"/>
        </w:rPr>
        <w:t>de</w:t>
      </w:r>
      <w:r w:rsidRPr="00CA6BAD">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A6BAD">
        <w:rPr>
          <w:rFonts w:ascii="Palatino Linotype" w:eastAsia="Times New Roman" w:hAnsi="Palatino Linotype" w:cs="Times New Roman"/>
          <w:sz w:val="24"/>
          <w:szCs w:val="24"/>
          <w:lang w:eastAsia="es-MX"/>
        </w:rPr>
        <w:t>datos</w:t>
      </w:r>
      <w:r w:rsidRPr="00CA6BAD">
        <w:rPr>
          <w:rFonts w:ascii="Palatino Linotype" w:eastAsia="Times New Roman" w:hAnsi="Palatino Linotype" w:cs="Times New Roman"/>
          <w:sz w:val="24"/>
          <w:szCs w:val="24"/>
          <w:lang w:eastAsia="es-ES"/>
        </w:rPr>
        <w:t xml:space="preserve"> personales como lo son el </w:t>
      </w:r>
      <w:r w:rsidRPr="00CA6BAD">
        <w:rPr>
          <w:rFonts w:ascii="Palatino Linotype" w:eastAsia="Times New Roman" w:hAnsi="Palatino Linotype" w:cs="Times New Roman"/>
          <w:b/>
          <w:sz w:val="24"/>
          <w:szCs w:val="24"/>
          <w:lang w:eastAsia="es-ES"/>
        </w:rPr>
        <w:lastRenderedPageBreak/>
        <w:t>Registro Federal de Contribuyentes</w:t>
      </w:r>
      <w:r w:rsidRPr="00CA6BAD">
        <w:rPr>
          <w:rFonts w:ascii="Palatino Linotype" w:eastAsia="Times New Roman" w:hAnsi="Palatino Linotype" w:cs="Times New Roman"/>
          <w:sz w:val="24"/>
          <w:szCs w:val="24"/>
          <w:lang w:eastAsia="es-ES"/>
        </w:rPr>
        <w:t xml:space="preserve"> (RFC) y la </w:t>
      </w:r>
      <w:r w:rsidRPr="00CA6BAD">
        <w:rPr>
          <w:rFonts w:ascii="Palatino Linotype" w:eastAsia="Times New Roman" w:hAnsi="Palatino Linotype" w:cs="Times New Roman"/>
          <w:b/>
          <w:sz w:val="24"/>
          <w:szCs w:val="24"/>
          <w:lang w:eastAsia="es-ES"/>
        </w:rPr>
        <w:t>Clave Única de Registro de Población</w:t>
      </w:r>
      <w:r w:rsidRPr="00CA6BAD">
        <w:rPr>
          <w:rFonts w:ascii="Palatino Linotype" w:eastAsia="Times New Roman" w:hAnsi="Palatino Linotype" w:cs="Times New Roman"/>
          <w:sz w:val="24"/>
          <w:szCs w:val="24"/>
          <w:lang w:eastAsia="es-ES"/>
        </w:rPr>
        <w:t xml:space="preserve"> (CURP), por lo cual, deberán ser protegidos.</w:t>
      </w:r>
    </w:p>
    <w:p w:rsidR="00D00ED6" w:rsidRPr="00CA6BAD" w:rsidRDefault="00D00ED6" w:rsidP="00D00ED6">
      <w:pPr>
        <w:pStyle w:val="Sinespaciado"/>
        <w:rPr>
          <w:lang w:val="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MX"/>
        </w:rPr>
      </w:pPr>
      <w:r w:rsidRPr="00CA6BAD">
        <w:rPr>
          <w:rFonts w:ascii="Palatino Linotype" w:eastAsia="Times New Roman" w:hAnsi="Palatino Linotype" w:cs="Times New Roman"/>
          <w:sz w:val="24"/>
          <w:szCs w:val="24"/>
          <w:lang w:val="es-ES_tradnl" w:eastAsia="es-ES"/>
        </w:rPr>
        <w:t xml:space="preserve">Por ende, en el presente caso el Sujeto Obligado debe </w:t>
      </w:r>
      <w:r w:rsidRPr="00CA6BAD">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A6BAD">
        <w:rPr>
          <w:rFonts w:ascii="Palatino Linotype" w:eastAsia="Times New Roman" w:hAnsi="Palatino Linotype" w:cs="Times New Roman"/>
          <w:sz w:val="24"/>
          <w:szCs w:val="24"/>
          <w:lang w:val="es-ES_tradnl" w:eastAsia="es-ES"/>
        </w:rPr>
        <w:t xml:space="preserve">el Sujeto Obligado </w:t>
      </w:r>
      <w:r w:rsidRPr="00CA6BAD">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A6BAD">
        <w:rPr>
          <w:rFonts w:ascii="Palatino Linotype" w:eastAsia="Times New Roman" w:hAnsi="Palatino Linotype" w:cs="Times New Roman"/>
          <w:sz w:val="24"/>
          <w:szCs w:val="24"/>
          <w:lang w:val="es-ES_tradnl" w:eastAsia="es-ES"/>
        </w:rPr>
        <w:t>el Sujeto Obligado</w:t>
      </w:r>
      <w:r w:rsidRPr="00CA6BAD">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D00ED6" w:rsidRPr="00CA6BAD" w:rsidRDefault="00D00ED6" w:rsidP="00D00ED6">
      <w:pPr>
        <w:pStyle w:val="Sinespaciado"/>
        <w:rPr>
          <w:rFonts w:eastAsia="Calibri"/>
        </w:rPr>
      </w:pPr>
    </w:p>
    <w:p w:rsidR="00D00ED6" w:rsidRPr="00CA6BAD" w:rsidRDefault="00D00ED6" w:rsidP="00D00ED6">
      <w:pPr>
        <w:spacing w:after="0" w:line="360" w:lineRule="auto"/>
        <w:jc w:val="both"/>
        <w:rPr>
          <w:rFonts w:ascii="Palatino Linotype" w:eastAsia="Calibri" w:hAnsi="Palatino Linotype" w:cs="Times New Roman"/>
          <w:sz w:val="24"/>
          <w:szCs w:val="24"/>
          <w:lang w:eastAsia="es-ES"/>
        </w:rPr>
      </w:pPr>
      <w:r w:rsidRPr="00CA6BAD">
        <w:rPr>
          <w:rFonts w:ascii="Palatino Linotype" w:eastAsia="Calibri" w:hAnsi="Palatino Linotype" w:cs="Times New Roman"/>
          <w:sz w:val="24"/>
          <w:szCs w:val="24"/>
          <w:lang w:eastAsia="es-ES"/>
        </w:rPr>
        <w:t xml:space="preserve">Así, es que </w:t>
      </w:r>
      <w:r w:rsidRPr="00CA6BAD">
        <w:rPr>
          <w:rFonts w:ascii="Palatino Linotype" w:eastAsia="Times New Roman" w:hAnsi="Palatino Linotype" w:cs="Times New Roman"/>
          <w:sz w:val="24"/>
          <w:szCs w:val="24"/>
          <w:lang w:val="es-ES_tradnl" w:eastAsia="es-ES"/>
        </w:rPr>
        <w:t xml:space="preserve">el Sujeto Obligado </w:t>
      </w:r>
      <w:r w:rsidRPr="00CA6BAD">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CA6BAD">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rsidR="00D00ED6" w:rsidRPr="00CA6BAD" w:rsidRDefault="00D00ED6" w:rsidP="00D00ED6">
      <w:pPr>
        <w:pStyle w:val="Sinespaciado"/>
        <w:rPr>
          <w:rFonts w:eastAsia="Calibri"/>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00ED6" w:rsidRPr="00CA6BAD" w:rsidRDefault="00D00ED6" w:rsidP="00D00ED6">
      <w:pPr>
        <w:pStyle w:val="Sinespaciado"/>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 xml:space="preserve">“Artículo 49. </w:t>
      </w:r>
      <w:r w:rsidRPr="00CA6BAD">
        <w:rPr>
          <w:rFonts w:ascii="Times New Roman" w:eastAsia="Times New Roman" w:hAnsi="Times New Roman" w:cs="Times New Roman"/>
          <w:i/>
          <w:lang w:eastAsia="es-MX"/>
        </w:rPr>
        <w:t>Los Comités de Transparencia tendrán las siguientes atribuciones:</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VIII.</w:t>
      </w:r>
      <w:r w:rsidRPr="00CA6BAD">
        <w:rPr>
          <w:rFonts w:ascii="Times New Roman" w:eastAsia="Times New Roman" w:hAnsi="Times New Roman" w:cs="Times New Roman"/>
          <w:i/>
          <w:lang w:eastAsia="es-MX"/>
        </w:rPr>
        <w:t xml:space="preserve"> Aprobar, modificar o revocar la clasificación de la información;</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Artículo 132.</w:t>
      </w:r>
      <w:r w:rsidRPr="00CA6BAD">
        <w:rPr>
          <w:rFonts w:ascii="Times New Roman" w:eastAsia="Times New Roman" w:hAnsi="Times New Roman" w:cs="Times New Roman"/>
          <w:i/>
          <w:lang w:eastAsia="es-MX"/>
        </w:rPr>
        <w:t xml:space="preserve"> La clasificación de la información se llevará a cabo en el momento en que:</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w:t>
      </w:r>
      <w:r w:rsidRPr="00CA6BAD">
        <w:rPr>
          <w:rFonts w:ascii="Times New Roman" w:eastAsia="Times New Roman" w:hAnsi="Times New Roman" w:cs="Times New Roman"/>
          <w:i/>
          <w:lang w:eastAsia="es-MX"/>
        </w:rPr>
        <w:t xml:space="preserve"> Se reciba una solicitud de acceso a la información;</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II.</w:t>
      </w:r>
      <w:r w:rsidRPr="00CA6BAD">
        <w:rPr>
          <w:rFonts w:ascii="Times New Roman" w:eastAsia="Times New Roman" w:hAnsi="Times New Roman" w:cs="Times New Roman"/>
          <w:i/>
          <w:lang w:eastAsia="es-MX"/>
        </w:rPr>
        <w:t xml:space="preserve"> Se determine mediante resolución de autoridad competente; o</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r w:rsidRPr="00CA6BAD">
        <w:rPr>
          <w:rFonts w:ascii="Times New Roman" w:eastAsia="Times New Roman" w:hAnsi="Times New Roman" w:cs="Times New Roman"/>
          <w:i/>
          <w:lang w:eastAsia="es-MX"/>
        </w:rPr>
        <w:t>III. Se generen versiones públicas para dar cumplimiento a las obligaciones de transparencia previstas en esta Ley.</w:t>
      </w:r>
      <w:r w:rsidRPr="00CA6BAD">
        <w:rPr>
          <w:rFonts w:ascii="Times New Roman" w:eastAsia="Times New Roman" w:hAnsi="Times New Roman" w:cs="Times New Roman"/>
          <w:b/>
          <w:i/>
          <w:lang w:eastAsia="es-MX"/>
        </w:rPr>
        <w:t>”</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“Segundo.-</w:t>
      </w:r>
      <w:r w:rsidRPr="00CA6BAD">
        <w:rPr>
          <w:rFonts w:ascii="Times New Roman" w:eastAsia="Times New Roman" w:hAnsi="Times New Roman" w:cs="Times New Roman"/>
          <w:i/>
          <w:lang w:eastAsia="es-MX"/>
        </w:rPr>
        <w:t xml:space="preserve"> Para efectos de los presentes Lineamientos Generales, se entenderá por:</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XVIII.</w:t>
      </w:r>
      <w:r w:rsidRPr="00CA6BAD">
        <w:rPr>
          <w:rFonts w:ascii="Times New Roman" w:eastAsia="Times New Roman" w:hAnsi="Times New Roman" w:cs="Times New Roman"/>
          <w:i/>
          <w:lang w:eastAsia="es-MX"/>
        </w:rPr>
        <w:t xml:space="preserve"> </w:t>
      </w:r>
      <w:r w:rsidRPr="00CA6BAD">
        <w:rPr>
          <w:rFonts w:ascii="Times New Roman" w:eastAsia="Times New Roman" w:hAnsi="Times New Roman" w:cs="Times New Roman"/>
          <w:b/>
          <w:i/>
          <w:lang w:eastAsia="es-MX"/>
        </w:rPr>
        <w:t>Versión pública:</w:t>
      </w:r>
      <w:r w:rsidRPr="00CA6BAD">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Cuarto.</w:t>
      </w:r>
      <w:r w:rsidRPr="00CA6BAD">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bookmarkStart w:id="0" w:name="_GoBack"/>
      <w:bookmarkEnd w:id="0"/>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lastRenderedPageBreak/>
        <w:t>Los Sujetos Obligados deberán aplicar, de manera estricta, las excepciones al derecho de acceso a la información y sólo podrán invocarlas cuando acrediten su procedencia.</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Quinto.</w:t>
      </w:r>
      <w:r w:rsidRPr="00CA6BAD">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Sexto.</w:t>
      </w:r>
      <w:r w:rsidRPr="00CA6BAD">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Séptimo.</w:t>
      </w:r>
      <w:r w:rsidRPr="00CA6BAD">
        <w:rPr>
          <w:rFonts w:ascii="Times New Roman" w:eastAsia="Times New Roman" w:hAnsi="Times New Roman" w:cs="Times New Roman"/>
          <w:i/>
          <w:lang w:eastAsia="es-MX"/>
        </w:rPr>
        <w:t xml:space="preserve"> La clasificación de la información se llevará a cabo en el momento en que:</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w:t>
      </w:r>
      <w:r w:rsidRPr="00CA6BAD">
        <w:rPr>
          <w:rFonts w:ascii="Times New Roman" w:eastAsia="Times New Roman" w:hAnsi="Times New Roman" w:cs="Times New Roman"/>
          <w:i/>
          <w:lang w:eastAsia="es-MX"/>
        </w:rPr>
        <w:t xml:space="preserve"> Se reciba una solicitud de acceso a la información;</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II.</w:t>
      </w:r>
      <w:r w:rsidRPr="00CA6BAD">
        <w:rPr>
          <w:rFonts w:ascii="Times New Roman" w:eastAsia="Times New Roman" w:hAnsi="Times New Roman" w:cs="Times New Roman"/>
          <w:i/>
          <w:lang w:eastAsia="es-MX"/>
        </w:rPr>
        <w:t xml:space="preserve"> Se determine mediante resolución de autoridad competente, o</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III.</w:t>
      </w:r>
      <w:r w:rsidRPr="00CA6BAD">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Octavo.</w:t>
      </w:r>
      <w:r w:rsidRPr="00CA6BAD">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lastRenderedPageBreak/>
        <w:t>Noveno.</w:t>
      </w:r>
      <w:r w:rsidRPr="00CA6BAD">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Décimo.</w:t>
      </w:r>
      <w:r w:rsidRPr="00CA6BAD">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D00ED6" w:rsidRPr="00CA6BAD" w:rsidRDefault="00D00ED6" w:rsidP="00D00ED6">
      <w:pPr>
        <w:spacing w:after="0" w:line="240" w:lineRule="auto"/>
        <w:ind w:left="567" w:right="616"/>
        <w:jc w:val="both"/>
        <w:rPr>
          <w:rFonts w:ascii="Times New Roman" w:eastAsia="Times New Roman" w:hAnsi="Times New Roman" w:cs="Times New Roman"/>
          <w:b/>
          <w:i/>
          <w:lang w:eastAsia="es-MX"/>
        </w:rPr>
      </w:pPr>
    </w:p>
    <w:p w:rsidR="00D00ED6" w:rsidRPr="00CA6BAD" w:rsidRDefault="00D00ED6" w:rsidP="00D00ED6">
      <w:pPr>
        <w:spacing w:after="0" w:line="240" w:lineRule="auto"/>
        <w:ind w:left="567" w:right="616"/>
        <w:jc w:val="both"/>
        <w:rPr>
          <w:rFonts w:ascii="Times New Roman" w:eastAsia="Times New Roman" w:hAnsi="Times New Roman" w:cs="Times New Roman"/>
          <w:b/>
          <w:sz w:val="24"/>
          <w:szCs w:val="24"/>
          <w:lang w:eastAsia="es-MX"/>
        </w:rPr>
      </w:pPr>
      <w:r w:rsidRPr="00CA6BAD">
        <w:rPr>
          <w:rFonts w:ascii="Times New Roman" w:eastAsia="Times New Roman" w:hAnsi="Times New Roman" w:cs="Times New Roman"/>
          <w:b/>
          <w:i/>
          <w:lang w:eastAsia="es-MX"/>
        </w:rPr>
        <w:t>Décimo primero.</w:t>
      </w:r>
      <w:r w:rsidRPr="00CA6BAD">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A6BAD">
        <w:rPr>
          <w:rFonts w:ascii="Times New Roman" w:eastAsia="Times New Roman" w:hAnsi="Times New Roman" w:cs="Times New Roman"/>
          <w:b/>
          <w:i/>
          <w:lang w:eastAsia="es-MX"/>
        </w:rPr>
        <w:t>”</w:t>
      </w:r>
    </w:p>
    <w:p w:rsidR="00D00ED6" w:rsidRPr="00CA6BAD" w:rsidRDefault="00D00ED6" w:rsidP="00D00ED6">
      <w:pPr>
        <w:spacing w:after="0" w:line="360" w:lineRule="auto"/>
        <w:jc w:val="both"/>
        <w:rPr>
          <w:rFonts w:ascii="Palatino Linotype" w:eastAsia="Times New Roman" w:hAnsi="Palatino Linotype" w:cs="Arial"/>
          <w:i/>
          <w:sz w:val="24"/>
          <w:szCs w:val="24"/>
          <w:lang w:eastAsia="es-MX"/>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A6BAD">
        <w:rPr>
          <w:rFonts w:ascii="Palatino Linotype" w:eastAsia="Times New Roman" w:hAnsi="Palatino Linotype" w:cs="Times New Roman"/>
          <w:sz w:val="24"/>
          <w:szCs w:val="24"/>
          <w:lang w:val="es-ES_tradnl" w:eastAsia="es-ES"/>
        </w:rPr>
        <w:t>el Sujeto Obligado</w:t>
      </w:r>
      <w:r w:rsidRPr="00CA6BAD">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00ED6" w:rsidRPr="00CA6BAD" w:rsidRDefault="00D00ED6" w:rsidP="00D00ED6"/>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rsidR="00D00ED6" w:rsidRPr="00CA6BAD" w:rsidRDefault="00D00ED6" w:rsidP="00D00ED6">
      <w:pPr>
        <w:pStyle w:val="Sinespaciado"/>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D00ED6" w:rsidRPr="00CA6BAD" w:rsidRDefault="00D00ED6" w:rsidP="00D00ED6"/>
    <w:p w:rsidR="00D00ED6" w:rsidRPr="00CA6BAD" w:rsidRDefault="00D00ED6" w:rsidP="00D00ED6">
      <w:pPr>
        <w:spacing w:after="0" w:line="240" w:lineRule="auto"/>
        <w:ind w:left="567" w:right="616"/>
        <w:jc w:val="both"/>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 xml:space="preserve">FUNDAMENTACIÓN Y MOTIVACIÓN. </w:t>
      </w:r>
      <w:r w:rsidRPr="00CA6BAD">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00ED6" w:rsidRPr="00CA6BAD" w:rsidRDefault="00D00ED6" w:rsidP="00D00ED6">
      <w:pPr>
        <w:spacing w:after="0" w:line="240" w:lineRule="auto"/>
        <w:ind w:left="567" w:right="616"/>
        <w:jc w:val="both"/>
        <w:rPr>
          <w:rFonts w:ascii="Palatino Linotype" w:eastAsia="Times New Roman" w:hAnsi="Palatino Linotype" w:cs="Times New Roman"/>
          <w:i/>
          <w:lang w:eastAsia="es-ES"/>
        </w:rPr>
      </w:pPr>
    </w:p>
    <w:p w:rsidR="00D00ED6" w:rsidRPr="00CA6BAD" w:rsidRDefault="00D00ED6" w:rsidP="00D00ED6">
      <w:pPr>
        <w:pStyle w:val="Sinespaciado"/>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00ED6" w:rsidRPr="00CA6BAD" w:rsidRDefault="00D00ED6" w:rsidP="00D00ED6">
      <w:pPr>
        <w:pStyle w:val="Sinespaciado"/>
      </w:pPr>
    </w:p>
    <w:p w:rsidR="00D00ED6" w:rsidRPr="00CA6BAD" w:rsidRDefault="00D00ED6" w:rsidP="00D00ED6">
      <w:pPr>
        <w:spacing w:after="0" w:line="240" w:lineRule="auto"/>
        <w:ind w:left="567" w:right="616"/>
        <w:jc w:val="both"/>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CA6BAD">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CA6BAD">
        <w:rPr>
          <w:rFonts w:ascii="Palatino Linotype" w:eastAsia="Times New Roman" w:hAnsi="Palatino Linotype" w:cs="Times New Roman"/>
          <w:i/>
          <w:lang w:eastAsia="es-E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00ED6" w:rsidRPr="00CA6BAD" w:rsidRDefault="00D00ED6" w:rsidP="00D00ED6">
      <w:pPr>
        <w:spacing w:after="0" w:line="360" w:lineRule="auto"/>
        <w:jc w:val="both"/>
        <w:rPr>
          <w:rFonts w:ascii="Palatino Linotype" w:eastAsia="Times New Roman" w:hAnsi="Palatino Linotype" w:cs="Times New Roman"/>
          <w:sz w:val="24"/>
          <w:szCs w:val="24"/>
          <w:lang w:eastAsia="es-ES"/>
        </w:rPr>
      </w:pPr>
    </w:p>
    <w:p w:rsidR="00D00ED6" w:rsidRPr="00CA6BAD" w:rsidRDefault="00D00ED6" w:rsidP="00D00ED6">
      <w:pPr>
        <w:spacing w:after="0" w:line="360" w:lineRule="auto"/>
        <w:jc w:val="both"/>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A6BAD">
        <w:rPr>
          <w:rFonts w:ascii="Palatino Linotype" w:eastAsia="Times New Roman" w:hAnsi="Palatino Linotype" w:cs="Times New Roman"/>
          <w:b/>
          <w:sz w:val="24"/>
          <w:szCs w:val="24"/>
          <w:lang w:val="es-ES" w:eastAsia="es-ES"/>
        </w:rPr>
        <w:t xml:space="preserve"> </w:t>
      </w:r>
      <w:r w:rsidRPr="00CA6BAD">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00ED6" w:rsidRPr="00CA6BAD" w:rsidRDefault="00D00ED6" w:rsidP="00D00ED6">
      <w:pPr>
        <w:pStyle w:val="Prrafodelista"/>
        <w:numPr>
          <w:ilvl w:val="0"/>
          <w:numId w:val="17"/>
        </w:numPr>
        <w:autoSpaceDE w:val="0"/>
        <w:autoSpaceDN w:val="0"/>
        <w:adjustRightInd w:val="0"/>
        <w:spacing w:line="360" w:lineRule="auto"/>
        <w:jc w:val="both"/>
        <w:rPr>
          <w:rFonts w:ascii="Palatino Linotype" w:hAnsi="Palatino Linotype"/>
          <w:b/>
          <w:i/>
          <w:sz w:val="28"/>
          <w:u w:val="single"/>
        </w:rPr>
      </w:pPr>
      <w:r w:rsidRPr="00CA6BAD">
        <w:rPr>
          <w:rFonts w:ascii="Palatino Linotype" w:hAnsi="Palatino Linotype"/>
          <w:b/>
          <w:i/>
          <w:sz w:val="28"/>
          <w:u w:val="single"/>
        </w:rPr>
        <w:lastRenderedPageBreak/>
        <w:t xml:space="preserve">Vista a los Órganos de Control Interno. </w:t>
      </w:r>
    </w:p>
    <w:p w:rsidR="00D00ED6" w:rsidRPr="00CA6BAD" w:rsidRDefault="00D00ED6" w:rsidP="00D00ED6">
      <w:pPr>
        <w:spacing w:after="0" w:line="360" w:lineRule="auto"/>
        <w:contextualSpacing/>
        <w:jc w:val="both"/>
        <w:rPr>
          <w:rFonts w:ascii="Palatino Linotype" w:eastAsia="MS Mincho" w:hAnsi="Palatino Linotype" w:cs="Times New Roman"/>
          <w:sz w:val="24"/>
          <w:szCs w:val="24"/>
          <w:lang w:val="es-ES_tradnl" w:eastAsia="es-ES"/>
        </w:rPr>
      </w:pPr>
      <w:r w:rsidRPr="00CA6BAD">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A6BAD">
        <w:rPr>
          <w:rFonts w:ascii="Palatino Linotype" w:eastAsia="MS Mincho" w:hAnsi="Palatino Linotype" w:cs="Times New Roman"/>
          <w:b/>
          <w:sz w:val="24"/>
          <w:szCs w:val="24"/>
          <w:lang w:val="es-ES_tradnl" w:eastAsia="es-ES"/>
        </w:rPr>
        <w:t>Sujeto Obligado</w:t>
      </w:r>
      <w:r w:rsidRPr="00CA6BAD">
        <w:rPr>
          <w:rFonts w:ascii="Palatino Linotype" w:eastAsia="MS Mincho" w:hAnsi="Palatino Linotype" w:cs="Times New Roman"/>
          <w:sz w:val="24"/>
          <w:szCs w:val="24"/>
          <w:lang w:val="es-ES_tradnl" w:eastAsia="es-ES"/>
        </w:rPr>
        <w:t>.</w:t>
      </w:r>
    </w:p>
    <w:p w:rsidR="00D00ED6" w:rsidRPr="00CA6BAD" w:rsidRDefault="00D00ED6" w:rsidP="00D00ED6">
      <w:pPr>
        <w:pStyle w:val="Sinespaciado"/>
      </w:pPr>
    </w:p>
    <w:p w:rsidR="00D00ED6" w:rsidRPr="00CA6BAD" w:rsidRDefault="00D00ED6" w:rsidP="00D00ED6">
      <w:pPr>
        <w:spacing w:before="240" w:after="240" w:line="360" w:lineRule="auto"/>
        <w:contextualSpacing/>
        <w:jc w:val="both"/>
        <w:rPr>
          <w:rFonts w:ascii="Palatino Linotype" w:eastAsia="MS Mincho" w:hAnsi="Palatino Linotype"/>
          <w:sz w:val="24"/>
        </w:rPr>
      </w:pPr>
      <w:r w:rsidRPr="00CA6BAD">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D00ED6" w:rsidRPr="00CA6BAD" w:rsidRDefault="00D00ED6" w:rsidP="00D00ED6">
      <w:pPr>
        <w:spacing w:before="240" w:after="240" w:line="360" w:lineRule="auto"/>
        <w:contextualSpacing/>
        <w:jc w:val="both"/>
        <w:rPr>
          <w:rFonts w:ascii="Palatino Linotype" w:eastAsia="MS Mincho" w:hAnsi="Palatino Linotype"/>
          <w:sz w:val="16"/>
        </w:rPr>
      </w:pP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b/>
          <w:i/>
        </w:rPr>
        <w:t>Artículo 36.</w:t>
      </w:r>
      <w:r w:rsidRPr="00CA6BAD">
        <w:rPr>
          <w:rFonts w:ascii="Palatino Linotype" w:eastAsia="MS Mincho" w:hAnsi="Palatino Linotype" w:cs="Times New Roman"/>
          <w:i/>
        </w:rPr>
        <w:t xml:space="preserve"> El Instituto tendrá, en el ámbito de su competencia, las siguientes atribuciones:</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i/>
        </w:rPr>
        <w:t>(…)</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i/>
        </w:rPr>
        <w:t xml:space="preserve">X. Hacer del conocimiento del órgano de control interno o equivalente de cada Sujeto Obligado las infracciones a esta Ley; </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i/>
        </w:rPr>
        <w:t>(…)</w:t>
      </w:r>
    </w:p>
    <w:p w:rsidR="00D00ED6" w:rsidRPr="00CA6BAD" w:rsidRDefault="00D00ED6" w:rsidP="00D00ED6">
      <w:pPr>
        <w:spacing w:before="240" w:after="240" w:line="360" w:lineRule="auto"/>
        <w:contextualSpacing/>
        <w:jc w:val="both"/>
        <w:rPr>
          <w:rFonts w:ascii="Palatino Linotype" w:eastAsia="MS Mincho" w:hAnsi="Palatino Linotype"/>
          <w:sz w:val="16"/>
        </w:rPr>
      </w:pPr>
    </w:p>
    <w:p w:rsidR="00D00ED6" w:rsidRPr="00CA6BAD" w:rsidRDefault="00D00ED6" w:rsidP="00D00ED6">
      <w:pPr>
        <w:spacing w:before="240" w:after="240" w:line="360" w:lineRule="auto"/>
        <w:contextualSpacing/>
        <w:jc w:val="both"/>
        <w:rPr>
          <w:rFonts w:ascii="Palatino Linotype" w:eastAsia="MS Mincho" w:hAnsi="Palatino Linotype" w:cs="Arial"/>
          <w:sz w:val="24"/>
        </w:rPr>
      </w:pPr>
      <w:r w:rsidRPr="00CA6BAD">
        <w:rPr>
          <w:rFonts w:ascii="Palatino Linotype" w:eastAsia="MS Mincho" w:hAnsi="Palatino Linotype"/>
          <w:sz w:val="24"/>
        </w:rPr>
        <w:t xml:space="preserve">Asimismo, este Pleno hará del conocimiento del órgano de control de este Instituto de las infracciones en que el </w:t>
      </w:r>
      <w:r w:rsidRPr="00CA6BAD">
        <w:rPr>
          <w:rFonts w:ascii="Palatino Linotype" w:eastAsia="MS Mincho" w:hAnsi="Palatino Linotype"/>
          <w:b/>
          <w:sz w:val="24"/>
        </w:rPr>
        <w:t>Sujeto Obligado</w:t>
      </w:r>
      <w:r w:rsidRPr="00CA6BAD">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CA6BAD">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b/>
          <w:i/>
        </w:rPr>
        <w:lastRenderedPageBreak/>
        <w:t>Artículo 190.</w:t>
      </w:r>
      <w:r w:rsidRPr="00CA6BAD">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b/>
          <w:i/>
        </w:rPr>
        <w:t>Artículo 222.</w:t>
      </w:r>
      <w:r w:rsidRPr="00CA6BAD">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i/>
        </w:rPr>
        <w:t>(…)</w:t>
      </w:r>
    </w:p>
    <w:p w:rsidR="00D00ED6" w:rsidRPr="00CA6BAD" w:rsidRDefault="00D00ED6" w:rsidP="00D00ED6">
      <w:pPr>
        <w:spacing w:line="240" w:lineRule="auto"/>
        <w:ind w:left="567" w:right="567"/>
        <w:contextualSpacing/>
        <w:jc w:val="both"/>
        <w:rPr>
          <w:rFonts w:ascii="Palatino Linotype" w:eastAsia="MS Mincho" w:hAnsi="Palatino Linotype" w:cs="Times New Roman"/>
          <w:b/>
          <w:i/>
        </w:rPr>
      </w:pPr>
      <w:r w:rsidRPr="00CA6BAD">
        <w:rPr>
          <w:rFonts w:ascii="Palatino Linotype" w:eastAsia="MS Mincho" w:hAnsi="Palatino Linotype" w:cs="Times New Roman"/>
          <w:b/>
          <w:i/>
        </w:rPr>
        <w:t xml:space="preserve">I. Cualquier acto u </w:t>
      </w:r>
      <w:r w:rsidRPr="00CA6BAD">
        <w:rPr>
          <w:rFonts w:ascii="Palatino Linotype" w:eastAsia="MS Mincho" w:hAnsi="Palatino Linotype" w:cs="Times New Roman"/>
          <w:b/>
          <w:i/>
          <w:u w:val="single"/>
        </w:rPr>
        <w:t>omisión</w:t>
      </w:r>
      <w:r w:rsidRPr="00CA6BAD">
        <w:rPr>
          <w:rFonts w:ascii="Palatino Linotype" w:eastAsia="MS Mincho" w:hAnsi="Palatino Linotype" w:cs="Times New Roman"/>
          <w:b/>
          <w:i/>
        </w:rPr>
        <w:t xml:space="preserve"> que provoque la suspensión o deficiencia en la atención de las solicitudes de información;</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b/>
          <w:i/>
          <w:u w:val="single"/>
        </w:rPr>
        <w:t>II. La falta de respuesta a las solicitudes de información en los plazos señalados en la normatividad aplicable</w:t>
      </w:r>
      <w:r w:rsidRPr="00CA6BAD">
        <w:rPr>
          <w:rFonts w:ascii="Palatino Linotype" w:eastAsia="MS Mincho" w:hAnsi="Palatino Linotype" w:cs="Times New Roman"/>
          <w:i/>
        </w:rPr>
        <w:t>;</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i/>
        </w:rPr>
        <w:t>(…)</w:t>
      </w:r>
    </w:p>
    <w:p w:rsidR="00D00ED6" w:rsidRPr="00CA6BAD" w:rsidRDefault="00D00ED6" w:rsidP="00D00ED6">
      <w:pPr>
        <w:spacing w:line="240" w:lineRule="auto"/>
        <w:ind w:left="567" w:right="567"/>
        <w:contextualSpacing/>
        <w:jc w:val="both"/>
        <w:rPr>
          <w:rFonts w:ascii="Palatino Linotype" w:eastAsia="MS Mincho" w:hAnsi="Palatino Linotype" w:cs="Times New Roman"/>
          <w:i/>
        </w:rPr>
      </w:pPr>
      <w:r w:rsidRPr="00CA6BAD">
        <w:rPr>
          <w:rFonts w:ascii="Palatino Linotype" w:eastAsia="MS Mincho" w:hAnsi="Palatino Linotype" w:cs="Times New Roman"/>
          <w:b/>
          <w:i/>
        </w:rPr>
        <w:t>Artículo 223.</w:t>
      </w:r>
      <w:r w:rsidRPr="00CA6BAD">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D00ED6" w:rsidRPr="00CA6BAD" w:rsidRDefault="00D00ED6" w:rsidP="00D00ED6">
      <w:pPr>
        <w:spacing w:before="240" w:after="240" w:line="360" w:lineRule="auto"/>
        <w:contextualSpacing/>
        <w:jc w:val="both"/>
        <w:rPr>
          <w:rFonts w:ascii="Palatino Linotype" w:eastAsia="Calibri" w:hAnsi="Palatino Linotype" w:cs="Arial"/>
          <w:color w:val="000000"/>
          <w:sz w:val="24"/>
          <w:lang w:eastAsia="es-MX"/>
        </w:rPr>
      </w:pPr>
    </w:p>
    <w:p w:rsidR="00D00ED6" w:rsidRPr="00CA6BAD" w:rsidRDefault="00D00ED6" w:rsidP="00D00ED6">
      <w:pPr>
        <w:spacing w:before="240" w:after="240" w:line="360" w:lineRule="auto"/>
        <w:contextualSpacing/>
        <w:jc w:val="both"/>
        <w:rPr>
          <w:rFonts w:ascii="Palatino Linotype" w:hAnsi="Palatino Linotype" w:cs="Arial"/>
          <w:color w:val="222222"/>
          <w:sz w:val="24"/>
          <w:lang w:eastAsia="es-MX"/>
        </w:rPr>
      </w:pPr>
      <w:r w:rsidRPr="00CA6BAD">
        <w:rPr>
          <w:rFonts w:ascii="Palatino Linotype" w:eastAsia="Calibri" w:hAnsi="Palatino Linotype" w:cs="Arial"/>
          <w:color w:val="000000"/>
          <w:sz w:val="24"/>
          <w:lang w:eastAsia="es-MX"/>
        </w:rPr>
        <w:t xml:space="preserve">Por lo que es menester en este asunto, </w:t>
      </w:r>
      <w:r w:rsidRPr="00CA6BAD">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00ED6" w:rsidRPr="00CA6BAD" w:rsidRDefault="00D00ED6" w:rsidP="00D00ED6">
      <w:pPr>
        <w:autoSpaceDE w:val="0"/>
        <w:autoSpaceDN w:val="0"/>
        <w:adjustRightInd w:val="0"/>
        <w:spacing w:after="0" w:line="360" w:lineRule="auto"/>
        <w:jc w:val="both"/>
        <w:rPr>
          <w:rFonts w:ascii="Palatino Linotype" w:hAnsi="Palatino Linotype" w:cs="Arial"/>
          <w:sz w:val="24"/>
          <w:szCs w:val="24"/>
        </w:rPr>
      </w:pPr>
      <w:r w:rsidRPr="00CA6BAD">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CA6BAD">
        <w:rPr>
          <w:rFonts w:ascii="Palatino Linotype" w:hAnsi="Palatino Linotype" w:cs="Arial"/>
          <w:b/>
          <w:sz w:val="24"/>
          <w:szCs w:val="24"/>
        </w:rPr>
        <w:t>ORDENA</w:t>
      </w:r>
      <w:r w:rsidRPr="00CA6BAD">
        <w:rPr>
          <w:rFonts w:ascii="Palatino Linotype" w:hAnsi="Palatino Linotype" w:cs="Arial"/>
          <w:sz w:val="24"/>
          <w:szCs w:val="24"/>
        </w:rPr>
        <w:t xml:space="preserve"> al </w:t>
      </w:r>
      <w:r w:rsidRPr="00CA6BAD">
        <w:rPr>
          <w:rFonts w:ascii="Palatino Linotype" w:hAnsi="Palatino Linotype" w:cs="Arial"/>
          <w:b/>
          <w:sz w:val="24"/>
          <w:szCs w:val="24"/>
        </w:rPr>
        <w:t>Sujeto Obligado</w:t>
      </w:r>
      <w:r w:rsidRPr="00CA6BAD">
        <w:rPr>
          <w:rFonts w:ascii="Palatino Linotype" w:hAnsi="Palatino Linotype" w:cs="Arial"/>
          <w:sz w:val="24"/>
          <w:szCs w:val="24"/>
        </w:rPr>
        <w:t>, atienda la solicitud de información que ha sido materia del presente fallo.</w:t>
      </w:r>
    </w:p>
    <w:p w:rsidR="00D00ED6" w:rsidRPr="00CA6BAD" w:rsidRDefault="00D00ED6" w:rsidP="00D00ED6">
      <w:pPr>
        <w:autoSpaceDE w:val="0"/>
        <w:autoSpaceDN w:val="0"/>
        <w:adjustRightInd w:val="0"/>
        <w:spacing w:after="0" w:line="360" w:lineRule="auto"/>
        <w:jc w:val="both"/>
        <w:rPr>
          <w:rFonts w:ascii="Palatino Linotype" w:hAnsi="Palatino Linotype" w:cs="Arial"/>
          <w:sz w:val="24"/>
          <w:szCs w:val="24"/>
        </w:rPr>
      </w:pPr>
      <w:r w:rsidRPr="00CA6BAD">
        <w:rPr>
          <w:rFonts w:ascii="Palatino Linotype" w:hAnsi="Palatino Linotype" w:cs="Arial"/>
          <w:sz w:val="24"/>
          <w:szCs w:val="24"/>
        </w:rPr>
        <w:t>Por lo antes expuesto y fundado es de resolverse y,</w:t>
      </w:r>
    </w:p>
    <w:p w:rsidR="00D00ED6" w:rsidRPr="00CA6BAD" w:rsidRDefault="00D00ED6" w:rsidP="00D00ED6">
      <w:pPr>
        <w:autoSpaceDE w:val="0"/>
        <w:autoSpaceDN w:val="0"/>
        <w:adjustRightInd w:val="0"/>
        <w:spacing w:after="0" w:line="360" w:lineRule="auto"/>
        <w:jc w:val="both"/>
        <w:rPr>
          <w:rFonts w:ascii="Palatino Linotype" w:hAnsi="Palatino Linotype" w:cs="Arial"/>
          <w:sz w:val="24"/>
          <w:szCs w:val="24"/>
        </w:rPr>
      </w:pPr>
    </w:p>
    <w:p w:rsidR="00D00ED6" w:rsidRPr="00CA6BAD" w:rsidRDefault="00D00ED6" w:rsidP="00D00ED6">
      <w:pPr>
        <w:pStyle w:val="Prrafodelista"/>
        <w:spacing w:line="360" w:lineRule="auto"/>
        <w:ind w:left="426"/>
        <w:jc w:val="center"/>
        <w:rPr>
          <w:rFonts w:ascii="Palatino Linotype" w:hAnsi="Palatino Linotype"/>
          <w:b/>
          <w:color w:val="000000"/>
          <w:sz w:val="28"/>
        </w:rPr>
      </w:pPr>
      <w:r w:rsidRPr="00CA6BAD">
        <w:rPr>
          <w:rFonts w:ascii="Palatino Linotype" w:hAnsi="Palatino Linotype"/>
          <w:b/>
          <w:color w:val="000000"/>
          <w:sz w:val="28"/>
        </w:rPr>
        <w:t xml:space="preserve">S E    R E S U E L V E </w:t>
      </w:r>
    </w:p>
    <w:p w:rsidR="00D00ED6" w:rsidRPr="00CA6BAD" w:rsidRDefault="00D00ED6" w:rsidP="00D00ED6">
      <w:pPr>
        <w:pStyle w:val="Sinespaciado"/>
        <w:rPr>
          <w:sz w:val="28"/>
        </w:rPr>
      </w:pPr>
    </w:p>
    <w:p w:rsidR="00D00ED6" w:rsidRPr="00CA6BAD" w:rsidRDefault="00D00ED6" w:rsidP="00D00ED6">
      <w:pPr>
        <w:tabs>
          <w:tab w:val="left" w:pos="8647"/>
        </w:tabs>
        <w:spacing w:after="0" w:line="360" w:lineRule="auto"/>
        <w:ind w:right="51"/>
        <w:jc w:val="both"/>
        <w:rPr>
          <w:rFonts w:ascii="Palatino Linotype" w:hAnsi="Palatino Linotype" w:cs="Arial"/>
          <w:sz w:val="24"/>
          <w:szCs w:val="24"/>
        </w:rPr>
      </w:pPr>
      <w:r w:rsidRPr="00CA6BAD">
        <w:rPr>
          <w:rFonts w:ascii="Palatino Linotype" w:hAnsi="Palatino Linotype" w:cs="Arial"/>
          <w:b/>
          <w:sz w:val="28"/>
          <w:szCs w:val="24"/>
        </w:rPr>
        <w:t>PRIMERO.</w:t>
      </w:r>
      <w:r w:rsidRPr="00CA6BAD">
        <w:rPr>
          <w:rFonts w:ascii="Palatino Linotype" w:hAnsi="Palatino Linotype" w:cs="Arial"/>
          <w:sz w:val="24"/>
          <w:szCs w:val="24"/>
        </w:rPr>
        <w:t xml:space="preserve"> Resultan fundadas las razones o motivos de inconformidad hechos valer por </w:t>
      </w:r>
      <w:r w:rsidRPr="00CA6BAD">
        <w:rPr>
          <w:rFonts w:ascii="Palatino Linotype" w:hAnsi="Palatino Linotype" w:cs="Arial"/>
          <w:b/>
          <w:sz w:val="24"/>
          <w:szCs w:val="24"/>
        </w:rPr>
        <w:t>La Recurrente,</w:t>
      </w:r>
      <w:r w:rsidRPr="00CA6BAD">
        <w:rPr>
          <w:rFonts w:ascii="Palatino Linotype" w:hAnsi="Palatino Linotype" w:cs="Arial"/>
          <w:sz w:val="24"/>
          <w:szCs w:val="24"/>
        </w:rPr>
        <w:t xml:space="preserve"> en términos del Considerando </w:t>
      </w:r>
      <w:r w:rsidRPr="00CA6BAD">
        <w:rPr>
          <w:rFonts w:ascii="Palatino Linotype" w:hAnsi="Palatino Linotype" w:cs="Arial"/>
          <w:b/>
          <w:sz w:val="24"/>
          <w:szCs w:val="24"/>
        </w:rPr>
        <w:t>CUARTO</w:t>
      </w:r>
      <w:r w:rsidRPr="00CA6BAD">
        <w:rPr>
          <w:rFonts w:ascii="Palatino Linotype" w:hAnsi="Palatino Linotype" w:cs="Arial"/>
          <w:sz w:val="24"/>
          <w:szCs w:val="24"/>
        </w:rPr>
        <w:t>, de la presente resolución.</w:t>
      </w:r>
    </w:p>
    <w:p w:rsidR="00D00ED6" w:rsidRPr="00CA6BAD" w:rsidRDefault="00D00ED6" w:rsidP="00D00ED6">
      <w:pPr>
        <w:tabs>
          <w:tab w:val="left" w:pos="8647"/>
        </w:tabs>
        <w:spacing w:after="0" w:line="360" w:lineRule="auto"/>
        <w:ind w:right="51"/>
        <w:jc w:val="both"/>
        <w:rPr>
          <w:rFonts w:ascii="Palatino Linotype" w:hAnsi="Palatino Linotype" w:cs="Arial"/>
          <w:sz w:val="24"/>
          <w:szCs w:val="24"/>
        </w:rPr>
      </w:pPr>
    </w:p>
    <w:p w:rsidR="00D00ED6" w:rsidRPr="00CA6BAD" w:rsidRDefault="00D00ED6" w:rsidP="00D00ED6">
      <w:pPr>
        <w:autoSpaceDE w:val="0"/>
        <w:autoSpaceDN w:val="0"/>
        <w:adjustRightInd w:val="0"/>
        <w:spacing w:after="0" w:line="360" w:lineRule="auto"/>
        <w:ind w:right="49"/>
        <w:jc w:val="both"/>
        <w:rPr>
          <w:rFonts w:ascii="Palatino Linotype" w:hAnsi="Palatino Linotype" w:cs="Arial"/>
          <w:sz w:val="24"/>
          <w:szCs w:val="24"/>
        </w:rPr>
      </w:pPr>
      <w:r w:rsidRPr="00CA6BAD">
        <w:rPr>
          <w:rFonts w:ascii="Palatino Linotype" w:hAnsi="Palatino Linotype" w:cs="Arial"/>
          <w:b/>
          <w:sz w:val="28"/>
          <w:szCs w:val="24"/>
        </w:rPr>
        <w:t>SEGUNDO.</w:t>
      </w:r>
      <w:r w:rsidRPr="00CA6BAD">
        <w:rPr>
          <w:rFonts w:ascii="Palatino Linotype" w:hAnsi="Palatino Linotype" w:cs="Arial"/>
          <w:sz w:val="24"/>
          <w:szCs w:val="24"/>
        </w:rPr>
        <w:t xml:space="preserve"> Se </w:t>
      </w:r>
      <w:r w:rsidRPr="00CA6BAD">
        <w:rPr>
          <w:rFonts w:ascii="Palatino Linotype" w:hAnsi="Palatino Linotype" w:cs="Arial"/>
          <w:b/>
          <w:sz w:val="24"/>
          <w:szCs w:val="24"/>
        </w:rPr>
        <w:t>ORDENA</w:t>
      </w:r>
      <w:r w:rsidRPr="00CA6BAD">
        <w:rPr>
          <w:rFonts w:ascii="Palatino Linotype" w:hAnsi="Palatino Linotype" w:cs="Arial"/>
          <w:sz w:val="24"/>
          <w:szCs w:val="24"/>
        </w:rPr>
        <w:t xml:space="preserve"> al </w:t>
      </w:r>
      <w:r w:rsidRPr="00CA6BAD">
        <w:rPr>
          <w:rFonts w:ascii="Palatino Linotype" w:hAnsi="Palatino Linotype" w:cs="Arial"/>
          <w:b/>
          <w:sz w:val="24"/>
          <w:szCs w:val="24"/>
        </w:rPr>
        <w:t>Sujeto Obligado</w:t>
      </w:r>
      <w:r w:rsidRPr="00CA6BAD">
        <w:rPr>
          <w:rFonts w:ascii="Palatino Linotype" w:hAnsi="Palatino Linotype" w:cs="Arial"/>
          <w:sz w:val="24"/>
          <w:szCs w:val="24"/>
        </w:rPr>
        <w:t xml:space="preserve">, atienda la solicitud de información número </w:t>
      </w:r>
      <w:r w:rsidRPr="00CA6BAD">
        <w:rPr>
          <w:rFonts w:ascii="Palatino Linotype" w:hAnsi="Palatino Linotype" w:cs="Arial"/>
          <w:b/>
          <w:sz w:val="24"/>
          <w:szCs w:val="24"/>
        </w:rPr>
        <w:t>00004/OASCHICOLO/IP/2019</w:t>
      </w:r>
      <w:r w:rsidRPr="00CA6BAD">
        <w:rPr>
          <w:rFonts w:ascii="Palatino Linotype" w:hAnsi="Palatino Linotype" w:cs="Arial"/>
          <w:sz w:val="24"/>
          <w:szCs w:val="24"/>
        </w:rPr>
        <w:t>,</w:t>
      </w:r>
      <w:r w:rsidRPr="00CA6BAD">
        <w:rPr>
          <w:rFonts w:ascii="Palatino Linotype" w:hAnsi="Palatino Linotype" w:cs="Arial"/>
          <w:b/>
          <w:sz w:val="24"/>
          <w:szCs w:val="24"/>
        </w:rPr>
        <w:t xml:space="preserve"> </w:t>
      </w:r>
      <w:r w:rsidRPr="00CA6BAD">
        <w:rPr>
          <w:rFonts w:ascii="Palatino Linotype" w:hAnsi="Palatino Linotype" w:cs="Arial"/>
          <w:sz w:val="24"/>
          <w:szCs w:val="24"/>
        </w:rPr>
        <w:t xml:space="preserve">en términos del Considerando </w:t>
      </w:r>
      <w:r w:rsidRPr="00CA6BAD">
        <w:rPr>
          <w:rFonts w:ascii="Palatino Linotype" w:hAnsi="Palatino Linotype" w:cs="Arial"/>
          <w:b/>
          <w:sz w:val="24"/>
          <w:szCs w:val="24"/>
        </w:rPr>
        <w:t>CUARTO</w:t>
      </w:r>
      <w:r w:rsidRPr="00CA6BAD">
        <w:rPr>
          <w:rFonts w:ascii="Palatino Linotype" w:hAnsi="Palatino Linotype" w:cs="Arial"/>
          <w:sz w:val="24"/>
          <w:szCs w:val="24"/>
        </w:rPr>
        <w:t xml:space="preserve"> de la presente resolución y haga entrega a </w:t>
      </w:r>
      <w:r w:rsidRPr="00CA6BAD">
        <w:rPr>
          <w:rFonts w:ascii="Palatino Linotype" w:hAnsi="Palatino Linotype" w:cs="Arial"/>
          <w:b/>
          <w:sz w:val="24"/>
          <w:szCs w:val="24"/>
        </w:rPr>
        <w:t>La Recurrente</w:t>
      </w:r>
      <w:r w:rsidRPr="00CA6BAD">
        <w:rPr>
          <w:rFonts w:ascii="Palatino Linotype" w:hAnsi="Palatino Linotype" w:cs="Arial"/>
          <w:sz w:val="24"/>
          <w:szCs w:val="24"/>
        </w:rPr>
        <w:t xml:space="preserve"> a través del </w:t>
      </w:r>
      <w:r w:rsidRPr="00CA6BAD">
        <w:rPr>
          <w:rFonts w:ascii="Palatino Linotype" w:hAnsi="Palatino Linotype" w:cs="Arial"/>
          <w:b/>
          <w:sz w:val="24"/>
          <w:szCs w:val="24"/>
        </w:rPr>
        <w:t>SAIMEX</w:t>
      </w:r>
      <w:r w:rsidRPr="00CA6BAD">
        <w:rPr>
          <w:rFonts w:ascii="Palatino Linotype" w:hAnsi="Palatino Linotype" w:cs="Arial"/>
          <w:sz w:val="24"/>
          <w:szCs w:val="24"/>
        </w:rPr>
        <w:t>, de ser procedente en versión pública, lo siguiente:</w:t>
      </w:r>
    </w:p>
    <w:p w:rsidR="00D00ED6" w:rsidRPr="00CA6BAD" w:rsidRDefault="00D00ED6" w:rsidP="00D00ED6">
      <w:pPr>
        <w:autoSpaceDE w:val="0"/>
        <w:autoSpaceDN w:val="0"/>
        <w:adjustRightInd w:val="0"/>
        <w:spacing w:after="0" w:line="360" w:lineRule="auto"/>
        <w:ind w:right="49"/>
        <w:jc w:val="both"/>
        <w:rPr>
          <w:rFonts w:ascii="Palatino Linotype" w:hAnsi="Palatino Linotype" w:cs="Arial"/>
          <w:sz w:val="24"/>
          <w:szCs w:val="24"/>
        </w:rPr>
      </w:pPr>
    </w:p>
    <w:p w:rsidR="00D00ED6" w:rsidRPr="00CA6BAD" w:rsidRDefault="00D00ED6" w:rsidP="00D00ED6">
      <w:pPr>
        <w:pStyle w:val="Prrafodelista"/>
        <w:numPr>
          <w:ilvl w:val="0"/>
          <w:numId w:val="7"/>
        </w:numPr>
        <w:tabs>
          <w:tab w:val="left" w:pos="8647"/>
        </w:tabs>
        <w:spacing w:line="360" w:lineRule="auto"/>
        <w:ind w:right="567"/>
        <w:jc w:val="both"/>
        <w:rPr>
          <w:rFonts w:ascii="Palatino Linotype" w:hAnsi="Palatino Linotype" w:cs="Arial"/>
        </w:rPr>
      </w:pPr>
      <w:r w:rsidRPr="00CA6BAD">
        <w:rPr>
          <w:rFonts w:ascii="Palatino Linotype" w:hAnsi="Palatino Linotype" w:cs="Arial"/>
          <w:lang w:val="es-ES_tradnl"/>
        </w:rPr>
        <w:t>Los Recibos de Nómina del personal adscrito al Organismo Descentralizado de Agua y Saneamiento de Chicoloapan, correspondientes a la primera quincena del mes de enero de dos mil diecinueve</w:t>
      </w:r>
      <w:r w:rsidRPr="00CA6BAD">
        <w:rPr>
          <w:rFonts w:ascii="Palatino Linotype" w:hAnsi="Palatino Linotype" w:cs="Arial"/>
        </w:rPr>
        <w:t>.</w:t>
      </w:r>
    </w:p>
    <w:p w:rsidR="00D00ED6" w:rsidRPr="00CA6BAD" w:rsidRDefault="00D00ED6" w:rsidP="00D00ED6">
      <w:pPr>
        <w:pStyle w:val="Prrafodelista"/>
        <w:tabs>
          <w:tab w:val="left" w:pos="8647"/>
        </w:tabs>
        <w:spacing w:line="360" w:lineRule="auto"/>
        <w:ind w:left="720" w:right="567"/>
        <w:jc w:val="both"/>
        <w:rPr>
          <w:rFonts w:ascii="Palatino Linotype" w:hAnsi="Palatino Linotype" w:cs="Arial"/>
        </w:rPr>
      </w:pPr>
    </w:p>
    <w:p w:rsidR="00D00ED6" w:rsidRPr="00CA6BAD" w:rsidRDefault="00D00ED6" w:rsidP="00D00ED6">
      <w:pPr>
        <w:pStyle w:val="Prrafodelista"/>
        <w:numPr>
          <w:ilvl w:val="0"/>
          <w:numId w:val="7"/>
        </w:numPr>
        <w:tabs>
          <w:tab w:val="left" w:pos="8647"/>
        </w:tabs>
        <w:spacing w:line="360" w:lineRule="auto"/>
        <w:ind w:right="567"/>
        <w:jc w:val="both"/>
        <w:rPr>
          <w:rFonts w:ascii="Palatino Linotype" w:hAnsi="Palatino Linotype" w:cs="Arial"/>
        </w:rPr>
      </w:pPr>
      <w:r w:rsidRPr="00CA6BAD">
        <w:rPr>
          <w:rFonts w:ascii="Palatino Linotype" w:hAnsi="Palatino Linotype" w:cs="Arial"/>
        </w:rPr>
        <w:lastRenderedPageBreak/>
        <w:t xml:space="preserve">El o los documentos donde conste el personal que labora en el </w:t>
      </w:r>
      <w:r w:rsidRPr="00CA6BAD">
        <w:rPr>
          <w:rFonts w:ascii="Palatino Linotype" w:hAnsi="Palatino Linotype" w:cs="Arial"/>
          <w:lang w:val="es-ES_tradnl"/>
        </w:rPr>
        <w:t>Organismo Descentralizado de Agua y Saneamiento de Chicoloapan</w:t>
      </w:r>
      <w:r w:rsidRPr="00CA6BAD">
        <w:rPr>
          <w:rFonts w:ascii="Palatino Linotype" w:hAnsi="Palatino Linotype" w:cs="Arial"/>
        </w:rPr>
        <w:t>, vigente al día catorce de enero de dos mil diecinueve.</w:t>
      </w:r>
    </w:p>
    <w:p w:rsidR="00D00ED6" w:rsidRPr="00CA6BAD" w:rsidRDefault="00D00ED6" w:rsidP="00D00ED6">
      <w:pPr>
        <w:pStyle w:val="Prrafodelista"/>
        <w:rPr>
          <w:rFonts w:ascii="Palatino Linotype" w:hAnsi="Palatino Linotype" w:cs="Arial"/>
        </w:rPr>
      </w:pPr>
    </w:p>
    <w:p w:rsidR="00D00ED6" w:rsidRPr="00CA6BAD" w:rsidRDefault="00D00ED6" w:rsidP="00D00ED6">
      <w:pPr>
        <w:pStyle w:val="Prrafodelista"/>
        <w:numPr>
          <w:ilvl w:val="0"/>
          <w:numId w:val="7"/>
        </w:numPr>
        <w:tabs>
          <w:tab w:val="left" w:pos="8647"/>
        </w:tabs>
        <w:spacing w:line="360" w:lineRule="auto"/>
        <w:ind w:right="567"/>
        <w:jc w:val="both"/>
        <w:rPr>
          <w:rFonts w:ascii="Palatino Linotype" w:hAnsi="Palatino Linotype" w:cs="Arial"/>
        </w:rPr>
      </w:pPr>
      <w:r w:rsidRPr="00CA6BAD">
        <w:rPr>
          <w:rFonts w:ascii="Palatino Linotype" w:hAnsi="Palatino Linotype" w:cs="Arial"/>
        </w:rPr>
        <w:t xml:space="preserve">El o los documentos en donde conste el nombre del servidor público encargado de </w:t>
      </w:r>
      <w:r w:rsidR="009212AF" w:rsidRPr="00CA6BAD">
        <w:rPr>
          <w:rFonts w:ascii="Palatino Linotype" w:hAnsi="Palatino Linotype" w:cs="Arial"/>
        </w:rPr>
        <w:t>atender</w:t>
      </w:r>
      <w:r w:rsidRPr="00CA6BAD">
        <w:rPr>
          <w:rFonts w:ascii="Palatino Linotype" w:hAnsi="Palatino Linotype" w:cs="Arial"/>
        </w:rPr>
        <w:t xml:space="preserve"> los asuntos pendientes del </w:t>
      </w:r>
      <w:r w:rsidRPr="00CA6BAD">
        <w:rPr>
          <w:rFonts w:ascii="Palatino Linotype" w:hAnsi="Palatino Linotype" w:cs="Arial"/>
          <w:lang w:val="es-ES_tradnl"/>
        </w:rPr>
        <w:t xml:space="preserve">Organismo Descentralizado de Agua y Saneamiento de Chicoloapan, respecto de las liquidaciones y finiquitos a los trabajadores, </w:t>
      </w:r>
      <w:r w:rsidRPr="00CA6BAD">
        <w:rPr>
          <w:rFonts w:ascii="Palatino Linotype" w:hAnsi="Palatino Linotype" w:cs="Arial"/>
        </w:rPr>
        <w:t>vigente al día catorce de enero de dos mil diecinueve.</w:t>
      </w:r>
    </w:p>
    <w:p w:rsidR="00D00ED6" w:rsidRPr="00CA6BAD" w:rsidRDefault="00D00ED6" w:rsidP="00D00ED6">
      <w:pPr>
        <w:pStyle w:val="Prrafodelista"/>
        <w:rPr>
          <w:rFonts w:ascii="Palatino Linotype" w:hAnsi="Palatino Linotype" w:cs="Arial"/>
        </w:rPr>
      </w:pPr>
    </w:p>
    <w:p w:rsidR="00215F2F" w:rsidRPr="00CA6BAD" w:rsidRDefault="00D00ED6" w:rsidP="00215F2F">
      <w:pPr>
        <w:pStyle w:val="Prrafodelista"/>
        <w:numPr>
          <w:ilvl w:val="0"/>
          <w:numId w:val="7"/>
        </w:numPr>
        <w:tabs>
          <w:tab w:val="left" w:pos="8647"/>
        </w:tabs>
        <w:spacing w:line="360" w:lineRule="auto"/>
        <w:ind w:right="567"/>
        <w:jc w:val="both"/>
        <w:rPr>
          <w:rFonts w:ascii="Palatino Linotype" w:hAnsi="Palatino Linotype" w:cs="Arial"/>
        </w:rPr>
      </w:pPr>
      <w:r w:rsidRPr="00CA6BAD">
        <w:rPr>
          <w:rFonts w:ascii="Palatino Linotype" w:hAnsi="Palatino Linotype" w:cs="Arial"/>
        </w:rPr>
        <w:t xml:space="preserve">El o los documentos en donde conste </w:t>
      </w:r>
      <w:r w:rsidR="00215F2F" w:rsidRPr="00CA6BAD">
        <w:rPr>
          <w:rFonts w:ascii="Palatino Linotype" w:hAnsi="Palatino Linotype" w:cs="Arial"/>
        </w:rPr>
        <w:t>los nombres de los servidores públicos</w:t>
      </w:r>
      <w:r w:rsidRPr="00CA6BAD">
        <w:rPr>
          <w:rFonts w:ascii="Palatino Linotype" w:hAnsi="Palatino Linotype" w:cs="Arial"/>
        </w:rPr>
        <w:t xml:space="preserve"> y la cantidad correspondiente por concepto de finiquito o liquidación, </w:t>
      </w:r>
      <w:r w:rsidR="00215F2F" w:rsidRPr="00CA6BAD">
        <w:rPr>
          <w:rFonts w:ascii="Palatino Linotype" w:hAnsi="Palatino Linotype" w:cs="Arial"/>
        </w:rPr>
        <w:t>del periodo comprendido del uno de enero al catorce de enero de dos mi</w:t>
      </w:r>
      <w:r w:rsidR="009212AF" w:rsidRPr="00CA6BAD">
        <w:rPr>
          <w:rFonts w:ascii="Palatino Linotype" w:hAnsi="Palatino Linotype" w:cs="Arial"/>
        </w:rPr>
        <w:t>l</w:t>
      </w:r>
      <w:r w:rsidR="00215F2F" w:rsidRPr="00CA6BAD">
        <w:rPr>
          <w:rFonts w:ascii="Palatino Linotype" w:hAnsi="Palatino Linotype" w:cs="Arial"/>
        </w:rPr>
        <w:t xml:space="preserve"> diecinueve. </w:t>
      </w:r>
    </w:p>
    <w:p w:rsidR="00215F2F" w:rsidRPr="00CA6BAD" w:rsidRDefault="00215F2F" w:rsidP="00215F2F">
      <w:pPr>
        <w:pStyle w:val="Prrafodelista"/>
        <w:rPr>
          <w:rFonts w:ascii="Palatino Linotype" w:hAnsi="Palatino Linotype"/>
          <w:i/>
          <w:iCs/>
          <w:color w:val="222222"/>
          <w:lang w:eastAsia="es-MX"/>
        </w:rPr>
      </w:pPr>
    </w:p>
    <w:p w:rsidR="00D00ED6" w:rsidRPr="00CA6BAD" w:rsidRDefault="00215F2F" w:rsidP="009212AF">
      <w:pPr>
        <w:pStyle w:val="Prrafodelista"/>
        <w:numPr>
          <w:ilvl w:val="0"/>
          <w:numId w:val="7"/>
        </w:numPr>
        <w:tabs>
          <w:tab w:val="left" w:pos="8647"/>
        </w:tabs>
        <w:spacing w:line="360" w:lineRule="auto"/>
        <w:ind w:right="567"/>
        <w:jc w:val="both"/>
        <w:rPr>
          <w:rFonts w:ascii="Palatino Linotype" w:hAnsi="Palatino Linotype" w:cs="Arial"/>
        </w:rPr>
      </w:pPr>
      <w:r w:rsidRPr="00CA6BAD">
        <w:rPr>
          <w:rFonts w:ascii="Palatino Linotype" w:hAnsi="Palatino Linotype"/>
          <w:iCs/>
          <w:color w:val="222222"/>
          <w:lang w:eastAsia="es-MX"/>
        </w:rPr>
        <w:t>El procedimiento para calcular los finiquitos y/o liquidaciones referidos en el numeral anterior.</w:t>
      </w:r>
    </w:p>
    <w:p w:rsidR="009212AF" w:rsidRPr="00CA6BAD" w:rsidRDefault="009212AF" w:rsidP="009212AF">
      <w:pPr>
        <w:pStyle w:val="Sinespaciado"/>
      </w:pPr>
    </w:p>
    <w:p w:rsidR="00D00ED6" w:rsidRPr="00CA6BAD" w:rsidRDefault="00D00ED6" w:rsidP="00D00ED6">
      <w:pPr>
        <w:pStyle w:val="Prrafodelista"/>
        <w:ind w:left="709" w:right="708"/>
        <w:jc w:val="both"/>
        <w:rPr>
          <w:rFonts w:ascii="Palatino Linotype" w:eastAsia="Calibri" w:hAnsi="Palatino Linotype" w:cs="Arial"/>
          <w:lang w:val="es-ES_tradnl"/>
        </w:rPr>
      </w:pPr>
      <w:r w:rsidRPr="00CA6BAD">
        <w:rPr>
          <w:rFonts w:ascii="Palatino Linotype" w:hAnsi="Palatino Linotype" w:cs="Arial"/>
          <w:bCs/>
          <w:i/>
          <w:shd w:val="clear" w:color="auto" w:fill="FFFFFF"/>
        </w:rPr>
        <w:t>Para lo cual, de ser el caso se deberá emitir el Acuerdo del Comité de Transparencia</w:t>
      </w:r>
      <w:r w:rsidRPr="00CA6BAD">
        <w:rPr>
          <w:rFonts w:ascii="Palatino Linotype" w:eastAsia="Calibri" w:hAnsi="Palatino Linotype" w:cs="Arial"/>
          <w:i/>
          <w:lang w:val="es-ES_tradnl"/>
        </w:rPr>
        <w:t xml:space="preserve">, en el que funde y motive las razones sobre los datos que se supriman o eliminen dentro del soporte documental respectivo objeto de la versión pública que se formule y se ponga a disposición de la </w:t>
      </w:r>
      <w:r w:rsidRPr="00CA6BAD">
        <w:rPr>
          <w:rFonts w:ascii="Palatino Linotype" w:eastAsia="Calibri" w:hAnsi="Palatino Linotype" w:cs="Arial"/>
          <w:b/>
          <w:i/>
          <w:lang w:val="es-ES_tradnl"/>
        </w:rPr>
        <w:t>Recurrente</w:t>
      </w:r>
      <w:r w:rsidRPr="00CA6BAD">
        <w:rPr>
          <w:rFonts w:ascii="Palatino Linotype" w:eastAsia="Calibri" w:hAnsi="Palatino Linotype" w:cs="Arial"/>
          <w:lang w:val="es-ES_tradnl"/>
        </w:rPr>
        <w:t>.</w:t>
      </w:r>
    </w:p>
    <w:p w:rsidR="00D00ED6" w:rsidRPr="00CA6BAD" w:rsidRDefault="00D00ED6" w:rsidP="00D00ED6">
      <w:pPr>
        <w:pStyle w:val="Prrafodelista"/>
        <w:ind w:left="709" w:right="708"/>
        <w:jc w:val="both"/>
        <w:rPr>
          <w:rFonts w:ascii="Palatino Linotype" w:hAnsi="Palatino Linotype" w:cs="Arial"/>
          <w:i/>
        </w:rPr>
      </w:pPr>
    </w:p>
    <w:p w:rsidR="00D00ED6" w:rsidRPr="00CA6BAD" w:rsidRDefault="00D00ED6" w:rsidP="00D00ED6">
      <w:pPr>
        <w:pStyle w:val="Prrafodelista"/>
        <w:ind w:left="709" w:right="708"/>
        <w:jc w:val="both"/>
        <w:rPr>
          <w:rFonts w:ascii="Palatino Linotype" w:hAnsi="Palatino Linotype" w:cs="Arial"/>
          <w:i/>
          <w:color w:val="000000" w:themeColor="text1"/>
        </w:rPr>
      </w:pPr>
      <w:r w:rsidRPr="00CA6BAD">
        <w:rPr>
          <w:rFonts w:ascii="Palatino Linotype" w:hAnsi="Palatino Linotype" w:cs="Arial"/>
          <w:i/>
          <w:color w:val="000000" w:themeColor="text1"/>
        </w:rPr>
        <w:t xml:space="preserve">En el supuesto de que el </w:t>
      </w:r>
      <w:r w:rsidRPr="00CA6BAD">
        <w:rPr>
          <w:rFonts w:ascii="Palatino Linotype" w:hAnsi="Palatino Linotype" w:cs="Arial"/>
          <w:b/>
          <w:i/>
          <w:color w:val="000000" w:themeColor="text1"/>
        </w:rPr>
        <w:t>Sujeto Obligado</w:t>
      </w:r>
      <w:r w:rsidRPr="00CA6BAD">
        <w:rPr>
          <w:rFonts w:ascii="Palatino Linotype" w:hAnsi="Palatino Linotype" w:cs="Arial"/>
          <w:i/>
          <w:color w:val="000000" w:themeColor="text1"/>
        </w:rPr>
        <w:t xml:space="preserve"> no haya contratado personal bajo el régimen de honorarios, eventuales, interinatos y lista de raya;</w:t>
      </w:r>
      <w:r w:rsidR="009212AF" w:rsidRPr="00CA6BAD">
        <w:rPr>
          <w:rFonts w:ascii="Palatino Linotype" w:hAnsi="Palatino Linotype" w:cs="Arial"/>
          <w:i/>
          <w:color w:val="000000" w:themeColor="text1"/>
        </w:rPr>
        <w:t xml:space="preserve"> de la misma forma, respecto del</w:t>
      </w:r>
      <w:r w:rsidRPr="00CA6BAD">
        <w:rPr>
          <w:rFonts w:ascii="Palatino Linotype" w:hAnsi="Palatino Linotype" w:cs="Arial"/>
          <w:i/>
          <w:color w:val="000000" w:themeColor="text1"/>
        </w:rPr>
        <w:t xml:space="preserve"> </w:t>
      </w:r>
      <w:r w:rsidR="009212AF" w:rsidRPr="00CA6BAD">
        <w:rPr>
          <w:rFonts w:ascii="Palatino Linotype" w:hAnsi="Palatino Linotype" w:cs="Arial"/>
          <w:i/>
          <w:color w:val="000000" w:themeColor="text1"/>
        </w:rPr>
        <w:t>numeral</w:t>
      </w:r>
      <w:r w:rsidRPr="00CA6BAD">
        <w:rPr>
          <w:rFonts w:ascii="Palatino Linotype" w:hAnsi="Palatino Linotype" w:cs="Arial"/>
          <w:i/>
          <w:color w:val="000000" w:themeColor="text1"/>
        </w:rPr>
        <w:t xml:space="preserve"> </w:t>
      </w:r>
      <w:r w:rsidRPr="00CA6BAD">
        <w:rPr>
          <w:rFonts w:ascii="Palatino Linotype" w:hAnsi="Palatino Linotype" w:cs="Arial"/>
          <w:bCs/>
          <w:i/>
          <w:color w:val="000000" w:themeColor="text1"/>
          <w:shd w:val="clear" w:color="auto" w:fill="FFFFFF"/>
        </w:rPr>
        <w:t xml:space="preserve">4, del Resolutivo SEGUNDO no haya generado dicha información </w:t>
      </w:r>
      <w:r w:rsidRPr="00CA6BAD">
        <w:rPr>
          <w:rFonts w:ascii="Palatino Linotype" w:hAnsi="Palatino Linotype" w:cs="Arial"/>
          <w:i/>
          <w:color w:val="000000" w:themeColor="text1"/>
        </w:rPr>
        <w:t xml:space="preserve">en el periodo cuya entrega se ordena, bastará con que lo haga del </w:t>
      </w:r>
      <w:r w:rsidRPr="00CA6BAD">
        <w:rPr>
          <w:rFonts w:ascii="Palatino Linotype" w:hAnsi="Palatino Linotype" w:cs="Arial"/>
          <w:i/>
          <w:color w:val="000000" w:themeColor="text1"/>
        </w:rPr>
        <w:lastRenderedPageBreak/>
        <w:t xml:space="preserve">conocimiento de la </w:t>
      </w:r>
      <w:r w:rsidRPr="00CA6BAD">
        <w:rPr>
          <w:rFonts w:ascii="Palatino Linotype" w:hAnsi="Palatino Linotype" w:cs="Arial"/>
          <w:b/>
          <w:i/>
          <w:color w:val="000000" w:themeColor="text1"/>
        </w:rPr>
        <w:t>Recurrente</w:t>
      </w:r>
      <w:r w:rsidRPr="00CA6BAD">
        <w:rPr>
          <w:rFonts w:ascii="Palatino Linotype" w:hAnsi="Palatino Linotype" w:cs="Arial"/>
          <w:bCs/>
          <w:i/>
          <w:shd w:val="clear" w:color="auto" w:fill="FFFFFF"/>
        </w:rPr>
        <w:t xml:space="preserve"> al momento de dar cumplimiento a la presente resolución.</w:t>
      </w:r>
    </w:p>
    <w:p w:rsidR="00D00ED6" w:rsidRPr="00CA6BAD" w:rsidRDefault="00D00ED6" w:rsidP="00D00ED6">
      <w:pPr>
        <w:tabs>
          <w:tab w:val="left" w:pos="8647"/>
        </w:tabs>
        <w:spacing w:line="360" w:lineRule="auto"/>
        <w:ind w:right="51"/>
        <w:jc w:val="both"/>
        <w:rPr>
          <w:rFonts w:ascii="Palatino Linotype" w:hAnsi="Palatino Linotype" w:cs="Arial"/>
        </w:rPr>
      </w:pPr>
    </w:p>
    <w:p w:rsidR="00D00ED6" w:rsidRPr="00CA6BAD" w:rsidRDefault="00D00ED6" w:rsidP="00D00ED6">
      <w:pPr>
        <w:tabs>
          <w:tab w:val="left" w:pos="8647"/>
        </w:tabs>
        <w:spacing w:after="0" w:line="360" w:lineRule="auto"/>
        <w:ind w:right="51"/>
        <w:jc w:val="both"/>
        <w:rPr>
          <w:rFonts w:ascii="Palatino Linotype" w:hAnsi="Palatino Linotype" w:cs="Arial"/>
          <w:sz w:val="24"/>
          <w:szCs w:val="24"/>
        </w:rPr>
      </w:pPr>
      <w:r w:rsidRPr="00CA6BAD">
        <w:rPr>
          <w:rFonts w:ascii="Palatino Linotype" w:hAnsi="Palatino Linotype" w:cs="Arial"/>
          <w:b/>
          <w:sz w:val="28"/>
          <w:szCs w:val="24"/>
        </w:rPr>
        <w:t>TERCERO</w:t>
      </w:r>
      <w:r w:rsidRPr="00CA6BAD">
        <w:rPr>
          <w:rFonts w:ascii="Palatino Linotype" w:hAnsi="Palatino Linotype" w:cs="Arial"/>
          <w:b/>
          <w:sz w:val="24"/>
          <w:szCs w:val="24"/>
        </w:rPr>
        <w:t>.</w:t>
      </w:r>
      <w:r w:rsidRPr="00CA6BAD">
        <w:rPr>
          <w:rFonts w:ascii="Palatino Linotype" w:hAnsi="Palatino Linotype" w:cs="Arial"/>
          <w:sz w:val="24"/>
          <w:szCs w:val="24"/>
        </w:rPr>
        <w:t xml:space="preserve"> </w:t>
      </w:r>
      <w:r w:rsidRPr="00CA6BAD">
        <w:rPr>
          <w:rFonts w:ascii="Palatino Linotype" w:hAnsi="Palatino Linotype" w:cs="Arial"/>
          <w:b/>
          <w:sz w:val="24"/>
          <w:szCs w:val="24"/>
        </w:rPr>
        <w:t>NOTIFÍQUESE</w:t>
      </w:r>
      <w:r w:rsidRPr="00CA6BAD">
        <w:rPr>
          <w:rFonts w:ascii="Palatino Linotype" w:hAnsi="Palatino Linotype" w:cs="Arial"/>
          <w:b/>
          <w:i/>
          <w:sz w:val="24"/>
          <w:szCs w:val="24"/>
        </w:rPr>
        <w:t xml:space="preserve"> </w:t>
      </w:r>
      <w:r w:rsidRPr="00CA6BAD">
        <w:rPr>
          <w:rFonts w:ascii="Palatino Linotype" w:hAnsi="Palatino Linotype" w:cs="Arial"/>
          <w:sz w:val="24"/>
          <w:szCs w:val="24"/>
        </w:rPr>
        <w:t>la presente resolución al Titular de la Unidad de Transparencia del</w:t>
      </w:r>
      <w:r w:rsidRPr="00CA6BAD">
        <w:rPr>
          <w:rFonts w:ascii="Palatino Linotype" w:hAnsi="Palatino Linotype" w:cs="Arial"/>
          <w:b/>
          <w:sz w:val="24"/>
          <w:szCs w:val="24"/>
        </w:rPr>
        <w:t xml:space="preserve"> Sujeto Obligado</w:t>
      </w:r>
      <w:r w:rsidRPr="00CA6BAD">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D00ED6" w:rsidRPr="00CA6BAD" w:rsidRDefault="00D00ED6" w:rsidP="00D00ED6">
      <w:pPr>
        <w:tabs>
          <w:tab w:val="left" w:pos="8647"/>
        </w:tabs>
        <w:spacing w:after="0" w:line="360" w:lineRule="auto"/>
        <w:ind w:right="51"/>
        <w:jc w:val="both"/>
        <w:rPr>
          <w:rFonts w:ascii="Palatino Linotype" w:hAnsi="Palatino Linotype" w:cs="Arial"/>
          <w:sz w:val="24"/>
          <w:szCs w:val="24"/>
        </w:rPr>
      </w:pP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r w:rsidRPr="00CA6BAD">
        <w:rPr>
          <w:rFonts w:ascii="Palatino Linotype" w:hAnsi="Palatino Linotype" w:cs="Arial"/>
          <w:b/>
          <w:sz w:val="28"/>
        </w:rPr>
        <w:t>CUARTO</w:t>
      </w:r>
      <w:r w:rsidRPr="00CA6BAD">
        <w:rPr>
          <w:rFonts w:ascii="Palatino Linotype" w:hAnsi="Palatino Linotype" w:cs="Arial"/>
          <w:b/>
        </w:rPr>
        <w:t>. NOTIFÍQUESE</w:t>
      </w:r>
      <w:r w:rsidRPr="00CA6BAD">
        <w:rPr>
          <w:rFonts w:ascii="Palatino Linotype" w:hAnsi="Palatino Linotype" w:cs="Arial"/>
        </w:rPr>
        <w:t xml:space="preserve"> a </w:t>
      </w:r>
      <w:r w:rsidRPr="00CA6BAD">
        <w:rPr>
          <w:rFonts w:ascii="Palatino Linotype" w:hAnsi="Palatino Linotype" w:cs="Arial"/>
          <w:b/>
        </w:rPr>
        <w:t>La Recurrente</w:t>
      </w:r>
      <w:r w:rsidRPr="00CA6BAD">
        <w:rPr>
          <w:rFonts w:ascii="Palatino Linotype" w:hAnsi="Palatino Linotype" w:cs="Arial"/>
        </w:rPr>
        <w:t xml:space="preserve"> la presente resolución y hágase de su conocimiento que en caso de considerar que le causa algún perjuicio, podrá interponer el juicio de amparo, en los términos de las leyes aplicables de acuerdo a lo estipulado en el artículo 196 de la Ley de Transparencia y Acceso a la Información Pública del Estado de México y Municipios.</w:t>
      </w:r>
    </w:p>
    <w:p w:rsidR="00D00ED6" w:rsidRPr="00CA6BAD" w:rsidRDefault="00D00ED6" w:rsidP="00D00ED6">
      <w:pPr>
        <w:pStyle w:val="Prrafodelista"/>
        <w:autoSpaceDE w:val="0"/>
        <w:autoSpaceDN w:val="0"/>
        <w:adjustRightInd w:val="0"/>
        <w:spacing w:line="360" w:lineRule="auto"/>
        <w:ind w:left="0"/>
        <w:jc w:val="both"/>
        <w:rPr>
          <w:rFonts w:ascii="Palatino Linotype" w:hAnsi="Palatino Linotype" w:cs="Arial"/>
        </w:rPr>
      </w:pPr>
    </w:p>
    <w:p w:rsidR="00D00ED6" w:rsidRPr="00CA6BAD" w:rsidRDefault="00D00ED6" w:rsidP="00D00ED6">
      <w:pPr>
        <w:spacing w:line="360" w:lineRule="auto"/>
        <w:jc w:val="both"/>
        <w:rPr>
          <w:rFonts w:ascii="Palatino Linotype" w:eastAsia="MS Mincho" w:hAnsi="Palatino Linotype" w:cs="Times New Roman"/>
          <w:sz w:val="24"/>
        </w:rPr>
      </w:pPr>
      <w:r w:rsidRPr="00CA6BAD">
        <w:rPr>
          <w:rFonts w:ascii="Palatino Linotype" w:eastAsia="Times New Roman" w:hAnsi="Palatino Linotype" w:cs="Arial"/>
          <w:b/>
          <w:sz w:val="28"/>
          <w:szCs w:val="24"/>
          <w:lang w:val="es-ES" w:eastAsia="es-ES"/>
        </w:rPr>
        <w:t xml:space="preserve">QUINTO. </w:t>
      </w:r>
      <w:r w:rsidRPr="00CA6BAD">
        <w:rPr>
          <w:rFonts w:ascii="Palatino Linotype" w:eastAsia="Times New Roman" w:hAnsi="Palatino Linotype" w:cs="Arial"/>
          <w:b/>
          <w:sz w:val="24"/>
          <w:szCs w:val="24"/>
          <w:lang w:val="es-ES" w:eastAsia="es-ES"/>
        </w:rPr>
        <w:t>GÍRESE</w:t>
      </w:r>
      <w:r w:rsidRPr="00CA6BAD">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CA6BAD">
        <w:rPr>
          <w:rFonts w:ascii="Palatino Linotype" w:eastAsia="MS Mincho" w:hAnsi="Palatino Linotype" w:cs="Times New Roman"/>
          <w:b/>
          <w:sz w:val="24"/>
        </w:rPr>
        <w:t>CUARTO</w:t>
      </w:r>
      <w:r w:rsidRPr="00CA6BAD">
        <w:rPr>
          <w:rFonts w:ascii="Palatino Linotype" w:eastAsia="MS Mincho" w:hAnsi="Palatino Linotype" w:cs="Times New Roman"/>
          <w:sz w:val="24"/>
        </w:rPr>
        <w:t xml:space="preserve"> de la presente resolución. </w:t>
      </w:r>
    </w:p>
    <w:p w:rsidR="00D00ED6" w:rsidRPr="00CA6BAD" w:rsidRDefault="00D00ED6" w:rsidP="00D00ED6">
      <w:pPr>
        <w:pStyle w:val="Sinespaciado"/>
        <w:rPr>
          <w:sz w:val="6"/>
        </w:rPr>
      </w:pPr>
    </w:p>
    <w:p w:rsidR="00D00ED6" w:rsidRPr="00CA6BAD" w:rsidRDefault="00D00ED6" w:rsidP="00D00ED6">
      <w:pPr>
        <w:spacing w:before="240" w:line="360" w:lineRule="auto"/>
        <w:jc w:val="both"/>
        <w:rPr>
          <w:rFonts w:ascii="Palatino Linotype" w:hAnsi="Palatino Linotype"/>
          <w:sz w:val="24"/>
          <w:szCs w:val="24"/>
        </w:rPr>
      </w:pPr>
      <w:r w:rsidRPr="00CA6BAD">
        <w:rPr>
          <w:rFonts w:ascii="Palatino Linotype" w:hAnsi="Palatino Linotype" w:cs="Arial"/>
          <w:sz w:val="24"/>
          <w:szCs w:val="24"/>
        </w:rPr>
        <w:lastRenderedPageBreak/>
        <w:t>ASÍ LO RESUELVE, POR UNANIMIDAD DE VOTOS EL PLENO DEL</w:t>
      </w:r>
      <w:r w:rsidRPr="00CA6BA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A6BAD">
        <w:rPr>
          <w:rFonts w:ascii="Palatino Linotype" w:hAnsi="Palatino Linotype" w:cs="Arial"/>
          <w:sz w:val="24"/>
          <w:szCs w:val="24"/>
        </w:rPr>
        <w:t>, CONFORMADO POR LOS COMISIONADOS ZULEMA MARTÍNEZ SÁNCHEZ, EVA ABAID YAPUR, JOSÉ GUADALUPE LUNA HERNÁNDEZ</w:t>
      </w:r>
      <w:r w:rsidR="00CA6BAD">
        <w:rPr>
          <w:rFonts w:ascii="Palatino Linotype" w:hAnsi="Palatino Linotype" w:cs="Arial"/>
          <w:sz w:val="24"/>
          <w:szCs w:val="24"/>
        </w:rPr>
        <w:t xml:space="preserve"> (EMITIENDO VOTO PARTICULAR)</w:t>
      </w:r>
      <w:r w:rsidRPr="00CA6BAD">
        <w:rPr>
          <w:rFonts w:ascii="Palatino Linotype" w:hAnsi="Palatino Linotype" w:cs="Arial"/>
          <w:sz w:val="24"/>
          <w:szCs w:val="24"/>
        </w:rPr>
        <w:t xml:space="preserve">, JAVIER MARTÍNEZ CRUZ Y LUIS GUSTAVO PARRA NORIEGA, EN LA DÉCIMA </w:t>
      </w:r>
      <w:r w:rsidR="009212AF" w:rsidRPr="00CA6BAD">
        <w:rPr>
          <w:rFonts w:ascii="Palatino Linotype" w:hAnsi="Palatino Linotype" w:cs="Arial"/>
          <w:sz w:val="24"/>
          <w:szCs w:val="24"/>
        </w:rPr>
        <w:t>QUINT</w:t>
      </w:r>
      <w:r w:rsidRPr="00CA6BAD">
        <w:rPr>
          <w:rFonts w:ascii="Palatino Linotype" w:hAnsi="Palatino Linotype" w:cs="Arial"/>
          <w:sz w:val="24"/>
          <w:szCs w:val="24"/>
        </w:rPr>
        <w:t>A SESIÓN ORDINARIA CELEBRADA EL VEINTI</w:t>
      </w:r>
      <w:r w:rsidR="009212AF" w:rsidRPr="00CA6BAD">
        <w:rPr>
          <w:rFonts w:ascii="Palatino Linotype" w:hAnsi="Palatino Linotype" w:cs="Arial"/>
          <w:sz w:val="24"/>
          <w:szCs w:val="24"/>
        </w:rPr>
        <w:t>CUATRO</w:t>
      </w:r>
      <w:r w:rsidRPr="00CA6BAD">
        <w:rPr>
          <w:rFonts w:ascii="Palatino Linotype" w:hAnsi="Palatino Linotype" w:cs="Arial"/>
          <w:sz w:val="24"/>
          <w:szCs w:val="24"/>
        </w:rPr>
        <w:t xml:space="preserve"> DE </w:t>
      </w:r>
      <w:r w:rsidR="009212AF" w:rsidRPr="00CA6BAD">
        <w:rPr>
          <w:rFonts w:ascii="Palatino Linotype" w:hAnsi="Palatino Linotype" w:cs="Arial"/>
          <w:sz w:val="24"/>
          <w:szCs w:val="24"/>
        </w:rPr>
        <w:t>ABRIL</w:t>
      </w:r>
      <w:r w:rsidRPr="00CA6BAD">
        <w:rPr>
          <w:rFonts w:ascii="Palatino Linotype" w:hAnsi="Palatino Linotype" w:cs="Arial"/>
          <w:sz w:val="24"/>
          <w:szCs w:val="24"/>
        </w:rPr>
        <w:t xml:space="preserve"> DE DOS MIL DIECINUEVE, ANTE EL SECRETARIO TÉCNICO DEL PLENO, ALEXIS TAPIA RAMÍREZ.-------------------------------------------------------------------------------------------------------------------------------------------------------------------------------------------------------------------------------------------------------------------------------------------------------------------------------------------------------------------------------------------------------------------------------------------------------------------------------------------------------------------------------------------------------------------------------------------------------------------------------------------------------------------------------------------------------------------------------------------------------------------------------------------------------------------------------------------------------------------------------------------------------------------------------------------------------------------------------------------------------------------------------------------------------------------------------------------------------------------------------------------------------------------------------------------------------------------------------------------------------------------------------------------------------------------------------------------------------------------------------------------------------------------------------------------------------------------------------------------------------------------------------------------------------------------------------------------------------------------------------------------------------------------------------------------------------------------------------------------------------------------------------------------------</w:t>
      </w:r>
      <w:r w:rsidR="00CA6BAD">
        <w:rPr>
          <w:rFonts w:ascii="Palatino Linotype" w:hAnsi="Palatino Linotype" w:cs="Arial"/>
          <w:sz w:val="24"/>
          <w:szCs w:val="24"/>
        </w:rPr>
        <w:t>---------</w:t>
      </w:r>
    </w:p>
    <w:p w:rsidR="00D00ED6" w:rsidRPr="00CA6BAD" w:rsidRDefault="00D00ED6" w:rsidP="00D00ED6">
      <w:pPr>
        <w:spacing w:after="0" w:line="360" w:lineRule="auto"/>
        <w:jc w:val="both"/>
        <w:rPr>
          <w:rFonts w:ascii="Palatino Linotype" w:hAnsi="Palatino Linotype"/>
          <w:sz w:val="20"/>
          <w:szCs w:val="24"/>
        </w:rPr>
      </w:pPr>
    </w:p>
    <w:p w:rsidR="00D00ED6" w:rsidRPr="00CA6BAD" w:rsidRDefault="00D00ED6" w:rsidP="00D00ED6">
      <w:pPr>
        <w:spacing w:after="0" w:line="360" w:lineRule="auto"/>
        <w:jc w:val="both"/>
        <w:rPr>
          <w:rFonts w:ascii="Palatino Linotype" w:hAnsi="Palatino Linotype"/>
          <w:sz w:val="24"/>
          <w:szCs w:val="24"/>
        </w:rPr>
      </w:pPr>
    </w:p>
    <w:p w:rsidR="00D00ED6" w:rsidRPr="00CA6BAD" w:rsidRDefault="00D00ED6" w:rsidP="00D00ED6">
      <w:pPr>
        <w:spacing w:after="0" w:line="360" w:lineRule="auto"/>
        <w:jc w:val="both"/>
        <w:rPr>
          <w:rFonts w:ascii="Palatino Linotype" w:hAnsi="Palatino Linotype"/>
          <w:sz w:val="24"/>
          <w:szCs w:val="24"/>
        </w:rPr>
      </w:pPr>
    </w:p>
    <w:p w:rsidR="00D00ED6" w:rsidRPr="00CA6BAD" w:rsidRDefault="00D00ED6" w:rsidP="00D00ED6">
      <w:pPr>
        <w:spacing w:after="0" w:line="360" w:lineRule="auto"/>
        <w:jc w:val="both"/>
        <w:rPr>
          <w:rFonts w:ascii="Palatino Linotype" w:hAnsi="Palatino Linotype"/>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A4B1B7F" wp14:editId="2E6AE26E">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1C0C" w:rsidRPr="009020F7"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B01C0C" w:rsidRPr="009020F7" w:rsidRDefault="00B01C0C" w:rsidP="00D00ED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B01C0C" w:rsidRPr="009020F7"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B1B7F"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B01C0C" w:rsidRPr="009020F7"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B01C0C" w:rsidRPr="009020F7" w:rsidRDefault="00B01C0C" w:rsidP="00D00ED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B01C0C" w:rsidRPr="009020F7"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D00ED6" w:rsidRPr="00CA6BAD" w:rsidRDefault="00D00ED6" w:rsidP="00D00ED6">
      <w:pPr>
        <w:spacing w:after="0" w:line="360" w:lineRule="auto"/>
        <w:jc w:val="center"/>
        <w:rPr>
          <w:rFonts w:ascii="Palatino Linotype" w:hAnsi="Palatino Linotype"/>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57D6336" wp14:editId="4653F2DF">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B01C0C" w:rsidRPr="001E579B" w:rsidRDefault="00B01C0C" w:rsidP="00D00ED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6336"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B01C0C" w:rsidRPr="001E579B" w:rsidRDefault="00B01C0C" w:rsidP="00D00ED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CA6BAD">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1D993034" wp14:editId="18DAF08B">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1C0C" w:rsidRPr="005C434E" w:rsidRDefault="00B01C0C" w:rsidP="00D00ED6">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Comisionada</w:t>
                            </w:r>
                          </w:p>
                          <w:p w:rsidR="00B01C0C" w:rsidRPr="009020F7"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B01C0C" w:rsidRPr="005C434E" w:rsidRDefault="00B01C0C" w:rsidP="00D00ED6">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3034"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B01C0C" w:rsidRPr="005C434E" w:rsidRDefault="00B01C0C" w:rsidP="00D00ED6">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Comisionada</w:t>
                      </w:r>
                    </w:p>
                    <w:p w:rsidR="00B01C0C" w:rsidRPr="009020F7"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B01C0C" w:rsidRPr="005C434E" w:rsidRDefault="00B01C0C" w:rsidP="00D00ED6">
                      <w:pPr>
                        <w:spacing w:after="0" w:line="240" w:lineRule="auto"/>
                        <w:jc w:val="center"/>
                        <w:rPr>
                          <w:rFonts w:ascii="Palatino Linotype" w:hAnsi="Palatino Linotype"/>
                          <w:b/>
                          <w:sz w:val="24"/>
                        </w:rPr>
                      </w:pPr>
                    </w:p>
                  </w:txbxContent>
                </v:textbox>
                <w10:wrap anchorx="margin"/>
              </v:shape>
            </w:pict>
          </mc:Fallback>
        </mc:AlternateContent>
      </w: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24ABA12" wp14:editId="27D11982">
                <wp:simplePos x="0" y="0"/>
                <wp:positionH relativeFrom="margin">
                  <wp:posOffset>79348</wp:posOffset>
                </wp:positionH>
                <wp:positionV relativeFrom="margin">
                  <wp:posOffset>4532989</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B01C0C"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B01C0C" w:rsidRPr="009020F7" w:rsidRDefault="00B01C0C" w:rsidP="00D00ED6">
                            <w:pPr>
                              <w:spacing w:after="0" w:line="240" w:lineRule="auto"/>
                              <w:jc w:val="center"/>
                              <w:rPr>
                                <w:rFonts w:ascii="Palatino Linotype" w:hAnsi="Palatino Linotype"/>
                                <w:b/>
                                <w:sz w:val="24"/>
                                <w:szCs w:val="24"/>
                              </w:rPr>
                            </w:pPr>
                          </w:p>
                          <w:p w:rsidR="00B01C0C" w:rsidRDefault="00B01C0C" w:rsidP="00D00ED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BA12" id="Cuadro de texto 2" o:spid="_x0000_s1029" type="#_x0000_t202" style="position:absolute;margin-left:6.25pt;margin-top:356.95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" fillcolor="white [3201]" strokecolor="white [3212]" strokeweight=".5pt">
                <v:textbox>
                  <w:txbxContent>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B01C0C"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B01C0C" w:rsidRPr="009020F7" w:rsidRDefault="00B01C0C" w:rsidP="00D00ED6">
                      <w:pPr>
                        <w:spacing w:after="0" w:line="240" w:lineRule="auto"/>
                        <w:jc w:val="center"/>
                        <w:rPr>
                          <w:rFonts w:ascii="Palatino Linotype" w:hAnsi="Palatino Linotype"/>
                          <w:b/>
                          <w:sz w:val="24"/>
                          <w:szCs w:val="24"/>
                        </w:rPr>
                      </w:pPr>
                    </w:p>
                    <w:p w:rsidR="00B01C0C" w:rsidRDefault="00B01C0C" w:rsidP="00D00ED6">
                      <w:pPr>
                        <w:spacing w:after="0" w:line="240" w:lineRule="auto"/>
                        <w:jc w:val="center"/>
                      </w:pPr>
                    </w:p>
                  </w:txbxContent>
                </v:textbox>
                <w10:wrap type="square" anchorx="margin" anchory="margin"/>
              </v:shape>
            </w:pict>
          </mc:Fallback>
        </mc:AlternateContent>
      </w:r>
      <w:r w:rsidRPr="00CA6BAD">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1BCC6952" wp14:editId="0BF12125">
                <wp:simplePos x="0" y="0"/>
                <wp:positionH relativeFrom="margin">
                  <wp:posOffset>3508955</wp:posOffset>
                </wp:positionH>
                <wp:positionV relativeFrom="margin">
                  <wp:posOffset>4558803</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1C0C" w:rsidRPr="005C434E" w:rsidRDefault="00B01C0C" w:rsidP="00D00ED6">
                            <w:pPr>
                              <w:spacing w:after="0" w:line="240" w:lineRule="auto"/>
                              <w:jc w:val="center"/>
                              <w:rPr>
                                <w:rFonts w:ascii="Palatino Linotype" w:hAnsi="Palatino Linotype"/>
                                <w:sz w:val="24"/>
                              </w:rPr>
                            </w:pPr>
                            <w:r>
                              <w:rPr>
                                <w:rFonts w:ascii="Palatino Linotype" w:hAnsi="Palatino Linotype"/>
                                <w:b/>
                                <w:sz w:val="24"/>
                              </w:rPr>
                              <w:t>Luis Gustavo Parra Noriega</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B01C0C"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B01C0C" w:rsidRPr="009020F7" w:rsidRDefault="00B01C0C" w:rsidP="00D00ED6">
                            <w:pPr>
                              <w:spacing w:after="0" w:line="240" w:lineRule="auto"/>
                              <w:jc w:val="center"/>
                              <w:rPr>
                                <w:rFonts w:ascii="Palatino Linotype" w:hAnsi="Palatino Linotype"/>
                                <w:b/>
                                <w:sz w:val="24"/>
                                <w:szCs w:val="24"/>
                              </w:rPr>
                            </w:pPr>
                          </w:p>
                          <w:p w:rsidR="00B01C0C" w:rsidRDefault="00B01C0C" w:rsidP="00D00ED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6952" id="Cuadro de texto 1" o:spid="_x0000_s1030" type="#_x0000_t202" style="position:absolute;margin-left:276.3pt;margin-top:358.95pt;width:168pt;height:5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Rs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" fillcolor="white [3201]" strokecolor="white [3212]" strokeweight=".5pt">
                <v:textbox>
                  <w:txbxContent>
                    <w:p w:rsidR="00B01C0C" w:rsidRPr="005C434E" w:rsidRDefault="00B01C0C" w:rsidP="00D00ED6">
                      <w:pPr>
                        <w:spacing w:after="0" w:line="240" w:lineRule="auto"/>
                        <w:jc w:val="center"/>
                        <w:rPr>
                          <w:rFonts w:ascii="Palatino Linotype" w:hAnsi="Palatino Linotype"/>
                          <w:sz w:val="24"/>
                        </w:rPr>
                      </w:pPr>
                      <w:r>
                        <w:rPr>
                          <w:rFonts w:ascii="Palatino Linotype" w:hAnsi="Palatino Linotype"/>
                          <w:b/>
                          <w:sz w:val="24"/>
                        </w:rPr>
                        <w:t>Luis Gustavo Parra Noriega</w:t>
                      </w:r>
                    </w:p>
                    <w:p w:rsidR="00B01C0C" w:rsidRPr="005C434E" w:rsidRDefault="00B01C0C" w:rsidP="00D00ED6">
                      <w:pPr>
                        <w:spacing w:after="0" w:line="240" w:lineRule="auto"/>
                        <w:jc w:val="center"/>
                        <w:rPr>
                          <w:rFonts w:ascii="Palatino Linotype" w:hAnsi="Palatino Linotype"/>
                          <w:sz w:val="24"/>
                        </w:rPr>
                      </w:pPr>
                      <w:r w:rsidRPr="005C434E">
                        <w:rPr>
                          <w:rFonts w:ascii="Palatino Linotype" w:hAnsi="Palatino Linotype"/>
                          <w:sz w:val="24"/>
                        </w:rPr>
                        <w:t>Comisionado</w:t>
                      </w:r>
                    </w:p>
                    <w:p w:rsidR="00B01C0C"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B01C0C" w:rsidRPr="009020F7" w:rsidRDefault="00B01C0C" w:rsidP="00D00ED6">
                      <w:pPr>
                        <w:spacing w:after="0" w:line="240" w:lineRule="auto"/>
                        <w:jc w:val="center"/>
                        <w:rPr>
                          <w:rFonts w:ascii="Palatino Linotype" w:hAnsi="Palatino Linotype"/>
                          <w:b/>
                          <w:sz w:val="24"/>
                          <w:szCs w:val="24"/>
                        </w:rPr>
                      </w:pPr>
                    </w:p>
                    <w:p w:rsidR="00B01C0C" w:rsidRDefault="00B01C0C" w:rsidP="00D00ED6">
                      <w:pPr>
                        <w:spacing w:after="0" w:line="240" w:lineRule="auto"/>
                        <w:jc w:val="center"/>
                      </w:pPr>
                    </w:p>
                  </w:txbxContent>
                </v:textbox>
                <w10:wrap type="square" anchorx="margin" anchory="margin"/>
              </v:shape>
            </w:pict>
          </mc:Fallback>
        </mc:AlternateContent>
      </w: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b/>
          <w:sz w:val="24"/>
          <w:szCs w:val="24"/>
        </w:rPr>
      </w:pPr>
    </w:p>
    <w:p w:rsidR="00D00ED6" w:rsidRPr="00CA6BAD" w:rsidRDefault="00D00ED6" w:rsidP="00D00ED6">
      <w:pPr>
        <w:spacing w:after="0" w:line="360" w:lineRule="auto"/>
        <w:rPr>
          <w:rFonts w:ascii="Palatino Linotype" w:hAnsi="Palatino Linotype" w:cs="Arial"/>
          <w:sz w:val="24"/>
          <w:szCs w:val="24"/>
        </w:rPr>
      </w:pPr>
    </w:p>
    <w:p w:rsidR="00D00ED6" w:rsidRPr="00CA6BAD" w:rsidRDefault="00D00ED6" w:rsidP="00D00ED6">
      <w:pPr>
        <w:spacing w:after="0" w:line="360" w:lineRule="auto"/>
        <w:rPr>
          <w:rFonts w:ascii="Palatino Linotype" w:hAnsi="Palatino Linotype" w:cs="Arial"/>
          <w:sz w:val="44"/>
          <w:szCs w:val="24"/>
        </w:rPr>
      </w:pPr>
    </w:p>
    <w:p w:rsidR="00D00ED6" w:rsidRPr="00CA6BAD" w:rsidRDefault="00D00ED6" w:rsidP="00D00ED6">
      <w:pPr>
        <w:spacing w:after="0" w:line="360" w:lineRule="auto"/>
        <w:rPr>
          <w:rFonts w:ascii="Palatino Linotype" w:hAnsi="Palatino Linotype" w:cs="Arial"/>
          <w:sz w:val="24"/>
          <w:szCs w:val="24"/>
        </w:rPr>
      </w:pPr>
      <w:r w:rsidRPr="00CA6BAD">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C913E51" wp14:editId="2B1073E8">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1C0C" w:rsidRPr="005C434E" w:rsidRDefault="00B01C0C" w:rsidP="00D00ED6">
                            <w:pPr>
                              <w:spacing w:after="0" w:line="240" w:lineRule="auto"/>
                              <w:jc w:val="center"/>
                              <w:rPr>
                                <w:rFonts w:ascii="Palatino Linotype" w:hAnsi="Palatino Linotype"/>
                                <w:b/>
                                <w:sz w:val="24"/>
                              </w:rPr>
                            </w:pPr>
                            <w:r>
                              <w:rPr>
                                <w:rFonts w:ascii="Palatino Linotype" w:hAnsi="Palatino Linotype"/>
                                <w:b/>
                                <w:sz w:val="24"/>
                              </w:rPr>
                              <w:t>Alexis Tapia Ramírez</w:t>
                            </w:r>
                          </w:p>
                          <w:p w:rsidR="00B01C0C" w:rsidRPr="005C434E" w:rsidRDefault="00B01C0C" w:rsidP="00D00ED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B01C0C" w:rsidRPr="001476CB"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3E51"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B01C0C" w:rsidRPr="005C434E" w:rsidRDefault="00B01C0C" w:rsidP="00D00ED6">
                      <w:pPr>
                        <w:spacing w:after="0" w:line="240" w:lineRule="auto"/>
                        <w:jc w:val="center"/>
                        <w:rPr>
                          <w:rFonts w:ascii="Palatino Linotype" w:hAnsi="Palatino Linotype"/>
                          <w:b/>
                          <w:sz w:val="24"/>
                        </w:rPr>
                      </w:pPr>
                      <w:r>
                        <w:rPr>
                          <w:rFonts w:ascii="Palatino Linotype" w:hAnsi="Palatino Linotype"/>
                          <w:b/>
                          <w:sz w:val="24"/>
                        </w:rPr>
                        <w:t>Alexis Tapia Ramírez</w:t>
                      </w:r>
                    </w:p>
                    <w:p w:rsidR="00B01C0C" w:rsidRPr="005C434E" w:rsidRDefault="00B01C0C" w:rsidP="00D00ED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B01C0C" w:rsidRPr="001476CB" w:rsidRDefault="00B01C0C" w:rsidP="00D00ED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D00ED6" w:rsidRPr="00CA6BAD" w:rsidRDefault="00D00ED6" w:rsidP="00D00ED6">
      <w:pPr>
        <w:spacing w:after="0" w:line="240" w:lineRule="auto"/>
        <w:jc w:val="both"/>
        <w:rPr>
          <w:rFonts w:ascii="Palatino Linotype" w:hAnsi="Palatino Linotype" w:cs="Arial"/>
          <w:sz w:val="16"/>
          <w:szCs w:val="24"/>
        </w:rPr>
      </w:pPr>
    </w:p>
    <w:p w:rsidR="00D00ED6" w:rsidRPr="00CA6BAD" w:rsidRDefault="00D00ED6" w:rsidP="00D00ED6">
      <w:pPr>
        <w:spacing w:after="0" w:line="240" w:lineRule="auto"/>
        <w:jc w:val="both"/>
        <w:rPr>
          <w:rFonts w:ascii="Palatino Linotype" w:hAnsi="Palatino Linotype" w:cs="Arial"/>
          <w:sz w:val="16"/>
          <w:szCs w:val="24"/>
        </w:rPr>
      </w:pPr>
    </w:p>
    <w:p w:rsidR="00D00ED6" w:rsidRPr="00CA6BAD" w:rsidRDefault="00D00ED6" w:rsidP="00D00ED6">
      <w:pPr>
        <w:spacing w:after="0" w:line="240" w:lineRule="auto"/>
        <w:jc w:val="both"/>
        <w:rPr>
          <w:rFonts w:ascii="Palatino Linotype" w:hAnsi="Palatino Linotype" w:cs="Arial"/>
          <w:sz w:val="16"/>
          <w:szCs w:val="24"/>
        </w:rPr>
      </w:pPr>
    </w:p>
    <w:p w:rsidR="00D00ED6" w:rsidRPr="00CA6BAD" w:rsidRDefault="00D00ED6" w:rsidP="00D00ED6">
      <w:pPr>
        <w:spacing w:after="0" w:line="240" w:lineRule="auto"/>
        <w:jc w:val="both"/>
        <w:rPr>
          <w:rFonts w:ascii="Palatino Linotype" w:hAnsi="Palatino Linotype" w:cs="Arial"/>
          <w:sz w:val="16"/>
          <w:szCs w:val="24"/>
        </w:rPr>
      </w:pPr>
    </w:p>
    <w:p w:rsidR="00D00ED6" w:rsidRPr="00CA6BAD" w:rsidRDefault="00D00ED6" w:rsidP="00D00ED6">
      <w:pPr>
        <w:spacing w:after="0" w:line="240" w:lineRule="auto"/>
        <w:jc w:val="both"/>
        <w:rPr>
          <w:rFonts w:ascii="Palatino Linotype" w:hAnsi="Palatino Linotype" w:cs="Arial"/>
          <w:sz w:val="16"/>
          <w:szCs w:val="24"/>
        </w:rPr>
      </w:pPr>
      <w:r w:rsidRPr="00CA6BAD">
        <w:rPr>
          <w:rFonts w:ascii="Palatino Linotype" w:hAnsi="Palatino Linotype" w:cs="Arial"/>
          <w:sz w:val="16"/>
          <w:szCs w:val="24"/>
        </w:rPr>
        <w:t xml:space="preserve">Esta hoja corresponde a la resolución de </w:t>
      </w:r>
      <w:r w:rsidR="009212AF" w:rsidRPr="00CA6BAD">
        <w:rPr>
          <w:rFonts w:ascii="Palatino Linotype" w:hAnsi="Palatino Linotype" w:cs="Arial"/>
          <w:sz w:val="16"/>
          <w:szCs w:val="24"/>
        </w:rPr>
        <w:t>fecha veinticuatro</w:t>
      </w:r>
      <w:r w:rsidRPr="00CA6BAD">
        <w:rPr>
          <w:rFonts w:ascii="Palatino Linotype" w:hAnsi="Palatino Linotype" w:cs="Arial"/>
          <w:sz w:val="16"/>
          <w:szCs w:val="24"/>
        </w:rPr>
        <w:t xml:space="preserve"> de </w:t>
      </w:r>
      <w:r w:rsidR="009212AF" w:rsidRPr="00CA6BAD">
        <w:rPr>
          <w:rFonts w:ascii="Palatino Linotype" w:hAnsi="Palatino Linotype" w:cs="Arial"/>
          <w:sz w:val="16"/>
          <w:szCs w:val="24"/>
        </w:rPr>
        <w:t>abril</w:t>
      </w:r>
      <w:r w:rsidRPr="00CA6BAD">
        <w:rPr>
          <w:rFonts w:ascii="Palatino Linotype" w:hAnsi="Palatino Linotype" w:cs="Arial"/>
          <w:sz w:val="16"/>
          <w:szCs w:val="24"/>
        </w:rPr>
        <w:t xml:space="preserve"> de dos mil diecinueve, emitida en el recurso de revisión </w:t>
      </w:r>
      <w:r w:rsidRPr="00CA6BAD">
        <w:rPr>
          <w:rFonts w:ascii="Palatino Linotype" w:hAnsi="Palatino Linotype" w:cs="Arial"/>
          <w:b/>
          <w:sz w:val="16"/>
          <w:szCs w:val="24"/>
        </w:rPr>
        <w:t>00460/INFOEM/IP/RR/2019</w:t>
      </w:r>
      <w:r w:rsidRPr="00CA6BAD">
        <w:rPr>
          <w:rFonts w:ascii="Palatino Linotype" w:hAnsi="Palatino Linotype" w:cs="Arial"/>
          <w:sz w:val="16"/>
          <w:szCs w:val="24"/>
        </w:rPr>
        <w:t>.</w:t>
      </w:r>
    </w:p>
    <w:p w:rsidR="00D00ED6" w:rsidRPr="005C434E" w:rsidRDefault="00D00ED6" w:rsidP="00D00ED6">
      <w:pPr>
        <w:spacing w:after="0" w:line="240" w:lineRule="auto"/>
        <w:jc w:val="both"/>
        <w:rPr>
          <w:rFonts w:ascii="Palatino Linotype" w:hAnsi="Palatino Linotype" w:cs="Arial"/>
          <w:sz w:val="16"/>
          <w:szCs w:val="24"/>
        </w:rPr>
      </w:pPr>
      <w:r w:rsidRPr="00CA6BAD">
        <w:rPr>
          <w:rFonts w:ascii="Palatino Linotype" w:hAnsi="Palatino Linotype" w:cs="Arial"/>
          <w:sz w:val="16"/>
          <w:szCs w:val="24"/>
        </w:rPr>
        <w:t>ZMS/OSAM/jasm</w:t>
      </w:r>
    </w:p>
    <w:sectPr w:rsidR="00D00ED6" w:rsidRPr="005C434E" w:rsidSect="0069166E">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C0C" w:rsidRDefault="00B01C0C" w:rsidP="00D00ED6">
      <w:pPr>
        <w:spacing w:after="0" w:line="240" w:lineRule="auto"/>
      </w:pPr>
      <w:r>
        <w:separator/>
      </w:r>
    </w:p>
  </w:endnote>
  <w:endnote w:type="continuationSeparator" w:id="0">
    <w:p w:rsidR="00B01C0C" w:rsidRDefault="00B01C0C" w:rsidP="00D0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C0C" w:rsidRPr="000B69FA" w:rsidRDefault="00B01C0C" w:rsidP="0069166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33FCD">
      <w:rPr>
        <w:rFonts w:ascii="Palatino Linotype" w:hAnsi="Palatino Linotype"/>
        <w:bCs/>
        <w:noProof/>
        <w:sz w:val="20"/>
      </w:rPr>
      <w:t>65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33FCD">
      <w:rPr>
        <w:rFonts w:ascii="Palatino Linotype" w:hAnsi="Palatino Linotype"/>
        <w:bCs/>
        <w:noProof/>
        <w:sz w:val="20"/>
      </w:rPr>
      <w:t>65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C0C" w:rsidRPr="000B69FA" w:rsidRDefault="00B01C0C" w:rsidP="0069166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51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51BD">
      <w:rPr>
        <w:rFonts w:ascii="Palatino Linotype" w:hAnsi="Palatino Linotype"/>
        <w:bCs/>
        <w:noProof/>
        <w:sz w:val="20"/>
      </w:rPr>
      <w:t>65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C0C" w:rsidRDefault="00B01C0C" w:rsidP="00D00ED6">
      <w:pPr>
        <w:spacing w:after="0" w:line="240" w:lineRule="auto"/>
      </w:pPr>
      <w:r>
        <w:separator/>
      </w:r>
    </w:p>
  </w:footnote>
  <w:footnote w:type="continuationSeparator" w:id="0">
    <w:p w:rsidR="00B01C0C" w:rsidRDefault="00B01C0C" w:rsidP="00D00ED6">
      <w:pPr>
        <w:spacing w:after="0" w:line="240" w:lineRule="auto"/>
      </w:pPr>
      <w:r>
        <w:continuationSeparator/>
      </w:r>
    </w:p>
  </w:footnote>
  <w:footnote w:id="1">
    <w:p w:rsidR="00B01C0C" w:rsidRPr="00F07740" w:rsidRDefault="00B01C0C" w:rsidP="00D00ED6">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01C0C" w:rsidRPr="00946E1F" w:rsidRDefault="00B01C0C" w:rsidP="00D00ED6">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01C0C" w:rsidRPr="000B7109" w:rsidRDefault="00B01C0C" w:rsidP="00D00ED6">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rsidR="00B01C0C" w:rsidRPr="00F265B7" w:rsidRDefault="00B01C0C" w:rsidP="00D00ED6">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F265B7">
        <w:rPr>
          <w:rFonts w:ascii="Palatino Linotype" w:hAnsi="Palatino Linotype"/>
          <w:bCs/>
          <w:i/>
          <w:sz w:val="18"/>
          <w:szCs w:val="18"/>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B01C0C" w:rsidRDefault="00B01C0C" w:rsidP="00D00ED6">
      <w:pPr>
        <w:pStyle w:val="Textonotapie"/>
        <w:jc w:val="both"/>
        <w:rPr>
          <w:rFonts w:ascii="Palatino Linotype" w:hAnsi="Palatino Linotype"/>
          <w:bCs/>
          <w:i/>
          <w:sz w:val="18"/>
          <w:szCs w:val="18"/>
        </w:rPr>
      </w:pPr>
    </w:p>
    <w:p w:rsidR="00B01C0C" w:rsidRPr="000B7109" w:rsidRDefault="00B01C0C" w:rsidP="00D00ED6">
      <w:pPr>
        <w:pStyle w:val="Textonotapie"/>
        <w:jc w:val="both"/>
        <w:rPr>
          <w:rFonts w:ascii="Palatino Linotype" w:hAnsi="Palatino Linotype"/>
          <w:i/>
          <w:sz w:val="18"/>
          <w:szCs w:val="18"/>
        </w:rPr>
      </w:pPr>
      <w:r w:rsidRPr="00F265B7">
        <w:rPr>
          <w:rFonts w:ascii="Palatino Linotype" w:hAnsi="Palatino Linotype"/>
          <w:bCs/>
          <w:i/>
          <w:sz w:val="18"/>
          <w:szCs w:val="18"/>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B01C0C" w:rsidRPr="000B7109" w:rsidRDefault="00B01C0C" w:rsidP="00D00ED6">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 w:id="3">
    <w:p w:rsidR="00B01C0C" w:rsidRPr="00E70844" w:rsidRDefault="00B01C0C" w:rsidP="00D00ED6">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7E1715">
        <w:rPr>
          <w:rFonts w:ascii="Palatino Linotype" w:hAnsi="Palatino Linotype" w:cs="Arial"/>
          <w:sz w:val="18"/>
          <w:szCs w:val="18"/>
          <w:lang w:eastAsia="es-MX"/>
        </w:rPr>
        <w:t xml:space="preserve">BURGOA ORIHUELA Ignacio. </w:t>
      </w:r>
      <w:r w:rsidRPr="007E1715">
        <w:rPr>
          <w:rFonts w:ascii="Palatino Linotype" w:hAnsi="Palatino Linotype" w:cs="Arial"/>
          <w:i/>
          <w:sz w:val="18"/>
          <w:szCs w:val="18"/>
          <w:lang w:eastAsia="es-MX"/>
        </w:rPr>
        <w:t>Diccionario De Derecho Constitucional, Garantías y Amparo</w:t>
      </w:r>
      <w:r w:rsidRPr="007E1715">
        <w:rPr>
          <w:rFonts w:ascii="Palatino Linotype" w:hAnsi="Palatino Linotype" w:cs="Arial"/>
          <w:sz w:val="18"/>
          <w:szCs w:val="18"/>
          <w:lang w:eastAsia="es-MX"/>
        </w:rPr>
        <w:t>. Ed. Porrúa, S.A., México. 1992. p. 115.</w:t>
      </w:r>
      <w:r w:rsidRPr="00E70844">
        <w:rPr>
          <w:rFonts w:ascii="Palatino Linotype" w:hAnsi="Palatino Linotype" w:cs="Arial"/>
          <w:sz w:val="16"/>
          <w:szCs w:val="16"/>
          <w:lang w:eastAsia="es-MX"/>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C0C" w:rsidRDefault="00B01C0C">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B01C0C" w:rsidTr="0069166E">
      <w:trPr>
        <w:trHeight w:val="227"/>
      </w:trPr>
      <w:tc>
        <w:tcPr>
          <w:tcW w:w="5529" w:type="dxa"/>
          <w:hideMark/>
        </w:tcPr>
        <w:p w:rsidR="00B01C0C" w:rsidRDefault="00B01C0C"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B01C0C" w:rsidRDefault="00B01C0C" w:rsidP="0069166E">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0460/INFOEM/IP/RR/2019</w:t>
          </w:r>
        </w:p>
      </w:tc>
    </w:tr>
    <w:tr w:rsidR="00B01C0C" w:rsidTr="0069166E">
      <w:trPr>
        <w:trHeight w:val="242"/>
      </w:trPr>
      <w:tc>
        <w:tcPr>
          <w:tcW w:w="5529" w:type="dxa"/>
          <w:hideMark/>
        </w:tcPr>
        <w:p w:rsidR="00B01C0C" w:rsidRDefault="00B01C0C"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B01C0C" w:rsidRDefault="00B01C0C" w:rsidP="0069166E">
          <w:pPr>
            <w:spacing w:after="120" w:line="256" w:lineRule="auto"/>
            <w:ind w:left="-486" w:right="214" w:firstLine="284"/>
            <w:jc w:val="right"/>
            <w:rPr>
              <w:rFonts w:ascii="Palatino Linotype" w:hAnsi="Palatino Linotype" w:cs="Arial"/>
              <w:szCs w:val="20"/>
            </w:rPr>
          </w:pPr>
          <w:r w:rsidRPr="00E668F5">
            <w:rPr>
              <w:rFonts w:ascii="Palatino Linotype" w:hAnsi="Palatino Linotype" w:cs="Arial"/>
              <w:szCs w:val="20"/>
            </w:rPr>
            <w:t>Organismo Descentralizado de Agua y Saneamiento de Chicoloapan</w:t>
          </w:r>
        </w:p>
      </w:tc>
    </w:tr>
    <w:tr w:rsidR="00B01C0C" w:rsidTr="0069166E">
      <w:trPr>
        <w:trHeight w:val="342"/>
      </w:trPr>
      <w:tc>
        <w:tcPr>
          <w:tcW w:w="5529" w:type="dxa"/>
          <w:hideMark/>
        </w:tcPr>
        <w:p w:rsidR="00B01C0C" w:rsidRDefault="00B01C0C" w:rsidP="006916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B01C0C" w:rsidRDefault="00B01C0C"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01C0C" w:rsidRPr="0011607E" w:rsidRDefault="00B01C0C">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B01C0C" w:rsidRPr="00633CD9" w:rsidTr="0069166E">
      <w:trPr>
        <w:trHeight w:val="227"/>
      </w:trPr>
      <w:tc>
        <w:tcPr>
          <w:tcW w:w="5813" w:type="dxa"/>
          <w:hideMark/>
        </w:tcPr>
        <w:p w:rsidR="00B01C0C" w:rsidRDefault="00B01C0C"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B01C0C" w:rsidRPr="00B4142F" w:rsidRDefault="00B01C0C" w:rsidP="0069166E">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0460/INFOEM/IP/RR/2019</w:t>
          </w:r>
        </w:p>
      </w:tc>
    </w:tr>
    <w:tr w:rsidR="00B01C0C" w:rsidRPr="00633CD9" w:rsidTr="0069166E">
      <w:trPr>
        <w:trHeight w:val="196"/>
      </w:trPr>
      <w:tc>
        <w:tcPr>
          <w:tcW w:w="5813" w:type="dxa"/>
          <w:hideMark/>
        </w:tcPr>
        <w:p w:rsidR="00B01C0C" w:rsidRDefault="00B01C0C"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B01C0C" w:rsidRPr="00840752" w:rsidRDefault="00B01C0C"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 XXXXX XXXXX XXXXXXXX</w:t>
          </w:r>
        </w:p>
      </w:tc>
    </w:tr>
    <w:tr w:rsidR="00B01C0C" w:rsidRPr="00633CD9" w:rsidTr="0069166E">
      <w:trPr>
        <w:trHeight w:val="242"/>
      </w:trPr>
      <w:tc>
        <w:tcPr>
          <w:tcW w:w="5813" w:type="dxa"/>
          <w:hideMark/>
        </w:tcPr>
        <w:p w:rsidR="00B01C0C" w:rsidRDefault="00B01C0C" w:rsidP="006916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B01C0C" w:rsidRDefault="00B01C0C" w:rsidP="0069166E">
          <w:pPr>
            <w:spacing w:after="120" w:line="256" w:lineRule="auto"/>
            <w:ind w:left="-486" w:right="214" w:firstLine="567"/>
            <w:jc w:val="right"/>
            <w:rPr>
              <w:rFonts w:ascii="Palatino Linotype" w:hAnsi="Palatino Linotype" w:cs="Arial"/>
              <w:szCs w:val="20"/>
            </w:rPr>
          </w:pPr>
          <w:r w:rsidRPr="00E668F5">
            <w:rPr>
              <w:rFonts w:ascii="Palatino Linotype" w:hAnsi="Palatino Linotype" w:cs="Arial"/>
              <w:szCs w:val="20"/>
            </w:rPr>
            <w:t>Organismo Descentralizado de Agua y Saneamiento de Chicoloapan</w:t>
          </w:r>
        </w:p>
      </w:tc>
    </w:tr>
    <w:tr w:rsidR="00B01C0C" w:rsidTr="0069166E">
      <w:trPr>
        <w:trHeight w:val="342"/>
      </w:trPr>
      <w:tc>
        <w:tcPr>
          <w:tcW w:w="5813" w:type="dxa"/>
          <w:hideMark/>
        </w:tcPr>
        <w:p w:rsidR="00B01C0C" w:rsidRDefault="00B01C0C" w:rsidP="006916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B01C0C" w:rsidRDefault="00B01C0C" w:rsidP="0069166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01C0C" w:rsidRDefault="00B01C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22"/>
  </w:num>
  <w:num w:numId="4">
    <w:abstractNumId w:val="27"/>
  </w:num>
  <w:num w:numId="5">
    <w:abstractNumId w:val="26"/>
  </w:num>
  <w:num w:numId="6">
    <w:abstractNumId w:val="14"/>
  </w:num>
  <w:num w:numId="7">
    <w:abstractNumId w:val="9"/>
  </w:num>
  <w:num w:numId="8">
    <w:abstractNumId w:val="31"/>
  </w:num>
  <w:num w:numId="9">
    <w:abstractNumId w:val="13"/>
  </w:num>
  <w:num w:numId="10">
    <w:abstractNumId w:val="21"/>
  </w:num>
  <w:num w:numId="11">
    <w:abstractNumId w:val="25"/>
  </w:num>
  <w:num w:numId="12">
    <w:abstractNumId w:val="24"/>
  </w:num>
  <w:num w:numId="13">
    <w:abstractNumId w:val="15"/>
  </w:num>
  <w:num w:numId="14">
    <w:abstractNumId w:val="11"/>
  </w:num>
  <w:num w:numId="15">
    <w:abstractNumId w:val="20"/>
  </w:num>
  <w:num w:numId="16">
    <w:abstractNumId w:val="4"/>
  </w:num>
  <w:num w:numId="17">
    <w:abstractNumId w:val="10"/>
  </w:num>
  <w:num w:numId="18">
    <w:abstractNumId w:val="29"/>
  </w:num>
  <w:num w:numId="19">
    <w:abstractNumId w:val="33"/>
  </w:num>
  <w:num w:numId="20">
    <w:abstractNumId w:val="17"/>
  </w:num>
  <w:num w:numId="21">
    <w:abstractNumId w:val="2"/>
  </w:num>
  <w:num w:numId="22">
    <w:abstractNumId w:val="18"/>
  </w:num>
  <w:num w:numId="23">
    <w:abstractNumId w:val="0"/>
  </w:num>
  <w:num w:numId="24">
    <w:abstractNumId w:val="32"/>
  </w:num>
  <w:num w:numId="25">
    <w:abstractNumId w:val="34"/>
  </w:num>
  <w:num w:numId="26">
    <w:abstractNumId w:val="16"/>
  </w:num>
  <w:num w:numId="27">
    <w:abstractNumId w:val="7"/>
  </w:num>
  <w:num w:numId="28">
    <w:abstractNumId w:val="8"/>
  </w:num>
  <w:num w:numId="29">
    <w:abstractNumId w:val="30"/>
  </w:num>
  <w:num w:numId="30">
    <w:abstractNumId w:val="3"/>
  </w:num>
  <w:num w:numId="31">
    <w:abstractNumId w:val="19"/>
  </w:num>
  <w:num w:numId="32">
    <w:abstractNumId w:val="6"/>
  </w:num>
  <w:num w:numId="33">
    <w:abstractNumId w:val="12"/>
  </w:num>
  <w:num w:numId="34">
    <w:abstractNumId w:val="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ED6"/>
    <w:rsid w:val="00024BD6"/>
    <w:rsid w:val="00171AAB"/>
    <w:rsid w:val="001D2462"/>
    <w:rsid w:val="00215F2F"/>
    <w:rsid w:val="00261468"/>
    <w:rsid w:val="003C0E41"/>
    <w:rsid w:val="004E7193"/>
    <w:rsid w:val="005351BD"/>
    <w:rsid w:val="00535E1A"/>
    <w:rsid w:val="005A6CD0"/>
    <w:rsid w:val="0069166E"/>
    <w:rsid w:val="007E7C08"/>
    <w:rsid w:val="009212AF"/>
    <w:rsid w:val="009651FE"/>
    <w:rsid w:val="00B01C0C"/>
    <w:rsid w:val="00B33FCD"/>
    <w:rsid w:val="00BB31ED"/>
    <w:rsid w:val="00C36868"/>
    <w:rsid w:val="00CA6BAD"/>
    <w:rsid w:val="00CA7C0D"/>
    <w:rsid w:val="00CF6D79"/>
    <w:rsid w:val="00D00ED6"/>
    <w:rsid w:val="00DF352B"/>
    <w:rsid w:val="00F107C7"/>
    <w:rsid w:val="00F87DFC"/>
    <w:rsid w:val="00FD39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9A24FB-B1B1-486E-8D7E-4367EC6D6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ED6"/>
  </w:style>
  <w:style w:type="paragraph" w:styleId="Ttulo1">
    <w:name w:val="heading 1"/>
    <w:basedOn w:val="Normal"/>
    <w:next w:val="Normal"/>
    <w:link w:val="Ttulo1Car"/>
    <w:uiPriority w:val="9"/>
    <w:qFormat/>
    <w:rsid w:val="00D00ED6"/>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0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00ED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ED6"/>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00ED6"/>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00ED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00ED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00ED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00ED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00ED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00ED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00ED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00ED6"/>
    <w:rPr>
      <w:vertAlign w:val="superscript"/>
    </w:rPr>
  </w:style>
  <w:style w:type="character" w:styleId="Hipervnculo">
    <w:name w:val="Hyperlink"/>
    <w:basedOn w:val="Fuentedeprrafopredeter"/>
    <w:uiPriority w:val="99"/>
    <w:unhideWhenUsed/>
    <w:rsid w:val="00D00ED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00ED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00ED6"/>
    <w:rPr>
      <w:sz w:val="20"/>
      <w:szCs w:val="20"/>
    </w:rPr>
  </w:style>
  <w:style w:type="paragraph" w:styleId="Textodeglobo">
    <w:name w:val="Balloon Text"/>
    <w:basedOn w:val="Normal"/>
    <w:link w:val="TextodegloboCar"/>
    <w:uiPriority w:val="99"/>
    <w:semiHidden/>
    <w:unhideWhenUsed/>
    <w:rsid w:val="00D00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ED6"/>
    <w:rPr>
      <w:rFonts w:ascii="Segoe UI" w:hAnsi="Segoe UI" w:cs="Segoe UI"/>
      <w:sz w:val="18"/>
      <w:szCs w:val="18"/>
    </w:rPr>
  </w:style>
  <w:style w:type="paragraph" w:styleId="Sinespaciado">
    <w:name w:val="No Spacing"/>
    <w:aliases w:val="Francesa"/>
    <w:link w:val="SinespaciadoCar"/>
    <w:uiPriority w:val="1"/>
    <w:qFormat/>
    <w:rsid w:val="00D00ED6"/>
    <w:pPr>
      <w:spacing w:after="0" w:line="240" w:lineRule="auto"/>
    </w:pPr>
  </w:style>
  <w:style w:type="character" w:customStyle="1" w:styleId="apple-style-span">
    <w:name w:val="apple-style-span"/>
    <w:rsid w:val="00D00ED6"/>
  </w:style>
  <w:style w:type="character" w:customStyle="1" w:styleId="SinespaciadoCar">
    <w:name w:val="Sin espaciado Car"/>
    <w:aliases w:val="Francesa Car"/>
    <w:link w:val="Sinespaciado"/>
    <w:uiPriority w:val="1"/>
    <w:locked/>
    <w:rsid w:val="00D00ED6"/>
  </w:style>
  <w:style w:type="paragraph" w:styleId="Textosinformato">
    <w:name w:val="Plain Text"/>
    <w:basedOn w:val="Normal"/>
    <w:link w:val="TextosinformatoCar"/>
    <w:rsid w:val="00D00ED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00ED6"/>
    <w:rPr>
      <w:rFonts w:ascii="Courier New" w:eastAsia="Times New Roman" w:hAnsi="Courier New" w:cs="Times New Roman"/>
      <w:sz w:val="20"/>
      <w:szCs w:val="20"/>
      <w:lang w:val="es-ES" w:eastAsia="es-ES"/>
    </w:rPr>
  </w:style>
  <w:style w:type="paragraph" w:customStyle="1" w:styleId="Default">
    <w:name w:val="Default"/>
    <w:rsid w:val="00D00ED6"/>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D00ED6"/>
    <w:rPr>
      <w:b/>
      <w:bCs/>
    </w:rPr>
  </w:style>
  <w:style w:type="paragraph" w:styleId="Textoindependiente">
    <w:name w:val="Body Text"/>
    <w:basedOn w:val="Normal"/>
    <w:link w:val="TextoindependienteCar"/>
    <w:uiPriority w:val="1"/>
    <w:qFormat/>
    <w:rsid w:val="00D00ED6"/>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D00ED6"/>
    <w:rPr>
      <w:rFonts w:ascii="Times New Roman" w:eastAsia="Times New Roman" w:hAnsi="Times New Roman"/>
      <w:sz w:val="25"/>
      <w:szCs w:val="25"/>
      <w:lang w:val="en-US"/>
    </w:rPr>
  </w:style>
  <w:style w:type="character" w:customStyle="1" w:styleId="lbl-encabezado-negro">
    <w:name w:val="lbl-encabezado-negro"/>
    <w:basedOn w:val="Fuentedeprrafopredeter"/>
    <w:rsid w:val="00D00ED6"/>
  </w:style>
  <w:style w:type="character" w:customStyle="1" w:styleId="red">
    <w:name w:val="red"/>
    <w:basedOn w:val="Fuentedeprrafopredeter"/>
    <w:rsid w:val="00D00ED6"/>
  </w:style>
  <w:style w:type="paragraph" w:customStyle="1" w:styleId="francesa">
    <w:name w:val="francesa"/>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D0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D00ED6"/>
    <w:pPr>
      <w:spacing w:line="221" w:lineRule="atLeast"/>
    </w:pPr>
    <w:rPr>
      <w:color w:val="auto"/>
    </w:rPr>
  </w:style>
  <w:style w:type="paragraph" w:customStyle="1" w:styleId="n2">
    <w:name w:val="n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00ED6"/>
    <w:rPr>
      <w:i/>
      <w:iCs/>
    </w:rPr>
  </w:style>
  <w:style w:type="paragraph" w:customStyle="1" w:styleId="j">
    <w:name w:val="j"/>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D00ED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00ED6"/>
  </w:style>
  <w:style w:type="character" w:customStyle="1" w:styleId="h">
    <w:name w:val="h"/>
    <w:basedOn w:val="Fuentedeprrafopredeter"/>
    <w:rsid w:val="00D00ED6"/>
  </w:style>
  <w:style w:type="character" w:customStyle="1" w:styleId="i1">
    <w:name w:val="i1"/>
    <w:basedOn w:val="Fuentedeprrafopredeter"/>
    <w:rsid w:val="00D00ED6"/>
  </w:style>
  <w:style w:type="paragraph" w:styleId="Sangradetextonormal">
    <w:name w:val="Body Text Indent"/>
    <w:basedOn w:val="Normal"/>
    <w:link w:val="SangradetextonormalCar"/>
    <w:uiPriority w:val="99"/>
    <w:unhideWhenUsed/>
    <w:rsid w:val="00D00ED6"/>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D00ED6"/>
    <w:rPr>
      <w:rFonts w:ascii="Calibri" w:eastAsia="Calibri" w:hAnsi="Calibri" w:cs="Times New Roman"/>
    </w:rPr>
  </w:style>
  <w:style w:type="paragraph" w:styleId="NormalWeb">
    <w:name w:val="Normal (Web)"/>
    <w:basedOn w:val="Normal"/>
    <w:uiPriority w:val="99"/>
    <w:rsid w:val="00D00E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D00ED6"/>
    <w:rPr>
      <w:sz w:val="16"/>
      <w:szCs w:val="16"/>
    </w:rPr>
  </w:style>
  <w:style w:type="paragraph" w:styleId="Textocomentario">
    <w:name w:val="annotation text"/>
    <w:basedOn w:val="Normal"/>
    <w:link w:val="TextocomentarioCar"/>
    <w:uiPriority w:val="99"/>
    <w:semiHidden/>
    <w:unhideWhenUsed/>
    <w:rsid w:val="00D00E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0ED6"/>
    <w:rPr>
      <w:sz w:val="20"/>
      <w:szCs w:val="20"/>
    </w:rPr>
  </w:style>
  <w:style w:type="paragraph" w:styleId="Asuntodelcomentario">
    <w:name w:val="annotation subject"/>
    <w:basedOn w:val="Textocomentario"/>
    <w:next w:val="Textocomentario"/>
    <w:link w:val="AsuntodelcomentarioCar"/>
    <w:uiPriority w:val="99"/>
    <w:semiHidden/>
    <w:unhideWhenUsed/>
    <w:rsid w:val="00D00ED6"/>
    <w:rPr>
      <w:b/>
      <w:bCs/>
    </w:rPr>
  </w:style>
  <w:style w:type="character" w:customStyle="1" w:styleId="AsuntodelcomentarioCar">
    <w:name w:val="Asunto del comentario Car"/>
    <w:basedOn w:val="TextocomentarioCar"/>
    <w:link w:val="Asuntodelcomentario"/>
    <w:uiPriority w:val="99"/>
    <w:semiHidden/>
    <w:rsid w:val="00D00ED6"/>
    <w:rPr>
      <w:b/>
      <w:bCs/>
      <w:sz w:val="20"/>
      <w:szCs w:val="20"/>
    </w:rPr>
  </w:style>
  <w:style w:type="paragraph" w:styleId="Revisin">
    <w:name w:val="Revision"/>
    <w:hidden/>
    <w:uiPriority w:val="99"/>
    <w:semiHidden/>
    <w:rsid w:val="00D00ED6"/>
    <w:pPr>
      <w:spacing w:after="0" w:line="240" w:lineRule="auto"/>
    </w:pPr>
  </w:style>
  <w:style w:type="character" w:customStyle="1" w:styleId="notranslate">
    <w:name w:val="notranslate"/>
    <w:basedOn w:val="Fuentedeprrafopredeter"/>
    <w:rsid w:val="00D00ED6"/>
  </w:style>
  <w:style w:type="character" w:styleId="Hipervnculovisitado">
    <w:name w:val="FollowedHyperlink"/>
    <w:basedOn w:val="Fuentedeprrafopredeter"/>
    <w:uiPriority w:val="99"/>
    <w:semiHidden/>
    <w:unhideWhenUsed/>
    <w:rsid w:val="00D00E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0CDE7-A346-44ED-BED3-102750760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16614</Words>
  <Characters>91378</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2019-04-29T22:43:00Z</cp:lastPrinted>
  <dcterms:created xsi:type="dcterms:W3CDTF">2019-05-09T22:12:00Z</dcterms:created>
  <dcterms:modified xsi:type="dcterms:W3CDTF">2019-05-09T22:12:00Z</dcterms:modified>
</cp:coreProperties>
</file>