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976EE"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0A86" w:rsidRPr="00C20A86">
        <w:rPr>
          <w:rFonts w:ascii="Palatino Linotype" w:eastAsia="Times New Roman" w:hAnsi="Palatino Linotype" w:cs="Arial"/>
          <w:color w:val="000000"/>
          <w:sz w:val="24"/>
          <w:szCs w:val="24"/>
          <w:lang w:eastAsia="es-MX"/>
        </w:rPr>
        <w:t>doce</w:t>
      </w:r>
      <w:r w:rsidR="002E076A" w:rsidRPr="00C20A86">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104521D" w14:textId="77777777" w:rsidR="000A6502" w:rsidRPr="000A6502"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0A6502">
        <w:rPr>
          <w:rFonts w:ascii="Palatino Linotype" w:hAnsi="Palatino Linotype" w:cs="Arial"/>
          <w:b/>
          <w:bCs/>
          <w:sz w:val="24"/>
          <w:lang w:eastAsia="es-MX"/>
        </w:rPr>
        <w:t>09390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A6502">
        <w:rPr>
          <w:rFonts w:ascii="Palatino Linotype" w:hAnsi="Palatino Linotype" w:cs="Arial"/>
          <w:b/>
          <w:sz w:val="24"/>
          <w:szCs w:val="24"/>
        </w:rPr>
        <w:t>Zumpahuacán</w:t>
      </w:r>
      <w:proofErr w:type="spellEnd"/>
      <w:r w:rsidR="000A6502">
        <w:rPr>
          <w:rFonts w:ascii="Palatino Linotype" w:hAnsi="Palatino Linotype" w:cs="Arial"/>
          <w:b/>
          <w:sz w:val="24"/>
          <w:szCs w:val="24"/>
        </w:rPr>
        <w:t xml:space="preserve">, </w:t>
      </w:r>
      <w:r w:rsidR="000A6502">
        <w:rPr>
          <w:rFonts w:ascii="Palatino Linotype" w:hAnsi="Palatino Linotype" w:cs="Arial"/>
          <w:sz w:val="24"/>
          <w:szCs w:val="24"/>
        </w:rPr>
        <w:t xml:space="preserve">en lo subsecuente </w:t>
      </w:r>
      <w:r w:rsidR="000A6502">
        <w:rPr>
          <w:rFonts w:ascii="Palatino Linotype" w:hAnsi="Palatino Linotype" w:cs="Arial"/>
          <w:b/>
          <w:sz w:val="24"/>
          <w:szCs w:val="24"/>
        </w:rPr>
        <w:t xml:space="preserve">El Sujeto Obligado, </w:t>
      </w:r>
      <w:r w:rsidR="000A6502">
        <w:rPr>
          <w:rFonts w:ascii="Palatino Linotype" w:hAnsi="Palatino Linotype" w:cs="Arial"/>
          <w:sz w:val="24"/>
          <w:szCs w:val="24"/>
        </w:rPr>
        <w:t xml:space="preserve">se procede a dictar la presente resolución. </w:t>
      </w:r>
    </w:p>
    <w:p w14:paraId="4DCF1194" w14:textId="77777777" w:rsidR="000A6502" w:rsidRDefault="000A6502" w:rsidP="00C20A86">
      <w:pPr>
        <w:tabs>
          <w:tab w:val="left" w:pos="1701"/>
        </w:tabs>
        <w:spacing w:before="240" w:line="360" w:lineRule="auto"/>
        <w:jc w:val="both"/>
        <w:rPr>
          <w:rFonts w:ascii="Palatino Linotype" w:hAnsi="Palatino Linotype" w:cs="Arial"/>
          <w:b/>
          <w:sz w:val="24"/>
          <w:szCs w:val="24"/>
        </w:rPr>
      </w:pPr>
    </w:p>
    <w:p w14:paraId="1BE23C1A"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128630C"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56CA6A4" w14:textId="77777777" w:rsidR="000A6502" w:rsidRPr="000A6502"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A6502">
        <w:rPr>
          <w:rFonts w:ascii="Palatino Linotype" w:hAnsi="Palatino Linotype" w:cs="Arial"/>
          <w:sz w:val="24"/>
        </w:rPr>
        <w:t xml:space="preserve">veinticinco de noviembre de dos mil diecinueve, </w:t>
      </w:r>
      <w:r w:rsidR="000A6502">
        <w:rPr>
          <w:rFonts w:ascii="Palatino Linotype" w:hAnsi="Palatino Linotype" w:cs="Arial"/>
          <w:b/>
          <w:sz w:val="24"/>
        </w:rPr>
        <w:t xml:space="preserve">El Recurrente, </w:t>
      </w:r>
      <w:r w:rsidR="000A6502">
        <w:rPr>
          <w:rFonts w:ascii="Palatino Linotype" w:hAnsi="Palatino Linotype" w:cs="Arial"/>
          <w:sz w:val="24"/>
        </w:rPr>
        <w:t>presentó a través del Sistema de Acceso a la Información Mexiquense (</w:t>
      </w:r>
      <w:r w:rsidR="000A6502">
        <w:rPr>
          <w:rFonts w:ascii="Palatino Linotype" w:hAnsi="Palatino Linotype" w:cs="Arial"/>
          <w:b/>
          <w:sz w:val="24"/>
        </w:rPr>
        <w:t>SAIMEX)</w:t>
      </w:r>
      <w:r w:rsidR="000A6502">
        <w:rPr>
          <w:rFonts w:ascii="Palatino Linotype" w:hAnsi="Palatino Linotype" w:cs="Arial"/>
          <w:sz w:val="24"/>
        </w:rPr>
        <w:t xml:space="preserve"> ante </w:t>
      </w:r>
      <w:r w:rsidR="000A6502">
        <w:rPr>
          <w:rFonts w:ascii="Palatino Linotype" w:hAnsi="Palatino Linotype" w:cs="Arial"/>
          <w:b/>
          <w:sz w:val="24"/>
        </w:rPr>
        <w:t>El Sujeto Obligado</w:t>
      </w:r>
      <w:r w:rsidR="000A6502">
        <w:rPr>
          <w:rFonts w:ascii="Palatino Linotype" w:hAnsi="Palatino Linotype" w:cs="Arial"/>
          <w:sz w:val="24"/>
        </w:rPr>
        <w:t xml:space="preserve">, solicitud de acceso a la información pública, registrada bajo el número de expediente </w:t>
      </w:r>
      <w:r w:rsidR="000A6502">
        <w:rPr>
          <w:rFonts w:ascii="Palatino Linotype" w:hAnsi="Palatino Linotype" w:cs="Arial"/>
          <w:b/>
          <w:sz w:val="24"/>
        </w:rPr>
        <w:t xml:space="preserve">00488/ZUMPAHUA/IP/2019, </w:t>
      </w:r>
      <w:r w:rsidR="000A6502">
        <w:rPr>
          <w:rFonts w:ascii="Palatino Linotype" w:hAnsi="Palatino Linotype" w:cs="Arial"/>
          <w:sz w:val="24"/>
        </w:rPr>
        <w:t xml:space="preserve">mediante la cual solicitó información en el tenor siguiente: </w:t>
      </w:r>
    </w:p>
    <w:p w14:paraId="0441AEE8" w14:textId="77777777" w:rsidR="000A6502" w:rsidRPr="000A6502" w:rsidRDefault="000A6502" w:rsidP="000A6502">
      <w:pPr>
        <w:spacing w:before="240" w:line="360" w:lineRule="auto"/>
        <w:ind w:left="851" w:right="851"/>
        <w:jc w:val="both"/>
        <w:rPr>
          <w:rFonts w:ascii="Palatino Linotype" w:hAnsi="Palatino Linotype" w:cs="Arial"/>
          <w:b/>
          <w:i/>
        </w:rPr>
      </w:pPr>
      <w:r w:rsidRPr="000A6502">
        <w:rPr>
          <w:rFonts w:ascii="Palatino Linotype" w:hAnsi="Palatino Linotype"/>
          <w:i/>
          <w:color w:val="000000"/>
        </w:rPr>
        <w:t xml:space="preserve">“Solicito el registro de las asesorías que ha brindado la unidad de transparencia.” </w:t>
      </w:r>
      <w:r w:rsidRPr="000A6502">
        <w:rPr>
          <w:rFonts w:ascii="Palatino Linotype" w:hAnsi="Palatino Linotype"/>
          <w:b/>
          <w:i/>
          <w:color w:val="000000"/>
        </w:rPr>
        <w:t xml:space="preserve">[Sic] </w:t>
      </w:r>
    </w:p>
    <w:p w14:paraId="66DFBF2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30B49F25" w14:textId="77777777" w:rsidR="006300AF" w:rsidRPr="008B1AD9" w:rsidRDefault="006300AF" w:rsidP="00B433C9">
      <w:pPr>
        <w:spacing w:before="240" w:line="360" w:lineRule="auto"/>
        <w:jc w:val="both"/>
        <w:rPr>
          <w:rFonts w:ascii="Palatino Linotype" w:hAnsi="Palatino Linotype" w:cs="Arial"/>
          <w:sz w:val="24"/>
        </w:rPr>
      </w:pPr>
    </w:p>
    <w:p w14:paraId="1C4A2AD5"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459DF6E" w14:textId="77777777" w:rsidR="000A6502" w:rsidRPr="000A6502"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0A6502">
        <w:rPr>
          <w:rFonts w:ascii="Palatino Linotype" w:hAnsi="Palatino Linotype" w:cs="Arial"/>
          <w:sz w:val="24"/>
          <w:szCs w:val="24"/>
        </w:rPr>
        <w:t xml:space="preserve">once de diciembre de dos mil diecinueve, </w:t>
      </w:r>
      <w:r w:rsidR="000A6502">
        <w:rPr>
          <w:rFonts w:ascii="Palatino Linotype" w:hAnsi="Palatino Linotype" w:cs="Arial"/>
          <w:b/>
          <w:sz w:val="24"/>
          <w:szCs w:val="24"/>
        </w:rPr>
        <w:t xml:space="preserve">El Sujeto Obligado </w:t>
      </w:r>
      <w:r w:rsidR="000A6502">
        <w:rPr>
          <w:rFonts w:ascii="Palatino Linotype" w:hAnsi="Palatino Linotype" w:cs="Arial"/>
          <w:sz w:val="24"/>
          <w:szCs w:val="24"/>
        </w:rPr>
        <w:t xml:space="preserve">dio respuesta a la solicitud de información en los siguientes términos: </w:t>
      </w:r>
    </w:p>
    <w:p w14:paraId="66DD65B0" w14:textId="77777777" w:rsidR="005A51F9" w:rsidRPr="005A51F9" w:rsidRDefault="000A6502" w:rsidP="00C20A86">
      <w:pPr>
        <w:spacing w:before="240" w:line="360" w:lineRule="auto"/>
        <w:ind w:left="851" w:right="851"/>
        <w:jc w:val="both"/>
        <w:rPr>
          <w:rFonts w:ascii="Palatino Linotype" w:eastAsia="Times New Roman" w:hAnsi="Palatino Linotype" w:cs="Times New Roman"/>
          <w:i/>
          <w:lang w:eastAsia="es-MX"/>
        </w:rPr>
      </w:pPr>
      <w:r w:rsidRPr="005A51F9">
        <w:rPr>
          <w:rFonts w:ascii="Palatino Linotype" w:eastAsia="Times New Roman" w:hAnsi="Palatino Linotype" w:cs="Times New Roman"/>
          <w:i/>
          <w:lang w:eastAsia="es-MX"/>
        </w:rPr>
        <w:t xml:space="preserve"> “</w:t>
      </w:r>
      <w:r w:rsidR="005A51F9" w:rsidRPr="000A6502">
        <w:rPr>
          <w:rFonts w:ascii="Palatino Linotype" w:eastAsia="Times New Roman" w:hAnsi="Palatino Linotype" w:cs="Times New Roman"/>
          <w:i/>
          <w:lang w:eastAsia="es-MX"/>
        </w:rPr>
        <w:t xml:space="preserve">Con fundamento en el </w:t>
      </w:r>
      <w:proofErr w:type="spellStart"/>
      <w:r w:rsidR="005A51F9" w:rsidRPr="000A6502">
        <w:rPr>
          <w:rFonts w:ascii="Palatino Linotype" w:eastAsia="Times New Roman" w:hAnsi="Palatino Linotype" w:cs="Times New Roman"/>
          <w:i/>
          <w:lang w:eastAsia="es-MX"/>
        </w:rPr>
        <w:t>articulo</w:t>
      </w:r>
      <w:proofErr w:type="spellEnd"/>
      <w:r w:rsidR="005A51F9" w:rsidRPr="000A6502">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5692EBE6" w14:textId="77777777" w:rsidR="005A51F9" w:rsidRPr="001F0DD2" w:rsidRDefault="005A51F9" w:rsidP="00C20A86">
      <w:pPr>
        <w:spacing w:before="240" w:line="360" w:lineRule="auto"/>
        <w:ind w:left="851" w:right="851"/>
        <w:jc w:val="both"/>
        <w:rPr>
          <w:rFonts w:ascii="Palatino Linotype" w:eastAsia="Times New Roman" w:hAnsi="Palatino Linotype" w:cs="Times New Roman"/>
          <w:b/>
          <w:i/>
          <w:u w:val="single"/>
          <w:lang w:eastAsia="es-MX"/>
        </w:rPr>
      </w:pPr>
      <w:r w:rsidRPr="000A6502">
        <w:rPr>
          <w:rFonts w:ascii="Palatino Linotype" w:eastAsia="Times New Roman" w:hAnsi="Palatino Linotype" w:cs="Times New Roman"/>
          <w:b/>
          <w:i/>
          <w:u w:val="single"/>
          <w:lang w:eastAsia="es-MX"/>
        </w:rPr>
        <w:t>NO SE ESPECIFICA EL AÑO FISCAL DE LO SOLICITADO.</w:t>
      </w:r>
    </w:p>
    <w:p w14:paraId="5D70C406" w14:textId="77777777" w:rsidR="005A51F9" w:rsidRPr="005A51F9" w:rsidRDefault="005A51F9" w:rsidP="00C20A86">
      <w:pPr>
        <w:spacing w:before="240" w:line="360" w:lineRule="auto"/>
        <w:ind w:left="851" w:right="851"/>
        <w:jc w:val="both"/>
        <w:rPr>
          <w:rFonts w:ascii="Palatino Linotype" w:eastAsia="Times New Roman" w:hAnsi="Palatino Linotype" w:cs="Times New Roman"/>
          <w:b/>
          <w:i/>
          <w:lang w:eastAsia="es-MX"/>
        </w:rPr>
      </w:pPr>
      <w:r w:rsidRPr="000A6502">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0A6502">
        <w:rPr>
          <w:rFonts w:ascii="Palatino Linotype" w:eastAsia="Times New Roman" w:hAnsi="Palatino Linotype" w:cs="Times New Roman"/>
          <w:i/>
          <w:lang w:eastAsia="es-MX"/>
        </w:rPr>
        <w:t>electronicá</w:t>
      </w:r>
      <w:proofErr w:type="spellEnd"/>
      <w:r w:rsidRPr="000A6502">
        <w:rPr>
          <w:rFonts w:ascii="Palatino Linotype" w:eastAsia="Times New Roman" w:hAnsi="Palatino Linotype" w:cs="Times New Roman"/>
          <w:i/>
          <w:lang w:eastAsia="es-MX"/>
        </w:rPr>
        <w:t>, a través del SAIMEX.</w:t>
      </w:r>
      <w:r w:rsidRPr="005A51F9">
        <w:rPr>
          <w:rFonts w:ascii="Palatino Linotype" w:eastAsia="Times New Roman" w:hAnsi="Palatino Linotype" w:cs="Times New Roman"/>
          <w:i/>
          <w:lang w:eastAsia="es-MX"/>
        </w:rPr>
        <w:t xml:space="preserve">” </w:t>
      </w:r>
      <w:r w:rsidRPr="005A51F9">
        <w:rPr>
          <w:rFonts w:ascii="Palatino Linotype" w:eastAsia="Times New Roman" w:hAnsi="Palatino Linotype" w:cs="Times New Roman"/>
          <w:b/>
          <w:i/>
          <w:lang w:eastAsia="es-MX"/>
        </w:rPr>
        <w:t xml:space="preserve">[Sic] </w:t>
      </w:r>
    </w:p>
    <w:p w14:paraId="4A1D027B" w14:textId="77777777" w:rsidR="005A51F9" w:rsidRDefault="005A51F9" w:rsidP="00C20A86">
      <w:pPr>
        <w:spacing w:before="240" w:line="360" w:lineRule="auto"/>
        <w:ind w:left="851" w:right="851"/>
        <w:jc w:val="both"/>
        <w:rPr>
          <w:rFonts w:ascii="Palatino Linotype" w:eastAsia="Times New Roman" w:hAnsi="Palatino Linotype" w:cs="Times New Roman"/>
          <w:i/>
          <w:lang w:eastAsia="es-MX"/>
        </w:rPr>
      </w:pPr>
    </w:p>
    <w:p w14:paraId="55F4FC87" w14:textId="77777777" w:rsidR="000A6502" w:rsidRPr="002E076A" w:rsidRDefault="000A6502" w:rsidP="000A65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3288AAB3" w14:textId="77777777" w:rsidR="000A6502" w:rsidRDefault="000A6502" w:rsidP="00C20A86">
      <w:pPr>
        <w:spacing w:before="240" w:line="360" w:lineRule="auto"/>
        <w:ind w:left="851" w:right="851"/>
        <w:jc w:val="both"/>
        <w:rPr>
          <w:rFonts w:ascii="Palatino Linotype" w:hAnsi="Palatino Linotype" w:cs="Arial"/>
          <w:b/>
          <w:i/>
        </w:rPr>
      </w:pPr>
    </w:p>
    <w:p w14:paraId="40095ED5" w14:textId="77777777" w:rsidR="005A51F9" w:rsidRDefault="005A51F9" w:rsidP="00C20A86">
      <w:pPr>
        <w:spacing w:before="240" w:line="360" w:lineRule="auto"/>
        <w:ind w:left="851" w:right="851"/>
        <w:jc w:val="both"/>
        <w:rPr>
          <w:rFonts w:ascii="Palatino Linotype" w:hAnsi="Palatino Linotype" w:cs="Arial"/>
          <w:b/>
          <w:i/>
        </w:rPr>
      </w:pPr>
    </w:p>
    <w:p w14:paraId="4287E7FF" w14:textId="77777777" w:rsidR="00C20A86" w:rsidRDefault="00C20A86" w:rsidP="00B433C9">
      <w:pPr>
        <w:spacing w:before="240" w:line="360" w:lineRule="auto"/>
        <w:jc w:val="both"/>
        <w:rPr>
          <w:rFonts w:ascii="Palatino Linotype" w:hAnsi="Palatino Linotype" w:cs="Arial"/>
          <w:sz w:val="24"/>
          <w:szCs w:val="24"/>
        </w:rPr>
      </w:pPr>
    </w:p>
    <w:p w14:paraId="72DBFA93"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7C28CA8A" w14:textId="77777777" w:rsidR="005A51F9" w:rsidRPr="005A51F9"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once de diciembre de dos mil diecinueve, el cual fue registrado en el sistema electrónico con el expediente número </w:t>
      </w:r>
      <w:r w:rsidR="005A51F9">
        <w:rPr>
          <w:rFonts w:ascii="Palatino Linotype" w:hAnsi="Palatino Linotype" w:cs="Arial"/>
          <w:b/>
          <w:sz w:val="24"/>
          <w:szCs w:val="24"/>
        </w:rPr>
        <w:t xml:space="preserve">09390/INFOEM/IP/RR/2019, </w:t>
      </w:r>
      <w:r w:rsidR="005A51F9">
        <w:rPr>
          <w:rFonts w:ascii="Palatino Linotype" w:hAnsi="Palatino Linotype" w:cs="Arial"/>
          <w:sz w:val="24"/>
          <w:szCs w:val="24"/>
        </w:rPr>
        <w:t xml:space="preserve">en el cual arguye las siguientes manifestaciones: </w:t>
      </w:r>
    </w:p>
    <w:p w14:paraId="43EF1B20"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6F0725E" w14:textId="77777777" w:rsidR="00B433C9" w:rsidRPr="005A51F9" w:rsidRDefault="00B433C9" w:rsidP="003E78B7">
      <w:pPr>
        <w:spacing w:before="240" w:line="360" w:lineRule="auto"/>
        <w:ind w:left="851" w:right="851"/>
        <w:jc w:val="both"/>
        <w:rPr>
          <w:rFonts w:ascii="Palatino Linotype" w:hAnsi="Palatino Linotype" w:cs="Arial"/>
          <w:b/>
          <w:i/>
        </w:rPr>
      </w:pPr>
      <w:r w:rsidRPr="005A51F9">
        <w:rPr>
          <w:rFonts w:ascii="Palatino Linotype" w:hAnsi="Palatino Linotype" w:cs="Arial"/>
          <w:i/>
        </w:rPr>
        <w:t>“</w:t>
      </w:r>
      <w:r w:rsidR="005A51F9" w:rsidRPr="005A51F9">
        <w:rPr>
          <w:rFonts w:ascii="Palatino Linotype" w:hAnsi="Palatino Linotype"/>
          <w:i/>
          <w:color w:val="000000"/>
        </w:rPr>
        <w:t>En términos emitidos por el INA tenían que entregarme información del último año fiscal.</w:t>
      </w:r>
      <w:r w:rsidRPr="005A51F9">
        <w:rPr>
          <w:rFonts w:ascii="Palatino Linotype" w:hAnsi="Palatino Linotype" w:cs="Arial"/>
          <w:i/>
        </w:rPr>
        <w:t xml:space="preserve">” </w:t>
      </w:r>
      <w:r w:rsidRPr="005A51F9">
        <w:rPr>
          <w:rFonts w:ascii="Palatino Linotype" w:hAnsi="Palatino Linotype" w:cs="Arial"/>
          <w:b/>
          <w:i/>
        </w:rPr>
        <w:t>[Sic]</w:t>
      </w:r>
    </w:p>
    <w:p w14:paraId="11604E87" w14:textId="77777777" w:rsidR="003A6975" w:rsidRPr="003E78B7" w:rsidRDefault="003A6975" w:rsidP="003E78B7">
      <w:pPr>
        <w:spacing w:before="240" w:line="360" w:lineRule="auto"/>
        <w:ind w:left="851" w:right="851"/>
        <w:jc w:val="both"/>
        <w:rPr>
          <w:rFonts w:ascii="Palatino Linotype" w:hAnsi="Palatino Linotype" w:cs="Arial"/>
          <w:b/>
          <w:i/>
        </w:rPr>
      </w:pPr>
    </w:p>
    <w:p w14:paraId="36B1445F"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998B43F" w14:textId="77777777" w:rsidR="00B433C9" w:rsidRPr="005A51F9" w:rsidRDefault="00B433C9" w:rsidP="00D51B89">
      <w:pPr>
        <w:spacing w:before="240" w:line="360" w:lineRule="auto"/>
        <w:ind w:left="851" w:right="851"/>
        <w:jc w:val="both"/>
        <w:rPr>
          <w:rFonts w:ascii="Palatino Linotype" w:hAnsi="Palatino Linotype" w:cs="Arial"/>
          <w:i/>
        </w:rPr>
      </w:pPr>
      <w:r w:rsidRPr="005A51F9">
        <w:rPr>
          <w:rFonts w:ascii="Palatino Linotype" w:hAnsi="Palatino Linotype" w:cs="Arial"/>
          <w:i/>
        </w:rPr>
        <w:t>“</w:t>
      </w:r>
      <w:r w:rsidR="005A51F9" w:rsidRPr="005A51F9">
        <w:rPr>
          <w:rFonts w:ascii="Palatino Linotype" w:hAnsi="Palatino Linotype"/>
          <w:i/>
          <w:color w:val="000000"/>
        </w:rPr>
        <w:t>Su incompetencia del conocimiento de los términos emitidos por el INAI hace que me nieguen la información solicitada.</w:t>
      </w:r>
      <w:r w:rsidRPr="005A51F9">
        <w:rPr>
          <w:rFonts w:ascii="Palatino Linotype" w:hAnsi="Palatino Linotype" w:cs="Arial"/>
          <w:i/>
        </w:rPr>
        <w:t xml:space="preserve">” </w:t>
      </w:r>
      <w:r w:rsidRPr="005A51F9">
        <w:rPr>
          <w:rFonts w:ascii="Palatino Linotype" w:hAnsi="Palatino Linotype" w:cs="Arial"/>
          <w:b/>
          <w:i/>
        </w:rPr>
        <w:t>[Sic]</w:t>
      </w:r>
    </w:p>
    <w:p w14:paraId="0247B686" w14:textId="77777777" w:rsidR="00B433C9" w:rsidRDefault="00B433C9" w:rsidP="00B433C9">
      <w:pPr>
        <w:spacing w:line="360" w:lineRule="auto"/>
        <w:ind w:left="851" w:right="851"/>
        <w:jc w:val="both"/>
        <w:rPr>
          <w:rFonts w:ascii="Palatino Linotype" w:hAnsi="Palatino Linotype" w:cs="Arial"/>
          <w:i/>
        </w:rPr>
      </w:pPr>
    </w:p>
    <w:p w14:paraId="1431D9CC"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77D138B"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A51F9">
        <w:rPr>
          <w:rFonts w:ascii="Palatino Linotype" w:hAnsi="Palatino Linotype" w:cs="Arial"/>
          <w:sz w:val="24"/>
          <w:szCs w:val="24"/>
        </w:rPr>
        <w:t>diecisiete</w:t>
      </w:r>
      <w:r w:rsidR="002E076A">
        <w:rPr>
          <w:rFonts w:ascii="Palatino Linotype" w:hAnsi="Palatino Linotype" w:cs="Arial"/>
          <w:sz w:val="24"/>
          <w:szCs w:val="24"/>
        </w:rPr>
        <w:t xml:space="preserve"> de diciembre de 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7463A152"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D30C139"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2717A0E" w14:textId="77777777" w:rsidR="003D53AD"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5A51F9">
        <w:rPr>
          <w:rFonts w:ascii="Palatino Linotype" w:hAnsi="Palatino Linotype" w:cs="Arial"/>
          <w:b/>
          <w:sz w:val="24"/>
          <w:szCs w:val="24"/>
        </w:rPr>
        <w:t>catorce</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6643677" w14:textId="77777777" w:rsidR="00712E3A" w:rsidRDefault="00712E3A" w:rsidP="003A6975">
      <w:pPr>
        <w:spacing w:before="240" w:line="360" w:lineRule="auto"/>
        <w:jc w:val="both"/>
        <w:rPr>
          <w:rFonts w:ascii="Palatino Linotype" w:hAnsi="Palatino Linotype" w:cs="Arial"/>
          <w:sz w:val="24"/>
          <w:szCs w:val="24"/>
        </w:rPr>
      </w:pPr>
    </w:p>
    <w:p w14:paraId="1D8A42BB"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5C2ECF0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ACA4519"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0CC990F9" w14:textId="77777777" w:rsidR="003D53AD" w:rsidRPr="008F797B" w:rsidRDefault="003D53AD" w:rsidP="00D51B89">
      <w:pPr>
        <w:spacing w:before="240" w:line="360" w:lineRule="auto"/>
        <w:jc w:val="both"/>
        <w:rPr>
          <w:rFonts w:ascii="Palatino Linotype" w:hAnsi="Palatino Linotype" w:cs="Arial"/>
          <w:sz w:val="24"/>
          <w:szCs w:val="24"/>
        </w:rPr>
      </w:pPr>
    </w:p>
    <w:p w14:paraId="2BCB5F79"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341A759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61D99AF"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89DD67E"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0A3A8CCC"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3382C9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D13D628"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D0B779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BF73857"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63937B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C1A9C8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3F4B4D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DCACAB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7CEA45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D82A43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7E2EEA8"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47EA759A"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8AE753B"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27D41B92"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F32804A"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F705EF7"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34F7F988"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82C9B0B"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5244B72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33624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B4E3B7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34B75B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20EF6CC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C2E02B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C29EA5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F0FBB4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798FC0E5"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AE7FCF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DF64D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B99C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14B6C70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2FD19D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2D490C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FC366C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649DDF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D64EF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AA1012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DB6D6D7"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A5CD87D" w14:textId="77777777" w:rsidR="00FB70AE" w:rsidRPr="00187D70" w:rsidRDefault="00FB70AE" w:rsidP="00FB70AE">
      <w:pPr>
        <w:spacing w:after="0" w:line="360" w:lineRule="auto"/>
        <w:ind w:left="567" w:right="567"/>
        <w:jc w:val="both"/>
        <w:rPr>
          <w:rFonts w:ascii="Palatino Linotype" w:eastAsia="Times New Roman" w:hAnsi="Palatino Linotype" w:cs="Times New Roman"/>
          <w:sz w:val="24"/>
          <w:szCs w:val="24"/>
          <w:lang w:val="es-ES" w:eastAsia="es-ES"/>
        </w:rPr>
      </w:pPr>
    </w:p>
    <w:p w14:paraId="76E9F9EA"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925834B"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2A7C54"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BF0A98A"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AA4D2E5" w14:textId="77777777" w:rsidR="005A51F9" w:rsidRDefault="005A51F9" w:rsidP="00FB70AE">
      <w:pPr>
        <w:spacing w:before="240" w:line="360" w:lineRule="auto"/>
        <w:ind w:left="851" w:right="851"/>
        <w:jc w:val="both"/>
        <w:rPr>
          <w:rFonts w:ascii="Palatino Linotype" w:eastAsia="Calibri" w:hAnsi="Palatino Linotype" w:cs="Times New Roman"/>
          <w:b/>
          <w:i/>
          <w:lang w:val="es-ES" w:eastAsia="es-ES"/>
        </w:rPr>
      </w:pPr>
    </w:p>
    <w:p w14:paraId="203B8B23"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7557F94"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160C1DA5"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69DA045A"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BE5E07C"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6CE1F58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95E97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92AE3A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D6B906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2905F8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7AD347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0AC2166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E1C26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EC05F2"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EACD98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822B86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08705A"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9CB03FE"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4C64CBD7"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1ECC328"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07BD63" w14:textId="77777777" w:rsidR="005A51F9" w:rsidRDefault="005A51F9" w:rsidP="005A51F9">
      <w:pPr>
        <w:pStyle w:val="Sinespaciado"/>
        <w:spacing w:line="360" w:lineRule="auto"/>
        <w:jc w:val="both"/>
        <w:rPr>
          <w:rFonts w:ascii="Palatino Linotype" w:hAnsi="Palatino Linotype"/>
        </w:rPr>
      </w:pPr>
      <w:r>
        <w:rPr>
          <w:rFonts w:ascii="Palatino Linotype" w:hAnsi="Palatino Linotype"/>
        </w:rPr>
        <w:lastRenderedPageBreak/>
        <w:t xml:space="preserve">Una vez sentado lo anterior, en una aproximación inicial, es procedente mencionar que la solicitud de información </w:t>
      </w:r>
      <w:r>
        <w:rPr>
          <w:rFonts w:ascii="Palatino Linotype" w:hAnsi="Palatino Linotype"/>
          <w:b/>
        </w:rPr>
        <w:t xml:space="preserve">00488/ZUMPAHUA/IP/2019 </w:t>
      </w:r>
      <w:r>
        <w:rPr>
          <w:rFonts w:ascii="Palatino Linotype" w:hAnsi="Palatino Linotype"/>
        </w:rPr>
        <w:t xml:space="preserve">se nutre de 1 –un- requerimiento, adicionalmente el particular fue omiso en señalar elemento temporal. </w:t>
      </w:r>
      <w:r w:rsidR="00337E68">
        <w:rPr>
          <w:rFonts w:ascii="Palatino Linotype" w:hAnsi="Palatino Linotype"/>
        </w:rPr>
        <w:t>En este tenor</w:t>
      </w:r>
      <w:r>
        <w:rPr>
          <w:rFonts w:ascii="Palatino Linotype" w:hAnsi="Palatino Linotype"/>
        </w:rPr>
        <w:t xml:space="preserve">, resulta aplicable el criterio </w:t>
      </w:r>
      <w:r w:rsidR="00337E68">
        <w:rPr>
          <w:rFonts w:ascii="Palatino Linotype" w:hAnsi="Palatino Linotype"/>
          <w:b/>
        </w:rPr>
        <w:t xml:space="preserve">03/19 </w:t>
      </w:r>
      <w:r w:rsidR="00337E68">
        <w:rPr>
          <w:rFonts w:ascii="Palatino Linotype" w:hAnsi="Palatino Linotype"/>
        </w:rPr>
        <w:t xml:space="preserve">emitido por el Instituto Nacional de Transparencia, Acceso a la Información y Protección de Datos Personales, cuyo contenido literal es el siguiente: </w:t>
      </w:r>
    </w:p>
    <w:p w14:paraId="5AF92900" w14:textId="77777777" w:rsidR="00337E68" w:rsidRPr="00337E68" w:rsidRDefault="00337E68" w:rsidP="00337E68">
      <w:pPr>
        <w:spacing w:before="240" w:line="360" w:lineRule="auto"/>
        <w:ind w:left="851" w:right="851"/>
        <w:jc w:val="center"/>
        <w:rPr>
          <w:rFonts w:ascii="Palatino Linotype" w:eastAsia="Arial" w:hAnsi="Palatino Linotype" w:cs="Arial"/>
          <w:b/>
          <w:i/>
        </w:rPr>
      </w:pPr>
      <w:r w:rsidRPr="00337E68">
        <w:rPr>
          <w:rFonts w:ascii="Palatino Linotype" w:eastAsia="Arial" w:hAnsi="Palatino Linotype" w:cs="Arial"/>
          <w:b/>
          <w:i/>
        </w:rPr>
        <w:t>“PERIODO DE BÚSQUEDA DE LA INFORMACIÓN.</w:t>
      </w:r>
    </w:p>
    <w:p w14:paraId="23A6BB06" w14:textId="77777777" w:rsidR="00337E68" w:rsidRPr="00337E68" w:rsidRDefault="00337E68" w:rsidP="00337E68">
      <w:pPr>
        <w:spacing w:before="240" w:line="360" w:lineRule="auto"/>
        <w:ind w:left="851" w:right="851"/>
        <w:jc w:val="both"/>
        <w:rPr>
          <w:rFonts w:ascii="Palatino Linotype" w:eastAsia="Arial" w:hAnsi="Palatino Linotype" w:cs="Arial"/>
          <w:i/>
        </w:rPr>
      </w:pPr>
      <w:r w:rsidRPr="00337E68">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E618D60" w14:textId="77777777" w:rsidR="00337E68" w:rsidRPr="00337E68" w:rsidRDefault="00337E68" w:rsidP="00337E68">
      <w:pPr>
        <w:spacing w:before="240" w:line="360" w:lineRule="auto"/>
        <w:ind w:left="851" w:right="851"/>
        <w:jc w:val="both"/>
        <w:rPr>
          <w:rFonts w:ascii="Palatino Linotype" w:hAnsi="Palatino Linotype" w:cs="Arial"/>
          <w:i/>
        </w:rPr>
      </w:pPr>
      <w:r w:rsidRPr="00337E68">
        <w:rPr>
          <w:rFonts w:ascii="Palatino Linotype" w:eastAsia="Arial" w:hAnsi="Palatino Linotype" w:cs="Arial"/>
          <w:b/>
          <w:i/>
          <w:spacing w:val="-1"/>
        </w:rPr>
        <w:t>R</w:t>
      </w:r>
      <w:r w:rsidRPr="00337E68">
        <w:rPr>
          <w:rFonts w:ascii="Palatino Linotype" w:eastAsia="Arial" w:hAnsi="Palatino Linotype" w:cs="Arial"/>
          <w:b/>
          <w:i/>
        </w:rPr>
        <w:t>e</w:t>
      </w:r>
      <w:r w:rsidRPr="00337E68">
        <w:rPr>
          <w:rFonts w:ascii="Palatino Linotype" w:eastAsia="Arial" w:hAnsi="Palatino Linotype" w:cs="Arial"/>
          <w:b/>
          <w:i/>
          <w:spacing w:val="-1"/>
        </w:rPr>
        <w:t>s</w:t>
      </w:r>
      <w:r w:rsidRPr="00337E68">
        <w:rPr>
          <w:rFonts w:ascii="Palatino Linotype" w:eastAsia="Arial" w:hAnsi="Palatino Linotype" w:cs="Arial"/>
          <w:b/>
          <w:i/>
        </w:rPr>
        <w:t>olucion</w:t>
      </w:r>
      <w:r w:rsidRPr="00337E68">
        <w:rPr>
          <w:rFonts w:ascii="Palatino Linotype" w:eastAsia="Arial" w:hAnsi="Palatino Linotype" w:cs="Arial"/>
          <w:b/>
          <w:i/>
          <w:spacing w:val="-1"/>
        </w:rPr>
        <w:t>es</w:t>
      </w:r>
    </w:p>
    <w:p w14:paraId="0F797E8F" w14:textId="77777777" w:rsidR="00337E68" w:rsidRPr="00337E68" w:rsidRDefault="00337E68" w:rsidP="00337E68">
      <w:pPr>
        <w:pStyle w:val="Prrafodelista"/>
        <w:numPr>
          <w:ilvl w:val="0"/>
          <w:numId w:val="17"/>
        </w:numPr>
        <w:spacing w:before="240" w:after="160" w:line="360" w:lineRule="auto"/>
        <w:ind w:left="851" w:right="851" w:firstLine="0"/>
        <w:contextualSpacing/>
        <w:jc w:val="both"/>
        <w:rPr>
          <w:rFonts w:ascii="Palatino Linotype" w:eastAsia="Symbol" w:hAnsi="Palatino Linotype" w:cs="Arial"/>
          <w:i/>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5"/>
          <w:sz w:val="22"/>
          <w:szCs w:val="22"/>
        </w:rPr>
        <w:t xml:space="preserve"> 0022</w:t>
      </w:r>
      <w:r w:rsidRPr="00337E68">
        <w:rPr>
          <w:rFonts w:ascii="Palatino Linotype" w:eastAsia="Arial" w:hAnsi="Palatino Linotype" w:cs="Arial"/>
          <w:b/>
          <w:i/>
          <w:spacing w:val="-1"/>
          <w:sz w:val="22"/>
          <w:szCs w:val="22"/>
        </w:rPr>
        <w:t>/17</w:t>
      </w:r>
      <w:r w:rsidRPr="00337E68">
        <w:rPr>
          <w:rFonts w:ascii="Palatino Linotype" w:eastAsia="Arial" w:hAnsi="Palatino Linotype" w:cs="Arial"/>
          <w:b/>
          <w:i/>
          <w:sz w:val="22"/>
          <w:szCs w:val="22"/>
        </w:rPr>
        <w:t>.</w:t>
      </w:r>
      <w:r w:rsidRPr="00337E68">
        <w:rPr>
          <w:rFonts w:ascii="Palatino Linotype" w:eastAsia="Arial" w:hAnsi="Palatino Linotype" w:cs="Arial"/>
          <w:b/>
          <w:i/>
          <w:spacing w:val="15"/>
          <w:sz w:val="22"/>
          <w:szCs w:val="22"/>
        </w:rPr>
        <w:t xml:space="preserve"> </w:t>
      </w:r>
      <w:r w:rsidRPr="00337E68">
        <w:rPr>
          <w:rFonts w:ascii="Palatino Linotype" w:eastAsia="Arial" w:hAnsi="Palatino Linotype" w:cs="Arial"/>
          <w:i/>
          <w:spacing w:val="-1"/>
          <w:sz w:val="22"/>
          <w:szCs w:val="22"/>
        </w:rPr>
        <w:t>Instituto Mexicano de la Propiedad Industrial</w:t>
      </w:r>
      <w:r w:rsidRPr="00337E68">
        <w:rPr>
          <w:rFonts w:ascii="Palatino Linotype" w:eastAsia="Arial" w:hAnsi="Palatino Linotype" w:cs="Arial"/>
          <w:i/>
          <w:sz w:val="22"/>
          <w:szCs w:val="22"/>
        </w:rPr>
        <w:t>.</w:t>
      </w:r>
      <w:r w:rsidRPr="00337E68">
        <w:rPr>
          <w:rFonts w:ascii="Palatino Linotype" w:eastAsia="Arial" w:hAnsi="Palatino Linotype" w:cs="Arial"/>
          <w:i/>
          <w:spacing w:val="4"/>
          <w:sz w:val="22"/>
          <w:szCs w:val="22"/>
        </w:rPr>
        <w:t xml:space="preserve"> 16 de febrero de 2017. Por unanimidad. </w:t>
      </w:r>
      <w:r w:rsidRPr="00337E68">
        <w:rPr>
          <w:rFonts w:ascii="Palatino Linotype" w:eastAsia="Arial" w:hAnsi="Palatino Linotype" w:cs="Arial"/>
          <w:i/>
          <w:spacing w:val="-1"/>
          <w:sz w:val="22"/>
          <w:szCs w:val="22"/>
        </w:rPr>
        <w:t>C</w:t>
      </w:r>
      <w:r w:rsidRPr="00337E68">
        <w:rPr>
          <w:rFonts w:ascii="Palatino Linotype" w:eastAsia="Arial" w:hAnsi="Palatino Linotype" w:cs="Arial"/>
          <w:i/>
          <w:sz w:val="22"/>
          <w:szCs w:val="22"/>
        </w:rPr>
        <w:t>omis</w:t>
      </w:r>
      <w:r w:rsidRPr="00337E68">
        <w:rPr>
          <w:rFonts w:ascii="Palatino Linotype" w:eastAsia="Arial" w:hAnsi="Palatino Linotype" w:cs="Arial"/>
          <w:i/>
          <w:spacing w:val="-2"/>
          <w:sz w:val="22"/>
          <w:szCs w:val="22"/>
        </w:rPr>
        <w:t>i</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a</w:t>
      </w:r>
      <w:r w:rsidRPr="00337E68">
        <w:rPr>
          <w:rFonts w:ascii="Palatino Linotype" w:eastAsia="Arial" w:hAnsi="Palatino Linotype" w:cs="Arial"/>
          <w:i/>
          <w:spacing w:val="-1"/>
          <w:sz w:val="22"/>
          <w:szCs w:val="22"/>
        </w:rPr>
        <w:t>d</w:t>
      </w:r>
      <w:r w:rsidRPr="00337E68">
        <w:rPr>
          <w:rFonts w:ascii="Palatino Linotype" w:eastAsia="Arial" w:hAnsi="Palatino Linotype" w:cs="Arial"/>
          <w:i/>
          <w:sz w:val="22"/>
          <w:szCs w:val="22"/>
        </w:rPr>
        <w:t>o</w:t>
      </w:r>
      <w:r w:rsidRPr="00337E68">
        <w:rPr>
          <w:rFonts w:ascii="Palatino Linotype" w:eastAsia="Arial" w:hAnsi="Palatino Linotype" w:cs="Arial"/>
          <w:i/>
          <w:spacing w:val="3"/>
          <w:sz w:val="22"/>
          <w:szCs w:val="22"/>
        </w:rPr>
        <w:t xml:space="preserve"> </w:t>
      </w:r>
      <w:r w:rsidRPr="00337E68">
        <w:rPr>
          <w:rFonts w:ascii="Palatino Linotype" w:eastAsia="Arial" w:hAnsi="Palatino Linotype" w:cs="Arial"/>
          <w:i/>
          <w:spacing w:val="-1"/>
          <w:sz w:val="22"/>
          <w:szCs w:val="22"/>
        </w:rPr>
        <w:t>P</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e</w:t>
      </w:r>
      <w:r w:rsidRPr="00337E68">
        <w:rPr>
          <w:rFonts w:ascii="Palatino Linotype" w:eastAsia="Arial" w:hAnsi="Palatino Linotype" w:cs="Arial"/>
          <w:i/>
          <w:spacing w:val="-1"/>
          <w:sz w:val="22"/>
          <w:szCs w:val="22"/>
        </w:rPr>
        <w:t>n</w:t>
      </w:r>
      <w:r w:rsidRPr="00337E68">
        <w:rPr>
          <w:rFonts w:ascii="Palatino Linotype" w:eastAsia="Arial" w:hAnsi="Palatino Linotype" w:cs="Arial"/>
          <w:i/>
          <w:spacing w:val="1"/>
          <w:sz w:val="22"/>
          <w:szCs w:val="22"/>
        </w:rPr>
        <w:t>t</w:t>
      </w:r>
      <w:r w:rsidRPr="00337E68">
        <w:rPr>
          <w:rFonts w:ascii="Palatino Linotype" w:eastAsia="Arial" w:hAnsi="Palatino Linotype" w:cs="Arial"/>
          <w:i/>
          <w:sz w:val="22"/>
          <w:szCs w:val="22"/>
        </w:rPr>
        <w:t>e Francisco Javier Acuña Llamas.</w:t>
      </w:r>
    </w:p>
    <w:p w14:paraId="42F8EFE4" w14:textId="77777777" w:rsidR="00337E68" w:rsidRPr="00337E68" w:rsidRDefault="00823B1F" w:rsidP="00337E68">
      <w:pPr>
        <w:pStyle w:val="Prrafodelista"/>
        <w:spacing w:before="240" w:after="160" w:line="360" w:lineRule="auto"/>
        <w:ind w:left="851" w:right="851"/>
        <w:contextualSpacing/>
        <w:jc w:val="both"/>
        <w:rPr>
          <w:rFonts w:ascii="Palatino Linotype" w:eastAsia="Symbol" w:hAnsi="Palatino Linotype" w:cs="Arial"/>
          <w:i/>
          <w:sz w:val="22"/>
          <w:szCs w:val="22"/>
        </w:rPr>
      </w:pPr>
      <w:hyperlink r:id="rId8" w:history="1">
        <w:r w:rsidR="00337E68" w:rsidRPr="00337E68">
          <w:rPr>
            <w:rStyle w:val="Hipervnculo"/>
            <w:rFonts w:ascii="Palatino Linotype" w:eastAsia="Symbol" w:hAnsi="Palatino Linotype" w:cs="Arial"/>
            <w:i/>
            <w:sz w:val="22"/>
            <w:szCs w:val="22"/>
          </w:rPr>
          <w:t>http://consultas.ifai.org.mx/descargar.php?r=./pdf/resoluciones/2017/&amp;a=RRA%2022.pdf</w:t>
        </w:r>
      </w:hyperlink>
      <w:r w:rsidR="00337E68" w:rsidRPr="00337E68">
        <w:rPr>
          <w:rFonts w:ascii="Palatino Linotype" w:eastAsia="Symbol" w:hAnsi="Palatino Linotype" w:cs="Arial"/>
          <w:i/>
          <w:sz w:val="22"/>
          <w:szCs w:val="22"/>
        </w:rPr>
        <w:t xml:space="preserve"> </w:t>
      </w:r>
    </w:p>
    <w:p w14:paraId="6317E3A7" w14:textId="77777777" w:rsidR="00337E68" w:rsidRPr="00337E68" w:rsidRDefault="00337E68" w:rsidP="00337E68">
      <w:pPr>
        <w:pStyle w:val="Prrafodelista"/>
        <w:numPr>
          <w:ilvl w:val="0"/>
          <w:numId w:val="17"/>
        </w:numPr>
        <w:spacing w:before="240" w:after="160" w:line="360" w:lineRule="auto"/>
        <w:ind w:left="851" w:right="851" w:firstLine="0"/>
        <w:contextualSpacing/>
        <w:jc w:val="both"/>
        <w:rPr>
          <w:rFonts w:ascii="Palatino Linotype" w:eastAsia="Arial" w:hAnsi="Palatino Linotype" w:cs="Arial"/>
          <w:b/>
          <w:i/>
          <w:spacing w:val="-1"/>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43"/>
          <w:sz w:val="22"/>
          <w:szCs w:val="22"/>
        </w:rPr>
        <w:t xml:space="preserve"> </w:t>
      </w:r>
      <w:r w:rsidRPr="00337E68">
        <w:rPr>
          <w:rFonts w:ascii="Palatino Linotype" w:eastAsia="Arial" w:hAnsi="Palatino Linotype" w:cs="Arial"/>
          <w:b/>
          <w:i/>
          <w:spacing w:val="5"/>
          <w:sz w:val="22"/>
          <w:szCs w:val="22"/>
        </w:rPr>
        <w:t>2536</w:t>
      </w:r>
      <w:r w:rsidRPr="00337E68">
        <w:rPr>
          <w:rFonts w:ascii="Palatino Linotype" w:eastAsia="Arial" w:hAnsi="Palatino Linotype" w:cs="Arial"/>
          <w:b/>
          <w:i/>
          <w:spacing w:val="1"/>
          <w:sz w:val="22"/>
          <w:szCs w:val="22"/>
        </w:rPr>
        <w:t>/</w:t>
      </w:r>
      <w:r w:rsidRPr="00337E68">
        <w:rPr>
          <w:rFonts w:ascii="Palatino Linotype" w:eastAsia="Arial" w:hAnsi="Palatino Linotype" w:cs="Arial"/>
          <w:b/>
          <w:i/>
          <w:sz w:val="22"/>
          <w:szCs w:val="22"/>
        </w:rPr>
        <w:t xml:space="preserve">17. </w:t>
      </w:r>
      <w:r w:rsidRPr="00337E68">
        <w:rPr>
          <w:rFonts w:ascii="Palatino Linotype" w:eastAsia="Arial" w:hAnsi="Palatino Linotype" w:cs="Arial"/>
          <w:i/>
          <w:spacing w:val="-1"/>
          <w:sz w:val="22"/>
          <w:szCs w:val="22"/>
        </w:rPr>
        <w:t>Secretaría de Gobernación</w:t>
      </w:r>
      <w:r w:rsidRPr="00337E68">
        <w:rPr>
          <w:rFonts w:ascii="Palatino Linotype" w:eastAsia="Arial" w:hAnsi="Palatino Linotype" w:cs="Arial"/>
          <w:i/>
          <w:sz w:val="22"/>
          <w:szCs w:val="22"/>
        </w:rPr>
        <w:t>. 07 de junio de 2017. Por unanimidad. Comisionada Ponente Areli Cano Guadiana.</w:t>
      </w:r>
      <w:r w:rsidRPr="00337E68">
        <w:rPr>
          <w:rFonts w:ascii="Palatino Linotype" w:eastAsia="Arial" w:hAnsi="Palatino Linotype" w:cs="Arial"/>
          <w:i/>
          <w:spacing w:val="-1"/>
          <w:position w:val="5"/>
          <w:sz w:val="22"/>
          <w:szCs w:val="22"/>
        </w:rPr>
        <w:t xml:space="preserve"> </w:t>
      </w:r>
    </w:p>
    <w:p w14:paraId="2685781A" w14:textId="77777777" w:rsidR="00337E68" w:rsidRPr="00337E68" w:rsidRDefault="00823B1F" w:rsidP="00337E68">
      <w:pPr>
        <w:pStyle w:val="Prrafodelista"/>
        <w:spacing w:before="240" w:after="160" w:line="360" w:lineRule="auto"/>
        <w:ind w:left="851" w:right="851"/>
        <w:contextualSpacing/>
        <w:jc w:val="both"/>
        <w:rPr>
          <w:rFonts w:ascii="Palatino Linotype" w:eastAsia="Arial" w:hAnsi="Palatino Linotype" w:cs="Arial"/>
          <w:i/>
          <w:spacing w:val="-1"/>
          <w:sz w:val="22"/>
          <w:szCs w:val="22"/>
        </w:rPr>
      </w:pPr>
      <w:hyperlink r:id="rId9" w:history="1">
        <w:r w:rsidR="00337E68" w:rsidRPr="00337E68">
          <w:rPr>
            <w:rStyle w:val="Hipervnculo"/>
            <w:rFonts w:ascii="Palatino Linotype" w:eastAsia="Arial" w:hAnsi="Palatino Linotype" w:cs="Arial"/>
            <w:i/>
            <w:spacing w:val="-1"/>
            <w:sz w:val="22"/>
            <w:szCs w:val="22"/>
          </w:rPr>
          <w:t>http://consultas.ifai.org.mx/descargar.php?r=./pdf/resoluciones/2017/&amp;a=RRA%202536.pdf</w:t>
        </w:r>
      </w:hyperlink>
      <w:r w:rsidR="00337E68" w:rsidRPr="00337E68">
        <w:rPr>
          <w:rFonts w:ascii="Palatino Linotype" w:eastAsia="Arial" w:hAnsi="Palatino Linotype" w:cs="Arial"/>
          <w:i/>
          <w:spacing w:val="-1"/>
          <w:sz w:val="22"/>
          <w:szCs w:val="22"/>
        </w:rPr>
        <w:t xml:space="preserve"> </w:t>
      </w:r>
    </w:p>
    <w:p w14:paraId="695D4FA4" w14:textId="77777777" w:rsidR="00337E68" w:rsidRPr="00337E68" w:rsidRDefault="00337E68" w:rsidP="001F0DD2">
      <w:pPr>
        <w:pStyle w:val="Prrafodelista"/>
        <w:numPr>
          <w:ilvl w:val="0"/>
          <w:numId w:val="17"/>
        </w:numPr>
        <w:spacing w:before="240" w:after="160" w:line="360" w:lineRule="auto"/>
        <w:ind w:left="851" w:right="851" w:firstLine="0"/>
        <w:jc w:val="both"/>
        <w:rPr>
          <w:rFonts w:ascii="Palatino Linotype" w:hAnsi="Palatino Linotype" w:cs="Arial"/>
          <w:bCs/>
          <w:i/>
          <w:sz w:val="22"/>
          <w:szCs w:val="22"/>
        </w:rPr>
      </w:pPr>
      <w:r w:rsidRPr="00337E68">
        <w:rPr>
          <w:rFonts w:ascii="Palatino Linotype" w:eastAsia="Arial" w:hAnsi="Palatino Linotype" w:cs="Arial"/>
          <w:b/>
          <w:i/>
          <w:spacing w:val="-1"/>
          <w:position w:val="-1"/>
          <w:sz w:val="22"/>
          <w:szCs w:val="22"/>
        </w:rPr>
        <w:t>R</w:t>
      </w:r>
      <w:r w:rsidRPr="00337E68">
        <w:rPr>
          <w:rFonts w:ascii="Palatino Linotype" w:eastAsia="Arial" w:hAnsi="Palatino Linotype" w:cs="Arial"/>
          <w:b/>
          <w:i/>
          <w:spacing w:val="3"/>
          <w:position w:val="-1"/>
          <w:sz w:val="22"/>
          <w:szCs w:val="22"/>
        </w:rPr>
        <w:t>R</w:t>
      </w:r>
      <w:r w:rsidRPr="00337E68">
        <w:rPr>
          <w:rFonts w:ascii="Palatino Linotype" w:eastAsia="Arial" w:hAnsi="Palatino Linotype" w:cs="Arial"/>
          <w:b/>
          <w:i/>
          <w:position w:val="-1"/>
          <w:sz w:val="22"/>
          <w:szCs w:val="22"/>
        </w:rPr>
        <w:t xml:space="preserve">A </w:t>
      </w:r>
      <w:r w:rsidRPr="00337E68">
        <w:rPr>
          <w:rFonts w:ascii="Palatino Linotype" w:eastAsia="Arial" w:hAnsi="Palatino Linotype" w:cs="Arial"/>
          <w:b/>
          <w:i/>
          <w:spacing w:val="-1"/>
          <w:position w:val="-1"/>
          <w:sz w:val="22"/>
          <w:szCs w:val="22"/>
        </w:rPr>
        <w:t>3482/17</w:t>
      </w:r>
      <w:r w:rsidRPr="00337E68">
        <w:rPr>
          <w:rFonts w:ascii="Palatino Linotype" w:eastAsia="Arial" w:hAnsi="Palatino Linotype" w:cs="Arial"/>
          <w:b/>
          <w:i/>
          <w:position w:val="-1"/>
          <w:sz w:val="22"/>
          <w:szCs w:val="22"/>
        </w:rPr>
        <w:t xml:space="preserve">. </w:t>
      </w:r>
      <w:r w:rsidRPr="00337E68">
        <w:rPr>
          <w:rFonts w:ascii="Palatino Linotype" w:eastAsia="Arial" w:hAnsi="Palatino Linotype" w:cs="Arial"/>
          <w:i/>
          <w:spacing w:val="-1"/>
          <w:position w:val="-1"/>
          <w:sz w:val="22"/>
          <w:szCs w:val="22"/>
        </w:rPr>
        <w:t>Secretaría de Comunicaciones y Transportes</w:t>
      </w:r>
      <w:r w:rsidRPr="00337E68">
        <w:rPr>
          <w:rFonts w:ascii="Palatino Linotype" w:eastAsia="Arial" w:hAnsi="Palatino Linotype" w:cs="Arial"/>
          <w:i/>
          <w:position w:val="-1"/>
          <w:sz w:val="22"/>
          <w:szCs w:val="22"/>
        </w:rPr>
        <w:t>. 02 de agosto de 2017. Por unanimidad. Comisionado Ponente Oscar Mauricio Guerra Ford</w:t>
      </w:r>
      <w:r w:rsidRPr="00337E68">
        <w:rPr>
          <w:rFonts w:ascii="Palatino Linotype" w:hAnsi="Palatino Linotype" w:cs="Arial"/>
          <w:bCs/>
          <w:i/>
          <w:sz w:val="22"/>
          <w:szCs w:val="22"/>
        </w:rPr>
        <w:t>.</w:t>
      </w:r>
    </w:p>
    <w:p w14:paraId="3BC52A62" w14:textId="77777777" w:rsidR="00337E68" w:rsidRPr="00BD0E6B" w:rsidRDefault="00635CE6" w:rsidP="00337E68">
      <w:pPr>
        <w:pStyle w:val="Prrafodelista"/>
        <w:tabs>
          <w:tab w:val="left" w:pos="7371"/>
        </w:tabs>
        <w:spacing w:before="240" w:after="160" w:line="360" w:lineRule="auto"/>
        <w:ind w:left="851" w:right="851"/>
        <w:jc w:val="both"/>
        <w:rPr>
          <w:rFonts w:ascii="Palatino Linotype" w:hAnsi="Palatino Linotype" w:cs="Arial"/>
          <w:bCs/>
          <w:i/>
          <w:sz w:val="22"/>
          <w:szCs w:val="22"/>
          <w:lang w:val="en-US"/>
        </w:rPr>
      </w:pPr>
      <w:hyperlink r:id="rId10" w:history="1">
        <w:r w:rsidR="00337E68" w:rsidRPr="00BD0E6B">
          <w:rPr>
            <w:rStyle w:val="Hipervnculo"/>
            <w:rFonts w:ascii="Palatino Linotype" w:hAnsi="Palatino Linotype" w:cs="Arial"/>
            <w:bCs/>
            <w:i/>
            <w:sz w:val="22"/>
            <w:szCs w:val="22"/>
            <w:lang w:val="en-US"/>
          </w:rPr>
          <w:t>http://consultas.ifai.org.mx/descargar.php?r=./pdf/resoluciones/2017/&amp;a=RRA%203482.pdf</w:t>
        </w:r>
      </w:hyperlink>
      <w:r w:rsidR="00337E68" w:rsidRPr="00BD0E6B">
        <w:rPr>
          <w:rFonts w:ascii="Palatino Linotype" w:hAnsi="Palatino Linotype" w:cs="Arial"/>
          <w:bCs/>
          <w:i/>
          <w:sz w:val="22"/>
          <w:szCs w:val="22"/>
          <w:lang w:val="en-US"/>
        </w:rPr>
        <w:t xml:space="preserve">” </w:t>
      </w:r>
      <w:r w:rsidR="00337E68" w:rsidRPr="00BD0E6B">
        <w:rPr>
          <w:rFonts w:ascii="Palatino Linotype" w:hAnsi="Palatino Linotype" w:cs="Arial"/>
          <w:b/>
          <w:bCs/>
          <w:i/>
          <w:sz w:val="22"/>
          <w:szCs w:val="22"/>
          <w:lang w:val="en-US"/>
        </w:rPr>
        <w:t>[Sic]</w:t>
      </w:r>
    </w:p>
    <w:p w14:paraId="15F7C958" w14:textId="77777777" w:rsidR="00337E68" w:rsidRPr="00BD0E6B" w:rsidRDefault="00337E68" w:rsidP="005A51F9">
      <w:pPr>
        <w:pStyle w:val="Sinespaciado"/>
        <w:spacing w:line="360" w:lineRule="auto"/>
        <w:jc w:val="both"/>
        <w:rPr>
          <w:rFonts w:ascii="Palatino Linotype" w:hAnsi="Palatino Linotype"/>
          <w:lang w:val="en-US"/>
        </w:rPr>
      </w:pPr>
    </w:p>
    <w:p w14:paraId="5DF40358" w14:textId="77777777" w:rsidR="00337E68" w:rsidRPr="00BD0E6B" w:rsidRDefault="00337E68" w:rsidP="005A51F9">
      <w:pPr>
        <w:pStyle w:val="Sinespaciado"/>
        <w:spacing w:line="360" w:lineRule="auto"/>
        <w:jc w:val="both"/>
        <w:rPr>
          <w:rFonts w:ascii="Palatino Linotype" w:hAnsi="Palatino Linotype"/>
          <w:lang w:val="en-US"/>
        </w:rPr>
      </w:pPr>
    </w:p>
    <w:p w14:paraId="753120A8" w14:textId="77777777" w:rsidR="005A51F9" w:rsidRDefault="00337E68" w:rsidP="005A51F9">
      <w:pPr>
        <w:pStyle w:val="Sinespaciado"/>
        <w:spacing w:line="360" w:lineRule="auto"/>
        <w:jc w:val="both"/>
        <w:rPr>
          <w:rFonts w:ascii="Palatino Linotype" w:hAnsi="Palatino Linotype"/>
        </w:rPr>
      </w:pPr>
      <w:r>
        <w:rPr>
          <w:rFonts w:ascii="Palatino Linotype" w:hAnsi="Palatino Linotype"/>
        </w:rPr>
        <w:t xml:space="preserve">De esta manera,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78BEB720" w14:textId="77777777" w:rsidR="00337E68" w:rsidRDefault="00337E68" w:rsidP="00337E68">
      <w:pPr>
        <w:pStyle w:val="Sinespaciado"/>
        <w:numPr>
          <w:ilvl w:val="0"/>
          <w:numId w:val="18"/>
        </w:numPr>
        <w:spacing w:line="360" w:lineRule="auto"/>
        <w:jc w:val="both"/>
        <w:rPr>
          <w:rFonts w:ascii="Palatino Linotype" w:hAnsi="Palatino Linotype"/>
        </w:rPr>
      </w:pPr>
      <w:r>
        <w:rPr>
          <w:rFonts w:ascii="Palatino Linotype" w:hAnsi="Palatino Linotype"/>
        </w:rPr>
        <w:t xml:space="preserve">El o los documentos donde conste el registro de las asesorías que ha brindado la Unidad de Transparencia, durante el periodo comprendido del veinticinco de noviembre de dos mil dieciocho al veinticinco de noviembre de dos mil diecinueve. </w:t>
      </w:r>
    </w:p>
    <w:p w14:paraId="47844E9F" w14:textId="77777777" w:rsidR="00337E68" w:rsidRDefault="00337E68" w:rsidP="00337E68">
      <w:pPr>
        <w:pStyle w:val="Sinespaciado"/>
        <w:spacing w:line="360" w:lineRule="auto"/>
        <w:jc w:val="both"/>
        <w:rPr>
          <w:rFonts w:ascii="Palatino Linotype" w:hAnsi="Palatino Linotype"/>
        </w:rPr>
      </w:pPr>
    </w:p>
    <w:p w14:paraId="39C8F750" w14:textId="77777777" w:rsidR="00337E68" w:rsidRDefault="00337E68" w:rsidP="005A51F9">
      <w:pPr>
        <w:pStyle w:val="Sinespaciado"/>
        <w:spacing w:line="360" w:lineRule="auto"/>
        <w:jc w:val="both"/>
        <w:rPr>
          <w:rFonts w:ascii="Palatino Linotype" w:hAnsi="Palatino Linotype"/>
        </w:rPr>
      </w:pPr>
      <w:r>
        <w:rPr>
          <w:rFonts w:ascii="Palatino Linotype" w:hAnsi="Palatino Linotype"/>
        </w:rPr>
        <w:t xml:space="preserve">En este tenor, en alusión al requerimiento formulado por el particular resulta oportuno traer a colación los artículos 3, fracción XLIV, </w:t>
      </w:r>
      <w:r w:rsidR="00B6709A">
        <w:rPr>
          <w:rFonts w:ascii="Palatino Linotype" w:hAnsi="Palatino Linotype"/>
        </w:rPr>
        <w:t xml:space="preserve">18, 19, </w:t>
      </w:r>
      <w:r w:rsidR="001B41CE">
        <w:rPr>
          <w:rFonts w:ascii="Palatino Linotype" w:hAnsi="Palatino Linotype"/>
        </w:rPr>
        <w:t xml:space="preserve">24, fracciones III y XXIV y 50 de la Ley de Transparencia y Acceso a la Información Pública del Estado de México y Municipios, normatividad invocada cuyo contenido literal es el siguiente: </w:t>
      </w:r>
    </w:p>
    <w:p w14:paraId="6DC491D3" w14:textId="77777777" w:rsidR="00337E68" w:rsidRPr="001B41CE" w:rsidRDefault="001B41CE"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r w:rsidR="00337E68" w:rsidRPr="001B41CE">
        <w:rPr>
          <w:rFonts w:ascii="Palatino Linotype" w:hAnsi="Palatino Linotype"/>
          <w:i/>
          <w:sz w:val="22"/>
          <w:szCs w:val="22"/>
        </w:rPr>
        <w:t>Artículo 3. Para los efectos de la presente Ley se entenderá por:</w:t>
      </w:r>
    </w:p>
    <w:p w14:paraId="291B3CB9" w14:textId="77777777" w:rsidR="00337E68" w:rsidRPr="001B41CE" w:rsidRDefault="00337E68"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p>
    <w:p w14:paraId="14F53C6F" w14:textId="77777777" w:rsidR="00337E68" w:rsidRPr="001B41CE" w:rsidRDefault="00337E68"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XLIV. Unidad de transparencia: La establecida por los sujetos obligados para ingresar, actualizar y mantener vigente las obligaciones de información pública en sus respectivos portales de transparencia; tramitar las solicitudes de acceso a la información pública;</w:t>
      </w:r>
    </w:p>
    <w:p w14:paraId="1F1C1CC8" w14:textId="77777777" w:rsidR="001B41CE" w:rsidRDefault="00337E68"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p>
    <w:p w14:paraId="1488EFD0" w14:textId="77777777" w:rsidR="00B6709A" w:rsidRPr="00B6709A" w:rsidRDefault="00B6709A" w:rsidP="001B41CE">
      <w:pPr>
        <w:pStyle w:val="Sinespaciado"/>
        <w:spacing w:before="240" w:after="160" w:line="360" w:lineRule="auto"/>
        <w:ind w:left="851" w:right="851"/>
        <w:jc w:val="both"/>
        <w:rPr>
          <w:rFonts w:ascii="Palatino Linotype" w:hAnsi="Palatino Linotype"/>
          <w:i/>
          <w:sz w:val="22"/>
          <w:szCs w:val="22"/>
        </w:rPr>
      </w:pPr>
      <w:r w:rsidRPr="00B6709A">
        <w:rPr>
          <w:rFonts w:ascii="Palatino Linotype" w:hAnsi="Palatino Linotype"/>
          <w:i/>
          <w:sz w:val="22"/>
          <w:szCs w:val="22"/>
        </w:rP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464B928" w14:textId="77777777" w:rsidR="00B6709A" w:rsidRPr="00B6709A" w:rsidRDefault="00B6709A" w:rsidP="001B41CE">
      <w:pPr>
        <w:pStyle w:val="Sinespaciado"/>
        <w:spacing w:before="240" w:after="160" w:line="360" w:lineRule="auto"/>
        <w:ind w:left="851" w:right="851"/>
        <w:jc w:val="both"/>
        <w:rPr>
          <w:rFonts w:ascii="Palatino Linotype" w:hAnsi="Palatino Linotype"/>
          <w:i/>
          <w:sz w:val="22"/>
          <w:szCs w:val="22"/>
        </w:rPr>
      </w:pPr>
      <w:r w:rsidRPr="00B6709A">
        <w:rPr>
          <w:rFonts w:ascii="Palatino Linotype" w:hAnsi="Palatino Linotype"/>
          <w:i/>
          <w:sz w:val="22"/>
          <w:szCs w:val="22"/>
        </w:rPr>
        <w:t xml:space="preserve">Artículo 19. Se presume que la información debe existir si se refiere a las facultades, competencias y funciones que los ordenamientos jurídicos aplicables otorgan a los sujetos obligados. </w:t>
      </w:r>
    </w:p>
    <w:p w14:paraId="07200F06" w14:textId="77777777" w:rsidR="00B6709A" w:rsidRPr="00B6709A" w:rsidRDefault="00B6709A" w:rsidP="001B41CE">
      <w:pPr>
        <w:pStyle w:val="Sinespaciado"/>
        <w:spacing w:before="240" w:after="160" w:line="360" w:lineRule="auto"/>
        <w:ind w:left="851" w:right="851"/>
        <w:jc w:val="both"/>
        <w:rPr>
          <w:rFonts w:ascii="Palatino Linotype" w:hAnsi="Palatino Linotype"/>
          <w:i/>
          <w:sz w:val="22"/>
          <w:szCs w:val="22"/>
        </w:rPr>
      </w:pPr>
      <w:r w:rsidRPr="00B6709A">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14:paraId="73ED0456" w14:textId="77777777" w:rsidR="00B6709A" w:rsidRPr="00B6709A" w:rsidRDefault="00B6709A" w:rsidP="001B41CE">
      <w:pPr>
        <w:pStyle w:val="Sinespaciado"/>
        <w:spacing w:before="240" w:after="160" w:line="360" w:lineRule="auto"/>
        <w:ind w:left="851" w:right="851"/>
        <w:jc w:val="both"/>
        <w:rPr>
          <w:rFonts w:ascii="Palatino Linotype" w:hAnsi="Palatino Linotype"/>
          <w:i/>
          <w:sz w:val="22"/>
          <w:szCs w:val="22"/>
        </w:rPr>
      </w:pPr>
      <w:r w:rsidRPr="00B6709A">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CC490E" w14:textId="77777777" w:rsidR="001B41CE" w:rsidRPr="001B41CE" w:rsidRDefault="001B41CE"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461B9AFE" w14:textId="77777777" w:rsidR="001B41CE" w:rsidRPr="001B41CE" w:rsidRDefault="001B41CE"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p>
    <w:p w14:paraId="2C15D43F" w14:textId="77777777" w:rsidR="001B41CE" w:rsidRPr="001B41CE" w:rsidRDefault="001B41CE" w:rsidP="001B41CE">
      <w:pPr>
        <w:pStyle w:val="Sinespaciado"/>
        <w:spacing w:before="240" w:after="160" w:line="360" w:lineRule="auto"/>
        <w:ind w:left="851" w:right="851"/>
        <w:jc w:val="both"/>
        <w:rPr>
          <w:rFonts w:ascii="Palatino Linotype" w:hAnsi="Palatino Linotype"/>
          <w:b/>
          <w:i/>
          <w:sz w:val="22"/>
          <w:szCs w:val="22"/>
          <w:u w:val="single"/>
        </w:rPr>
      </w:pPr>
      <w:r w:rsidRPr="001B41CE">
        <w:rPr>
          <w:rFonts w:ascii="Palatino Linotype" w:hAnsi="Palatino Linotype"/>
          <w:b/>
          <w:i/>
          <w:sz w:val="22"/>
          <w:szCs w:val="22"/>
          <w:u w:val="single"/>
        </w:rPr>
        <w:t>III. Proporcionar capacitación continua y especializada en coordinación con el Instituto, al personal que formen parte de los comités y unidades de transparencia; en temas de transparencia, acceso a la información y rendición de cuentas;</w:t>
      </w:r>
    </w:p>
    <w:p w14:paraId="5C7C43C9" w14:textId="77777777" w:rsidR="001B41CE" w:rsidRPr="001B41CE" w:rsidRDefault="001B41CE"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p>
    <w:p w14:paraId="26415A20" w14:textId="77777777" w:rsidR="001B41CE" w:rsidRPr="001B41CE" w:rsidRDefault="001B41CE" w:rsidP="001B41CE">
      <w:pPr>
        <w:pStyle w:val="Sinespaciado"/>
        <w:spacing w:before="240" w:after="160" w:line="360" w:lineRule="auto"/>
        <w:ind w:left="851" w:right="851"/>
        <w:jc w:val="both"/>
        <w:rPr>
          <w:rFonts w:ascii="Palatino Linotype" w:hAnsi="Palatino Linotype"/>
          <w:b/>
          <w:i/>
          <w:sz w:val="22"/>
          <w:szCs w:val="22"/>
          <w:u w:val="single"/>
        </w:rPr>
      </w:pPr>
      <w:r w:rsidRPr="001B41CE">
        <w:rPr>
          <w:rFonts w:ascii="Palatino Linotype" w:hAnsi="Palatino Linotype"/>
          <w:b/>
          <w:i/>
          <w:sz w:val="22"/>
          <w:szCs w:val="22"/>
          <w:u w:val="single"/>
        </w:rPr>
        <w:lastRenderedPageBreak/>
        <w:t xml:space="preserve"> XXIV. Orientar y asesorar al solicitante para corregir cualquier deficiencia sustancial de las solicitudes; y</w:t>
      </w:r>
    </w:p>
    <w:p w14:paraId="342B4AE1" w14:textId="77777777" w:rsidR="00337E68" w:rsidRPr="001B41CE" w:rsidRDefault="001B41CE" w:rsidP="001B41CE">
      <w:pPr>
        <w:pStyle w:val="Sinespaciado"/>
        <w:spacing w:before="240" w:after="160" w:line="360" w:lineRule="auto"/>
        <w:ind w:left="851" w:right="851"/>
        <w:jc w:val="both"/>
        <w:rPr>
          <w:rFonts w:ascii="Palatino Linotype" w:hAnsi="Palatino Linotype"/>
          <w:i/>
          <w:sz w:val="22"/>
          <w:szCs w:val="22"/>
        </w:rPr>
      </w:pPr>
      <w:r w:rsidRPr="001B41CE">
        <w:rPr>
          <w:rFonts w:ascii="Palatino Linotype" w:hAnsi="Palatino Linotype"/>
          <w:i/>
          <w:sz w:val="22"/>
          <w:szCs w:val="22"/>
        </w:rPr>
        <w:t>(…)</w:t>
      </w:r>
    </w:p>
    <w:p w14:paraId="7BE457A0" w14:textId="77777777" w:rsidR="00337E68" w:rsidRPr="001B41CE" w:rsidRDefault="00337E68" w:rsidP="001B41CE">
      <w:pPr>
        <w:pStyle w:val="Sinespaciado"/>
        <w:spacing w:before="240" w:after="160" w:line="360" w:lineRule="auto"/>
        <w:ind w:left="851" w:right="851"/>
        <w:jc w:val="both"/>
        <w:rPr>
          <w:rFonts w:ascii="Palatino Linotype" w:hAnsi="Palatino Linotype"/>
          <w:b/>
          <w:i/>
          <w:sz w:val="22"/>
          <w:szCs w:val="22"/>
        </w:rPr>
      </w:pPr>
      <w:r w:rsidRPr="001B41CE">
        <w:rPr>
          <w:rFonts w:ascii="Palatino Linotype" w:hAnsi="Palatino Linotype"/>
          <w:i/>
          <w:sz w:val="22"/>
          <w:szCs w:val="22"/>
        </w:rPr>
        <w:t>Artículo 50. Los sujetos obligados contarán con un área responsable para la atención de las solicitudes de información, a la que se le denominará Unidad de Transparencia.</w:t>
      </w:r>
      <w:r w:rsidR="001B41CE" w:rsidRPr="001B41CE">
        <w:rPr>
          <w:rFonts w:ascii="Palatino Linotype" w:hAnsi="Palatino Linotype"/>
          <w:i/>
          <w:sz w:val="22"/>
          <w:szCs w:val="22"/>
        </w:rPr>
        <w:t xml:space="preserve">” </w:t>
      </w:r>
      <w:r w:rsidR="001B41CE" w:rsidRPr="001B41CE">
        <w:rPr>
          <w:rFonts w:ascii="Palatino Linotype" w:hAnsi="Palatino Linotype"/>
          <w:b/>
          <w:i/>
          <w:sz w:val="22"/>
          <w:szCs w:val="22"/>
        </w:rPr>
        <w:t>[Sic]</w:t>
      </w:r>
    </w:p>
    <w:p w14:paraId="020296AE" w14:textId="77777777" w:rsidR="00337E68" w:rsidRDefault="00337E68" w:rsidP="005A51F9">
      <w:pPr>
        <w:pStyle w:val="Sinespaciado"/>
        <w:spacing w:line="360" w:lineRule="auto"/>
        <w:jc w:val="both"/>
        <w:rPr>
          <w:rFonts w:ascii="Palatino Linotype" w:hAnsi="Palatino Linotype"/>
        </w:rPr>
      </w:pPr>
    </w:p>
    <w:p w14:paraId="385B46EF" w14:textId="77777777" w:rsidR="00B6709A" w:rsidRDefault="001B41CE" w:rsidP="005A51F9">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los </w:t>
      </w:r>
      <w:r>
        <w:rPr>
          <w:rFonts w:ascii="Palatino Linotype" w:hAnsi="Palatino Linotype"/>
          <w:b/>
        </w:rPr>
        <w:t xml:space="preserve">Sujetos Obligados </w:t>
      </w:r>
      <w:r>
        <w:rPr>
          <w:rFonts w:ascii="Palatino Linotype" w:hAnsi="Palatino Linotype"/>
        </w:rPr>
        <w:t xml:space="preserve">invariablemente deberán de establecer una Unidad de Transparencia, la cual capacitará de manera constante a su propio personal, asimismo, orientará y asesorará a </w:t>
      </w:r>
      <w:r w:rsidR="00B6709A">
        <w:rPr>
          <w:rFonts w:ascii="Palatino Linotype" w:hAnsi="Palatino Linotype"/>
        </w:rPr>
        <w:t xml:space="preserve">los </w:t>
      </w:r>
      <w:r>
        <w:rPr>
          <w:rFonts w:ascii="Palatino Linotype" w:hAnsi="Palatino Linotype"/>
        </w:rPr>
        <w:t xml:space="preserve">particulares para corregir deficiencias al momento de ejercer el derecho de acceso a la información pública. </w:t>
      </w:r>
    </w:p>
    <w:p w14:paraId="20BD21BC" w14:textId="77777777" w:rsidR="00B6709A" w:rsidRDefault="001B41CE" w:rsidP="00B6709A">
      <w:pPr>
        <w:spacing w:before="240" w:line="360" w:lineRule="auto"/>
        <w:jc w:val="both"/>
        <w:rPr>
          <w:rFonts w:ascii="Palatino Linotype" w:hAnsi="Palatino Linotype"/>
          <w:sz w:val="24"/>
          <w:szCs w:val="24"/>
        </w:rPr>
      </w:pPr>
      <w:r w:rsidRPr="00B6709A">
        <w:rPr>
          <w:rFonts w:ascii="Palatino Linotype" w:hAnsi="Palatino Linotype"/>
          <w:sz w:val="24"/>
          <w:szCs w:val="24"/>
        </w:rPr>
        <w:t xml:space="preserve"> </w:t>
      </w:r>
      <w:r w:rsidR="00B6709A" w:rsidRPr="00B6709A">
        <w:rPr>
          <w:rFonts w:ascii="Palatino Linotype" w:hAnsi="Palatino Linotype"/>
          <w:sz w:val="24"/>
          <w:szCs w:val="24"/>
        </w:rPr>
        <w:t xml:space="preserve">Aunado a lo anterior, existe una presunción de existencia de la información cuando está se refiera a las facultades, competencias y atribuciones de los </w:t>
      </w:r>
      <w:r w:rsidR="00B6709A" w:rsidRPr="00B6709A">
        <w:rPr>
          <w:rFonts w:ascii="Palatino Linotype" w:hAnsi="Palatino Linotype"/>
          <w:b/>
          <w:sz w:val="24"/>
          <w:szCs w:val="24"/>
        </w:rPr>
        <w:t xml:space="preserve">Sujetos Obligados. </w:t>
      </w:r>
      <w:r w:rsidR="00B6709A" w:rsidRPr="00B6709A">
        <w:rPr>
          <w:rFonts w:ascii="Palatino Linotype" w:hAnsi="Palatino Linotype"/>
          <w:sz w:val="24"/>
          <w:szCs w:val="24"/>
        </w:rPr>
        <w:t xml:space="preserve">Una vez sentado lo anterior, como se mencionó en el antecedente segundo, </w:t>
      </w:r>
      <w:r w:rsidR="00B6709A" w:rsidRPr="00B6709A">
        <w:rPr>
          <w:rFonts w:ascii="Palatino Linotype" w:hAnsi="Palatino Linotype"/>
          <w:b/>
          <w:sz w:val="24"/>
          <w:szCs w:val="24"/>
        </w:rPr>
        <w:t xml:space="preserve">El Sujeto Obligado </w:t>
      </w:r>
      <w:r w:rsidR="00B6709A" w:rsidRPr="00B6709A">
        <w:rPr>
          <w:rFonts w:ascii="Palatino Linotype" w:hAnsi="Palatino Linotype"/>
          <w:sz w:val="24"/>
          <w:szCs w:val="24"/>
        </w:rPr>
        <w:t xml:space="preserve">en fecha </w:t>
      </w:r>
      <w:r w:rsidR="00B6709A">
        <w:rPr>
          <w:rFonts w:ascii="Palatino Linotype" w:hAnsi="Palatino Linotype"/>
          <w:sz w:val="24"/>
          <w:szCs w:val="24"/>
        </w:rPr>
        <w:t>once</w:t>
      </w:r>
      <w:r w:rsidR="00B6709A" w:rsidRPr="00B6709A">
        <w:rPr>
          <w:rFonts w:ascii="Palatino Linotype" w:hAnsi="Palatino Linotype"/>
          <w:sz w:val="24"/>
          <w:szCs w:val="24"/>
        </w:rPr>
        <w:t xml:space="preserve"> de diciembre de dos mil diecinueve, rindió su respuesta a la solicitud de información formulada por el particular, adjuntando para tal efecto lo siguiente: </w:t>
      </w:r>
    </w:p>
    <w:p w14:paraId="12C3EACA" w14:textId="77777777" w:rsidR="00B6709A" w:rsidRPr="00424728" w:rsidRDefault="00B6709A" w:rsidP="00B6709A">
      <w:pPr>
        <w:pStyle w:val="Sinespaciado"/>
        <w:numPr>
          <w:ilvl w:val="0"/>
          <w:numId w:val="10"/>
        </w:numPr>
        <w:spacing w:line="360" w:lineRule="auto"/>
        <w:jc w:val="both"/>
        <w:rPr>
          <w:rFonts w:ascii="Palatino Linotype" w:hAnsi="Palatino Linotype"/>
          <w:b/>
        </w:rPr>
      </w:pPr>
      <w:r>
        <w:rPr>
          <w:rFonts w:ascii="Palatino Linotype" w:hAnsi="Palatino Linotype"/>
          <w:b/>
        </w:rPr>
        <w:t xml:space="preserve">“NO SE ESPECIFICA EL AÑO FISCAL DE LO SOLICITADO.pdf”: </w:t>
      </w:r>
      <w:r>
        <w:rPr>
          <w:rFonts w:ascii="Palatino Linotype" w:hAnsi="Palatino Linotype"/>
        </w:rPr>
        <w:t xml:space="preserve">Sirve de sustento la siguiente imagen ilustrativa: </w:t>
      </w:r>
    </w:p>
    <w:p w14:paraId="0112F16C" w14:textId="77777777" w:rsidR="00B6709A" w:rsidRDefault="00B6709A" w:rsidP="00B6709A">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60288" behindDoc="0" locked="0" layoutInCell="1" allowOverlap="1" wp14:anchorId="697335DA" wp14:editId="03E5EDC1">
            <wp:simplePos x="0" y="0"/>
            <wp:positionH relativeFrom="page">
              <wp:align>center</wp:align>
            </wp:positionH>
            <wp:positionV relativeFrom="paragraph">
              <wp:posOffset>54610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C46BE3" w14:textId="77777777" w:rsidR="00B6709A" w:rsidRDefault="00B6709A" w:rsidP="00B6709A">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 </w:t>
      </w:r>
      <w:r>
        <w:rPr>
          <w:rFonts w:ascii="Palatino Linotype" w:hAnsi="Palatino Linotype" w:cs="Arial"/>
        </w:rPr>
        <w:t>de la Ley de Transparencia y Acceso a la Información Pública del Estado de México y Municipios, porción normativa que dispone a la literalidad:</w:t>
      </w:r>
    </w:p>
    <w:p w14:paraId="606BD162" w14:textId="77777777" w:rsidR="00B6709A" w:rsidRDefault="00B6709A" w:rsidP="00B6709A">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34C93D1" w14:textId="77777777" w:rsidR="00B6709A" w:rsidRPr="00D65047" w:rsidRDefault="00B6709A" w:rsidP="00B6709A">
      <w:pPr>
        <w:pStyle w:val="Sinespaciado"/>
        <w:spacing w:before="240" w:after="160" w:line="360" w:lineRule="auto"/>
        <w:ind w:left="851" w:right="851"/>
        <w:jc w:val="both"/>
        <w:rPr>
          <w:rFonts w:ascii="Palatino Linotype" w:hAnsi="Palatino Linotype"/>
          <w:b/>
          <w:i/>
          <w:sz w:val="22"/>
          <w:szCs w:val="22"/>
          <w:u w:val="single"/>
        </w:rPr>
      </w:pPr>
      <w:r w:rsidRPr="00D65047">
        <w:rPr>
          <w:rFonts w:ascii="Palatino Linotype" w:hAnsi="Palatino Linotype"/>
          <w:b/>
          <w:i/>
          <w:sz w:val="22"/>
          <w:szCs w:val="22"/>
          <w:u w:val="single"/>
        </w:rPr>
        <w:t>I. La negativa a la información solicitada;</w:t>
      </w:r>
    </w:p>
    <w:p w14:paraId="4BCF6C07" w14:textId="77777777" w:rsidR="00B6709A" w:rsidRPr="00D65047" w:rsidRDefault="00B6709A" w:rsidP="00B6709A">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6F701DBC" w14:textId="77777777" w:rsidR="00B6709A" w:rsidRDefault="00B6709A" w:rsidP="00B6709A">
      <w:pPr>
        <w:pStyle w:val="Sinespaciado"/>
        <w:spacing w:line="360" w:lineRule="auto"/>
        <w:jc w:val="both"/>
        <w:rPr>
          <w:rFonts w:ascii="Palatino Linotype" w:hAnsi="Palatino Linotype"/>
          <w:b/>
        </w:rPr>
      </w:pPr>
    </w:p>
    <w:p w14:paraId="3B31A34B" w14:textId="77777777" w:rsidR="00B6709A" w:rsidRDefault="00B6709A" w:rsidP="00B6709A">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interpuso recurso de revisión en fecha once de diciembre de dos mil diecinueve. Señalando como razones o motivos de inconformidad:</w:t>
      </w:r>
    </w:p>
    <w:p w14:paraId="7A524098" w14:textId="77777777" w:rsidR="00B6709A" w:rsidRPr="00B6709A" w:rsidRDefault="00B6709A" w:rsidP="00B6709A">
      <w:pPr>
        <w:pStyle w:val="Sinespaciado"/>
        <w:spacing w:before="240" w:after="160" w:line="360" w:lineRule="auto"/>
        <w:ind w:left="851" w:right="851"/>
        <w:jc w:val="both"/>
        <w:rPr>
          <w:rFonts w:ascii="Palatino Linotype" w:hAnsi="Palatino Linotype" w:cs="Arial"/>
          <w:b/>
          <w:i/>
          <w:sz w:val="22"/>
          <w:szCs w:val="22"/>
        </w:rPr>
      </w:pPr>
      <w:r w:rsidRPr="00B6709A">
        <w:rPr>
          <w:rFonts w:ascii="Palatino Linotype" w:hAnsi="Palatino Linotype"/>
          <w:i/>
          <w:color w:val="000000"/>
          <w:sz w:val="22"/>
          <w:szCs w:val="22"/>
        </w:rPr>
        <w:t xml:space="preserve">“Su incompetencia del conocimiento de los términos emitidos por el INAI hace que me nieguen la información solicitada.” </w:t>
      </w:r>
      <w:r w:rsidRPr="00B6709A">
        <w:rPr>
          <w:rFonts w:ascii="Palatino Linotype" w:hAnsi="Palatino Linotype"/>
          <w:b/>
          <w:i/>
          <w:color w:val="000000"/>
          <w:sz w:val="22"/>
          <w:szCs w:val="22"/>
        </w:rPr>
        <w:t>[Sic]</w:t>
      </w:r>
    </w:p>
    <w:p w14:paraId="40850AF1" w14:textId="77777777" w:rsidR="00B6709A" w:rsidRDefault="00B6709A" w:rsidP="00B6709A">
      <w:pPr>
        <w:pStyle w:val="Sinespaciado"/>
        <w:spacing w:line="360" w:lineRule="auto"/>
        <w:jc w:val="both"/>
        <w:rPr>
          <w:rFonts w:ascii="Palatino Linotype" w:hAnsi="Palatino Linotype"/>
          <w:b/>
        </w:rPr>
      </w:pPr>
    </w:p>
    <w:p w14:paraId="4B01A5FA" w14:textId="77777777" w:rsidR="001F0DD2" w:rsidRDefault="00B6709A" w:rsidP="00B6709A">
      <w:pPr>
        <w:pStyle w:val="Sinespaciado"/>
        <w:spacing w:before="240" w:after="160" w:line="360" w:lineRule="auto"/>
        <w:jc w:val="both"/>
        <w:rPr>
          <w:rFonts w:ascii="Palatino Linotype" w:hAnsi="Palatino Linotype"/>
        </w:rPr>
      </w:pPr>
      <w:r>
        <w:rPr>
          <w:rFonts w:ascii="Palatino Linotype" w:hAnsi="Palatino Linotype"/>
        </w:rPr>
        <w:lastRenderedPageBreak/>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p>
    <w:p w14:paraId="19494D47" w14:textId="77777777" w:rsidR="00B6709A" w:rsidRPr="00D65047" w:rsidRDefault="00B6709A" w:rsidP="00B6709A">
      <w:pPr>
        <w:pStyle w:val="Sinespaciado"/>
        <w:spacing w:before="240" w:after="160" w:line="360" w:lineRule="auto"/>
        <w:jc w:val="both"/>
        <w:rPr>
          <w:rFonts w:ascii="Palatino Linotype" w:hAnsi="Palatino Linotype"/>
        </w:rPr>
      </w:pPr>
      <w:r>
        <w:rPr>
          <w:rFonts w:ascii="Palatino Linotype" w:hAnsi="Palatino Linotype"/>
        </w:rPr>
        <w:t xml:space="preserve">Hasta aquí lo expuesto, se desprenden las siguientes consideraciones: </w:t>
      </w:r>
    </w:p>
    <w:p w14:paraId="2C264E06" w14:textId="77777777" w:rsidR="00B6709A" w:rsidRPr="002E72C2" w:rsidRDefault="00B6709A" w:rsidP="00B6709A">
      <w:pPr>
        <w:pStyle w:val="Sinespaciado"/>
        <w:numPr>
          <w:ilvl w:val="0"/>
          <w:numId w:val="17"/>
        </w:numPr>
        <w:spacing w:line="360" w:lineRule="auto"/>
        <w:jc w:val="both"/>
        <w:rPr>
          <w:rFonts w:ascii="Palatino Linotype" w:hAnsi="Palatino Linotype"/>
        </w:rPr>
      </w:pPr>
      <w:r>
        <w:rPr>
          <w:rFonts w:ascii="Palatino Linotype" w:hAnsi="Palatino Linotype" w:cs="Arial"/>
        </w:rPr>
        <w:t xml:space="preserve">A través del derecho de acceso a la información pública fueron requeridos el o los documentos donde conste </w:t>
      </w:r>
      <w:r w:rsidR="005E60F6">
        <w:rPr>
          <w:rFonts w:ascii="Palatino Linotype" w:hAnsi="Palatino Linotype" w:cs="Arial"/>
        </w:rPr>
        <w:t xml:space="preserve">el registro de las asesorías que ha brindado la Unidad de Transparencia, durante el periodo comprendido del veinticinco de noviembre de dos mil dieciocho al veinticinco de noviembre de dos mil diecinueve, siendo acotado </w:t>
      </w:r>
      <w:r w:rsidR="002E72C2">
        <w:rPr>
          <w:rFonts w:ascii="Palatino Linotype" w:hAnsi="Palatino Linotype" w:cs="Arial"/>
        </w:rPr>
        <w:t>el elemento temporal mediante suplencia de la queja deficiente, principio que impera en el derecho de acceso a la información p</w:t>
      </w:r>
      <w:r w:rsidR="001F0DD2">
        <w:rPr>
          <w:rFonts w:ascii="Palatino Linotype" w:hAnsi="Palatino Linotype" w:cs="Arial"/>
        </w:rPr>
        <w:t xml:space="preserve">ública conforme a los numerales 13 y 181 de la Ley de Transparencia y Acceso a la Información Pública del Estado de México y Municipios. </w:t>
      </w:r>
    </w:p>
    <w:p w14:paraId="548BFC9E" w14:textId="77777777" w:rsidR="002E72C2" w:rsidRDefault="002E72C2" w:rsidP="00B6709A">
      <w:pPr>
        <w:pStyle w:val="Sinespaciado"/>
        <w:numPr>
          <w:ilvl w:val="0"/>
          <w:numId w:val="17"/>
        </w:numPr>
        <w:spacing w:line="360" w:lineRule="auto"/>
        <w:jc w:val="both"/>
        <w:rPr>
          <w:rFonts w:ascii="Palatino Linotype" w:hAnsi="Palatino Linotype"/>
        </w:rPr>
      </w:pPr>
      <w:r>
        <w:rPr>
          <w:rFonts w:ascii="Palatino Linotype" w:hAnsi="Palatino Linotype" w:cs="Arial"/>
        </w:rPr>
        <w:t xml:space="preserve">Invariablemente, los </w:t>
      </w:r>
      <w:r>
        <w:rPr>
          <w:rFonts w:ascii="Palatino Linotype" w:hAnsi="Palatino Linotype" w:cs="Arial"/>
          <w:b/>
        </w:rPr>
        <w:t xml:space="preserve">Sujetos Obligados </w:t>
      </w:r>
      <w:r>
        <w:rPr>
          <w:rFonts w:ascii="Palatino Linotype" w:hAnsi="Palatino Linotype" w:cs="Arial"/>
        </w:rPr>
        <w:t xml:space="preserve">deberán de establecer su unidad de transparencia, fungiendo como la unidad administrativa encargada de capacitar a servidores públicos en </w:t>
      </w:r>
      <w:r w:rsidR="00746893">
        <w:rPr>
          <w:rFonts w:ascii="Palatino Linotype" w:hAnsi="Palatino Linotype" w:cs="Arial"/>
        </w:rPr>
        <w:t xml:space="preserve">la materia, así como orientar, </w:t>
      </w:r>
      <w:r>
        <w:rPr>
          <w:rFonts w:ascii="Palatino Linotype" w:hAnsi="Palatino Linotype" w:cs="Arial"/>
        </w:rPr>
        <w:t xml:space="preserve">asesorar </w:t>
      </w:r>
      <w:r w:rsidR="00746893">
        <w:rPr>
          <w:rFonts w:ascii="Palatino Linotype" w:hAnsi="Palatino Linotype" w:cs="Arial"/>
        </w:rPr>
        <w:t xml:space="preserve">y capacitar </w:t>
      </w:r>
      <w:r>
        <w:rPr>
          <w:rFonts w:ascii="Palatino Linotype" w:hAnsi="Palatino Linotype" w:cs="Arial"/>
        </w:rPr>
        <w:t>a particulares al momento de ejercer el derecho de acceso a la información pública, entre otras atribuciones.</w:t>
      </w:r>
    </w:p>
    <w:p w14:paraId="19671B55" w14:textId="77777777" w:rsidR="002E72C2" w:rsidRDefault="002E72C2" w:rsidP="002E72C2">
      <w:pPr>
        <w:pStyle w:val="Sinespaciado"/>
        <w:numPr>
          <w:ilvl w:val="0"/>
          <w:numId w:val="12"/>
        </w:numPr>
        <w:spacing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señalar que el particular </w:t>
      </w:r>
      <w:r w:rsidR="001F0DD2">
        <w:rPr>
          <w:rFonts w:ascii="Palatino Linotype" w:hAnsi="Palatino Linotype"/>
        </w:rPr>
        <w:t>no fijó</w:t>
      </w:r>
      <w:r>
        <w:rPr>
          <w:rFonts w:ascii="Palatino Linotype" w:hAnsi="Palatino Linotype"/>
        </w:rPr>
        <w:t xml:space="preserve"> elemento temporal al momento de ejercer su derecho de acceso a la información pública, </w:t>
      </w:r>
      <w:r w:rsidR="001F0DD2">
        <w:rPr>
          <w:rFonts w:ascii="Palatino Linotype" w:hAnsi="Palatino Linotype"/>
        </w:rPr>
        <w:t xml:space="preserve">en contraste, </w:t>
      </w:r>
      <w:r w:rsidR="001F0DD2">
        <w:rPr>
          <w:rFonts w:ascii="Palatino Linotype" w:hAnsi="Palatino Linotype"/>
          <w:b/>
        </w:rPr>
        <w:t xml:space="preserve">El Sujeto Obligado </w:t>
      </w:r>
      <w:r>
        <w:rPr>
          <w:rFonts w:ascii="Palatino Linotype" w:hAnsi="Palatino Linotype"/>
        </w:rPr>
        <w:t xml:space="preserve">fue omiso en rendir su informe justificado. Consecuentemente, no se tiene por colmado el derecho de acceso a la información pública. </w:t>
      </w:r>
    </w:p>
    <w:p w14:paraId="23904EDE" w14:textId="77777777" w:rsidR="00B6709A" w:rsidRDefault="00B6709A" w:rsidP="002E72C2">
      <w:pPr>
        <w:pStyle w:val="Sinespaciado"/>
        <w:spacing w:line="360" w:lineRule="auto"/>
        <w:ind w:left="360"/>
        <w:jc w:val="both"/>
        <w:rPr>
          <w:rFonts w:ascii="Palatino Linotype" w:hAnsi="Palatino Linotype"/>
          <w:b/>
        </w:rPr>
      </w:pPr>
    </w:p>
    <w:p w14:paraId="722E5CF5" w14:textId="77777777" w:rsidR="002E72C2" w:rsidRDefault="002E72C2" w:rsidP="002E72C2">
      <w:pPr>
        <w:pStyle w:val="Sinespaciado"/>
        <w:spacing w:line="360" w:lineRule="auto"/>
        <w:ind w:left="360"/>
        <w:jc w:val="both"/>
        <w:rPr>
          <w:rFonts w:ascii="Palatino Linotype" w:hAnsi="Palatino Linotype" w:cs="Arial"/>
        </w:rPr>
      </w:pPr>
      <w:r>
        <w:rPr>
          <w:rFonts w:ascii="Palatino Linotype" w:hAnsi="Palatino Linotype" w:cs="Arial"/>
        </w:rPr>
        <w:lastRenderedPageBreak/>
        <w:t xml:space="preserve">Con base en lo anteriormente expuesto, resulta procedente ordenar </w:t>
      </w:r>
      <w:r w:rsidR="00244002">
        <w:rPr>
          <w:rFonts w:ascii="Palatino Linotype" w:hAnsi="Palatino Linotype" w:cs="Arial"/>
        </w:rPr>
        <w:t>la entrega, previa búsqueda exhaustiva y razonable</w:t>
      </w:r>
      <w:r>
        <w:rPr>
          <w:rFonts w:ascii="Palatino Linotype" w:hAnsi="Palatino Linotype" w:cs="Arial"/>
        </w:rPr>
        <w:t xml:space="preserve">, en versión pública de ser procedente </w:t>
      </w:r>
      <w:r w:rsidR="001F0DD2">
        <w:rPr>
          <w:rFonts w:ascii="Palatino Linotype" w:hAnsi="Palatino Linotype" w:cs="Arial"/>
          <w:b/>
          <w:u w:val="single"/>
        </w:rPr>
        <w:t>(</w:t>
      </w:r>
      <w:r w:rsidRPr="002E72C2">
        <w:rPr>
          <w:rFonts w:ascii="Palatino Linotype" w:hAnsi="Palatino Linotype" w:cs="Arial"/>
          <w:b/>
          <w:u w:val="single"/>
        </w:rPr>
        <w:t xml:space="preserve">testando el nombre de particulares, así como otros datos </w:t>
      </w:r>
      <w:r w:rsidR="001F0DD2">
        <w:rPr>
          <w:rFonts w:ascii="Palatino Linotype" w:hAnsi="Palatino Linotype" w:cs="Arial"/>
          <w:b/>
          <w:u w:val="single"/>
        </w:rPr>
        <w:t>susceptibles de clasificar)</w:t>
      </w:r>
      <w:r w:rsidRPr="002E72C2">
        <w:rPr>
          <w:rFonts w:ascii="Palatino Linotype" w:hAnsi="Palatino Linotype" w:cs="Arial"/>
          <w:b/>
          <w:u w:val="single"/>
        </w:rPr>
        <w:t>,</w:t>
      </w:r>
      <w:r>
        <w:rPr>
          <w:rFonts w:ascii="Palatino Linotype" w:hAnsi="Palatino Linotype" w:cs="Arial"/>
        </w:rPr>
        <w:t xml:space="preserve"> del o los documentos donde conste el registro de las asesorías que ha brindado la Unidad de Transparencia, durante el periodo comprendido del veinticinco de noviembre de dos mil dieciocho al veinticinco de noviembre de dos mil diecinueve. </w:t>
      </w:r>
    </w:p>
    <w:p w14:paraId="77B119B0" w14:textId="77777777" w:rsidR="002E72C2" w:rsidRDefault="002E72C2" w:rsidP="002E72C2">
      <w:pPr>
        <w:pStyle w:val="Sinespaciado"/>
        <w:spacing w:line="360" w:lineRule="auto"/>
        <w:ind w:left="360"/>
        <w:jc w:val="both"/>
        <w:rPr>
          <w:rFonts w:ascii="Palatino Linotype" w:hAnsi="Palatino Linotype"/>
          <w:b/>
        </w:rPr>
      </w:pPr>
    </w:p>
    <w:p w14:paraId="60336A59"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F83CA73"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DFA69C1"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AB7F1FF"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DCB983B"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69BEC0B"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6BB4F50"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ADEB0CA"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C311179"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780B80"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55DFE5A"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1F375CD"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3FAE84D"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BAEBFF7"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A077085" w14:textId="77777777" w:rsidR="002E72C2" w:rsidRPr="001571EB" w:rsidRDefault="002E72C2" w:rsidP="002E72C2">
      <w:pPr>
        <w:spacing w:line="240" w:lineRule="auto"/>
        <w:ind w:left="851" w:right="851"/>
        <w:jc w:val="both"/>
        <w:rPr>
          <w:rFonts w:ascii="Palatino Linotype" w:hAnsi="Palatino Linotype" w:cs="Arial"/>
          <w:b/>
          <w:i/>
          <w:u w:val="single"/>
        </w:rPr>
      </w:pPr>
    </w:p>
    <w:p w14:paraId="0A74A005"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72BA37A"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02B59FC"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A27EA25"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84E5FDD"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1C073A1"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2F20D93B"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A3A7BEF"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0B14EF3"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D2E92EC"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EC74EFC"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7F2DFEEC"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2999AB9"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D16FC3" w14:textId="77777777"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2B993C2" w14:textId="77777777" w:rsidR="001F0DD2" w:rsidRPr="001571EB" w:rsidRDefault="001F0DD2" w:rsidP="002E72C2">
      <w:pPr>
        <w:spacing w:before="240" w:after="240" w:line="360" w:lineRule="auto"/>
        <w:ind w:right="-91"/>
        <w:jc w:val="both"/>
        <w:rPr>
          <w:rFonts w:ascii="Palatino Linotype" w:eastAsia="Times New Roman" w:hAnsi="Palatino Linotype" w:cs="Arial"/>
          <w:sz w:val="24"/>
          <w:szCs w:val="24"/>
        </w:rPr>
      </w:pPr>
    </w:p>
    <w:p w14:paraId="5466667F"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776FB10"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8A885B"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F9DC222"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22D593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0C52632"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6570603" w14:textId="77777777" w:rsidR="002E72C2" w:rsidRPr="001571EB" w:rsidRDefault="002E72C2" w:rsidP="002E72C2">
      <w:pPr>
        <w:spacing w:after="0" w:line="360" w:lineRule="auto"/>
        <w:jc w:val="both"/>
        <w:rPr>
          <w:rFonts w:ascii="Palatino Linotype" w:hAnsi="Palatino Linotype" w:cs="Arial"/>
        </w:rPr>
      </w:pPr>
    </w:p>
    <w:p w14:paraId="138E7443" w14:textId="77777777" w:rsidR="002E72C2" w:rsidRDefault="002E72C2" w:rsidP="002E72C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B0EF9A4" w14:textId="77777777" w:rsidR="002E72C2" w:rsidRPr="009A7912" w:rsidRDefault="002E72C2" w:rsidP="002E72C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00488/ZUMPAHUA/IP/2019 </w:t>
      </w:r>
      <w:r w:rsidRPr="00271298">
        <w:rPr>
          <w:rFonts w:ascii="Palatino Linotype" w:hAnsi="Palatino Linotype"/>
        </w:rPr>
        <w:t>que</w:t>
      </w:r>
      <w:r>
        <w:rPr>
          <w:rFonts w:ascii="Palatino Linotype" w:hAnsi="Palatino Linotype"/>
        </w:rPr>
        <w:t xml:space="preserve"> ha sido materia del presente fallo. </w:t>
      </w:r>
    </w:p>
    <w:p w14:paraId="688BF778" w14:textId="77777777" w:rsidR="002E72C2" w:rsidRDefault="002E72C2" w:rsidP="002E72C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5CA1B033" w14:textId="77777777" w:rsidR="002E72C2" w:rsidRDefault="002E72C2" w:rsidP="002E72C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1F18D29" w14:textId="77777777" w:rsidR="002E72C2" w:rsidRDefault="002E72C2" w:rsidP="002E72C2">
      <w:pPr>
        <w:pStyle w:val="Prrafodelista"/>
        <w:spacing w:before="240" w:after="240" w:line="360" w:lineRule="auto"/>
        <w:ind w:left="0"/>
        <w:jc w:val="both"/>
        <w:rPr>
          <w:rFonts w:ascii="Palatino Linotype" w:hAnsi="Palatino Linotype"/>
        </w:rPr>
      </w:pPr>
    </w:p>
    <w:p w14:paraId="6AC148AA" w14:textId="77777777" w:rsidR="002E72C2" w:rsidRPr="00413327" w:rsidRDefault="002E72C2" w:rsidP="002E72C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40D9BBE" w14:textId="77777777" w:rsidR="002E72C2" w:rsidRDefault="002E72C2" w:rsidP="002E72C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00488/ZUMPAHUA/IP/2019, </w:t>
      </w:r>
      <w:r>
        <w:rPr>
          <w:rFonts w:ascii="Palatino Linotype" w:hAnsi="Palatino Linotype" w:cs="Arial"/>
          <w:sz w:val="24"/>
          <w:szCs w:val="24"/>
        </w:rPr>
        <w:t xml:space="preserve">por resultar fundados </w:t>
      </w:r>
      <w:r>
        <w:rPr>
          <w:rFonts w:ascii="Palatino Linotype" w:hAnsi="Palatino Linotype" w:cs="Arial"/>
          <w:sz w:val="24"/>
          <w:szCs w:val="24"/>
        </w:rPr>
        <w:lastRenderedPageBreak/>
        <w:t xml:space="preserve">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91C96C5" w14:textId="77777777" w:rsidR="002E72C2" w:rsidRPr="00467337" w:rsidRDefault="002E72C2" w:rsidP="002E72C2">
      <w:pPr>
        <w:spacing w:before="240" w:line="360" w:lineRule="auto"/>
        <w:jc w:val="both"/>
        <w:rPr>
          <w:rFonts w:ascii="Palatino Linotype" w:hAnsi="Palatino Linotype" w:cs="Arial"/>
          <w:sz w:val="24"/>
          <w:szCs w:val="24"/>
        </w:rPr>
      </w:pPr>
    </w:p>
    <w:p w14:paraId="08D1001A" w14:textId="77777777" w:rsidR="00C61B9E" w:rsidRPr="00C61B9E" w:rsidRDefault="00C61B9E" w:rsidP="00C61B9E">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y razonable a fin de entregar al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en versión pública de ser procedente, 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54FD9493" w14:textId="77777777" w:rsidR="002E72C2" w:rsidRDefault="002E72C2" w:rsidP="002E72C2">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El o los documentos donde conste el registro de las asesorías que ha brindado la Unidad de Transparencia, durante el periodo comprendido del veinticinco de noviembre de dos mil dieciocho al veinticinco de noviembre de dos mil diecinueve. </w:t>
      </w:r>
    </w:p>
    <w:p w14:paraId="1F39AEE9" w14:textId="77777777" w:rsidR="002E72C2" w:rsidRDefault="002E72C2" w:rsidP="002E72C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2F7DC84" w14:textId="77777777" w:rsidR="002E72C2" w:rsidRDefault="002E72C2" w:rsidP="002E72C2">
      <w:pPr>
        <w:pStyle w:val="Prrafodelista"/>
        <w:spacing w:before="240" w:line="360" w:lineRule="auto"/>
        <w:ind w:left="720"/>
        <w:jc w:val="both"/>
        <w:rPr>
          <w:rFonts w:ascii="Palatino Linotype" w:hAnsi="Palatino Linotype" w:cs="Arial"/>
          <w:i/>
        </w:rPr>
      </w:pPr>
    </w:p>
    <w:p w14:paraId="79D36C72"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EF44FF8"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DACC5EB"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p>
    <w:p w14:paraId="2831A6A2" w14:textId="77777777" w:rsidR="002E72C2" w:rsidRDefault="002E72C2" w:rsidP="002E72C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26DEAB67" wp14:editId="4762614A">
                <wp:simplePos x="0" y="0"/>
                <wp:positionH relativeFrom="column">
                  <wp:posOffset>-470534</wp:posOffset>
                </wp:positionH>
                <wp:positionV relativeFrom="paragraph">
                  <wp:posOffset>2646045</wp:posOffset>
                </wp:positionV>
                <wp:extent cx="6838950" cy="25908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838950" cy="259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8C556" id="Conector recto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208.35pt" to="501.45pt,4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0NvAEAAMcDAAAOAAAAZHJzL2Uyb0RvYy54bWysU01v2zAMvRfofxB0b+xkSJEacXJIsV2G&#10;NdjaH6DKVCxAX6C02Pn3pZTEHbYBw4ZdJFPkI/ke6fV2tIYdAaP2ruXzWc0ZOOk77Q4tf3n+eLfi&#10;LCbhOmG8g5afIPLt5vZmPYQGFr73pgNklMTFZggt71MKTVVF2YMVceYDOHIqj1YkMvFQdSgGym5N&#10;tajr+2rw2AX0EmKk18ezk29KfqVApielIiRmWk69pXJiOV/zWW3WojmgCL2WlzbEP3RhhXZUdEr1&#10;KJJg31H/kspqiT56lWbS28orpSUUDsRmXv/E5lsvAhQuJE4Mk0zx/6WVX457ZLqj2S05c8LSjHY0&#10;KZk8MswXIwepNITYUPDO7fFixbDHTHlUaPNNZNhYlD1NysKYmKTH+9WH1cOSBiDJt1g+1Ku6aF+9&#10;wwPG9Am8Zfmj5Ua7TF004vg5JipJodcQMnI75wbKVzoZyMHGfQVFdKjkvKDLIsHOIDsKWgEhJbg0&#10;z4QoX4nOMKWNmYD1n4GX+AyFsmR/A54QpbJ3aQJb7Tz+rnoary2rc/xVgTPvLMGr705lNEUa2pbC&#10;8LLZeR1/tAv8/f/bvAEAAP//AwBQSwMEFAAGAAgAAAAhAOuuHCHjAAAADAEAAA8AAABkcnMvZG93&#10;bnJldi54bWxMj1FrwjAUhd8H+w/hDvamSUuxrmsqIow5YcicoI+xuWu7NTelibb++8Wn7fFyPs75&#10;br4YTcsu2LvGkoRoKoAhlVY3VEnYf75M5sCcV6RVawklXNHBori/y1Wm7UAfeNn5ioUScpmSUHvf&#10;ZZy7skaj3NR2SCH7sr1RPpx9xXWvhlBuWh4LMeNGNRQWatXhqsbyZ3c2Et779Xq13Fy/aXs0wyHe&#10;HLZv46uUjw/j8hmYx9H/wXDTD+pQBKeTPZN2rJUwSZMooBKSaJYCuxFCxE/AThLmcZICL3L+/4ni&#10;FwAA//8DAFBLAQItABQABgAIAAAAIQC2gziS/gAAAOEBAAATAAAAAAAAAAAAAAAAAAAAAABbQ29u&#10;dGVudF9UeXBlc10ueG1sUEsBAi0AFAAGAAgAAAAhADj9If/WAAAAlAEAAAsAAAAAAAAAAAAAAAAA&#10;LwEAAF9yZWxzLy5yZWxzUEsBAi0AFAAGAAgAAAAhAF097Q28AQAAxwMAAA4AAAAAAAAAAAAAAAAA&#10;LgIAAGRycy9lMm9Eb2MueG1sUEsBAi0AFAAGAAgAAAAhAOuuHCHjAAAADAEAAA8AAAAAAAAAAAAA&#10;AAAAFgQAAGRycy9kb3ducmV2LnhtbFBLBQYAAAAABAAEAPMAAAAmBQ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QUINTA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13D25BA9" w14:textId="77777777" w:rsidR="002E72C2" w:rsidRDefault="002E72C2" w:rsidP="002E72C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08132ED3" w14:textId="77777777" w:rsidR="002E72C2" w:rsidRPr="00D05C83" w:rsidRDefault="002E72C2" w:rsidP="002E72C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243B29AD" wp14:editId="0CBAAADE">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F1CD6B"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3C624455" w14:textId="77777777" w:rsidR="002E72C2" w:rsidRDefault="002E72C2" w:rsidP="002E72C2">
                            <w:pPr>
                              <w:jc w:val="center"/>
                              <w:rPr>
                                <w:rFonts w:ascii="Palatino Linotype" w:hAnsi="Palatino Linotype"/>
                              </w:rPr>
                            </w:pPr>
                            <w:r>
                              <w:rPr>
                                <w:rFonts w:ascii="Palatino Linotype" w:hAnsi="Palatino Linotype"/>
                              </w:rPr>
                              <w:t>Comisionada Presidenta</w:t>
                            </w:r>
                          </w:p>
                          <w:p w14:paraId="20E44F24" w14:textId="77777777" w:rsidR="002E72C2" w:rsidRDefault="002E72C2" w:rsidP="002E72C2">
                            <w:pPr>
                              <w:jc w:val="center"/>
                              <w:rPr>
                                <w:rFonts w:ascii="Palatino Linotype" w:hAnsi="Palatino Linotype"/>
                                <w:b/>
                              </w:rPr>
                            </w:pPr>
                            <w:r>
                              <w:rPr>
                                <w:rFonts w:ascii="Palatino Linotype" w:hAnsi="Palatino Linotype"/>
                                <w:b/>
                              </w:rPr>
                              <w:t>(Rúbrica).</w:t>
                            </w:r>
                          </w:p>
                          <w:p w14:paraId="71BCDEE2" w14:textId="77777777" w:rsidR="002E72C2" w:rsidRPr="00016AF3" w:rsidRDefault="002E72C2" w:rsidP="002E72C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B29AD"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29F1CD6B"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3C624455" w14:textId="77777777" w:rsidR="002E72C2" w:rsidRDefault="002E72C2" w:rsidP="002E72C2">
                      <w:pPr>
                        <w:jc w:val="center"/>
                        <w:rPr>
                          <w:rFonts w:ascii="Palatino Linotype" w:hAnsi="Palatino Linotype"/>
                        </w:rPr>
                      </w:pPr>
                      <w:r>
                        <w:rPr>
                          <w:rFonts w:ascii="Palatino Linotype" w:hAnsi="Palatino Linotype"/>
                        </w:rPr>
                        <w:t>Comisionada Presidenta</w:t>
                      </w:r>
                    </w:p>
                    <w:p w14:paraId="20E44F24" w14:textId="77777777" w:rsidR="002E72C2" w:rsidRDefault="002E72C2" w:rsidP="002E72C2">
                      <w:pPr>
                        <w:jc w:val="center"/>
                        <w:rPr>
                          <w:rFonts w:ascii="Palatino Linotype" w:hAnsi="Palatino Linotype"/>
                          <w:b/>
                        </w:rPr>
                      </w:pPr>
                      <w:r>
                        <w:rPr>
                          <w:rFonts w:ascii="Palatino Linotype" w:hAnsi="Palatino Linotype"/>
                          <w:b/>
                        </w:rPr>
                        <w:t>(Rúbrica).</w:t>
                      </w:r>
                    </w:p>
                    <w:p w14:paraId="71BCDEE2" w14:textId="77777777" w:rsidR="002E72C2" w:rsidRPr="00016AF3" w:rsidRDefault="002E72C2" w:rsidP="002E72C2">
                      <w:pPr>
                        <w:jc w:val="center"/>
                        <w:rPr>
                          <w:rFonts w:ascii="Palatino Linotype" w:hAnsi="Palatino Linotype"/>
                          <w:b/>
                        </w:rPr>
                      </w:pPr>
                    </w:p>
                  </w:txbxContent>
                </v:textbox>
                <w10:wrap anchorx="page"/>
              </v:shape>
            </w:pict>
          </mc:Fallback>
        </mc:AlternateContent>
      </w:r>
    </w:p>
    <w:p w14:paraId="62F8129E"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p>
    <w:p w14:paraId="61EF198E"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039B208" wp14:editId="706FBD43">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40ED28" w14:textId="77777777" w:rsidR="002E72C2" w:rsidRPr="00EF2FC0" w:rsidRDefault="002E72C2" w:rsidP="002E72C2">
                            <w:pPr>
                              <w:jc w:val="center"/>
                              <w:rPr>
                                <w:rFonts w:ascii="Palatino Linotype" w:hAnsi="Palatino Linotype"/>
                                <w:b/>
                              </w:rPr>
                            </w:pPr>
                            <w:r w:rsidRPr="00EF2FC0">
                              <w:rPr>
                                <w:rFonts w:ascii="Palatino Linotype" w:hAnsi="Palatino Linotype"/>
                                <w:b/>
                              </w:rPr>
                              <w:t>Eva Abaid Yapur</w:t>
                            </w:r>
                          </w:p>
                          <w:p w14:paraId="4ED6F9C3"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28388CB3" w14:textId="77777777" w:rsidR="002E72C2" w:rsidRDefault="002E72C2" w:rsidP="002E72C2">
                            <w:pPr>
                              <w:jc w:val="center"/>
                              <w:rPr>
                                <w:rFonts w:ascii="Palatino Linotype" w:hAnsi="Palatino Linotype"/>
                                <w:b/>
                              </w:rPr>
                            </w:pPr>
                            <w:r>
                              <w:rPr>
                                <w:rFonts w:ascii="Palatino Linotype" w:hAnsi="Palatino Linotype"/>
                                <w:b/>
                              </w:rPr>
                              <w:t>(Rúbrica).</w:t>
                            </w:r>
                          </w:p>
                          <w:p w14:paraId="1C7A8738" w14:textId="77777777" w:rsidR="002E72C2" w:rsidRDefault="002E72C2" w:rsidP="002E72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B208" id="Cuadro de texto 12" o:spid="_x0000_s1027" type="#_x0000_t202" style="position:absolute;left:0;text-align:left;margin-left:-26.25pt;margin-top:48.8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4D40ED28" w14:textId="77777777" w:rsidR="002E72C2" w:rsidRPr="00EF2FC0" w:rsidRDefault="002E72C2" w:rsidP="002E72C2">
                      <w:pPr>
                        <w:jc w:val="center"/>
                        <w:rPr>
                          <w:rFonts w:ascii="Palatino Linotype" w:hAnsi="Palatino Linotype"/>
                          <w:b/>
                        </w:rPr>
                      </w:pPr>
                      <w:r w:rsidRPr="00EF2FC0">
                        <w:rPr>
                          <w:rFonts w:ascii="Palatino Linotype" w:hAnsi="Palatino Linotype"/>
                          <w:b/>
                        </w:rPr>
                        <w:t>Eva Abaid Yapur</w:t>
                      </w:r>
                    </w:p>
                    <w:p w14:paraId="4ED6F9C3"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28388CB3" w14:textId="77777777" w:rsidR="002E72C2" w:rsidRDefault="002E72C2" w:rsidP="002E72C2">
                      <w:pPr>
                        <w:jc w:val="center"/>
                        <w:rPr>
                          <w:rFonts w:ascii="Palatino Linotype" w:hAnsi="Palatino Linotype"/>
                          <w:b/>
                        </w:rPr>
                      </w:pPr>
                      <w:r>
                        <w:rPr>
                          <w:rFonts w:ascii="Palatino Linotype" w:hAnsi="Palatino Linotype"/>
                          <w:b/>
                        </w:rPr>
                        <w:t>(Rúbrica).</w:t>
                      </w:r>
                    </w:p>
                    <w:p w14:paraId="1C7A8738" w14:textId="77777777" w:rsidR="002E72C2" w:rsidRDefault="002E72C2" w:rsidP="002E72C2">
                      <w:pPr>
                        <w:jc w:val="center"/>
                      </w:pPr>
                    </w:p>
                  </w:txbxContent>
                </v:textbox>
                <w10:wrap anchorx="margin"/>
              </v:shape>
            </w:pict>
          </mc:Fallback>
        </mc:AlternateContent>
      </w:r>
    </w:p>
    <w:p w14:paraId="2CB4347A" w14:textId="77777777" w:rsidR="002E72C2" w:rsidRDefault="002E72C2" w:rsidP="002E72C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9BCA3F6" wp14:editId="24EAC825">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AACF96"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0DEA737B"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765CDBD2"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A3F6" id="Cuadro de texto 13" o:spid="_x0000_s1028" type="#_x0000_t202" style="position:absolute;left:0;text-align:left;margin-left:280.2pt;margin-top:6.7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2AACF96"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0DEA737B"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765CDBD2"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84E08A2" w14:textId="77777777" w:rsidR="002E72C2" w:rsidRPr="00D54B7D" w:rsidRDefault="002E72C2" w:rsidP="002E72C2">
      <w:pPr>
        <w:spacing w:before="240" w:line="480" w:lineRule="auto"/>
        <w:jc w:val="both"/>
        <w:rPr>
          <w:rFonts w:ascii="Palatino Linotype" w:hAnsi="Palatino Linotype"/>
        </w:rPr>
      </w:pPr>
    </w:p>
    <w:p w14:paraId="04AE004D"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5E0CFA9F" wp14:editId="32F79508">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C4286"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09E10D50"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19C868A4"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3863265B"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CFA9F" id="Cuadro de texto 14" o:spid="_x0000_s1029" type="#_x0000_t202" style="position:absolute;margin-left:-23.55pt;margin-top:45.9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728C4286"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09E10D50"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19C868A4"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3863265B" w14:textId="77777777" w:rsidR="002E72C2" w:rsidRDefault="002E72C2" w:rsidP="002E72C2"/>
                  </w:txbxContent>
                </v:textbox>
                <w10:wrap anchorx="margin"/>
              </v:shape>
            </w:pict>
          </mc:Fallback>
        </mc:AlternateContent>
      </w:r>
    </w:p>
    <w:p w14:paraId="224E4E76"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5F1D23A1" wp14:editId="7BECBB84">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B558DD"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661EE5EF"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4A67DEE3"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DDE74DF"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D23A1" id="Cuadro de texto 16" o:spid="_x0000_s1030" type="#_x0000_t202" style="position:absolute;margin-left:281.7pt;margin-top:4.2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36B558DD"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661EE5EF"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4A67DEE3"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DDE74DF" w14:textId="77777777" w:rsidR="002E72C2" w:rsidRDefault="002E72C2" w:rsidP="002E72C2"/>
                  </w:txbxContent>
                </v:textbox>
                <w10:wrap anchorx="margin"/>
              </v:shape>
            </w:pict>
          </mc:Fallback>
        </mc:AlternateContent>
      </w:r>
    </w:p>
    <w:p w14:paraId="3124B918" w14:textId="77777777" w:rsidR="002E72C2" w:rsidRDefault="002E72C2" w:rsidP="002E72C2">
      <w:pPr>
        <w:spacing w:before="240" w:line="480" w:lineRule="auto"/>
        <w:rPr>
          <w:rFonts w:ascii="Palatino Linotype" w:hAnsi="Palatino Linotype"/>
          <w:b/>
        </w:rPr>
      </w:pPr>
    </w:p>
    <w:p w14:paraId="68DD9858"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43E2A399" wp14:editId="68AB0D1B">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C0CEA5"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7FC4375A"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58C665E" w14:textId="77777777" w:rsidR="002E72C2" w:rsidRDefault="002E72C2" w:rsidP="002E72C2">
                            <w:pPr>
                              <w:jc w:val="center"/>
                              <w:rPr>
                                <w:rFonts w:ascii="Palatino Linotype" w:hAnsi="Palatino Linotype"/>
                                <w:b/>
                              </w:rPr>
                            </w:pPr>
                            <w:r>
                              <w:rPr>
                                <w:rFonts w:ascii="Palatino Linotype" w:hAnsi="Palatino Linotype"/>
                                <w:b/>
                              </w:rPr>
                              <w:t>(Rúbrica).</w:t>
                            </w:r>
                          </w:p>
                          <w:p w14:paraId="163FEE1B" w14:textId="77777777" w:rsidR="002E72C2" w:rsidRDefault="002E72C2" w:rsidP="002E72C2">
                            <w:pPr>
                              <w:jc w:val="center"/>
                              <w:rPr>
                                <w:rFonts w:ascii="Palatino Linotype" w:hAnsi="Palatino Linotype"/>
                              </w:rPr>
                            </w:pPr>
                          </w:p>
                          <w:p w14:paraId="2D9E4000" w14:textId="77777777" w:rsidR="002E72C2" w:rsidRPr="00EF2FC0" w:rsidRDefault="002E72C2" w:rsidP="002E72C2">
                            <w:pPr>
                              <w:jc w:val="center"/>
                              <w:rPr>
                                <w:rFonts w:ascii="Palatino Linotype" w:hAnsi="Palatino Linotype"/>
                              </w:rPr>
                            </w:pPr>
                          </w:p>
                          <w:p w14:paraId="2B0A10B3"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2A399" id="Cuadro de texto 17" o:spid="_x0000_s1031" type="#_x0000_t202" style="position:absolute;margin-left:101.55pt;margin-top:18.2pt;width:248.2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00C0CEA5"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7FC4375A"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58C665E" w14:textId="77777777" w:rsidR="002E72C2" w:rsidRDefault="002E72C2" w:rsidP="002E72C2">
                      <w:pPr>
                        <w:jc w:val="center"/>
                        <w:rPr>
                          <w:rFonts w:ascii="Palatino Linotype" w:hAnsi="Palatino Linotype"/>
                          <w:b/>
                        </w:rPr>
                      </w:pPr>
                      <w:r>
                        <w:rPr>
                          <w:rFonts w:ascii="Palatino Linotype" w:hAnsi="Palatino Linotype"/>
                          <w:b/>
                        </w:rPr>
                        <w:t>(Rúbrica).</w:t>
                      </w:r>
                    </w:p>
                    <w:p w14:paraId="163FEE1B" w14:textId="77777777" w:rsidR="002E72C2" w:rsidRDefault="002E72C2" w:rsidP="002E72C2">
                      <w:pPr>
                        <w:jc w:val="center"/>
                        <w:rPr>
                          <w:rFonts w:ascii="Palatino Linotype" w:hAnsi="Palatino Linotype"/>
                        </w:rPr>
                      </w:pPr>
                    </w:p>
                    <w:p w14:paraId="2D9E4000" w14:textId="77777777" w:rsidR="002E72C2" w:rsidRPr="00EF2FC0" w:rsidRDefault="002E72C2" w:rsidP="002E72C2">
                      <w:pPr>
                        <w:jc w:val="center"/>
                        <w:rPr>
                          <w:rFonts w:ascii="Palatino Linotype" w:hAnsi="Palatino Linotype"/>
                        </w:rPr>
                      </w:pPr>
                    </w:p>
                    <w:p w14:paraId="2B0A10B3" w14:textId="77777777" w:rsidR="002E72C2" w:rsidRDefault="002E72C2" w:rsidP="002E72C2"/>
                  </w:txbxContent>
                </v:textbox>
                <w10:wrap anchorx="margin"/>
              </v:shape>
            </w:pict>
          </mc:Fallback>
        </mc:AlternateContent>
      </w:r>
    </w:p>
    <w:p w14:paraId="182A64E1" w14:textId="77777777" w:rsidR="002E72C2" w:rsidRPr="00D54B7D" w:rsidRDefault="002E72C2" w:rsidP="002E72C2">
      <w:pPr>
        <w:spacing w:before="240" w:line="480" w:lineRule="auto"/>
        <w:rPr>
          <w:rFonts w:ascii="Palatino Linotype" w:hAnsi="Palatino Linotype"/>
          <w:b/>
        </w:rPr>
      </w:pPr>
    </w:p>
    <w:p w14:paraId="2D6CB759" w14:textId="77777777" w:rsidR="002E72C2" w:rsidRDefault="002E72C2" w:rsidP="002E72C2">
      <w:pPr>
        <w:tabs>
          <w:tab w:val="left" w:pos="5415"/>
        </w:tabs>
        <w:spacing w:before="240" w:line="360" w:lineRule="auto"/>
        <w:ind w:right="51"/>
        <w:jc w:val="both"/>
        <w:rPr>
          <w:rFonts w:ascii="Palatino Linotype" w:hAnsi="Palatino Linotype" w:cs="Arial"/>
          <w:sz w:val="16"/>
          <w:szCs w:val="16"/>
        </w:rPr>
      </w:pPr>
    </w:p>
    <w:p w14:paraId="3EC2A03B" w14:textId="77777777" w:rsidR="002E72C2" w:rsidRDefault="002E72C2" w:rsidP="002E72C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doce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09390/INFOEM/IP/RR/2019. </w:t>
      </w:r>
    </w:p>
    <w:p w14:paraId="4B89DB8A" w14:textId="77777777" w:rsidR="00107479" w:rsidRDefault="00107479" w:rsidP="002E72C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02B80A63" w14:textId="77777777" w:rsidR="005A51F9" w:rsidRPr="006E4CCA" w:rsidRDefault="005A51F9" w:rsidP="0062497C">
      <w:pPr>
        <w:spacing w:before="240" w:line="360" w:lineRule="auto"/>
        <w:ind w:left="851" w:right="851"/>
        <w:jc w:val="both"/>
        <w:rPr>
          <w:rFonts w:ascii="Palatino Linotype" w:eastAsia="Times New Roman" w:hAnsi="Palatino Linotype" w:cs="Arial"/>
          <w:i/>
          <w:lang w:eastAsia="es-ES"/>
        </w:rPr>
      </w:pPr>
    </w:p>
    <w:sectPr w:rsidR="005A51F9" w:rsidRPr="006E4CCA"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2A084" w14:textId="77777777" w:rsidR="00823B1F" w:rsidRDefault="00823B1F" w:rsidP="006168E4">
      <w:pPr>
        <w:spacing w:after="0" w:line="240" w:lineRule="auto"/>
      </w:pPr>
      <w:r>
        <w:separator/>
      </w:r>
    </w:p>
  </w:endnote>
  <w:endnote w:type="continuationSeparator" w:id="0">
    <w:p w14:paraId="22569370" w14:textId="77777777" w:rsidR="00823B1F" w:rsidRDefault="00823B1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BA7D8"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747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747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7B9D1"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74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747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CD667" w14:textId="77777777" w:rsidR="00823B1F" w:rsidRDefault="00823B1F" w:rsidP="006168E4">
      <w:pPr>
        <w:spacing w:after="0" w:line="240" w:lineRule="auto"/>
      </w:pPr>
      <w:r>
        <w:separator/>
      </w:r>
    </w:p>
  </w:footnote>
  <w:footnote w:type="continuationSeparator" w:id="0">
    <w:p w14:paraId="3D70F60B" w14:textId="77777777" w:rsidR="00823B1F" w:rsidRDefault="00823B1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3C98"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48FFA97B" w14:textId="77777777" w:rsidTr="00FB4AAD">
      <w:trPr>
        <w:trHeight w:val="227"/>
      </w:trPr>
      <w:tc>
        <w:tcPr>
          <w:tcW w:w="5529" w:type="dxa"/>
          <w:hideMark/>
        </w:tcPr>
        <w:p w14:paraId="61B64E56"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9E81F25" w14:textId="77777777" w:rsidR="00150471" w:rsidRPr="00B4142F" w:rsidRDefault="000A650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09390</w:t>
          </w:r>
          <w:r w:rsidR="00150471">
            <w:rPr>
              <w:rFonts w:ascii="Palatino Linotype" w:hAnsi="Palatino Linotype" w:cs="Arial"/>
              <w:bCs/>
              <w:sz w:val="24"/>
              <w:lang w:eastAsia="es-MX"/>
            </w:rPr>
            <w:t xml:space="preserve">/INFOEM/IP/RR/2019 </w:t>
          </w:r>
        </w:p>
      </w:tc>
    </w:tr>
    <w:tr w:rsidR="00150471" w14:paraId="46C0C840" w14:textId="77777777" w:rsidTr="00FB4AAD">
      <w:trPr>
        <w:trHeight w:val="242"/>
      </w:trPr>
      <w:tc>
        <w:tcPr>
          <w:tcW w:w="5529" w:type="dxa"/>
          <w:hideMark/>
        </w:tcPr>
        <w:p w14:paraId="1315A1C3"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FEB73A8" w14:textId="77777777" w:rsidR="00150471" w:rsidRPr="00F06FED" w:rsidRDefault="00150471" w:rsidP="000A650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0438F9E7" w14:textId="77777777" w:rsidTr="00FB4AAD">
      <w:trPr>
        <w:trHeight w:val="342"/>
      </w:trPr>
      <w:tc>
        <w:tcPr>
          <w:tcW w:w="5529" w:type="dxa"/>
          <w:hideMark/>
        </w:tcPr>
        <w:p w14:paraId="6CCF1F61"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0F3CE2A"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8D7C1D3"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249EAEB0" w14:textId="77777777" w:rsidTr="00FB4AAD">
      <w:trPr>
        <w:trHeight w:val="227"/>
      </w:trPr>
      <w:tc>
        <w:tcPr>
          <w:tcW w:w="5529" w:type="dxa"/>
          <w:hideMark/>
        </w:tcPr>
        <w:p w14:paraId="1C1C98A6"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018DB38" w14:textId="77777777" w:rsidR="00150471" w:rsidRPr="00B4142F" w:rsidRDefault="000A650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09390</w:t>
          </w:r>
          <w:r w:rsidR="00150471">
            <w:rPr>
              <w:rFonts w:ascii="Palatino Linotype" w:hAnsi="Palatino Linotype" w:cs="Arial"/>
              <w:bCs/>
              <w:sz w:val="24"/>
              <w:lang w:eastAsia="es-MX"/>
            </w:rPr>
            <w:t xml:space="preserve">/INFOEM/IP/RR/2019 </w:t>
          </w:r>
        </w:p>
      </w:tc>
    </w:tr>
    <w:tr w:rsidR="00150471" w14:paraId="30FD7325" w14:textId="77777777" w:rsidTr="00FB4AAD">
      <w:trPr>
        <w:trHeight w:val="196"/>
      </w:trPr>
      <w:tc>
        <w:tcPr>
          <w:tcW w:w="5529" w:type="dxa"/>
          <w:hideMark/>
        </w:tcPr>
        <w:p w14:paraId="76A06A61"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31E0048" w14:textId="64F73BE2" w:rsidR="00150471" w:rsidRPr="00F06FED" w:rsidRDefault="00150471" w:rsidP="00CC0C5F">
          <w:pPr>
            <w:spacing w:after="120" w:line="256" w:lineRule="auto"/>
            <w:ind w:left="639" w:right="214"/>
            <w:jc w:val="both"/>
            <w:rPr>
              <w:rFonts w:ascii="Palatino Linotype" w:hAnsi="Palatino Linotype" w:cs="Arial"/>
            </w:rPr>
          </w:pPr>
        </w:p>
      </w:tc>
    </w:tr>
    <w:tr w:rsidR="00150471" w14:paraId="2F83DBAD" w14:textId="77777777" w:rsidTr="00FB4AAD">
      <w:trPr>
        <w:trHeight w:val="242"/>
      </w:trPr>
      <w:tc>
        <w:tcPr>
          <w:tcW w:w="5529" w:type="dxa"/>
          <w:hideMark/>
        </w:tcPr>
        <w:p w14:paraId="063713A3"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9F8F962" w14:textId="77777777" w:rsidR="00150471" w:rsidRDefault="00150471" w:rsidP="000A650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6B5B1DCC" w14:textId="77777777" w:rsidTr="00FB4AAD">
      <w:trPr>
        <w:trHeight w:val="342"/>
      </w:trPr>
      <w:tc>
        <w:tcPr>
          <w:tcW w:w="5529" w:type="dxa"/>
          <w:hideMark/>
        </w:tcPr>
        <w:p w14:paraId="708F42BA"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2FFD354"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2193049C"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18"/>
  </w:num>
  <w:num w:numId="4">
    <w:abstractNumId w:val="13"/>
  </w:num>
  <w:num w:numId="5">
    <w:abstractNumId w:val="12"/>
  </w:num>
  <w:num w:numId="6">
    <w:abstractNumId w:val="17"/>
  </w:num>
  <w:num w:numId="7">
    <w:abstractNumId w:val="9"/>
  </w:num>
  <w:num w:numId="8">
    <w:abstractNumId w:val="11"/>
  </w:num>
  <w:num w:numId="9">
    <w:abstractNumId w:val="10"/>
  </w:num>
  <w:num w:numId="10">
    <w:abstractNumId w:val="16"/>
  </w:num>
  <w:num w:numId="11">
    <w:abstractNumId w:val="2"/>
  </w:num>
  <w:num w:numId="12">
    <w:abstractNumId w:val="5"/>
  </w:num>
  <w:num w:numId="13">
    <w:abstractNumId w:val="6"/>
  </w:num>
  <w:num w:numId="14">
    <w:abstractNumId w:val="8"/>
  </w:num>
  <w:num w:numId="15">
    <w:abstractNumId w:val="3"/>
  </w:num>
  <w:num w:numId="16">
    <w:abstractNumId w:val="7"/>
  </w:num>
  <w:num w:numId="17">
    <w:abstractNumId w:val="0"/>
  </w:num>
  <w:num w:numId="18">
    <w:abstractNumId w:val="14"/>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686B"/>
    <w:rsid w:val="000F3EE7"/>
    <w:rsid w:val="000F68B1"/>
    <w:rsid w:val="000F6F19"/>
    <w:rsid w:val="000F7AC2"/>
    <w:rsid w:val="00102D69"/>
    <w:rsid w:val="0010747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41CE"/>
    <w:rsid w:val="001B7B88"/>
    <w:rsid w:val="001C7319"/>
    <w:rsid w:val="001C7D87"/>
    <w:rsid w:val="001D3E87"/>
    <w:rsid w:val="001D5F16"/>
    <w:rsid w:val="001D6FAB"/>
    <w:rsid w:val="001E1D18"/>
    <w:rsid w:val="001F0A4F"/>
    <w:rsid w:val="001F0DD2"/>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37E68"/>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47E5D"/>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1A6C"/>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781C"/>
    <w:rsid w:val="005733EB"/>
    <w:rsid w:val="005734C5"/>
    <w:rsid w:val="00580802"/>
    <w:rsid w:val="00581A22"/>
    <w:rsid w:val="005860CB"/>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60F6"/>
    <w:rsid w:val="005F048E"/>
    <w:rsid w:val="005F57F0"/>
    <w:rsid w:val="006028C9"/>
    <w:rsid w:val="0060721D"/>
    <w:rsid w:val="0061042F"/>
    <w:rsid w:val="006168E4"/>
    <w:rsid w:val="00621F47"/>
    <w:rsid w:val="0062497C"/>
    <w:rsid w:val="00625200"/>
    <w:rsid w:val="006255AA"/>
    <w:rsid w:val="006300AF"/>
    <w:rsid w:val="00631806"/>
    <w:rsid w:val="00635CE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0CA2"/>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6893"/>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3A54"/>
    <w:rsid w:val="008146F9"/>
    <w:rsid w:val="00821AEB"/>
    <w:rsid w:val="00823B1F"/>
    <w:rsid w:val="00824DCD"/>
    <w:rsid w:val="00833E8A"/>
    <w:rsid w:val="00844009"/>
    <w:rsid w:val="00844569"/>
    <w:rsid w:val="00844CDE"/>
    <w:rsid w:val="00847D23"/>
    <w:rsid w:val="008556FF"/>
    <w:rsid w:val="00857106"/>
    <w:rsid w:val="00857765"/>
    <w:rsid w:val="00863327"/>
    <w:rsid w:val="00863A40"/>
    <w:rsid w:val="00867BF6"/>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0E6B"/>
    <w:rsid w:val="00BD352C"/>
    <w:rsid w:val="00BD5023"/>
    <w:rsid w:val="00BD58AB"/>
    <w:rsid w:val="00BE28ED"/>
    <w:rsid w:val="00C008B2"/>
    <w:rsid w:val="00C01F6B"/>
    <w:rsid w:val="00C04CE1"/>
    <w:rsid w:val="00C10C04"/>
    <w:rsid w:val="00C12209"/>
    <w:rsid w:val="00C20A86"/>
    <w:rsid w:val="00C24A09"/>
    <w:rsid w:val="00C25084"/>
    <w:rsid w:val="00C357BE"/>
    <w:rsid w:val="00C468F9"/>
    <w:rsid w:val="00C56C44"/>
    <w:rsid w:val="00C61B9E"/>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0CD3"/>
    <w:rsid w:val="00D2156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D726F"/>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24535"/>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23D4D-7852-4CBE-BDAF-885D7AB6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5270</Words>
  <Characters>30045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15</cp:revision>
  <cp:lastPrinted>2019-11-07T00:56:00Z</cp:lastPrinted>
  <dcterms:created xsi:type="dcterms:W3CDTF">2020-01-27T23:32:00Z</dcterms:created>
  <dcterms:modified xsi:type="dcterms:W3CDTF">2020-04-14T13:21:00Z</dcterms:modified>
</cp:coreProperties>
</file>