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41133" w14:textId="6F31ABED" w:rsidR="00436F7F" w:rsidRPr="00E015F3" w:rsidRDefault="00E015F3" w:rsidP="00E015F3">
      <w:pPr>
        <w:spacing w:line="360" w:lineRule="auto"/>
        <w:ind w:left="708" w:hanging="708"/>
        <w:jc w:val="center"/>
        <w:rPr>
          <w:rFonts w:ascii="Palatino Linotype" w:hAnsi="Palatino Linotype"/>
          <w:b/>
        </w:rPr>
      </w:pPr>
      <w:r w:rsidRPr="00E015F3">
        <w:rPr>
          <w:rFonts w:ascii="Palatino Linotype" w:hAnsi="Palatino Linotype"/>
          <w:b/>
        </w:rPr>
        <w:t>LÍNEAS</w:t>
      </w:r>
      <w:r w:rsidR="0061249A" w:rsidRPr="00E015F3">
        <w:rPr>
          <w:rFonts w:ascii="Palatino Linotype" w:hAnsi="Palatino Linotype"/>
          <w:b/>
        </w:rPr>
        <w:t xml:space="preserve"> ARGUMENTATIVAS</w:t>
      </w:r>
      <w:r w:rsidR="0088559A" w:rsidRPr="00E015F3">
        <w:rPr>
          <w:rFonts w:ascii="Palatino Linotype" w:hAnsi="Palatino Linotype"/>
          <w:b/>
        </w:rPr>
        <w:t xml:space="preserve"> </w:t>
      </w:r>
    </w:p>
    <w:p w14:paraId="4998D958" w14:textId="20F25629" w:rsidR="000F3BFC" w:rsidRDefault="000F3BFC" w:rsidP="00E015F3">
      <w:pPr>
        <w:spacing w:before="240" w:after="240" w:line="360" w:lineRule="auto"/>
        <w:jc w:val="both"/>
        <w:rPr>
          <w:rFonts w:ascii="Palatino Linotype" w:eastAsia="MS Mincho" w:hAnsi="Palatino Linotype" w:cs="Times New Roman"/>
          <w:lang w:eastAsia="es-MX"/>
        </w:rPr>
      </w:pPr>
      <w:bookmarkStart w:id="0" w:name="_Toc512340952"/>
      <w:r w:rsidRPr="00E015F3">
        <w:rPr>
          <w:rFonts w:ascii="Palatino Linotype" w:eastAsia="MS Mincho" w:hAnsi="Palatino Linotype" w:cs="Times New Roman"/>
          <w:b/>
        </w:rPr>
        <w:t xml:space="preserve">RESPUESTAS IMPRECISAS O INCOMPLETAS, DEBER DE REPARACIÓN. </w:t>
      </w:r>
      <w:r w:rsidRPr="00E015F3">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sidR="00064AAC" w:rsidRPr="00E015F3">
        <w:rPr>
          <w:rFonts w:ascii="Palatino Linotype" w:eastAsia="MS Mincho" w:hAnsi="Palatino Linotype" w:cs="Times New Roman"/>
          <w:lang w:eastAsia="es-MX"/>
        </w:rPr>
        <w:t xml:space="preserve"> </w:t>
      </w:r>
    </w:p>
    <w:p w14:paraId="5F9D9536" w14:textId="77777777" w:rsidR="00E015F3" w:rsidRPr="00E015F3" w:rsidRDefault="00E015F3" w:rsidP="00E015F3">
      <w:pPr>
        <w:spacing w:before="240" w:after="240" w:line="360" w:lineRule="auto"/>
        <w:jc w:val="both"/>
        <w:rPr>
          <w:rFonts w:ascii="Palatino Linotype" w:hAnsi="Palatino Linotype"/>
          <w:b/>
          <w:sz w:val="2"/>
        </w:rPr>
      </w:pPr>
    </w:p>
    <w:p w14:paraId="6CFA4456" w14:textId="77777777" w:rsidR="000F3BFC" w:rsidRPr="00E015F3" w:rsidRDefault="000F3BFC" w:rsidP="00E015F3">
      <w:pPr>
        <w:spacing w:before="240" w:after="240" w:line="360" w:lineRule="auto"/>
        <w:jc w:val="both"/>
        <w:rPr>
          <w:rFonts w:ascii="Palatino Linotype" w:hAnsi="Palatino Linotype" w:cs="Arial"/>
        </w:rPr>
      </w:pPr>
      <w:r w:rsidRPr="00E015F3">
        <w:rPr>
          <w:rFonts w:ascii="Palatino Linotype" w:eastAsia="Calibri" w:hAnsi="Palatino Linotype" w:cs="Arial"/>
          <w:b/>
          <w:lang w:val="es-ES" w:eastAsia="es-MX"/>
        </w:rPr>
        <w:t>DE LAS FORMALIDADES LEGALES DE LA CLASIFICACIÓN DE LA INFORMACIÓN.</w:t>
      </w:r>
      <w:r w:rsidRPr="00E015F3">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E015F3">
        <w:rPr>
          <w:rFonts w:ascii="Palatino Linotype" w:eastAsia="Calibri" w:hAnsi="Palatino Linotype" w:cs="Arial"/>
          <w:bCs/>
          <w:lang w:val="es-MX" w:eastAsia="en-US"/>
        </w:rPr>
        <w:t xml:space="preserve"> VIII,</w:t>
      </w:r>
      <w:r w:rsidRPr="00E015F3">
        <w:rPr>
          <w:rFonts w:ascii="Palatino Linotype" w:eastAsia="Calibri" w:hAnsi="Palatino Linotype" w:cs="Arial"/>
          <w:lang w:val="es-ES" w:eastAsia="es-MX"/>
        </w:rPr>
        <w:t xml:space="preserve"> 122, 135 </w:t>
      </w:r>
      <w:r w:rsidRPr="00E015F3">
        <w:rPr>
          <w:rFonts w:ascii="Palatino Linotype" w:hAnsi="Palatino Linotype" w:cs="Arial"/>
        </w:rPr>
        <w:t>143 y 149, así como los establecido en los Lineamientos Generales en Materia de Clasificación</w:t>
      </w:r>
      <w:r w:rsidRPr="00E015F3">
        <w:rPr>
          <w:rFonts w:ascii="Palatino Linotype" w:hAnsi="Palatino Linotype"/>
        </w:rPr>
        <w:t xml:space="preserve"> </w:t>
      </w:r>
      <w:r w:rsidRPr="00E015F3">
        <w:rPr>
          <w:rFonts w:ascii="Palatino Linotype" w:hAnsi="Palatino Linotype" w:cs="Arial"/>
        </w:rPr>
        <w:t>y Desclasificación de la Información.</w:t>
      </w:r>
    </w:p>
    <w:p w14:paraId="6910408B" w14:textId="77777777" w:rsidR="00D34214" w:rsidRPr="00E015F3" w:rsidRDefault="00D34214" w:rsidP="00E015F3">
      <w:pPr>
        <w:spacing w:before="240" w:after="240" w:line="360" w:lineRule="auto"/>
        <w:jc w:val="both"/>
        <w:rPr>
          <w:rFonts w:ascii="Palatino Linotype" w:hAnsi="Palatino Linotype" w:cs="Arial"/>
        </w:rPr>
      </w:pPr>
    </w:p>
    <w:p w14:paraId="2F88F71A" w14:textId="77777777" w:rsidR="00D34214" w:rsidRPr="00E015F3" w:rsidRDefault="00D34214" w:rsidP="00E015F3">
      <w:pPr>
        <w:spacing w:before="240" w:after="240" w:line="360" w:lineRule="auto"/>
        <w:jc w:val="both"/>
        <w:rPr>
          <w:rFonts w:ascii="Palatino Linotype" w:hAnsi="Palatino Linotype" w:cs="Arial"/>
        </w:rPr>
      </w:pPr>
    </w:p>
    <w:p w14:paraId="30555125" w14:textId="77777777" w:rsidR="00DB15D4" w:rsidRPr="00E015F3" w:rsidRDefault="00DB15D4" w:rsidP="00E015F3">
      <w:pPr>
        <w:spacing w:before="240" w:after="240" w:line="360" w:lineRule="auto"/>
        <w:jc w:val="both"/>
        <w:rPr>
          <w:rFonts w:ascii="Palatino Linotype" w:hAnsi="Palatino Linotype" w:cs="Arial"/>
        </w:rPr>
      </w:pPr>
    </w:p>
    <w:bookmarkEnd w:id="0"/>
    <w:p w14:paraId="5C6AEE9C" w14:textId="2CC18FF4" w:rsidR="007C37D2" w:rsidRPr="00E015F3" w:rsidRDefault="00721F66" w:rsidP="00E015F3">
      <w:pPr>
        <w:spacing w:line="360" w:lineRule="auto"/>
        <w:jc w:val="center"/>
        <w:rPr>
          <w:rFonts w:ascii="Palatino Linotype" w:hAnsi="Palatino Linotype"/>
        </w:rPr>
      </w:pPr>
      <w:r w:rsidRPr="00E015F3">
        <w:rPr>
          <w:rFonts w:ascii="Palatino Linotype" w:hAnsi="Palatino Linotype"/>
          <w:b/>
        </w:rPr>
        <w:lastRenderedPageBreak/>
        <w:t>Índice</w:t>
      </w:r>
      <w:r w:rsidRPr="00E015F3">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64056D" w:rsidRDefault="00DF1386" w:rsidP="0064056D">
          <w:pPr>
            <w:pStyle w:val="TtulodeTDC"/>
            <w:spacing w:before="0" w:line="480" w:lineRule="auto"/>
            <w:rPr>
              <w:rFonts w:ascii="Palatino Linotype" w:hAnsi="Palatino Linotype"/>
              <w:sz w:val="22"/>
              <w:szCs w:val="24"/>
            </w:rPr>
          </w:pPr>
        </w:p>
        <w:p w14:paraId="21C52428" w14:textId="77777777" w:rsidR="0064056D" w:rsidRPr="0064056D" w:rsidRDefault="00DF1386" w:rsidP="0064056D">
          <w:pPr>
            <w:pStyle w:val="TDC1"/>
            <w:spacing w:line="480" w:lineRule="auto"/>
            <w:rPr>
              <w:noProof/>
              <w:sz w:val="20"/>
              <w:szCs w:val="22"/>
              <w:lang w:val="es-MX" w:eastAsia="es-MX"/>
            </w:rPr>
          </w:pPr>
          <w:r w:rsidRPr="0064056D">
            <w:rPr>
              <w:rFonts w:ascii="Palatino Linotype" w:hAnsi="Palatino Linotype"/>
              <w:sz w:val="22"/>
            </w:rPr>
            <w:fldChar w:fldCharType="begin"/>
          </w:r>
          <w:r w:rsidRPr="0064056D">
            <w:rPr>
              <w:rFonts w:ascii="Palatino Linotype" w:hAnsi="Palatino Linotype"/>
              <w:sz w:val="22"/>
            </w:rPr>
            <w:instrText xml:space="preserve"> TOC \o "1-3" \h \z \u </w:instrText>
          </w:r>
          <w:r w:rsidRPr="0064056D">
            <w:rPr>
              <w:rFonts w:ascii="Palatino Linotype" w:hAnsi="Palatino Linotype"/>
              <w:sz w:val="22"/>
            </w:rPr>
            <w:fldChar w:fldCharType="separate"/>
          </w:r>
          <w:hyperlink w:anchor="_Toc21536858" w:history="1">
            <w:r w:rsidR="0064056D" w:rsidRPr="0064056D">
              <w:rPr>
                <w:rStyle w:val="Hipervnculo"/>
                <w:rFonts w:ascii="Palatino Linotype" w:hAnsi="Palatino Linotype"/>
                <w:b/>
                <w:noProof/>
                <w:sz w:val="22"/>
              </w:rPr>
              <w:t>ANTECEDENTES</w:t>
            </w:r>
            <w:r w:rsidR="0064056D" w:rsidRPr="0064056D">
              <w:rPr>
                <w:noProof/>
                <w:webHidden/>
                <w:sz w:val="22"/>
              </w:rPr>
              <w:tab/>
            </w:r>
            <w:r w:rsidR="0064056D" w:rsidRPr="0064056D">
              <w:rPr>
                <w:noProof/>
                <w:webHidden/>
                <w:sz w:val="22"/>
              </w:rPr>
              <w:fldChar w:fldCharType="begin"/>
            </w:r>
            <w:r w:rsidR="0064056D" w:rsidRPr="0064056D">
              <w:rPr>
                <w:noProof/>
                <w:webHidden/>
                <w:sz w:val="22"/>
              </w:rPr>
              <w:instrText xml:space="preserve"> PAGEREF _Toc21536858 \h </w:instrText>
            </w:r>
            <w:r w:rsidR="0064056D" w:rsidRPr="0064056D">
              <w:rPr>
                <w:noProof/>
                <w:webHidden/>
                <w:sz w:val="22"/>
              </w:rPr>
            </w:r>
            <w:r w:rsidR="0064056D" w:rsidRPr="0064056D">
              <w:rPr>
                <w:noProof/>
                <w:webHidden/>
                <w:sz w:val="22"/>
              </w:rPr>
              <w:fldChar w:fldCharType="separate"/>
            </w:r>
            <w:r w:rsidR="0064056D" w:rsidRPr="0064056D">
              <w:rPr>
                <w:noProof/>
                <w:webHidden/>
                <w:sz w:val="22"/>
              </w:rPr>
              <w:t>3</w:t>
            </w:r>
            <w:r w:rsidR="0064056D" w:rsidRPr="0064056D">
              <w:rPr>
                <w:noProof/>
                <w:webHidden/>
                <w:sz w:val="22"/>
              </w:rPr>
              <w:fldChar w:fldCharType="end"/>
            </w:r>
          </w:hyperlink>
        </w:p>
        <w:p w14:paraId="2308D9F1" w14:textId="77777777" w:rsidR="0064056D" w:rsidRPr="0064056D" w:rsidRDefault="003C5F9B" w:rsidP="0064056D">
          <w:pPr>
            <w:pStyle w:val="TDC1"/>
            <w:spacing w:line="480" w:lineRule="auto"/>
            <w:rPr>
              <w:noProof/>
              <w:sz w:val="20"/>
              <w:szCs w:val="22"/>
              <w:lang w:val="es-MX" w:eastAsia="es-MX"/>
            </w:rPr>
          </w:pPr>
          <w:hyperlink w:anchor="_Toc21536859" w:history="1">
            <w:r w:rsidR="0064056D" w:rsidRPr="0064056D">
              <w:rPr>
                <w:rStyle w:val="Hipervnculo"/>
                <w:rFonts w:ascii="Palatino Linotype" w:hAnsi="Palatino Linotype"/>
                <w:b/>
                <w:noProof/>
                <w:sz w:val="22"/>
              </w:rPr>
              <w:t>CONSIDERANDO</w:t>
            </w:r>
            <w:r w:rsidR="0064056D" w:rsidRPr="0064056D">
              <w:rPr>
                <w:noProof/>
                <w:webHidden/>
                <w:sz w:val="22"/>
              </w:rPr>
              <w:tab/>
            </w:r>
            <w:r w:rsidR="0064056D" w:rsidRPr="0064056D">
              <w:rPr>
                <w:noProof/>
                <w:webHidden/>
                <w:sz w:val="22"/>
              </w:rPr>
              <w:fldChar w:fldCharType="begin"/>
            </w:r>
            <w:r w:rsidR="0064056D" w:rsidRPr="0064056D">
              <w:rPr>
                <w:noProof/>
                <w:webHidden/>
                <w:sz w:val="22"/>
              </w:rPr>
              <w:instrText xml:space="preserve"> PAGEREF _Toc21536859 \h </w:instrText>
            </w:r>
            <w:r w:rsidR="0064056D" w:rsidRPr="0064056D">
              <w:rPr>
                <w:noProof/>
                <w:webHidden/>
                <w:sz w:val="22"/>
              </w:rPr>
            </w:r>
            <w:r w:rsidR="0064056D" w:rsidRPr="0064056D">
              <w:rPr>
                <w:noProof/>
                <w:webHidden/>
                <w:sz w:val="22"/>
              </w:rPr>
              <w:fldChar w:fldCharType="separate"/>
            </w:r>
            <w:r w:rsidR="0064056D" w:rsidRPr="0064056D">
              <w:rPr>
                <w:noProof/>
                <w:webHidden/>
                <w:sz w:val="22"/>
              </w:rPr>
              <w:t>7</w:t>
            </w:r>
            <w:r w:rsidR="0064056D" w:rsidRPr="0064056D">
              <w:rPr>
                <w:noProof/>
                <w:webHidden/>
                <w:sz w:val="22"/>
              </w:rPr>
              <w:fldChar w:fldCharType="end"/>
            </w:r>
          </w:hyperlink>
        </w:p>
        <w:p w14:paraId="259DAA00" w14:textId="77777777" w:rsidR="0064056D" w:rsidRPr="0064056D" w:rsidRDefault="003C5F9B" w:rsidP="0064056D">
          <w:pPr>
            <w:pStyle w:val="TDC2"/>
            <w:spacing w:line="480" w:lineRule="auto"/>
            <w:rPr>
              <w:noProof/>
              <w:sz w:val="20"/>
              <w:szCs w:val="22"/>
              <w:lang w:val="es-MX" w:eastAsia="es-MX"/>
            </w:rPr>
          </w:pPr>
          <w:hyperlink w:anchor="_Toc21536860" w:history="1">
            <w:r w:rsidR="0064056D" w:rsidRPr="0064056D">
              <w:rPr>
                <w:rStyle w:val="Hipervnculo"/>
                <w:rFonts w:ascii="Palatino Linotype" w:hAnsi="Palatino Linotype"/>
                <w:b/>
                <w:noProof/>
                <w:sz w:val="22"/>
              </w:rPr>
              <w:t>PRIMERO. De la competencia</w:t>
            </w:r>
            <w:r w:rsidR="0064056D" w:rsidRPr="0064056D">
              <w:rPr>
                <w:noProof/>
                <w:webHidden/>
                <w:sz w:val="22"/>
              </w:rPr>
              <w:tab/>
            </w:r>
            <w:r w:rsidR="0064056D" w:rsidRPr="0064056D">
              <w:rPr>
                <w:noProof/>
                <w:webHidden/>
                <w:sz w:val="22"/>
              </w:rPr>
              <w:fldChar w:fldCharType="begin"/>
            </w:r>
            <w:r w:rsidR="0064056D" w:rsidRPr="0064056D">
              <w:rPr>
                <w:noProof/>
                <w:webHidden/>
                <w:sz w:val="22"/>
              </w:rPr>
              <w:instrText xml:space="preserve"> PAGEREF _Toc21536860 \h </w:instrText>
            </w:r>
            <w:r w:rsidR="0064056D" w:rsidRPr="0064056D">
              <w:rPr>
                <w:noProof/>
                <w:webHidden/>
                <w:sz w:val="22"/>
              </w:rPr>
            </w:r>
            <w:r w:rsidR="0064056D" w:rsidRPr="0064056D">
              <w:rPr>
                <w:noProof/>
                <w:webHidden/>
                <w:sz w:val="22"/>
              </w:rPr>
              <w:fldChar w:fldCharType="separate"/>
            </w:r>
            <w:r w:rsidR="0064056D" w:rsidRPr="0064056D">
              <w:rPr>
                <w:noProof/>
                <w:webHidden/>
                <w:sz w:val="22"/>
              </w:rPr>
              <w:t>7</w:t>
            </w:r>
            <w:r w:rsidR="0064056D" w:rsidRPr="0064056D">
              <w:rPr>
                <w:noProof/>
                <w:webHidden/>
                <w:sz w:val="22"/>
              </w:rPr>
              <w:fldChar w:fldCharType="end"/>
            </w:r>
          </w:hyperlink>
        </w:p>
        <w:p w14:paraId="2C8F855D" w14:textId="77777777" w:rsidR="0064056D" w:rsidRPr="0064056D" w:rsidRDefault="003C5F9B" w:rsidP="0064056D">
          <w:pPr>
            <w:pStyle w:val="TDC2"/>
            <w:spacing w:line="480" w:lineRule="auto"/>
            <w:rPr>
              <w:noProof/>
              <w:sz w:val="20"/>
              <w:szCs w:val="22"/>
              <w:lang w:val="es-MX" w:eastAsia="es-MX"/>
            </w:rPr>
          </w:pPr>
          <w:hyperlink w:anchor="_Toc21536861" w:history="1">
            <w:r w:rsidR="0064056D" w:rsidRPr="0064056D">
              <w:rPr>
                <w:rStyle w:val="Hipervnculo"/>
                <w:rFonts w:ascii="Palatino Linotype" w:hAnsi="Palatino Linotype"/>
                <w:b/>
                <w:noProof/>
                <w:sz w:val="22"/>
              </w:rPr>
              <w:t>SEGUNDO. De la oportunidad y procedencia.</w:t>
            </w:r>
            <w:r w:rsidR="0064056D" w:rsidRPr="0064056D">
              <w:rPr>
                <w:noProof/>
                <w:webHidden/>
                <w:sz w:val="22"/>
              </w:rPr>
              <w:tab/>
            </w:r>
            <w:r w:rsidR="0064056D" w:rsidRPr="0064056D">
              <w:rPr>
                <w:noProof/>
                <w:webHidden/>
                <w:sz w:val="22"/>
              </w:rPr>
              <w:fldChar w:fldCharType="begin"/>
            </w:r>
            <w:r w:rsidR="0064056D" w:rsidRPr="0064056D">
              <w:rPr>
                <w:noProof/>
                <w:webHidden/>
                <w:sz w:val="22"/>
              </w:rPr>
              <w:instrText xml:space="preserve"> PAGEREF _Toc21536861 \h </w:instrText>
            </w:r>
            <w:r w:rsidR="0064056D" w:rsidRPr="0064056D">
              <w:rPr>
                <w:noProof/>
                <w:webHidden/>
                <w:sz w:val="22"/>
              </w:rPr>
            </w:r>
            <w:r w:rsidR="0064056D" w:rsidRPr="0064056D">
              <w:rPr>
                <w:noProof/>
                <w:webHidden/>
                <w:sz w:val="22"/>
              </w:rPr>
              <w:fldChar w:fldCharType="separate"/>
            </w:r>
            <w:r w:rsidR="0064056D" w:rsidRPr="0064056D">
              <w:rPr>
                <w:noProof/>
                <w:webHidden/>
                <w:sz w:val="22"/>
              </w:rPr>
              <w:t>8</w:t>
            </w:r>
            <w:r w:rsidR="0064056D" w:rsidRPr="0064056D">
              <w:rPr>
                <w:noProof/>
                <w:webHidden/>
                <w:sz w:val="22"/>
              </w:rPr>
              <w:fldChar w:fldCharType="end"/>
            </w:r>
          </w:hyperlink>
        </w:p>
        <w:p w14:paraId="18FBFF94" w14:textId="77777777" w:rsidR="0064056D" w:rsidRPr="0064056D" w:rsidRDefault="003C5F9B" w:rsidP="0064056D">
          <w:pPr>
            <w:pStyle w:val="TDC1"/>
            <w:spacing w:line="480" w:lineRule="auto"/>
            <w:rPr>
              <w:noProof/>
              <w:sz w:val="20"/>
              <w:szCs w:val="22"/>
              <w:lang w:val="es-MX" w:eastAsia="es-MX"/>
            </w:rPr>
          </w:pPr>
          <w:hyperlink w:anchor="_Toc21536862" w:history="1">
            <w:r w:rsidR="0064056D" w:rsidRPr="0064056D">
              <w:rPr>
                <w:rStyle w:val="Hipervnculo"/>
                <w:rFonts w:ascii="Palatino Linotype" w:hAnsi="Palatino Linotype"/>
                <w:b/>
                <w:noProof/>
                <w:sz w:val="22"/>
              </w:rPr>
              <w:t>TERCERO. Del planteamiento de la Litis.</w:t>
            </w:r>
            <w:r w:rsidR="0064056D" w:rsidRPr="0064056D">
              <w:rPr>
                <w:noProof/>
                <w:webHidden/>
                <w:sz w:val="22"/>
              </w:rPr>
              <w:tab/>
            </w:r>
            <w:r w:rsidR="0064056D" w:rsidRPr="0064056D">
              <w:rPr>
                <w:noProof/>
                <w:webHidden/>
                <w:sz w:val="22"/>
              </w:rPr>
              <w:fldChar w:fldCharType="begin"/>
            </w:r>
            <w:r w:rsidR="0064056D" w:rsidRPr="0064056D">
              <w:rPr>
                <w:noProof/>
                <w:webHidden/>
                <w:sz w:val="22"/>
              </w:rPr>
              <w:instrText xml:space="preserve"> PAGEREF _Toc21536862 \h </w:instrText>
            </w:r>
            <w:r w:rsidR="0064056D" w:rsidRPr="0064056D">
              <w:rPr>
                <w:noProof/>
                <w:webHidden/>
                <w:sz w:val="22"/>
              </w:rPr>
            </w:r>
            <w:r w:rsidR="0064056D" w:rsidRPr="0064056D">
              <w:rPr>
                <w:noProof/>
                <w:webHidden/>
                <w:sz w:val="22"/>
              </w:rPr>
              <w:fldChar w:fldCharType="separate"/>
            </w:r>
            <w:r w:rsidR="0064056D" w:rsidRPr="0064056D">
              <w:rPr>
                <w:noProof/>
                <w:webHidden/>
                <w:sz w:val="22"/>
              </w:rPr>
              <w:t>9</w:t>
            </w:r>
            <w:r w:rsidR="0064056D" w:rsidRPr="0064056D">
              <w:rPr>
                <w:noProof/>
                <w:webHidden/>
                <w:sz w:val="22"/>
              </w:rPr>
              <w:fldChar w:fldCharType="end"/>
            </w:r>
          </w:hyperlink>
        </w:p>
        <w:p w14:paraId="16888C7D" w14:textId="77777777" w:rsidR="0064056D" w:rsidRPr="0064056D" w:rsidRDefault="003C5F9B" w:rsidP="0064056D">
          <w:pPr>
            <w:pStyle w:val="TDC1"/>
            <w:spacing w:line="480" w:lineRule="auto"/>
            <w:rPr>
              <w:noProof/>
              <w:sz w:val="20"/>
              <w:szCs w:val="22"/>
              <w:lang w:val="es-MX" w:eastAsia="es-MX"/>
            </w:rPr>
          </w:pPr>
          <w:hyperlink w:anchor="_Toc21536863" w:history="1">
            <w:r w:rsidR="0064056D" w:rsidRPr="0064056D">
              <w:rPr>
                <w:rStyle w:val="Hipervnculo"/>
                <w:rFonts w:ascii="Palatino Linotype" w:hAnsi="Palatino Linotype"/>
                <w:b/>
                <w:noProof/>
                <w:sz w:val="22"/>
              </w:rPr>
              <w:t>CUARTO. Análisis y resolución del asunto</w:t>
            </w:r>
            <w:r w:rsidR="0064056D" w:rsidRPr="0064056D">
              <w:rPr>
                <w:noProof/>
                <w:webHidden/>
                <w:sz w:val="22"/>
              </w:rPr>
              <w:tab/>
            </w:r>
            <w:r w:rsidR="0064056D" w:rsidRPr="0064056D">
              <w:rPr>
                <w:noProof/>
                <w:webHidden/>
                <w:sz w:val="22"/>
              </w:rPr>
              <w:fldChar w:fldCharType="begin"/>
            </w:r>
            <w:r w:rsidR="0064056D" w:rsidRPr="0064056D">
              <w:rPr>
                <w:noProof/>
                <w:webHidden/>
                <w:sz w:val="22"/>
              </w:rPr>
              <w:instrText xml:space="preserve"> PAGEREF _Toc21536863 \h </w:instrText>
            </w:r>
            <w:r w:rsidR="0064056D" w:rsidRPr="0064056D">
              <w:rPr>
                <w:noProof/>
                <w:webHidden/>
                <w:sz w:val="22"/>
              </w:rPr>
            </w:r>
            <w:r w:rsidR="0064056D" w:rsidRPr="0064056D">
              <w:rPr>
                <w:noProof/>
                <w:webHidden/>
                <w:sz w:val="22"/>
              </w:rPr>
              <w:fldChar w:fldCharType="separate"/>
            </w:r>
            <w:r w:rsidR="0064056D" w:rsidRPr="0064056D">
              <w:rPr>
                <w:noProof/>
                <w:webHidden/>
                <w:sz w:val="22"/>
              </w:rPr>
              <w:t>10</w:t>
            </w:r>
            <w:r w:rsidR="0064056D" w:rsidRPr="0064056D">
              <w:rPr>
                <w:noProof/>
                <w:webHidden/>
                <w:sz w:val="22"/>
              </w:rPr>
              <w:fldChar w:fldCharType="end"/>
            </w:r>
          </w:hyperlink>
        </w:p>
        <w:p w14:paraId="0F8241F9" w14:textId="77777777" w:rsidR="0064056D" w:rsidRPr="0064056D" w:rsidRDefault="003C5F9B" w:rsidP="0064056D">
          <w:pPr>
            <w:pStyle w:val="TDC2"/>
            <w:tabs>
              <w:tab w:val="left" w:pos="480"/>
            </w:tabs>
            <w:spacing w:line="480" w:lineRule="auto"/>
            <w:rPr>
              <w:noProof/>
              <w:sz w:val="20"/>
              <w:szCs w:val="22"/>
              <w:lang w:val="es-MX" w:eastAsia="es-MX"/>
            </w:rPr>
          </w:pPr>
          <w:hyperlink w:anchor="_Toc21536864" w:history="1">
            <w:r w:rsidR="0064056D" w:rsidRPr="0064056D">
              <w:rPr>
                <w:rStyle w:val="Hipervnculo"/>
                <w:rFonts w:ascii="Palatino Linotype" w:hAnsi="Palatino Linotype"/>
                <w:b/>
                <w:noProof/>
                <w:sz w:val="22"/>
              </w:rPr>
              <w:t>I.</w:t>
            </w:r>
            <w:r w:rsidR="0064056D" w:rsidRPr="0064056D">
              <w:rPr>
                <w:noProof/>
                <w:sz w:val="20"/>
                <w:szCs w:val="22"/>
                <w:lang w:val="es-MX" w:eastAsia="es-MX"/>
              </w:rPr>
              <w:tab/>
            </w:r>
            <w:r w:rsidR="0064056D" w:rsidRPr="0064056D">
              <w:rPr>
                <w:rStyle w:val="Hipervnculo"/>
                <w:rFonts w:ascii="Palatino Linotype" w:hAnsi="Palatino Linotype"/>
                <w:b/>
                <w:noProof/>
                <w:sz w:val="22"/>
              </w:rPr>
              <w:t>El derecho de acceso a la información.</w:t>
            </w:r>
            <w:r w:rsidR="0064056D" w:rsidRPr="0064056D">
              <w:rPr>
                <w:noProof/>
                <w:webHidden/>
                <w:sz w:val="22"/>
              </w:rPr>
              <w:tab/>
            </w:r>
            <w:r w:rsidR="0064056D" w:rsidRPr="0064056D">
              <w:rPr>
                <w:noProof/>
                <w:webHidden/>
                <w:sz w:val="22"/>
              </w:rPr>
              <w:fldChar w:fldCharType="begin"/>
            </w:r>
            <w:r w:rsidR="0064056D" w:rsidRPr="0064056D">
              <w:rPr>
                <w:noProof/>
                <w:webHidden/>
                <w:sz w:val="22"/>
              </w:rPr>
              <w:instrText xml:space="preserve"> PAGEREF _Toc21536864 \h </w:instrText>
            </w:r>
            <w:r w:rsidR="0064056D" w:rsidRPr="0064056D">
              <w:rPr>
                <w:noProof/>
                <w:webHidden/>
                <w:sz w:val="22"/>
              </w:rPr>
            </w:r>
            <w:r w:rsidR="0064056D" w:rsidRPr="0064056D">
              <w:rPr>
                <w:noProof/>
                <w:webHidden/>
                <w:sz w:val="22"/>
              </w:rPr>
              <w:fldChar w:fldCharType="separate"/>
            </w:r>
            <w:r w:rsidR="0064056D" w:rsidRPr="0064056D">
              <w:rPr>
                <w:noProof/>
                <w:webHidden/>
                <w:sz w:val="22"/>
              </w:rPr>
              <w:t>10</w:t>
            </w:r>
            <w:r w:rsidR="0064056D" w:rsidRPr="0064056D">
              <w:rPr>
                <w:noProof/>
                <w:webHidden/>
                <w:sz w:val="22"/>
              </w:rPr>
              <w:fldChar w:fldCharType="end"/>
            </w:r>
          </w:hyperlink>
        </w:p>
        <w:p w14:paraId="1329A788" w14:textId="77777777" w:rsidR="0064056D" w:rsidRPr="0064056D" w:rsidRDefault="003C5F9B" w:rsidP="0064056D">
          <w:pPr>
            <w:pStyle w:val="TDC2"/>
            <w:tabs>
              <w:tab w:val="left" w:pos="480"/>
            </w:tabs>
            <w:spacing w:line="480" w:lineRule="auto"/>
            <w:rPr>
              <w:noProof/>
              <w:sz w:val="20"/>
              <w:szCs w:val="22"/>
              <w:lang w:val="es-MX" w:eastAsia="es-MX"/>
            </w:rPr>
          </w:pPr>
          <w:hyperlink w:anchor="_Toc21536865" w:history="1">
            <w:r w:rsidR="0064056D" w:rsidRPr="0064056D">
              <w:rPr>
                <w:rStyle w:val="Hipervnculo"/>
                <w:rFonts w:ascii="Palatino Linotype" w:hAnsi="Palatino Linotype"/>
                <w:b/>
                <w:i/>
                <w:noProof/>
                <w:sz w:val="22"/>
              </w:rPr>
              <w:t>II.</w:t>
            </w:r>
            <w:r w:rsidR="0064056D" w:rsidRPr="0064056D">
              <w:rPr>
                <w:noProof/>
                <w:sz w:val="20"/>
                <w:szCs w:val="22"/>
                <w:lang w:val="es-MX" w:eastAsia="es-MX"/>
              </w:rPr>
              <w:tab/>
            </w:r>
            <w:r w:rsidR="0064056D" w:rsidRPr="0064056D">
              <w:rPr>
                <w:rStyle w:val="Hipervnculo"/>
                <w:rFonts w:ascii="Palatino Linotype" w:hAnsi="Palatino Linotype"/>
                <w:b/>
                <w:noProof/>
                <w:sz w:val="22"/>
              </w:rPr>
              <w:t>De la inexistencia.</w:t>
            </w:r>
            <w:r w:rsidR="0064056D" w:rsidRPr="0064056D">
              <w:rPr>
                <w:noProof/>
                <w:webHidden/>
                <w:sz w:val="22"/>
              </w:rPr>
              <w:tab/>
            </w:r>
            <w:r w:rsidR="0064056D" w:rsidRPr="0064056D">
              <w:rPr>
                <w:noProof/>
                <w:webHidden/>
                <w:sz w:val="22"/>
              </w:rPr>
              <w:fldChar w:fldCharType="begin"/>
            </w:r>
            <w:r w:rsidR="0064056D" w:rsidRPr="0064056D">
              <w:rPr>
                <w:noProof/>
                <w:webHidden/>
                <w:sz w:val="22"/>
              </w:rPr>
              <w:instrText xml:space="preserve"> PAGEREF _Toc21536865 \h </w:instrText>
            </w:r>
            <w:r w:rsidR="0064056D" w:rsidRPr="0064056D">
              <w:rPr>
                <w:noProof/>
                <w:webHidden/>
                <w:sz w:val="22"/>
              </w:rPr>
            </w:r>
            <w:r w:rsidR="0064056D" w:rsidRPr="0064056D">
              <w:rPr>
                <w:noProof/>
                <w:webHidden/>
                <w:sz w:val="22"/>
              </w:rPr>
              <w:fldChar w:fldCharType="separate"/>
            </w:r>
            <w:r w:rsidR="0064056D" w:rsidRPr="0064056D">
              <w:rPr>
                <w:noProof/>
                <w:webHidden/>
                <w:sz w:val="22"/>
              </w:rPr>
              <w:t>26</w:t>
            </w:r>
            <w:r w:rsidR="0064056D" w:rsidRPr="0064056D">
              <w:rPr>
                <w:noProof/>
                <w:webHidden/>
                <w:sz w:val="22"/>
              </w:rPr>
              <w:fldChar w:fldCharType="end"/>
            </w:r>
          </w:hyperlink>
        </w:p>
        <w:p w14:paraId="400CB71E" w14:textId="77777777" w:rsidR="0064056D" w:rsidRPr="0064056D" w:rsidRDefault="003C5F9B" w:rsidP="0064056D">
          <w:pPr>
            <w:pStyle w:val="TDC2"/>
            <w:spacing w:line="480" w:lineRule="auto"/>
            <w:rPr>
              <w:noProof/>
              <w:sz w:val="20"/>
              <w:szCs w:val="22"/>
              <w:lang w:val="es-MX" w:eastAsia="es-MX"/>
            </w:rPr>
          </w:pPr>
          <w:hyperlink w:anchor="_Toc21536866" w:history="1">
            <w:r w:rsidR="0064056D" w:rsidRPr="0064056D">
              <w:rPr>
                <w:rStyle w:val="Hipervnculo"/>
                <w:rFonts w:ascii="Palatino Linotype" w:hAnsi="Palatino Linotype"/>
                <w:b/>
                <w:noProof/>
                <w:sz w:val="22"/>
              </w:rPr>
              <w:t>QUINTO. De la versión pública</w:t>
            </w:r>
            <w:r w:rsidR="0064056D" w:rsidRPr="0064056D">
              <w:rPr>
                <w:noProof/>
                <w:webHidden/>
                <w:sz w:val="22"/>
              </w:rPr>
              <w:tab/>
            </w:r>
            <w:r w:rsidR="0064056D" w:rsidRPr="0064056D">
              <w:rPr>
                <w:noProof/>
                <w:webHidden/>
                <w:sz w:val="22"/>
              </w:rPr>
              <w:fldChar w:fldCharType="begin"/>
            </w:r>
            <w:r w:rsidR="0064056D" w:rsidRPr="0064056D">
              <w:rPr>
                <w:noProof/>
                <w:webHidden/>
                <w:sz w:val="22"/>
              </w:rPr>
              <w:instrText xml:space="preserve"> PAGEREF _Toc21536866 \h </w:instrText>
            </w:r>
            <w:r w:rsidR="0064056D" w:rsidRPr="0064056D">
              <w:rPr>
                <w:noProof/>
                <w:webHidden/>
                <w:sz w:val="22"/>
              </w:rPr>
            </w:r>
            <w:r w:rsidR="0064056D" w:rsidRPr="0064056D">
              <w:rPr>
                <w:noProof/>
                <w:webHidden/>
                <w:sz w:val="22"/>
              </w:rPr>
              <w:fldChar w:fldCharType="separate"/>
            </w:r>
            <w:r w:rsidR="0064056D" w:rsidRPr="0064056D">
              <w:rPr>
                <w:noProof/>
                <w:webHidden/>
                <w:sz w:val="22"/>
              </w:rPr>
              <w:t>36</w:t>
            </w:r>
            <w:r w:rsidR="0064056D" w:rsidRPr="0064056D">
              <w:rPr>
                <w:noProof/>
                <w:webHidden/>
                <w:sz w:val="22"/>
              </w:rPr>
              <w:fldChar w:fldCharType="end"/>
            </w:r>
          </w:hyperlink>
        </w:p>
        <w:p w14:paraId="42D9C1E8" w14:textId="77777777" w:rsidR="0064056D" w:rsidRPr="0064056D" w:rsidRDefault="003C5F9B" w:rsidP="0064056D">
          <w:pPr>
            <w:pStyle w:val="TDC3"/>
            <w:tabs>
              <w:tab w:val="left" w:pos="1100"/>
              <w:tab w:val="right" w:leader="dot" w:pos="8777"/>
            </w:tabs>
            <w:spacing w:line="480" w:lineRule="auto"/>
            <w:ind w:left="0"/>
            <w:rPr>
              <w:noProof/>
              <w:sz w:val="20"/>
              <w:szCs w:val="22"/>
              <w:lang w:val="es-MX" w:eastAsia="es-MX"/>
            </w:rPr>
          </w:pPr>
          <w:hyperlink w:anchor="_Toc21536867" w:history="1">
            <w:r w:rsidR="0064056D" w:rsidRPr="0064056D">
              <w:rPr>
                <w:rStyle w:val="Hipervnculo"/>
                <w:rFonts w:ascii="Palatino Linotype" w:hAnsi="Palatino Linotype"/>
                <w:b/>
                <w:noProof/>
                <w:sz w:val="22"/>
              </w:rPr>
              <w:t>a.</w:t>
            </w:r>
            <w:r w:rsidR="0064056D" w:rsidRPr="0064056D">
              <w:rPr>
                <w:noProof/>
                <w:sz w:val="20"/>
                <w:szCs w:val="22"/>
                <w:lang w:val="es-MX" w:eastAsia="es-MX"/>
              </w:rPr>
              <w:tab/>
            </w:r>
            <w:r w:rsidR="0064056D" w:rsidRPr="0064056D">
              <w:rPr>
                <w:rStyle w:val="Hipervnculo"/>
                <w:rFonts w:ascii="Palatino Linotype" w:hAnsi="Palatino Linotype"/>
                <w:b/>
                <w:noProof/>
                <w:sz w:val="22"/>
              </w:rPr>
              <w:t>Requisitos previos.</w:t>
            </w:r>
            <w:r w:rsidR="0064056D" w:rsidRPr="0064056D">
              <w:rPr>
                <w:noProof/>
                <w:webHidden/>
                <w:sz w:val="22"/>
              </w:rPr>
              <w:tab/>
            </w:r>
            <w:r w:rsidR="0064056D" w:rsidRPr="0064056D">
              <w:rPr>
                <w:noProof/>
                <w:webHidden/>
                <w:sz w:val="22"/>
              </w:rPr>
              <w:fldChar w:fldCharType="begin"/>
            </w:r>
            <w:r w:rsidR="0064056D" w:rsidRPr="0064056D">
              <w:rPr>
                <w:noProof/>
                <w:webHidden/>
                <w:sz w:val="22"/>
              </w:rPr>
              <w:instrText xml:space="preserve"> PAGEREF _Toc21536867 \h </w:instrText>
            </w:r>
            <w:r w:rsidR="0064056D" w:rsidRPr="0064056D">
              <w:rPr>
                <w:noProof/>
                <w:webHidden/>
                <w:sz w:val="22"/>
              </w:rPr>
            </w:r>
            <w:r w:rsidR="0064056D" w:rsidRPr="0064056D">
              <w:rPr>
                <w:noProof/>
                <w:webHidden/>
                <w:sz w:val="22"/>
              </w:rPr>
              <w:fldChar w:fldCharType="separate"/>
            </w:r>
            <w:r w:rsidR="0064056D" w:rsidRPr="0064056D">
              <w:rPr>
                <w:noProof/>
                <w:webHidden/>
                <w:sz w:val="22"/>
              </w:rPr>
              <w:t>36</w:t>
            </w:r>
            <w:r w:rsidR="0064056D" w:rsidRPr="0064056D">
              <w:rPr>
                <w:noProof/>
                <w:webHidden/>
                <w:sz w:val="22"/>
              </w:rPr>
              <w:fldChar w:fldCharType="end"/>
            </w:r>
          </w:hyperlink>
        </w:p>
        <w:p w14:paraId="36F0AA1D" w14:textId="77777777" w:rsidR="0064056D" w:rsidRPr="0064056D" w:rsidRDefault="003C5F9B" w:rsidP="0064056D">
          <w:pPr>
            <w:pStyle w:val="TDC3"/>
            <w:tabs>
              <w:tab w:val="left" w:pos="1100"/>
              <w:tab w:val="right" w:leader="dot" w:pos="8777"/>
            </w:tabs>
            <w:spacing w:line="480" w:lineRule="auto"/>
            <w:ind w:left="0"/>
            <w:rPr>
              <w:noProof/>
              <w:sz w:val="20"/>
              <w:szCs w:val="22"/>
              <w:lang w:val="es-MX" w:eastAsia="es-MX"/>
            </w:rPr>
          </w:pPr>
          <w:hyperlink w:anchor="_Toc21536868" w:history="1">
            <w:r w:rsidR="0064056D" w:rsidRPr="0064056D">
              <w:rPr>
                <w:rStyle w:val="Hipervnculo"/>
                <w:rFonts w:ascii="Palatino Linotype" w:hAnsi="Palatino Linotype"/>
                <w:b/>
                <w:noProof/>
                <w:sz w:val="22"/>
              </w:rPr>
              <w:t>b.</w:t>
            </w:r>
            <w:r w:rsidR="0064056D" w:rsidRPr="0064056D">
              <w:rPr>
                <w:noProof/>
                <w:sz w:val="20"/>
                <w:szCs w:val="22"/>
                <w:lang w:val="es-MX" w:eastAsia="es-MX"/>
              </w:rPr>
              <w:tab/>
            </w:r>
            <w:r w:rsidR="0064056D" w:rsidRPr="0064056D">
              <w:rPr>
                <w:rStyle w:val="Hipervnculo"/>
                <w:rFonts w:ascii="Palatino Linotype" w:hAnsi="Palatino Linotype"/>
                <w:b/>
                <w:noProof/>
                <w:sz w:val="22"/>
              </w:rPr>
              <w:t>Supuesto de clasificación.</w:t>
            </w:r>
            <w:r w:rsidR="0064056D" w:rsidRPr="0064056D">
              <w:rPr>
                <w:noProof/>
                <w:webHidden/>
                <w:sz w:val="22"/>
              </w:rPr>
              <w:tab/>
            </w:r>
            <w:r w:rsidR="0064056D" w:rsidRPr="0064056D">
              <w:rPr>
                <w:noProof/>
                <w:webHidden/>
                <w:sz w:val="22"/>
              </w:rPr>
              <w:fldChar w:fldCharType="begin"/>
            </w:r>
            <w:r w:rsidR="0064056D" w:rsidRPr="0064056D">
              <w:rPr>
                <w:noProof/>
                <w:webHidden/>
                <w:sz w:val="22"/>
              </w:rPr>
              <w:instrText xml:space="preserve"> PAGEREF _Toc21536868 \h </w:instrText>
            </w:r>
            <w:r w:rsidR="0064056D" w:rsidRPr="0064056D">
              <w:rPr>
                <w:noProof/>
                <w:webHidden/>
                <w:sz w:val="22"/>
              </w:rPr>
            </w:r>
            <w:r w:rsidR="0064056D" w:rsidRPr="0064056D">
              <w:rPr>
                <w:noProof/>
                <w:webHidden/>
                <w:sz w:val="22"/>
              </w:rPr>
              <w:fldChar w:fldCharType="separate"/>
            </w:r>
            <w:r w:rsidR="0064056D" w:rsidRPr="0064056D">
              <w:rPr>
                <w:noProof/>
                <w:webHidden/>
                <w:sz w:val="22"/>
              </w:rPr>
              <w:t>37</w:t>
            </w:r>
            <w:r w:rsidR="0064056D" w:rsidRPr="0064056D">
              <w:rPr>
                <w:noProof/>
                <w:webHidden/>
                <w:sz w:val="22"/>
              </w:rPr>
              <w:fldChar w:fldCharType="end"/>
            </w:r>
          </w:hyperlink>
        </w:p>
        <w:p w14:paraId="49BAE34A" w14:textId="77777777" w:rsidR="0064056D" w:rsidRPr="0064056D" w:rsidRDefault="003C5F9B" w:rsidP="0064056D">
          <w:pPr>
            <w:pStyle w:val="TDC3"/>
            <w:tabs>
              <w:tab w:val="left" w:pos="880"/>
              <w:tab w:val="right" w:leader="dot" w:pos="8777"/>
            </w:tabs>
            <w:spacing w:line="480" w:lineRule="auto"/>
            <w:ind w:left="0"/>
            <w:rPr>
              <w:noProof/>
              <w:sz w:val="20"/>
              <w:szCs w:val="22"/>
              <w:lang w:val="es-MX" w:eastAsia="es-MX"/>
            </w:rPr>
          </w:pPr>
          <w:hyperlink w:anchor="_Toc21536869" w:history="1">
            <w:r w:rsidR="0064056D" w:rsidRPr="0064056D">
              <w:rPr>
                <w:rStyle w:val="Hipervnculo"/>
                <w:rFonts w:ascii="Palatino Linotype" w:hAnsi="Palatino Linotype"/>
                <w:b/>
                <w:noProof/>
                <w:sz w:val="22"/>
              </w:rPr>
              <w:t>c.</w:t>
            </w:r>
            <w:r w:rsidR="0064056D" w:rsidRPr="0064056D">
              <w:rPr>
                <w:noProof/>
                <w:sz w:val="20"/>
                <w:szCs w:val="22"/>
                <w:lang w:val="es-MX" w:eastAsia="es-MX"/>
              </w:rPr>
              <w:tab/>
            </w:r>
            <w:r w:rsidR="0064056D" w:rsidRPr="0064056D">
              <w:rPr>
                <w:rStyle w:val="Hipervnculo"/>
                <w:rFonts w:ascii="Palatino Linotype" w:hAnsi="Palatino Linotype"/>
                <w:b/>
                <w:noProof/>
                <w:sz w:val="22"/>
              </w:rPr>
              <w:t>La intervención del Comité de Transparencia.</w:t>
            </w:r>
            <w:r w:rsidR="0064056D" w:rsidRPr="0064056D">
              <w:rPr>
                <w:noProof/>
                <w:webHidden/>
                <w:sz w:val="22"/>
              </w:rPr>
              <w:tab/>
            </w:r>
            <w:r w:rsidR="0064056D" w:rsidRPr="0064056D">
              <w:rPr>
                <w:noProof/>
                <w:webHidden/>
                <w:sz w:val="22"/>
              </w:rPr>
              <w:fldChar w:fldCharType="begin"/>
            </w:r>
            <w:r w:rsidR="0064056D" w:rsidRPr="0064056D">
              <w:rPr>
                <w:noProof/>
                <w:webHidden/>
                <w:sz w:val="22"/>
              </w:rPr>
              <w:instrText xml:space="preserve"> PAGEREF _Toc21536869 \h </w:instrText>
            </w:r>
            <w:r w:rsidR="0064056D" w:rsidRPr="0064056D">
              <w:rPr>
                <w:noProof/>
                <w:webHidden/>
                <w:sz w:val="22"/>
              </w:rPr>
            </w:r>
            <w:r w:rsidR="0064056D" w:rsidRPr="0064056D">
              <w:rPr>
                <w:noProof/>
                <w:webHidden/>
                <w:sz w:val="22"/>
              </w:rPr>
              <w:fldChar w:fldCharType="separate"/>
            </w:r>
            <w:r w:rsidR="0064056D" w:rsidRPr="0064056D">
              <w:rPr>
                <w:noProof/>
                <w:webHidden/>
                <w:sz w:val="22"/>
              </w:rPr>
              <w:t>41</w:t>
            </w:r>
            <w:r w:rsidR="0064056D" w:rsidRPr="0064056D">
              <w:rPr>
                <w:noProof/>
                <w:webHidden/>
                <w:sz w:val="22"/>
              </w:rPr>
              <w:fldChar w:fldCharType="end"/>
            </w:r>
          </w:hyperlink>
        </w:p>
        <w:p w14:paraId="21AE7609" w14:textId="77777777" w:rsidR="0064056D" w:rsidRPr="0064056D" w:rsidRDefault="003C5F9B" w:rsidP="0064056D">
          <w:pPr>
            <w:pStyle w:val="TDC1"/>
            <w:spacing w:line="480" w:lineRule="auto"/>
            <w:rPr>
              <w:noProof/>
              <w:sz w:val="20"/>
              <w:szCs w:val="22"/>
              <w:lang w:val="es-MX" w:eastAsia="es-MX"/>
            </w:rPr>
          </w:pPr>
          <w:hyperlink w:anchor="_Toc21536870" w:history="1">
            <w:r w:rsidR="0064056D" w:rsidRPr="0064056D">
              <w:rPr>
                <w:rStyle w:val="Hipervnculo"/>
                <w:rFonts w:ascii="Palatino Linotype" w:eastAsia="Calibri" w:hAnsi="Palatino Linotype"/>
                <w:b/>
                <w:noProof/>
                <w:sz w:val="22"/>
                <w:lang w:val="es-ES"/>
              </w:rPr>
              <w:t>R E S O L U T I V O S</w:t>
            </w:r>
            <w:r w:rsidR="0064056D" w:rsidRPr="0064056D">
              <w:rPr>
                <w:noProof/>
                <w:webHidden/>
                <w:sz w:val="22"/>
              </w:rPr>
              <w:tab/>
            </w:r>
            <w:r w:rsidR="0064056D" w:rsidRPr="0064056D">
              <w:rPr>
                <w:noProof/>
                <w:webHidden/>
                <w:sz w:val="22"/>
              </w:rPr>
              <w:fldChar w:fldCharType="begin"/>
            </w:r>
            <w:r w:rsidR="0064056D" w:rsidRPr="0064056D">
              <w:rPr>
                <w:noProof/>
                <w:webHidden/>
                <w:sz w:val="22"/>
              </w:rPr>
              <w:instrText xml:space="preserve"> PAGEREF _Toc21536870 \h </w:instrText>
            </w:r>
            <w:r w:rsidR="0064056D" w:rsidRPr="0064056D">
              <w:rPr>
                <w:noProof/>
                <w:webHidden/>
                <w:sz w:val="22"/>
              </w:rPr>
            </w:r>
            <w:r w:rsidR="0064056D" w:rsidRPr="0064056D">
              <w:rPr>
                <w:noProof/>
                <w:webHidden/>
                <w:sz w:val="22"/>
              </w:rPr>
              <w:fldChar w:fldCharType="separate"/>
            </w:r>
            <w:r w:rsidR="0064056D" w:rsidRPr="0064056D">
              <w:rPr>
                <w:noProof/>
                <w:webHidden/>
                <w:sz w:val="22"/>
              </w:rPr>
              <w:t>47</w:t>
            </w:r>
            <w:r w:rsidR="0064056D" w:rsidRPr="0064056D">
              <w:rPr>
                <w:noProof/>
                <w:webHidden/>
                <w:sz w:val="22"/>
              </w:rPr>
              <w:fldChar w:fldCharType="end"/>
            </w:r>
          </w:hyperlink>
        </w:p>
        <w:p w14:paraId="2E551856" w14:textId="77777777" w:rsidR="00E015F3" w:rsidRDefault="00DF1386" w:rsidP="0064056D">
          <w:pPr>
            <w:spacing w:line="480" w:lineRule="auto"/>
            <w:jc w:val="both"/>
            <w:rPr>
              <w:rFonts w:ascii="Palatino Linotype" w:hAnsi="Palatino Linotype"/>
              <w:b/>
              <w:bCs/>
              <w:lang w:val="es-ES"/>
            </w:rPr>
          </w:pPr>
          <w:r w:rsidRPr="0064056D">
            <w:rPr>
              <w:rFonts w:ascii="Palatino Linotype" w:hAnsi="Palatino Linotype"/>
              <w:b/>
              <w:bCs/>
              <w:sz w:val="22"/>
              <w:lang w:val="es-ES"/>
            </w:rPr>
            <w:lastRenderedPageBreak/>
            <w:fldChar w:fldCharType="end"/>
          </w:r>
        </w:p>
      </w:sdtContent>
    </w:sdt>
    <w:p w14:paraId="73F7F940" w14:textId="2F10B0A3" w:rsidR="00662C69" w:rsidRPr="00E015F3" w:rsidRDefault="009B11D6" w:rsidP="00E015F3">
      <w:pPr>
        <w:spacing w:line="360" w:lineRule="auto"/>
        <w:jc w:val="both"/>
        <w:rPr>
          <w:rFonts w:ascii="Palatino Linotype" w:hAnsi="Palatino Linotype"/>
        </w:rPr>
      </w:pPr>
      <w:r w:rsidRPr="00E015F3">
        <w:rPr>
          <w:rFonts w:ascii="Palatino Linotype" w:hAnsi="Palatino Linotype"/>
        </w:rPr>
        <w:t>R</w:t>
      </w:r>
      <w:r w:rsidR="00662C69" w:rsidRPr="00E015F3">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E015F3">
        <w:rPr>
          <w:rFonts w:ascii="Palatino Linotype" w:hAnsi="Palatino Linotype"/>
        </w:rPr>
        <w:t xml:space="preserve"> fecha</w:t>
      </w:r>
      <w:r w:rsidR="00662C69" w:rsidRPr="00E015F3">
        <w:rPr>
          <w:rFonts w:ascii="Palatino Linotype" w:hAnsi="Palatino Linotype"/>
        </w:rPr>
        <w:t xml:space="preserve"> </w:t>
      </w:r>
      <w:r w:rsidR="00983AF7" w:rsidRPr="00E015F3">
        <w:rPr>
          <w:rFonts w:ascii="Palatino Linotype" w:hAnsi="Palatino Linotype"/>
        </w:rPr>
        <w:t>nueve</w:t>
      </w:r>
      <w:r w:rsidR="004D5424" w:rsidRPr="00E015F3">
        <w:rPr>
          <w:rFonts w:ascii="Palatino Linotype" w:hAnsi="Palatino Linotype"/>
        </w:rPr>
        <w:t xml:space="preserve"> </w:t>
      </w:r>
      <w:r w:rsidR="00662C69" w:rsidRPr="00E015F3">
        <w:rPr>
          <w:rFonts w:ascii="Palatino Linotype" w:hAnsi="Palatino Linotype"/>
        </w:rPr>
        <w:t>(</w:t>
      </w:r>
      <w:r w:rsidR="00983AF7" w:rsidRPr="00E015F3">
        <w:rPr>
          <w:rFonts w:ascii="Palatino Linotype" w:hAnsi="Palatino Linotype"/>
        </w:rPr>
        <w:t>9</w:t>
      </w:r>
      <w:r w:rsidR="00662C69" w:rsidRPr="00E015F3">
        <w:rPr>
          <w:rFonts w:ascii="Palatino Linotype" w:hAnsi="Palatino Linotype"/>
        </w:rPr>
        <w:t xml:space="preserve">) de </w:t>
      </w:r>
      <w:r w:rsidR="00983AF7" w:rsidRPr="00E015F3">
        <w:rPr>
          <w:rFonts w:ascii="Palatino Linotype" w:hAnsi="Palatino Linotype"/>
        </w:rPr>
        <w:t>octubre</w:t>
      </w:r>
      <w:r w:rsidR="00B81907" w:rsidRPr="00E015F3">
        <w:rPr>
          <w:rFonts w:ascii="Palatino Linotype" w:hAnsi="Palatino Linotype"/>
        </w:rPr>
        <w:t xml:space="preserve"> </w:t>
      </w:r>
      <w:r w:rsidR="00CD4FB6" w:rsidRPr="00E015F3">
        <w:rPr>
          <w:rFonts w:ascii="Palatino Linotype" w:hAnsi="Palatino Linotype"/>
        </w:rPr>
        <w:t>de dos mil diecinueve</w:t>
      </w:r>
      <w:r w:rsidR="00863ACE" w:rsidRPr="00E015F3">
        <w:rPr>
          <w:rFonts w:ascii="Palatino Linotype" w:hAnsi="Palatino Linotype"/>
        </w:rPr>
        <w:t>.</w:t>
      </w:r>
      <w:r w:rsidR="00A67C95" w:rsidRPr="00E015F3">
        <w:rPr>
          <w:rFonts w:ascii="Palatino Linotype" w:hAnsi="Palatino Linotype"/>
        </w:rPr>
        <w:t xml:space="preserve"> </w:t>
      </w:r>
    </w:p>
    <w:p w14:paraId="3CDD0198" w14:textId="77777777" w:rsidR="0016091E" w:rsidRPr="00E015F3" w:rsidRDefault="0016091E" w:rsidP="00E015F3">
      <w:pPr>
        <w:spacing w:line="360" w:lineRule="auto"/>
        <w:jc w:val="both"/>
        <w:rPr>
          <w:rFonts w:ascii="Palatino Linotype" w:hAnsi="Palatino Linotype"/>
          <w:highlight w:val="yellow"/>
        </w:rPr>
      </w:pPr>
    </w:p>
    <w:p w14:paraId="02C1324E" w14:textId="01A3F7F5" w:rsidR="00662C69" w:rsidRPr="00E015F3" w:rsidRDefault="00662C69" w:rsidP="00E015F3">
      <w:pPr>
        <w:spacing w:line="360" w:lineRule="auto"/>
        <w:jc w:val="both"/>
        <w:rPr>
          <w:rFonts w:ascii="Palatino Linotype" w:hAnsi="Palatino Linotype"/>
        </w:rPr>
      </w:pPr>
      <w:r w:rsidRPr="00E015F3">
        <w:rPr>
          <w:rFonts w:ascii="Palatino Linotype" w:hAnsi="Palatino Linotype"/>
          <w:b/>
        </w:rPr>
        <w:t>VISTO</w:t>
      </w:r>
      <w:r w:rsidRPr="00E015F3">
        <w:rPr>
          <w:rFonts w:ascii="Palatino Linotype" w:hAnsi="Palatino Linotype"/>
        </w:rPr>
        <w:t xml:space="preserve"> el expediente electrónico formado con motivo del recurso de revisión </w:t>
      </w:r>
      <w:r w:rsidR="00DF56FA" w:rsidRPr="00E015F3">
        <w:rPr>
          <w:rFonts w:ascii="Palatino Linotype" w:hAnsi="Palatino Linotype" w:cs="Arial"/>
          <w:b/>
          <w:bCs/>
        </w:rPr>
        <w:t>0</w:t>
      </w:r>
      <w:r w:rsidR="00544F17" w:rsidRPr="00E015F3">
        <w:rPr>
          <w:rFonts w:ascii="Palatino Linotype" w:hAnsi="Palatino Linotype" w:cs="Arial"/>
          <w:b/>
          <w:bCs/>
        </w:rPr>
        <w:t>6</w:t>
      </w:r>
      <w:r w:rsidR="00983AF7" w:rsidRPr="00E015F3">
        <w:rPr>
          <w:rFonts w:ascii="Palatino Linotype" w:hAnsi="Palatino Linotype" w:cs="Arial"/>
          <w:b/>
          <w:bCs/>
        </w:rPr>
        <w:t>458</w:t>
      </w:r>
      <w:r w:rsidR="0003063D" w:rsidRPr="00E015F3">
        <w:rPr>
          <w:rFonts w:ascii="Palatino Linotype" w:hAnsi="Palatino Linotype" w:cs="Arial"/>
          <w:b/>
          <w:bCs/>
        </w:rPr>
        <w:t>/INFOEM/IP/RR/201</w:t>
      </w:r>
      <w:r w:rsidR="00F67A8D" w:rsidRPr="00E015F3">
        <w:rPr>
          <w:rFonts w:ascii="Palatino Linotype" w:hAnsi="Palatino Linotype" w:cs="Arial"/>
          <w:b/>
          <w:bCs/>
        </w:rPr>
        <w:t>9</w:t>
      </w:r>
      <w:r w:rsidRPr="00E015F3">
        <w:rPr>
          <w:rFonts w:ascii="Palatino Linotype" w:hAnsi="Palatino Linotype" w:cs="Arial"/>
          <w:b/>
          <w:bCs/>
        </w:rPr>
        <w:t xml:space="preserve">, </w:t>
      </w:r>
      <w:r w:rsidRPr="00E015F3">
        <w:rPr>
          <w:rFonts w:ascii="Palatino Linotype" w:hAnsi="Palatino Linotype"/>
        </w:rPr>
        <w:t xml:space="preserve">promovido por </w:t>
      </w:r>
      <w:r w:rsidR="009E13E6" w:rsidRPr="009E13E6">
        <w:rPr>
          <w:rFonts w:ascii="Palatino Linotype" w:hAnsi="Palatino Linotype"/>
          <w:b/>
          <w:highlight w:val="black"/>
        </w:rPr>
        <w:t>-----------------</w:t>
      </w:r>
      <w:r w:rsidR="00544F17" w:rsidRPr="00E015F3">
        <w:rPr>
          <w:rFonts w:ascii="Palatino Linotype" w:hAnsi="Palatino Linotype" w:cs="Arial"/>
        </w:rPr>
        <w:t xml:space="preserve"> </w:t>
      </w:r>
      <w:r w:rsidRPr="00E015F3">
        <w:rPr>
          <w:rFonts w:ascii="Palatino Linotype" w:hAnsi="Palatino Linotype" w:cs="Arial"/>
        </w:rPr>
        <w:t xml:space="preserve">en su </w:t>
      </w:r>
      <w:r w:rsidR="00D83C17" w:rsidRPr="00E015F3">
        <w:rPr>
          <w:rFonts w:ascii="Palatino Linotype" w:hAnsi="Palatino Linotype" w:cs="Arial"/>
        </w:rPr>
        <w:t>calidad</w:t>
      </w:r>
      <w:r w:rsidRPr="00E015F3">
        <w:rPr>
          <w:rFonts w:ascii="Palatino Linotype" w:hAnsi="Palatino Linotype" w:cs="Arial"/>
        </w:rPr>
        <w:t xml:space="preserve"> de </w:t>
      </w:r>
      <w:r w:rsidRPr="00E015F3">
        <w:rPr>
          <w:rFonts w:ascii="Palatino Linotype" w:hAnsi="Palatino Linotype" w:cs="Arial"/>
          <w:b/>
        </w:rPr>
        <w:t>RECURRENTE</w:t>
      </w:r>
      <w:r w:rsidR="00BE236A" w:rsidRPr="00E015F3">
        <w:rPr>
          <w:rFonts w:ascii="Palatino Linotype" w:hAnsi="Palatino Linotype" w:cs="Arial"/>
        </w:rPr>
        <w:t>,</w:t>
      </w:r>
      <w:r w:rsidR="00544F17" w:rsidRPr="00E015F3">
        <w:rPr>
          <w:rFonts w:ascii="Palatino Linotype" w:hAnsi="Palatino Linotype" w:cs="Arial"/>
        </w:rPr>
        <w:t xml:space="preserve"> en contra de la </w:t>
      </w:r>
      <w:r w:rsidR="005F0167" w:rsidRPr="00E015F3">
        <w:rPr>
          <w:rFonts w:ascii="Palatino Linotype" w:hAnsi="Palatino Linotype" w:cs="Arial"/>
        </w:rPr>
        <w:t>r</w:t>
      </w:r>
      <w:r w:rsidR="009453DB" w:rsidRPr="00E015F3">
        <w:rPr>
          <w:rFonts w:ascii="Palatino Linotype" w:hAnsi="Palatino Linotype" w:cs="Arial"/>
        </w:rPr>
        <w:t>espuesta</w:t>
      </w:r>
      <w:r w:rsidR="00FE1F87" w:rsidRPr="00E015F3">
        <w:rPr>
          <w:rFonts w:ascii="Palatino Linotype" w:hAnsi="Palatino Linotype" w:cs="Arial"/>
        </w:rPr>
        <w:t xml:space="preserve"> de</w:t>
      </w:r>
      <w:r w:rsidR="004D5424" w:rsidRPr="00E015F3">
        <w:rPr>
          <w:rFonts w:ascii="Palatino Linotype" w:hAnsi="Palatino Linotype" w:cs="Arial"/>
        </w:rPr>
        <w:t>l</w:t>
      </w:r>
      <w:r w:rsidR="00544F17" w:rsidRPr="00E015F3">
        <w:rPr>
          <w:rFonts w:ascii="Palatino Linotype" w:hAnsi="Palatino Linotype" w:cs="Arial"/>
        </w:rPr>
        <w:t xml:space="preserve"> </w:t>
      </w:r>
      <w:r w:rsidR="00983AF7" w:rsidRPr="00E015F3">
        <w:rPr>
          <w:rFonts w:ascii="Palatino Linotype" w:hAnsi="Palatino Linotype"/>
          <w:b/>
          <w:bCs/>
        </w:rPr>
        <w:t>Ayuntamiento de Tultitlán</w:t>
      </w:r>
      <w:r w:rsidR="007237BF" w:rsidRPr="00E015F3">
        <w:rPr>
          <w:rFonts w:ascii="Palatino Linotype" w:hAnsi="Palatino Linotype" w:cs="Arial"/>
        </w:rPr>
        <w:t>,</w:t>
      </w:r>
      <w:r w:rsidR="0036073F" w:rsidRPr="00E015F3">
        <w:rPr>
          <w:rFonts w:ascii="Palatino Linotype" w:hAnsi="Palatino Linotype"/>
          <w:b/>
        </w:rPr>
        <w:t xml:space="preserve"> </w:t>
      </w:r>
      <w:r w:rsidRPr="00E015F3">
        <w:rPr>
          <w:rFonts w:ascii="Palatino Linotype" w:hAnsi="Palatino Linotype"/>
        </w:rPr>
        <w:t>en lo sucesivo el</w:t>
      </w:r>
      <w:r w:rsidRPr="00E015F3">
        <w:rPr>
          <w:rFonts w:ascii="Palatino Linotype" w:hAnsi="Palatino Linotype"/>
          <w:b/>
        </w:rPr>
        <w:t xml:space="preserve"> SUJETO OBLIGADO, </w:t>
      </w:r>
      <w:r w:rsidRPr="00E015F3">
        <w:rPr>
          <w:rFonts w:ascii="Palatino Linotype" w:hAnsi="Palatino Linotype"/>
        </w:rPr>
        <w:t>se procede a dictar la presente resolución, con base en los siguientes:</w:t>
      </w:r>
    </w:p>
    <w:p w14:paraId="0592E8EF" w14:textId="77777777" w:rsidR="0016091E" w:rsidRPr="00E015F3" w:rsidRDefault="0016091E" w:rsidP="00E015F3">
      <w:pPr>
        <w:spacing w:line="360" w:lineRule="auto"/>
        <w:jc w:val="both"/>
        <w:rPr>
          <w:rFonts w:ascii="Palatino Linotype" w:hAnsi="Palatino Linotype" w:cs="Arial"/>
          <w:b/>
          <w:bCs/>
        </w:rPr>
      </w:pPr>
    </w:p>
    <w:p w14:paraId="769E1410" w14:textId="5740327F" w:rsidR="00587366" w:rsidRPr="00E015F3" w:rsidRDefault="00662C69" w:rsidP="00E015F3">
      <w:pPr>
        <w:pStyle w:val="Ttulo1"/>
        <w:spacing w:before="0" w:line="360" w:lineRule="auto"/>
        <w:jc w:val="center"/>
        <w:rPr>
          <w:rFonts w:ascii="Palatino Linotype" w:hAnsi="Palatino Linotype"/>
          <w:b/>
          <w:color w:val="auto"/>
          <w:sz w:val="24"/>
          <w:szCs w:val="24"/>
        </w:rPr>
      </w:pPr>
      <w:bookmarkStart w:id="1" w:name="_Toc21536858"/>
      <w:r w:rsidRPr="00E015F3">
        <w:rPr>
          <w:rFonts w:ascii="Palatino Linotype" w:hAnsi="Palatino Linotype"/>
          <w:b/>
          <w:color w:val="auto"/>
          <w:sz w:val="24"/>
          <w:szCs w:val="24"/>
        </w:rPr>
        <w:t>ANTECEDENTES</w:t>
      </w:r>
      <w:bookmarkEnd w:id="1"/>
    </w:p>
    <w:p w14:paraId="35C363C2" w14:textId="77777777" w:rsidR="0016091E" w:rsidRPr="00E015F3" w:rsidRDefault="0016091E" w:rsidP="00E015F3">
      <w:pPr>
        <w:spacing w:line="360" w:lineRule="auto"/>
        <w:rPr>
          <w:rFonts w:ascii="Palatino Linotype" w:hAnsi="Palatino Linotype"/>
          <w:lang w:val="es-MX" w:eastAsia="en-US"/>
        </w:rPr>
      </w:pPr>
    </w:p>
    <w:p w14:paraId="1FB60AE9" w14:textId="41CA6535" w:rsidR="00DB4BEF" w:rsidRPr="00E015F3" w:rsidRDefault="001648EE" w:rsidP="00E015F3">
      <w:pPr>
        <w:pStyle w:val="Prrafodelista"/>
        <w:numPr>
          <w:ilvl w:val="0"/>
          <w:numId w:val="1"/>
        </w:numPr>
        <w:spacing w:line="360" w:lineRule="auto"/>
        <w:ind w:left="0" w:firstLine="0"/>
        <w:jc w:val="both"/>
        <w:rPr>
          <w:rFonts w:ascii="Palatino Linotype" w:eastAsia="Calibri" w:hAnsi="Palatino Linotype" w:cs="Arial"/>
          <w:lang w:val="es-ES"/>
        </w:rPr>
      </w:pPr>
      <w:r w:rsidRPr="00E015F3">
        <w:rPr>
          <w:rFonts w:ascii="Palatino Linotype" w:eastAsia="Calibri" w:hAnsi="Palatino Linotype" w:cs="Arial"/>
          <w:lang w:val="es-ES"/>
        </w:rPr>
        <w:t xml:space="preserve">El día </w:t>
      </w:r>
      <w:r w:rsidR="00983AF7" w:rsidRPr="00E015F3">
        <w:rPr>
          <w:rFonts w:ascii="Palatino Linotype" w:eastAsia="Calibri" w:hAnsi="Palatino Linotype" w:cs="Arial"/>
          <w:lang w:val="es-ES"/>
        </w:rPr>
        <w:t>tres</w:t>
      </w:r>
      <w:r w:rsidR="00DF56FA" w:rsidRPr="00E015F3">
        <w:rPr>
          <w:rFonts w:ascii="Palatino Linotype" w:eastAsia="Calibri" w:hAnsi="Palatino Linotype" w:cs="Arial"/>
          <w:lang w:val="es-ES"/>
        </w:rPr>
        <w:t xml:space="preserve"> </w:t>
      </w:r>
      <w:r w:rsidR="00A13811" w:rsidRPr="00E015F3">
        <w:rPr>
          <w:rFonts w:ascii="Palatino Linotype" w:eastAsia="Calibri" w:hAnsi="Palatino Linotype" w:cs="Arial"/>
          <w:lang w:val="es-ES"/>
        </w:rPr>
        <w:t>(</w:t>
      </w:r>
      <w:r w:rsidR="00983AF7" w:rsidRPr="00E015F3">
        <w:rPr>
          <w:rFonts w:ascii="Palatino Linotype" w:eastAsia="Calibri" w:hAnsi="Palatino Linotype" w:cs="Arial"/>
          <w:lang w:val="es-ES"/>
        </w:rPr>
        <w:t>3</w:t>
      </w:r>
      <w:r w:rsidR="00A13811" w:rsidRPr="00E015F3">
        <w:rPr>
          <w:rFonts w:ascii="Palatino Linotype" w:eastAsia="Calibri" w:hAnsi="Palatino Linotype" w:cs="Arial"/>
          <w:lang w:val="es-ES"/>
        </w:rPr>
        <w:t xml:space="preserve">) de </w:t>
      </w:r>
      <w:r w:rsidR="00544F17" w:rsidRPr="00E015F3">
        <w:rPr>
          <w:rFonts w:ascii="Palatino Linotype" w:eastAsia="Calibri" w:hAnsi="Palatino Linotype" w:cs="Arial"/>
          <w:lang w:val="es-ES"/>
        </w:rPr>
        <w:t>ju</w:t>
      </w:r>
      <w:r w:rsidR="00983AF7" w:rsidRPr="00E015F3">
        <w:rPr>
          <w:rFonts w:ascii="Palatino Linotype" w:eastAsia="Calibri" w:hAnsi="Palatino Linotype" w:cs="Arial"/>
          <w:lang w:val="es-ES"/>
        </w:rPr>
        <w:t>lio</w:t>
      </w:r>
      <w:r w:rsidR="00EF13C1" w:rsidRPr="00E015F3">
        <w:rPr>
          <w:rFonts w:ascii="Palatino Linotype" w:eastAsia="Calibri" w:hAnsi="Palatino Linotype" w:cs="Arial"/>
          <w:lang w:val="es-ES"/>
        </w:rPr>
        <w:t xml:space="preserve"> </w:t>
      </w:r>
      <w:r w:rsidR="00AB274F" w:rsidRPr="00E015F3">
        <w:rPr>
          <w:rFonts w:ascii="Palatino Linotype" w:eastAsia="Calibri" w:hAnsi="Palatino Linotype" w:cs="Arial"/>
          <w:lang w:val="es-ES"/>
        </w:rPr>
        <w:t xml:space="preserve">de </w:t>
      </w:r>
      <w:r w:rsidR="00DB4BEF" w:rsidRPr="00E015F3">
        <w:rPr>
          <w:rFonts w:ascii="Palatino Linotype" w:eastAsia="Calibri" w:hAnsi="Palatino Linotype" w:cs="Arial"/>
          <w:lang w:val="es-ES"/>
        </w:rPr>
        <w:t xml:space="preserve">dos mil </w:t>
      </w:r>
      <w:r w:rsidR="008F2C40" w:rsidRPr="00E015F3">
        <w:rPr>
          <w:rFonts w:ascii="Palatino Linotype" w:eastAsia="Calibri" w:hAnsi="Palatino Linotype" w:cs="Arial"/>
          <w:lang w:val="es-ES"/>
        </w:rPr>
        <w:t>dieci</w:t>
      </w:r>
      <w:r w:rsidR="00F67A8D" w:rsidRPr="00E015F3">
        <w:rPr>
          <w:rFonts w:ascii="Palatino Linotype" w:eastAsia="Calibri" w:hAnsi="Palatino Linotype" w:cs="Arial"/>
          <w:lang w:val="es-ES"/>
        </w:rPr>
        <w:t>nueve,</w:t>
      </w:r>
      <w:r w:rsidR="00DB4BEF" w:rsidRPr="00E015F3">
        <w:rPr>
          <w:rFonts w:ascii="Palatino Linotype" w:eastAsia="Calibri" w:hAnsi="Palatino Linotype" w:cs="Times New Roman"/>
          <w:lang w:val="es-ES"/>
        </w:rPr>
        <w:t xml:space="preserve"> </w:t>
      </w:r>
      <w:r w:rsidR="009E13E6" w:rsidRPr="009E13E6">
        <w:rPr>
          <w:rFonts w:ascii="Palatino Linotype" w:hAnsi="Palatino Linotype"/>
          <w:b/>
          <w:highlight w:val="black"/>
        </w:rPr>
        <w:t>--------------</w:t>
      </w:r>
      <w:r w:rsidR="00F67A8D" w:rsidRPr="00E015F3">
        <w:rPr>
          <w:rFonts w:ascii="Palatino Linotype" w:hAnsi="Palatino Linotype" w:cs="Arial"/>
        </w:rPr>
        <w:t xml:space="preserve"> </w:t>
      </w:r>
      <w:r w:rsidR="00FB2648" w:rsidRPr="00E015F3">
        <w:rPr>
          <w:rFonts w:ascii="Palatino Linotype" w:hAnsi="Palatino Linotype"/>
        </w:rPr>
        <w:t>presentó</w:t>
      </w:r>
      <w:r w:rsidR="00C9545D" w:rsidRPr="00E015F3">
        <w:rPr>
          <w:rFonts w:ascii="Palatino Linotype" w:hAnsi="Palatino Linotype"/>
          <w:b/>
        </w:rPr>
        <w:t xml:space="preserve"> </w:t>
      </w:r>
      <w:r w:rsidR="003116A6" w:rsidRPr="00E015F3">
        <w:rPr>
          <w:rFonts w:ascii="Palatino Linotype" w:eastAsia="Calibri" w:hAnsi="Palatino Linotype" w:cs="Arial"/>
          <w:lang w:val="es-ES"/>
        </w:rPr>
        <w:t xml:space="preserve">ante el </w:t>
      </w:r>
      <w:r w:rsidR="003116A6" w:rsidRPr="00E015F3">
        <w:rPr>
          <w:rFonts w:ascii="Palatino Linotype" w:eastAsia="Calibri" w:hAnsi="Palatino Linotype" w:cs="Arial"/>
          <w:b/>
          <w:lang w:val="es-ES"/>
        </w:rPr>
        <w:t>SUJETO OBLIGADO</w:t>
      </w:r>
      <w:r w:rsidR="003116A6" w:rsidRPr="00E015F3">
        <w:rPr>
          <w:rFonts w:ascii="Palatino Linotype" w:eastAsia="Calibri" w:hAnsi="Palatino Linotype" w:cs="Arial"/>
        </w:rPr>
        <w:t xml:space="preserve"> vía</w:t>
      </w:r>
      <w:r w:rsidR="00DB4BEF" w:rsidRPr="00E015F3">
        <w:rPr>
          <w:rFonts w:ascii="Palatino Linotype" w:eastAsia="Calibri" w:hAnsi="Palatino Linotype" w:cs="Arial"/>
        </w:rPr>
        <w:t xml:space="preserve"> </w:t>
      </w:r>
      <w:r w:rsidR="00DB4BEF" w:rsidRPr="00E015F3">
        <w:rPr>
          <w:rFonts w:ascii="Palatino Linotype" w:eastAsia="Calibri" w:hAnsi="Palatino Linotype" w:cs="Arial"/>
          <w:lang w:val="es-ES"/>
        </w:rPr>
        <w:t xml:space="preserve">Sistema de Acceso a la Información Mexiquense </w:t>
      </w:r>
      <w:r w:rsidR="00FB2648" w:rsidRPr="00E015F3">
        <w:rPr>
          <w:rFonts w:ascii="Palatino Linotype" w:eastAsia="Calibri" w:hAnsi="Palatino Linotype" w:cs="Arial"/>
          <w:lang w:val="es-ES"/>
        </w:rPr>
        <w:t>(</w:t>
      </w:r>
      <w:r w:rsidR="00DB4BEF" w:rsidRPr="00E015F3">
        <w:rPr>
          <w:rFonts w:ascii="Palatino Linotype" w:eastAsia="Calibri" w:hAnsi="Palatino Linotype" w:cs="Arial"/>
          <w:b/>
          <w:lang w:val="es-ES"/>
        </w:rPr>
        <w:t>SAIMEX</w:t>
      </w:r>
      <w:r w:rsidR="00FB2648" w:rsidRPr="00E015F3">
        <w:rPr>
          <w:rFonts w:ascii="Palatino Linotype" w:eastAsia="Calibri" w:hAnsi="Palatino Linotype" w:cs="Arial"/>
          <w:b/>
          <w:lang w:val="es-ES"/>
        </w:rPr>
        <w:t>)</w:t>
      </w:r>
      <w:r w:rsidR="008A66FC" w:rsidRPr="00E015F3">
        <w:rPr>
          <w:rFonts w:ascii="Palatino Linotype" w:eastAsia="Calibri" w:hAnsi="Palatino Linotype" w:cs="Arial"/>
          <w:lang w:val="es-ES"/>
        </w:rPr>
        <w:t xml:space="preserve"> </w:t>
      </w:r>
      <w:r w:rsidR="00DB4BEF" w:rsidRPr="00E015F3">
        <w:rPr>
          <w:rFonts w:ascii="Palatino Linotype" w:eastAsia="Calibri" w:hAnsi="Palatino Linotype" w:cs="Arial"/>
          <w:lang w:val="es-ES"/>
        </w:rPr>
        <w:t xml:space="preserve">la solicitud de información pública registrada con el número </w:t>
      </w:r>
      <w:r w:rsidR="009453DB" w:rsidRPr="00E015F3">
        <w:rPr>
          <w:rFonts w:ascii="Palatino Linotype" w:hAnsi="Palatino Linotype"/>
          <w:b/>
          <w:bCs/>
        </w:rPr>
        <w:t>00</w:t>
      </w:r>
      <w:r w:rsidR="006A0D39" w:rsidRPr="00E015F3">
        <w:rPr>
          <w:rFonts w:ascii="Palatino Linotype" w:hAnsi="Palatino Linotype"/>
          <w:b/>
          <w:bCs/>
        </w:rPr>
        <w:t>199</w:t>
      </w:r>
      <w:r w:rsidR="009453DB" w:rsidRPr="00E015F3">
        <w:rPr>
          <w:rFonts w:ascii="Palatino Linotype" w:hAnsi="Palatino Linotype"/>
          <w:b/>
          <w:bCs/>
        </w:rPr>
        <w:t>/</w:t>
      </w:r>
      <w:r w:rsidR="006A0D39" w:rsidRPr="00E015F3">
        <w:rPr>
          <w:rFonts w:ascii="Palatino Linotype" w:hAnsi="Palatino Linotype"/>
          <w:b/>
          <w:bCs/>
        </w:rPr>
        <w:t>TULTITLAN</w:t>
      </w:r>
      <w:r w:rsidR="009B4112" w:rsidRPr="00E015F3">
        <w:rPr>
          <w:rFonts w:ascii="Palatino Linotype" w:hAnsi="Palatino Linotype"/>
          <w:b/>
          <w:bCs/>
        </w:rPr>
        <w:t>/</w:t>
      </w:r>
      <w:r w:rsidR="00A94951" w:rsidRPr="00E015F3">
        <w:rPr>
          <w:rFonts w:ascii="Palatino Linotype" w:hAnsi="Palatino Linotype"/>
          <w:b/>
          <w:bCs/>
        </w:rPr>
        <w:t>IP</w:t>
      </w:r>
      <w:r w:rsidR="00F67A8D" w:rsidRPr="00E015F3">
        <w:rPr>
          <w:rFonts w:ascii="Palatino Linotype" w:hAnsi="Palatino Linotype"/>
          <w:b/>
          <w:bCs/>
        </w:rPr>
        <w:t>/2019</w:t>
      </w:r>
      <w:r w:rsidR="00F65194" w:rsidRPr="00E015F3">
        <w:rPr>
          <w:rFonts w:ascii="Palatino Linotype" w:hAnsi="Palatino Linotype"/>
          <w:b/>
          <w:bCs/>
        </w:rPr>
        <w:t>,</w:t>
      </w:r>
      <w:r w:rsidR="00DB4BEF" w:rsidRPr="00E015F3">
        <w:rPr>
          <w:rFonts w:ascii="Palatino Linotype" w:eastAsia="Calibri" w:hAnsi="Palatino Linotype" w:cs="Arial"/>
          <w:lang w:val="es-ES"/>
        </w:rPr>
        <w:t xml:space="preserve"> mediante </w:t>
      </w:r>
      <w:r w:rsidR="003769A7" w:rsidRPr="00E015F3">
        <w:rPr>
          <w:rFonts w:ascii="Palatino Linotype" w:eastAsia="Calibri" w:hAnsi="Palatino Linotype" w:cs="Arial"/>
          <w:lang w:val="es-ES"/>
        </w:rPr>
        <w:t>la cual solicitó lo siguiente</w:t>
      </w:r>
      <w:r w:rsidR="00DB4BEF" w:rsidRPr="00E015F3">
        <w:rPr>
          <w:rFonts w:ascii="Palatino Linotype" w:eastAsia="Calibri" w:hAnsi="Palatino Linotype" w:cs="Arial"/>
          <w:lang w:val="es-ES"/>
        </w:rPr>
        <w:t>:</w:t>
      </w:r>
    </w:p>
    <w:p w14:paraId="23D6E32B" w14:textId="77777777" w:rsidR="0016091E" w:rsidRPr="00E015F3" w:rsidRDefault="0016091E" w:rsidP="00E015F3">
      <w:pPr>
        <w:pStyle w:val="Prrafodelista"/>
        <w:spacing w:line="360" w:lineRule="auto"/>
        <w:ind w:left="0"/>
        <w:jc w:val="both"/>
        <w:rPr>
          <w:rFonts w:ascii="Palatino Linotype" w:eastAsia="Calibri" w:hAnsi="Palatino Linotype" w:cs="Arial"/>
          <w:lang w:val="es-ES"/>
        </w:rPr>
      </w:pPr>
    </w:p>
    <w:p w14:paraId="1FACC4E2" w14:textId="1D2F5A14" w:rsidR="005F0167" w:rsidRPr="00E015F3" w:rsidRDefault="00E76AB6" w:rsidP="00E015F3">
      <w:pPr>
        <w:spacing w:line="360" w:lineRule="auto"/>
        <w:ind w:left="567" w:right="567"/>
        <w:jc w:val="both"/>
        <w:rPr>
          <w:rFonts w:ascii="Palatino Linotype" w:eastAsia="Times New Roman" w:hAnsi="Palatino Linotype" w:cs="Times New Roman"/>
          <w:i/>
          <w:lang w:val="es-ES"/>
        </w:rPr>
      </w:pPr>
      <w:r w:rsidRPr="00E015F3">
        <w:rPr>
          <w:rFonts w:ascii="Palatino Linotype" w:eastAsia="Times New Roman" w:hAnsi="Palatino Linotype" w:cs="Times New Roman"/>
          <w:i/>
          <w:lang w:val="es-ES"/>
        </w:rPr>
        <w:t>“</w:t>
      </w:r>
      <w:r w:rsidR="006A0D39" w:rsidRPr="00E015F3">
        <w:rPr>
          <w:rFonts w:ascii="Palatino Linotype" w:eastAsia="Times New Roman" w:hAnsi="Palatino Linotype" w:cs="Times New Roman"/>
          <w:i/>
          <w:lang w:val="es-ES"/>
        </w:rPr>
        <w:t xml:space="preserve">Dirigido al municipio de TULTITLAN estado de México dirección General de Desarrollo Urbano Solicitó Requiero de una constancia Oficial el que se establezca que partes del ejido de Santiago </w:t>
      </w:r>
      <w:proofErr w:type="spellStart"/>
      <w:r w:rsidR="006A0D39" w:rsidRPr="00E015F3">
        <w:rPr>
          <w:rFonts w:ascii="Palatino Linotype" w:eastAsia="Times New Roman" w:hAnsi="Palatino Linotype" w:cs="Times New Roman"/>
          <w:i/>
          <w:lang w:val="es-ES"/>
        </w:rPr>
        <w:t>Teyahualco</w:t>
      </w:r>
      <w:proofErr w:type="spellEnd"/>
      <w:r w:rsidR="006A0D39" w:rsidRPr="00E015F3">
        <w:rPr>
          <w:rFonts w:ascii="Palatino Linotype" w:eastAsia="Times New Roman" w:hAnsi="Palatino Linotype" w:cs="Times New Roman"/>
          <w:i/>
          <w:lang w:val="es-ES"/>
        </w:rPr>
        <w:t xml:space="preserve"> es la </w:t>
      </w:r>
      <w:proofErr w:type="spellStart"/>
      <w:r w:rsidR="006A0D39" w:rsidRPr="00E015F3">
        <w:rPr>
          <w:rFonts w:ascii="Palatino Linotype" w:eastAsia="Times New Roman" w:hAnsi="Palatino Linotype" w:cs="Times New Roman"/>
          <w:i/>
          <w:lang w:val="es-ES"/>
        </w:rPr>
        <w:t>qué</w:t>
      </w:r>
      <w:proofErr w:type="spellEnd"/>
      <w:r w:rsidR="006A0D39" w:rsidRPr="00E015F3">
        <w:rPr>
          <w:rFonts w:ascii="Palatino Linotype" w:eastAsia="Times New Roman" w:hAnsi="Palatino Linotype" w:cs="Times New Roman"/>
          <w:i/>
          <w:lang w:val="es-ES"/>
        </w:rPr>
        <w:t xml:space="preserve"> le corresponde </w:t>
      </w:r>
      <w:r w:rsidR="006A0D39" w:rsidRPr="00E015F3">
        <w:rPr>
          <w:rFonts w:ascii="Palatino Linotype" w:eastAsia="Times New Roman" w:hAnsi="Palatino Linotype" w:cs="Times New Roman"/>
          <w:i/>
          <w:lang w:val="es-ES"/>
        </w:rPr>
        <w:lastRenderedPageBreak/>
        <w:t xml:space="preserve">al municipio antes mencionado mencionar </w:t>
      </w:r>
      <w:proofErr w:type="gramStart"/>
      <w:r w:rsidR="006A0D39" w:rsidRPr="00E015F3">
        <w:rPr>
          <w:rFonts w:ascii="Palatino Linotype" w:eastAsia="Times New Roman" w:hAnsi="Palatino Linotype" w:cs="Times New Roman"/>
          <w:i/>
          <w:lang w:val="es-ES"/>
        </w:rPr>
        <w:t>barrios ,colonias</w:t>
      </w:r>
      <w:proofErr w:type="gramEnd"/>
      <w:r w:rsidR="006A0D39" w:rsidRPr="00E015F3">
        <w:rPr>
          <w:rFonts w:ascii="Palatino Linotype" w:eastAsia="Times New Roman" w:hAnsi="Palatino Linotype" w:cs="Times New Roman"/>
          <w:i/>
          <w:lang w:val="es-ES"/>
        </w:rPr>
        <w:t xml:space="preserve"> así como parte alta parte baja, y desde cuando fue que pertenece el ejido si </w:t>
      </w:r>
      <w:proofErr w:type="spellStart"/>
      <w:r w:rsidR="006A0D39" w:rsidRPr="00E015F3">
        <w:rPr>
          <w:rFonts w:ascii="Palatino Linotype" w:eastAsia="Times New Roman" w:hAnsi="Palatino Linotype" w:cs="Times New Roman"/>
          <w:i/>
          <w:lang w:val="es-ES"/>
        </w:rPr>
        <w:t>ubo</w:t>
      </w:r>
      <w:proofErr w:type="spellEnd"/>
      <w:r w:rsidR="006A0D39" w:rsidRPr="00E015F3">
        <w:rPr>
          <w:rFonts w:ascii="Palatino Linotype" w:eastAsia="Times New Roman" w:hAnsi="Palatino Linotype" w:cs="Times New Roman"/>
          <w:i/>
          <w:lang w:val="es-ES"/>
        </w:rPr>
        <w:t xml:space="preserve"> algún decreto , o </w:t>
      </w:r>
      <w:proofErr w:type="spellStart"/>
      <w:r w:rsidR="006A0D39" w:rsidRPr="00E015F3">
        <w:rPr>
          <w:rFonts w:ascii="Palatino Linotype" w:eastAsia="Times New Roman" w:hAnsi="Palatino Linotype" w:cs="Times New Roman"/>
          <w:i/>
          <w:lang w:val="es-ES"/>
        </w:rPr>
        <w:t>como</w:t>
      </w:r>
      <w:proofErr w:type="spellEnd"/>
      <w:r w:rsidR="006A0D39" w:rsidRPr="00E015F3">
        <w:rPr>
          <w:rFonts w:ascii="Palatino Linotype" w:eastAsia="Times New Roman" w:hAnsi="Palatino Linotype" w:cs="Times New Roman"/>
          <w:i/>
          <w:lang w:val="es-ES"/>
        </w:rPr>
        <w:t xml:space="preserve"> fue que se anexo el ejido antes</w:t>
      </w:r>
      <w:r w:rsidR="006A7718" w:rsidRPr="00E015F3">
        <w:rPr>
          <w:rFonts w:ascii="Palatino Linotype" w:eastAsia="Times New Roman" w:hAnsi="Palatino Linotype" w:cs="Times New Roman"/>
          <w:i/>
          <w:lang w:val="es-ES"/>
        </w:rPr>
        <w:t xml:space="preserve"> referido, ante que instancias</w:t>
      </w:r>
      <w:r w:rsidRPr="00E015F3">
        <w:rPr>
          <w:rFonts w:ascii="Palatino Linotype" w:eastAsia="Times New Roman" w:hAnsi="Palatino Linotype" w:cs="Times New Roman"/>
          <w:i/>
          <w:lang w:val="es-ES"/>
        </w:rPr>
        <w:t>” (</w:t>
      </w:r>
      <w:r w:rsidR="00C83B8D" w:rsidRPr="00E015F3">
        <w:rPr>
          <w:rFonts w:ascii="Palatino Linotype" w:eastAsia="Times New Roman" w:hAnsi="Palatino Linotype" w:cs="Times New Roman"/>
          <w:i/>
          <w:lang w:val="es-ES"/>
        </w:rPr>
        <w:t>Sic)</w:t>
      </w:r>
    </w:p>
    <w:p w14:paraId="2A02542A" w14:textId="77777777" w:rsidR="00C83112" w:rsidRPr="00E015F3" w:rsidRDefault="00C83112" w:rsidP="00E015F3">
      <w:pPr>
        <w:spacing w:line="360" w:lineRule="auto"/>
        <w:ind w:left="567" w:right="567"/>
        <w:jc w:val="both"/>
        <w:rPr>
          <w:rFonts w:ascii="Palatino Linotype" w:eastAsia="Times New Roman" w:hAnsi="Palatino Linotype" w:cs="Times New Roman"/>
          <w:i/>
          <w:lang w:val="es-ES"/>
        </w:rPr>
      </w:pPr>
    </w:p>
    <w:p w14:paraId="3CF7BF43" w14:textId="108E78D4" w:rsidR="00154B1C" w:rsidRPr="00E015F3" w:rsidRDefault="008604AA" w:rsidP="00E015F3">
      <w:pPr>
        <w:pStyle w:val="Prrafodelista"/>
        <w:numPr>
          <w:ilvl w:val="0"/>
          <w:numId w:val="1"/>
        </w:numPr>
        <w:spacing w:line="360" w:lineRule="auto"/>
        <w:ind w:left="0" w:right="34" w:firstLine="0"/>
        <w:jc w:val="both"/>
        <w:rPr>
          <w:rFonts w:ascii="Palatino Linotype" w:hAnsi="Palatino Linotype" w:cs="Arial"/>
        </w:rPr>
      </w:pPr>
      <w:r w:rsidRPr="00E015F3">
        <w:rPr>
          <w:rFonts w:ascii="Palatino Linotype" w:hAnsi="Palatino Linotype" w:cs="Arial"/>
        </w:rPr>
        <w:t>El</w:t>
      </w:r>
      <w:r w:rsidR="007173CB" w:rsidRPr="00E015F3">
        <w:rPr>
          <w:rFonts w:ascii="Palatino Linotype" w:hAnsi="Palatino Linotype" w:cs="Arial"/>
        </w:rPr>
        <w:t xml:space="preserve"> particular señaló como modalidad de entrega</w:t>
      </w:r>
      <w:r w:rsidR="003E41D1" w:rsidRPr="00E015F3">
        <w:rPr>
          <w:rFonts w:ascii="Palatino Linotype" w:hAnsi="Palatino Linotype" w:cs="Arial"/>
        </w:rPr>
        <w:t xml:space="preserve"> de la información</w:t>
      </w:r>
      <w:r w:rsidR="004E6B35" w:rsidRPr="00E015F3">
        <w:rPr>
          <w:rFonts w:ascii="Palatino Linotype" w:hAnsi="Palatino Linotype" w:cs="Arial"/>
        </w:rPr>
        <w:t xml:space="preserve">: A través del </w:t>
      </w:r>
      <w:r w:rsidR="004E6B35" w:rsidRPr="00E015F3">
        <w:rPr>
          <w:rFonts w:ascii="Palatino Linotype" w:hAnsi="Palatino Linotype" w:cs="Arial"/>
          <w:b/>
        </w:rPr>
        <w:t>SAIMEX</w:t>
      </w:r>
      <w:r w:rsidR="004E6B35" w:rsidRPr="00E015F3">
        <w:rPr>
          <w:rFonts w:ascii="Palatino Linotype" w:hAnsi="Palatino Linotype" w:cs="Arial"/>
        </w:rPr>
        <w:t>.</w:t>
      </w:r>
    </w:p>
    <w:p w14:paraId="423C95AE" w14:textId="77777777" w:rsidR="004E6B35" w:rsidRPr="00E015F3" w:rsidRDefault="004E6B35" w:rsidP="00E015F3">
      <w:pPr>
        <w:pStyle w:val="Prrafodelista"/>
        <w:spacing w:line="360" w:lineRule="auto"/>
        <w:ind w:left="0" w:right="34"/>
        <w:jc w:val="both"/>
        <w:rPr>
          <w:rFonts w:ascii="Palatino Linotype" w:hAnsi="Palatino Linotype" w:cs="Arial"/>
        </w:rPr>
      </w:pPr>
    </w:p>
    <w:p w14:paraId="23AFD0C3" w14:textId="3D4FE96E" w:rsidR="002C3BBD" w:rsidRPr="00E015F3" w:rsidRDefault="00943FC0" w:rsidP="00E015F3">
      <w:pPr>
        <w:pStyle w:val="Prrafodelista"/>
        <w:numPr>
          <w:ilvl w:val="0"/>
          <w:numId w:val="1"/>
        </w:numPr>
        <w:spacing w:line="360" w:lineRule="auto"/>
        <w:ind w:left="0" w:right="34" w:firstLine="0"/>
        <w:jc w:val="both"/>
        <w:rPr>
          <w:rFonts w:ascii="Palatino Linotype" w:hAnsi="Palatino Linotype" w:cs="Arial"/>
        </w:rPr>
      </w:pPr>
      <w:r w:rsidRPr="00E015F3">
        <w:rPr>
          <w:rFonts w:ascii="Palatino Linotype" w:hAnsi="Palatino Linotype" w:cs="Arial"/>
        </w:rPr>
        <w:t>E</w:t>
      </w:r>
      <w:r w:rsidR="005D1CB3" w:rsidRPr="00E015F3">
        <w:rPr>
          <w:rFonts w:ascii="Palatino Linotype" w:hAnsi="Palatino Linotype" w:cs="Arial"/>
        </w:rPr>
        <w:t xml:space="preserve">l día </w:t>
      </w:r>
      <w:r w:rsidR="006A0D39" w:rsidRPr="00E015F3">
        <w:rPr>
          <w:rFonts w:ascii="Palatino Linotype" w:hAnsi="Palatino Linotype" w:cs="Arial"/>
        </w:rPr>
        <w:t>veintidós</w:t>
      </w:r>
      <w:r w:rsidRPr="00E015F3">
        <w:rPr>
          <w:rFonts w:ascii="Palatino Linotype" w:hAnsi="Palatino Linotype" w:cs="Arial"/>
        </w:rPr>
        <w:t xml:space="preserve"> (</w:t>
      </w:r>
      <w:r w:rsidR="006A0D39" w:rsidRPr="00E015F3">
        <w:rPr>
          <w:rFonts w:ascii="Palatino Linotype" w:hAnsi="Palatino Linotype" w:cs="Arial"/>
        </w:rPr>
        <w:t>22</w:t>
      </w:r>
      <w:r w:rsidRPr="00E015F3">
        <w:rPr>
          <w:rFonts w:ascii="Palatino Linotype" w:hAnsi="Palatino Linotype" w:cs="Arial"/>
        </w:rPr>
        <w:t xml:space="preserve">) de </w:t>
      </w:r>
      <w:r w:rsidR="005D1CB3" w:rsidRPr="00E015F3">
        <w:rPr>
          <w:rFonts w:ascii="Palatino Linotype" w:hAnsi="Palatino Linotype" w:cs="Arial"/>
        </w:rPr>
        <w:t>ju</w:t>
      </w:r>
      <w:r w:rsidR="006A0D39" w:rsidRPr="00E015F3">
        <w:rPr>
          <w:rFonts w:ascii="Palatino Linotype" w:hAnsi="Palatino Linotype" w:cs="Arial"/>
        </w:rPr>
        <w:t>lio</w:t>
      </w:r>
      <w:r w:rsidRPr="00E015F3">
        <w:rPr>
          <w:rFonts w:ascii="Palatino Linotype" w:hAnsi="Palatino Linotype" w:cs="Arial"/>
        </w:rPr>
        <w:t xml:space="preserve"> </w:t>
      </w:r>
      <w:r w:rsidR="002C3BBD" w:rsidRPr="00E015F3">
        <w:rPr>
          <w:rFonts w:ascii="Palatino Linotype" w:hAnsi="Palatino Linotype" w:cs="Arial"/>
        </w:rPr>
        <w:t>de la presente anualidad, el Sujeto Obligado dio respuesta a la solicitud, en los siguientes términos:</w:t>
      </w:r>
    </w:p>
    <w:p w14:paraId="03B276F5" w14:textId="77777777" w:rsidR="002C3BBD" w:rsidRPr="00E015F3" w:rsidRDefault="002C3BBD" w:rsidP="00E015F3">
      <w:pPr>
        <w:pStyle w:val="Prrafodelista"/>
        <w:spacing w:line="360" w:lineRule="auto"/>
        <w:ind w:left="0" w:right="34"/>
        <w:jc w:val="both"/>
        <w:rPr>
          <w:rFonts w:ascii="Palatino Linotype" w:hAnsi="Palatino Linotype" w:cs="Arial"/>
        </w:rPr>
      </w:pPr>
    </w:p>
    <w:p w14:paraId="750EDEFF" w14:textId="77777777" w:rsidR="006A0D39" w:rsidRPr="00E015F3" w:rsidRDefault="002C3BBD" w:rsidP="00E015F3">
      <w:pPr>
        <w:pStyle w:val="Prrafodelista"/>
        <w:spacing w:line="360" w:lineRule="auto"/>
        <w:ind w:left="567" w:right="567"/>
        <w:jc w:val="both"/>
        <w:rPr>
          <w:rFonts w:ascii="Palatino Linotype" w:hAnsi="Palatino Linotype" w:cs="Arial"/>
          <w:i/>
        </w:rPr>
      </w:pPr>
      <w:r w:rsidRPr="00E015F3">
        <w:rPr>
          <w:rFonts w:ascii="Palatino Linotype" w:hAnsi="Palatino Linotype" w:cs="Arial"/>
          <w:i/>
        </w:rPr>
        <w:t>“</w:t>
      </w:r>
      <w:r w:rsidR="006A0D39" w:rsidRPr="00E015F3">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B5EA65" w14:textId="568DCB14" w:rsidR="002C3BBD" w:rsidRPr="00E015F3" w:rsidRDefault="006A0D39" w:rsidP="00E015F3">
      <w:pPr>
        <w:pStyle w:val="Prrafodelista"/>
        <w:spacing w:line="360" w:lineRule="auto"/>
        <w:ind w:left="567" w:right="567"/>
        <w:jc w:val="both"/>
        <w:rPr>
          <w:rFonts w:ascii="Palatino Linotype" w:hAnsi="Palatino Linotype" w:cs="Arial"/>
          <w:i/>
        </w:rPr>
      </w:pPr>
      <w:r w:rsidRPr="00E015F3">
        <w:rPr>
          <w:rFonts w:ascii="Palatino Linotype" w:hAnsi="Palatino Linotype" w:cs="Arial"/>
          <w:i/>
        </w:rPr>
        <w:t xml:space="preserve">Por medio del presente le envío un cordial saludo y aprovecho para hacerle llegar la respuesta a su solicitud de información; de acuerdo a lo vertido en el sistema SAIMEX con folio 00199/TULTITLA/IP/2019 con respuesta por parte de la DIRECCIÓN DE DESARROLLO URBANO Y MEDIO AMBIENTE. DEPENDENCIA: DIRECCIÓN DE DESARROLLO URBANO Y MEDIO AMBIENTE NO. OFICIO: DDUYMA / 803 / 2019 ASUNTO: EL QUE SE INDICA TULTITLÁN, ESTADO DE MÉXICO A 12 DE JULIO DE 2019 LIC. AARÓN MANUEL RUÍZ ZUBIETA TITULAR DE LA UNIDAD DE TRANSPARENCIA. P R E S E N T E. Por este conducto me es grato dirigirme a usted para saludarle, al mismo tiempo le envió la contestación con folio número: 00199/TULTITLA/IP/2019 del sistema SAIMEX, donde dice lo siguiente: "Dirigido al municipio de Tultitlan estado de México Dirección General de Desarrollo Urbano Solicitó Requiero de una constancia Oficial el que se establezca que partes del ejido de Santiago </w:t>
      </w:r>
      <w:proofErr w:type="spellStart"/>
      <w:r w:rsidRPr="00E015F3">
        <w:rPr>
          <w:rFonts w:ascii="Palatino Linotype" w:hAnsi="Palatino Linotype" w:cs="Arial"/>
          <w:i/>
        </w:rPr>
        <w:t>Teyahualco</w:t>
      </w:r>
      <w:proofErr w:type="spellEnd"/>
      <w:r w:rsidRPr="00E015F3">
        <w:rPr>
          <w:rFonts w:ascii="Palatino Linotype" w:hAnsi="Palatino Linotype" w:cs="Arial"/>
          <w:i/>
        </w:rPr>
        <w:t xml:space="preserve"> es la que le corresponde al municipio antes mencionado mencionar barrios, colonias así como parte alta parte baja, y desde cuando fue que pertenece el ejido si hubo algún decreto, o cómo fue que se anexo el ejido antes referido, ante que instancias, “(SIC). Hago de su conocimiento que de acuerdo a la cartografía del (IGESEM) la superficie afectada a la hacienda de Cartagena que fue dotada al núcleo ejidal del poblado Santiago </w:t>
      </w:r>
      <w:proofErr w:type="spellStart"/>
      <w:r w:rsidRPr="00E015F3">
        <w:rPr>
          <w:rFonts w:ascii="Palatino Linotype" w:hAnsi="Palatino Linotype" w:cs="Arial"/>
          <w:i/>
        </w:rPr>
        <w:t>Teyahualco</w:t>
      </w:r>
      <w:proofErr w:type="spellEnd"/>
      <w:r w:rsidRPr="00E015F3">
        <w:rPr>
          <w:rFonts w:ascii="Palatino Linotype" w:hAnsi="Palatino Linotype" w:cs="Arial"/>
          <w:i/>
        </w:rPr>
        <w:t xml:space="preserve">, se localiza en su totalidad dentro del Municipio de Tultitlan, y que en el presente caso la dotación de tierras otorgada a dicho núcleo agrario en ningún momento implica la segregación de ampliación alguna al Municipio de Tultitlan conforme a su límite territorial con el colindante municipio de Tultepec, y no determina </w:t>
      </w:r>
      <w:proofErr w:type="spellStart"/>
      <w:r w:rsidRPr="00E015F3">
        <w:rPr>
          <w:rFonts w:ascii="Palatino Linotype" w:hAnsi="Palatino Linotype" w:cs="Arial"/>
          <w:i/>
        </w:rPr>
        <w:t>limites</w:t>
      </w:r>
      <w:proofErr w:type="spellEnd"/>
      <w:r w:rsidRPr="00E015F3">
        <w:rPr>
          <w:rFonts w:ascii="Palatino Linotype" w:hAnsi="Palatino Linotype" w:cs="Arial"/>
          <w:i/>
        </w:rPr>
        <w:t xml:space="preserve"> municipales, ya que un ejido puede estar físicamente ubicado en dos o más municipios por ser Federal. Sin más por el momento y esperando mi petición sea viable, quedo a sus órdenes para cualquier duda o aclaración al respecto. D I C T A M I N O A T E N T A M E N T E P. </w:t>
      </w:r>
      <w:proofErr w:type="spellStart"/>
      <w:r w:rsidRPr="00E015F3">
        <w:rPr>
          <w:rFonts w:ascii="Palatino Linotype" w:hAnsi="Palatino Linotype" w:cs="Arial"/>
          <w:i/>
        </w:rPr>
        <w:t>arq.</w:t>
      </w:r>
      <w:proofErr w:type="spellEnd"/>
      <w:r w:rsidRPr="00E015F3">
        <w:rPr>
          <w:rFonts w:ascii="Palatino Linotype" w:hAnsi="Palatino Linotype" w:cs="Arial"/>
          <w:i/>
        </w:rPr>
        <w:t xml:space="preserve"> José Roberto Hidalgo Bautista Enlace Administrativo Ing. Gerardo Adalberto Olvera </w:t>
      </w:r>
      <w:proofErr w:type="spellStart"/>
      <w:r w:rsidRPr="00E015F3">
        <w:rPr>
          <w:rFonts w:ascii="Palatino Linotype" w:hAnsi="Palatino Linotype" w:cs="Arial"/>
          <w:i/>
        </w:rPr>
        <w:t>Rodriguez</w:t>
      </w:r>
      <w:proofErr w:type="spellEnd"/>
      <w:r w:rsidRPr="00E015F3">
        <w:rPr>
          <w:rFonts w:ascii="Palatino Linotype" w:hAnsi="Palatino Linotype" w:cs="Arial"/>
          <w:i/>
        </w:rPr>
        <w:t xml:space="preserve"> Director De Desarrollo Urbano Y Medio Ambiente </w:t>
      </w:r>
      <w:proofErr w:type="spellStart"/>
      <w:r w:rsidRPr="00E015F3">
        <w:rPr>
          <w:rFonts w:ascii="Palatino Linotype" w:hAnsi="Palatino Linotype" w:cs="Arial"/>
          <w:i/>
        </w:rPr>
        <w:t>C.c.p</w:t>
      </w:r>
      <w:proofErr w:type="spellEnd"/>
      <w:r w:rsidRPr="00E015F3">
        <w:rPr>
          <w:rFonts w:ascii="Palatino Linotype" w:hAnsi="Palatino Linotype" w:cs="Arial"/>
          <w:i/>
        </w:rPr>
        <w:t xml:space="preserve"> Lic. Humberto Pineda López; Consejero Jurídico/ Conocimiento. ARCHIVO Sin más por el momento quedo de usted al teléfono 26208900 ext. 1106</w:t>
      </w:r>
      <w:r w:rsidR="002C3BBD" w:rsidRPr="00E015F3">
        <w:rPr>
          <w:rFonts w:ascii="Palatino Linotype" w:hAnsi="Palatino Linotype" w:cs="Arial"/>
          <w:i/>
        </w:rPr>
        <w:t>” (Sic)</w:t>
      </w:r>
    </w:p>
    <w:p w14:paraId="37D7E50B" w14:textId="77777777" w:rsidR="00595715" w:rsidRPr="00E015F3" w:rsidRDefault="00595715" w:rsidP="00E015F3">
      <w:pPr>
        <w:pStyle w:val="Prrafodelista"/>
        <w:spacing w:line="360" w:lineRule="auto"/>
        <w:ind w:left="567" w:right="567"/>
        <w:jc w:val="both"/>
        <w:rPr>
          <w:rFonts w:ascii="Palatino Linotype" w:hAnsi="Palatino Linotype" w:cs="Arial"/>
          <w:i/>
        </w:rPr>
      </w:pPr>
    </w:p>
    <w:p w14:paraId="3D939CA4" w14:textId="68182EA3" w:rsidR="006A0D39" w:rsidRPr="00E015F3" w:rsidRDefault="00595715" w:rsidP="00E015F3">
      <w:pPr>
        <w:pStyle w:val="Prrafodelista"/>
        <w:numPr>
          <w:ilvl w:val="0"/>
          <w:numId w:val="18"/>
        </w:numPr>
        <w:spacing w:line="360" w:lineRule="auto"/>
        <w:ind w:left="567" w:right="567"/>
        <w:jc w:val="both"/>
        <w:rPr>
          <w:rFonts w:ascii="Palatino Linotype" w:hAnsi="Palatino Linotype" w:cs="Arial"/>
        </w:rPr>
      </w:pPr>
      <w:r w:rsidRPr="00E015F3">
        <w:rPr>
          <w:rFonts w:ascii="Palatino Linotype" w:hAnsi="Palatino Linotype" w:cs="Arial"/>
        </w:rPr>
        <w:t xml:space="preserve">A la </w:t>
      </w:r>
      <w:r w:rsidR="006A0D39" w:rsidRPr="00E015F3">
        <w:rPr>
          <w:rFonts w:ascii="Palatino Linotype" w:hAnsi="Palatino Linotype" w:cs="Arial"/>
        </w:rPr>
        <w:t>respuesta</w:t>
      </w:r>
      <w:r w:rsidRPr="00E015F3">
        <w:rPr>
          <w:rFonts w:ascii="Palatino Linotype" w:hAnsi="Palatino Linotype" w:cs="Arial"/>
        </w:rPr>
        <w:t xml:space="preserve"> adjuntó </w:t>
      </w:r>
      <w:r w:rsidR="006A0D39" w:rsidRPr="00E015F3">
        <w:rPr>
          <w:rFonts w:ascii="Palatino Linotype" w:hAnsi="Palatino Linotype" w:cs="Arial"/>
        </w:rPr>
        <w:t>el documento electrónico denominado</w:t>
      </w:r>
      <w:r w:rsidRPr="00E015F3">
        <w:rPr>
          <w:rFonts w:ascii="Palatino Linotype" w:hAnsi="Palatino Linotype" w:cs="Arial"/>
        </w:rPr>
        <w:t xml:space="preserve"> </w:t>
      </w:r>
      <w:r w:rsidR="006A0D39" w:rsidRPr="00E015F3">
        <w:rPr>
          <w:rFonts w:ascii="Palatino Linotype" w:hAnsi="Palatino Linotype" w:cs="Arial"/>
          <w:b/>
        </w:rPr>
        <w:t>20190722174611757.pdf</w:t>
      </w:r>
      <w:r w:rsidRPr="00E015F3">
        <w:rPr>
          <w:rFonts w:ascii="Palatino Linotype" w:hAnsi="Palatino Linotype" w:cs="Arial"/>
          <w:b/>
        </w:rPr>
        <w:t xml:space="preserve"> </w:t>
      </w:r>
      <w:r w:rsidR="006A0D39" w:rsidRPr="00E015F3">
        <w:rPr>
          <w:rFonts w:ascii="Palatino Linotype" w:hAnsi="Palatino Linotype" w:cs="Arial"/>
        </w:rPr>
        <w:t xml:space="preserve">suscrito por el Director de Desarrollo Urbano y Medio Ambiente, mediante el cual refiere que de acuerdo a la acuerdo a la cartografía del (IGESEM) la superficie afectada a la hacienda de Cartagena que fue dotada al núcleo ejidal del poblado Santiago </w:t>
      </w:r>
      <w:proofErr w:type="spellStart"/>
      <w:r w:rsidR="006A0D39" w:rsidRPr="00E015F3">
        <w:rPr>
          <w:rFonts w:ascii="Palatino Linotype" w:hAnsi="Palatino Linotype" w:cs="Arial"/>
        </w:rPr>
        <w:t>Teyahualco</w:t>
      </w:r>
      <w:proofErr w:type="spellEnd"/>
      <w:r w:rsidR="006A0D39" w:rsidRPr="00E015F3">
        <w:rPr>
          <w:rFonts w:ascii="Palatino Linotype" w:hAnsi="Palatino Linotype" w:cs="Arial"/>
        </w:rPr>
        <w:t>, se localiza en su totalidad dentro del Municipio de Tultitlan, y que en el presente caso la dotación de tierras otorgada a dicho núcleo agrario en ningún momento implica la segregación de ampliación alguna al Municipio de Tultitlan conforme a su límite territorial con el colindante municipio de Tultepec.</w:t>
      </w:r>
    </w:p>
    <w:p w14:paraId="3B4B82AF" w14:textId="77777777" w:rsidR="006A0D39" w:rsidRPr="00E015F3" w:rsidRDefault="006A0D39" w:rsidP="00E015F3">
      <w:pPr>
        <w:pStyle w:val="Prrafodelista"/>
        <w:spacing w:line="360" w:lineRule="auto"/>
        <w:ind w:left="567" w:right="567"/>
        <w:jc w:val="both"/>
        <w:rPr>
          <w:rFonts w:ascii="Palatino Linotype" w:hAnsi="Palatino Linotype" w:cs="Arial"/>
        </w:rPr>
      </w:pPr>
    </w:p>
    <w:p w14:paraId="0D72311B" w14:textId="16401DA2" w:rsidR="001A67B9" w:rsidRPr="00E015F3" w:rsidRDefault="00593F4C" w:rsidP="00E015F3">
      <w:pPr>
        <w:pStyle w:val="Prrafodelista"/>
        <w:numPr>
          <w:ilvl w:val="0"/>
          <w:numId w:val="1"/>
        </w:numPr>
        <w:spacing w:line="360" w:lineRule="auto"/>
        <w:ind w:left="0" w:right="34" w:firstLine="0"/>
        <w:jc w:val="both"/>
        <w:rPr>
          <w:rFonts w:ascii="Palatino Linotype" w:hAnsi="Palatino Linotype" w:cs="Arial"/>
          <w:i/>
        </w:rPr>
      </w:pPr>
      <w:r w:rsidRPr="00E015F3">
        <w:rPr>
          <w:rFonts w:ascii="Palatino Linotype" w:eastAsia="Times New Roman" w:hAnsi="Palatino Linotype" w:cs="Arial"/>
          <w:lang w:val="es-ES"/>
        </w:rPr>
        <w:t xml:space="preserve">El </w:t>
      </w:r>
      <w:r w:rsidR="006A0D39" w:rsidRPr="00E015F3">
        <w:rPr>
          <w:rFonts w:ascii="Palatino Linotype" w:eastAsia="Times New Roman" w:hAnsi="Palatino Linotype" w:cs="Arial"/>
          <w:lang w:val="es-ES"/>
        </w:rPr>
        <w:t>treinta y uno</w:t>
      </w:r>
      <w:r w:rsidR="00595715" w:rsidRPr="00E015F3">
        <w:rPr>
          <w:rFonts w:ascii="Palatino Linotype" w:eastAsia="Times New Roman" w:hAnsi="Palatino Linotype" w:cs="Arial"/>
          <w:lang w:val="es-ES"/>
        </w:rPr>
        <w:t xml:space="preserve"> </w:t>
      </w:r>
      <w:r w:rsidR="006A0D39" w:rsidRPr="00E015F3">
        <w:rPr>
          <w:rFonts w:ascii="Palatino Linotype" w:eastAsia="Times New Roman" w:hAnsi="Palatino Linotype" w:cs="Arial"/>
          <w:lang w:val="es-ES"/>
        </w:rPr>
        <w:t>(31</w:t>
      </w:r>
      <w:r w:rsidR="00CE4A80" w:rsidRPr="00E015F3">
        <w:rPr>
          <w:rFonts w:ascii="Palatino Linotype" w:eastAsia="Times New Roman" w:hAnsi="Palatino Linotype" w:cs="Arial"/>
          <w:lang w:val="es-ES"/>
        </w:rPr>
        <w:t xml:space="preserve">) de </w:t>
      </w:r>
      <w:r w:rsidR="002C3BBD" w:rsidRPr="00E015F3">
        <w:rPr>
          <w:rFonts w:ascii="Palatino Linotype" w:eastAsia="Times New Roman" w:hAnsi="Palatino Linotype" w:cs="Arial"/>
          <w:lang w:val="es-ES"/>
        </w:rPr>
        <w:t>ju</w:t>
      </w:r>
      <w:r w:rsidR="00595715" w:rsidRPr="00E015F3">
        <w:rPr>
          <w:rFonts w:ascii="Palatino Linotype" w:eastAsia="Times New Roman" w:hAnsi="Palatino Linotype" w:cs="Arial"/>
          <w:lang w:val="es-ES"/>
        </w:rPr>
        <w:t>lio</w:t>
      </w:r>
      <w:r w:rsidR="00A57EDB" w:rsidRPr="00E015F3">
        <w:rPr>
          <w:rFonts w:ascii="Palatino Linotype" w:eastAsia="Times New Roman" w:hAnsi="Palatino Linotype" w:cs="Arial"/>
          <w:lang w:val="es-ES"/>
        </w:rPr>
        <w:t xml:space="preserve"> </w:t>
      </w:r>
      <w:r w:rsidR="00AB2A4A" w:rsidRPr="00E015F3">
        <w:rPr>
          <w:rFonts w:ascii="Palatino Linotype" w:eastAsia="Times New Roman" w:hAnsi="Palatino Linotype" w:cs="Arial"/>
          <w:lang w:val="es-ES"/>
        </w:rPr>
        <w:t xml:space="preserve">de dos mil </w:t>
      </w:r>
      <w:r w:rsidR="00F67A8D" w:rsidRPr="00E015F3">
        <w:rPr>
          <w:rFonts w:ascii="Palatino Linotype" w:hAnsi="Palatino Linotype" w:cs="Arial"/>
        </w:rPr>
        <w:t>diecinueve</w:t>
      </w:r>
      <w:r w:rsidRPr="00E015F3">
        <w:rPr>
          <w:rFonts w:ascii="Palatino Linotype" w:eastAsia="Times New Roman" w:hAnsi="Palatino Linotype" w:cs="Arial"/>
          <w:lang w:val="es-ES"/>
        </w:rPr>
        <w:t xml:space="preserve"> el</w:t>
      </w:r>
      <w:r w:rsidR="00AB2A4A" w:rsidRPr="00E015F3">
        <w:rPr>
          <w:rFonts w:ascii="Palatino Linotype" w:eastAsia="Times New Roman" w:hAnsi="Palatino Linotype" w:cs="Arial"/>
          <w:lang w:val="es-ES"/>
        </w:rPr>
        <w:t xml:space="preserve"> particular</w:t>
      </w:r>
      <w:r w:rsidR="00DB4BEF" w:rsidRPr="00E015F3">
        <w:rPr>
          <w:rFonts w:ascii="Palatino Linotype" w:eastAsia="Times New Roman" w:hAnsi="Palatino Linotype" w:cs="Arial"/>
          <w:lang w:val="es-ES"/>
        </w:rPr>
        <w:t xml:space="preserve"> interpuso</w:t>
      </w:r>
      <w:r w:rsidR="009316E9" w:rsidRPr="00E015F3">
        <w:rPr>
          <w:rFonts w:ascii="Palatino Linotype" w:eastAsia="Times New Roman" w:hAnsi="Palatino Linotype" w:cs="Arial"/>
          <w:lang w:val="es-ES"/>
        </w:rPr>
        <w:t xml:space="preserve"> el</w:t>
      </w:r>
      <w:r w:rsidR="000B1E3D" w:rsidRPr="00E015F3">
        <w:rPr>
          <w:rFonts w:ascii="Palatino Linotype" w:eastAsia="Times New Roman" w:hAnsi="Palatino Linotype" w:cs="Arial"/>
          <w:lang w:val="es-ES"/>
        </w:rPr>
        <w:t xml:space="preserve"> recurso de revisión </w:t>
      </w:r>
      <w:r w:rsidR="009316E9" w:rsidRPr="00E015F3">
        <w:rPr>
          <w:rFonts w:ascii="Palatino Linotype" w:eastAsia="Times New Roman" w:hAnsi="Palatino Linotype" w:cs="Arial"/>
          <w:lang w:val="es-ES"/>
        </w:rPr>
        <w:t xml:space="preserve">en contra </w:t>
      </w:r>
      <w:r w:rsidR="005E223A" w:rsidRPr="00E015F3">
        <w:rPr>
          <w:rFonts w:ascii="Palatino Linotype" w:eastAsia="Times New Roman" w:hAnsi="Palatino Linotype" w:cs="Arial"/>
          <w:lang w:val="es-ES"/>
        </w:rPr>
        <w:t xml:space="preserve">de </w:t>
      </w:r>
      <w:r w:rsidR="00943FC0" w:rsidRPr="00E015F3">
        <w:rPr>
          <w:rFonts w:ascii="Palatino Linotype" w:eastAsia="Times New Roman" w:hAnsi="Palatino Linotype" w:cs="Arial"/>
          <w:lang w:val="es-ES"/>
        </w:rPr>
        <w:t xml:space="preserve">la </w:t>
      </w:r>
      <w:r w:rsidR="005E223A" w:rsidRPr="00E015F3">
        <w:rPr>
          <w:rFonts w:ascii="Palatino Linotype" w:eastAsia="Times New Roman" w:hAnsi="Palatino Linotype" w:cs="Arial"/>
          <w:lang w:val="es-ES"/>
        </w:rPr>
        <w:t>respuesta del</w:t>
      </w:r>
      <w:r w:rsidR="00B12AA3" w:rsidRPr="00E015F3">
        <w:rPr>
          <w:rFonts w:ascii="Palatino Linotype" w:eastAsia="Times New Roman" w:hAnsi="Palatino Linotype" w:cs="Arial"/>
          <w:lang w:val="es-ES"/>
        </w:rPr>
        <w:t xml:space="preserve"> </w:t>
      </w:r>
      <w:r w:rsidR="00CA54E7" w:rsidRPr="00E015F3">
        <w:rPr>
          <w:rFonts w:ascii="Palatino Linotype" w:eastAsia="Times New Roman" w:hAnsi="Palatino Linotype" w:cs="Arial"/>
          <w:lang w:val="es-ES"/>
        </w:rPr>
        <w:t xml:space="preserve">Sujeto Obligado </w:t>
      </w:r>
      <w:r w:rsidR="002B2A2E" w:rsidRPr="00E015F3">
        <w:rPr>
          <w:rFonts w:ascii="Palatino Linotype" w:eastAsia="Times New Roman" w:hAnsi="Palatino Linotype" w:cs="Arial"/>
          <w:lang w:val="es-ES"/>
        </w:rPr>
        <w:t xml:space="preserve">señalando </w:t>
      </w:r>
      <w:r w:rsidR="009E4942" w:rsidRPr="00E015F3">
        <w:rPr>
          <w:rFonts w:ascii="Palatino Linotype" w:eastAsia="Times New Roman" w:hAnsi="Palatino Linotype" w:cs="Arial"/>
          <w:lang w:val="es-ES"/>
        </w:rPr>
        <w:t>como</w:t>
      </w:r>
      <w:r w:rsidR="0099446C" w:rsidRPr="00E015F3">
        <w:rPr>
          <w:rFonts w:ascii="Palatino Linotype" w:eastAsia="Times New Roman" w:hAnsi="Palatino Linotype" w:cs="Arial"/>
          <w:lang w:val="es-ES"/>
        </w:rPr>
        <w:t>:</w:t>
      </w:r>
      <w:bookmarkStart w:id="2" w:name="_Toc462307683"/>
      <w:bookmarkStart w:id="3" w:name="_Toc472427085"/>
      <w:bookmarkStart w:id="4" w:name="_Toc472500652"/>
    </w:p>
    <w:p w14:paraId="69F5F367" w14:textId="77777777" w:rsidR="009800C6" w:rsidRPr="00E015F3" w:rsidRDefault="009800C6" w:rsidP="00E015F3">
      <w:pPr>
        <w:pStyle w:val="Prrafodelista"/>
        <w:spacing w:line="360" w:lineRule="auto"/>
        <w:rPr>
          <w:rFonts w:ascii="Palatino Linotype" w:hAnsi="Palatino Linotype" w:cs="Arial"/>
          <w:i/>
        </w:rPr>
      </w:pPr>
    </w:p>
    <w:p w14:paraId="2DDC7870" w14:textId="0A8FB719" w:rsidR="00F2273F" w:rsidRPr="00E015F3" w:rsidRDefault="001A67B9" w:rsidP="00E015F3">
      <w:pPr>
        <w:pStyle w:val="Prrafodelista"/>
        <w:spacing w:line="360" w:lineRule="auto"/>
        <w:ind w:left="0" w:right="34"/>
        <w:jc w:val="both"/>
        <w:rPr>
          <w:rFonts w:ascii="Palatino Linotype" w:hAnsi="Palatino Linotype" w:cs="Arial"/>
          <w:i/>
        </w:rPr>
      </w:pPr>
      <w:r w:rsidRPr="00E015F3">
        <w:rPr>
          <w:rFonts w:ascii="Palatino Linotype" w:hAnsi="Palatino Linotype"/>
          <w:b/>
        </w:rPr>
        <w:t xml:space="preserve">A) </w:t>
      </w:r>
      <w:r w:rsidR="009E4942" w:rsidRPr="00E015F3">
        <w:rPr>
          <w:rFonts w:ascii="Palatino Linotype" w:hAnsi="Palatino Linotype"/>
          <w:b/>
        </w:rPr>
        <w:t>Acto impugnado</w:t>
      </w:r>
      <w:bookmarkEnd w:id="2"/>
      <w:bookmarkEnd w:id="3"/>
      <w:bookmarkEnd w:id="4"/>
      <w:r w:rsidR="00161C65" w:rsidRPr="00E015F3">
        <w:rPr>
          <w:rFonts w:ascii="Palatino Linotype" w:hAnsi="Palatino Linotype"/>
          <w:b/>
        </w:rPr>
        <w:t>:</w:t>
      </w:r>
      <w:r w:rsidR="00161C65" w:rsidRPr="00E015F3">
        <w:rPr>
          <w:rStyle w:val="Ttulo2Car"/>
          <w:rFonts w:ascii="Palatino Linotype" w:hAnsi="Palatino Linotype"/>
          <w:b/>
          <w:i/>
          <w:color w:val="auto"/>
          <w:sz w:val="24"/>
          <w:szCs w:val="24"/>
          <w:lang w:val="es-ES"/>
        </w:rPr>
        <w:t xml:space="preserve"> </w:t>
      </w:r>
      <w:r w:rsidR="00161C65" w:rsidRPr="00E015F3">
        <w:rPr>
          <w:rFonts w:ascii="Palatino Linotype" w:hAnsi="Palatino Linotype"/>
          <w:i/>
        </w:rPr>
        <w:t>“</w:t>
      </w:r>
      <w:r w:rsidR="006A0D39" w:rsidRPr="00E015F3">
        <w:rPr>
          <w:rFonts w:ascii="Palatino Linotype" w:hAnsi="Palatino Linotype"/>
          <w:i/>
        </w:rPr>
        <w:t xml:space="preserve">No estoy de acuerdo con la información solicitada es incompleta yo estoy solicitando información completa </w:t>
      </w:r>
      <w:r w:rsidR="008A265E" w:rsidRPr="00E015F3">
        <w:rPr>
          <w:rFonts w:ascii="Palatino Linotype" w:hAnsi="Palatino Linotype"/>
          <w:i/>
        </w:rPr>
        <w:t>“(</w:t>
      </w:r>
      <w:r w:rsidR="00A056B8" w:rsidRPr="00E015F3">
        <w:rPr>
          <w:rFonts w:ascii="Palatino Linotype" w:hAnsi="Palatino Linotype"/>
          <w:i/>
        </w:rPr>
        <w:t>Sic</w:t>
      </w:r>
      <w:r w:rsidR="00C319CD" w:rsidRPr="00E015F3">
        <w:rPr>
          <w:rFonts w:ascii="Palatino Linotype" w:hAnsi="Palatino Linotype"/>
          <w:i/>
        </w:rPr>
        <w:t>)</w:t>
      </w:r>
      <w:r w:rsidR="009E4942" w:rsidRPr="00E015F3">
        <w:rPr>
          <w:rFonts w:ascii="Palatino Linotype" w:eastAsia="Calibri" w:hAnsi="Palatino Linotype" w:cs="Arial"/>
          <w:i/>
          <w:lang w:val="es-ES"/>
        </w:rPr>
        <w:t>;</w:t>
      </w:r>
      <w:r w:rsidR="00F2273F" w:rsidRPr="00E015F3">
        <w:rPr>
          <w:rFonts w:ascii="Palatino Linotype" w:eastAsia="Calibri" w:hAnsi="Palatino Linotype" w:cs="Arial"/>
          <w:i/>
          <w:lang w:val="es-ES"/>
        </w:rPr>
        <w:t xml:space="preserve"> </w:t>
      </w:r>
      <w:r w:rsidR="000B1E3D" w:rsidRPr="00E015F3">
        <w:rPr>
          <w:rFonts w:ascii="Palatino Linotype" w:eastAsia="Calibri" w:hAnsi="Palatino Linotype" w:cs="Arial"/>
          <w:lang w:val="es-ES"/>
        </w:rPr>
        <w:t>y</w:t>
      </w:r>
    </w:p>
    <w:p w14:paraId="16E85D5E" w14:textId="5C6B0D53" w:rsidR="00951D99" w:rsidRPr="00E015F3" w:rsidRDefault="001A67B9" w:rsidP="00E015F3">
      <w:pPr>
        <w:spacing w:line="360" w:lineRule="auto"/>
        <w:jc w:val="both"/>
        <w:rPr>
          <w:rFonts w:ascii="Palatino Linotype" w:eastAsia="Times New Roman" w:hAnsi="Palatino Linotype" w:cs="Times New Roman"/>
          <w:lang w:val="es-MX" w:eastAsia="es-MX"/>
        </w:rPr>
      </w:pPr>
      <w:r w:rsidRPr="00E015F3">
        <w:rPr>
          <w:rFonts w:ascii="Palatino Linotype" w:hAnsi="Palatino Linotype"/>
          <w:b/>
        </w:rPr>
        <w:t xml:space="preserve">B) </w:t>
      </w:r>
      <w:r w:rsidR="00F2273F" w:rsidRPr="00E015F3">
        <w:rPr>
          <w:rFonts w:ascii="Palatino Linotype" w:hAnsi="Palatino Linotype"/>
          <w:b/>
        </w:rPr>
        <w:t xml:space="preserve"> </w:t>
      </w:r>
      <w:bookmarkStart w:id="5" w:name="_Toc462307685"/>
      <w:bookmarkStart w:id="6" w:name="_Toc472427087"/>
      <w:bookmarkStart w:id="7" w:name="_Toc472500654"/>
      <w:r w:rsidR="009E4942" w:rsidRPr="00E015F3">
        <w:rPr>
          <w:rFonts w:ascii="Palatino Linotype" w:hAnsi="Palatino Linotype"/>
          <w:b/>
        </w:rPr>
        <w:t>Razones o Motivos de inconformidad:</w:t>
      </w:r>
      <w:bookmarkEnd w:id="5"/>
      <w:bookmarkEnd w:id="6"/>
      <w:bookmarkEnd w:id="7"/>
      <w:r w:rsidRPr="00E015F3">
        <w:rPr>
          <w:rStyle w:val="Ttulo2Car"/>
          <w:rFonts w:ascii="Palatino Linotype" w:hAnsi="Palatino Linotype"/>
          <w:b/>
          <w:color w:val="auto"/>
          <w:sz w:val="24"/>
          <w:szCs w:val="24"/>
          <w:lang w:val="es-ES"/>
        </w:rPr>
        <w:t xml:space="preserve"> </w:t>
      </w:r>
      <w:r w:rsidR="0099446C" w:rsidRPr="00E015F3">
        <w:rPr>
          <w:rFonts w:ascii="Palatino Linotype" w:hAnsi="Palatino Linotype"/>
          <w:i/>
        </w:rPr>
        <w:t>“</w:t>
      </w:r>
      <w:r w:rsidR="006A0D39" w:rsidRPr="00E015F3">
        <w:rPr>
          <w:rFonts w:ascii="Palatino Linotype" w:eastAsia="Times New Roman" w:hAnsi="Palatino Linotype" w:cs="Times New Roman"/>
          <w:i/>
          <w:lang w:val="es-MX" w:eastAsia="es-MX"/>
        </w:rPr>
        <w:t xml:space="preserve">Es incompleta la </w:t>
      </w:r>
      <w:proofErr w:type="spellStart"/>
      <w:r w:rsidR="006A0D39" w:rsidRPr="00E015F3">
        <w:rPr>
          <w:rFonts w:ascii="Palatino Linotype" w:eastAsia="Times New Roman" w:hAnsi="Palatino Linotype" w:cs="Times New Roman"/>
          <w:i/>
          <w:lang w:val="es-MX" w:eastAsia="es-MX"/>
        </w:rPr>
        <w:t>informacion</w:t>
      </w:r>
      <w:proofErr w:type="spellEnd"/>
      <w:r w:rsidR="006A0D39" w:rsidRPr="00E015F3">
        <w:rPr>
          <w:rFonts w:ascii="Palatino Linotype" w:eastAsia="Times New Roman" w:hAnsi="Palatino Linotype" w:cs="Times New Roman"/>
          <w:i/>
          <w:lang w:val="es-MX" w:eastAsia="es-MX"/>
        </w:rPr>
        <w:t xml:space="preserve">, ya que estoy solicitando toda la información en la solicitud de información </w:t>
      </w:r>
      <w:proofErr w:type="spellStart"/>
      <w:r w:rsidR="006A0D39" w:rsidRPr="00E015F3">
        <w:rPr>
          <w:rFonts w:ascii="Palatino Linotype" w:eastAsia="Times New Roman" w:hAnsi="Palatino Linotype" w:cs="Times New Roman"/>
          <w:i/>
          <w:lang w:val="es-MX" w:eastAsia="es-MX"/>
        </w:rPr>
        <w:t>pública</w:t>
      </w:r>
      <w:proofErr w:type="gramStart"/>
      <w:r w:rsidR="006A0D39" w:rsidRPr="00E015F3">
        <w:rPr>
          <w:rFonts w:ascii="Palatino Linotype" w:eastAsia="Times New Roman" w:hAnsi="Palatino Linotype" w:cs="Times New Roman"/>
          <w:i/>
          <w:lang w:val="es-MX" w:eastAsia="es-MX"/>
        </w:rPr>
        <w:t>,y</w:t>
      </w:r>
      <w:proofErr w:type="spellEnd"/>
      <w:proofErr w:type="gramEnd"/>
      <w:r w:rsidR="006A0D39" w:rsidRPr="00E015F3">
        <w:rPr>
          <w:rFonts w:ascii="Palatino Linotype" w:eastAsia="Times New Roman" w:hAnsi="Palatino Linotype" w:cs="Times New Roman"/>
          <w:i/>
          <w:lang w:val="es-MX" w:eastAsia="es-MX"/>
        </w:rPr>
        <w:t xml:space="preserve"> me dicen nada más lo qué fue el rancho de la Cartagena,</w:t>
      </w:r>
      <w:r w:rsidR="00963DED" w:rsidRPr="00E015F3">
        <w:rPr>
          <w:rFonts w:ascii="Palatino Linotype" w:hAnsi="Palatino Linotype"/>
          <w:i/>
        </w:rPr>
        <w:t>”</w:t>
      </w:r>
      <w:r w:rsidR="00FF56C5" w:rsidRPr="00E015F3">
        <w:rPr>
          <w:rFonts w:ascii="Palatino Linotype" w:hAnsi="Palatino Linotype"/>
          <w:i/>
        </w:rPr>
        <w:t xml:space="preserve"> </w:t>
      </w:r>
      <w:r w:rsidR="00AB2A4A" w:rsidRPr="00E015F3">
        <w:rPr>
          <w:rFonts w:ascii="Palatino Linotype" w:hAnsi="Palatino Linotype" w:cs="Arial"/>
          <w:i/>
        </w:rPr>
        <w:t>(</w:t>
      </w:r>
      <w:r w:rsidR="00A056B8" w:rsidRPr="00E015F3">
        <w:rPr>
          <w:rFonts w:ascii="Palatino Linotype" w:hAnsi="Palatino Linotype" w:cs="Arial"/>
          <w:i/>
        </w:rPr>
        <w:t>Sic</w:t>
      </w:r>
      <w:r w:rsidR="00AF6A1C" w:rsidRPr="00E015F3">
        <w:rPr>
          <w:rFonts w:ascii="Palatino Linotype" w:hAnsi="Palatino Linotype" w:cs="Arial"/>
          <w:i/>
        </w:rPr>
        <w:t>)</w:t>
      </w:r>
    </w:p>
    <w:p w14:paraId="6E571BB8" w14:textId="1BC494FB" w:rsidR="006D52D1" w:rsidRPr="00E015F3" w:rsidRDefault="007E5278" w:rsidP="00E015F3">
      <w:pPr>
        <w:pStyle w:val="Prrafodelista"/>
        <w:numPr>
          <w:ilvl w:val="0"/>
          <w:numId w:val="1"/>
        </w:numPr>
        <w:spacing w:line="360" w:lineRule="auto"/>
        <w:ind w:left="0" w:firstLine="0"/>
        <w:jc w:val="both"/>
        <w:rPr>
          <w:rFonts w:ascii="Palatino Linotype" w:hAnsi="Palatino Linotype"/>
          <w:i/>
          <w:color w:val="000000"/>
        </w:rPr>
      </w:pPr>
      <w:r w:rsidRPr="00E015F3">
        <w:rPr>
          <w:rFonts w:ascii="Palatino Linotype" w:eastAsia="Times New Roman" w:hAnsi="Palatino Linotype" w:cs="Arial"/>
          <w:lang w:val="es-ES"/>
        </w:rPr>
        <w:t xml:space="preserve">Se </w:t>
      </w:r>
      <w:r w:rsidR="002E74CE" w:rsidRPr="00E015F3">
        <w:rPr>
          <w:rFonts w:ascii="Palatino Linotype" w:eastAsia="Times New Roman" w:hAnsi="Palatino Linotype" w:cs="Arial"/>
          <w:lang w:val="es-ES"/>
        </w:rPr>
        <w:t xml:space="preserve">registró el recurso de revisión </w:t>
      </w:r>
      <w:r w:rsidR="00F85237" w:rsidRPr="00E015F3">
        <w:rPr>
          <w:rFonts w:ascii="Palatino Linotype" w:eastAsia="Times New Roman" w:hAnsi="Palatino Linotype" w:cs="Arial"/>
          <w:lang w:val="es-ES"/>
        </w:rPr>
        <w:t xml:space="preserve">bajo el número de expediente </w:t>
      </w:r>
      <w:r w:rsidR="00F85237" w:rsidRPr="00E015F3">
        <w:rPr>
          <w:rFonts w:ascii="Palatino Linotype" w:hAnsi="Palatino Linotype" w:cs="Arial"/>
          <w:bCs/>
        </w:rPr>
        <w:t xml:space="preserve">al rubro indicado, asimismo </w:t>
      </w:r>
      <w:r w:rsidR="005B7C5D" w:rsidRPr="00E015F3">
        <w:rPr>
          <w:rFonts w:ascii="Palatino Linotype" w:hAnsi="Palatino Linotype" w:cs="Arial"/>
          <w:bCs/>
        </w:rPr>
        <w:t xml:space="preserve">con fundamento en lo dispuesto por el </w:t>
      </w:r>
      <w:r w:rsidR="005B7C5D" w:rsidRPr="00E015F3">
        <w:rPr>
          <w:rFonts w:ascii="Palatino Linotype" w:eastAsia="Calibri" w:hAnsi="Palatino Linotype" w:cs="Arial"/>
          <w:lang w:val="es-ES"/>
        </w:rPr>
        <w:t xml:space="preserve">artículo 185 fracción I de la </w:t>
      </w:r>
      <w:r w:rsidR="005B7C5D" w:rsidRPr="00E015F3">
        <w:rPr>
          <w:rFonts w:ascii="Palatino Linotype" w:eastAsia="Calibri" w:hAnsi="Palatino Linotype" w:cs="Arial"/>
          <w:b/>
          <w:lang w:val="es-ES"/>
        </w:rPr>
        <w:t xml:space="preserve">Ley de Transparencia y Acceso a la Información Pública del Estado de México y Municipios </w:t>
      </w:r>
      <w:r w:rsidR="005B7C5D" w:rsidRPr="00E015F3">
        <w:rPr>
          <w:rFonts w:ascii="Palatino Linotype" w:eastAsia="Times New Roman" w:hAnsi="Palatino Linotype" w:cs="Arial"/>
          <w:lang w:val="es-ES"/>
        </w:rPr>
        <w:t xml:space="preserve">se turnó al </w:t>
      </w:r>
      <w:r w:rsidR="005B7C5D" w:rsidRPr="00E015F3">
        <w:rPr>
          <w:rFonts w:ascii="Palatino Linotype" w:eastAsia="Times New Roman" w:hAnsi="Palatino Linotype" w:cs="Arial"/>
          <w:b/>
          <w:lang w:val="es-ES"/>
        </w:rPr>
        <w:t>Comisionad</w:t>
      </w:r>
      <w:r w:rsidR="005A7720" w:rsidRPr="00E015F3">
        <w:rPr>
          <w:rFonts w:ascii="Palatino Linotype" w:eastAsia="Times New Roman" w:hAnsi="Palatino Linotype" w:cs="Arial"/>
          <w:b/>
          <w:lang w:val="es-ES"/>
        </w:rPr>
        <w:t xml:space="preserve">o José Guadalupe Luna Hernández, </w:t>
      </w:r>
      <w:r w:rsidR="005B7C5D" w:rsidRPr="00E015F3">
        <w:rPr>
          <w:rFonts w:ascii="Palatino Linotype" w:eastAsia="Times New Roman" w:hAnsi="Palatino Linotype" w:cs="Arial"/>
          <w:lang w:val="es-ES"/>
        </w:rPr>
        <w:t xml:space="preserve">con el objeto de </w:t>
      </w:r>
      <w:r w:rsidRPr="00E015F3">
        <w:rPr>
          <w:rFonts w:ascii="Palatino Linotype" w:eastAsia="Times New Roman" w:hAnsi="Palatino Linotype" w:cs="Arial"/>
          <w:lang w:val="es-MX"/>
        </w:rPr>
        <w:t>su análisis.</w:t>
      </w:r>
    </w:p>
    <w:p w14:paraId="29886A8A" w14:textId="77777777" w:rsidR="00A056B8" w:rsidRPr="00E015F3" w:rsidRDefault="00A056B8" w:rsidP="00E015F3">
      <w:pPr>
        <w:pStyle w:val="Prrafodelista"/>
        <w:spacing w:line="360" w:lineRule="auto"/>
        <w:ind w:left="0"/>
        <w:jc w:val="both"/>
        <w:rPr>
          <w:rFonts w:ascii="Palatino Linotype" w:hAnsi="Palatino Linotype"/>
          <w:i/>
          <w:color w:val="000000"/>
        </w:rPr>
      </w:pPr>
    </w:p>
    <w:p w14:paraId="1CB91980" w14:textId="48919F90" w:rsidR="00B12AA3" w:rsidRPr="00E015F3" w:rsidRDefault="00FE49E3" w:rsidP="00E015F3">
      <w:pPr>
        <w:pStyle w:val="Prrafodelista"/>
        <w:numPr>
          <w:ilvl w:val="0"/>
          <w:numId w:val="1"/>
        </w:numPr>
        <w:spacing w:line="360" w:lineRule="auto"/>
        <w:ind w:left="0" w:hanging="11"/>
        <w:jc w:val="both"/>
        <w:rPr>
          <w:rFonts w:ascii="Palatino Linotype" w:hAnsi="Palatino Linotype"/>
          <w:i/>
          <w:color w:val="000000"/>
        </w:rPr>
      </w:pPr>
      <w:r w:rsidRPr="00E015F3">
        <w:rPr>
          <w:rFonts w:ascii="Palatino Linotype" w:eastAsia="Calibri" w:hAnsi="Palatino Linotype" w:cs="Arial"/>
          <w:lang w:val="es-ES"/>
        </w:rPr>
        <w:t xml:space="preserve">El </w:t>
      </w:r>
      <w:r w:rsidR="0004686A" w:rsidRPr="00E015F3">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E015F3">
        <w:rPr>
          <w:rFonts w:ascii="Palatino Linotype" w:eastAsia="Calibri" w:hAnsi="Palatino Linotype" w:cs="Arial"/>
          <w:lang w:val="es-ES"/>
        </w:rPr>
        <w:t xml:space="preserve">acuerdo </w:t>
      </w:r>
      <w:r w:rsidR="00F147C6" w:rsidRPr="00E015F3">
        <w:rPr>
          <w:rFonts w:ascii="Palatino Linotype" w:eastAsia="Calibri" w:hAnsi="Palatino Linotype" w:cs="Arial"/>
          <w:lang w:val="es-ES"/>
        </w:rPr>
        <w:t xml:space="preserve">de admisión </w:t>
      </w:r>
      <w:r w:rsidR="00B81371" w:rsidRPr="00E015F3">
        <w:rPr>
          <w:rFonts w:ascii="Palatino Linotype" w:eastAsia="Calibri" w:hAnsi="Palatino Linotype" w:cs="Arial"/>
          <w:lang w:val="es-ES"/>
        </w:rPr>
        <w:t xml:space="preserve">de </w:t>
      </w:r>
      <w:r w:rsidR="00C71576" w:rsidRPr="00E015F3">
        <w:rPr>
          <w:rFonts w:ascii="Palatino Linotype" w:eastAsia="Calibri" w:hAnsi="Palatino Linotype" w:cs="Arial"/>
          <w:lang w:val="es-ES"/>
        </w:rPr>
        <w:t xml:space="preserve">fecha </w:t>
      </w:r>
      <w:r w:rsidR="006A0D39" w:rsidRPr="00E015F3">
        <w:rPr>
          <w:rFonts w:ascii="Palatino Linotype" w:eastAsia="Calibri" w:hAnsi="Palatino Linotype" w:cs="Arial"/>
          <w:lang w:val="es-ES"/>
        </w:rPr>
        <w:t>seis</w:t>
      </w:r>
      <w:r w:rsidR="009B0AC1" w:rsidRPr="00E015F3">
        <w:rPr>
          <w:rFonts w:ascii="Palatino Linotype" w:eastAsia="Calibri" w:hAnsi="Palatino Linotype" w:cs="Arial"/>
          <w:lang w:val="es-ES"/>
        </w:rPr>
        <w:t xml:space="preserve"> </w:t>
      </w:r>
      <w:r w:rsidR="002310DA" w:rsidRPr="00E015F3">
        <w:rPr>
          <w:rFonts w:ascii="Palatino Linotype" w:eastAsia="Calibri" w:hAnsi="Palatino Linotype" w:cs="Arial"/>
          <w:lang w:val="es-ES"/>
        </w:rPr>
        <w:t>(</w:t>
      </w:r>
      <w:r w:rsidR="006A0D39" w:rsidRPr="00E015F3">
        <w:rPr>
          <w:rFonts w:ascii="Palatino Linotype" w:eastAsia="Calibri" w:hAnsi="Palatino Linotype" w:cs="Arial"/>
          <w:lang w:val="es-ES"/>
        </w:rPr>
        <w:t>6</w:t>
      </w:r>
      <w:r w:rsidR="00F92687" w:rsidRPr="00E015F3">
        <w:rPr>
          <w:rFonts w:ascii="Palatino Linotype" w:eastAsia="Calibri" w:hAnsi="Palatino Linotype" w:cs="Arial"/>
          <w:lang w:val="es-ES"/>
        </w:rPr>
        <w:t xml:space="preserve">) de </w:t>
      </w:r>
      <w:r w:rsidR="006A0D39" w:rsidRPr="00E015F3">
        <w:rPr>
          <w:rFonts w:ascii="Palatino Linotype" w:eastAsia="Calibri" w:hAnsi="Palatino Linotype" w:cs="Arial"/>
          <w:lang w:val="es-ES"/>
        </w:rPr>
        <w:t>agosto</w:t>
      </w:r>
      <w:r w:rsidR="002C3BBD" w:rsidRPr="00E015F3">
        <w:rPr>
          <w:rFonts w:ascii="Palatino Linotype" w:hAnsi="Palatino Linotype"/>
          <w:i/>
          <w:color w:val="000000"/>
        </w:rPr>
        <w:t xml:space="preserve"> </w:t>
      </w:r>
      <w:r w:rsidR="0075650E" w:rsidRPr="00E015F3">
        <w:rPr>
          <w:rFonts w:ascii="Palatino Linotype" w:eastAsia="Calibri" w:hAnsi="Palatino Linotype" w:cs="Arial"/>
          <w:lang w:val="es-ES"/>
        </w:rPr>
        <w:t xml:space="preserve">de dos mil </w:t>
      </w:r>
      <w:r w:rsidR="00F67A8D" w:rsidRPr="00E015F3">
        <w:rPr>
          <w:rFonts w:ascii="Palatino Linotype" w:hAnsi="Palatino Linotype" w:cs="Arial"/>
        </w:rPr>
        <w:t>diecinueve</w:t>
      </w:r>
      <w:r w:rsidR="00473924" w:rsidRPr="00E015F3">
        <w:rPr>
          <w:rFonts w:ascii="Palatino Linotype" w:eastAsia="Calibri" w:hAnsi="Palatino Linotype" w:cs="Arial"/>
          <w:lang w:val="es-ES"/>
        </w:rPr>
        <w:t xml:space="preserve">, </w:t>
      </w:r>
      <w:r w:rsidR="00B81371" w:rsidRPr="00E015F3">
        <w:rPr>
          <w:rFonts w:ascii="Palatino Linotype" w:eastAsia="Calibri" w:hAnsi="Palatino Linotype" w:cs="Arial"/>
          <w:lang w:val="es-ES"/>
        </w:rPr>
        <w:t xml:space="preserve">puso a </w:t>
      </w:r>
      <w:r w:rsidR="00875167" w:rsidRPr="00E015F3">
        <w:rPr>
          <w:rFonts w:ascii="Palatino Linotype" w:eastAsia="Calibri" w:hAnsi="Palatino Linotype" w:cs="Arial"/>
          <w:lang w:val="es-ES"/>
        </w:rPr>
        <w:t>disposición</w:t>
      </w:r>
      <w:r w:rsidR="00B81371" w:rsidRPr="00E015F3">
        <w:rPr>
          <w:rFonts w:ascii="Palatino Linotype" w:eastAsia="Calibri" w:hAnsi="Palatino Linotype" w:cs="Arial"/>
          <w:lang w:val="es-ES"/>
        </w:rPr>
        <w:t xml:space="preserve"> de las partes el expediente electrónico </w:t>
      </w:r>
      <w:r w:rsidR="00B81371" w:rsidRPr="00E015F3">
        <w:rPr>
          <w:rFonts w:ascii="Palatino Linotype" w:eastAsia="Calibri" w:hAnsi="Palatino Linotype" w:cs="Arial"/>
        </w:rPr>
        <w:t xml:space="preserve">vía </w:t>
      </w:r>
      <w:r w:rsidR="00B81371" w:rsidRPr="00E015F3">
        <w:rPr>
          <w:rFonts w:ascii="Palatino Linotype" w:eastAsia="Calibri" w:hAnsi="Palatino Linotype" w:cs="Arial"/>
          <w:lang w:val="es-ES"/>
        </w:rPr>
        <w:t xml:space="preserve">Sistema de Acceso a la Información Mexiquense </w:t>
      </w:r>
      <w:r w:rsidR="00B81371" w:rsidRPr="00E015F3">
        <w:rPr>
          <w:rFonts w:ascii="Palatino Linotype" w:eastAsia="Calibri" w:hAnsi="Palatino Linotype" w:cs="Arial"/>
          <w:b/>
          <w:lang w:val="es-ES"/>
        </w:rPr>
        <w:t xml:space="preserve">SAIMEX </w:t>
      </w:r>
      <w:r w:rsidR="00B81371" w:rsidRPr="00E015F3">
        <w:rPr>
          <w:rFonts w:ascii="Palatino Linotype" w:eastAsia="Calibri" w:hAnsi="Palatino Linotype" w:cs="Arial"/>
          <w:lang w:val="es-ES"/>
        </w:rPr>
        <w:t xml:space="preserve">a efecto de que en un plazo máximo de siete días </w:t>
      </w:r>
      <w:r w:rsidR="00875167" w:rsidRPr="00E015F3">
        <w:rPr>
          <w:rFonts w:ascii="Palatino Linotype" w:eastAsia="Calibri" w:hAnsi="Palatino Linotype" w:cs="Arial"/>
          <w:lang w:val="es-ES"/>
        </w:rPr>
        <w:t>manifestaran</w:t>
      </w:r>
      <w:r w:rsidR="00B81371" w:rsidRPr="00E015F3">
        <w:rPr>
          <w:rFonts w:ascii="Palatino Linotype" w:eastAsia="Calibri" w:hAnsi="Palatino Linotype" w:cs="Arial"/>
          <w:lang w:val="es-ES"/>
        </w:rPr>
        <w:t xml:space="preserve"> lo que a derecho conviniera</w:t>
      </w:r>
      <w:r w:rsidR="00875167" w:rsidRPr="00E015F3">
        <w:rPr>
          <w:rFonts w:ascii="Palatino Linotype" w:eastAsia="Calibri" w:hAnsi="Palatino Linotype" w:cs="Arial"/>
          <w:lang w:val="es-ES"/>
        </w:rPr>
        <w:t>n</w:t>
      </w:r>
      <w:r w:rsidR="00032493" w:rsidRPr="00E015F3">
        <w:rPr>
          <w:rFonts w:ascii="Palatino Linotype" w:eastAsia="Calibri" w:hAnsi="Palatino Linotype" w:cs="Arial"/>
          <w:lang w:val="es-ES"/>
        </w:rPr>
        <w:t>,</w:t>
      </w:r>
      <w:r w:rsidR="00B81371" w:rsidRPr="00E015F3">
        <w:rPr>
          <w:rFonts w:ascii="Palatino Linotype" w:eastAsia="Calibri" w:hAnsi="Palatino Linotype" w:cs="Arial"/>
          <w:lang w:val="es-ES"/>
        </w:rPr>
        <w:t xml:space="preserve"> </w:t>
      </w:r>
      <w:r w:rsidR="00875167" w:rsidRPr="00E015F3">
        <w:rPr>
          <w:rFonts w:ascii="Palatino Linotype" w:eastAsia="Calibri" w:hAnsi="Palatino Linotype" w:cs="Arial"/>
          <w:lang w:val="es-ES"/>
        </w:rPr>
        <w:t xml:space="preserve">ofrecieran pruebas y alegatos según corresponda al caso concreto, </w:t>
      </w:r>
      <w:r w:rsidR="00F147C6" w:rsidRPr="00E015F3">
        <w:rPr>
          <w:rFonts w:ascii="Palatino Linotype" w:eastAsia="Calibri" w:hAnsi="Palatino Linotype" w:cs="Arial"/>
          <w:lang w:val="es-ES"/>
        </w:rPr>
        <w:t>de esta forma</w:t>
      </w:r>
      <w:r w:rsidR="00875167" w:rsidRPr="00E015F3">
        <w:rPr>
          <w:rFonts w:ascii="Palatino Linotype" w:eastAsia="Calibri" w:hAnsi="Palatino Linotype" w:cs="Arial"/>
          <w:lang w:val="es-ES"/>
        </w:rPr>
        <w:t xml:space="preserve"> para que el </w:t>
      </w:r>
      <w:r w:rsidR="003F2675" w:rsidRPr="00E015F3">
        <w:rPr>
          <w:rFonts w:ascii="Palatino Linotype" w:eastAsia="Calibri" w:hAnsi="Palatino Linotype" w:cs="Arial"/>
          <w:b/>
          <w:lang w:val="es-ES"/>
        </w:rPr>
        <w:t>Sujeto Obligado</w:t>
      </w:r>
      <w:r w:rsidR="00875167" w:rsidRPr="00E015F3">
        <w:rPr>
          <w:rFonts w:ascii="Palatino Linotype" w:eastAsia="Calibri" w:hAnsi="Palatino Linotype" w:cs="Arial"/>
          <w:lang w:val="es-ES"/>
        </w:rPr>
        <w:t xml:space="preserve"> </w:t>
      </w:r>
      <w:r w:rsidR="003F2675" w:rsidRPr="00E015F3">
        <w:rPr>
          <w:rFonts w:ascii="Palatino Linotype" w:eastAsia="Calibri" w:hAnsi="Palatino Linotype" w:cs="Arial"/>
          <w:lang w:val="es-ES"/>
        </w:rPr>
        <w:t>presentara</w:t>
      </w:r>
      <w:r w:rsidR="00B81371" w:rsidRPr="00E015F3">
        <w:rPr>
          <w:rFonts w:ascii="Palatino Linotype" w:eastAsia="Calibri" w:hAnsi="Palatino Linotype" w:cs="Arial"/>
          <w:lang w:val="es-ES"/>
        </w:rPr>
        <w:t xml:space="preserve"> el Informe Justificado</w:t>
      </w:r>
      <w:r w:rsidR="00875167" w:rsidRPr="00E015F3">
        <w:rPr>
          <w:rFonts w:ascii="Palatino Linotype" w:eastAsia="Calibri" w:hAnsi="Palatino Linotype" w:cs="Arial"/>
          <w:lang w:val="es-ES"/>
        </w:rPr>
        <w:t xml:space="preserve"> procedente</w:t>
      </w:r>
      <w:r w:rsidR="00B81371" w:rsidRPr="00E015F3">
        <w:rPr>
          <w:rFonts w:ascii="Palatino Linotype" w:eastAsia="Calibri" w:hAnsi="Palatino Linotype" w:cs="Arial"/>
          <w:lang w:val="es-ES"/>
        </w:rPr>
        <w:t>.</w:t>
      </w:r>
    </w:p>
    <w:p w14:paraId="5002A7C5" w14:textId="77777777" w:rsidR="008A265E" w:rsidRPr="00E015F3" w:rsidRDefault="008A265E" w:rsidP="00E015F3">
      <w:pPr>
        <w:pStyle w:val="Prrafodelista"/>
        <w:spacing w:line="360" w:lineRule="auto"/>
        <w:rPr>
          <w:rFonts w:ascii="Palatino Linotype" w:hAnsi="Palatino Linotype"/>
          <w:i/>
          <w:color w:val="000000"/>
        </w:rPr>
      </w:pPr>
    </w:p>
    <w:p w14:paraId="1A25616C" w14:textId="0EEEAB2B" w:rsidR="005D1CB3" w:rsidRDefault="005D1CB3" w:rsidP="00E015F3">
      <w:pPr>
        <w:pStyle w:val="Prrafodelista"/>
        <w:numPr>
          <w:ilvl w:val="0"/>
          <w:numId w:val="1"/>
        </w:numPr>
        <w:spacing w:line="360" w:lineRule="auto"/>
        <w:ind w:left="0" w:hanging="11"/>
        <w:jc w:val="both"/>
        <w:rPr>
          <w:rFonts w:ascii="Palatino Linotype" w:hAnsi="Palatino Linotype"/>
          <w:color w:val="000000"/>
        </w:rPr>
      </w:pPr>
      <w:r w:rsidRPr="00E015F3">
        <w:rPr>
          <w:rFonts w:ascii="Palatino Linotype" w:hAnsi="Palatino Linotype"/>
          <w:color w:val="000000"/>
        </w:rPr>
        <w:t>De las constancias que obran en el expediente electrónico, se aprecia que,</w:t>
      </w:r>
      <w:r w:rsidR="00595715" w:rsidRPr="00E015F3">
        <w:rPr>
          <w:rFonts w:ascii="Palatino Linotype" w:hAnsi="Palatino Linotype"/>
          <w:color w:val="000000"/>
        </w:rPr>
        <w:t xml:space="preserve"> el Sujeto Obligado remitió </w:t>
      </w:r>
      <w:r w:rsidR="003E75DC" w:rsidRPr="00E015F3">
        <w:rPr>
          <w:rFonts w:ascii="Palatino Linotype" w:hAnsi="Palatino Linotype"/>
          <w:color w:val="000000"/>
        </w:rPr>
        <w:t>el mismo documento que remitió en respuesta, por lo que no se puso a disposición del recurrente en esta etapa procesal; no obstante, será de su conocimiento al momento en que se notifique la presente resolución.</w:t>
      </w:r>
    </w:p>
    <w:p w14:paraId="75294418" w14:textId="77777777" w:rsidR="00E015F3" w:rsidRPr="00E015F3" w:rsidRDefault="00E015F3" w:rsidP="00E015F3">
      <w:pPr>
        <w:pStyle w:val="Prrafodelista"/>
        <w:spacing w:line="360" w:lineRule="auto"/>
        <w:ind w:left="0"/>
        <w:jc w:val="both"/>
        <w:rPr>
          <w:rFonts w:ascii="Palatino Linotype" w:hAnsi="Palatino Linotype"/>
          <w:color w:val="000000"/>
        </w:rPr>
      </w:pPr>
    </w:p>
    <w:p w14:paraId="0E400531" w14:textId="114A41AA" w:rsidR="00AF6A1C" w:rsidRPr="00E015F3" w:rsidRDefault="006B4AF4" w:rsidP="00E015F3">
      <w:pPr>
        <w:pStyle w:val="Prrafodelista"/>
        <w:numPr>
          <w:ilvl w:val="0"/>
          <w:numId w:val="1"/>
        </w:numPr>
        <w:spacing w:line="360" w:lineRule="auto"/>
        <w:ind w:left="0" w:hanging="11"/>
        <w:jc w:val="both"/>
        <w:rPr>
          <w:rFonts w:ascii="Palatino Linotype" w:hAnsi="Palatino Linotype"/>
          <w:b/>
          <w:u w:val="single"/>
        </w:rPr>
      </w:pPr>
      <w:r w:rsidRPr="00E015F3">
        <w:rPr>
          <w:rFonts w:ascii="Palatino Linotype" w:hAnsi="Palatino Linotype"/>
        </w:rPr>
        <w:t>E</w:t>
      </w:r>
      <w:r w:rsidR="007237BF" w:rsidRPr="00E015F3">
        <w:rPr>
          <w:rFonts w:ascii="Palatino Linotype" w:hAnsi="Palatino Linotype"/>
        </w:rPr>
        <w:t>l Comisionado Ponente decretó el cierre de instrucción</w:t>
      </w:r>
      <w:r w:rsidR="007237BF" w:rsidRPr="00E015F3">
        <w:rPr>
          <w:rFonts w:ascii="Palatino Linotype" w:hAnsi="Palatino Linotype" w:cs="Arial"/>
        </w:rPr>
        <w:t xml:space="preserve"> </w:t>
      </w:r>
      <w:r w:rsidR="000267DF" w:rsidRPr="00E015F3">
        <w:rPr>
          <w:rFonts w:ascii="Palatino Linotype" w:hAnsi="Palatino Linotype"/>
        </w:rPr>
        <w:t>mediante acuerd</w:t>
      </w:r>
      <w:r w:rsidR="00893E11" w:rsidRPr="00E015F3">
        <w:rPr>
          <w:rFonts w:ascii="Palatino Linotype" w:hAnsi="Palatino Linotype"/>
        </w:rPr>
        <w:t xml:space="preserve">o de fecha </w:t>
      </w:r>
      <w:r w:rsidR="003E75DC" w:rsidRPr="00E015F3">
        <w:rPr>
          <w:rFonts w:ascii="Palatino Linotype" w:hAnsi="Palatino Linotype"/>
        </w:rPr>
        <w:t>tres</w:t>
      </w:r>
      <w:r w:rsidR="00211D88" w:rsidRPr="00E015F3">
        <w:rPr>
          <w:rFonts w:ascii="Palatino Linotype" w:hAnsi="Palatino Linotype"/>
          <w:color w:val="000000" w:themeColor="text1"/>
        </w:rPr>
        <w:t xml:space="preserve"> (</w:t>
      </w:r>
      <w:r w:rsidR="003E75DC" w:rsidRPr="00E015F3">
        <w:rPr>
          <w:rFonts w:ascii="Palatino Linotype" w:hAnsi="Palatino Linotype"/>
          <w:color w:val="000000" w:themeColor="text1"/>
        </w:rPr>
        <w:t>3</w:t>
      </w:r>
      <w:r w:rsidR="00211D88" w:rsidRPr="00E015F3">
        <w:rPr>
          <w:rFonts w:ascii="Palatino Linotype" w:hAnsi="Palatino Linotype"/>
          <w:color w:val="000000" w:themeColor="text1"/>
        </w:rPr>
        <w:t xml:space="preserve">) de </w:t>
      </w:r>
      <w:r w:rsidR="003E75DC" w:rsidRPr="00E015F3">
        <w:rPr>
          <w:rFonts w:ascii="Palatino Linotype" w:hAnsi="Palatino Linotype"/>
          <w:color w:val="000000" w:themeColor="text1"/>
        </w:rPr>
        <w:t>octubre</w:t>
      </w:r>
      <w:r w:rsidR="00211D88" w:rsidRPr="00E015F3">
        <w:rPr>
          <w:rFonts w:ascii="Palatino Linotype" w:hAnsi="Palatino Linotype"/>
          <w:color w:val="000000" w:themeColor="text1"/>
        </w:rPr>
        <w:t xml:space="preserve"> del año en curso</w:t>
      </w:r>
      <w:r w:rsidR="00C64777" w:rsidRPr="00E015F3">
        <w:rPr>
          <w:rFonts w:ascii="Palatino Linotype" w:hAnsi="Palatino Linotype"/>
        </w:rPr>
        <w:t>.</w:t>
      </w:r>
      <w:r w:rsidR="00C64777" w:rsidRPr="00E015F3">
        <w:rPr>
          <w:rFonts w:ascii="Palatino Linotype" w:hAnsi="Palatino Linotype" w:cs="Arial"/>
        </w:rPr>
        <w:t xml:space="preserve"> </w:t>
      </w:r>
      <w:r w:rsidR="00211D88" w:rsidRPr="00E015F3">
        <w:rPr>
          <w:rFonts w:ascii="Palatino Linotype" w:hAnsi="Palatino Linotype" w:cs="Arial"/>
        </w:rPr>
        <w:t>Asimismo</w:t>
      </w:r>
      <w:r w:rsidR="00211D88" w:rsidRPr="00E015F3">
        <w:rPr>
          <w:rFonts w:ascii="Palatino Linotype" w:hAnsi="Palatino Linotype"/>
          <w:color w:val="000000" w:themeColor="text1"/>
        </w:rPr>
        <w:t>,</w:t>
      </w:r>
      <w:r w:rsidR="00C64777" w:rsidRPr="00E015F3">
        <w:rPr>
          <w:rFonts w:ascii="Palatino Linotype" w:hAnsi="Palatino Linotype"/>
          <w:color w:val="000000" w:themeColor="text1"/>
        </w:rPr>
        <w:t xml:space="preserve"> </w:t>
      </w:r>
      <w:r w:rsidR="007E598A" w:rsidRPr="00E015F3">
        <w:rPr>
          <w:rFonts w:ascii="Palatino Linotype" w:hAnsi="Palatino Linotype"/>
          <w:color w:val="000000" w:themeColor="text1"/>
        </w:rPr>
        <w:t>se amplió el plazo de quince</w:t>
      </w:r>
      <w:r w:rsidR="00593F4C" w:rsidRPr="00E015F3">
        <w:rPr>
          <w:rFonts w:ascii="Palatino Linotype" w:hAnsi="Palatino Linotype"/>
          <w:color w:val="000000" w:themeColor="text1"/>
        </w:rPr>
        <w:t xml:space="preserve"> (</w:t>
      </w:r>
      <w:r w:rsidR="007E598A" w:rsidRPr="00E015F3">
        <w:rPr>
          <w:rFonts w:ascii="Palatino Linotype" w:hAnsi="Palatino Linotype"/>
          <w:color w:val="000000" w:themeColor="text1"/>
        </w:rPr>
        <w:t>15</w:t>
      </w:r>
      <w:r w:rsidR="00C64777" w:rsidRPr="00E015F3">
        <w:rPr>
          <w:rFonts w:ascii="Palatino Linotype" w:hAnsi="Palatino Linotype"/>
          <w:color w:val="000000" w:themeColor="text1"/>
        </w:rPr>
        <w:t xml:space="preserve">) días para resolver el recurso de revisión, </w:t>
      </w:r>
      <w:r w:rsidR="00C64777" w:rsidRPr="00E015F3">
        <w:rPr>
          <w:rFonts w:ascii="Palatino Linotype" w:hAnsi="Palatino Linotype" w:cs="Arial"/>
          <w:color w:val="000000" w:themeColor="text1"/>
        </w:rPr>
        <w:t>por lo que ordenó turnar el expediente para su resolución, misma que ahora se p</w:t>
      </w:r>
      <w:r w:rsidR="005D1CB3" w:rsidRPr="00E015F3">
        <w:rPr>
          <w:rFonts w:ascii="Palatino Linotype" w:hAnsi="Palatino Linotype" w:cs="Arial"/>
          <w:color w:val="000000" w:themeColor="text1"/>
        </w:rPr>
        <w:t>ronuncia; y  - - - - - - -</w:t>
      </w:r>
      <w:r w:rsidR="003E75DC" w:rsidRPr="00E015F3">
        <w:rPr>
          <w:rFonts w:ascii="Palatino Linotype" w:hAnsi="Palatino Linotype" w:cs="Arial"/>
          <w:color w:val="000000" w:themeColor="text1"/>
        </w:rPr>
        <w:t xml:space="preserve"> - - - - - - - - - - - - - - - </w:t>
      </w:r>
    </w:p>
    <w:p w14:paraId="641F511C" w14:textId="77777777" w:rsidR="007E598A" w:rsidRPr="00E015F3" w:rsidRDefault="007E598A" w:rsidP="00E015F3">
      <w:pPr>
        <w:pStyle w:val="Prrafodelista"/>
        <w:spacing w:line="360" w:lineRule="auto"/>
        <w:ind w:left="0"/>
        <w:jc w:val="both"/>
        <w:rPr>
          <w:rFonts w:ascii="Palatino Linotype" w:hAnsi="Palatino Linotype"/>
          <w:b/>
          <w:u w:val="single"/>
        </w:rPr>
      </w:pPr>
    </w:p>
    <w:p w14:paraId="10731595" w14:textId="50A30045" w:rsidR="008200A3" w:rsidRDefault="007C0013" w:rsidP="00E015F3">
      <w:pPr>
        <w:pStyle w:val="Ttulo1"/>
        <w:spacing w:before="0" w:line="360" w:lineRule="auto"/>
        <w:jc w:val="center"/>
        <w:rPr>
          <w:rFonts w:ascii="Palatino Linotype" w:hAnsi="Palatino Linotype"/>
          <w:b/>
          <w:color w:val="auto"/>
          <w:sz w:val="24"/>
          <w:szCs w:val="24"/>
        </w:rPr>
      </w:pPr>
      <w:bookmarkStart w:id="8" w:name="_Toc21536859"/>
      <w:r w:rsidRPr="00E015F3">
        <w:rPr>
          <w:rFonts w:ascii="Palatino Linotype" w:hAnsi="Palatino Linotype"/>
          <w:b/>
          <w:color w:val="auto"/>
          <w:sz w:val="24"/>
          <w:szCs w:val="24"/>
        </w:rPr>
        <w:t>CONSIDERANDO</w:t>
      </w:r>
      <w:bookmarkEnd w:id="8"/>
    </w:p>
    <w:p w14:paraId="07F02F53" w14:textId="77777777" w:rsidR="00E015F3" w:rsidRPr="00E015F3" w:rsidRDefault="00E015F3" w:rsidP="00E015F3">
      <w:pPr>
        <w:rPr>
          <w:lang w:val="es-MX" w:eastAsia="en-US"/>
        </w:rPr>
      </w:pPr>
    </w:p>
    <w:p w14:paraId="330724FC" w14:textId="342298F6" w:rsidR="00C64777" w:rsidRPr="00E015F3" w:rsidRDefault="007C0013" w:rsidP="00E015F3">
      <w:pPr>
        <w:pStyle w:val="Ttulo2"/>
        <w:spacing w:before="0" w:line="360" w:lineRule="auto"/>
        <w:rPr>
          <w:rFonts w:ascii="Palatino Linotype" w:hAnsi="Palatino Linotype"/>
          <w:b/>
          <w:color w:val="auto"/>
          <w:sz w:val="24"/>
          <w:szCs w:val="24"/>
        </w:rPr>
      </w:pPr>
      <w:bookmarkStart w:id="9" w:name="_Toc21536860"/>
      <w:r w:rsidRPr="00E015F3">
        <w:rPr>
          <w:rFonts w:ascii="Palatino Linotype" w:hAnsi="Palatino Linotype"/>
          <w:b/>
          <w:color w:val="auto"/>
          <w:sz w:val="24"/>
          <w:szCs w:val="24"/>
        </w:rPr>
        <w:t>PRIMERO. De la competencia</w:t>
      </w:r>
      <w:bookmarkEnd w:id="9"/>
    </w:p>
    <w:p w14:paraId="7FDEAD19" w14:textId="77777777" w:rsidR="002C19E0" w:rsidRPr="00E015F3" w:rsidRDefault="002C19E0" w:rsidP="00E015F3">
      <w:pPr>
        <w:spacing w:line="360" w:lineRule="auto"/>
        <w:rPr>
          <w:rFonts w:ascii="Palatino Linotype" w:hAnsi="Palatino Linotype"/>
          <w:lang w:val="es-MX" w:eastAsia="en-US"/>
        </w:rPr>
      </w:pPr>
    </w:p>
    <w:p w14:paraId="327EAD5A" w14:textId="59DEC40E" w:rsidR="003654DD" w:rsidRPr="00E015F3" w:rsidRDefault="003654DD" w:rsidP="00E015F3">
      <w:pPr>
        <w:pStyle w:val="Prrafodelista"/>
        <w:numPr>
          <w:ilvl w:val="0"/>
          <w:numId w:val="1"/>
        </w:numPr>
        <w:spacing w:line="360" w:lineRule="auto"/>
        <w:ind w:left="0" w:firstLine="0"/>
        <w:jc w:val="both"/>
        <w:rPr>
          <w:rFonts w:ascii="Palatino Linotype" w:hAnsi="Palatino Linotype"/>
        </w:rPr>
      </w:pPr>
      <w:r w:rsidRPr="00E015F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015F3">
        <w:rPr>
          <w:rFonts w:ascii="Palatino Linotype" w:eastAsia="Calibri" w:hAnsi="Palatino Linotype" w:cs="Times New Roman"/>
          <w:b/>
          <w:lang w:val="es-ES"/>
        </w:rPr>
        <w:t>Constitución Política de los Estados Unidos Mexicanos</w:t>
      </w:r>
      <w:r w:rsidRPr="00E015F3">
        <w:rPr>
          <w:rFonts w:ascii="Palatino Linotype" w:eastAsia="Calibri" w:hAnsi="Palatino Linotype" w:cs="Times New Roman"/>
          <w:lang w:val="es-ES"/>
        </w:rPr>
        <w:t>; 5, párrafos</w:t>
      </w:r>
      <w:r w:rsidR="00E015F3">
        <w:rPr>
          <w:rFonts w:ascii="Palatino Linotype" w:eastAsia="Calibri" w:hAnsi="Palatino Linotype" w:cs="Times New Roman"/>
          <w:lang w:val="es-ES"/>
        </w:rPr>
        <w:t xml:space="preserve"> vigésimo segundo</w:t>
      </w:r>
      <w:r w:rsidR="002C19E0" w:rsidRPr="00E015F3">
        <w:rPr>
          <w:rFonts w:ascii="Palatino Linotype" w:eastAsia="Calibri" w:hAnsi="Palatino Linotype" w:cs="Times New Roman"/>
          <w:lang w:val="es-ES"/>
        </w:rPr>
        <w:t xml:space="preserve">, </w:t>
      </w:r>
      <w:r w:rsidR="00E015F3">
        <w:rPr>
          <w:rFonts w:ascii="Palatino Linotype" w:eastAsia="Calibri" w:hAnsi="Palatino Linotype" w:cs="Times New Roman"/>
          <w:lang w:val="es-ES"/>
        </w:rPr>
        <w:t>vigésimo tercero y vigésimo cuarto,</w:t>
      </w:r>
      <w:r w:rsidRPr="00E015F3">
        <w:rPr>
          <w:rFonts w:ascii="Palatino Linotype" w:eastAsia="Calibri" w:hAnsi="Palatino Linotype" w:cs="Times New Roman"/>
          <w:lang w:val="es-ES"/>
        </w:rPr>
        <w:t xml:space="preserve"> fracciones IV y V de la </w:t>
      </w:r>
      <w:r w:rsidRPr="00E015F3">
        <w:rPr>
          <w:rFonts w:ascii="Palatino Linotype" w:eastAsia="Calibri" w:hAnsi="Palatino Linotype" w:cs="Times New Roman"/>
          <w:b/>
          <w:lang w:val="es-ES"/>
        </w:rPr>
        <w:t>Constitución Política del Estado Libre y Soberano de México</w:t>
      </w:r>
      <w:r w:rsidRPr="00E015F3">
        <w:rPr>
          <w:rFonts w:ascii="Palatino Linotype" w:eastAsia="Calibri" w:hAnsi="Palatino Linotype" w:cs="Times New Roman"/>
          <w:lang w:val="es-ES"/>
        </w:rPr>
        <w:t xml:space="preserve">; artículos 1, 2 fracción II, 13, 29, 36 fracciones I y II, 176, 178, 179, 181 párrafo tercero y 185 </w:t>
      </w:r>
      <w:r w:rsidRPr="00E015F3">
        <w:rPr>
          <w:rFonts w:ascii="Palatino Linotype" w:eastAsia="Calibri" w:hAnsi="Palatino Linotype" w:cs="Arial"/>
          <w:lang w:val="es-ES"/>
        </w:rPr>
        <w:t xml:space="preserve">de la </w:t>
      </w:r>
      <w:r w:rsidRPr="00E015F3">
        <w:rPr>
          <w:rFonts w:ascii="Palatino Linotype" w:eastAsia="Calibri" w:hAnsi="Palatino Linotype" w:cs="Arial"/>
          <w:b/>
          <w:lang w:val="es-ES"/>
        </w:rPr>
        <w:t>Ley de Transparencia y Acceso a la Información Pública del Estado de México y Municipios</w:t>
      </w:r>
      <w:r w:rsidRPr="00E015F3">
        <w:rPr>
          <w:rFonts w:ascii="Palatino Linotype" w:eastAsia="Calibri" w:hAnsi="Palatino Linotype" w:cs="Arial"/>
          <w:lang w:val="es-ES"/>
        </w:rPr>
        <w:t xml:space="preserve">; ; y 10, 7, 9 fracciones I y XXIV, y 11 del </w:t>
      </w:r>
      <w:r w:rsidRPr="00E015F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E015F3" w:rsidRDefault="00DF1386" w:rsidP="00E015F3">
      <w:pPr>
        <w:pStyle w:val="Prrafodelista"/>
        <w:spacing w:line="360" w:lineRule="auto"/>
        <w:ind w:left="0"/>
        <w:jc w:val="both"/>
        <w:rPr>
          <w:rFonts w:ascii="Palatino Linotype" w:hAnsi="Palatino Linotype"/>
        </w:rPr>
      </w:pPr>
    </w:p>
    <w:p w14:paraId="567FEBEC" w14:textId="32050651" w:rsidR="007C0013" w:rsidRPr="00E015F3" w:rsidRDefault="007C0013" w:rsidP="00E015F3">
      <w:pPr>
        <w:pStyle w:val="Ttulo2"/>
        <w:spacing w:before="0" w:line="360" w:lineRule="auto"/>
        <w:rPr>
          <w:rFonts w:ascii="Palatino Linotype" w:hAnsi="Palatino Linotype"/>
          <w:b/>
          <w:color w:val="auto"/>
          <w:sz w:val="24"/>
          <w:szCs w:val="24"/>
        </w:rPr>
      </w:pPr>
      <w:bookmarkStart w:id="10" w:name="_Toc21536861"/>
      <w:r w:rsidRPr="00E015F3">
        <w:rPr>
          <w:rFonts w:ascii="Palatino Linotype" w:hAnsi="Palatino Linotype"/>
          <w:b/>
          <w:color w:val="auto"/>
          <w:sz w:val="24"/>
          <w:szCs w:val="24"/>
        </w:rPr>
        <w:t>SEGUNDO. De</w:t>
      </w:r>
      <w:r w:rsidR="00A5224E" w:rsidRPr="00E015F3">
        <w:rPr>
          <w:rFonts w:ascii="Palatino Linotype" w:hAnsi="Palatino Linotype"/>
          <w:b/>
          <w:color w:val="auto"/>
          <w:sz w:val="24"/>
          <w:szCs w:val="24"/>
        </w:rPr>
        <w:t xml:space="preserve"> la oportunidad y procedencia</w:t>
      </w:r>
      <w:r w:rsidRPr="00E015F3">
        <w:rPr>
          <w:rFonts w:ascii="Palatino Linotype" w:hAnsi="Palatino Linotype"/>
          <w:b/>
          <w:color w:val="auto"/>
          <w:sz w:val="24"/>
          <w:szCs w:val="24"/>
        </w:rPr>
        <w:t>.</w:t>
      </w:r>
      <w:bookmarkEnd w:id="10"/>
    </w:p>
    <w:p w14:paraId="5977441C" w14:textId="55B9A4D8" w:rsidR="00E015F3" w:rsidRDefault="007E598A" w:rsidP="00E015F3">
      <w:pPr>
        <w:pStyle w:val="Prrafodelista"/>
        <w:numPr>
          <w:ilvl w:val="0"/>
          <w:numId w:val="1"/>
        </w:numPr>
        <w:spacing w:before="240" w:after="240" w:line="360" w:lineRule="auto"/>
        <w:ind w:left="0" w:right="49" w:firstLine="0"/>
        <w:jc w:val="both"/>
        <w:rPr>
          <w:rFonts w:ascii="Palatino Linotype" w:hAnsi="Palatino Linotype"/>
        </w:rPr>
      </w:pPr>
      <w:r w:rsidRPr="00E015F3">
        <w:rPr>
          <w:rFonts w:ascii="Palatino Linotype" w:eastAsia="Calibri" w:hAnsi="Palatino Linotype" w:cs="Arial"/>
        </w:rPr>
        <w:t xml:space="preserve">El medio de impugnación fue presentado a través del </w:t>
      </w:r>
      <w:r w:rsidRPr="00E015F3">
        <w:rPr>
          <w:rFonts w:ascii="Palatino Linotype" w:eastAsia="Calibri" w:hAnsi="Palatino Linotype" w:cs="Arial"/>
          <w:b/>
        </w:rPr>
        <w:t>SAIMEX,</w:t>
      </w:r>
      <w:r w:rsidRPr="00E015F3">
        <w:rPr>
          <w:rFonts w:ascii="Palatino Linotype" w:eastAsia="Calibri" w:hAnsi="Palatino Linotype" w:cs="Arial"/>
        </w:rPr>
        <w:t xml:space="preserve"> en el formato previamente aprobado para tal efecto y dentro del plazo legal de quince días hábiles otorgados; siendo así que el </w:t>
      </w:r>
      <w:r w:rsidRPr="00E015F3">
        <w:rPr>
          <w:rFonts w:ascii="Palatino Linotype" w:eastAsia="Calibri" w:hAnsi="Palatino Linotype" w:cs="Arial"/>
          <w:b/>
        </w:rPr>
        <w:t>SUJETO OBLIGADO</w:t>
      </w:r>
      <w:r w:rsidRPr="00E015F3">
        <w:rPr>
          <w:rFonts w:ascii="Palatino Linotype" w:eastAsia="Calibri" w:hAnsi="Palatino Linotype" w:cs="Arial"/>
        </w:rPr>
        <w:t xml:space="preserve"> entregó respuesta a la solicitud el día </w:t>
      </w:r>
      <w:r w:rsidR="002A497A" w:rsidRPr="00E015F3">
        <w:rPr>
          <w:rFonts w:ascii="Palatino Linotype" w:eastAsia="Calibri" w:hAnsi="Palatino Linotype" w:cs="Arial"/>
        </w:rPr>
        <w:t>veintidós</w:t>
      </w:r>
      <w:r w:rsidRPr="00E015F3">
        <w:rPr>
          <w:rFonts w:ascii="Palatino Linotype" w:eastAsia="Calibri" w:hAnsi="Palatino Linotype" w:cs="Arial"/>
        </w:rPr>
        <w:t xml:space="preserve"> (</w:t>
      </w:r>
      <w:r w:rsidR="002A497A" w:rsidRPr="00E015F3">
        <w:rPr>
          <w:rFonts w:ascii="Palatino Linotype" w:eastAsia="Calibri" w:hAnsi="Palatino Linotype" w:cs="Arial"/>
        </w:rPr>
        <w:t>22</w:t>
      </w:r>
      <w:r w:rsidRPr="00E015F3">
        <w:rPr>
          <w:rFonts w:ascii="Palatino Linotype" w:eastAsia="Calibri" w:hAnsi="Palatino Linotype" w:cs="Arial"/>
        </w:rPr>
        <w:t xml:space="preserve">) de </w:t>
      </w:r>
      <w:r w:rsidR="002C19E0" w:rsidRPr="00E015F3">
        <w:rPr>
          <w:rFonts w:ascii="Palatino Linotype" w:eastAsia="Calibri" w:hAnsi="Palatino Linotype" w:cs="Arial"/>
        </w:rPr>
        <w:t>ju</w:t>
      </w:r>
      <w:r w:rsidR="002A497A" w:rsidRPr="00E015F3">
        <w:rPr>
          <w:rFonts w:ascii="Palatino Linotype" w:eastAsia="Calibri" w:hAnsi="Palatino Linotype" w:cs="Arial"/>
        </w:rPr>
        <w:t>lio</w:t>
      </w:r>
      <w:r w:rsidRPr="00E015F3">
        <w:rPr>
          <w:rFonts w:ascii="Palatino Linotype" w:eastAsia="Calibri" w:hAnsi="Palatino Linotype" w:cs="Arial"/>
        </w:rPr>
        <w:t xml:space="preserve"> de dos mil </w:t>
      </w:r>
      <w:r w:rsidR="00F67A8D" w:rsidRPr="00E015F3">
        <w:rPr>
          <w:rFonts w:ascii="Palatino Linotype" w:hAnsi="Palatino Linotype" w:cs="Arial"/>
        </w:rPr>
        <w:t>diecinueve</w:t>
      </w:r>
      <w:r w:rsidRPr="00E015F3">
        <w:rPr>
          <w:rFonts w:ascii="Palatino Linotype" w:eastAsia="Calibri" w:hAnsi="Palatino Linotype" w:cs="Arial"/>
        </w:rPr>
        <w:t xml:space="preserve">, </w:t>
      </w:r>
      <w:r w:rsidRPr="00E015F3">
        <w:rPr>
          <w:rFonts w:ascii="Palatino Linotype" w:hAnsi="Palatino Linotype" w:cs="Arial"/>
        </w:rPr>
        <w:t xml:space="preserve">de tal forma que el plazo para interponer el recurso de revisión transcurrió del </w:t>
      </w:r>
      <w:r w:rsidR="002A497A" w:rsidRPr="00E015F3">
        <w:rPr>
          <w:rFonts w:ascii="Palatino Linotype" w:hAnsi="Palatino Linotype" w:cs="Arial"/>
        </w:rPr>
        <w:t>veintinueve</w:t>
      </w:r>
      <w:r w:rsidRPr="00E015F3">
        <w:rPr>
          <w:rFonts w:ascii="Palatino Linotype" w:hAnsi="Palatino Linotype" w:cs="Arial"/>
        </w:rPr>
        <w:t xml:space="preserve"> (</w:t>
      </w:r>
      <w:r w:rsidR="002A497A" w:rsidRPr="00E015F3">
        <w:rPr>
          <w:rFonts w:ascii="Palatino Linotype" w:hAnsi="Palatino Linotype" w:cs="Arial"/>
        </w:rPr>
        <w:t>29</w:t>
      </w:r>
      <w:r w:rsidRPr="00E015F3">
        <w:rPr>
          <w:rFonts w:ascii="Palatino Linotype" w:hAnsi="Palatino Linotype" w:cs="Arial"/>
        </w:rPr>
        <w:t xml:space="preserve">) de </w:t>
      </w:r>
      <w:r w:rsidR="002A497A" w:rsidRPr="00E015F3">
        <w:rPr>
          <w:rFonts w:ascii="Palatino Linotype" w:hAnsi="Palatino Linotype" w:cs="Arial"/>
        </w:rPr>
        <w:t xml:space="preserve">julio </w:t>
      </w:r>
      <w:r w:rsidR="005D1CB3" w:rsidRPr="00E015F3">
        <w:rPr>
          <w:rFonts w:ascii="Palatino Linotype" w:hAnsi="Palatino Linotype" w:cs="Arial"/>
        </w:rPr>
        <w:t xml:space="preserve">al </w:t>
      </w:r>
      <w:r w:rsidR="002A497A" w:rsidRPr="00E015F3">
        <w:rPr>
          <w:rFonts w:ascii="Palatino Linotype" w:hAnsi="Palatino Linotype" w:cs="Arial"/>
        </w:rPr>
        <w:t>dieciséis</w:t>
      </w:r>
      <w:r w:rsidRPr="00E015F3">
        <w:rPr>
          <w:rFonts w:ascii="Palatino Linotype" w:hAnsi="Palatino Linotype" w:cs="Arial"/>
        </w:rPr>
        <w:t xml:space="preserve"> (</w:t>
      </w:r>
      <w:r w:rsidR="002A497A" w:rsidRPr="00E015F3">
        <w:rPr>
          <w:rFonts w:ascii="Palatino Linotype" w:hAnsi="Palatino Linotype" w:cs="Arial"/>
        </w:rPr>
        <w:t>16</w:t>
      </w:r>
      <w:r w:rsidRPr="00E015F3">
        <w:rPr>
          <w:rFonts w:ascii="Palatino Linotype" w:hAnsi="Palatino Linotype" w:cs="Arial"/>
        </w:rPr>
        <w:t xml:space="preserve">) de </w:t>
      </w:r>
      <w:r w:rsidR="002A497A" w:rsidRPr="00E015F3">
        <w:rPr>
          <w:rFonts w:ascii="Palatino Linotype" w:hAnsi="Palatino Linotype" w:cs="Arial"/>
        </w:rPr>
        <w:t>agosto</w:t>
      </w:r>
      <w:r w:rsidR="002C19E0" w:rsidRPr="00E015F3">
        <w:rPr>
          <w:rFonts w:ascii="Palatino Linotype" w:hAnsi="Palatino Linotype" w:cs="Arial"/>
        </w:rPr>
        <w:t xml:space="preserve"> </w:t>
      </w:r>
      <w:r w:rsidRPr="00E015F3">
        <w:rPr>
          <w:rFonts w:ascii="Palatino Linotype" w:hAnsi="Palatino Linotype" w:cs="Arial"/>
        </w:rPr>
        <w:t xml:space="preserve">de dos mil </w:t>
      </w:r>
      <w:r w:rsidR="00F67A8D" w:rsidRPr="00E015F3">
        <w:rPr>
          <w:rFonts w:ascii="Palatino Linotype" w:hAnsi="Palatino Linotype" w:cs="Arial"/>
        </w:rPr>
        <w:t>diecinueve</w:t>
      </w:r>
      <w:r w:rsidRPr="00E015F3">
        <w:rPr>
          <w:rFonts w:ascii="Palatino Linotype" w:hAnsi="Palatino Linotype" w:cs="Arial"/>
        </w:rPr>
        <w:t xml:space="preserve">; en consecuencia, presentó su inconformidad el día </w:t>
      </w:r>
      <w:r w:rsidR="002A497A" w:rsidRPr="00E015F3">
        <w:rPr>
          <w:rFonts w:ascii="Palatino Linotype" w:hAnsi="Palatino Linotype" w:cs="Arial"/>
        </w:rPr>
        <w:t>treinta y uno</w:t>
      </w:r>
      <w:r w:rsidR="002C19E0" w:rsidRPr="00E015F3">
        <w:rPr>
          <w:rFonts w:ascii="Palatino Linotype" w:hAnsi="Palatino Linotype" w:cs="Arial"/>
        </w:rPr>
        <w:t xml:space="preserve"> (</w:t>
      </w:r>
      <w:r w:rsidR="002A497A" w:rsidRPr="00E015F3">
        <w:rPr>
          <w:rFonts w:ascii="Palatino Linotype" w:hAnsi="Palatino Linotype" w:cs="Arial"/>
        </w:rPr>
        <w:t>31</w:t>
      </w:r>
      <w:r w:rsidR="002C19E0" w:rsidRPr="00E015F3">
        <w:rPr>
          <w:rFonts w:ascii="Palatino Linotype" w:hAnsi="Palatino Linotype" w:cs="Arial"/>
        </w:rPr>
        <w:t xml:space="preserve">) de </w:t>
      </w:r>
      <w:r w:rsidR="002A497A" w:rsidRPr="00E015F3">
        <w:rPr>
          <w:rFonts w:ascii="Palatino Linotype" w:hAnsi="Palatino Linotype" w:cs="Arial"/>
        </w:rPr>
        <w:t>julio</w:t>
      </w:r>
      <w:r w:rsidR="002C19E0" w:rsidRPr="00E015F3">
        <w:rPr>
          <w:rFonts w:ascii="Palatino Linotype" w:hAnsi="Palatino Linotype" w:cs="Arial"/>
        </w:rPr>
        <w:t xml:space="preserve"> </w:t>
      </w:r>
      <w:r w:rsidR="00F67A8D" w:rsidRPr="00E015F3">
        <w:rPr>
          <w:rFonts w:ascii="Palatino Linotype" w:hAnsi="Palatino Linotype" w:cs="Arial"/>
        </w:rPr>
        <w:t>de dos mil  diecinueve</w:t>
      </w:r>
      <w:r w:rsidRPr="00E015F3">
        <w:rPr>
          <w:rFonts w:ascii="Palatino Linotype" w:hAnsi="Palatino Linotype" w:cs="Arial"/>
        </w:rPr>
        <w:t xml:space="preserve">, por lo que se encuentra dentro de los márgenes temporales previstos en el artículo 178 de la </w:t>
      </w:r>
      <w:r w:rsidRPr="00E015F3">
        <w:rPr>
          <w:rFonts w:ascii="Palatino Linotype" w:hAnsi="Palatino Linotype" w:cs="Arial"/>
          <w:b/>
        </w:rPr>
        <w:t xml:space="preserve">Ley de Transparencia y Acceso a la Información Pública del Estado de México y Municipios </w:t>
      </w:r>
      <w:r w:rsidRPr="00E015F3">
        <w:rPr>
          <w:rFonts w:ascii="Palatino Linotype" w:hAnsi="Palatino Linotype" w:cs="Arial"/>
        </w:rPr>
        <w:t>vigente.</w:t>
      </w:r>
    </w:p>
    <w:p w14:paraId="4DF5E243" w14:textId="77777777" w:rsidR="00E015F3" w:rsidRPr="00E015F3" w:rsidRDefault="00E015F3" w:rsidP="00E015F3">
      <w:pPr>
        <w:pStyle w:val="Prrafodelista"/>
        <w:spacing w:before="240" w:after="240" w:line="360" w:lineRule="auto"/>
        <w:ind w:left="0" w:right="49"/>
        <w:jc w:val="both"/>
        <w:rPr>
          <w:rFonts w:ascii="Palatino Linotype" w:hAnsi="Palatino Linotype"/>
        </w:rPr>
      </w:pPr>
    </w:p>
    <w:p w14:paraId="2F5C3FF5" w14:textId="77777777" w:rsidR="00A726AD" w:rsidRPr="00E015F3" w:rsidRDefault="00A726AD" w:rsidP="00E015F3">
      <w:pPr>
        <w:pStyle w:val="Prrafodelista"/>
        <w:numPr>
          <w:ilvl w:val="0"/>
          <w:numId w:val="1"/>
        </w:numPr>
        <w:spacing w:before="240" w:after="240" w:line="360" w:lineRule="auto"/>
        <w:ind w:left="0" w:right="49" w:firstLine="0"/>
        <w:jc w:val="both"/>
        <w:rPr>
          <w:rFonts w:ascii="Palatino Linotype" w:hAnsi="Palatino Linotype"/>
        </w:rPr>
      </w:pPr>
      <w:r w:rsidRPr="00E015F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64690F5A" w:rsidR="007658E1" w:rsidRPr="00E015F3" w:rsidRDefault="006F4DAE" w:rsidP="00E015F3">
      <w:pPr>
        <w:pStyle w:val="Ttulo1"/>
        <w:spacing w:before="0" w:line="360" w:lineRule="auto"/>
        <w:rPr>
          <w:rFonts w:ascii="Palatino Linotype" w:hAnsi="Palatino Linotype"/>
          <w:b/>
          <w:color w:val="auto"/>
          <w:sz w:val="24"/>
          <w:szCs w:val="24"/>
        </w:rPr>
      </w:pPr>
      <w:bookmarkStart w:id="11" w:name="_Toc21536862"/>
      <w:bookmarkStart w:id="12" w:name="_Toc447183492"/>
      <w:bookmarkStart w:id="13" w:name="_Toc450120667"/>
      <w:bookmarkStart w:id="14" w:name="_Toc461555895"/>
      <w:r w:rsidRPr="00E015F3">
        <w:rPr>
          <w:rFonts w:ascii="Palatino Linotype" w:hAnsi="Palatino Linotype"/>
          <w:b/>
          <w:color w:val="auto"/>
          <w:sz w:val="24"/>
          <w:szCs w:val="24"/>
        </w:rPr>
        <w:t>TERCERO</w:t>
      </w:r>
      <w:r w:rsidR="00AC20D6" w:rsidRPr="00E015F3">
        <w:rPr>
          <w:rFonts w:ascii="Palatino Linotype" w:hAnsi="Palatino Linotype"/>
          <w:b/>
          <w:color w:val="auto"/>
          <w:sz w:val="24"/>
          <w:szCs w:val="24"/>
        </w:rPr>
        <w:t>.</w:t>
      </w:r>
      <w:r w:rsidR="002C19E0" w:rsidRPr="00E015F3">
        <w:rPr>
          <w:rFonts w:ascii="Palatino Linotype" w:hAnsi="Palatino Linotype"/>
          <w:b/>
          <w:color w:val="auto"/>
          <w:sz w:val="24"/>
          <w:szCs w:val="24"/>
        </w:rPr>
        <w:t xml:space="preserve"> Del planteamiento de la Litis.</w:t>
      </w:r>
      <w:bookmarkEnd w:id="11"/>
    </w:p>
    <w:p w14:paraId="75F50203" w14:textId="77777777" w:rsidR="00D256D7" w:rsidRPr="00E015F3" w:rsidRDefault="00D256D7" w:rsidP="00E015F3">
      <w:pPr>
        <w:spacing w:line="360" w:lineRule="auto"/>
        <w:rPr>
          <w:rFonts w:ascii="Palatino Linotype" w:hAnsi="Palatino Linotype"/>
          <w:lang w:val="es-MX" w:eastAsia="en-US"/>
        </w:rPr>
      </w:pPr>
    </w:p>
    <w:p w14:paraId="648474AA" w14:textId="1275B9AC" w:rsidR="00595715" w:rsidRPr="00E015F3" w:rsidRDefault="00F64349" w:rsidP="00E015F3">
      <w:pPr>
        <w:pStyle w:val="Prrafodelista"/>
        <w:numPr>
          <w:ilvl w:val="0"/>
          <w:numId w:val="1"/>
        </w:numPr>
        <w:spacing w:line="360" w:lineRule="auto"/>
        <w:ind w:left="0" w:firstLine="0"/>
        <w:jc w:val="both"/>
        <w:rPr>
          <w:rFonts w:ascii="Palatino Linotype" w:eastAsia="Times New Roman" w:hAnsi="Palatino Linotype" w:cs="Arial"/>
          <w:color w:val="000000"/>
        </w:rPr>
      </w:pPr>
      <w:r w:rsidRPr="00E015F3">
        <w:rPr>
          <w:rFonts w:ascii="Palatino Linotype" w:eastAsia="Calibri" w:hAnsi="Palatino Linotype" w:cs="Arial"/>
        </w:rPr>
        <w:t>Se solicitó</w:t>
      </w:r>
      <w:r w:rsidR="00595715" w:rsidRPr="00E015F3">
        <w:rPr>
          <w:rFonts w:ascii="Palatino Linotype" w:eastAsia="Calibri" w:hAnsi="Palatino Linotype" w:cs="Arial"/>
        </w:rPr>
        <w:t>, a</w:t>
      </w:r>
      <w:r w:rsidR="002D4386" w:rsidRPr="00E015F3">
        <w:rPr>
          <w:rFonts w:ascii="Palatino Linotype" w:eastAsia="Calibri" w:hAnsi="Palatino Linotype" w:cs="Arial"/>
        </w:rPr>
        <w:t xml:space="preserve"> </w:t>
      </w:r>
      <w:r w:rsidR="00595715" w:rsidRPr="00E015F3">
        <w:rPr>
          <w:rFonts w:ascii="Palatino Linotype" w:eastAsia="Calibri" w:hAnsi="Palatino Linotype" w:cs="Arial"/>
        </w:rPr>
        <w:t>l</w:t>
      </w:r>
      <w:r w:rsidR="002D4386" w:rsidRPr="00E015F3">
        <w:rPr>
          <w:rFonts w:ascii="Palatino Linotype" w:eastAsia="Calibri" w:hAnsi="Palatino Linotype" w:cs="Arial"/>
        </w:rPr>
        <w:t>a Dirección General de Desarrollo Urbano,</w:t>
      </w:r>
      <w:r w:rsidR="00595715" w:rsidRPr="00E015F3">
        <w:rPr>
          <w:rFonts w:ascii="Palatino Linotype" w:eastAsia="Calibri" w:hAnsi="Palatino Linotype" w:cs="Arial"/>
        </w:rPr>
        <w:t xml:space="preserve"> lo siguiente:</w:t>
      </w:r>
    </w:p>
    <w:p w14:paraId="6EF2E17A" w14:textId="77777777" w:rsidR="00595715" w:rsidRPr="00E015F3" w:rsidRDefault="00595715" w:rsidP="00E015F3">
      <w:pPr>
        <w:pStyle w:val="Prrafodelista"/>
        <w:spacing w:line="360" w:lineRule="auto"/>
        <w:ind w:left="0"/>
        <w:jc w:val="both"/>
        <w:rPr>
          <w:rFonts w:ascii="Palatino Linotype" w:eastAsia="Times New Roman" w:hAnsi="Palatino Linotype" w:cs="Arial"/>
          <w:color w:val="000000"/>
        </w:rPr>
      </w:pPr>
    </w:p>
    <w:p w14:paraId="0F879EC0" w14:textId="2BF1B587" w:rsidR="0020075E" w:rsidRPr="00E015F3" w:rsidRDefault="002D4386" w:rsidP="00E015F3">
      <w:pPr>
        <w:pStyle w:val="Prrafodelista"/>
        <w:numPr>
          <w:ilvl w:val="0"/>
          <w:numId w:val="6"/>
        </w:numPr>
        <w:spacing w:line="360" w:lineRule="auto"/>
        <w:jc w:val="both"/>
        <w:rPr>
          <w:rFonts w:ascii="Palatino Linotype" w:eastAsia="Times New Roman" w:hAnsi="Palatino Linotype" w:cs="Arial"/>
          <w:color w:val="000000"/>
        </w:rPr>
      </w:pPr>
      <w:r w:rsidRPr="00E015F3">
        <w:rPr>
          <w:rFonts w:ascii="Palatino Linotype" w:eastAsia="Calibri" w:hAnsi="Palatino Linotype" w:cs="Arial"/>
        </w:rPr>
        <w:t>Constancia oficial, decreto o cualquier otro documento que establezca</w:t>
      </w:r>
      <w:r w:rsidR="00C425DA" w:rsidRPr="00E015F3">
        <w:rPr>
          <w:rFonts w:ascii="Palatino Linotype" w:eastAsia="Calibri" w:hAnsi="Palatino Linotype" w:cs="Arial"/>
        </w:rPr>
        <w:t xml:space="preserve"> la</w:t>
      </w:r>
      <w:r w:rsidRPr="00E015F3">
        <w:rPr>
          <w:rFonts w:ascii="Palatino Linotype" w:eastAsia="Calibri" w:hAnsi="Palatino Linotype" w:cs="Arial"/>
        </w:rPr>
        <w:t xml:space="preserve"> parte del Ejido de Santiago </w:t>
      </w:r>
      <w:proofErr w:type="spellStart"/>
      <w:r w:rsidRPr="00E015F3">
        <w:rPr>
          <w:rFonts w:ascii="Palatino Linotype" w:eastAsia="Calibri" w:hAnsi="Palatino Linotype" w:cs="Arial"/>
        </w:rPr>
        <w:t>Teyahualco</w:t>
      </w:r>
      <w:proofErr w:type="spellEnd"/>
      <w:r w:rsidRPr="00E015F3">
        <w:rPr>
          <w:rFonts w:ascii="Palatino Linotype" w:eastAsia="Calibri" w:hAnsi="Palatino Linotype" w:cs="Arial"/>
        </w:rPr>
        <w:t xml:space="preserve"> </w:t>
      </w:r>
      <w:r w:rsidR="00C425DA" w:rsidRPr="00E015F3">
        <w:rPr>
          <w:rFonts w:ascii="Palatino Linotype" w:eastAsia="Calibri" w:hAnsi="Palatino Linotype" w:cs="Arial"/>
        </w:rPr>
        <w:t>que</w:t>
      </w:r>
      <w:r w:rsidRPr="00E015F3">
        <w:rPr>
          <w:rFonts w:ascii="Palatino Linotype" w:eastAsia="Calibri" w:hAnsi="Palatino Linotype" w:cs="Arial"/>
        </w:rPr>
        <w:t xml:space="preserve"> corresponde al Municipio de </w:t>
      </w:r>
      <w:proofErr w:type="spellStart"/>
      <w:r w:rsidRPr="00E015F3">
        <w:rPr>
          <w:rFonts w:ascii="Palatino Linotype" w:eastAsia="Calibri" w:hAnsi="Palatino Linotype" w:cs="Arial"/>
        </w:rPr>
        <w:t>Tutltitlán</w:t>
      </w:r>
      <w:proofErr w:type="spellEnd"/>
      <w:r w:rsidRPr="00E015F3">
        <w:rPr>
          <w:rFonts w:ascii="Palatino Linotype" w:eastAsia="Calibri" w:hAnsi="Palatino Linotype" w:cs="Arial"/>
        </w:rPr>
        <w:t>, donde se incluyan los barrios, colonias, parte alta y baja, asimismo debe contener la fecha desde que se incorporó y ante que instancia.</w:t>
      </w:r>
    </w:p>
    <w:p w14:paraId="72CDCF96" w14:textId="77777777" w:rsidR="00E015F3" w:rsidRPr="00E015F3" w:rsidRDefault="00E015F3" w:rsidP="00E015F3">
      <w:pPr>
        <w:pStyle w:val="Prrafodelista"/>
        <w:spacing w:line="360" w:lineRule="auto"/>
        <w:jc w:val="both"/>
        <w:rPr>
          <w:rFonts w:ascii="Palatino Linotype" w:eastAsia="Times New Roman" w:hAnsi="Palatino Linotype" w:cs="Arial"/>
          <w:color w:val="000000"/>
        </w:rPr>
      </w:pPr>
    </w:p>
    <w:p w14:paraId="35631CEE" w14:textId="1787CF57" w:rsidR="000A29D4" w:rsidRPr="00E015F3" w:rsidRDefault="0051555F" w:rsidP="00E015F3">
      <w:pPr>
        <w:pStyle w:val="Prrafodelista"/>
        <w:numPr>
          <w:ilvl w:val="0"/>
          <w:numId w:val="1"/>
        </w:numPr>
        <w:spacing w:line="360" w:lineRule="auto"/>
        <w:ind w:left="0" w:firstLine="0"/>
        <w:jc w:val="both"/>
        <w:rPr>
          <w:rFonts w:ascii="Palatino Linotype" w:eastAsia="Times New Roman" w:hAnsi="Palatino Linotype" w:cs="Arial"/>
          <w:color w:val="000000"/>
        </w:rPr>
      </w:pPr>
      <w:r w:rsidRPr="00E015F3">
        <w:rPr>
          <w:rFonts w:ascii="Palatino Linotype" w:eastAsia="Calibri" w:hAnsi="Palatino Linotype" w:cs="Arial"/>
        </w:rPr>
        <w:t xml:space="preserve">El Sujeto Obligado </w:t>
      </w:r>
      <w:r w:rsidR="00595715" w:rsidRPr="00E015F3">
        <w:rPr>
          <w:rFonts w:ascii="Palatino Linotype" w:eastAsia="Calibri" w:hAnsi="Palatino Linotype" w:cs="Arial"/>
        </w:rPr>
        <w:t xml:space="preserve">manifestó que </w:t>
      </w:r>
      <w:r w:rsidR="002D4386" w:rsidRPr="00E015F3">
        <w:rPr>
          <w:rFonts w:ascii="Palatino Linotype" w:eastAsia="Calibri" w:hAnsi="Palatino Linotype" w:cs="Arial"/>
        </w:rPr>
        <w:t>de acuerdo a la cartografía, la su</w:t>
      </w:r>
      <w:r w:rsidR="000A29D4" w:rsidRPr="00E015F3">
        <w:rPr>
          <w:rFonts w:ascii="Palatino Linotype" w:eastAsia="Calibri" w:hAnsi="Palatino Linotype" w:cs="Arial"/>
        </w:rPr>
        <w:t xml:space="preserve">perficie afectada </w:t>
      </w:r>
      <w:r w:rsidR="000A29D4" w:rsidRPr="00E015F3">
        <w:rPr>
          <w:rFonts w:ascii="Palatino Linotype" w:hAnsi="Palatino Linotype" w:cs="Arial"/>
        </w:rPr>
        <w:t xml:space="preserve">a la hacienda de Cartagena que fue dotada al núcleo ejidal del poblado Santiago </w:t>
      </w:r>
      <w:proofErr w:type="spellStart"/>
      <w:r w:rsidR="000A29D4" w:rsidRPr="00E015F3">
        <w:rPr>
          <w:rFonts w:ascii="Palatino Linotype" w:hAnsi="Palatino Linotype" w:cs="Arial"/>
        </w:rPr>
        <w:t>Teyahualco</w:t>
      </w:r>
      <w:proofErr w:type="spellEnd"/>
      <w:r w:rsidR="000A29D4" w:rsidRPr="00E015F3">
        <w:rPr>
          <w:rFonts w:ascii="Palatino Linotype" w:hAnsi="Palatino Linotype" w:cs="Arial"/>
        </w:rPr>
        <w:t>, se localiza en su totalidad dentro del Municipio de Tultitlan, y que en el presente caso la dotación de tierras otorgada a dicho núcleo agrario en ningún momento implica la segregación de ampliación alguna al Municipio de Tultitlan conforme a su límite territorial con el colindante municipio de Tultepec.</w:t>
      </w:r>
    </w:p>
    <w:p w14:paraId="2C4D87E5" w14:textId="77777777" w:rsidR="000A29D4" w:rsidRPr="00E015F3" w:rsidRDefault="000A29D4" w:rsidP="00E015F3">
      <w:pPr>
        <w:pStyle w:val="Prrafodelista"/>
        <w:spacing w:line="360" w:lineRule="auto"/>
        <w:ind w:left="0"/>
        <w:jc w:val="both"/>
        <w:rPr>
          <w:rFonts w:ascii="Palatino Linotype" w:eastAsia="Times New Roman" w:hAnsi="Palatino Linotype" w:cs="Arial"/>
          <w:color w:val="000000"/>
        </w:rPr>
      </w:pPr>
    </w:p>
    <w:p w14:paraId="177FADE6" w14:textId="7D04FD3A" w:rsidR="00F46404" w:rsidRPr="00E015F3" w:rsidRDefault="00F46404" w:rsidP="00E015F3">
      <w:pPr>
        <w:pStyle w:val="Prrafodelista"/>
        <w:numPr>
          <w:ilvl w:val="0"/>
          <w:numId w:val="1"/>
        </w:numPr>
        <w:spacing w:line="360" w:lineRule="auto"/>
        <w:ind w:left="0" w:firstLine="0"/>
        <w:jc w:val="both"/>
        <w:rPr>
          <w:rFonts w:ascii="Palatino Linotype" w:eastAsia="Times New Roman" w:hAnsi="Palatino Linotype" w:cs="Arial"/>
          <w:color w:val="000000"/>
        </w:rPr>
      </w:pPr>
      <w:r w:rsidRPr="00E015F3">
        <w:rPr>
          <w:rFonts w:ascii="Palatino Linotype" w:eastAsia="Calibri" w:hAnsi="Palatino Linotype" w:cs="Arial"/>
        </w:rPr>
        <w:t xml:space="preserve">El recurrente se inconformó porque </w:t>
      </w:r>
      <w:r w:rsidR="000A29D4" w:rsidRPr="00E015F3">
        <w:rPr>
          <w:rFonts w:ascii="Palatino Linotype" w:eastAsia="Calibri" w:hAnsi="Palatino Linotype" w:cs="Arial"/>
        </w:rPr>
        <w:t>la información se encuentra incompleta</w:t>
      </w:r>
      <w:r w:rsidRPr="00E015F3">
        <w:rPr>
          <w:rFonts w:ascii="Palatino Linotype" w:eastAsia="Calibri" w:hAnsi="Palatino Linotype" w:cs="Arial"/>
        </w:rPr>
        <w:t>.</w:t>
      </w:r>
    </w:p>
    <w:p w14:paraId="5BE84925" w14:textId="01AB2CD5" w:rsidR="0051555F" w:rsidRPr="00E015F3" w:rsidRDefault="00F64349" w:rsidP="00E015F3">
      <w:pPr>
        <w:pStyle w:val="Prrafodelista"/>
        <w:spacing w:line="360" w:lineRule="auto"/>
        <w:ind w:left="0"/>
        <w:jc w:val="both"/>
        <w:rPr>
          <w:rFonts w:ascii="Palatino Linotype" w:eastAsia="Times New Roman" w:hAnsi="Palatino Linotype" w:cs="Arial"/>
          <w:color w:val="000000"/>
        </w:rPr>
      </w:pPr>
      <w:r w:rsidRPr="00E015F3">
        <w:rPr>
          <w:rFonts w:ascii="Palatino Linotype" w:eastAsia="Times New Roman" w:hAnsi="Palatino Linotype" w:cs="Arial"/>
          <w:color w:val="000000"/>
        </w:rPr>
        <w:t xml:space="preserve"> </w:t>
      </w:r>
    </w:p>
    <w:p w14:paraId="2411B410" w14:textId="43739A59" w:rsidR="00500BC9" w:rsidRPr="00E015F3" w:rsidRDefault="00500BC9" w:rsidP="00E015F3">
      <w:pPr>
        <w:pStyle w:val="Prrafodelista"/>
        <w:numPr>
          <w:ilvl w:val="0"/>
          <w:numId w:val="1"/>
        </w:numPr>
        <w:spacing w:line="360" w:lineRule="auto"/>
        <w:ind w:left="0" w:firstLine="0"/>
        <w:jc w:val="both"/>
        <w:rPr>
          <w:rFonts w:ascii="Palatino Linotype" w:eastAsia="MS Mincho" w:hAnsi="Palatino Linotype" w:cs="Arial"/>
        </w:rPr>
      </w:pPr>
      <w:r w:rsidRPr="00E015F3">
        <w:rPr>
          <w:rFonts w:ascii="Palatino Linotype" w:eastAsia="Times New Roman" w:hAnsi="Palatino Linotype" w:cs="Arial"/>
        </w:rPr>
        <w:t xml:space="preserve">En dichas condiciones, la </w:t>
      </w:r>
      <w:proofErr w:type="spellStart"/>
      <w:r w:rsidRPr="00E015F3">
        <w:rPr>
          <w:rFonts w:ascii="Palatino Linotype" w:eastAsia="Times New Roman" w:hAnsi="Palatino Linotype" w:cs="Arial"/>
          <w:i/>
        </w:rPr>
        <w:t>litis</w:t>
      </w:r>
      <w:proofErr w:type="spellEnd"/>
      <w:r w:rsidRPr="00E015F3">
        <w:rPr>
          <w:rFonts w:ascii="Palatino Linotype" w:eastAsia="Times New Roman" w:hAnsi="Palatino Linotype" w:cs="Arial"/>
        </w:rPr>
        <w:t xml:space="preserve"> a resolver en este recurso se circunscribe a determinar si </w:t>
      </w:r>
      <w:r w:rsidRPr="00E015F3">
        <w:rPr>
          <w:rFonts w:ascii="Palatino Linotype" w:eastAsia="MS Mincho" w:hAnsi="Palatino Linotype" w:cs="Arial"/>
        </w:rPr>
        <w:t xml:space="preserve">se actualiza la causal de procedencia prevista en el artículo 179, fracciones </w:t>
      </w:r>
      <w:r w:rsidRPr="00E015F3">
        <w:rPr>
          <w:rFonts w:ascii="Palatino Linotype" w:eastAsia="MS Mincho" w:hAnsi="Palatino Linotype" w:cs="Arial"/>
          <w:b/>
        </w:rPr>
        <w:t>V</w:t>
      </w:r>
      <w:r w:rsidRPr="00E015F3">
        <w:rPr>
          <w:rFonts w:ascii="Palatino Linotype" w:eastAsia="MS Mincho" w:hAnsi="Palatino Linotype" w:cs="Arial"/>
        </w:rPr>
        <w:t xml:space="preserve"> de la Ley de Transparencia y Acceso a la Información Pública del Estado de México y Municipios.</w:t>
      </w:r>
    </w:p>
    <w:p w14:paraId="5E640724" w14:textId="77777777" w:rsidR="000A1A45" w:rsidRPr="00E015F3" w:rsidRDefault="000A1A45" w:rsidP="00E015F3">
      <w:pPr>
        <w:pStyle w:val="Ttulo1"/>
        <w:spacing w:line="360" w:lineRule="auto"/>
        <w:rPr>
          <w:rFonts w:ascii="Palatino Linotype" w:hAnsi="Palatino Linotype"/>
          <w:b/>
          <w:color w:val="000000" w:themeColor="text1"/>
          <w:sz w:val="24"/>
          <w:szCs w:val="24"/>
        </w:rPr>
      </w:pPr>
      <w:bookmarkStart w:id="15" w:name="_Toc486525254"/>
      <w:bookmarkStart w:id="16" w:name="_Toc16080956"/>
      <w:bookmarkStart w:id="17" w:name="_Toc21536863"/>
      <w:r w:rsidRPr="00E015F3">
        <w:rPr>
          <w:rFonts w:ascii="Palatino Linotype" w:hAnsi="Palatino Linotype"/>
          <w:b/>
          <w:color w:val="000000" w:themeColor="text1"/>
          <w:sz w:val="24"/>
          <w:szCs w:val="24"/>
        </w:rPr>
        <w:t>CUARTO. Análisis y resolución del asunto</w:t>
      </w:r>
      <w:bookmarkEnd w:id="15"/>
      <w:bookmarkEnd w:id="16"/>
      <w:bookmarkEnd w:id="17"/>
    </w:p>
    <w:p w14:paraId="030BF351" w14:textId="77777777" w:rsidR="000A1A45" w:rsidRPr="00E015F3" w:rsidRDefault="000A1A45" w:rsidP="00E015F3">
      <w:pPr>
        <w:spacing w:line="360" w:lineRule="auto"/>
        <w:rPr>
          <w:rFonts w:ascii="Palatino Linotype" w:hAnsi="Palatino Linotype"/>
          <w:lang w:val="es-MX" w:eastAsia="en-US"/>
        </w:rPr>
      </w:pPr>
    </w:p>
    <w:p w14:paraId="27176BE2" w14:textId="77777777" w:rsidR="000A1A45" w:rsidRPr="00E015F3" w:rsidRDefault="000A1A45" w:rsidP="00E015F3">
      <w:pPr>
        <w:pStyle w:val="Ttulo2"/>
        <w:numPr>
          <w:ilvl w:val="0"/>
          <w:numId w:val="7"/>
        </w:numPr>
        <w:spacing w:line="360" w:lineRule="auto"/>
        <w:rPr>
          <w:rFonts w:ascii="Palatino Linotype" w:hAnsi="Palatino Linotype"/>
          <w:b/>
          <w:color w:val="auto"/>
          <w:sz w:val="24"/>
          <w:szCs w:val="24"/>
        </w:rPr>
      </w:pPr>
      <w:bookmarkStart w:id="18" w:name="_Toc9525984"/>
      <w:bookmarkStart w:id="19" w:name="_Toc13659892"/>
      <w:bookmarkStart w:id="20" w:name="_Toc15463061"/>
      <w:bookmarkStart w:id="21" w:name="_Toc16080958"/>
      <w:bookmarkStart w:id="22" w:name="_Toc21536864"/>
      <w:r w:rsidRPr="00E015F3">
        <w:rPr>
          <w:rFonts w:ascii="Palatino Linotype" w:hAnsi="Palatino Linotype"/>
          <w:b/>
          <w:color w:val="auto"/>
          <w:sz w:val="24"/>
          <w:szCs w:val="24"/>
        </w:rPr>
        <w:t>El derecho de acceso a la información.</w:t>
      </w:r>
      <w:bookmarkEnd w:id="18"/>
      <w:bookmarkEnd w:id="19"/>
      <w:bookmarkEnd w:id="20"/>
      <w:bookmarkEnd w:id="21"/>
      <w:bookmarkEnd w:id="22"/>
    </w:p>
    <w:p w14:paraId="48927752" w14:textId="77777777" w:rsidR="000A1A45" w:rsidRPr="00E015F3" w:rsidRDefault="000A1A45" w:rsidP="00E015F3">
      <w:pPr>
        <w:pStyle w:val="Prrafodelista"/>
        <w:spacing w:line="360" w:lineRule="auto"/>
        <w:rPr>
          <w:rFonts w:ascii="Palatino Linotype" w:hAnsi="Palatino Linotype"/>
          <w:lang w:val="es-ES"/>
        </w:rPr>
      </w:pPr>
    </w:p>
    <w:p w14:paraId="35F863CD" w14:textId="77777777" w:rsidR="000A1A45" w:rsidRPr="00E015F3" w:rsidRDefault="000A1A45" w:rsidP="00E015F3">
      <w:pPr>
        <w:pStyle w:val="Prrafodelista"/>
        <w:numPr>
          <w:ilvl w:val="0"/>
          <w:numId w:val="1"/>
        </w:numPr>
        <w:spacing w:line="360" w:lineRule="auto"/>
        <w:ind w:left="0" w:firstLine="0"/>
        <w:jc w:val="both"/>
        <w:rPr>
          <w:rFonts w:ascii="Palatino Linotype" w:hAnsi="Palatino Linotype"/>
          <w:color w:val="000000"/>
        </w:rPr>
      </w:pPr>
      <w:r w:rsidRPr="00E015F3">
        <w:rPr>
          <w:rFonts w:ascii="Palatino Linotype" w:hAnsi="Palatino Linotype"/>
          <w:color w:val="000000"/>
        </w:rPr>
        <w:t xml:space="preserve">El Derecho que tutela este Órgano Garante es la </w:t>
      </w:r>
      <w:r w:rsidRPr="00E015F3">
        <w:rPr>
          <w:rFonts w:ascii="Palatino Linotype" w:eastAsia="Times New Roman" w:hAnsi="Palatino Linotype" w:cs="Arial"/>
          <w:color w:val="000000" w:themeColor="text1"/>
          <w:lang w:eastAsia="es-MX"/>
        </w:rPr>
        <w:t xml:space="preserve"> </w:t>
      </w:r>
      <w:r w:rsidRPr="00E015F3">
        <w:rPr>
          <w:rFonts w:ascii="Palatino Linotype" w:eastAsia="MS Mincho" w:hAnsi="Palatino Linotype" w:cs="Times New Roman"/>
          <w:i/>
        </w:rPr>
        <w:t>igualdad de oportunidades para recibir, buscar e impartir información</w:t>
      </w:r>
      <w:r w:rsidRPr="00E015F3">
        <w:rPr>
          <w:rStyle w:val="Refdenotaalpie"/>
          <w:rFonts w:ascii="Palatino Linotype" w:eastAsia="MS Mincho" w:hAnsi="Palatino Linotype" w:cs="Times New Roman"/>
          <w:i/>
        </w:rPr>
        <w:footnoteReference w:id="1"/>
      </w:r>
      <w:r w:rsidRPr="00E015F3">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015F3">
        <w:rPr>
          <w:rStyle w:val="Refdenotaalpie"/>
          <w:rFonts w:ascii="Palatino Linotype" w:eastAsia="MS Mincho" w:hAnsi="Palatino Linotype" w:cs="Times New Roman"/>
        </w:rPr>
        <w:footnoteReference w:id="2"/>
      </w:r>
      <w:r w:rsidRPr="00E015F3">
        <w:rPr>
          <w:rFonts w:ascii="Palatino Linotype" w:eastAsia="MS Mincho" w:hAnsi="Palatino Linotype" w:cs="Times New Roman"/>
          <w:i/>
        </w:rPr>
        <w:t xml:space="preserve"> </w:t>
      </w:r>
      <w:r w:rsidRPr="00E015F3">
        <w:rPr>
          <w:rFonts w:ascii="Palatino Linotype" w:eastAsia="MS Mincho" w:hAnsi="Palatino Linotype" w:cs="Times New Roman"/>
        </w:rPr>
        <w:t xml:space="preserve">que se constituye como una herramienta fundamental para </w:t>
      </w:r>
      <w:r w:rsidRPr="00E015F3">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E015F3">
        <w:rPr>
          <w:rStyle w:val="Refdenotaalpie"/>
          <w:rFonts w:ascii="Palatino Linotype" w:eastAsia="MS Mincho" w:hAnsi="Palatino Linotype" w:cs="Times New Roman"/>
          <w:i/>
        </w:rPr>
        <w:footnoteReference w:id="3"/>
      </w:r>
      <w:r w:rsidRPr="00E015F3">
        <w:rPr>
          <w:rFonts w:ascii="Palatino Linotype" w:eastAsia="MS Mincho" w:hAnsi="Palatino Linotype" w:cs="Times New Roman"/>
        </w:rPr>
        <w:t>fomentando</w:t>
      </w:r>
      <w:r w:rsidRPr="00E015F3">
        <w:rPr>
          <w:rFonts w:ascii="Palatino Linotype" w:eastAsia="MS Mincho" w:hAnsi="Palatino Linotype" w:cs="Times New Roman"/>
          <w:i/>
        </w:rPr>
        <w:t xml:space="preserve"> la transparencia de las actividades estatales y</w:t>
      </w:r>
      <w:r w:rsidRPr="00E015F3">
        <w:rPr>
          <w:rFonts w:ascii="Palatino Linotype" w:eastAsia="MS Mincho" w:hAnsi="Palatino Linotype" w:cs="Times New Roman"/>
        </w:rPr>
        <w:t xml:space="preserve"> promoviendo</w:t>
      </w:r>
      <w:r w:rsidRPr="00E015F3">
        <w:rPr>
          <w:rFonts w:ascii="Palatino Linotype" w:eastAsia="MS Mincho" w:hAnsi="Palatino Linotype" w:cs="Times New Roman"/>
          <w:i/>
        </w:rPr>
        <w:t xml:space="preserve"> la responsabilidad de los funcionarios sobre su gestión pública</w:t>
      </w:r>
      <w:r w:rsidRPr="00E015F3">
        <w:rPr>
          <w:rStyle w:val="Refdenotaalpie"/>
          <w:rFonts w:ascii="Palatino Linotype" w:eastAsia="MS Mincho" w:hAnsi="Palatino Linotype" w:cs="Times New Roman"/>
          <w:i/>
        </w:rPr>
        <w:footnoteReference w:id="4"/>
      </w:r>
      <w:r w:rsidRPr="00E015F3">
        <w:rPr>
          <w:rFonts w:ascii="Palatino Linotype" w:eastAsia="MS Mincho" w:hAnsi="Palatino Linotype" w:cs="Times New Roman"/>
          <w:i/>
        </w:rPr>
        <w:t xml:space="preserve"> </w:t>
      </w:r>
      <w:r w:rsidRPr="00E015F3">
        <w:rPr>
          <w:rFonts w:ascii="Palatino Linotype" w:eastAsia="MS Mincho" w:hAnsi="Palatino Linotype" w:cs="Times New Roman"/>
        </w:rPr>
        <w:t>que permite</w:t>
      </w:r>
      <w:r w:rsidRPr="00E015F3">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E015F3">
        <w:rPr>
          <w:rStyle w:val="Refdenotaalpie"/>
          <w:rFonts w:ascii="Palatino Linotype" w:eastAsia="MS Mincho" w:hAnsi="Palatino Linotype" w:cs="Times New Roman"/>
          <w:i/>
        </w:rPr>
        <w:footnoteReference w:id="5"/>
      </w:r>
      <w:r w:rsidRPr="00E015F3">
        <w:rPr>
          <w:rFonts w:ascii="Palatino Linotype" w:eastAsia="MS Mincho" w:hAnsi="Palatino Linotype" w:cs="Times New Roman"/>
        </w:rPr>
        <w:t xml:space="preserve"> ” </w:t>
      </w:r>
    </w:p>
    <w:p w14:paraId="15196F3D" w14:textId="77777777" w:rsidR="000A1A45" w:rsidRPr="00E015F3" w:rsidRDefault="000A1A45" w:rsidP="00E015F3">
      <w:pPr>
        <w:pStyle w:val="Prrafodelista"/>
        <w:spacing w:line="360" w:lineRule="auto"/>
        <w:rPr>
          <w:rFonts w:ascii="Palatino Linotype" w:hAnsi="Palatino Linotype" w:cs="Arial"/>
        </w:rPr>
      </w:pPr>
    </w:p>
    <w:p w14:paraId="0BCD40BE" w14:textId="77777777" w:rsidR="000A1A45" w:rsidRPr="00E015F3" w:rsidRDefault="000A1A45" w:rsidP="00E015F3">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E015F3">
        <w:rPr>
          <w:rFonts w:ascii="Palatino Linotype" w:hAnsi="Palatino Linotype" w:cs="Arial"/>
        </w:rPr>
        <w:t xml:space="preserve">Ahora bien para entender los alcances de la información pública se considera importante citar el criterio </w:t>
      </w:r>
      <w:r w:rsidRPr="00E015F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015F3">
        <w:rPr>
          <w:rFonts w:ascii="Palatino Linotype" w:hAnsi="Palatino Linotype" w:cs="Arial"/>
        </w:rPr>
        <w:t>cuyo rubro y texto dispone:</w:t>
      </w:r>
    </w:p>
    <w:p w14:paraId="5C397ABC" w14:textId="77777777" w:rsidR="000A1A45" w:rsidRPr="00E015F3" w:rsidRDefault="000A1A45" w:rsidP="00E015F3">
      <w:pPr>
        <w:pStyle w:val="Prrafodelista"/>
        <w:autoSpaceDE w:val="0"/>
        <w:autoSpaceDN w:val="0"/>
        <w:adjustRightInd w:val="0"/>
        <w:spacing w:line="360" w:lineRule="auto"/>
        <w:ind w:left="0"/>
        <w:jc w:val="both"/>
        <w:rPr>
          <w:rFonts w:ascii="Palatino Linotype" w:hAnsi="Palatino Linotype" w:cs="Arial"/>
          <w:lang w:val="es-MX"/>
        </w:rPr>
      </w:pPr>
    </w:p>
    <w:p w14:paraId="2426639A" w14:textId="77777777" w:rsidR="000A1A45" w:rsidRPr="00E015F3" w:rsidRDefault="000A1A45" w:rsidP="00E015F3">
      <w:pPr>
        <w:autoSpaceDE w:val="0"/>
        <w:autoSpaceDN w:val="0"/>
        <w:adjustRightInd w:val="0"/>
        <w:spacing w:line="360" w:lineRule="auto"/>
        <w:ind w:left="567" w:right="567"/>
        <w:jc w:val="both"/>
        <w:rPr>
          <w:rFonts w:ascii="Palatino Linotype" w:hAnsi="Palatino Linotype" w:cs="Arial"/>
          <w:b/>
          <w:i/>
          <w:lang w:val="es-MX" w:eastAsia="es-MX"/>
        </w:rPr>
      </w:pPr>
      <w:r w:rsidRPr="00E015F3">
        <w:rPr>
          <w:rFonts w:ascii="Palatino Linotype" w:hAnsi="Palatino Linotype" w:cs="Arial"/>
          <w:b/>
          <w:i/>
          <w:lang w:val="es-MX" w:eastAsia="es-MX"/>
        </w:rPr>
        <w:t>“CRITERIO 0002-11</w:t>
      </w:r>
    </w:p>
    <w:p w14:paraId="6FC7D499" w14:textId="77777777" w:rsidR="000A1A45" w:rsidRPr="00E015F3" w:rsidRDefault="000A1A45" w:rsidP="00E015F3">
      <w:pPr>
        <w:autoSpaceDE w:val="0"/>
        <w:autoSpaceDN w:val="0"/>
        <w:adjustRightInd w:val="0"/>
        <w:spacing w:line="360" w:lineRule="auto"/>
        <w:ind w:left="567" w:right="567"/>
        <w:jc w:val="both"/>
        <w:rPr>
          <w:rFonts w:ascii="Palatino Linotype" w:hAnsi="Palatino Linotype" w:cs="Arial"/>
          <w:i/>
          <w:lang w:val="es-MX" w:eastAsia="es-MX"/>
        </w:rPr>
      </w:pPr>
      <w:r w:rsidRPr="00E015F3">
        <w:rPr>
          <w:rFonts w:ascii="Palatino Linotype" w:hAnsi="Palatino Linotype" w:cs="Arial"/>
          <w:b/>
          <w:i/>
          <w:lang w:val="es-MX" w:eastAsia="es-MX"/>
        </w:rPr>
        <w:t xml:space="preserve">INFORMACIÓN PÚBLICA, CONCEPTO DE, EN MATERIA DE TRANSPARENCIA. INTERPRETACIÓN TEMÁTICA DE LOS ARTÍCULOS 2, FRACCIÓN </w:t>
      </w:r>
      <w:r w:rsidRPr="00E015F3">
        <w:rPr>
          <w:rFonts w:ascii="Palatino Linotype" w:hAnsi="Palatino Linotype" w:cs="Arial"/>
          <w:b/>
          <w:bCs/>
          <w:i/>
          <w:lang w:val="es-MX" w:eastAsia="es-MX"/>
        </w:rPr>
        <w:t xml:space="preserve">V, XV, Y XVI, </w:t>
      </w:r>
      <w:r w:rsidRPr="00E015F3">
        <w:rPr>
          <w:rFonts w:ascii="Palatino Linotype" w:hAnsi="Palatino Linotype" w:cs="Arial"/>
          <w:b/>
          <w:i/>
          <w:lang w:val="es-MX" w:eastAsia="es-MX"/>
        </w:rPr>
        <w:t>3, 4,11 Y 41.</w:t>
      </w:r>
      <w:r w:rsidRPr="00E015F3">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33E0A0" w14:textId="77777777" w:rsidR="000A1A45" w:rsidRPr="00E015F3" w:rsidRDefault="000A1A45" w:rsidP="00E015F3">
      <w:pPr>
        <w:autoSpaceDE w:val="0"/>
        <w:autoSpaceDN w:val="0"/>
        <w:adjustRightInd w:val="0"/>
        <w:spacing w:line="360" w:lineRule="auto"/>
        <w:ind w:left="567" w:right="567"/>
        <w:jc w:val="both"/>
        <w:rPr>
          <w:rFonts w:ascii="Palatino Linotype" w:hAnsi="Palatino Linotype" w:cs="Arial"/>
          <w:i/>
          <w:lang w:val="es-MX" w:eastAsia="es-MX"/>
        </w:rPr>
      </w:pPr>
      <w:r w:rsidRPr="00E015F3">
        <w:rPr>
          <w:rFonts w:ascii="Palatino Linotype" w:hAnsi="Palatino Linotype" w:cs="Arial"/>
          <w:i/>
          <w:lang w:val="es-MX" w:eastAsia="es-MX"/>
        </w:rPr>
        <w:t>En consecuencia el acceso a la información se refiere a que se cumplan cualquiera de los siguientes tres supuestos:</w:t>
      </w:r>
    </w:p>
    <w:p w14:paraId="413D3B75" w14:textId="77777777" w:rsidR="000A1A45" w:rsidRPr="00E015F3" w:rsidRDefault="000A1A45" w:rsidP="00E015F3">
      <w:pPr>
        <w:autoSpaceDE w:val="0"/>
        <w:autoSpaceDN w:val="0"/>
        <w:adjustRightInd w:val="0"/>
        <w:spacing w:line="360" w:lineRule="auto"/>
        <w:ind w:left="567" w:right="567"/>
        <w:jc w:val="both"/>
        <w:rPr>
          <w:rFonts w:ascii="Palatino Linotype" w:hAnsi="Palatino Linotype" w:cs="Arial"/>
          <w:i/>
          <w:lang w:val="es-MX" w:eastAsia="es-MX"/>
        </w:rPr>
      </w:pPr>
      <w:r w:rsidRPr="00E015F3">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651ECF78" w14:textId="77777777" w:rsidR="000A1A45" w:rsidRPr="00E015F3" w:rsidRDefault="000A1A45" w:rsidP="00E015F3">
      <w:pPr>
        <w:autoSpaceDE w:val="0"/>
        <w:autoSpaceDN w:val="0"/>
        <w:adjustRightInd w:val="0"/>
        <w:spacing w:line="360" w:lineRule="auto"/>
        <w:ind w:left="567" w:right="567"/>
        <w:jc w:val="both"/>
        <w:rPr>
          <w:rFonts w:ascii="Palatino Linotype" w:hAnsi="Palatino Linotype" w:cs="Arial"/>
          <w:i/>
          <w:lang w:val="es-MX" w:eastAsia="es-MX"/>
        </w:rPr>
      </w:pPr>
      <w:r w:rsidRPr="00E015F3">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6A0A11DF" w14:textId="77777777" w:rsidR="000A1A45" w:rsidRPr="00E015F3" w:rsidRDefault="000A1A45" w:rsidP="00E015F3">
      <w:pPr>
        <w:spacing w:line="360" w:lineRule="auto"/>
        <w:ind w:left="567" w:right="567"/>
        <w:jc w:val="both"/>
        <w:rPr>
          <w:rFonts w:ascii="Palatino Linotype" w:hAnsi="Palatino Linotype" w:cs="Arial"/>
          <w:i/>
          <w:color w:val="000000" w:themeColor="text1"/>
        </w:rPr>
      </w:pPr>
      <w:r w:rsidRPr="00E015F3">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1F5C8BB4" w14:textId="77777777" w:rsidR="000A1A45" w:rsidRPr="00E015F3" w:rsidRDefault="000A1A45" w:rsidP="00E015F3">
      <w:pPr>
        <w:pStyle w:val="Prrafodelista"/>
        <w:tabs>
          <w:tab w:val="left" w:pos="851"/>
        </w:tabs>
        <w:spacing w:line="360" w:lineRule="auto"/>
        <w:ind w:left="0" w:right="49"/>
        <w:jc w:val="both"/>
        <w:rPr>
          <w:rFonts w:ascii="Palatino Linotype" w:hAnsi="Palatino Linotype"/>
          <w:lang w:val="es-ES"/>
        </w:rPr>
      </w:pPr>
    </w:p>
    <w:p w14:paraId="3C683D40" w14:textId="3EDC96A7" w:rsidR="000A1A45" w:rsidRPr="00E015F3" w:rsidRDefault="000A1A45" w:rsidP="00E015F3">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E015F3">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6029752" w14:textId="77777777" w:rsidR="000A1A45" w:rsidRPr="00E015F3" w:rsidRDefault="000A1A45" w:rsidP="00E015F3">
      <w:pPr>
        <w:autoSpaceDE w:val="0"/>
        <w:autoSpaceDN w:val="0"/>
        <w:adjustRightInd w:val="0"/>
        <w:spacing w:line="360" w:lineRule="auto"/>
        <w:ind w:left="567" w:right="567"/>
        <w:jc w:val="both"/>
        <w:rPr>
          <w:rFonts w:ascii="Palatino Linotype" w:hAnsi="Palatino Linotype"/>
          <w:i/>
          <w:lang w:val="es-ES"/>
        </w:rPr>
      </w:pPr>
      <w:r w:rsidRPr="00E015F3">
        <w:rPr>
          <w:rFonts w:ascii="Palatino Linotype" w:eastAsiaTheme="minorHAnsi" w:hAnsi="Palatino Linotype" w:cs="Bookman Old Style,Bold"/>
          <w:b/>
          <w:bCs/>
          <w:i/>
          <w:lang w:val="es-MX" w:eastAsia="en-US"/>
        </w:rPr>
        <w:t xml:space="preserve">XI. Documento: </w:t>
      </w:r>
      <w:r w:rsidRPr="00E015F3">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E015F3">
        <w:rPr>
          <w:rFonts w:ascii="Palatino Linotype" w:eastAsiaTheme="minorHAnsi" w:hAnsi="Palatino Linotype" w:cs="Bookman Old Style"/>
          <w:b/>
          <w:i/>
          <w:lang w:val="es-MX" w:eastAsia="en-US"/>
        </w:rPr>
        <w:t>cualquier otro registro</w:t>
      </w:r>
      <w:r w:rsidRPr="00E015F3">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C73DAD0" w14:textId="77777777" w:rsidR="000A1A45" w:rsidRPr="00E015F3" w:rsidRDefault="000A1A45" w:rsidP="00E015F3">
      <w:pPr>
        <w:pStyle w:val="Prrafodelista"/>
        <w:tabs>
          <w:tab w:val="left" w:pos="851"/>
        </w:tabs>
        <w:spacing w:line="360" w:lineRule="auto"/>
        <w:ind w:left="0" w:right="49"/>
        <w:jc w:val="both"/>
        <w:rPr>
          <w:rFonts w:ascii="Palatino Linotype" w:hAnsi="Palatino Linotype"/>
          <w:lang w:val="es-ES"/>
        </w:rPr>
      </w:pPr>
    </w:p>
    <w:p w14:paraId="739E35FA" w14:textId="77777777" w:rsidR="000A1A45" w:rsidRPr="00E015F3" w:rsidRDefault="000A1A45" w:rsidP="00E015F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015F3">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7899E8D" w14:textId="77777777" w:rsidR="000A1A45" w:rsidRPr="00E015F3" w:rsidRDefault="000A1A45" w:rsidP="00E015F3">
      <w:pPr>
        <w:pStyle w:val="Prrafodelista"/>
        <w:spacing w:line="360" w:lineRule="auto"/>
        <w:ind w:left="0"/>
        <w:jc w:val="both"/>
        <w:rPr>
          <w:rFonts w:ascii="Palatino Linotype" w:eastAsia="Calibri" w:hAnsi="Palatino Linotype" w:cs="Arial"/>
        </w:rPr>
      </w:pPr>
    </w:p>
    <w:p w14:paraId="15943BE6" w14:textId="77777777" w:rsidR="000A1A45" w:rsidRPr="00E015F3" w:rsidRDefault="000A1A45" w:rsidP="00E015F3">
      <w:pPr>
        <w:pStyle w:val="Prrafodelista"/>
        <w:numPr>
          <w:ilvl w:val="0"/>
          <w:numId w:val="1"/>
        </w:numPr>
        <w:spacing w:line="360" w:lineRule="auto"/>
        <w:ind w:left="0" w:firstLine="0"/>
        <w:jc w:val="both"/>
        <w:rPr>
          <w:rFonts w:ascii="Palatino Linotype" w:eastAsia="Calibri" w:hAnsi="Palatino Linotype" w:cs="Arial"/>
        </w:rPr>
      </w:pPr>
      <w:r w:rsidRPr="00E015F3">
        <w:rPr>
          <w:rFonts w:ascii="Palatino Linotype" w:eastAsia="Calibri" w:hAnsi="Palatino Linotype" w:cs="Arial"/>
        </w:rPr>
        <w:t>E</w:t>
      </w:r>
      <w:r w:rsidRPr="00E015F3">
        <w:rPr>
          <w:rFonts w:ascii="Palatino Linotype" w:eastAsia="MS Mincho" w:hAnsi="Palatino Linotype"/>
        </w:rPr>
        <w:t xml:space="preserve">l acceso a la información es un derecho humano constitucional y convencionalmente reconocido y para tal efecto </w:t>
      </w:r>
      <w:r w:rsidRPr="00E015F3">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015F3">
        <w:rPr>
          <w:rFonts w:ascii="Palatino Linotype" w:eastAsia="Calibri" w:hAnsi="Palatino Linotype"/>
          <w:i/>
          <w:lang w:val="es-ES"/>
        </w:rPr>
        <w:t xml:space="preserve">en el ámbito de sus atribuciones, de promover, respetar, proteger y </w:t>
      </w:r>
      <w:r w:rsidRPr="00E015F3">
        <w:rPr>
          <w:rFonts w:ascii="Palatino Linotype" w:eastAsia="Calibri" w:hAnsi="Palatino Linotype"/>
          <w:b/>
          <w:i/>
          <w:lang w:val="es-ES"/>
        </w:rPr>
        <w:t>garantizar</w:t>
      </w:r>
      <w:r w:rsidRPr="00E015F3">
        <w:rPr>
          <w:rFonts w:ascii="Palatino Linotype" w:eastAsia="Calibri" w:hAnsi="Palatino Linotype"/>
          <w:i/>
          <w:lang w:val="es-ES"/>
        </w:rPr>
        <w:t xml:space="preserve"> los derechos humanos. </w:t>
      </w:r>
      <w:r w:rsidRPr="00E015F3">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015F3">
        <w:rPr>
          <w:rFonts w:ascii="Palatino Linotype" w:eastAsia="Calibri" w:hAnsi="Palatino Linotype"/>
          <w:b/>
          <w:i/>
          <w:lang w:val="es-ES"/>
        </w:rPr>
        <w:t xml:space="preserve"> e</w:t>
      </w:r>
      <w:r w:rsidRPr="00E015F3">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E015F3">
        <w:rPr>
          <w:rStyle w:val="Refdenotaalpie"/>
          <w:rFonts w:ascii="Palatino Linotype" w:hAnsi="Palatino Linotype"/>
          <w:i/>
        </w:rPr>
        <w:footnoteReference w:id="6"/>
      </w:r>
      <w:r w:rsidRPr="00E015F3">
        <w:rPr>
          <w:rFonts w:ascii="Palatino Linotype" w:hAnsi="Palatino Linotype"/>
          <w:i/>
        </w:rPr>
        <w:t xml:space="preserve">, </w:t>
      </w:r>
      <w:r w:rsidRPr="00E015F3">
        <w:rPr>
          <w:rFonts w:ascii="Palatino Linotype" w:hAnsi="Palatino Linotype"/>
        </w:rPr>
        <w:t>asimismo establece</w:t>
      </w:r>
      <w:r w:rsidRPr="00E015F3">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2CAB4A1" w14:textId="77777777" w:rsidR="000A1A45" w:rsidRPr="00E015F3" w:rsidRDefault="000A1A45" w:rsidP="00E015F3">
      <w:pPr>
        <w:pStyle w:val="Prrafodelista"/>
        <w:spacing w:line="360" w:lineRule="auto"/>
        <w:rPr>
          <w:rFonts w:ascii="Palatino Linotype" w:eastAsia="Calibri" w:hAnsi="Palatino Linotype" w:cs="Arial"/>
        </w:rPr>
      </w:pPr>
    </w:p>
    <w:p w14:paraId="658068AA" w14:textId="77777777" w:rsidR="000A1A45" w:rsidRPr="00E015F3" w:rsidRDefault="000A1A45" w:rsidP="00E015F3">
      <w:pPr>
        <w:pStyle w:val="Prrafodelista"/>
        <w:numPr>
          <w:ilvl w:val="0"/>
          <w:numId w:val="1"/>
        </w:numPr>
        <w:spacing w:line="360" w:lineRule="auto"/>
        <w:ind w:left="0" w:firstLine="0"/>
        <w:jc w:val="both"/>
        <w:rPr>
          <w:rFonts w:ascii="Palatino Linotype" w:eastAsia="Calibri" w:hAnsi="Palatino Linotype" w:cs="Arial"/>
        </w:rPr>
      </w:pPr>
      <w:r w:rsidRPr="00E015F3">
        <w:rPr>
          <w:rFonts w:ascii="Palatino Linotype" w:hAnsi="Palatino Linotype"/>
          <w:color w:val="000000" w:themeColor="text1"/>
        </w:rPr>
        <w:t xml:space="preserve">Resulta necesario referir que, el </w:t>
      </w:r>
      <w:r w:rsidRPr="00E015F3">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015F3">
        <w:rPr>
          <w:rFonts w:ascii="Palatino Linotype" w:eastAsia="Calibri" w:hAnsi="Palatino Linotype" w:cs="Arial"/>
          <w:b/>
        </w:rPr>
        <w:t>los Sujetos Obligados deberán documentar todo acto que se derive del ejercicio de sus facultades, competencias o funciones,</w:t>
      </w:r>
      <w:r w:rsidRPr="00E015F3">
        <w:rPr>
          <w:rFonts w:ascii="Palatino Linotype" w:eastAsia="Calibri" w:hAnsi="Palatino Linotype" w:cs="Arial"/>
        </w:rPr>
        <w:t xml:space="preserve"> considerando desde su origen la eventual publicidad y reutilización de la información que generen, posean o administren.</w:t>
      </w:r>
    </w:p>
    <w:p w14:paraId="0A3C3C6B" w14:textId="77777777" w:rsidR="000A1A45" w:rsidRPr="00E015F3" w:rsidRDefault="000A1A45" w:rsidP="00E015F3">
      <w:pPr>
        <w:pStyle w:val="Prrafodelista"/>
        <w:spacing w:line="360" w:lineRule="auto"/>
        <w:rPr>
          <w:rFonts w:ascii="Palatino Linotype" w:eastAsia="Calibri" w:hAnsi="Palatino Linotype" w:cs="Arial"/>
        </w:rPr>
      </w:pPr>
    </w:p>
    <w:p w14:paraId="43E6959C" w14:textId="77777777" w:rsidR="000A1A45" w:rsidRPr="00E015F3" w:rsidRDefault="000A1A45" w:rsidP="00E015F3">
      <w:pPr>
        <w:pStyle w:val="Prrafodelista"/>
        <w:numPr>
          <w:ilvl w:val="0"/>
          <w:numId w:val="1"/>
        </w:numPr>
        <w:spacing w:line="360" w:lineRule="auto"/>
        <w:ind w:left="0" w:firstLine="0"/>
        <w:jc w:val="both"/>
        <w:rPr>
          <w:rFonts w:ascii="Palatino Linotype" w:eastAsia="Calibri" w:hAnsi="Palatino Linotype" w:cs="Arial"/>
        </w:rPr>
      </w:pPr>
      <w:r w:rsidRPr="00E015F3">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0006591E" w14:textId="77777777" w:rsidR="000A1A45" w:rsidRPr="00E015F3" w:rsidRDefault="000A1A45" w:rsidP="00E015F3">
      <w:pPr>
        <w:pStyle w:val="Prrafodelista"/>
        <w:spacing w:line="360" w:lineRule="auto"/>
        <w:rPr>
          <w:rFonts w:ascii="Palatino Linotype" w:eastAsia="Times New Roman" w:hAnsi="Palatino Linotype" w:cs="Arial"/>
          <w:color w:val="000000"/>
        </w:rPr>
      </w:pPr>
    </w:p>
    <w:p w14:paraId="0E958667" w14:textId="77777777" w:rsidR="000A1A45" w:rsidRPr="00E015F3" w:rsidRDefault="000A1A45" w:rsidP="00E015F3">
      <w:pPr>
        <w:autoSpaceDE w:val="0"/>
        <w:autoSpaceDN w:val="0"/>
        <w:adjustRightInd w:val="0"/>
        <w:spacing w:line="360" w:lineRule="auto"/>
        <w:ind w:left="567" w:right="567"/>
        <w:jc w:val="both"/>
        <w:rPr>
          <w:rFonts w:ascii="Palatino Linotype" w:hAnsi="Palatino Linotype" w:cs="Bookman Old Style"/>
          <w:i/>
          <w:lang w:val="es-MX"/>
        </w:rPr>
      </w:pPr>
      <w:r w:rsidRPr="00E015F3">
        <w:rPr>
          <w:rFonts w:ascii="Palatino Linotype" w:hAnsi="Palatino Linotype" w:cs="Bookman Old Style,Bold"/>
          <w:b/>
          <w:bCs/>
          <w:i/>
          <w:lang w:val="es-MX"/>
        </w:rPr>
        <w:t xml:space="preserve">Artículo 4. </w:t>
      </w:r>
      <w:r w:rsidRPr="00E015F3">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1951E13B" w14:textId="77777777" w:rsidR="000A1A45" w:rsidRPr="00E015F3" w:rsidRDefault="000A1A45" w:rsidP="00E015F3">
      <w:pPr>
        <w:autoSpaceDE w:val="0"/>
        <w:autoSpaceDN w:val="0"/>
        <w:adjustRightInd w:val="0"/>
        <w:spacing w:line="360" w:lineRule="auto"/>
        <w:ind w:left="567" w:right="567"/>
        <w:jc w:val="both"/>
        <w:rPr>
          <w:rFonts w:ascii="Palatino Linotype" w:hAnsi="Palatino Linotype" w:cs="Bookman Old Style"/>
          <w:i/>
          <w:lang w:val="es-MX"/>
        </w:rPr>
      </w:pPr>
    </w:p>
    <w:p w14:paraId="753A6453" w14:textId="77777777" w:rsidR="000A1A45" w:rsidRPr="00E015F3" w:rsidRDefault="000A1A45" w:rsidP="00E015F3">
      <w:pPr>
        <w:autoSpaceDE w:val="0"/>
        <w:autoSpaceDN w:val="0"/>
        <w:adjustRightInd w:val="0"/>
        <w:spacing w:line="360" w:lineRule="auto"/>
        <w:ind w:left="567" w:right="567"/>
        <w:jc w:val="both"/>
        <w:rPr>
          <w:rFonts w:ascii="Palatino Linotype" w:hAnsi="Palatino Linotype" w:cs="Bookman Old Style"/>
          <w:i/>
          <w:lang w:val="es-MX"/>
        </w:rPr>
      </w:pPr>
      <w:r w:rsidRPr="00E015F3">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27AE45" w14:textId="77777777" w:rsidR="000A1A45" w:rsidRPr="00E015F3" w:rsidRDefault="000A1A45" w:rsidP="00E015F3">
      <w:pPr>
        <w:autoSpaceDE w:val="0"/>
        <w:autoSpaceDN w:val="0"/>
        <w:adjustRightInd w:val="0"/>
        <w:spacing w:line="360" w:lineRule="auto"/>
        <w:ind w:left="567" w:right="567"/>
        <w:jc w:val="both"/>
        <w:rPr>
          <w:rFonts w:ascii="Palatino Linotype" w:hAnsi="Palatino Linotype" w:cs="Bookman Old Style"/>
          <w:i/>
          <w:lang w:val="es-MX"/>
        </w:rPr>
      </w:pPr>
    </w:p>
    <w:p w14:paraId="795566E7" w14:textId="77777777" w:rsidR="000A1A45" w:rsidRPr="00E015F3" w:rsidRDefault="000A1A45" w:rsidP="00E015F3">
      <w:pPr>
        <w:autoSpaceDE w:val="0"/>
        <w:autoSpaceDN w:val="0"/>
        <w:adjustRightInd w:val="0"/>
        <w:spacing w:line="360" w:lineRule="auto"/>
        <w:ind w:left="567" w:right="567"/>
        <w:jc w:val="both"/>
        <w:rPr>
          <w:rFonts w:ascii="Palatino Linotype" w:hAnsi="Palatino Linotype" w:cs="Bookman Old Style"/>
          <w:i/>
          <w:lang w:val="es-MX"/>
        </w:rPr>
      </w:pPr>
      <w:r w:rsidRPr="00E015F3">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5C59A3F4" w14:textId="77777777" w:rsidR="000A1A45" w:rsidRPr="00E015F3" w:rsidRDefault="000A1A45" w:rsidP="00E015F3">
      <w:pPr>
        <w:autoSpaceDE w:val="0"/>
        <w:autoSpaceDN w:val="0"/>
        <w:adjustRightInd w:val="0"/>
        <w:spacing w:line="360" w:lineRule="auto"/>
        <w:ind w:right="567"/>
        <w:jc w:val="both"/>
        <w:rPr>
          <w:rFonts w:ascii="Palatino Linotype" w:eastAsia="Times New Roman" w:hAnsi="Palatino Linotype" w:cs="Arial"/>
          <w:i/>
          <w:color w:val="000000"/>
        </w:rPr>
      </w:pPr>
    </w:p>
    <w:p w14:paraId="75F3A12D" w14:textId="77777777" w:rsidR="000A1A45" w:rsidRPr="00E015F3" w:rsidRDefault="000A1A45" w:rsidP="00E015F3">
      <w:pPr>
        <w:autoSpaceDE w:val="0"/>
        <w:autoSpaceDN w:val="0"/>
        <w:adjustRightInd w:val="0"/>
        <w:spacing w:line="360" w:lineRule="auto"/>
        <w:ind w:left="567" w:right="567"/>
        <w:jc w:val="both"/>
        <w:rPr>
          <w:rFonts w:ascii="Palatino Linotype" w:hAnsi="Palatino Linotype" w:cs="Bookman Old Style"/>
          <w:i/>
          <w:lang w:val="es-MX"/>
        </w:rPr>
      </w:pPr>
      <w:r w:rsidRPr="00E015F3">
        <w:rPr>
          <w:rFonts w:ascii="Palatino Linotype" w:hAnsi="Palatino Linotype" w:cs="Bookman Old Style,Bold"/>
          <w:b/>
          <w:bCs/>
          <w:i/>
          <w:lang w:val="es-MX"/>
        </w:rPr>
        <w:t xml:space="preserve">Artículo 12. </w:t>
      </w:r>
      <w:r w:rsidRPr="00E015F3">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1E7B3DE0" w14:textId="77777777" w:rsidR="000A1A45" w:rsidRPr="00E015F3" w:rsidRDefault="000A1A45" w:rsidP="00E015F3">
      <w:pPr>
        <w:autoSpaceDE w:val="0"/>
        <w:autoSpaceDN w:val="0"/>
        <w:adjustRightInd w:val="0"/>
        <w:spacing w:line="360" w:lineRule="auto"/>
        <w:ind w:left="567" w:right="567"/>
        <w:jc w:val="both"/>
        <w:rPr>
          <w:rFonts w:ascii="Palatino Linotype" w:hAnsi="Palatino Linotype" w:cs="Bookman Old Style"/>
          <w:i/>
          <w:lang w:val="es-MX"/>
        </w:rPr>
      </w:pPr>
    </w:p>
    <w:p w14:paraId="79017E08" w14:textId="77777777" w:rsidR="000A1A45" w:rsidRPr="00E015F3" w:rsidRDefault="000A1A45" w:rsidP="00E015F3">
      <w:pPr>
        <w:autoSpaceDE w:val="0"/>
        <w:autoSpaceDN w:val="0"/>
        <w:adjustRightInd w:val="0"/>
        <w:spacing w:line="360" w:lineRule="auto"/>
        <w:ind w:left="567" w:right="567"/>
        <w:jc w:val="both"/>
        <w:rPr>
          <w:rFonts w:ascii="Palatino Linotype" w:hAnsi="Palatino Linotype" w:cs="Bookman Old Style"/>
          <w:i/>
          <w:lang w:val="es-MX"/>
        </w:rPr>
      </w:pPr>
      <w:r w:rsidRPr="00E015F3">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E015F3">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494CF9EF" w14:textId="77777777" w:rsidR="000A1A45" w:rsidRPr="00E015F3" w:rsidRDefault="000A1A45" w:rsidP="00E015F3">
      <w:pPr>
        <w:autoSpaceDE w:val="0"/>
        <w:autoSpaceDN w:val="0"/>
        <w:adjustRightInd w:val="0"/>
        <w:spacing w:line="360" w:lineRule="auto"/>
        <w:ind w:left="567" w:right="567"/>
        <w:jc w:val="both"/>
        <w:rPr>
          <w:rFonts w:ascii="Palatino Linotype" w:eastAsia="Times New Roman" w:hAnsi="Palatino Linotype" w:cs="Arial"/>
          <w:i/>
          <w:color w:val="000000"/>
        </w:rPr>
      </w:pPr>
    </w:p>
    <w:p w14:paraId="291D1793" w14:textId="574496E0" w:rsidR="000A1A45" w:rsidRPr="00E015F3" w:rsidRDefault="000A1A45" w:rsidP="00E015F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015F3">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015F3">
        <w:rPr>
          <w:rStyle w:val="Refdenotaalpie"/>
          <w:rFonts w:ascii="Palatino Linotype" w:hAnsi="Palatino Linotype"/>
          <w:lang w:val="es-ES"/>
        </w:rPr>
        <w:footnoteReference w:id="7"/>
      </w:r>
      <w:r w:rsidRPr="00E015F3">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C1E1C65" w14:textId="77777777" w:rsidR="000A1A45" w:rsidRPr="00E015F3" w:rsidRDefault="000A1A45" w:rsidP="00E015F3">
      <w:pPr>
        <w:pStyle w:val="Prrafodelista"/>
        <w:tabs>
          <w:tab w:val="left" w:pos="851"/>
        </w:tabs>
        <w:spacing w:line="360" w:lineRule="auto"/>
        <w:ind w:left="0" w:right="49"/>
        <w:jc w:val="both"/>
        <w:rPr>
          <w:rFonts w:ascii="Palatino Linotype" w:hAnsi="Palatino Linotype"/>
          <w:lang w:val="es-ES"/>
        </w:rPr>
      </w:pPr>
    </w:p>
    <w:p w14:paraId="0A343F2A" w14:textId="77777777" w:rsidR="000A1A45" w:rsidRPr="00E015F3" w:rsidRDefault="000A1A45" w:rsidP="00E015F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015F3">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167D406" w14:textId="77777777" w:rsidR="000A1A45" w:rsidRPr="00E015F3" w:rsidRDefault="000A1A45" w:rsidP="00E015F3">
      <w:pPr>
        <w:pStyle w:val="Prrafodelista"/>
        <w:spacing w:line="360" w:lineRule="auto"/>
        <w:rPr>
          <w:rFonts w:ascii="Palatino Linotype" w:hAnsi="Palatino Linotype"/>
          <w:lang w:val="es-ES"/>
        </w:rPr>
      </w:pPr>
    </w:p>
    <w:p w14:paraId="573DB2A2" w14:textId="77777777" w:rsidR="000A1A45" w:rsidRPr="00E015F3" w:rsidRDefault="000A1A45" w:rsidP="00E015F3">
      <w:pPr>
        <w:pStyle w:val="Prrafodelista"/>
        <w:tabs>
          <w:tab w:val="left" w:pos="851"/>
        </w:tabs>
        <w:spacing w:line="360" w:lineRule="auto"/>
        <w:ind w:left="567" w:right="567"/>
        <w:jc w:val="both"/>
        <w:rPr>
          <w:rFonts w:ascii="Palatino Linotype" w:hAnsi="Palatino Linotype"/>
          <w:i/>
        </w:rPr>
      </w:pPr>
      <w:r w:rsidRPr="00E015F3">
        <w:rPr>
          <w:rFonts w:ascii="Palatino Linotype" w:hAnsi="Palatino Linotype"/>
          <w:b/>
          <w:i/>
        </w:rPr>
        <w:t>ACCESO A LA INFORMACIÓN. IMPLICACIÓN DEL PRINCIPIO DE MÁXIMA PUBLICIDAD EN EL DERECHO FUNDAMENTAL RELATIVO.</w:t>
      </w:r>
      <w:r w:rsidRPr="00E015F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4FAE37D" w14:textId="77777777" w:rsidR="000A1A45" w:rsidRPr="00E015F3" w:rsidRDefault="000A1A45" w:rsidP="00E015F3">
      <w:pPr>
        <w:pStyle w:val="Prrafodelista"/>
        <w:tabs>
          <w:tab w:val="left" w:pos="851"/>
        </w:tabs>
        <w:spacing w:line="360" w:lineRule="auto"/>
        <w:ind w:left="567" w:right="567"/>
        <w:jc w:val="both"/>
        <w:rPr>
          <w:rFonts w:ascii="Palatino Linotype" w:hAnsi="Palatino Linotype"/>
          <w:i/>
        </w:rPr>
      </w:pPr>
    </w:p>
    <w:p w14:paraId="57F62F2A" w14:textId="77777777" w:rsidR="000A1A45" w:rsidRPr="00E015F3" w:rsidRDefault="000A1A45" w:rsidP="00E015F3">
      <w:pPr>
        <w:pStyle w:val="Prrafodelista"/>
        <w:tabs>
          <w:tab w:val="left" w:pos="851"/>
        </w:tabs>
        <w:spacing w:line="360" w:lineRule="auto"/>
        <w:ind w:left="567" w:right="567"/>
        <w:jc w:val="both"/>
        <w:rPr>
          <w:rFonts w:ascii="Palatino Linotype" w:hAnsi="Palatino Linotype"/>
          <w:i/>
        </w:rPr>
      </w:pPr>
      <w:r w:rsidRPr="00E015F3">
        <w:rPr>
          <w:rFonts w:ascii="Palatino Linotype" w:hAnsi="Palatino Linotype"/>
          <w:i/>
        </w:rPr>
        <w:t xml:space="preserve">CUARTO TRIBUNAL COLEGIADO EN MATERIA ADMINISTRATIVA DEL PRIMER CIRCUITO. </w:t>
      </w:r>
    </w:p>
    <w:p w14:paraId="1A7C48BC" w14:textId="77777777" w:rsidR="000A1A45" w:rsidRPr="00E015F3" w:rsidRDefault="000A1A45" w:rsidP="00E015F3">
      <w:pPr>
        <w:pStyle w:val="Prrafodelista"/>
        <w:tabs>
          <w:tab w:val="left" w:pos="851"/>
        </w:tabs>
        <w:spacing w:line="360" w:lineRule="auto"/>
        <w:ind w:left="567" w:right="567"/>
        <w:jc w:val="both"/>
        <w:rPr>
          <w:rFonts w:ascii="Palatino Linotype" w:hAnsi="Palatino Linotype"/>
          <w:i/>
        </w:rPr>
      </w:pPr>
    </w:p>
    <w:p w14:paraId="4F7DE13B" w14:textId="406D7B16" w:rsidR="000A1A45" w:rsidRDefault="000A1A45" w:rsidP="00E015F3">
      <w:pPr>
        <w:pStyle w:val="Prrafodelista"/>
        <w:tabs>
          <w:tab w:val="left" w:pos="851"/>
        </w:tabs>
        <w:spacing w:line="360" w:lineRule="auto"/>
        <w:ind w:left="567" w:right="567"/>
        <w:jc w:val="both"/>
        <w:rPr>
          <w:rFonts w:ascii="Palatino Linotype" w:hAnsi="Palatino Linotype"/>
          <w:i/>
        </w:rPr>
      </w:pPr>
      <w:r w:rsidRPr="00E015F3">
        <w:rPr>
          <w:rFonts w:ascii="Palatino Linotype" w:hAnsi="Palatino Linotype"/>
          <w:i/>
        </w:rPr>
        <w:t xml:space="preserve">Amparo en revisión 257/2012. Ruth Corona Muñoz. 6 de diciembre de 2012. Unanimidad de votos. Ponente: Jean Claude </w:t>
      </w:r>
      <w:proofErr w:type="spellStart"/>
      <w:r w:rsidRPr="00E015F3">
        <w:rPr>
          <w:rFonts w:ascii="Palatino Linotype" w:hAnsi="Palatino Linotype"/>
          <w:i/>
        </w:rPr>
        <w:t>Tron</w:t>
      </w:r>
      <w:proofErr w:type="spellEnd"/>
      <w:r w:rsidRPr="00E015F3">
        <w:rPr>
          <w:rFonts w:ascii="Palatino Linotype" w:hAnsi="Palatino Linotype"/>
          <w:i/>
        </w:rPr>
        <w:t xml:space="preserve"> </w:t>
      </w:r>
      <w:proofErr w:type="spellStart"/>
      <w:r w:rsidRPr="00E015F3">
        <w:rPr>
          <w:rFonts w:ascii="Palatino Linotype" w:hAnsi="Palatino Linotype"/>
          <w:i/>
        </w:rPr>
        <w:t>Petit</w:t>
      </w:r>
      <w:proofErr w:type="spellEnd"/>
      <w:r w:rsidRPr="00E015F3">
        <w:rPr>
          <w:rFonts w:ascii="Palatino Linotype" w:hAnsi="Palatino Linotype"/>
          <w:i/>
        </w:rPr>
        <w:t>. Secretaria: Mayra Susana Martínez López.</w:t>
      </w:r>
    </w:p>
    <w:p w14:paraId="4317C76B" w14:textId="77777777" w:rsidR="00E015F3" w:rsidRPr="00E015F3" w:rsidRDefault="00E015F3" w:rsidP="00E015F3">
      <w:pPr>
        <w:pStyle w:val="Prrafodelista"/>
        <w:tabs>
          <w:tab w:val="left" w:pos="851"/>
        </w:tabs>
        <w:spacing w:line="360" w:lineRule="auto"/>
        <w:ind w:left="567" w:right="567"/>
        <w:jc w:val="both"/>
        <w:rPr>
          <w:rFonts w:ascii="Palatino Linotype" w:hAnsi="Palatino Linotype"/>
          <w:i/>
          <w:lang w:val="es-ES"/>
        </w:rPr>
      </w:pPr>
    </w:p>
    <w:p w14:paraId="2B36691B" w14:textId="77777777" w:rsidR="000A1A45" w:rsidRPr="00E015F3" w:rsidRDefault="000A1A45" w:rsidP="00E015F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015F3">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62381412" w14:textId="77777777" w:rsidR="00785F38" w:rsidRPr="00E015F3" w:rsidRDefault="00785F38" w:rsidP="00E015F3">
      <w:pPr>
        <w:pStyle w:val="Prrafodelista"/>
        <w:tabs>
          <w:tab w:val="left" w:pos="851"/>
        </w:tabs>
        <w:spacing w:line="360" w:lineRule="auto"/>
        <w:ind w:left="0" w:right="49"/>
        <w:jc w:val="both"/>
        <w:rPr>
          <w:rFonts w:ascii="Palatino Linotype" w:hAnsi="Palatino Linotype"/>
          <w:lang w:val="es-ES"/>
        </w:rPr>
      </w:pPr>
    </w:p>
    <w:p w14:paraId="573F91A0" w14:textId="5C678B89" w:rsidR="0081318C" w:rsidRPr="00E015F3" w:rsidRDefault="000A29D4" w:rsidP="00E015F3">
      <w:pPr>
        <w:pStyle w:val="Prrafodelista"/>
        <w:numPr>
          <w:ilvl w:val="0"/>
          <w:numId w:val="1"/>
        </w:numPr>
        <w:tabs>
          <w:tab w:val="left" w:pos="851"/>
        </w:tabs>
        <w:spacing w:before="240" w:after="240" w:line="360" w:lineRule="auto"/>
        <w:ind w:left="0" w:right="49" w:firstLine="0"/>
        <w:jc w:val="both"/>
        <w:rPr>
          <w:rFonts w:ascii="Palatino Linotype" w:hAnsi="Palatino Linotype"/>
          <w:i/>
          <w:lang w:val="es-ES"/>
        </w:rPr>
      </w:pPr>
      <w:bookmarkStart w:id="23" w:name="_Toc15559611"/>
      <w:r w:rsidRPr="00E015F3">
        <w:rPr>
          <w:rFonts w:ascii="Palatino Linotype" w:hAnsi="Palatino Linotype"/>
          <w:lang w:val="es-ES"/>
        </w:rPr>
        <w:t>El</w:t>
      </w:r>
      <w:r w:rsidR="00F46404" w:rsidRPr="00E015F3">
        <w:rPr>
          <w:rFonts w:ascii="Palatino Linotype" w:hAnsi="Palatino Linotype"/>
          <w:lang w:val="es-ES"/>
        </w:rPr>
        <w:t xml:space="preserve"> recurrente </w:t>
      </w:r>
      <w:r w:rsidRPr="00E015F3">
        <w:rPr>
          <w:rFonts w:ascii="Palatino Linotype" w:hAnsi="Palatino Linotype"/>
          <w:lang w:val="es-ES"/>
        </w:rPr>
        <w:t>solicitó el documento mediante el cual</w:t>
      </w:r>
      <w:r w:rsidR="0081318C" w:rsidRPr="00E015F3">
        <w:rPr>
          <w:rFonts w:ascii="Palatino Linotype" w:hAnsi="Palatino Linotype"/>
          <w:lang w:val="es-ES"/>
        </w:rPr>
        <w:t xml:space="preserve"> se estableció que parte del ejido de Santiago </w:t>
      </w:r>
      <w:proofErr w:type="spellStart"/>
      <w:r w:rsidR="0081318C" w:rsidRPr="00E015F3">
        <w:rPr>
          <w:rFonts w:ascii="Palatino Linotype" w:hAnsi="Palatino Linotype"/>
          <w:lang w:val="es-ES"/>
        </w:rPr>
        <w:t>Teyahualco</w:t>
      </w:r>
      <w:proofErr w:type="spellEnd"/>
      <w:r w:rsidR="0081318C" w:rsidRPr="00E015F3">
        <w:rPr>
          <w:rFonts w:ascii="Palatino Linotype" w:hAnsi="Palatino Linotype"/>
          <w:lang w:val="es-ES"/>
        </w:rPr>
        <w:t xml:space="preserve"> pertenece al Municipio de Tultitlán, donde se aprecie la fecha y los barrios, colonias, parte alta y baja a la que pertenece.</w:t>
      </w:r>
    </w:p>
    <w:p w14:paraId="1ED1EFA1" w14:textId="77777777" w:rsidR="0081318C" w:rsidRPr="00E015F3" w:rsidRDefault="0081318C" w:rsidP="00E015F3">
      <w:pPr>
        <w:pStyle w:val="Prrafodelista"/>
        <w:spacing w:line="360" w:lineRule="auto"/>
        <w:rPr>
          <w:rFonts w:ascii="Palatino Linotype" w:hAnsi="Palatino Linotype"/>
          <w:i/>
          <w:lang w:val="es-ES"/>
        </w:rPr>
      </w:pPr>
    </w:p>
    <w:p w14:paraId="484CB98B" w14:textId="5A9DFC61" w:rsidR="0081318C" w:rsidRPr="00E015F3" w:rsidRDefault="0081318C" w:rsidP="00E015F3">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015F3">
        <w:rPr>
          <w:rFonts w:ascii="Palatino Linotype" w:hAnsi="Palatino Linotype"/>
          <w:lang w:val="es-ES"/>
        </w:rPr>
        <w:t>El Sujeto Obligado en su respuesta manifest</w:t>
      </w:r>
      <w:r w:rsidR="00F40A73" w:rsidRPr="00E015F3">
        <w:rPr>
          <w:rFonts w:ascii="Palatino Linotype" w:hAnsi="Palatino Linotype"/>
          <w:lang w:val="es-ES"/>
        </w:rPr>
        <w:t xml:space="preserve">ó la existencia de una superficie afectada denominada hacienda Cartagena, misma que fue dotada al núcleo ejidal del Poblado Santiago </w:t>
      </w:r>
      <w:proofErr w:type="spellStart"/>
      <w:r w:rsidR="00F40A73" w:rsidRPr="00E015F3">
        <w:rPr>
          <w:rFonts w:ascii="Palatino Linotype" w:hAnsi="Palatino Linotype"/>
          <w:lang w:val="es-ES"/>
        </w:rPr>
        <w:t>Teyahualco</w:t>
      </w:r>
      <w:proofErr w:type="spellEnd"/>
      <w:r w:rsidR="00F40A73" w:rsidRPr="00E015F3">
        <w:rPr>
          <w:rFonts w:ascii="Palatino Linotype" w:hAnsi="Palatino Linotype"/>
          <w:lang w:val="es-ES"/>
        </w:rPr>
        <w:t xml:space="preserve"> corresponde en su totalidad al Municipio de </w:t>
      </w:r>
      <w:proofErr w:type="spellStart"/>
      <w:r w:rsidR="00F40A73" w:rsidRPr="00E015F3">
        <w:rPr>
          <w:rFonts w:ascii="Palatino Linotype" w:hAnsi="Palatino Linotype"/>
          <w:lang w:val="es-ES"/>
        </w:rPr>
        <w:t>Tultitán</w:t>
      </w:r>
      <w:proofErr w:type="spellEnd"/>
      <w:r w:rsidR="00F40A73" w:rsidRPr="00E015F3">
        <w:rPr>
          <w:rFonts w:ascii="Palatino Linotype" w:hAnsi="Palatino Linotype"/>
          <w:lang w:val="es-ES"/>
        </w:rPr>
        <w:t xml:space="preserve">, asimismo indicó que la dotación de tierras al núcleo ejidal no implica la segregación o ampliación de los límites territoriales del municipio, toda vez que un ejido puede estar ubicado físicamente en dos o </w:t>
      </w:r>
      <w:r w:rsidR="006B477D" w:rsidRPr="00E015F3">
        <w:rPr>
          <w:rFonts w:ascii="Palatino Linotype" w:hAnsi="Palatino Linotype"/>
          <w:lang w:val="es-ES"/>
        </w:rPr>
        <w:t>más</w:t>
      </w:r>
      <w:r w:rsidR="00F40A73" w:rsidRPr="00E015F3">
        <w:rPr>
          <w:rFonts w:ascii="Palatino Linotype" w:hAnsi="Palatino Linotype"/>
          <w:lang w:val="es-ES"/>
        </w:rPr>
        <w:t xml:space="preserve"> municipios.</w:t>
      </w:r>
      <w:r w:rsidR="00B23C5B" w:rsidRPr="00E015F3">
        <w:rPr>
          <w:rFonts w:ascii="Palatino Linotype" w:hAnsi="Palatino Linotype"/>
          <w:lang w:val="es-ES"/>
        </w:rPr>
        <w:t xml:space="preserve"> Con dicho pronunciamiento se asume que cuenta con la información solicitada, por lo que se omite entra al estudio de la fuente obligacional para determinar si entre sus funciones, atribuciones y competencias debe generar, poseer y administrar los documentos requeridos.</w:t>
      </w:r>
    </w:p>
    <w:p w14:paraId="5504718C" w14:textId="77777777" w:rsidR="00F40A73" w:rsidRPr="00E015F3" w:rsidRDefault="00F40A73" w:rsidP="00E015F3">
      <w:pPr>
        <w:pStyle w:val="Prrafodelista"/>
        <w:spacing w:line="360" w:lineRule="auto"/>
        <w:rPr>
          <w:rFonts w:ascii="Palatino Linotype" w:hAnsi="Palatino Linotype"/>
          <w:lang w:val="es-ES"/>
        </w:rPr>
      </w:pPr>
    </w:p>
    <w:p w14:paraId="1D4D5296" w14:textId="6055623F" w:rsidR="006B477D" w:rsidRPr="00E015F3" w:rsidRDefault="006B477D" w:rsidP="00E015F3">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015F3">
        <w:rPr>
          <w:rFonts w:ascii="Palatino Linotype" w:hAnsi="Palatino Linotype"/>
          <w:lang w:val="es-ES"/>
        </w:rPr>
        <w:t>Tal como lo indicó el Sujeto Obligado, dentro de sus límites territoriale</w:t>
      </w:r>
      <w:r w:rsidR="00B23C5B" w:rsidRPr="00E015F3">
        <w:rPr>
          <w:rFonts w:ascii="Palatino Linotype" w:hAnsi="Palatino Linotype"/>
          <w:lang w:val="es-ES"/>
        </w:rPr>
        <w:t>s se dotó</w:t>
      </w:r>
      <w:r w:rsidRPr="00E015F3">
        <w:rPr>
          <w:rFonts w:ascii="Palatino Linotype" w:hAnsi="Palatino Linotype"/>
          <w:lang w:val="es-ES"/>
        </w:rPr>
        <w:t xml:space="preserve"> la superficie denominada hacienda Cartagena al núcleo ejidal Santiago </w:t>
      </w:r>
      <w:proofErr w:type="spellStart"/>
      <w:r w:rsidRPr="00E015F3">
        <w:rPr>
          <w:rFonts w:ascii="Palatino Linotype" w:hAnsi="Palatino Linotype"/>
          <w:lang w:val="es-ES"/>
        </w:rPr>
        <w:t>Teyahualco</w:t>
      </w:r>
      <w:proofErr w:type="spellEnd"/>
      <w:r w:rsidRPr="00E015F3">
        <w:rPr>
          <w:rFonts w:ascii="Palatino Linotype" w:hAnsi="Palatino Linotype"/>
          <w:lang w:val="es-ES"/>
        </w:rPr>
        <w:t xml:space="preserve">, sin embargo, no entregó documentos que sustenten dicha acción, tal y como lo solicitó el recurrente. </w:t>
      </w:r>
    </w:p>
    <w:p w14:paraId="5FF9FE6E" w14:textId="77777777" w:rsidR="00F77BB1" w:rsidRPr="00E015F3" w:rsidRDefault="00F77BB1" w:rsidP="00E015F3">
      <w:pPr>
        <w:pStyle w:val="Prrafodelista"/>
        <w:spacing w:line="360" w:lineRule="auto"/>
        <w:rPr>
          <w:rFonts w:ascii="Palatino Linotype" w:hAnsi="Palatino Linotype"/>
          <w:lang w:val="es-ES"/>
        </w:rPr>
      </w:pPr>
    </w:p>
    <w:p w14:paraId="7CFBB920" w14:textId="691E102D" w:rsidR="00F77BB1" w:rsidRPr="00E015F3" w:rsidRDefault="00F77BB1" w:rsidP="00E015F3">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015F3">
        <w:rPr>
          <w:rFonts w:ascii="Palatino Linotype" w:hAnsi="Palatino Linotype"/>
          <w:lang w:val="es-ES"/>
        </w:rPr>
        <w:t xml:space="preserve">Este Órgano Garante localizó una </w:t>
      </w:r>
      <w:r w:rsidRPr="00E015F3">
        <w:rPr>
          <w:rFonts w:ascii="Palatino Linotype" w:hAnsi="Palatino Linotype"/>
          <w:i/>
          <w:lang w:val="es-ES"/>
        </w:rPr>
        <w:t>controversia constitucional 26/98</w:t>
      </w:r>
      <w:r w:rsidR="005D5167" w:rsidRPr="00E015F3">
        <w:rPr>
          <w:rStyle w:val="Refdenotaalpie"/>
          <w:rFonts w:ascii="Palatino Linotype" w:hAnsi="Palatino Linotype"/>
          <w:lang w:val="es-ES"/>
        </w:rPr>
        <w:footnoteReference w:id="8"/>
      </w:r>
      <w:r w:rsidRPr="00E015F3">
        <w:rPr>
          <w:rFonts w:ascii="Palatino Linotype" w:hAnsi="Palatino Linotype"/>
          <w:lang w:val="es-ES"/>
        </w:rPr>
        <w:t>. Ayuntamiento del Municipio de Tultepec, Estado de México</w:t>
      </w:r>
      <w:r w:rsidR="005D5167" w:rsidRPr="00E015F3">
        <w:rPr>
          <w:rFonts w:ascii="Palatino Linotype" w:hAnsi="Palatino Linotype"/>
          <w:lang w:val="es-ES"/>
        </w:rPr>
        <w:t xml:space="preserve"> se habla de que parte del territorio que se encuentra físicamente dentro de los límites territoriales del Municipio de Tultitlán fueron dotados al núcleo ejidal de Santiago </w:t>
      </w:r>
      <w:proofErr w:type="spellStart"/>
      <w:r w:rsidR="005D5167" w:rsidRPr="00E015F3">
        <w:rPr>
          <w:rFonts w:ascii="Palatino Linotype" w:hAnsi="Palatino Linotype"/>
          <w:lang w:val="es-ES"/>
        </w:rPr>
        <w:t>Teyahualco</w:t>
      </w:r>
      <w:proofErr w:type="spellEnd"/>
      <w:r w:rsidR="005D5167" w:rsidRPr="00E015F3">
        <w:rPr>
          <w:rFonts w:ascii="Palatino Linotype" w:hAnsi="Palatino Linotype"/>
          <w:lang w:val="es-ES"/>
        </w:rPr>
        <w:t>, tal acción se sustentó por resolución presidencial de fecha 12 de diciembre de 1929 y se publicó el veintiséis de febrero de 1930.</w:t>
      </w:r>
    </w:p>
    <w:p w14:paraId="778198C2" w14:textId="77777777" w:rsidR="006B477D" w:rsidRPr="00E015F3" w:rsidRDefault="006B477D" w:rsidP="00E015F3">
      <w:pPr>
        <w:pStyle w:val="Prrafodelista"/>
        <w:spacing w:line="360" w:lineRule="auto"/>
        <w:rPr>
          <w:rFonts w:ascii="Palatino Linotype" w:hAnsi="Palatino Linotype"/>
          <w:lang w:val="es-ES"/>
        </w:rPr>
      </w:pPr>
    </w:p>
    <w:p w14:paraId="751ACAC3" w14:textId="77777777" w:rsidR="00982F64" w:rsidRPr="00E015F3" w:rsidRDefault="005D5167" w:rsidP="00E015F3">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015F3">
        <w:rPr>
          <w:rFonts w:ascii="Palatino Linotype" w:hAnsi="Palatino Linotype"/>
          <w:lang w:val="es-ES"/>
        </w:rPr>
        <w:t xml:space="preserve">Con lo anterior, se corrobora lo que estableció el Sujeto Obligado, por una parte, los ejidos pueden encontrarse físicamente en territorio de 2 o más municipios. Entonces, por lo que corresponde al Municipio de Tultitlán, se encuentra que sólo corresponde al ejido de Santiago </w:t>
      </w:r>
      <w:proofErr w:type="spellStart"/>
      <w:r w:rsidRPr="00E015F3">
        <w:rPr>
          <w:rFonts w:ascii="Palatino Linotype" w:hAnsi="Palatino Linotype"/>
          <w:lang w:val="es-ES"/>
        </w:rPr>
        <w:t>Teyahualco</w:t>
      </w:r>
      <w:proofErr w:type="spellEnd"/>
      <w:r w:rsidRPr="00E015F3">
        <w:rPr>
          <w:rFonts w:ascii="Palatino Linotype" w:hAnsi="Palatino Linotype"/>
          <w:lang w:val="es-ES"/>
        </w:rPr>
        <w:t xml:space="preserve"> la superficie de hacienda de Cartagena</w:t>
      </w:r>
      <w:r w:rsidR="00982F64" w:rsidRPr="00E015F3">
        <w:rPr>
          <w:rFonts w:ascii="Palatino Linotype" w:hAnsi="Palatino Linotype"/>
          <w:lang w:val="es-ES"/>
        </w:rPr>
        <w:t xml:space="preserve">. No obstante, no entregó ningún soporte documental que dé cuenta de tal hecho, por lo que el derecho accionado por el recurrente no se tiene por satisfecho. </w:t>
      </w:r>
    </w:p>
    <w:p w14:paraId="296DF021" w14:textId="77777777" w:rsidR="00982F64" w:rsidRPr="00E015F3" w:rsidRDefault="00982F64" w:rsidP="00E015F3">
      <w:pPr>
        <w:pStyle w:val="Prrafodelista"/>
        <w:spacing w:line="360" w:lineRule="auto"/>
        <w:rPr>
          <w:rFonts w:ascii="Palatino Linotype" w:hAnsi="Palatino Linotype"/>
          <w:lang w:val="es-ES"/>
        </w:rPr>
      </w:pPr>
    </w:p>
    <w:p w14:paraId="590D686F" w14:textId="5695CFF9" w:rsidR="00B23C5B" w:rsidRPr="00E015F3" w:rsidRDefault="00982F64" w:rsidP="00E015F3">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015F3">
        <w:rPr>
          <w:rFonts w:ascii="Palatino Linotype" w:hAnsi="Palatino Linotype"/>
          <w:lang w:val="es-ES"/>
        </w:rPr>
        <w:t>Debemos considerar que los documentos que pudieran dar cuenta de los hechos sobre pasa de la temporalidad de conservación de los documentos en los archivos de trámite y de concentración, por lo que deberá realizarse la búsqueda de la información en el área de archivo</w:t>
      </w:r>
      <w:r w:rsidR="00B23C5B" w:rsidRPr="00E015F3">
        <w:rPr>
          <w:rFonts w:ascii="Palatino Linotype" w:hAnsi="Palatino Linotype"/>
          <w:lang w:val="es-ES"/>
        </w:rPr>
        <w:t>.</w:t>
      </w:r>
      <w:r w:rsidRPr="00E015F3">
        <w:rPr>
          <w:rFonts w:ascii="Palatino Linotype" w:hAnsi="Palatino Linotype"/>
          <w:lang w:val="es-ES"/>
        </w:rPr>
        <w:t xml:space="preserve"> </w:t>
      </w:r>
    </w:p>
    <w:p w14:paraId="01EA8A1E" w14:textId="77777777" w:rsidR="00B23C5B" w:rsidRPr="00E015F3" w:rsidRDefault="00B23C5B" w:rsidP="00E015F3">
      <w:pPr>
        <w:pStyle w:val="Prrafodelista"/>
        <w:tabs>
          <w:tab w:val="left" w:pos="851"/>
        </w:tabs>
        <w:spacing w:before="240" w:after="240" w:line="360" w:lineRule="auto"/>
        <w:ind w:left="0" w:right="49"/>
        <w:jc w:val="both"/>
        <w:rPr>
          <w:rFonts w:ascii="Palatino Linotype" w:hAnsi="Palatino Linotype"/>
          <w:lang w:val="es-ES"/>
        </w:rPr>
      </w:pPr>
    </w:p>
    <w:p w14:paraId="5F7D7342" w14:textId="6E58D494" w:rsidR="00B23C5B" w:rsidRPr="00E015F3" w:rsidRDefault="00B23C5B" w:rsidP="00E015F3">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015F3">
        <w:rPr>
          <w:rFonts w:ascii="Palatino Linotype" w:hAnsi="Palatino Linotype"/>
          <w:lang w:val="es-ES"/>
        </w:rPr>
        <w:t xml:space="preserve">Con el único fin de brindar la mayor protección al derecho accionado y certeza jurídica al recurrente, es necesario referir que, la Ley de Documentos Administrativos e Históricos del Estado de México establece los </w:t>
      </w:r>
      <w:r w:rsidRPr="00E015F3">
        <w:rPr>
          <w:rFonts w:ascii="Palatino Linotype" w:hAnsi="Palatino Linotype"/>
          <w:b/>
          <w:lang w:val="es-ES"/>
        </w:rPr>
        <w:t>sistemas de control y apoyo técnico para la clasificación, catalogación, conservación, reproducción, resguardo y depuración de los documentos con valor histórico</w:t>
      </w:r>
      <w:r w:rsidRPr="00E015F3">
        <w:rPr>
          <w:rFonts w:ascii="Palatino Linotype" w:hAnsi="Palatino Linotype"/>
          <w:lang w:val="es-ES"/>
        </w:rPr>
        <w:t xml:space="preserve">, con señalamiento de las áreas de fumigación, restauración y encuadernación, tan es así que en el artículo 8 de la Ley en cito, establece que los documentos de contenido administrativo de importancia, serán conservados hasta por 20 años, y el mismo artículo señala </w:t>
      </w:r>
      <w:r w:rsidRPr="00E015F3">
        <w:rPr>
          <w:rFonts w:ascii="Palatino Linotype" w:hAnsi="Palatino Linotype"/>
          <w:i/>
          <w:lang w:val="es-ES"/>
        </w:rPr>
        <w:t>que ningún documento podrá ser destruido, a menos que, por escrito, lo determine la instancia facultada para ese efecto, en términos de la presente ley.</w:t>
      </w:r>
    </w:p>
    <w:p w14:paraId="6ABBA2C9" w14:textId="77777777" w:rsidR="00B23C5B" w:rsidRPr="00E015F3" w:rsidRDefault="00B23C5B" w:rsidP="00E015F3">
      <w:pPr>
        <w:pStyle w:val="Prrafodelista"/>
        <w:spacing w:line="360" w:lineRule="auto"/>
        <w:ind w:left="0"/>
        <w:jc w:val="both"/>
        <w:rPr>
          <w:rFonts w:ascii="Palatino Linotype" w:hAnsi="Palatino Linotype"/>
          <w:lang w:val="es-MX" w:eastAsia="en-US"/>
        </w:rPr>
      </w:pPr>
    </w:p>
    <w:p w14:paraId="3B60E3DE" w14:textId="77777777" w:rsidR="00B23C5B" w:rsidRPr="00E015F3" w:rsidRDefault="00B23C5B" w:rsidP="00E015F3">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015F3">
        <w:rPr>
          <w:rFonts w:ascii="Palatino Linotype" w:eastAsia="Times New Roman" w:hAnsi="Palatino Linotype"/>
          <w:lang w:val="es-MX" w:eastAsia="es-MX"/>
        </w:rPr>
        <w:t xml:space="preserve">Siendo importante señalar que, conforme lo establecido por el artículo 6 de los </w:t>
      </w:r>
      <w:r w:rsidRPr="00E015F3">
        <w:rPr>
          <w:rFonts w:ascii="Palatino Linotype" w:eastAsia="Times New Roman" w:hAnsi="Palatino Linotype"/>
          <w:b/>
          <w:lang w:val="es-MX" w:eastAsia="es-MX"/>
        </w:rPr>
        <w:t>Lineamientos por los que se establecen las Políticas y Criterios para realizar la Selección de los Documentos y Expedientes de Trámite Concluido existentes en los Archivos de las Unidades Administrativas de los Poderes del Estado y de los Municipios</w:t>
      </w:r>
      <w:r w:rsidRPr="00E015F3">
        <w:rPr>
          <w:rStyle w:val="Refdenotaalpie"/>
          <w:rFonts w:ascii="Palatino Linotype" w:eastAsia="Times New Roman" w:hAnsi="Palatino Linotype"/>
          <w:lang w:val="es-MX" w:eastAsia="es-MX"/>
        </w:rPr>
        <w:footnoteReference w:id="9"/>
      </w:r>
      <w:r w:rsidRPr="00E015F3">
        <w:rPr>
          <w:rFonts w:ascii="Palatino Linotype" w:eastAsia="Times New Roman" w:hAnsi="Palatino Linotype"/>
          <w:lang w:val="es-MX" w:eastAsia="es-MX"/>
        </w:rPr>
        <w:t xml:space="preserve">, las unidades administrativas implementarán las acciones necesarias para administrar y conservar los documentos de archivo, generados o recibidos en el ejercicio de sus funciones, a fin de asegurar su integridad y la disponibilidad de la información en ellos contenida. </w:t>
      </w:r>
    </w:p>
    <w:p w14:paraId="0F12963D" w14:textId="77777777" w:rsidR="00B23C5B" w:rsidRPr="00E015F3" w:rsidRDefault="00B23C5B" w:rsidP="00E015F3">
      <w:pPr>
        <w:pStyle w:val="Prrafodelista"/>
        <w:spacing w:line="360" w:lineRule="auto"/>
        <w:rPr>
          <w:rFonts w:ascii="Palatino Linotype" w:hAnsi="Palatino Linotype"/>
          <w:lang w:val="es-ES"/>
        </w:rPr>
      </w:pPr>
    </w:p>
    <w:p w14:paraId="571A6CCA" w14:textId="77777777" w:rsidR="00B23C5B" w:rsidRPr="00E015F3" w:rsidRDefault="00B23C5B" w:rsidP="00E015F3">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015F3">
        <w:rPr>
          <w:rFonts w:ascii="Palatino Linotype" w:hAnsi="Palatino Linotype" w:cs="Arial"/>
        </w:rPr>
        <w:t>Aunado a ello, la Ley de Transparencia y Acceso a la Información Pública del Estado de México y Municipios y los Lineamientos para la Administración de Documentos en el Estado de México</w:t>
      </w:r>
      <w:r w:rsidRPr="00E015F3">
        <w:rPr>
          <w:rStyle w:val="Refdenotaalpie"/>
          <w:rFonts w:ascii="Palatino Linotype" w:hAnsi="Palatino Linotype" w:cs="Arial"/>
        </w:rPr>
        <w:footnoteReference w:id="10"/>
      </w:r>
      <w:r w:rsidRPr="00E015F3">
        <w:rPr>
          <w:rFonts w:ascii="Palatino Linotype" w:hAnsi="Palatino Linotype" w:cs="Arial"/>
        </w:rPr>
        <w:t>, en sus artículo 3, fracción XI, y 4, fracciones VIII, XXXII, XXXIII, XXXVI, XXXVII y LXXIV, respectivamente, establecen de manera literal lo siguiente:</w:t>
      </w:r>
    </w:p>
    <w:p w14:paraId="2BCC57ED" w14:textId="77777777" w:rsidR="00B23C5B" w:rsidRPr="00E015F3" w:rsidRDefault="00B23C5B" w:rsidP="00E015F3">
      <w:pPr>
        <w:spacing w:before="240" w:after="240" w:line="360" w:lineRule="auto"/>
        <w:ind w:left="567" w:right="567"/>
        <w:jc w:val="both"/>
        <w:rPr>
          <w:rFonts w:ascii="Palatino Linotype" w:hAnsi="Palatino Linotype" w:cs="Arial"/>
          <w:b/>
          <w:i/>
        </w:rPr>
      </w:pPr>
      <w:r w:rsidRPr="00E015F3">
        <w:rPr>
          <w:rFonts w:ascii="Palatino Linotype" w:hAnsi="Palatino Linotype" w:cs="Arial"/>
          <w:b/>
          <w:i/>
        </w:rPr>
        <w:t>Ley de Transparencia y Acceso a la Información Pública del Estado de México y Municipios</w:t>
      </w:r>
    </w:p>
    <w:p w14:paraId="5955F111" w14:textId="77777777" w:rsidR="00B23C5B" w:rsidRPr="00E015F3" w:rsidRDefault="00B23C5B" w:rsidP="00E015F3">
      <w:pPr>
        <w:spacing w:before="240" w:after="240" w:line="360" w:lineRule="auto"/>
        <w:ind w:left="567" w:right="567"/>
        <w:jc w:val="both"/>
        <w:rPr>
          <w:rFonts w:ascii="Palatino Linotype" w:hAnsi="Palatino Linotype" w:cs="Arial"/>
          <w:i/>
        </w:rPr>
      </w:pPr>
      <w:r w:rsidRPr="00E015F3">
        <w:rPr>
          <w:rFonts w:ascii="Palatino Linotype" w:hAnsi="Palatino Linotype" w:cs="Arial"/>
          <w:b/>
          <w:i/>
        </w:rPr>
        <w:t>Artículo 3.</w:t>
      </w:r>
      <w:r w:rsidRPr="00E015F3">
        <w:rPr>
          <w:rFonts w:ascii="Palatino Linotype" w:hAnsi="Palatino Linotype" w:cs="Arial"/>
          <w:i/>
        </w:rPr>
        <w:t xml:space="preserve"> Para los efectos de la presente Ley se entenderá por:</w:t>
      </w:r>
    </w:p>
    <w:p w14:paraId="510E0E70" w14:textId="77777777" w:rsidR="00B23C5B" w:rsidRPr="00E015F3" w:rsidRDefault="00B23C5B" w:rsidP="00E015F3">
      <w:pPr>
        <w:spacing w:before="240" w:after="240" w:line="360" w:lineRule="auto"/>
        <w:ind w:left="567" w:right="567"/>
        <w:jc w:val="both"/>
        <w:rPr>
          <w:rFonts w:ascii="Palatino Linotype" w:hAnsi="Palatino Linotype" w:cs="Arial"/>
          <w:i/>
        </w:rPr>
      </w:pPr>
      <w:r w:rsidRPr="00E015F3">
        <w:rPr>
          <w:rFonts w:ascii="Palatino Linotype" w:hAnsi="Palatino Linotype" w:cs="Arial"/>
          <w:i/>
        </w:rPr>
        <w:t>…</w:t>
      </w:r>
    </w:p>
    <w:p w14:paraId="234CC2CB" w14:textId="77777777" w:rsidR="00B23C5B" w:rsidRPr="00E015F3" w:rsidRDefault="00B23C5B" w:rsidP="00E015F3">
      <w:pPr>
        <w:spacing w:before="240" w:after="240" w:line="360" w:lineRule="auto"/>
        <w:ind w:left="567" w:right="567"/>
        <w:jc w:val="both"/>
        <w:rPr>
          <w:rFonts w:ascii="Palatino Linotype" w:hAnsi="Palatino Linotype" w:cs="Arial"/>
          <w:i/>
        </w:rPr>
      </w:pPr>
      <w:r w:rsidRPr="00E015F3">
        <w:rPr>
          <w:rFonts w:ascii="Palatino Linotype" w:hAnsi="Palatino Linotype" w:cs="Arial"/>
          <w:b/>
          <w:i/>
        </w:rPr>
        <w:t>XI.</w:t>
      </w:r>
      <w:r w:rsidRPr="00E015F3">
        <w:rPr>
          <w:rFonts w:ascii="Palatino Linotype" w:hAnsi="Palatino Linotype" w:cs="Arial"/>
          <w:i/>
        </w:rPr>
        <w:t xml:space="preserve"> </w:t>
      </w:r>
      <w:r w:rsidRPr="00E015F3">
        <w:rPr>
          <w:rFonts w:ascii="Palatino Linotype" w:hAnsi="Palatino Linotype" w:cs="Arial"/>
          <w:b/>
          <w:i/>
        </w:rPr>
        <w:t>Documento:</w:t>
      </w:r>
      <w:r w:rsidRPr="00E015F3">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2D9B2FF" w14:textId="77777777" w:rsidR="00B23C5B" w:rsidRPr="00E015F3" w:rsidRDefault="00B23C5B" w:rsidP="00E015F3">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E015F3">
        <w:rPr>
          <w:rFonts w:ascii="Palatino Linotype" w:eastAsia="Times New Roman" w:hAnsi="Palatino Linotype" w:cs="Arial"/>
          <w:color w:val="000000"/>
        </w:rPr>
        <w:t xml:space="preserve">Ahora bien, es necesario señalar las siguientes definiciones de acuerdo a los lineamientos para la Organización y Conservación de Archivos emitidos por el Instituto Nacional de Acceso a la Información  (INAI), los cuales tienen por objeto </w:t>
      </w:r>
      <w:r w:rsidRPr="00E015F3">
        <w:rPr>
          <w:rFonts w:ascii="Palatino Linotype" w:hAnsi="Palatino Linotype" w:cs="CIDFont+F3"/>
          <w:i/>
          <w:lang w:val="es-MX"/>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E015F3">
        <w:rPr>
          <w:rStyle w:val="Refdenotaalpie"/>
          <w:rFonts w:ascii="Palatino Linotype" w:hAnsi="Palatino Linotype" w:cs="CIDFont+F3"/>
          <w:i/>
          <w:lang w:val="es-MX"/>
        </w:rPr>
        <w:footnoteReference w:id="11"/>
      </w:r>
    </w:p>
    <w:p w14:paraId="04B4C4E5" w14:textId="77777777" w:rsidR="00B23C5B" w:rsidRPr="00E015F3" w:rsidRDefault="00B23C5B" w:rsidP="00E015F3">
      <w:pPr>
        <w:pStyle w:val="Prrafodelista"/>
        <w:spacing w:line="360" w:lineRule="auto"/>
        <w:ind w:left="567" w:right="567"/>
        <w:jc w:val="both"/>
        <w:rPr>
          <w:rFonts w:ascii="Palatino Linotype" w:hAnsi="Palatino Linotype" w:cs="Arial"/>
          <w:b/>
          <w:bCs/>
          <w:i/>
          <w:color w:val="2F2F2F"/>
          <w:shd w:val="clear" w:color="auto" w:fill="FFFFFF"/>
        </w:rPr>
      </w:pPr>
      <w:r w:rsidRPr="00E015F3">
        <w:rPr>
          <w:rFonts w:ascii="Palatino Linotype" w:hAnsi="Palatino Linotype" w:cs="Arial"/>
          <w:b/>
          <w:bCs/>
          <w:i/>
          <w:color w:val="2F2F2F"/>
          <w:shd w:val="clear" w:color="auto" w:fill="FFFFFF"/>
        </w:rPr>
        <w:t>Cuarto. …</w:t>
      </w:r>
    </w:p>
    <w:p w14:paraId="25F23A05" w14:textId="77777777" w:rsidR="00B23C5B" w:rsidRPr="00E015F3" w:rsidRDefault="00B23C5B" w:rsidP="00E015F3">
      <w:pPr>
        <w:pStyle w:val="Prrafodelista"/>
        <w:spacing w:line="360" w:lineRule="auto"/>
        <w:ind w:left="567" w:right="567"/>
        <w:jc w:val="both"/>
        <w:rPr>
          <w:rFonts w:ascii="Palatino Linotype" w:hAnsi="Palatino Linotype" w:cs="Arial"/>
          <w:b/>
          <w:bCs/>
          <w:i/>
          <w:color w:val="2F2F2F"/>
          <w:shd w:val="clear" w:color="auto" w:fill="FFFFFF"/>
        </w:rPr>
      </w:pPr>
      <w:r w:rsidRPr="00E015F3">
        <w:rPr>
          <w:rFonts w:ascii="Palatino Linotype" w:hAnsi="Palatino Linotype" w:cs="Arial"/>
          <w:b/>
          <w:bCs/>
          <w:i/>
          <w:color w:val="2F2F2F"/>
          <w:shd w:val="clear" w:color="auto" w:fill="FFFFFF"/>
        </w:rPr>
        <w:t>…</w:t>
      </w:r>
    </w:p>
    <w:p w14:paraId="58A88777" w14:textId="77777777" w:rsidR="00B23C5B" w:rsidRPr="00E015F3" w:rsidRDefault="00B23C5B" w:rsidP="00E015F3">
      <w:pPr>
        <w:pStyle w:val="Prrafodelista"/>
        <w:spacing w:line="360" w:lineRule="auto"/>
        <w:ind w:left="567" w:right="567"/>
        <w:jc w:val="both"/>
        <w:rPr>
          <w:rFonts w:ascii="Palatino Linotype" w:hAnsi="Palatino Linotype" w:cs="Arial"/>
          <w:i/>
          <w:color w:val="2F2F2F"/>
          <w:shd w:val="clear" w:color="auto" w:fill="FFFFFF"/>
        </w:rPr>
      </w:pPr>
      <w:r w:rsidRPr="00E015F3">
        <w:rPr>
          <w:rFonts w:ascii="Palatino Linotype" w:hAnsi="Palatino Linotype" w:cs="Arial"/>
          <w:b/>
          <w:bCs/>
          <w:i/>
          <w:color w:val="2F2F2F"/>
          <w:shd w:val="clear" w:color="auto" w:fill="FFFFFF"/>
        </w:rPr>
        <w:t>II. Archivo:</w:t>
      </w:r>
      <w:r w:rsidRPr="00E015F3">
        <w:rPr>
          <w:rFonts w:ascii="Palatino Linotype" w:hAnsi="Palatino Linotype" w:cs="Arial"/>
          <w:i/>
          <w:color w:val="2F2F2F"/>
          <w:shd w:val="clear" w:color="auto" w:fill="FFFFFF"/>
        </w:rPr>
        <w:t> El conjunto orgánico de documentos en cualquier soporte, que son producidos o recibidos por los sujetos obligados o los particulares en el ejercicio de sus atribuciones o en el desarrollo de sus actividades;</w:t>
      </w:r>
    </w:p>
    <w:p w14:paraId="5461BC2B" w14:textId="77777777" w:rsidR="00B23C5B" w:rsidRPr="00E015F3" w:rsidRDefault="00B23C5B" w:rsidP="00E015F3">
      <w:pPr>
        <w:pStyle w:val="Prrafodelista"/>
        <w:spacing w:line="360" w:lineRule="auto"/>
        <w:ind w:left="567" w:right="567"/>
        <w:jc w:val="both"/>
        <w:rPr>
          <w:rFonts w:ascii="Palatino Linotype" w:hAnsi="Palatino Linotype" w:cs="Arial"/>
          <w:i/>
          <w:color w:val="2F2F2F"/>
          <w:shd w:val="clear" w:color="auto" w:fill="FFFFFF"/>
        </w:rPr>
      </w:pPr>
    </w:p>
    <w:p w14:paraId="447C9297" w14:textId="77777777" w:rsidR="00B23C5B" w:rsidRPr="00E015F3" w:rsidRDefault="00B23C5B" w:rsidP="00E015F3">
      <w:pPr>
        <w:pStyle w:val="Prrafodelista"/>
        <w:spacing w:line="360" w:lineRule="auto"/>
        <w:ind w:left="567" w:right="567"/>
        <w:jc w:val="both"/>
        <w:rPr>
          <w:rFonts w:ascii="Palatino Linotype" w:hAnsi="Palatino Linotype" w:cs="Arial"/>
          <w:i/>
          <w:color w:val="2F2F2F"/>
          <w:shd w:val="clear" w:color="auto" w:fill="FFFFFF"/>
        </w:rPr>
      </w:pPr>
      <w:r w:rsidRPr="00E015F3">
        <w:rPr>
          <w:rFonts w:ascii="Palatino Linotype" w:hAnsi="Palatino Linotype" w:cs="Arial"/>
          <w:b/>
          <w:bCs/>
          <w:i/>
          <w:color w:val="2F2F2F"/>
          <w:shd w:val="clear" w:color="auto" w:fill="FFFFFF"/>
        </w:rPr>
        <w:t>III. Archivo de concentración: </w:t>
      </w:r>
      <w:r w:rsidRPr="00E015F3">
        <w:rPr>
          <w:rFonts w:ascii="Palatino Linotype" w:hAnsi="Palatino Linotype" w:cs="Arial"/>
          <w:i/>
          <w:color w:val="2F2F2F"/>
          <w:shd w:val="clear" w:color="auto" w:fill="FFFFFF"/>
        </w:rPr>
        <w:t>La unidad responsable de la administración de documentos cuya consulta es esporádica y que permanecen en ella hasta su transferencia secundaria o baja documental;</w:t>
      </w:r>
    </w:p>
    <w:p w14:paraId="7A1083F1" w14:textId="77777777" w:rsidR="00B23C5B" w:rsidRPr="00E015F3" w:rsidRDefault="00B23C5B" w:rsidP="00E015F3">
      <w:pPr>
        <w:pStyle w:val="Prrafodelista"/>
        <w:spacing w:line="360" w:lineRule="auto"/>
        <w:ind w:left="567" w:right="567"/>
        <w:jc w:val="both"/>
        <w:rPr>
          <w:rFonts w:ascii="Palatino Linotype" w:hAnsi="Palatino Linotype" w:cs="Arial"/>
          <w:b/>
          <w:bCs/>
          <w:i/>
          <w:color w:val="2F2F2F"/>
          <w:shd w:val="clear" w:color="auto" w:fill="FFFFFF"/>
        </w:rPr>
      </w:pPr>
      <w:r w:rsidRPr="00E015F3">
        <w:rPr>
          <w:rFonts w:ascii="Palatino Linotype" w:hAnsi="Palatino Linotype" w:cs="Arial"/>
          <w:b/>
          <w:bCs/>
          <w:i/>
          <w:color w:val="2F2F2F"/>
          <w:shd w:val="clear" w:color="auto" w:fill="FFFFFF"/>
        </w:rPr>
        <w:t>…</w:t>
      </w:r>
    </w:p>
    <w:p w14:paraId="66A2B3A1" w14:textId="77777777" w:rsidR="00B23C5B" w:rsidRPr="00E015F3" w:rsidRDefault="00B23C5B" w:rsidP="00E015F3">
      <w:pPr>
        <w:pStyle w:val="Prrafodelista"/>
        <w:spacing w:line="360" w:lineRule="auto"/>
        <w:ind w:left="567" w:right="567"/>
        <w:jc w:val="both"/>
        <w:rPr>
          <w:rFonts w:ascii="Palatino Linotype" w:hAnsi="Palatino Linotype" w:cs="Arial"/>
          <w:i/>
          <w:color w:val="2F2F2F"/>
          <w:shd w:val="clear" w:color="auto" w:fill="FFFFFF"/>
        </w:rPr>
      </w:pPr>
      <w:r w:rsidRPr="00E015F3">
        <w:rPr>
          <w:rFonts w:ascii="Palatino Linotype" w:hAnsi="Palatino Linotype" w:cs="Arial"/>
          <w:b/>
          <w:bCs/>
          <w:i/>
          <w:color w:val="2F2F2F"/>
          <w:shd w:val="clear" w:color="auto" w:fill="FFFFFF"/>
        </w:rPr>
        <w:t>V. Archivo de trámite: </w:t>
      </w:r>
      <w:r w:rsidRPr="00E015F3">
        <w:rPr>
          <w:rFonts w:ascii="Palatino Linotype" w:hAnsi="Palatino Linotype" w:cs="Arial"/>
          <w:i/>
          <w:color w:val="2F2F2F"/>
          <w:shd w:val="clear" w:color="auto" w:fill="FFFFFF"/>
        </w:rPr>
        <w:t>La unidad responsable de la administración de documentos de uso cotidiano y necesario para el ejercicio de las atribuciones de una unidad administrativa, los cuales permanecen en ella hasta su transferencia primaria;</w:t>
      </w:r>
    </w:p>
    <w:p w14:paraId="0AD203BB" w14:textId="77777777" w:rsidR="00B23C5B" w:rsidRPr="00E015F3" w:rsidRDefault="00B23C5B" w:rsidP="00E015F3">
      <w:pPr>
        <w:pStyle w:val="Prrafodelista"/>
        <w:spacing w:line="360" w:lineRule="auto"/>
        <w:ind w:left="567" w:right="567"/>
        <w:jc w:val="both"/>
        <w:rPr>
          <w:rFonts w:ascii="Palatino Linotype" w:hAnsi="Palatino Linotype" w:cs="Arial"/>
          <w:b/>
          <w:bCs/>
          <w:i/>
          <w:color w:val="2F2F2F"/>
          <w:shd w:val="clear" w:color="auto" w:fill="FFFFFF"/>
        </w:rPr>
      </w:pPr>
      <w:r w:rsidRPr="00E015F3">
        <w:rPr>
          <w:rFonts w:ascii="Palatino Linotype" w:hAnsi="Palatino Linotype" w:cs="Arial"/>
          <w:b/>
          <w:bCs/>
          <w:i/>
          <w:color w:val="2F2F2F"/>
          <w:shd w:val="clear" w:color="auto" w:fill="FFFFFF"/>
        </w:rPr>
        <w:t>…</w:t>
      </w:r>
    </w:p>
    <w:p w14:paraId="35E5C10D" w14:textId="77777777" w:rsidR="00B23C5B" w:rsidRPr="00E015F3" w:rsidRDefault="00B23C5B" w:rsidP="00E015F3">
      <w:pPr>
        <w:pStyle w:val="Prrafodelista"/>
        <w:spacing w:line="360" w:lineRule="auto"/>
        <w:ind w:left="567" w:right="567"/>
        <w:jc w:val="both"/>
        <w:rPr>
          <w:rFonts w:ascii="Palatino Linotype" w:hAnsi="Palatino Linotype" w:cs="Arial"/>
          <w:i/>
          <w:color w:val="2F2F2F"/>
          <w:shd w:val="clear" w:color="auto" w:fill="FFFFFF"/>
        </w:rPr>
      </w:pPr>
      <w:r w:rsidRPr="00E015F3">
        <w:rPr>
          <w:rFonts w:ascii="Palatino Linotype" w:hAnsi="Palatino Linotype" w:cs="Arial"/>
          <w:b/>
          <w:bCs/>
          <w:i/>
          <w:color w:val="2F2F2F"/>
          <w:shd w:val="clear" w:color="auto" w:fill="FFFFFF"/>
        </w:rPr>
        <w:t>X. Ciclo vital del documento:</w:t>
      </w:r>
      <w:r w:rsidRPr="00E015F3">
        <w:rPr>
          <w:rFonts w:ascii="Palatino Linotype" w:hAnsi="Palatino Linotype" w:cs="Arial"/>
          <w:i/>
          <w:color w:val="2F2F2F"/>
          <w:shd w:val="clear" w:color="auto" w:fill="FFFFFF"/>
        </w:rPr>
        <w:t> Las etapas de los documentos desde su producción o recepción hasta su baja o transferencia a un archivo histórico;</w:t>
      </w:r>
    </w:p>
    <w:p w14:paraId="4A2BD854" w14:textId="77777777" w:rsidR="00B23C5B" w:rsidRPr="00E015F3" w:rsidRDefault="00B23C5B" w:rsidP="00E015F3">
      <w:pPr>
        <w:pStyle w:val="Prrafodelista"/>
        <w:spacing w:line="360" w:lineRule="auto"/>
        <w:ind w:left="567" w:right="567"/>
        <w:jc w:val="both"/>
        <w:rPr>
          <w:rFonts w:ascii="Palatino Linotype" w:hAnsi="Palatino Linotype" w:cs="Arial"/>
          <w:i/>
          <w:color w:val="2F2F2F"/>
          <w:shd w:val="clear" w:color="auto" w:fill="FFFFFF"/>
        </w:rPr>
      </w:pPr>
      <w:r w:rsidRPr="00E015F3">
        <w:rPr>
          <w:rFonts w:ascii="Palatino Linotype" w:hAnsi="Palatino Linotype" w:cs="Arial"/>
          <w:b/>
          <w:bCs/>
          <w:i/>
          <w:color w:val="2F2F2F"/>
          <w:shd w:val="clear" w:color="auto" w:fill="FFFFFF"/>
        </w:rPr>
        <w:t>…</w:t>
      </w:r>
    </w:p>
    <w:p w14:paraId="0F16E8BC" w14:textId="77777777" w:rsidR="00B23C5B" w:rsidRPr="00E015F3" w:rsidRDefault="00B23C5B" w:rsidP="00E015F3">
      <w:pPr>
        <w:pStyle w:val="Prrafodelista"/>
        <w:spacing w:line="360" w:lineRule="auto"/>
        <w:ind w:left="567" w:right="567"/>
        <w:jc w:val="both"/>
        <w:rPr>
          <w:rFonts w:ascii="Palatino Linotype" w:hAnsi="Palatino Linotype" w:cs="Arial"/>
          <w:i/>
          <w:color w:val="2F2F2F"/>
          <w:shd w:val="clear" w:color="auto" w:fill="FFFFFF"/>
        </w:rPr>
      </w:pPr>
      <w:r w:rsidRPr="00E015F3">
        <w:rPr>
          <w:rFonts w:ascii="Palatino Linotype" w:hAnsi="Palatino Linotype" w:cs="Arial"/>
          <w:b/>
          <w:bCs/>
          <w:i/>
          <w:color w:val="2F2F2F"/>
          <w:shd w:val="clear" w:color="auto" w:fill="FFFFFF"/>
        </w:rPr>
        <w:t>XLVIII. Transferencia documental:</w:t>
      </w:r>
      <w:r w:rsidRPr="00E015F3">
        <w:rPr>
          <w:rFonts w:ascii="Palatino Linotype" w:hAnsi="Palatino Linotype" w:cs="Arial"/>
          <w:i/>
          <w:color w:val="2F2F2F"/>
          <w:shd w:val="clear" w:color="auto" w:fill="FFFFFF"/>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7CEB1C15" w14:textId="77777777" w:rsidR="00B23C5B" w:rsidRPr="00E015F3" w:rsidRDefault="00B23C5B" w:rsidP="00E015F3">
      <w:pPr>
        <w:spacing w:line="360" w:lineRule="auto"/>
        <w:ind w:right="567"/>
        <w:jc w:val="both"/>
        <w:rPr>
          <w:rFonts w:ascii="Palatino Linotype" w:hAnsi="Palatino Linotype" w:cs="Arial"/>
          <w:i/>
          <w:color w:val="2F2F2F"/>
          <w:shd w:val="clear" w:color="auto" w:fill="FFFFFF"/>
        </w:rPr>
      </w:pPr>
    </w:p>
    <w:p w14:paraId="62A13CC6" w14:textId="77777777" w:rsidR="00B23C5B" w:rsidRPr="00E015F3" w:rsidRDefault="00B23C5B" w:rsidP="00E015F3">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E015F3">
        <w:rPr>
          <w:rFonts w:ascii="Palatino Linotype" w:eastAsia="Times New Roman" w:hAnsi="Palatino Linotype" w:cs="Arial"/>
          <w:color w:val="000000"/>
        </w:rPr>
        <w:t xml:space="preserve">De lo anterior, se entiende que los documentos cuentan con un ciclo vital, dicho de otra manera, son etapas a las que son sometidos desde su producción o recepción hasta su baja o transferencia a un archivo histórico, la primer etapa es el Archivo de Trámite, ahí se depositan todos los archivos de uso cotidiano y que son necesarios para el ejercicio de las atribuciones de una entidad administrativa, y permanecen ahí hasta su transferencia primaria, al Archivo de Concentración, en esta área se mantienen los archivos cuya consulta es esporádica y permanecen ahí hasta su transferencia secundaria (Archivo Histórico) o baja documental. En ese sentido, el artículo 24 de </w:t>
      </w:r>
      <w:r w:rsidRPr="00E015F3">
        <w:rPr>
          <w:rFonts w:ascii="Palatino Linotype" w:eastAsia="Times New Roman" w:hAnsi="Palatino Linotype"/>
          <w:lang w:val="es-MX" w:eastAsia="es-MX"/>
        </w:rPr>
        <w:t>los Lineamientos por los que se establecen las Políticas y Criterios para realizar la Selección de los Documentos y Expedientes de Trámite Concluido existentes en los Archivos de las Unidades Administrativas de los Poderes del Estado y de los Municipios</w:t>
      </w:r>
      <w:r w:rsidRPr="00E015F3">
        <w:rPr>
          <w:rStyle w:val="Refdenotaalpie"/>
          <w:rFonts w:ascii="Palatino Linotype" w:eastAsia="Times New Roman" w:hAnsi="Palatino Linotype"/>
          <w:lang w:val="es-MX" w:eastAsia="es-MX"/>
        </w:rPr>
        <w:footnoteReference w:id="12"/>
      </w:r>
      <w:r w:rsidRPr="00E015F3">
        <w:rPr>
          <w:rFonts w:ascii="Palatino Linotype" w:eastAsia="Times New Roman" w:hAnsi="Palatino Linotype"/>
          <w:lang w:val="es-MX" w:eastAsia="es-MX"/>
        </w:rPr>
        <w:t>,</w:t>
      </w:r>
    </w:p>
    <w:p w14:paraId="5EA56E8A" w14:textId="77777777" w:rsidR="00B23C5B" w:rsidRPr="00E015F3" w:rsidRDefault="00B23C5B" w:rsidP="00E015F3">
      <w:pPr>
        <w:pStyle w:val="Prrafodelista"/>
        <w:spacing w:line="360" w:lineRule="auto"/>
        <w:ind w:left="0" w:right="49"/>
        <w:jc w:val="both"/>
        <w:rPr>
          <w:rFonts w:ascii="Palatino Linotype" w:eastAsia="Times New Roman" w:hAnsi="Palatino Linotype" w:cs="Arial"/>
          <w:color w:val="000000"/>
        </w:rPr>
      </w:pPr>
    </w:p>
    <w:p w14:paraId="0B8E9295" w14:textId="77777777" w:rsidR="00B23C5B" w:rsidRPr="00E015F3" w:rsidRDefault="00B23C5B" w:rsidP="00E015F3">
      <w:pPr>
        <w:spacing w:after="360" w:line="360" w:lineRule="auto"/>
        <w:ind w:left="567"/>
        <w:jc w:val="both"/>
        <w:rPr>
          <w:rFonts w:ascii="Palatino Linotype" w:eastAsia="Times New Roman" w:hAnsi="Palatino Linotype"/>
          <w:lang w:val="es-MX" w:eastAsia="es-MX"/>
        </w:rPr>
      </w:pPr>
      <w:r w:rsidRPr="00E015F3">
        <w:rPr>
          <w:rFonts w:ascii="Palatino Linotype" w:eastAsia="Times New Roman" w:hAnsi="Palatino Linotype"/>
          <w:b/>
          <w:bCs/>
          <w:i/>
          <w:iCs/>
          <w:lang w:val="es-MX" w:eastAsia="es-MX"/>
        </w:rPr>
        <w:t>Artículo 24.-</w:t>
      </w:r>
      <w:r w:rsidRPr="00E015F3">
        <w:rPr>
          <w:rFonts w:ascii="Palatino Linotype" w:eastAsia="Times New Roman" w:hAnsi="Palatino Linotype"/>
          <w:i/>
          <w:iCs/>
          <w:lang w:val="es-MX" w:eastAsia="es-MX"/>
        </w:rPr>
        <w:t xml:space="preserve"> Las unidades administrativas al realizar la transferencia de los expedientes de trámite concluido, señalaran en el “Inventario” los plazos de conservación </w:t>
      </w:r>
      <w:proofErr w:type="spellStart"/>
      <w:r w:rsidRPr="00E015F3">
        <w:rPr>
          <w:rFonts w:ascii="Palatino Linotype" w:eastAsia="Times New Roman" w:hAnsi="Palatino Linotype"/>
          <w:i/>
          <w:iCs/>
          <w:lang w:val="es-MX" w:eastAsia="es-MX"/>
        </w:rPr>
        <w:t>precaucional</w:t>
      </w:r>
      <w:proofErr w:type="spellEnd"/>
      <w:r w:rsidRPr="00E015F3">
        <w:rPr>
          <w:rFonts w:ascii="Palatino Linotype" w:eastAsia="Times New Roman" w:hAnsi="Palatino Linotype"/>
          <w:i/>
          <w:iCs/>
          <w:lang w:val="es-MX" w:eastAsia="es-MX"/>
        </w:rPr>
        <w:t xml:space="preserve"> de éstos en el Archivo de Concentración. Para determinar el plazo de conservación </w:t>
      </w:r>
      <w:proofErr w:type="spellStart"/>
      <w:r w:rsidRPr="00E015F3">
        <w:rPr>
          <w:rFonts w:ascii="Palatino Linotype" w:eastAsia="Times New Roman" w:hAnsi="Palatino Linotype"/>
          <w:i/>
          <w:iCs/>
          <w:lang w:val="es-MX" w:eastAsia="es-MX"/>
        </w:rPr>
        <w:t>precaucional</w:t>
      </w:r>
      <w:proofErr w:type="spellEnd"/>
      <w:r w:rsidRPr="00E015F3">
        <w:rPr>
          <w:rFonts w:ascii="Palatino Linotype" w:eastAsia="Times New Roman" w:hAnsi="Palatino Linotype"/>
          <w:i/>
          <w:iCs/>
          <w:lang w:val="es-MX" w:eastAsia="es-MX"/>
        </w:rPr>
        <w:t xml:space="preserve"> deberán considerar el marco legal o administrativo bajo el cual se produjeron o recibieron los documentos y los siguientes períodos:</w:t>
      </w:r>
    </w:p>
    <w:p w14:paraId="779A0790" w14:textId="77777777" w:rsidR="00B23C5B" w:rsidRPr="00E015F3" w:rsidRDefault="00B23C5B" w:rsidP="00E015F3">
      <w:pPr>
        <w:spacing w:line="360" w:lineRule="auto"/>
        <w:ind w:left="567"/>
        <w:jc w:val="both"/>
        <w:rPr>
          <w:rFonts w:ascii="Palatino Linotype" w:eastAsia="Times New Roman" w:hAnsi="Palatino Linotype"/>
          <w:bCs/>
          <w:i/>
          <w:iCs/>
          <w:u w:val="single"/>
          <w:lang w:val="es-MX" w:eastAsia="es-MX"/>
        </w:rPr>
      </w:pPr>
      <w:r w:rsidRPr="00E015F3">
        <w:rPr>
          <w:rFonts w:ascii="Palatino Linotype" w:eastAsia="Times New Roman" w:hAnsi="Palatino Linotype"/>
          <w:b/>
          <w:bCs/>
          <w:i/>
          <w:iCs/>
          <w:lang w:val="es-MX" w:eastAsia="es-MX"/>
        </w:rPr>
        <w:t xml:space="preserve">I. </w:t>
      </w:r>
      <w:r w:rsidRPr="00E015F3">
        <w:rPr>
          <w:rFonts w:ascii="Palatino Linotype" w:eastAsia="Times New Roman" w:hAnsi="Palatino Linotype"/>
          <w:bCs/>
          <w:i/>
          <w:iCs/>
          <w:u w:val="single"/>
          <w:lang w:val="es-MX" w:eastAsia="es-MX"/>
        </w:rPr>
        <w:t>6 años para expedientes con información administrativa;</w:t>
      </w:r>
    </w:p>
    <w:p w14:paraId="6B210A4F" w14:textId="77777777" w:rsidR="00B23C5B" w:rsidRPr="00E015F3" w:rsidRDefault="00B23C5B" w:rsidP="00E015F3">
      <w:pPr>
        <w:spacing w:line="360" w:lineRule="auto"/>
        <w:ind w:left="567"/>
        <w:jc w:val="both"/>
        <w:rPr>
          <w:rFonts w:ascii="Palatino Linotype" w:eastAsia="Times New Roman" w:hAnsi="Palatino Linotype"/>
          <w:lang w:val="es-MX" w:eastAsia="es-MX"/>
        </w:rPr>
      </w:pPr>
      <w:r w:rsidRPr="00E015F3">
        <w:rPr>
          <w:rFonts w:ascii="Palatino Linotype" w:eastAsia="Times New Roman" w:hAnsi="Palatino Linotype"/>
          <w:bCs/>
          <w:i/>
          <w:iCs/>
          <w:lang w:val="es-MX" w:eastAsia="es-MX"/>
        </w:rPr>
        <w:t>…</w:t>
      </w:r>
    </w:p>
    <w:p w14:paraId="6D956139" w14:textId="77777777" w:rsidR="00B23C5B" w:rsidRPr="00E015F3" w:rsidRDefault="00B23C5B" w:rsidP="00E015F3">
      <w:pPr>
        <w:pStyle w:val="Prrafodelista"/>
        <w:spacing w:line="360" w:lineRule="auto"/>
        <w:ind w:left="0" w:right="49"/>
        <w:jc w:val="both"/>
        <w:rPr>
          <w:rFonts w:ascii="Palatino Linotype" w:hAnsi="Palatino Linotype" w:cs="Arial"/>
        </w:rPr>
      </w:pPr>
    </w:p>
    <w:p w14:paraId="16BFB089" w14:textId="77777777" w:rsidR="00B23C5B" w:rsidRPr="00E015F3" w:rsidRDefault="00B23C5B" w:rsidP="00E015F3">
      <w:pPr>
        <w:pStyle w:val="Prrafodelista"/>
        <w:numPr>
          <w:ilvl w:val="0"/>
          <w:numId w:val="1"/>
        </w:numPr>
        <w:spacing w:line="360" w:lineRule="auto"/>
        <w:ind w:left="0" w:right="49" w:firstLine="0"/>
        <w:jc w:val="both"/>
        <w:rPr>
          <w:rFonts w:ascii="Palatino Linotype" w:hAnsi="Palatino Linotype" w:cs="Arial"/>
        </w:rPr>
      </w:pPr>
      <w:r w:rsidRPr="00E015F3">
        <w:rPr>
          <w:rFonts w:ascii="Palatino Linotype" w:hAnsi="Palatino Linotype" w:cs="Arial"/>
        </w:rPr>
        <w:t xml:space="preserve">Los archivos permanecerán en Archivo de Trámite hasta que sean transferidos al Archivo de Concentración, en donde su plazo de conservación </w:t>
      </w:r>
      <w:proofErr w:type="spellStart"/>
      <w:r w:rsidRPr="00E015F3">
        <w:rPr>
          <w:rFonts w:ascii="Palatino Linotype" w:hAnsi="Palatino Linotype" w:cs="Arial"/>
        </w:rPr>
        <w:t>precaucional</w:t>
      </w:r>
      <w:proofErr w:type="spellEnd"/>
      <w:r w:rsidRPr="00E015F3">
        <w:rPr>
          <w:rFonts w:ascii="Palatino Linotype" w:hAnsi="Palatino Linotype" w:cs="Arial"/>
        </w:rPr>
        <w:t xml:space="preserve"> de acuerdo a los lineamientos en cito, </w:t>
      </w:r>
      <w:r w:rsidRPr="00E015F3">
        <w:rPr>
          <w:rFonts w:ascii="Palatino Linotype" w:hAnsi="Palatino Linotype" w:cs="Arial"/>
          <w:b/>
        </w:rPr>
        <w:t>será de 6 años</w:t>
      </w:r>
      <w:r w:rsidRPr="00E015F3">
        <w:rPr>
          <w:rFonts w:ascii="Palatino Linotype" w:hAnsi="Palatino Linotype" w:cs="Arial"/>
        </w:rPr>
        <w:t xml:space="preserve"> para los expedientes con información administrativa, sin embargo, el artículo 8 de la Ley de Documentos Administrativos e Históricos del Estado de México establece que </w:t>
      </w:r>
      <w:r w:rsidRPr="00E015F3">
        <w:rPr>
          <w:rFonts w:ascii="Palatino Linotype" w:hAnsi="Palatino Linotype" w:cs="Arial"/>
          <w:b/>
        </w:rPr>
        <w:t>los documentos de contenido administrativo de importancia</w:t>
      </w:r>
      <w:r w:rsidRPr="00E015F3">
        <w:rPr>
          <w:rFonts w:ascii="Palatino Linotype" w:hAnsi="Palatino Linotype" w:cs="Arial"/>
        </w:rPr>
        <w:t xml:space="preserve">, </w:t>
      </w:r>
      <w:r w:rsidRPr="00E015F3">
        <w:rPr>
          <w:rFonts w:ascii="Palatino Linotype" w:hAnsi="Palatino Linotype" w:cs="Arial"/>
          <w:b/>
        </w:rPr>
        <w:t>serán conservados por 20 años</w:t>
      </w:r>
      <w:r w:rsidRPr="00E015F3">
        <w:rPr>
          <w:rFonts w:ascii="Palatino Linotype" w:hAnsi="Palatino Linotype" w:cs="Arial"/>
        </w:rPr>
        <w:t xml:space="preserve">. </w:t>
      </w:r>
    </w:p>
    <w:p w14:paraId="52E42FBD" w14:textId="77777777" w:rsidR="00B23C5B" w:rsidRPr="00E015F3" w:rsidRDefault="00B23C5B" w:rsidP="00E015F3">
      <w:pPr>
        <w:pStyle w:val="Prrafodelista"/>
        <w:spacing w:line="360" w:lineRule="auto"/>
        <w:ind w:left="0" w:right="49"/>
        <w:jc w:val="both"/>
        <w:rPr>
          <w:rFonts w:ascii="Palatino Linotype" w:hAnsi="Palatino Linotype" w:cs="Arial"/>
          <w:b/>
          <w:i/>
          <w:lang w:val="es-ES"/>
        </w:rPr>
      </w:pPr>
    </w:p>
    <w:p w14:paraId="170859CD" w14:textId="77777777" w:rsidR="00B23C5B" w:rsidRPr="00E015F3" w:rsidRDefault="00B23C5B" w:rsidP="00E015F3">
      <w:pPr>
        <w:pStyle w:val="Prrafodelista"/>
        <w:spacing w:line="360" w:lineRule="auto"/>
        <w:ind w:left="567" w:right="567"/>
        <w:jc w:val="both"/>
        <w:rPr>
          <w:rFonts w:ascii="Palatino Linotype" w:eastAsia="Times New Roman" w:hAnsi="Palatino Linotype" w:cs="Arial"/>
          <w:color w:val="000000"/>
        </w:rPr>
      </w:pPr>
      <w:r w:rsidRPr="00E015F3">
        <w:rPr>
          <w:rFonts w:ascii="Palatino Linotype" w:hAnsi="Palatino Linotype" w:cs="Arial"/>
          <w:b/>
          <w:i/>
          <w:lang w:val="es-ES"/>
        </w:rPr>
        <w:t>Artículo 8.-</w:t>
      </w:r>
      <w:r w:rsidRPr="00E015F3">
        <w:rPr>
          <w:rFonts w:ascii="Palatino Linotype" w:hAnsi="Palatino Linotype" w:cs="Arial"/>
          <w:i/>
          <w:lang w:val="es-ES"/>
        </w:rPr>
        <w:t xml:space="preserve"> Los documentos de </w:t>
      </w:r>
      <w:r w:rsidRPr="00E015F3">
        <w:rPr>
          <w:rFonts w:ascii="Palatino Linotype" w:hAnsi="Palatino Linotype" w:cs="Arial"/>
          <w:b/>
          <w:i/>
          <w:lang w:val="es-ES"/>
        </w:rPr>
        <w:t>contenido administrativo de importancia,</w:t>
      </w:r>
      <w:r w:rsidRPr="00E015F3">
        <w:rPr>
          <w:rFonts w:ascii="Palatino Linotype" w:hAnsi="Palatino Linotype" w:cs="Arial"/>
          <w:i/>
          <w:lang w:val="es-ES"/>
        </w:rPr>
        <w:t xml:space="preserve"> </w:t>
      </w:r>
      <w:r w:rsidRPr="00E015F3">
        <w:rPr>
          <w:rFonts w:ascii="Palatino Linotype" w:hAnsi="Palatino Linotype" w:cs="Arial"/>
          <w:b/>
          <w:i/>
          <w:lang w:val="es-ES"/>
        </w:rPr>
        <w:t>serán conservados por 20 año</w:t>
      </w:r>
      <w:r w:rsidRPr="00E015F3">
        <w:rPr>
          <w:rFonts w:ascii="Palatino Linotype" w:hAnsi="Palatino Linotype" w:cs="Arial"/>
          <w:i/>
          <w:lang w:val="es-ES"/>
        </w:rPr>
        <w:t xml:space="preserve">s, y si el documento se vincula con las funciones de 2 </w:t>
      </w:r>
      <w:proofErr w:type="spellStart"/>
      <w:r w:rsidRPr="00E015F3">
        <w:rPr>
          <w:rFonts w:ascii="Palatino Linotype" w:hAnsi="Palatino Linotype" w:cs="Arial"/>
          <w:i/>
          <w:lang w:val="es-ES"/>
        </w:rPr>
        <w:t>ó</w:t>
      </w:r>
      <w:proofErr w:type="spellEnd"/>
      <w:r w:rsidRPr="00E015F3">
        <w:rPr>
          <w:rFonts w:ascii="Palatino Linotype" w:hAnsi="Palatino Linotype" w:cs="Arial"/>
          <w:i/>
          <w:lang w:val="es-ES"/>
        </w:rPr>
        <w:t xml:space="preserve"> más sujetos públicos, deberá transmitirse la información correspondiente, para el efecto, del proceso o vaciado en otros documentos.</w:t>
      </w:r>
    </w:p>
    <w:p w14:paraId="3669D5C8" w14:textId="77777777" w:rsidR="00B23C5B" w:rsidRPr="00E015F3" w:rsidRDefault="00B23C5B" w:rsidP="00E015F3">
      <w:pPr>
        <w:spacing w:line="360" w:lineRule="auto"/>
        <w:rPr>
          <w:rFonts w:ascii="Palatino Linotype" w:hAnsi="Palatino Linotype"/>
          <w:lang w:val="es-MX" w:eastAsia="en-US"/>
        </w:rPr>
      </w:pPr>
    </w:p>
    <w:p w14:paraId="153B1800" w14:textId="4C84F283" w:rsidR="00B23C5B" w:rsidRPr="00E015F3" w:rsidRDefault="00B23C5B" w:rsidP="00E015F3">
      <w:pPr>
        <w:pStyle w:val="Prrafodelista"/>
        <w:numPr>
          <w:ilvl w:val="0"/>
          <w:numId w:val="1"/>
        </w:numPr>
        <w:spacing w:line="360" w:lineRule="auto"/>
        <w:ind w:left="0" w:firstLine="0"/>
        <w:jc w:val="both"/>
        <w:rPr>
          <w:rFonts w:ascii="Palatino Linotype" w:hAnsi="Palatino Linotype"/>
          <w:lang w:val="es-MX" w:eastAsia="en-US"/>
        </w:rPr>
      </w:pPr>
      <w:r w:rsidRPr="00E015F3">
        <w:rPr>
          <w:rFonts w:ascii="Palatino Linotype" w:hAnsi="Palatino Linotype"/>
          <w:lang w:val="es-MX" w:eastAsia="en-US"/>
        </w:rPr>
        <w:t xml:space="preserve">De lo descrito con anterioridad, en este caso en particular el periodo de búsqueda de la información por 1 año no brindaría certeza al recurrente, por lo que es necesario tomar en cuenta la normatividad en materia de archivos y ordenar realizar la búsqueda de la información cuando menos en el archivo de trámite </w:t>
      </w:r>
      <w:r w:rsidR="00DB752D" w:rsidRPr="00E015F3">
        <w:rPr>
          <w:rFonts w:ascii="Palatino Linotype" w:hAnsi="Palatino Linotype"/>
          <w:lang w:val="es-MX" w:eastAsia="en-US"/>
        </w:rPr>
        <w:t>y archivo de concentración y, de ser el caso de que la información, derivado de la importancia haya sido transferido al archivo histórico, deberá señalarse al recurrente, la forma en que puede acceder a los documentos de manera física.</w:t>
      </w:r>
    </w:p>
    <w:p w14:paraId="23E5BE63" w14:textId="77777777" w:rsidR="00773005" w:rsidRPr="00E015F3" w:rsidRDefault="00773005" w:rsidP="00E015F3">
      <w:pPr>
        <w:pStyle w:val="Prrafodelista"/>
        <w:spacing w:line="360" w:lineRule="auto"/>
        <w:ind w:left="0"/>
        <w:jc w:val="both"/>
        <w:rPr>
          <w:rFonts w:ascii="Palatino Linotype" w:hAnsi="Palatino Linotype"/>
          <w:highlight w:val="cyan"/>
          <w:lang w:val="es-MX" w:eastAsia="en-US"/>
        </w:rPr>
      </w:pPr>
    </w:p>
    <w:p w14:paraId="209D4314" w14:textId="13AB81D6" w:rsidR="00773005" w:rsidRPr="00E015F3" w:rsidRDefault="00773005" w:rsidP="00E015F3">
      <w:pPr>
        <w:pStyle w:val="Ttulo2"/>
        <w:numPr>
          <w:ilvl w:val="0"/>
          <w:numId w:val="7"/>
        </w:numPr>
        <w:spacing w:line="360" w:lineRule="auto"/>
        <w:rPr>
          <w:rFonts w:ascii="Palatino Linotype" w:hAnsi="Palatino Linotype"/>
          <w:b/>
          <w:i/>
          <w:color w:val="auto"/>
          <w:sz w:val="24"/>
          <w:szCs w:val="24"/>
        </w:rPr>
      </w:pPr>
      <w:bookmarkStart w:id="24" w:name="_Toc16107110"/>
      <w:bookmarkStart w:id="25" w:name="_Toc18598149"/>
      <w:bookmarkStart w:id="26" w:name="_Toc21536865"/>
      <w:r w:rsidRPr="00E015F3">
        <w:rPr>
          <w:rFonts w:ascii="Palatino Linotype" w:hAnsi="Palatino Linotype"/>
          <w:b/>
          <w:color w:val="auto"/>
          <w:sz w:val="24"/>
          <w:szCs w:val="24"/>
        </w:rPr>
        <w:t>De la inexistencia.</w:t>
      </w:r>
      <w:bookmarkEnd w:id="24"/>
      <w:bookmarkEnd w:id="25"/>
      <w:bookmarkEnd w:id="26"/>
    </w:p>
    <w:p w14:paraId="3540766E" w14:textId="41D0AFF7" w:rsidR="0088447C" w:rsidRPr="00E015F3" w:rsidRDefault="00773005" w:rsidP="00E015F3">
      <w:pPr>
        <w:pStyle w:val="Prrafodelista"/>
        <w:numPr>
          <w:ilvl w:val="0"/>
          <w:numId w:val="1"/>
        </w:numPr>
        <w:spacing w:before="100" w:beforeAutospacing="1" w:after="100" w:afterAutospacing="1" w:line="360" w:lineRule="auto"/>
        <w:ind w:left="0" w:firstLine="0"/>
        <w:jc w:val="both"/>
        <w:rPr>
          <w:rFonts w:ascii="Palatino Linotype" w:hAnsi="Palatino Linotype" w:cs="Segoe UI"/>
        </w:rPr>
      </w:pPr>
      <w:r w:rsidRPr="00E015F3">
        <w:rPr>
          <w:rFonts w:ascii="Palatino Linotype" w:hAnsi="Palatino Linotype"/>
          <w:color w:val="222222"/>
        </w:rPr>
        <w:t xml:space="preserve">Ahora bien, una vez analizado que el Sujeto Obligado manifestó que parte del ejido Santiago </w:t>
      </w:r>
      <w:proofErr w:type="spellStart"/>
      <w:r w:rsidRPr="00E015F3">
        <w:rPr>
          <w:rFonts w:ascii="Palatino Linotype" w:hAnsi="Palatino Linotype"/>
          <w:color w:val="222222"/>
        </w:rPr>
        <w:t>Teyahualco</w:t>
      </w:r>
      <w:proofErr w:type="spellEnd"/>
      <w:r w:rsidRPr="00E015F3">
        <w:rPr>
          <w:rFonts w:ascii="Palatino Linotype" w:hAnsi="Palatino Linotype"/>
          <w:color w:val="222222"/>
        </w:rPr>
        <w:t xml:space="preserve"> se encuentra situado dentro de los límites territoriales del Muni</w:t>
      </w:r>
      <w:r w:rsidR="0088447C" w:rsidRPr="00E015F3">
        <w:rPr>
          <w:rFonts w:ascii="Palatino Linotype" w:hAnsi="Palatino Linotype"/>
          <w:color w:val="222222"/>
        </w:rPr>
        <w:t>c</w:t>
      </w:r>
      <w:r w:rsidRPr="00E015F3">
        <w:rPr>
          <w:rFonts w:ascii="Palatino Linotype" w:hAnsi="Palatino Linotype"/>
          <w:color w:val="222222"/>
        </w:rPr>
        <w:t xml:space="preserve">ipio </w:t>
      </w:r>
      <w:r w:rsidR="0088447C" w:rsidRPr="00E015F3">
        <w:rPr>
          <w:rFonts w:ascii="Palatino Linotype" w:hAnsi="Palatino Linotype"/>
          <w:color w:val="222222"/>
        </w:rPr>
        <w:t>Tultitlán</w:t>
      </w:r>
      <w:r w:rsidRPr="00E015F3">
        <w:rPr>
          <w:rFonts w:ascii="Palatino Linotype" w:hAnsi="Palatino Linotype"/>
          <w:color w:val="222222"/>
        </w:rPr>
        <w:t xml:space="preserve">, </w:t>
      </w:r>
      <w:r w:rsidR="0088447C" w:rsidRPr="00E015F3">
        <w:rPr>
          <w:rFonts w:ascii="Palatino Linotype" w:hAnsi="Palatino Linotype"/>
          <w:color w:val="222222"/>
        </w:rPr>
        <w:t>de ser el caso de que la información no sea localizada, el Sujeto Obligado deberá emitir el acuerdo que sustente la inexistencia de la información, para tal efecto ese necesario estar a lo dispuesto en lo siguiente.</w:t>
      </w:r>
    </w:p>
    <w:p w14:paraId="415703B2" w14:textId="77777777" w:rsidR="0088447C" w:rsidRPr="00E015F3" w:rsidRDefault="0088447C" w:rsidP="00E015F3">
      <w:pPr>
        <w:pStyle w:val="Prrafodelista"/>
        <w:spacing w:before="100" w:beforeAutospacing="1" w:after="100" w:afterAutospacing="1" w:line="360" w:lineRule="auto"/>
        <w:ind w:left="0"/>
        <w:jc w:val="both"/>
        <w:rPr>
          <w:rFonts w:ascii="Palatino Linotype" w:hAnsi="Palatino Linotype" w:cs="Segoe UI"/>
        </w:rPr>
      </w:pPr>
    </w:p>
    <w:p w14:paraId="4C230E50" w14:textId="050C3B99" w:rsidR="00773005" w:rsidRPr="00E015F3" w:rsidRDefault="00773005" w:rsidP="00E015F3">
      <w:pPr>
        <w:pStyle w:val="Prrafodelista"/>
        <w:numPr>
          <w:ilvl w:val="0"/>
          <w:numId w:val="1"/>
        </w:numPr>
        <w:spacing w:before="100" w:beforeAutospacing="1" w:after="100" w:afterAutospacing="1" w:line="360" w:lineRule="auto"/>
        <w:ind w:left="0" w:firstLine="0"/>
        <w:jc w:val="both"/>
        <w:rPr>
          <w:rFonts w:ascii="Palatino Linotype" w:hAnsi="Palatino Linotype" w:cs="Segoe UI"/>
        </w:rPr>
      </w:pPr>
      <w:r w:rsidRPr="00E015F3">
        <w:rPr>
          <w:rFonts w:ascii="Palatino Linotype" w:hAnsi="Palatino Linotype"/>
          <w:color w:val="222222"/>
        </w:rPr>
        <w:t>La </w:t>
      </w:r>
      <w:r w:rsidRPr="00E015F3">
        <w:rPr>
          <w:rFonts w:ascii="Palatino Linotype" w:hAnsi="Palatino Linotype"/>
          <w:b/>
          <w:bCs/>
          <w:color w:val="222222"/>
        </w:rPr>
        <w:t>Ley General de Transparencia y Acceso a la Información Pública</w:t>
      </w:r>
      <w:r w:rsidRPr="00E015F3">
        <w:rPr>
          <w:rFonts w:ascii="Palatino Linotype" w:hAnsi="Palatino Linotype"/>
          <w:color w:val="222222"/>
        </w:rPr>
        <w:t>, en específico en su artículo 65 fracción III:</w:t>
      </w:r>
    </w:p>
    <w:p w14:paraId="77E8E7CE" w14:textId="77777777" w:rsidR="00773005" w:rsidRPr="00E015F3" w:rsidRDefault="00773005" w:rsidP="00E015F3">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rPr>
      </w:pPr>
      <w:r w:rsidRPr="00E015F3">
        <w:rPr>
          <w:rFonts w:ascii="Palatino Linotype" w:hAnsi="Palatino Linotype"/>
          <w:b/>
          <w:bCs/>
          <w:i/>
          <w:iCs/>
          <w:color w:val="000000"/>
        </w:rPr>
        <w:t>Artículo 65. Los Comités de Transparencia tendrán las facultades y atribuciones siguientes:</w:t>
      </w:r>
    </w:p>
    <w:p w14:paraId="3D11B462" w14:textId="77777777" w:rsidR="00773005" w:rsidRPr="00E015F3" w:rsidRDefault="00773005" w:rsidP="00E015F3">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rPr>
      </w:pPr>
      <w:r w:rsidRPr="00E015F3">
        <w:rPr>
          <w:rFonts w:ascii="Palatino Linotype" w:hAnsi="Palatino Linotype"/>
          <w:b/>
          <w:bCs/>
          <w:i/>
          <w:iCs/>
          <w:color w:val="000000"/>
        </w:rPr>
        <w:t>…</w:t>
      </w:r>
    </w:p>
    <w:p w14:paraId="6B41F8D4" w14:textId="77777777" w:rsidR="00773005" w:rsidRPr="00E015F3" w:rsidRDefault="00773005" w:rsidP="00E015F3">
      <w:pPr>
        <w:shd w:val="clear" w:color="auto" w:fill="FFFFFF"/>
        <w:spacing w:before="240" w:after="240" w:line="360" w:lineRule="auto"/>
        <w:ind w:left="567" w:right="567"/>
        <w:jc w:val="both"/>
        <w:rPr>
          <w:rFonts w:ascii="Palatino Linotype" w:hAnsi="Palatino Linotype"/>
          <w:color w:val="222222"/>
        </w:rPr>
      </w:pPr>
      <w:r w:rsidRPr="00E015F3">
        <w:rPr>
          <w:rFonts w:ascii="Palatino Linotype" w:hAnsi="Palatino Linotype"/>
          <w:b/>
          <w:bCs/>
          <w:i/>
          <w:iCs/>
          <w:color w:val="2222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5CF3C610" w14:textId="77777777" w:rsidR="00773005" w:rsidRPr="00E015F3" w:rsidRDefault="00773005" w:rsidP="00E015F3">
      <w:pPr>
        <w:pStyle w:val="Prrafodelista"/>
        <w:numPr>
          <w:ilvl w:val="0"/>
          <w:numId w:val="1"/>
        </w:numPr>
        <w:spacing w:before="100" w:beforeAutospacing="1" w:after="100" w:afterAutospacing="1" w:line="360" w:lineRule="auto"/>
        <w:ind w:left="0" w:firstLine="0"/>
        <w:jc w:val="both"/>
        <w:rPr>
          <w:rFonts w:ascii="Palatino Linotype" w:hAnsi="Palatino Linotype"/>
          <w:color w:val="222222"/>
        </w:rPr>
      </w:pPr>
      <w:r w:rsidRPr="00E015F3">
        <w:rPr>
          <w:rFonts w:ascii="Palatino Linotype" w:hAnsi="Palatino Linotype"/>
          <w:color w:val="222222"/>
        </w:rPr>
        <w:t>Así mismo, la </w:t>
      </w:r>
      <w:r w:rsidRPr="00E015F3">
        <w:rPr>
          <w:rFonts w:ascii="Palatino Linotype" w:hAnsi="Palatino Linotype"/>
          <w:b/>
          <w:bCs/>
          <w:color w:val="222222"/>
        </w:rPr>
        <w:t>Ley de Trasparencia y Acceso a la Información Pública del Estado de México y Municipios</w:t>
      </w:r>
      <w:r w:rsidRPr="00E015F3">
        <w:rPr>
          <w:rFonts w:ascii="Palatino Linotype" w:hAnsi="Palatino Linotype"/>
          <w:color w:val="222222"/>
        </w:rPr>
        <w:t> en su 169, fracción III, señala:</w:t>
      </w:r>
    </w:p>
    <w:p w14:paraId="0F024721" w14:textId="77777777" w:rsidR="00773005" w:rsidRPr="00E015F3" w:rsidRDefault="00773005" w:rsidP="00E015F3">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rPr>
      </w:pPr>
      <w:r w:rsidRPr="00E015F3">
        <w:rPr>
          <w:rFonts w:ascii="Palatino Linotype" w:hAnsi="Palatino Linotype"/>
          <w:color w:val="222222"/>
          <w:lang w:val="es-ES_tradnl"/>
        </w:rPr>
        <w:t> </w:t>
      </w:r>
      <w:r w:rsidRPr="00E015F3">
        <w:rPr>
          <w:rFonts w:ascii="Palatino Linotype" w:hAnsi="Palatino Linotype" w:cs="Bookman Old Style,Bold"/>
          <w:b/>
          <w:bCs/>
          <w:i/>
        </w:rPr>
        <w:t xml:space="preserve">Artículo 169. </w:t>
      </w:r>
      <w:r w:rsidRPr="00E015F3">
        <w:rPr>
          <w:rFonts w:ascii="Palatino Linotype" w:hAnsi="Palatino Linotype" w:cs="Bookman Old Style"/>
          <w:i/>
        </w:rPr>
        <w:t>Cuando la información no se encuentre en los archivos del sujeto obligado, el Comité de Transparencia:</w:t>
      </w:r>
    </w:p>
    <w:p w14:paraId="656F855E" w14:textId="77777777" w:rsidR="00773005" w:rsidRPr="00E015F3" w:rsidRDefault="00773005" w:rsidP="00E015F3">
      <w:pPr>
        <w:autoSpaceDE w:val="0"/>
        <w:autoSpaceDN w:val="0"/>
        <w:adjustRightInd w:val="0"/>
        <w:spacing w:line="360" w:lineRule="auto"/>
        <w:ind w:left="567" w:right="567"/>
        <w:jc w:val="both"/>
        <w:rPr>
          <w:rFonts w:ascii="Palatino Linotype" w:hAnsi="Palatino Linotype" w:cs="Bookman Old Style"/>
          <w:i/>
          <w:lang w:val="es-MX"/>
        </w:rPr>
      </w:pPr>
      <w:r w:rsidRPr="00E015F3">
        <w:rPr>
          <w:rFonts w:ascii="Palatino Linotype" w:hAnsi="Palatino Linotype" w:cs="Bookman Old Style,Bold"/>
          <w:b/>
          <w:bCs/>
          <w:i/>
          <w:lang w:val="es-MX"/>
        </w:rPr>
        <w:t xml:space="preserve">I. </w:t>
      </w:r>
      <w:r w:rsidRPr="00E015F3">
        <w:rPr>
          <w:rFonts w:ascii="Palatino Linotype" w:hAnsi="Palatino Linotype" w:cs="Bookman Old Style"/>
          <w:i/>
          <w:lang w:val="es-MX"/>
        </w:rPr>
        <w:t>Analizará el caso y tomará las medidas necesarias para localizar la información;</w:t>
      </w:r>
    </w:p>
    <w:p w14:paraId="025C52D3" w14:textId="77777777" w:rsidR="00773005" w:rsidRPr="00E015F3" w:rsidRDefault="00773005" w:rsidP="00E015F3">
      <w:pPr>
        <w:autoSpaceDE w:val="0"/>
        <w:autoSpaceDN w:val="0"/>
        <w:adjustRightInd w:val="0"/>
        <w:spacing w:line="360" w:lineRule="auto"/>
        <w:ind w:left="567" w:right="567"/>
        <w:jc w:val="both"/>
        <w:rPr>
          <w:rFonts w:ascii="Palatino Linotype" w:hAnsi="Palatino Linotype" w:cs="Bookman Old Style"/>
          <w:i/>
          <w:lang w:val="es-MX"/>
        </w:rPr>
      </w:pPr>
      <w:r w:rsidRPr="00E015F3">
        <w:rPr>
          <w:rFonts w:ascii="Palatino Linotype" w:hAnsi="Palatino Linotype" w:cs="Bookman Old Style,Bold"/>
          <w:b/>
          <w:bCs/>
          <w:i/>
          <w:lang w:val="es-MX"/>
        </w:rPr>
        <w:t xml:space="preserve">II. </w:t>
      </w:r>
      <w:r w:rsidRPr="00E015F3">
        <w:rPr>
          <w:rFonts w:ascii="Palatino Linotype" w:hAnsi="Palatino Linotype" w:cs="Bookman Old Style"/>
          <w:i/>
          <w:lang w:val="es-MX"/>
        </w:rPr>
        <w:t>Expedirá una resolución que confirme la inexistencia del documento;</w:t>
      </w:r>
    </w:p>
    <w:p w14:paraId="2AE21CCE" w14:textId="77777777" w:rsidR="00773005" w:rsidRPr="00E015F3" w:rsidRDefault="00773005" w:rsidP="00E015F3">
      <w:pPr>
        <w:autoSpaceDE w:val="0"/>
        <w:autoSpaceDN w:val="0"/>
        <w:adjustRightInd w:val="0"/>
        <w:spacing w:line="360" w:lineRule="auto"/>
        <w:ind w:left="567" w:right="567"/>
        <w:jc w:val="both"/>
        <w:rPr>
          <w:rFonts w:ascii="Palatino Linotype" w:hAnsi="Palatino Linotype" w:cs="Bookman Old Style"/>
          <w:i/>
          <w:lang w:val="es-MX"/>
        </w:rPr>
      </w:pPr>
      <w:r w:rsidRPr="00E015F3">
        <w:rPr>
          <w:rFonts w:ascii="Palatino Linotype" w:hAnsi="Palatino Linotype" w:cs="Bookman Old Style,Bold"/>
          <w:b/>
          <w:bCs/>
          <w:i/>
          <w:lang w:val="es-MX"/>
        </w:rPr>
        <w:t xml:space="preserve">III. </w:t>
      </w:r>
      <w:r w:rsidRPr="00E015F3">
        <w:rPr>
          <w:rFonts w:ascii="Palatino Linotype" w:hAnsi="Palatino Linotype" w:cs="Bookman Old Style"/>
          <w:i/>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F77CE80" w14:textId="77777777" w:rsidR="00773005" w:rsidRPr="00E015F3" w:rsidRDefault="00773005" w:rsidP="00E015F3">
      <w:pPr>
        <w:autoSpaceDE w:val="0"/>
        <w:autoSpaceDN w:val="0"/>
        <w:adjustRightInd w:val="0"/>
        <w:spacing w:line="360" w:lineRule="auto"/>
        <w:ind w:left="567" w:right="567"/>
        <w:jc w:val="both"/>
        <w:rPr>
          <w:rFonts w:ascii="Palatino Linotype" w:hAnsi="Palatino Linotype" w:cs="Bookman Old Style"/>
          <w:i/>
          <w:lang w:val="es-MX"/>
        </w:rPr>
      </w:pPr>
      <w:r w:rsidRPr="00E015F3">
        <w:rPr>
          <w:rFonts w:ascii="Palatino Linotype" w:hAnsi="Palatino Linotype" w:cs="Bookman Old Style,Bold"/>
          <w:b/>
          <w:bCs/>
          <w:i/>
          <w:lang w:val="es-MX"/>
        </w:rPr>
        <w:t xml:space="preserve">IV. </w:t>
      </w:r>
      <w:r w:rsidRPr="00E015F3">
        <w:rPr>
          <w:rFonts w:ascii="Palatino Linotype" w:hAnsi="Palatino Linotype" w:cs="Bookman Old Style"/>
          <w:i/>
          <w:lang w:val="es-MX"/>
        </w:rPr>
        <w:t>Notificará al órgano interno de control o equivalente del sujeto obligado quien, en su caso, deberá iniciar el procedimiento de responsabilidad administrativa que corresponda.</w:t>
      </w:r>
    </w:p>
    <w:p w14:paraId="7239CFCD" w14:textId="77777777" w:rsidR="00773005" w:rsidRPr="00E015F3" w:rsidRDefault="00773005" w:rsidP="00E015F3">
      <w:pPr>
        <w:autoSpaceDE w:val="0"/>
        <w:autoSpaceDN w:val="0"/>
        <w:adjustRightInd w:val="0"/>
        <w:spacing w:line="360" w:lineRule="auto"/>
        <w:ind w:left="567" w:right="567"/>
        <w:jc w:val="both"/>
        <w:rPr>
          <w:rFonts w:ascii="Palatino Linotype" w:hAnsi="Palatino Linotype" w:cs="Bookman Old Style"/>
          <w:i/>
          <w:lang w:val="es-MX"/>
        </w:rPr>
      </w:pPr>
    </w:p>
    <w:p w14:paraId="2EE5DA5E" w14:textId="77777777" w:rsidR="00773005" w:rsidRPr="00E015F3" w:rsidRDefault="00773005" w:rsidP="00E015F3">
      <w:pPr>
        <w:autoSpaceDE w:val="0"/>
        <w:autoSpaceDN w:val="0"/>
        <w:adjustRightInd w:val="0"/>
        <w:spacing w:line="360" w:lineRule="auto"/>
        <w:ind w:left="567" w:right="567"/>
        <w:jc w:val="both"/>
        <w:rPr>
          <w:rFonts w:ascii="Palatino Linotype" w:hAnsi="Palatino Linotype" w:cs="Bookman Old Style"/>
          <w:i/>
          <w:lang w:val="es-MX"/>
        </w:rPr>
      </w:pPr>
      <w:r w:rsidRPr="00E015F3">
        <w:rPr>
          <w:rFonts w:ascii="Palatino Linotype" w:hAnsi="Palatino Linotype" w:cs="Bookman Old Style"/>
          <w:i/>
          <w:lang w:val="es-MX"/>
        </w:rPr>
        <w:t>La Unidad de Transparencia deberá notificarlo al solicitante por escrito, en un plazo que no exceda de quince días hábiles contados a partir del día siguiente a la presentación de la solicitud.</w:t>
      </w:r>
    </w:p>
    <w:p w14:paraId="42F71B65" w14:textId="77777777" w:rsidR="00773005" w:rsidRPr="00E015F3" w:rsidRDefault="00773005" w:rsidP="00E015F3">
      <w:pPr>
        <w:autoSpaceDE w:val="0"/>
        <w:autoSpaceDN w:val="0"/>
        <w:adjustRightInd w:val="0"/>
        <w:spacing w:line="360" w:lineRule="auto"/>
        <w:ind w:left="567" w:right="567"/>
        <w:jc w:val="both"/>
        <w:rPr>
          <w:rFonts w:ascii="Palatino Linotype" w:hAnsi="Palatino Linotype" w:cs="Bookman Old Style"/>
          <w:i/>
          <w:lang w:val="es-MX"/>
        </w:rPr>
      </w:pPr>
    </w:p>
    <w:p w14:paraId="42849F24" w14:textId="08F8FBDD" w:rsidR="00773005" w:rsidRPr="00E015F3" w:rsidRDefault="00773005" w:rsidP="00E015F3">
      <w:pPr>
        <w:autoSpaceDE w:val="0"/>
        <w:autoSpaceDN w:val="0"/>
        <w:adjustRightInd w:val="0"/>
        <w:spacing w:line="360" w:lineRule="auto"/>
        <w:ind w:left="567" w:right="567"/>
        <w:jc w:val="both"/>
        <w:rPr>
          <w:rFonts w:ascii="Palatino Linotype" w:hAnsi="Palatino Linotype"/>
          <w:i/>
          <w:iCs/>
          <w:color w:val="222222"/>
          <w:sz w:val="22"/>
        </w:rPr>
      </w:pPr>
      <w:r w:rsidRPr="00E015F3">
        <w:rPr>
          <w:rFonts w:ascii="Palatino Linotype" w:hAnsi="Palatino Linotype" w:cs="Bookman Old Style"/>
          <w:i/>
          <w:lang w:val="es-MX"/>
        </w:rPr>
        <w:t>Este plazo podrá ampliarse hasta por otros siete días hábiles, siempre que existan razones para ello, debiendo notific</w:t>
      </w:r>
      <w:r w:rsidR="00E015F3">
        <w:rPr>
          <w:rFonts w:ascii="Palatino Linotype" w:hAnsi="Palatino Linotype" w:cs="Bookman Old Style"/>
          <w:i/>
          <w:lang w:val="es-MX"/>
        </w:rPr>
        <w:t>arse por escrito al solicitante</w:t>
      </w:r>
    </w:p>
    <w:p w14:paraId="74D9FBB2" w14:textId="77777777" w:rsidR="00773005" w:rsidRPr="00E015F3" w:rsidRDefault="00773005" w:rsidP="00E015F3">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E015F3">
        <w:rPr>
          <w:rFonts w:ascii="Palatino Linotype" w:hAnsi="Palatino Linotype"/>
          <w:color w:val="222222"/>
          <w:lang w:val="es-ES_tradnl"/>
        </w:rPr>
        <w:t>De los preceptos antes transcritos se advierte claramente que </w:t>
      </w:r>
      <w:r w:rsidRPr="00E015F3">
        <w:rPr>
          <w:rFonts w:ascii="Palatino Linotype" w:hAnsi="Palatino Linotype"/>
          <w:color w:val="222222"/>
        </w:rPr>
        <w:t>cuando la información no se encuentre en los archivos del Sujeto Obligado, el Comité de Transparencia deberá ordenar </w:t>
      </w:r>
      <w:r w:rsidRPr="00E015F3">
        <w:rPr>
          <w:rFonts w:ascii="Palatino Linotype" w:hAnsi="Palatino Linotype"/>
          <w:color w:val="222222"/>
          <w:u w:val="single"/>
        </w:rPr>
        <w:t>que se genere la información en caso de que ésta tuviera que existir en la medida que deriva del ejercicio de sus facultades, competencias o funciones</w:t>
      </w:r>
      <w:r w:rsidRPr="00E015F3">
        <w:rPr>
          <w:rFonts w:ascii="Palatino Linotype" w:hAnsi="Palatino Linotype"/>
          <w:color w:val="222222"/>
        </w:rPr>
        <w:t>.</w:t>
      </w:r>
    </w:p>
    <w:p w14:paraId="6999D0C6" w14:textId="77777777" w:rsidR="00773005" w:rsidRPr="00E015F3" w:rsidRDefault="00773005" w:rsidP="00E015F3">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E015F3">
        <w:rPr>
          <w:rFonts w:ascii="Palatino Linotype" w:hAnsi="Palatino Linotype"/>
          <w:color w:val="222222"/>
          <w:lang w:val="es-ES_tradnl"/>
        </w:rPr>
        <w:t>Ahora bien, es importante señalar que en el caso de que no se pueda generar la información, </w:t>
      </w:r>
      <w:r w:rsidRPr="00E015F3">
        <w:rPr>
          <w:rFonts w:ascii="Palatino Linotype" w:hAnsi="Palatino Linotype"/>
          <w:b/>
          <w:bCs/>
          <w:color w:val="222222"/>
          <w:lang w:val="es-ES_tradnl"/>
        </w:rPr>
        <w:t xml:space="preserve">SE ORDENA </w:t>
      </w:r>
      <w:r w:rsidRPr="00E015F3">
        <w:rPr>
          <w:rFonts w:ascii="Palatino Linotype" w:hAnsi="Palatino Linotype"/>
          <w:bCs/>
          <w:color w:val="222222"/>
          <w:lang w:val="es-ES_tradnl"/>
        </w:rPr>
        <w:t>al</w:t>
      </w:r>
      <w:r w:rsidRPr="00E015F3">
        <w:rPr>
          <w:rFonts w:ascii="Palatino Linotype" w:hAnsi="Palatino Linotype"/>
          <w:b/>
          <w:bCs/>
          <w:color w:val="222222"/>
          <w:lang w:val="es-ES_tradnl"/>
        </w:rPr>
        <w:t xml:space="preserve"> SUJETO OBLIGADO </w:t>
      </w:r>
      <w:r w:rsidRPr="00E015F3">
        <w:rPr>
          <w:rFonts w:ascii="Palatino Linotype" w:hAnsi="Palatino Linotype"/>
          <w:color w:val="222222"/>
          <w:lang w:val="es-ES_tradnl"/>
        </w:rPr>
        <w:t>hacer entrega de un Acuerdo de su Comité de Transparencia en donde conste la declaratoria de inexistencia de la información.</w:t>
      </w:r>
    </w:p>
    <w:p w14:paraId="4CEB3889" w14:textId="77777777" w:rsidR="00773005" w:rsidRPr="00E015F3" w:rsidRDefault="00773005" w:rsidP="00E015F3">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E015F3">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E015F3">
        <w:rPr>
          <w:rFonts w:ascii="Palatino Linotype" w:hAnsi="Palatino Linotype"/>
          <w:color w:val="222222"/>
          <w:shd w:val="clear" w:color="auto" w:fill="FFFFFF"/>
          <w:lang w:val="es-ES_tradnl"/>
        </w:rPr>
        <w:t>Instituto Nacional de Transparencia, Acceso a la Información y Protección de Datos Personales </w:t>
      </w:r>
      <w:r w:rsidRPr="00E015F3">
        <w:rPr>
          <w:rFonts w:ascii="Palatino Linotype" w:hAnsi="Palatino Linotype"/>
          <w:color w:val="222222"/>
          <w:lang w:val="es-ES_tradnl"/>
        </w:rPr>
        <w:t>emitió el criterio número 14-17, que es de la literalidad siguiente:</w:t>
      </w:r>
    </w:p>
    <w:p w14:paraId="76E4BC3A" w14:textId="77777777" w:rsidR="00773005" w:rsidRPr="00E015F3" w:rsidRDefault="00773005" w:rsidP="00E015F3">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rPr>
      </w:pPr>
      <w:r w:rsidRPr="00E015F3">
        <w:rPr>
          <w:rFonts w:ascii="Palatino Linotype" w:hAnsi="Palatino Linotype"/>
          <w:b/>
          <w:bCs/>
          <w:i/>
          <w:iCs/>
          <w:color w:val="222222"/>
          <w:lang w:val="es-ES_tradnl"/>
        </w:rPr>
        <w:t>Criterio 14/17</w:t>
      </w:r>
    </w:p>
    <w:p w14:paraId="401602D1" w14:textId="77777777" w:rsidR="00773005" w:rsidRPr="00E015F3" w:rsidRDefault="00773005" w:rsidP="00E015F3">
      <w:pPr>
        <w:shd w:val="clear" w:color="auto" w:fill="FFFFFF"/>
        <w:spacing w:line="360" w:lineRule="auto"/>
        <w:ind w:left="567" w:right="567"/>
        <w:jc w:val="both"/>
        <w:rPr>
          <w:rFonts w:ascii="Palatino Linotype" w:hAnsi="Palatino Linotype"/>
          <w:color w:val="222222"/>
        </w:rPr>
      </w:pPr>
      <w:r w:rsidRPr="00E015F3">
        <w:rPr>
          <w:rFonts w:ascii="Palatino Linotype" w:hAnsi="Palatino Linotype"/>
          <w:i/>
          <w:iCs/>
          <w:color w:val="222222"/>
        </w:rPr>
        <w:t>Inexistencia. La inexistencia es una cuestión de hecho que se atribuye a la información solicitada e implica que ésta </w:t>
      </w:r>
      <w:r w:rsidRPr="00E015F3">
        <w:rPr>
          <w:rFonts w:ascii="Palatino Linotype" w:hAnsi="Palatino Linotype"/>
          <w:b/>
          <w:bCs/>
          <w:i/>
          <w:iCs/>
          <w:color w:val="222222"/>
          <w:u w:val="single"/>
        </w:rPr>
        <w:t>no se encuentra en los archivos del sujeto obligado, no obstante que cuenta con facultades para poseerla</w:t>
      </w:r>
      <w:r w:rsidRPr="00E015F3">
        <w:rPr>
          <w:rFonts w:ascii="Palatino Linotype" w:hAnsi="Palatino Linotype"/>
          <w:i/>
          <w:iCs/>
          <w:color w:val="222222"/>
        </w:rPr>
        <w:t>.</w:t>
      </w:r>
    </w:p>
    <w:p w14:paraId="2776EE9C" w14:textId="77777777" w:rsidR="00773005" w:rsidRPr="00E015F3" w:rsidRDefault="00773005" w:rsidP="00E015F3">
      <w:pPr>
        <w:shd w:val="clear" w:color="auto" w:fill="FFFFFF"/>
        <w:spacing w:line="360" w:lineRule="auto"/>
        <w:ind w:left="567" w:right="567"/>
        <w:jc w:val="both"/>
        <w:rPr>
          <w:rFonts w:ascii="Palatino Linotype" w:hAnsi="Palatino Linotype"/>
          <w:color w:val="222222"/>
        </w:rPr>
      </w:pPr>
      <w:r w:rsidRPr="00E015F3">
        <w:rPr>
          <w:rFonts w:ascii="Palatino Linotype" w:hAnsi="Palatino Linotype"/>
          <w:i/>
          <w:iCs/>
          <w:color w:val="222222"/>
        </w:rPr>
        <w:t> </w:t>
      </w:r>
    </w:p>
    <w:p w14:paraId="18AC929E" w14:textId="77777777" w:rsidR="00773005" w:rsidRPr="00E015F3" w:rsidRDefault="00773005" w:rsidP="00E015F3">
      <w:pPr>
        <w:shd w:val="clear" w:color="auto" w:fill="FFFFFF"/>
        <w:spacing w:line="360" w:lineRule="auto"/>
        <w:ind w:left="567" w:right="567"/>
        <w:jc w:val="both"/>
        <w:rPr>
          <w:rFonts w:ascii="Palatino Linotype" w:hAnsi="Palatino Linotype"/>
          <w:color w:val="222222"/>
        </w:rPr>
      </w:pPr>
      <w:r w:rsidRPr="00E015F3">
        <w:rPr>
          <w:rFonts w:ascii="Palatino Linotype" w:hAnsi="Palatino Linotype"/>
          <w:i/>
          <w:iCs/>
          <w:color w:val="222222"/>
        </w:rPr>
        <w:t>Resoluciones: </w:t>
      </w:r>
      <w:r w:rsidRPr="00E015F3">
        <w:rPr>
          <w:rFonts w:ascii="Palatino Linotype" w:hAnsi="Palatino Linotype"/>
          <w:color w:val="222222"/>
        </w:rPr>
        <w:t>·</w:t>
      </w:r>
      <w:r w:rsidRPr="00E015F3">
        <w:rPr>
          <w:rFonts w:ascii="Palatino Linotype" w:hAnsi="Palatino Linotype"/>
          <w:i/>
          <w:iCs/>
          <w:color w:val="222222"/>
        </w:rPr>
        <w:t> RRA 4669/16. Instituto Nacional Electoral. 18 de enero de 2017. Por unanimidad. Comisionado Ponente Joel Salas Suárez. </w:t>
      </w:r>
      <w:r w:rsidRPr="00E015F3">
        <w:rPr>
          <w:rFonts w:ascii="Palatino Linotype" w:hAnsi="Palatino Linotype"/>
          <w:color w:val="222222"/>
        </w:rPr>
        <w:t>·</w:t>
      </w:r>
      <w:r w:rsidRPr="00E015F3">
        <w:rPr>
          <w:rFonts w:ascii="Palatino Linotype" w:hAnsi="Palatino Linotype"/>
          <w:i/>
          <w:iCs/>
          <w:color w:val="222222"/>
        </w:rPr>
        <w:t> RRA 0183/17. Nueva Alianza. 01 de febrero de 2017. Por unanimidad. Comisionado Ponente Francisco Javier Acuña Llamas. </w:t>
      </w:r>
      <w:r w:rsidRPr="00E015F3">
        <w:rPr>
          <w:rFonts w:ascii="Palatino Linotype" w:hAnsi="Palatino Linotype"/>
          <w:color w:val="222222"/>
        </w:rPr>
        <w:t>·</w:t>
      </w:r>
      <w:r w:rsidRPr="00E015F3">
        <w:rPr>
          <w:rFonts w:ascii="Palatino Linotype" w:hAnsi="Palatino Linotype"/>
          <w:i/>
          <w:iCs/>
          <w:color w:val="222222"/>
        </w:rPr>
        <w:t xml:space="preserve"> RRA 4484/16. Instituto Nacional de Migración. 16 de febrero de 2017. Por mayoría de seis votos a favor y uno en contra de la Comisionada Areli Cano Guadiana. Comisionada Ponente María Patricia </w:t>
      </w:r>
      <w:proofErr w:type="spellStart"/>
      <w:r w:rsidRPr="00E015F3">
        <w:rPr>
          <w:rFonts w:ascii="Palatino Linotype" w:hAnsi="Palatino Linotype"/>
          <w:i/>
          <w:iCs/>
          <w:color w:val="222222"/>
        </w:rPr>
        <w:t>Kurczyn</w:t>
      </w:r>
      <w:proofErr w:type="spellEnd"/>
      <w:r w:rsidRPr="00E015F3">
        <w:rPr>
          <w:rFonts w:ascii="Palatino Linotype" w:hAnsi="Palatino Linotype"/>
          <w:i/>
          <w:iCs/>
          <w:color w:val="222222"/>
        </w:rPr>
        <w:t xml:space="preserve"> Villalobos.</w:t>
      </w:r>
    </w:p>
    <w:p w14:paraId="2F8176DD" w14:textId="77777777" w:rsidR="00773005" w:rsidRPr="00E015F3" w:rsidRDefault="00773005" w:rsidP="00E015F3">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E015F3">
        <w:rPr>
          <w:rFonts w:ascii="Palatino Linotype" w:hAnsi="Palatino Linotype"/>
          <w:color w:val="000000"/>
        </w:rPr>
        <w:t> </w:t>
      </w:r>
    </w:p>
    <w:p w14:paraId="14B9D05C" w14:textId="77777777" w:rsidR="00773005" w:rsidRPr="00E015F3" w:rsidRDefault="00773005" w:rsidP="00E015F3">
      <w:pPr>
        <w:pStyle w:val="m-698976158124685028gmail-m48381142770660429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E015F3">
        <w:rPr>
          <w:rFonts w:ascii="Palatino Linotype" w:hAnsi="Palatino Linotype"/>
          <w:color w:val="000000"/>
        </w:rPr>
        <w:t>Además como consecuencia de las disposiciones legales contenidas en la </w:t>
      </w:r>
      <w:r w:rsidRPr="00E015F3">
        <w:rPr>
          <w:rFonts w:ascii="Palatino Linotype" w:hAnsi="Palatino Linotype"/>
          <w:b/>
          <w:bCs/>
          <w:color w:val="000000"/>
        </w:rPr>
        <w:t>Ley General de Transparencia y Acceso a la Información Pública</w:t>
      </w:r>
      <w:r w:rsidRPr="00E015F3">
        <w:rPr>
          <w:rFonts w:ascii="Palatino Linotype" w:hAnsi="Palatino Linotype"/>
          <w:color w:val="000000"/>
        </w:rPr>
        <w:t>, es que existe el mandato expreso de que en caso de no </w:t>
      </w:r>
      <w:r w:rsidRPr="00E015F3">
        <w:rPr>
          <w:rFonts w:ascii="Palatino Linotype" w:hAnsi="Palatino Linotype"/>
          <w:color w:val="000000"/>
          <w:u w:val="single"/>
        </w:rPr>
        <w:t>existir la documentación que debió, por mandato de ley, generarse, administrarse o poseerse,</w:t>
      </w:r>
      <w:r w:rsidRPr="00E015F3">
        <w:rPr>
          <w:rFonts w:ascii="Palatino Linotype" w:hAnsi="Palatino Linotype"/>
          <w:color w:val="000000"/>
        </w:rPr>
        <w:t> es obligación de la autoridad emitir una declaratoria formal que debe reunir los requisitos señalados en la propia norma jurídica,</w:t>
      </w:r>
      <w:r w:rsidRPr="00E015F3">
        <w:rPr>
          <w:rStyle w:val="Refdenotaalpie"/>
          <w:rFonts w:ascii="Palatino Linotype" w:hAnsi="Palatino Linotype"/>
          <w:color w:val="000000"/>
        </w:rPr>
        <w:footnoteReference w:id="13"/>
      </w:r>
      <w:r w:rsidRPr="00E015F3">
        <w:rPr>
          <w:rFonts w:ascii="Palatino Linotype" w:hAnsi="Palatino Linotype"/>
          <w:color w:val="000000"/>
        </w:rPr>
        <w:t>según puede apreciarse a continuación:</w:t>
      </w:r>
    </w:p>
    <w:p w14:paraId="377B0541" w14:textId="77777777" w:rsidR="00773005" w:rsidRPr="00E015F3" w:rsidRDefault="00773005" w:rsidP="00E015F3">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rPr>
      </w:pPr>
      <w:r w:rsidRPr="00E015F3">
        <w:rPr>
          <w:rFonts w:ascii="Palatino Linotype" w:hAnsi="Palatino Linotype"/>
          <w:b/>
          <w:bCs/>
          <w:i/>
          <w:iCs/>
          <w:color w:val="000000"/>
        </w:rPr>
        <w:t>Artículo 19.</w:t>
      </w:r>
      <w:r w:rsidRPr="00E015F3">
        <w:rPr>
          <w:rFonts w:ascii="Palatino Linotype" w:hAnsi="Palatino Linotype"/>
          <w:i/>
          <w:iCs/>
          <w:color w:val="000000"/>
        </w:rPr>
        <w:t> Se presume que la información debe existir si se refiere a las facultades, competencias y funciones que los ordenamientos jurídicos aplicables otorgan a los sujetos obligados.</w:t>
      </w:r>
    </w:p>
    <w:p w14:paraId="0585726C" w14:textId="77777777" w:rsidR="00773005" w:rsidRPr="00E015F3" w:rsidRDefault="00773005" w:rsidP="00E015F3">
      <w:pPr>
        <w:shd w:val="clear" w:color="auto" w:fill="FFFFFF"/>
        <w:spacing w:before="240" w:after="240" w:line="360" w:lineRule="auto"/>
        <w:ind w:left="567" w:right="567"/>
        <w:jc w:val="both"/>
        <w:rPr>
          <w:rFonts w:ascii="Palatino Linotype" w:hAnsi="Palatino Linotype"/>
          <w:color w:val="222222"/>
        </w:rPr>
      </w:pPr>
      <w:r w:rsidRPr="00E015F3">
        <w:rPr>
          <w:rFonts w:ascii="Palatino Linotype" w:hAnsi="Palatino Linotype"/>
          <w:i/>
          <w:iCs/>
          <w:color w:val="000000"/>
        </w:rPr>
        <w:t>En los casos en que ciertas facultades, competencias o funciones no se hayan ejercido, se debe motivar la respuesta en función de las causas que motiven la inexistencia.</w:t>
      </w:r>
    </w:p>
    <w:p w14:paraId="6B834A9C" w14:textId="77777777" w:rsidR="00773005" w:rsidRPr="00E015F3" w:rsidRDefault="00773005" w:rsidP="00E015F3">
      <w:pPr>
        <w:shd w:val="clear" w:color="auto" w:fill="FFFFFF"/>
        <w:spacing w:before="240" w:after="240" w:line="360" w:lineRule="auto"/>
        <w:ind w:left="567" w:right="567"/>
        <w:jc w:val="both"/>
        <w:rPr>
          <w:rFonts w:ascii="Palatino Linotype" w:hAnsi="Palatino Linotype"/>
          <w:color w:val="222222"/>
        </w:rPr>
      </w:pPr>
      <w:r w:rsidRPr="00E015F3">
        <w:rPr>
          <w:rFonts w:ascii="Palatino Linotype" w:hAnsi="Palatino Linotype"/>
          <w:b/>
          <w:bCs/>
          <w:i/>
          <w:iCs/>
          <w:color w:val="000000"/>
        </w:rPr>
        <w:t>Artículo 20.</w:t>
      </w:r>
      <w:r w:rsidRPr="00E015F3">
        <w:rPr>
          <w:rFonts w:ascii="Palatino Linotype" w:hAnsi="Palatino Linotype"/>
          <w:i/>
          <w:iCs/>
          <w:color w:val="000000"/>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26D23769" w14:textId="77777777" w:rsidR="00773005" w:rsidRPr="00E015F3" w:rsidRDefault="00773005" w:rsidP="00E015F3">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E015F3">
        <w:rPr>
          <w:rFonts w:ascii="Palatino Linotype" w:hAnsi="Palatino Linotype"/>
          <w:color w:val="000000"/>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69A490FB" w14:textId="77777777" w:rsidR="00773005" w:rsidRPr="00E015F3" w:rsidRDefault="00773005" w:rsidP="00E015F3">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695AE537" w14:textId="77777777" w:rsidR="00773005" w:rsidRPr="00E015F3" w:rsidRDefault="00773005" w:rsidP="00E015F3">
      <w:pPr>
        <w:shd w:val="clear" w:color="auto" w:fill="FFFFFF"/>
        <w:spacing w:line="360" w:lineRule="auto"/>
        <w:ind w:left="567" w:right="567"/>
        <w:jc w:val="both"/>
        <w:rPr>
          <w:rFonts w:ascii="Palatino Linotype" w:hAnsi="Palatino Linotype"/>
          <w:color w:val="222222"/>
        </w:rPr>
      </w:pPr>
      <w:r w:rsidRPr="00E015F3">
        <w:rPr>
          <w:rFonts w:ascii="Palatino Linotype" w:hAnsi="Palatino Linotype"/>
          <w:b/>
          <w:bCs/>
          <w:i/>
          <w:iCs/>
          <w:color w:val="000000"/>
        </w:rPr>
        <w:t>“CRITERIO 0003-11</w:t>
      </w:r>
    </w:p>
    <w:p w14:paraId="5F186EBB" w14:textId="77777777" w:rsidR="00773005" w:rsidRPr="00E015F3" w:rsidRDefault="00773005" w:rsidP="00E015F3">
      <w:pPr>
        <w:shd w:val="clear" w:color="auto" w:fill="FFFFFF"/>
        <w:spacing w:line="360" w:lineRule="auto"/>
        <w:ind w:left="567" w:right="567"/>
        <w:jc w:val="both"/>
        <w:rPr>
          <w:rFonts w:ascii="Palatino Linotype" w:hAnsi="Palatino Linotype"/>
          <w:color w:val="222222"/>
        </w:rPr>
      </w:pPr>
      <w:r w:rsidRPr="00E015F3">
        <w:rPr>
          <w:rFonts w:ascii="Palatino Linotype" w:hAnsi="Palatino Linotype"/>
          <w:b/>
          <w:bCs/>
          <w:i/>
          <w:iCs/>
          <w:color w:val="000000"/>
        </w:rPr>
        <w:t>INEXISTENCIA, CONCEPTO DE, EN MATERIA DE TRANSPARENCIA</w:t>
      </w:r>
      <w:r w:rsidRPr="00E015F3">
        <w:rPr>
          <w:rFonts w:ascii="Palatino Linotype" w:hAnsi="Palatino Linotype"/>
          <w:i/>
          <w:iCs/>
          <w:color w:val="000000"/>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475CF086" w14:textId="77777777" w:rsidR="00773005" w:rsidRPr="00E015F3" w:rsidRDefault="00773005" w:rsidP="00E015F3">
      <w:pPr>
        <w:shd w:val="clear" w:color="auto" w:fill="FFFFFF"/>
        <w:spacing w:line="360" w:lineRule="auto"/>
        <w:ind w:left="567" w:right="567"/>
        <w:jc w:val="both"/>
        <w:rPr>
          <w:rFonts w:ascii="Palatino Linotype" w:hAnsi="Palatino Linotype"/>
          <w:color w:val="222222"/>
        </w:rPr>
      </w:pPr>
      <w:r w:rsidRPr="00E015F3">
        <w:rPr>
          <w:rFonts w:ascii="Palatino Linotype" w:hAnsi="Palatino Linotype"/>
          <w:i/>
          <w:iCs/>
          <w:color w:val="000000"/>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5384106E" w14:textId="77777777" w:rsidR="00773005" w:rsidRPr="00E015F3" w:rsidRDefault="00773005" w:rsidP="00E015F3">
      <w:pPr>
        <w:shd w:val="clear" w:color="auto" w:fill="FFFFFF"/>
        <w:spacing w:line="360" w:lineRule="auto"/>
        <w:ind w:left="567" w:right="567"/>
        <w:jc w:val="both"/>
        <w:rPr>
          <w:rFonts w:ascii="Palatino Linotype" w:hAnsi="Palatino Linotype"/>
          <w:color w:val="222222"/>
        </w:rPr>
      </w:pPr>
      <w:r w:rsidRPr="00E015F3">
        <w:rPr>
          <w:rFonts w:ascii="Palatino Linotype" w:hAnsi="Palatino Linotype"/>
          <w:i/>
          <w:iCs/>
          <w:color w:val="000000"/>
        </w:rPr>
        <w:t xml:space="preserve">b) En los casos en que por las atribuciones conferidas al Sujeto Obligado éste debió generar, administrar o poseer la información, pero en incumplimiento a la normatividad respectiva no llevó a cabo </w:t>
      </w:r>
      <w:proofErr w:type="gramStart"/>
      <w:r w:rsidRPr="00E015F3">
        <w:rPr>
          <w:rFonts w:ascii="Palatino Linotype" w:hAnsi="Palatino Linotype"/>
          <w:i/>
          <w:iCs/>
          <w:color w:val="000000"/>
        </w:rPr>
        <w:t>ninguna</w:t>
      </w:r>
      <w:proofErr w:type="gramEnd"/>
      <w:r w:rsidRPr="00E015F3">
        <w:rPr>
          <w:rFonts w:ascii="Palatino Linotype" w:hAnsi="Palatino Linotype"/>
          <w:i/>
          <w:iCs/>
          <w:color w:val="000000"/>
        </w:rPr>
        <w:t xml:space="preserve"> de esas acciones.</w:t>
      </w:r>
    </w:p>
    <w:p w14:paraId="0C773E4E" w14:textId="77777777" w:rsidR="00773005" w:rsidRPr="00E015F3" w:rsidRDefault="00773005" w:rsidP="00E015F3">
      <w:pPr>
        <w:shd w:val="clear" w:color="auto" w:fill="FFFFFF"/>
        <w:spacing w:line="360" w:lineRule="auto"/>
        <w:ind w:left="567" w:right="567"/>
        <w:jc w:val="both"/>
        <w:rPr>
          <w:rFonts w:ascii="Palatino Linotype" w:hAnsi="Palatino Linotype"/>
          <w:color w:val="222222"/>
        </w:rPr>
      </w:pPr>
      <w:r w:rsidRPr="00E015F3">
        <w:rPr>
          <w:rFonts w:ascii="Palatino Linotype" w:hAnsi="Palatino Linotype"/>
          <w:i/>
          <w:iCs/>
          <w:color w:val="00000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559DF0DB" w14:textId="77777777" w:rsidR="00773005" w:rsidRPr="00E015F3" w:rsidRDefault="00773005" w:rsidP="00E015F3">
      <w:pPr>
        <w:shd w:val="clear" w:color="auto" w:fill="FFFFFF"/>
        <w:spacing w:line="360" w:lineRule="auto"/>
        <w:ind w:left="567" w:right="567"/>
        <w:jc w:val="both"/>
        <w:rPr>
          <w:rFonts w:ascii="Palatino Linotype" w:hAnsi="Palatino Linotype"/>
          <w:color w:val="222222"/>
        </w:rPr>
      </w:pPr>
      <w:r w:rsidRPr="00E015F3">
        <w:rPr>
          <w:rFonts w:ascii="Palatino Linotype" w:hAnsi="Palatino Linotype"/>
          <w:i/>
          <w:iCs/>
          <w:color w:val="000000"/>
        </w:rPr>
        <w:t> </w:t>
      </w:r>
    </w:p>
    <w:p w14:paraId="272DD614" w14:textId="77777777" w:rsidR="00773005" w:rsidRPr="00E015F3" w:rsidRDefault="00773005" w:rsidP="00E015F3">
      <w:pPr>
        <w:shd w:val="clear" w:color="auto" w:fill="FFFFFF"/>
        <w:spacing w:line="360" w:lineRule="auto"/>
        <w:ind w:left="567" w:right="567"/>
        <w:jc w:val="both"/>
        <w:rPr>
          <w:rFonts w:ascii="Palatino Linotype" w:hAnsi="Palatino Linotype"/>
          <w:color w:val="222222"/>
        </w:rPr>
      </w:pPr>
      <w:r w:rsidRPr="00E015F3">
        <w:rPr>
          <w:rFonts w:ascii="Palatino Linotype" w:hAnsi="Palatino Linotype"/>
          <w:b/>
          <w:bCs/>
          <w:i/>
          <w:iCs/>
          <w:color w:val="000000"/>
        </w:rPr>
        <w:t>CRITERIO 0004-11</w:t>
      </w:r>
    </w:p>
    <w:p w14:paraId="247A92E9" w14:textId="77777777" w:rsidR="00773005" w:rsidRPr="00E015F3" w:rsidRDefault="00773005" w:rsidP="00E015F3">
      <w:pPr>
        <w:shd w:val="clear" w:color="auto" w:fill="FFFFFF"/>
        <w:spacing w:line="360" w:lineRule="auto"/>
        <w:ind w:left="567" w:right="567"/>
        <w:jc w:val="both"/>
        <w:rPr>
          <w:rFonts w:ascii="Palatino Linotype" w:hAnsi="Palatino Linotype"/>
          <w:color w:val="222222"/>
        </w:rPr>
      </w:pPr>
      <w:r w:rsidRPr="00E015F3">
        <w:rPr>
          <w:rFonts w:ascii="Palatino Linotype" w:hAnsi="Palatino Linotype"/>
          <w:b/>
          <w:bCs/>
          <w:i/>
          <w:iCs/>
          <w:color w:val="000000"/>
        </w:rPr>
        <w:t>INEXISTENCIA. DECLARATORIA DE LA. ALCANCES Y PROCEDIMIENTOS</w:t>
      </w:r>
      <w:r w:rsidRPr="00E015F3">
        <w:rPr>
          <w:rFonts w:ascii="Palatino Linotype" w:hAnsi="Palatino Linotype"/>
          <w:i/>
          <w:iCs/>
          <w:color w:val="000000"/>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D62BFBA" w14:textId="77777777" w:rsidR="00773005" w:rsidRPr="00E015F3" w:rsidRDefault="00773005" w:rsidP="00E015F3">
      <w:pPr>
        <w:shd w:val="clear" w:color="auto" w:fill="FFFFFF"/>
        <w:spacing w:line="360" w:lineRule="auto"/>
        <w:ind w:left="567" w:right="567"/>
        <w:jc w:val="both"/>
        <w:rPr>
          <w:rFonts w:ascii="Palatino Linotype" w:hAnsi="Palatino Linotype"/>
          <w:color w:val="222222"/>
        </w:rPr>
      </w:pPr>
      <w:r w:rsidRPr="00E015F3">
        <w:rPr>
          <w:rFonts w:ascii="Palatino Linotype" w:hAnsi="Palatino Linotype"/>
          <w:i/>
          <w:iCs/>
          <w:color w:val="000000"/>
        </w:rPr>
        <w:t>Bajo el entendido de que dicha búsqueda exhaustiva permitirá dos determinaciones:</w:t>
      </w:r>
    </w:p>
    <w:p w14:paraId="2061F633" w14:textId="77777777" w:rsidR="00773005" w:rsidRPr="00E015F3" w:rsidRDefault="00773005" w:rsidP="00E015F3">
      <w:pPr>
        <w:shd w:val="clear" w:color="auto" w:fill="FFFFFF"/>
        <w:spacing w:line="360" w:lineRule="auto"/>
        <w:ind w:left="567" w:right="567"/>
        <w:jc w:val="both"/>
        <w:rPr>
          <w:rFonts w:ascii="Palatino Linotype" w:hAnsi="Palatino Linotype"/>
          <w:color w:val="222222"/>
        </w:rPr>
      </w:pPr>
      <w:r w:rsidRPr="00E015F3">
        <w:rPr>
          <w:rFonts w:ascii="Palatino Linotype" w:hAnsi="Palatino Linotype"/>
          <w:i/>
          <w:iCs/>
          <w:color w:val="000000"/>
        </w:rPr>
        <w:t>1ª) Que se localice la documentación que contenga la información solicitada y de ser así la información pueda entregarse al solicitante en la forma en que se encuentra disponible, o</w:t>
      </w:r>
    </w:p>
    <w:p w14:paraId="692EBBC5" w14:textId="77777777" w:rsidR="00773005" w:rsidRPr="00E015F3" w:rsidRDefault="00773005" w:rsidP="00E015F3">
      <w:pPr>
        <w:shd w:val="clear" w:color="auto" w:fill="FFFFFF"/>
        <w:spacing w:line="360" w:lineRule="auto"/>
        <w:ind w:left="567" w:right="567"/>
        <w:jc w:val="both"/>
        <w:rPr>
          <w:rFonts w:ascii="Palatino Linotype" w:hAnsi="Palatino Linotype"/>
          <w:color w:val="222222"/>
        </w:rPr>
      </w:pPr>
      <w:r w:rsidRPr="00E015F3">
        <w:rPr>
          <w:rFonts w:ascii="Palatino Linotype" w:hAnsi="Palatino Linotype"/>
          <w:i/>
          <w:iCs/>
          <w:color w:val="00000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40E66C14" w14:textId="77777777" w:rsidR="00773005" w:rsidRPr="00E015F3" w:rsidRDefault="00773005" w:rsidP="00E015F3">
      <w:pPr>
        <w:shd w:val="clear" w:color="auto" w:fill="FFFFFF"/>
        <w:spacing w:line="360" w:lineRule="auto"/>
        <w:ind w:left="567" w:right="567"/>
        <w:jc w:val="both"/>
        <w:rPr>
          <w:rFonts w:ascii="Palatino Linotype" w:hAnsi="Palatino Linotype"/>
          <w:color w:val="222222"/>
        </w:rPr>
      </w:pPr>
      <w:r w:rsidRPr="00E015F3">
        <w:rPr>
          <w:rFonts w:ascii="Palatino Linotype" w:hAnsi="Palatino Linotype"/>
          <w:i/>
          <w:iCs/>
          <w:color w:val="000000"/>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62CD0A3D" w14:textId="77777777" w:rsidR="00773005" w:rsidRPr="00E015F3" w:rsidRDefault="00773005" w:rsidP="00E015F3">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E015F3">
        <w:rPr>
          <w:rFonts w:ascii="Palatino Linotype" w:hAnsi="Palatino Linotype"/>
          <w:color w:val="000000"/>
          <w:lang w:val="es-ES_tradnl"/>
        </w:rPr>
        <w:t>Bajo éste tenor se debe destacar que para que se declare la inexistencia de la información, debió haber existencia previa de la documentación y la falta posterior de la misma en los archivos del </w:t>
      </w:r>
      <w:r w:rsidRPr="00E015F3">
        <w:rPr>
          <w:rFonts w:ascii="Palatino Linotype" w:hAnsi="Palatino Linotype"/>
          <w:b/>
          <w:bCs/>
          <w:color w:val="000000"/>
          <w:lang w:val="es-ES_tradnl"/>
        </w:rPr>
        <w:t>SUJETO OBLIGADO</w:t>
      </w:r>
      <w:r w:rsidRPr="00E015F3">
        <w:rPr>
          <w:rFonts w:ascii="Palatino Linotype" w:hAnsi="Palatino Linotype"/>
          <w:color w:val="000000"/>
          <w:lang w:val="es-ES_tradnl"/>
        </w:rPr>
        <w:t>, esto es que la información se generó, poseyó o administró en el marco de las atribuciones conferidas a al Sujeto Obligado, </w:t>
      </w:r>
      <w:r w:rsidRPr="00E015F3">
        <w:rPr>
          <w:rFonts w:ascii="Palatino Linotype" w:hAnsi="Palatino Linotype"/>
          <w:color w:val="000000"/>
          <w:u w:val="single"/>
          <w:lang w:val="es-ES_tradnl"/>
        </w:rPr>
        <w:t>pero no la conserva</w:t>
      </w:r>
      <w:r w:rsidRPr="00E015F3">
        <w:rPr>
          <w:rFonts w:ascii="Palatino Linotype" w:hAnsi="Palatino Linotype"/>
          <w:color w:val="000000"/>
          <w:lang w:val="es-ES_tradnl"/>
        </w:rPr>
        <w:t> por diversas razones (destrucción física, desaparición física, sustracción ilícita, baja documental, etcétera).</w:t>
      </w:r>
    </w:p>
    <w:p w14:paraId="6F0EB13B" w14:textId="77777777" w:rsidR="00773005" w:rsidRPr="00E015F3" w:rsidRDefault="00773005" w:rsidP="00E015F3">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E015F3">
        <w:rPr>
          <w:rFonts w:ascii="Palatino Linotype" w:hAnsi="Palatino Linotype"/>
          <w:color w:val="000000"/>
          <w:lang w:val="es-ES_tradnl"/>
        </w:rPr>
        <w:t>En consecuencia, </w:t>
      </w:r>
      <w:r w:rsidRPr="00E015F3">
        <w:rPr>
          <w:rFonts w:ascii="Palatino Linotype" w:hAnsi="Palatino Linotype"/>
          <w:b/>
          <w:bCs/>
          <w:color w:val="000000"/>
          <w:lang w:val="es-ES_tradnl"/>
        </w:rPr>
        <w:t>el SUJETO OBLIGADO </w:t>
      </w:r>
      <w:r w:rsidRPr="00E015F3">
        <w:rPr>
          <w:rFonts w:ascii="Palatino Linotype" w:hAnsi="Palatino Linotype"/>
          <w:color w:val="000000"/>
          <w:lang w:val="es-ES_tradnl"/>
        </w:rPr>
        <w:t>en todo tiempo debió cumplir con las formalidades exigidas por el marco jurídico implicando fundar y motivar su respuesta, por lo que deberá </w:t>
      </w:r>
      <w:r w:rsidRPr="00E015F3">
        <w:rPr>
          <w:rFonts w:ascii="Palatino Linotype" w:hAnsi="Palatino Linotype"/>
          <w:color w:val="000000"/>
          <w:u w:val="single"/>
          <w:lang w:val="es-ES_tradnl"/>
        </w:rPr>
        <w:t>emitir un nuevo</w:t>
      </w:r>
      <w:r w:rsidRPr="00E015F3">
        <w:rPr>
          <w:rFonts w:ascii="Palatino Linotype" w:hAnsi="Palatino Linotype"/>
          <w:color w:val="000000"/>
          <w:lang w:val="es-ES_tradnl"/>
        </w:rPr>
        <w:t> Acuerdo del Comité de Transparencia, que se hará del conocimiento del particular pero, en los siguientes términos:</w:t>
      </w:r>
    </w:p>
    <w:p w14:paraId="21B213EE" w14:textId="77777777" w:rsidR="00773005" w:rsidRPr="00E015F3" w:rsidRDefault="00773005" w:rsidP="00E015F3">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E015F3">
        <w:rPr>
          <w:rFonts w:ascii="Palatino Linotype" w:hAnsi="Palatino Linotype" w:cs="Arial"/>
          <w:color w:val="000000"/>
          <w:lang w:val="es-ES"/>
        </w:rPr>
        <w:t>·Deberá emitir el acuerdo de inexistencia respectivo, en el entendido, que el acto de autoridad debe estar </w:t>
      </w:r>
      <w:r w:rsidRPr="00E015F3">
        <w:rPr>
          <w:rFonts w:ascii="Palatino Linotype" w:hAnsi="Palatino Linotype" w:cs="Arial"/>
          <w:b/>
          <w:bCs/>
          <w:color w:val="000000"/>
          <w:u w:val="single"/>
          <w:lang w:val="es-ES"/>
        </w:rPr>
        <w:t>debidamente fundado y motivado.</w:t>
      </w:r>
    </w:p>
    <w:p w14:paraId="47B34FBA" w14:textId="77777777" w:rsidR="00773005" w:rsidRPr="00E015F3" w:rsidRDefault="00773005" w:rsidP="00E015F3">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E015F3">
        <w:rPr>
          <w:rFonts w:ascii="Palatino Linotype" w:hAnsi="Palatino Linotype" w:cs="Arial"/>
          <w:color w:val="000000"/>
          <w:lang w:val="es-ES"/>
        </w:rPr>
        <w:t> </w:t>
      </w:r>
    </w:p>
    <w:p w14:paraId="45066A3D" w14:textId="77777777" w:rsidR="00773005" w:rsidRPr="00E015F3" w:rsidRDefault="00773005" w:rsidP="00E015F3">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E015F3">
        <w:rPr>
          <w:rFonts w:ascii="Palatino Linotype" w:hAnsi="Palatino Linotype" w:cs="Arial"/>
          <w:color w:val="000000"/>
          <w:lang w:val="es-ES"/>
        </w:rPr>
        <w:t>·</w:t>
      </w:r>
      <w:r w:rsidRPr="00E015F3">
        <w:rPr>
          <w:rFonts w:ascii="Palatino Linotype" w:hAnsi="Palatino Linotype"/>
          <w:color w:val="000000"/>
          <w:lang w:val="es-ES"/>
        </w:rPr>
        <w:t> </w:t>
      </w:r>
      <w:r w:rsidRPr="00E015F3">
        <w:rPr>
          <w:rFonts w:ascii="Palatino Linotype" w:hAnsi="Palatino Linotype" w:cs="Arial"/>
          <w:color w:val="000000"/>
          <w:lang w:val="es-ES"/>
        </w:rPr>
        <w:t>Señalando el lugar y fecha de la resolución, el nombre del solicitante, la información solicitada, </w:t>
      </w:r>
      <w:r w:rsidRPr="00E015F3">
        <w:rPr>
          <w:rFonts w:ascii="Palatino Linotype" w:hAnsi="Palatino Linotype" w:cs="Arial"/>
          <w:b/>
          <w:bCs/>
          <w:color w:val="000000"/>
          <w:u w:val="single"/>
          <w:lang w:val="es-ES"/>
        </w:rPr>
        <w:t>el fundamento y motivo por el cual se determina que la información solicitada no obra en sus archivos</w:t>
      </w:r>
      <w:r w:rsidRPr="00E015F3">
        <w:rPr>
          <w:rFonts w:ascii="Palatino Linotype" w:hAnsi="Palatino Linotype" w:cs="Arial"/>
          <w:color w:val="000000"/>
          <w:lang w:val="es-ES"/>
        </w:rPr>
        <w:t>, los nombres y firmas autógrafas de los integrantes del Comité de Información.</w:t>
      </w:r>
    </w:p>
    <w:p w14:paraId="22266D92" w14:textId="77777777" w:rsidR="00773005" w:rsidRPr="00E015F3" w:rsidRDefault="00773005" w:rsidP="00E015F3">
      <w:pPr>
        <w:pStyle w:val="m-698976158124685028gmail-msonormal"/>
        <w:numPr>
          <w:ilvl w:val="0"/>
          <w:numId w:val="1"/>
        </w:numPr>
        <w:shd w:val="clear" w:color="auto" w:fill="FFFFFF"/>
        <w:spacing w:line="360" w:lineRule="auto"/>
        <w:ind w:left="0" w:firstLine="0"/>
        <w:jc w:val="both"/>
        <w:rPr>
          <w:rFonts w:ascii="Palatino Linotype" w:hAnsi="Palatino Linotype"/>
          <w:color w:val="222222"/>
        </w:rPr>
      </w:pPr>
      <w:r w:rsidRPr="00E015F3">
        <w:rPr>
          <w:rFonts w:ascii="Palatino Linotype" w:hAnsi="Palatino Linotype"/>
          <w:color w:val="000000"/>
          <w:lang w:val="es-ES_tradnl"/>
        </w:rPr>
        <w:t>Lo anterior es así, toda vez que </w:t>
      </w:r>
      <w:r w:rsidRPr="00E015F3">
        <w:rPr>
          <w:rFonts w:ascii="Palatino Linotype" w:hAnsi="Palatino Linotype"/>
          <w:b/>
          <w:bCs/>
          <w:color w:val="000000"/>
          <w:u w:val="single"/>
          <w:lang w:val="es-ES_tradnl"/>
        </w:rPr>
        <w:t>es necesaria</w:t>
      </w:r>
      <w:r w:rsidRPr="00E015F3">
        <w:rPr>
          <w:rFonts w:ascii="Palatino Linotype" w:hAnsi="Palatino Linotype"/>
          <w:color w:val="000000"/>
          <w:lang w:val="es-ES_tradnl"/>
        </w:rPr>
        <w:t> la emisión del acuerdo de inexistencia en aquellos casos en que el </w:t>
      </w:r>
      <w:r w:rsidRPr="00E015F3">
        <w:rPr>
          <w:rFonts w:ascii="Palatino Linotype" w:hAnsi="Palatino Linotype"/>
          <w:b/>
          <w:bCs/>
          <w:color w:val="000000"/>
          <w:lang w:val="es-ES_tradnl"/>
        </w:rPr>
        <w:t>SUJETO OBLIGADO </w:t>
      </w:r>
      <w:r w:rsidRPr="00E015F3">
        <w:rPr>
          <w:rFonts w:ascii="Palatino Linotype" w:hAnsi="Palatino Linotype"/>
          <w:b/>
          <w:bCs/>
          <w:color w:val="000000"/>
          <w:u w:val="single"/>
          <w:lang w:val="es-ES_tradnl"/>
        </w:rPr>
        <w:t>generó, administró o poseyó</w:t>
      </w:r>
      <w:r w:rsidRPr="00E015F3">
        <w:rPr>
          <w:rFonts w:ascii="Palatino Linotype" w:hAnsi="Palatino Linotype"/>
          <w:b/>
          <w:bCs/>
          <w:color w:val="000000"/>
          <w:lang w:val="es-ES_tradnl"/>
        </w:rPr>
        <w:t> </w:t>
      </w:r>
      <w:r w:rsidRPr="00E015F3">
        <w:rPr>
          <w:rFonts w:ascii="Palatino Linotype" w:hAnsi="Palatino Linotype"/>
          <w:color w:val="000000"/>
          <w:lang w:val="es-ES_tradnl"/>
        </w:rPr>
        <w:t>la información solicitada empero previa búsqueda exhaustiva y minuciosa de la misma, no localiza la información requerida.</w:t>
      </w:r>
    </w:p>
    <w:p w14:paraId="3746317D" w14:textId="77777777" w:rsidR="00773005" w:rsidRPr="00E015F3" w:rsidRDefault="00773005" w:rsidP="00E015F3">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E015F3">
        <w:rPr>
          <w:rFonts w:ascii="Palatino Linotype" w:hAnsi="Palatino Linotype"/>
          <w:b/>
          <w:bCs/>
          <w:color w:val="000000"/>
          <w:u w:val="single"/>
          <w:lang w:val="es-ES_tradnl"/>
        </w:rPr>
        <w:t>En ese caso</w:t>
      </w:r>
      <w:r w:rsidRPr="00E015F3">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E015F3">
        <w:rPr>
          <w:rFonts w:ascii="Palatino Linotype" w:hAnsi="Palatino Linotype"/>
          <w:b/>
          <w:bCs/>
          <w:color w:val="000000"/>
          <w:lang w:val="es-ES_tradnl"/>
        </w:rPr>
        <w:t>SUJETO OBLIGADO</w:t>
      </w:r>
      <w:r w:rsidRPr="00E015F3">
        <w:rPr>
          <w:rFonts w:ascii="Palatino Linotype" w:hAnsi="Palatino Linotype"/>
          <w:color w:val="000000"/>
          <w:lang w:val="es-ES_tradnl"/>
        </w:rPr>
        <w:t> en el marco de las funciones de derecho público; sin embargo, éste no lo posee por la razones que se deben expresar </w:t>
      </w:r>
      <w:r w:rsidRPr="00E015F3">
        <w:rPr>
          <w:rFonts w:ascii="Palatino Linotype" w:hAnsi="Palatino Linotype"/>
          <w:b/>
          <w:bCs/>
          <w:color w:val="000000"/>
          <w:u w:val="single"/>
          <w:lang w:val="es-ES_tradnl"/>
        </w:rPr>
        <w:t>a través de un acuerdo debidamente fundado y motivado </w:t>
      </w:r>
      <w:r w:rsidRPr="00E015F3">
        <w:rPr>
          <w:rFonts w:ascii="Palatino Linotype" w:hAnsi="Palatino Linotype"/>
          <w:color w:val="000000"/>
          <w:lang w:val="es-ES_tradnl"/>
        </w:rPr>
        <w:t>esto en estricto apego a lo establecido en los artículos 169 y 170 de la ley de la materia situación que no ocurrió.</w:t>
      </w:r>
    </w:p>
    <w:p w14:paraId="1AE54BC6" w14:textId="77777777" w:rsidR="00773005" w:rsidRPr="00E015F3" w:rsidRDefault="00773005" w:rsidP="00E015F3">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E015F3">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6998A9B8" w14:textId="77777777" w:rsidR="00773005" w:rsidRPr="00E015F3" w:rsidRDefault="00773005" w:rsidP="00E015F3">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E015F3">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14:paraId="20B3D9ED" w14:textId="77777777" w:rsidR="00773005" w:rsidRPr="00E015F3" w:rsidRDefault="00773005" w:rsidP="00E015F3">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E015F3">
        <w:rPr>
          <w:rFonts w:ascii="Palatino Linotype" w:hAnsi="Palatino Linotype"/>
          <w:color w:val="000000"/>
          <w:shd w:val="clear" w:color="auto" w:fill="FFFFFF"/>
          <w:lang w:val="es-ES_tradnl"/>
        </w:rPr>
        <w:t>Es menester señalar que la manifestación hecha por el</w:t>
      </w:r>
      <w:r w:rsidRPr="00E015F3">
        <w:rPr>
          <w:rStyle w:val="m-698976158124685028gmail-apple-converted-space"/>
          <w:rFonts w:ascii="Palatino Linotype" w:eastAsiaTheme="majorEastAsia" w:hAnsi="Palatino Linotype"/>
          <w:color w:val="000000"/>
          <w:shd w:val="clear" w:color="auto" w:fill="FFFFFF"/>
        </w:rPr>
        <w:t> </w:t>
      </w:r>
      <w:r w:rsidRPr="00E015F3">
        <w:rPr>
          <w:rFonts w:ascii="Palatino Linotype" w:hAnsi="Palatino Linotype"/>
          <w:b/>
          <w:bCs/>
          <w:color w:val="000000"/>
          <w:shd w:val="clear" w:color="auto" w:fill="FFFFFF"/>
          <w:lang w:val="es-ES_tradnl"/>
        </w:rPr>
        <w:t>Sujeto Obligado</w:t>
      </w:r>
      <w:r w:rsidRPr="00E015F3">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E015F3">
        <w:rPr>
          <w:rFonts w:ascii="Palatino Linotype" w:hAnsi="Palatino Linotype"/>
          <w:color w:val="000000"/>
          <w:shd w:val="clear" w:color="auto" w:fill="FFFFFF"/>
          <w:lang w:val="es-ES_tradnl"/>
        </w:rPr>
        <w:t>constituye una confesión expresa en virtud de que concurren las circunstancias dispuestas en el numeral 97 del </w:t>
      </w:r>
      <w:r w:rsidRPr="00E015F3">
        <w:rPr>
          <w:rFonts w:ascii="Palatino Linotype" w:hAnsi="Palatino Linotype"/>
          <w:b/>
          <w:bCs/>
          <w:color w:val="000000"/>
          <w:shd w:val="clear" w:color="auto" w:fill="FFFFFF"/>
          <w:lang w:val="es-ES_tradnl"/>
        </w:rPr>
        <w:t>Código de Procedimientos Administrativos del Estado de México</w:t>
      </w:r>
      <w:r w:rsidRPr="00E015F3">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14:paraId="2EBC2A06" w14:textId="77777777" w:rsidR="00773005" w:rsidRPr="00E015F3" w:rsidRDefault="00773005" w:rsidP="00E015F3">
      <w:pPr>
        <w:pStyle w:val="Prrafodelista"/>
        <w:numPr>
          <w:ilvl w:val="0"/>
          <w:numId w:val="1"/>
        </w:numPr>
        <w:spacing w:line="360" w:lineRule="auto"/>
        <w:ind w:left="0" w:firstLine="0"/>
        <w:jc w:val="both"/>
        <w:rPr>
          <w:rFonts w:ascii="Palatino Linotype" w:hAnsi="Palatino Linotype"/>
          <w:lang w:val="es-MX" w:eastAsia="en-US"/>
        </w:rPr>
      </w:pPr>
      <w:r w:rsidRPr="00E015F3">
        <w:rPr>
          <w:rFonts w:ascii="Palatino Linotype" w:hAnsi="Palatino Linotype"/>
          <w:lang w:val="es-MX" w:eastAsia="en-US"/>
        </w:rPr>
        <w:t>Ahora bien, de ser el caso de que la información que se ha ordenado entregar contenga datos personales susceptibles de ser clasificados como confidenciales, el Sujeto Obligado deberá estar a lo dispuesto en el considerando que a continuación se enuncia.</w:t>
      </w:r>
    </w:p>
    <w:p w14:paraId="3FC59C1B" w14:textId="77777777" w:rsidR="00773005" w:rsidRPr="00E015F3" w:rsidRDefault="00773005" w:rsidP="00E015F3">
      <w:pPr>
        <w:pStyle w:val="Prrafodelista"/>
        <w:spacing w:line="360" w:lineRule="auto"/>
        <w:ind w:left="0"/>
        <w:jc w:val="both"/>
        <w:rPr>
          <w:rFonts w:ascii="Palatino Linotype" w:hAnsi="Palatino Linotype"/>
          <w:highlight w:val="cyan"/>
          <w:lang w:val="es-MX" w:eastAsia="en-US"/>
        </w:rPr>
      </w:pPr>
    </w:p>
    <w:p w14:paraId="33FE07E7" w14:textId="52E2F8AB" w:rsidR="000A7896" w:rsidRPr="00E015F3" w:rsidRDefault="000A7896" w:rsidP="00E015F3">
      <w:pPr>
        <w:pStyle w:val="Ttulo2"/>
        <w:spacing w:line="360" w:lineRule="auto"/>
        <w:rPr>
          <w:rFonts w:ascii="Palatino Linotype" w:hAnsi="Palatino Linotype"/>
          <w:b/>
          <w:color w:val="auto"/>
          <w:sz w:val="24"/>
          <w:szCs w:val="24"/>
        </w:rPr>
      </w:pPr>
      <w:bookmarkStart w:id="27" w:name="_Toc531859120"/>
      <w:bookmarkStart w:id="28" w:name="_Toc2871952"/>
      <w:bookmarkStart w:id="29" w:name="_Toc20246253"/>
      <w:bookmarkStart w:id="30" w:name="_Toc21536866"/>
      <w:bookmarkStart w:id="31" w:name="_Toc473799824"/>
      <w:bookmarkStart w:id="32" w:name="_Toc487025370"/>
      <w:bookmarkStart w:id="33" w:name="_Toc493790438"/>
      <w:bookmarkStart w:id="34" w:name="_Toc495606558"/>
      <w:bookmarkStart w:id="35" w:name="_Toc497297048"/>
      <w:bookmarkStart w:id="36" w:name="_Toc498503756"/>
      <w:bookmarkStart w:id="37" w:name="_Toc499201876"/>
      <w:bookmarkStart w:id="38" w:name="_Toc524000321"/>
      <w:r w:rsidRPr="00E015F3">
        <w:rPr>
          <w:rFonts w:ascii="Palatino Linotype" w:hAnsi="Palatino Linotype"/>
          <w:b/>
          <w:color w:val="auto"/>
          <w:sz w:val="24"/>
          <w:szCs w:val="24"/>
        </w:rPr>
        <w:t xml:space="preserve">QUINTO. De la </w:t>
      </w:r>
      <w:bookmarkEnd w:id="27"/>
      <w:bookmarkEnd w:id="28"/>
      <w:r w:rsidRPr="00E015F3">
        <w:rPr>
          <w:rFonts w:ascii="Palatino Linotype" w:hAnsi="Palatino Linotype"/>
          <w:b/>
          <w:color w:val="auto"/>
          <w:sz w:val="24"/>
          <w:szCs w:val="24"/>
        </w:rPr>
        <w:t>versión pública</w:t>
      </w:r>
      <w:bookmarkEnd w:id="29"/>
      <w:bookmarkEnd w:id="30"/>
    </w:p>
    <w:bookmarkEnd w:id="31"/>
    <w:bookmarkEnd w:id="32"/>
    <w:bookmarkEnd w:id="33"/>
    <w:bookmarkEnd w:id="34"/>
    <w:bookmarkEnd w:id="35"/>
    <w:bookmarkEnd w:id="36"/>
    <w:bookmarkEnd w:id="37"/>
    <w:bookmarkEnd w:id="38"/>
    <w:p w14:paraId="3381F439" w14:textId="77777777" w:rsidR="000A7896" w:rsidRPr="00E015F3" w:rsidRDefault="000A7896" w:rsidP="00E015F3">
      <w:pPr>
        <w:pStyle w:val="Prrafodelista"/>
        <w:numPr>
          <w:ilvl w:val="0"/>
          <w:numId w:val="1"/>
        </w:numPr>
        <w:spacing w:before="240" w:after="240" w:line="360" w:lineRule="auto"/>
        <w:ind w:left="0" w:right="49" w:firstLine="0"/>
        <w:jc w:val="both"/>
        <w:rPr>
          <w:rFonts w:ascii="Palatino Linotype" w:hAnsi="Palatino Linotype" w:cs="Bookman Old Style"/>
        </w:rPr>
      </w:pPr>
      <w:r w:rsidRPr="00E015F3">
        <w:rPr>
          <w:rFonts w:ascii="Palatino Linotype" w:eastAsia="Calibri" w:hAnsi="Palatino Linotype" w:cs="Arial"/>
          <w:lang w:val="es-ES" w:eastAsia="es-MX"/>
        </w:rPr>
        <w:t xml:space="preserve">Como ya se ha señalado en el considerando anterior el </w:t>
      </w:r>
      <w:r w:rsidRPr="00E015F3">
        <w:rPr>
          <w:rFonts w:ascii="Palatino Linotype" w:eastAsia="Calibri" w:hAnsi="Palatino Linotype" w:cs="Arial"/>
          <w:b/>
          <w:lang w:val="es-ES" w:eastAsia="es-MX"/>
        </w:rPr>
        <w:t>SUJETO OBLIGADO,</w:t>
      </w:r>
      <w:r w:rsidRPr="00E015F3">
        <w:rPr>
          <w:rFonts w:ascii="Palatino Linotype" w:eastAsia="Calibri" w:hAnsi="Palatino Linotype" w:cs="Arial"/>
          <w:lang w:val="es-ES" w:eastAsia="es-MX"/>
        </w:rPr>
        <w:t xml:space="preserve"> deberá entregar </w:t>
      </w:r>
      <w:r w:rsidRPr="00E015F3">
        <w:rPr>
          <w:rFonts w:ascii="Palatino Linotype" w:hAnsi="Palatino Linotype" w:cs="Arial"/>
        </w:rPr>
        <w:t>los documentos</w:t>
      </w:r>
      <w:r w:rsidRPr="00E015F3">
        <w:rPr>
          <w:rFonts w:ascii="Palatino Linotype" w:hAnsi="Palatino Linotype"/>
          <w:lang w:val="es-ES"/>
        </w:rPr>
        <w:t xml:space="preserve"> señalados en el considerando anterior. </w:t>
      </w:r>
      <w:r w:rsidRPr="00E015F3">
        <w:rPr>
          <w:rFonts w:ascii="Palatino Linotype" w:eastAsia="Calibri" w:hAnsi="Palatino Linotype" w:cs="Arial"/>
          <w:lang w:val="es-ES" w:eastAsia="es-MX"/>
        </w:rPr>
        <w:t>Documentos en los que, de ser el caso que contengan datos personales que deban de ser clasificados como confidenciales, se protegerán mediante una versión pública</w:t>
      </w:r>
      <w:r w:rsidRPr="00E015F3">
        <w:rPr>
          <w:rFonts w:ascii="Palatino Linotype" w:eastAsia="Times New Roman" w:hAnsi="Palatino Linotype" w:cs="Arial"/>
          <w:color w:val="222222"/>
          <w:lang w:val="es-ES" w:eastAsia="es-MX"/>
        </w:rPr>
        <w:t xml:space="preserve"> que deje a la vista los datos que ofrezcan la información requerida. </w:t>
      </w:r>
    </w:p>
    <w:p w14:paraId="1B82F73D" w14:textId="77777777" w:rsidR="000A7896" w:rsidRPr="00E015F3" w:rsidRDefault="000A7896" w:rsidP="00E015F3">
      <w:pPr>
        <w:pStyle w:val="Ttulo3"/>
        <w:numPr>
          <w:ilvl w:val="0"/>
          <w:numId w:val="11"/>
        </w:numPr>
        <w:spacing w:line="360" w:lineRule="auto"/>
        <w:rPr>
          <w:rFonts w:ascii="Palatino Linotype" w:eastAsia="Calibri" w:hAnsi="Palatino Linotype"/>
          <w:b/>
          <w:color w:val="auto"/>
        </w:rPr>
      </w:pPr>
      <w:bookmarkStart w:id="39" w:name="_Toc531859121"/>
      <w:bookmarkStart w:id="40" w:name="_Toc532385645"/>
      <w:bookmarkStart w:id="41" w:name="_Toc954273"/>
      <w:bookmarkStart w:id="42" w:name="_Toc16107112"/>
      <w:bookmarkStart w:id="43" w:name="_Toc20246254"/>
      <w:bookmarkStart w:id="44" w:name="_Toc21536867"/>
      <w:r w:rsidRPr="00E015F3">
        <w:rPr>
          <w:rFonts w:ascii="Palatino Linotype" w:hAnsi="Palatino Linotype"/>
          <w:b/>
          <w:color w:val="auto"/>
        </w:rPr>
        <w:t>Requisitos previos.</w:t>
      </w:r>
      <w:bookmarkEnd w:id="39"/>
      <w:bookmarkEnd w:id="40"/>
      <w:bookmarkEnd w:id="41"/>
      <w:bookmarkEnd w:id="42"/>
      <w:bookmarkEnd w:id="43"/>
      <w:bookmarkEnd w:id="44"/>
    </w:p>
    <w:p w14:paraId="0A53B269" w14:textId="77777777" w:rsidR="000A7896" w:rsidRPr="00E015F3" w:rsidRDefault="000A7896" w:rsidP="00E015F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7F0120D" w14:textId="77777777" w:rsidR="000A7896" w:rsidRPr="00E015F3" w:rsidRDefault="000A7896" w:rsidP="00E015F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015F3">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FF1677E" w14:textId="77777777" w:rsidR="000A7896" w:rsidRPr="00E015F3" w:rsidRDefault="000A7896" w:rsidP="00E015F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B1C46C2" w14:textId="77777777" w:rsidR="000A7896" w:rsidRPr="00E015F3" w:rsidRDefault="000A7896" w:rsidP="00E015F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015F3">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16D34F3B" w14:textId="77777777" w:rsidR="000A7896" w:rsidRPr="00E015F3" w:rsidRDefault="000A7896" w:rsidP="00E015F3">
      <w:pPr>
        <w:pStyle w:val="Prrafodelista"/>
        <w:spacing w:line="360" w:lineRule="auto"/>
        <w:rPr>
          <w:rFonts w:ascii="Palatino Linotype" w:eastAsia="Calibri" w:hAnsi="Palatino Linotype" w:cs="Arial"/>
          <w:lang w:val="es-ES" w:eastAsia="es-MX"/>
        </w:rPr>
      </w:pPr>
    </w:p>
    <w:p w14:paraId="43933A3D" w14:textId="77777777" w:rsidR="000A7896" w:rsidRPr="00E015F3" w:rsidRDefault="000A7896" w:rsidP="00E015F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015F3">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22E0BA8" w14:textId="77777777" w:rsidR="000A7896" w:rsidRPr="00E015F3" w:rsidRDefault="000A7896" w:rsidP="00E015F3">
      <w:pPr>
        <w:pStyle w:val="Prrafodelista"/>
        <w:spacing w:line="360" w:lineRule="auto"/>
        <w:rPr>
          <w:rFonts w:ascii="Palatino Linotype" w:eastAsia="Calibri" w:hAnsi="Palatino Linotype" w:cs="Arial"/>
          <w:lang w:val="es-ES" w:eastAsia="es-MX"/>
        </w:rPr>
      </w:pPr>
    </w:p>
    <w:p w14:paraId="3B81E92C" w14:textId="77777777" w:rsidR="000A7896" w:rsidRPr="00E015F3" w:rsidRDefault="000A7896" w:rsidP="00E015F3">
      <w:pPr>
        <w:pStyle w:val="Ttulo3"/>
        <w:numPr>
          <w:ilvl w:val="0"/>
          <w:numId w:val="11"/>
        </w:numPr>
        <w:spacing w:line="360" w:lineRule="auto"/>
        <w:rPr>
          <w:rFonts w:ascii="Palatino Linotype" w:hAnsi="Palatino Linotype"/>
          <w:b/>
          <w:color w:val="auto"/>
        </w:rPr>
      </w:pPr>
      <w:bookmarkStart w:id="45" w:name="_Toc531859122"/>
      <w:bookmarkStart w:id="46" w:name="_Toc532385646"/>
      <w:bookmarkStart w:id="47" w:name="_Toc954274"/>
      <w:bookmarkStart w:id="48" w:name="_Toc16107113"/>
      <w:bookmarkStart w:id="49" w:name="_Toc20246255"/>
      <w:bookmarkStart w:id="50" w:name="_Toc21536868"/>
      <w:r w:rsidRPr="00E015F3">
        <w:rPr>
          <w:rFonts w:ascii="Palatino Linotype" w:hAnsi="Palatino Linotype"/>
          <w:b/>
          <w:color w:val="auto"/>
        </w:rPr>
        <w:t>Supuesto de clasificación.</w:t>
      </w:r>
      <w:bookmarkEnd w:id="45"/>
      <w:bookmarkEnd w:id="46"/>
      <w:bookmarkEnd w:id="47"/>
      <w:bookmarkEnd w:id="48"/>
      <w:bookmarkEnd w:id="49"/>
      <w:bookmarkEnd w:id="50"/>
    </w:p>
    <w:p w14:paraId="01DB1F39" w14:textId="77777777" w:rsidR="000A7896" w:rsidRPr="00E015F3" w:rsidRDefault="000A7896" w:rsidP="00E015F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E4976D8" w14:textId="77777777" w:rsidR="000A7896" w:rsidRPr="00E015F3" w:rsidRDefault="000A7896" w:rsidP="00E015F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015F3">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73610B98" w14:textId="77777777" w:rsidR="000A7896" w:rsidRPr="00E015F3" w:rsidRDefault="000A7896" w:rsidP="00E015F3">
      <w:pPr>
        <w:autoSpaceDE w:val="0"/>
        <w:autoSpaceDN w:val="0"/>
        <w:adjustRightInd w:val="0"/>
        <w:spacing w:after="160" w:line="360" w:lineRule="auto"/>
        <w:ind w:left="567" w:right="567"/>
        <w:jc w:val="both"/>
        <w:rPr>
          <w:rFonts w:ascii="Palatino Linotype" w:hAnsi="Palatino Linotype" w:cs="Arial"/>
          <w:i/>
          <w:lang w:val="es-MX"/>
        </w:rPr>
      </w:pPr>
      <w:r w:rsidRPr="00E015F3">
        <w:rPr>
          <w:rFonts w:ascii="Palatino Linotype" w:hAnsi="Palatino Linotype" w:cs="Arial"/>
          <w:b/>
          <w:bCs/>
          <w:i/>
          <w:lang w:val="es-MX"/>
        </w:rPr>
        <w:t xml:space="preserve">Artículo 3. </w:t>
      </w:r>
      <w:r w:rsidRPr="00E015F3">
        <w:rPr>
          <w:rFonts w:ascii="Palatino Linotype" w:hAnsi="Palatino Linotype" w:cs="Arial"/>
          <w:i/>
          <w:lang w:val="es-MX"/>
        </w:rPr>
        <w:t>Para los efectos de la presente Ley se entenderá por:</w:t>
      </w:r>
    </w:p>
    <w:p w14:paraId="6D06AFDD" w14:textId="77777777" w:rsidR="000A7896" w:rsidRPr="00E015F3" w:rsidRDefault="000A7896" w:rsidP="00E015F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015F3">
        <w:rPr>
          <w:rFonts w:ascii="Palatino Linotype" w:eastAsia="Calibri" w:hAnsi="Palatino Linotype" w:cs="Arial"/>
          <w:i/>
          <w:lang w:val="es-ES" w:eastAsia="es-MX"/>
        </w:rPr>
        <w:t xml:space="preserve"> (…)</w:t>
      </w:r>
    </w:p>
    <w:p w14:paraId="3495B5FC" w14:textId="77777777" w:rsidR="000A7896" w:rsidRPr="00E015F3" w:rsidRDefault="000A7896" w:rsidP="00E015F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015F3">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6E735265" w14:textId="77777777" w:rsidR="000A7896" w:rsidRPr="00E015F3" w:rsidRDefault="000A7896" w:rsidP="00E015F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015F3">
        <w:rPr>
          <w:rFonts w:ascii="Palatino Linotype" w:eastAsia="Calibri" w:hAnsi="Palatino Linotype" w:cs="Arial"/>
          <w:i/>
          <w:lang w:val="es-ES" w:eastAsia="es-MX"/>
        </w:rPr>
        <w:t>(…)</w:t>
      </w:r>
    </w:p>
    <w:p w14:paraId="592CE254" w14:textId="77777777" w:rsidR="000A7896" w:rsidRPr="00E015F3" w:rsidRDefault="000A7896" w:rsidP="00E015F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015F3">
        <w:rPr>
          <w:rFonts w:ascii="Palatino Linotype" w:eastAsia="Calibri" w:hAnsi="Palatino Linotype" w:cs="Arial"/>
          <w:i/>
          <w:lang w:val="es-ES" w:eastAsia="es-MX"/>
        </w:rPr>
        <w:t>XX. Información clasificada: Aquella considerada por la presente Ley como reservada o confidencial;</w:t>
      </w:r>
    </w:p>
    <w:p w14:paraId="29F39140" w14:textId="77777777" w:rsidR="000A7896" w:rsidRPr="00E015F3" w:rsidRDefault="000A7896" w:rsidP="00E015F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015F3">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0180AD6" w14:textId="77777777" w:rsidR="000A7896" w:rsidRPr="00E015F3" w:rsidRDefault="000A7896" w:rsidP="00E015F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015F3">
        <w:rPr>
          <w:rFonts w:ascii="Palatino Linotype" w:eastAsia="Calibri" w:hAnsi="Palatino Linotype" w:cs="Arial"/>
          <w:i/>
          <w:lang w:val="es-ES" w:eastAsia="es-MX"/>
        </w:rPr>
        <w:t>(…)</w:t>
      </w:r>
    </w:p>
    <w:p w14:paraId="35646B44" w14:textId="77777777" w:rsidR="000A7896" w:rsidRPr="00E015F3" w:rsidRDefault="000A7896" w:rsidP="00E015F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015F3">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6873DA08" w14:textId="77777777" w:rsidR="000A7896" w:rsidRPr="00E015F3" w:rsidRDefault="000A7896" w:rsidP="00E015F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015F3">
        <w:rPr>
          <w:rFonts w:ascii="Palatino Linotype" w:eastAsia="Calibri" w:hAnsi="Palatino Linotype" w:cs="Arial"/>
          <w:i/>
          <w:lang w:val="es-ES" w:eastAsia="es-MX"/>
        </w:rPr>
        <w:t>(…)</w:t>
      </w:r>
    </w:p>
    <w:p w14:paraId="3F805393" w14:textId="77777777" w:rsidR="000A7896" w:rsidRPr="00E015F3" w:rsidRDefault="000A7896" w:rsidP="00E015F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015F3">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3913131B" w14:textId="77777777" w:rsidR="000A7896" w:rsidRPr="00E015F3" w:rsidRDefault="000A7896" w:rsidP="00E015F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015F3">
        <w:rPr>
          <w:rFonts w:ascii="Palatino Linotype" w:eastAsia="Calibri" w:hAnsi="Palatino Linotype" w:cs="Arial"/>
          <w:i/>
          <w:lang w:val="es-ES" w:eastAsia="es-MX"/>
        </w:rPr>
        <w:t>(…)</w:t>
      </w:r>
    </w:p>
    <w:p w14:paraId="2BD0D172" w14:textId="77777777" w:rsidR="000A7896" w:rsidRPr="00E015F3" w:rsidRDefault="000A7896" w:rsidP="00E015F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015F3">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4FFC5B4" w14:textId="77777777" w:rsidR="000A7896" w:rsidRPr="00E015F3" w:rsidRDefault="000A7896" w:rsidP="00E015F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015F3">
        <w:rPr>
          <w:rFonts w:ascii="Palatino Linotype" w:eastAsia="Calibri" w:hAnsi="Palatino Linotype" w:cs="Arial"/>
          <w:i/>
          <w:lang w:val="es-ES" w:eastAsia="es-MX"/>
        </w:rPr>
        <w:t>(…)</w:t>
      </w:r>
    </w:p>
    <w:p w14:paraId="63504236" w14:textId="77777777" w:rsidR="000A7896" w:rsidRPr="00E015F3" w:rsidRDefault="000A7896" w:rsidP="00E015F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015F3">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1908F7D2" w14:textId="77777777" w:rsidR="000A7896" w:rsidRPr="00E015F3" w:rsidRDefault="000A7896" w:rsidP="00E015F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015F3">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E015F3">
        <w:rPr>
          <w:rFonts w:ascii="Palatino Linotype" w:eastAsia="Calibri" w:hAnsi="Palatino Linotype" w:cs="Arial"/>
          <w:i/>
          <w:lang w:val="es-ES" w:eastAsia="es-MX"/>
        </w:rPr>
        <w:t>jurídico</w:t>
      </w:r>
      <w:proofErr w:type="gramEnd"/>
      <w:r w:rsidRPr="00E015F3">
        <w:rPr>
          <w:rFonts w:ascii="Palatino Linotype" w:eastAsia="Calibri" w:hAnsi="Palatino Linotype" w:cs="Arial"/>
          <w:i/>
          <w:lang w:val="es-ES" w:eastAsia="es-MX"/>
        </w:rPr>
        <w:t xml:space="preserve"> colectiva identificada o identificable;</w:t>
      </w:r>
    </w:p>
    <w:p w14:paraId="081803D7" w14:textId="77777777" w:rsidR="000A7896" w:rsidRPr="00E015F3" w:rsidRDefault="000A7896" w:rsidP="00E015F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015F3">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1C580CB3" w14:textId="77777777" w:rsidR="000A7896" w:rsidRPr="00E015F3" w:rsidRDefault="000A7896" w:rsidP="00E015F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015F3">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78EBEE57" w14:textId="77777777" w:rsidR="000A7896" w:rsidRPr="00E015F3" w:rsidRDefault="000A7896" w:rsidP="00E015F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015F3">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E236C1B" w14:textId="77777777" w:rsidR="000A7896" w:rsidRPr="00E015F3" w:rsidRDefault="000A7896" w:rsidP="00E015F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FF6FBE1" w14:textId="77777777" w:rsidR="000A7896" w:rsidRPr="00E015F3" w:rsidRDefault="000A7896" w:rsidP="00E015F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015F3">
        <w:rPr>
          <w:rFonts w:ascii="Palatino Linotype" w:hAnsi="Palatino Linotype" w:cs="Arial"/>
        </w:rPr>
        <w:t>Como consecuencia de lo anterior, el sujeto obligado debe identificar claramente el tipo de información y hacer un juicio de subsunción o encaje</w:t>
      </w:r>
      <w:r w:rsidRPr="00E015F3">
        <w:rPr>
          <w:rStyle w:val="Refdenotaalpie"/>
          <w:rFonts w:ascii="Palatino Linotype" w:hAnsi="Palatino Linotype" w:cs="Arial"/>
        </w:rPr>
        <w:footnoteReference w:id="14"/>
      </w:r>
      <w:r w:rsidRPr="00E015F3">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4129F028" w14:textId="77777777" w:rsidR="000A7896" w:rsidRPr="00E015F3" w:rsidRDefault="000A7896" w:rsidP="00E015F3">
      <w:pPr>
        <w:pStyle w:val="Prrafodelista"/>
        <w:spacing w:line="360" w:lineRule="auto"/>
        <w:rPr>
          <w:rFonts w:ascii="Palatino Linotype" w:eastAsia="Calibri" w:hAnsi="Palatino Linotype" w:cs="Arial"/>
          <w:lang w:val="es-ES" w:eastAsia="es-MX"/>
        </w:rPr>
      </w:pPr>
    </w:p>
    <w:p w14:paraId="00EF0D78" w14:textId="77777777" w:rsidR="000A7896" w:rsidRPr="00E015F3" w:rsidRDefault="000A7896" w:rsidP="00E015F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015F3">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6DE46D63" w14:textId="77777777" w:rsidR="000A7896" w:rsidRPr="00E015F3" w:rsidRDefault="000A7896" w:rsidP="00E015F3">
      <w:pPr>
        <w:pStyle w:val="Prrafodelista"/>
        <w:spacing w:line="360" w:lineRule="auto"/>
        <w:rPr>
          <w:rFonts w:ascii="Palatino Linotype" w:eastAsia="Calibri" w:hAnsi="Palatino Linotype" w:cs="Arial"/>
          <w:lang w:val="es-ES" w:eastAsia="es-MX"/>
        </w:rPr>
      </w:pPr>
    </w:p>
    <w:p w14:paraId="6F456307" w14:textId="77777777" w:rsidR="000A7896" w:rsidRPr="00E015F3" w:rsidRDefault="000A7896" w:rsidP="00E015F3">
      <w:pPr>
        <w:pStyle w:val="Ttulo3"/>
        <w:numPr>
          <w:ilvl w:val="0"/>
          <w:numId w:val="11"/>
        </w:numPr>
        <w:spacing w:line="360" w:lineRule="auto"/>
        <w:rPr>
          <w:rFonts w:ascii="Palatino Linotype" w:hAnsi="Palatino Linotype"/>
          <w:b/>
          <w:color w:val="auto"/>
        </w:rPr>
      </w:pPr>
      <w:bookmarkStart w:id="51" w:name="_Toc531859123"/>
      <w:bookmarkStart w:id="52" w:name="_Toc532385647"/>
      <w:bookmarkStart w:id="53" w:name="_Toc954275"/>
      <w:bookmarkStart w:id="54" w:name="_Toc16107114"/>
      <w:bookmarkStart w:id="55" w:name="_Toc20246256"/>
      <w:bookmarkStart w:id="56" w:name="_Toc21536869"/>
      <w:r w:rsidRPr="00E015F3">
        <w:rPr>
          <w:rFonts w:ascii="Palatino Linotype" w:hAnsi="Palatino Linotype"/>
          <w:b/>
          <w:color w:val="auto"/>
        </w:rPr>
        <w:t>La intervención del Comité de Transparencia.</w:t>
      </w:r>
      <w:bookmarkEnd w:id="51"/>
      <w:bookmarkEnd w:id="52"/>
      <w:bookmarkEnd w:id="53"/>
      <w:bookmarkEnd w:id="54"/>
      <w:bookmarkEnd w:id="55"/>
      <w:bookmarkEnd w:id="56"/>
    </w:p>
    <w:p w14:paraId="53F4F6DB" w14:textId="77777777" w:rsidR="000A7896" w:rsidRPr="00E015F3" w:rsidRDefault="000A7896" w:rsidP="00E015F3">
      <w:pPr>
        <w:pStyle w:val="Ttulo4"/>
        <w:numPr>
          <w:ilvl w:val="1"/>
          <w:numId w:val="1"/>
        </w:numPr>
        <w:spacing w:line="360" w:lineRule="auto"/>
        <w:rPr>
          <w:rFonts w:ascii="Palatino Linotype" w:hAnsi="Palatino Linotype"/>
          <w:b/>
          <w:i w:val="0"/>
          <w:color w:val="auto"/>
        </w:rPr>
      </w:pPr>
      <w:r w:rsidRPr="00E015F3">
        <w:rPr>
          <w:rFonts w:ascii="Palatino Linotype" w:hAnsi="Palatino Linotype"/>
          <w:b/>
          <w:i w:val="0"/>
          <w:color w:val="auto"/>
        </w:rPr>
        <w:t>Formalidades para emitir el acuerdo de clasificación.</w:t>
      </w:r>
    </w:p>
    <w:p w14:paraId="77AF1E60" w14:textId="77777777" w:rsidR="000A7896" w:rsidRPr="00E015F3" w:rsidRDefault="000A7896" w:rsidP="00E015F3">
      <w:pPr>
        <w:spacing w:line="360" w:lineRule="auto"/>
        <w:rPr>
          <w:rFonts w:ascii="Palatino Linotype" w:hAnsi="Palatino Linotype"/>
          <w:lang w:val="es-MX" w:eastAsia="en-US"/>
        </w:rPr>
      </w:pPr>
    </w:p>
    <w:p w14:paraId="142D3B85" w14:textId="77777777" w:rsidR="000A7896" w:rsidRPr="00E015F3" w:rsidRDefault="000A7896" w:rsidP="00E015F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015F3">
        <w:rPr>
          <w:rFonts w:ascii="Palatino Linotype" w:hAnsi="Palatino Linotype" w:cs="Arial"/>
        </w:rPr>
        <w:t xml:space="preserve">El Comité de Transparencia, según lo dispuesto en los artículos 128 y 103 de la Ley Estatal y de la Ley General, respectivamente, y </w:t>
      </w:r>
      <w:r w:rsidRPr="00E015F3">
        <w:rPr>
          <w:rFonts w:ascii="Palatino Linotype" w:hAnsi="Palatino Linotype"/>
        </w:rPr>
        <w:t xml:space="preserve">la fracción III del numeral Segundo de los </w:t>
      </w:r>
      <w:r w:rsidRPr="00E015F3">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E015F3">
        <w:rPr>
          <w:rFonts w:ascii="Palatino Linotype" w:hAnsi="Palatino Linotype"/>
        </w:rPr>
        <w:t xml:space="preserve"> </w:t>
      </w:r>
      <w:r w:rsidRPr="00E015F3">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6510D7F" w14:textId="77777777" w:rsidR="000A7896" w:rsidRPr="00E015F3" w:rsidRDefault="000A7896" w:rsidP="00E015F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E7F931D" w14:textId="77777777" w:rsidR="000A7896" w:rsidRPr="00E015F3" w:rsidRDefault="000A7896" w:rsidP="00E015F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015F3">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F3B6812" w14:textId="77777777" w:rsidR="000A7896" w:rsidRPr="00E015F3" w:rsidRDefault="000A7896" w:rsidP="00E015F3">
      <w:pPr>
        <w:pStyle w:val="Prrafodelista"/>
        <w:spacing w:line="360" w:lineRule="auto"/>
        <w:rPr>
          <w:rFonts w:ascii="Palatino Linotype" w:eastAsia="Calibri" w:hAnsi="Palatino Linotype" w:cs="Arial"/>
          <w:lang w:val="es-ES" w:eastAsia="es-MX"/>
        </w:rPr>
      </w:pPr>
    </w:p>
    <w:p w14:paraId="35145EA5" w14:textId="77777777" w:rsidR="000A7896" w:rsidRPr="00E015F3" w:rsidRDefault="000A7896" w:rsidP="00E015F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015F3">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97FAD31" w14:textId="77777777" w:rsidR="000A7896" w:rsidRPr="00E015F3" w:rsidRDefault="000A7896" w:rsidP="00E015F3">
      <w:pPr>
        <w:pStyle w:val="Prrafodelista"/>
        <w:spacing w:line="360" w:lineRule="auto"/>
        <w:rPr>
          <w:rFonts w:ascii="Palatino Linotype" w:eastAsia="Calibri" w:hAnsi="Palatino Linotype" w:cs="Arial"/>
          <w:lang w:val="es-ES" w:eastAsia="es-MX"/>
        </w:rPr>
      </w:pPr>
    </w:p>
    <w:p w14:paraId="6224150E" w14:textId="77777777" w:rsidR="000A7896" w:rsidRPr="00E015F3" w:rsidRDefault="000A7896" w:rsidP="00E015F3">
      <w:pPr>
        <w:pStyle w:val="Ttulo4"/>
        <w:numPr>
          <w:ilvl w:val="0"/>
          <w:numId w:val="12"/>
        </w:numPr>
        <w:spacing w:line="360" w:lineRule="auto"/>
        <w:rPr>
          <w:rFonts w:ascii="Palatino Linotype" w:hAnsi="Palatino Linotype"/>
          <w:b/>
          <w:i w:val="0"/>
        </w:rPr>
      </w:pPr>
      <w:r w:rsidRPr="00E015F3">
        <w:rPr>
          <w:rFonts w:ascii="Palatino Linotype" w:hAnsi="Palatino Linotype"/>
          <w:b/>
          <w:i w:val="0"/>
          <w:color w:val="auto"/>
        </w:rPr>
        <w:t>Requisitos de fondo del acuerdo de clasificación</w:t>
      </w:r>
    </w:p>
    <w:p w14:paraId="1D489547" w14:textId="77777777" w:rsidR="000A7896" w:rsidRPr="00E015F3" w:rsidRDefault="000A7896" w:rsidP="00E015F3">
      <w:pPr>
        <w:pStyle w:val="Prrafodelista"/>
        <w:spacing w:line="360" w:lineRule="auto"/>
        <w:rPr>
          <w:rFonts w:ascii="Palatino Linotype" w:eastAsia="Calibri" w:hAnsi="Palatino Linotype" w:cs="Arial"/>
          <w:lang w:val="es-ES" w:eastAsia="es-MX"/>
        </w:rPr>
      </w:pPr>
    </w:p>
    <w:p w14:paraId="04937A72" w14:textId="77777777" w:rsidR="000A7896" w:rsidRPr="00E015F3" w:rsidRDefault="000A7896" w:rsidP="00E015F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015F3">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8CD1CFD" w14:textId="77777777" w:rsidR="000A7896" w:rsidRPr="00E015F3" w:rsidRDefault="000A7896" w:rsidP="00E015F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5F8892D4" w14:textId="2781C418" w:rsidR="000A7896" w:rsidRPr="00E015F3" w:rsidRDefault="000A7896" w:rsidP="00E015F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015F3">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575A7BC" w14:textId="77777777" w:rsidR="000A7896" w:rsidRPr="00E015F3" w:rsidRDefault="000A7896" w:rsidP="00E015F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015F3">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015F3">
        <w:rPr>
          <w:rStyle w:val="Refdenotaalpie"/>
          <w:rFonts w:ascii="Palatino Linotype" w:eastAsia="Times New Roman" w:hAnsi="Palatino Linotype" w:cs="Arial"/>
          <w:lang w:eastAsia="es-MX"/>
        </w:rPr>
        <w:footnoteReference w:id="15"/>
      </w:r>
    </w:p>
    <w:p w14:paraId="5DB08D2B" w14:textId="77777777" w:rsidR="000A7896" w:rsidRPr="00E015F3" w:rsidRDefault="000A7896" w:rsidP="00E015F3">
      <w:pPr>
        <w:pStyle w:val="Prrafodelista"/>
        <w:spacing w:line="360" w:lineRule="auto"/>
        <w:rPr>
          <w:rFonts w:ascii="Palatino Linotype" w:eastAsia="Calibri" w:hAnsi="Palatino Linotype" w:cs="Arial"/>
          <w:lang w:val="es-ES" w:eastAsia="es-MX"/>
        </w:rPr>
      </w:pPr>
    </w:p>
    <w:p w14:paraId="59249B76" w14:textId="77777777" w:rsidR="000A7896" w:rsidRPr="00E015F3" w:rsidRDefault="000A7896" w:rsidP="00E015F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015F3">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6C6CECD5" w14:textId="77777777" w:rsidR="000A7896" w:rsidRPr="00E015F3" w:rsidRDefault="000A7896" w:rsidP="00E015F3">
      <w:pPr>
        <w:pStyle w:val="Prrafodelista"/>
        <w:spacing w:line="360" w:lineRule="auto"/>
        <w:rPr>
          <w:rFonts w:ascii="Palatino Linotype" w:eastAsia="Calibri" w:hAnsi="Palatino Linotype" w:cs="Arial"/>
          <w:lang w:val="es-ES" w:eastAsia="es-MX"/>
        </w:rPr>
      </w:pPr>
    </w:p>
    <w:p w14:paraId="29C6A7F5" w14:textId="77777777" w:rsidR="000A7896" w:rsidRPr="00E015F3" w:rsidRDefault="000A7896" w:rsidP="00E015F3">
      <w:pPr>
        <w:spacing w:line="360" w:lineRule="auto"/>
        <w:ind w:left="567" w:right="567"/>
        <w:contextualSpacing/>
        <w:jc w:val="both"/>
        <w:rPr>
          <w:rFonts w:ascii="Palatino Linotype" w:hAnsi="Palatino Linotype" w:cs="Arial"/>
          <w:i/>
        </w:rPr>
      </w:pPr>
      <w:r w:rsidRPr="00E015F3">
        <w:rPr>
          <w:rFonts w:ascii="Palatino Linotype" w:hAnsi="Palatino Linotype" w:cs="Arial"/>
          <w:b/>
          <w:i/>
        </w:rPr>
        <w:t>FUNDAMENTACIÓN Y MOTIVACIÓN.</w:t>
      </w:r>
      <w:r w:rsidRPr="00E015F3">
        <w:rPr>
          <w:rFonts w:ascii="Palatino Linotype" w:hAnsi="Palatino Linotype" w:cs="Arial"/>
          <w:i/>
        </w:rPr>
        <w:t xml:space="preserve"> La </w:t>
      </w:r>
      <w:r w:rsidRPr="00E015F3">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015F3">
        <w:rPr>
          <w:rFonts w:ascii="Palatino Linotype" w:hAnsi="Palatino Linotype" w:cs="Arial"/>
          <w:i/>
        </w:rPr>
        <w:t>.</w:t>
      </w:r>
    </w:p>
    <w:p w14:paraId="45263027" w14:textId="77777777" w:rsidR="000A7896" w:rsidRPr="00E015F3" w:rsidRDefault="000A7896" w:rsidP="00E015F3">
      <w:pPr>
        <w:spacing w:line="360" w:lineRule="auto"/>
        <w:ind w:left="567" w:right="567"/>
        <w:contextualSpacing/>
        <w:jc w:val="both"/>
        <w:rPr>
          <w:rFonts w:ascii="Palatino Linotype" w:hAnsi="Palatino Linotype" w:cs="Arial"/>
          <w:i/>
        </w:rPr>
      </w:pPr>
      <w:r w:rsidRPr="00E015F3">
        <w:rPr>
          <w:rFonts w:ascii="Palatino Linotype" w:hAnsi="Palatino Linotype" w:cs="Arial"/>
          <w:i/>
        </w:rPr>
        <w:t>SEGUNDO TRIBUNAL COLEGIADO DEL SEXTO CIRCUITO.</w:t>
      </w:r>
    </w:p>
    <w:p w14:paraId="65123350" w14:textId="77777777" w:rsidR="000A7896" w:rsidRPr="00E015F3" w:rsidRDefault="000A7896" w:rsidP="00E015F3">
      <w:pPr>
        <w:spacing w:line="360" w:lineRule="auto"/>
        <w:ind w:left="567" w:right="567"/>
        <w:contextualSpacing/>
        <w:jc w:val="both"/>
        <w:rPr>
          <w:rFonts w:ascii="Palatino Linotype" w:hAnsi="Palatino Linotype" w:cs="Arial"/>
          <w:i/>
        </w:rPr>
      </w:pPr>
      <w:r w:rsidRPr="00E015F3">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06477A87" w14:textId="77777777" w:rsidR="000A7896" w:rsidRPr="00E015F3" w:rsidRDefault="000A7896" w:rsidP="00E015F3">
      <w:pPr>
        <w:spacing w:line="360" w:lineRule="auto"/>
        <w:ind w:left="567" w:right="567"/>
        <w:contextualSpacing/>
        <w:jc w:val="both"/>
        <w:rPr>
          <w:rFonts w:ascii="Palatino Linotype" w:hAnsi="Palatino Linotype" w:cs="Arial"/>
          <w:i/>
        </w:rPr>
      </w:pPr>
      <w:r w:rsidRPr="00E015F3">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E015F3">
        <w:rPr>
          <w:rFonts w:ascii="Palatino Linotype" w:hAnsi="Palatino Linotype" w:cs="Arial"/>
          <w:i/>
        </w:rPr>
        <w:t>Esponda</w:t>
      </w:r>
      <w:proofErr w:type="spellEnd"/>
      <w:r w:rsidRPr="00E015F3">
        <w:rPr>
          <w:rFonts w:ascii="Palatino Linotype" w:hAnsi="Palatino Linotype" w:cs="Arial"/>
          <w:i/>
        </w:rPr>
        <w:t xml:space="preserve"> Rincón.</w:t>
      </w:r>
    </w:p>
    <w:p w14:paraId="7F34472F" w14:textId="77777777" w:rsidR="000A7896" w:rsidRPr="00E015F3" w:rsidRDefault="000A7896" w:rsidP="00E015F3">
      <w:pPr>
        <w:spacing w:line="360" w:lineRule="auto"/>
        <w:ind w:left="567" w:right="567"/>
        <w:contextualSpacing/>
        <w:jc w:val="both"/>
        <w:rPr>
          <w:rFonts w:ascii="Palatino Linotype" w:hAnsi="Palatino Linotype" w:cs="Arial"/>
          <w:i/>
        </w:rPr>
      </w:pPr>
      <w:r w:rsidRPr="00E015F3">
        <w:rPr>
          <w:rFonts w:ascii="Palatino Linotype" w:hAnsi="Palatino Linotype" w:cs="Arial"/>
          <w:i/>
        </w:rPr>
        <w:t xml:space="preserve">Amparo en revisión 333/88. </w:t>
      </w:r>
      <w:proofErr w:type="spellStart"/>
      <w:r w:rsidRPr="00E015F3">
        <w:rPr>
          <w:rFonts w:ascii="Palatino Linotype" w:hAnsi="Palatino Linotype" w:cs="Arial"/>
          <w:i/>
        </w:rPr>
        <w:t>Adilia</w:t>
      </w:r>
      <w:proofErr w:type="spellEnd"/>
      <w:r w:rsidRPr="00E015F3">
        <w:rPr>
          <w:rFonts w:ascii="Palatino Linotype" w:hAnsi="Palatino Linotype" w:cs="Arial"/>
          <w:i/>
        </w:rPr>
        <w:t xml:space="preserve"> Romero. 26 de octubre de 1988. Unanimidad de votos. Ponente: Arnoldo Nájera Virgen. Secretario: Enrique Crispín Campos Ramírez.</w:t>
      </w:r>
    </w:p>
    <w:p w14:paraId="139BD47B" w14:textId="77777777" w:rsidR="000A7896" w:rsidRPr="00E015F3" w:rsidRDefault="000A7896" w:rsidP="00E015F3">
      <w:pPr>
        <w:spacing w:line="360" w:lineRule="auto"/>
        <w:ind w:left="567" w:right="567"/>
        <w:contextualSpacing/>
        <w:jc w:val="both"/>
        <w:rPr>
          <w:rFonts w:ascii="Palatino Linotype" w:hAnsi="Palatino Linotype" w:cs="Arial"/>
          <w:i/>
        </w:rPr>
      </w:pPr>
      <w:r w:rsidRPr="00E015F3">
        <w:rPr>
          <w:rFonts w:ascii="Palatino Linotype" w:hAnsi="Palatino Linotype" w:cs="Arial"/>
          <w:i/>
        </w:rPr>
        <w:t xml:space="preserve">Amparo en revisión 597/95. Emilio Maurer Bretón. 15 de noviembre de 1995. Unanimidad de votos. Ponente: Clementina Ramírez Moguel </w:t>
      </w:r>
      <w:proofErr w:type="spellStart"/>
      <w:r w:rsidRPr="00E015F3">
        <w:rPr>
          <w:rFonts w:ascii="Palatino Linotype" w:hAnsi="Palatino Linotype" w:cs="Arial"/>
          <w:i/>
        </w:rPr>
        <w:t>Goyzueta</w:t>
      </w:r>
      <w:proofErr w:type="spellEnd"/>
      <w:r w:rsidRPr="00E015F3">
        <w:rPr>
          <w:rFonts w:ascii="Palatino Linotype" w:hAnsi="Palatino Linotype" w:cs="Arial"/>
          <w:i/>
        </w:rPr>
        <w:t>. Secretario: Gonzalo Carrera Molina.</w:t>
      </w:r>
    </w:p>
    <w:p w14:paraId="5C3336A4" w14:textId="77777777" w:rsidR="000A7896" w:rsidRPr="00E015F3" w:rsidRDefault="000A7896" w:rsidP="00E015F3">
      <w:pPr>
        <w:spacing w:line="360" w:lineRule="auto"/>
        <w:ind w:left="567" w:right="567"/>
        <w:contextualSpacing/>
        <w:jc w:val="both"/>
        <w:rPr>
          <w:rFonts w:ascii="Palatino Linotype" w:hAnsi="Palatino Linotype" w:cs="Arial"/>
          <w:i/>
        </w:rPr>
      </w:pPr>
      <w:r w:rsidRPr="00E015F3">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E015F3">
        <w:rPr>
          <w:rFonts w:ascii="Palatino Linotype" w:hAnsi="Palatino Linotype" w:cs="Arial"/>
          <w:i/>
        </w:rPr>
        <w:t>Baigts</w:t>
      </w:r>
      <w:proofErr w:type="spellEnd"/>
      <w:r w:rsidRPr="00E015F3">
        <w:rPr>
          <w:rFonts w:ascii="Palatino Linotype" w:hAnsi="Palatino Linotype" w:cs="Arial"/>
          <w:i/>
        </w:rPr>
        <w:t xml:space="preserve"> Muñoz.</w:t>
      </w:r>
    </w:p>
    <w:p w14:paraId="33C4281E" w14:textId="77777777" w:rsidR="000A7896" w:rsidRPr="00E015F3" w:rsidRDefault="000A7896" w:rsidP="00E015F3">
      <w:pPr>
        <w:spacing w:line="360" w:lineRule="auto"/>
        <w:ind w:firstLine="1418"/>
        <w:contextualSpacing/>
        <w:jc w:val="both"/>
        <w:rPr>
          <w:rFonts w:ascii="Palatino Linotype" w:hAnsi="Palatino Linotype" w:cs="Arial"/>
          <w:lang w:val="es-ES"/>
        </w:rPr>
      </w:pPr>
    </w:p>
    <w:p w14:paraId="0743C804" w14:textId="77777777" w:rsidR="000A7896" w:rsidRPr="00E015F3" w:rsidRDefault="000A7896" w:rsidP="00E015F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015F3">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E5CEF02" w14:textId="77777777" w:rsidR="000A7896" w:rsidRPr="00E015F3" w:rsidRDefault="000A7896" w:rsidP="00E015F3">
      <w:pPr>
        <w:pStyle w:val="Prrafodelista"/>
        <w:shd w:val="clear" w:color="auto" w:fill="FFFFFF"/>
        <w:spacing w:line="360" w:lineRule="auto"/>
        <w:ind w:left="360"/>
        <w:jc w:val="both"/>
        <w:rPr>
          <w:rFonts w:ascii="Palatino Linotype" w:eastAsia="Times New Roman" w:hAnsi="Palatino Linotype" w:cs="Arial"/>
          <w:lang w:eastAsia="es-MX"/>
        </w:rPr>
      </w:pPr>
    </w:p>
    <w:p w14:paraId="5E4A0A59" w14:textId="77777777" w:rsidR="000A7896" w:rsidRPr="00E015F3" w:rsidRDefault="000A7896" w:rsidP="00E015F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015F3">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97BE461" w14:textId="77777777" w:rsidR="000A7896" w:rsidRPr="00E015F3" w:rsidRDefault="000A7896" w:rsidP="00E015F3">
      <w:pPr>
        <w:shd w:val="clear" w:color="auto" w:fill="FFFFFF"/>
        <w:spacing w:line="360" w:lineRule="auto"/>
        <w:contextualSpacing/>
        <w:jc w:val="both"/>
        <w:rPr>
          <w:rFonts w:ascii="Palatino Linotype" w:eastAsia="Times New Roman" w:hAnsi="Palatino Linotype" w:cs="Arial"/>
          <w:lang w:eastAsia="es-MX"/>
        </w:rPr>
      </w:pPr>
    </w:p>
    <w:p w14:paraId="00F5343C" w14:textId="77777777" w:rsidR="000A7896" w:rsidRPr="00E015F3" w:rsidRDefault="000A7896" w:rsidP="00E015F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015F3">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9E190DA" w14:textId="77777777" w:rsidR="000A7896" w:rsidRPr="00E015F3" w:rsidRDefault="000A7896" w:rsidP="00E015F3">
      <w:pPr>
        <w:shd w:val="clear" w:color="auto" w:fill="FFFFFF"/>
        <w:spacing w:line="360" w:lineRule="auto"/>
        <w:jc w:val="both"/>
        <w:rPr>
          <w:rFonts w:ascii="Palatino Linotype" w:eastAsia="Times New Roman" w:hAnsi="Palatino Linotype" w:cs="Arial"/>
          <w:lang w:eastAsia="es-MX"/>
        </w:rPr>
      </w:pPr>
    </w:p>
    <w:p w14:paraId="3D7ED7BC" w14:textId="77777777" w:rsidR="000A7896" w:rsidRPr="00E015F3" w:rsidRDefault="000A7896" w:rsidP="00E015F3">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E015F3">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E015F3">
        <w:rPr>
          <w:rFonts w:ascii="Palatino Linotype" w:hAnsi="Palatino Linotype"/>
        </w:rPr>
        <w:t xml:space="preserve"> </w:t>
      </w:r>
      <w:r w:rsidRPr="00E015F3">
        <w:rPr>
          <w:rFonts w:ascii="Palatino Linotype" w:eastAsia="Times New Roman" w:hAnsi="Palatino Linotype" w:cs="Arial"/>
          <w:lang w:eastAsia="es-MX"/>
        </w:rPr>
        <w:t>datos personales</w:t>
      </w:r>
      <w:r w:rsidRPr="00E015F3">
        <w:rPr>
          <w:rStyle w:val="Refdenotaalpie"/>
          <w:rFonts w:ascii="Palatino Linotype" w:eastAsia="Times New Roman" w:hAnsi="Palatino Linotype" w:cs="Arial"/>
          <w:lang w:eastAsia="es-MX"/>
        </w:rPr>
        <w:footnoteReference w:id="16"/>
      </w:r>
      <w:r w:rsidRPr="00E015F3">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E015F3">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62712C0" w14:textId="77777777" w:rsidR="000A7896" w:rsidRPr="00E015F3" w:rsidRDefault="000A7896" w:rsidP="00E015F3">
      <w:pPr>
        <w:pStyle w:val="Prrafodelista"/>
        <w:spacing w:line="360" w:lineRule="auto"/>
        <w:rPr>
          <w:rFonts w:ascii="Palatino Linotype" w:eastAsia="Times New Roman" w:hAnsi="Palatino Linotype" w:cs="Arial"/>
          <w:lang w:eastAsia="es-MX"/>
        </w:rPr>
      </w:pPr>
    </w:p>
    <w:p w14:paraId="64072637" w14:textId="77777777" w:rsidR="000A7896" w:rsidRPr="00E015F3" w:rsidRDefault="000A7896" w:rsidP="00E015F3">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E015F3">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151FD5A" w14:textId="77777777" w:rsidR="000A7896" w:rsidRPr="00E015F3" w:rsidRDefault="000A7896" w:rsidP="00E015F3">
      <w:pPr>
        <w:pStyle w:val="Prrafodelista"/>
        <w:spacing w:line="360" w:lineRule="auto"/>
        <w:rPr>
          <w:rFonts w:ascii="Palatino Linotype" w:eastAsia="Times New Roman" w:hAnsi="Palatino Linotype" w:cs="Arial"/>
          <w:lang w:eastAsia="es-MX"/>
        </w:rPr>
      </w:pPr>
    </w:p>
    <w:p w14:paraId="4171125A" w14:textId="77777777" w:rsidR="000A7896" w:rsidRPr="00E015F3" w:rsidRDefault="000A7896" w:rsidP="00E015F3">
      <w:pPr>
        <w:pStyle w:val="Prrafodelista"/>
        <w:numPr>
          <w:ilvl w:val="0"/>
          <w:numId w:val="1"/>
        </w:numPr>
        <w:spacing w:after="160" w:line="360" w:lineRule="auto"/>
        <w:ind w:left="0" w:firstLine="0"/>
        <w:jc w:val="both"/>
        <w:rPr>
          <w:rFonts w:ascii="Palatino Linotype" w:hAnsi="Palatino Linotype"/>
        </w:rPr>
      </w:pPr>
      <w:r w:rsidRPr="00E015F3">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5F137F5" w14:textId="17D760BB" w:rsidR="006B477D" w:rsidRPr="00E015F3" w:rsidRDefault="006B477D" w:rsidP="00E015F3">
      <w:pPr>
        <w:pStyle w:val="Prrafodelista"/>
        <w:tabs>
          <w:tab w:val="left" w:pos="851"/>
        </w:tabs>
        <w:spacing w:before="240" w:after="240" w:line="360" w:lineRule="auto"/>
        <w:ind w:left="0" w:right="49"/>
        <w:jc w:val="both"/>
        <w:rPr>
          <w:rFonts w:ascii="Palatino Linotype" w:hAnsi="Palatino Linotype"/>
          <w:lang w:val="es-ES"/>
        </w:rPr>
      </w:pPr>
      <w:r w:rsidRPr="00E015F3">
        <w:rPr>
          <w:rFonts w:ascii="Palatino Linotype" w:hAnsi="Palatino Linotype"/>
          <w:lang w:val="es-ES"/>
        </w:rPr>
        <w:t xml:space="preserve">                                                                                                                                                                                                                                                                                                                                                                                                                                                                 </w:t>
      </w:r>
      <w:r w:rsidR="00E015F3">
        <w:rPr>
          <w:rFonts w:ascii="Palatino Linotype" w:hAnsi="Palatino Linotype"/>
          <w:lang w:val="es-ES"/>
        </w:rPr>
        <w:t xml:space="preserve">                               </w:t>
      </w:r>
    </w:p>
    <w:bookmarkEnd w:id="23"/>
    <w:p w14:paraId="34B63F96" w14:textId="77777777" w:rsidR="007644D4" w:rsidRPr="00E015F3" w:rsidRDefault="007644D4" w:rsidP="00E015F3">
      <w:pPr>
        <w:pStyle w:val="Prrafodelista"/>
        <w:numPr>
          <w:ilvl w:val="0"/>
          <w:numId w:val="1"/>
        </w:numPr>
        <w:spacing w:line="360" w:lineRule="auto"/>
        <w:ind w:left="0" w:firstLine="0"/>
        <w:jc w:val="both"/>
        <w:rPr>
          <w:rFonts w:ascii="Palatino Linotype" w:hAnsi="Palatino Linotype" w:cs="Arial"/>
        </w:rPr>
      </w:pPr>
      <w:r w:rsidRPr="00E015F3">
        <w:rPr>
          <w:rFonts w:ascii="Palatino Linotype" w:eastAsia="Times New Roman" w:hAnsi="Palatino Linotype" w:cs="Arial"/>
          <w:color w:val="222222"/>
          <w:lang w:eastAsia="es-MX"/>
        </w:rPr>
        <w:t xml:space="preserve">Por lo anteriormente expuesto y fundado, este </w:t>
      </w:r>
      <w:r w:rsidRPr="00E015F3">
        <w:rPr>
          <w:rFonts w:ascii="Palatino Linotype" w:eastAsia="Times New Roman" w:hAnsi="Palatino Linotype" w:cs="Arial"/>
          <w:b/>
          <w:bCs/>
          <w:color w:val="222222"/>
          <w:lang w:eastAsia="es-MX"/>
        </w:rPr>
        <w:t>ÓRGANO GARANTE</w:t>
      </w:r>
      <w:r w:rsidRPr="00E015F3">
        <w:rPr>
          <w:rFonts w:ascii="Palatino Linotype" w:eastAsia="Times New Roman" w:hAnsi="Palatino Linotype" w:cs="Arial"/>
          <w:color w:val="222222"/>
          <w:lang w:eastAsia="es-MX"/>
        </w:rPr>
        <w:t xml:space="preserve"> emite los siguientes:</w:t>
      </w:r>
    </w:p>
    <w:p w14:paraId="764314D1" w14:textId="77777777" w:rsidR="00B72512" w:rsidRPr="00E015F3" w:rsidRDefault="00B72512" w:rsidP="00E015F3">
      <w:pPr>
        <w:pStyle w:val="Prrafodelista"/>
        <w:spacing w:line="360" w:lineRule="auto"/>
        <w:rPr>
          <w:rFonts w:ascii="Palatino Linotype" w:hAnsi="Palatino Linotype" w:cs="Arial"/>
        </w:rPr>
      </w:pPr>
    </w:p>
    <w:p w14:paraId="3BAD6299" w14:textId="0AC567E2" w:rsidR="009265EA" w:rsidRPr="00E015F3" w:rsidRDefault="009265EA" w:rsidP="00E015F3">
      <w:pPr>
        <w:pStyle w:val="Ttulo1"/>
        <w:spacing w:before="0" w:line="360" w:lineRule="auto"/>
        <w:jc w:val="center"/>
        <w:rPr>
          <w:rFonts w:ascii="Palatino Linotype" w:eastAsia="Calibri" w:hAnsi="Palatino Linotype"/>
          <w:b/>
          <w:color w:val="auto"/>
          <w:sz w:val="24"/>
          <w:szCs w:val="24"/>
          <w:lang w:val="es-ES" w:eastAsia="es-ES"/>
        </w:rPr>
      </w:pPr>
      <w:bookmarkStart w:id="57" w:name="_Toc499201882"/>
      <w:bookmarkStart w:id="58" w:name="_Toc21536870"/>
      <w:bookmarkEnd w:id="12"/>
      <w:bookmarkEnd w:id="13"/>
      <w:bookmarkEnd w:id="14"/>
      <w:r w:rsidRPr="00E015F3">
        <w:rPr>
          <w:rFonts w:ascii="Palatino Linotype" w:eastAsia="Calibri" w:hAnsi="Palatino Linotype"/>
          <w:b/>
          <w:color w:val="auto"/>
          <w:sz w:val="24"/>
          <w:szCs w:val="24"/>
          <w:lang w:val="es-ES" w:eastAsia="es-ES"/>
        </w:rPr>
        <w:t>R E S O L U T I V O S</w:t>
      </w:r>
      <w:bookmarkEnd w:id="57"/>
      <w:bookmarkEnd w:id="58"/>
      <w:r w:rsidRPr="00E015F3">
        <w:rPr>
          <w:rFonts w:ascii="Palatino Linotype" w:eastAsia="Calibri" w:hAnsi="Palatino Linotype"/>
          <w:b/>
          <w:color w:val="auto"/>
          <w:sz w:val="24"/>
          <w:szCs w:val="24"/>
          <w:lang w:val="es-ES" w:eastAsia="es-ES"/>
        </w:rPr>
        <w:t xml:space="preserve"> </w:t>
      </w:r>
      <w:r w:rsidR="00387256" w:rsidRPr="00E015F3">
        <w:rPr>
          <w:rFonts w:ascii="Palatino Linotype" w:eastAsia="Calibri" w:hAnsi="Palatino Linotype"/>
          <w:b/>
          <w:color w:val="auto"/>
          <w:sz w:val="24"/>
          <w:szCs w:val="24"/>
          <w:lang w:val="es-ES" w:eastAsia="es-ES"/>
        </w:rPr>
        <w:t xml:space="preserve"> </w:t>
      </w:r>
    </w:p>
    <w:p w14:paraId="67741E3C" w14:textId="77777777" w:rsidR="00CD4FB6" w:rsidRPr="00E015F3" w:rsidRDefault="00CD4FB6" w:rsidP="00E015F3">
      <w:pPr>
        <w:spacing w:line="360" w:lineRule="auto"/>
        <w:rPr>
          <w:rFonts w:ascii="Palatino Linotype" w:hAnsi="Palatino Linotype"/>
          <w:lang w:val="es-ES"/>
        </w:rPr>
      </w:pPr>
    </w:p>
    <w:p w14:paraId="1560AA7E" w14:textId="27C705A9" w:rsidR="00D34214" w:rsidRPr="00E015F3" w:rsidRDefault="00D34214" w:rsidP="00E015F3">
      <w:pPr>
        <w:pStyle w:val="Sinespaciado"/>
        <w:spacing w:line="360" w:lineRule="auto"/>
        <w:jc w:val="both"/>
        <w:rPr>
          <w:rFonts w:ascii="Palatino Linotype" w:hAnsi="Palatino Linotype"/>
        </w:rPr>
      </w:pPr>
      <w:bookmarkStart w:id="59" w:name="_Toc450120669"/>
      <w:bookmarkStart w:id="60" w:name="_Toc460947011"/>
      <w:r w:rsidRPr="00E015F3">
        <w:rPr>
          <w:rFonts w:ascii="Palatino Linotype" w:hAnsi="Palatino Linotype"/>
          <w:b/>
        </w:rPr>
        <w:t xml:space="preserve">PRIMERO. </w:t>
      </w:r>
      <w:r w:rsidR="000F3BFC" w:rsidRPr="00E015F3">
        <w:rPr>
          <w:rFonts w:ascii="Palatino Linotype" w:hAnsi="Palatino Linotype"/>
        </w:rPr>
        <w:t xml:space="preserve">Resultan </w:t>
      </w:r>
      <w:r w:rsidR="00B72512" w:rsidRPr="00E015F3">
        <w:rPr>
          <w:rFonts w:ascii="Palatino Linotype" w:hAnsi="Palatino Linotype"/>
        </w:rPr>
        <w:t xml:space="preserve">parcialmente </w:t>
      </w:r>
      <w:r w:rsidR="000F3BFC" w:rsidRPr="00E015F3">
        <w:rPr>
          <w:rFonts w:ascii="Palatino Linotype" w:hAnsi="Palatino Linotype"/>
        </w:rPr>
        <w:t xml:space="preserve">fundadas las razones o motivos de inconformidad hechos valer en el recurso de revisión </w:t>
      </w:r>
      <w:r w:rsidR="00983AF7" w:rsidRPr="00E015F3">
        <w:rPr>
          <w:rFonts w:ascii="Palatino Linotype" w:hAnsi="Palatino Linotype"/>
          <w:b/>
        </w:rPr>
        <w:t>06458</w:t>
      </w:r>
      <w:r w:rsidR="00F67A8D" w:rsidRPr="00E015F3">
        <w:rPr>
          <w:rFonts w:ascii="Palatino Linotype" w:hAnsi="Palatino Linotype"/>
          <w:b/>
        </w:rPr>
        <w:t>/INFOEM/IP/RR/2019</w:t>
      </w:r>
      <w:r w:rsidRPr="00E015F3">
        <w:rPr>
          <w:rFonts w:ascii="Palatino Linotype" w:hAnsi="Palatino Linotype"/>
        </w:rPr>
        <w:t xml:space="preserve">, </w:t>
      </w:r>
      <w:r w:rsidR="00B72512" w:rsidRPr="00E015F3">
        <w:rPr>
          <w:rFonts w:ascii="Palatino Linotype" w:hAnsi="Palatino Linotype"/>
        </w:rPr>
        <w:t>en términos de</w:t>
      </w:r>
      <w:r w:rsidR="0088447C" w:rsidRPr="00E015F3">
        <w:rPr>
          <w:rFonts w:ascii="Palatino Linotype" w:hAnsi="Palatino Linotype"/>
        </w:rPr>
        <w:t xml:space="preserve"> </w:t>
      </w:r>
      <w:r w:rsidR="000F3BFC" w:rsidRPr="00E015F3">
        <w:rPr>
          <w:rFonts w:ascii="Palatino Linotype" w:hAnsi="Palatino Linotype"/>
        </w:rPr>
        <w:t>l</w:t>
      </w:r>
      <w:r w:rsidR="0088447C" w:rsidRPr="00E015F3">
        <w:rPr>
          <w:rFonts w:ascii="Palatino Linotype" w:hAnsi="Palatino Linotype"/>
        </w:rPr>
        <w:t>os</w:t>
      </w:r>
      <w:r w:rsidR="00B72512" w:rsidRPr="00E015F3">
        <w:rPr>
          <w:rFonts w:ascii="Palatino Linotype" w:hAnsi="Palatino Linotype"/>
        </w:rPr>
        <w:t xml:space="preserve"> considerando</w:t>
      </w:r>
      <w:r w:rsidR="0088447C" w:rsidRPr="00E015F3">
        <w:rPr>
          <w:rFonts w:ascii="Palatino Linotype" w:hAnsi="Palatino Linotype"/>
        </w:rPr>
        <w:t>s</w:t>
      </w:r>
      <w:r w:rsidR="000F3BFC" w:rsidRPr="00E015F3">
        <w:rPr>
          <w:rFonts w:ascii="Palatino Linotype" w:hAnsi="Palatino Linotype"/>
        </w:rPr>
        <w:t xml:space="preserve"> </w:t>
      </w:r>
      <w:r w:rsidR="000F3BFC" w:rsidRPr="00E015F3">
        <w:rPr>
          <w:rFonts w:ascii="Palatino Linotype" w:hAnsi="Palatino Linotype"/>
          <w:b/>
        </w:rPr>
        <w:t>CUARTO</w:t>
      </w:r>
      <w:r w:rsidR="000F3BFC" w:rsidRPr="00E015F3">
        <w:rPr>
          <w:rFonts w:ascii="Palatino Linotype" w:hAnsi="Palatino Linotype"/>
        </w:rPr>
        <w:t xml:space="preserve"> </w:t>
      </w:r>
      <w:r w:rsidR="0088447C" w:rsidRPr="00E015F3">
        <w:rPr>
          <w:rFonts w:ascii="Palatino Linotype" w:hAnsi="Palatino Linotype"/>
        </w:rPr>
        <w:t xml:space="preserve">y </w:t>
      </w:r>
      <w:r w:rsidR="0088447C" w:rsidRPr="00E015F3">
        <w:rPr>
          <w:rFonts w:ascii="Palatino Linotype" w:hAnsi="Palatino Linotype"/>
          <w:b/>
        </w:rPr>
        <w:t>QUINTO</w:t>
      </w:r>
      <w:r w:rsidR="00D65A33" w:rsidRPr="00E015F3">
        <w:rPr>
          <w:rFonts w:ascii="Palatino Linotype" w:hAnsi="Palatino Linotype"/>
          <w:b/>
        </w:rPr>
        <w:t xml:space="preserve"> </w:t>
      </w:r>
      <w:r w:rsidRPr="00E015F3">
        <w:rPr>
          <w:rFonts w:ascii="Palatino Linotype" w:hAnsi="Palatino Linotype"/>
        </w:rPr>
        <w:t>de la presente resolución.</w:t>
      </w:r>
    </w:p>
    <w:p w14:paraId="38795EAB" w14:textId="77777777" w:rsidR="00D34214" w:rsidRPr="00E015F3" w:rsidRDefault="00D34214" w:rsidP="00E015F3">
      <w:pPr>
        <w:pStyle w:val="Sinespaciado"/>
        <w:spacing w:line="360" w:lineRule="auto"/>
        <w:jc w:val="both"/>
        <w:rPr>
          <w:rFonts w:ascii="Palatino Linotype" w:hAnsi="Palatino Linotype"/>
        </w:rPr>
      </w:pPr>
    </w:p>
    <w:p w14:paraId="1C81545B" w14:textId="6D718221" w:rsidR="00F65194" w:rsidRPr="00E015F3" w:rsidRDefault="00D34214" w:rsidP="00E015F3">
      <w:pPr>
        <w:pStyle w:val="Sinespaciado"/>
        <w:spacing w:line="360" w:lineRule="auto"/>
        <w:jc w:val="both"/>
        <w:rPr>
          <w:rFonts w:ascii="Palatino Linotype" w:eastAsia="Calibri" w:hAnsi="Palatino Linotype" w:cs="Arial"/>
          <w:bCs/>
          <w:lang w:val="es-ES"/>
        </w:rPr>
      </w:pPr>
      <w:r w:rsidRPr="00E015F3">
        <w:rPr>
          <w:rFonts w:ascii="Palatino Linotype" w:eastAsia="Calibri" w:hAnsi="Palatino Linotype" w:cs="Arial"/>
          <w:b/>
          <w:bCs/>
          <w:lang w:val="es-ES"/>
        </w:rPr>
        <w:t xml:space="preserve">SEGUNDO. </w:t>
      </w:r>
      <w:r w:rsidR="00F65194" w:rsidRPr="00E015F3">
        <w:rPr>
          <w:rFonts w:ascii="Palatino Linotype" w:eastAsia="Calibri" w:hAnsi="Palatino Linotype" w:cs="Arial"/>
          <w:b/>
          <w:bCs/>
          <w:lang w:val="es-ES"/>
        </w:rPr>
        <w:t xml:space="preserve">Se </w:t>
      </w:r>
      <w:r w:rsidR="006D5CB0" w:rsidRPr="00E015F3">
        <w:rPr>
          <w:rFonts w:ascii="Palatino Linotype" w:eastAsia="Calibri" w:hAnsi="Palatino Linotype" w:cs="Arial"/>
          <w:b/>
          <w:bCs/>
          <w:lang w:val="es-ES"/>
        </w:rPr>
        <w:t>MODIFICA</w:t>
      </w:r>
      <w:r w:rsidR="00F65194" w:rsidRPr="00E015F3">
        <w:rPr>
          <w:rFonts w:ascii="Palatino Linotype" w:eastAsia="Calibri" w:hAnsi="Palatino Linotype" w:cs="Arial"/>
          <w:b/>
          <w:bCs/>
          <w:lang w:val="es-ES"/>
        </w:rPr>
        <w:t xml:space="preserve"> </w:t>
      </w:r>
      <w:r w:rsidR="00F65194" w:rsidRPr="00E015F3">
        <w:rPr>
          <w:rFonts w:ascii="Palatino Linotype" w:eastAsia="Calibri" w:hAnsi="Palatino Linotype" w:cs="Arial"/>
          <w:bCs/>
          <w:lang w:val="es-ES"/>
        </w:rPr>
        <w:t>la respuesta emitida por</w:t>
      </w:r>
      <w:r w:rsidR="00F65194" w:rsidRPr="00E015F3">
        <w:rPr>
          <w:rFonts w:ascii="Palatino Linotype" w:eastAsia="Calibri" w:hAnsi="Palatino Linotype" w:cs="Arial"/>
          <w:b/>
          <w:bCs/>
          <w:lang w:val="es-ES"/>
        </w:rPr>
        <w:t xml:space="preserve"> </w:t>
      </w:r>
      <w:r w:rsidR="00983AF7" w:rsidRPr="00E015F3">
        <w:rPr>
          <w:rFonts w:ascii="Palatino Linotype" w:eastAsia="Calibri" w:hAnsi="Palatino Linotype" w:cs="Arial"/>
          <w:b/>
          <w:bCs/>
          <w:lang w:val="es-ES"/>
        </w:rPr>
        <w:t>el</w:t>
      </w:r>
      <w:r w:rsidR="008D2A39" w:rsidRPr="00E015F3">
        <w:rPr>
          <w:rFonts w:ascii="Palatino Linotype" w:eastAsia="Calibri" w:hAnsi="Palatino Linotype" w:cs="Arial"/>
          <w:b/>
          <w:bCs/>
          <w:lang w:val="es-ES"/>
        </w:rPr>
        <w:t xml:space="preserve"> </w:t>
      </w:r>
      <w:r w:rsidR="00983AF7" w:rsidRPr="00E015F3">
        <w:rPr>
          <w:rFonts w:ascii="Palatino Linotype" w:hAnsi="Palatino Linotype"/>
          <w:b/>
          <w:bCs/>
        </w:rPr>
        <w:t>Ayuntamiento de Tultitlán</w:t>
      </w:r>
      <w:r w:rsidR="00983AF7" w:rsidRPr="00E015F3">
        <w:rPr>
          <w:rFonts w:ascii="Palatino Linotype" w:eastAsia="Calibri" w:hAnsi="Palatino Linotype" w:cs="Arial"/>
          <w:bCs/>
          <w:lang w:val="es-ES"/>
        </w:rPr>
        <w:t xml:space="preserve"> </w:t>
      </w:r>
      <w:r w:rsidR="00F65194" w:rsidRPr="00E015F3">
        <w:rPr>
          <w:rFonts w:ascii="Palatino Linotype" w:eastAsia="Calibri" w:hAnsi="Palatino Linotype" w:cs="Arial"/>
          <w:bCs/>
          <w:lang w:val="es-ES"/>
        </w:rPr>
        <w:t>y se</w:t>
      </w:r>
      <w:r w:rsidR="00F65194" w:rsidRPr="00E015F3">
        <w:rPr>
          <w:rFonts w:ascii="Palatino Linotype" w:eastAsia="Calibri" w:hAnsi="Palatino Linotype" w:cs="Arial"/>
          <w:b/>
          <w:bCs/>
          <w:lang w:val="es-ES"/>
        </w:rPr>
        <w:t xml:space="preserve"> ORDENA </w:t>
      </w:r>
      <w:r w:rsidR="00F65194" w:rsidRPr="00E015F3">
        <w:rPr>
          <w:rFonts w:ascii="Palatino Linotype" w:eastAsia="Calibri" w:hAnsi="Palatino Linotype" w:cs="Arial"/>
          <w:bCs/>
          <w:lang w:val="es-ES"/>
        </w:rPr>
        <w:t>entregar vía Sistema de Acceso a la Información Mexiqu</w:t>
      </w:r>
      <w:bookmarkStart w:id="61" w:name="_GoBack"/>
      <w:bookmarkEnd w:id="61"/>
      <w:r w:rsidR="00F65194" w:rsidRPr="00E015F3">
        <w:rPr>
          <w:rFonts w:ascii="Palatino Linotype" w:eastAsia="Calibri" w:hAnsi="Palatino Linotype" w:cs="Arial"/>
          <w:bCs/>
          <w:lang w:val="es-ES"/>
        </w:rPr>
        <w:t>ense</w:t>
      </w:r>
      <w:r w:rsidR="00F65194" w:rsidRPr="00E015F3">
        <w:rPr>
          <w:rFonts w:ascii="Palatino Linotype" w:eastAsia="Calibri" w:hAnsi="Palatino Linotype" w:cs="Arial"/>
          <w:b/>
          <w:bCs/>
          <w:lang w:val="es-ES"/>
        </w:rPr>
        <w:t xml:space="preserve"> </w:t>
      </w:r>
      <w:r w:rsidRPr="00E015F3">
        <w:rPr>
          <w:rFonts w:ascii="Palatino Linotype" w:eastAsia="Calibri" w:hAnsi="Palatino Linotype" w:cs="Arial"/>
          <w:b/>
          <w:bCs/>
          <w:lang w:val="es-ES"/>
        </w:rPr>
        <w:t>(SAIMEX)</w:t>
      </w:r>
      <w:r w:rsidR="00F65194" w:rsidRPr="00E015F3">
        <w:rPr>
          <w:rFonts w:ascii="Palatino Linotype" w:eastAsia="Calibri" w:hAnsi="Palatino Linotype" w:cs="Arial"/>
          <w:b/>
          <w:bCs/>
          <w:lang w:val="es-ES"/>
        </w:rPr>
        <w:t>,</w:t>
      </w:r>
      <w:r w:rsidR="006A7718" w:rsidRPr="00E015F3">
        <w:rPr>
          <w:rFonts w:ascii="Palatino Linotype" w:eastAsia="Calibri" w:hAnsi="Palatino Linotype" w:cs="Arial"/>
          <w:b/>
          <w:bCs/>
          <w:lang w:val="es-ES"/>
        </w:rPr>
        <w:t xml:space="preserve"> de ser el caso en versión pública,</w:t>
      </w:r>
      <w:r w:rsidR="00F65194" w:rsidRPr="00E015F3">
        <w:rPr>
          <w:rFonts w:ascii="Palatino Linotype" w:eastAsia="Calibri" w:hAnsi="Palatino Linotype" w:cs="Arial"/>
          <w:b/>
          <w:bCs/>
          <w:lang w:val="es-ES"/>
        </w:rPr>
        <w:t xml:space="preserve"> </w:t>
      </w:r>
      <w:r w:rsidR="00F65194" w:rsidRPr="00E015F3">
        <w:rPr>
          <w:rFonts w:ascii="Palatino Linotype" w:eastAsia="Calibri" w:hAnsi="Palatino Linotype" w:cs="Arial"/>
          <w:bCs/>
          <w:lang w:val="es-ES"/>
        </w:rPr>
        <w:t>lo siguiente:</w:t>
      </w:r>
    </w:p>
    <w:p w14:paraId="0C6B9DA6" w14:textId="654A0B2F" w:rsidR="000A7896" w:rsidRPr="00E015F3" w:rsidRDefault="00982F64" w:rsidP="00E015F3">
      <w:pPr>
        <w:pStyle w:val="Prrafodelista"/>
        <w:numPr>
          <w:ilvl w:val="0"/>
          <w:numId w:val="20"/>
        </w:numPr>
        <w:spacing w:before="240" w:after="240" w:line="360" w:lineRule="auto"/>
        <w:jc w:val="both"/>
        <w:rPr>
          <w:rFonts w:ascii="Palatino Linotype" w:hAnsi="Palatino Linotype"/>
          <w:b/>
          <w:lang w:eastAsia="en-US"/>
        </w:rPr>
      </w:pPr>
      <w:r w:rsidRPr="00E015F3">
        <w:rPr>
          <w:rFonts w:ascii="Palatino Linotype" w:hAnsi="Palatino Linotype"/>
          <w:b/>
          <w:lang w:eastAsia="en-US"/>
        </w:rPr>
        <w:t xml:space="preserve">Documento </w:t>
      </w:r>
      <w:r w:rsidR="00E36833" w:rsidRPr="00E015F3">
        <w:rPr>
          <w:rFonts w:ascii="Palatino Linotype" w:hAnsi="Palatino Linotype"/>
          <w:b/>
          <w:lang w:eastAsia="en-US"/>
        </w:rPr>
        <w:t xml:space="preserve">mediante el cual se estableció que la superficie correspondiente a la hacienda Cartagena fue dotada al núcleo ejidal Santiago </w:t>
      </w:r>
      <w:proofErr w:type="spellStart"/>
      <w:r w:rsidR="00E36833" w:rsidRPr="00E015F3">
        <w:rPr>
          <w:rFonts w:ascii="Palatino Linotype" w:hAnsi="Palatino Linotype"/>
          <w:b/>
          <w:lang w:eastAsia="en-US"/>
        </w:rPr>
        <w:t>Teyahualco</w:t>
      </w:r>
      <w:proofErr w:type="spellEnd"/>
      <w:r w:rsidR="00E36833" w:rsidRPr="00E015F3">
        <w:rPr>
          <w:rFonts w:ascii="Palatino Linotype" w:hAnsi="Palatino Linotype"/>
          <w:b/>
          <w:lang w:eastAsia="en-US"/>
        </w:rPr>
        <w:t>, donde se aprecie la fecha y la instancia a</w:t>
      </w:r>
      <w:r w:rsidR="000A7896" w:rsidRPr="00E015F3">
        <w:rPr>
          <w:rFonts w:ascii="Palatino Linotype" w:hAnsi="Palatino Linotype"/>
          <w:b/>
          <w:lang w:eastAsia="en-US"/>
        </w:rPr>
        <w:t>nte la cual se realizó.</w:t>
      </w:r>
    </w:p>
    <w:p w14:paraId="5752B916" w14:textId="01CB72EE" w:rsidR="000A7896" w:rsidRPr="00E015F3" w:rsidRDefault="000A7896" w:rsidP="00E015F3">
      <w:pPr>
        <w:spacing w:before="240" w:after="240" w:line="360" w:lineRule="auto"/>
        <w:jc w:val="both"/>
        <w:rPr>
          <w:rFonts w:ascii="Palatino Linotype" w:hAnsi="Palatino Linotype"/>
          <w:b/>
        </w:rPr>
      </w:pPr>
      <w:r w:rsidRPr="00E015F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Pr="00E015F3">
        <w:rPr>
          <w:rFonts w:ascii="Palatino Linotype" w:eastAsia="Calibri" w:hAnsi="Palatino Linotype" w:cs="Arial"/>
          <w:b/>
        </w:rPr>
        <w:t>RECURRENTE</w:t>
      </w:r>
      <w:r w:rsidRPr="00E015F3">
        <w:rPr>
          <w:rFonts w:ascii="Palatino Linotype" w:hAnsi="Palatino Linotype"/>
          <w:b/>
        </w:rPr>
        <w:t>.</w:t>
      </w:r>
      <w:r w:rsidR="006A7718" w:rsidRPr="00E015F3">
        <w:rPr>
          <w:rFonts w:ascii="Palatino Linotype" w:hAnsi="Palatino Linotype"/>
          <w:b/>
        </w:rPr>
        <w:t xml:space="preserve"> </w:t>
      </w:r>
    </w:p>
    <w:p w14:paraId="542E8277" w14:textId="77777777" w:rsidR="0088447C" w:rsidRPr="00E015F3" w:rsidRDefault="0088447C" w:rsidP="00E015F3">
      <w:pPr>
        <w:shd w:val="clear" w:color="auto" w:fill="FFFFFF"/>
        <w:spacing w:before="240" w:after="240" w:line="360" w:lineRule="auto"/>
        <w:jc w:val="both"/>
        <w:rPr>
          <w:rFonts w:ascii="Palatino Linotype" w:eastAsia="Times New Roman" w:hAnsi="Palatino Linotype" w:cs="Times New Roman"/>
          <w:color w:val="222222"/>
          <w:lang w:val="es-MX" w:eastAsia="es-MX"/>
        </w:rPr>
      </w:pPr>
      <w:r w:rsidRPr="00E015F3">
        <w:rPr>
          <w:rFonts w:ascii="Palatino Linotype" w:eastAsia="Times New Roman" w:hAnsi="Palatino Linotype" w:cs="Times New Roman"/>
          <w:color w:val="222222"/>
          <w:lang w:eastAsia="es-MX"/>
        </w:rPr>
        <w:t>Para el caso de que el </w:t>
      </w:r>
      <w:r w:rsidRPr="00E015F3">
        <w:rPr>
          <w:rFonts w:ascii="Palatino Linotype" w:eastAsia="Times New Roman" w:hAnsi="Palatino Linotype" w:cs="Times New Roman"/>
          <w:b/>
          <w:bCs/>
          <w:color w:val="222222"/>
          <w:lang w:eastAsia="es-MX"/>
        </w:rPr>
        <w:t>SUJETO OBLIGADO</w:t>
      </w:r>
      <w:r w:rsidRPr="00E015F3">
        <w:rPr>
          <w:rFonts w:ascii="Palatino Linotype" w:eastAsia="Times New Roman" w:hAnsi="Palatino Linotype" w:cs="Times New Roman"/>
          <w:color w:val="222222"/>
          <w:lang w:eastAsia="es-MX"/>
        </w:rPr>
        <w:t>, no localice la información señalada en el inciso a), deberá de emitir el Acuerdo de Inexistencia en términos de los artículos 49, fracciones II y XIII, 169 y 170 de la Ley de Transparencia y Acceso a la Información Pública del Estado de México y Municipios que al respecto emita su Comité de Transparencia.</w:t>
      </w:r>
    </w:p>
    <w:p w14:paraId="68B8345C" w14:textId="77777777" w:rsidR="00803DE3" w:rsidRPr="00E015F3" w:rsidRDefault="00803DE3" w:rsidP="00E015F3">
      <w:pPr>
        <w:tabs>
          <w:tab w:val="left" w:pos="8080"/>
        </w:tabs>
        <w:spacing w:line="360" w:lineRule="auto"/>
        <w:ind w:right="49"/>
        <w:contextualSpacing/>
        <w:jc w:val="both"/>
        <w:rPr>
          <w:rFonts w:ascii="Palatino Linotype" w:eastAsia="Palatino Linotype" w:hAnsi="Palatino Linotype" w:cs="Palatino Linotype"/>
          <w:b/>
        </w:rPr>
      </w:pPr>
      <w:r w:rsidRPr="00E015F3">
        <w:rPr>
          <w:rFonts w:ascii="Palatino Linotype" w:eastAsia="Palatino Linotype" w:hAnsi="Palatino Linotype" w:cs="Palatino Linotype"/>
          <w:b/>
        </w:rPr>
        <w:t>TERCERO. Notifíquese a</w:t>
      </w:r>
      <w:r w:rsidRPr="00E015F3">
        <w:rPr>
          <w:rFonts w:ascii="Palatino Linotype" w:eastAsia="Palatino Linotype" w:hAnsi="Palatino Linotype" w:cs="Palatino Linotype"/>
        </w:rPr>
        <w:t xml:space="preserve">l Titular de la Unidad de Transparencia del </w:t>
      </w:r>
      <w:r w:rsidRPr="00E015F3">
        <w:rPr>
          <w:rFonts w:ascii="Palatino Linotype" w:eastAsia="Palatino Linotype" w:hAnsi="Palatino Linotype" w:cs="Palatino Linotype"/>
          <w:b/>
        </w:rPr>
        <w:t>SUJETO OBLIGADO</w:t>
      </w:r>
      <w:r w:rsidRPr="00E015F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015F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DBD9CFD" w14:textId="77777777" w:rsidR="00803DE3" w:rsidRPr="00E015F3" w:rsidRDefault="00803DE3" w:rsidP="00E015F3">
      <w:pPr>
        <w:pStyle w:val="Sinespaciado"/>
        <w:spacing w:line="360" w:lineRule="auto"/>
        <w:jc w:val="both"/>
        <w:rPr>
          <w:rFonts w:ascii="Palatino Linotype" w:eastAsia="Times New Roman" w:hAnsi="Palatino Linotype" w:cs="Arial"/>
          <w:b/>
        </w:rPr>
      </w:pPr>
    </w:p>
    <w:p w14:paraId="1A82058B" w14:textId="3CCC545D" w:rsidR="00224B25" w:rsidRPr="00E015F3" w:rsidRDefault="00803DE3" w:rsidP="00E015F3">
      <w:pPr>
        <w:pStyle w:val="Sinespaciado"/>
        <w:spacing w:line="360" w:lineRule="auto"/>
        <w:jc w:val="both"/>
        <w:rPr>
          <w:rFonts w:ascii="Palatino Linotype" w:eastAsia="Times New Roman" w:hAnsi="Palatino Linotype" w:cs="Times New Roman"/>
          <w:color w:val="222222"/>
          <w:lang w:val="es-ES" w:eastAsia="es-MX"/>
        </w:rPr>
      </w:pPr>
      <w:r w:rsidRPr="00E015F3">
        <w:rPr>
          <w:rFonts w:ascii="Palatino Linotype" w:eastAsia="Times New Roman" w:hAnsi="Palatino Linotype" w:cs="Arial"/>
          <w:b/>
        </w:rPr>
        <w:t>CUARTO</w:t>
      </w:r>
      <w:r w:rsidR="00D34214" w:rsidRPr="00E015F3">
        <w:rPr>
          <w:rFonts w:ascii="Palatino Linotype" w:eastAsia="Times New Roman" w:hAnsi="Palatino Linotype" w:cs="Arial"/>
          <w:b/>
        </w:rPr>
        <w:t xml:space="preserve">. </w:t>
      </w:r>
      <w:r w:rsidR="00D34214" w:rsidRPr="00E015F3">
        <w:rPr>
          <w:rFonts w:ascii="Palatino Linotype" w:eastAsia="Times New Roman" w:hAnsi="Palatino Linotype" w:cs="Times New Roman"/>
          <w:b/>
          <w:bCs/>
          <w:color w:val="222222"/>
          <w:lang w:val="es-ES"/>
        </w:rPr>
        <w:t xml:space="preserve">Notifíquese </w:t>
      </w:r>
      <w:r w:rsidR="00D34214" w:rsidRPr="00E015F3">
        <w:rPr>
          <w:rFonts w:ascii="Palatino Linotype" w:eastAsia="Times New Roman" w:hAnsi="Palatino Linotype" w:cs="Times New Roman"/>
          <w:bCs/>
          <w:color w:val="222222"/>
          <w:lang w:val="es-ES"/>
        </w:rPr>
        <w:t xml:space="preserve">a </w:t>
      </w:r>
      <w:r w:rsidR="009E13E6" w:rsidRPr="009E13E6">
        <w:rPr>
          <w:rFonts w:ascii="Palatino Linotype" w:hAnsi="Palatino Linotype"/>
          <w:b/>
          <w:highlight w:val="black"/>
        </w:rPr>
        <w:t>-----------</w:t>
      </w:r>
      <w:r w:rsidR="00983AF7" w:rsidRPr="00E015F3">
        <w:rPr>
          <w:rFonts w:ascii="Palatino Linotype" w:eastAsia="Times New Roman" w:hAnsi="Palatino Linotype" w:cs="Times New Roman"/>
          <w:color w:val="222222"/>
          <w:lang w:val="es-ES" w:eastAsia="es-MX"/>
        </w:rPr>
        <w:t xml:space="preserve"> </w:t>
      </w:r>
      <w:r w:rsidR="00D34214" w:rsidRPr="00E015F3">
        <w:rPr>
          <w:rFonts w:ascii="Palatino Linotype" w:eastAsia="Times New Roman" w:hAnsi="Palatino Linotype" w:cs="Times New Roman"/>
          <w:color w:val="222222"/>
          <w:lang w:val="es-ES" w:eastAsia="es-MX"/>
        </w:rPr>
        <w:t>la presente resolución</w:t>
      </w:r>
      <w:r w:rsidR="006D5CB0" w:rsidRPr="00E015F3">
        <w:rPr>
          <w:rFonts w:ascii="Palatino Linotype" w:eastAsia="Times New Roman" w:hAnsi="Palatino Linotype" w:cs="Times New Roman"/>
          <w:color w:val="222222"/>
          <w:lang w:val="es-ES" w:eastAsia="es-MX"/>
        </w:rPr>
        <w:t xml:space="preserve"> y su informe justificado.</w:t>
      </w:r>
    </w:p>
    <w:p w14:paraId="7D448B2E" w14:textId="77777777" w:rsidR="00224B25" w:rsidRPr="00E015F3" w:rsidRDefault="00224B25" w:rsidP="00E015F3">
      <w:pPr>
        <w:pStyle w:val="Sinespaciado"/>
        <w:spacing w:line="360" w:lineRule="auto"/>
        <w:jc w:val="both"/>
        <w:rPr>
          <w:rFonts w:ascii="Palatino Linotype" w:eastAsia="Times New Roman" w:hAnsi="Palatino Linotype" w:cs="Times New Roman"/>
          <w:color w:val="222222"/>
          <w:lang w:val="es-ES" w:eastAsia="es-MX"/>
        </w:rPr>
      </w:pPr>
    </w:p>
    <w:p w14:paraId="4ED09B24" w14:textId="5868A0E4" w:rsidR="00D34214" w:rsidRPr="00E015F3" w:rsidRDefault="00803DE3" w:rsidP="00E015F3">
      <w:pPr>
        <w:pStyle w:val="Sinespaciado"/>
        <w:spacing w:line="360" w:lineRule="auto"/>
        <w:jc w:val="both"/>
        <w:rPr>
          <w:rFonts w:ascii="Palatino Linotype" w:eastAsia="Times New Roman" w:hAnsi="Palatino Linotype" w:cs="Times New Roman"/>
          <w:color w:val="222222"/>
          <w:lang w:val="es-ES" w:eastAsia="es-MX"/>
        </w:rPr>
      </w:pPr>
      <w:r w:rsidRPr="00E015F3">
        <w:rPr>
          <w:rFonts w:ascii="Palatino Linotype" w:hAnsi="Palatino Linotype"/>
          <w:b/>
        </w:rPr>
        <w:t>QUIN</w:t>
      </w:r>
      <w:r w:rsidR="00D34214" w:rsidRPr="00E015F3">
        <w:rPr>
          <w:rFonts w:ascii="Palatino Linotype" w:hAnsi="Palatino Linotype"/>
          <w:b/>
        </w:rPr>
        <w:t>TO.</w:t>
      </w:r>
      <w:r w:rsidR="00D34214" w:rsidRPr="00E015F3">
        <w:rPr>
          <w:rFonts w:ascii="Palatino Linotype" w:eastAsia="Times New Roman" w:hAnsi="Palatino Linotype" w:cs="Times New Roman"/>
          <w:color w:val="222222"/>
          <w:lang w:val="es-ES" w:eastAsia="es-MX"/>
        </w:rPr>
        <w:t xml:space="preserve"> Se hace del conocimiento de</w:t>
      </w:r>
      <w:r w:rsidR="00D34214" w:rsidRPr="00E015F3">
        <w:rPr>
          <w:rFonts w:ascii="Palatino Linotype" w:hAnsi="Palatino Linotype"/>
          <w:b/>
        </w:rPr>
        <w:t xml:space="preserve"> </w:t>
      </w:r>
      <w:r w:rsidR="009E13E6" w:rsidRPr="009E13E6">
        <w:rPr>
          <w:rFonts w:ascii="Palatino Linotype" w:hAnsi="Palatino Linotype"/>
          <w:b/>
          <w:highlight w:val="black"/>
        </w:rPr>
        <w:t>-</w:t>
      </w:r>
      <w:r w:rsidR="009E13E6">
        <w:rPr>
          <w:rFonts w:ascii="Palatino Linotype" w:hAnsi="Palatino Linotype"/>
          <w:b/>
          <w:highlight w:val="black"/>
        </w:rPr>
        <w:t>--------</w:t>
      </w:r>
      <w:r w:rsidR="009E13E6" w:rsidRPr="009E13E6">
        <w:rPr>
          <w:rFonts w:ascii="Palatino Linotype" w:hAnsi="Palatino Linotype"/>
          <w:b/>
          <w:highlight w:val="black"/>
        </w:rPr>
        <w:t>---</w:t>
      </w:r>
      <w:r w:rsidR="00983AF7" w:rsidRPr="00E015F3">
        <w:rPr>
          <w:rFonts w:ascii="Palatino Linotype" w:eastAsia="Times New Roman" w:hAnsi="Palatino Linotype" w:cs="Times New Roman"/>
          <w:color w:val="222222"/>
          <w:lang w:eastAsia="es-MX"/>
        </w:rPr>
        <w:t xml:space="preserve"> </w:t>
      </w:r>
      <w:r w:rsidR="00D34214" w:rsidRPr="00E015F3">
        <w:rPr>
          <w:rFonts w:ascii="Palatino Linotype" w:eastAsia="Times New Roman" w:hAnsi="Palatino Linotype" w:cs="Times New Roman"/>
          <w:color w:val="222222"/>
          <w:lang w:eastAsia="es-MX"/>
        </w:rPr>
        <w:t>que,</w:t>
      </w:r>
      <w:r w:rsidR="00D34214" w:rsidRPr="00E015F3">
        <w:rPr>
          <w:rFonts w:ascii="Palatino Linotype" w:eastAsia="Times New Roman" w:hAnsi="Palatino Linotype" w:cs="Arial"/>
          <w:b/>
          <w:lang w:val="es-ES"/>
        </w:rPr>
        <w:t xml:space="preserve"> </w:t>
      </w:r>
      <w:r w:rsidR="00D34214" w:rsidRPr="00E015F3">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D34214" w:rsidRPr="00E015F3">
        <w:rPr>
          <w:rFonts w:ascii="Palatino Linotype" w:eastAsia="Times New Roman" w:hAnsi="Palatino Linotype" w:cs="Times New Roman"/>
          <w:bCs/>
          <w:color w:val="222222"/>
          <w:lang w:val="es-ES" w:eastAsia="es-MX"/>
        </w:rPr>
        <w:t>vía juicio de amparo</w:t>
      </w:r>
      <w:r w:rsidR="00D34214" w:rsidRPr="00E015F3">
        <w:rPr>
          <w:rFonts w:ascii="Palatino Linotype" w:eastAsia="Times New Roman" w:hAnsi="Palatino Linotype" w:cs="Times New Roman"/>
          <w:color w:val="222222"/>
          <w:lang w:val="es-ES" w:eastAsia="es-MX"/>
        </w:rPr>
        <w:t xml:space="preserve"> en los términos de las leyes aplicables.</w:t>
      </w:r>
    </w:p>
    <w:p w14:paraId="19283375" w14:textId="77777777" w:rsidR="00FF20D6" w:rsidRPr="00E015F3" w:rsidRDefault="00FF20D6" w:rsidP="00E015F3">
      <w:pPr>
        <w:pStyle w:val="Sinespaciado"/>
        <w:spacing w:line="360" w:lineRule="auto"/>
        <w:jc w:val="both"/>
        <w:rPr>
          <w:rFonts w:ascii="Palatino Linotype" w:eastAsia="Times New Roman" w:hAnsi="Palatino Linotype" w:cs="Times New Roman"/>
          <w:color w:val="222222"/>
          <w:lang w:val="es-ES" w:eastAsia="es-MX"/>
        </w:rPr>
      </w:pPr>
    </w:p>
    <w:bookmarkEnd w:id="59"/>
    <w:bookmarkEnd w:id="60"/>
    <w:p w14:paraId="1990548F" w14:textId="051A2636" w:rsidR="0084555A" w:rsidRPr="00E015F3" w:rsidRDefault="009265EA" w:rsidP="00E015F3">
      <w:pPr>
        <w:shd w:val="clear" w:color="auto" w:fill="FFFFFF"/>
        <w:spacing w:line="360" w:lineRule="auto"/>
        <w:jc w:val="both"/>
        <w:rPr>
          <w:rFonts w:ascii="Palatino Linotype" w:hAnsi="Palatino Linotype"/>
        </w:rPr>
      </w:pPr>
      <w:r w:rsidRPr="00E015F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BD1F1C" w:rsidRPr="00E015F3">
        <w:rPr>
          <w:rFonts w:ascii="Palatino Linotype" w:hAnsi="Palatino Linotype"/>
        </w:rPr>
        <w:t>ZULEMA MARTÍNEZ SÁNCHEZ</w:t>
      </w:r>
      <w:r w:rsidRPr="00E015F3">
        <w:rPr>
          <w:rFonts w:ascii="Palatino Linotype" w:hAnsi="Palatino Linotype"/>
        </w:rPr>
        <w:t>; EVA ABAID YAPUR; JOSÉ GUADALUPE LUNA HERNÁNDEZ;  JAVIER MARTÍNEZ CRUZ Y</w:t>
      </w:r>
      <w:r w:rsidR="00BD1F1C" w:rsidRPr="00E015F3">
        <w:rPr>
          <w:rFonts w:ascii="Palatino Linotype" w:hAnsi="Palatino Linotype"/>
        </w:rPr>
        <w:t xml:space="preserve"> LUIS GUSTAVO PARRA NORIEGA</w:t>
      </w:r>
      <w:r w:rsidR="0064056D">
        <w:rPr>
          <w:rFonts w:ascii="Palatino Linotype" w:hAnsi="Palatino Linotype"/>
        </w:rPr>
        <w:t xml:space="preserve"> EMITIENDO VOTO PARTICULAR</w:t>
      </w:r>
      <w:r w:rsidR="00E015F3">
        <w:rPr>
          <w:rFonts w:ascii="Palatino Linotype" w:hAnsi="Palatino Linotype"/>
        </w:rPr>
        <w:t>; EN LA TRIGÉSIMA SÉPTIMA</w:t>
      </w:r>
      <w:r w:rsidRPr="00E015F3">
        <w:rPr>
          <w:rFonts w:ascii="Palatino Linotype" w:hAnsi="Palatino Linotype"/>
        </w:rPr>
        <w:t xml:space="preserve"> ORDINARIA CELEBRADA EL DÍA </w:t>
      </w:r>
      <w:r w:rsidR="00CD4FB6" w:rsidRPr="00E015F3">
        <w:rPr>
          <w:rFonts w:ascii="Palatino Linotype" w:hAnsi="Palatino Linotype"/>
        </w:rPr>
        <w:t>NUEVE</w:t>
      </w:r>
      <w:r w:rsidR="00FA7172" w:rsidRPr="00E015F3">
        <w:rPr>
          <w:rFonts w:ascii="Palatino Linotype" w:hAnsi="Palatino Linotype"/>
        </w:rPr>
        <w:t xml:space="preserve"> </w:t>
      </w:r>
      <w:r w:rsidRPr="00E015F3">
        <w:rPr>
          <w:rFonts w:ascii="Palatino Linotype" w:hAnsi="Palatino Linotype"/>
        </w:rPr>
        <w:t>(</w:t>
      </w:r>
      <w:r w:rsidR="00CD4FB6" w:rsidRPr="00E015F3">
        <w:rPr>
          <w:rFonts w:ascii="Palatino Linotype" w:hAnsi="Palatino Linotype"/>
        </w:rPr>
        <w:t>09</w:t>
      </w:r>
      <w:r w:rsidR="00E015F3">
        <w:rPr>
          <w:rFonts w:ascii="Palatino Linotype" w:hAnsi="Palatino Linotype"/>
        </w:rPr>
        <w:t>) DE OCTUBRE</w:t>
      </w:r>
      <w:r w:rsidR="0084555A" w:rsidRPr="00E015F3">
        <w:rPr>
          <w:rFonts w:ascii="Palatino Linotype" w:hAnsi="Palatino Linotype"/>
        </w:rPr>
        <w:t xml:space="preserve"> </w:t>
      </w:r>
      <w:r w:rsidRPr="00E015F3">
        <w:rPr>
          <w:rFonts w:ascii="Palatino Linotype" w:hAnsi="Palatino Linotype"/>
        </w:rPr>
        <w:t>DE DOS MIL DIECI</w:t>
      </w:r>
      <w:r w:rsidR="00CD4FB6" w:rsidRPr="00E015F3">
        <w:rPr>
          <w:rFonts w:ascii="Palatino Linotype" w:hAnsi="Palatino Linotype"/>
        </w:rPr>
        <w:t>NUEVE</w:t>
      </w:r>
      <w:r w:rsidRPr="00E015F3">
        <w:rPr>
          <w:rFonts w:ascii="Palatino Linotype" w:hAnsi="Palatino Linotype"/>
        </w:rPr>
        <w:t xml:space="preserve">, ANTE </w:t>
      </w:r>
      <w:r w:rsidR="00AD24F6" w:rsidRPr="00E015F3">
        <w:rPr>
          <w:rFonts w:ascii="Palatino Linotype" w:hAnsi="Palatino Linotype"/>
        </w:rPr>
        <w:t>EL</w:t>
      </w:r>
      <w:r w:rsidRPr="00E015F3">
        <w:rPr>
          <w:rFonts w:ascii="Palatino Linotype" w:hAnsi="Palatino Linotype"/>
        </w:rPr>
        <w:t xml:space="preserve"> SECRETAR</w:t>
      </w:r>
      <w:r w:rsidR="00AD24F6" w:rsidRPr="00E015F3">
        <w:rPr>
          <w:rFonts w:ascii="Palatino Linotype" w:hAnsi="Palatino Linotype"/>
        </w:rPr>
        <w:t>IO</w:t>
      </w:r>
      <w:r w:rsidRPr="00E015F3">
        <w:rPr>
          <w:rFonts w:ascii="Palatino Linotype" w:hAnsi="Palatino Linotype"/>
        </w:rPr>
        <w:t xml:space="preserve"> TÉCNIC</w:t>
      </w:r>
      <w:r w:rsidR="00AD24F6" w:rsidRPr="00E015F3">
        <w:rPr>
          <w:rFonts w:ascii="Palatino Linotype" w:hAnsi="Palatino Linotype"/>
        </w:rPr>
        <w:t>O</w:t>
      </w:r>
      <w:r w:rsidRPr="00E015F3">
        <w:rPr>
          <w:rFonts w:ascii="Palatino Linotype" w:hAnsi="Palatino Linotype"/>
        </w:rPr>
        <w:t xml:space="preserve"> DEL PLENO</w:t>
      </w:r>
      <w:r w:rsidR="00E015F3">
        <w:rPr>
          <w:rFonts w:ascii="Palatino Linotype" w:hAnsi="Palatino Linotype"/>
        </w:rPr>
        <w:t>,</w:t>
      </w:r>
      <w:r w:rsidRPr="00E015F3">
        <w:rPr>
          <w:rFonts w:ascii="Palatino Linotype" w:hAnsi="Palatino Linotype"/>
        </w:rPr>
        <w:t xml:space="preserve"> </w:t>
      </w:r>
      <w:r w:rsidR="00D14FA5" w:rsidRPr="00E015F3">
        <w:rPr>
          <w:rFonts w:ascii="Palatino Linotype" w:hAnsi="Palatino Linotype"/>
        </w:rPr>
        <w:t xml:space="preserve">ALEXIS TAPIA </w:t>
      </w:r>
      <w:r w:rsidR="00E015F3" w:rsidRPr="00E015F3">
        <w:rPr>
          <w:rFonts w:ascii="Palatino Linotype" w:hAnsi="Palatino Linotype"/>
        </w:rPr>
        <w:t>RAMÍREZ</w:t>
      </w:r>
      <w:r w:rsidRPr="00E015F3">
        <w:rPr>
          <w:rFonts w:ascii="Palatino Linotype" w:hAnsi="Palatino Linotype"/>
        </w:rPr>
        <w:t>.</w:t>
      </w:r>
    </w:p>
    <w:p w14:paraId="689FCEC1" w14:textId="77777777" w:rsidR="00C41361" w:rsidRPr="00E015F3" w:rsidRDefault="00C41361" w:rsidP="00E015F3">
      <w:pPr>
        <w:shd w:val="clear" w:color="auto" w:fill="FFFFFF"/>
        <w:spacing w:line="360" w:lineRule="auto"/>
        <w:jc w:val="both"/>
        <w:rPr>
          <w:rFonts w:ascii="Palatino Linotype" w:hAnsi="Palatino Linotype"/>
        </w:rPr>
      </w:pPr>
    </w:p>
    <w:p w14:paraId="08E9E853" w14:textId="77777777" w:rsidR="008504BC" w:rsidRPr="00E015F3" w:rsidRDefault="008504BC" w:rsidP="00E015F3">
      <w:pPr>
        <w:shd w:val="clear" w:color="auto" w:fill="FFFFFF"/>
        <w:spacing w:line="360" w:lineRule="auto"/>
        <w:jc w:val="both"/>
        <w:rPr>
          <w:rFonts w:ascii="Palatino Linotype" w:hAnsi="Palatino Linotype"/>
        </w:rPr>
      </w:pPr>
    </w:p>
    <w:p w14:paraId="10827CCB" w14:textId="77777777" w:rsidR="008504BC" w:rsidRPr="00E015F3" w:rsidRDefault="008504BC" w:rsidP="00E015F3">
      <w:pPr>
        <w:shd w:val="clear" w:color="auto" w:fill="FFFFFF"/>
        <w:spacing w:line="360" w:lineRule="auto"/>
        <w:jc w:val="both"/>
        <w:rPr>
          <w:rFonts w:ascii="Palatino Linotype" w:hAnsi="Palatino Linotype"/>
        </w:rPr>
      </w:pPr>
    </w:p>
    <w:p w14:paraId="78FA2A89" w14:textId="77777777" w:rsidR="008504BC" w:rsidRPr="00E015F3" w:rsidRDefault="008504BC" w:rsidP="00E015F3">
      <w:pPr>
        <w:shd w:val="clear" w:color="auto" w:fill="FFFFFF"/>
        <w:spacing w:line="360" w:lineRule="auto"/>
        <w:jc w:val="both"/>
        <w:rPr>
          <w:rFonts w:ascii="Palatino Linotype" w:hAnsi="Palatino Linotype"/>
        </w:rPr>
      </w:pPr>
    </w:p>
    <w:p w14:paraId="303EC092" w14:textId="77777777" w:rsidR="008504BC" w:rsidRPr="00E015F3" w:rsidRDefault="008504BC" w:rsidP="00E015F3">
      <w:pPr>
        <w:shd w:val="clear" w:color="auto" w:fill="FFFFFF"/>
        <w:spacing w:line="360" w:lineRule="auto"/>
        <w:jc w:val="both"/>
        <w:rPr>
          <w:rFonts w:ascii="Palatino Linotype" w:hAnsi="Palatino Linotype"/>
        </w:rPr>
      </w:pPr>
    </w:p>
    <w:p w14:paraId="4C3D00CD" w14:textId="77777777" w:rsidR="008504BC" w:rsidRPr="00E015F3" w:rsidRDefault="008504BC" w:rsidP="00E015F3">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BD1F1C" w:rsidRPr="00E015F3" w14:paraId="30B31545" w14:textId="77777777" w:rsidTr="009B4112">
        <w:trPr>
          <w:jc w:val="center"/>
        </w:trPr>
        <w:tc>
          <w:tcPr>
            <w:tcW w:w="10368" w:type="dxa"/>
            <w:gridSpan w:val="2"/>
          </w:tcPr>
          <w:p w14:paraId="4210F6FD" w14:textId="77777777" w:rsidR="00BD1F1C" w:rsidRPr="00E015F3" w:rsidRDefault="00BD1F1C" w:rsidP="00E015F3">
            <w:pPr>
              <w:spacing w:line="360" w:lineRule="auto"/>
              <w:jc w:val="center"/>
              <w:rPr>
                <w:rFonts w:ascii="Palatino Linotype" w:hAnsi="Palatino Linotype" w:cs="Arial"/>
                <w:b/>
              </w:rPr>
            </w:pPr>
            <w:r w:rsidRPr="00E015F3">
              <w:rPr>
                <w:rFonts w:ascii="Palatino Linotype" w:hAnsi="Palatino Linotype" w:cs="Arial"/>
                <w:b/>
              </w:rPr>
              <w:t>Zulema Martínez Sánchez</w:t>
            </w:r>
          </w:p>
          <w:p w14:paraId="1FE0256C" w14:textId="77777777" w:rsidR="00BD1F1C" w:rsidRPr="00E015F3" w:rsidRDefault="00BD1F1C" w:rsidP="00E015F3">
            <w:pPr>
              <w:spacing w:line="360" w:lineRule="auto"/>
              <w:jc w:val="center"/>
              <w:rPr>
                <w:rFonts w:ascii="Palatino Linotype" w:hAnsi="Palatino Linotype" w:cs="Arial"/>
                <w:b/>
              </w:rPr>
            </w:pPr>
            <w:r w:rsidRPr="00E015F3">
              <w:rPr>
                <w:rFonts w:ascii="Palatino Linotype" w:hAnsi="Palatino Linotype" w:cs="Arial"/>
              </w:rPr>
              <w:t>Comisionada Presidenta</w:t>
            </w:r>
          </w:p>
          <w:p w14:paraId="75086E15" w14:textId="77777777" w:rsidR="00BD1F1C" w:rsidRPr="00E015F3" w:rsidRDefault="00BD1F1C" w:rsidP="00E015F3">
            <w:pPr>
              <w:spacing w:line="360" w:lineRule="auto"/>
              <w:jc w:val="center"/>
              <w:rPr>
                <w:rFonts w:ascii="Palatino Linotype" w:hAnsi="Palatino Linotype" w:cs="Arial"/>
                <w:b/>
              </w:rPr>
            </w:pPr>
            <w:r w:rsidRPr="00E015F3">
              <w:rPr>
                <w:rFonts w:ascii="Palatino Linotype" w:hAnsi="Palatino Linotype" w:cs="Arial"/>
                <w:b/>
              </w:rPr>
              <w:t xml:space="preserve">(RÚBRICA) </w:t>
            </w:r>
          </w:p>
          <w:p w14:paraId="5F741144" w14:textId="77777777" w:rsidR="00BD1F1C" w:rsidRPr="00E015F3" w:rsidRDefault="00BD1F1C" w:rsidP="00E015F3">
            <w:pPr>
              <w:spacing w:line="360" w:lineRule="auto"/>
              <w:jc w:val="center"/>
              <w:rPr>
                <w:rFonts w:ascii="Palatino Linotype" w:hAnsi="Palatino Linotype" w:cs="Arial"/>
                <w:b/>
              </w:rPr>
            </w:pPr>
          </w:p>
          <w:p w14:paraId="5B549AC7" w14:textId="77777777" w:rsidR="008504BC" w:rsidRPr="00E015F3" w:rsidRDefault="008504BC" w:rsidP="00E015F3">
            <w:pPr>
              <w:spacing w:line="360" w:lineRule="auto"/>
              <w:jc w:val="center"/>
              <w:rPr>
                <w:rFonts w:ascii="Palatino Linotype" w:hAnsi="Palatino Linotype" w:cs="Arial"/>
                <w:b/>
              </w:rPr>
            </w:pPr>
          </w:p>
          <w:p w14:paraId="57C2AA1F" w14:textId="77777777" w:rsidR="008504BC" w:rsidRPr="00E015F3" w:rsidRDefault="008504BC" w:rsidP="00E015F3">
            <w:pPr>
              <w:spacing w:line="360" w:lineRule="auto"/>
              <w:jc w:val="center"/>
              <w:rPr>
                <w:rFonts w:ascii="Palatino Linotype" w:hAnsi="Palatino Linotype" w:cs="Arial"/>
                <w:b/>
              </w:rPr>
            </w:pPr>
          </w:p>
          <w:p w14:paraId="02C73E71" w14:textId="77777777" w:rsidR="00BD1F1C" w:rsidRPr="00E015F3" w:rsidRDefault="00BD1F1C" w:rsidP="00E015F3">
            <w:pPr>
              <w:spacing w:line="360" w:lineRule="auto"/>
              <w:jc w:val="center"/>
              <w:rPr>
                <w:rFonts w:ascii="Palatino Linotype" w:hAnsi="Palatino Linotype" w:cs="Arial"/>
                <w:b/>
              </w:rPr>
            </w:pPr>
          </w:p>
        </w:tc>
      </w:tr>
      <w:tr w:rsidR="00BD1F1C" w:rsidRPr="00E015F3" w14:paraId="41FC14F4" w14:textId="77777777" w:rsidTr="009B4112">
        <w:trPr>
          <w:jc w:val="center"/>
        </w:trPr>
        <w:tc>
          <w:tcPr>
            <w:tcW w:w="5184" w:type="dxa"/>
          </w:tcPr>
          <w:p w14:paraId="070A3CFA" w14:textId="77777777" w:rsidR="00E015F3" w:rsidRDefault="00E015F3" w:rsidP="00E015F3">
            <w:pPr>
              <w:spacing w:line="360" w:lineRule="auto"/>
              <w:jc w:val="center"/>
              <w:rPr>
                <w:rFonts w:ascii="Palatino Linotype" w:hAnsi="Palatino Linotype" w:cs="Arial"/>
                <w:b/>
              </w:rPr>
            </w:pPr>
          </w:p>
          <w:p w14:paraId="2ED1F566" w14:textId="77777777" w:rsidR="00E015F3" w:rsidRDefault="00E015F3" w:rsidP="00E015F3">
            <w:pPr>
              <w:spacing w:line="360" w:lineRule="auto"/>
              <w:jc w:val="center"/>
              <w:rPr>
                <w:rFonts w:ascii="Palatino Linotype" w:hAnsi="Palatino Linotype" w:cs="Arial"/>
                <w:b/>
              </w:rPr>
            </w:pPr>
          </w:p>
          <w:p w14:paraId="47C014D5" w14:textId="77777777" w:rsidR="00E015F3" w:rsidRDefault="00E015F3" w:rsidP="00E015F3">
            <w:pPr>
              <w:spacing w:line="360" w:lineRule="auto"/>
              <w:jc w:val="center"/>
              <w:rPr>
                <w:rFonts w:ascii="Palatino Linotype" w:hAnsi="Palatino Linotype" w:cs="Arial"/>
                <w:b/>
              </w:rPr>
            </w:pPr>
          </w:p>
          <w:p w14:paraId="6143D5F4" w14:textId="77777777" w:rsidR="00BD1F1C" w:rsidRPr="00E015F3" w:rsidRDefault="00BD1F1C" w:rsidP="00E015F3">
            <w:pPr>
              <w:spacing w:line="360" w:lineRule="auto"/>
              <w:jc w:val="center"/>
              <w:rPr>
                <w:rFonts w:ascii="Palatino Linotype" w:hAnsi="Palatino Linotype" w:cs="Arial"/>
                <w:b/>
              </w:rPr>
            </w:pPr>
            <w:r w:rsidRPr="00E015F3">
              <w:rPr>
                <w:rFonts w:ascii="Palatino Linotype" w:hAnsi="Palatino Linotype" w:cs="Arial"/>
                <w:b/>
              </w:rPr>
              <w:t xml:space="preserve">Eva </w:t>
            </w:r>
            <w:proofErr w:type="spellStart"/>
            <w:r w:rsidRPr="00E015F3">
              <w:rPr>
                <w:rFonts w:ascii="Palatino Linotype" w:hAnsi="Palatino Linotype" w:cs="Arial"/>
                <w:b/>
              </w:rPr>
              <w:t>Abaid</w:t>
            </w:r>
            <w:proofErr w:type="spellEnd"/>
            <w:r w:rsidRPr="00E015F3">
              <w:rPr>
                <w:rFonts w:ascii="Palatino Linotype" w:hAnsi="Palatino Linotype" w:cs="Arial"/>
                <w:b/>
              </w:rPr>
              <w:t xml:space="preserve"> </w:t>
            </w:r>
            <w:proofErr w:type="spellStart"/>
            <w:r w:rsidRPr="00E015F3">
              <w:rPr>
                <w:rFonts w:ascii="Palatino Linotype" w:hAnsi="Palatino Linotype" w:cs="Arial"/>
                <w:b/>
              </w:rPr>
              <w:t>Yapur</w:t>
            </w:r>
            <w:proofErr w:type="spellEnd"/>
          </w:p>
          <w:p w14:paraId="0273D2FA" w14:textId="77777777" w:rsidR="00BD1F1C" w:rsidRPr="00E015F3" w:rsidRDefault="00BD1F1C" w:rsidP="00E015F3">
            <w:pPr>
              <w:spacing w:line="360" w:lineRule="auto"/>
              <w:jc w:val="center"/>
              <w:rPr>
                <w:rFonts w:ascii="Palatino Linotype" w:hAnsi="Palatino Linotype" w:cs="Arial"/>
              </w:rPr>
            </w:pPr>
            <w:r w:rsidRPr="00E015F3">
              <w:rPr>
                <w:rFonts w:ascii="Palatino Linotype" w:hAnsi="Palatino Linotype" w:cs="Arial"/>
              </w:rPr>
              <w:t>Comisionada</w:t>
            </w:r>
          </w:p>
          <w:p w14:paraId="3071726D" w14:textId="77777777" w:rsidR="00BD1F1C" w:rsidRPr="00E015F3" w:rsidRDefault="00BD1F1C" w:rsidP="00E015F3">
            <w:pPr>
              <w:spacing w:line="360" w:lineRule="auto"/>
              <w:jc w:val="center"/>
              <w:rPr>
                <w:rFonts w:ascii="Palatino Linotype" w:hAnsi="Palatino Linotype" w:cs="Arial"/>
                <w:b/>
              </w:rPr>
            </w:pPr>
            <w:r w:rsidRPr="00E015F3">
              <w:rPr>
                <w:rFonts w:ascii="Palatino Linotype" w:hAnsi="Palatino Linotype" w:cs="Arial"/>
                <w:b/>
              </w:rPr>
              <w:t>(RÚBRICA)</w:t>
            </w:r>
          </w:p>
        </w:tc>
        <w:tc>
          <w:tcPr>
            <w:tcW w:w="5184" w:type="dxa"/>
          </w:tcPr>
          <w:p w14:paraId="2EEC13DC" w14:textId="77777777" w:rsidR="00E015F3" w:rsidRDefault="00E015F3" w:rsidP="00E015F3">
            <w:pPr>
              <w:spacing w:line="360" w:lineRule="auto"/>
              <w:jc w:val="center"/>
              <w:rPr>
                <w:rFonts w:ascii="Palatino Linotype" w:hAnsi="Palatino Linotype" w:cs="Arial"/>
                <w:b/>
              </w:rPr>
            </w:pPr>
          </w:p>
          <w:p w14:paraId="31C2A8A7" w14:textId="77777777" w:rsidR="00E015F3" w:rsidRDefault="00E015F3" w:rsidP="00E015F3">
            <w:pPr>
              <w:spacing w:line="360" w:lineRule="auto"/>
              <w:jc w:val="center"/>
              <w:rPr>
                <w:rFonts w:ascii="Palatino Linotype" w:hAnsi="Palatino Linotype" w:cs="Arial"/>
                <w:b/>
              </w:rPr>
            </w:pPr>
          </w:p>
          <w:p w14:paraId="13CCDE52" w14:textId="77777777" w:rsidR="00E015F3" w:rsidRDefault="00E015F3" w:rsidP="00E015F3">
            <w:pPr>
              <w:spacing w:line="360" w:lineRule="auto"/>
              <w:jc w:val="center"/>
              <w:rPr>
                <w:rFonts w:ascii="Palatino Linotype" w:hAnsi="Palatino Linotype" w:cs="Arial"/>
                <w:b/>
              </w:rPr>
            </w:pPr>
          </w:p>
          <w:p w14:paraId="0B3F7C85" w14:textId="77777777" w:rsidR="00BD1F1C" w:rsidRPr="00E015F3" w:rsidRDefault="00BD1F1C" w:rsidP="00E015F3">
            <w:pPr>
              <w:spacing w:line="360" w:lineRule="auto"/>
              <w:jc w:val="center"/>
              <w:rPr>
                <w:rFonts w:ascii="Palatino Linotype" w:hAnsi="Palatino Linotype" w:cs="Arial"/>
                <w:b/>
              </w:rPr>
            </w:pPr>
            <w:r w:rsidRPr="00E015F3">
              <w:rPr>
                <w:rFonts w:ascii="Palatino Linotype" w:hAnsi="Palatino Linotype" w:cs="Arial"/>
                <w:b/>
              </w:rPr>
              <w:t>José Guadalupe Luna Hernández</w:t>
            </w:r>
          </w:p>
          <w:p w14:paraId="1D98B849" w14:textId="77777777" w:rsidR="00BD1F1C" w:rsidRPr="00E015F3" w:rsidRDefault="00BD1F1C" w:rsidP="00E015F3">
            <w:pPr>
              <w:spacing w:line="360" w:lineRule="auto"/>
              <w:jc w:val="center"/>
              <w:rPr>
                <w:rFonts w:ascii="Palatino Linotype" w:hAnsi="Palatino Linotype" w:cs="Arial"/>
              </w:rPr>
            </w:pPr>
            <w:r w:rsidRPr="00E015F3">
              <w:rPr>
                <w:rFonts w:ascii="Palatino Linotype" w:hAnsi="Palatino Linotype" w:cs="Arial"/>
              </w:rPr>
              <w:t>Comisionado</w:t>
            </w:r>
          </w:p>
          <w:p w14:paraId="06E28451" w14:textId="77777777" w:rsidR="00BD1F1C" w:rsidRPr="00E015F3" w:rsidRDefault="00BD1F1C" w:rsidP="00E015F3">
            <w:pPr>
              <w:spacing w:line="360" w:lineRule="auto"/>
              <w:jc w:val="center"/>
              <w:rPr>
                <w:rFonts w:ascii="Palatino Linotype" w:hAnsi="Palatino Linotype" w:cs="Arial"/>
                <w:b/>
              </w:rPr>
            </w:pPr>
            <w:r w:rsidRPr="00E015F3">
              <w:rPr>
                <w:rFonts w:ascii="Palatino Linotype" w:hAnsi="Palatino Linotype" w:cs="Arial"/>
                <w:b/>
              </w:rPr>
              <w:t>(RÚBRICA)</w:t>
            </w:r>
          </w:p>
          <w:p w14:paraId="3AFAC8F4" w14:textId="77777777" w:rsidR="00BD1F1C" w:rsidRPr="00E015F3" w:rsidRDefault="00BD1F1C" w:rsidP="00E015F3">
            <w:pPr>
              <w:spacing w:line="360" w:lineRule="auto"/>
              <w:jc w:val="center"/>
              <w:rPr>
                <w:rFonts w:ascii="Palatino Linotype" w:hAnsi="Palatino Linotype" w:cs="Arial"/>
                <w:b/>
              </w:rPr>
            </w:pPr>
          </w:p>
        </w:tc>
      </w:tr>
      <w:tr w:rsidR="00BD1F1C" w:rsidRPr="00E015F3" w14:paraId="7B6647B4" w14:textId="77777777" w:rsidTr="009B4112">
        <w:trPr>
          <w:jc w:val="center"/>
        </w:trPr>
        <w:tc>
          <w:tcPr>
            <w:tcW w:w="5184" w:type="dxa"/>
          </w:tcPr>
          <w:p w14:paraId="263C84D8" w14:textId="77777777" w:rsidR="00BD1F1C" w:rsidRPr="00E015F3" w:rsidRDefault="00BD1F1C" w:rsidP="00E015F3">
            <w:pPr>
              <w:spacing w:line="360" w:lineRule="auto"/>
              <w:jc w:val="center"/>
              <w:rPr>
                <w:rFonts w:ascii="Palatino Linotype" w:hAnsi="Palatino Linotype" w:cs="Arial"/>
                <w:b/>
              </w:rPr>
            </w:pPr>
          </w:p>
          <w:p w14:paraId="7AC106D7" w14:textId="77777777" w:rsidR="00BD1F1C" w:rsidRPr="00E015F3" w:rsidRDefault="00BD1F1C" w:rsidP="00E015F3">
            <w:pPr>
              <w:spacing w:line="360" w:lineRule="auto"/>
              <w:jc w:val="center"/>
              <w:rPr>
                <w:rFonts w:ascii="Palatino Linotype" w:hAnsi="Palatino Linotype" w:cs="Arial"/>
                <w:b/>
              </w:rPr>
            </w:pPr>
            <w:r w:rsidRPr="00E015F3">
              <w:rPr>
                <w:rFonts w:ascii="Palatino Linotype" w:hAnsi="Palatino Linotype" w:cs="Arial"/>
                <w:b/>
              </w:rPr>
              <w:t>Javier Martínez Cruz</w:t>
            </w:r>
          </w:p>
          <w:p w14:paraId="5A306508" w14:textId="77777777" w:rsidR="00BD1F1C" w:rsidRPr="00E015F3" w:rsidRDefault="00BD1F1C" w:rsidP="00E015F3">
            <w:pPr>
              <w:spacing w:line="360" w:lineRule="auto"/>
              <w:jc w:val="center"/>
              <w:rPr>
                <w:rFonts w:ascii="Palatino Linotype" w:hAnsi="Palatino Linotype" w:cs="Arial"/>
              </w:rPr>
            </w:pPr>
            <w:r w:rsidRPr="00E015F3">
              <w:rPr>
                <w:rFonts w:ascii="Palatino Linotype" w:hAnsi="Palatino Linotype" w:cs="Arial"/>
              </w:rPr>
              <w:t>Comisionado</w:t>
            </w:r>
          </w:p>
          <w:p w14:paraId="0DA0D8B9" w14:textId="77777777" w:rsidR="00BD1F1C" w:rsidRPr="00E015F3" w:rsidRDefault="00BD1F1C" w:rsidP="00E015F3">
            <w:pPr>
              <w:spacing w:line="360" w:lineRule="auto"/>
              <w:jc w:val="center"/>
              <w:rPr>
                <w:rFonts w:ascii="Palatino Linotype" w:hAnsi="Palatino Linotype" w:cs="Arial"/>
                <w:b/>
              </w:rPr>
            </w:pPr>
            <w:r w:rsidRPr="00E015F3">
              <w:rPr>
                <w:rFonts w:ascii="Palatino Linotype" w:hAnsi="Palatino Linotype" w:cs="Arial"/>
                <w:b/>
              </w:rPr>
              <w:t>(RÚBRICA)</w:t>
            </w:r>
          </w:p>
        </w:tc>
        <w:tc>
          <w:tcPr>
            <w:tcW w:w="5184" w:type="dxa"/>
          </w:tcPr>
          <w:p w14:paraId="14A5737B" w14:textId="77777777" w:rsidR="00BD1F1C" w:rsidRPr="00E015F3" w:rsidRDefault="00BD1F1C" w:rsidP="00E015F3">
            <w:pPr>
              <w:spacing w:line="360" w:lineRule="auto"/>
              <w:jc w:val="center"/>
              <w:rPr>
                <w:rFonts w:ascii="Palatino Linotype" w:hAnsi="Palatino Linotype" w:cs="Arial"/>
                <w:b/>
              </w:rPr>
            </w:pPr>
          </w:p>
          <w:p w14:paraId="2A4BF167" w14:textId="77777777" w:rsidR="00BD1F1C" w:rsidRPr="00E015F3" w:rsidRDefault="00BD1F1C" w:rsidP="00E015F3">
            <w:pPr>
              <w:spacing w:line="360" w:lineRule="auto"/>
              <w:jc w:val="center"/>
              <w:rPr>
                <w:rFonts w:ascii="Palatino Linotype" w:hAnsi="Palatino Linotype" w:cs="Arial"/>
                <w:b/>
              </w:rPr>
            </w:pPr>
            <w:r w:rsidRPr="00E015F3">
              <w:rPr>
                <w:rFonts w:ascii="Palatino Linotype" w:hAnsi="Palatino Linotype" w:cs="Arial"/>
                <w:b/>
              </w:rPr>
              <w:t>Luis Gustavo Parra Noriega</w:t>
            </w:r>
          </w:p>
          <w:p w14:paraId="3E78CD57" w14:textId="77777777" w:rsidR="00BD1F1C" w:rsidRPr="00E015F3" w:rsidRDefault="00BD1F1C" w:rsidP="00E015F3">
            <w:pPr>
              <w:spacing w:line="360" w:lineRule="auto"/>
              <w:jc w:val="center"/>
              <w:rPr>
                <w:rFonts w:ascii="Palatino Linotype" w:hAnsi="Palatino Linotype" w:cs="Arial"/>
              </w:rPr>
            </w:pPr>
            <w:r w:rsidRPr="00E015F3">
              <w:rPr>
                <w:rFonts w:ascii="Palatino Linotype" w:hAnsi="Palatino Linotype" w:cs="Arial"/>
              </w:rPr>
              <w:t>Comisionado</w:t>
            </w:r>
          </w:p>
          <w:p w14:paraId="3B6A630A" w14:textId="77777777" w:rsidR="00BD1F1C" w:rsidRPr="00E015F3" w:rsidRDefault="00BD1F1C" w:rsidP="00E015F3">
            <w:pPr>
              <w:spacing w:line="360" w:lineRule="auto"/>
              <w:jc w:val="center"/>
              <w:rPr>
                <w:rFonts w:ascii="Palatino Linotype" w:hAnsi="Palatino Linotype" w:cs="Arial"/>
                <w:b/>
              </w:rPr>
            </w:pPr>
            <w:r w:rsidRPr="00E015F3">
              <w:rPr>
                <w:rFonts w:ascii="Palatino Linotype" w:hAnsi="Palatino Linotype" w:cs="Arial"/>
                <w:b/>
              </w:rPr>
              <w:t>(RÚBRICA)</w:t>
            </w:r>
          </w:p>
        </w:tc>
      </w:tr>
      <w:tr w:rsidR="00BD1F1C" w:rsidRPr="00E015F3" w14:paraId="23E6593D" w14:textId="77777777" w:rsidTr="009B4112">
        <w:trPr>
          <w:jc w:val="center"/>
        </w:trPr>
        <w:tc>
          <w:tcPr>
            <w:tcW w:w="10368" w:type="dxa"/>
            <w:gridSpan w:val="2"/>
          </w:tcPr>
          <w:p w14:paraId="0AF23248" w14:textId="77777777" w:rsidR="008504BC" w:rsidRPr="00E015F3" w:rsidRDefault="008504BC" w:rsidP="00E015F3">
            <w:pPr>
              <w:spacing w:line="360" w:lineRule="auto"/>
              <w:jc w:val="center"/>
              <w:rPr>
                <w:rFonts w:ascii="Palatino Linotype" w:hAnsi="Palatino Linotype" w:cs="Arial"/>
                <w:b/>
              </w:rPr>
            </w:pPr>
          </w:p>
          <w:p w14:paraId="43ABABBF" w14:textId="77777777" w:rsidR="00BD1F1C" w:rsidRPr="00E015F3" w:rsidRDefault="00BD1F1C" w:rsidP="00E015F3">
            <w:pPr>
              <w:spacing w:line="360" w:lineRule="auto"/>
              <w:jc w:val="center"/>
              <w:rPr>
                <w:rFonts w:ascii="Palatino Linotype" w:hAnsi="Palatino Linotype" w:cs="Arial"/>
                <w:b/>
              </w:rPr>
            </w:pPr>
          </w:p>
          <w:p w14:paraId="2BE88E1D" w14:textId="77777777" w:rsidR="00BD1F1C" w:rsidRPr="00E015F3" w:rsidRDefault="00BD1F1C" w:rsidP="00E015F3">
            <w:pPr>
              <w:spacing w:line="360" w:lineRule="auto"/>
              <w:jc w:val="center"/>
              <w:rPr>
                <w:rFonts w:ascii="Palatino Linotype" w:hAnsi="Palatino Linotype" w:cs="Arial"/>
                <w:b/>
              </w:rPr>
            </w:pPr>
            <w:r w:rsidRPr="00E015F3">
              <w:rPr>
                <w:rFonts w:ascii="Palatino Linotype" w:hAnsi="Palatino Linotype" w:cs="Arial"/>
                <w:b/>
              </w:rPr>
              <w:t>Alexis Tapia Ramírez</w:t>
            </w:r>
          </w:p>
          <w:p w14:paraId="13A0AC34" w14:textId="77777777" w:rsidR="00BD1F1C" w:rsidRPr="00E015F3" w:rsidRDefault="00BD1F1C" w:rsidP="00E015F3">
            <w:pPr>
              <w:spacing w:line="360" w:lineRule="auto"/>
              <w:jc w:val="center"/>
              <w:rPr>
                <w:rFonts w:ascii="Palatino Linotype" w:hAnsi="Palatino Linotype" w:cs="Arial"/>
              </w:rPr>
            </w:pPr>
            <w:r w:rsidRPr="00E015F3">
              <w:rPr>
                <w:rFonts w:ascii="Palatino Linotype" w:hAnsi="Palatino Linotype" w:cs="Arial"/>
              </w:rPr>
              <w:t>Secretario Técnico del Pleno</w:t>
            </w:r>
          </w:p>
          <w:p w14:paraId="765F8757" w14:textId="3579A67D" w:rsidR="008504BC" w:rsidRPr="00E015F3" w:rsidRDefault="00BD1F1C" w:rsidP="00E015F3">
            <w:pPr>
              <w:spacing w:line="360" w:lineRule="auto"/>
              <w:jc w:val="center"/>
              <w:rPr>
                <w:rFonts w:ascii="Palatino Linotype" w:hAnsi="Palatino Linotype" w:cs="Arial"/>
                <w:b/>
              </w:rPr>
            </w:pPr>
            <w:r w:rsidRPr="00E015F3">
              <w:rPr>
                <w:rFonts w:ascii="Palatino Linotype" w:hAnsi="Palatino Linotype" w:cs="Arial"/>
                <w:b/>
              </w:rPr>
              <w:t>(RÚBRICA)</w:t>
            </w:r>
          </w:p>
          <w:p w14:paraId="5B35395C" w14:textId="77777777" w:rsidR="00BD1F1C" w:rsidRPr="00E015F3" w:rsidRDefault="00BD1F1C" w:rsidP="00E015F3">
            <w:pPr>
              <w:spacing w:line="360" w:lineRule="auto"/>
              <w:jc w:val="center"/>
              <w:rPr>
                <w:rFonts w:ascii="Palatino Linotype" w:hAnsi="Palatino Linotype" w:cs="Arial"/>
              </w:rPr>
            </w:pPr>
          </w:p>
        </w:tc>
      </w:tr>
    </w:tbl>
    <w:p w14:paraId="56FA3254" w14:textId="77BE7C3E" w:rsidR="00BD1F1C" w:rsidRPr="00E015F3" w:rsidRDefault="00BD1F1C" w:rsidP="00E015F3">
      <w:pPr>
        <w:spacing w:line="360" w:lineRule="auto"/>
        <w:jc w:val="both"/>
        <w:rPr>
          <w:rFonts w:ascii="Palatino Linotype" w:hAnsi="Palatino Linotype"/>
        </w:rPr>
      </w:pPr>
      <w:r w:rsidRPr="00E015F3">
        <w:rPr>
          <w:rFonts w:ascii="Palatino Linotype" w:hAnsi="Palatino Linotype" w:cs="Arial"/>
        </w:rPr>
        <w:t>Esta hoja corre</w:t>
      </w:r>
      <w:r w:rsidR="00E015F3">
        <w:rPr>
          <w:rFonts w:ascii="Palatino Linotype" w:hAnsi="Palatino Linotype" w:cs="Arial"/>
        </w:rPr>
        <w:t>sponde a la resolución de fecha nueve</w:t>
      </w:r>
      <w:r w:rsidR="00F67A8D" w:rsidRPr="00E015F3">
        <w:rPr>
          <w:rFonts w:ascii="Palatino Linotype" w:hAnsi="Palatino Linotype" w:cs="Arial"/>
        </w:rPr>
        <w:t xml:space="preserve"> (</w:t>
      </w:r>
      <w:r w:rsidR="00E015F3">
        <w:rPr>
          <w:rFonts w:ascii="Palatino Linotype" w:hAnsi="Palatino Linotype" w:cs="Arial"/>
        </w:rPr>
        <w:t>09</w:t>
      </w:r>
      <w:r w:rsidR="008504BC" w:rsidRPr="00E015F3">
        <w:rPr>
          <w:rFonts w:ascii="Palatino Linotype" w:hAnsi="Palatino Linotype" w:cs="Arial"/>
        </w:rPr>
        <w:t>)</w:t>
      </w:r>
      <w:r w:rsidR="00E015F3">
        <w:rPr>
          <w:rFonts w:ascii="Palatino Linotype" w:hAnsi="Palatino Linotype" w:cs="Arial"/>
        </w:rPr>
        <w:t xml:space="preserve"> de octubre </w:t>
      </w:r>
      <w:r w:rsidRPr="00E015F3">
        <w:rPr>
          <w:rFonts w:ascii="Palatino Linotype" w:hAnsi="Palatino Linotype" w:cs="Arial"/>
        </w:rPr>
        <w:t xml:space="preserve">de dos mil </w:t>
      </w:r>
      <w:r w:rsidR="00F67A8D" w:rsidRPr="00E015F3">
        <w:rPr>
          <w:rFonts w:ascii="Palatino Linotype" w:hAnsi="Palatino Linotype" w:cs="Arial"/>
        </w:rPr>
        <w:t>diecinueve</w:t>
      </w:r>
      <w:r w:rsidRPr="00E015F3">
        <w:rPr>
          <w:rFonts w:ascii="Palatino Linotype" w:hAnsi="Palatino Linotype" w:cs="Arial"/>
        </w:rPr>
        <w:t xml:space="preserve">, emitida en el recurso de revisión </w:t>
      </w:r>
      <w:r w:rsidRPr="00E015F3">
        <w:rPr>
          <w:rFonts w:ascii="Palatino Linotype" w:hAnsi="Palatino Linotype" w:cs="Arial"/>
          <w:b/>
          <w:bCs/>
        </w:rPr>
        <w:t>0</w:t>
      </w:r>
      <w:r w:rsidR="00E015F3">
        <w:rPr>
          <w:rFonts w:ascii="Palatino Linotype" w:hAnsi="Palatino Linotype" w:cs="Arial"/>
          <w:b/>
          <w:bCs/>
        </w:rPr>
        <w:t>6458</w:t>
      </w:r>
      <w:r w:rsidRPr="00E015F3">
        <w:rPr>
          <w:rFonts w:ascii="Palatino Linotype" w:hAnsi="Palatino Linotype" w:cs="Arial"/>
          <w:b/>
          <w:bCs/>
        </w:rPr>
        <w:t>/INFOEM/IP</w:t>
      </w:r>
      <w:r w:rsidR="00F67A8D" w:rsidRPr="00E015F3">
        <w:rPr>
          <w:rFonts w:ascii="Palatino Linotype" w:hAnsi="Palatino Linotype" w:cs="Arial"/>
          <w:b/>
          <w:bCs/>
        </w:rPr>
        <w:t>/RR/2019</w:t>
      </w:r>
      <w:r w:rsidRPr="00E015F3">
        <w:rPr>
          <w:rFonts w:ascii="Palatino Linotype" w:hAnsi="Palatino Linotype" w:cs="Arial"/>
          <w:b/>
          <w:bCs/>
        </w:rPr>
        <w:t>.</w:t>
      </w:r>
      <w:r w:rsidRPr="00E015F3">
        <w:rPr>
          <w:rFonts w:ascii="Palatino Linotype" w:hAnsi="Palatino Linotype" w:cs="Arial"/>
          <w:bCs/>
        </w:rPr>
        <w:t xml:space="preserve"> </w:t>
      </w:r>
    </w:p>
    <w:p w14:paraId="5CD2FED7" w14:textId="787DACFD" w:rsidR="00840559" w:rsidRPr="00E015F3" w:rsidRDefault="00840559" w:rsidP="00E015F3">
      <w:pPr>
        <w:spacing w:before="240" w:after="240" w:line="360" w:lineRule="auto"/>
        <w:jc w:val="both"/>
        <w:rPr>
          <w:rFonts w:ascii="Palatino Linotype" w:eastAsia="Calibri" w:hAnsi="Palatino Linotype" w:cs="Arial"/>
          <w:b/>
        </w:rPr>
      </w:pPr>
    </w:p>
    <w:p w14:paraId="0803E118" w14:textId="77777777" w:rsidR="00E015F3" w:rsidRPr="00E015F3" w:rsidRDefault="00E015F3">
      <w:pPr>
        <w:spacing w:before="240" w:after="240" w:line="360" w:lineRule="auto"/>
        <w:jc w:val="both"/>
        <w:rPr>
          <w:rFonts w:ascii="Palatino Linotype" w:eastAsia="Calibri" w:hAnsi="Palatino Linotype" w:cs="Arial"/>
          <w:b/>
        </w:rPr>
      </w:pPr>
    </w:p>
    <w:sectPr w:rsidR="00E015F3" w:rsidRPr="00E015F3" w:rsidSect="00E015F3">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698B1" w14:textId="77777777" w:rsidR="00CF4059" w:rsidRDefault="00CF4059" w:rsidP="00587366">
      <w:r>
        <w:separator/>
      </w:r>
    </w:p>
  </w:endnote>
  <w:endnote w:type="continuationSeparator" w:id="0">
    <w:p w14:paraId="2146F471" w14:textId="77777777" w:rsidR="00CF4059" w:rsidRDefault="00CF405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IDFont+F3">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B351AD" w:rsidRPr="00883450" w:rsidRDefault="00B351A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C5F9B">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C5F9B">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77777777" w:rsidR="00B351AD" w:rsidRDefault="00B351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351AD" w:rsidRPr="00883450" w:rsidRDefault="00B351A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C5F9B" w:rsidRPr="003C5F9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C5F9B" w:rsidRPr="003C5F9B">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77777777" w:rsidR="00B351AD" w:rsidRPr="00883450" w:rsidRDefault="00B351A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AF17A" w14:textId="77777777" w:rsidR="00CF4059" w:rsidRDefault="00CF4059" w:rsidP="00587366">
      <w:r>
        <w:separator/>
      </w:r>
    </w:p>
  </w:footnote>
  <w:footnote w:type="continuationSeparator" w:id="0">
    <w:p w14:paraId="2BB0980D" w14:textId="77777777" w:rsidR="00CF4059" w:rsidRDefault="00CF4059" w:rsidP="00587366">
      <w:r>
        <w:continuationSeparator/>
      </w:r>
    </w:p>
  </w:footnote>
  <w:footnote w:id="1">
    <w:p w14:paraId="616AEE06" w14:textId="77777777" w:rsidR="00B351AD" w:rsidRDefault="00B351AD" w:rsidP="000A1A45">
      <w:pPr>
        <w:pStyle w:val="Textonotapie"/>
      </w:pPr>
      <w:r>
        <w:rPr>
          <w:rStyle w:val="Refdenotaalpie"/>
        </w:rPr>
        <w:footnoteRef/>
      </w:r>
      <w:r>
        <w:t xml:space="preserve"> Convención Americana sobre Derechos Humanos. Artículo 13.</w:t>
      </w:r>
    </w:p>
  </w:footnote>
  <w:footnote w:id="2">
    <w:p w14:paraId="5E3A4561" w14:textId="77777777" w:rsidR="00B351AD" w:rsidRDefault="00B351AD" w:rsidP="000A1A45">
      <w:pPr>
        <w:pStyle w:val="Textonotapie"/>
      </w:pPr>
      <w:r>
        <w:rPr>
          <w:rStyle w:val="Refdenotaalpie"/>
        </w:rPr>
        <w:footnoteRef/>
      </w:r>
      <w:r>
        <w:t xml:space="preserve"> Constitución Política de los Estados Unidos Mexicanos. Artículo sexto, sección A, Fracción I.</w:t>
      </w:r>
    </w:p>
  </w:footnote>
  <w:footnote w:id="3">
    <w:p w14:paraId="7C8474F9" w14:textId="77777777" w:rsidR="00B351AD" w:rsidRDefault="00B351AD" w:rsidP="000A1A4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0887364" w14:textId="77777777" w:rsidR="00B351AD" w:rsidRDefault="00B351AD" w:rsidP="000A1A45">
      <w:pPr>
        <w:pStyle w:val="Textonotapie"/>
      </w:pPr>
      <w:r>
        <w:rPr>
          <w:rStyle w:val="Refdenotaalpie"/>
        </w:rPr>
        <w:footnoteRef/>
      </w:r>
      <w:r>
        <w:t xml:space="preserve"> Ibídem. Párr. 87.</w:t>
      </w:r>
    </w:p>
  </w:footnote>
  <w:footnote w:id="5">
    <w:p w14:paraId="0DBF6B6B" w14:textId="77777777" w:rsidR="00B351AD" w:rsidRDefault="00B351AD" w:rsidP="000A1A45">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0388A22C" w14:textId="77777777" w:rsidR="00B351AD" w:rsidRDefault="00B351AD" w:rsidP="000A1A45">
      <w:pPr>
        <w:pStyle w:val="Textonotapie"/>
      </w:pPr>
      <w:r>
        <w:rPr>
          <w:rStyle w:val="Refdenotaalpie"/>
        </w:rPr>
        <w:footnoteRef/>
      </w:r>
      <w:r>
        <w:t xml:space="preserve"> Artículo 150. Ley de Transparencia y Acceso a la Información Pública del Estado de México y Municipios.</w:t>
      </w:r>
    </w:p>
    <w:p w14:paraId="2BC216BD" w14:textId="77777777" w:rsidR="00B351AD" w:rsidRDefault="00B351AD" w:rsidP="000A1A45">
      <w:pPr>
        <w:pStyle w:val="Textonotapie"/>
      </w:pPr>
      <w:r>
        <w:t>Artículo 151. Ibídem.</w:t>
      </w:r>
    </w:p>
  </w:footnote>
  <w:footnote w:id="7">
    <w:p w14:paraId="4FEF1AF3" w14:textId="77777777" w:rsidR="00B351AD" w:rsidRDefault="00B351AD" w:rsidP="000A1A45">
      <w:pPr>
        <w:pStyle w:val="Textonotapie"/>
      </w:pPr>
      <w:r>
        <w:rPr>
          <w:rStyle w:val="Refdenotaalpie"/>
        </w:rPr>
        <w:footnoteRef/>
      </w:r>
      <w:r>
        <w:t xml:space="preserve"> Ley de Transparencia y Acceso a la Información Pública del Estado de México y Municipios. Artículo 9. …</w:t>
      </w:r>
    </w:p>
    <w:p w14:paraId="22E9CD02" w14:textId="77777777" w:rsidR="00B351AD" w:rsidRDefault="00B351AD" w:rsidP="000A1A45">
      <w:pPr>
        <w:pStyle w:val="Textonotapie"/>
      </w:pPr>
      <w:r>
        <w:t>II. Eficacia: Obligación del Instituto para tutelar, de manera efectiva, el derecho de acceso a la información;</w:t>
      </w:r>
    </w:p>
    <w:p w14:paraId="7E6A9718" w14:textId="77777777" w:rsidR="00B351AD" w:rsidRDefault="00B351AD" w:rsidP="000A1A45">
      <w:pPr>
        <w:pStyle w:val="Textonotapie"/>
      </w:pPr>
      <w:r>
        <w:t xml:space="preserve">… </w:t>
      </w:r>
    </w:p>
  </w:footnote>
  <w:footnote w:id="8">
    <w:p w14:paraId="44E9AE4E" w14:textId="3695D34C" w:rsidR="005D5167" w:rsidRDefault="005D5167">
      <w:pPr>
        <w:pStyle w:val="Textonotapie"/>
      </w:pPr>
      <w:r>
        <w:rPr>
          <w:rStyle w:val="Refdenotaalpie"/>
        </w:rPr>
        <w:footnoteRef/>
      </w:r>
      <w:hyperlink r:id="rId2" w:history="1">
        <w:r>
          <w:rPr>
            <w:rStyle w:val="Hipervnculo"/>
          </w:rPr>
          <w:t>https://sjf.scjn.gob.mx/sjfsist/Paginas/DetalleGeneralScroll.aspx?id=6017&amp;Clase=DetalleTesisEjecutorias</w:t>
        </w:r>
      </w:hyperlink>
    </w:p>
  </w:footnote>
  <w:footnote w:id="9">
    <w:p w14:paraId="73B3FAEA" w14:textId="77777777" w:rsidR="00B23C5B" w:rsidRPr="002E1201" w:rsidRDefault="00B23C5B" w:rsidP="00B23C5B">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10">
    <w:p w14:paraId="5AADC6F6" w14:textId="77777777" w:rsidR="00B23C5B" w:rsidRDefault="00B23C5B" w:rsidP="00B23C5B">
      <w:pPr>
        <w:pStyle w:val="Textonotapie"/>
      </w:pPr>
      <w:r>
        <w:rPr>
          <w:rStyle w:val="Refdenotaalpie"/>
        </w:rPr>
        <w:footnoteRef/>
      </w:r>
      <w:r>
        <w:t xml:space="preserve"> Consultable en: </w:t>
      </w:r>
      <w:r w:rsidRPr="00D52AC4">
        <w:t>http://edomex.gob.mx/sites/edomex.gob.mx/files/files/LINEAMIENTOS_ADMINISTRACION_DOCUMENTOS_2015.pdf</w:t>
      </w:r>
    </w:p>
  </w:footnote>
  <w:footnote w:id="11">
    <w:p w14:paraId="57B6B132" w14:textId="77777777" w:rsidR="00B23C5B" w:rsidRDefault="00B23C5B" w:rsidP="00B23C5B">
      <w:pPr>
        <w:pStyle w:val="Textonotapie"/>
        <w:jc w:val="both"/>
        <w:rPr>
          <w:rFonts w:ascii="Arial" w:hAnsi="Arial" w:cs="Arial"/>
          <w:color w:val="2F2F2F"/>
          <w:sz w:val="18"/>
          <w:szCs w:val="18"/>
          <w:shd w:val="clear" w:color="auto" w:fill="FFFFFF"/>
        </w:rPr>
      </w:pPr>
      <w:r>
        <w:rPr>
          <w:rStyle w:val="Refdenotaalpie"/>
        </w:rPr>
        <w:footnoteRef/>
      </w:r>
      <w:r>
        <w:t>L</w:t>
      </w:r>
      <w:r>
        <w:rPr>
          <w:rFonts w:ascii="Palatino Linotype" w:eastAsia="Times New Roman" w:hAnsi="Palatino Linotype" w:cs="Arial"/>
          <w:color w:val="000000"/>
        </w:rPr>
        <w:t xml:space="preserve">ineamientos para la Organización y Conservación de Archivos. Numeral Primero. </w:t>
      </w:r>
      <w:r>
        <w:rPr>
          <w:rFonts w:ascii="Arial" w:hAnsi="Arial" w:cs="Arial"/>
          <w:b/>
          <w:bCs/>
          <w:color w:val="2F2F2F"/>
          <w:sz w:val="18"/>
          <w:szCs w:val="18"/>
          <w:shd w:val="clear" w:color="auto" w:fill="FFFFFF"/>
        </w:rPr>
        <w:t>Primero.</w:t>
      </w:r>
      <w:r>
        <w:rPr>
          <w:rFonts w:ascii="Arial" w:hAnsi="Arial" w:cs="Arial"/>
          <w:color w:val="2F2F2F"/>
          <w:sz w:val="18"/>
          <w:szCs w:val="18"/>
          <w:shd w:val="clear" w:color="auto" w:fill="FFFFFF"/>
        </w:rPr>
        <w:t> </w:t>
      </w:r>
      <w:r w:rsidRPr="00B57C26">
        <w:rPr>
          <w:rFonts w:cs="Arial"/>
          <w:color w:val="2F2F2F"/>
          <w:szCs w:val="18"/>
          <w:shd w:val="clear" w:color="auto" w:fill="FFFFFF"/>
        </w:rPr>
        <w:t xml:space="preserve">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w:t>
      </w:r>
      <w:r>
        <w:rPr>
          <w:rFonts w:ascii="Arial" w:hAnsi="Arial" w:cs="Arial"/>
          <w:color w:val="2F2F2F"/>
          <w:sz w:val="18"/>
          <w:szCs w:val="18"/>
          <w:shd w:val="clear" w:color="auto" w:fill="FFFFFF"/>
        </w:rPr>
        <w:t>adquirida, transformada y contar con sistemas de información, ágiles y eficientes.</w:t>
      </w:r>
    </w:p>
    <w:p w14:paraId="16B89F3D" w14:textId="77777777" w:rsidR="00B23C5B" w:rsidRPr="00B57C26" w:rsidRDefault="00B23C5B" w:rsidP="00B23C5B">
      <w:pPr>
        <w:pStyle w:val="Textonotapie"/>
        <w:jc w:val="both"/>
        <w:rPr>
          <w:rFonts w:eastAsia="Times New Roman" w:cs="Arial"/>
          <w:color w:val="000000"/>
        </w:rPr>
      </w:pPr>
      <w:r w:rsidRPr="00B57C26">
        <w:rPr>
          <w:rFonts w:eastAsia="Times New Roman" w:cs="Arial"/>
          <w:color w:val="000000"/>
        </w:rPr>
        <w:t xml:space="preserve">Disponible en </w:t>
      </w:r>
      <w:hyperlink r:id="rId3" w:history="1">
        <w:r w:rsidRPr="00B57C26">
          <w:rPr>
            <w:rStyle w:val="Hipervnculo"/>
            <w:rFonts w:eastAsia="Times New Roman" w:cs="Arial"/>
          </w:rPr>
          <w:t>http://www.dof.gob.mx/nota_detalle.php?codigo=5436056&amp;fecha=04/05/2016</w:t>
        </w:r>
      </w:hyperlink>
    </w:p>
    <w:p w14:paraId="43C192FE" w14:textId="77777777" w:rsidR="00B23C5B" w:rsidRDefault="00B23C5B" w:rsidP="00B23C5B">
      <w:pPr>
        <w:pStyle w:val="Textonotapie"/>
      </w:pPr>
    </w:p>
  </w:footnote>
  <w:footnote w:id="12">
    <w:p w14:paraId="7430FE13" w14:textId="77777777" w:rsidR="00B23C5B" w:rsidRPr="002E1201" w:rsidRDefault="00B23C5B" w:rsidP="00B23C5B">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13">
    <w:p w14:paraId="03A4E241" w14:textId="77777777" w:rsidR="00773005" w:rsidRDefault="00773005" w:rsidP="00773005">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14">
    <w:p w14:paraId="29D9EA6D" w14:textId="77777777" w:rsidR="000A7896" w:rsidRDefault="000A7896" w:rsidP="000A789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80333D6" w14:textId="77777777" w:rsidR="000A7896" w:rsidRDefault="000A7896" w:rsidP="000A789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DE86339" w14:textId="77777777" w:rsidR="000A7896" w:rsidRPr="001E1F95" w:rsidRDefault="000A7896" w:rsidP="000A789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5">
    <w:p w14:paraId="77334A4F" w14:textId="77777777" w:rsidR="000A7896" w:rsidRPr="0037004E" w:rsidRDefault="000A7896" w:rsidP="000A7896">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6">
    <w:p w14:paraId="05B6B948" w14:textId="77777777" w:rsidR="000A7896" w:rsidRDefault="000A7896" w:rsidP="000A7896">
      <w:pPr>
        <w:pStyle w:val="Textonotapie"/>
        <w:jc w:val="both"/>
      </w:pPr>
      <w:r>
        <w:rPr>
          <w:rStyle w:val="Refdenotaalpie"/>
        </w:rPr>
        <w:footnoteRef/>
      </w:r>
      <w:r>
        <w:t xml:space="preserve"> Artículo 3. Para los efectos de la presente Ley se entenderá por:</w:t>
      </w:r>
    </w:p>
    <w:p w14:paraId="4DEEA6F1" w14:textId="77777777" w:rsidR="000A7896" w:rsidRDefault="000A7896" w:rsidP="000A7896">
      <w:pPr>
        <w:pStyle w:val="Textonotapie"/>
        <w:jc w:val="both"/>
      </w:pPr>
      <w:r>
        <w:t xml:space="preserve"> (…)</w:t>
      </w:r>
    </w:p>
    <w:p w14:paraId="578756B2" w14:textId="77777777" w:rsidR="000A7896" w:rsidRDefault="000A7896" w:rsidP="000A7896">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351AD" w:rsidRPr="00EF13C1" w14:paraId="28B038A3" w14:textId="77777777" w:rsidTr="00643C57">
      <w:trPr>
        <w:trHeight w:val="138"/>
        <w:jc w:val="right"/>
      </w:trPr>
      <w:tc>
        <w:tcPr>
          <w:tcW w:w="2552" w:type="dxa"/>
          <w:vAlign w:val="center"/>
        </w:tcPr>
        <w:p w14:paraId="444FA3BE" w14:textId="77777777" w:rsidR="00B351AD" w:rsidRPr="00EF13C1" w:rsidRDefault="00B351AD"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289B47CB" w:rsidR="00B351AD" w:rsidRPr="00EF13C1" w:rsidRDefault="00983AF7" w:rsidP="00983AF7">
          <w:pPr>
            <w:pStyle w:val="Encabezado"/>
            <w:jc w:val="right"/>
            <w:rPr>
              <w:rFonts w:ascii="Palatino Linotype" w:hAnsi="Palatino Linotype"/>
              <w:b/>
              <w:sz w:val="22"/>
              <w:szCs w:val="22"/>
            </w:rPr>
          </w:pPr>
          <w:r>
            <w:rPr>
              <w:rFonts w:ascii="Palatino Linotype" w:hAnsi="Palatino Linotype" w:cs="Arial"/>
              <w:b/>
              <w:bCs/>
              <w:sz w:val="22"/>
              <w:szCs w:val="22"/>
              <w:lang w:eastAsia="es-MX"/>
            </w:rPr>
            <w:t>06458</w:t>
          </w:r>
          <w:r w:rsidR="00B351AD" w:rsidRPr="00EF13C1">
            <w:rPr>
              <w:rFonts w:ascii="Palatino Linotype" w:hAnsi="Palatino Linotype" w:cs="Arial"/>
              <w:b/>
              <w:bCs/>
              <w:sz w:val="22"/>
              <w:szCs w:val="22"/>
              <w:lang w:eastAsia="es-MX"/>
            </w:rPr>
            <w:t>/INFOEM/IP/RR/201</w:t>
          </w:r>
          <w:r w:rsidR="00B351AD">
            <w:rPr>
              <w:rFonts w:ascii="Palatino Linotype" w:hAnsi="Palatino Linotype" w:cs="Arial"/>
              <w:b/>
              <w:bCs/>
              <w:sz w:val="22"/>
              <w:szCs w:val="22"/>
              <w:lang w:eastAsia="es-MX"/>
            </w:rPr>
            <w:t>9</w:t>
          </w:r>
        </w:p>
      </w:tc>
    </w:tr>
    <w:tr w:rsidR="00B351AD" w:rsidRPr="00EF13C1" w14:paraId="316C9DB2" w14:textId="77777777" w:rsidTr="00643C57">
      <w:trPr>
        <w:trHeight w:val="321"/>
        <w:jc w:val="right"/>
      </w:trPr>
      <w:tc>
        <w:tcPr>
          <w:tcW w:w="2552" w:type="dxa"/>
          <w:vAlign w:val="center"/>
        </w:tcPr>
        <w:p w14:paraId="49601F1D" w14:textId="77777777" w:rsidR="00B351AD" w:rsidRPr="00EF13C1" w:rsidRDefault="00B351AD"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DC7FACB" w14:textId="77777777" w:rsidR="00B351AD" w:rsidRDefault="00B351AD" w:rsidP="00891CCC">
          <w:pPr>
            <w:pStyle w:val="Encabezado"/>
            <w:jc w:val="right"/>
            <w:rPr>
              <w:rFonts w:ascii="Palatino Linotype" w:hAnsi="Palatino Linotype"/>
              <w:b/>
              <w:bCs/>
              <w:sz w:val="22"/>
              <w:szCs w:val="22"/>
            </w:rPr>
          </w:pPr>
        </w:p>
        <w:p w14:paraId="079670A8" w14:textId="3D46D092" w:rsidR="00B351AD" w:rsidRPr="00EF13C1" w:rsidRDefault="00983AF7" w:rsidP="00983AF7">
          <w:pPr>
            <w:pStyle w:val="Encabezado"/>
            <w:jc w:val="right"/>
            <w:rPr>
              <w:rFonts w:ascii="Palatino Linotype" w:hAnsi="Palatino Linotype"/>
              <w:b/>
              <w:sz w:val="22"/>
              <w:szCs w:val="22"/>
            </w:rPr>
          </w:pPr>
          <w:r>
            <w:rPr>
              <w:rFonts w:ascii="Palatino Linotype" w:hAnsi="Palatino Linotype"/>
              <w:b/>
              <w:bCs/>
              <w:sz w:val="22"/>
              <w:szCs w:val="22"/>
            </w:rPr>
            <w:t>Ayuntamiento de Tultitlán</w:t>
          </w:r>
        </w:p>
      </w:tc>
    </w:tr>
    <w:tr w:rsidR="00B351AD" w:rsidRPr="00EF13C1" w14:paraId="15CEC1D4" w14:textId="77777777" w:rsidTr="00643C57">
      <w:trPr>
        <w:trHeight w:val="321"/>
        <w:jc w:val="right"/>
      </w:trPr>
      <w:tc>
        <w:tcPr>
          <w:tcW w:w="2552" w:type="dxa"/>
          <w:vAlign w:val="center"/>
        </w:tcPr>
        <w:p w14:paraId="2EEA8623" w14:textId="77777777" w:rsidR="00B351AD" w:rsidRPr="00EF13C1" w:rsidRDefault="00B351AD"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B351AD" w:rsidRPr="00EF13C1" w:rsidRDefault="00B351AD"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B351AD" w:rsidRDefault="00B351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B351AD" w:rsidRDefault="00B351AD"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351AD" w:rsidRPr="00EF13C1" w14:paraId="1A4C1239" w14:textId="77777777" w:rsidTr="00643C57">
      <w:trPr>
        <w:trHeight w:val="138"/>
        <w:jc w:val="right"/>
      </w:trPr>
      <w:tc>
        <w:tcPr>
          <w:tcW w:w="2552" w:type="dxa"/>
          <w:vAlign w:val="center"/>
        </w:tcPr>
        <w:p w14:paraId="05E8D394" w14:textId="77777777" w:rsidR="00B351AD" w:rsidRPr="00EF13C1" w:rsidRDefault="00B351AD"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4D5ECDF9" w:rsidR="00B351AD" w:rsidRPr="00EF13C1" w:rsidRDefault="00B351AD" w:rsidP="00983AF7">
          <w:pPr>
            <w:pStyle w:val="Encabezado"/>
            <w:jc w:val="right"/>
            <w:rPr>
              <w:rFonts w:ascii="Palatino Linotype" w:hAnsi="Palatino Linotype"/>
              <w:b/>
              <w:sz w:val="22"/>
              <w:szCs w:val="22"/>
            </w:rPr>
          </w:pPr>
          <w:r>
            <w:rPr>
              <w:rFonts w:ascii="Palatino Linotype" w:hAnsi="Palatino Linotype" w:cs="Arial"/>
              <w:b/>
              <w:bCs/>
              <w:sz w:val="22"/>
              <w:szCs w:val="22"/>
              <w:lang w:eastAsia="es-MX"/>
            </w:rPr>
            <w:t>0</w:t>
          </w:r>
          <w:r w:rsidR="00983AF7">
            <w:rPr>
              <w:rFonts w:ascii="Palatino Linotype" w:hAnsi="Palatino Linotype" w:cs="Arial"/>
              <w:b/>
              <w:bCs/>
              <w:sz w:val="22"/>
              <w:szCs w:val="22"/>
              <w:lang w:eastAsia="es-MX"/>
            </w:rPr>
            <w:t>6458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B351AD" w:rsidRPr="00EF13C1" w14:paraId="5E026BAE" w14:textId="77777777" w:rsidTr="00643C57">
      <w:trPr>
        <w:trHeight w:val="233"/>
        <w:jc w:val="right"/>
      </w:trPr>
      <w:tc>
        <w:tcPr>
          <w:tcW w:w="2552" w:type="dxa"/>
          <w:vAlign w:val="center"/>
        </w:tcPr>
        <w:p w14:paraId="7363CA5A" w14:textId="77777777" w:rsidR="00B351AD" w:rsidRPr="00EF13C1" w:rsidRDefault="00B351AD"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78D26D1C" w:rsidR="00B351AD" w:rsidRPr="00EF13C1" w:rsidRDefault="009E13E6" w:rsidP="00C319CD">
          <w:pPr>
            <w:pStyle w:val="Encabezado"/>
            <w:jc w:val="right"/>
            <w:rPr>
              <w:rFonts w:ascii="Palatino Linotype" w:hAnsi="Palatino Linotype"/>
              <w:b/>
              <w:sz w:val="22"/>
              <w:szCs w:val="22"/>
            </w:rPr>
          </w:pPr>
          <w:r w:rsidRPr="009E13E6">
            <w:rPr>
              <w:rFonts w:ascii="Palatino Linotype" w:hAnsi="Palatino Linotype"/>
              <w:b/>
              <w:sz w:val="22"/>
              <w:szCs w:val="22"/>
              <w:highlight w:val="black"/>
            </w:rPr>
            <w:t>-------------------</w:t>
          </w:r>
        </w:p>
      </w:tc>
    </w:tr>
    <w:tr w:rsidR="00B351AD" w:rsidRPr="00EF13C1" w14:paraId="2D92B102" w14:textId="77777777" w:rsidTr="00643C57">
      <w:trPr>
        <w:trHeight w:val="321"/>
        <w:jc w:val="right"/>
      </w:trPr>
      <w:tc>
        <w:tcPr>
          <w:tcW w:w="2552" w:type="dxa"/>
          <w:vAlign w:val="center"/>
        </w:tcPr>
        <w:p w14:paraId="1DE9D245" w14:textId="77777777" w:rsidR="00B351AD" w:rsidRPr="00EF13C1" w:rsidRDefault="00B351AD"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5F994CA7" w:rsidR="00B351AD" w:rsidRPr="00EF13C1" w:rsidRDefault="00983AF7" w:rsidP="004D5424">
          <w:pPr>
            <w:pStyle w:val="Encabezado"/>
            <w:jc w:val="right"/>
            <w:rPr>
              <w:rFonts w:ascii="Palatino Linotype" w:hAnsi="Palatino Linotype"/>
              <w:b/>
              <w:sz w:val="22"/>
              <w:szCs w:val="22"/>
            </w:rPr>
          </w:pPr>
          <w:r>
            <w:rPr>
              <w:rFonts w:ascii="Palatino Linotype" w:hAnsi="Palatino Linotype"/>
              <w:b/>
              <w:bCs/>
              <w:sz w:val="22"/>
              <w:szCs w:val="22"/>
            </w:rPr>
            <w:t>Ayuntamiento de Tultitlán</w:t>
          </w:r>
          <w:r w:rsidR="00B351AD" w:rsidRPr="00EF13C1">
            <w:rPr>
              <w:rFonts w:ascii="Palatino Linotype" w:hAnsi="Palatino Linotype"/>
              <w:b/>
              <w:bCs/>
              <w:sz w:val="22"/>
              <w:szCs w:val="22"/>
            </w:rPr>
            <w:t xml:space="preserve"> </w:t>
          </w:r>
          <w:r w:rsidR="00B351AD" w:rsidRPr="00EF13C1">
            <w:rPr>
              <w:rFonts w:ascii="Palatino Linotype" w:hAnsi="Palatino Linotype"/>
              <w:b/>
              <w:sz w:val="22"/>
              <w:szCs w:val="22"/>
            </w:rPr>
            <w:t xml:space="preserve">    </w:t>
          </w:r>
        </w:p>
      </w:tc>
    </w:tr>
    <w:tr w:rsidR="00B351AD" w:rsidRPr="00EF13C1" w14:paraId="37A51A6D" w14:textId="77777777" w:rsidTr="00643C57">
      <w:trPr>
        <w:trHeight w:val="321"/>
        <w:jc w:val="right"/>
      </w:trPr>
      <w:tc>
        <w:tcPr>
          <w:tcW w:w="2552" w:type="dxa"/>
          <w:vAlign w:val="center"/>
        </w:tcPr>
        <w:p w14:paraId="6F9D60AE" w14:textId="77777777" w:rsidR="00B351AD" w:rsidRPr="00EF13C1" w:rsidRDefault="00B351AD"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B351AD" w:rsidRPr="00EF13C1" w:rsidRDefault="00B351AD"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B351AD" w:rsidRDefault="00B351AD"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7174F6A"/>
    <w:multiLevelType w:val="hybridMultilevel"/>
    <w:tmpl w:val="AFD03FDA"/>
    <w:lvl w:ilvl="0" w:tplc="C012E33E">
      <w:start w:val="35"/>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2B557C"/>
    <w:multiLevelType w:val="hybridMultilevel"/>
    <w:tmpl w:val="65921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E0620D5"/>
    <w:multiLevelType w:val="hybridMultilevel"/>
    <w:tmpl w:val="89702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78421A"/>
    <w:multiLevelType w:val="hybridMultilevel"/>
    <w:tmpl w:val="1D3856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714E65"/>
    <w:multiLevelType w:val="hybridMultilevel"/>
    <w:tmpl w:val="5E82078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49B4DC4"/>
    <w:multiLevelType w:val="hybridMultilevel"/>
    <w:tmpl w:val="25AA50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DA934B3"/>
    <w:multiLevelType w:val="hybridMultilevel"/>
    <w:tmpl w:val="F09AF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72A63D7"/>
    <w:multiLevelType w:val="hybridMultilevel"/>
    <w:tmpl w:val="3C48ED54"/>
    <w:lvl w:ilvl="0" w:tplc="5E2058BA">
      <w:start w:val="1"/>
      <w:numFmt w:val="lowerLetter"/>
      <w:lvlText w:val="%1)"/>
      <w:lvlJc w:val="left"/>
      <w:pPr>
        <w:ind w:left="720" w:hanging="360"/>
      </w:pPr>
      <w:rPr>
        <w:rFonts w:ascii="Palatino Linotype" w:hAnsi="Palatino Linotype"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7"/>
  </w:num>
  <w:num w:numId="2">
    <w:abstractNumId w:val="2"/>
  </w:num>
  <w:num w:numId="3">
    <w:abstractNumId w:val="10"/>
  </w:num>
  <w:num w:numId="4">
    <w:abstractNumId w:val="19"/>
  </w:num>
  <w:num w:numId="5">
    <w:abstractNumId w:val="4"/>
  </w:num>
  <w:num w:numId="6">
    <w:abstractNumId w:val="8"/>
  </w:num>
  <w:num w:numId="7">
    <w:abstractNumId w:val="12"/>
  </w:num>
  <w:num w:numId="8">
    <w:abstractNumId w:val="6"/>
  </w:num>
  <w:num w:numId="9">
    <w:abstractNumId w:val="0"/>
  </w:num>
  <w:num w:numId="10">
    <w:abstractNumId w:val="14"/>
  </w:num>
  <w:num w:numId="11">
    <w:abstractNumId w:val="1"/>
  </w:num>
  <w:num w:numId="12">
    <w:abstractNumId w:val="5"/>
  </w:num>
  <w:num w:numId="13">
    <w:abstractNumId w:val="18"/>
  </w:num>
  <w:num w:numId="14">
    <w:abstractNumId w:val="9"/>
  </w:num>
  <w:num w:numId="15">
    <w:abstractNumId w:val="16"/>
  </w:num>
  <w:num w:numId="16">
    <w:abstractNumId w:val="15"/>
  </w:num>
  <w:num w:numId="17">
    <w:abstractNumId w:val="3"/>
  </w:num>
  <w:num w:numId="18">
    <w:abstractNumId w:val="11"/>
  </w:num>
  <w:num w:numId="19">
    <w:abstractNumId w:val="17"/>
  </w:num>
  <w:num w:numId="2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68B2"/>
    <w:rsid w:val="0000742F"/>
    <w:rsid w:val="000074D8"/>
    <w:rsid w:val="00007BA7"/>
    <w:rsid w:val="00007ECB"/>
    <w:rsid w:val="00010E6A"/>
    <w:rsid w:val="000110D9"/>
    <w:rsid w:val="00011CA4"/>
    <w:rsid w:val="00011F41"/>
    <w:rsid w:val="00012472"/>
    <w:rsid w:val="00012620"/>
    <w:rsid w:val="000135D0"/>
    <w:rsid w:val="00015148"/>
    <w:rsid w:val="000159BF"/>
    <w:rsid w:val="000164C1"/>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474BE"/>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AAC"/>
    <w:rsid w:val="00064B95"/>
    <w:rsid w:val="000655CE"/>
    <w:rsid w:val="00075243"/>
    <w:rsid w:val="00076180"/>
    <w:rsid w:val="000800AC"/>
    <w:rsid w:val="00080322"/>
    <w:rsid w:val="00080C23"/>
    <w:rsid w:val="00080DC8"/>
    <w:rsid w:val="00083148"/>
    <w:rsid w:val="00084BC9"/>
    <w:rsid w:val="00084EED"/>
    <w:rsid w:val="0008542A"/>
    <w:rsid w:val="0009135F"/>
    <w:rsid w:val="00091CA3"/>
    <w:rsid w:val="0009403F"/>
    <w:rsid w:val="00094A70"/>
    <w:rsid w:val="00095947"/>
    <w:rsid w:val="000959FF"/>
    <w:rsid w:val="0009608F"/>
    <w:rsid w:val="00097D9B"/>
    <w:rsid w:val="000A199E"/>
    <w:rsid w:val="000A1A45"/>
    <w:rsid w:val="000A29D4"/>
    <w:rsid w:val="000A4A9D"/>
    <w:rsid w:val="000A4ACE"/>
    <w:rsid w:val="000A59E5"/>
    <w:rsid w:val="000A5B7C"/>
    <w:rsid w:val="000A748D"/>
    <w:rsid w:val="000A74C9"/>
    <w:rsid w:val="000A77ED"/>
    <w:rsid w:val="000A7896"/>
    <w:rsid w:val="000A7AE6"/>
    <w:rsid w:val="000B0475"/>
    <w:rsid w:val="000B0C60"/>
    <w:rsid w:val="000B1E3D"/>
    <w:rsid w:val="000B1FC7"/>
    <w:rsid w:val="000B3B2D"/>
    <w:rsid w:val="000B441B"/>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09FA"/>
    <w:rsid w:val="000D3253"/>
    <w:rsid w:val="000D33C6"/>
    <w:rsid w:val="000D38B8"/>
    <w:rsid w:val="000D3C7F"/>
    <w:rsid w:val="000D4EE3"/>
    <w:rsid w:val="000D5530"/>
    <w:rsid w:val="000D5C91"/>
    <w:rsid w:val="000E0104"/>
    <w:rsid w:val="000E01E0"/>
    <w:rsid w:val="000E05F0"/>
    <w:rsid w:val="000E174A"/>
    <w:rsid w:val="000E2D21"/>
    <w:rsid w:val="000E36AA"/>
    <w:rsid w:val="000E3747"/>
    <w:rsid w:val="000E4394"/>
    <w:rsid w:val="000E5170"/>
    <w:rsid w:val="000E726A"/>
    <w:rsid w:val="000F2849"/>
    <w:rsid w:val="000F2BA0"/>
    <w:rsid w:val="000F3BFC"/>
    <w:rsid w:val="000F4F4F"/>
    <w:rsid w:val="000F56FC"/>
    <w:rsid w:val="000F585D"/>
    <w:rsid w:val="000F7836"/>
    <w:rsid w:val="001012FC"/>
    <w:rsid w:val="001013F6"/>
    <w:rsid w:val="00102435"/>
    <w:rsid w:val="001038FB"/>
    <w:rsid w:val="001106B1"/>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57B"/>
    <w:rsid w:val="00125A2E"/>
    <w:rsid w:val="001263B2"/>
    <w:rsid w:val="001266CC"/>
    <w:rsid w:val="0012670D"/>
    <w:rsid w:val="00127F7E"/>
    <w:rsid w:val="001304AE"/>
    <w:rsid w:val="001318D2"/>
    <w:rsid w:val="00131F81"/>
    <w:rsid w:val="00133B79"/>
    <w:rsid w:val="0013492B"/>
    <w:rsid w:val="00134D9C"/>
    <w:rsid w:val="00135237"/>
    <w:rsid w:val="00135305"/>
    <w:rsid w:val="0013599F"/>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57CFD"/>
    <w:rsid w:val="00160267"/>
    <w:rsid w:val="0016091E"/>
    <w:rsid w:val="00160977"/>
    <w:rsid w:val="00161C65"/>
    <w:rsid w:val="00161F98"/>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D31"/>
    <w:rsid w:val="001912E6"/>
    <w:rsid w:val="00193527"/>
    <w:rsid w:val="00193F06"/>
    <w:rsid w:val="00197AA2"/>
    <w:rsid w:val="001A0F17"/>
    <w:rsid w:val="001A138D"/>
    <w:rsid w:val="001A2899"/>
    <w:rsid w:val="001A2C72"/>
    <w:rsid w:val="001A335F"/>
    <w:rsid w:val="001A3801"/>
    <w:rsid w:val="001A3C9C"/>
    <w:rsid w:val="001A3FE3"/>
    <w:rsid w:val="001A55DD"/>
    <w:rsid w:val="001A5A52"/>
    <w:rsid w:val="001A5A6D"/>
    <w:rsid w:val="001A67B9"/>
    <w:rsid w:val="001A6AEE"/>
    <w:rsid w:val="001B110E"/>
    <w:rsid w:val="001B286D"/>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2167"/>
    <w:rsid w:val="001D2D02"/>
    <w:rsid w:val="001D39CA"/>
    <w:rsid w:val="001D39CC"/>
    <w:rsid w:val="001D507E"/>
    <w:rsid w:val="001D70A1"/>
    <w:rsid w:val="001E061A"/>
    <w:rsid w:val="001E1F6F"/>
    <w:rsid w:val="001E20D3"/>
    <w:rsid w:val="001E2AC3"/>
    <w:rsid w:val="001E2E0D"/>
    <w:rsid w:val="001E3159"/>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075E"/>
    <w:rsid w:val="00201733"/>
    <w:rsid w:val="002024E2"/>
    <w:rsid w:val="00202595"/>
    <w:rsid w:val="002031F3"/>
    <w:rsid w:val="0020324B"/>
    <w:rsid w:val="00204D37"/>
    <w:rsid w:val="00211387"/>
    <w:rsid w:val="00211702"/>
    <w:rsid w:val="00211D88"/>
    <w:rsid w:val="0021201E"/>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4B25"/>
    <w:rsid w:val="00226807"/>
    <w:rsid w:val="00226F76"/>
    <w:rsid w:val="002273F3"/>
    <w:rsid w:val="00230012"/>
    <w:rsid w:val="00230C3C"/>
    <w:rsid w:val="002310DA"/>
    <w:rsid w:val="002317CB"/>
    <w:rsid w:val="00232780"/>
    <w:rsid w:val="00233D67"/>
    <w:rsid w:val="002345FF"/>
    <w:rsid w:val="00234C51"/>
    <w:rsid w:val="00235130"/>
    <w:rsid w:val="002368D9"/>
    <w:rsid w:val="002379BC"/>
    <w:rsid w:val="00237B85"/>
    <w:rsid w:val="00237F21"/>
    <w:rsid w:val="0024073E"/>
    <w:rsid w:val="002407C8"/>
    <w:rsid w:val="00240C04"/>
    <w:rsid w:val="00241C33"/>
    <w:rsid w:val="00242F7E"/>
    <w:rsid w:val="0024417B"/>
    <w:rsid w:val="002451AE"/>
    <w:rsid w:val="002457A9"/>
    <w:rsid w:val="002457FA"/>
    <w:rsid w:val="00245D34"/>
    <w:rsid w:val="0024659F"/>
    <w:rsid w:val="00246BAD"/>
    <w:rsid w:val="00246FF7"/>
    <w:rsid w:val="00251874"/>
    <w:rsid w:val="002519B8"/>
    <w:rsid w:val="00251DF1"/>
    <w:rsid w:val="00253A61"/>
    <w:rsid w:val="00254B63"/>
    <w:rsid w:val="00257C34"/>
    <w:rsid w:val="00261001"/>
    <w:rsid w:val="00263A67"/>
    <w:rsid w:val="0026425B"/>
    <w:rsid w:val="00264569"/>
    <w:rsid w:val="00264E59"/>
    <w:rsid w:val="00265609"/>
    <w:rsid w:val="002665BD"/>
    <w:rsid w:val="00267ACF"/>
    <w:rsid w:val="002729A2"/>
    <w:rsid w:val="0027424E"/>
    <w:rsid w:val="0027430D"/>
    <w:rsid w:val="002746AA"/>
    <w:rsid w:val="0027514C"/>
    <w:rsid w:val="0027585B"/>
    <w:rsid w:val="00280015"/>
    <w:rsid w:val="0028176A"/>
    <w:rsid w:val="0028370C"/>
    <w:rsid w:val="00283F1C"/>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7A"/>
    <w:rsid w:val="002A49DD"/>
    <w:rsid w:val="002A4CB9"/>
    <w:rsid w:val="002A4D79"/>
    <w:rsid w:val="002A6505"/>
    <w:rsid w:val="002A6B32"/>
    <w:rsid w:val="002A79BE"/>
    <w:rsid w:val="002A7CA7"/>
    <w:rsid w:val="002A7E42"/>
    <w:rsid w:val="002B04D1"/>
    <w:rsid w:val="002B085C"/>
    <w:rsid w:val="002B1E14"/>
    <w:rsid w:val="002B2660"/>
    <w:rsid w:val="002B2A2E"/>
    <w:rsid w:val="002B2D61"/>
    <w:rsid w:val="002B3CA5"/>
    <w:rsid w:val="002B5522"/>
    <w:rsid w:val="002B5B97"/>
    <w:rsid w:val="002B5F5D"/>
    <w:rsid w:val="002B60BA"/>
    <w:rsid w:val="002C0D6D"/>
    <w:rsid w:val="002C13D5"/>
    <w:rsid w:val="002C19E0"/>
    <w:rsid w:val="002C1BE6"/>
    <w:rsid w:val="002C271B"/>
    <w:rsid w:val="002C2D64"/>
    <w:rsid w:val="002C2F64"/>
    <w:rsid w:val="002C3BBD"/>
    <w:rsid w:val="002C47ED"/>
    <w:rsid w:val="002C4B72"/>
    <w:rsid w:val="002C4E9A"/>
    <w:rsid w:val="002C5114"/>
    <w:rsid w:val="002C5C49"/>
    <w:rsid w:val="002C5F9E"/>
    <w:rsid w:val="002C60C0"/>
    <w:rsid w:val="002C636F"/>
    <w:rsid w:val="002C71E8"/>
    <w:rsid w:val="002D01A1"/>
    <w:rsid w:val="002D15F0"/>
    <w:rsid w:val="002D1A38"/>
    <w:rsid w:val="002D1B90"/>
    <w:rsid w:val="002D2BA5"/>
    <w:rsid w:val="002D373C"/>
    <w:rsid w:val="002D3C1F"/>
    <w:rsid w:val="002D4386"/>
    <w:rsid w:val="002D4F3F"/>
    <w:rsid w:val="002D4FB3"/>
    <w:rsid w:val="002D6E3A"/>
    <w:rsid w:val="002D762D"/>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143"/>
    <w:rsid w:val="00332CA4"/>
    <w:rsid w:val="0033310C"/>
    <w:rsid w:val="00333BE8"/>
    <w:rsid w:val="003348CF"/>
    <w:rsid w:val="0033490A"/>
    <w:rsid w:val="00335ED4"/>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47F3B"/>
    <w:rsid w:val="00354510"/>
    <w:rsid w:val="00357C4D"/>
    <w:rsid w:val="00360010"/>
    <w:rsid w:val="0036073F"/>
    <w:rsid w:val="00363668"/>
    <w:rsid w:val="00363B47"/>
    <w:rsid w:val="00364109"/>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4C8"/>
    <w:rsid w:val="003769A7"/>
    <w:rsid w:val="0037779B"/>
    <w:rsid w:val="00381483"/>
    <w:rsid w:val="00382108"/>
    <w:rsid w:val="003825B0"/>
    <w:rsid w:val="003826F1"/>
    <w:rsid w:val="003833A2"/>
    <w:rsid w:val="00384284"/>
    <w:rsid w:val="003844C7"/>
    <w:rsid w:val="003855D8"/>
    <w:rsid w:val="0038583C"/>
    <w:rsid w:val="00387256"/>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809"/>
    <w:rsid w:val="003A1C04"/>
    <w:rsid w:val="003A22D2"/>
    <w:rsid w:val="003A27E7"/>
    <w:rsid w:val="003A3B6F"/>
    <w:rsid w:val="003A48A9"/>
    <w:rsid w:val="003A4AEA"/>
    <w:rsid w:val="003A521F"/>
    <w:rsid w:val="003A53F5"/>
    <w:rsid w:val="003A590B"/>
    <w:rsid w:val="003A5CF8"/>
    <w:rsid w:val="003A616C"/>
    <w:rsid w:val="003A6600"/>
    <w:rsid w:val="003A6A5A"/>
    <w:rsid w:val="003A6B85"/>
    <w:rsid w:val="003A6BAD"/>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12A1"/>
    <w:rsid w:val="003C1C65"/>
    <w:rsid w:val="003C1E11"/>
    <w:rsid w:val="003C40D9"/>
    <w:rsid w:val="003C4324"/>
    <w:rsid w:val="003C4876"/>
    <w:rsid w:val="003C4F5C"/>
    <w:rsid w:val="003C5DE5"/>
    <w:rsid w:val="003C5F9B"/>
    <w:rsid w:val="003C7282"/>
    <w:rsid w:val="003C73E8"/>
    <w:rsid w:val="003D3747"/>
    <w:rsid w:val="003D3A12"/>
    <w:rsid w:val="003D40AF"/>
    <w:rsid w:val="003D46D0"/>
    <w:rsid w:val="003D47C0"/>
    <w:rsid w:val="003D53D9"/>
    <w:rsid w:val="003D6A4B"/>
    <w:rsid w:val="003D78BC"/>
    <w:rsid w:val="003E0B24"/>
    <w:rsid w:val="003E1504"/>
    <w:rsid w:val="003E2043"/>
    <w:rsid w:val="003E41D1"/>
    <w:rsid w:val="003E4C3B"/>
    <w:rsid w:val="003E5516"/>
    <w:rsid w:val="003E55C8"/>
    <w:rsid w:val="003E6E79"/>
    <w:rsid w:val="003E6FC9"/>
    <w:rsid w:val="003E73C4"/>
    <w:rsid w:val="003E75DC"/>
    <w:rsid w:val="003E7F62"/>
    <w:rsid w:val="003F0149"/>
    <w:rsid w:val="003F15DB"/>
    <w:rsid w:val="003F21A6"/>
    <w:rsid w:val="003F222A"/>
    <w:rsid w:val="003F2675"/>
    <w:rsid w:val="003F2702"/>
    <w:rsid w:val="003F4806"/>
    <w:rsid w:val="003F4876"/>
    <w:rsid w:val="003F70CA"/>
    <w:rsid w:val="003F7218"/>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36F7F"/>
    <w:rsid w:val="0043711F"/>
    <w:rsid w:val="00441B07"/>
    <w:rsid w:val="00442676"/>
    <w:rsid w:val="0044471B"/>
    <w:rsid w:val="00446EF8"/>
    <w:rsid w:val="00447338"/>
    <w:rsid w:val="0044796D"/>
    <w:rsid w:val="00450038"/>
    <w:rsid w:val="00450A5F"/>
    <w:rsid w:val="00450E17"/>
    <w:rsid w:val="00451514"/>
    <w:rsid w:val="004518ED"/>
    <w:rsid w:val="00451941"/>
    <w:rsid w:val="00452CF6"/>
    <w:rsid w:val="00454CEE"/>
    <w:rsid w:val="00455C56"/>
    <w:rsid w:val="00455F52"/>
    <w:rsid w:val="00456556"/>
    <w:rsid w:val="00457AE7"/>
    <w:rsid w:val="00457F8E"/>
    <w:rsid w:val="00463626"/>
    <w:rsid w:val="00464CB9"/>
    <w:rsid w:val="0046566E"/>
    <w:rsid w:val="0047025A"/>
    <w:rsid w:val="00470BB6"/>
    <w:rsid w:val="00470F59"/>
    <w:rsid w:val="00472F73"/>
    <w:rsid w:val="00473924"/>
    <w:rsid w:val="00473EC0"/>
    <w:rsid w:val="00474326"/>
    <w:rsid w:val="00475195"/>
    <w:rsid w:val="00475213"/>
    <w:rsid w:val="004753BC"/>
    <w:rsid w:val="00475EAE"/>
    <w:rsid w:val="00477A15"/>
    <w:rsid w:val="00480EB9"/>
    <w:rsid w:val="00481A7B"/>
    <w:rsid w:val="00482053"/>
    <w:rsid w:val="00484F64"/>
    <w:rsid w:val="00486C97"/>
    <w:rsid w:val="004878EB"/>
    <w:rsid w:val="00487D5B"/>
    <w:rsid w:val="00491A61"/>
    <w:rsid w:val="00491B5A"/>
    <w:rsid w:val="00491C96"/>
    <w:rsid w:val="0049305A"/>
    <w:rsid w:val="00493AEC"/>
    <w:rsid w:val="0049407D"/>
    <w:rsid w:val="004959AB"/>
    <w:rsid w:val="00496359"/>
    <w:rsid w:val="00497090"/>
    <w:rsid w:val="004973CB"/>
    <w:rsid w:val="004A0D46"/>
    <w:rsid w:val="004A1389"/>
    <w:rsid w:val="004A213D"/>
    <w:rsid w:val="004A267C"/>
    <w:rsid w:val="004A29C8"/>
    <w:rsid w:val="004A2A7C"/>
    <w:rsid w:val="004A2BE4"/>
    <w:rsid w:val="004A2BF5"/>
    <w:rsid w:val="004A2CDA"/>
    <w:rsid w:val="004A3A87"/>
    <w:rsid w:val="004A3EA6"/>
    <w:rsid w:val="004A43A7"/>
    <w:rsid w:val="004A48B3"/>
    <w:rsid w:val="004A4F56"/>
    <w:rsid w:val="004A5345"/>
    <w:rsid w:val="004A7BF5"/>
    <w:rsid w:val="004A7FCE"/>
    <w:rsid w:val="004B0AF3"/>
    <w:rsid w:val="004B2064"/>
    <w:rsid w:val="004B293C"/>
    <w:rsid w:val="004B503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D65"/>
    <w:rsid w:val="004E1B19"/>
    <w:rsid w:val="004E391C"/>
    <w:rsid w:val="004E4C6D"/>
    <w:rsid w:val="004E50CD"/>
    <w:rsid w:val="004E6B35"/>
    <w:rsid w:val="004E7C1F"/>
    <w:rsid w:val="004F1001"/>
    <w:rsid w:val="004F1506"/>
    <w:rsid w:val="004F1A35"/>
    <w:rsid w:val="004F2449"/>
    <w:rsid w:val="004F2E58"/>
    <w:rsid w:val="004F44C7"/>
    <w:rsid w:val="004F489F"/>
    <w:rsid w:val="004F5F95"/>
    <w:rsid w:val="004F6ADB"/>
    <w:rsid w:val="004F6FC9"/>
    <w:rsid w:val="004F766F"/>
    <w:rsid w:val="004F76DF"/>
    <w:rsid w:val="004F7944"/>
    <w:rsid w:val="00500BC9"/>
    <w:rsid w:val="0050181B"/>
    <w:rsid w:val="005019BB"/>
    <w:rsid w:val="0050257B"/>
    <w:rsid w:val="005035A7"/>
    <w:rsid w:val="00503A08"/>
    <w:rsid w:val="0050506A"/>
    <w:rsid w:val="00505C5D"/>
    <w:rsid w:val="00506A59"/>
    <w:rsid w:val="005074EB"/>
    <w:rsid w:val="00507BA5"/>
    <w:rsid w:val="00511D0F"/>
    <w:rsid w:val="005122CA"/>
    <w:rsid w:val="005124B4"/>
    <w:rsid w:val="00512F22"/>
    <w:rsid w:val="005130F8"/>
    <w:rsid w:val="0051313C"/>
    <w:rsid w:val="00513B57"/>
    <w:rsid w:val="005145CE"/>
    <w:rsid w:val="0051555F"/>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6035"/>
    <w:rsid w:val="005374B5"/>
    <w:rsid w:val="005376E1"/>
    <w:rsid w:val="005407C5"/>
    <w:rsid w:val="00540B96"/>
    <w:rsid w:val="0054109D"/>
    <w:rsid w:val="00541588"/>
    <w:rsid w:val="0054191B"/>
    <w:rsid w:val="00542B3A"/>
    <w:rsid w:val="00544EC9"/>
    <w:rsid w:val="00544F17"/>
    <w:rsid w:val="00544F87"/>
    <w:rsid w:val="005462C0"/>
    <w:rsid w:val="0055084A"/>
    <w:rsid w:val="005520BF"/>
    <w:rsid w:val="00552682"/>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1740"/>
    <w:rsid w:val="005734E4"/>
    <w:rsid w:val="00574296"/>
    <w:rsid w:val="005744F0"/>
    <w:rsid w:val="00574D47"/>
    <w:rsid w:val="005757E9"/>
    <w:rsid w:val="00575BB2"/>
    <w:rsid w:val="00577432"/>
    <w:rsid w:val="00577B60"/>
    <w:rsid w:val="00577DB2"/>
    <w:rsid w:val="00580334"/>
    <w:rsid w:val="00581A35"/>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336F"/>
    <w:rsid w:val="00593F4C"/>
    <w:rsid w:val="0059403B"/>
    <w:rsid w:val="00595511"/>
    <w:rsid w:val="00595715"/>
    <w:rsid w:val="0059757A"/>
    <w:rsid w:val="005A05F4"/>
    <w:rsid w:val="005A0A64"/>
    <w:rsid w:val="005A252E"/>
    <w:rsid w:val="005A2A65"/>
    <w:rsid w:val="005A2C62"/>
    <w:rsid w:val="005A3513"/>
    <w:rsid w:val="005A3BD7"/>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1CB3"/>
    <w:rsid w:val="005D27DD"/>
    <w:rsid w:val="005D3493"/>
    <w:rsid w:val="005D5167"/>
    <w:rsid w:val="005D5C8E"/>
    <w:rsid w:val="005D7322"/>
    <w:rsid w:val="005E12E6"/>
    <w:rsid w:val="005E223A"/>
    <w:rsid w:val="005E29D8"/>
    <w:rsid w:val="005E2BAE"/>
    <w:rsid w:val="005E309B"/>
    <w:rsid w:val="005E34C4"/>
    <w:rsid w:val="005E34F4"/>
    <w:rsid w:val="005E3683"/>
    <w:rsid w:val="005E3EDC"/>
    <w:rsid w:val="005E5798"/>
    <w:rsid w:val="005F0141"/>
    <w:rsid w:val="005F0167"/>
    <w:rsid w:val="005F1954"/>
    <w:rsid w:val="005F5071"/>
    <w:rsid w:val="005F56E1"/>
    <w:rsid w:val="005F62B2"/>
    <w:rsid w:val="005F715E"/>
    <w:rsid w:val="005F748B"/>
    <w:rsid w:val="00601D46"/>
    <w:rsid w:val="00601E7C"/>
    <w:rsid w:val="0060246B"/>
    <w:rsid w:val="006040D5"/>
    <w:rsid w:val="00604626"/>
    <w:rsid w:val="00604AC3"/>
    <w:rsid w:val="0060640F"/>
    <w:rsid w:val="006071D8"/>
    <w:rsid w:val="006118BE"/>
    <w:rsid w:val="00611FDE"/>
    <w:rsid w:val="0061249A"/>
    <w:rsid w:val="00613008"/>
    <w:rsid w:val="00613B7D"/>
    <w:rsid w:val="00615786"/>
    <w:rsid w:val="00615D86"/>
    <w:rsid w:val="00616147"/>
    <w:rsid w:val="00616288"/>
    <w:rsid w:val="006176D5"/>
    <w:rsid w:val="00617727"/>
    <w:rsid w:val="00617983"/>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367BA"/>
    <w:rsid w:val="0064056D"/>
    <w:rsid w:val="0064137E"/>
    <w:rsid w:val="00643761"/>
    <w:rsid w:val="00643C57"/>
    <w:rsid w:val="00643CD7"/>
    <w:rsid w:val="00645227"/>
    <w:rsid w:val="0064691B"/>
    <w:rsid w:val="00646A08"/>
    <w:rsid w:val="00646F09"/>
    <w:rsid w:val="006474D3"/>
    <w:rsid w:val="00647AAA"/>
    <w:rsid w:val="006512C1"/>
    <w:rsid w:val="00651B1C"/>
    <w:rsid w:val="00651C21"/>
    <w:rsid w:val="006527F8"/>
    <w:rsid w:val="00652BB2"/>
    <w:rsid w:val="00653174"/>
    <w:rsid w:val="00653690"/>
    <w:rsid w:val="006538CA"/>
    <w:rsid w:val="00654679"/>
    <w:rsid w:val="00655A70"/>
    <w:rsid w:val="00657B93"/>
    <w:rsid w:val="00662C52"/>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02C"/>
    <w:rsid w:val="0069091A"/>
    <w:rsid w:val="00690ADC"/>
    <w:rsid w:val="006915C6"/>
    <w:rsid w:val="00691C8F"/>
    <w:rsid w:val="006920D6"/>
    <w:rsid w:val="0069259C"/>
    <w:rsid w:val="0069273A"/>
    <w:rsid w:val="00693427"/>
    <w:rsid w:val="00695055"/>
    <w:rsid w:val="006964B5"/>
    <w:rsid w:val="00696C2B"/>
    <w:rsid w:val="00696EF8"/>
    <w:rsid w:val="006A0D39"/>
    <w:rsid w:val="006A142D"/>
    <w:rsid w:val="006A144F"/>
    <w:rsid w:val="006A2D52"/>
    <w:rsid w:val="006A3045"/>
    <w:rsid w:val="006A36E1"/>
    <w:rsid w:val="006A46F4"/>
    <w:rsid w:val="006A5A79"/>
    <w:rsid w:val="006A70AF"/>
    <w:rsid w:val="006A7718"/>
    <w:rsid w:val="006A7BC6"/>
    <w:rsid w:val="006A7CA8"/>
    <w:rsid w:val="006B0198"/>
    <w:rsid w:val="006B01D5"/>
    <w:rsid w:val="006B12E8"/>
    <w:rsid w:val="006B477D"/>
    <w:rsid w:val="006B4AF4"/>
    <w:rsid w:val="006B6B2C"/>
    <w:rsid w:val="006B6E20"/>
    <w:rsid w:val="006C2417"/>
    <w:rsid w:val="006C2550"/>
    <w:rsid w:val="006C28DB"/>
    <w:rsid w:val="006C2A0E"/>
    <w:rsid w:val="006C37B7"/>
    <w:rsid w:val="006C4ABE"/>
    <w:rsid w:val="006C50C2"/>
    <w:rsid w:val="006C563A"/>
    <w:rsid w:val="006C6A85"/>
    <w:rsid w:val="006C73F5"/>
    <w:rsid w:val="006C7C01"/>
    <w:rsid w:val="006D0B81"/>
    <w:rsid w:val="006D1A53"/>
    <w:rsid w:val="006D27EF"/>
    <w:rsid w:val="006D3A65"/>
    <w:rsid w:val="006D485E"/>
    <w:rsid w:val="006D5024"/>
    <w:rsid w:val="006D52D1"/>
    <w:rsid w:val="006D5682"/>
    <w:rsid w:val="006D5CB0"/>
    <w:rsid w:val="006D652F"/>
    <w:rsid w:val="006D79F5"/>
    <w:rsid w:val="006E0427"/>
    <w:rsid w:val="006E1056"/>
    <w:rsid w:val="006E174E"/>
    <w:rsid w:val="006E1753"/>
    <w:rsid w:val="006E257F"/>
    <w:rsid w:val="006E2E7B"/>
    <w:rsid w:val="006E4346"/>
    <w:rsid w:val="006E4612"/>
    <w:rsid w:val="006E4699"/>
    <w:rsid w:val="006E6DE0"/>
    <w:rsid w:val="006E6F9B"/>
    <w:rsid w:val="006F0145"/>
    <w:rsid w:val="006F05F4"/>
    <w:rsid w:val="006F0CC7"/>
    <w:rsid w:val="006F156E"/>
    <w:rsid w:val="006F19CE"/>
    <w:rsid w:val="006F249B"/>
    <w:rsid w:val="006F2C12"/>
    <w:rsid w:val="006F2F92"/>
    <w:rsid w:val="006F38C2"/>
    <w:rsid w:val="006F3B70"/>
    <w:rsid w:val="006F40A1"/>
    <w:rsid w:val="006F4483"/>
    <w:rsid w:val="006F4DAE"/>
    <w:rsid w:val="006F5EB4"/>
    <w:rsid w:val="006F6A1E"/>
    <w:rsid w:val="006F70FC"/>
    <w:rsid w:val="0070210E"/>
    <w:rsid w:val="00703065"/>
    <w:rsid w:val="00703C40"/>
    <w:rsid w:val="00704281"/>
    <w:rsid w:val="00704608"/>
    <w:rsid w:val="00707096"/>
    <w:rsid w:val="007073BC"/>
    <w:rsid w:val="00710E38"/>
    <w:rsid w:val="00710FD2"/>
    <w:rsid w:val="007115A3"/>
    <w:rsid w:val="0071282A"/>
    <w:rsid w:val="00712CA5"/>
    <w:rsid w:val="00713E7D"/>
    <w:rsid w:val="007169F7"/>
    <w:rsid w:val="00717282"/>
    <w:rsid w:val="007173CB"/>
    <w:rsid w:val="00720CBE"/>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1EE1"/>
    <w:rsid w:val="00732576"/>
    <w:rsid w:val="00733C13"/>
    <w:rsid w:val="00734412"/>
    <w:rsid w:val="0073448F"/>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4D4"/>
    <w:rsid w:val="00764918"/>
    <w:rsid w:val="007656FA"/>
    <w:rsid w:val="007658E1"/>
    <w:rsid w:val="00770EC5"/>
    <w:rsid w:val="00771180"/>
    <w:rsid w:val="007716C6"/>
    <w:rsid w:val="00771967"/>
    <w:rsid w:val="00772DB9"/>
    <w:rsid w:val="00773005"/>
    <w:rsid w:val="00774141"/>
    <w:rsid w:val="00774858"/>
    <w:rsid w:val="00774DFD"/>
    <w:rsid w:val="00775442"/>
    <w:rsid w:val="00780998"/>
    <w:rsid w:val="007813C1"/>
    <w:rsid w:val="0078288E"/>
    <w:rsid w:val="00782D4D"/>
    <w:rsid w:val="0078397B"/>
    <w:rsid w:val="00784B40"/>
    <w:rsid w:val="00784EB3"/>
    <w:rsid w:val="0078532B"/>
    <w:rsid w:val="00785F38"/>
    <w:rsid w:val="00787223"/>
    <w:rsid w:val="00787286"/>
    <w:rsid w:val="00787C99"/>
    <w:rsid w:val="007914E4"/>
    <w:rsid w:val="007925C9"/>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C7F21"/>
    <w:rsid w:val="007D29DA"/>
    <w:rsid w:val="007D3355"/>
    <w:rsid w:val="007D3717"/>
    <w:rsid w:val="007D3CB5"/>
    <w:rsid w:val="007D5151"/>
    <w:rsid w:val="007D5380"/>
    <w:rsid w:val="007D5882"/>
    <w:rsid w:val="007D5E88"/>
    <w:rsid w:val="007D6358"/>
    <w:rsid w:val="007D6E14"/>
    <w:rsid w:val="007D7B08"/>
    <w:rsid w:val="007D7EF3"/>
    <w:rsid w:val="007E0D13"/>
    <w:rsid w:val="007E13B8"/>
    <w:rsid w:val="007E16D2"/>
    <w:rsid w:val="007E1AA4"/>
    <w:rsid w:val="007E2C4A"/>
    <w:rsid w:val="007E2D7D"/>
    <w:rsid w:val="007E304A"/>
    <w:rsid w:val="007E4D44"/>
    <w:rsid w:val="007E4D9C"/>
    <w:rsid w:val="007E5278"/>
    <w:rsid w:val="007E5803"/>
    <w:rsid w:val="007E598A"/>
    <w:rsid w:val="007E68E3"/>
    <w:rsid w:val="007E6AD6"/>
    <w:rsid w:val="007E7A98"/>
    <w:rsid w:val="007F0C33"/>
    <w:rsid w:val="007F0FBA"/>
    <w:rsid w:val="007F22C1"/>
    <w:rsid w:val="007F3E82"/>
    <w:rsid w:val="007F4613"/>
    <w:rsid w:val="007F7FB5"/>
    <w:rsid w:val="0080015F"/>
    <w:rsid w:val="00803092"/>
    <w:rsid w:val="00803490"/>
    <w:rsid w:val="00803DE3"/>
    <w:rsid w:val="008042D3"/>
    <w:rsid w:val="008057A7"/>
    <w:rsid w:val="00807A95"/>
    <w:rsid w:val="00807F3F"/>
    <w:rsid w:val="00810B2A"/>
    <w:rsid w:val="00811F33"/>
    <w:rsid w:val="00811F43"/>
    <w:rsid w:val="0081318C"/>
    <w:rsid w:val="00813416"/>
    <w:rsid w:val="00813708"/>
    <w:rsid w:val="0081415F"/>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06"/>
    <w:rsid w:val="00840B9F"/>
    <w:rsid w:val="00840F27"/>
    <w:rsid w:val="00842795"/>
    <w:rsid w:val="00843C16"/>
    <w:rsid w:val="0084419D"/>
    <w:rsid w:val="0084555A"/>
    <w:rsid w:val="00846690"/>
    <w:rsid w:val="008469E1"/>
    <w:rsid w:val="008473FA"/>
    <w:rsid w:val="0084745E"/>
    <w:rsid w:val="008504BC"/>
    <w:rsid w:val="0085201C"/>
    <w:rsid w:val="008523BA"/>
    <w:rsid w:val="00852818"/>
    <w:rsid w:val="00854B4E"/>
    <w:rsid w:val="008560F4"/>
    <w:rsid w:val="00856F27"/>
    <w:rsid w:val="00857A31"/>
    <w:rsid w:val="008604AA"/>
    <w:rsid w:val="00861958"/>
    <w:rsid w:val="00861BA1"/>
    <w:rsid w:val="00861BFB"/>
    <w:rsid w:val="008639C8"/>
    <w:rsid w:val="00863ACE"/>
    <w:rsid w:val="008641A7"/>
    <w:rsid w:val="008644D8"/>
    <w:rsid w:val="00864D74"/>
    <w:rsid w:val="00866B55"/>
    <w:rsid w:val="00867185"/>
    <w:rsid w:val="00867C9F"/>
    <w:rsid w:val="00871D98"/>
    <w:rsid w:val="00873734"/>
    <w:rsid w:val="008741F0"/>
    <w:rsid w:val="00875167"/>
    <w:rsid w:val="00875237"/>
    <w:rsid w:val="00881E13"/>
    <w:rsid w:val="00883450"/>
    <w:rsid w:val="00884101"/>
    <w:rsid w:val="0088447C"/>
    <w:rsid w:val="0088519C"/>
    <w:rsid w:val="0088559A"/>
    <w:rsid w:val="00885B9C"/>
    <w:rsid w:val="0088641A"/>
    <w:rsid w:val="00887E70"/>
    <w:rsid w:val="00891A33"/>
    <w:rsid w:val="00891CCC"/>
    <w:rsid w:val="008920CF"/>
    <w:rsid w:val="00892E87"/>
    <w:rsid w:val="00893E11"/>
    <w:rsid w:val="008977F3"/>
    <w:rsid w:val="00897B57"/>
    <w:rsid w:val="008A265E"/>
    <w:rsid w:val="008A3855"/>
    <w:rsid w:val="008A4EE5"/>
    <w:rsid w:val="008A5914"/>
    <w:rsid w:val="008A66FC"/>
    <w:rsid w:val="008A6978"/>
    <w:rsid w:val="008A6999"/>
    <w:rsid w:val="008A7B21"/>
    <w:rsid w:val="008B1505"/>
    <w:rsid w:val="008B62A6"/>
    <w:rsid w:val="008B7426"/>
    <w:rsid w:val="008B7ADE"/>
    <w:rsid w:val="008C06B1"/>
    <w:rsid w:val="008C1752"/>
    <w:rsid w:val="008C260F"/>
    <w:rsid w:val="008C2B3C"/>
    <w:rsid w:val="008C2E30"/>
    <w:rsid w:val="008C415B"/>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2A39"/>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6BC8"/>
    <w:rsid w:val="009071FE"/>
    <w:rsid w:val="00907CD1"/>
    <w:rsid w:val="00910A1D"/>
    <w:rsid w:val="00912528"/>
    <w:rsid w:val="00913193"/>
    <w:rsid w:val="00913877"/>
    <w:rsid w:val="00915778"/>
    <w:rsid w:val="00915FCF"/>
    <w:rsid w:val="009164DD"/>
    <w:rsid w:val="00916D48"/>
    <w:rsid w:val="009178BF"/>
    <w:rsid w:val="00922192"/>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1E6"/>
    <w:rsid w:val="00943463"/>
    <w:rsid w:val="00943FC0"/>
    <w:rsid w:val="00944A07"/>
    <w:rsid w:val="009453DB"/>
    <w:rsid w:val="00946F09"/>
    <w:rsid w:val="009503A2"/>
    <w:rsid w:val="00951C3E"/>
    <w:rsid w:val="00951D99"/>
    <w:rsid w:val="00952F10"/>
    <w:rsid w:val="009538E4"/>
    <w:rsid w:val="009541D7"/>
    <w:rsid w:val="009549D3"/>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6539C"/>
    <w:rsid w:val="00970182"/>
    <w:rsid w:val="0097043C"/>
    <w:rsid w:val="00970701"/>
    <w:rsid w:val="0097095C"/>
    <w:rsid w:val="00970D24"/>
    <w:rsid w:val="00971D5A"/>
    <w:rsid w:val="009723BB"/>
    <w:rsid w:val="00972668"/>
    <w:rsid w:val="009727B4"/>
    <w:rsid w:val="00972D8A"/>
    <w:rsid w:val="00974266"/>
    <w:rsid w:val="00976C31"/>
    <w:rsid w:val="00976DBD"/>
    <w:rsid w:val="009800C6"/>
    <w:rsid w:val="00980844"/>
    <w:rsid w:val="00982EE3"/>
    <w:rsid w:val="00982F64"/>
    <w:rsid w:val="00983AF7"/>
    <w:rsid w:val="009844CA"/>
    <w:rsid w:val="009865C2"/>
    <w:rsid w:val="009868FB"/>
    <w:rsid w:val="009905F4"/>
    <w:rsid w:val="00990E2E"/>
    <w:rsid w:val="0099113E"/>
    <w:rsid w:val="0099177C"/>
    <w:rsid w:val="00991E34"/>
    <w:rsid w:val="009924E6"/>
    <w:rsid w:val="0099438D"/>
    <w:rsid w:val="0099446C"/>
    <w:rsid w:val="009949A7"/>
    <w:rsid w:val="009951F4"/>
    <w:rsid w:val="00996C86"/>
    <w:rsid w:val="00997086"/>
    <w:rsid w:val="0099752D"/>
    <w:rsid w:val="00997883"/>
    <w:rsid w:val="009979E1"/>
    <w:rsid w:val="009A08D3"/>
    <w:rsid w:val="009A0C07"/>
    <w:rsid w:val="009A1723"/>
    <w:rsid w:val="009A200F"/>
    <w:rsid w:val="009A2D60"/>
    <w:rsid w:val="009A5191"/>
    <w:rsid w:val="009A6005"/>
    <w:rsid w:val="009A68E9"/>
    <w:rsid w:val="009B0A6C"/>
    <w:rsid w:val="009B0AC1"/>
    <w:rsid w:val="009B0F5C"/>
    <w:rsid w:val="009B113D"/>
    <w:rsid w:val="009B11D6"/>
    <w:rsid w:val="009B2E67"/>
    <w:rsid w:val="009B2EE4"/>
    <w:rsid w:val="009B3739"/>
    <w:rsid w:val="009B4112"/>
    <w:rsid w:val="009B4864"/>
    <w:rsid w:val="009B48AC"/>
    <w:rsid w:val="009B5733"/>
    <w:rsid w:val="009B6129"/>
    <w:rsid w:val="009B6F16"/>
    <w:rsid w:val="009B7E5A"/>
    <w:rsid w:val="009C021F"/>
    <w:rsid w:val="009C3A05"/>
    <w:rsid w:val="009C6A33"/>
    <w:rsid w:val="009C7696"/>
    <w:rsid w:val="009C7C25"/>
    <w:rsid w:val="009D0271"/>
    <w:rsid w:val="009D1408"/>
    <w:rsid w:val="009D1A47"/>
    <w:rsid w:val="009D33E1"/>
    <w:rsid w:val="009D4571"/>
    <w:rsid w:val="009D4727"/>
    <w:rsid w:val="009D4852"/>
    <w:rsid w:val="009D53F3"/>
    <w:rsid w:val="009D5C19"/>
    <w:rsid w:val="009D5ECA"/>
    <w:rsid w:val="009D61D9"/>
    <w:rsid w:val="009D6252"/>
    <w:rsid w:val="009D645F"/>
    <w:rsid w:val="009D7023"/>
    <w:rsid w:val="009D7F69"/>
    <w:rsid w:val="009E13E6"/>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3E42"/>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26E78"/>
    <w:rsid w:val="00A30140"/>
    <w:rsid w:val="00A30AB8"/>
    <w:rsid w:val="00A314D4"/>
    <w:rsid w:val="00A318FE"/>
    <w:rsid w:val="00A32159"/>
    <w:rsid w:val="00A3276A"/>
    <w:rsid w:val="00A33CA5"/>
    <w:rsid w:val="00A3403F"/>
    <w:rsid w:val="00A342DF"/>
    <w:rsid w:val="00A349D2"/>
    <w:rsid w:val="00A350B3"/>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52B0"/>
    <w:rsid w:val="00A568F3"/>
    <w:rsid w:val="00A56BC0"/>
    <w:rsid w:val="00A572BC"/>
    <w:rsid w:val="00A575AA"/>
    <w:rsid w:val="00A57EDB"/>
    <w:rsid w:val="00A61DA7"/>
    <w:rsid w:val="00A63BC8"/>
    <w:rsid w:val="00A6416B"/>
    <w:rsid w:val="00A64CFF"/>
    <w:rsid w:val="00A67C95"/>
    <w:rsid w:val="00A70931"/>
    <w:rsid w:val="00A70CF3"/>
    <w:rsid w:val="00A70DDA"/>
    <w:rsid w:val="00A7166B"/>
    <w:rsid w:val="00A72642"/>
    <w:rsid w:val="00A726AD"/>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0A61"/>
    <w:rsid w:val="00A91EED"/>
    <w:rsid w:val="00A92570"/>
    <w:rsid w:val="00A94055"/>
    <w:rsid w:val="00A94951"/>
    <w:rsid w:val="00AA0660"/>
    <w:rsid w:val="00AA1C69"/>
    <w:rsid w:val="00AA1FBA"/>
    <w:rsid w:val="00AA2A0A"/>
    <w:rsid w:val="00AA2AD3"/>
    <w:rsid w:val="00AA3E73"/>
    <w:rsid w:val="00AA488F"/>
    <w:rsid w:val="00AA582D"/>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C087F"/>
    <w:rsid w:val="00AC0B88"/>
    <w:rsid w:val="00AC20D6"/>
    <w:rsid w:val="00AC2549"/>
    <w:rsid w:val="00AC451C"/>
    <w:rsid w:val="00AC49A9"/>
    <w:rsid w:val="00AC7F9A"/>
    <w:rsid w:val="00AD0B3C"/>
    <w:rsid w:val="00AD0E47"/>
    <w:rsid w:val="00AD24F6"/>
    <w:rsid w:val="00AD3C7B"/>
    <w:rsid w:val="00AD6538"/>
    <w:rsid w:val="00AD66A8"/>
    <w:rsid w:val="00AE0480"/>
    <w:rsid w:val="00AE080B"/>
    <w:rsid w:val="00AE254D"/>
    <w:rsid w:val="00AE2673"/>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AF7BA4"/>
    <w:rsid w:val="00B00B16"/>
    <w:rsid w:val="00B016F7"/>
    <w:rsid w:val="00B049C2"/>
    <w:rsid w:val="00B04F0B"/>
    <w:rsid w:val="00B055B9"/>
    <w:rsid w:val="00B060FB"/>
    <w:rsid w:val="00B06426"/>
    <w:rsid w:val="00B06B87"/>
    <w:rsid w:val="00B07A62"/>
    <w:rsid w:val="00B07CC5"/>
    <w:rsid w:val="00B1137D"/>
    <w:rsid w:val="00B125CA"/>
    <w:rsid w:val="00B12AA3"/>
    <w:rsid w:val="00B12B6B"/>
    <w:rsid w:val="00B13D52"/>
    <w:rsid w:val="00B13D85"/>
    <w:rsid w:val="00B156F5"/>
    <w:rsid w:val="00B15847"/>
    <w:rsid w:val="00B15D2F"/>
    <w:rsid w:val="00B16E2F"/>
    <w:rsid w:val="00B1786A"/>
    <w:rsid w:val="00B2026B"/>
    <w:rsid w:val="00B206D8"/>
    <w:rsid w:val="00B2095A"/>
    <w:rsid w:val="00B22000"/>
    <w:rsid w:val="00B23C5B"/>
    <w:rsid w:val="00B246A4"/>
    <w:rsid w:val="00B246A6"/>
    <w:rsid w:val="00B256AA"/>
    <w:rsid w:val="00B25A9A"/>
    <w:rsid w:val="00B27CEB"/>
    <w:rsid w:val="00B307DE"/>
    <w:rsid w:val="00B312C7"/>
    <w:rsid w:val="00B3403B"/>
    <w:rsid w:val="00B34DDB"/>
    <w:rsid w:val="00B351AD"/>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F0E"/>
    <w:rsid w:val="00B62C74"/>
    <w:rsid w:val="00B6339C"/>
    <w:rsid w:val="00B6421D"/>
    <w:rsid w:val="00B65604"/>
    <w:rsid w:val="00B65DFA"/>
    <w:rsid w:val="00B66B57"/>
    <w:rsid w:val="00B708DB"/>
    <w:rsid w:val="00B7183A"/>
    <w:rsid w:val="00B71E6D"/>
    <w:rsid w:val="00B72512"/>
    <w:rsid w:val="00B7334E"/>
    <w:rsid w:val="00B73614"/>
    <w:rsid w:val="00B73838"/>
    <w:rsid w:val="00B73B47"/>
    <w:rsid w:val="00B73C5A"/>
    <w:rsid w:val="00B73E8B"/>
    <w:rsid w:val="00B7492E"/>
    <w:rsid w:val="00B74983"/>
    <w:rsid w:val="00B76F07"/>
    <w:rsid w:val="00B81371"/>
    <w:rsid w:val="00B81907"/>
    <w:rsid w:val="00B84C40"/>
    <w:rsid w:val="00B87634"/>
    <w:rsid w:val="00B900BD"/>
    <w:rsid w:val="00B902B4"/>
    <w:rsid w:val="00B91B22"/>
    <w:rsid w:val="00B92241"/>
    <w:rsid w:val="00B92560"/>
    <w:rsid w:val="00B943CF"/>
    <w:rsid w:val="00B961F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D75A4"/>
    <w:rsid w:val="00BE00FA"/>
    <w:rsid w:val="00BE0C95"/>
    <w:rsid w:val="00BE0ED1"/>
    <w:rsid w:val="00BE236A"/>
    <w:rsid w:val="00BE2F13"/>
    <w:rsid w:val="00BE3213"/>
    <w:rsid w:val="00BE32EE"/>
    <w:rsid w:val="00BE687D"/>
    <w:rsid w:val="00BE7363"/>
    <w:rsid w:val="00BE7DA3"/>
    <w:rsid w:val="00BF13B5"/>
    <w:rsid w:val="00BF163B"/>
    <w:rsid w:val="00BF2596"/>
    <w:rsid w:val="00BF3DE4"/>
    <w:rsid w:val="00BF45BC"/>
    <w:rsid w:val="00BF55CD"/>
    <w:rsid w:val="00BF5713"/>
    <w:rsid w:val="00BF63E7"/>
    <w:rsid w:val="00BF65DE"/>
    <w:rsid w:val="00BF6CD6"/>
    <w:rsid w:val="00BF6D83"/>
    <w:rsid w:val="00BF790A"/>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5DA"/>
    <w:rsid w:val="00C429F8"/>
    <w:rsid w:val="00C42F11"/>
    <w:rsid w:val="00C435BF"/>
    <w:rsid w:val="00C43C64"/>
    <w:rsid w:val="00C445BE"/>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A0E"/>
    <w:rsid w:val="00CB4A09"/>
    <w:rsid w:val="00CB6F8F"/>
    <w:rsid w:val="00CB7597"/>
    <w:rsid w:val="00CB7D2B"/>
    <w:rsid w:val="00CC05CE"/>
    <w:rsid w:val="00CC1B13"/>
    <w:rsid w:val="00CC1B40"/>
    <w:rsid w:val="00CC2016"/>
    <w:rsid w:val="00CC30C0"/>
    <w:rsid w:val="00CC360E"/>
    <w:rsid w:val="00CC3BD1"/>
    <w:rsid w:val="00CC4392"/>
    <w:rsid w:val="00CC4811"/>
    <w:rsid w:val="00CC4C2F"/>
    <w:rsid w:val="00CC4CEC"/>
    <w:rsid w:val="00CC6CE6"/>
    <w:rsid w:val="00CD0EB2"/>
    <w:rsid w:val="00CD1943"/>
    <w:rsid w:val="00CD252B"/>
    <w:rsid w:val="00CD475E"/>
    <w:rsid w:val="00CD4D11"/>
    <w:rsid w:val="00CD4FB6"/>
    <w:rsid w:val="00CD76D4"/>
    <w:rsid w:val="00CD7893"/>
    <w:rsid w:val="00CE0829"/>
    <w:rsid w:val="00CE0F34"/>
    <w:rsid w:val="00CE10D5"/>
    <w:rsid w:val="00CE275A"/>
    <w:rsid w:val="00CE34F5"/>
    <w:rsid w:val="00CE4A80"/>
    <w:rsid w:val="00CE6090"/>
    <w:rsid w:val="00CE7C9C"/>
    <w:rsid w:val="00CE7E6A"/>
    <w:rsid w:val="00CF1F01"/>
    <w:rsid w:val="00CF3169"/>
    <w:rsid w:val="00CF3372"/>
    <w:rsid w:val="00CF377E"/>
    <w:rsid w:val="00CF378A"/>
    <w:rsid w:val="00CF4059"/>
    <w:rsid w:val="00CF4B31"/>
    <w:rsid w:val="00CF5F47"/>
    <w:rsid w:val="00D0115F"/>
    <w:rsid w:val="00D01630"/>
    <w:rsid w:val="00D02364"/>
    <w:rsid w:val="00D0307D"/>
    <w:rsid w:val="00D034A6"/>
    <w:rsid w:val="00D04B8A"/>
    <w:rsid w:val="00D04C80"/>
    <w:rsid w:val="00D051A9"/>
    <w:rsid w:val="00D074F6"/>
    <w:rsid w:val="00D10833"/>
    <w:rsid w:val="00D12356"/>
    <w:rsid w:val="00D12378"/>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04B7"/>
    <w:rsid w:val="00D30683"/>
    <w:rsid w:val="00D3353B"/>
    <w:rsid w:val="00D34214"/>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4E1"/>
    <w:rsid w:val="00D57D21"/>
    <w:rsid w:val="00D62B9F"/>
    <w:rsid w:val="00D649D1"/>
    <w:rsid w:val="00D64B5F"/>
    <w:rsid w:val="00D64CA4"/>
    <w:rsid w:val="00D64FB8"/>
    <w:rsid w:val="00D65068"/>
    <w:rsid w:val="00D65A33"/>
    <w:rsid w:val="00D674E6"/>
    <w:rsid w:val="00D678E2"/>
    <w:rsid w:val="00D70F03"/>
    <w:rsid w:val="00D714BB"/>
    <w:rsid w:val="00D74A69"/>
    <w:rsid w:val="00D7581C"/>
    <w:rsid w:val="00D758B9"/>
    <w:rsid w:val="00D77B52"/>
    <w:rsid w:val="00D77BF1"/>
    <w:rsid w:val="00D77E0A"/>
    <w:rsid w:val="00D810F5"/>
    <w:rsid w:val="00D8294D"/>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DE9"/>
    <w:rsid w:val="00D92FB6"/>
    <w:rsid w:val="00D936C9"/>
    <w:rsid w:val="00D93866"/>
    <w:rsid w:val="00D96F49"/>
    <w:rsid w:val="00D97019"/>
    <w:rsid w:val="00DA06A9"/>
    <w:rsid w:val="00DA0FCF"/>
    <w:rsid w:val="00DA25CB"/>
    <w:rsid w:val="00DA2B0A"/>
    <w:rsid w:val="00DA463C"/>
    <w:rsid w:val="00DA4E88"/>
    <w:rsid w:val="00DA4EB0"/>
    <w:rsid w:val="00DA533C"/>
    <w:rsid w:val="00DA735B"/>
    <w:rsid w:val="00DB0704"/>
    <w:rsid w:val="00DB15D4"/>
    <w:rsid w:val="00DB1CD4"/>
    <w:rsid w:val="00DB28D6"/>
    <w:rsid w:val="00DB2AEF"/>
    <w:rsid w:val="00DB34F0"/>
    <w:rsid w:val="00DB3BF0"/>
    <w:rsid w:val="00DB4BEF"/>
    <w:rsid w:val="00DB6132"/>
    <w:rsid w:val="00DB632E"/>
    <w:rsid w:val="00DB642C"/>
    <w:rsid w:val="00DB73CB"/>
    <w:rsid w:val="00DB7492"/>
    <w:rsid w:val="00DB752D"/>
    <w:rsid w:val="00DB7BA0"/>
    <w:rsid w:val="00DC161C"/>
    <w:rsid w:val="00DC2164"/>
    <w:rsid w:val="00DC28B7"/>
    <w:rsid w:val="00DC28EC"/>
    <w:rsid w:val="00DC3873"/>
    <w:rsid w:val="00DC3AA6"/>
    <w:rsid w:val="00DC53EC"/>
    <w:rsid w:val="00DC54D3"/>
    <w:rsid w:val="00DC5C8A"/>
    <w:rsid w:val="00DC6AEA"/>
    <w:rsid w:val="00DC6CF0"/>
    <w:rsid w:val="00DD0582"/>
    <w:rsid w:val="00DD0FEA"/>
    <w:rsid w:val="00DD3A5E"/>
    <w:rsid w:val="00DD464A"/>
    <w:rsid w:val="00DD46C2"/>
    <w:rsid w:val="00DD6860"/>
    <w:rsid w:val="00DD7630"/>
    <w:rsid w:val="00DE00DD"/>
    <w:rsid w:val="00DE132E"/>
    <w:rsid w:val="00DE13CE"/>
    <w:rsid w:val="00DE16F7"/>
    <w:rsid w:val="00DE2367"/>
    <w:rsid w:val="00DE2778"/>
    <w:rsid w:val="00DE3641"/>
    <w:rsid w:val="00DE5177"/>
    <w:rsid w:val="00DE58EC"/>
    <w:rsid w:val="00DE7DA3"/>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15F3"/>
    <w:rsid w:val="00E020B7"/>
    <w:rsid w:val="00E030BD"/>
    <w:rsid w:val="00E03246"/>
    <w:rsid w:val="00E03C0E"/>
    <w:rsid w:val="00E04585"/>
    <w:rsid w:val="00E04679"/>
    <w:rsid w:val="00E059A9"/>
    <w:rsid w:val="00E07EBF"/>
    <w:rsid w:val="00E10066"/>
    <w:rsid w:val="00E1248E"/>
    <w:rsid w:val="00E12D1C"/>
    <w:rsid w:val="00E1346A"/>
    <w:rsid w:val="00E13533"/>
    <w:rsid w:val="00E1460E"/>
    <w:rsid w:val="00E14D25"/>
    <w:rsid w:val="00E15809"/>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33B2"/>
    <w:rsid w:val="00E34C0C"/>
    <w:rsid w:val="00E35206"/>
    <w:rsid w:val="00E353A5"/>
    <w:rsid w:val="00E36833"/>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1C23"/>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D5B"/>
    <w:rsid w:val="00E730AA"/>
    <w:rsid w:val="00E76709"/>
    <w:rsid w:val="00E76AB6"/>
    <w:rsid w:val="00E76F52"/>
    <w:rsid w:val="00E7790E"/>
    <w:rsid w:val="00E80396"/>
    <w:rsid w:val="00E80FBD"/>
    <w:rsid w:val="00E81CD7"/>
    <w:rsid w:val="00E82919"/>
    <w:rsid w:val="00E834B6"/>
    <w:rsid w:val="00E84586"/>
    <w:rsid w:val="00E85C9E"/>
    <w:rsid w:val="00E864F9"/>
    <w:rsid w:val="00E8674F"/>
    <w:rsid w:val="00E870F4"/>
    <w:rsid w:val="00E879CE"/>
    <w:rsid w:val="00E90339"/>
    <w:rsid w:val="00E92503"/>
    <w:rsid w:val="00E932D5"/>
    <w:rsid w:val="00E93B6A"/>
    <w:rsid w:val="00E95256"/>
    <w:rsid w:val="00E9537B"/>
    <w:rsid w:val="00E9573E"/>
    <w:rsid w:val="00E96153"/>
    <w:rsid w:val="00E96825"/>
    <w:rsid w:val="00EA0359"/>
    <w:rsid w:val="00EA18BF"/>
    <w:rsid w:val="00EA1D7C"/>
    <w:rsid w:val="00EA2778"/>
    <w:rsid w:val="00EA31FC"/>
    <w:rsid w:val="00EA5752"/>
    <w:rsid w:val="00EA5B82"/>
    <w:rsid w:val="00EA63E9"/>
    <w:rsid w:val="00EA751D"/>
    <w:rsid w:val="00EA7CE4"/>
    <w:rsid w:val="00EB0697"/>
    <w:rsid w:val="00EB1A95"/>
    <w:rsid w:val="00EB20A4"/>
    <w:rsid w:val="00EB233F"/>
    <w:rsid w:val="00EB27E9"/>
    <w:rsid w:val="00EB40DC"/>
    <w:rsid w:val="00EB5207"/>
    <w:rsid w:val="00EB651A"/>
    <w:rsid w:val="00EB763A"/>
    <w:rsid w:val="00EC0133"/>
    <w:rsid w:val="00EC0EF3"/>
    <w:rsid w:val="00EC2753"/>
    <w:rsid w:val="00EC3352"/>
    <w:rsid w:val="00EC3934"/>
    <w:rsid w:val="00EC393C"/>
    <w:rsid w:val="00EC4135"/>
    <w:rsid w:val="00EC4C38"/>
    <w:rsid w:val="00EC7352"/>
    <w:rsid w:val="00EC76DE"/>
    <w:rsid w:val="00ED0A25"/>
    <w:rsid w:val="00ED0DCA"/>
    <w:rsid w:val="00ED131F"/>
    <w:rsid w:val="00ED14A3"/>
    <w:rsid w:val="00ED1EA9"/>
    <w:rsid w:val="00ED1FC7"/>
    <w:rsid w:val="00ED2180"/>
    <w:rsid w:val="00ED333A"/>
    <w:rsid w:val="00ED4409"/>
    <w:rsid w:val="00ED4951"/>
    <w:rsid w:val="00ED4EDE"/>
    <w:rsid w:val="00ED665E"/>
    <w:rsid w:val="00ED7805"/>
    <w:rsid w:val="00EE107C"/>
    <w:rsid w:val="00EE1E68"/>
    <w:rsid w:val="00EE2622"/>
    <w:rsid w:val="00EE3E9C"/>
    <w:rsid w:val="00EE4075"/>
    <w:rsid w:val="00EE504A"/>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F6"/>
    <w:rsid w:val="00F139AF"/>
    <w:rsid w:val="00F13D5C"/>
    <w:rsid w:val="00F1421E"/>
    <w:rsid w:val="00F147C6"/>
    <w:rsid w:val="00F14E17"/>
    <w:rsid w:val="00F156F4"/>
    <w:rsid w:val="00F159B8"/>
    <w:rsid w:val="00F15A29"/>
    <w:rsid w:val="00F160C5"/>
    <w:rsid w:val="00F167A9"/>
    <w:rsid w:val="00F174A0"/>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0A73"/>
    <w:rsid w:val="00F4287C"/>
    <w:rsid w:val="00F438DE"/>
    <w:rsid w:val="00F43D54"/>
    <w:rsid w:val="00F44EAF"/>
    <w:rsid w:val="00F46404"/>
    <w:rsid w:val="00F50622"/>
    <w:rsid w:val="00F523F2"/>
    <w:rsid w:val="00F53AF5"/>
    <w:rsid w:val="00F54800"/>
    <w:rsid w:val="00F54C03"/>
    <w:rsid w:val="00F5543A"/>
    <w:rsid w:val="00F55E1A"/>
    <w:rsid w:val="00F57E26"/>
    <w:rsid w:val="00F60029"/>
    <w:rsid w:val="00F60650"/>
    <w:rsid w:val="00F60C62"/>
    <w:rsid w:val="00F62382"/>
    <w:rsid w:val="00F63011"/>
    <w:rsid w:val="00F63961"/>
    <w:rsid w:val="00F64349"/>
    <w:rsid w:val="00F64791"/>
    <w:rsid w:val="00F65194"/>
    <w:rsid w:val="00F66FDC"/>
    <w:rsid w:val="00F67946"/>
    <w:rsid w:val="00F67A8D"/>
    <w:rsid w:val="00F71436"/>
    <w:rsid w:val="00F718D0"/>
    <w:rsid w:val="00F71BEB"/>
    <w:rsid w:val="00F726E6"/>
    <w:rsid w:val="00F737D9"/>
    <w:rsid w:val="00F739E9"/>
    <w:rsid w:val="00F73B3E"/>
    <w:rsid w:val="00F76CE3"/>
    <w:rsid w:val="00F77BB1"/>
    <w:rsid w:val="00F77F69"/>
    <w:rsid w:val="00F809A3"/>
    <w:rsid w:val="00F81140"/>
    <w:rsid w:val="00F829AB"/>
    <w:rsid w:val="00F84B08"/>
    <w:rsid w:val="00F851D7"/>
    <w:rsid w:val="00F85213"/>
    <w:rsid w:val="00F85237"/>
    <w:rsid w:val="00F856B5"/>
    <w:rsid w:val="00F85786"/>
    <w:rsid w:val="00F85B86"/>
    <w:rsid w:val="00F85BF8"/>
    <w:rsid w:val="00F9000A"/>
    <w:rsid w:val="00F918E6"/>
    <w:rsid w:val="00F9195D"/>
    <w:rsid w:val="00F92438"/>
    <w:rsid w:val="00F92687"/>
    <w:rsid w:val="00F942C2"/>
    <w:rsid w:val="00F947BD"/>
    <w:rsid w:val="00F95381"/>
    <w:rsid w:val="00F95FA7"/>
    <w:rsid w:val="00F965FF"/>
    <w:rsid w:val="00FA27EB"/>
    <w:rsid w:val="00FA2E51"/>
    <w:rsid w:val="00FA5AE3"/>
    <w:rsid w:val="00FA5B6A"/>
    <w:rsid w:val="00FA5D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83"/>
    <w:rsid w:val="00FD04FA"/>
    <w:rsid w:val="00FD0ED5"/>
    <w:rsid w:val="00FD153B"/>
    <w:rsid w:val="00FD176C"/>
    <w:rsid w:val="00FD1DFE"/>
    <w:rsid w:val="00FD2782"/>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0D6"/>
    <w:rsid w:val="00FF2FB9"/>
    <w:rsid w:val="00FF3A63"/>
    <w:rsid w:val="00FF4559"/>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CAD2FEA9-F3D1-4A91-8AB1-53BA1156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64056D"/>
    <w:pPr>
      <w:tabs>
        <w:tab w:val="right" w:leader="dot" w:pos="8779"/>
      </w:tabs>
      <w:spacing w:before="240" w:after="100" w:line="360" w:lineRule="auto"/>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 w:type="paragraph" w:customStyle="1" w:styleId="m-698976158124685028gmail-msolistparagraph">
    <w:name w:val="m_-698976158124685028gmail-msolistparagraph"/>
    <w:basedOn w:val="Normal"/>
    <w:rsid w:val="00773005"/>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73005"/>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73005"/>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73005"/>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73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48504451">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497161818">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4277042">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3729824">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30208915">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09841670">
      <w:bodyDiv w:val="1"/>
      <w:marLeft w:val="0"/>
      <w:marRight w:val="0"/>
      <w:marTop w:val="0"/>
      <w:marBottom w:val="0"/>
      <w:divBdr>
        <w:top w:val="none" w:sz="0" w:space="0" w:color="auto"/>
        <w:left w:val="none" w:sz="0" w:space="0" w:color="auto"/>
        <w:bottom w:val="none" w:sz="0" w:space="0" w:color="auto"/>
        <w:right w:val="none" w:sz="0" w:space="0" w:color="auto"/>
      </w:divBdr>
    </w:div>
    <w:div w:id="742416245">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06500233">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78070919">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53528389">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31131611">
      <w:bodyDiv w:val="1"/>
      <w:marLeft w:val="0"/>
      <w:marRight w:val="0"/>
      <w:marTop w:val="0"/>
      <w:marBottom w:val="0"/>
      <w:divBdr>
        <w:top w:val="none" w:sz="0" w:space="0" w:color="auto"/>
        <w:left w:val="none" w:sz="0" w:space="0" w:color="auto"/>
        <w:bottom w:val="none" w:sz="0" w:space="0" w:color="auto"/>
        <w:right w:val="none" w:sz="0" w:space="0" w:color="auto"/>
      </w:divBdr>
    </w:div>
    <w:div w:id="1332491718">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22721147">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65347483">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89054783">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24173">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1443306">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11296993">
      <w:bodyDiv w:val="1"/>
      <w:marLeft w:val="0"/>
      <w:marRight w:val="0"/>
      <w:marTop w:val="0"/>
      <w:marBottom w:val="0"/>
      <w:divBdr>
        <w:top w:val="none" w:sz="0" w:space="0" w:color="auto"/>
        <w:left w:val="none" w:sz="0" w:space="0" w:color="auto"/>
        <w:bottom w:val="none" w:sz="0" w:space="0" w:color="auto"/>
        <w:right w:val="none" w:sz="0" w:space="0" w:color="auto"/>
      </w:divBdr>
    </w:div>
    <w:div w:id="1759864932">
      <w:bodyDiv w:val="1"/>
      <w:marLeft w:val="0"/>
      <w:marRight w:val="0"/>
      <w:marTop w:val="0"/>
      <w:marBottom w:val="0"/>
      <w:divBdr>
        <w:top w:val="none" w:sz="0" w:space="0" w:color="auto"/>
        <w:left w:val="none" w:sz="0" w:space="0" w:color="auto"/>
        <w:bottom w:val="none" w:sz="0" w:space="0" w:color="auto"/>
        <w:right w:val="none" w:sz="0" w:space="0" w:color="auto"/>
      </w:divBdr>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897623689">
      <w:bodyDiv w:val="1"/>
      <w:marLeft w:val="0"/>
      <w:marRight w:val="0"/>
      <w:marTop w:val="0"/>
      <w:marBottom w:val="0"/>
      <w:divBdr>
        <w:top w:val="none" w:sz="0" w:space="0" w:color="auto"/>
        <w:left w:val="none" w:sz="0" w:space="0" w:color="auto"/>
        <w:bottom w:val="none" w:sz="0" w:space="0" w:color="auto"/>
        <w:right w:val="none" w:sz="0" w:space="0" w:color="auto"/>
      </w:divBdr>
    </w:div>
    <w:div w:id="190652510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297941">
      <w:bodyDiv w:val="1"/>
      <w:marLeft w:val="0"/>
      <w:marRight w:val="0"/>
      <w:marTop w:val="0"/>
      <w:marBottom w:val="0"/>
      <w:divBdr>
        <w:top w:val="none" w:sz="0" w:space="0" w:color="auto"/>
        <w:left w:val="none" w:sz="0" w:space="0" w:color="auto"/>
        <w:bottom w:val="none" w:sz="0" w:space="0" w:color="auto"/>
        <w:right w:val="none" w:sz="0" w:space="0" w:color="auto"/>
      </w:divBdr>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2528128">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dof.gob.mx/nota_detalle.php?codigo=5436056&amp;fecha=04/05/2016" TargetMode="External"/><Relationship Id="rId2" Type="http://schemas.openxmlformats.org/officeDocument/2006/relationships/hyperlink" Target="https://sjf.scjn.gob.mx/sjfsist/Paginas/DetalleGeneralScroll.aspx?id=6017&amp;Clase=DetalleTesisEjecutorias"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02376-819E-406E-9B3C-F48E0CED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51</Pages>
  <Words>9614</Words>
  <Characters>52877</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5</cp:revision>
  <cp:lastPrinted>2019-09-10T18:19:00Z</cp:lastPrinted>
  <dcterms:created xsi:type="dcterms:W3CDTF">2019-10-09T23:09:00Z</dcterms:created>
  <dcterms:modified xsi:type="dcterms:W3CDTF">2020-02-18T00:42:00Z</dcterms:modified>
</cp:coreProperties>
</file>