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F6A26" w:rsidRDefault="00D06012" w:rsidP="00DF5A4A">
      <w:pPr>
        <w:spacing w:before="100" w:beforeAutospacing="1" w:after="100" w:afterAutospacing="1" w:line="360" w:lineRule="auto"/>
        <w:contextualSpacing/>
        <w:jc w:val="both"/>
        <w:rPr>
          <w:rFonts w:ascii="Palatino Linotype" w:hAnsi="Palatino Linotype" w:cs="Arial"/>
          <w:sz w:val="24"/>
        </w:rPr>
      </w:pPr>
      <w:r w:rsidRPr="006F6A26">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6F6A26">
        <w:rPr>
          <w:rFonts w:ascii="Palatino Linotype" w:hAnsi="Palatino Linotype" w:cs="Arial"/>
          <w:sz w:val="24"/>
        </w:rPr>
        <w:t xml:space="preserve"> de México, de fecha </w:t>
      </w:r>
      <w:r w:rsidR="00334657" w:rsidRPr="006F6A26">
        <w:rPr>
          <w:rFonts w:ascii="Palatino Linotype" w:hAnsi="Palatino Linotype" w:cs="Arial"/>
          <w:sz w:val="24"/>
        </w:rPr>
        <w:t xml:space="preserve">trece </w:t>
      </w:r>
      <w:r w:rsidR="00034608" w:rsidRPr="006F6A26">
        <w:rPr>
          <w:rFonts w:ascii="Palatino Linotype" w:hAnsi="Palatino Linotype" w:cs="Arial"/>
          <w:sz w:val="24"/>
        </w:rPr>
        <w:t xml:space="preserve">de </w:t>
      </w:r>
      <w:r w:rsidR="00A62154" w:rsidRPr="006F6A26">
        <w:rPr>
          <w:rFonts w:ascii="Palatino Linotype" w:hAnsi="Palatino Linotype" w:cs="Arial"/>
          <w:sz w:val="24"/>
        </w:rPr>
        <w:t>noviembre</w:t>
      </w:r>
      <w:r w:rsidR="00034608" w:rsidRPr="006F6A26">
        <w:rPr>
          <w:rFonts w:ascii="Palatino Linotype" w:hAnsi="Palatino Linotype" w:cs="Arial"/>
          <w:sz w:val="24"/>
        </w:rPr>
        <w:t xml:space="preserve"> </w:t>
      </w:r>
      <w:r w:rsidR="00A558F2" w:rsidRPr="006F6A26">
        <w:rPr>
          <w:rFonts w:ascii="Palatino Linotype" w:hAnsi="Palatino Linotype" w:cs="Arial"/>
          <w:sz w:val="24"/>
        </w:rPr>
        <w:t>d</w:t>
      </w:r>
      <w:r w:rsidRPr="006F6A26">
        <w:rPr>
          <w:rFonts w:ascii="Palatino Linotype" w:hAnsi="Palatino Linotype" w:cs="Arial"/>
          <w:sz w:val="24"/>
        </w:rPr>
        <w:t xml:space="preserve">e dos mil </w:t>
      </w:r>
      <w:r w:rsidR="00AA2766" w:rsidRPr="006F6A26">
        <w:rPr>
          <w:rFonts w:ascii="Palatino Linotype" w:hAnsi="Palatino Linotype" w:cs="Arial"/>
          <w:sz w:val="24"/>
        </w:rPr>
        <w:t>die</w:t>
      </w:r>
      <w:r w:rsidR="00877031" w:rsidRPr="006F6A26">
        <w:rPr>
          <w:rFonts w:ascii="Palatino Linotype" w:hAnsi="Palatino Linotype" w:cs="Arial"/>
          <w:sz w:val="24"/>
        </w:rPr>
        <w:t>ci</w:t>
      </w:r>
      <w:r w:rsidR="00150175" w:rsidRPr="006F6A26">
        <w:rPr>
          <w:rFonts w:ascii="Palatino Linotype" w:hAnsi="Palatino Linotype" w:cs="Arial"/>
          <w:sz w:val="24"/>
        </w:rPr>
        <w:t>nueve</w:t>
      </w:r>
      <w:r w:rsidRPr="006F6A26">
        <w:rPr>
          <w:rFonts w:ascii="Palatino Linotype" w:hAnsi="Palatino Linotype" w:cs="Arial"/>
          <w:sz w:val="24"/>
        </w:rPr>
        <w:t>.</w:t>
      </w:r>
    </w:p>
    <w:p w:rsidR="00D06012" w:rsidRPr="006F6A26" w:rsidRDefault="00D06012" w:rsidP="00DF5A4A">
      <w:pPr>
        <w:spacing w:before="100" w:beforeAutospacing="1" w:after="100" w:afterAutospacing="1" w:line="360" w:lineRule="auto"/>
        <w:contextualSpacing/>
        <w:jc w:val="both"/>
        <w:rPr>
          <w:rFonts w:ascii="Palatino Linotype" w:hAnsi="Palatino Linotype" w:cs="Arial"/>
          <w:sz w:val="24"/>
        </w:rPr>
      </w:pPr>
    </w:p>
    <w:p w:rsidR="006A6315" w:rsidRPr="006F6A26" w:rsidRDefault="001F1FCA"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rPr>
      </w:pPr>
      <w:r w:rsidRPr="006F6A26">
        <w:rPr>
          <w:rFonts w:ascii="Palatino Linotype" w:hAnsi="Palatino Linotype" w:cs="Arial"/>
          <w:sz w:val="24"/>
        </w:rPr>
        <w:t xml:space="preserve">VISTO el expediente formado con motivo del recurso de revisión </w:t>
      </w:r>
      <w:r w:rsidRPr="006F6A26">
        <w:rPr>
          <w:rFonts w:ascii="Palatino Linotype" w:hAnsi="Palatino Linotype" w:cs="Arial"/>
          <w:b/>
          <w:sz w:val="24"/>
        </w:rPr>
        <w:t>0</w:t>
      </w:r>
      <w:r w:rsidR="00C00389" w:rsidRPr="006F6A26">
        <w:rPr>
          <w:rFonts w:ascii="Palatino Linotype" w:hAnsi="Palatino Linotype" w:cs="Arial"/>
          <w:b/>
          <w:sz w:val="24"/>
        </w:rPr>
        <w:t>7112</w:t>
      </w:r>
      <w:r w:rsidR="006A508D" w:rsidRPr="006F6A26">
        <w:rPr>
          <w:rFonts w:ascii="Palatino Linotype" w:hAnsi="Palatino Linotype" w:cs="Arial"/>
          <w:b/>
          <w:sz w:val="24"/>
        </w:rPr>
        <w:t>/</w:t>
      </w:r>
      <w:r w:rsidRPr="006F6A26">
        <w:rPr>
          <w:rFonts w:ascii="Palatino Linotype" w:hAnsi="Palatino Linotype" w:cs="Arial"/>
          <w:b/>
          <w:bCs/>
          <w:sz w:val="24"/>
        </w:rPr>
        <w:t>INFOEM/IP/RR/201</w:t>
      </w:r>
      <w:r w:rsidR="00AD3A20" w:rsidRPr="006F6A26">
        <w:rPr>
          <w:rFonts w:ascii="Palatino Linotype" w:hAnsi="Palatino Linotype" w:cs="Arial"/>
          <w:b/>
          <w:bCs/>
          <w:sz w:val="24"/>
        </w:rPr>
        <w:t>9</w:t>
      </w:r>
      <w:r w:rsidRPr="006F6A26">
        <w:rPr>
          <w:rFonts w:ascii="Palatino Linotype" w:hAnsi="Palatino Linotype" w:cs="Arial"/>
          <w:sz w:val="24"/>
        </w:rPr>
        <w:t xml:space="preserve">, promovido </w:t>
      </w:r>
      <w:r w:rsidR="004B2B22" w:rsidRPr="006F6A26">
        <w:rPr>
          <w:rFonts w:ascii="Palatino Linotype" w:hAnsi="Palatino Linotype" w:cs="Arial"/>
          <w:sz w:val="24"/>
        </w:rPr>
        <w:t xml:space="preserve">por un particular </w:t>
      </w:r>
      <w:r w:rsidR="00821561" w:rsidRPr="006F6A26">
        <w:rPr>
          <w:rFonts w:ascii="Palatino Linotype" w:eastAsia="Times New Roman" w:hAnsi="Palatino Linotype" w:cs="Arial"/>
          <w:sz w:val="24"/>
          <w:szCs w:val="24"/>
          <w:lang w:val="es-ES"/>
        </w:rPr>
        <w:t>de manera anónima</w:t>
      </w:r>
      <w:r w:rsidR="006A6315" w:rsidRPr="006F6A26">
        <w:rPr>
          <w:rFonts w:ascii="Palatino Linotype" w:eastAsia="Times New Roman" w:hAnsi="Palatino Linotype" w:cs="Times New Roman"/>
          <w:b/>
          <w:sz w:val="24"/>
          <w:szCs w:val="24"/>
          <w:lang w:val="es-ES"/>
        </w:rPr>
        <w:t>,</w:t>
      </w:r>
      <w:r w:rsidR="006A6315" w:rsidRPr="006F6A26">
        <w:rPr>
          <w:rFonts w:ascii="Palatino Linotype" w:eastAsia="Times New Roman" w:hAnsi="Palatino Linotype" w:cs="Arial"/>
          <w:b/>
          <w:sz w:val="24"/>
          <w:szCs w:val="24"/>
          <w:lang w:val="es-ES"/>
        </w:rPr>
        <w:t xml:space="preserve"> </w:t>
      </w:r>
      <w:r w:rsidR="00821561" w:rsidRPr="006F6A26">
        <w:rPr>
          <w:rFonts w:ascii="Palatino Linotype" w:eastAsia="Times New Roman" w:hAnsi="Palatino Linotype" w:cs="Arial"/>
          <w:sz w:val="24"/>
          <w:szCs w:val="24"/>
          <w:lang w:val="es-ES"/>
        </w:rPr>
        <w:t>y que</w:t>
      </w:r>
      <w:r w:rsidR="00821561" w:rsidRPr="006F6A26">
        <w:rPr>
          <w:rFonts w:ascii="Palatino Linotype" w:eastAsia="Times New Roman" w:hAnsi="Palatino Linotype" w:cs="Arial"/>
          <w:b/>
          <w:sz w:val="24"/>
          <w:szCs w:val="24"/>
          <w:lang w:val="es-ES"/>
        </w:rPr>
        <w:t xml:space="preserve"> </w:t>
      </w:r>
      <w:r w:rsidR="006A6315" w:rsidRPr="006F6A26">
        <w:rPr>
          <w:rFonts w:ascii="Palatino Linotype" w:eastAsia="Times New Roman" w:hAnsi="Palatino Linotype" w:cs="Arial"/>
          <w:sz w:val="24"/>
          <w:szCs w:val="24"/>
          <w:lang w:val="es-ES"/>
        </w:rPr>
        <w:t>en lo sucesivo</w:t>
      </w:r>
      <w:r w:rsidR="00413F54" w:rsidRPr="006F6A26">
        <w:rPr>
          <w:rFonts w:ascii="Palatino Linotype" w:eastAsia="Times New Roman" w:hAnsi="Palatino Linotype" w:cs="Arial"/>
          <w:sz w:val="24"/>
          <w:szCs w:val="24"/>
          <w:lang w:val="es-ES"/>
        </w:rPr>
        <w:t xml:space="preserve"> se le denominará</w:t>
      </w:r>
      <w:r w:rsidR="006A6315" w:rsidRPr="006F6A26">
        <w:rPr>
          <w:rFonts w:ascii="Palatino Linotype" w:eastAsia="Times New Roman" w:hAnsi="Palatino Linotype" w:cs="Arial"/>
          <w:b/>
          <w:sz w:val="24"/>
          <w:szCs w:val="24"/>
          <w:lang w:val="es-ES"/>
        </w:rPr>
        <w:t xml:space="preserve"> </w:t>
      </w:r>
      <w:r w:rsidR="00FD2D64" w:rsidRPr="006F6A26">
        <w:rPr>
          <w:rFonts w:ascii="Palatino Linotype" w:eastAsia="Times New Roman" w:hAnsi="Palatino Linotype" w:cs="Arial"/>
          <w:b/>
          <w:sz w:val="24"/>
          <w:szCs w:val="24"/>
          <w:lang w:val="es-ES"/>
        </w:rPr>
        <w:t>EL</w:t>
      </w:r>
      <w:r w:rsidR="006A6315" w:rsidRPr="006F6A26">
        <w:rPr>
          <w:rFonts w:ascii="Palatino Linotype" w:eastAsia="Times New Roman" w:hAnsi="Palatino Linotype" w:cs="Arial"/>
          <w:b/>
          <w:sz w:val="24"/>
          <w:szCs w:val="24"/>
          <w:lang w:val="es-ES"/>
        </w:rPr>
        <w:t xml:space="preserve"> RECURRENTE,</w:t>
      </w:r>
      <w:r w:rsidR="006A6315" w:rsidRPr="006F6A26">
        <w:rPr>
          <w:rFonts w:ascii="Palatino Linotype" w:eastAsia="Times New Roman" w:hAnsi="Palatino Linotype" w:cs="Arial"/>
          <w:sz w:val="24"/>
          <w:szCs w:val="24"/>
          <w:lang w:val="es-ES"/>
        </w:rPr>
        <w:t xml:space="preserve"> en contra de la respuesta del </w:t>
      </w:r>
      <w:r w:rsidR="00034608" w:rsidRPr="006F6A26">
        <w:rPr>
          <w:rFonts w:ascii="Palatino Linotype" w:eastAsia="Times New Roman" w:hAnsi="Palatino Linotype" w:cs="Arial"/>
          <w:b/>
          <w:sz w:val="24"/>
          <w:szCs w:val="24"/>
          <w:lang w:val="es-ES"/>
        </w:rPr>
        <w:t xml:space="preserve">Ayuntamiento de </w:t>
      </w:r>
      <w:r w:rsidR="00334657" w:rsidRPr="006F6A26">
        <w:rPr>
          <w:rFonts w:ascii="Palatino Linotype" w:eastAsia="Times New Roman" w:hAnsi="Palatino Linotype" w:cs="Arial"/>
          <w:b/>
          <w:sz w:val="24"/>
          <w:szCs w:val="24"/>
          <w:lang w:val="es-ES"/>
        </w:rPr>
        <w:t xml:space="preserve">San Martín de las </w:t>
      </w:r>
      <w:r w:rsidR="00FF7005" w:rsidRPr="006F6A26">
        <w:rPr>
          <w:rFonts w:ascii="Palatino Linotype" w:eastAsia="Times New Roman" w:hAnsi="Palatino Linotype" w:cs="Arial"/>
          <w:b/>
          <w:sz w:val="24"/>
          <w:szCs w:val="24"/>
          <w:lang w:val="es-ES"/>
        </w:rPr>
        <w:t>Pirámides</w:t>
      </w:r>
      <w:r w:rsidR="006A6315" w:rsidRPr="006F6A26">
        <w:rPr>
          <w:rFonts w:ascii="Palatino Linotype" w:eastAsia="Times New Roman" w:hAnsi="Palatino Linotype" w:cs="Arial"/>
          <w:b/>
          <w:sz w:val="24"/>
          <w:szCs w:val="24"/>
          <w:lang w:val="es-ES"/>
        </w:rPr>
        <w:t xml:space="preserve">, </w:t>
      </w:r>
      <w:r w:rsidR="006A6315" w:rsidRPr="006F6A26">
        <w:rPr>
          <w:rFonts w:ascii="Palatino Linotype" w:eastAsia="Times New Roman" w:hAnsi="Palatino Linotype" w:cs="Arial"/>
          <w:sz w:val="24"/>
          <w:szCs w:val="24"/>
          <w:lang w:val="es-ES"/>
        </w:rPr>
        <w:t xml:space="preserve">en lo sucesivo </w:t>
      </w:r>
      <w:r w:rsidR="006A6315" w:rsidRPr="006F6A26">
        <w:rPr>
          <w:rFonts w:ascii="Palatino Linotype" w:eastAsia="Times New Roman" w:hAnsi="Palatino Linotype" w:cs="Arial"/>
          <w:b/>
          <w:sz w:val="24"/>
          <w:szCs w:val="24"/>
          <w:lang w:val="es-ES"/>
        </w:rPr>
        <w:t xml:space="preserve">EL SUJETO OBLIGADO, </w:t>
      </w:r>
      <w:r w:rsidR="006A6315" w:rsidRPr="006F6A26">
        <w:rPr>
          <w:rFonts w:ascii="Palatino Linotype" w:eastAsia="Times New Roman" w:hAnsi="Palatino Linotype" w:cs="Arial"/>
          <w:sz w:val="24"/>
          <w:szCs w:val="24"/>
          <w:lang w:val="es-ES"/>
        </w:rPr>
        <w:t xml:space="preserve">se procede a dictar la presente resolución con base en lo siguiente: </w:t>
      </w:r>
    </w:p>
    <w:p w:rsidR="006A6315" w:rsidRPr="006F6A26" w:rsidRDefault="006A6315" w:rsidP="00DF5A4A">
      <w:pPr>
        <w:spacing w:before="100" w:beforeAutospacing="1" w:after="100" w:afterAutospacing="1" w:line="240" w:lineRule="auto"/>
        <w:contextualSpacing/>
        <w:jc w:val="center"/>
        <w:rPr>
          <w:rFonts w:ascii="Palatino Linotype" w:hAnsi="Palatino Linotype" w:cs="Arial"/>
          <w:b/>
          <w:bCs/>
          <w:spacing w:val="60"/>
          <w:sz w:val="24"/>
        </w:rPr>
      </w:pPr>
    </w:p>
    <w:p w:rsidR="00D06012" w:rsidRPr="006F6A26" w:rsidRDefault="00D06012" w:rsidP="00DF5A4A">
      <w:pPr>
        <w:spacing w:before="100" w:beforeAutospacing="1" w:after="100" w:afterAutospacing="1" w:line="240" w:lineRule="auto"/>
        <w:contextualSpacing/>
        <w:jc w:val="center"/>
        <w:rPr>
          <w:rFonts w:ascii="Palatino Linotype" w:hAnsi="Palatino Linotype" w:cs="Arial"/>
          <w:b/>
          <w:bCs/>
          <w:spacing w:val="60"/>
          <w:sz w:val="28"/>
        </w:rPr>
      </w:pPr>
      <w:r w:rsidRPr="006F6A26">
        <w:rPr>
          <w:rFonts w:ascii="Palatino Linotype" w:hAnsi="Palatino Linotype" w:cs="Arial"/>
          <w:b/>
          <w:bCs/>
          <w:spacing w:val="60"/>
          <w:sz w:val="28"/>
        </w:rPr>
        <w:t>RESULTANDO</w:t>
      </w:r>
    </w:p>
    <w:p w:rsidR="00D06012" w:rsidRPr="006F6A26" w:rsidRDefault="00D06012" w:rsidP="00DF5A4A">
      <w:pPr>
        <w:spacing w:before="100" w:beforeAutospacing="1" w:after="100" w:afterAutospacing="1" w:line="240" w:lineRule="auto"/>
        <w:contextualSpacing/>
        <w:jc w:val="center"/>
        <w:rPr>
          <w:rFonts w:ascii="Palatino Linotype" w:hAnsi="Palatino Linotype" w:cs="Arial"/>
          <w:b/>
          <w:bCs/>
          <w:spacing w:val="60"/>
          <w:sz w:val="24"/>
        </w:rPr>
      </w:pPr>
    </w:p>
    <w:p w:rsidR="001F1FCA" w:rsidRPr="006F6A26" w:rsidRDefault="001F1FCA" w:rsidP="00DF5A4A">
      <w:pPr>
        <w:spacing w:before="100" w:beforeAutospacing="1" w:after="100" w:afterAutospacing="1" w:line="360" w:lineRule="auto"/>
        <w:contextualSpacing/>
        <w:jc w:val="both"/>
        <w:rPr>
          <w:rFonts w:ascii="Palatino Linotype" w:hAnsi="Palatino Linotype" w:cs="Arial"/>
          <w:b/>
          <w:bCs/>
          <w:sz w:val="24"/>
        </w:rPr>
      </w:pPr>
      <w:r w:rsidRPr="006F6A26">
        <w:rPr>
          <w:rFonts w:ascii="Palatino Linotype" w:hAnsi="Palatino Linotype" w:cs="Arial"/>
          <w:b/>
          <w:sz w:val="28"/>
          <w:szCs w:val="28"/>
        </w:rPr>
        <w:t>I.</w:t>
      </w:r>
      <w:r w:rsidRPr="006F6A26">
        <w:rPr>
          <w:rFonts w:ascii="Palatino Linotype" w:hAnsi="Palatino Linotype" w:cs="Arial"/>
          <w:b/>
        </w:rPr>
        <w:t xml:space="preserve"> </w:t>
      </w:r>
      <w:r w:rsidRPr="006F6A26">
        <w:rPr>
          <w:rFonts w:ascii="Palatino Linotype" w:hAnsi="Palatino Linotype" w:cs="Arial"/>
          <w:sz w:val="24"/>
        </w:rPr>
        <w:t xml:space="preserve">En fecha </w:t>
      </w:r>
      <w:r w:rsidR="0086248B" w:rsidRPr="006F6A26">
        <w:rPr>
          <w:rFonts w:ascii="Palatino Linotype" w:hAnsi="Palatino Linotype" w:cs="Arial"/>
          <w:sz w:val="24"/>
        </w:rPr>
        <w:t xml:space="preserve">uno </w:t>
      </w:r>
      <w:r w:rsidR="00603A36" w:rsidRPr="006F6A26">
        <w:rPr>
          <w:rFonts w:ascii="Palatino Linotype" w:hAnsi="Palatino Linotype" w:cs="Arial"/>
          <w:sz w:val="24"/>
        </w:rPr>
        <w:t xml:space="preserve">de </w:t>
      </w:r>
      <w:r w:rsidR="0086248B" w:rsidRPr="006F6A26">
        <w:rPr>
          <w:rFonts w:ascii="Palatino Linotype" w:hAnsi="Palatino Linotype" w:cs="Arial"/>
          <w:sz w:val="24"/>
        </w:rPr>
        <w:t xml:space="preserve">agosto </w:t>
      </w:r>
      <w:r w:rsidR="0086528A" w:rsidRPr="006F6A26">
        <w:rPr>
          <w:rFonts w:ascii="Palatino Linotype" w:hAnsi="Palatino Linotype" w:cs="Arial"/>
          <w:sz w:val="24"/>
        </w:rPr>
        <w:t>d</w:t>
      </w:r>
      <w:r w:rsidR="004C474B" w:rsidRPr="006F6A26">
        <w:rPr>
          <w:rFonts w:ascii="Palatino Linotype" w:hAnsi="Palatino Linotype" w:cs="Arial"/>
          <w:sz w:val="24"/>
        </w:rPr>
        <w:t>e dos mil dieci</w:t>
      </w:r>
      <w:r w:rsidR="00AD3A20" w:rsidRPr="006F6A26">
        <w:rPr>
          <w:rFonts w:ascii="Palatino Linotype" w:hAnsi="Palatino Linotype" w:cs="Arial"/>
          <w:sz w:val="24"/>
        </w:rPr>
        <w:t>nueve</w:t>
      </w:r>
      <w:r w:rsidRPr="006F6A26">
        <w:rPr>
          <w:rFonts w:ascii="Palatino Linotype" w:hAnsi="Palatino Linotype" w:cs="Arial"/>
          <w:sz w:val="24"/>
        </w:rPr>
        <w:t xml:space="preserve">, </w:t>
      </w:r>
      <w:r w:rsidR="00603A36" w:rsidRPr="006F6A26">
        <w:rPr>
          <w:rFonts w:ascii="Palatino Linotype" w:hAnsi="Palatino Linotype" w:cs="Arial"/>
          <w:b/>
          <w:sz w:val="24"/>
        </w:rPr>
        <w:t>EL</w:t>
      </w:r>
      <w:r w:rsidR="00877031" w:rsidRPr="006F6A26">
        <w:rPr>
          <w:rFonts w:ascii="Palatino Linotype" w:hAnsi="Palatino Linotype" w:cs="Arial"/>
          <w:b/>
          <w:sz w:val="24"/>
        </w:rPr>
        <w:t xml:space="preserve"> </w:t>
      </w:r>
      <w:r w:rsidRPr="006F6A26">
        <w:rPr>
          <w:rFonts w:ascii="Palatino Linotype" w:hAnsi="Palatino Linotype" w:cs="Arial"/>
          <w:b/>
          <w:sz w:val="24"/>
        </w:rPr>
        <w:t>RECURRENTE</w:t>
      </w:r>
      <w:r w:rsidRPr="006F6A26">
        <w:rPr>
          <w:rFonts w:ascii="Palatino Linotype" w:hAnsi="Palatino Linotype" w:cs="Arial"/>
          <w:sz w:val="24"/>
        </w:rPr>
        <w:t xml:space="preserve"> presentó a través del Sistema de Acceso a la Información Mexiquense, en lo subsecuente </w:t>
      </w:r>
      <w:r w:rsidRPr="006F6A26">
        <w:rPr>
          <w:rFonts w:ascii="Palatino Linotype" w:hAnsi="Palatino Linotype" w:cs="Arial"/>
          <w:b/>
          <w:sz w:val="24"/>
        </w:rPr>
        <w:t>EL SAIMEX</w:t>
      </w:r>
      <w:r w:rsidRPr="006F6A26">
        <w:rPr>
          <w:rFonts w:ascii="Palatino Linotype" w:hAnsi="Palatino Linotype" w:cs="Arial"/>
          <w:sz w:val="24"/>
        </w:rPr>
        <w:t xml:space="preserve"> ante </w:t>
      </w:r>
      <w:r w:rsidRPr="006F6A26">
        <w:rPr>
          <w:rFonts w:ascii="Palatino Linotype" w:hAnsi="Palatino Linotype" w:cs="Arial"/>
          <w:b/>
          <w:sz w:val="24"/>
        </w:rPr>
        <w:t>EL SUJETO OBLIGADO</w:t>
      </w:r>
      <w:r w:rsidRPr="006F6A26">
        <w:rPr>
          <w:rFonts w:ascii="Palatino Linotype" w:hAnsi="Palatino Linotype" w:cs="Arial"/>
          <w:sz w:val="24"/>
        </w:rPr>
        <w:t xml:space="preserve">, la solicitud de acceso a la información pública, a la que se le asignó el número de expediente </w:t>
      </w:r>
      <w:r w:rsidR="00FF7005" w:rsidRPr="006F6A26">
        <w:rPr>
          <w:rFonts w:ascii="Palatino Linotype" w:hAnsi="Palatino Linotype" w:cs="Arial"/>
          <w:b/>
          <w:bCs/>
          <w:sz w:val="24"/>
        </w:rPr>
        <w:t>00084</w:t>
      </w:r>
      <w:r w:rsidR="0086248B" w:rsidRPr="006F6A26">
        <w:rPr>
          <w:rFonts w:ascii="Palatino Linotype" w:hAnsi="Palatino Linotype" w:cs="Arial"/>
          <w:b/>
          <w:bCs/>
          <w:sz w:val="24"/>
        </w:rPr>
        <w:t>/</w:t>
      </w:r>
      <w:r w:rsidR="00FF7005" w:rsidRPr="006F6A26">
        <w:rPr>
          <w:rFonts w:ascii="Palatino Linotype" w:hAnsi="Palatino Linotype" w:cs="Arial"/>
          <w:b/>
          <w:bCs/>
          <w:sz w:val="24"/>
        </w:rPr>
        <w:t>MARTIPIR</w:t>
      </w:r>
      <w:r w:rsidR="0086248B" w:rsidRPr="006F6A26">
        <w:rPr>
          <w:rFonts w:ascii="Palatino Linotype" w:hAnsi="Palatino Linotype" w:cs="Arial"/>
          <w:b/>
          <w:bCs/>
          <w:sz w:val="24"/>
        </w:rPr>
        <w:t>/IP/2019</w:t>
      </w:r>
      <w:r w:rsidRPr="006F6A26">
        <w:rPr>
          <w:rFonts w:ascii="Palatino Linotype" w:hAnsi="Palatino Linotype" w:cs="Arial"/>
          <w:sz w:val="24"/>
        </w:rPr>
        <w:t xml:space="preserve">, </w:t>
      </w:r>
      <w:r w:rsidR="0086528A" w:rsidRPr="006F6A26">
        <w:rPr>
          <w:rFonts w:ascii="Palatino Linotype" w:hAnsi="Palatino Linotype" w:cs="Arial"/>
          <w:bCs/>
          <w:sz w:val="24"/>
        </w:rPr>
        <w:t>por medio de</w:t>
      </w:r>
      <w:r w:rsidR="004C1E8F" w:rsidRPr="006F6A26">
        <w:rPr>
          <w:rFonts w:ascii="Palatino Linotype" w:hAnsi="Palatino Linotype" w:cs="Arial"/>
          <w:bCs/>
          <w:sz w:val="24"/>
        </w:rPr>
        <w:t xml:space="preserve"> </w:t>
      </w:r>
      <w:r w:rsidR="0086528A" w:rsidRPr="006F6A26">
        <w:rPr>
          <w:rFonts w:ascii="Palatino Linotype" w:hAnsi="Palatino Linotype" w:cs="Arial"/>
          <w:bCs/>
          <w:sz w:val="24"/>
        </w:rPr>
        <w:t>l</w:t>
      </w:r>
      <w:r w:rsidR="004C1E8F" w:rsidRPr="006F6A26">
        <w:rPr>
          <w:rFonts w:ascii="Palatino Linotype" w:hAnsi="Palatino Linotype" w:cs="Arial"/>
          <w:bCs/>
          <w:sz w:val="24"/>
        </w:rPr>
        <w:t>a</w:t>
      </w:r>
      <w:r w:rsidR="0086528A" w:rsidRPr="006F6A26">
        <w:rPr>
          <w:rFonts w:ascii="Palatino Linotype" w:hAnsi="Palatino Linotype" w:cs="Arial"/>
          <w:bCs/>
          <w:sz w:val="24"/>
        </w:rPr>
        <w:t xml:space="preserve"> cual </w:t>
      </w:r>
      <w:r w:rsidR="00CD506B" w:rsidRPr="006F6A26">
        <w:rPr>
          <w:rFonts w:ascii="Palatino Linotype" w:hAnsi="Palatino Linotype" w:cs="Arial"/>
          <w:bCs/>
          <w:sz w:val="24"/>
        </w:rPr>
        <w:t>requirió</w:t>
      </w:r>
      <w:r w:rsidR="00454CD4" w:rsidRPr="006F6A26">
        <w:rPr>
          <w:rFonts w:ascii="Palatino Linotype" w:hAnsi="Palatino Linotype" w:cs="Arial"/>
          <w:bCs/>
          <w:sz w:val="24"/>
        </w:rPr>
        <w:t xml:space="preserve"> se le entregara vía </w:t>
      </w:r>
      <w:r w:rsidR="00454CD4" w:rsidRPr="006F6A26">
        <w:rPr>
          <w:rFonts w:ascii="Palatino Linotype" w:hAnsi="Palatino Linotype" w:cs="Arial"/>
          <w:b/>
          <w:bCs/>
          <w:sz w:val="24"/>
        </w:rPr>
        <w:t>SAIMEX</w:t>
      </w:r>
      <w:r w:rsidR="00454CD4" w:rsidRPr="006F6A26">
        <w:rPr>
          <w:rFonts w:ascii="Palatino Linotype" w:hAnsi="Palatino Linotype" w:cs="Arial"/>
          <w:bCs/>
          <w:sz w:val="24"/>
        </w:rPr>
        <w:t xml:space="preserve"> lo siguiente:</w:t>
      </w:r>
    </w:p>
    <w:p w:rsidR="001F1FCA" w:rsidRPr="006F6A26" w:rsidRDefault="001F1FCA" w:rsidP="00DF5A4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rsidR="00AD3A20" w:rsidRPr="006F6A26" w:rsidRDefault="00535903" w:rsidP="00DF5A4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6F6A26">
        <w:rPr>
          <w:rFonts w:ascii="Palatino Linotype" w:hAnsi="Palatino Linotype" w:cs="Arial"/>
          <w:i/>
          <w:sz w:val="22"/>
          <w:szCs w:val="22"/>
        </w:rPr>
        <w:t>“</w:t>
      </w:r>
      <w:r w:rsidR="0086248B" w:rsidRPr="006F6A26">
        <w:rPr>
          <w:rFonts w:ascii="Palatino Linotype" w:hAnsi="Palatino Linotype" w:cs="Arial"/>
          <w:i/>
          <w:sz w:val="22"/>
          <w:szCs w:val="22"/>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w:t>
      </w:r>
      <w:r w:rsidR="0086248B" w:rsidRPr="006F6A26">
        <w:rPr>
          <w:rFonts w:ascii="Palatino Linotype" w:hAnsi="Palatino Linotype" w:cs="Arial"/>
          <w:i/>
          <w:sz w:val="22"/>
          <w:szCs w:val="22"/>
        </w:rPr>
        <w:lastRenderedPageBreak/>
        <w:t>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009567C2" w:rsidRPr="006F6A26">
        <w:rPr>
          <w:rFonts w:ascii="Palatino Linotype" w:hAnsi="Palatino Linotype" w:cs="Arial"/>
          <w:i/>
          <w:sz w:val="22"/>
          <w:szCs w:val="22"/>
        </w:rPr>
        <w:t>”</w:t>
      </w:r>
      <w:r w:rsidR="00AD3A20" w:rsidRPr="006F6A26">
        <w:rPr>
          <w:rFonts w:ascii="Palatino Linotype" w:hAnsi="Palatino Linotype" w:cs="Arial"/>
          <w:i/>
          <w:sz w:val="22"/>
          <w:szCs w:val="22"/>
        </w:rPr>
        <w:t xml:space="preserve"> (</w:t>
      </w:r>
      <w:proofErr w:type="gramStart"/>
      <w:r w:rsidR="00AD3A20" w:rsidRPr="006F6A26">
        <w:rPr>
          <w:rFonts w:ascii="Palatino Linotype" w:hAnsi="Palatino Linotype" w:cs="Arial"/>
          <w:i/>
          <w:sz w:val="22"/>
          <w:szCs w:val="22"/>
        </w:rPr>
        <w:t>sic</w:t>
      </w:r>
      <w:proofErr w:type="gramEnd"/>
      <w:r w:rsidR="00AD3A20" w:rsidRPr="006F6A26">
        <w:rPr>
          <w:rFonts w:ascii="Palatino Linotype" w:hAnsi="Palatino Linotype" w:cs="Arial"/>
          <w:i/>
          <w:sz w:val="22"/>
          <w:szCs w:val="22"/>
        </w:rPr>
        <w:t>)</w:t>
      </w:r>
    </w:p>
    <w:p w:rsidR="00AD3A20" w:rsidRPr="006F6A26" w:rsidRDefault="00AD3A20" w:rsidP="00DF5A4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rsidR="008F18EA" w:rsidRPr="006F6A26" w:rsidRDefault="008F18EA" w:rsidP="00DF5A4A">
      <w:pPr>
        <w:spacing w:before="100" w:beforeAutospacing="1" w:after="100" w:afterAutospacing="1" w:line="360" w:lineRule="auto"/>
        <w:contextualSpacing/>
        <w:jc w:val="both"/>
        <w:rPr>
          <w:rFonts w:ascii="Palatino Linotype" w:hAnsi="Palatino Linotype"/>
          <w:b/>
          <w:sz w:val="28"/>
          <w:szCs w:val="28"/>
          <w:lang w:val="es-MX"/>
        </w:rPr>
      </w:pPr>
      <w:r w:rsidRPr="006F6A26">
        <w:rPr>
          <w:rFonts w:ascii="Palatino Linotype" w:hAnsi="Palatino Linotype"/>
          <w:b/>
          <w:sz w:val="28"/>
          <w:szCs w:val="28"/>
          <w:lang w:val="es-MX"/>
        </w:rPr>
        <w:t xml:space="preserve">II. </w:t>
      </w:r>
      <w:r w:rsidRPr="006F6A26">
        <w:rPr>
          <w:rFonts w:ascii="Palatino Linotype" w:hAnsi="Palatino Linotype"/>
          <w:sz w:val="24"/>
          <w:szCs w:val="24"/>
        </w:rPr>
        <w:t>Con base en el detalle de seguimiento del</w:t>
      </w:r>
      <w:r w:rsidRPr="006F6A26">
        <w:rPr>
          <w:rFonts w:ascii="Palatino Linotype" w:hAnsi="Palatino Linotype"/>
          <w:b/>
          <w:sz w:val="24"/>
          <w:szCs w:val="24"/>
        </w:rPr>
        <w:t xml:space="preserve"> SAIMEX</w:t>
      </w:r>
      <w:r w:rsidRPr="006F6A26">
        <w:rPr>
          <w:rFonts w:ascii="Palatino Linotype" w:hAnsi="Palatino Linotype"/>
          <w:sz w:val="24"/>
          <w:szCs w:val="24"/>
        </w:rPr>
        <w:t xml:space="preserve">, se advierte que en fecha ocho </w:t>
      </w:r>
      <w:r w:rsidR="009414B7">
        <w:rPr>
          <w:rFonts w:ascii="Palatino Linotype" w:hAnsi="Palatino Linotype"/>
          <w:sz w:val="24"/>
          <w:szCs w:val="24"/>
        </w:rPr>
        <w:t xml:space="preserve">y diecinueve </w:t>
      </w:r>
      <w:r w:rsidRPr="006F6A26">
        <w:rPr>
          <w:rFonts w:ascii="Palatino Linotype" w:hAnsi="Palatino Linotype"/>
          <w:sz w:val="24"/>
          <w:szCs w:val="24"/>
        </w:rPr>
        <w:t>de agosto de dos mil diecinueve, la Unidad de Transparencia del</w:t>
      </w:r>
      <w:r w:rsidRPr="006F6A26">
        <w:rPr>
          <w:rFonts w:ascii="Palatino Linotype" w:hAnsi="Palatino Linotype"/>
          <w:b/>
          <w:sz w:val="24"/>
          <w:szCs w:val="24"/>
        </w:rPr>
        <w:t xml:space="preserve"> SUJETO OBLIGADO</w:t>
      </w:r>
      <w:r w:rsidRPr="006F6A26">
        <w:rPr>
          <w:rFonts w:ascii="Palatino Linotype" w:hAnsi="Palatino Linotype"/>
          <w:sz w:val="24"/>
          <w:szCs w:val="24"/>
        </w:rPr>
        <w:t xml:space="preserve"> turnó mediante requerimiento, el contenido de la solicitud de información a</w:t>
      </w:r>
      <w:r w:rsidR="009414B7">
        <w:rPr>
          <w:rFonts w:ascii="Palatino Linotype" w:hAnsi="Palatino Linotype"/>
          <w:sz w:val="24"/>
          <w:szCs w:val="24"/>
        </w:rPr>
        <w:t xml:space="preserve"> </w:t>
      </w:r>
      <w:r w:rsidRPr="006F6A26">
        <w:rPr>
          <w:rFonts w:ascii="Palatino Linotype" w:hAnsi="Palatino Linotype"/>
          <w:sz w:val="24"/>
          <w:szCs w:val="24"/>
        </w:rPr>
        <w:t>l</w:t>
      </w:r>
      <w:r w:rsidR="009414B7">
        <w:rPr>
          <w:rFonts w:ascii="Palatino Linotype" w:hAnsi="Palatino Linotype"/>
          <w:sz w:val="24"/>
          <w:szCs w:val="24"/>
        </w:rPr>
        <w:t>os</w:t>
      </w:r>
      <w:r w:rsidRPr="006F6A26">
        <w:rPr>
          <w:rFonts w:ascii="Palatino Linotype" w:hAnsi="Palatino Linotype"/>
          <w:sz w:val="24"/>
          <w:szCs w:val="24"/>
        </w:rPr>
        <w:t xml:space="preserve"> Servidor</w:t>
      </w:r>
      <w:r w:rsidR="009414B7">
        <w:rPr>
          <w:rFonts w:ascii="Palatino Linotype" w:hAnsi="Palatino Linotype"/>
          <w:sz w:val="24"/>
          <w:szCs w:val="24"/>
        </w:rPr>
        <w:t>es</w:t>
      </w:r>
      <w:r w:rsidRPr="006F6A26">
        <w:rPr>
          <w:rFonts w:ascii="Palatino Linotype" w:hAnsi="Palatino Linotype"/>
          <w:sz w:val="24"/>
          <w:szCs w:val="24"/>
        </w:rPr>
        <w:t xml:space="preserve"> Público</w:t>
      </w:r>
      <w:r w:rsidR="009414B7">
        <w:rPr>
          <w:rFonts w:ascii="Palatino Linotype" w:hAnsi="Palatino Linotype"/>
          <w:sz w:val="24"/>
          <w:szCs w:val="24"/>
        </w:rPr>
        <w:t>s</w:t>
      </w:r>
      <w:r w:rsidRPr="006F6A26">
        <w:rPr>
          <w:rFonts w:ascii="Palatino Linotype" w:hAnsi="Palatino Linotype"/>
          <w:sz w:val="24"/>
          <w:szCs w:val="24"/>
        </w:rPr>
        <w:t xml:space="preserve"> Habilitado</w:t>
      </w:r>
      <w:r w:rsidR="009414B7">
        <w:rPr>
          <w:rFonts w:ascii="Palatino Linotype" w:hAnsi="Palatino Linotype"/>
          <w:sz w:val="24"/>
          <w:szCs w:val="24"/>
        </w:rPr>
        <w:t>s</w:t>
      </w:r>
      <w:r w:rsidRPr="006F6A26">
        <w:rPr>
          <w:rFonts w:ascii="Palatino Linotype" w:hAnsi="Palatino Linotype"/>
          <w:sz w:val="24"/>
          <w:szCs w:val="24"/>
        </w:rPr>
        <w:t xml:space="preserve"> que consideró competente</w:t>
      </w:r>
      <w:r w:rsidR="009414B7">
        <w:rPr>
          <w:rFonts w:ascii="Palatino Linotype" w:hAnsi="Palatino Linotype"/>
          <w:sz w:val="24"/>
          <w:szCs w:val="24"/>
        </w:rPr>
        <w:t>s</w:t>
      </w:r>
      <w:r w:rsidRPr="006F6A26">
        <w:rPr>
          <w:rFonts w:ascii="Palatino Linotype" w:hAnsi="Palatino Linotype"/>
          <w:sz w:val="24"/>
          <w:szCs w:val="24"/>
        </w:rPr>
        <w:t>, tal y como se aprecia a continuación:</w:t>
      </w:r>
    </w:p>
    <w:p w:rsidR="008F18EA" w:rsidRPr="008F4AAB" w:rsidRDefault="008F18EA" w:rsidP="00DF5A4A">
      <w:pPr>
        <w:spacing w:before="100" w:beforeAutospacing="1" w:after="100" w:afterAutospacing="1" w:line="360" w:lineRule="auto"/>
        <w:contextualSpacing/>
        <w:jc w:val="both"/>
        <w:rPr>
          <w:rFonts w:ascii="Palatino Linotype" w:hAnsi="Palatino Linotype"/>
          <w:b/>
          <w:sz w:val="14"/>
          <w:szCs w:val="14"/>
          <w:lang w:val="es-MX"/>
        </w:rPr>
      </w:pPr>
    </w:p>
    <w:p w:rsidR="008F18EA" w:rsidRPr="006F6A26" w:rsidRDefault="004B55CF" w:rsidP="00DF5A4A">
      <w:pPr>
        <w:spacing w:before="100" w:beforeAutospacing="1" w:after="100" w:afterAutospacing="1" w:line="360" w:lineRule="auto"/>
        <w:contextualSpacing/>
        <w:jc w:val="both"/>
        <w:rPr>
          <w:rFonts w:ascii="Palatino Linotype" w:hAnsi="Palatino Linotype"/>
          <w:b/>
          <w:sz w:val="28"/>
          <w:szCs w:val="28"/>
          <w:lang w:val="es-MX"/>
        </w:rPr>
      </w:pPr>
      <w:r w:rsidRPr="006F6A26">
        <w:rPr>
          <w:noProof/>
          <w:lang w:val="es-ES"/>
        </w:rPr>
        <w:drawing>
          <wp:inline distT="0" distB="0" distL="0" distR="0" wp14:anchorId="1672A044" wp14:editId="70FA17C6">
            <wp:extent cx="579120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69" t="34789" r="4945" b="38316"/>
                    <a:stretch/>
                  </pic:blipFill>
                  <pic:spPr bwMode="auto">
                    <a:xfrm>
                      <a:off x="0" y="0"/>
                      <a:ext cx="5791200" cy="2009775"/>
                    </a:xfrm>
                    <a:prstGeom prst="rect">
                      <a:avLst/>
                    </a:prstGeom>
                    <a:ln>
                      <a:noFill/>
                    </a:ln>
                    <a:extLst>
                      <a:ext uri="{53640926-AAD7-44D8-BBD7-CCE9431645EC}">
                        <a14:shadowObscured xmlns:a14="http://schemas.microsoft.com/office/drawing/2010/main"/>
                      </a:ext>
                    </a:extLst>
                  </pic:spPr>
                </pic:pic>
              </a:graphicData>
            </a:graphic>
          </wp:inline>
        </w:drawing>
      </w:r>
    </w:p>
    <w:p w:rsidR="008F18EA" w:rsidRPr="008F4AAB" w:rsidRDefault="008F18EA" w:rsidP="00DF5A4A">
      <w:pPr>
        <w:spacing w:before="100" w:beforeAutospacing="1" w:after="100" w:afterAutospacing="1" w:line="360" w:lineRule="auto"/>
        <w:contextualSpacing/>
        <w:jc w:val="both"/>
        <w:rPr>
          <w:rFonts w:ascii="Palatino Linotype" w:hAnsi="Palatino Linotype"/>
          <w:b/>
          <w:sz w:val="24"/>
          <w:szCs w:val="24"/>
          <w:lang w:val="es-MX"/>
        </w:rPr>
      </w:pPr>
    </w:p>
    <w:p w:rsidR="00B92D86" w:rsidRPr="006F6A26" w:rsidRDefault="00750640" w:rsidP="00DF5A4A">
      <w:pPr>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b/>
          <w:sz w:val="28"/>
          <w:szCs w:val="28"/>
          <w:lang w:val="es-MX"/>
        </w:rPr>
        <w:t>II</w:t>
      </w:r>
      <w:r w:rsidR="004B55CF" w:rsidRPr="006F6A26">
        <w:rPr>
          <w:rFonts w:ascii="Palatino Linotype" w:hAnsi="Palatino Linotype"/>
          <w:b/>
          <w:sz w:val="28"/>
          <w:szCs w:val="28"/>
          <w:lang w:val="es-MX"/>
        </w:rPr>
        <w:t>I</w:t>
      </w:r>
      <w:r w:rsidRPr="006F6A26">
        <w:rPr>
          <w:rFonts w:ascii="Palatino Linotype" w:hAnsi="Palatino Linotype"/>
          <w:b/>
          <w:sz w:val="28"/>
          <w:szCs w:val="28"/>
          <w:lang w:val="es-MX"/>
        </w:rPr>
        <w:t>.</w:t>
      </w:r>
      <w:r w:rsidRPr="006F6A26">
        <w:rPr>
          <w:rFonts w:ascii="Palatino Linotype" w:hAnsi="Palatino Linotype"/>
          <w:b/>
          <w:sz w:val="24"/>
          <w:szCs w:val="24"/>
          <w:lang w:val="es-MX"/>
        </w:rPr>
        <w:t xml:space="preserve"> </w:t>
      </w:r>
      <w:r w:rsidR="004B55CF" w:rsidRPr="006F6A26">
        <w:rPr>
          <w:rFonts w:ascii="Palatino Linotype" w:hAnsi="Palatino Linotype"/>
          <w:sz w:val="24"/>
          <w:szCs w:val="24"/>
        </w:rPr>
        <w:t xml:space="preserve">De las constancias que obran en </w:t>
      </w:r>
      <w:r w:rsidR="004B55CF" w:rsidRPr="006F6A26">
        <w:rPr>
          <w:rFonts w:ascii="Palatino Linotype" w:hAnsi="Palatino Linotype"/>
          <w:b/>
          <w:sz w:val="24"/>
          <w:szCs w:val="24"/>
        </w:rPr>
        <w:t>EL SAIMEX,</w:t>
      </w:r>
      <w:r w:rsidR="004B55CF" w:rsidRPr="006F6A26">
        <w:rPr>
          <w:rFonts w:ascii="Palatino Linotype" w:hAnsi="Palatino Linotype"/>
          <w:sz w:val="24"/>
          <w:szCs w:val="24"/>
        </w:rPr>
        <w:t xml:space="preserve"> se advierte que en fecha </w:t>
      </w:r>
      <w:r w:rsidR="009414B7">
        <w:rPr>
          <w:rFonts w:ascii="Palatino Linotype" w:hAnsi="Palatino Linotype"/>
          <w:sz w:val="24"/>
          <w:szCs w:val="24"/>
        </w:rPr>
        <w:t>veintiuno</w:t>
      </w:r>
      <w:r w:rsidR="004B55CF" w:rsidRPr="006F6A26">
        <w:rPr>
          <w:rFonts w:ascii="Palatino Linotype" w:hAnsi="Palatino Linotype"/>
          <w:sz w:val="24"/>
          <w:szCs w:val="24"/>
        </w:rPr>
        <w:t xml:space="preserve"> de agosto de dos mil diecinueve, </w:t>
      </w:r>
      <w:r w:rsidR="004B55CF" w:rsidRPr="006F6A26">
        <w:rPr>
          <w:rFonts w:ascii="Palatino Linotype" w:hAnsi="Palatino Linotype" w:cs="Arial"/>
          <w:sz w:val="24"/>
          <w:szCs w:val="24"/>
        </w:rPr>
        <w:t>el Responsable de la Unidad de Transparencia del</w:t>
      </w:r>
      <w:r w:rsidR="004B55CF" w:rsidRPr="006F6A26">
        <w:rPr>
          <w:rFonts w:ascii="Palatino Linotype" w:hAnsi="Palatino Linotype" w:cs="Arial"/>
          <w:b/>
          <w:sz w:val="24"/>
          <w:szCs w:val="24"/>
        </w:rPr>
        <w:t xml:space="preserve"> SUJETO OBLIGADO</w:t>
      </w:r>
      <w:r w:rsidR="004B55CF" w:rsidRPr="006F6A26">
        <w:rPr>
          <w:rFonts w:ascii="Palatino Linotype" w:hAnsi="Palatino Linotype" w:cs="Arial"/>
          <w:sz w:val="24"/>
          <w:szCs w:val="24"/>
        </w:rPr>
        <w:t xml:space="preserve"> dio respuesta a la solicitud de mérito, en los siguientes términos:</w:t>
      </w:r>
    </w:p>
    <w:p w:rsidR="004B55CF" w:rsidRPr="006F6A26" w:rsidRDefault="004B55CF" w:rsidP="00DF5A4A">
      <w:pPr>
        <w:spacing w:before="100" w:beforeAutospacing="1" w:after="100" w:afterAutospacing="1" w:line="240" w:lineRule="auto"/>
        <w:ind w:left="851" w:right="902"/>
        <w:contextualSpacing/>
        <w:jc w:val="both"/>
        <w:rPr>
          <w:rFonts w:ascii="Palatino Linotype" w:hAnsi="Palatino Linotype" w:cs="Arial"/>
          <w:i/>
          <w:sz w:val="22"/>
          <w:szCs w:val="22"/>
        </w:rPr>
      </w:pPr>
      <w:r w:rsidRPr="006F6A26">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4B55CF" w:rsidRPr="006F6A26" w:rsidRDefault="004B55CF" w:rsidP="00DF5A4A">
      <w:pPr>
        <w:spacing w:before="100" w:beforeAutospacing="1" w:after="100" w:afterAutospacing="1" w:line="240" w:lineRule="auto"/>
        <w:ind w:left="851" w:right="902"/>
        <w:contextualSpacing/>
        <w:jc w:val="both"/>
        <w:rPr>
          <w:rFonts w:ascii="Palatino Linotype" w:hAnsi="Palatino Linotype" w:cs="Arial"/>
          <w:i/>
          <w:sz w:val="22"/>
          <w:szCs w:val="22"/>
        </w:rPr>
      </w:pPr>
    </w:p>
    <w:p w:rsidR="004B55CF" w:rsidRPr="006F6A26" w:rsidRDefault="004B55CF" w:rsidP="00DF5A4A">
      <w:pPr>
        <w:spacing w:before="100" w:beforeAutospacing="1" w:after="100" w:afterAutospacing="1" w:line="240" w:lineRule="auto"/>
        <w:ind w:left="851" w:right="902"/>
        <w:contextualSpacing/>
        <w:jc w:val="both"/>
        <w:rPr>
          <w:rFonts w:ascii="Palatino Linotype" w:hAnsi="Palatino Linotype" w:cs="Arial"/>
          <w:i/>
          <w:sz w:val="22"/>
          <w:szCs w:val="22"/>
        </w:rPr>
      </w:pPr>
      <w:r w:rsidRPr="006F6A26">
        <w:rPr>
          <w:rFonts w:ascii="Palatino Linotype" w:hAnsi="Palatino Linotype" w:cs="Arial"/>
          <w:i/>
          <w:sz w:val="22"/>
          <w:szCs w:val="22"/>
        </w:rPr>
        <w:t>Sobre el particular, esta Unidad de Transparencia en ejercicio de las atribuciones que la Ley le confiere, turno la solicitud a la Tesorería Municipal, manifestando lo siguiente: Anexo documentos.</w:t>
      </w:r>
    </w:p>
    <w:p w:rsidR="00F905C7" w:rsidRPr="006F6A26" w:rsidRDefault="00F905C7" w:rsidP="00DF5A4A">
      <w:pPr>
        <w:spacing w:before="100" w:beforeAutospacing="1" w:after="100" w:afterAutospacing="1" w:line="240" w:lineRule="auto"/>
        <w:ind w:left="851" w:right="902"/>
        <w:contextualSpacing/>
        <w:jc w:val="both"/>
        <w:rPr>
          <w:rFonts w:ascii="Palatino Linotype" w:hAnsi="Palatino Linotype" w:cs="Arial"/>
          <w:i/>
          <w:sz w:val="22"/>
          <w:szCs w:val="22"/>
        </w:rPr>
      </w:pPr>
    </w:p>
    <w:p w:rsidR="004B55CF" w:rsidRPr="006F6A26" w:rsidRDefault="004B55CF" w:rsidP="00DF5A4A">
      <w:pPr>
        <w:spacing w:before="100" w:beforeAutospacing="1" w:after="100" w:afterAutospacing="1" w:line="240" w:lineRule="auto"/>
        <w:ind w:left="851" w:right="902"/>
        <w:contextualSpacing/>
        <w:jc w:val="both"/>
        <w:rPr>
          <w:rFonts w:ascii="Palatino Linotype" w:hAnsi="Palatino Linotype" w:cs="Arial"/>
          <w:i/>
          <w:sz w:val="22"/>
          <w:szCs w:val="22"/>
        </w:rPr>
      </w:pPr>
      <w:r w:rsidRPr="006F6A26">
        <w:rPr>
          <w:rFonts w:ascii="Palatino Linotype" w:hAnsi="Palatino Linotype" w:cs="Arial"/>
          <w:i/>
          <w:sz w:val="22"/>
          <w:szCs w:val="22"/>
        </w:rPr>
        <w:t>ATENTAMENTE</w:t>
      </w:r>
    </w:p>
    <w:p w:rsidR="004B55CF" w:rsidRPr="006F6A26" w:rsidRDefault="004B55CF" w:rsidP="00DF5A4A">
      <w:pPr>
        <w:spacing w:before="100" w:beforeAutospacing="1" w:after="100" w:afterAutospacing="1" w:line="240" w:lineRule="auto"/>
        <w:ind w:left="851" w:right="902"/>
        <w:contextualSpacing/>
        <w:jc w:val="both"/>
        <w:rPr>
          <w:rFonts w:ascii="Palatino Linotype" w:hAnsi="Palatino Linotype" w:cs="Arial"/>
          <w:i/>
          <w:sz w:val="22"/>
          <w:szCs w:val="22"/>
        </w:rPr>
      </w:pPr>
      <w:r w:rsidRPr="006F6A26">
        <w:rPr>
          <w:rFonts w:ascii="Palatino Linotype" w:hAnsi="Palatino Linotype" w:cs="Arial"/>
          <w:i/>
          <w:sz w:val="22"/>
          <w:szCs w:val="22"/>
        </w:rPr>
        <w:t>C. Sergio Daniel Martínez N</w:t>
      </w:r>
      <w:r w:rsidR="00F905C7" w:rsidRPr="006F6A26">
        <w:rPr>
          <w:rFonts w:ascii="Palatino Linotype" w:hAnsi="Palatino Linotype" w:cs="Arial"/>
          <w:i/>
          <w:sz w:val="22"/>
          <w:szCs w:val="22"/>
        </w:rPr>
        <w:t>úñez</w:t>
      </w:r>
    </w:p>
    <w:p w:rsidR="00B92D86" w:rsidRPr="006F6A26" w:rsidRDefault="00B92D86" w:rsidP="00DF5A4A">
      <w:pPr>
        <w:spacing w:before="100" w:beforeAutospacing="1" w:after="100" w:afterAutospacing="1" w:line="360" w:lineRule="auto"/>
        <w:contextualSpacing/>
        <w:jc w:val="both"/>
        <w:rPr>
          <w:rFonts w:ascii="Palatino Linotype" w:hAnsi="Palatino Linotype" w:cs="Arial"/>
          <w:sz w:val="24"/>
        </w:rPr>
      </w:pPr>
    </w:p>
    <w:p w:rsidR="00F905C7" w:rsidRPr="006F6A26" w:rsidRDefault="00F905C7" w:rsidP="00DF5A4A">
      <w:pPr>
        <w:spacing w:before="100" w:beforeAutospacing="1" w:after="100" w:afterAutospacing="1" w:line="360" w:lineRule="auto"/>
        <w:contextualSpacing/>
        <w:jc w:val="both"/>
        <w:rPr>
          <w:rFonts w:ascii="Palatino Linotype" w:hAnsi="Palatino Linotype" w:cs="Arial"/>
          <w:b/>
          <w:sz w:val="24"/>
        </w:rPr>
      </w:pPr>
      <w:r w:rsidRPr="006F6A26">
        <w:rPr>
          <w:rFonts w:ascii="Palatino Linotype" w:hAnsi="Palatino Linotype" w:cs="Arial"/>
          <w:sz w:val="24"/>
        </w:rPr>
        <w:t xml:space="preserve">Asimismo, se aprecia que </w:t>
      </w:r>
      <w:r w:rsidRPr="006F6A26">
        <w:rPr>
          <w:rFonts w:ascii="Palatino Linotype" w:hAnsi="Palatino Linotype" w:cs="Arial"/>
          <w:b/>
          <w:sz w:val="24"/>
        </w:rPr>
        <w:t xml:space="preserve">EL SUJETO OBLIGADO </w:t>
      </w:r>
      <w:r w:rsidRPr="006F6A26">
        <w:rPr>
          <w:rFonts w:ascii="Palatino Linotype" w:hAnsi="Palatino Linotype" w:cs="Arial"/>
          <w:sz w:val="24"/>
        </w:rPr>
        <w:t xml:space="preserve">adjuntó los archivos electrónicos </w:t>
      </w:r>
      <w:proofErr w:type="spellStart"/>
      <w:r w:rsidRPr="006F6A26">
        <w:rPr>
          <w:rFonts w:ascii="Palatino Linotype" w:hAnsi="Palatino Linotype" w:cs="Arial"/>
          <w:b/>
          <w:sz w:val="24"/>
        </w:rPr>
        <w:t>remuneracion</w:t>
      </w:r>
      <w:proofErr w:type="spellEnd"/>
      <w:r w:rsidRPr="006F6A26">
        <w:rPr>
          <w:rFonts w:ascii="Palatino Linotype" w:hAnsi="Palatino Linotype" w:cs="Arial"/>
          <w:b/>
          <w:sz w:val="24"/>
        </w:rPr>
        <w:t xml:space="preserve"> contraloría.xlsx, </w:t>
      </w:r>
      <w:proofErr w:type="spellStart"/>
      <w:r w:rsidRPr="006F6A26">
        <w:rPr>
          <w:rFonts w:ascii="Palatino Linotype" w:hAnsi="Palatino Linotype" w:cs="Arial"/>
          <w:b/>
          <w:sz w:val="24"/>
        </w:rPr>
        <w:t>remuneracion</w:t>
      </w:r>
      <w:proofErr w:type="spellEnd"/>
      <w:r w:rsidRPr="006F6A26">
        <w:rPr>
          <w:rFonts w:ascii="Palatino Linotype" w:hAnsi="Palatino Linotype" w:cs="Arial"/>
          <w:b/>
          <w:sz w:val="24"/>
        </w:rPr>
        <w:t xml:space="preserve"> contraloría.xlsx, y 01241501 </w:t>
      </w:r>
      <w:r w:rsidRPr="006F6A26">
        <w:rPr>
          <w:rFonts w:ascii="Palatino Linotype" w:hAnsi="Palatino Linotype" w:cs="Arial"/>
          <w:sz w:val="24"/>
          <w:szCs w:val="24"/>
        </w:rPr>
        <w:t>los cuales se omite su inserción por ser del conocimiento de las partes, aunado a que será materia de análisis en el considerando correspondiente.</w:t>
      </w:r>
    </w:p>
    <w:p w:rsidR="00F905C7" w:rsidRPr="006F6A26" w:rsidRDefault="00F905C7" w:rsidP="00DF5A4A">
      <w:pPr>
        <w:spacing w:before="100" w:beforeAutospacing="1" w:after="100" w:afterAutospacing="1" w:line="360" w:lineRule="auto"/>
        <w:contextualSpacing/>
        <w:jc w:val="both"/>
        <w:rPr>
          <w:rFonts w:ascii="Palatino Linotype" w:hAnsi="Palatino Linotype" w:cs="Arial"/>
          <w:sz w:val="24"/>
        </w:rPr>
      </w:pPr>
    </w:p>
    <w:p w:rsidR="00603A36" w:rsidRPr="006F6A26" w:rsidRDefault="00F905C7" w:rsidP="00DF5A4A">
      <w:pPr>
        <w:spacing w:before="100" w:beforeAutospacing="1" w:after="100" w:afterAutospacing="1" w:line="360" w:lineRule="auto"/>
        <w:contextualSpacing/>
        <w:jc w:val="both"/>
        <w:rPr>
          <w:rFonts w:ascii="Palatino Linotype" w:hAnsi="Palatino Linotype" w:cs="Arial"/>
          <w:sz w:val="24"/>
        </w:rPr>
      </w:pPr>
      <w:r w:rsidRPr="006F6A26">
        <w:rPr>
          <w:rFonts w:ascii="Palatino Linotype" w:hAnsi="Palatino Linotype" w:cs="Arial"/>
          <w:b/>
          <w:sz w:val="28"/>
        </w:rPr>
        <w:t>IV</w:t>
      </w:r>
      <w:r w:rsidR="003D6F96" w:rsidRPr="006F6A26">
        <w:rPr>
          <w:rFonts w:ascii="Palatino Linotype" w:hAnsi="Palatino Linotype" w:cs="Arial"/>
          <w:b/>
          <w:sz w:val="28"/>
        </w:rPr>
        <w:t>.</w:t>
      </w:r>
      <w:r w:rsidR="00816858" w:rsidRPr="006F6A26">
        <w:rPr>
          <w:rFonts w:ascii="Palatino Linotype" w:hAnsi="Palatino Linotype" w:cs="Arial"/>
          <w:b/>
          <w:sz w:val="28"/>
        </w:rPr>
        <w:t xml:space="preserve"> </w:t>
      </w:r>
      <w:r w:rsidR="001A02C8" w:rsidRPr="006F6A26">
        <w:rPr>
          <w:rFonts w:ascii="Palatino Linotype" w:hAnsi="Palatino Linotype" w:cs="Arial"/>
          <w:sz w:val="24"/>
          <w:szCs w:val="24"/>
        </w:rPr>
        <w:t xml:space="preserve">Inconforme </w:t>
      </w:r>
      <w:r w:rsidRPr="006F6A26">
        <w:rPr>
          <w:rFonts w:ascii="Palatino Linotype" w:hAnsi="Palatino Linotype" w:cs="Arial"/>
          <w:sz w:val="24"/>
          <w:szCs w:val="24"/>
        </w:rPr>
        <w:t xml:space="preserve">con la </w:t>
      </w:r>
      <w:r w:rsidR="001A02C8" w:rsidRPr="006F6A26">
        <w:rPr>
          <w:rFonts w:ascii="Palatino Linotype" w:hAnsi="Palatino Linotype" w:cs="Arial"/>
          <w:sz w:val="24"/>
          <w:szCs w:val="24"/>
        </w:rPr>
        <w:t xml:space="preserve"> respuesta</w:t>
      </w:r>
      <w:r w:rsidRPr="006F6A26">
        <w:rPr>
          <w:rFonts w:ascii="Palatino Linotype" w:hAnsi="Palatino Linotype" w:cs="Arial"/>
          <w:sz w:val="24"/>
          <w:szCs w:val="24"/>
        </w:rPr>
        <w:t xml:space="preserve"> emitida por </w:t>
      </w:r>
      <w:r w:rsidRPr="006F6A26">
        <w:rPr>
          <w:rFonts w:ascii="Palatino Linotype" w:hAnsi="Palatino Linotype" w:cs="Arial"/>
          <w:b/>
          <w:sz w:val="24"/>
          <w:szCs w:val="24"/>
        </w:rPr>
        <w:t>EL SUJETO OBLIGADO</w:t>
      </w:r>
      <w:r w:rsidR="001A02C8" w:rsidRPr="006F6A26">
        <w:rPr>
          <w:rFonts w:ascii="Palatino Linotype" w:hAnsi="Palatino Linotype" w:cs="Arial"/>
          <w:sz w:val="24"/>
          <w:szCs w:val="24"/>
        </w:rPr>
        <w:t xml:space="preserve">, el </w:t>
      </w:r>
      <w:r w:rsidR="000F2860" w:rsidRPr="006F6A26">
        <w:rPr>
          <w:rFonts w:ascii="Palatino Linotype" w:hAnsi="Palatino Linotype" w:cs="Arial"/>
          <w:sz w:val="24"/>
          <w:szCs w:val="24"/>
        </w:rPr>
        <w:t xml:space="preserve">cinco </w:t>
      </w:r>
      <w:r w:rsidR="00603A36" w:rsidRPr="006F6A26">
        <w:rPr>
          <w:rFonts w:ascii="Palatino Linotype" w:hAnsi="Palatino Linotype" w:cs="Arial"/>
          <w:sz w:val="24"/>
          <w:szCs w:val="24"/>
        </w:rPr>
        <w:t xml:space="preserve">de </w:t>
      </w:r>
      <w:r w:rsidR="0097743C" w:rsidRPr="006F6A26">
        <w:rPr>
          <w:rFonts w:ascii="Palatino Linotype" w:hAnsi="Palatino Linotype" w:cs="Arial"/>
          <w:sz w:val="24"/>
          <w:szCs w:val="24"/>
        </w:rPr>
        <w:t xml:space="preserve">septiembre </w:t>
      </w:r>
      <w:r w:rsidR="00A53C6F" w:rsidRPr="006F6A26">
        <w:rPr>
          <w:rFonts w:ascii="Palatino Linotype" w:hAnsi="Palatino Linotype" w:cs="Arial"/>
          <w:sz w:val="24"/>
          <w:szCs w:val="24"/>
        </w:rPr>
        <w:t>d</w:t>
      </w:r>
      <w:r w:rsidR="008600C6" w:rsidRPr="006F6A26">
        <w:rPr>
          <w:rFonts w:ascii="Palatino Linotype" w:hAnsi="Palatino Linotype" w:cs="Arial"/>
          <w:sz w:val="24"/>
          <w:szCs w:val="24"/>
        </w:rPr>
        <w:t xml:space="preserve">e </w:t>
      </w:r>
      <w:r w:rsidR="00922776" w:rsidRPr="006F6A26">
        <w:rPr>
          <w:rFonts w:ascii="Palatino Linotype" w:hAnsi="Palatino Linotype" w:cs="Arial"/>
          <w:sz w:val="24"/>
          <w:szCs w:val="24"/>
        </w:rPr>
        <w:t>dos mil dieci</w:t>
      </w:r>
      <w:r w:rsidR="008600C6" w:rsidRPr="006F6A26">
        <w:rPr>
          <w:rFonts w:ascii="Palatino Linotype" w:hAnsi="Palatino Linotype" w:cs="Arial"/>
          <w:sz w:val="24"/>
          <w:szCs w:val="24"/>
        </w:rPr>
        <w:t>nueve</w:t>
      </w:r>
      <w:r w:rsidR="001A02C8" w:rsidRPr="006F6A26">
        <w:rPr>
          <w:rFonts w:ascii="Palatino Linotype" w:hAnsi="Palatino Linotype" w:cs="Arial"/>
          <w:sz w:val="24"/>
          <w:szCs w:val="24"/>
        </w:rPr>
        <w:t xml:space="preserve">, </w:t>
      </w:r>
      <w:r w:rsidR="00603A36" w:rsidRPr="006F6A26">
        <w:rPr>
          <w:rFonts w:ascii="Palatino Linotype" w:hAnsi="Palatino Linotype" w:cs="Arial"/>
          <w:b/>
          <w:sz w:val="24"/>
          <w:szCs w:val="24"/>
        </w:rPr>
        <w:t>EL</w:t>
      </w:r>
      <w:r w:rsidR="008600C6" w:rsidRPr="006F6A26">
        <w:rPr>
          <w:rFonts w:ascii="Palatino Linotype" w:hAnsi="Palatino Linotype" w:cs="Arial"/>
          <w:b/>
          <w:sz w:val="24"/>
          <w:szCs w:val="24"/>
        </w:rPr>
        <w:t xml:space="preserve"> </w:t>
      </w:r>
      <w:r w:rsidR="001A02C8" w:rsidRPr="006F6A26">
        <w:rPr>
          <w:rFonts w:ascii="Palatino Linotype" w:hAnsi="Palatino Linotype" w:cs="Arial"/>
          <w:b/>
          <w:sz w:val="24"/>
          <w:szCs w:val="24"/>
        </w:rPr>
        <w:t>RECURRENTE</w:t>
      </w:r>
      <w:r w:rsidR="001A02C8" w:rsidRPr="006F6A26">
        <w:rPr>
          <w:rFonts w:ascii="Palatino Linotype" w:hAnsi="Palatino Linotype" w:cs="Arial"/>
          <w:sz w:val="24"/>
          <w:szCs w:val="24"/>
        </w:rPr>
        <w:t xml:space="preserve"> interpuso el recurso de revisión sujeto del presente estudio, el cual fue registrado en </w:t>
      </w:r>
      <w:r w:rsidR="001A02C8" w:rsidRPr="006F6A26">
        <w:rPr>
          <w:rFonts w:ascii="Palatino Linotype" w:hAnsi="Palatino Linotype" w:cs="Arial"/>
          <w:b/>
          <w:sz w:val="24"/>
          <w:szCs w:val="24"/>
        </w:rPr>
        <w:t>EL SAIMEX</w:t>
      </w:r>
      <w:r w:rsidR="001A02C8" w:rsidRPr="006F6A26">
        <w:rPr>
          <w:rFonts w:ascii="Palatino Linotype" w:hAnsi="Palatino Linotype" w:cs="Arial"/>
          <w:sz w:val="24"/>
          <w:szCs w:val="24"/>
        </w:rPr>
        <w:t xml:space="preserve"> y se le asignó el número de expediente </w:t>
      </w:r>
      <w:r w:rsidR="001A02C8" w:rsidRPr="006F6A26">
        <w:rPr>
          <w:rFonts w:ascii="Palatino Linotype" w:hAnsi="Palatino Linotype" w:cs="Arial"/>
          <w:b/>
          <w:sz w:val="24"/>
          <w:szCs w:val="24"/>
        </w:rPr>
        <w:t>0</w:t>
      </w:r>
      <w:r w:rsidR="000F2860" w:rsidRPr="006F6A26">
        <w:rPr>
          <w:rFonts w:ascii="Palatino Linotype" w:hAnsi="Palatino Linotype" w:cs="Arial"/>
          <w:b/>
          <w:sz w:val="24"/>
          <w:szCs w:val="24"/>
        </w:rPr>
        <w:t>71</w:t>
      </w:r>
      <w:r w:rsidR="00454CD4" w:rsidRPr="006F6A26">
        <w:rPr>
          <w:rFonts w:ascii="Palatino Linotype" w:hAnsi="Palatino Linotype" w:cs="Arial"/>
          <w:b/>
          <w:sz w:val="24"/>
          <w:szCs w:val="24"/>
        </w:rPr>
        <w:t>12/</w:t>
      </w:r>
      <w:r w:rsidR="001A02C8" w:rsidRPr="006F6A26">
        <w:rPr>
          <w:rFonts w:ascii="Palatino Linotype" w:hAnsi="Palatino Linotype" w:cs="Arial"/>
          <w:b/>
          <w:sz w:val="24"/>
          <w:szCs w:val="24"/>
        </w:rPr>
        <w:t>INFOEM/IP/RR/201</w:t>
      </w:r>
      <w:r w:rsidR="00735505" w:rsidRPr="006F6A26">
        <w:rPr>
          <w:rFonts w:ascii="Palatino Linotype" w:hAnsi="Palatino Linotype" w:cs="Arial"/>
          <w:b/>
          <w:sz w:val="24"/>
          <w:szCs w:val="24"/>
        </w:rPr>
        <w:t>9</w:t>
      </w:r>
      <w:r w:rsidR="001A02C8" w:rsidRPr="006F6A26">
        <w:rPr>
          <w:rFonts w:ascii="Palatino Linotype" w:hAnsi="Palatino Linotype" w:cs="Arial"/>
          <w:sz w:val="24"/>
          <w:szCs w:val="24"/>
        </w:rPr>
        <w:t>, en el que señaló como acto impugnado</w:t>
      </w:r>
      <w:r w:rsidR="00603A36" w:rsidRPr="006F6A26">
        <w:rPr>
          <w:rFonts w:ascii="Palatino Linotype" w:hAnsi="Palatino Linotype" w:cs="Arial"/>
          <w:sz w:val="24"/>
          <w:szCs w:val="24"/>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hAnsi="Palatino Linotype" w:cs="Arial"/>
          <w:sz w:val="24"/>
          <w:szCs w:val="24"/>
        </w:rPr>
      </w:pPr>
      <w:r w:rsidRPr="006F6A26">
        <w:rPr>
          <w:rFonts w:ascii="Palatino Linotype" w:hAnsi="Palatino Linotype" w:cs="Arial"/>
          <w:i/>
          <w:sz w:val="22"/>
          <w:szCs w:val="22"/>
        </w:rPr>
        <w:t>“</w:t>
      </w:r>
      <w:r w:rsidR="00F905C7" w:rsidRPr="006F6A26">
        <w:rPr>
          <w:rFonts w:ascii="Palatino Linotype" w:hAnsi="Palatino Linotype" w:cs="Arial"/>
          <w:i/>
          <w:sz w:val="22"/>
          <w:szCs w:val="22"/>
        </w:rPr>
        <w:t>Solicitud de información 00084/MARTIPIR/IP/2019</w:t>
      </w:r>
      <w:r w:rsidRPr="006F6A26">
        <w:rPr>
          <w:rFonts w:ascii="Palatino Linotype" w:hAnsi="Palatino Linotype" w:cs="Arial"/>
          <w:i/>
          <w:sz w:val="22"/>
          <w:szCs w:val="22"/>
        </w:rPr>
        <w:t>” (sic)</w:t>
      </w:r>
    </w:p>
    <w:p w:rsidR="00B92D86" w:rsidRPr="006F6A26" w:rsidRDefault="00603A36" w:rsidP="00DF5A4A">
      <w:pPr>
        <w:pStyle w:val="Prrafodelista"/>
        <w:spacing w:before="100" w:beforeAutospacing="1" w:after="100" w:afterAutospacing="1" w:line="360" w:lineRule="auto"/>
        <w:ind w:left="0"/>
        <w:jc w:val="both"/>
        <w:rPr>
          <w:rFonts w:ascii="Palatino Linotype" w:hAnsi="Palatino Linotype" w:cs="Arial"/>
          <w:sz w:val="24"/>
          <w:szCs w:val="24"/>
        </w:rPr>
      </w:pPr>
      <w:r w:rsidRPr="006F6A26">
        <w:rPr>
          <w:rFonts w:ascii="Palatino Linotype" w:hAnsi="Palatino Linotype" w:cs="Arial"/>
          <w:sz w:val="24"/>
          <w:szCs w:val="24"/>
        </w:rPr>
        <w:t xml:space="preserve">Asimismo, como </w:t>
      </w:r>
      <w:r w:rsidR="00A53C6F" w:rsidRPr="006F6A26">
        <w:rPr>
          <w:rFonts w:ascii="Palatino Linotype" w:hAnsi="Palatino Linotype" w:cs="Arial"/>
          <w:sz w:val="24"/>
          <w:szCs w:val="24"/>
        </w:rPr>
        <w:t>razones o motivos de inconformidad</w:t>
      </w:r>
      <w:r w:rsidR="001A02C8" w:rsidRPr="006F6A26">
        <w:rPr>
          <w:rFonts w:ascii="Palatino Linotype" w:hAnsi="Palatino Linotype" w:cs="Arial"/>
          <w:sz w:val="24"/>
          <w:szCs w:val="24"/>
        </w:rPr>
        <w:t xml:space="preserve">: </w:t>
      </w:r>
    </w:p>
    <w:p w:rsidR="00B92D86" w:rsidRPr="006F6A26" w:rsidRDefault="00B92D86" w:rsidP="00DF5A4A">
      <w:pPr>
        <w:pStyle w:val="Prrafodelista"/>
        <w:spacing w:before="100" w:beforeAutospacing="1" w:after="100" w:afterAutospacing="1" w:line="360" w:lineRule="auto"/>
        <w:ind w:left="0"/>
        <w:jc w:val="both"/>
        <w:rPr>
          <w:rFonts w:ascii="Palatino Linotype" w:hAnsi="Palatino Linotype" w:cs="Arial"/>
          <w:sz w:val="24"/>
          <w:szCs w:val="24"/>
        </w:rPr>
      </w:pPr>
    </w:p>
    <w:p w:rsidR="00B92D86" w:rsidRPr="006F6A26" w:rsidRDefault="001A02C8" w:rsidP="00DF5A4A">
      <w:pPr>
        <w:pStyle w:val="Prrafodelista"/>
        <w:spacing w:before="100" w:beforeAutospacing="1" w:after="100" w:afterAutospacing="1" w:line="240" w:lineRule="auto"/>
        <w:ind w:left="851" w:right="902"/>
        <w:jc w:val="both"/>
        <w:rPr>
          <w:rFonts w:ascii="Palatino Linotype" w:hAnsi="Palatino Linotype" w:cs="Arial"/>
        </w:rPr>
      </w:pPr>
      <w:r w:rsidRPr="006F6A26">
        <w:rPr>
          <w:rFonts w:ascii="Palatino Linotype" w:hAnsi="Palatino Linotype" w:cs="Arial"/>
          <w:i/>
          <w:sz w:val="22"/>
          <w:szCs w:val="22"/>
        </w:rPr>
        <w:t>“</w:t>
      </w:r>
      <w:r w:rsidR="000F2860" w:rsidRPr="006F6A26">
        <w:rPr>
          <w:rFonts w:ascii="Palatino Linotype" w:hAnsi="Palatino Linotype" w:cs="Arial"/>
          <w:i/>
          <w:sz w:val="22"/>
          <w:szCs w:val="22"/>
        </w:rPr>
        <w:t xml:space="preserve">De acuerdo a los artículos 176, 178, 179 fracción V, de la Ley de Transparencia y Acceso a la Información Pública del Estado de México y Municipios (en adelante Ley </w:t>
      </w:r>
      <w:r w:rsidR="000F2860" w:rsidRPr="006F6A26">
        <w:rPr>
          <w:rFonts w:ascii="Palatino Linotype" w:hAnsi="Palatino Linotype" w:cs="Arial"/>
          <w:i/>
          <w:sz w:val="22"/>
          <w:szCs w:val="22"/>
        </w:rPr>
        <w:lastRenderedPageBreak/>
        <w:t xml:space="preserve">de Transparencia), interpongo el presente recurso de revisión, por lo siguiente: 1. La solicitud de información 00084/MARTIPIR/IP/2019 ingresó vía SAIMEX el 01 de agosto de 2019. 2. El 21 de agosto de 2019, se dio respuesta vía Sistema de Acceso a la Información Mexiquense (SAIMEX) a la solicitud, sin embargo, esta no se encuentra completa respecto de los puntos 3 y 7: 3. Organigrama autorizado (legible) de la Contraloría Interna Municipal correspondiente a los ejercicios fiscales 2016, 2017, 2018 y 2019 (incluyendo el acta de sesión de cabildo en la cual fue autorizado). De este punto, si bien se envían la conformación del organigrama, no indican para que ejercicios es vigente, asimismo, no envían el acta o actas de cabildo del organigrama vigente en los años 2016. 2017, 2018 y 2019.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Respecto de este punto solo se señala que el perfil del Contralor Interno Municipal es conforme lo dispone el artículo 113 de la Ley Orgánica Municipal del Estado de México y que la del personal de la Contraloría es de acuerdo a las funciones a desarrollar en la Contraloría, dicha información no es la que se establece en el artículo 92 fracción XII de la Ley de Transparencia y Acceso a la Información Pública del Estado de México y Municipios, mismo que debe estar publicado en la Plataforma </w:t>
      </w:r>
      <w:proofErr w:type="spellStart"/>
      <w:r w:rsidR="000F2860" w:rsidRPr="006F6A26">
        <w:rPr>
          <w:rFonts w:ascii="Palatino Linotype" w:hAnsi="Palatino Linotype" w:cs="Arial"/>
          <w:i/>
          <w:sz w:val="22"/>
          <w:szCs w:val="22"/>
        </w:rPr>
        <w:t>IPOMex</w:t>
      </w:r>
      <w:proofErr w:type="spellEnd"/>
      <w:r w:rsidR="000F2860" w:rsidRPr="006F6A26">
        <w:rPr>
          <w:rFonts w:ascii="Palatino Linotype" w:hAnsi="Palatino Linotype" w:cs="Arial"/>
          <w:i/>
          <w:sz w:val="22"/>
          <w:szCs w:val="22"/>
        </w:rPr>
        <w:t xml:space="preserve"> (no encontrándose </w:t>
      </w:r>
      <w:proofErr w:type="spellStart"/>
      <w:r w:rsidR="000F2860" w:rsidRPr="006F6A26">
        <w:rPr>
          <w:rFonts w:ascii="Palatino Linotype" w:hAnsi="Palatino Linotype" w:cs="Arial"/>
          <w:i/>
          <w:sz w:val="22"/>
          <w:szCs w:val="22"/>
        </w:rPr>
        <w:t>requisitado</w:t>
      </w:r>
      <w:proofErr w:type="spellEnd"/>
      <w:r w:rsidR="000F2860" w:rsidRPr="006F6A26">
        <w:rPr>
          <w:rFonts w:ascii="Palatino Linotype" w:hAnsi="Palatino Linotype" w:cs="Arial"/>
          <w:i/>
          <w:sz w:val="22"/>
          <w:szCs w:val="22"/>
        </w:rPr>
        <w:t xml:space="preserve">, razón por la cual se solicitó vía </w:t>
      </w:r>
      <w:proofErr w:type="spellStart"/>
      <w:r w:rsidR="000F2860" w:rsidRPr="006F6A26">
        <w:rPr>
          <w:rFonts w:ascii="Palatino Linotype" w:hAnsi="Palatino Linotype" w:cs="Arial"/>
          <w:i/>
          <w:sz w:val="22"/>
          <w:szCs w:val="22"/>
        </w:rPr>
        <w:t>SAIMex</w:t>
      </w:r>
      <w:proofErr w:type="spellEnd"/>
      <w:r w:rsidR="000F2860" w:rsidRPr="006F6A26">
        <w:rPr>
          <w:rFonts w:ascii="Palatino Linotype" w:hAnsi="Palatino Linotype" w:cs="Arial"/>
          <w:i/>
          <w:sz w:val="22"/>
          <w:szCs w:val="22"/>
        </w:rPr>
        <w:t>),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Por lo anterior, me permito solicitar el presente recurso de revisión, a fin de que se me envíe la información faltante o en su caso la resolución que confirme la inexistencia de la misma, conforme a lo establecido en el artículo 169 fracción II de la Ley de Transparencia.</w:t>
      </w:r>
      <w:r w:rsidRPr="006F6A26">
        <w:rPr>
          <w:rFonts w:ascii="Palatino Linotype" w:hAnsi="Palatino Linotype" w:cs="Arial"/>
          <w:i/>
          <w:sz w:val="22"/>
          <w:szCs w:val="22"/>
        </w:rPr>
        <w:t>” (</w:t>
      </w:r>
      <w:proofErr w:type="gramStart"/>
      <w:r w:rsidRPr="006F6A26">
        <w:rPr>
          <w:rFonts w:ascii="Palatino Linotype" w:hAnsi="Palatino Linotype" w:cs="Arial"/>
          <w:i/>
          <w:sz w:val="22"/>
          <w:szCs w:val="22"/>
        </w:rPr>
        <w:t>sic</w:t>
      </w:r>
      <w:proofErr w:type="gramEnd"/>
      <w:r w:rsidRPr="006F6A26">
        <w:rPr>
          <w:rFonts w:ascii="Palatino Linotype" w:hAnsi="Palatino Linotype" w:cs="Arial"/>
          <w:i/>
          <w:sz w:val="22"/>
          <w:szCs w:val="22"/>
        </w:rPr>
        <w:t>)</w:t>
      </w:r>
    </w:p>
    <w:p w:rsidR="00B92D86" w:rsidRPr="006F6A26" w:rsidRDefault="00B92D86" w:rsidP="00DF5A4A">
      <w:pPr>
        <w:pStyle w:val="Prrafodelista"/>
        <w:spacing w:before="100" w:beforeAutospacing="1" w:after="100" w:afterAutospacing="1" w:line="360" w:lineRule="auto"/>
        <w:ind w:left="0"/>
        <w:jc w:val="both"/>
        <w:rPr>
          <w:rFonts w:ascii="Palatino Linotype" w:hAnsi="Palatino Linotype" w:cs="Arial"/>
        </w:rPr>
      </w:pPr>
    </w:p>
    <w:p w:rsidR="00B92D86" w:rsidRPr="006F6A26" w:rsidRDefault="00922776" w:rsidP="00DF5A4A">
      <w:pPr>
        <w:pStyle w:val="Prrafodelista"/>
        <w:spacing w:before="100" w:beforeAutospacing="1" w:after="100" w:afterAutospacing="1" w:line="360" w:lineRule="auto"/>
        <w:ind w:left="0"/>
        <w:jc w:val="both"/>
        <w:rPr>
          <w:rFonts w:ascii="Palatino Linotype" w:hAnsi="Palatino Linotype" w:cs="Arial"/>
          <w:sz w:val="24"/>
          <w:szCs w:val="24"/>
        </w:rPr>
      </w:pPr>
      <w:r w:rsidRPr="006F6A26">
        <w:rPr>
          <w:rFonts w:ascii="Palatino Linotype" w:hAnsi="Palatino Linotype" w:cs="Arial"/>
          <w:b/>
          <w:sz w:val="28"/>
          <w:szCs w:val="28"/>
        </w:rPr>
        <w:t>V</w:t>
      </w:r>
      <w:r w:rsidR="00D519BE" w:rsidRPr="006F6A26">
        <w:rPr>
          <w:rFonts w:ascii="Palatino Linotype" w:hAnsi="Palatino Linotype" w:cs="Arial"/>
          <w:b/>
          <w:sz w:val="28"/>
          <w:szCs w:val="28"/>
        </w:rPr>
        <w:t xml:space="preserve">. </w:t>
      </w:r>
      <w:r w:rsidR="00D519BE" w:rsidRPr="006F6A26">
        <w:rPr>
          <w:rFonts w:ascii="Palatino Linotype" w:hAnsi="Palatino Linotype" w:cs="Arial"/>
          <w:sz w:val="24"/>
          <w:szCs w:val="24"/>
        </w:rPr>
        <w:t>El</w:t>
      </w:r>
      <w:r w:rsidR="008A2334" w:rsidRPr="006F6A26">
        <w:rPr>
          <w:rFonts w:ascii="Palatino Linotype" w:hAnsi="Palatino Linotype" w:cs="Arial"/>
          <w:sz w:val="24"/>
          <w:szCs w:val="24"/>
        </w:rPr>
        <w:t xml:space="preserve"> </w:t>
      </w:r>
      <w:r w:rsidR="000F2860" w:rsidRPr="006F6A26">
        <w:rPr>
          <w:rFonts w:ascii="Palatino Linotype" w:hAnsi="Palatino Linotype" w:cs="Arial"/>
          <w:sz w:val="24"/>
          <w:szCs w:val="24"/>
        </w:rPr>
        <w:t xml:space="preserve">cinco de septiembre </w:t>
      </w:r>
      <w:r w:rsidR="00E96B80" w:rsidRPr="006F6A26">
        <w:rPr>
          <w:rFonts w:ascii="Palatino Linotype" w:hAnsi="Palatino Linotype" w:cs="Arial"/>
          <w:sz w:val="24"/>
          <w:szCs w:val="24"/>
        </w:rPr>
        <w:t>de dos mil dieci</w:t>
      </w:r>
      <w:r w:rsidR="008600C6" w:rsidRPr="006F6A26">
        <w:rPr>
          <w:rFonts w:ascii="Palatino Linotype" w:hAnsi="Palatino Linotype" w:cs="Arial"/>
          <w:sz w:val="24"/>
          <w:szCs w:val="24"/>
        </w:rPr>
        <w:t>nueve</w:t>
      </w:r>
      <w:r w:rsidR="00D519BE" w:rsidRPr="006F6A26">
        <w:rPr>
          <w:rFonts w:ascii="Palatino Linotype" w:hAnsi="Palatino Linotype" w:cs="Arial"/>
          <w:sz w:val="24"/>
          <w:szCs w:val="24"/>
        </w:rPr>
        <w:t xml:space="preserve">, el recurso de que se trata se envió electrónicamente al Instituto de </w:t>
      </w:r>
      <w:r w:rsidR="00D519BE" w:rsidRPr="006F6A26">
        <w:rPr>
          <w:rFonts w:ascii="Palatino Linotype" w:eastAsia="Arial Unicode MS" w:hAnsi="Palatino Linotype" w:cs="Arial"/>
          <w:sz w:val="24"/>
          <w:szCs w:val="24"/>
        </w:rPr>
        <w:t>Transparencia</w:t>
      </w:r>
      <w:r w:rsidR="00D519BE" w:rsidRPr="006F6A26">
        <w:rPr>
          <w:rFonts w:ascii="Palatino Linotype" w:hAnsi="Palatino Linotype" w:cs="Arial"/>
          <w:sz w:val="24"/>
          <w:szCs w:val="24"/>
        </w:rPr>
        <w:t xml:space="preserve">, Acceso a la Información Pública y Protección de Datos Personales del Estado de México y Municipios y con fundamento </w:t>
      </w:r>
      <w:r w:rsidR="00D519BE" w:rsidRPr="006F6A26">
        <w:rPr>
          <w:rFonts w:ascii="Palatino Linotype" w:hAnsi="Palatino Linotype" w:cs="Arial"/>
          <w:sz w:val="24"/>
          <w:szCs w:val="24"/>
        </w:rPr>
        <w:lastRenderedPageBreak/>
        <w:t>en el artículo 185</w:t>
      </w:r>
      <w:r w:rsidR="00A323F5" w:rsidRPr="006F6A26">
        <w:rPr>
          <w:rFonts w:ascii="Palatino Linotype" w:hAnsi="Palatino Linotype" w:cs="Arial"/>
          <w:sz w:val="24"/>
          <w:szCs w:val="24"/>
        </w:rPr>
        <w:t>,</w:t>
      </w:r>
      <w:r w:rsidR="00D519BE" w:rsidRPr="006F6A26">
        <w:rPr>
          <w:rFonts w:ascii="Palatino Linotype" w:hAnsi="Palatino Linotype" w:cs="Arial"/>
          <w:sz w:val="24"/>
          <w:szCs w:val="24"/>
        </w:rPr>
        <w:t xml:space="preserve"> fracción I de la </w:t>
      </w:r>
      <w:r w:rsidR="00D519BE" w:rsidRPr="006F6A26">
        <w:rPr>
          <w:rFonts w:ascii="Palatino Linotype" w:hAnsi="Palatino Linotype"/>
          <w:sz w:val="24"/>
          <w:szCs w:val="24"/>
        </w:rPr>
        <w:t>Ley de Transparencia y Acceso a la Información Pública del Estado de México y Municipios</w:t>
      </w:r>
      <w:r w:rsidR="00D519BE" w:rsidRPr="006F6A26">
        <w:rPr>
          <w:rFonts w:ascii="Palatino Linotype" w:hAnsi="Palatino Linotype" w:cs="Arial"/>
          <w:sz w:val="24"/>
          <w:szCs w:val="24"/>
        </w:rPr>
        <w:t>, se turnó, a través del</w:t>
      </w:r>
      <w:r w:rsidR="00D519BE" w:rsidRPr="006F6A26">
        <w:rPr>
          <w:rFonts w:ascii="Palatino Linotype" w:eastAsia="Arial Unicode MS" w:hAnsi="Palatino Linotype" w:cs="Arial"/>
          <w:sz w:val="24"/>
          <w:szCs w:val="24"/>
        </w:rPr>
        <w:t xml:space="preserve"> </w:t>
      </w:r>
      <w:r w:rsidR="00D519BE" w:rsidRPr="006F6A26">
        <w:rPr>
          <w:rFonts w:ascii="Palatino Linotype" w:eastAsia="Arial Unicode MS" w:hAnsi="Palatino Linotype" w:cs="Arial"/>
          <w:b/>
          <w:sz w:val="24"/>
          <w:szCs w:val="24"/>
        </w:rPr>
        <w:t>SAIMEX</w:t>
      </w:r>
      <w:r w:rsidR="00D519BE" w:rsidRPr="006F6A26">
        <w:rPr>
          <w:rFonts w:ascii="Palatino Linotype" w:hAnsi="Palatino Linotype"/>
          <w:sz w:val="24"/>
          <w:szCs w:val="24"/>
        </w:rPr>
        <w:t xml:space="preserve">, a la </w:t>
      </w:r>
      <w:r w:rsidR="00D519BE" w:rsidRPr="006F6A26">
        <w:rPr>
          <w:rFonts w:ascii="Palatino Linotype" w:hAnsi="Palatino Linotype" w:cs="Arial"/>
          <w:sz w:val="24"/>
          <w:szCs w:val="24"/>
        </w:rPr>
        <w:t xml:space="preserve">Comisionada </w:t>
      </w:r>
      <w:r w:rsidR="00D519BE" w:rsidRPr="006F6A26">
        <w:rPr>
          <w:rFonts w:ascii="Palatino Linotype" w:hAnsi="Palatino Linotype" w:cs="Arial"/>
          <w:b/>
          <w:sz w:val="24"/>
          <w:szCs w:val="24"/>
        </w:rPr>
        <w:t>EVA ABAID YAPUR</w:t>
      </w:r>
      <w:r w:rsidR="00D519BE" w:rsidRPr="006F6A26">
        <w:rPr>
          <w:rFonts w:ascii="Palatino Linotype" w:hAnsi="Palatino Linotype"/>
          <w:sz w:val="24"/>
          <w:szCs w:val="24"/>
        </w:rPr>
        <w:t>,</w:t>
      </w:r>
      <w:r w:rsidR="00D519BE" w:rsidRPr="006F6A26">
        <w:rPr>
          <w:rFonts w:ascii="Palatino Linotype" w:hAnsi="Palatino Linotype" w:cs="Arial"/>
          <w:sz w:val="24"/>
          <w:szCs w:val="24"/>
        </w:rPr>
        <w:t xml:space="preserve"> a efecto de decretar su admisión o </w:t>
      </w:r>
      <w:proofErr w:type="spellStart"/>
      <w:r w:rsidR="00D519BE" w:rsidRPr="006F6A26">
        <w:rPr>
          <w:rFonts w:ascii="Palatino Linotype" w:hAnsi="Palatino Linotype" w:cs="Arial"/>
          <w:sz w:val="24"/>
          <w:szCs w:val="24"/>
        </w:rPr>
        <w:t>desechamiento</w:t>
      </w:r>
      <w:proofErr w:type="spellEnd"/>
      <w:r w:rsidR="00D519BE" w:rsidRPr="006F6A26">
        <w:rPr>
          <w:rFonts w:ascii="Palatino Linotype" w:hAnsi="Palatino Linotype" w:cs="Arial"/>
          <w:sz w:val="24"/>
          <w:szCs w:val="24"/>
        </w:rPr>
        <w:t>.</w:t>
      </w:r>
    </w:p>
    <w:p w:rsidR="00B92D86" w:rsidRPr="006F6A26" w:rsidRDefault="00B92D86" w:rsidP="00DF5A4A">
      <w:pPr>
        <w:pStyle w:val="Prrafodelista"/>
        <w:spacing w:before="100" w:beforeAutospacing="1" w:after="100" w:afterAutospacing="1" w:line="360" w:lineRule="auto"/>
        <w:ind w:left="0"/>
        <w:jc w:val="both"/>
        <w:rPr>
          <w:rFonts w:ascii="Palatino Linotype" w:hAnsi="Palatino Linotype" w:cs="Arial"/>
          <w:sz w:val="24"/>
          <w:szCs w:val="24"/>
        </w:rPr>
      </w:pPr>
    </w:p>
    <w:p w:rsidR="00B92D86" w:rsidRPr="006F6A26" w:rsidRDefault="004D3F2D" w:rsidP="00DF5A4A">
      <w:pPr>
        <w:pStyle w:val="Prrafodelista"/>
        <w:spacing w:before="100" w:beforeAutospacing="1" w:after="100" w:afterAutospacing="1" w:line="360" w:lineRule="auto"/>
        <w:ind w:left="0"/>
        <w:jc w:val="both"/>
        <w:rPr>
          <w:rFonts w:ascii="Palatino Linotype" w:hAnsi="Palatino Linotype" w:cs="Arial"/>
          <w:sz w:val="24"/>
          <w:szCs w:val="24"/>
        </w:rPr>
      </w:pPr>
      <w:r w:rsidRPr="006F6A26">
        <w:rPr>
          <w:rFonts w:ascii="Palatino Linotype" w:hAnsi="Palatino Linotype" w:cs="Arial"/>
          <w:b/>
          <w:sz w:val="28"/>
        </w:rPr>
        <w:t>V</w:t>
      </w:r>
      <w:r w:rsidR="000F2860" w:rsidRPr="006F6A26">
        <w:rPr>
          <w:rFonts w:ascii="Palatino Linotype" w:hAnsi="Palatino Linotype" w:cs="Arial"/>
          <w:b/>
          <w:sz w:val="28"/>
        </w:rPr>
        <w:t>I</w:t>
      </w:r>
      <w:r w:rsidRPr="006F6A26">
        <w:rPr>
          <w:rFonts w:ascii="Palatino Linotype" w:hAnsi="Palatino Linotype" w:cs="Arial"/>
          <w:b/>
          <w:sz w:val="28"/>
        </w:rPr>
        <w:t xml:space="preserve">. </w:t>
      </w:r>
      <w:r w:rsidRPr="006F6A26">
        <w:rPr>
          <w:rFonts w:ascii="Palatino Linotype" w:hAnsi="Palatino Linotype" w:cs="Arial"/>
          <w:sz w:val="24"/>
          <w:szCs w:val="24"/>
        </w:rPr>
        <w:t>De las constancias del expediente electrónico del</w:t>
      </w:r>
      <w:r w:rsidRPr="006F6A26">
        <w:rPr>
          <w:rFonts w:ascii="Palatino Linotype" w:hAnsi="Palatino Linotype" w:cs="Arial"/>
          <w:b/>
          <w:sz w:val="24"/>
          <w:szCs w:val="24"/>
        </w:rPr>
        <w:t xml:space="preserve"> SAIMEX</w:t>
      </w:r>
      <w:r w:rsidRPr="006F6A26">
        <w:rPr>
          <w:rFonts w:ascii="Palatino Linotype" w:hAnsi="Palatino Linotype" w:cs="Arial"/>
          <w:sz w:val="24"/>
          <w:szCs w:val="24"/>
        </w:rPr>
        <w:t xml:space="preserve">, se </w:t>
      </w:r>
      <w:r w:rsidR="00FE031A" w:rsidRPr="006F6A26">
        <w:rPr>
          <w:rFonts w:ascii="Palatino Linotype" w:hAnsi="Palatino Linotype" w:cs="Arial"/>
          <w:sz w:val="24"/>
          <w:szCs w:val="24"/>
        </w:rPr>
        <w:t>advierte</w:t>
      </w:r>
      <w:r w:rsidRPr="006F6A26">
        <w:rPr>
          <w:rFonts w:ascii="Palatino Linotype" w:hAnsi="Palatino Linotype" w:cs="Arial"/>
          <w:sz w:val="24"/>
          <w:szCs w:val="24"/>
        </w:rPr>
        <w:t xml:space="preserve"> que en fecha </w:t>
      </w:r>
      <w:r w:rsidR="000F2860" w:rsidRPr="006F6A26">
        <w:rPr>
          <w:rFonts w:ascii="Palatino Linotype" w:hAnsi="Palatino Linotype" w:cs="Arial"/>
          <w:sz w:val="24"/>
          <w:szCs w:val="24"/>
        </w:rPr>
        <w:t xml:space="preserve">once de septiembre </w:t>
      </w:r>
      <w:r w:rsidR="0026307D" w:rsidRPr="006F6A26">
        <w:rPr>
          <w:rFonts w:ascii="Palatino Linotype" w:hAnsi="Palatino Linotype" w:cs="Arial"/>
          <w:sz w:val="24"/>
          <w:szCs w:val="24"/>
        </w:rPr>
        <w:t>de dos mil diecinueve</w:t>
      </w:r>
      <w:r w:rsidRPr="006F6A26">
        <w:rPr>
          <w:rFonts w:ascii="Palatino Linotype" w:hAnsi="Palatino Linotype" w:cs="Arial"/>
          <w:sz w:val="24"/>
          <w:szCs w:val="24"/>
        </w:rPr>
        <w:t>, se acordó la admisión a trámite del re</w:t>
      </w:r>
      <w:r w:rsidR="006E0802" w:rsidRPr="006F6A26">
        <w:rPr>
          <w:rFonts w:ascii="Palatino Linotype" w:hAnsi="Palatino Linotype" w:cs="Arial"/>
          <w:sz w:val="24"/>
          <w:szCs w:val="24"/>
        </w:rPr>
        <w:t>curso de revisión que nos ocupa;</w:t>
      </w:r>
      <w:r w:rsidRPr="006F6A26">
        <w:rPr>
          <w:rFonts w:ascii="Palatino Linotype" w:hAnsi="Palatino Linotype" w:cs="Arial"/>
          <w:sz w:val="24"/>
          <w:szCs w:val="24"/>
        </w:rPr>
        <w:t xml:space="preserve"> así como la integración del expediente respectivo, mismo que se puso a disposición de las partes, para que en un plazo</w:t>
      </w:r>
      <w:r w:rsidR="00AB3F85" w:rsidRPr="006F6A26">
        <w:rPr>
          <w:rFonts w:ascii="Palatino Linotype" w:hAnsi="Palatino Linotype" w:cs="Arial"/>
          <w:sz w:val="24"/>
          <w:szCs w:val="24"/>
        </w:rPr>
        <w:t xml:space="preserve"> </w:t>
      </w:r>
      <w:r w:rsidRPr="006F6A26">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F6A26">
        <w:rPr>
          <w:rFonts w:ascii="Palatino Linotype" w:hAnsi="Palatino Linotype" w:cs="Arial"/>
          <w:b/>
          <w:sz w:val="24"/>
          <w:szCs w:val="24"/>
        </w:rPr>
        <w:t xml:space="preserve">EL SUJETO OBLIGADO </w:t>
      </w:r>
      <w:r w:rsidRPr="006F6A26">
        <w:rPr>
          <w:rFonts w:ascii="Palatino Linotype" w:hAnsi="Palatino Linotype" w:cs="Arial"/>
          <w:sz w:val="24"/>
          <w:szCs w:val="24"/>
        </w:rPr>
        <w:t>rindiera su</w:t>
      </w:r>
      <w:r w:rsidRPr="006F6A26">
        <w:rPr>
          <w:rFonts w:ascii="Palatino Linotype" w:hAnsi="Palatino Linotype" w:cs="Arial"/>
          <w:b/>
          <w:sz w:val="24"/>
          <w:szCs w:val="24"/>
        </w:rPr>
        <w:t xml:space="preserve"> </w:t>
      </w:r>
      <w:r w:rsidR="00FD47F9" w:rsidRPr="006F6A26">
        <w:rPr>
          <w:rFonts w:ascii="Palatino Linotype" w:hAnsi="Palatino Linotype" w:cs="Arial"/>
          <w:sz w:val="24"/>
          <w:szCs w:val="24"/>
        </w:rPr>
        <w:t>Informe Justificado</w:t>
      </w:r>
      <w:r w:rsidRPr="006F6A26">
        <w:rPr>
          <w:rFonts w:ascii="Palatino Linotype" w:hAnsi="Palatino Linotype" w:cs="Arial"/>
          <w:sz w:val="24"/>
          <w:szCs w:val="24"/>
        </w:rPr>
        <w:t>.</w:t>
      </w:r>
    </w:p>
    <w:p w:rsidR="00B92D86" w:rsidRPr="006F6A26" w:rsidRDefault="00B92D86" w:rsidP="00DF5A4A">
      <w:pPr>
        <w:pStyle w:val="Prrafodelista"/>
        <w:spacing w:before="100" w:beforeAutospacing="1" w:after="100" w:afterAutospacing="1" w:line="360" w:lineRule="auto"/>
        <w:ind w:left="0"/>
        <w:jc w:val="both"/>
        <w:rPr>
          <w:rFonts w:ascii="Palatino Linotype" w:hAnsi="Palatino Linotype" w:cs="Arial"/>
          <w:sz w:val="24"/>
          <w:szCs w:val="24"/>
        </w:rPr>
      </w:pPr>
    </w:p>
    <w:p w:rsidR="00764198" w:rsidRPr="006F6A26" w:rsidRDefault="008F4AAB" w:rsidP="00DF5A4A">
      <w:pPr>
        <w:pStyle w:val="Prrafodelista"/>
        <w:spacing w:before="100" w:beforeAutospacing="1" w:after="100" w:afterAutospacing="1" w:line="360" w:lineRule="auto"/>
        <w:ind w:left="0"/>
        <w:jc w:val="both"/>
        <w:rPr>
          <w:rFonts w:ascii="Palatino Linotype" w:hAnsi="Palatino Linotype" w:cs="Arial"/>
        </w:rPr>
      </w:pPr>
      <w:r w:rsidRPr="006F6A26">
        <w:rPr>
          <w:rFonts w:ascii="Palatino Linotype" w:eastAsia="Arial Unicode MS" w:hAnsi="Palatino Linotype" w:cs="Arial"/>
          <w:noProof/>
          <w:sz w:val="24"/>
          <w:szCs w:val="24"/>
          <w:lang w:val="es-ES"/>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1911985</wp:posOffset>
                </wp:positionV>
                <wp:extent cx="5772150" cy="1209675"/>
                <wp:effectExtent l="38100" t="38100" r="76200" b="85725"/>
                <wp:wrapNone/>
                <wp:docPr id="51" name="Conector recto 51"/>
                <wp:cNvGraphicFramePr/>
                <a:graphic xmlns:a="http://schemas.openxmlformats.org/drawingml/2006/main">
                  <a:graphicData uri="http://schemas.microsoft.com/office/word/2010/wordprocessingShape">
                    <wps:wsp>
                      <wps:cNvCnPr/>
                      <wps:spPr>
                        <a:xfrm>
                          <a:off x="0" y="0"/>
                          <a:ext cx="5772150"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70D95" id="Conector recto 51"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0.55pt" to="454.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" strokecolor="#4f81bd [3204]" strokeweight="2pt">
                <v:shadow on="t" color="black" opacity="24903f" origin=",.5" offset="0,.55556mm"/>
                <w10:wrap anchorx="margin"/>
              </v:line>
            </w:pict>
          </mc:Fallback>
        </mc:AlternateContent>
      </w:r>
      <w:r w:rsidR="00956A3E" w:rsidRPr="006F6A26">
        <w:rPr>
          <w:rFonts w:ascii="Palatino Linotype" w:eastAsia="Arial Unicode MS" w:hAnsi="Palatino Linotype" w:cs="Arial"/>
          <w:b/>
          <w:sz w:val="28"/>
          <w:szCs w:val="28"/>
        </w:rPr>
        <w:t>V</w:t>
      </w:r>
      <w:r w:rsidR="0026307D" w:rsidRPr="006F6A26">
        <w:rPr>
          <w:rFonts w:ascii="Palatino Linotype" w:eastAsia="Arial Unicode MS" w:hAnsi="Palatino Linotype" w:cs="Arial"/>
          <w:b/>
          <w:sz w:val="28"/>
          <w:szCs w:val="28"/>
        </w:rPr>
        <w:t>I</w:t>
      </w:r>
      <w:r w:rsidR="000F2860" w:rsidRPr="006F6A26">
        <w:rPr>
          <w:rFonts w:ascii="Palatino Linotype" w:eastAsia="Arial Unicode MS" w:hAnsi="Palatino Linotype" w:cs="Arial"/>
          <w:b/>
          <w:sz w:val="28"/>
          <w:szCs w:val="28"/>
        </w:rPr>
        <w:t>I</w:t>
      </w:r>
      <w:r w:rsidR="00392061" w:rsidRPr="006F6A26">
        <w:rPr>
          <w:rFonts w:ascii="Palatino Linotype" w:eastAsia="Arial Unicode MS" w:hAnsi="Palatino Linotype" w:cs="Arial"/>
          <w:b/>
          <w:sz w:val="28"/>
          <w:szCs w:val="28"/>
        </w:rPr>
        <w:t>.</w:t>
      </w:r>
      <w:r w:rsidR="00FA09CB" w:rsidRPr="006F6A26">
        <w:rPr>
          <w:rFonts w:ascii="Palatino Linotype" w:eastAsia="Arial Unicode MS" w:hAnsi="Palatino Linotype" w:cs="Arial"/>
          <w:b/>
          <w:sz w:val="28"/>
          <w:szCs w:val="28"/>
          <w:lang w:val="es-MX"/>
        </w:rPr>
        <w:t xml:space="preserve"> </w:t>
      </w:r>
      <w:r w:rsidR="000F2860" w:rsidRPr="006F6A26">
        <w:rPr>
          <w:rFonts w:ascii="Palatino Linotype" w:hAnsi="Palatino Linotype" w:cs="Arial"/>
          <w:sz w:val="24"/>
          <w:szCs w:val="24"/>
        </w:rPr>
        <w:t xml:space="preserve">Conforme a las constancias que obran en el </w:t>
      </w:r>
      <w:r w:rsidR="000F2860" w:rsidRPr="006F6A26">
        <w:rPr>
          <w:rFonts w:ascii="Palatino Linotype" w:hAnsi="Palatino Linotype" w:cs="Arial"/>
          <w:b/>
          <w:sz w:val="24"/>
          <w:szCs w:val="24"/>
        </w:rPr>
        <w:t xml:space="preserve">SAIMEX </w:t>
      </w:r>
      <w:r w:rsidR="000F2860" w:rsidRPr="006F6A26">
        <w:rPr>
          <w:rFonts w:ascii="Palatino Linotype" w:hAnsi="Palatino Linotype" w:cs="Arial"/>
          <w:sz w:val="24"/>
          <w:szCs w:val="24"/>
        </w:rPr>
        <w:t>se desprende que</w:t>
      </w:r>
      <w:r w:rsidR="000F2860" w:rsidRPr="006F6A26">
        <w:rPr>
          <w:rFonts w:ascii="Palatino Linotype" w:eastAsia="Arial Unicode MS" w:hAnsi="Palatino Linotype" w:cs="Arial"/>
          <w:sz w:val="24"/>
          <w:szCs w:val="24"/>
        </w:rPr>
        <w:t xml:space="preserve"> atento a lo dispuesto en el artículo 185 de la Ley de Transparencia y Acceso a la Información Pública del Estado de México y Municipios, dentro del término legalmente concedido a E</w:t>
      </w:r>
      <w:r w:rsidR="000F2860" w:rsidRPr="006F6A26">
        <w:rPr>
          <w:rFonts w:ascii="Palatino Linotype" w:eastAsia="Arial Unicode MS" w:hAnsi="Palatino Linotype" w:cs="Arial"/>
          <w:b/>
          <w:sz w:val="24"/>
          <w:szCs w:val="24"/>
        </w:rPr>
        <w:t>L</w:t>
      </w:r>
      <w:r w:rsidR="000F2860" w:rsidRPr="006F6A26">
        <w:rPr>
          <w:rFonts w:ascii="Palatino Linotype" w:eastAsia="Arial Unicode MS" w:hAnsi="Palatino Linotype" w:cs="Arial"/>
          <w:sz w:val="24"/>
          <w:szCs w:val="24"/>
        </w:rPr>
        <w:t xml:space="preserve"> </w:t>
      </w:r>
      <w:r w:rsidR="000F2860" w:rsidRPr="006F6A26">
        <w:rPr>
          <w:rFonts w:ascii="Palatino Linotype" w:eastAsia="Arial Unicode MS" w:hAnsi="Palatino Linotype" w:cs="Arial"/>
          <w:b/>
          <w:sz w:val="24"/>
          <w:szCs w:val="24"/>
        </w:rPr>
        <w:t>RECURRENTE</w:t>
      </w:r>
      <w:r w:rsidR="000F2860" w:rsidRPr="006F6A26">
        <w:rPr>
          <w:rFonts w:ascii="Palatino Linotype" w:eastAsia="Arial Unicode MS" w:hAnsi="Palatino Linotype" w:cs="Arial"/>
          <w:sz w:val="24"/>
          <w:szCs w:val="24"/>
        </w:rPr>
        <w:t xml:space="preserve">, éste no realizó manifestación alguna, ni presentó pruebas o alegatos; así como, tampoco </w:t>
      </w:r>
      <w:r w:rsidR="000F2860" w:rsidRPr="006F6A26">
        <w:rPr>
          <w:rFonts w:ascii="Palatino Linotype" w:eastAsia="Arial Unicode MS" w:hAnsi="Palatino Linotype" w:cs="Arial"/>
          <w:b/>
          <w:color w:val="000000"/>
          <w:sz w:val="24"/>
          <w:szCs w:val="24"/>
          <w:lang w:eastAsia="es-MX"/>
        </w:rPr>
        <w:t>EL SUJETO OBLIGADO</w:t>
      </w:r>
      <w:r w:rsidR="000F2860" w:rsidRPr="006F6A26">
        <w:rPr>
          <w:rFonts w:ascii="Palatino Linotype" w:eastAsia="Arial Unicode MS" w:hAnsi="Palatino Linotype" w:cs="Arial"/>
          <w:sz w:val="24"/>
          <w:szCs w:val="24"/>
        </w:rPr>
        <w:t xml:space="preserve"> rindió su Informe Justificado; tal y como, se aprecia en la siguiente imagen:</w:t>
      </w:r>
    </w:p>
    <w:p w:rsidR="00201175" w:rsidRPr="006F6A26" w:rsidRDefault="00201175" w:rsidP="00DF5A4A">
      <w:pPr>
        <w:spacing w:before="100" w:beforeAutospacing="1" w:after="100" w:afterAutospacing="1" w:line="360" w:lineRule="auto"/>
        <w:contextualSpacing/>
        <w:jc w:val="both"/>
        <w:rPr>
          <w:rFonts w:ascii="Palatino Linotype" w:eastAsia="Arial Unicode MS" w:hAnsi="Palatino Linotype" w:cs="Arial"/>
          <w:sz w:val="24"/>
          <w:szCs w:val="24"/>
        </w:rPr>
      </w:pPr>
    </w:p>
    <w:p w:rsidR="00201175" w:rsidRPr="006F6A26" w:rsidRDefault="00201175" w:rsidP="00DF5A4A">
      <w:pPr>
        <w:spacing w:before="100" w:beforeAutospacing="1" w:after="100" w:afterAutospacing="1" w:line="360" w:lineRule="auto"/>
        <w:contextualSpacing/>
        <w:jc w:val="both"/>
        <w:rPr>
          <w:noProof/>
          <w:lang w:val="es-MX" w:eastAsia="es-MX"/>
        </w:rPr>
      </w:pPr>
    </w:p>
    <w:p w:rsidR="002E3FFF" w:rsidRPr="006F6A26" w:rsidRDefault="002E3FFF" w:rsidP="00DF5A4A">
      <w:pPr>
        <w:spacing w:before="100" w:beforeAutospacing="1" w:after="100" w:afterAutospacing="1" w:line="360" w:lineRule="auto"/>
        <w:contextualSpacing/>
        <w:jc w:val="both"/>
        <w:rPr>
          <w:noProof/>
          <w:lang w:val="es-MX" w:eastAsia="es-MX"/>
        </w:rPr>
      </w:pPr>
    </w:p>
    <w:p w:rsidR="00764198" w:rsidRPr="006F6A26" w:rsidRDefault="000F2860" w:rsidP="00DF5A4A">
      <w:pPr>
        <w:spacing w:before="100" w:beforeAutospacing="1" w:after="100" w:afterAutospacing="1" w:line="360" w:lineRule="auto"/>
        <w:contextualSpacing/>
        <w:jc w:val="both"/>
        <w:rPr>
          <w:rFonts w:ascii="Palatino Linotype" w:eastAsia="Arial Unicode MS" w:hAnsi="Palatino Linotype" w:cs="Arial"/>
          <w:sz w:val="24"/>
          <w:szCs w:val="24"/>
        </w:rPr>
      </w:pPr>
      <w:r w:rsidRPr="006F6A26">
        <w:rPr>
          <w:noProof/>
          <w:lang w:val="es-ES"/>
        </w:rPr>
        <w:lastRenderedPageBreak/>
        <w:drawing>
          <wp:inline distT="0" distB="0" distL="0" distR="0" wp14:anchorId="6DB2D259" wp14:editId="21D59714">
            <wp:extent cx="5743575" cy="2047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650" t="36835" r="14812" b="33638"/>
                    <a:stretch/>
                  </pic:blipFill>
                  <pic:spPr bwMode="auto">
                    <a:xfrm>
                      <a:off x="0" y="0"/>
                      <a:ext cx="5743575" cy="2047875"/>
                    </a:xfrm>
                    <a:prstGeom prst="rect">
                      <a:avLst/>
                    </a:prstGeom>
                    <a:ln>
                      <a:noFill/>
                    </a:ln>
                    <a:extLst>
                      <a:ext uri="{53640926-AAD7-44D8-BBD7-CCE9431645EC}">
                        <a14:shadowObscured xmlns:a14="http://schemas.microsoft.com/office/drawing/2010/main"/>
                      </a:ext>
                    </a:extLst>
                  </pic:spPr>
                </pic:pic>
              </a:graphicData>
            </a:graphic>
          </wp:inline>
        </w:drawing>
      </w:r>
    </w:p>
    <w:p w:rsidR="00201175" w:rsidRPr="006F6A26" w:rsidRDefault="00201175" w:rsidP="00DF5A4A">
      <w:pPr>
        <w:spacing w:before="100" w:beforeAutospacing="1" w:after="100" w:afterAutospacing="1" w:line="360" w:lineRule="auto"/>
        <w:contextualSpacing/>
        <w:jc w:val="both"/>
        <w:rPr>
          <w:rFonts w:ascii="Palatino Linotype" w:eastAsia="Arial Unicode MS" w:hAnsi="Palatino Linotype" w:cs="Arial"/>
          <w:sz w:val="24"/>
          <w:szCs w:val="24"/>
        </w:rPr>
      </w:pPr>
    </w:p>
    <w:p w:rsidR="00821561" w:rsidRPr="006F6A26" w:rsidRDefault="004C1E8F" w:rsidP="00DF5A4A">
      <w:pPr>
        <w:tabs>
          <w:tab w:val="center" w:pos="4252"/>
          <w:tab w:val="right" w:pos="8504"/>
        </w:tabs>
        <w:spacing w:before="100" w:beforeAutospacing="1" w:after="100" w:afterAutospacing="1" w:line="360" w:lineRule="auto"/>
        <w:contextualSpacing/>
        <w:jc w:val="both"/>
        <w:rPr>
          <w:rFonts w:ascii="Palatino Linotype" w:eastAsia="MS Mincho" w:hAnsi="Palatino Linotype" w:cs="Arial"/>
          <w:sz w:val="24"/>
          <w:szCs w:val="24"/>
        </w:rPr>
      </w:pPr>
      <w:r w:rsidRPr="006F6A26">
        <w:rPr>
          <w:rFonts w:ascii="Palatino Linotype" w:hAnsi="Palatino Linotype"/>
          <w:b/>
          <w:sz w:val="28"/>
          <w:szCs w:val="28"/>
        </w:rPr>
        <w:t>VI</w:t>
      </w:r>
      <w:r w:rsidR="00821E88" w:rsidRPr="006F6A26">
        <w:rPr>
          <w:rFonts w:ascii="Palatino Linotype" w:hAnsi="Palatino Linotype"/>
          <w:b/>
          <w:sz w:val="28"/>
          <w:szCs w:val="28"/>
        </w:rPr>
        <w:t>I</w:t>
      </w:r>
      <w:r w:rsidR="0026307D" w:rsidRPr="006F6A26">
        <w:rPr>
          <w:rFonts w:ascii="Palatino Linotype" w:hAnsi="Palatino Linotype"/>
          <w:b/>
          <w:sz w:val="28"/>
          <w:szCs w:val="28"/>
        </w:rPr>
        <w:t xml:space="preserve">. </w:t>
      </w:r>
      <w:r w:rsidR="00821561" w:rsidRPr="006F6A26">
        <w:rPr>
          <w:rFonts w:ascii="Palatino Linotype" w:eastAsia="MS Mincho" w:hAnsi="Palatino Linotype" w:cs="Arial"/>
          <w:sz w:val="24"/>
          <w:szCs w:val="24"/>
        </w:rPr>
        <w:t xml:space="preserve">Una vez analizado el estado procesal que guardaba el expediente, en fecha </w:t>
      </w:r>
      <w:r w:rsidR="002E3FFF" w:rsidRPr="006F6A26">
        <w:rPr>
          <w:rFonts w:ascii="Palatino Linotype" w:eastAsia="MS Mincho" w:hAnsi="Palatino Linotype" w:cs="Arial"/>
          <w:sz w:val="24"/>
          <w:szCs w:val="24"/>
        </w:rPr>
        <w:t xml:space="preserve">uno </w:t>
      </w:r>
      <w:r w:rsidR="00821561" w:rsidRPr="006F6A26">
        <w:rPr>
          <w:rFonts w:ascii="Palatino Linotype" w:eastAsia="MS Mincho" w:hAnsi="Palatino Linotype" w:cs="Arial"/>
          <w:sz w:val="24"/>
          <w:szCs w:val="24"/>
        </w:rPr>
        <w:t xml:space="preserve">de </w:t>
      </w:r>
      <w:r w:rsidR="007C6895" w:rsidRPr="006F6A26">
        <w:rPr>
          <w:rFonts w:ascii="Palatino Linotype" w:eastAsia="MS Mincho" w:hAnsi="Palatino Linotype" w:cs="Arial"/>
          <w:sz w:val="24"/>
          <w:szCs w:val="24"/>
        </w:rPr>
        <w:t xml:space="preserve">octubre </w:t>
      </w:r>
      <w:r w:rsidR="00821561" w:rsidRPr="006F6A26">
        <w:rPr>
          <w:rFonts w:ascii="Palatino Linotype" w:eastAsia="MS Mincho" w:hAnsi="Palatino Linotype" w:cs="Arial"/>
          <w:sz w:val="24"/>
          <w:szCs w:val="24"/>
        </w:rPr>
        <w:t>de dos mil diecinueve, se</w:t>
      </w:r>
      <w:r w:rsidR="00821561" w:rsidRPr="006F6A26">
        <w:rPr>
          <w:rFonts w:ascii="Palatino Linotype" w:eastAsia="MS Mincho" w:hAnsi="Palatino Linotype" w:cs="Arial"/>
          <w:b/>
          <w:sz w:val="24"/>
          <w:szCs w:val="24"/>
        </w:rPr>
        <w:t xml:space="preserve"> </w:t>
      </w:r>
      <w:r w:rsidR="00821561" w:rsidRPr="006F6A26">
        <w:rPr>
          <w:rFonts w:ascii="Palatino Linotype" w:eastAsia="MS Mincho" w:hAnsi="Palatino Linotype" w:cs="Arial"/>
          <w:sz w:val="24"/>
          <w:szCs w:val="24"/>
        </w:rPr>
        <w:t>acordó el cierre de instrucción en el recurso de revisión; así como, la remisión del expediente a efecto de ser resuelto, de conformidad con lo establecido en el artículo 185, fracciones VI y VIII de la Ley de Transparencia y Acceso a la Información Pública del Estado de México y Municipios.</w:t>
      </w:r>
    </w:p>
    <w:p w:rsidR="003D70B6" w:rsidRPr="006F6A26" w:rsidRDefault="003D70B6" w:rsidP="00DF5A4A">
      <w:pPr>
        <w:spacing w:before="100" w:beforeAutospacing="1" w:after="100" w:afterAutospacing="1" w:line="360" w:lineRule="auto"/>
        <w:contextualSpacing/>
        <w:jc w:val="both"/>
        <w:rPr>
          <w:rFonts w:ascii="Palatino Linotype" w:hAnsi="Palatino Linotype"/>
          <w:noProof/>
          <w:lang w:val="es-MX" w:eastAsia="es-MX"/>
        </w:rPr>
      </w:pPr>
    </w:p>
    <w:p w:rsidR="002E3FFF" w:rsidRPr="006F6A26" w:rsidRDefault="004C62B7" w:rsidP="00DF5A4A">
      <w:pPr>
        <w:tabs>
          <w:tab w:val="center" w:pos="4252"/>
          <w:tab w:val="right" w:pos="8504"/>
        </w:tabs>
        <w:spacing w:before="100" w:beforeAutospacing="1" w:after="100" w:afterAutospacing="1" w:line="360" w:lineRule="auto"/>
        <w:contextualSpacing/>
        <w:jc w:val="both"/>
        <w:rPr>
          <w:rFonts w:ascii="Palatino Linotype" w:eastAsia="MS Mincho" w:hAnsi="Palatino Linotype" w:cs="Arial"/>
          <w:sz w:val="24"/>
          <w:szCs w:val="24"/>
        </w:rPr>
      </w:pPr>
      <w:r w:rsidRPr="006F6A26">
        <w:rPr>
          <w:rFonts w:ascii="Palatino Linotype" w:hAnsi="Palatino Linotype" w:cs="Arial"/>
          <w:b/>
          <w:sz w:val="28"/>
        </w:rPr>
        <w:t>VII</w:t>
      </w:r>
      <w:r w:rsidR="003D70B6" w:rsidRPr="006F6A26">
        <w:rPr>
          <w:rFonts w:ascii="Palatino Linotype" w:hAnsi="Palatino Linotype" w:cs="Arial"/>
          <w:b/>
          <w:sz w:val="28"/>
        </w:rPr>
        <w:t>I.</w:t>
      </w:r>
      <w:r w:rsidR="003D70B6" w:rsidRPr="006F6A26">
        <w:rPr>
          <w:rFonts w:ascii="Palatino Linotype" w:hAnsi="Palatino Linotype" w:cs="Arial"/>
          <w:b/>
        </w:rPr>
        <w:t xml:space="preserve"> </w:t>
      </w:r>
      <w:r w:rsidR="002E3FFF" w:rsidRPr="006F6A26">
        <w:rPr>
          <w:rFonts w:ascii="Palatino Linotype" w:hAnsi="Palatino Linotype" w:cs="Arial"/>
          <w:sz w:val="24"/>
          <w:szCs w:val="24"/>
        </w:rPr>
        <w:t>En fecha veinticuatro de octubre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E3FFF" w:rsidRPr="006F6A26" w:rsidRDefault="002E3FFF" w:rsidP="00DF5A4A">
      <w:pPr>
        <w:spacing w:before="100" w:beforeAutospacing="1" w:after="100" w:afterAutospacing="1" w:line="360" w:lineRule="auto"/>
        <w:ind w:right="50"/>
        <w:contextualSpacing/>
        <w:jc w:val="both"/>
        <w:rPr>
          <w:rFonts w:ascii="Palatino Linotype" w:hAnsi="Palatino Linotype" w:cs="Arial"/>
          <w:b/>
        </w:rPr>
      </w:pPr>
    </w:p>
    <w:p w:rsidR="00C20910" w:rsidRPr="009414B7" w:rsidRDefault="002E3FFF" w:rsidP="00DF5A4A">
      <w:pPr>
        <w:spacing w:before="100" w:beforeAutospacing="1" w:after="100" w:afterAutospacing="1" w:line="360" w:lineRule="auto"/>
        <w:ind w:right="50"/>
        <w:contextualSpacing/>
        <w:jc w:val="both"/>
        <w:rPr>
          <w:rFonts w:ascii="Palatino Linotype" w:hAnsi="Palatino Linotype" w:cs="Arial"/>
          <w:b/>
          <w:sz w:val="24"/>
          <w:szCs w:val="24"/>
        </w:rPr>
      </w:pPr>
      <w:r w:rsidRPr="006F6A26">
        <w:rPr>
          <w:rFonts w:ascii="Palatino Linotype" w:hAnsi="Palatino Linotype" w:cs="Arial"/>
          <w:b/>
          <w:sz w:val="28"/>
        </w:rPr>
        <w:t xml:space="preserve">XI. </w:t>
      </w:r>
      <w:r w:rsidRPr="006F6A26">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6F6A26">
        <w:rPr>
          <w:rFonts w:ascii="Palatino Linotype" w:hAnsi="Palatino Linotype" w:cs="Arial"/>
          <w:b/>
          <w:sz w:val="24"/>
          <w:szCs w:val="24"/>
        </w:rPr>
        <w:t>EVA ABAID YAPUR</w:t>
      </w:r>
      <w:r w:rsidRPr="006F6A26">
        <w:rPr>
          <w:rFonts w:ascii="Palatino Linotype" w:hAnsi="Palatino Linotype" w:cs="Arial"/>
          <w:sz w:val="24"/>
          <w:szCs w:val="24"/>
        </w:rPr>
        <w:t xml:space="preserve"> formule y presente </w:t>
      </w:r>
      <w:r w:rsidRPr="006F6A26">
        <w:rPr>
          <w:rFonts w:ascii="Palatino Linotype" w:hAnsi="Palatino Linotype" w:cs="Arial"/>
          <w:sz w:val="24"/>
          <w:szCs w:val="24"/>
        </w:rPr>
        <w:lastRenderedPageBreak/>
        <w:t>al Pleno el proyecto de resolución correspondiente; y</w:t>
      </w:r>
      <w:r w:rsidR="009414B7">
        <w:rPr>
          <w:rFonts w:ascii="Palatino Linotype" w:hAnsi="Palatino Linotype" w:cs="Arial"/>
          <w:b/>
          <w:sz w:val="24"/>
          <w:szCs w:val="24"/>
        </w:rPr>
        <w:t xml:space="preserve"> </w:t>
      </w:r>
      <w:r w:rsidR="00C20910" w:rsidRPr="006F6A26">
        <w:rPr>
          <w:rFonts w:ascii="Palatino Linotype" w:hAnsi="Palatino Linotype" w:cs="Arial"/>
          <w:sz w:val="24"/>
          <w:szCs w:val="24"/>
        </w:rPr>
        <w:t>electrónico, adoptando las medidas pertinentes, a fin de aminorar los efectos que conlleva.</w:t>
      </w:r>
    </w:p>
    <w:p w:rsidR="00C20910" w:rsidRPr="006F6A26" w:rsidRDefault="00C20910" w:rsidP="00DF5A4A">
      <w:pPr>
        <w:spacing w:before="100" w:beforeAutospacing="1" w:after="100" w:afterAutospacing="1" w:line="360" w:lineRule="auto"/>
        <w:ind w:right="50"/>
        <w:contextualSpacing/>
        <w:jc w:val="both"/>
        <w:rPr>
          <w:rFonts w:ascii="Palatino Linotype" w:hAnsi="Palatino Linotype" w:cs="Arial"/>
          <w:sz w:val="24"/>
          <w:szCs w:val="24"/>
        </w:rPr>
      </w:pPr>
    </w:p>
    <w:p w:rsidR="00D06012" w:rsidRPr="006F6A26" w:rsidRDefault="00D06012" w:rsidP="00DF5A4A">
      <w:pPr>
        <w:spacing w:before="100" w:beforeAutospacing="1" w:after="100" w:afterAutospacing="1" w:line="240" w:lineRule="auto"/>
        <w:contextualSpacing/>
        <w:jc w:val="center"/>
        <w:rPr>
          <w:rFonts w:ascii="Palatino Linotype" w:hAnsi="Palatino Linotype" w:cs="Arial"/>
          <w:b/>
          <w:bCs/>
          <w:spacing w:val="60"/>
          <w:sz w:val="28"/>
        </w:rPr>
      </w:pPr>
      <w:r w:rsidRPr="006F6A26">
        <w:rPr>
          <w:rFonts w:ascii="Palatino Linotype" w:hAnsi="Palatino Linotype" w:cs="Arial"/>
          <w:b/>
          <w:bCs/>
          <w:spacing w:val="60"/>
          <w:sz w:val="28"/>
        </w:rPr>
        <w:t>CONSIDERANDO</w:t>
      </w:r>
    </w:p>
    <w:p w:rsidR="00DA6B7B" w:rsidRPr="006F6A26" w:rsidRDefault="00DA6B7B" w:rsidP="00DF5A4A">
      <w:pPr>
        <w:spacing w:before="100" w:beforeAutospacing="1" w:after="100" w:afterAutospacing="1" w:line="240" w:lineRule="auto"/>
        <w:ind w:right="50"/>
        <w:contextualSpacing/>
        <w:jc w:val="both"/>
        <w:rPr>
          <w:rFonts w:ascii="Palatino Linotype" w:hAnsi="Palatino Linotype"/>
          <w:b/>
          <w:sz w:val="24"/>
          <w:szCs w:val="28"/>
        </w:rPr>
      </w:pPr>
    </w:p>
    <w:p w:rsidR="00B92D86" w:rsidRPr="006F6A26" w:rsidRDefault="00931CB0" w:rsidP="00DF5A4A">
      <w:pPr>
        <w:spacing w:before="100" w:beforeAutospacing="1" w:after="100" w:afterAutospacing="1" w:line="360" w:lineRule="auto"/>
        <w:ind w:right="50"/>
        <w:contextualSpacing/>
        <w:jc w:val="both"/>
        <w:rPr>
          <w:rFonts w:ascii="Palatino Linotype" w:hAnsi="Palatino Linotype" w:cs="Arial"/>
          <w:b/>
          <w:sz w:val="24"/>
          <w:szCs w:val="24"/>
        </w:rPr>
      </w:pPr>
      <w:r w:rsidRPr="006F6A26">
        <w:rPr>
          <w:rFonts w:ascii="Palatino Linotype" w:hAnsi="Palatino Linotype"/>
          <w:b/>
          <w:sz w:val="28"/>
          <w:szCs w:val="28"/>
        </w:rPr>
        <w:t>PRIMERO</w:t>
      </w:r>
      <w:r w:rsidRPr="006F6A26">
        <w:rPr>
          <w:rFonts w:ascii="Palatino Linotype" w:hAnsi="Palatino Linotype"/>
          <w:b/>
        </w:rPr>
        <w:t>.</w:t>
      </w:r>
      <w:r w:rsidRPr="006F6A26">
        <w:rPr>
          <w:rFonts w:ascii="Palatino Linotype" w:hAnsi="Palatino Linotype"/>
        </w:rPr>
        <w:t xml:space="preserve"> </w:t>
      </w:r>
      <w:r w:rsidRPr="006F6A26">
        <w:rPr>
          <w:rFonts w:ascii="Palatino Linotype" w:hAnsi="Palatino Linotype"/>
          <w:b/>
          <w:sz w:val="24"/>
          <w:szCs w:val="24"/>
        </w:rPr>
        <w:t>Competencia</w:t>
      </w:r>
      <w:r w:rsidRPr="006F6A26">
        <w:rPr>
          <w:rFonts w:ascii="Palatino Linotype" w:hAnsi="Palatino Linotype"/>
          <w:sz w:val="24"/>
          <w:szCs w:val="24"/>
        </w:rPr>
        <w:t>.</w:t>
      </w:r>
      <w:r w:rsidRPr="006F6A26">
        <w:rPr>
          <w:rFonts w:ascii="Palatino Linotype" w:hAnsi="Palatino Linotype"/>
          <w:b/>
          <w:sz w:val="24"/>
          <w:szCs w:val="24"/>
        </w:rPr>
        <w:t xml:space="preserve"> </w:t>
      </w:r>
      <w:r w:rsidRPr="006F6A26">
        <w:rPr>
          <w:rFonts w:ascii="Palatino Linotype" w:hAnsi="Palatino Linotype"/>
          <w:sz w:val="24"/>
          <w:szCs w:val="24"/>
        </w:rPr>
        <w:t xml:space="preserve">Este Instituto de </w:t>
      </w:r>
      <w:r w:rsidRPr="006F6A26">
        <w:rPr>
          <w:rFonts w:ascii="Palatino Linotype" w:hAnsi="Palatino Linotype" w:cs="Arial"/>
          <w:sz w:val="24"/>
          <w:szCs w:val="24"/>
        </w:rPr>
        <w:t>Transparencia</w:t>
      </w:r>
      <w:r w:rsidRPr="006F6A26">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CD689D" w:rsidRPr="006F6A26">
        <w:rPr>
          <w:rFonts w:ascii="Palatino Linotype" w:hAnsi="Palatino Linotype"/>
          <w:sz w:val="24"/>
          <w:szCs w:val="24"/>
        </w:rPr>
        <w:t xml:space="preserve"> segundo</w:t>
      </w:r>
      <w:r w:rsidRPr="006F6A26">
        <w:rPr>
          <w:rFonts w:ascii="Palatino Linotype" w:hAnsi="Palatino Linotype"/>
          <w:sz w:val="24"/>
          <w:szCs w:val="24"/>
        </w:rPr>
        <w:t xml:space="preserve">, vigésimo </w:t>
      </w:r>
      <w:r w:rsidR="00CD689D" w:rsidRPr="006F6A26">
        <w:rPr>
          <w:rFonts w:ascii="Palatino Linotype" w:hAnsi="Palatino Linotype"/>
          <w:sz w:val="24"/>
          <w:szCs w:val="24"/>
        </w:rPr>
        <w:t>tercero</w:t>
      </w:r>
      <w:r w:rsidRPr="006F6A26">
        <w:rPr>
          <w:rFonts w:ascii="Palatino Linotype" w:hAnsi="Palatino Linotype"/>
          <w:sz w:val="24"/>
          <w:szCs w:val="24"/>
        </w:rPr>
        <w:t xml:space="preserve"> y vigésimo </w:t>
      </w:r>
      <w:r w:rsidR="00CD689D" w:rsidRPr="006F6A26">
        <w:rPr>
          <w:rFonts w:ascii="Palatino Linotype" w:hAnsi="Palatino Linotype"/>
          <w:sz w:val="24"/>
          <w:szCs w:val="24"/>
        </w:rPr>
        <w:t>cuarto</w:t>
      </w:r>
      <w:r w:rsidRPr="006F6A26">
        <w:rPr>
          <w:rFonts w:ascii="Palatino Linotype" w:hAnsi="Palatino Linotype"/>
          <w:sz w:val="24"/>
          <w:szCs w:val="24"/>
        </w:rPr>
        <w:t>, fracciones IV y V de la Constitución Política del Estado Libre y Soberano de México; 1, 2</w:t>
      </w:r>
      <w:r w:rsidR="002034FE" w:rsidRPr="006F6A26">
        <w:rPr>
          <w:rFonts w:ascii="Palatino Linotype" w:hAnsi="Palatino Linotype"/>
          <w:sz w:val="24"/>
          <w:szCs w:val="24"/>
        </w:rPr>
        <w:t>,</w:t>
      </w:r>
      <w:r w:rsidRPr="006F6A26">
        <w:rPr>
          <w:rFonts w:ascii="Palatino Linotype" w:hAnsi="Palatino Linotype"/>
          <w:sz w:val="24"/>
          <w:szCs w:val="24"/>
        </w:rPr>
        <w:t xml:space="preserve"> fracción II, 13, 29, 36</w:t>
      </w:r>
      <w:r w:rsidR="002034FE" w:rsidRPr="006F6A26">
        <w:rPr>
          <w:rFonts w:ascii="Palatino Linotype" w:hAnsi="Palatino Linotype"/>
          <w:sz w:val="24"/>
          <w:szCs w:val="24"/>
        </w:rPr>
        <w:t>,</w:t>
      </w:r>
      <w:r w:rsidRPr="006F6A26">
        <w:rPr>
          <w:rFonts w:ascii="Palatino Linotype" w:hAnsi="Palatino Linotype"/>
          <w:sz w:val="24"/>
          <w:szCs w:val="24"/>
        </w:rPr>
        <w:t xml:space="preserve"> fracciones I y II, 176, 178, 179, 181</w:t>
      </w:r>
      <w:r w:rsidR="002034FE" w:rsidRPr="006F6A26">
        <w:rPr>
          <w:rFonts w:ascii="Palatino Linotype" w:hAnsi="Palatino Linotype"/>
          <w:sz w:val="24"/>
          <w:szCs w:val="24"/>
        </w:rPr>
        <w:t>,</w:t>
      </w:r>
      <w:r w:rsidRPr="006F6A26">
        <w:rPr>
          <w:rFonts w:ascii="Palatino Linotype" w:hAnsi="Palatino Linotype"/>
          <w:sz w:val="24"/>
          <w:szCs w:val="24"/>
        </w:rPr>
        <w:t xml:space="preserve"> párrafo tercero y 185 de la Ley de Transparencia y Acceso a la Información Pública del Estado de México y Municipios</w:t>
      </w:r>
      <w:r w:rsidRPr="006F6A26">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6F6A26">
        <w:rPr>
          <w:rFonts w:ascii="Palatino Linotype" w:hAnsi="Palatino Linotype" w:cs="Arial"/>
          <w:sz w:val="24"/>
          <w:szCs w:val="24"/>
        </w:rPr>
        <w:t>,</w:t>
      </w:r>
      <w:r w:rsidRPr="006F6A26">
        <w:rPr>
          <w:rFonts w:ascii="Palatino Linotype" w:hAnsi="Palatino Linotype" w:cs="Arial"/>
          <w:sz w:val="24"/>
          <w:szCs w:val="24"/>
        </w:rPr>
        <w:t xml:space="preserve"> que se trata de un recurso de revisión interpuesto por un Ciudadan</w:t>
      </w:r>
      <w:r w:rsidR="00D3308E" w:rsidRPr="006F6A26">
        <w:rPr>
          <w:rFonts w:ascii="Palatino Linotype" w:hAnsi="Palatino Linotype" w:cs="Arial"/>
          <w:sz w:val="24"/>
          <w:szCs w:val="24"/>
        </w:rPr>
        <w:t>o</w:t>
      </w:r>
      <w:r w:rsidRPr="006F6A26">
        <w:rPr>
          <w:rFonts w:ascii="Palatino Linotype" w:hAnsi="Palatino Linotype" w:cs="Arial"/>
          <w:sz w:val="24"/>
          <w:szCs w:val="24"/>
        </w:rPr>
        <w:t xml:space="preserve"> en términos de la Ley de la materia.</w:t>
      </w:r>
    </w:p>
    <w:p w:rsidR="00B92D86" w:rsidRPr="006F6A26" w:rsidRDefault="00B92D86" w:rsidP="00DF5A4A">
      <w:pPr>
        <w:spacing w:before="100" w:beforeAutospacing="1" w:after="100" w:afterAutospacing="1" w:line="360" w:lineRule="auto"/>
        <w:ind w:right="50"/>
        <w:contextualSpacing/>
        <w:jc w:val="both"/>
        <w:rPr>
          <w:rFonts w:ascii="Palatino Linotype" w:hAnsi="Palatino Linotype" w:cs="Arial"/>
          <w:b/>
          <w:sz w:val="24"/>
          <w:szCs w:val="24"/>
        </w:rPr>
      </w:pPr>
    </w:p>
    <w:p w:rsidR="00336356" w:rsidRPr="006F6A26" w:rsidRDefault="008F4AAB" w:rsidP="00DF5A4A">
      <w:pPr>
        <w:spacing w:before="100" w:beforeAutospacing="1" w:after="100" w:afterAutospacing="1" w:line="360" w:lineRule="auto"/>
        <w:ind w:right="50"/>
        <w:contextualSpacing/>
        <w:jc w:val="both"/>
        <w:rPr>
          <w:rFonts w:ascii="Palatino Linotype" w:hAnsi="Palatino Linotype" w:cs="Arial"/>
          <w:b/>
          <w:sz w:val="24"/>
          <w:szCs w:val="24"/>
        </w:rPr>
      </w:pPr>
      <w:r>
        <w:rPr>
          <w:rFonts w:ascii="Palatino Linotype" w:hAnsi="Palatino Linotype" w:cs="Arial"/>
          <w:b/>
          <w:noProof/>
          <w:sz w:val="28"/>
          <w:lang w:val="es-ES"/>
        </w:rPr>
        <mc:AlternateContent>
          <mc:Choice Requires="wps">
            <w:drawing>
              <wp:anchor distT="0" distB="0" distL="114300" distR="114300" simplePos="0" relativeHeight="251727872" behindDoc="0" locked="0" layoutInCell="1" allowOverlap="1">
                <wp:simplePos x="0" y="0"/>
                <wp:positionH relativeFrom="column">
                  <wp:posOffset>15239</wp:posOffset>
                </wp:positionH>
                <wp:positionV relativeFrom="paragraph">
                  <wp:posOffset>893444</wp:posOffset>
                </wp:positionV>
                <wp:extent cx="5819775" cy="10001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819775" cy="1000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037DFE" id="Conector recto 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2pt,70.35pt" to="459.4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" strokecolor="#4f81bd [3204]" strokeweight="2pt">
                <v:shadow on="t" color="black" opacity="24903f" origin=",.5" offset="0,.55556mm"/>
              </v:line>
            </w:pict>
          </mc:Fallback>
        </mc:AlternateContent>
      </w:r>
      <w:r w:rsidR="00336356" w:rsidRPr="006F6A26">
        <w:rPr>
          <w:rFonts w:ascii="Palatino Linotype" w:hAnsi="Palatino Linotype" w:cs="Arial"/>
          <w:b/>
          <w:sz w:val="28"/>
        </w:rPr>
        <w:t>SEGUNDO</w:t>
      </w:r>
      <w:r w:rsidR="00336356" w:rsidRPr="006F6A26">
        <w:rPr>
          <w:rFonts w:ascii="Palatino Linotype" w:hAnsi="Palatino Linotype" w:cs="Arial"/>
          <w:b/>
          <w:lang w:val="es-MX"/>
        </w:rPr>
        <w:t xml:space="preserve">. </w:t>
      </w:r>
      <w:r w:rsidR="00336356" w:rsidRPr="006F6A26">
        <w:rPr>
          <w:rFonts w:ascii="Palatino Linotype" w:hAnsi="Palatino Linotype" w:cs="Arial"/>
          <w:b/>
          <w:sz w:val="24"/>
          <w:szCs w:val="24"/>
        </w:rPr>
        <w:t xml:space="preserve">Interés. </w:t>
      </w:r>
      <w:r w:rsidR="00C73964" w:rsidRPr="006F6A26">
        <w:rPr>
          <w:rFonts w:ascii="Palatino Linotype" w:hAnsi="Palatino Linotype" w:cs="Arial"/>
          <w:bCs/>
          <w:sz w:val="24"/>
          <w:szCs w:val="24"/>
        </w:rPr>
        <w:t>El r</w:t>
      </w:r>
      <w:r w:rsidR="00336356" w:rsidRPr="006F6A26">
        <w:rPr>
          <w:rFonts w:ascii="Palatino Linotype" w:hAnsi="Palatino Linotype" w:cs="Arial"/>
          <w:bCs/>
          <w:sz w:val="24"/>
          <w:szCs w:val="24"/>
        </w:rPr>
        <w:t xml:space="preserve">ecurso de </w:t>
      </w:r>
      <w:r w:rsidR="00C73964" w:rsidRPr="006F6A26">
        <w:rPr>
          <w:rFonts w:ascii="Palatino Linotype" w:hAnsi="Palatino Linotype" w:cs="Arial"/>
          <w:bCs/>
          <w:sz w:val="24"/>
          <w:szCs w:val="24"/>
        </w:rPr>
        <w:t>r</w:t>
      </w:r>
      <w:r w:rsidR="00336356" w:rsidRPr="006F6A26">
        <w:rPr>
          <w:rFonts w:ascii="Palatino Linotype" w:hAnsi="Palatino Linotype" w:cs="Arial"/>
          <w:bCs/>
          <w:sz w:val="24"/>
          <w:szCs w:val="24"/>
        </w:rPr>
        <w:t xml:space="preserve">evisión fue interpuesto por parte legítima, en atención a que se presentó por </w:t>
      </w:r>
      <w:r w:rsidR="00603A36" w:rsidRPr="006F6A26">
        <w:rPr>
          <w:rFonts w:ascii="Palatino Linotype" w:hAnsi="Palatino Linotype" w:cs="Arial"/>
          <w:b/>
          <w:bCs/>
          <w:sz w:val="24"/>
          <w:szCs w:val="24"/>
        </w:rPr>
        <w:t>EL</w:t>
      </w:r>
      <w:r w:rsidR="00336356" w:rsidRPr="006F6A26">
        <w:rPr>
          <w:rFonts w:ascii="Palatino Linotype" w:hAnsi="Palatino Linotype" w:cs="Arial"/>
          <w:b/>
          <w:bCs/>
          <w:sz w:val="24"/>
          <w:szCs w:val="24"/>
        </w:rPr>
        <w:t xml:space="preserve"> RECURRENTE,</w:t>
      </w:r>
      <w:r w:rsidR="00336356" w:rsidRPr="006F6A26">
        <w:rPr>
          <w:rFonts w:ascii="Palatino Linotype" w:hAnsi="Palatino Linotype" w:cs="Arial"/>
          <w:bCs/>
          <w:sz w:val="24"/>
          <w:szCs w:val="24"/>
        </w:rPr>
        <w:t xml:space="preserve"> quien es la misma persona que formuló la solicitud de acceso a la información pública al </w:t>
      </w:r>
      <w:r w:rsidR="00336356" w:rsidRPr="006F6A26">
        <w:rPr>
          <w:rFonts w:ascii="Palatino Linotype" w:hAnsi="Palatino Linotype" w:cs="Arial"/>
          <w:b/>
          <w:bCs/>
          <w:sz w:val="24"/>
          <w:szCs w:val="24"/>
        </w:rPr>
        <w:t>SUJETO OBLIGADO.</w:t>
      </w:r>
    </w:p>
    <w:p w:rsidR="00336356" w:rsidRPr="006F6A26" w:rsidRDefault="00336356" w:rsidP="00DF5A4A">
      <w:pPr>
        <w:spacing w:before="100" w:beforeAutospacing="1" w:after="100" w:afterAutospacing="1" w:line="360" w:lineRule="auto"/>
        <w:contextualSpacing/>
        <w:jc w:val="both"/>
        <w:rPr>
          <w:rFonts w:ascii="Palatino Linotype" w:hAnsi="Palatino Linotype" w:cs="Arial"/>
          <w:b/>
          <w:szCs w:val="28"/>
        </w:rPr>
      </w:pPr>
    </w:p>
    <w:p w:rsidR="002E3FFF" w:rsidRPr="006F6A26" w:rsidRDefault="00E56233" w:rsidP="00DF5A4A">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6F6A26">
        <w:rPr>
          <w:rFonts w:ascii="Palatino Linotype" w:hAnsi="Palatino Linotype" w:cs="Arial"/>
          <w:b/>
          <w:sz w:val="28"/>
          <w:szCs w:val="28"/>
        </w:rPr>
        <w:lastRenderedPageBreak/>
        <w:t xml:space="preserve">TERCERO. </w:t>
      </w:r>
      <w:r w:rsidR="002E3FFF" w:rsidRPr="006F6A26">
        <w:rPr>
          <w:rFonts w:ascii="Palatino Linotype" w:hAnsi="Palatino Linotype" w:cs="Arial"/>
          <w:b/>
          <w:sz w:val="24"/>
          <w:szCs w:val="24"/>
        </w:rPr>
        <w:t xml:space="preserve">Oportunidad. </w:t>
      </w:r>
      <w:r w:rsidR="002E3FFF" w:rsidRPr="006F6A26">
        <w:rPr>
          <w:rFonts w:ascii="Palatino Linotype" w:hAnsi="Palatino Linotype" w:cs="Arial"/>
          <w:sz w:val="24"/>
          <w:szCs w:val="24"/>
        </w:rPr>
        <w:t xml:space="preserve">El recurso de revisión fue interpuesto dentro del plazo de quince días hábiles contados a partir del día siguiente al en que </w:t>
      </w:r>
      <w:r w:rsidR="002E3FFF" w:rsidRPr="006F6A26">
        <w:rPr>
          <w:rFonts w:ascii="Palatino Linotype" w:hAnsi="Palatino Linotype" w:cs="Arial"/>
          <w:b/>
          <w:sz w:val="24"/>
          <w:szCs w:val="24"/>
        </w:rPr>
        <w:t xml:space="preserve">EL RECURRENTE </w:t>
      </w:r>
      <w:r w:rsidR="002E3FFF" w:rsidRPr="006F6A26">
        <w:rPr>
          <w:rFonts w:ascii="Palatino Linotype" w:hAnsi="Palatino Linotype" w:cs="Arial"/>
          <w:sz w:val="24"/>
          <w:szCs w:val="24"/>
        </w:rPr>
        <w:t>tuvo conocimiento de la respuesta impugnada; tal y como, lo prevé el artículo 178 de la Ley de Transparencia y Acceso a la Información Pública del Estado de México y Municipios, que establece:</w:t>
      </w:r>
      <w:r w:rsidR="002E3FFF" w:rsidRPr="006F6A26">
        <w:rPr>
          <w:rFonts w:ascii="Palatino Linotype" w:hAnsi="Palatino Linotype" w:cs="Arial"/>
        </w:rPr>
        <w:t xml:space="preserve"> </w:t>
      </w:r>
    </w:p>
    <w:p w:rsidR="002E3FFF" w:rsidRPr="006F6A26" w:rsidRDefault="002E3FFF" w:rsidP="00DF5A4A">
      <w:pPr>
        <w:spacing w:before="100" w:beforeAutospacing="1" w:after="100" w:afterAutospacing="1"/>
        <w:ind w:left="851" w:right="902"/>
        <w:contextualSpacing/>
        <w:jc w:val="both"/>
        <w:rPr>
          <w:rFonts w:ascii="Palatino Linotype" w:hAnsi="Palatino Linotype" w:cs="Arial"/>
        </w:rPr>
      </w:pPr>
    </w:p>
    <w:p w:rsidR="002E3FFF" w:rsidRPr="006F6A26" w:rsidRDefault="002E3FFF" w:rsidP="00DF5A4A">
      <w:pPr>
        <w:tabs>
          <w:tab w:val="left" w:pos="8222"/>
        </w:tabs>
        <w:spacing w:before="100" w:beforeAutospacing="1" w:after="100" w:afterAutospacing="1"/>
        <w:ind w:left="851" w:right="899"/>
        <w:contextualSpacing/>
        <w:jc w:val="both"/>
        <w:rPr>
          <w:rFonts w:ascii="Palatino Linotype" w:hAnsi="Palatino Linotype" w:cs="Arial"/>
          <w:i/>
          <w:sz w:val="22"/>
          <w:szCs w:val="22"/>
        </w:rPr>
      </w:pPr>
      <w:r w:rsidRPr="006F6A26">
        <w:rPr>
          <w:rFonts w:ascii="Palatino Linotype" w:hAnsi="Palatino Linotype" w:cs="Arial"/>
          <w:b/>
          <w:i/>
          <w:sz w:val="22"/>
          <w:szCs w:val="22"/>
        </w:rPr>
        <w:t>“Artículo 178.</w:t>
      </w:r>
      <w:r w:rsidRPr="006F6A2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E3FFF" w:rsidRPr="006F6A26" w:rsidRDefault="002E3FFF" w:rsidP="00DF5A4A">
      <w:pPr>
        <w:tabs>
          <w:tab w:val="left" w:pos="8222"/>
        </w:tabs>
        <w:spacing w:before="100" w:beforeAutospacing="1" w:after="100" w:afterAutospacing="1"/>
        <w:ind w:left="851" w:right="899"/>
        <w:contextualSpacing/>
        <w:jc w:val="both"/>
        <w:rPr>
          <w:rFonts w:ascii="Palatino Linotype" w:hAnsi="Palatino Linotype" w:cs="Arial"/>
          <w:i/>
          <w:sz w:val="22"/>
          <w:szCs w:val="22"/>
        </w:rPr>
      </w:pPr>
      <w:r w:rsidRPr="006F6A2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E3FFF" w:rsidRPr="006F6A26" w:rsidRDefault="002E3FFF" w:rsidP="00DF5A4A">
      <w:pPr>
        <w:tabs>
          <w:tab w:val="left" w:pos="8222"/>
        </w:tabs>
        <w:spacing w:before="100" w:beforeAutospacing="1" w:after="100" w:afterAutospacing="1"/>
        <w:ind w:left="851" w:right="899"/>
        <w:contextualSpacing/>
        <w:jc w:val="both"/>
        <w:rPr>
          <w:rFonts w:ascii="Palatino Linotype" w:hAnsi="Palatino Linotype" w:cs="Arial"/>
          <w:i/>
          <w:sz w:val="22"/>
          <w:szCs w:val="22"/>
        </w:rPr>
      </w:pPr>
      <w:r w:rsidRPr="006F6A2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F6A26">
        <w:rPr>
          <w:rFonts w:ascii="Palatino Linotype" w:hAnsi="Palatino Linotype" w:cs="Arial"/>
          <w:b/>
          <w:i/>
          <w:sz w:val="22"/>
          <w:szCs w:val="22"/>
        </w:rPr>
        <w:t>”</w:t>
      </w:r>
    </w:p>
    <w:p w:rsidR="002E3FFF" w:rsidRPr="006F6A26" w:rsidRDefault="002E3FFF" w:rsidP="00DF5A4A">
      <w:pPr>
        <w:spacing w:before="100" w:beforeAutospacing="1" w:after="100" w:afterAutospacing="1"/>
        <w:ind w:left="851" w:right="902"/>
        <w:contextualSpacing/>
        <w:jc w:val="both"/>
        <w:rPr>
          <w:rFonts w:ascii="Palatino Linotype" w:hAnsi="Palatino Linotype" w:cs="Arial"/>
        </w:rPr>
      </w:pPr>
    </w:p>
    <w:p w:rsidR="007D16B8" w:rsidRPr="006F6A26" w:rsidRDefault="002E3FFF" w:rsidP="00DF5A4A">
      <w:pPr>
        <w:spacing w:before="100" w:beforeAutospacing="1" w:after="100" w:afterAutospacing="1" w:line="360" w:lineRule="auto"/>
        <w:contextualSpacing/>
        <w:jc w:val="both"/>
        <w:rPr>
          <w:rFonts w:ascii="Palatino Linotype" w:hAnsi="Palatino Linotype"/>
          <w:sz w:val="24"/>
          <w:szCs w:val="24"/>
        </w:rPr>
      </w:pPr>
      <w:r w:rsidRPr="006F6A26">
        <w:rPr>
          <w:rFonts w:ascii="Palatino Linotype" w:hAnsi="Palatino Linotype" w:cs="Arial"/>
          <w:sz w:val="24"/>
          <w:szCs w:val="24"/>
        </w:rPr>
        <w:t xml:space="preserve">En efecto, atendiendo a que </w:t>
      </w:r>
      <w:r w:rsidRPr="006F6A26">
        <w:rPr>
          <w:rFonts w:ascii="Palatino Linotype" w:hAnsi="Palatino Linotype" w:cs="Arial"/>
          <w:b/>
          <w:sz w:val="24"/>
          <w:szCs w:val="24"/>
        </w:rPr>
        <w:t>EL SUJETO OBLIGADO</w:t>
      </w:r>
      <w:r w:rsidRPr="006F6A26">
        <w:rPr>
          <w:rFonts w:ascii="Palatino Linotype" w:hAnsi="Palatino Linotype" w:cs="Arial"/>
          <w:sz w:val="24"/>
          <w:szCs w:val="24"/>
        </w:rPr>
        <w:t xml:space="preserve"> notificó la respuesta a la solicitud de información pública el </w:t>
      </w:r>
      <w:r w:rsidRPr="006F6A26">
        <w:rPr>
          <w:rFonts w:ascii="Palatino Linotype" w:hAnsi="Palatino Linotype"/>
          <w:b/>
          <w:sz w:val="24"/>
          <w:szCs w:val="24"/>
        </w:rPr>
        <w:t>veintiuno de agosto de dos mil diecinueve</w:t>
      </w:r>
      <w:r w:rsidRPr="006F6A26">
        <w:rPr>
          <w:rFonts w:ascii="Palatino Linotype" w:hAnsi="Palatino Linotype" w:cs="Arial"/>
          <w:b/>
          <w:sz w:val="24"/>
          <w:szCs w:val="24"/>
        </w:rPr>
        <w:t xml:space="preserve">; </w:t>
      </w:r>
      <w:r w:rsidRPr="006F6A26">
        <w:rPr>
          <w:rFonts w:ascii="Palatino Linotype" w:hAnsi="Palatino Linotype" w:cs="Arial"/>
          <w:sz w:val="24"/>
          <w:szCs w:val="24"/>
        </w:rPr>
        <w:t xml:space="preserve">en consecuencia, el plazo de quince días hábiles que el artículo 178 de la ley de la materia otorga al </w:t>
      </w:r>
      <w:r w:rsidRPr="006F6A26">
        <w:rPr>
          <w:rFonts w:ascii="Palatino Linotype" w:hAnsi="Palatino Linotype" w:cs="Arial"/>
          <w:b/>
          <w:sz w:val="24"/>
          <w:szCs w:val="24"/>
        </w:rPr>
        <w:t>RECURRENTE</w:t>
      </w:r>
      <w:r w:rsidRPr="006F6A26">
        <w:rPr>
          <w:rFonts w:ascii="Palatino Linotype" w:hAnsi="Palatino Linotype" w:cs="Arial"/>
          <w:sz w:val="24"/>
          <w:szCs w:val="24"/>
        </w:rPr>
        <w:t xml:space="preserve"> para presentar el recurso de revisión, </w:t>
      </w:r>
      <w:r w:rsidRPr="006F6A26">
        <w:rPr>
          <w:rFonts w:ascii="Palatino Linotype" w:hAnsi="Palatino Linotype" w:cs="Arial"/>
          <w:bCs/>
          <w:sz w:val="24"/>
          <w:szCs w:val="24"/>
          <w:lang w:val="es-MX"/>
        </w:rPr>
        <w:t xml:space="preserve">transcurrió del </w:t>
      </w:r>
      <w:r w:rsidRPr="006F6A26">
        <w:rPr>
          <w:rFonts w:ascii="Palatino Linotype" w:hAnsi="Palatino Linotype" w:cs="Arial"/>
          <w:b/>
          <w:bCs/>
          <w:sz w:val="24"/>
          <w:szCs w:val="24"/>
          <w:lang w:val="es-MX"/>
        </w:rPr>
        <w:t xml:space="preserve">veintidós de agosto al </w:t>
      </w:r>
      <w:r w:rsidR="007D16B8" w:rsidRPr="006F6A26">
        <w:rPr>
          <w:rFonts w:ascii="Palatino Linotype" w:hAnsi="Palatino Linotype" w:cs="Arial"/>
          <w:b/>
          <w:bCs/>
          <w:sz w:val="24"/>
          <w:szCs w:val="24"/>
          <w:lang w:val="es-MX"/>
        </w:rPr>
        <w:t>ONCE</w:t>
      </w:r>
      <w:r w:rsidRPr="006F6A26">
        <w:rPr>
          <w:rFonts w:ascii="Palatino Linotype" w:hAnsi="Palatino Linotype" w:cs="Arial"/>
          <w:b/>
          <w:bCs/>
          <w:sz w:val="24"/>
          <w:szCs w:val="24"/>
          <w:lang w:val="es-MX"/>
        </w:rPr>
        <w:t xml:space="preserve"> de septiembre de </w:t>
      </w:r>
      <w:r w:rsidRPr="006F6A26">
        <w:rPr>
          <w:rFonts w:ascii="Palatino Linotype" w:hAnsi="Palatino Linotype" w:cs="Arial"/>
          <w:b/>
          <w:sz w:val="24"/>
          <w:szCs w:val="24"/>
        </w:rPr>
        <w:t xml:space="preserve">dos mil diecinueve; </w:t>
      </w:r>
      <w:r w:rsidRPr="006F6A26">
        <w:rPr>
          <w:rFonts w:ascii="Palatino Linotype" w:hAnsi="Palatino Linotype" w:cs="Arial"/>
          <w:sz w:val="24"/>
          <w:szCs w:val="24"/>
        </w:rPr>
        <w:t xml:space="preserve">sin contemplar en el cómputo los días diecisiete, dieciocho, veinticuatro, veinticinco y treinta y uno de agosto; así como, uno de septiembre de dos mil diecinueve, por corresponder a sábados y domingos, considerados como días inhábiles; en términos del artículo 3, fracción X de </w:t>
      </w:r>
      <w:r w:rsidRPr="006F6A26">
        <w:rPr>
          <w:rFonts w:ascii="Palatino Linotype" w:hAnsi="Palatino Linotype" w:cs="Arial"/>
          <w:sz w:val="24"/>
          <w:szCs w:val="24"/>
        </w:rPr>
        <w:lastRenderedPageBreak/>
        <w:t xml:space="preserve">la </w:t>
      </w:r>
      <w:r w:rsidRPr="006F6A26">
        <w:rPr>
          <w:rFonts w:ascii="Palatino Linotype" w:hAnsi="Palatino Linotype"/>
          <w:sz w:val="24"/>
          <w:szCs w:val="24"/>
        </w:rPr>
        <w:t>Ley de Transparencia y Acceso a la Información Pública del Estado de México y Municipios.</w:t>
      </w:r>
    </w:p>
    <w:p w:rsidR="007D16B8" w:rsidRPr="006F6A26" w:rsidRDefault="007D16B8" w:rsidP="00DF5A4A">
      <w:pPr>
        <w:spacing w:before="100" w:beforeAutospacing="1" w:after="100" w:afterAutospacing="1" w:line="360" w:lineRule="auto"/>
        <w:contextualSpacing/>
        <w:jc w:val="both"/>
        <w:rPr>
          <w:rFonts w:ascii="Palatino Linotype" w:hAnsi="Palatino Linotype"/>
          <w:sz w:val="24"/>
          <w:szCs w:val="24"/>
        </w:rPr>
      </w:pPr>
    </w:p>
    <w:p w:rsidR="007D16B8" w:rsidRPr="006F6A26" w:rsidRDefault="002E3FFF" w:rsidP="00DF5A4A">
      <w:pPr>
        <w:spacing w:before="100" w:beforeAutospacing="1" w:after="100" w:afterAutospacing="1" w:line="360" w:lineRule="auto"/>
        <w:contextualSpacing/>
        <w:jc w:val="both"/>
        <w:rPr>
          <w:rFonts w:ascii="Palatino Linotype" w:hAnsi="Palatino Linotype"/>
          <w:sz w:val="24"/>
          <w:szCs w:val="24"/>
        </w:rPr>
      </w:pPr>
      <w:r w:rsidRPr="006F6A26">
        <w:rPr>
          <w:rFonts w:ascii="Palatino Linotype" w:hAnsi="Palatino Linotype" w:cs="Arial"/>
          <w:sz w:val="24"/>
          <w:szCs w:val="24"/>
        </w:rPr>
        <w:t>En ese tenor, si el recurso de revisión que nos ocupa, se interpuso el</w:t>
      </w:r>
      <w:r w:rsidRPr="006F6A26">
        <w:rPr>
          <w:rFonts w:ascii="Palatino Linotype" w:hAnsi="Palatino Linotype" w:cs="Arial"/>
          <w:b/>
          <w:sz w:val="24"/>
          <w:szCs w:val="24"/>
        </w:rPr>
        <w:t xml:space="preserve"> </w:t>
      </w:r>
      <w:r w:rsidR="007D16B8" w:rsidRPr="006F6A26">
        <w:rPr>
          <w:rFonts w:ascii="Palatino Linotype" w:hAnsi="Palatino Linotype" w:cs="Arial"/>
          <w:b/>
          <w:sz w:val="24"/>
          <w:szCs w:val="24"/>
        </w:rPr>
        <w:t>cinco de septiembre</w:t>
      </w:r>
      <w:r w:rsidRPr="006F6A26">
        <w:rPr>
          <w:rFonts w:ascii="Palatino Linotype" w:hAnsi="Palatino Linotype" w:cs="Arial"/>
          <w:b/>
          <w:sz w:val="24"/>
          <w:szCs w:val="24"/>
        </w:rPr>
        <w:t xml:space="preserve"> de dos mil diecinueve,</w:t>
      </w:r>
      <w:r w:rsidRPr="006F6A26">
        <w:rPr>
          <w:rFonts w:ascii="Palatino Linotype" w:hAnsi="Palatino Linotype" w:cs="Arial"/>
          <w:sz w:val="24"/>
          <w:szCs w:val="24"/>
        </w:rPr>
        <w:t xml:space="preserve"> éste se encuentra dentro de los márgenes temporales previstos en el citado precepto legal y, por tanto, se considera oportuno.</w:t>
      </w:r>
    </w:p>
    <w:p w:rsidR="007D16B8" w:rsidRPr="006F6A26" w:rsidRDefault="007D16B8" w:rsidP="00DF5A4A">
      <w:pPr>
        <w:spacing w:before="100" w:beforeAutospacing="1" w:after="100" w:afterAutospacing="1" w:line="360" w:lineRule="auto"/>
        <w:contextualSpacing/>
        <w:jc w:val="both"/>
        <w:rPr>
          <w:rFonts w:ascii="Palatino Linotype" w:hAnsi="Palatino Linotype"/>
          <w:sz w:val="24"/>
          <w:szCs w:val="24"/>
        </w:rPr>
      </w:pPr>
    </w:p>
    <w:p w:rsidR="00603A36" w:rsidRPr="006F6A26" w:rsidRDefault="00603A36" w:rsidP="00DF5A4A">
      <w:pPr>
        <w:spacing w:before="100" w:beforeAutospacing="1" w:after="100" w:afterAutospacing="1" w:line="360" w:lineRule="auto"/>
        <w:contextualSpacing/>
        <w:jc w:val="both"/>
        <w:rPr>
          <w:rFonts w:ascii="Palatino Linotype" w:hAnsi="Palatino Linotype"/>
          <w:sz w:val="24"/>
          <w:szCs w:val="24"/>
        </w:rPr>
      </w:pPr>
      <w:r w:rsidRPr="006F6A26">
        <w:rPr>
          <w:rFonts w:ascii="Palatino Linotype" w:hAnsi="Palatino Linotype"/>
          <w:b/>
          <w:sz w:val="28"/>
        </w:rPr>
        <w:t xml:space="preserve">CUARTO. </w:t>
      </w:r>
      <w:proofErr w:type="spellStart"/>
      <w:r w:rsidRPr="006F6A26">
        <w:rPr>
          <w:rFonts w:ascii="Palatino Linotype" w:eastAsia="Times New Roman" w:hAnsi="Palatino Linotype" w:cs="Times New Roman"/>
          <w:b/>
          <w:sz w:val="24"/>
          <w:szCs w:val="24"/>
          <w:lang w:val="es-MX"/>
        </w:rPr>
        <w:t>Procedibilidad</w:t>
      </w:r>
      <w:proofErr w:type="spellEnd"/>
      <w:r w:rsidRPr="006F6A26">
        <w:rPr>
          <w:rFonts w:ascii="Palatino Linotype" w:eastAsia="Times New Roman" w:hAnsi="Palatino Linotype" w:cs="Times New Roman"/>
          <w:b/>
          <w:sz w:val="24"/>
          <w:szCs w:val="24"/>
          <w:lang w:val="es-MX"/>
        </w:rPr>
        <w:t xml:space="preserve">. </w:t>
      </w:r>
      <w:r w:rsidRPr="006F6A26">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6F6A26">
        <w:rPr>
          <w:rFonts w:ascii="Palatino Linotype" w:eastAsia="Times New Roman" w:hAnsi="Palatino Linotype" w:cs="Arial"/>
          <w:sz w:val="24"/>
          <w:szCs w:val="24"/>
          <w:lang w:val="es-ES"/>
        </w:rPr>
        <w:t>procedibilidad</w:t>
      </w:r>
      <w:proofErr w:type="spellEnd"/>
      <w:r w:rsidRPr="006F6A26">
        <w:rPr>
          <w:rFonts w:ascii="Palatino Linotype" w:eastAsia="Times New Roman" w:hAnsi="Palatino Linotype" w:cs="Arial"/>
          <w:sz w:val="24"/>
          <w:szCs w:val="24"/>
          <w:lang w:val="es-ES"/>
        </w:rPr>
        <w:t xml:space="preserve"> del recurso de revisión, así el artículo 180 de la </w:t>
      </w:r>
      <w:r w:rsidRPr="006F6A26">
        <w:rPr>
          <w:rFonts w:ascii="Palatino Linotype" w:eastAsia="Times New Roman" w:hAnsi="Palatino Linotype" w:cs="Arial"/>
          <w:sz w:val="24"/>
          <w:szCs w:val="24"/>
          <w:lang w:val="es-ES" w:eastAsia="es-MX"/>
        </w:rPr>
        <w:t xml:space="preserve">Ley de Transparencia y Acceso a la </w:t>
      </w:r>
      <w:r w:rsidRPr="006F6A26">
        <w:rPr>
          <w:rFonts w:ascii="Palatino Linotype" w:eastAsia="Times New Roman" w:hAnsi="Palatino Linotype" w:cs="Arial"/>
          <w:sz w:val="24"/>
          <w:szCs w:val="24"/>
          <w:lang w:val="es-ES"/>
        </w:rPr>
        <w:t>Información</w:t>
      </w:r>
      <w:r w:rsidRPr="006F6A26">
        <w:rPr>
          <w:rFonts w:ascii="Palatino Linotype" w:eastAsia="Times New Roman" w:hAnsi="Palatino Linotype" w:cs="Arial"/>
          <w:sz w:val="24"/>
          <w:szCs w:val="24"/>
          <w:lang w:val="es-ES" w:eastAsia="es-MX"/>
        </w:rPr>
        <w:t xml:space="preserve"> Pública del Estado de México y Municipios, que </w:t>
      </w:r>
      <w:r w:rsidRPr="006F6A26">
        <w:rPr>
          <w:rFonts w:ascii="Palatino Linotype" w:eastAsia="Times New Roman" w:hAnsi="Palatino Linotype" w:cs="Arial"/>
          <w:sz w:val="24"/>
          <w:szCs w:val="24"/>
          <w:lang w:val="es-ES"/>
        </w:rPr>
        <w:t>establece lo siguiente:</w:t>
      </w:r>
    </w:p>
    <w:p w:rsidR="00603A36" w:rsidRPr="006F6A26" w:rsidRDefault="00603A36" w:rsidP="00DF5A4A">
      <w:pPr>
        <w:autoSpaceDE w:val="0"/>
        <w:autoSpaceDN w:val="0"/>
        <w:adjustRightInd w:val="0"/>
        <w:spacing w:before="100" w:beforeAutospacing="1" w:after="100" w:afterAutospacing="1" w:line="240" w:lineRule="auto"/>
        <w:ind w:right="49"/>
        <w:contextualSpacing/>
        <w:jc w:val="both"/>
        <w:rPr>
          <w:rFonts w:ascii="Palatino Linotype" w:eastAsia="Times New Roman" w:hAnsi="Palatino Linotype" w:cs="Arial"/>
          <w:sz w:val="24"/>
          <w:szCs w:val="24"/>
          <w:lang w:val="es-ES"/>
        </w:rPr>
      </w:pP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“Artículo 180. </w:t>
      </w:r>
      <w:r w:rsidRPr="006F6A26">
        <w:rPr>
          <w:rFonts w:ascii="Palatino Linotype" w:eastAsia="Times New Roman" w:hAnsi="Palatino Linotype" w:cs="Times New Roman"/>
          <w:i/>
          <w:sz w:val="22"/>
          <w:szCs w:val="22"/>
          <w:lang w:val="es-ES"/>
        </w:rPr>
        <w:t xml:space="preserve">El </w:t>
      </w:r>
      <w:r w:rsidRPr="006F6A26">
        <w:rPr>
          <w:rFonts w:ascii="Palatino Linotype" w:eastAsia="Times New Roman" w:hAnsi="Palatino Linotype" w:cs="Arial"/>
          <w:i/>
          <w:sz w:val="22"/>
          <w:szCs w:val="22"/>
          <w:lang w:val="es-ES"/>
        </w:rPr>
        <w:t>recurso</w:t>
      </w:r>
      <w:r w:rsidRPr="006F6A26">
        <w:rPr>
          <w:rFonts w:ascii="Palatino Linotype" w:eastAsia="Times New Roman" w:hAnsi="Palatino Linotype" w:cs="Times New Roman"/>
          <w:i/>
          <w:sz w:val="22"/>
          <w:szCs w:val="22"/>
          <w:lang w:val="es-ES"/>
        </w:rPr>
        <w:t xml:space="preserve"> </w:t>
      </w:r>
      <w:r w:rsidRPr="006F6A26">
        <w:rPr>
          <w:rFonts w:ascii="Palatino Linotype" w:eastAsia="Times New Roman" w:hAnsi="Palatino Linotype" w:cs="Arial"/>
          <w:i/>
          <w:color w:val="222222"/>
          <w:sz w:val="22"/>
          <w:szCs w:val="22"/>
          <w:lang w:val="es-ES" w:eastAsia="es-MX"/>
        </w:rPr>
        <w:t>de</w:t>
      </w:r>
      <w:r w:rsidRPr="006F6A26">
        <w:rPr>
          <w:rFonts w:ascii="Palatino Linotype" w:eastAsia="Times New Roman" w:hAnsi="Palatino Linotype" w:cs="Times New Roman"/>
          <w:i/>
          <w:sz w:val="22"/>
          <w:szCs w:val="22"/>
          <w:lang w:val="es-ES"/>
        </w:rPr>
        <w:t xml:space="preserve"> revisión contendrá:</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I. </w:t>
      </w:r>
      <w:r w:rsidRPr="006F6A26">
        <w:rPr>
          <w:rFonts w:ascii="Palatino Linotype" w:eastAsia="Times New Roman" w:hAnsi="Palatino Linotype" w:cs="Times New Roman"/>
          <w:i/>
          <w:sz w:val="22"/>
          <w:szCs w:val="22"/>
          <w:lang w:val="es-ES"/>
        </w:rPr>
        <w:t xml:space="preserve">El sujeto obligado ante </w:t>
      </w:r>
      <w:r w:rsidRPr="006F6A26">
        <w:rPr>
          <w:rFonts w:ascii="Palatino Linotype" w:eastAsia="Times New Roman" w:hAnsi="Palatino Linotype" w:cs="Arial"/>
          <w:i/>
          <w:sz w:val="22"/>
          <w:szCs w:val="22"/>
          <w:lang w:val="es-ES"/>
        </w:rPr>
        <w:t>la</w:t>
      </w:r>
      <w:r w:rsidRPr="006F6A26">
        <w:rPr>
          <w:rFonts w:ascii="Palatino Linotype" w:eastAsia="Times New Roman" w:hAnsi="Palatino Linotype" w:cs="Times New Roman"/>
          <w:i/>
          <w:sz w:val="22"/>
          <w:szCs w:val="22"/>
          <w:lang w:val="es-ES"/>
        </w:rPr>
        <w:t xml:space="preserve"> cual </w:t>
      </w:r>
      <w:r w:rsidRPr="006F6A26">
        <w:rPr>
          <w:rFonts w:ascii="Palatino Linotype" w:eastAsia="Times New Roman" w:hAnsi="Palatino Linotype" w:cs="Arial"/>
          <w:i/>
          <w:color w:val="222222"/>
          <w:sz w:val="22"/>
          <w:szCs w:val="22"/>
          <w:lang w:val="es-ES" w:eastAsia="es-MX"/>
        </w:rPr>
        <w:t>se</w:t>
      </w:r>
      <w:r w:rsidRPr="006F6A26">
        <w:rPr>
          <w:rFonts w:ascii="Palatino Linotype" w:eastAsia="Times New Roman" w:hAnsi="Palatino Linotype" w:cs="Times New Roman"/>
          <w:i/>
          <w:sz w:val="22"/>
          <w:szCs w:val="22"/>
          <w:lang w:val="es-ES"/>
        </w:rPr>
        <w:t xml:space="preserve"> presentó la solicitud;</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II. </w:t>
      </w:r>
      <w:r w:rsidRPr="006F6A26">
        <w:rPr>
          <w:rFonts w:ascii="Palatino Linotype" w:eastAsia="Times New Roman" w:hAnsi="Palatino Linotype" w:cs="Times New Roman"/>
          <w:b/>
          <w:i/>
          <w:sz w:val="22"/>
          <w:szCs w:val="22"/>
          <w:u w:val="single"/>
          <w:lang w:val="es-ES"/>
        </w:rPr>
        <w:t xml:space="preserve">El nombre del solicitante </w:t>
      </w:r>
      <w:r w:rsidRPr="006F6A26">
        <w:rPr>
          <w:rFonts w:ascii="Palatino Linotype" w:eastAsia="Times New Roman" w:hAnsi="Palatino Linotype" w:cs="Arial"/>
          <w:b/>
          <w:i/>
          <w:color w:val="222222"/>
          <w:sz w:val="22"/>
          <w:szCs w:val="22"/>
          <w:u w:val="single"/>
          <w:lang w:val="es-ES" w:eastAsia="es-MX"/>
        </w:rPr>
        <w:t>que</w:t>
      </w:r>
      <w:r w:rsidRPr="006F6A26">
        <w:rPr>
          <w:rFonts w:ascii="Palatino Linotype" w:eastAsia="Times New Roman" w:hAnsi="Palatino Linotype" w:cs="Times New Roman"/>
          <w:b/>
          <w:i/>
          <w:sz w:val="22"/>
          <w:szCs w:val="22"/>
          <w:u w:val="single"/>
          <w:lang w:val="es-ES"/>
        </w:rPr>
        <w:t xml:space="preserve"> recurre </w:t>
      </w:r>
      <w:r w:rsidRPr="006F6A26">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III. </w:t>
      </w:r>
      <w:r w:rsidRPr="006F6A26">
        <w:rPr>
          <w:rFonts w:ascii="Palatino Linotype" w:eastAsia="Times New Roman" w:hAnsi="Palatino Linotype" w:cs="Times New Roman"/>
          <w:i/>
          <w:sz w:val="22"/>
          <w:szCs w:val="22"/>
          <w:lang w:val="es-ES"/>
        </w:rPr>
        <w:t xml:space="preserve">El número de folio de </w:t>
      </w:r>
      <w:r w:rsidRPr="006F6A26">
        <w:rPr>
          <w:rFonts w:ascii="Palatino Linotype" w:eastAsia="Times New Roman" w:hAnsi="Palatino Linotype" w:cs="Arial"/>
          <w:i/>
          <w:color w:val="222222"/>
          <w:sz w:val="22"/>
          <w:szCs w:val="22"/>
          <w:lang w:val="es-ES" w:eastAsia="es-MX"/>
        </w:rPr>
        <w:t>respuesta</w:t>
      </w:r>
      <w:r w:rsidRPr="006F6A26">
        <w:rPr>
          <w:rFonts w:ascii="Palatino Linotype" w:eastAsia="Times New Roman" w:hAnsi="Palatino Linotype" w:cs="Times New Roman"/>
          <w:i/>
          <w:sz w:val="22"/>
          <w:szCs w:val="22"/>
          <w:lang w:val="es-ES"/>
        </w:rPr>
        <w:t xml:space="preserve"> de la solicitud de acceso;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IV. </w:t>
      </w:r>
      <w:r w:rsidRPr="006F6A26">
        <w:rPr>
          <w:rFonts w:ascii="Palatino Linotype" w:eastAsia="Times New Roman" w:hAnsi="Palatino Linotype" w:cs="Times New Roman"/>
          <w:i/>
          <w:sz w:val="22"/>
          <w:szCs w:val="22"/>
          <w:lang w:val="es-ES"/>
        </w:rPr>
        <w:t xml:space="preserve">La fecha en que fue </w:t>
      </w:r>
      <w:r w:rsidRPr="006F6A26">
        <w:rPr>
          <w:rFonts w:ascii="Palatino Linotype" w:eastAsia="Times New Roman" w:hAnsi="Palatino Linotype" w:cs="Arial"/>
          <w:i/>
          <w:color w:val="222222"/>
          <w:sz w:val="22"/>
          <w:szCs w:val="22"/>
          <w:lang w:val="es-ES" w:eastAsia="es-MX"/>
        </w:rPr>
        <w:t>notificada</w:t>
      </w:r>
      <w:r w:rsidRPr="006F6A26">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V. </w:t>
      </w:r>
      <w:r w:rsidRPr="006F6A26">
        <w:rPr>
          <w:rFonts w:ascii="Palatino Linotype" w:eastAsia="Times New Roman" w:hAnsi="Palatino Linotype" w:cs="Times New Roman"/>
          <w:i/>
          <w:sz w:val="22"/>
          <w:szCs w:val="22"/>
          <w:lang w:val="es-ES"/>
        </w:rPr>
        <w:t xml:space="preserve">El acto que se </w:t>
      </w:r>
      <w:r w:rsidRPr="006F6A26">
        <w:rPr>
          <w:rFonts w:ascii="Palatino Linotype" w:eastAsia="Times New Roman" w:hAnsi="Palatino Linotype" w:cs="Arial"/>
          <w:i/>
          <w:color w:val="222222"/>
          <w:sz w:val="22"/>
          <w:szCs w:val="22"/>
          <w:lang w:val="es-ES" w:eastAsia="es-MX"/>
        </w:rPr>
        <w:t>recurre</w:t>
      </w:r>
      <w:r w:rsidRPr="006F6A26">
        <w:rPr>
          <w:rFonts w:ascii="Palatino Linotype" w:eastAsia="Times New Roman" w:hAnsi="Palatino Linotype" w:cs="Times New Roman"/>
          <w:i/>
          <w:sz w:val="22"/>
          <w:szCs w:val="22"/>
          <w:lang w:val="es-ES"/>
        </w:rPr>
        <w:t>;</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VI. </w:t>
      </w:r>
      <w:r w:rsidRPr="006F6A26">
        <w:rPr>
          <w:rFonts w:ascii="Palatino Linotype" w:eastAsia="Times New Roman" w:hAnsi="Palatino Linotype" w:cs="Times New Roman"/>
          <w:i/>
          <w:sz w:val="22"/>
          <w:szCs w:val="22"/>
          <w:lang w:val="es-ES"/>
        </w:rPr>
        <w:t xml:space="preserve">Las razones o </w:t>
      </w:r>
      <w:r w:rsidRPr="006F6A26">
        <w:rPr>
          <w:rFonts w:ascii="Palatino Linotype" w:eastAsia="Times New Roman" w:hAnsi="Palatino Linotype" w:cs="Arial"/>
          <w:i/>
          <w:color w:val="222222"/>
          <w:sz w:val="22"/>
          <w:szCs w:val="22"/>
          <w:lang w:val="es-ES" w:eastAsia="es-MX"/>
        </w:rPr>
        <w:t>motivos</w:t>
      </w:r>
      <w:r w:rsidRPr="006F6A26">
        <w:rPr>
          <w:rFonts w:ascii="Palatino Linotype" w:eastAsia="Times New Roman" w:hAnsi="Palatino Linotype" w:cs="Times New Roman"/>
          <w:i/>
          <w:sz w:val="22"/>
          <w:szCs w:val="22"/>
          <w:lang w:val="es-ES"/>
        </w:rPr>
        <w:t xml:space="preserve"> de inconformidad;</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lang w:val="es-ES"/>
        </w:rPr>
        <w:t xml:space="preserve">VII. </w:t>
      </w:r>
      <w:r w:rsidRPr="006F6A26">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6F6A26">
        <w:rPr>
          <w:rFonts w:ascii="Palatino Linotype" w:eastAsia="Times New Roman" w:hAnsi="Palatino Linotype" w:cs="Times New Roman"/>
          <w:b/>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t xml:space="preserve">VIII. </w:t>
      </w:r>
      <w:r w:rsidRPr="006F6A26">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b/>
          <w:i/>
          <w:sz w:val="22"/>
          <w:szCs w:val="22"/>
          <w:lang w:val="es-ES"/>
        </w:rPr>
      </w:pPr>
      <w:r w:rsidRPr="006F6A26">
        <w:rPr>
          <w:rFonts w:ascii="Palatino Linotype" w:eastAsia="Times New Roman" w:hAnsi="Palatino Linotype" w:cs="Times New Roman"/>
          <w:b/>
          <w:i/>
          <w:sz w:val="22"/>
          <w:szCs w:val="22"/>
          <w:u w:val="single"/>
          <w:lang w:val="es-ES"/>
        </w:rPr>
        <w:lastRenderedPageBreak/>
        <w:t xml:space="preserve">En caso de </w:t>
      </w:r>
      <w:r w:rsidRPr="006F6A26">
        <w:rPr>
          <w:rFonts w:ascii="Palatino Linotype" w:eastAsia="Times New Roman" w:hAnsi="Palatino Linotype" w:cs="Arial"/>
          <w:b/>
          <w:i/>
          <w:color w:val="222222"/>
          <w:sz w:val="22"/>
          <w:szCs w:val="22"/>
          <w:u w:val="single"/>
          <w:lang w:val="es-ES" w:eastAsia="es-MX"/>
        </w:rPr>
        <w:t>que</w:t>
      </w:r>
      <w:r w:rsidRPr="006F6A26">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6F6A26">
        <w:rPr>
          <w:rFonts w:ascii="Palatino Linotype" w:eastAsia="Times New Roman" w:hAnsi="Palatino Linotype" w:cs="Times New Roman"/>
          <w:i/>
          <w:sz w:val="22"/>
          <w:szCs w:val="22"/>
          <w:lang w:val="es-ES"/>
        </w:rPr>
        <w:t>, IV, VII y VIII.</w:t>
      </w:r>
      <w:r w:rsidRPr="006F6A26">
        <w:rPr>
          <w:rFonts w:ascii="Palatino Linotype" w:eastAsia="Times New Roman" w:hAnsi="Palatino Linotype" w:cs="Times New Roman"/>
          <w:b/>
          <w:i/>
          <w:sz w:val="22"/>
          <w:szCs w:val="22"/>
          <w:lang w:val="es-ES"/>
        </w:rPr>
        <w:t>”</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(Énfasis añadido)</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b/>
          <w:sz w:val="24"/>
          <w:szCs w:val="24"/>
          <w:lang w:val="es-ES"/>
        </w:rPr>
      </w:pPr>
      <w:r w:rsidRPr="006F6A26">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6F6A26">
        <w:rPr>
          <w:rFonts w:ascii="Palatino Linotype" w:eastAsia="Times New Roman" w:hAnsi="Palatino Linotype" w:cs="Arial"/>
          <w:sz w:val="24"/>
          <w:szCs w:val="24"/>
          <w:lang w:val="es-ES"/>
        </w:rPr>
        <w:t>deberán</w:t>
      </w:r>
      <w:r w:rsidRPr="006F6A26">
        <w:rPr>
          <w:rFonts w:ascii="Palatino Linotype" w:eastAsia="Times New Roman" w:hAnsi="Palatino Linotype" w:cs="Times New Roman"/>
          <w:sz w:val="24"/>
          <w:szCs w:val="24"/>
          <w:lang w:val="es-ES"/>
        </w:rPr>
        <w:t xml:space="preserve"> </w:t>
      </w:r>
      <w:r w:rsidRPr="006F6A26">
        <w:rPr>
          <w:rFonts w:ascii="Palatino Linotype" w:eastAsia="Times New Roman" w:hAnsi="Palatino Linotype" w:cs="Arial"/>
          <w:sz w:val="24"/>
          <w:szCs w:val="24"/>
          <w:lang w:val="es-ES"/>
        </w:rPr>
        <w:t>contener</w:t>
      </w:r>
      <w:r w:rsidRPr="006F6A26">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6F6A26">
        <w:rPr>
          <w:rFonts w:ascii="Palatino Linotype" w:eastAsia="Times New Roman" w:hAnsi="Palatino Linotype" w:cs="Times New Roman"/>
          <w:b/>
          <w:sz w:val="24"/>
          <w:szCs w:val="24"/>
          <w:lang w:val="es-ES"/>
        </w:rPr>
        <w:t>SAIMEX</w:t>
      </w:r>
      <w:r w:rsidRPr="006F6A26">
        <w:rPr>
          <w:rFonts w:ascii="Palatino Linotype" w:eastAsia="Times New Roman" w:hAnsi="Palatino Linotype" w:cs="Times New Roman"/>
          <w:sz w:val="24"/>
          <w:szCs w:val="24"/>
          <w:lang w:val="es-ES"/>
        </w:rPr>
        <w:t xml:space="preserve"> se desprende que la parte solicitante y ahora </w:t>
      </w:r>
      <w:r w:rsidRPr="006F6A26">
        <w:rPr>
          <w:rFonts w:ascii="Palatino Linotype" w:eastAsia="Times New Roman" w:hAnsi="Palatino Linotype" w:cs="Times New Roman"/>
          <w:b/>
          <w:sz w:val="24"/>
          <w:szCs w:val="24"/>
          <w:lang w:val="es-ES"/>
        </w:rPr>
        <w:t>RECURRENTE</w:t>
      </w:r>
      <w:r w:rsidRPr="006F6A26">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6F6A26">
        <w:rPr>
          <w:rFonts w:ascii="Palatino Linotype" w:eastAsia="Times New Roman" w:hAnsi="Palatino Linotype" w:cs="Arial"/>
          <w:sz w:val="24"/>
          <w:szCs w:val="24"/>
          <w:lang w:val="es-ES"/>
        </w:rPr>
        <w:t>sea</w:t>
      </w:r>
      <w:r w:rsidRPr="006F6A26">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6F6A26">
        <w:rPr>
          <w:rFonts w:ascii="Palatino Linotype" w:eastAsia="Times New Roman" w:hAnsi="Palatino Linotype" w:cs="Arial"/>
          <w:sz w:val="24"/>
          <w:szCs w:val="24"/>
          <w:lang w:val="es-ES"/>
        </w:rPr>
        <w:t>no</w:t>
      </w:r>
      <w:r w:rsidRPr="006F6A26">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84B81" w:rsidRPr="006F6A26" w:rsidRDefault="00D84B81"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B92D86" w:rsidRPr="006F6A26" w:rsidRDefault="00603A36" w:rsidP="00DF5A4A">
      <w:pPr>
        <w:spacing w:before="100" w:beforeAutospacing="1" w:after="100" w:afterAutospacing="1" w:line="360" w:lineRule="auto"/>
        <w:contextualSpacing/>
        <w:jc w:val="both"/>
        <w:rPr>
          <w:rFonts w:ascii="Palatino Linotype" w:eastAsia="Times New Roman" w:hAnsi="Palatino Linotype" w:cs="Arial"/>
          <w:color w:val="000000"/>
          <w:sz w:val="24"/>
          <w:szCs w:val="24"/>
          <w:lang w:val="es-ES"/>
        </w:rPr>
      </w:pPr>
      <w:r w:rsidRPr="006F6A26">
        <w:rPr>
          <w:rFonts w:ascii="Palatino Linotype" w:eastAsia="Times New Roman" w:hAnsi="Palatino Linotype" w:cs="Times New Roman"/>
          <w:sz w:val="24"/>
          <w:szCs w:val="24"/>
          <w:lang w:val="es-ES"/>
        </w:rPr>
        <w:t xml:space="preserve">Empero lo anterior, debe destacarse que el artículo 15 de </w:t>
      </w:r>
      <w:r w:rsidRPr="006F6A26">
        <w:rPr>
          <w:rFonts w:ascii="Palatino Linotype" w:eastAsia="Times New Roman" w:hAnsi="Palatino Linotype" w:cs="Arial"/>
          <w:sz w:val="24"/>
          <w:szCs w:val="24"/>
          <w:lang w:val="es-ES" w:eastAsia="es-MX"/>
        </w:rPr>
        <w:t xml:space="preserve">Ley de Transparencia y Acceso a la </w:t>
      </w:r>
      <w:r w:rsidRPr="006F6A26">
        <w:rPr>
          <w:rFonts w:ascii="Palatino Linotype" w:eastAsia="Times New Roman" w:hAnsi="Palatino Linotype" w:cs="Arial"/>
          <w:sz w:val="24"/>
          <w:szCs w:val="24"/>
          <w:lang w:val="es-ES"/>
        </w:rPr>
        <w:t>Información</w:t>
      </w:r>
      <w:r w:rsidRPr="006F6A26">
        <w:rPr>
          <w:rFonts w:ascii="Palatino Linotype" w:eastAsia="Times New Roman" w:hAnsi="Palatino Linotype" w:cs="Arial"/>
          <w:sz w:val="24"/>
          <w:szCs w:val="24"/>
          <w:lang w:val="es-ES" w:eastAsia="es-MX"/>
        </w:rPr>
        <w:t xml:space="preserve"> Pública del Estado de México y Municipios </w:t>
      </w:r>
      <w:r w:rsidRPr="006F6A26">
        <w:rPr>
          <w:rFonts w:ascii="Palatino Linotype" w:eastAsia="Times New Roman" w:hAnsi="Palatino Linotype" w:cs="Arial"/>
          <w:iCs/>
          <w:sz w:val="24"/>
          <w:szCs w:val="24"/>
          <w:lang w:val="es-ES"/>
        </w:rPr>
        <w:t xml:space="preserve">prevé que, </w:t>
      </w:r>
      <w:r w:rsidRPr="006F6A26">
        <w:rPr>
          <w:rFonts w:ascii="Palatino Linotype" w:eastAsia="Times New Roman" w:hAnsi="Palatino Linotype" w:cs="Times New Roman"/>
          <w:sz w:val="24"/>
          <w:szCs w:val="24"/>
          <w:lang w:val="es-ES"/>
        </w:rPr>
        <w:t xml:space="preserve">toda persona tendrá acceso a la información </w:t>
      </w:r>
      <w:r w:rsidRPr="006F6A26">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6F6A26">
        <w:rPr>
          <w:rFonts w:ascii="Palatino Linotype" w:eastAsia="Times New Roman" w:hAnsi="Palatino Linotype" w:cs="Times New Roman"/>
          <w:sz w:val="24"/>
          <w:szCs w:val="24"/>
          <w:lang w:val="es-ES"/>
        </w:rPr>
        <w:t>ejercicio</w:t>
      </w:r>
      <w:r w:rsidRPr="006F6A26">
        <w:rPr>
          <w:rFonts w:ascii="Palatino Linotype" w:eastAsia="Times New Roman" w:hAnsi="Palatino Linotype" w:cs="Arial"/>
          <w:color w:val="000000"/>
          <w:sz w:val="24"/>
          <w:szCs w:val="24"/>
          <w:lang w:val="es-ES"/>
        </w:rPr>
        <w:t xml:space="preserve"> del derecho de acceso a la información pública, </w:t>
      </w:r>
      <w:r w:rsidRPr="006F6A26">
        <w:rPr>
          <w:rFonts w:ascii="Palatino Linotype" w:eastAsia="Times New Roman" w:hAnsi="Palatino Linotype" w:cs="Arial"/>
          <w:b/>
          <w:color w:val="000000"/>
          <w:sz w:val="24"/>
          <w:szCs w:val="24"/>
          <w:u w:val="single"/>
          <w:lang w:val="es-ES"/>
        </w:rPr>
        <w:t xml:space="preserve">el nombre no es un requisito </w:t>
      </w:r>
      <w:r w:rsidRPr="006F6A26">
        <w:rPr>
          <w:rFonts w:ascii="Palatino Linotype" w:eastAsia="Times New Roman" w:hAnsi="Palatino Linotype" w:cs="Arial"/>
          <w:b/>
          <w:i/>
          <w:color w:val="000000"/>
          <w:sz w:val="24"/>
          <w:szCs w:val="24"/>
          <w:u w:val="single"/>
          <w:lang w:val="es-ES"/>
        </w:rPr>
        <w:t>sine qua non</w:t>
      </w:r>
      <w:r w:rsidRPr="006F6A26">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w:t>
      </w:r>
      <w:r w:rsidR="00B92D86" w:rsidRPr="006F6A26">
        <w:rPr>
          <w:rFonts w:ascii="Palatino Linotype" w:eastAsia="Times New Roman" w:hAnsi="Palatino Linotype" w:cs="Arial"/>
          <w:color w:val="000000"/>
          <w:sz w:val="24"/>
          <w:szCs w:val="24"/>
          <w:lang w:val="es-ES"/>
        </w:rPr>
        <w:t>leto o, inclusive un seudónimo.</w:t>
      </w:r>
    </w:p>
    <w:p w:rsidR="00B92D86" w:rsidRPr="006F6A26" w:rsidRDefault="00B92D86" w:rsidP="00DF5A4A">
      <w:pPr>
        <w:spacing w:before="100" w:beforeAutospacing="1" w:after="100" w:afterAutospacing="1" w:line="360" w:lineRule="auto"/>
        <w:contextualSpacing/>
        <w:jc w:val="both"/>
        <w:rPr>
          <w:rFonts w:ascii="Palatino Linotype" w:eastAsia="Times New Roman" w:hAnsi="Palatino Linotype" w:cs="Arial"/>
          <w:color w:val="000000"/>
          <w:sz w:val="24"/>
          <w:szCs w:val="24"/>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Arial"/>
          <w:color w:val="000000"/>
          <w:sz w:val="24"/>
          <w:szCs w:val="24"/>
          <w:lang w:val="es-ES"/>
        </w:rPr>
      </w:pPr>
      <w:r w:rsidRPr="006F6A26">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w:t>
      </w:r>
      <w:r w:rsidR="00E676CF">
        <w:rPr>
          <w:rFonts w:ascii="Palatino Linotype" w:eastAsia="Times New Roman" w:hAnsi="Palatino Linotype" w:cs="Times New Roman"/>
          <w:sz w:val="24"/>
          <w:szCs w:val="24"/>
          <w:lang w:val="es-ES"/>
        </w:rPr>
        <w:t xml:space="preserve"> </w:t>
      </w:r>
      <w:r w:rsidR="00E676CF">
        <w:rPr>
          <w:rFonts w:ascii="Palatino Linotype" w:eastAsia="Times New Roman" w:hAnsi="Palatino Linotype" w:cs="Times New Roman"/>
          <w:sz w:val="24"/>
          <w:szCs w:val="24"/>
          <w:lang w:val="es-ES"/>
        </w:rPr>
        <w:lastRenderedPageBreak/>
        <w:t>segundo, vigésimo tercero y vigésimo cuarto</w:t>
      </w:r>
      <w:r w:rsidRPr="006F6A26">
        <w:rPr>
          <w:rFonts w:ascii="Palatino Linotype" w:eastAsia="Times New Roman" w:hAnsi="Palatino Linotype" w:cs="Times New Roman"/>
          <w:sz w:val="24"/>
          <w:szCs w:val="24"/>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03A36" w:rsidRPr="006F6A26" w:rsidRDefault="00603A36" w:rsidP="00DF5A4A">
      <w:pPr>
        <w:spacing w:before="100" w:beforeAutospacing="1" w:after="100" w:afterAutospacing="1" w:line="24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tabs>
          <w:tab w:val="left" w:pos="851"/>
        </w:tabs>
        <w:spacing w:before="100" w:beforeAutospacing="1" w:after="100" w:afterAutospacing="1" w:line="240" w:lineRule="auto"/>
        <w:ind w:left="851" w:right="901"/>
        <w:contextualSpacing/>
        <w:jc w:val="center"/>
        <w:rPr>
          <w:rFonts w:ascii="Palatino Linotype" w:eastAsia="Times New Roman" w:hAnsi="Palatino Linotype" w:cs="Arial"/>
          <w:b/>
          <w:i/>
          <w:sz w:val="22"/>
          <w:szCs w:val="22"/>
          <w:lang w:val="es-ES"/>
        </w:rPr>
      </w:pPr>
      <w:r w:rsidRPr="006F6A26">
        <w:rPr>
          <w:rFonts w:ascii="Palatino Linotype" w:eastAsia="Times New Roman" w:hAnsi="Palatino Linotype" w:cs="Arial"/>
          <w:b/>
          <w:i/>
          <w:sz w:val="22"/>
          <w:szCs w:val="22"/>
          <w:lang w:val="es-ES"/>
        </w:rPr>
        <w:t>Constitución Política de los Estados Unidos Mexicanos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b/>
          <w:i/>
          <w:sz w:val="22"/>
          <w:szCs w:val="22"/>
          <w:lang w:val="es-ES"/>
        </w:rPr>
        <w:t>“Artículo 6o.</w:t>
      </w:r>
      <w:r w:rsidRPr="006F6A26">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F6A26">
        <w:rPr>
          <w:rFonts w:ascii="Palatino Linotype" w:eastAsia="Times New Roman" w:hAnsi="Palatino Linotype" w:cs="Arial"/>
          <w:b/>
          <w:i/>
          <w:sz w:val="22"/>
          <w:szCs w:val="22"/>
          <w:lang w:val="es-ES"/>
        </w:rPr>
        <w:t>El derecho a la información será garantizado por el Estado.</w:t>
      </w:r>
      <w:r w:rsidRPr="006F6A26">
        <w:rPr>
          <w:rFonts w:ascii="Palatino Linotype" w:eastAsia="Times New Roman" w:hAnsi="Palatino Linotype" w:cs="Arial"/>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Para efectos de lo dispuesto en el presente artículo se observará lo siguiente:</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u w:val="single"/>
          <w:lang w:val="es-ES"/>
        </w:rPr>
      </w:pPr>
      <w:r w:rsidRPr="006F6A26">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u w:val="single"/>
          <w:lang w:val="es-ES"/>
        </w:rPr>
      </w:pPr>
      <w:r w:rsidRPr="006F6A26">
        <w:rPr>
          <w:rFonts w:ascii="Palatino Linotype" w:eastAsia="Times New Roman"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u w:val="single"/>
          <w:lang w:val="es-ES"/>
        </w:rPr>
      </w:pPr>
      <w:r w:rsidRPr="006F6A26">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u w:val="single"/>
          <w:lang w:val="es-ES"/>
        </w:rPr>
      </w:pPr>
      <w:r w:rsidRPr="006F6A26">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i/>
          <w:sz w:val="22"/>
          <w:szCs w:val="22"/>
          <w:lang w:val="es-ES"/>
        </w:rPr>
        <w:t>…</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color w:val="000000"/>
          <w:sz w:val="22"/>
          <w:szCs w:val="22"/>
          <w:lang w:val="es-MX" w:eastAsia="es-MX"/>
        </w:rPr>
      </w:pPr>
      <w:r w:rsidRPr="006F6A26">
        <w:rPr>
          <w:rFonts w:ascii="Palatino Linotype" w:eastAsia="Times New Roman" w:hAnsi="Palatino Linotype" w:cs="Arial"/>
          <w:i/>
          <w:sz w:val="22"/>
          <w:szCs w:val="22"/>
          <w:u w:val="single"/>
          <w:lang w:val="es-ES"/>
        </w:rPr>
        <w:t>La ley establecerá aquella información que se considere reservada o confidencial.</w:t>
      </w:r>
      <w:r w:rsidRPr="006F6A26">
        <w:rPr>
          <w:rFonts w:ascii="Palatino Linotype" w:eastAsia="Times New Roman" w:hAnsi="Palatino Linotype" w:cs="Arial"/>
          <w:b/>
          <w:i/>
          <w:sz w:val="22"/>
          <w:szCs w:val="22"/>
          <w:lang w:val="es-ES"/>
        </w:rPr>
        <w:t>”</w:t>
      </w:r>
      <w:r w:rsidRPr="006F6A26">
        <w:rPr>
          <w:rFonts w:ascii="Palatino Linotype" w:eastAsia="Times New Roman" w:hAnsi="Palatino Linotype" w:cs="Arial"/>
          <w:i/>
          <w:color w:val="000000"/>
          <w:sz w:val="22"/>
          <w:szCs w:val="22"/>
          <w:lang w:val="es-MX" w:eastAsia="es-MX"/>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color w:val="000000"/>
          <w:sz w:val="22"/>
          <w:szCs w:val="22"/>
          <w:lang w:val="es-MX" w:eastAsia="es-MX"/>
        </w:rPr>
      </w:pPr>
    </w:p>
    <w:p w:rsidR="00603A36" w:rsidRPr="006F6A26" w:rsidRDefault="00603A36" w:rsidP="00DF5A4A">
      <w:pPr>
        <w:tabs>
          <w:tab w:val="left" w:pos="851"/>
        </w:tabs>
        <w:spacing w:before="100" w:beforeAutospacing="1" w:after="100" w:afterAutospacing="1" w:line="240" w:lineRule="auto"/>
        <w:ind w:left="851" w:right="901"/>
        <w:contextualSpacing/>
        <w:jc w:val="center"/>
        <w:rPr>
          <w:rFonts w:ascii="Palatino Linotype" w:eastAsia="Times New Roman" w:hAnsi="Palatino Linotype" w:cs="Arial"/>
          <w:b/>
          <w:i/>
          <w:sz w:val="22"/>
          <w:szCs w:val="22"/>
          <w:lang w:val="es-ES"/>
        </w:rPr>
      </w:pPr>
      <w:r w:rsidRPr="006F6A26">
        <w:rPr>
          <w:rFonts w:ascii="Palatino Linotype" w:eastAsia="Times New Roman" w:hAnsi="Palatino Linotype" w:cs="Arial"/>
          <w:b/>
          <w:i/>
          <w:sz w:val="22"/>
          <w:szCs w:val="22"/>
          <w:lang w:val="es-ES"/>
        </w:rPr>
        <w:t>Constitución Política del Estado Libre y Soberano de México</w:t>
      </w:r>
    </w:p>
    <w:p w:rsidR="00603A36" w:rsidRPr="006F6A26" w:rsidRDefault="00603A36" w:rsidP="00DF5A4A">
      <w:pPr>
        <w:tabs>
          <w:tab w:val="left" w:pos="851"/>
        </w:tabs>
        <w:spacing w:before="100" w:beforeAutospacing="1" w:after="100" w:afterAutospacing="1" w:line="240" w:lineRule="auto"/>
        <w:ind w:left="851" w:right="901"/>
        <w:contextualSpacing/>
        <w:jc w:val="center"/>
        <w:rPr>
          <w:rFonts w:ascii="Palatino Linotype" w:eastAsia="Times New Roman" w:hAnsi="Palatino Linotype" w:cs="Arial"/>
          <w:b/>
          <w:i/>
          <w:sz w:val="22"/>
          <w:szCs w:val="22"/>
          <w:lang w:val="es-ES"/>
        </w:rPr>
      </w:pP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b/>
          <w:i/>
          <w:sz w:val="22"/>
          <w:szCs w:val="22"/>
          <w:lang w:val="es-ES"/>
        </w:rPr>
      </w:pPr>
      <w:r w:rsidRPr="006F6A26">
        <w:rPr>
          <w:rFonts w:ascii="Palatino Linotype" w:eastAsia="Times New Roman" w:hAnsi="Palatino Linotype" w:cs="Arial"/>
          <w:b/>
          <w:i/>
          <w:sz w:val="22"/>
          <w:szCs w:val="22"/>
          <w:lang w:val="es-ES"/>
        </w:rPr>
        <w:t xml:space="preserve">“Artículo 5.  …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i/>
          <w:sz w:val="22"/>
          <w:szCs w:val="22"/>
          <w:lang w:val="es-ES"/>
        </w:rPr>
        <w:t xml:space="preserve">Este derecho se regirá por los principios y bases siguientes: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6F6A26">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t>II.</w:t>
      </w:r>
      <w:r w:rsidRPr="006F6A26">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6F6A26">
        <w:rPr>
          <w:rFonts w:ascii="Palatino Linotype" w:eastAsia="Times New Roman" w:hAnsi="Palatino Linotype" w:cs="Times New Roman"/>
          <w:i/>
          <w:sz w:val="22"/>
          <w:szCs w:val="22"/>
          <w:lang w:val="es-ES"/>
        </w:rPr>
        <w:t xml:space="preserve">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t>IV.</w:t>
      </w:r>
      <w:r w:rsidRPr="006F6A26">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i/>
          <w:sz w:val="22"/>
          <w:szCs w:val="22"/>
          <w:lang w:val="es-ES"/>
        </w:rPr>
      </w:pPr>
      <w:r w:rsidRPr="006F6A26">
        <w:rPr>
          <w:rFonts w:ascii="Palatino Linotype" w:eastAsia="Times New Roman" w:hAnsi="Palatino Linotype" w:cs="Times New Roman"/>
          <w:b/>
          <w:i/>
          <w:sz w:val="22"/>
          <w:szCs w:val="22"/>
          <w:lang w:val="es-ES"/>
        </w:rPr>
        <w:t>V.</w:t>
      </w:r>
      <w:r w:rsidRPr="006F6A26">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F6A26">
        <w:rPr>
          <w:rFonts w:ascii="Palatino Linotype" w:eastAsia="Times New Roman" w:hAnsi="Palatino Linotype" w:cs="Times New Roman"/>
          <w:b/>
          <w:i/>
          <w:sz w:val="22"/>
          <w:szCs w:val="22"/>
          <w:lang w:val="es-ES"/>
        </w:rPr>
        <w:t>”</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sz w:val="22"/>
          <w:szCs w:val="22"/>
          <w:lang w:val="es-ES"/>
        </w:rPr>
      </w:pPr>
      <w:r w:rsidRPr="006F6A26">
        <w:rPr>
          <w:rFonts w:ascii="Palatino Linotype" w:eastAsia="Times New Roman" w:hAnsi="Palatino Linotype" w:cs="Times New Roman"/>
          <w:sz w:val="22"/>
          <w:szCs w:val="22"/>
          <w:lang w:val="es-ES"/>
        </w:rPr>
        <w:t>(Énfasis añadido)</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sz w:val="22"/>
          <w:szCs w:val="22"/>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6F6A26">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603A36" w:rsidRPr="006F6A26" w:rsidRDefault="00603A36" w:rsidP="00DF5A4A">
      <w:pPr>
        <w:spacing w:before="100" w:beforeAutospacing="1" w:after="100" w:afterAutospacing="1" w:line="24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b/>
          <w:i/>
          <w:sz w:val="22"/>
          <w:szCs w:val="22"/>
          <w:lang w:val="es-ES"/>
        </w:rPr>
        <w:t>“Artículo 1o</w:t>
      </w:r>
      <w:r w:rsidRPr="006F6A26">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6F6A26">
        <w:rPr>
          <w:rFonts w:ascii="Palatino Linotype" w:eastAsia="Times New Roman" w:hAnsi="Palatino Linotype" w:cs="Arial"/>
          <w:i/>
          <w:sz w:val="22"/>
          <w:szCs w:val="22"/>
          <w:lang w:val="es-ES"/>
        </w:rPr>
        <w:lastRenderedPageBreak/>
        <w:t>cuyo ejercicio no podrá restringirse ni suspenderse, salvo en los casos y bajo las condiciones que esta Constitución establece.</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b/>
          <w:i/>
          <w:sz w:val="22"/>
          <w:szCs w:val="22"/>
          <w:lang w:val="es-ES"/>
        </w:rPr>
      </w:pPr>
      <w:r w:rsidRPr="006F6A26">
        <w:rPr>
          <w:rFonts w:ascii="Palatino Linotype" w:eastAsia="Times New Roman" w:hAnsi="Palatino Linotype" w:cs="Arial"/>
          <w:b/>
          <w:i/>
          <w:sz w:val="22"/>
          <w:szCs w:val="22"/>
          <w:u w:val="single"/>
          <w:lang w:val="es-ES"/>
        </w:rPr>
        <w:t>Las normas relativas a los derechos humanos se interpretarán</w:t>
      </w:r>
      <w:r w:rsidRPr="006F6A26">
        <w:rPr>
          <w:rFonts w:ascii="Palatino Linotype" w:eastAsia="Times New Roman" w:hAnsi="Palatino Linotype" w:cs="Arial"/>
          <w:i/>
          <w:sz w:val="22"/>
          <w:szCs w:val="22"/>
          <w:lang w:val="es-ES"/>
        </w:rPr>
        <w:t xml:space="preserve"> de conformidad con esta Constitución y con los tratados internacionales de la </w:t>
      </w:r>
      <w:r w:rsidRPr="006F6A26">
        <w:rPr>
          <w:rFonts w:ascii="Palatino Linotype" w:eastAsia="Times New Roman" w:hAnsi="Palatino Linotype" w:cs="Arial"/>
          <w:b/>
          <w:i/>
          <w:sz w:val="22"/>
          <w:szCs w:val="22"/>
          <w:lang w:val="es-ES"/>
        </w:rPr>
        <w:t xml:space="preserve">materia </w:t>
      </w:r>
      <w:r w:rsidRPr="006F6A26">
        <w:rPr>
          <w:rFonts w:ascii="Palatino Linotype" w:eastAsia="Times New Roman" w:hAnsi="Palatino Linotype" w:cs="Arial"/>
          <w:b/>
          <w:i/>
          <w:sz w:val="22"/>
          <w:szCs w:val="22"/>
          <w:u w:val="single"/>
          <w:lang w:val="es-ES"/>
        </w:rPr>
        <w:t>favoreciendo en todo tiempo a las personas la protección más amplia</w:t>
      </w:r>
      <w:r w:rsidRPr="006F6A26">
        <w:rPr>
          <w:rFonts w:ascii="Palatino Linotype" w:eastAsia="Times New Roman" w:hAnsi="Palatino Linotype" w:cs="Arial"/>
          <w:b/>
          <w:i/>
          <w:sz w:val="22"/>
          <w:szCs w:val="22"/>
          <w:lang w:val="es-ES"/>
        </w:rPr>
        <w:t>.</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F6A26">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6F6A26">
        <w:rPr>
          <w:rFonts w:ascii="Palatino Linotype" w:eastAsia="Times New Roman" w:hAnsi="Palatino Linotype" w:cs="Arial"/>
          <w:b/>
          <w:i/>
          <w:sz w:val="22"/>
          <w:szCs w:val="22"/>
          <w:lang w:val="es-ES"/>
        </w:rPr>
        <w:t>”</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sz w:val="22"/>
          <w:szCs w:val="22"/>
          <w:lang w:val="es-ES"/>
        </w:rPr>
      </w:pPr>
      <w:r w:rsidRPr="006F6A26">
        <w:rPr>
          <w:rFonts w:ascii="Palatino Linotype" w:eastAsia="Times New Roman" w:hAnsi="Palatino Linotype" w:cs="Times New Roman"/>
          <w:sz w:val="22"/>
          <w:szCs w:val="22"/>
          <w:lang w:val="es-ES"/>
        </w:rPr>
        <w:t>(Énfasis añadido)</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Times New Roman"/>
          <w:sz w:val="22"/>
          <w:szCs w:val="22"/>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6F6A26">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6F6A26">
        <w:rPr>
          <w:rFonts w:ascii="Palatino Linotype" w:eastAsia="Times New Roman" w:hAnsi="Palatino Linotype" w:cs="Arial"/>
          <w:sz w:val="24"/>
          <w:szCs w:val="24"/>
          <w:lang w:val="es-ES"/>
        </w:rPr>
        <w:t>alguno</w:t>
      </w:r>
      <w:r w:rsidRPr="006F6A26">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6F6A26">
        <w:rPr>
          <w:rFonts w:ascii="Palatino Linotype" w:eastAsia="Times New Roman" w:hAnsi="Palatino Linotype" w:cs="Arial"/>
          <w:sz w:val="24"/>
          <w:szCs w:val="24"/>
          <w:lang w:val="es-ES"/>
        </w:rPr>
        <w:t>derecho</w:t>
      </w:r>
      <w:r w:rsidRPr="006F6A26">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6F6A26">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603A36" w:rsidRPr="006F6A26" w:rsidRDefault="00603A36" w:rsidP="00DF5A4A">
      <w:pPr>
        <w:spacing w:before="100" w:beforeAutospacing="1" w:after="100" w:afterAutospacing="1" w:line="24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r w:rsidRPr="006F6A26">
        <w:rPr>
          <w:rFonts w:ascii="Palatino Linotype" w:eastAsia="Times New Roman" w:hAnsi="Palatino Linotype" w:cs="Arial"/>
          <w:b/>
          <w:i/>
          <w:sz w:val="22"/>
          <w:szCs w:val="22"/>
          <w:lang w:val="es-ES"/>
        </w:rPr>
        <w:t xml:space="preserve">“Acceso a información gubernamental. No debe condicionarse a que el solicitante acredite su personalidad, demuestre interés alguno o justifique </w:t>
      </w:r>
      <w:r w:rsidRPr="006F6A26">
        <w:rPr>
          <w:rFonts w:ascii="Palatino Linotype" w:eastAsia="Times New Roman" w:hAnsi="Palatino Linotype" w:cs="Arial"/>
          <w:b/>
          <w:i/>
          <w:sz w:val="22"/>
          <w:szCs w:val="22"/>
          <w:lang w:val="es-ES"/>
        </w:rPr>
        <w:lastRenderedPageBreak/>
        <w:t>su utilización.</w:t>
      </w:r>
      <w:r w:rsidRPr="006F6A26">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03A36" w:rsidRPr="006F6A26" w:rsidRDefault="00603A36" w:rsidP="00DF5A4A">
      <w:pPr>
        <w:tabs>
          <w:tab w:val="left" w:pos="851"/>
        </w:tabs>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ES"/>
        </w:rPr>
      </w:pPr>
    </w:p>
    <w:p w:rsidR="00D64D42"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6F6A26">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6F6A26">
        <w:rPr>
          <w:rFonts w:ascii="Palatino Linotype" w:eastAsia="Times New Roman" w:hAnsi="Palatino Linotype" w:cs="Times New Roman"/>
          <w:sz w:val="24"/>
          <w:szCs w:val="24"/>
          <w:lang w:val="es-ES"/>
        </w:rPr>
        <w:t>procedibilidad</w:t>
      </w:r>
      <w:proofErr w:type="spellEnd"/>
      <w:r w:rsidRPr="006F6A26">
        <w:rPr>
          <w:rFonts w:ascii="Palatino Linotype" w:eastAsia="Times New Roman" w:hAnsi="Palatino Linotype" w:cs="Times New Roman"/>
          <w:sz w:val="24"/>
          <w:szCs w:val="24"/>
          <w:lang w:val="es-ES"/>
        </w:rPr>
        <w:t xml:space="preserve">, </w:t>
      </w:r>
      <w:r w:rsidRPr="006F6A26">
        <w:rPr>
          <w:rFonts w:ascii="Palatino Linotype" w:eastAsia="Times New Roman" w:hAnsi="Palatino Linotype" w:cs="Arial"/>
          <w:sz w:val="24"/>
          <w:szCs w:val="24"/>
          <w:lang w:val="es-ES"/>
        </w:rPr>
        <w:t>podría</w:t>
      </w:r>
      <w:r w:rsidRPr="006F6A26">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6F6A26">
        <w:rPr>
          <w:rFonts w:ascii="Palatino Linotype" w:eastAsia="Times New Roman" w:hAnsi="Palatino Linotype" w:cs="Arial"/>
          <w:b/>
          <w:sz w:val="24"/>
          <w:szCs w:val="24"/>
          <w:lang w:val="es-ES"/>
        </w:rPr>
        <w:t xml:space="preserve"> RECURRENTE</w:t>
      </w:r>
      <w:r w:rsidRPr="006F6A26">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w:t>
      </w:r>
      <w:r w:rsidR="00D84B81" w:rsidRPr="006F6A26">
        <w:rPr>
          <w:rFonts w:ascii="Palatino Linotype" w:eastAsia="Times New Roman" w:hAnsi="Palatino Linotype" w:cs="Times New Roman"/>
          <w:sz w:val="24"/>
          <w:szCs w:val="24"/>
          <w:lang w:val="es-ES"/>
        </w:rPr>
        <w:t>gatorio un derecho fund</w:t>
      </w:r>
      <w:r w:rsidR="00D64D42" w:rsidRPr="006F6A26">
        <w:rPr>
          <w:rFonts w:ascii="Palatino Linotype" w:eastAsia="Times New Roman" w:hAnsi="Palatino Linotype" w:cs="Times New Roman"/>
          <w:sz w:val="24"/>
          <w:szCs w:val="24"/>
          <w:lang w:val="es-ES"/>
        </w:rPr>
        <w:t>amental.</w:t>
      </w:r>
    </w:p>
    <w:p w:rsidR="00D64D42" w:rsidRPr="006F6A26" w:rsidRDefault="00D64D42"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D64D42" w:rsidRPr="006F6A26" w:rsidRDefault="008F4AAB"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Pr>
          <w:rFonts w:ascii="Palatino Linotype" w:eastAsia="Times New Roman" w:hAnsi="Palatino Linotype" w:cs="Times New Roman"/>
          <w:noProof/>
          <w:sz w:val="24"/>
          <w:szCs w:val="24"/>
          <w:lang w:val="es-ES"/>
        </w:rPr>
        <mc:AlternateContent>
          <mc:Choice Requires="wps">
            <w:drawing>
              <wp:anchor distT="0" distB="0" distL="114300" distR="114300" simplePos="0" relativeHeight="251728896" behindDoc="0" locked="0" layoutInCell="1" allowOverlap="1">
                <wp:simplePos x="0" y="0"/>
                <wp:positionH relativeFrom="column">
                  <wp:posOffset>34289</wp:posOffset>
                </wp:positionH>
                <wp:positionV relativeFrom="paragraph">
                  <wp:posOffset>2388235</wp:posOffset>
                </wp:positionV>
                <wp:extent cx="5743575" cy="7143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743575" cy="714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D8D868" id="Conector recto 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7pt,188.05pt" to="454.95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" strokecolor="#4f81bd [3204]" strokeweight="2pt">
                <v:shadow on="t" color="black" opacity="24903f" origin=",.5" offset="0,.55556mm"/>
              </v:line>
            </w:pict>
          </mc:Fallback>
        </mc:AlternateContent>
      </w:r>
      <w:r w:rsidR="00603A36" w:rsidRPr="006F6A26">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00603A36" w:rsidRPr="006F6A26">
        <w:rPr>
          <w:rFonts w:ascii="Palatino Linotype" w:eastAsia="Times New Roman" w:hAnsi="Palatino Linotype" w:cs="Arial"/>
          <w:sz w:val="24"/>
          <w:szCs w:val="24"/>
          <w:lang w:val="es-ES"/>
        </w:rPr>
        <w:t>Constitución</w:t>
      </w:r>
      <w:r w:rsidR="00603A36" w:rsidRPr="006F6A26">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w:t>
      </w:r>
      <w:r w:rsidR="00D64D42" w:rsidRPr="006F6A26">
        <w:rPr>
          <w:rFonts w:ascii="Palatino Linotype" w:eastAsia="Times New Roman" w:hAnsi="Palatino Linotype" w:cs="Times New Roman"/>
          <w:sz w:val="24"/>
          <w:szCs w:val="24"/>
          <w:lang w:val="es-ES"/>
        </w:rPr>
        <w:t xml:space="preserve">or una cuestión procedimental. </w:t>
      </w:r>
    </w:p>
    <w:p w:rsidR="00D64D42" w:rsidRPr="006F6A26" w:rsidRDefault="00D64D42"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6F6A26">
        <w:rPr>
          <w:rFonts w:ascii="Palatino Linotype" w:eastAsia="Times New Roman" w:hAnsi="Palatino Linotype" w:cs="Times New Roman"/>
          <w:sz w:val="24"/>
          <w:szCs w:val="24"/>
          <w:lang w:val="es-ES"/>
        </w:rPr>
        <w:lastRenderedPageBreak/>
        <w:t xml:space="preserve">Asimismo, se estima que el requisito relativo al nombre del </w:t>
      </w:r>
      <w:r w:rsidRPr="006F6A26">
        <w:rPr>
          <w:rFonts w:ascii="Palatino Linotype" w:eastAsia="Times New Roman" w:hAnsi="Palatino Linotype" w:cs="Arial"/>
          <w:b/>
          <w:sz w:val="24"/>
          <w:szCs w:val="24"/>
          <w:lang w:val="es-ES"/>
        </w:rPr>
        <w:t>RECURRENTE</w:t>
      </w:r>
      <w:r w:rsidRPr="006F6A26">
        <w:rPr>
          <w:rFonts w:ascii="Palatino Linotype" w:eastAsia="Times New Roman" w:hAnsi="Palatino Linotype" w:cs="Times New Roman"/>
          <w:sz w:val="24"/>
          <w:szCs w:val="24"/>
          <w:lang w:val="es-ES"/>
        </w:rPr>
        <w:t xml:space="preserve"> no constituye un presupuesto indispensable de </w:t>
      </w:r>
      <w:proofErr w:type="spellStart"/>
      <w:r w:rsidRPr="006F6A26">
        <w:rPr>
          <w:rFonts w:ascii="Palatino Linotype" w:eastAsia="Times New Roman" w:hAnsi="Palatino Linotype" w:cs="Times New Roman"/>
          <w:sz w:val="24"/>
          <w:szCs w:val="24"/>
          <w:lang w:val="es-ES"/>
        </w:rPr>
        <w:t>procedibilidad</w:t>
      </w:r>
      <w:proofErr w:type="spellEnd"/>
      <w:r w:rsidRPr="006F6A26">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F6A26">
        <w:rPr>
          <w:rFonts w:ascii="Palatino Linotype" w:eastAsia="Times New Roman" w:hAnsi="Palatino Linotype" w:cs="Arial"/>
          <w:b/>
          <w:sz w:val="24"/>
          <w:szCs w:val="24"/>
          <w:lang w:val="es-ES"/>
        </w:rPr>
        <w:t>EL RECURRENTE</w:t>
      </w:r>
      <w:r w:rsidRPr="006F6A26">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b/>
          <w:sz w:val="24"/>
          <w:szCs w:val="24"/>
          <w:lang w:val="es-ES"/>
        </w:rPr>
      </w:pPr>
      <w:r w:rsidRPr="006F6A26">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F6A26">
        <w:rPr>
          <w:rFonts w:ascii="Palatino Linotype" w:eastAsia="Times New Roman" w:hAnsi="Palatino Linotype" w:cs="Arial"/>
          <w:b/>
          <w:sz w:val="24"/>
          <w:szCs w:val="24"/>
          <w:lang w:val="es-ES"/>
        </w:rPr>
        <w:t xml:space="preserve"> RECURRENTE;</w:t>
      </w:r>
      <w:r w:rsidRPr="006F6A26">
        <w:rPr>
          <w:rFonts w:ascii="Palatino Linotype" w:eastAsia="Times New Roman" w:hAnsi="Palatino Linotype" w:cs="Times New Roman"/>
          <w:sz w:val="24"/>
          <w:szCs w:val="24"/>
          <w:lang w:val="es-ES"/>
        </w:rPr>
        <w:t xml:space="preserve"> por lo que, en el presente caso, al haber sido presentado el recurso de revisión vía </w:t>
      </w:r>
      <w:r w:rsidRPr="006F6A26">
        <w:rPr>
          <w:rFonts w:ascii="Palatino Linotype" w:eastAsia="Times New Roman" w:hAnsi="Palatino Linotype" w:cs="Times New Roman"/>
          <w:b/>
          <w:sz w:val="24"/>
          <w:szCs w:val="24"/>
          <w:lang w:val="es-ES"/>
        </w:rPr>
        <w:t>SAIMEX</w:t>
      </w:r>
      <w:r w:rsidRPr="006F6A26">
        <w:rPr>
          <w:rFonts w:ascii="Palatino Linotype" w:eastAsia="Times New Roman" w:hAnsi="Palatino Linotype" w:cs="Times New Roman"/>
          <w:sz w:val="24"/>
          <w:szCs w:val="24"/>
          <w:lang w:val="es-ES"/>
        </w:rPr>
        <w:t>, dicho requisito resulta innecesario.</w:t>
      </w:r>
    </w:p>
    <w:p w:rsidR="00603A36" w:rsidRPr="006F6A26" w:rsidRDefault="00603A36" w:rsidP="00DF5A4A">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rsidR="00D64D42" w:rsidRPr="006F6A26" w:rsidRDefault="00E56233" w:rsidP="00DF5A4A">
      <w:pPr>
        <w:spacing w:before="100" w:beforeAutospacing="1" w:after="100" w:afterAutospacing="1" w:line="360" w:lineRule="auto"/>
        <w:contextualSpacing/>
        <w:jc w:val="both"/>
        <w:rPr>
          <w:rFonts w:ascii="Palatino Linotype" w:hAnsi="Palatino Linotype" w:cs="Arial"/>
          <w:sz w:val="24"/>
          <w:szCs w:val="24"/>
          <w:lang w:val="es-MX"/>
        </w:rPr>
      </w:pPr>
      <w:r w:rsidRPr="006F6A26">
        <w:rPr>
          <w:rFonts w:ascii="Palatino Linotype" w:hAnsi="Palatino Linotype"/>
          <w:b/>
          <w:color w:val="000000" w:themeColor="text1"/>
          <w:sz w:val="28"/>
          <w:lang w:val="es-MX" w:eastAsia="es-MX"/>
        </w:rPr>
        <w:t>QUINTO</w:t>
      </w:r>
      <w:r w:rsidRPr="006F6A26">
        <w:rPr>
          <w:rFonts w:ascii="Palatino Linotype" w:hAnsi="Palatino Linotype" w:cs="Arial"/>
          <w:b/>
          <w:color w:val="000000" w:themeColor="text1"/>
          <w:lang w:val="es-MX" w:eastAsia="es-MX"/>
        </w:rPr>
        <w:t xml:space="preserve">. </w:t>
      </w:r>
      <w:r w:rsidR="00D64D42" w:rsidRPr="006F6A26">
        <w:rPr>
          <w:rFonts w:ascii="Palatino Linotype" w:hAnsi="Palatino Linotype" w:cs="Arial"/>
          <w:b/>
          <w:sz w:val="24"/>
          <w:szCs w:val="24"/>
        </w:rPr>
        <w:t>Estudio y resolución del asunto</w:t>
      </w:r>
      <w:r w:rsidR="00D64D42" w:rsidRPr="006F6A26">
        <w:rPr>
          <w:rFonts w:ascii="Palatino Linotype" w:hAnsi="Palatino Linotype"/>
          <w:b/>
          <w:sz w:val="24"/>
          <w:szCs w:val="24"/>
        </w:rPr>
        <w:t xml:space="preserve">. </w:t>
      </w:r>
      <w:r w:rsidR="00D64D42" w:rsidRPr="006F6A26">
        <w:rPr>
          <w:rFonts w:ascii="Palatino Linotype" w:hAnsi="Palatino Linotype" w:cs="Arial"/>
          <w:sz w:val="24"/>
          <w:szCs w:val="24"/>
          <w:lang w:val="es-MX"/>
        </w:rPr>
        <w:t xml:space="preserve">Una vez determinada la vía sobre la que versará el presente recurso, y previa revisión del expediente electrónico formado en </w:t>
      </w:r>
      <w:r w:rsidR="00D64D42" w:rsidRPr="006F6A26">
        <w:rPr>
          <w:rFonts w:ascii="Palatino Linotype" w:hAnsi="Palatino Linotype" w:cs="Arial"/>
          <w:b/>
          <w:sz w:val="24"/>
          <w:szCs w:val="24"/>
          <w:lang w:val="es-MX"/>
        </w:rPr>
        <w:t>EL SAIMEX</w:t>
      </w:r>
      <w:r w:rsidR="00D64D42" w:rsidRPr="006F6A26">
        <w:rPr>
          <w:rFonts w:ascii="Palatino Linotype" w:hAnsi="Palatino Linotype" w:cs="Arial"/>
          <w:sz w:val="24"/>
          <w:szCs w:val="24"/>
          <w:lang w:val="es-MX"/>
        </w:rPr>
        <w:t xml:space="preserve"> con motivo de la solicitud de información y del recurso a que da origen, es de señalar que el análisis del presente, se basará en el contenido íntegro de las actuaciones que obran en el expediente electrónico, para así estar en posibilidad este </w:t>
      </w:r>
      <w:r w:rsidR="00D64D42" w:rsidRPr="006F6A26">
        <w:rPr>
          <w:rFonts w:ascii="Palatino Linotype" w:hAnsi="Palatino Linotype" w:cs="Arial"/>
          <w:sz w:val="24"/>
          <w:szCs w:val="24"/>
          <w:lang w:val="es-MX"/>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D64D42" w:rsidRPr="006F6A26" w:rsidRDefault="00D64D42" w:rsidP="008F4AAB">
      <w:pPr>
        <w:widowControl w:val="0"/>
        <w:tabs>
          <w:tab w:val="left" w:pos="1701"/>
          <w:tab w:val="left" w:pos="1843"/>
        </w:tabs>
        <w:autoSpaceDE w:val="0"/>
        <w:autoSpaceDN w:val="0"/>
        <w:adjustRightInd w:val="0"/>
        <w:spacing w:after="0" w:line="360" w:lineRule="auto"/>
        <w:contextualSpacing/>
        <w:jc w:val="both"/>
        <w:rPr>
          <w:rFonts w:ascii="Palatino Linotype" w:hAnsi="Palatino Linotype"/>
          <w:color w:val="222222"/>
          <w:sz w:val="24"/>
          <w:szCs w:val="24"/>
          <w:lang w:eastAsia="es-MX"/>
        </w:rPr>
      </w:pPr>
      <w:r w:rsidRPr="006F6A26">
        <w:rPr>
          <w:rFonts w:ascii="Palatino Linotype" w:hAnsi="Palatino Linotype"/>
          <w:color w:val="222222"/>
          <w:sz w:val="24"/>
          <w:szCs w:val="24"/>
          <w:lang w:eastAsia="es-MX"/>
        </w:rPr>
        <w:t xml:space="preserve">Por lo que, primeramente es conveniente recordar que el particular requirió </w:t>
      </w:r>
      <w:r w:rsidRPr="006F6A26">
        <w:rPr>
          <w:rFonts w:ascii="Palatino Linotype" w:hAnsi="Palatino Linotype" w:cs="Arial"/>
          <w:sz w:val="24"/>
          <w:szCs w:val="24"/>
        </w:rPr>
        <w:t xml:space="preserve">la siguiente información de la Contraloría Interna del </w:t>
      </w:r>
      <w:r w:rsidRPr="006F6A26">
        <w:rPr>
          <w:rFonts w:ascii="Palatino Linotype" w:hAnsi="Palatino Linotype" w:cs="Arial"/>
          <w:b/>
          <w:sz w:val="24"/>
          <w:szCs w:val="24"/>
        </w:rPr>
        <w:t>SUJETO OBLIGADO</w:t>
      </w:r>
      <w:r w:rsidRPr="006F6A26">
        <w:rPr>
          <w:rFonts w:ascii="Palatino Linotype" w:hAnsi="Palatino Linotype"/>
          <w:color w:val="222222"/>
          <w:sz w:val="24"/>
          <w:szCs w:val="24"/>
          <w:lang w:eastAsia="es-MX"/>
        </w:rPr>
        <w:t>:</w:t>
      </w:r>
    </w:p>
    <w:p w:rsidR="00A933AD" w:rsidRPr="006F6A26" w:rsidRDefault="00A933AD" w:rsidP="008F4AAB">
      <w:pPr>
        <w:spacing w:after="0" w:line="360" w:lineRule="auto"/>
        <w:contextualSpacing/>
        <w:jc w:val="both"/>
        <w:textAlignment w:val="baseline"/>
        <w:rPr>
          <w:rFonts w:ascii="Palatino Linotype" w:eastAsia="Times New Roman" w:hAnsi="Palatino Linotype" w:cs="Arial"/>
          <w:sz w:val="24"/>
          <w:szCs w:val="24"/>
          <w:lang w:val="es-ES" w:eastAsia="es-MX"/>
        </w:rPr>
      </w:pPr>
    </w:p>
    <w:p w:rsidR="00A933AD" w:rsidRPr="006F6A26" w:rsidRDefault="00A933AD" w:rsidP="008F4AAB">
      <w:pPr>
        <w:pStyle w:val="Prrafodelista"/>
        <w:widowControl w:val="0"/>
        <w:numPr>
          <w:ilvl w:val="0"/>
          <w:numId w:val="5"/>
        </w:numPr>
        <w:autoSpaceDE w:val="0"/>
        <w:autoSpaceDN w:val="0"/>
        <w:adjustRightInd w:val="0"/>
        <w:spacing w:after="0"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Presupuesto total asignado, en los ejercicios de 2016 a 2019; </w:t>
      </w:r>
    </w:p>
    <w:p w:rsidR="00A933AD" w:rsidRPr="006F6A26" w:rsidRDefault="00A933AD" w:rsidP="008F4AAB">
      <w:pPr>
        <w:pStyle w:val="Prrafodelista"/>
        <w:widowControl w:val="0"/>
        <w:numPr>
          <w:ilvl w:val="0"/>
          <w:numId w:val="5"/>
        </w:numPr>
        <w:autoSpaceDE w:val="0"/>
        <w:autoSpaceDN w:val="0"/>
        <w:adjustRightInd w:val="0"/>
        <w:spacing w:after="0"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Número de servidores públicos adscritos en los años de 2016 al 31 de marzo de 2019; </w:t>
      </w:r>
    </w:p>
    <w:p w:rsidR="00A933AD"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Organigrama autorizado de los años de 2016 a 2019 y su respectiva acta de cabildo en la que fueron autorizados; </w:t>
      </w:r>
    </w:p>
    <w:p w:rsidR="00A933AD"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Número de servidores públicos que cuentan con certificación de competencia laboral expedida por el Instituto Hacendario del Estado de México y/o por el Consejo Nacional de Normalización y Certificación de Competencias Laborales, de los años 2016 al 2019; </w:t>
      </w:r>
    </w:p>
    <w:p w:rsidR="00A933AD"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Sueldo neto anual percibido por el Titular de la Contraloría Interna Municipal, de los años 2016 al 2019; </w:t>
      </w:r>
    </w:p>
    <w:p w:rsidR="00A933AD"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Total de egresos del capítulo 1000 “Servicios Personales” de los ejercicios 2016 al 2018, </w:t>
      </w:r>
    </w:p>
    <w:p w:rsidR="00A933AD"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 Presupuesto programado para el ejercicio 2019 para el capítulo </w:t>
      </w:r>
      <w:r w:rsidRPr="006F6A26">
        <w:rPr>
          <w:rFonts w:ascii="Palatino Linotype" w:eastAsia="Times New Roman" w:hAnsi="Palatino Linotype" w:cs="Arial"/>
          <w:sz w:val="24"/>
          <w:szCs w:val="24"/>
          <w:lang w:val="es-ES" w:eastAsia="es-MX"/>
        </w:rPr>
        <w:lastRenderedPageBreak/>
        <w:t xml:space="preserve">1000 “Servicios Personales”; y, </w:t>
      </w:r>
    </w:p>
    <w:p w:rsidR="00D64D42" w:rsidRPr="006F6A26" w:rsidRDefault="00A933AD" w:rsidP="00DF5A4A">
      <w:pPr>
        <w:pStyle w:val="Prrafodelista"/>
        <w:widowControl w:val="0"/>
        <w:numPr>
          <w:ilvl w:val="0"/>
          <w:numId w:val="5"/>
        </w:numPr>
        <w:autoSpaceDE w:val="0"/>
        <w:autoSpaceDN w:val="0"/>
        <w:adjustRightInd w:val="0"/>
        <w:spacing w:before="100" w:beforeAutospacing="1" w:after="100" w:afterAutospacing="1" w:line="360" w:lineRule="auto"/>
        <w:ind w:left="851" w:right="899" w:firstLine="0"/>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Perfiles de puestos de los servidores públicos adscritos a la Contraloría Interna Municipal.</w:t>
      </w:r>
      <w:r w:rsidRPr="006F6A26">
        <w:rPr>
          <w:rStyle w:val="Refdenotaalpie"/>
          <w:rFonts w:ascii="Palatino Linotype" w:eastAsia="Times New Roman" w:hAnsi="Palatino Linotype" w:cs="Arial"/>
          <w:sz w:val="24"/>
          <w:szCs w:val="24"/>
          <w:lang w:val="es-ES" w:eastAsia="es-MX"/>
        </w:rPr>
        <w:footnoteReference w:id="1"/>
      </w:r>
    </w:p>
    <w:p w:rsidR="002B324B" w:rsidRPr="006F6A26" w:rsidRDefault="00D64D42"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rPr>
      </w:pPr>
      <w:r w:rsidRPr="006F6A26">
        <w:rPr>
          <w:rFonts w:ascii="Palatino Linotype" w:hAnsi="Palatino Linotype" w:cs="Arial"/>
          <w:sz w:val="24"/>
          <w:szCs w:val="24"/>
        </w:rPr>
        <w:t xml:space="preserve">Al respecto, el </w:t>
      </w:r>
      <w:r w:rsidRPr="006F6A26">
        <w:rPr>
          <w:rFonts w:ascii="Palatino Linotype" w:hAnsi="Palatino Linotype" w:cs="Arial"/>
          <w:b/>
          <w:sz w:val="24"/>
          <w:szCs w:val="24"/>
        </w:rPr>
        <w:t xml:space="preserve">SUJETO OBLIGADO </w:t>
      </w:r>
      <w:r w:rsidRPr="006F6A26">
        <w:rPr>
          <w:rFonts w:ascii="Palatino Linotype" w:hAnsi="Palatino Linotype" w:cs="Arial"/>
          <w:sz w:val="24"/>
          <w:szCs w:val="24"/>
        </w:rPr>
        <w:t xml:space="preserve">respondió al particular con la remisión de los archivos electrónicos denominados </w:t>
      </w:r>
      <w:proofErr w:type="spellStart"/>
      <w:r w:rsidRPr="006F6A26">
        <w:rPr>
          <w:rFonts w:ascii="Palatino Linotype" w:hAnsi="Palatino Linotype" w:cs="Arial"/>
          <w:b/>
          <w:sz w:val="24"/>
        </w:rPr>
        <w:t>remuneracion</w:t>
      </w:r>
      <w:proofErr w:type="spellEnd"/>
      <w:r w:rsidRPr="006F6A26">
        <w:rPr>
          <w:rFonts w:ascii="Palatino Linotype" w:hAnsi="Palatino Linotype" w:cs="Arial"/>
          <w:b/>
          <w:sz w:val="24"/>
        </w:rPr>
        <w:t xml:space="preserve"> contraloría.xlsx, </w:t>
      </w:r>
      <w:proofErr w:type="spellStart"/>
      <w:r w:rsidRPr="006F6A26">
        <w:rPr>
          <w:rFonts w:ascii="Palatino Linotype" w:hAnsi="Palatino Linotype" w:cs="Arial"/>
          <w:b/>
          <w:sz w:val="24"/>
        </w:rPr>
        <w:t>remuneracion</w:t>
      </w:r>
      <w:proofErr w:type="spellEnd"/>
      <w:r w:rsidRPr="006F6A26">
        <w:rPr>
          <w:rFonts w:ascii="Palatino Linotype" w:hAnsi="Palatino Linotype" w:cs="Arial"/>
          <w:b/>
          <w:sz w:val="24"/>
        </w:rPr>
        <w:t xml:space="preserve"> contraloría.xlsx </w:t>
      </w:r>
      <w:r w:rsidRPr="006F6A26">
        <w:rPr>
          <w:rFonts w:ascii="Palatino Linotype" w:hAnsi="Palatino Linotype" w:cs="Arial"/>
          <w:sz w:val="24"/>
        </w:rPr>
        <w:t xml:space="preserve">cabe destacar que estos dos archivos contienen la misma información </w:t>
      </w:r>
      <w:r w:rsidR="009414B7">
        <w:rPr>
          <w:rFonts w:ascii="Palatino Linotype" w:hAnsi="Palatino Linotype" w:cs="Arial"/>
          <w:sz w:val="24"/>
        </w:rPr>
        <w:t xml:space="preserve">como se muestra en las siguientes </w:t>
      </w:r>
      <w:r w:rsidR="008F4AAB">
        <w:rPr>
          <w:rFonts w:ascii="Palatino Linotype" w:hAnsi="Palatino Linotype" w:cs="Arial"/>
          <w:sz w:val="24"/>
        </w:rPr>
        <w:t>imágenes</w:t>
      </w:r>
      <w:r w:rsidR="009414B7">
        <w:rPr>
          <w:rFonts w:ascii="Palatino Linotype" w:hAnsi="Palatino Linotype" w:cs="Arial"/>
          <w:sz w:val="24"/>
        </w:rPr>
        <w:t>:</w:t>
      </w:r>
    </w:p>
    <w:p w:rsidR="002B324B" w:rsidRPr="006F6A26" w:rsidRDefault="002B324B"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rPr>
      </w:pPr>
      <w:r w:rsidRPr="006F6A26">
        <w:rPr>
          <w:rFonts w:ascii="Palatino Linotype" w:hAnsi="Palatino Linotype" w:cs="Arial"/>
          <w:noProof/>
          <w:sz w:val="24"/>
          <w:lang w:val="es-ES"/>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54610</wp:posOffset>
                </wp:positionV>
                <wp:extent cx="5705475" cy="31527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705475" cy="3152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85B60" id="Conector recto 5" o:spid="_x0000_s1026" style="position:absolute;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4.3pt" to="847.3pt,2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" strokecolor="#4f81bd [3204]" strokeweight="2pt">
                <v:shadow on="t" color="black" opacity="24903f" origin=",.5" offset="0,.55556mm"/>
                <w10:wrap anchorx="margin"/>
              </v:line>
            </w:pict>
          </mc:Fallback>
        </mc:AlternateContent>
      </w:r>
    </w:p>
    <w:p w:rsidR="002B324B" w:rsidRPr="006F6A26" w:rsidRDefault="002B324B"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rPr>
      </w:pPr>
      <w:r w:rsidRPr="006F6A26">
        <w:rPr>
          <w:noProof/>
          <w:lang w:val="es-ES"/>
        </w:rPr>
        <w:lastRenderedPageBreak/>
        <w:drawing>
          <wp:inline distT="0" distB="0" distL="0" distR="0">
            <wp:extent cx="5734050" cy="7239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239000"/>
                    </a:xfrm>
                    <a:prstGeom prst="rect">
                      <a:avLst/>
                    </a:prstGeom>
                    <a:noFill/>
                    <a:ln>
                      <a:noFill/>
                    </a:ln>
                  </pic:spPr>
                </pic:pic>
              </a:graphicData>
            </a:graphic>
          </wp:inline>
        </w:drawing>
      </w:r>
    </w:p>
    <w:p w:rsidR="00380E9B" w:rsidRPr="006F6A26" w:rsidRDefault="00380E9B"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rPr>
      </w:pPr>
      <w:r w:rsidRPr="006F6A26">
        <w:rPr>
          <w:rFonts w:ascii="Palatino Linotype" w:hAnsi="Palatino Linotype" w:cs="Arial"/>
          <w:sz w:val="24"/>
        </w:rPr>
        <w:lastRenderedPageBreak/>
        <w:t xml:space="preserve">Asimismo, remitió un archivo electrónico denominado </w:t>
      </w:r>
      <w:r w:rsidRPr="006F6A26">
        <w:rPr>
          <w:rFonts w:ascii="Palatino Linotype" w:hAnsi="Palatino Linotype" w:cs="Arial"/>
          <w:b/>
          <w:sz w:val="24"/>
        </w:rPr>
        <w:t xml:space="preserve">01241501.PDF </w:t>
      </w:r>
      <w:r w:rsidRPr="006F6A26">
        <w:rPr>
          <w:rFonts w:ascii="Palatino Linotype" w:hAnsi="Palatino Linotype" w:cs="Arial"/>
          <w:sz w:val="24"/>
        </w:rPr>
        <w:t>mediante el cual el Titular dela Unidad de Transparencia contestó a cada punto solicitado por el particular.</w:t>
      </w:r>
    </w:p>
    <w:p w:rsidR="00380E9B" w:rsidRPr="006F6A26" w:rsidRDefault="00380E9B"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rPr>
      </w:pPr>
    </w:p>
    <w:p w:rsidR="009414B7" w:rsidRDefault="00380E9B"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 xml:space="preserve">Cabe destacarse que </w:t>
      </w:r>
      <w:r w:rsidRPr="006F6A26">
        <w:rPr>
          <w:rFonts w:ascii="Palatino Linotype" w:hAnsi="Palatino Linotype" w:cs="Arial"/>
          <w:b/>
          <w:sz w:val="24"/>
          <w:szCs w:val="24"/>
        </w:rPr>
        <w:t>EL SUJETO OBLIGADO</w:t>
      </w:r>
      <w:r w:rsidRPr="006F6A26">
        <w:rPr>
          <w:rFonts w:ascii="Palatino Linotype" w:hAnsi="Palatino Linotype" w:cs="Arial"/>
          <w:sz w:val="24"/>
          <w:szCs w:val="24"/>
        </w:rPr>
        <w:t xml:space="preserve"> no rindió su Informe Justificado; por su parte </w:t>
      </w:r>
      <w:r w:rsidRPr="006F6A26">
        <w:rPr>
          <w:rFonts w:ascii="Palatino Linotype" w:hAnsi="Palatino Linotype" w:cs="Arial"/>
          <w:b/>
          <w:sz w:val="24"/>
          <w:szCs w:val="24"/>
        </w:rPr>
        <w:t>EL RECURRENTE</w:t>
      </w:r>
      <w:r w:rsidRPr="006F6A26">
        <w:rPr>
          <w:rFonts w:ascii="Palatino Linotype" w:hAnsi="Palatino Linotype" w:cs="Arial"/>
          <w:sz w:val="24"/>
          <w:szCs w:val="24"/>
        </w:rPr>
        <w:t xml:space="preserve"> no presentó manifestaciones, alegatos ni ofreció los medios de prue</w:t>
      </w:r>
      <w:r w:rsidR="009414B7">
        <w:rPr>
          <w:rFonts w:ascii="Palatino Linotype" w:hAnsi="Palatino Linotype" w:cs="Arial"/>
          <w:sz w:val="24"/>
          <w:szCs w:val="24"/>
        </w:rPr>
        <w:t>ba que a su derecho convinieran.</w:t>
      </w:r>
    </w:p>
    <w:p w:rsidR="009414B7" w:rsidRDefault="009414B7"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p>
    <w:p w:rsidR="009414B7" w:rsidRDefault="002F5B49" w:rsidP="00DF5A4A">
      <w:pPr>
        <w:widowControl w:val="0"/>
        <w:autoSpaceDE w:val="0"/>
        <w:autoSpaceDN w:val="0"/>
        <w:adjustRightInd w:val="0"/>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Establecido lo anterior, esta Ponencia Resolutora advierte que resultan </w:t>
      </w:r>
      <w:r w:rsidR="00A933AD" w:rsidRPr="006F6A26">
        <w:rPr>
          <w:rFonts w:ascii="Palatino Linotype" w:eastAsia="Times New Roman" w:hAnsi="Palatino Linotype" w:cs="Arial"/>
          <w:b/>
          <w:sz w:val="24"/>
          <w:szCs w:val="24"/>
          <w:lang w:val="es-ES" w:eastAsia="es-MX"/>
        </w:rPr>
        <w:t xml:space="preserve">parcialmente </w:t>
      </w:r>
      <w:r w:rsidRPr="006F6A26">
        <w:rPr>
          <w:rFonts w:ascii="Palatino Linotype" w:eastAsia="Times New Roman" w:hAnsi="Palatino Linotype" w:cs="Arial"/>
          <w:b/>
          <w:sz w:val="24"/>
          <w:szCs w:val="24"/>
          <w:lang w:val="es-ES" w:eastAsia="es-MX"/>
        </w:rPr>
        <w:t xml:space="preserve">fundadas </w:t>
      </w:r>
      <w:r w:rsidRPr="006F6A26">
        <w:rPr>
          <w:rFonts w:ascii="Palatino Linotype" w:eastAsia="Times New Roman" w:hAnsi="Palatino Linotype" w:cs="Arial"/>
          <w:sz w:val="24"/>
          <w:szCs w:val="24"/>
          <w:lang w:val="es-ES" w:eastAsia="es-MX"/>
        </w:rPr>
        <w:t xml:space="preserve">las razones o motivos de inconformidad expuestas por el recurrente, de conformidad con los argumentos que se analizaran más adelante. </w:t>
      </w:r>
    </w:p>
    <w:p w:rsidR="009414B7" w:rsidRDefault="009414B7" w:rsidP="00DF5A4A">
      <w:pPr>
        <w:widowControl w:val="0"/>
        <w:autoSpaceDE w:val="0"/>
        <w:autoSpaceDN w:val="0"/>
        <w:adjustRightInd w:val="0"/>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9414B7" w:rsidRDefault="00270C2C"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rPr>
        <w:t>Primeramente</w:t>
      </w:r>
      <w:r w:rsidRPr="006F6A26">
        <w:rPr>
          <w:rFonts w:ascii="Palatino Linotype" w:hAnsi="Palatino Linotype" w:cs="Arial"/>
          <w:sz w:val="24"/>
          <w:szCs w:val="24"/>
          <w:lang w:eastAsia="es-MX"/>
        </w:rPr>
        <w:t xml:space="preserve">, es preciso referir que el particular requirió del </w:t>
      </w:r>
      <w:r w:rsidRPr="006F6A26">
        <w:rPr>
          <w:rFonts w:ascii="Palatino Linotype" w:hAnsi="Palatino Linotype" w:cs="Arial"/>
          <w:b/>
          <w:sz w:val="24"/>
          <w:szCs w:val="24"/>
          <w:lang w:eastAsia="es-MX"/>
        </w:rPr>
        <w:t>SUJETO OBLIGADO</w:t>
      </w:r>
      <w:r w:rsidRPr="006F6A26">
        <w:rPr>
          <w:rFonts w:ascii="Palatino Linotype" w:hAnsi="Palatino Linotype" w:cs="Arial"/>
          <w:sz w:val="24"/>
          <w:szCs w:val="24"/>
          <w:lang w:eastAsia="es-MX"/>
        </w:rPr>
        <w:t xml:space="preserve"> le indicara si los perfiles de puestos tuvieron modificaciones derivado de la entrada en vigor de la Ley de Responsabilidades del Estado de México; sin embargo, no pasa desapercibido para esta autoridad que dicha solicitud no se satisface vía Derecho de Acceso a la Información, ya que se trata del ejer</w:t>
      </w:r>
      <w:r w:rsidR="00506E98" w:rsidRPr="006F6A26">
        <w:rPr>
          <w:rFonts w:ascii="Palatino Linotype" w:hAnsi="Palatino Linotype" w:cs="Arial"/>
          <w:sz w:val="24"/>
          <w:szCs w:val="24"/>
          <w:lang w:eastAsia="es-MX"/>
        </w:rPr>
        <w:t>cicio de un Derecho de Petición.</w:t>
      </w:r>
    </w:p>
    <w:p w:rsidR="009414B7" w:rsidRDefault="009414B7"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p>
    <w:p w:rsidR="009414B7" w:rsidRDefault="00270C2C"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Bajo ese contexto, es importante dejar en claro lo que debe entenderse por derecho de petición y por derecho de acceso a la información pública.</w:t>
      </w:r>
    </w:p>
    <w:p w:rsidR="009414B7" w:rsidRDefault="009414B7"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p>
    <w:p w:rsidR="00A933AD" w:rsidRPr="008F4AAB" w:rsidRDefault="00270C2C" w:rsidP="008F4AA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lang w:eastAsia="es-MX"/>
        </w:rPr>
        <w:t xml:space="preserve">Por lo que respecta a la definición de Derecho de Petición, el Maestro Ignacio Burgoa Orihuela refiere: </w:t>
      </w:r>
    </w:p>
    <w:p w:rsidR="00270C2C" w:rsidRPr="006F6A26" w:rsidRDefault="00270C2C"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cs="Arial"/>
          <w:b/>
          <w:sz w:val="22"/>
          <w:szCs w:val="22"/>
          <w:lang w:val="es-ES"/>
        </w:rPr>
        <w:lastRenderedPageBreak/>
        <w:t>“</w:t>
      </w:r>
      <w:r w:rsidRPr="006F6A26">
        <w:rPr>
          <w:rFonts w:ascii="Palatino Linotype" w:hAnsi="Palatino Linotype" w:cs="Arial"/>
          <w:sz w:val="22"/>
          <w:szCs w:val="22"/>
          <w:lang w:val="es-ES"/>
        </w:rPr>
        <w:t>…</w:t>
      </w:r>
      <w:r w:rsidRPr="006F6A26">
        <w:rPr>
          <w:rFonts w:ascii="Palatino Linotype" w:hAnsi="Palatino Linotype" w:cs="Arial"/>
          <w:i/>
          <w:sz w:val="22"/>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F6A26">
        <w:rPr>
          <w:rFonts w:ascii="Palatino Linotype" w:hAnsi="Palatino Linotype"/>
          <w:b/>
          <w:i/>
          <w:sz w:val="22"/>
          <w:szCs w:val="22"/>
          <w:lang w:val="es-ES"/>
        </w:rPr>
        <w:t xml:space="preserve"> “</w:t>
      </w:r>
      <w:r w:rsidRPr="006F6A26">
        <w:rPr>
          <w:rFonts w:ascii="Palatino Linotype" w:hAnsi="Palatino Linotype" w:cs="Arial"/>
          <w:i/>
          <w:sz w:val="22"/>
          <w:szCs w:val="22"/>
          <w:lang w:val="es-ES"/>
        </w:rPr>
        <w:t>(sic)</w:t>
      </w:r>
    </w:p>
    <w:p w:rsidR="009414B7" w:rsidRDefault="009414B7" w:rsidP="00DF5A4A">
      <w:pPr>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Por su parte, David Cienfuegos Salgado, concibe al derecho de petición como: </w:t>
      </w:r>
    </w:p>
    <w:p w:rsidR="00A933AD" w:rsidRPr="006F6A26" w:rsidRDefault="00A933AD"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val="es-ES"/>
        </w:rPr>
      </w:pPr>
    </w:p>
    <w:p w:rsidR="00270C2C" w:rsidRPr="006F6A26" w:rsidRDefault="00270C2C"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cs="Arial"/>
          <w:b/>
          <w:i/>
          <w:sz w:val="22"/>
          <w:szCs w:val="22"/>
          <w:lang w:val="es-ES"/>
        </w:rPr>
        <w:t>“</w:t>
      </w:r>
      <w:r w:rsidRPr="006F6A26">
        <w:rPr>
          <w:rFonts w:ascii="Palatino Linotype" w:hAnsi="Palatino Linotype" w:cs="Arial"/>
          <w:i/>
          <w:sz w:val="22"/>
          <w:szCs w:val="22"/>
          <w:lang w:val="es-ES"/>
        </w:rPr>
        <w:t>El derecho de toda persona a ser escuchado por quienes ejercen el poder público.</w:t>
      </w:r>
      <w:r w:rsidRPr="006F6A26">
        <w:rPr>
          <w:rFonts w:ascii="Palatino Linotype" w:hAnsi="Palatino Linotype" w:cs="Arial"/>
          <w:b/>
          <w:i/>
          <w:sz w:val="22"/>
          <w:szCs w:val="22"/>
          <w:lang w:val="es-ES"/>
        </w:rPr>
        <w:t>”</w:t>
      </w:r>
      <w:r w:rsidRPr="006F6A26">
        <w:rPr>
          <w:rFonts w:ascii="Palatino Linotype" w:hAnsi="Palatino Linotype" w:cs="Arial"/>
          <w:i/>
          <w:sz w:val="22"/>
          <w:szCs w:val="22"/>
          <w:lang w:val="es-ES"/>
        </w:rPr>
        <w:t xml:space="preserve"> (Sic) </w:t>
      </w:r>
    </w:p>
    <w:p w:rsidR="009414B7" w:rsidRDefault="009414B7"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Al respecto, para diferenciar el derecho de petición del derecho de acceso a la información, resulta conducente señalar que José Guadalupe Robles, conceptualiza el derecho a la información como: </w:t>
      </w:r>
    </w:p>
    <w:p w:rsidR="00A933AD" w:rsidRPr="006F6A26" w:rsidRDefault="00A933AD" w:rsidP="00DF5A4A">
      <w:pPr>
        <w:spacing w:before="100" w:beforeAutospacing="1" w:after="100" w:afterAutospacing="1"/>
        <w:ind w:left="851" w:right="902"/>
        <w:contextualSpacing/>
        <w:jc w:val="both"/>
        <w:rPr>
          <w:rFonts w:ascii="Palatino Linotype" w:hAnsi="Palatino Linotype" w:cs="Arial"/>
          <w:b/>
          <w:i/>
          <w:sz w:val="22"/>
          <w:szCs w:val="22"/>
          <w:lang w:val="es-ES"/>
        </w:rPr>
      </w:pPr>
    </w:p>
    <w:p w:rsidR="00270C2C" w:rsidRPr="006F6A26" w:rsidRDefault="00270C2C" w:rsidP="00DF5A4A">
      <w:pPr>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cs="Arial"/>
          <w:b/>
          <w:i/>
          <w:sz w:val="22"/>
          <w:szCs w:val="22"/>
          <w:lang w:val="es-ES"/>
        </w:rPr>
        <w:t>“</w:t>
      </w:r>
      <w:r w:rsidRPr="006F6A26">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F6A26">
        <w:rPr>
          <w:rFonts w:ascii="Palatino Linotype" w:hAnsi="Palatino Linotype" w:cs="Arial"/>
          <w:b/>
          <w:i/>
          <w:sz w:val="22"/>
          <w:szCs w:val="22"/>
          <w:lang w:val="es-ES"/>
        </w:rPr>
        <w:t>”</w:t>
      </w:r>
      <w:r w:rsidRPr="006F6A26">
        <w:rPr>
          <w:rFonts w:ascii="Palatino Linotype" w:hAnsi="Palatino Linotype" w:cs="Arial"/>
          <w:i/>
          <w:sz w:val="22"/>
          <w:szCs w:val="22"/>
          <w:lang w:val="es-ES"/>
        </w:rPr>
        <w:t xml:space="preserve"> (Sic) </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9414B7"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Por ello, el derecho de acceso a la información pública implica el conocimiento de los particulares de la información contenida en los documentos que posean los órganos </w:t>
      </w:r>
      <w:r w:rsidRPr="006F6A26">
        <w:rPr>
          <w:rFonts w:ascii="Palatino Linotype" w:hAnsi="Palatino Linotype" w:cs="Arial"/>
          <w:sz w:val="24"/>
          <w:szCs w:val="24"/>
          <w:lang w:eastAsia="es-MX"/>
        </w:rPr>
        <w:lastRenderedPageBreak/>
        <w:t>del Estado; incluso, se impone la obligación a las autoridades de preservar sus documentos en archivos</w:t>
      </w:r>
      <w:r w:rsidR="009414B7">
        <w:rPr>
          <w:rFonts w:ascii="Palatino Linotype" w:hAnsi="Palatino Linotype" w:cs="Arial"/>
          <w:sz w:val="24"/>
          <w:szCs w:val="24"/>
          <w:lang w:eastAsia="es-MX"/>
        </w:rPr>
        <w:t xml:space="preserve"> administrativos actualizados. </w:t>
      </w:r>
    </w:p>
    <w:p w:rsidR="009414B7" w:rsidRDefault="009414B7"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703A3F" w:rsidRPr="006F6A26" w:rsidRDefault="00703A3F"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En esa tesitura, los Sujetos Obligados deberán poner en práctica, políticas y programas de acceso a la información que se apeguen a criterios de publicidad, veracidad, oportunidad, precisión y suficiencia en beneficio de los solicitantes</w:t>
      </w: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Lo anterior, tiene sustento en los artículos 3, fracciones XI y XXII; 4; 11 y 12 de la Ley de Transparencia y Acceso a la Información Pública del Estado de México y Municipios:</w:t>
      </w:r>
    </w:p>
    <w:p w:rsidR="00A933AD" w:rsidRPr="006F6A26" w:rsidRDefault="00A933AD" w:rsidP="00DF5A4A">
      <w:pPr>
        <w:spacing w:before="100" w:beforeAutospacing="1" w:after="100" w:afterAutospacing="1"/>
        <w:ind w:left="851" w:right="902"/>
        <w:contextualSpacing/>
        <w:jc w:val="both"/>
        <w:rPr>
          <w:rFonts w:ascii="Palatino Linotype" w:hAnsi="Palatino Linotype" w:cs="Arial"/>
          <w:b/>
          <w:bCs/>
          <w:i/>
          <w:noProof/>
          <w:sz w:val="22"/>
          <w:lang w:val="es-ES"/>
        </w:rPr>
      </w:pP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t xml:space="preserve">“Artículo 3. Para los efectos </w:t>
      </w:r>
      <w:r w:rsidRPr="006F6A26">
        <w:rPr>
          <w:rFonts w:ascii="Palatino Linotype" w:hAnsi="Palatino Linotype" w:cs="Arial"/>
          <w:b/>
          <w:i/>
          <w:sz w:val="22"/>
          <w:szCs w:val="22"/>
          <w:lang w:val="es-ES"/>
        </w:rPr>
        <w:t>de</w:t>
      </w:r>
      <w:r w:rsidRPr="006F6A26">
        <w:rPr>
          <w:rFonts w:ascii="Palatino Linotype" w:hAnsi="Palatino Linotype" w:cs="Arial"/>
          <w:b/>
          <w:bCs/>
          <w:i/>
          <w:noProof/>
          <w:sz w:val="22"/>
          <w:lang w:val="es-ES"/>
        </w:rPr>
        <w:t xml:space="preserve"> la presente Ley se entenderá por: </w:t>
      </w:r>
      <w:r w:rsidRPr="006F6A26">
        <w:rPr>
          <w:rFonts w:ascii="Palatino Linotype" w:hAnsi="Palatino Linotype" w:cs="Arial"/>
          <w:bCs/>
          <w:i/>
          <w:noProof/>
          <w:sz w:val="22"/>
          <w:lang w:val="es-ES"/>
        </w:rPr>
        <w:t>…</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Cs/>
          <w:i/>
          <w:noProof/>
          <w:sz w:val="22"/>
          <w:lang w:val="es-ES"/>
        </w:rPr>
        <w:t>…</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lastRenderedPageBreak/>
        <w:t>XI. Documento:</w:t>
      </w:r>
      <w:r w:rsidRPr="006F6A26">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Cs/>
          <w:i/>
          <w:noProof/>
          <w:sz w:val="22"/>
          <w:lang w:val="es-ES"/>
        </w:rPr>
        <w:t>…</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t>XXII.</w:t>
      </w:r>
      <w:r w:rsidRPr="006F6A26">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t>Artículo 4.</w:t>
      </w:r>
      <w:r w:rsidRPr="006F6A26">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t>Artículo 11.-</w:t>
      </w:r>
      <w:r w:rsidRPr="006F6A26">
        <w:rPr>
          <w:rFonts w:ascii="Palatino Linotype" w:hAnsi="Palatino Linotype" w:cs="Arial"/>
          <w:bCs/>
          <w:i/>
          <w:noProof/>
          <w:sz w:val="22"/>
          <w:lang w:val="es-ES"/>
        </w:rPr>
        <w:t xml:space="preserve"> Los Sujetos Obligados sólo proporcionarán la información que generen en el ejercicio de sus atribuciones.</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
          <w:bCs/>
          <w:i/>
          <w:noProof/>
          <w:sz w:val="22"/>
          <w:lang w:val="es-ES"/>
        </w:rPr>
        <w:t>Artículo 12.</w:t>
      </w:r>
      <w:r w:rsidRPr="006F6A26">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i/>
          <w:noProof/>
          <w:sz w:val="22"/>
          <w:lang w:val="es-ES"/>
        </w:rPr>
      </w:pPr>
      <w:r w:rsidRPr="006F6A26">
        <w:rPr>
          <w:rFonts w:ascii="Palatino Linotype" w:hAnsi="Palatino Linotype" w:cs="Arial"/>
          <w:bCs/>
          <w:i/>
          <w:noProof/>
          <w:sz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F6A26">
        <w:rPr>
          <w:rFonts w:ascii="Palatino Linotype" w:hAnsi="Palatino Linotype" w:cs="Arial"/>
          <w:bCs/>
          <w:i/>
          <w:noProof/>
          <w:sz w:val="22"/>
          <w:lang w:val="es-ES"/>
        </w:rPr>
        <w:lastRenderedPageBreak/>
        <w:t>presentarla conforme al interés del solicitante; no estarán obligados a generarla, resumirla, efectuar cálculos o practicar investigaciones..”</w:t>
      </w:r>
    </w:p>
    <w:p w:rsidR="008F4AAB" w:rsidRDefault="008F4AAB" w:rsidP="00DF5A4A">
      <w:pPr>
        <w:spacing w:before="100" w:beforeAutospacing="1" w:after="100" w:afterAutospacing="1"/>
        <w:ind w:left="851" w:right="902"/>
        <w:contextualSpacing/>
        <w:jc w:val="both"/>
        <w:rPr>
          <w:rFonts w:ascii="Palatino Linotype" w:hAnsi="Palatino Linotype" w:cs="Arial"/>
          <w:bCs/>
          <w:noProof/>
          <w:sz w:val="22"/>
          <w:lang w:val="es-ES"/>
        </w:rPr>
      </w:pPr>
    </w:p>
    <w:p w:rsidR="00270C2C" w:rsidRPr="006F6A26" w:rsidRDefault="00270C2C" w:rsidP="00DF5A4A">
      <w:pPr>
        <w:spacing w:before="100" w:beforeAutospacing="1" w:after="100" w:afterAutospacing="1"/>
        <w:ind w:left="851" w:right="902"/>
        <w:contextualSpacing/>
        <w:jc w:val="both"/>
        <w:rPr>
          <w:rFonts w:ascii="Palatino Linotype" w:hAnsi="Palatino Linotype" w:cs="Arial"/>
          <w:bCs/>
          <w:noProof/>
          <w:sz w:val="22"/>
          <w:lang w:val="es-ES"/>
        </w:rPr>
      </w:pPr>
      <w:r w:rsidRPr="006F6A26">
        <w:rPr>
          <w:rFonts w:ascii="Palatino Linotype" w:hAnsi="Palatino Linotype" w:cs="Arial"/>
          <w:bCs/>
          <w:noProof/>
          <w:sz w:val="22"/>
          <w:lang w:val="es-ES"/>
        </w:rPr>
        <w:t>(Énfasis añadido)</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6F6A26">
        <w:rPr>
          <w:rFonts w:ascii="Palatino Linotype" w:hAnsi="Palatino Linotype" w:cs="Arial"/>
          <w:b/>
          <w:sz w:val="24"/>
          <w:szCs w:val="24"/>
          <w:lang w:eastAsia="es-MX"/>
        </w:rPr>
        <w:t>cualquier otro registro que documente el ejercicio de las facultades, funciones y competencias de los sujetos obligados</w:t>
      </w:r>
      <w:r w:rsidRPr="006F6A26">
        <w:rPr>
          <w:rFonts w:ascii="Palatino Linotype" w:hAnsi="Palatino Linotype" w:cs="Arial"/>
          <w:sz w:val="24"/>
          <w:szCs w:val="24"/>
          <w:lang w:eastAsia="es-MX"/>
        </w:rPr>
        <w:t>, sus servidores públicos e integrantes, sin importar su fuente o fecha de elaboración. Los documentos podrán estar en cualquier medio, sea escrito, impreso, sonoro, visual, electrónico, informático u holográfico.</w:t>
      </w:r>
    </w:p>
    <w:p w:rsidR="00703A3F" w:rsidRPr="006F6A26" w:rsidRDefault="00703A3F"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w:t>
      </w:r>
      <w:r w:rsidRPr="006F6A26">
        <w:rPr>
          <w:rFonts w:ascii="Palatino Linotype" w:hAnsi="Palatino Linotype" w:cs="Arial"/>
          <w:sz w:val="24"/>
          <w:szCs w:val="24"/>
          <w:lang w:eastAsia="es-MX"/>
        </w:rPr>
        <w:lastRenderedPageBreak/>
        <w:t>solicitante ya que no estarán constreñidos a generarla, resumirla, efectuar cálculos o practicar investigaciones.</w:t>
      </w: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Aunado a lo anterior, el doctrinario Ernesto Villanueva </w:t>
      </w:r>
      <w:proofErr w:type="spellStart"/>
      <w:r w:rsidRPr="006F6A26">
        <w:rPr>
          <w:rFonts w:ascii="Palatino Linotype" w:hAnsi="Palatino Linotype" w:cs="Arial"/>
          <w:sz w:val="24"/>
          <w:szCs w:val="24"/>
          <w:lang w:eastAsia="es-MX"/>
        </w:rPr>
        <w:t>Villanueva</w:t>
      </w:r>
      <w:proofErr w:type="spellEnd"/>
      <w:r w:rsidRPr="006F6A26">
        <w:rPr>
          <w:rFonts w:ascii="Palatino Linotype" w:hAnsi="Palatino Linotype" w:cs="Arial"/>
          <w:sz w:val="24"/>
          <w:szCs w:val="24"/>
          <w:lang w:eastAsia="es-MX"/>
        </w:rPr>
        <w:t xml:space="preserve"> define al derecho de acceso a la información como: </w:t>
      </w:r>
    </w:p>
    <w:p w:rsidR="00A933AD" w:rsidRPr="006F6A26" w:rsidRDefault="00A933AD" w:rsidP="00DF5A4A">
      <w:pPr>
        <w:spacing w:before="100" w:beforeAutospacing="1" w:after="100" w:afterAutospacing="1"/>
        <w:ind w:left="851" w:right="902"/>
        <w:contextualSpacing/>
        <w:jc w:val="both"/>
        <w:rPr>
          <w:rFonts w:ascii="Palatino Linotype" w:hAnsi="Palatino Linotype" w:cs="Arial"/>
          <w:b/>
          <w:i/>
          <w:sz w:val="22"/>
          <w:szCs w:val="22"/>
          <w:lang w:val="es-ES" w:eastAsia="es-MX"/>
        </w:rPr>
      </w:pPr>
    </w:p>
    <w:p w:rsidR="00270C2C" w:rsidRPr="006F6A26" w:rsidRDefault="00270C2C" w:rsidP="00DF5A4A">
      <w:pPr>
        <w:spacing w:before="100" w:beforeAutospacing="1" w:after="100" w:afterAutospacing="1"/>
        <w:ind w:left="851" w:right="902"/>
        <w:contextualSpacing/>
        <w:jc w:val="both"/>
        <w:rPr>
          <w:rFonts w:ascii="Palatino Linotype" w:hAnsi="Palatino Linotype" w:cs="Arial"/>
          <w:i/>
          <w:sz w:val="22"/>
          <w:szCs w:val="22"/>
          <w:lang w:val="es-ES" w:eastAsia="es-MX"/>
        </w:rPr>
      </w:pPr>
      <w:r w:rsidRPr="006F6A26">
        <w:rPr>
          <w:rFonts w:ascii="Palatino Linotype" w:hAnsi="Palatino Linotype" w:cs="Arial"/>
          <w:b/>
          <w:i/>
          <w:sz w:val="22"/>
          <w:szCs w:val="22"/>
          <w:lang w:val="es-ES" w:eastAsia="es-MX"/>
        </w:rPr>
        <w:t>“</w:t>
      </w:r>
      <w:r w:rsidRPr="006F6A26">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F6A26">
        <w:rPr>
          <w:rFonts w:ascii="Palatino Linotype" w:hAnsi="Palatino Linotype" w:cs="Arial"/>
          <w:b/>
          <w:i/>
          <w:sz w:val="22"/>
          <w:szCs w:val="22"/>
          <w:lang w:val="es-ES" w:eastAsia="es-MX"/>
        </w:rPr>
        <w:t>”</w:t>
      </w:r>
      <w:r w:rsidRPr="006F6A26">
        <w:rPr>
          <w:rFonts w:ascii="Palatino Linotype" w:hAnsi="Palatino Linotype" w:cs="Arial"/>
          <w:i/>
          <w:sz w:val="22"/>
          <w:szCs w:val="22"/>
          <w:vertAlign w:val="superscript"/>
          <w:lang w:val="es-ES" w:eastAsia="es-MX"/>
        </w:rPr>
        <w:t xml:space="preserve"> </w:t>
      </w:r>
      <w:r w:rsidRPr="006F6A26">
        <w:rPr>
          <w:rFonts w:ascii="Palatino Linotype" w:hAnsi="Palatino Linotype" w:cs="Arial"/>
          <w:i/>
          <w:sz w:val="22"/>
          <w:szCs w:val="22"/>
          <w:lang w:val="es-ES" w:eastAsia="es-MX"/>
        </w:rPr>
        <w:t xml:space="preserve">(Sic) </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Consecuentemente,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w:t>
      </w:r>
      <w:r w:rsidRPr="006F6A26">
        <w:rPr>
          <w:rFonts w:ascii="Palatino Linotype" w:hAnsi="Palatino Linotype" w:cs="Arial"/>
          <w:b/>
          <w:sz w:val="24"/>
          <w:szCs w:val="24"/>
          <w:lang w:eastAsia="es-MX"/>
        </w:rPr>
        <w:t>la solicitud de acceso a la información pública se encamina primordialmente a permitir el acceso a datos, registros y todo tipo de información pública que conste en documentos, sea generada o se encuentre en posesión de la autoridad.</w:t>
      </w:r>
      <w:r w:rsidRPr="006F6A26">
        <w:rPr>
          <w:rFonts w:ascii="Palatino Linotype" w:hAnsi="Palatino Linotype" w:cs="Arial"/>
          <w:sz w:val="24"/>
          <w:szCs w:val="24"/>
          <w:lang w:eastAsia="es-MX"/>
        </w:rPr>
        <w:t xml:space="preserve"> </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70C2C"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Así las cosas, debe señalarse que la solicitud presentada en </w:t>
      </w:r>
      <w:r w:rsidRPr="006F6A26">
        <w:rPr>
          <w:rFonts w:ascii="Palatino Linotype" w:hAnsi="Palatino Linotype" w:cs="Arial"/>
          <w:b/>
          <w:sz w:val="24"/>
          <w:szCs w:val="24"/>
          <w:lang w:eastAsia="es-MX"/>
        </w:rPr>
        <w:t>EL SAIMEX</w:t>
      </w:r>
      <w:r w:rsidRPr="006F6A26">
        <w:rPr>
          <w:rFonts w:ascii="Palatino Linotype" w:hAnsi="Palatino Linotype" w:cs="Arial"/>
          <w:sz w:val="24"/>
          <w:szCs w:val="24"/>
          <w:lang w:eastAsia="es-MX"/>
        </w:rPr>
        <w:t xml:space="preserve">, </w:t>
      </w:r>
      <w:r w:rsidRPr="006F6A26">
        <w:rPr>
          <w:rFonts w:ascii="Palatino Linotype" w:hAnsi="Palatino Linotype" w:cs="Arial"/>
          <w:b/>
          <w:sz w:val="24"/>
          <w:szCs w:val="24"/>
          <w:lang w:eastAsia="es-MX"/>
        </w:rPr>
        <w:t>EL RECURRENTE</w:t>
      </w:r>
      <w:r w:rsidRPr="006F6A26">
        <w:rPr>
          <w:rFonts w:ascii="Palatino Linotype" w:hAnsi="Palatino Linotype" w:cs="Arial"/>
          <w:sz w:val="24"/>
          <w:szCs w:val="24"/>
          <w:lang w:eastAsia="es-MX"/>
        </w:rPr>
        <w:t xml:space="preserve"> solicitó una razón o bien razonamiento por parte del </w:t>
      </w:r>
      <w:r w:rsidRPr="006F6A26">
        <w:rPr>
          <w:rFonts w:ascii="Palatino Linotype" w:hAnsi="Palatino Linotype" w:cs="Arial"/>
          <w:b/>
          <w:sz w:val="24"/>
          <w:szCs w:val="24"/>
          <w:lang w:eastAsia="es-MX"/>
        </w:rPr>
        <w:t>SUJETO OBLIGADO</w:t>
      </w:r>
      <w:r w:rsidRPr="006F6A26">
        <w:rPr>
          <w:rFonts w:ascii="Palatino Linotype" w:hAnsi="Palatino Linotype" w:cs="Arial"/>
          <w:sz w:val="24"/>
          <w:szCs w:val="24"/>
          <w:lang w:eastAsia="es-MX"/>
        </w:rPr>
        <w:t xml:space="preserve"> mediante la realización de cuestionamientos, entendiéndose por éstos la definición de la Real Academia de la Lengua Española que dice:</w:t>
      </w:r>
    </w:p>
    <w:p w:rsidR="00A933AD" w:rsidRPr="006F6A26" w:rsidRDefault="00A933AD" w:rsidP="00DF5A4A">
      <w:pPr>
        <w:spacing w:before="100" w:beforeAutospacing="1" w:after="100" w:afterAutospacing="1"/>
        <w:ind w:left="851" w:right="902"/>
        <w:contextualSpacing/>
        <w:jc w:val="both"/>
        <w:rPr>
          <w:rFonts w:ascii="Palatino Linotype" w:eastAsia="Arial Unicode MS" w:hAnsi="Palatino Linotype" w:cs="Arial"/>
          <w:b/>
          <w:bCs/>
          <w:i/>
          <w:sz w:val="22"/>
          <w:szCs w:val="22"/>
          <w:lang w:val="es-ES"/>
        </w:rPr>
      </w:pP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rPr>
      </w:pPr>
      <w:r w:rsidRPr="006F6A26">
        <w:rPr>
          <w:rFonts w:ascii="Palatino Linotype" w:eastAsia="Arial Unicode MS" w:hAnsi="Palatino Linotype" w:cs="Arial"/>
          <w:b/>
          <w:bCs/>
          <w:i/>
          <w:sz w:val="22"/>
          <w:szCs w:val="22"/>
          <w:lang w:val="es-ES"/>
        </w:rPr>
        <w:t>“Por qué</w:t>
      </w:r>
      <w:r w:rsidRPr="006F6A26">
        <w:rPr>
          <w:rFonts w:ascii="Palatino Linotype" w:eastAsia="Arial Unicode MS" w:hAnsi="Palatino Linotype"/>
          <w:i/>
          <w:sz w:val="22"/>
          <w:szCs w:val="22"/>
          <w:lang w:val="es-ES"/>
        </w:rPr>
        <w:t>.</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rPr>
      </w:pPr>
      <w:bookmarkStart w:id="0" w:name="por_qué.1"/>
      <w:bookmarkEnd w:id="0"/>
      <w:r w:rsidRPr="006F6A26">
        <w:rPr>
          <w:rFonts w:ascii="Palatino Linotype" w:eastAsia="Arial Unicode MS" w:hAnsi="Palatino Linotype" w:cs="Arial"/>
          <w:b/>
          <w:bCs/>
          <w:i/>
          <w:sz w:val="22"/>
          <w:szCs w:val="22"/>
          <w:lang w:val="es-ES"/>
        </w:rPr>
        <w:lastRenderedPageBreak/>
        <w:t>1.</w:t>
      </w:r>
      <w:r w:rsidRPr="006F6A26">
        <w:rPr>
          <w:rFonts w:ascii="Palatino Linotype" w:eastAsia="Arial Unicode MS" w:hAnsi="Palatino Linotype" w:cs="Arial"/>
          <w:i/>
          <w:sz w:val="22"/>
          <w:szCs w:val="22"/>
          <w:lang w:val="es-ES"/>
        </w:rPr>
        <w:t xml:space="preserve"> loc. </w:t>
      </w:r>
      <w:proofErr w:type="spellStart"/>
      <w:r w:rsidRPr="006F6A26">
        <w:rPr>
          <w:rFonts w:ascii="Palatino Linotype" w:eastAsia="Arial Unicode MS" w:hAnsi="Palatino Linotype" w:cs="Arial"/>
          <w:i/>
          <w:sz w:val="22"/>
          <w:szCs w:val="22"/>
          <w:lang w:val="es-ES"/>
        </w:rPr>
        <w:t>adv</w:t>
      </w:r>
      <w:proofErr w:type="spellEnd"/>
      <w:r w:rsidRPr="006F6A26">
        <w:rPr>
          <w:rFonts w:ascii="Palatino Linotype" w:eastAsia="Arial Unicode MS" w:hAnsi="Palatino Linotype" w:cs="Arial"/>
          <w:i/>
          <w:sz w:val="22"/>
          <w:szCs w:val="22"/>
          <w:lang w:val="es-ES"/>
        </w:rPr>
        <w:t xml:space="preserve">. Por cuál razón, causa o motivo. </w:t>
      </w:r>
      <w:r w:rsidRPr="006F6A26">
        <w:rPr>
          <w:rFonts w:ascii="Palatino Linotype" w:eastAsia="Arial Unicode MS" w:hAnsi="Palatino Linotype" w:cs="Arial"/>
          <w:i/>
          <w:iCs/>
          <w:sz w:val="22"/>
          <w:szCs w:val="22"/>
          <w:lang w:val="es-ES"/>
        </w:rPr>
        <w:t>¿Por qué te agrada la compañía de un hombre como ese?</w:t>
      </w:r>
      <w:r w:rsidRPr="006F6A26">
        <w:rPr>
          <w:rFonts w:ascii="Palatino Linotype" w:eastAsia="Arial Unicode MS" w:hAnsi="Palatino Linotype" w:cs="Arial"/>
          <w:i/>
          <w:sz w:val="22"/>
          <w:szCs w:val="22"/>
          <w:lang w:val="es-ES"/>
        </w:rPr>
        <w:t xml:space="preserve"> </w:t>
      </w:r>
      <w:r w:rsidRPr="006F6A26">
        <w:rPr>
          <w:rFonts w:ascii="Palatino Linotype" w:eastAsia="Arial Unicode MS" w:hAnsi="Palatino Linotype" w:cs="Arial"/>
          <w:i/>
          <w:iCs/>
          <w:sz w:val="22"/>
          <w:szCs w:val="22"/>
          <w:lang w:val="es-ES"/>
        </w:rPr>
        <w:t>No acierto a explicarme por qué le tengo tanto cariño.</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i/>
          <w:sz w:val="22"/>
          <w:szCs w:val="22"/>
          <w:lang w:val="es-ES"/>
        </w:rPr>
        <w:t>Razón</w:t>
      </w:r>
      <w:r w:rsidRPr="006F6A26">
        <w:rPr>
          <w:rFonts w:ascii="Palatino Linotype" w:eastAsia="Arial Unicode MS" w:hAnsi="Palatino Linotype" w:cs="Arial"/>
          <w:b/>
          <w:bCs/>
          <w:i/>
          <w:sz w:val="22"/>
          <w:szCs w:val="22"/>
          <w:lang w:val="es-ES" w:eastAsia="es-MX"/>
        </w:rPr>
        <w:t>.</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rPr>
      </w:pPr>
      <w:r w:rsidRPr="006F6A26">
        <w:rPr>
          <w:rFonts w:ascii="Palatino Linotype" w:eastAsia="Arial Unicode MS" w:hAnsi="Palatino Linotype" w:cs="Arial"/>
          <w:i/>
          <w:sz w:val="22"/>
          <w:szCs w:val="22"/>
          <w:lang w:val="es-ES"/>
        </w:rPr>
        <w:t xml:space="preserve">(Del lat. </w:t>
      </w:r>
      <w:proofErr w:type="spellStart"/>
      <w:r w:rsidRPr="006F6A26">
        <w:rPr>
          <w:rFonts w:ascii="Palatino Linotype" w:eastAsia="Arial Unicode MS" w:hAnsi="Palatino Linotype" w:cs="Arial"/>
          <w:i/>
          <w:sz w:val="22"/>
          <w:szCs w:val="22"/>
          <w:lang w:val="es-ES"/>
        </w:rPr>
        <w:t>ratĭo</w:t>
      </w:r>
      <w:proofErr w:type="spellEnd"/>
      <w:r w:rsidRPr="006F6A26">
        <w:rPr>
          <w:rFonts w:ascii="Palatino Linotype" w:eastAsia="Arial Unicode MS" w:hAnsi="Palatino Linotype" w:cs="Arial"/>
          <w:i/>
          <w:sz w:val="22"/>
          <w:szCs w:val="22"/>
          <w:lang w:val="es-ES"/>
        </w:rPr>
        <w:t>, -</w:t>
      </w:r>
      <w:proofErr w:type="spellStart"/>
      <w:r w:rsidRPr="006F6A26">
        <w:rPr>
          <w:rFonts w:ascii="Palatino Linotype" w:eastAsia="Arial Unicode MS" w:hAnsi="Palatino Linotype" w:cs="Arial"/>
          <w:i/>
          <w:sz w:val="22"/>
          <w:szCs w:val="22"/>
          <w:lang w:val="es-ES"/>
        </w:rPr>
        <w:t>ōnis</w:t>
      </w:r>
      <w:proofErr w:type="spellEnd"/>
      <w:r w:rsidRPr="006F6A26">
        <w:rPr>
          <w:rFonts w:ascii="Palatino Linotype" w:eastAsia="Arial Unicode MS" w:hAnsi="Palatino Linotype" w:cs="Arial"/>
          <w:i/>
          <w:sz w:val="22"/>
          <w:szCs w:val="22"/>
          <w:lang w:val="es-ES"/>
        </w:rPr>
        <w:t>).</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bCs/>
          <w:i/>
          <w:sz w:val="22"/>
          <w:szCs w:val="22"/>
          <w:lang w:val="es-ES" w:eastAsia="es-MX"/>
        </w:rPr>
        <w:t>1.</w:t>
      </w:r>
      <w:r w:rsidRPr="006F6A26">
        <w:rPr>
          <w:rFonts w:ascii="Palatino Linotype" w:eastAsia="Arial Unicode MS" w:hAnsi="Palatino Linotype" w:cs="Arial"/>
          <w:i/>
          <w:sz w:val="22"/>
          <w:szCs w:val="22"/>
          <w:lang w:val="es-ES" w:eastAsia="es-MX"/>
        </w:rPr>
        <w:t xml:space="preserve"> f. </w:t>
      </w:r>
      <w:r w:rsidRPr="006F6A26">
        <w:rPr>
          <w:rFonts w:ascii="Palatino Linotype" w:eastAsia="Arial Unicode MS" w:hAnsi="Palatino Linotype"/>
          <w:i/>
          <w:sz w:val="22"/>
          <w:szCs w:val="22"/>
          <w:lang w:val="es-ES"/>
        </w:rPr>
        <w:t>Facultad</w:t>
      </w:r>
      <w:r w:rsidRPr="006F6A26">
        <w:rPr>
          <w:rFonts w:ascii="Palatino Linotype" w:eastAsia="Arial Unicode MS" w:hAnsi="Palatino Linotype" w:cs="Arial"/>
          <w:i/>
          <w:sz w:val="22"/>
          <w:szCs w:val="22"/>
          <w:lang w:val="es-ES" w:eastAsia="es-MX"/>
        </w:rPr>
        <w:t xml:space="preserve"> de discurrir.</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bCs/>
          <w:i/>
          <w:sz w:val="22"/>
          <w:szCs w:val="22"/>
          <w:lang w:val="es-ES" w:eastAsia="es-MX"/>
        </w:rPr>
        <w:t>2.</w:t>
      </w:r>
      <w:r w:rsidRPr="006F6A26">
        <w:rPr>
          <w:rFonts w:ascii="Palatino Linotype" w:eastAsia="Arial Unicode MS" w:hAnsi="Palatino Linotype" w:cs="Arial"/>
          <w:i/>
          <w:sz w:val="22"/>
          <w:szCs w:val="22"/>
          <w:lang w:val="es-ES" w:eastAsia="es-MX"/>
        </w:rPr>
        <w:t xml:space="preserve"> f. Acto de </w:t>
      </w:r>
      <w:r w:rsidRPr="006F6A26">
        <w:rPr>
          <w:rFonts w:ascii="Palatino Linotype" w:eastAsia="Arial Unicode MS" w:hAnsi="Palatino Linotype"/>
          <w:i/>
          <w:sz w:val="22"/>
          <w:szCs w:val="22"/>
          <w:lang w:val="es-ES"/>
        </w:rPr>
        <w:t>discurrir</w:t>
      </w:r>
      <w:r w:rsidRPr="006F6A26">
        <w:rPr>
          <w:rFonts w:ascii="Palatino Linotype" w:eastAsia="Arial Unicode MS" w:hAnsi="Palatino Linotype" w:cs="Arial"/>
          <w:i/>
          <w:sz w:val="22"/>
          <w:szCs w:val="22"/>
          <w:lang w:val="es-ES" w:eastAsia="es-MX"/>
        </w:rPr>
        <w:t xml:space="preserve"> el entendimiento.</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bookmarkStart w:id="1" w:name="0_3"/>
      <w:bookmarkEnd w:id="1"/>
      <w:r w:rsidRPr="006F6A26">
        <w:rPr>
          <w:rFonts w:ascii="Palatino Linotype" w:eastAsia="Arial Unicode MS" w:hAnsi="Palatino Linotype" w:cs="Arial"/>
          <w:b/>
          <w:bCs/>
          <w:i/>
          <w:sz w:val="22"/>
          <w:szCs w:val="22"/>
          <w:lang w:val="es-ES" w:eastAsia="es-MX"/>
        </w:rPr>
        <w:t>3.</w:t>
      </w:r>
      <w:r w:rsidRPr="006F6A26">
        <w:rPr>
          <w:rFonts w:ascii="Palatino Linotype" w:eastAsia="Arial Unicode MS" w:hAnsi="Palatino Linotype" w:cs="Arial"/>
          <w:i/>
          <w:sz w:val="22"/>
          <w:szCs w:val="22"/>
          <w:lang w:val="es-ES" w:eastAsia="es-MX"/>
        </w:rPr>
        <w:t xml:space="preserve"> f. Palabras o </w:t>
      </w:r>
      <w:r w:rsidRPr="006F6A26">
        <w:rPr>
          <w:rFonts w:ascii="Palatino Linotype" w:eastAsia="Arial Unicode MS" w:hAnsi="Palatino Linotype"/>
          <w:i/>
          <w:sz w:val="22"/>
          <w:szCs w:val="22"/>
          <w:lang w:val="es-ES"/>
        </w:rPr>
        <w:t>frases</w:t>
      </w:r>
      <w:r w:rsidRPr="006F6A26">
        <w:rPr>
          <w:rFonts w:ascii="Palatino Linotype" w:eastAsia="Arial Unicode MS" w:hAnsi="Palatino Linotype" w:cs="Arial"/>
          <w:i/>
          <w:sz w:val="22"/>
          <w:szCs w:val="22"/>
          <w:lang w:val="es-ES" w:eastAsia="es-MX"/>
        </w:rPr>
        <w:t xml:space="preserve"> con que se expresa el discurso.</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bookmarkStart w:id="2" w:name="0_4"/>
      <w:bookmarkEnd w:id="2"/>
      <w:r w:rsidRPr="006F6A26">
        <w:rPr>
          <w:rFonts w:ascii="Palatino Linotype" w:eastAsia="Arial Unicode MS" w:hAnsi="Palatino Linotype" w:cs="Arial"/>
          <w:b/>
          <w:bCs/>
          <w:i/>
          <w:sz w:val="22"/>
          <w:szCs w:val="22"/>
          <w:lang w:val="es-ES" w:eastAsia="es-MX"/>
        </w:rPr>
        <w:t>4.</w:t>
      </w:r>
      <w:r w:rsidRPr="006F6A26">
        <w:rPr>
          <w:rFonts w:ascii="Palatino Linotype" w:eastAsia="Arial Unicode MS" w:hAnsi="Palatino Linotype" w:cs="Arial"/>
          <w:i/>
          <w:sz w:val="22"/>
          <w:szCs w:val="22"/>
          <w:lang w:val="es-ES" w:eastAsia="es-MX"/>
        </w:rPr>
        <w:t xml:space="preserve"> f. </w:t>
      </w:r>
      <w:r w:rsidRPr="006F6A26">
        <w:rPr>
          <w:rFonts w:ascii="Palatino Linotype" w:eastAsia="Arial Unicode MS" w:hAnsi="Palatino Linotype"/>
          <w:i/>
          <w:sz w:val="22"/>
          <w:szCs w:val="22"/>
          <w:lang w:val="es-ES"/>
        </w:rPr>
        <w:t>Argumento</w:t>
      </w:r>
      <w:r w:rsidRPr="006F6A26">
        <w:rPr>
          <w:rFonts w:ascii="Palatino Linotype" w:eastAsia="Arial Unicode MS" w:hAnsi="Palatino Linotype" w:cs="Arial"/>
          <w:i/>
          <w:sz w:val="22"/>
          <w:szCs w:val="22"/>
          <w:lang w:val="es-ES" w:eastAsia="es-MX"/>
        </w:rPr>
        <w:t xml:space="preserve"> o demostración que se aduce en apoyo de algo.</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b/>
          <w:i/>
          <w:sz w:val="22"/>
          <w:szCs w:val="22"/>
          <w:lang w:val="es-ES" w:eastAsia="es-MX"/>
        </w:rPr>
      </w:pPr>
      <w:r w:rsidRPr="006F6A26">
        <w:rPr>
          <w:rFonts w:ascii="Palatino Linotype" w:eastAsia="Arial Unicode MS" w:hAnsi="Palatino Linotype"/>
          <w:b/>
          <w:i/>
          <w:sz w:val="22"/>
          <w:szCs w:val="22"/>
          <w:lang w:val="es-ES"/>
        </w:rPr>
        <w:t>Razonamiento</w:t>
      </w:r>
      <w:r w:rsidRPr="006F6A26">
        <w:rPr>
          <w:rFonts w:ascii="Palatino Linotype" w:eastAsia="Arial Unicode MS" w:hAnsi="Palatino Linotype" w:cs="Arial"/>
          <w:b/>
          <w:bCs/>
          <w:i/>
          <w:sz w:val="22"/>
          <w:szCs w:val="22"/>
          <w:lang w:val="es-ES" w:eastAsia="es-MX"/>
        </w:rPr>
        <w:t>.</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bookmarkStart w:id="3" w:name="0_1"/>
      <w:bookmarkEnd w:id="3"/>
      <w:r w:rsidRPr="006F6A26">
        <w:rPr>
          <w:rFonts w:ascii="Palatino Linotype" w:eastAsia="Arial Unicode MS" w:hAnsi="Palatino Linotype" w:cs="Arial"/>
          <w:b/>
          <w:bCs/>
          <w:i/>
          <w:sz w:val="22"/>
          <w:szCs w:val="22"/>
          <w:lang w:val="es-ES" w:eastAsia="es-MX"/>
        </w:rPr>
        <w:t>1.</w:t>
      </w:r>
      <w:r w:rsidRPr="006F6A26">
        <w:rPr>
          <w:rFonts w:ascii="Palatino Linotype" w:eastAsia="Arial Unicode MS" w:hAnsi="Palatino Linotype" w:cs="Arial"/>
          <w:i/>
          <w:sz w:val="22"/>
          <w:szCs w:val="22"/>
          <w:lang w:val="es-ES" w:eastAsia="es-MX"/>
        </w:rPr>
        <w:t xml:space="preserve"> m. Acción y efecto de razonar.</w:t>
      </w:r>
    </w:p>
    <w:p w:rsidR="00270C2C" w:rsidRPr="006F6A26" w:rsidRDefault="00270C2C" w:rsidP="00DF5A4A">
      <w:pPr>
        <w:spacing w:before="100" w:beforeAutospacing="1" w:after="100" w:afterAutospacing="1"/>
        <w:ind w:left="851" w:right="902"/>
        <w:contextualSpacing/>
        <w:jc w:val="both"/>
        <w:rPr>
          <w:rFonts w:ascii="Palatino Linotype" w:eastAsia="Arial Unicode MS" w:hAnsi="Palatino Linotype" w:cs="Arial"/>
          <w:b/>
          <w:i/>
          <w:sz w:val="22"/>
          <w:szCs w:val="22"/>
          <w:lang w:val="es-ES" w:eastAsia="es-MX"/>
        </w:rPr>
      </w:pPr>
      <w:bookmarkStart w:id="4" w:name="0_2"/>
      <w:bookmarkEnd w:id="4"/>
      <w:r w:rsidRPr="006F6A26">
        <w:rPr>
          <w:rFonts w:ascii="Palatino Linotype" w:eastAsia="Arial Unicode MS" w:hAnsi="Palatino Linotype" w:cs="Arial"/>
          <w:b/>
          <w:bCs/>
          <w:i/>
          <w:sz w:val="22"/>
          <w:szCs w:val="22"/>
          <w:lang w:val="es-ES" w:eastAsia="es-MX"/>
        </w:rPr>
        <w:t>2.</w:t>
      </w:r>
      <w:r w:rsidRPr="006F6A26">
        <w:rPr>
          <w:rFonts w:ascii="Palatino Linotype" w:eastAsia="Arial Unicode MS" w:hAnsi="Palatino Linotype" w:cs="Arial"/>
          <w:i/>
          <w:sz w:val="22"/>
          <w:szCs w:val="22"/>
          <w:lang w:val="es-ES" w:eastAsia="es-MX"/>
        </w:rPr>
        <w:t xml:space="preserve"> </w:t>
      </w:r>
      <w:proofErr w:type="gramStart"/>
      <w:r w:rsidRPr="006F6A26">
        <w:rPr>
          <w:rFonts w:ascii="Palatino Linotype" w:eastAsia="Arial Unicode MS" w:hAnsi="Palatino Linotype" w:cs="Arial"/>
          <w:i/>
          <w:sz w:val="22"/>
          <w:szCs w:val="22"/>
          <w:lang w:val="es-ES" w:eastAsia="es-MX"/>
        </w:rPr>
        <w:t>m</w:t>
      </w:r>
      <w:proofErr w:type="gramEnd"/>
      <w:r w:rsidRPr="006F6A26">
        <w:rPr>
          <w:rFonts w:ascii="Palatino Linotype" w:eastAsia="Arial Unicode MS" w:hAnsi="Palatino Linotype" w:cs="Arial"/>
          <w:i/>
          <w:sz w:val="22"/>
          <w:szCs w:val="22"/>
          <w:lang w:val="es-ES" w:eastAsia="es-MX"/>
        </w:rPr>
        <w:t>. Serie de conceptos encaminados a demostrar algo o a persuadir o mover a oyentes o lectores.</w:t>
      </w:r>
      <w:r w:rsidRPr="006F6A26">
        <w:rPr>
          <w:rFonts w:ascii="Palatino Linotype" w:eastAsia="Arial Unicode MS" w:hAnsi="Palatino Linotype" w:cs="Arial"/>
          <w:b/>
          <w:i/>
          <w:sz w:val="22"/>
          <w:szCs w:val="22"/>
          <w:lang w:val="es-ES" w:eastAsia="es-MX"/>
        </w:rPr>
        <w:t>”</w:t>
      </w:r>
    </w:p>
    <w:p w:rsidR="00A933AD" w:rsidRPr="006F6A26" w:rsidRDefault="00A933AD"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506E98" w:rsidRPr="006F6A26" w:rsidRDefault="00270C2C"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 xml:space="preserve">Por lo que, la entrega de una razón o un razonamiento por parte del </w:t>
      </w:r>
      <w:r w:rsidRPr="006F6A26">
        <w:rPr>
          <w:rFonts w:ascii="Palatino Linotype" w:hAnsi="Palatino Linotype" w:cs="Arial"/>
          <w:b/>
          <w:sz w:val="24"/>
          <w:szCs w:val="24"/>
          <w:lang w:eastAsia="es-MX"/>
        </w:rPr>
        <w:t>SUJETO OBLIGADO</w:t>
      </w:r>
      <w:r w:rsidRPr="006F6A26">
        <w:rPr>
          <w:rFonts w:ascii="Palatino Linotype" w:hAnsi="Palatino Linotype" w:cs="Arial"/>
          <w:sz w:val="24"/>
          <w:szCs w:val="24"/>
          <w:lang w:eastAsia="es-MX"/>
        </w:rPr>
        <w:t xml:space="preserve"> no es algo que la ley establezca como atribución, derecho o facultad; pues ello implicaría un juicio de valor referente a un cuestionamiento realizado, los cuales, al constituir interrogantes, inquietudes y manifestaciones se sati</w:t>
      </w:r>
      <w:r w:rsidR="00506E98" w:rsidRPr="006F6A26">
        <w:rPr>
          <w:rFonts w:ascii="Palatino Linotype" w:hAnsi="Palatino Linotype" w:cs="Arial"/>
          <w:sz w:val="24"/>
          <w:szCs w:val="24"/>
          <w:lang w:eastAsia="es-MX"/>
        </w:rPr>
        <w:t>sfacen vía derecho de petición.</w:t>
      </w:r>
    </w:p>
    <w:p w:rsidR="00506E98" w:rsidRPr="006F6A26" w:rsidRDefault="00506E98"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2E0830" w:rsidRPr="006F6A26" w:rsidRDefault="008F4AAB" w:rsidP="00DF5A4A">
      <w:pPr>
        <w:spacing w:before="100" w:beforeAutospacing="1" w:after="100" w:afterAutospacing="1" w:line="360" w:lineRule="auto"/>
        <w:contextualSpacing/>
        <w:jc w:val="both"/>
        <w:rPr>
          <w:rFonts w:ascii="Palatino Linotype" w:hAnsi="Palatino Linotype" w:cs="Arial"/>
          <w:sz w:val="24"/>
          <w:szCs w:val="24"/>
          <w:lang w:eastAsia="es-MX"/>
        </w:rPr>
      </w:pPr>
      <w:r>
        <w:rPr>
          <w:rFonts w:ascii="Palatino Linotype" w:hAnsi="Palatino Linotype" w:cs="Arial"/>
          <w:noProof/>
          <w:sz w:val="24"/>
          <w:szCs w:val="24"/>
          <w:lang w:val="es-ES"/>
        </w:rPr>
        <mc:AlternateContent>
          <mc:Choice Requires="wps">
            <w:drawing>
              <wp:anchor distT="0" distB="0" distL="114300" distR="114300" simplePos="0" relativeHeight="251729920" behindDoc="0" locked="0" layoutInCell="1" allowOverlap="1">
                <wp:simplePos x="0" y="0"/>
                <wp:positionH relativeFrom="column">
                  <wp:posOffset>5715</wp:posOffset>
                </wp:positionH>
                <wp:positionV relativeFrom="paragraph">
                  <wp:posOffset>1783080</wp:posOffset>
                </wp:positionV>
                <wp:extent cx="5753100" cy="87630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753100" cy="876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3855D7" id="Conector recto 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5pt,140.4pt" to="453.45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" strokecolor="#4f81bd [3204]" strokeweight="2pt">
                <v:shadow on="t" color="black" opacity="24903f" origin=",.5" offset="0,.55556mm"/>
              </v:line>
            </w:pict>
          </mc:Fallback>
        </mc:AlternateContent>
      </w:r>
      <w:r w:rsidR="002E0830" w:rsidRPr="006F6A26">
        <w:rPr>
          <w:rFonts w:ascii="Palatino Linotype" w:hAnsi="Palatino Linotype" w:cs="Arial"/>
          <w:sz w:val="24"/>
          <w:szCs w:val="24"/>
          <w:lang w:eastAsia="es-MX"/>
        </w:rPr>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rsidR="00A933AD" w:rsidRPr="006F6A26" w:rsidRDefault="00A933AD"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i/>
          <w:sz w:val="22"/>
          <w:szCs w:val="22"/>
          <w:lang w:val="es-ES" w:eastAsia="es-MX"/>
        </w:rPr>
        <w:lastRenderedPageBreak/>
        <w:t>“</w:t>
      </w:r>
      <w:r w:rsidRPr="006F6A26">
        <w:rPr>
          <w:rFonts w:ascii="Palatino Linotype" w:eastAsia="Arial Unicode MS" w:hAnsi="Palatino Linotype" w:cs="Arial"/>
          <w:b/>
          <w:i/>
          <w:sz w:val="22"/>
          <w:szCs w:val="22"/>
          <w:lang w:val="es-ES" w:eastAsia="es-MX"/>
        </w:rPr>
        <w:t>Artículo 179.</w:t>
      </w:r>
      <w:r w:rsidRPr="006F6A26">
        <w:rPr>
          <w:rFonts w:ascii="Palatino Linotype" w:eastAsia="Arial Unicode MS" w:hAnsi="Palatino Linotype" w:cs="Arial"/>
          <w:i/>
          <w:sz w:val="22"/>
          <w:szCs w:val="22"/>
          <w:lang w:val="es-ES" w:eastAsia="es-MX"/>
        </w:rPr>
        <w:t xml:space="preserve"> El recurso de revisión es un medio de protección que la Ley otorga a los particulares, para hacer valer su derecho de acceso a la información pública, y procederá en contra de las siguientes causas:</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I.</w:t>
      </w:r>
      <w:r w:rsidRPr="006F6A26">
        <w:rPr>
          <w:rFonts w:ascii="Palatino Linotype" w:eastAsia="Arial Unicode MS" w:hAnsi="Palatino Linotype" w:cs="Arial"/>
          <w:i/>
          <w:sz w:val="22"/>
          <w:szCs w:val="22"/>
          <w:lang w:val="es-ES" w:eastAsia="es-MX"/>
        </w:rPr>
        <w:t xml:space="preserve"> La negativa a la información solicitada;</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II.</w:t>
      </w:r>
      <w:r w:rsidRPr="006F6A26">
        <w:rPr>
          <w:rFonts w:ascii="Palatino Linotype" w:eastAsia="Arial Unicode MS" w:hAnsi="Palatino Linotype" w:cs="Arial"/>
          <w:i/>
          <w:sz w:val="22"/>
          <w:szCs w:val="22"/>
          <w:lang w:val="es-ES" w:eastAsia="es-MX"/>
        </w:rPr>
        <w:t xml:space="preserve"> La clasificación de la información;</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III.</w:t>
      </w:r>
      <w:r w:rsidRPr="006F6A26">
        <w:rPr>
          <w:rFonts w:ascii="Palatino Linotype" w:eastAsia="Arial Unicode MS" w:hAnsi="Palatino Linotype" w:cs="Arial"/>
          <w:i/>
          <w:sz w:val="22"/>
          <w:szCs w:val="22"/>
          <w:lang w:val="es-ES" w:eastAsia="es-MX"/>
        </w:rPr>
        <w:t xml:space="preserve"> La declaración de inexistencia de la información;</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IV.</w:t>
      </w:r>
      <w:r w:rsidRPr="006F6A26">
        <w:rPr>
          <w:rFonts w:ascii="Palatino Linotype" w:eastAsia="Arial Unicode MS" w:hAnsi="Palatino Linotype" w:cs="Arial"/>
          <w:i/>
          <w:sz w:val="22"/>
          <w:szCs w:val="22"/>
          <w:lang w:val="es-ES" w:eastAsia="es-MX"/>
        </w:rPr>
        <w:t xml:space="preserve"> La declaración de incompetencia por el sujeto obligado;</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V.</w:t>
      </w:r>
      <w:r w:rsidRPr="006F6A26">
        <w:rPr>
          <w:rFonts w:ascii="Palatino Linotype" w:eastAsia="Arial Unicode MS" w:hAnsi="Palatino Linotype" w:cs="Arial"/>
          <w:i/>
          <w:sz w:val="22"/>
          <w:szCs w:val="22"/>
          <w:lang w:val="es-ES" w:eastAsia="es-MX"/>
        </w:rPr>
        <w:t xml:space="preserve"> La entrega de información incompleta;</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VI.</w:t>
      </w:r>
      <w:r w:rsidRPr="006F6A26">
        <w:rPr>
          <w:rFonts w:ascii="Palatino Linotype" w:eastAsia="Arial Unicode MS" w:hAnsi="Palatino Linotype" w:cs="Arial"/>
          <w:i/>
          <w:sz w:val="22"/>
          <w:szCs w:val="22"/>
          <w:lang w:val="es-ES" w:eastAsia="es-MX"/>
        </w:rPr>
        <w:t xml:space="preserve"> La entrega de información que no corresponda con lo solicitado;</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VII.</w:t>
      </w:r>
      <w:r w:rsidRPr="006F6A26">
        <w:rPr>
          <w:rFonts w:ascii="Palatino Linotype" w:eastAsia="Arial Unicode MS" w:hAnsi="Palatino Linotype" w:cs="Arial"/>
          <w:i/>
          <w:sz w:val="22"/>
          <w:szCs w:val="22"/>
          <w:lang w:val="es-ES" w:eastAsia="es-MX"/>
        </w:rPr>
        <w:t xml:space="preserve"> La falta de respuesta a una solicitud de acceso a la información;</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VIII.</w:t>
      </w:r>
      <w:r w:rsidRPr="006F6A26">
        <w:rPr>
          <w:rFonts w:ascii="Palatino Linotype" w:eastAsia="Arial Unicode MS" w:hAnsi="Palatino Linotype" w:cs="Arial"/>
          <w:i/>
          <w:sz w:val="22"/>
          <w:szCs w:val="22"/>
          <w:lang w:val="es-ES" w:eastAsia="es-MX"/>
        </w:rPr>
        <w:t xml:space="preserve"> La notificación, entrega o puesta a disposición de información en una modalidad o formato distinto al solicitado;</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IX.</w:t>
      </w:r>
      <w:r w:rsidRPr="006F6A26">
        <w:rPr>
          <w:rFonts w:ascii="Palatino Linotype" w:eastAsia="Arial Unicode MS" w:hAnsi="Palatino Linotype" w:cs="Arial"/>
          <w:i/>
          <w:sz w:val="22"/>
          <w:szCs w:val="22"/>
          <w:lang w:val="es-ES" w:eastAsia="es-MX"/>
        </w:rPr>
        <w:t xml:space="preserve"> La entrega o puesta a disposición de información en un formato incomprensible y/o no accesible para el solicitante;</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X.</w:t>
      </w:r>
      <w:r w:rsidRPr="006F6A26">
        <w:rPr>
          <w:rFonts w:ascii="Palatino Linotype" w:eastAsia="Arial Unicode MS" w:hAnsi="Palatino Linotype" w:cs="Arial"/>
          <w:i/>
          <w:sz w:val="22"/>
          <w:szCs w:val="22"/>
          <w:lang w:val="es-ES" w:eastAsia="es-MX"/>
        </w:rPr>
        <w:t xml:space="preserve"> Los costos o tiempos de entrega de la información;</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XI.</w:t>
      </w:r>
      <w:r w:rsidRPr="006F6A26">
        <w:rPr>
          <w:rFonts w:ascii="Palatino Linotype" w:eastAsia="Arial Unicode MS" w:hAnsi="Palatino Linotype" w:cs="Arial"/>
          <w:i/>
          <w:sz w:val="22"/>
          <w:szCs w:val="22"/>
          <w:lang w:val="es-ES" w:eastAsia="es-MX"/>
        </w:rPr>
        <w:t xml:space="preserve"> La falta de trámite a una solicitud;</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XII.</w:t>
      </w:r>
      <w:r w:rsidRPr="006F6A26">
        <w:rPr>
          <w:rFonts w:ascii="Palatino Linotype" w:eastAsia="Arial Unicode MS" w:hAnsi="Palatino Linotype" w:cs="Arial"/>
          <w:i/>
          <w:sz w:val="22"/>
          <w:szCs w:val="22"/>
          <w:lang w:val="es-ES" w:eastAsia="es-MX"/>
        </w:rPr>
        <w:t xml:space="preserve"> La negativa a permitir la consulta directa de la información;</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XIII.</w:t>
      </w:r>
      <w:r w:rsidRPr="006F6A26">
        <w:rPr>
          <w:rFonts w:ascii="Palatino Linotype" w:eastAsia="Arial Unicode MS" w:hAnsi="Palatino Linotype" w:cs="Arial"/>
          <w:i/>
          <w:sz w:val="22"/>
          <w:szCs w:val="22"/>
          <w:lang w:val="es-ES" w:eastAsia="es-MX"/>
        </w:rPr>
        <w:t xml:space="preserve"> La falta, deficiencia o insuficiencia de la fundamentación y/o motivación en la respuesta; y</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b/>
          <w:i/>
          <w:sz w:val="22"/>
          <w:szCs w:val="22"/>
          <w:lang w:val="es-ES" w:eastAsia="es-MX"/>
        </w:rPr>
        <w:t>XIV.</w:t>
      </w:r>
      <w:r w:rsidRPr="006F6A26">
        <w:rPr>
          <w:rFonts w:ascii="Palatino Linotype" w:eastAsia="Arial Unicode MS" w:hAnsi="Palatino Linotype" w:cs="Arial"/>
          <w:i/>
          <w:sz w:val="22"/>
          <w:szCs w:val="22"/>
          <w:lang w:val="es-ES" w:eastAsia="es-MX"/>
        </w:rPr>
        <w:t xml:space="preserve"> La orientación a un trámite específico.</w:t>
      </w:r>
    </w:p>
    <w:p w:rsidR="002E0830" w:rsidRPr="006F6A26" w:rsidRDefault="002E0830" w:rsidP="00DF5A4A">
      <w:pPr>
        <w:spacing w:before="100" w:beforeAutospacing="1" w:after="100" w:afterAutospacing="1"/>
        <w:ind w:left="851" w:right="902"/>
        <w:contextualSpacing/>
        <w:jc w:val="both"/>
        <w:rPr>
          <w:rFonts w:ascii="Palatino Linotype" w:eastAsia="Arial Unicode MS" w:hAnsi="Palatino Linotype" w:cs="Arial"/>
          <w:i/>
          <w:sz w:val="22"/>
          <w:szCs w:val="22"/>
          <w:lang w:val="es-ES" w:eastAsia="es-MX"/>
        </w:rPr>
      </w:pPr>
      <w:r w:rsidRPr="006F6A26">
        <w:rPr>
          <w:rFonts w:ascii="Palatino Linotype" w:eastAsia="Arial Unicode MS"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506E98" w:rsidRPr="006F6A26" w:rsidRDefault="00506E98"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506E98" w:rsidRPr="006F6A26" w:rsidRDefault="002E0830"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hAnsi="Palatino Linotype" w:cs="Arial"/>
          <w:sz w:val="24"/>
          <w:szCs w:val="24"/>
          <w:lang w:eastAsia="es-MX"/>
        </w:rPr>
        <w:t>Siendo así, que dentro de dichas causales no se contempla aquella inherente al ejercicio de un derecho de petic</w:t>
      </w:r>
      <w:r w:rsidR="00506E98" w:rsidRPr="006F6A26">
        <w:rPr>
          <w:rFonts w:ascii="Palatino Linotype" w:hAnsi="Palatino Linotype" w:cs="Arial"/>
          <w:sz w:val="24"/>
          <w:szCs w:val="24"/>
          <w:lang w:eastAsia="es-MX"/>
        </w:rPr>
        <w:t>ión realizado por un gobernado.</w:t>
      </w:r>
    </w:p>
    <w:p w:rsidR="00506E98" w:rsidRPr="006F6A26" w:rsidRDefault="00506E98"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506E98" w:rsidRPr="006F6A26" w:rsidRDefault="00506E98" w:rsidP="00DF5A4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 xml:space="preserve">Ahora bien, es toral señalar que </w:t>
      </w:r>
      <w:r w:rsidRPr="006F6A26">
        <w:rPr>
          <w:rFonts w:ascii="Palatino Linotype" w:hAnsi="Palatino Linotype" w:cs="Arial"/>
          <w:b/>
          <w:sz w:val="24"/>
          <w:szCs w:val="24"/>
        </w:rPr>
        <w:t>LA RECURRENTE</w:t>
      </w:r>
      <w:r w:rsidRPr="006F6A26">
        <w:rPr>
          <w:rFonts w:ascii="Palatino Linotype" w:hAnsi="Palatino Linotype" w:cs="Arial"/>
          <w:sz w:val="24"/>
          <w:szCs w:val="24"/>
        </w:rPr>
        <w:t xml:space="preserve"> no impugnó el total de la respuesta proporcionada por el </w:t>
      </w:r>
      <w:r w:rsidRPr="006F6A26">
        <w:rPr>
          <w:rFonts w:ascii="Palatino Linotype" w:hAnsi="Palatino Linotype" w:cs="Arial"/>
          <w:b/>
          <w:sz w:val="24"/>
          <w:szCs w:val="24"/>
        </w:rPr>
        <w:t>SUJETO OBLIGADO</w:t>
      </w:r>
      <w:r w:rsidRPr="006F6A26">
        <w:rPr>
          <w:rFonts w:ascii="Palatino Linotype" w:hAnsi="Palatino Linotype" w:cs="Arial"/>
          <w:sz w:val="24"/>
          <w:szCs w:val="24"/>
        </w:rPr>
        <w:t xml:space="preserve">; por ello, los rubros no combatidos quedan intocados, ya que se advierte que se da por satisfecho el requerimiento de información, </w:t>
      </w:r>
      <w:r w:rsidRPr="006F6A26">
        <w:rPr>
          <w:rFonts w:ascii="Palatino Linotype" w:hAnsi="Palatino Linotype" w:cs="Arial"/>
          <w:sz w:val="24"/>
          <w:szCs w:val="24"/>
        </w:rPr>
        <w:lastRenderedPageBreak/>
        <w:t xml:space="preserve">quedando firme ante la falta de impugnación en específico, pues se entiende que </w:t>
      </w:r>
      <w:r w:rsidRPr="006F6A26">
        <w:rPr>
          <w:rFonts w:ascii="Palatino Linotype" w:hAnsi="Palatino Linotype" w:cs="Arial"/>
          <w:b/>
          <w:sz w:val="24"/>
          <w:szCs w:val="24"/>
        </w:rPr>
        <w:t>EL RECURRENTE</w:t>
      </w:r>
      <w:r w:rsidRPr="006F6A26">
        <w:rPr>
          <w:rFonts w:ascii="Palatino Linotype" w:hAnsi="Palatino Linotype" w:cs="Arial"/>
          <w:sz w:val="24"/>
          <w:szCs w:val="24"/>
        </w:rPr>
        <w:t xml:space="preserve"> ésta conforme con la información al no contravenir la misma.</w:t>
      </w:r>
    </w:p>
    <w:p w:rsidR="00506E98" w:rsidRPr="006F6A26" w:rsidRDefault="00506E98" w:rsidP="00DF5A4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p>
    <w:p w:rsidR="00506E98" w:rsidRPr="006F6A26" w:rsidRDefault="00506E98" w:rsidP="00DF5A4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Sirve de sustento por analogía la tesis jurisprudencial número VI.3o.C. J/60, publicada en el Semanario Judicial de la Federación y su Gaceta bajo el número de registro 176,608 que a la letra dice:</w:t>
      </w:r>
    </w:p>
    <w:p w:rsidR="00506E98" w:rsidRPr="006F6A26" w:rsidRDefault="00506E98" w:rsidP="00DF5A4A">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506E98" w:rsidRPr="006F6A26" w:rsidRDefault="00506E98" w:rsidP="00DF5A4A">
      <w:pPr>
        <w:shd w:val="clear" w:color="auto" w:fill="FFFFFF"/>
        <w:spacing w:before="100" w:beforeAutospacing="1" w:after="100" w:afterAutospacing="1"/>
        <w:ind w:left="851" w:right="902"/>
        <w:contextualSpacing/>
        <w:jc w:val="both"/>
        <w:rPr>
          <w:rFonts w:ascii="Palatino Linotype" w:hAnsi="Palatino Linotype" w:cs="Arial"/>
          <w:i/>
          <w:iCs/>
          <w:sz w:val="22"/>
        </w:rPr>
      </w:pPr>
      <w:r w:rsidRPr="006F6A26">
        <w:rPr>
          <w:rFonts w:ascii="Palatino Linotype" w:hAnsi="Palatino Linotype" w:cs="Arial"/>
          <w:b/>
          <w:bCs/>
          <w:i/>
          <w:iCs/>
          <w:sz w:val="22"/>
        </w:rPr>
        <w:t xml:space="preserve">“ACTOS CONSENTIDOS. SON LOS QUE NO SE IMPUGNAN MEDIANTE EL RECURSO IDÓNEO. </w:t>
      </w:r>
      <w:r w:rsidRPr="006F6A26">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06E98" w:rsidRPr="006F6A26" w:rsidRDefault="00506E98" w:rsidP="00DF5A4A">
      <w:pPr>
        <w:shd w:val="clear" w:color="auto" w:fill="FFFFFF"/>
        <w:spacing w:before="100" w:beforeAutospacing="1" w:after="100" w:afterAutospacing="1"/>
        <w:ind w:left="851" w:right="902"/>
        <w:contextualSpacing/>
        <w:jc w:val="both"/>
        <w:rPr>
          <w:rFonts w:ascii="Arial" w:hAnsi="Arial" w:cs="Arial"/>
          <w:sz w:val="18"/>
          <w:szCs w:val="19"/>
        </w:rPr>
      </w:pPr>
    </w:p>
    <w:p w:rsidR="00506E98" w:rsidRPr="006F6A26" w:rsidRDefault="00506E98" w:rsidP="00DF5A4A">
      <w:pPr>
        <w:shd w:val="clear" w:color="auto" w:fill="FFFFFF"/>
        <w:spacing w:before="100" w:beforeAutospacing="1" w:after="100" w:afterAutospacing="1" w:line="360" w:lineRule="auto"/>
        <w:contextualSpacing/>
        <w:jc w:val="both"/>
        <w:rPr>
          <w:rFonts w:ascii="Arial" w:hAnsi="Arial" w:cs="Arial"/>
          <w:sz w:val="24"/>
          <w:szCs w:val="24"/>
        </w:rPr>
      </w:pPr>
      <w:r w:rsidRPr="006F6A26">
        <w:rPr>
          <w:rFonts w:ascii="Palatino Linotype" w:eastAsia="Arial Unicode MS" w:hAnsi="Palatino Linotype" w:cs="Arial"/>
          <w:sz w:val="24"/>
          <w:szCs w:val="24"/>
        </w:rPr>
        <w:t xml:space="preserve">Consecuentemente, al no ser impugnada la respuesta proporcionada, debe declararse consentida por </w:t>
      </w:r>
      <w:r w:rsidRPr="006F6A26">
        <w:rPr>
          <w:rFonts w:ascii="Palatino Linotype" w:eastAsia="Arial Unicode MS" w:hAnsi="Palatino Linotype" w:cs="Arial"/>
          <w:b/>
          <w:sz w:val="24"/>
          <w:szCs w:val="24"/>
        </w:rPr>
        <w:t>EL RECURRENTE</w:t>
      </w:r>
      <w:r w:rsidRPr="006F6A26">
        <w:rPr>
          <w:rFonts w:ascii="Palatino Linotype" w:eastAsia="Arial Unicode MS" w:hAnsi="Palatino Linotype" w:cs="Arial"/>
          <w:sz w:val="24"/>
          <w:szCs w:val="24"/>
        </w:rPr>
        <w:t>; toda vez, que no realizó manifestaciones de inconformidad; por lo que, no pueden producirse efectos jurídicos tendientes a revocar, confirmar o modificar el acto reclamado, ya que se infiere su consentimiento ante la falta de impugnación eficaz.</w:t>
      </w:r>
    </w:p>
    <w:p w:rsidR="00506E98" w:rsidRPr="006F6A26" w:rsidRDefault="00506E98" w:rsidP="00DF5A4A">
      <w:pPr>
        <w:shd w:val="clear" w:color="auto" w:fill="FFFFFF"/>
        <w:spacing w:before="100" w:beforeAutospacing="1" w:after="100" w:afterAutospacing="1" w:line="360" w:lineRule="auto"/>
        <w:contextualSpacing/>
        <w:jc w:val="both"/>
        <w:rPr>
          <w:rFonts w:ascii="Arial" w:hAnsi="Arial" w:cs="Arial"/>
          <w:sz w:val="24"/>
          <w:szCs w:val="24"/>
        </w:rPr>
      </w:pPr>
    </w:p>
    <w:p w:rsidR="00506E98" w:rsidRPr="006F6A26" w:rsidRDefault="00506E98" w:rsidP="00DF5A4A">
      <w:pPr>
        <w:shd w:val="clear" w:color="auto" w:fill="FFFFFF"/>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Sirve como apoyo a lo anterior, por analogía, la Tesis Jurisprudencial Número 3ª./J.7/91, Publicada en el Semanario Judicial de la Federación y su Gaceta bajo el número de registro 174,177, que establece lo siguiente:</w:t>
      </w:r>
    </w:p>
    <w:p w:rsidR="00506E98" w:rsidRPr="006F6A26" w:rsidRDefault="00506E98" w:rsidP="00DF5A4A">
      <w:pPr>
        <w:shd w:val="clear" w:color="auto" w:fill="FFFFFF"/>
        <w:spacing w:before="100" w:beforeAutospacing="1" w:after="100" w:afterAutospacing="1" w:line="360" w:lineRule="auto"/>
        <w:ind w:right="49"/>
        <w:contextualSpacing/>
        <w:jc w:val="both"/>
        <w:rPr>
          <w:rFonts w:ascii="Arial" w:hAnsi="Arial" w:cs="Arial"/>
        </w:rPr>
      </w:pPr>
    </w:p>
    <w:p w:rsidR="00506E98" w:rsidRPr="006F6A26" w:rsidRDefault="00506E98" w:rsidP="00DF5A4A">
      <w:pPr>
        <w:shd w:val="clear" w:color="auto" w:fill="FFFFFF"/>
        <w:spacing w:before="100" w:beforeAutospacing="1" w:after="100" w:afterAutospacing="1"/>
        <w:ind w:left="709" w:right="760"/>
        <w:contextualSpacing/>
        <w:jc w:val="both"/>
        <w:rPr>
          <w:rFonts w:ascii="Palatino Linotype" w:hAnsi="Palatino Linotype" w:cs="Arial"/>
          <w:i/>
          <w:iCs/>
          <w:sz w:val="22"/>
        </w:rPr>
      </w:pPr>
      <w:r w:rsidRPr="006F6A26">
        <w:rPr>
          <w:rFonts w:ascii="Palatino Linotype" w:hAnsi="Palatino Linotype" w:cs="Arial"/>
          <w:b/>
          <w:bCs/>
          <w:i/>
          <w:iCs/>
          <w:sz w:val="22"/>
        </w:rPr>
        <w:t xml:space="preserve">“REVISIÓN EN AMPARO. LOS RESOLUTIVOS NO COMBATIDOS DEBEN DECLARARSE FIRMES. </w:t>
      </w:r>
      <w:r w:rsidRPr="006F6A26">
        <w:rPr>
          <w:rFonts w:ascii="Palatino Linotype" w:hAnsi="Palatino Linotype" w:cs="Arial"/>
          <w:i/>
          <w:iCs/>
          <w:sz w:val="22"/>
        </w:rPr>
        <w:t xml:space="preserve">Cuando algún resolutivo de la sentencia impugnada afecta </w:t>
      </w:r>
      <w:r w:rsidRPr="006F6A26">
        <w:rPr>
          <w:rFonts w:ascii="Palatino Linotype" w:hAnsi="Palatino Linotype" w:cs="Arial"/>
          <w:i/>
          <w:iCs/>
          <w:sz w:val="22"/>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06E98" w:rsidRPr="006F6A26" w:rsidRDefault="00506E98" w:rsidP="00DF5A4A">
      <w:pPr>
        <w:spacing w:before="100" w:beforeAutospacing="1" w:after="100" w:afterAutospacing="1" w:line="360" w:lineRule="auto"/>
        <w:contextualSpacing/>
        <w:jc w:val="both"/>
        <w:rPr>
          <w:rFonts w:ascii="Palatino Linotype" w:hAnsi="Palatino Linotype" w:cs="Arial"/>
          <w:sz w:val="24"/>
          <w:szCs w:val="24"/>
          <w:lang w:eastAsia="es-MX"/>
        </w:rPr>
      </w:pPr>
    </w:p>
    <w:p w:rsidR="00076A53" w:rsidRPr="006F6A26" w:rsidRDefault="006F6A26" w:rsidP="00DF5A4A">
      <w:pPr>
        <w:spacing w:before="100" w:beforeAutospacing="1" w:after="100" w:afterAutospacing="1" w:line="360" w:lineRule="auto"/>
        <w:contextualSpacing/>
        <w:jc w:val="both"/>
        <w:rPr>
          <w:rFonts w:ascii="Palatino Linotype" w:hAnsi="Palatino Linotype" w:cs="Arial"/>
          <w:sz w:val="24"/>
          <w:szCs w:val="24"/>
          <w:lang w:eastAsia="es-MX"/>
        </w:rPr>
      </w:pPr>
      <w:r w:rsidRPr="006F6A26">
        <w:rPr>
          <w:rFonts w:ascii="Palatino Linotype" w:eastAsia="Times New Roman" w:hAnsi="Palatino Linotype" w:cs="Arial"/>
          <w:sz w:val="24"/>
          <w:szCs w:val="24"/>
          <w:lang w:val="es-ES" w:eastAsia="es-MX"/>
        </w:rPr>
        <w:t xml:space="preserve">Atento a lo anterior se analizaran sólo las partes en las que se inconformó el particular, primeramente en la </w:t>
      </w:r>
      <w:r w:rsidR="00076A53" w:rsidRPr="006F6A26">
        <w:rPr>
          <w:rFonts w:ascii="Palatino Linotype" w:eastAsia="Times New Roman" w:hAnsi="Palatino Linotype" w:cs="Arial"/>
          <w:sz w:val="24"/>
          <w:szCs w:val="24"/>
          <w:lang w:val="es-ES" w:eastAsia="es-MX"/>
        </w:rPr>
        <w:t xml:space="preserve">marcada con el numeral 3, inherente al Organigrama autorizado para la Contraloría Interna Municipal de los años de 2016 a 2019 y sus respectivas actas de cabildo en las que fueron autorizados, </w:t>
      </w:r>
      <w:r w:rsidR="00076A53" w:rsidRPr="006F6A26">
        <w:rPr>
          <w:rFonts w:ascii="Palatino Linotype" w:hAnsi="Palatino Linotype" w:cs="Arial"/>
          <w:sz w:val="24"/>
          <w:szCs w:val="24"/>
          <w:lang w:val="es-ES"/>
        </w:rPr>
        <w:t xml:space="preserve">esta Autoridad estima importante traer a contexto </w:t>
      </w:r>
      <w:r w:rsidR="00076A53" w:rsidRPr="006F6A26">
        <w:rPr>
          <w:rFonts w:ascii="Palatino Linotype" w:hAnsi="Palatino Linotype"/>
          <w:sz w:val="24"/>
          <w:szCs w:val="24"/>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00076A53" w:rsidRPr="006F6A26">
        <w:rPr>
          <w:rFonts w:ascii="Palatino Linotype" w:hAnsi="Palatino Linotype"/>
          <w:b/>
          <w:sz w:val="24"/>
          <w:szCs w:val="24"/>
          <w:lang w:val="es-ES"/>
        </w:rPr>
        <w:t>estructura orgánica</w:t>
      </w:r>
      <w:r w:rsidR="00076A53" w:rsidRPr="006F6A26">
        <w:rPr>
          <w:rFonts w:ascii="Palatino Linotype" w:hAnsi="Palatino Linotype"/>
          <w:sz w:val="24"/>
          <w:szCs w:val="24"/>
          <w:lang w:val="es-ES"/>
        </w:rPr>
        <w:t>, refiriendo que ello debe ser en un formato que permita, vincular cada parte de la estructura, las atribuciones y responsabilidades que le corresponden a cada servidor público, tal y como se lee enseguida:</w:t>
      </w:r>
    </w:p>
    <w:p w:rsidR="00076A53" w:rsidRPr="008F4AAB" w:rsidRDefault="00076A53" w:rsidP="00DF5A4A">
      <w:pPr>
        <w:spacing w:before="100" w:beforeAutospacing="1" w:after="100" w:afterAutospacing="1"/>
        <w:ind w:left="851" w:right="902"/>
        <w:contextualSpacing/>
        <w:jc w:val="both"/>
        <w:rPr>
          <w:rFonts w:ascii="Palatino Linotype" w:hAnsi="Palatino Linotype"/>
          <w:i/>
          <w:sz w:val="6"/>
          <w:szCs w:val="6"/>
          <w:lang w:val="es-ES"/>
        </w:rPr>
      </w:pP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i/>
          <w:sz w:val="22"/>
          <w:szCs w:val="22"/>
          <w:lang w:val="es-ES"/>
        </w:rPr>
        <w:t>“</w:t>
      </w:r>
      <w:r w:rsidRPr="006F6A26">
        <w:rPr>
          <w:rFonts w:ascii="Palatino Linotype" w:hAnsi="Palatino Linotype" w:cs="Arial"/>
          <w:b/>
          <w:i/>
          <w:sz w:val="22"/>
          <w:szCs w:val="22"/>
          <w:lang w:val="es-ES"/>
        </w:rPr>
        <w:t>Artículo 92</w:t>
      </w:r>
      <w:r w:rsidRPr="006F6A26">
        <w:rPr>
          <w:rFonts w:ascii="Palatino Linotype"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4AAB" w:rsidRDefault="00076A53" w:rsidP="008F4AAB">
      <w:pPr>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cs="Arial"/>
          <w:i/>
          <w:color w:val="222222"/>
          <w:sz w:val="22"/>
          <w:szCs w:val="22"/>
          <w:lang w:val="es-ES" w:eastAsia="es-MX"/>
        </w:rPr>
        <w:t>(…)</w:t>
      </w:r>
      <w:r w:rsidRPr="006F6A26">
        <w:rPr>
          <w:rFonts w:ascii="Palatino Linotype" w:hAnsi="Palatino Linotype" w:cs="Arial"/>
          <w:i/>
          <w:color w:val="222222"/>
          <w:sz w:val="22"/>
          <w:szCs w:val="22"/>
          <w:lang w:val="es-ES" w:eastAsia="es-MX"/>
        </w:rPr>
        <w:cr/>
      </w:r>
      <w:r w:rsidRPr="006F6A26">
        <w:rPr>
          <w:rFonts w:ascii="Palatino Linotype" w:hAnsi="Palatino Linotype" w:cs="Arial"/>
          <w:b/>
          <w:i/>
          <w:sz w:val="22"/>
          <w:szCs w:val="22"/>
          <w:lang w:val="es-ES"/>
        </w:rPr>
        <w:t>II.</w:t>
      </w:r>
      <w:r w:rsidRPr="006F6A26">
        <w:rPr>
          <w:rFonts w:ascii="Palatino Linotype" w:hAnsi="Palatino Linotype" w:cs="Arial"/>
          <w:i/>
          <w:sz w:val="22"/>
          <w:szCs w:val="22"/>
          <w:lang w:val="es-ES"/>
        </w:rPr>
        <w:t xml:space="preserve"> </w:t>
      </w:r>
      <w:r w:rsidRPr="006F6A26">
        <w:rPr>
          <w:rFonts w:ascii="Palatino Linotype" w:hAnsi="Palatino Linotype" w:cs="Arial"/>
          <w:b/>
          <w:i/>
          <w:sz w:val="22"/>
          <w:szCs w:val="22"/>
          <w:lang w:val="es-ES"/>
        </w:rPr>
        <w:t>Su estructura orgánica completa</w:t>
      </w:r>
      <w:r w:rsidRPr="006F6A26">
        <w:rPr>
          <w:rFonts w:ascii="Palatino Linotype" w:hAnsi="Palatino Linotype" w:cs="Arial"/>
          <w:i/>
          <w:sz w:val="22"/>
          <w:szCs w:val="22"/>
          <w:lang w:val="es-ES"/>
        </w:rPr>
        <w:t xml:space="preserve">, en un </w:t>
      </w:r>
      <w:r w:rsidRPr="006F6A26">
        <w:rPr>
          <w:rFonts w:ascii="Palatino Linotype" w:hAnsi="Palatino Linotype" w:cs="Arial"/>
          <w:b/>
          <w:i/>
          <w:sz w:val="22"/>
          <w:szCs w:val="22"/>
          <w:lang w:val="es-ES"/>
        </w:rPr>
        <w:t>formato que permita vincular cada parte de la estructura</w:t>
      </w:r>
      <w:r w:rsidRPr="006F6A26">
        <w:rPr>
          <w:rFonts w:ascii="Palatino Linotype" w:hAnsi="Palatino Linotype" w:cs="Arial"/>
          <w:i/>
          <w:sz w:val="22"/>
          <w:szCs w:val="22"/>
          <w:lang w:val="es-ES"/>
        </w:rPr>
        <w:t>, las atribuciones y responsabilidades que le corresponden a cada servidor público, prestador de servicios profesionales o miembro de los sujetos obligados, de conformidad con las disposiciones jurídicas aplicables…” (Sic)</w:t>
      </w:r>
    </w:p>
    <w:p w:rsidR="00076A53" w:rsidRPr="008F4AAB" w:rsidRDefault="00076A53" w:rsidP="008F4AAB">
      <w:pPr>
        <w:spacing w:before="100" w:beforeAutospacing="1" w:after="100" w:afterAutospacing="1"/>
        <w:ind w:left="851" w:right="902"/>
        <w:contextualSpacing/>
        <w:jc w:val="both"/>
        <w:rPr>
          <w:rFonts w:ascii="Palatino Linotype" w:hAnsi="Palatino Linotype" w:cs="Arial"/>
          <w:i/>
          <w:sz w:val="22"/>
          <w:szCs w:val="22"/>
          <w:lang w:val="es-ES"/>
        </w:rPr>
      </w:pPr>
      <w:r w:rsidRPr="006F6A26">
        <w:rPr>
          <w:rFonts w:ascii="Palatino Linotype" w:hAnsi="Palatino Linotype" w:cs="Arial"/>
          <w:b/>
          <w:i/>
          <w:color w:val="222222"/>
          <w:sz w:val="22"/>
          <w:szCs w:val="22"/>
          <w:lang w:val="es-ES" w:eastAsia="es-MX"/>
        </w:rPr>
        <w:t>(Énfasis añadido).</w:t>
      </w: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shd w:val="clear" w:color="auto" w:fill="FFFFFF"/>
          <w:lang w:val="es-ES"/>
        </w:rPr>
      </w:pPr>
      <w:r w:rsidRPr="006F6A26">
        <w:rPr>
          <w:rFonts w:ascii="Palatino Linotype" w:hAnsi="Palatino Linotype"/>
          <w:sz w:val="24"/>
          <w:szCs w:val="24"/>
          <w:lang w:val="es-ES"/>
        </w:rPr>
        <w:lastRenderedPageBreak/>
        <w:t xml:space="preserve">Dicha disposición, recoge de lo establecido por la Ley General de Transparencia y Acceso a la Información Pública en su artículo 70, fracción II que refiere en los mismos términos </w:t>
      </w:r>
      <w:r w:rsidRPr="006F6A26">
        <w:rPr>
          <w:rFonts w:ascii="Palatino Linotype" w:hAnsi="Palatino Linotype"/>
          <w:b/>
          <w:sz w:val="24"/>
          <w:szCs w:val="24"/>
          <w:lang w:val="es-ES"/>
        </w:rPr>
        <w:t>la obligación de transparentar la estructura orgánica de parte de cada uno de los Sujetos Obligados</w:t>
      </w:r>
      <w:r w:rsidRPr="006F6A26">
        <w:rPr>
          <w:rFonts w:ascii="Palatino Linotype" w:hAnsi="Palatino Linotype"/>
          <w:sz w:val="24"/>
          <w:szCs w:val="24"/>
          <w:lang w:val="es-ES"/>
        </w:rPr>
        <w:t>;</w:t>
      </w:r>
      <w:r w:rsidRPr="006F6A26">
        <w:rPr>
          <w:rFonts w:ascii="Palatino Linotype" w:eastAsia="Calibri" w:hAnsi="Palatino Linotype" w:cs="Arial"/>
          <w:sz w:val="24"/>
          <w:szCs w:val="24"/>
          <w:lang w:val="es-ES" w:eastAsia="en-US"/>
        </w:rPr>
        <w:t xml:space="preserve"> por lo que, resulta aplicable en la entidad lo dispuesto por los</w:t>
      </w:r>
      <w:r w:rsidRPr="006F6A26">
        <w:rPr>
          <w:rFonts w:ascii="Palatino Linotype" w:hAnsi="Palatino Linotype"/>
          <w:sz w:val="24"/>
          <w:szCs w:val="24"/>
          <w:lang w:val="es-ES"/>
        </w:rPr>
        <w:t xml:space="preserve"> </w:t>
      </w:r>
      <w:r w:rsidRPr="006F6A26">
        <w:rPr>
          <w:rFonts w:ascii="Palatino Linotype" w:hAnsi="Palatino Linotype"/>
          <w:i/>
          <w:sz w:val="24"/>
          <w:szCs w:val="24"/>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F6A26">
        <w:rPr>
          <w:rFonts w:ascii="Palatino Linotype" w:hAnsi="Palatino Linotype"/>
          <w:sz w:val="24"/>
          <w:szCs w:val="24"/>
          <w:shd w:val="clear" w:color="auto" w:fill="FFFFFF"/>
          <w:lang w:val="es-ES"/>
        </w:rPr>
        <w:t xml:space="preserve">, </w:t>
      </w:r>
      <w:r w:rsidRPr="006F6A26">
        <w:rPr>
          <w:rFonts w:ascii="Palatino Linotype" w:eastAsia="Calibri" w:hAnsi="Palatino Linotype" w:cs="Arial"/>
          <w:sz w:val="24"/>
          <w:szCs w:val="24"/>
          <w:lang w:val="es-ES" w:eastAsia="en-US"/>
        </w:rPr>
        <w:t xml:space="preserve">publicados en el Diario Oficial de la Federación, el día cuatro de mayo de dos mil dieciséis; de los cuales, se desprende </w:t>
      </w:r>
      <w:r w:rsidRPr="006F6A26">
        <w:rPr>
          <w:rFonts w:ascii="Palatino Linotype" w:hAnsi="Palatino Linotype"/>
          <w:sz w:val="24"/>
          <w:szCs w:val="24"/>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shd w:val="clear" w:color="auto" w:fill="FFFFFF"/>
          <w:lang w:val="es-ES"/>
        </w:rPr>
      </w:pPr>
    </w:p>
    <w:p w:rsidR="00076A53" w:rsidRPr="006F6A26" w:rsidRDefault="008F4AAB" w:rsidP="00DF5A4A">
      <w:pPr>
        <w:spacing w:before="100" w:beforeAutospacing="1" w:after="100" w:afterAutospacing="1" w:line="360" w:lineRule="auto"/>
        <w:contextualSpacing/>
        <w:jc w:val="both"/>
        <w:rPr>
          <w:rFonts w:ascii="Palatino Linotype" w:hAnsi="Palatino Linotype"/>
          <w:sz w:val="24"/>
          <w:szCs w:val="24"/>
          <w:shd w:val="clear" w:color="auto" w:fill="FFFFFF"/>
          <w:lang w:val="es-ES"/>
        </w:rPr>
      </w:pPr>
      <w:r>
        <w:rPr>
          <w:rFonts w:ascii="Palatino Linotype" w:hAnsi="Palatino Linotype"/>
          <w:noProof/>
          <w:sz w:val="24"/>
          <w:szCs w:val="24"/>
          <w:lang w:val="es-ES"/>
        </w:rPr>
        <mc:AlternateContent>
          <mc:Choice Requires="wps">
            <w:drawing>
              <wp:anchor distT="0" distB="0" distL="114300" distR="114300" simplePos="0" relativeHeight="251730944" behindDoc="0" locked="0" layoutInCell="1" allowOverlap="1">
                <wp:simplePos x="0" y="0"/>
                <wp:positionH relativeFrom="column">
                  <wp:posOffset>5715</wp:posOffset>
                </wp:positionH>
                <wp:positionV relativeFrom="paragraph">
                  <wp:posOffset>1762125</wp:posOffset>
                </wp:positionV>
                <wp:extent cx="5867400" cy="638175"/>
                <wp:effectExtent l="38100" t="38100" r="76200" b="85725"/>
                <wp:wrapNone/>
                <wp:docPr id="8" name="Conector recto 8"/>
                <wp:cNvGraphicFramePr/>
                <a:graphic xmlns:a="http://schemas.openxmlformats.org/drawingml/2006/main">
                  <a:graphicData uri="http://schemas.microsoft.com/office/word/2010/wordprocessingShape">
                    <wps:wsp>
                      <wps:cNvCnPr/>
                      <wps:spPr>
                        <a:xfrm>
                          <a:off x="0" y="0"/>
                          <a:ext cx="5867400"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1704FE" id="Conector recto 8"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5pt,138.75pt" to="462.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" strokecolor="#4f81bd [3204]" strokeweight="2pt">
                <v:shadow on="t" color="black" opacity="24903f" origin=",.5" offset="0,.55556mm"/>
              </v:line>
            </w:pict>
          </mc:Fallback>
        </mc:AlternateContent>
      </w:r>
      <w:r w:rsidR="00076A53" w:rsidRPr="006F6A26">
        <w:rPr>
          <w:rFonts w:ascii="Palatino Linotype" w:hAnsi="Palatino Linotype"/>
          <w:sz w:val="24"/>
          <w:szCs w:val="24"/>
          <w:shd w:val="clear" w:color="auto" w:fill="FFFFFF"/>
          <w:lang w:val="es-ES"/>
        </w:rPr>
        <w:t xml:space="preserve">Asimismo, dichos Lineamientos Técnicos Generales indican que la estructura orgánica debe incluir al titular del Sujeto Obligado y todos los servidores públicos, adscritos a las Unidades Administrativas, Áreas, Institutos o las que correspondan, incluyendo </w:t>
      </w:r>
      <w:r w:rsidR="00076A53" w:rsidRPr="006F6A26">
        <w:rPr>
          <w:rFonts w:ascii="Palatino Linotype" w:hAnsi="Palatino Linotype"/>
          <w:sz w:val="24"/>
          <w:szCs w:val="24"/>
          <w:lang w:val="es-ES"/>
        </w:rPr>
        <w:t xml:space="preserve">el personal de gabinete de apoyo </w:t>
      </w:r>
      <w:proofErr w:type="spellStart"/>
      <w:r w:rsidR="00076A53" w:rsidRPr="006F6A26">
        <w:rPr>
          <w:rFonts w:ascii="Palatino Linotype" w:hAnsi="Palatino Linotype"/>
          <w:sz w:val="24"/>
          <w:szCs w:val="24"/>
          <w:lang w:val="es-ES"/>
        </w:rPr>
        <w:t>u</w:t>
      </w:r>
      <w:proofErr w:type="spellEnd"/>
      <w:r w:rsidR="00076A53" w:rsidRPr="006F6A26">
        <w:rPr>
          <w:rFonts w:ascii="Palatino Linotype" w:hAnsi="Palatino Linotype"/>
          <w:sz w:val="24"/>
          <w:szCs w:val="24"/>
          <w:lang w:val="es-ES"/>
        </w:rPr>
        <w:t xml:space="preserve"> homólogo, prestadores de servicios profesionales, miembros de los Sujetos Obligados; así como, los respectivos niveles de adjunto, homólogo o cualquier otro equivalente, según la denominación que se le dé. </w:t>
      </w: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lang w:val="es-ES"/>
        </w:rPr>
      </w:pP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lang w:val="es-ES"/>
        </w:rPr>
      </w:pPr>
      <w:r w:rsidRPr="006F6A26">
        <w:rPr>
          <w:rFonts w:ascii="Palatino Linotype" w:hAnsi="Palatino Linotype"/>
          <w:sz w:val="24"/>
          <w:szCs w:val="24"/>
          <w:lang w:val="es-ES"/>
        </w:rPr>
        <w:lastRenderedPageBreak/>
        <w:t>Igualmente, 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lang w:val="es-ES"/>
        </w:rPr>
      </w:pP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lang w:val="es-ES"/>
        </w:rPr>
      </w:pPr>
      <w:r w:rsidRPr="006F6A26">
        <w:rPr>
          <w:rFonts w:ascii="Palatino Linotype" w:hAnsi="Palatino Linotype"/>
          <w:sz w:val="24"/>
          <w:szCs w:val="24"/>
          <w:lang w:val="es-ES"/>
        </w:rPr>
        <w:t>Por lo que, establecen los siguientes criterios de contenido para la publicación de dicha información, a saber:</w:t>
      </w:r>
    </w:p>
    <w:p w:rsidR="00076A53" w:rsidRPr="006F6A26" w:rsidRDefault="00076A53" w:rsidP="00DF5A4A">
      <w:pPr>
        <w:spacing w:before="100" w:beforeAutospacing="1" w:after="100" w:afterAutospacing="1"/>
        <w:ind w:left="851" w:right="902"/>
        <w:contextualSpacing/>
        <w:jc w:val="both"/>
        <w:rPr>
          <w:rFonts w:ascii="Palatino Linotype" w:hAnsi="Palatino Linotype"/>
          <w:i/>
          <w:sz w:val="22"/>
          <w:szCs w:val="22"/>
          <w:lang w:val="es-ES"/>
        </w:rPr>
      </w:pPr>
    </w:p>
    <w:p w:rsidR="00076A53" w:rsidRPr="006F6A26" w:rsidRDefault="00076A53" w:rsidP="00DF5A4A">
      <w:pPr>
        <w:spacing w:before="100" w:beforeAutospacing="1" w:after="100" w:afterAutospacing="1"/>
        <w:ind w:left="851" w:right="902"/>
        <w:contextualSpacing/>
        <w:jc w:val="both"/>
        <w:rPr>
          <w:rFonts w:ascii="Palatino Linotype" w:hAnsi="Palatino Linotype"/>
          <w:i/>
          <w:sz w:val="22"/>
          <w:szCs w:val="22"/>
          <w:lang w:val="es-ES"/>
        </w:rPr>
      </w:pPr>
      <w:r w:rsidRPr="006F6A26">
        <w:rPr>
          <w:rFonts w:ascii="Palatino Linotype" w:hAnsi="Palatino Linotype"/>
          <w:i/>
          <w:sz w:val="22"/>
          <w:szCs w:val="22"/>
          <w:lang w:val="es-ES"/>
        </w:rPr>
        <w:t>“</w:t>
      </w:r>
      <w:r w:rsidRPr="006F6A26">
        <w:rPr>
          <w:rFonts w:ascii="Palatino Linotype" w:hAnsi="Palatino Linotype"/>
          <w:b/>
          <w:i/>
          <w:sz w:val="22"/>
          <w:szCs w:val="22"/>
          <w:lang w:val="es-ES"/>
        </w:rPr>
        <w:t>Criterios sustantivos de contenido</w:t>
      </w:r>
      <w:r w:rsidRPr="006F6A26">
        <w:rPr>
          <w:rFonts w:ascii="Palatino Linotype" w:hAnsi="Palatino Linotype"/>
          <w:i/>
          <w:sz w:val="22"/>
          <w:szCs w:val="22"/>
          <w:lang w:val="es-ES"/>
        </w:rPr>
        <w:t xml:space="preserve">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1</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Denominación del Área</w:t>
      </w:r>
      <w:r w:rsidRPr="006F6A26">
        <w:rPr>
          <w:rFonts w:ascii="Palatino Linotype" w:hAnsi="Palatino Linotype"/>
          <w:i/>
          <w:sz w:val="22"/>
          <w:szCs w:val="22"/>
          <w:lang w:val="es-ES"/>
        </w:rPr>
        <w:t xml:space="preserve"> (de acuerdo con el catálogo que en su caso regule la actividad del sujeto obligado)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2</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Denominación del puesto</w:t>
      </w:r>
      <w:r w:rsidRPr="006F6A26">
        <w:rPr>
          <w:rFonts w:ascii="Palatino Linotype" w:hAnsi="Palatino Linotype"/>
          <w:i/>
          <w:sz w:val="22"/>
          <w:szCs w:val="22"/>
          <w:lang w:val="es-ES"/>
        </w:rPr>
        <w:t xml:space="preserve"> (de acuerdo con el catálogo que en su caso regule la actividad del sujeto obligado). La información deberá estar ordenada de tal forma que sea posible visualizar los niveles de jerarquía y sus relaciones de dependencia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3</w:t>
      </w:r>
      <w:r w:rsidRPr="006F6A26">
        <w:rPr>
          <w:rFonts w:ascii="Palatino Linotype" w:hAnsi="Palatino Linotype"/>
          <w:i/>
          <w:sz w:val="22"/>
          <w:szCs w:val="22"/>
          <w:lang w:val="es-ES"/>
        </w:rPr>
        <w:t xml:space="preserve"> Denominación del cargo (de conformidad con nombramiento otorgado)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4</w:t>
      </w:r>
      <w:r w:rsidRPr="006F6A26">
        <w:rPr>
          <w:rFonts w:ascii="Palatino Linotype" w:hAnsi="Palatino Linotype"/>
          <w:i/>
          <w:sz w:val="22"/>
          <w:szCs w:val="22"/>
          <w:lang w:val="es-ES"/>
        </w:rPr>
        <w:t xml:space="preserve"> Clave o nivel del puesto (en su caso) de acuerdo con el catálogo que regule la actividad del sujeto obligado]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5</w:t>
      </w:r>
      <w:r w:rsidRPr="006F6A26">
        <w:rPr>
          <w:rFonts w:ascii="Palatino Linotype" w:hAnsi="Palatino Linotype"/>
          <w:i/>
          <w:sz w:val="22"/>
          <w:szCs w:val="22"/>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6</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Área de adscripción</w:t>
      </w:r>
      <w:r w:rsidRPr="006F6A26">
        <w:rPr>
          <w:rFonts w:ascii="Palatino Linotype" w:hAnsi="Palatino Linotype"/>
          <w:i/>
          <w:sz w:val="22"/>
          <w:szCs w:val="22"/>
          <w:lang w:val="es-ES"/>
        </w:rPr>
        <w:t xml:space="preserve"> (Área inmediata superior)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7</w:t>
      </w:r>
      <w:r w:rsidRPr="006F6A26">
        <w:rPr>
          <w:rFonts w:ascii="Palatino Linotype" w:hAnsi="Palatino Linotype"/>
          <w:i/>
          <w:sz w:val="22"/>
          <w:szCs w:val="22"/>
          <w:lang w:val="es-ES"/>
        </w:rPr>
        <w:t xml:space="preserve"> Por cada puesto y/o cargo de la estructura se deberá especificar la denominación de la norma que establece sus atribuciones, responsabilidades y/o funciones, según sea el caso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8</w:t>
      </w:r>
      <w:r w:rsidRPr="006F6A26">
        <w:rPr>
          <w:rFonts w:ascii="Palatino Linotype" w:hAnsi="Palatino Linotype"/>
          <w:i/>
          <w:sz w:val="22"/>
          <w:szCs w:val="22"/>
          <w:lang w:val="es-ES"/>
        </w:rPr>
        <w:t xml:space="preserve"> Fundamento legal (artículo y/o fracción) que sustenta el puesto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lastRenderedPageBreak/>
        <w:t>Criterio 9</w:t>
      </w:r>
      <w:r w:rsidRPr="006F6A26">
        <w:rPr>
          <w:rFonts w:ascii="Palatino Linotype" w:hAnsi="Palatino Linotype"/>
          <w:i/>
          <w:sz w:val="22"/>
          <w:szCs w:val="22"/>
          <w:lang w:val="es-ES"/>
        </w:rPr>
        <w:t xml:space="preserve"> Por cada puesto o cargo deben desplegarse las atribuciones, responsabilidades y/o funciones, según sea el caso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10</w:t>
      </w:r>
      <w:r w:rsidRPr="006F6A26">
        <w:rPr>
          <w:rFonts w:ascii="Palatino Linotype" w:hAnsi="Palatino Linotype"/>
          <w:i/>
          <w:sz w:val="22"/>
          <w:szCs w:val="22"/>
          <w:lang w:val="es-ES"/>
        </w:rPr>
        <w:t xml:space="preserve"> Hipervínculo al perfil y/o requerimientos del puesto o cargo, en caso de existir de acuerdo con la normatividad que aplique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11</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sidRPr="006F6A26">
        <w:rPr>
          <w:rFonts w:ascii="Palatino Linotype" w:hAnsi="Palatino Linotype"/>
          <w:i/>
          <w:sz w:val="22"/>
          <w:szCs w:val="22"/>
          <w:lang w:val="es-ES"/>
        </w:rPr>
        <w:t xml:space="preserve">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i/>
          <w:sz w:val="22"/>
          <w:szCs w:val="22"/>
          <w:lang w:val="es-ES"/>
        </w:rPr>
      </w:pPr>
      <w:r w:rsidRPr="006F6A26">
        <w:rPr>
          <w:rFonts w:ascii="Palatino Linotype" w:hAnsi="Palatino Linotype"/>
          <w:b/>
          <w:i/>
          <w:sz w:val="22"/>
          <w:szCs w:val="22"/>
          <w:lang w:val="es-ES"/>
        </w:rPr>
        <w:t>Criterio 12</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Hipervínculo al organigrama completo</w:t>
      </w:r>
      <w:r w:rsidRPr="006F6A26">
        <w:rPr>
          <w:rFonts w:ascii="Palatino Linotype" w:hAnsi="Palatino Linotype"/>
          <w:i/>
          <w:sz w:val="22"/>
          <w:szCs w:val="22"/>
          <w:lang w:val="es-ES"/>
        </w:rPr>
        <w:t xml:space="preserve"> </w:t>
      </w:r>
      <w:r w:rsidRPr="006F6A26">
        <w:rPr>
          <w:rFonts w:ascii="Palatino Linotype" w:hAnsi="Palatino Linotype"/>
          <w:b/>
          <w:i/>
          <w:sz w:val="22"/>
          <w:szCs w:val="22"/>
          <w:lang w:val="es-ES"/>
        </w:rPr>
        <w:t>(forma gráfica)</w:t>
      </w:r>
      <w:r w:rsidRPr="006F6A26">
        <w:rPr>
          <w:rFonts w:ascii="Palatino Linotype" w:hAnsi="Palatino Linotype"/>
          <w:i/>
          <w:sz w:val="22"/>
          <w:szCs w:val="22"/>
          <w:lang w:val="es-ES"/>
        </w:rPr>
        <w:t xml:space="preserve"> acorde a su normatividad, el cual deberá contener el número de dictamen o similar </w:t>
      </w:r>
    </w:p>
    <w:p w:rsidR="00076A53" w:rsidRPr="006F6A26" w:rsidRDefault="00076A53" w:rsidP="00DF5A4A">
      <w:pPr>
        <w:spacing w:before="100" w:beforeAutospacing="1" w:after="100" w:afterAutospacing="1"/>
        <w:ind w:left="1843" w:right="902" w:hanging="992"/>
        <w:contextualSpacing/>
        <w:jc w:val="both"/>
        <w:rPr>
          <w:rFonts w:ascii="Palatino Linotype" w:hAnsi="Palatino Linotype" w:cs="Arial"/>
          <w:i/>
          <w:sz w:val="22"/>
          <w:szCs w:val="22"/>
          <w:lang w:val="es-ES"/>
        </w:rPr>
      </w:pPr>
      <w:r w:rsidRPr="006F6A26">
        <w:rPr>
          <w:rFonts w:ascii="Palatino Linotype" w:hAnsi="Palatino Linotype"/>
          <w:b/>
          <w:i/>
          <w:sz w:val="22"/>
          <w:szCs w:val="22"/>
          <w:lang w:val="es-ES"/>
        </w:rPr>
        <w:t>Criterio 13</w:t>
      </w:r>
      <w:r w:rsidRPr="006F6A26">
        <w:rPr>
          <w:rFonts w:ascii="Palatino Linotype" w:hAnsi="Palatino Linotype"/>
          <w:i/>
          <w:sz w:val="22"/>
          <w:szCs w:val="22"/>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rsidR="00076A53" w:rsidRPr="006F6A26" w:rsidRDefault="00076A53" w:rsidP="00DF5A4A">
      <w:pPr>
        <w:spacing w:before="100" w:beforeAutospacing="1" w:after="100" w:afterAutospacing="1"/>
        <w:ind w:left="1843" w:right="902" w:hanging="992"/>
        <w:contextualSpacing/>
        <w:rPr>
          <w:rFonts w:ascii="Palatino Linotype" w:hAnsi="Palatino Linotype"/>
          <w:sz w:val="22"/>
          <w:szCs w:val="22"/>
          <w:lang w:val="es-ES"/>
        </w:rPr>
      </w:pPr>
      <w:r w:rsidRPr="006F6A26">
        <w:rPr>
          <w:rFonts w:ascii="Palatino Linotype" w:hAnsi="Palatino Linotype"/>
          <w:sz w:val="22"/>
          <w:szCs w:val="22"/>
          <w:lang w:val="es-ES"/>
        </w:rPr>
        <w:t>(Énfasis añadido)</w:t>
      </w:r>
    </w:p>
    <w:p w:rsidR="00076A53" w:rsidRPr="006F6A26" w:rsidRDefault="00076A53" w:rsidP="00DF5A4A">
      <w:pPr>
        <w:spacing w:before="100" w:beforeAutospacing="1" w:after="100" w:afterAutospacing="1" w:line="360" w:lineRule="auto"/>
        <w:contextualSpacing/>
        <w:jc w:val="both"/>
        <w:rPr>
          <w:rFonts w:ascii="Palatino Linotype" w:eastAsia="Calibri" w:hAnsi="Palatino Linotype"/>
          <w:sz w:val="24"/>
          <w:szCs w:val="24"/>
          <w:lang w:val="es-ES" w:eastAsia="en-US"/>
        </w:rPr>
      </w:pPr>
    </w:p>
    <w:p w:rsidR="00076A53" w:rsidRPr="006F6A26" w:rsidRDefault="00076A53" w:rsidP="00DF5A4A">
      <w:pPr>
        <w:spacing w:before="100" w:beforeAutospacing="1" w:after="100" w:afterAutospacing="1" w:line="360" w:lineRule="auto"/>
        <w:contextualSpacing/>
        <w:jc w:val="both"/>
        <w:rPr>
          <w:rFonts w:ascii="Palatino Linotype" w:eastAsia="Calibri" w:hAnsi="Palatino Linotype"/>
          <w:sz w:val="24"/>
          <w:szCs w:val="24"/>
          <w:lang w:val="es-ES" w:eastAsia="en-US"/>
        </w:rPr>
      </w:pPr>
      <w:r w:rsidRPr="006F6A26">
        <w:rPr>
          <w:rFonts w:ascii="Palatino Linotype" w:eastAsia="Calibri" w:hAnsi="Palatino Linotype"/>
          <w:sz w:val="24"/>
          <w:szCs w:val="24"/>
          <w:lang w:val="es-ES" w:eastAsia="en-US"/>
        </w:rPr>
        <w:t xml:space="preserve">De lo expuesto, se colige que cada </w:t>
      </w:r>
      <w:r w:rsidRPr="006F6A26">
        <w:rPr>
          <w:rFonts w:ascii="Palatino Linotype" w:eastAsia="Calibri" w:hAnsi="Palatino Linotype"/>
          <w:b/>
          <w:sz w:val="24"/>
          <w:szCs w:val="24"/>
          <w:lang w:val="es-ES" w:eastAsia="en-US"/>
        </w:rPr>
        <w:t xml:space="preserve">SUJETO OBLIGADO </w:t>
      </w:r>
      <w:r w:rsidRPr="006F6A26">
        <w:rPr>
          <w:rFonts w:ascii="Palatino Linotype" w:eastAsia="Calibri" w:hAnsi="Palatino Linotype"/>
          <w:sz w:val="24"/>
          <w:szCs w:val="24"/>
          <w:lang w:val="es-ES" w:eastAsia="en-US"/>
        </w:rPr>
        <w:t>deberá publicar su estructura orgánica vigente, conforme a criterios de jerarquía y especialización,</w:t>
      </w:r>
      <w:r w:rsidRPr="006F6A26">
        <w:rPr>
          <w:rFonts w:ascii="Palatino Linotype" w:eastAsia="Calibri" w:hAnsi="Palatino Linotype" w:cs="Arial"/>
          <w:sz w:val="24"/>
          <w:szCs w:val="24"/>
          <w:lang w:val="es-ES" w:eastAsia="en-US"/>
        </w:rPr>
        <w:t xml:space="preserve"> ordenados y codificados, cuando así corresponda, mediante los catálogos de Áreas y de clave o nivel del puesto</w:t>
      </w:r>
      <w:r w:rsidRPr="006F6A26">
        <w:rPr>
          <w:rFonts w:ascii="Palatino Linotype" w:eastAsia="Calibri" w:hAnsi="Palatino Linotype"/>
          <w:sz w:val="24"/>
          <w:szCs w:val="24"/>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w:t>
      </w:r>
      <w:r w:rsidRPr="006F6A26">
        <w:rPr>
          <w:rFonts w:ascii="Palatino Linotype" w:eastAsia="Calibri" w:hAnsi="Palatino Linotype"/>
          <w:sz w:val="24"/>
          <w:szCs w:val="24"/>
          <w:lang w:val="es-ES" w:eastAsia="en-US"/>
        </w:rPr>
        <w:lastRenderedPageBreak/>
        <w:t xml:space="preserve">departamento </w:t>
      </w:r>
      <w:proofErr w:type="spellStart"/>
      <w:r w:rsidRPr="006F6A26">
        <w:rPr>
          <w:rFonts w:ascii="Palatino Linotype" w:eastAsia="Calibri" w:hAnsi="Palatino Linotype"/>
          <w:sz w:val="24"/>
          <w:szCs w:val="24"/>
          <w:lang w:val="es-ES" w:eastAsia="en-US"/>
        </w:rPr>
        <w:t>u</w:t>
      </w:r>
      <w:proofErr w:type="spellEnd"/>
      <w:r w:rsidRPr="006F6A26">
        <w:rPr>
          <w:rFonts w:ascii="Palatino Linotype" w:eastAsia="Calibri" w:hAnsi="Palatino Linotype"/>
          <w:sz w:val="24"/>
          <w:szCs w:val="24"/>
          <w:lang w:val="es-ES" w:eastAsia="en-US"/>
        </w:rPr>
        <w:t xml:space="preserve"> homólogo y, en su caso, los prestadores de servicios profesionales y/o cualquier otro tipo de personal adscrito.</w:t>
      </w:r>
    </w:p>
    <w:p w:rsidR="00076A53" w:rsidRPr="006F6A26" w:rsidRDefault="00076A53" w:rsidP="00DF5A4A">
      <w:pPr>
        <w:spacing w:before="100" w:beforeAutospacing="1" w:after="100" w:afterAutospacing="1" w:line="360" w:lineRule="auto"/>
        <w:contextualSpacing/>
        <w:jc w:val="both"/>
        <w:rPr>
          <w:rFonts w:ascii="Palatino Linotype" w:eastAsia="Calibri" w:hAnsi="Palatino Linotype"/>
          <w:sz w:val="24"/>
          <w:szCs w:val="24"/>
          <w:lang w:val="es-ES" w:eastAsia="en-US"/>
        </w:rPr>
      </w:pPr>
    </w:p>
    <w:p w:rsidR="00076A53" w:rsidRPr="006F6A26" w:rsidRDefault="00076A53" w:rsidP="00DF5A4A">
      <w:pPr>
        <w:spacing w:before="100" w:beforeAutospacing="1" w:after="100" w:afterAutospacing="1" w:line="360" w:lineRule="auto"/>
        <w:contextualSpacing/>
        <w:jc w:val="both"/>
        <w:rPr>
          <w:rFonts w:ascii="Palatino Linotype" w:eastAsia="Calibri" w:hAnsi="Palatino Linotype"/>
          <w:sz w:val="24"/>
          <w:szCs w:val="24"/>
          <w:lang w:val="es-ES" w:eastAsia="en-US"/>
        </w:rPr>
      </w:pPr>
      <w:r w:rsidRPr="006F6A26">
        <w:rPr>
          <w:rFonts w:ascii="Palatino Linotype" w:eastAsia="Calibri" w:hAnsi="Palatino Linotype"/>
          <w:sz w:val="24"/>
          <w:szCs w:val="24"/>
          <w:lang w:val="es-ES" w:eastAsia="en-US"/>
        </w:rPr>
        <w:t xml:space="preserve">Consecuentemente, a dicha información le reviste el carácter de pública, ello de conformidad con lo dispuesto por los artículos 3, fracción XI y 4 de la Ley de Transparencia y Acceso a la Información Pública del Estado de México y Municipios; de tal forma, la normatividad analizada determina la fuente obligacional que impone al </w:t>
      </w:r>
      <w:r w:rsidRPr="006F6A26">
        <w:rPr>
          <w:rFonts w:ascii="Palatino Linotype" w:eastAsia="Calibri" w:hAnsi="Palatino Linotype"/>
          <w:b/>
          <w:sz w:val="24"/>
          <w:szCs w:val="24"/>
          <w:lang w:val="es-ES" w:eastAsia="en-US"/>
        </w:rPr>
        <w:t xml:space="preserve">SUJETO OBLIGADO </w:t>
      </w:r>
      <w:r w:rsidRPr="006F6A26">
        <w:rPr>
          <w:rFonts w:ascii="Palatino Linotype" w:eastAsia="Calibri" w:hAnsi="Palatino Linotype"/>
          <w:sz w:val="24"/>
          <w:szCs w:val="24"/>
          <w:lang w:val="es-ES" w:eastAsia="en-US"/>
        </w:rPr>
        <w:t>el deber para generar, poseer o administrar la información relacionada con su estructura orgánica.</w:t>
      </w:r>
    </w:p>
    <w:p w:rsidR="00076A53" w:rsidRPr="006F6A26" w:rsidRDefault="00076A53" w:rsidP="00DF5A4A">
      <w:pPr>
        <w:spacing w:before="100" w:beforeAutospacing="1" w:after="100" w:afterAutospacing="1" w:line="360" w:lineRule="auto"/>
        <w:contextualSpacing/>
        <w:jc w:val="both"/>
        <w:rPr>
          <w:rFonts w:ascii="Palatino Linotype" w:eastAsia="Calibri" w:hAnsi="Palatino Linotype"/>
          <w:sz w:val="24"/>
          <w:szCs w:val="24"/>
          <w:lang w:val="es-ES" w:eastAsia="en-US"/>
        </w:rPr>
      </w:pPr>
    </w:p>
    <w:p w:rsidR="00076A53" w:rsidRPr="006F6A26" w:rsidRDefault="00076A53" w:rsidP="00DF5A4A">
      <w:pPr>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Ahora bien, por cuanto hace a las actas de cabildo requeridas, esta Autoridad advirtió que, de conformidad con los artículos 31, fracción IX y 110 de la Ley Orgánica Municipal establece que los Ayuntamientos tienen dentro de sus atribuciones el crear las unidades administrativas necesarias para el adecuado funcionamiento de la administración pública municipal y para la eficaz prestación de los servicios públicos; asimismo, que las funciones de la Contraloría Interna están a cargo del órgano que establezca el Ayuntamiento.</w:t>
      </w:r>
    </w:p>
    <w:p w:rsidR="00076A53" w:rsidRPr="006F6A26" w:rsidRDefault="00076A53" w:rsidP="00DF5A4A">
      <w:pPr>
        <w:spacing w:before="100" w:beforeAutospacing="1" w:after="100" w:afterAutospacing="1" w:line="360" w:lineRule="auto"/>
        <w:contextualSpacing/>
        <w:jc w:val="both"/>
        <w:rPr>
          <w:rFonts w:ascii="Palatino Linotype" w:hAnsi="Palatino Linotype" w:cs="Arial"/>
          <w:sz w:val="24"/>
          <w:szCs w:val="24"/>
        </w:rPr>
      </w:pPr>
    </w:p>
    <w:p w:rsidR="00076A53" w:rsidRPr="006F6A26" w:rsidRDefault="00076A53" w:rsidP="00DF5A4A">
      <w:pPr>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 xml:space="preserve">En esa tesitura, los diversos artículos 27, 28 y 29 de la legislación en cita establecen que los ayuntamientos como órganos deliberantes, deberán resolver colegiadamente los asuntos de su competencia; que éstos sesionarán cuando menos una vez cada ocho días o cuantas veces sea necesario en asuntos de urgente resolución, a petición de la mayoría de sus miembros y podrán declararse en sesión permanente cuando la importancia del </w:t>
      </w:r>
      <w:r w:rsidRPr="006F6A26">
        <w:rPr>
          <w:rFonts w:ascii="Palatino Linotype" w:hAnsi="Palatino Linotype" w:cs="Arial"/>
          <w:sz w:val="24"/>
          <w:szCs w:val="24"/>
        </w:rPr>
        <w:lastRenderedPageBreak/>
        <w:t>asunto lo requiera; que las sesiones de los ayuntamientos serán públicas y deberán transmitirse a través de la página de internet del municipio; que las sesiones de los ayuntamientos se celebrarán en la sala de cabildos; y cuando la solemnidad del caso lo requiera, en el recinto previamente declarado oficial para tal objeto; que los ayuntamientos podrán sesionar con la asistencia de la mayoría de sus integrantes y que sus acuerdos se tomarán por mayoría de votos de sus miembros presentes.</w:t>
      </w:r>
    </w:p>
    <w:p w:rsidR="00076A53" w:rsidRPr="006F6A26" w:rsidRDefault="00076A53" w:rsidP="00DF5A4A">
      <w:pPr>
        <w:spacing w:before="100" w:beforeAutospacing="1" w:after="100" w:afterAutospacing="1" w:line="360" w:lineRule="auto"/>
        <w:contextualSpacing/>
        <w:jc w:val="both"/>
        <w:rPr>
          <w:rFonts w:ascii="Palatino Linotype" w:hAnsi="Palatino Linotype"/>
          <w:sz w:val="24"/>
          <w:szCs w:val="24"/>
        </w:rPr>
      </w:pPr>
    </w:p>
    <w:p w:rsidR="009414B7" w:rsidRDefault="00076A53" w:rsidP="00DF5A4A">
      <w:pPr>
        <w:spacing w:before="100" w:beforeAutospacing="1" w:after="100" w:afterAutospacing="1" w:line="360" w:lineRule="auto"/>
        <w:contextualSpacing/>
        <w:jc w:val="both"/>
        <w:rPr>
          <w:rFonts w:ascii="Palatino Linotype" w:hAnsi="Palatino Linotype"/>
          <w:i/>
          <w:sz w:val="24"/>
          <w:szCs w:val="24"/>
        </w:rPr>
      </w:pPr>
      <w:r w:rsidRPr="006F6A26">
        <w:rPr>
          <w:rFonts w:ascii="Palatino Linotype" w:hAnsi="Palatino Linotype"/>
          <w:sz w:val="24"/>
          <w:szCs w:val="24"/>
        </w:rPr>
        <w:t xml:space="preserve">En razón de lo anterior, es importante señalar que el artículo 30, último párrafo de la Ley Orgánica Municipal del Estado de México establece que cada sesión celebrada por el Cabildo Municipal debe contar con una versión estenográfico o </w:t>
      </w:r>
      <w:proofErr w:type="spellStart"/>
      <w:r w:rsidRPr="006F6A26">
        <w:rPr>
          <w:rFonts w:ascii="Palatino Linotype" w:hAnsi="Palatino Linotype"/>
          <w:sz w:val="24"/>
          <w:szCs w:val="24"/>
        </w:rPr>
        <w:t>videograbada</w:t>
      </w:r>
      <w:proofErr w:type="spellEnd"/>
      <w:r w:rsidRPr="006F6A26">
        <w:rPr>
          <w:rFonts w:ascii="Palatino Linotype" w:hAnsi="Palatino Linotype"/>
          <w:sz w:val="24"/>
          <w:szCs w:val="24"/>
        </w:rPr>
        <w:t xml:space="preserve"> que permita hacer las aclaraciones pertinentes, la cual formará parte del acta correspondiente y que dicha versión estenográfica o </w:t>
      </w:r>
      <w:proofErr w:type="spellStart"/>
      <w:r w:rsidRPr="006F6A26">
        <w:rPr>
          <w:rFonts w:ascii="Palatino Linotype" w:hAnsi="Palatino Linotype"/>
          <w:sz w:val="24"/>
          <w:szCs w:val="24"/>
        </w:rPr>
        <w:t>videograbada</w:t>
      </w:r>
      <w:proofErr w:type="spellEnd"/>
      <w:r w:rsidRPr="006F6A26">
        <w:rPr>
          <w:rFonts w:ascii="Palatino Linotype" w:hAnsi="Palatino Linotype"/>
          <w:sz w:val="24"/>
          <w:szCs w:val="24"/>
        </w:rPr>
        <w:t xml:space="preserve"> deberá estar disponible en la página de internet del Ayuntamiento y en las oficinas de la Secretaría del Ayuntamiento. </w:t>
      </w:r>
    </w:p>
    <w:p w:rsidR="009414B7" w:rsidRDefault="009414B7" w:rsidP="00DF5A4A">
      <w:pPr>
        <w:spacing w:before="100" w:beforeAutospacing="1" w:after="100" w:afterAutospacing="1" w:line="360" w:lineRule="auto"/>
        <w:contextualSpacing/>
        <w:jc w:val="both"/>
        <w:rPr>
          <w:rFonts w:ascii="Palatino Linotype" w:hAnsi="Palatino Linotype"/>
          <w:i/>
          <w:sz w:val="24"/>
          <w:szCs w:val="24"/>
        </w:rPr>
      </w:pPr>
    </w:p>
    <w:p w:rsidR="00757AF7" w:rsidRDefault="00076A53" w:rsidP="00DF5A4A">
      <w:pPr>
        <w:spacing w:before="100" w:beforeAutospacing="1" w:after="100" w:afterAutospacing="1" w:line="360" w:lineRule="auto"/>
        <w:contextualSpacing/>
        <w:jc w:val="both"/>
        <w:rPr>
          <w:rFonts w:ascii="Palatino Linotype" w:hAnsi="Palatino Linotype"/>
          <w:i/>
          <w:sz w:val="24"/>
          <w:szCs w:val="24"/>
        </w:rPr>
      </w:pPr>
      <w:r w:rsidRPr="006F6A26">
        <w:rPr>
          <w:rFonts w:ascii="Palatino Linotype" w:hAnsi="Palatino Linotype"/>
          <w:sz w:val="24"/>
          <w:szCs w:val="24"/>
        </w:rPr>
        <w:t xml:space="preserve">En razón de lo anterior, es claro que </w:t>
      </w:r>
      <w:r w:rsidRPr="006F6A26">
        <w:rPr>
          <w:rFonts w:ascii="Palatino Linotype" w:hAnsi="Palatino Linotype"/>
          <w:b/>
          <w:sz w:val="24"/>
          <w:szCs w:val="24"/>
        </w:rPr>
        <w:t>EL SUJETO OBLIGADO</w:t>
      </w:r>
      <w:r w:rsidRPr="006F6A26">
        <w:rPr>
          <w:rFonts w:ascii="Palatino Linotype" w:hAnsi="Palatino Linotype"/>
          <w:sz w:val="24"/>
          <w:szCs w:val="24"/>
        </w:rPr>
        <w:t xml:space="preserve"> pudo haber sesionado en Cabildo la integración del organigrama de la Contraloría Interna Municipal, en el periodo solicitado; por ello, de ser, el caso se trata de información pública susceptible de ser entregada al particular, en </w:t>
      </w:r>
      <w:r w:rsidRPr="006F6A26">
        <w:rPr>
          <w:rFonts w:ascii="Palatino Linotype" w:hAnsi="Palatino Linotype"/>
          <w:b/>
          <w:sz w:val="24"/>
          <w:szCs w:val="24"/>
        </w:rPr>
        <w:t>versión pública</w:t>
      </w:r>
      <w:r w:rsidR="00757AF7">
        <w:rPr>
          <w:rFonts w:ascii="Palatino Linotype" w:hAnsi="Palatino Linotype"/>
          <w:sz w:val="24"/>
          <w:szCs w:val="24"/>
        </w:rPr>
        <w:t xml:space="preserve"> de ser procedente, tal como se abordara </w:t>
      </w:r>
      <w:r w:rsidR="008F4AAB">
        <w:rPr>
          <w:rFonts w:ascii="Palatino Linotype" w:hAnsi="Palatino Linotype"/>
          <w:sz w:val="24"/>
          <w:szCs w:val="24"/>
        </w:rPr>
        <w:t>más</w:t>
      </w:r>
      <w:r w:rsidR="00757AF7">
        <w:rPr>
          <w:rFonts w:ascii="Palatino Linotype" w:hAnsi="Palatino Linotype"/>
          <w:sz w:val="24"/>
          <w:szCs w:val="24"/>
        </w:rPr>
        <w:t xml:space="preserve"> adelante.</w:t>
      </w:r>
    </w:p>
    <w:p w:rsidR="00757AF7" w:rsidRDefault="00757AF7" w:rsidP="00DF5A4A">
      <w:pPr>
        <w:spacing w:before="100" w:beforeAutospacing="1" w:after="100" w:afterAutospacing="1" w:line="360" w:lineRule="auto"/>
        <w:contextualSpacing/>
        <w:jc w:val="both"/>
        <w:rPr>
          <w:rFonts w:ascii="Palatino Linotype" w:hAnsi="Palatino Linotype"/>
          <w:i/>
          <w:sz w:val="24"/>
          <w:szCs w:val="24"/>
        </w:rPr>
      </w:pPr>
    </w:p>
    <w:p w:rsidR="00076A53" w:rsidRPr="009414B7" w:rsidRDefault="00076A53" w:rsidP="00DF5A4A">
      <w:pPr>
        <w:spacing w:before="100" w:beforeAutospacing="1" w:after="100" w:afterAutospacing="1" w:line="360" w:lineRule="auto"/>
        <w:contextualSpacing/>
        <w:jc w:val="both"/>
        <w:rPr>
          <w:rFonts w:ascii="Palatino Linotype" w:hAnsi="Palatino Linotype"/>
          <w:i/>
          <w:sz w:val="24"/>
          <w:szCs w:val="24"/>
        </w:rPr>
      </w:pPr>
      <w:r w:rsidRPr="006F6A26">
        <w:rPr>
          <w:rFonts w:ascii="Palatino Linotype" w:hAnsi="Palatino Linotype"/>
          <w:sz w:val="24"/>
          <w:szCs w:val="24"/>
        </w:rPr>
        <w:t xml:space="preserve">Asimismo, este Instituto no es omiso en mencionar que, de ser el caso que </w:t>
      </w:r>
      <w:r w:rsidRPr="006F6A26">
        <w:rPr>
          <w:rFonts w:ascii="Palatino Linotype" w:hAnsi="Palatino Linotype"/>
          <w:b/>
          <w:sz w:val="24"/>
          <w:szCs w:val="24"/>
        </w:rPr>
        <w:t>EL SUJETO OBLIGADO</w:t>
      </w:r>
      <w:r w:rsidRPr="006F6A26">
        <w:rPr>
          <w:rFonts w:ascii="Palatino Linotype" w:hAnsi="Palatino Linotype"/>
          <w:sz w:val="24"/>
          <w:szCs w:val="24"/>
        </w:rPr>
        <w:t xml:space="preserve"> no cuente con las actas referidas, por no haberse aprobado los </w:t>
      </w:r>
      <w:r w:rsidRPr="006F6A26">
        <w:rPr>
          <w:rFonts w:ascii="Palatino Linotype" w:hAnsi="Palatino Linotype"/>
          <w:sz w:val="24"/>
          <w:szCs w:val="24"/>
        </w:rPr>
        <w:lastRenderedPageBreak/>
        <w:t xml:space="preserve">organigramas </w:t>
      </w:r>
      <w:r w:rsidRPr="006F6A26">
        <w:rPr>
          <w:rFonts w:ascii="Palatino Linotype" w:hAnsi="Palatino Linotype" w:cs="Arial"/>
          <w:sz w:val="24"/>
          <w:szCs w:val="24"/>
        </w:rPr>
        <w:t xml:space="preserve">de los años 2016 al 2019, mediante sesión de Cabildo, bastará que dicha situación se haga del conocimiento del </w:t>
      </w:r>
      <w:r w:rsidRPr="006F6A26">
        <w:rPr>
          <w:rFonts w:ascii="Palatino Linotype" w:hAnsi="Palatino Linotype" w:cs="Arial"/>
          <w:b/>
          <w:sz w:val="24"/>
          <w:szCs w:val="24"/>
        </w:rPr>
        <w:t>RECURRENTE</w:t>
      </w:r>
      <w:r w:rsidRPr="006F6A26">
        <w:rPr>
          <w:rFonts w:ascii="Palatino Linotype" w:hAnsi="Palatino Linotype" w:cs="Arial"/>
          <w:sz w:val="24"/>
          <w:szCs w:val="24"/>
        </w:rPr>
        <w:t>.</w:t>
      </w:r>
    </w:p>
    <w:p w:rsidR="00076A53" w:rsidRPr="006F6A26" w:rsidRDefault="00076A53"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757AF7" w:rsidRDefault="00076A53"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b/>
          <w:sz w:val="24"/>
          <w:szCs w:val="24"/>
        </w:rPr>
      </w:pPr>
      <w:r w:rsidRPr="006F6A26">
        <w:rPr>
          <w:rFonts w:ascii="Palatino Linotype" w:hAnsi="Palatino Linotype" w:cs="Arial"/>
          <w:sz w:val="24"/>
          <w:szCs w:val="24"/>
        </w:rPr>
        <w:t xml:space="preserve">Por cuanto hace a la solicitud de acceso a la información marcada con el numeral 7, relativa al </w:t>
      </w:r>
      <w:r w:rsidR="00757AF7">
        <w:rPr>
          <w:rFonts w:ascii="Palatino Linotype" w:hAnsi="Palatino Linotype" w:cs="Arial"/>
          <w:sz w:val="24"/>
          <w:szCs w:val="24"/>
        </w:rPr>
        <w:t xml:space="preserve">perfil de puestos, </w:t>
      </w:r>
      <w:r w:rsidR="00757AF7" w:rsidRPr="00757AF7">
        <w:rPr>
          <w:rFonts w:ascii="Palatino Linotype" w:hAnsi="Palatino Linotype" w:cs="Arial"/>
          <w:b/>
          <w:sz w:val="24"/>
          <w:szCs w:val="24"/>
        </w:rPr>
        <w:t>EL SUJETO OBLIGADO</w:t>
      </w:r>
      <w:r w:rsidR="00757AF7">
        <w:rPr>
          <w:rFonts w:ascii="Palatino Linotype" w:hAnsi="Palatino Linotype" w:cs="Arial"/>
          <w:sz w:val="24"/>
          <w:szCs w:val="24"/>
        </w:rPr>
        <w:t xml:space="preserve"> asumió </w:t>
      </w:r>
      <w:r w:rsidR="00757AF7" w:rsidRPr="00757AF7">
        <w:rPr>
          <w:rFonts w:ascii="Palatino Linotype" w:hAnsi="Palatino Linotype" w:cs="Arial"/>
          <w:sz w:val="24"/>
          <w:szCs w:val="24"/>
        </w:rPr>
        <w:t>contar con la información, dado que mediante la respuesta refirió que ponía a</w:t>
      </w:r>
      <w:r w:rsidR="00757AF7">
        <w:rPr>
          <w:rFonts w:ascii="Palatino Linotype" w:hAnsi="Palatino Linotype" w:cs="Arial"/>
          <w:sz w:val="24"/>
          <w:szCs w:val="24"/>
        </w:rPr>
        <w:t xml:space="preserve"> disposición del particular sin costo alguno pero no atendió la modalidad indicada en la solicitud de inicio indicada por </w:t>
      </w:r>
      <w:r w:rsidR="00757AF7" w:rsidRPr="00757AF7">
        <w:rPr>
          <w:rFonts w:ascii="Palatino Linotype" w:hAnsi="Palatino Linotype" w:cs="Arial"/>
          <w:b/>
          <w:sz w:val="24"/>
          <w:szCs w:val="24"/>
        </w:rPr>
        <w:t>EL RECURRENTE.</w:t>
      </w:r>
    </w:p>
    <w:p w:rsidR="00757AF7" w:rsidRDefault="00757AF7"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b/>
          <w:sz w:val="24"/>
          <w:szCs w:val="24"/>
        </w:rPr>
      </w:pPr>
    </w:p>
    <w:p w:rsidR="00757AF7" w:rsidRDefault="00076A53"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noProof/>
          <w:sz w:val="24"/>
          <w:szCs w:val="24"/>
          <w:lang w:eastAsia="es-MX"/>
        </w:rPr>
      </w:pPr>
      <w:r w:rsidRPr="006F6A26">
        <w:rPr>
          <w:rFonts w:ascii="Palatino Linotype" w:hAnsi="Palatino Linotype" w:cs="Arial"/>
          <w:sz w:val="24"/>
          <w:szCs w:val="24"/>
        </w:rPr>
        <w:t xml:space="preserve">Así, del análisis realizado, es claro que </w:t>
      </w:r>
      <w:r w:rsidRPr="006F6A26">
        <w:rPr>
          <w:rFonts w:ascii="Palatino Linotype" w:hAnsi="Palatino Linotype" w:cs="Arial"/>
          <w:b/>
          <w:sz w:val="24"/>
          <w:szCs w:val="24"/>
        </w:rPr>
        <w:t>EL SUJETO OBLIGADO</w:t>
      </w:r>
      <w:r w:rsidRPr="006F6A26">
        <w:rPr>
          <w:rFonts w:ascii="Palatino Linotype" w:hAnsi="Palatino Linotype" w:cs="Arial"/>
          <w:sz w:val="24"/>
          <w:szCs w:val="24"/>
        </w:rPr>
        <w:t xml:space="preserve"> cuenta con documentos mediante los cuales pudiera tener por satisfecho el derecho de acceso a la información ejercitado por el particular; por lo que, este Instituto estima que lo procedente es ordenar la entrega de la información, siempre y cuando genere o posea la información al nivel de detalle solicitado por el particular; en caso contrario, bastará con que haga del conocimiento del </w:t>
      </w:r>
      <w:r w:rsidRPr="006F6A26">
        <w:rPr>
          <w:rFonts w:ascii="Palatino Linotype" w:hAnsi="Palatino Linotype" w:cs="Arial"/>
          <w:b/>
          <w:sz w:val="24"/>
          <w:szCs w:val="24"/>
        </w:rPr>
        <w:t>RECURRENTE</w:t>
      </w:r>
      <w:r w:rsidRPr="006F6A26">
        <w:rPr>
          <w:rFonts w:ascii="Palatino Linotype" w:hAnsi="Palatino Linotype" w:cs="Arial"/>
          <w:sz w:val="24"/>
          <w:szCs w:val="24"/>
        </w:rPr>
        <w:t xml:space="preserve"> dicha circunstancia.</w:t>
      </w:r>
    </w:p>
    <w:p w:rsidR="00757AF7" w:rsidRDefault="00757AF7"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noProof/>
          <w:sz w:val="24"/>
          <w:szCs w:val="24"/>
          <w:lang w:eastAsia="es-MX"/>
        </w:rPr>
      </w:pPr>
    </w:p>
    <w:p w:rsidR="00076A53" w:rsidRPr="00757AF7" w:rsidRDefault="00076A53" w:rsidP="00DF5A4A">
      <w:pPr>
        <w:widowControl w:val="0"/>
        <w:tabs>
          <w:tab w:val="left" w:pos="1701"/>
          <w:tab w:val="left" w:pos="1843"/>
        </w:tabs>
        <w:autoSpaceDE w:val="0"/>
        <w:autoSpaceDN w:val="0"/>
        <w:adjustRightInd w:val="0"/>
        <w:spacing w:before="100" w:beforeAutospacing="1" w:after="100" w:afterAutospacing="1" w:line="360" w:lineRule="auto"/>
        <w:contextualSpacing/>
        <w:jc w:val="both"/>
        <w:rPr>
          <w:noProof/>
          <w:sz w:val="24"/>
          <w:szCs w:val="24"/>
          <w:lang w:eastAsia="es-MX"/>
        </w:rPr>
      </w:pPr>
      <w:r w:rsidRPr="006F6A26">
        <w:rPr>
          <w:rFonts w:ascii="Palatino Linotype" w:eastAsia="Times New Roman" w:hAnsi="Palatino Linotype" w:cs="Arial"/>
          <w:sz w:val="24"/>
          <w:szCs w:val="24"/>
          <w:lang w:val="es-ES" w:eastAsia="es-MX"/>
        </w:rPr>
        <w:t xml:space="preserve">Ahora bien, respecto de los documentos que </w:t>
      </w:r>
      <w:r w:rsidRPr="006F6A26">
        <w:rPr>
          <w:rFonts w:ascii="Palatino Linotype" w:eastAsia="Times New Roman" w:hAnsi="Palatino Linotype" w:cs="Arial"/>
          <w:b/>
          <w:sz w:val="24"/>
          <w:szCs w:val="24"/>
          <w:lang w:val="es-ES" w:eastAsia="es-MX"/>
        </w:rPr>
        <w:t>EL SUJETO OBLIGADO</w:t>
      </w:r>
      <w:r w:rsidRPr="006F6A26">
        <w:rPr>
          <w:rFonts w:ascii="Palatino Linotype" w:eastAsia="Times New Roman" w:hAnsi="Palatino Linotype" w:cs="Arial"/>
          <w:sz w:val="24"/>
          <w:szCs w:val="24"/>
          <w:lang w:val="es-ES" w:eastAsia="es-MX"/>
        </w:rPr>
        <w:t xml:space="preserve"> ha de entregar en </w:t>
      </w:r>
      <w:r w:rsidRPr="006F6A26">
        <w:rPr>
          <w:rFonts w:ascii="Palatino Linotype" w:eastAsia="Times New Roman" w:hAnsi="Palatino Linotype" w:cs="Arial"/>
          <w:b/>
          <w:sz w:val="24"/>
          <w:szCs w:val="24"/>
          <w:lang w:val="es-ES" w:eastAsia="es-MX"/>
        </w:rPr>
        <w:t>versión pública</w:t>
      </w:r>
      <w:r w:rsidRPr="006F6A26">
        <w:rPr>
          <w:rFonts w:ascii="Palatino Linotype" w:eastAsia="Times New Roman" w:hAnsi="Palatino Linotype" w:cs="Arial"/>
          <w:sz w:val="24"/>
          <w:szCs w:val="24"/>
          <w:lang w:val="es-ES" w:eastAsia="es-MX"/>
        </w:rPr>
        <w:t>, se deberá omitir, eliminar o suprimir la información personal de los servidores públicos, como RFC, CURP, clave del Instituto de Seguridad Social del Estado de México y Municipios (</w:t>
      </w:r>
      <w:proofErr w:type="spellStart"/>
      <w:r w:rsidRPr="006F6A26">
        <w:rPr>
          <w:rFonts w:ascii="Palatino Linotype" w:eastAsia="Times New Roman" w:hAnsi="Palatino Linotype" w:cs="Arial"/>
          <w:sz w:val="24"/>
          <w:szCs w:val="24"/>
          <w:lang w:val="es-ES" w:eastAsia="es-MX"/>
        </w:rPr>
        <w:t>ISSEMyM</w:t>
      </w:r>
      <w:proofErr w:type="spellEnd"/>
      <w:r w:rsidRPr="006F6A26">
        <w:rPr>
          <w:rFonts w:ascii="Palatino Linotype" w:eastAsia="Times New Roman" w:hAnsi="Palatino Linotype" w:cs="Arial"/>
          <w:sz w:val="24"/>
          <w:szCs w:val="24"/>
          <w:lang w:val="es-ES" w:eastAsia="es-MX"/>
        </w:rPr>
        <w:t xml:space="preserve">), </w:t>
      </w:r>
      <w:r w:rsidRPr="006F6A26">
        <w:rPr>
          <w:rFonts w:ascii="Palatino Linotype" w:eastAsia="Times New Roman" w:hAnsi="Palatino Linotype" w:cs="Arial"/>
          <w:b/>
          <w:sz w:val="24"/>
          <w:szCs w:val="24"/>
          <w:lang w:val="es-ES" w:eastAsia="es-MX"/>
        </w:rPr>
        <w:t>los descuentos que se realicen por pensión alimenticia o deducciones estrictamente personales o de cualquier índole siempre que, no se encuentren relacionados con los impuestos o las cuotas por seguridad social</w:t>
      </w:r>
      <w:r w:rsidRPr="006F6A26">
        <w:rPr>
          <w:rFonts w:ascii="Palatino Linotype" w:eastAsia="Times New Roman" w:hAnsi="Palatino Linotype" w:cs="Arial"/>
          <w:sz w:val="24"/>
          <w:szCs w:val="24"/>
          <w:lang w:val="es-ES" w:eastAsia="es-MX"/>
        </w:rPr>
        <w:t xml:space="preserve">, número de cuenta o cualquier otro dato que ponga en riesgo la vida, </w:t>
      </w:r>
      <w:r w:rsidRPr="006F6A26">
        <w:rPr>
          <w:rFonts w:ascii="Palatino Linotype" w:eastAsia="Times New Roman" w:hAnsi="Palatino Linotype" w:cs="Arial"/>
          <w:sz w:val="24"/>
          <w:szCs w:val="24"/>
          <w:lang w:val="es-ES" w:eastAsia="es-MX"/>
        </w:rPr>
        <w:lastRenderedPageBreak/>
        <w:t>seguridad y salud de dichas personas.</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F6A26">
        <w:rPr>
          <w:rFonts w:ascii="Palatino Linotype" w:eastAsia="Times New Roman" w:hAnsi="Palatino Linotype" w:cs="Arial"/>
          <w:sz w:val="24"/>
          <w:szCs w:val="24"/>
          <w:lang w:val="es-ES" w:eastAsia="es-MX"/>
        </w:rPr>
        <w:t>homoclave</w:t>
      </w:r>
      <w:proofErr w:type="spellEnd"/>
      <w:r w:rsidRPr="006F6A26">
        <w:rPr>
          <w:rFonts w:ascii="Palatino Linotype" w:eastAsia="Times New Roman" w:hAnsi="Palatino Linotype" w:cs="Arial"/>
          <w:sz w:val="24"/>
          <w:szCs w:val="24"/>
          <w:lang w:val="es-ES" w:eastAsia="es-MX"/>
        </w:rPr>
        <w:t>; la cual, para su obtención es necesario acreditar personalidad, fecha de nacimiento entre otros con documentos oficiales.</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Al respecto, es aplicable el Criterio 19/17 de la Segunda Época, emitido por el INAI, que dice: </w:t>
      </w: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rPr>
      </w:pP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lang w:eastAsia="en-US"/>
        </w:rPr>
      </w:pPr>
      <w:r w:rsidRPr="006F6A26">
        <w:rPr>
          <w:rFonts w:ascii="Palatino Linotype" w:hAnsi="Palatino Linotype" w:cs="Arial"/>
          <w:bCs/>
          <w:i/>
          <w:sz w:val="22"/>
        </w:rPr>
        <w:t>“</w:t>
      </w:r>
      <w:r w:rsidRPr="006F6A26">
        <w:rPr>
          <w:rFonts w:ascii="Palatino Linotype" w:hAnsi="Palatino Linotype" w:cs="Arial"/>
          <w:b/>
          <w:bCs/>
          <w:i/>
          <w:sz w:val="22"/>
        </w:rPr>
        <w:t>Registro Federal de Contribuyentes (RFC) de personas físicas. El RFC es una clave</w:t>
      </w:r>
      <w:r w:rsidRPr="006F6A26">
        <w:rPr>
          <w:rFonts w:ascii="Palatino Linotype" w:hAnsi="Palatino Linotype" w:cs="Arial"/>
          <w:bCs/>
          <w:i/>
          <w:sz w:val="22"/>
        </w:rPr>
        <w:t xml:space="preserve"> de carácter fiscal, </w:t>
      </w:r>
      <w:proofErr w:type="gramStart"/>
      <w:r w:rsidRPr="006F6A26">
        <w:rPr>
          <w:rFonts w:ascii="Palatino Linotype" w:hAnsi="Palatino Linotype" w:cs="Arial"/>
          <w:bCs/>
          <w:i/>
          <w:sz w:val="22"/>
        </w:rPr>
        <w:t>única</w:t>
      </w:r>
      <w:proofErr w:type="gramEnd"/>
      <w:r w:rsidRPr="006F6A26">
        <w:rPr>
          <w:rFonts w:ascii="Palatino Linotype" w:hAnsi="Palatino Linotype" w:cs="Arial"/>
          <w:bCs/>
          <w:i/>
          <w:sz w:val="22"/>
        </w:rPr>
        <w:t xml:space="preserve"> e irrepetible, </w:t>
      </w:r>
      <w:r w:rsidRPr="006F6A26">
        <w:rPr>
          <w:rFonts w:ascii="Palatino Linotype" w:hAnsi="Palatino Linotype" w:cs="Arial"/>
          <w:b/>
          <w:bCs/>
          <w:i/>
          <w:sz w:val="22"/>
        </w:rPr>
        <w:t>que permite identificar al titular, su edad y fecha de nacimiento</w:t>
      </w:r>
      <w:r w:rsidRPr="006F6A26">
        <w:rPr>
          <w:rFonts w:ascii="Palatino Linotype" w:hAnsi="Palatino Linotype" w:cs="Arial"/>
          <w:bCs/>
          <w:i/>
          <w:sz w:val="22"/>
        </w:rPr>
        <w:t xml:space="preserve">, </w:t>
      </w:r>
      <w:r w:rsidRPr="006F6A26">
        <w:rPr>
          <w:rFonts w:ascii="Palatino Linotype" w:hAnsi="Palatino Linotype" w:cs="Arial"/>
          <w:i/>
          <w:sz w:val="22"/>
          <w:lang w:eastAsia="es-MX"/>
        </w:rPr>
        <w:t>por</w:t>
      </w:r>
      <w:r w:rsidRPr="006F6A26">
        <w:rPr>
          <w:rFonts w:ascii="Palatino Linotype" w:hAnsi="Palatino Linotype" w:cs="Arial"/>
          <w:bCs/>
          <w:i/>
          <w:sz w:val="22"/>
        </w:rPr>
        <w:t xml:space="preserve"> lo que </w:t>
      </w:r>
      <w:r w:rsidRPr="006F6A26">
        <w:rPr>
          <w:rFonts w:ascii="Palatino Linotype" w:hAnsi="Palatino Linotype" w:cs="Arial"/>
          <w:b/>
          <w:bCs/>
          <w:i/>
          <w:sz w:val="22"/>
        </w:rPr>
        <w:t>es un dato personal de carácter confidencial</w:t>
      </w:r>
      <w:r w:rsidRPr="006F6A26">
        <w:rPr>
          <w:rFonts w:ascii="Palatino Linotype" w:hAnsi="Palatino Linotype" w:cs="Arial"/>
          <w:i/>
          <w:sz w:val="22"/>
        </w:rPr>
        <w:t>.</w:t>
      </w: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rPr>
      </w:pPr>
      <w:r w:rsidRPr="006F6A26">
        <w:rPr>
          <w:rFonts w:ascii="Palatino Linotype" w:hAnsi="Palatino Linotype" w:cs="Arial"/>
          <w:bCs/>
          <w:i/>
          <w:sz w:val="22"/>
        </w:rPr>
        <w:t>Resoluciones:</w:t>
      </w: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rPr>
      </w:pPr>
      <w:r w:rsidRPr="006F6A26">
        <w:rPr>
          <w:rFonts w:ascii="Palatino Linotype" w:hAnsi="Palatino Linotype" w:cs="Arial"/>
          <w:bCs/>
          <w:i/>
          <w:sz w:val="22"/>
        </w:rPr>
        <w:t>• RRA 0189/</w:t>
      </w:r>
      <w:r w:rsidRPr="006F6A26">
        <w:rPr>
          <w:rFonts w:ascii="Palatino Linotype" w:hAnsi="Palatino Linotype" w:cs="Arial"/>
          <w:i/>
          <w:sz w:val="22"/>
          <w:lang w:eastAsia="es-MX"/>
        </w:rPr>
        <w:t>17</w:t>
      </w:r>
      <w:r w:rsidRPr="006F6A26">
        <w:rPr>
          <w:rFonts w:ascii="Palatino Linotype" w:hAnsi="Palatino Linotype" w:cs="Arial"/>
          <w:bCs/>
          <w:i/>
          <w:sz w:val="22"/>
        </w:rPr>
        <w:t>. Morena. 08 de febrero de 2017. Por unanimidad. Comisionado Ponente Joel Salas Suárez.</w:t>
      </w: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rPr>
      </w:pPr>
      <w:r w:rsidRPr="006F6A26">
        <w:rPr>
          <w:rFonts w:ascii="Palatino Linotype" w:hAnsi="Palatino Linotype" w:cs="Arial"/>
          <w:bCs/>
          <w:i/>
          <w:sz w:val="22"/>
        </w:rPr>
        <w:t xml:space="preserve">• RRA 0677/17. Universidad Nacional Autónoma de México. 08 de marzo de 2017. Por unanimidad. Comisionado Ponente </w:t>
      </w:r>
      <w:proofErr w:type="spellStart"/>
      <w:r w:rsidRPr="006F6A26">
        <w:rPr>
          <w:rFonts w:ascii="Palatino Linotype" w:hAnsi="Palatino Linotype" w:cs="Arial"/>
          <w:bCs/>
          <w:i/>
          <w:sz w:val="22"/>
        </w:rPr>
        <w:t>Rosendoevgueni</w:t>
      </w:r>
      <w:proofErr w:type="spellEnd"/>
      <w:r w:rsidRPr="006F6A26">
        <w:rPr>
          <w:rFonts w:ascii="Palatino Linotype" w:hAnsi="Palatino Linotype" w:cs="Arial"/>
          <w:bCs/>
          <w:i/>
          <w:sz w:val="22"/>
        </w:rPr>
        <w:t xml:space="preserve"> Monterrey </w:t>
      </w:r>
      <w:proofErr w:type="spellStart"/>
      <w:r w:rsidRPr="006F6A26">
        <w:rPr>
          <w:rFonts w:ascii="Palatino Linotype" w:hAnsi="Palatino Linotype" w:cs="Arial"/>
          <w:bCs/>
          <w:i/>
          <w:sz w:val="22"/>
        </w:rPr>
        <w:t>Chepov</w:t>
      </w:r>
      <w:proofErr w:type="spellEnd"/>
      <w:r w:rsidRPr="006F6A26">
        <w:rPr>
          <w:rFonts w:ascii="Palatino Linotype" w:hAnsi="Palatino Linotype" w:cs="Arial"/>
          <w:bCs/>
          <w:i/>
          <w:sz w:val="22"/>
        </w:rPr>
        <w:t xml:space="preserve">. </w:t>
      </w: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i/>
          <w:sz w:val="22"/>
        </w:rPr>
      </w:pPr>
      <w:r w:rsidRPr="006F6A26">
        <w:rPr>
          <w:rFonts w:ascii="Palatino Linotype" w:hAnsi="Palatino Linotype" w:cs="Arial"/>
          <w:bCs/>
          <w:i/>
          <w:sz w:val="22"/>
        </w:rPr>
        <w:t xml:space="preserve">• RRA 1564/17. Tribunal Electoral del Poder Judicial de la Federación. 26 de abril de 2017. Por </w:t>
      </w:r>
      <w:r w:rsidRPr="006F6A26">
        <w:rPr>
          <w:rFonts w:ascii="Palatino Linotype" w:hAnsi="Palatino Linotype" w:cs="Arial"/>
          <w:i/>
          <w:sz w:val="22"/>
          <w:lang w:eastAsia="es-MX"/>
        </w:rPr>
        <w:t>unanimidad</w:t>
      </w:r>
      <w:r w:rsidRPr="006F6A26">
        <w:rPr>
          <w:rFonts w:ascii="Palatino Linotype" w:hAnsi="Palatino Linotype" w:cs="Arial"/>
          <w:bCs/>
          <w:i/>
          <w:sz w:val="22"/>
        </w:rPr>
        <w:t>. Comisionado Ponente Oscar Mauricio Guerra Ford.</w:t>
      </w:r>
      <w:r w:rsidRPr="006F6A26">
        <w:rPr>
          <w:rFonts w:ascii="Palatino Linotype" w:hAnsi="Palatino Linotype" w:cs="Arial"/>
          <w:i/>
          <w:sz w:val="22"/>
        </w:rPr>
        <w:t>” (Sic)</w:t>
      </w:r>
    </w:p>
    <w:p w:rsidR="008F4AAB" w:rsidRDefault="008F4AAB"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sz w:val="22"/>
        </w:rPr>
      </w:pPr>
    </w:p>
    <w:p w:rsidR="00076A53" w:rsidRPr="006F6A26" w:rsidRDefault="00076A53" w:rsidP="00DF5A4A">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sz w:val="22"/>
        </w:rPr>
      </w:pPr>
      <w:r w:rsidRPr="006F6A26">
        <w:rPr>
          <w:rFonts w:ascii="Palatino Linotype" w:hAnsi="Palatino Linotype" w:cs="Arial"/>
          <w:sz w:val="22"/>
        </w:rPr>
        <w:t>(Énfasis añadido)</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lastRenderedPageBreak/>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Por cuanto hace a la CURP,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076A53" w:rsidRPr="008F4AAB"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Bold"/>
          <w:bCs/>
          <w:i/>
          <w:sz w:val="10"/>
          <w:szCs w:val="10"/>
          <w:lang w:eastAsia="es-MX"/>
        </w:rPr>
      </w:pP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Bold"/>
          <w:bCs/>
          <w:i/>
          <w:sz w:val="22"/>
          <w:lang w:eastAsia="es-MX"/>
        </w:rPr>
        <w:t>“</w:t>
      </w:r>
      <w:r w:rsidRPr="006F6A26">
        <w:rPr>
          <w:rFonts w:ascii="Palatino Linotype" w:hAnsi="Palatino Linotype" w:cs="Arial,Bold"/>
          <w:b/>
          <w:bCs/>
          <w:i/>
          <w:sz w:val="22"/>
          <w:lang w:eastAsia="es-MX"/>
        </w:rPr>
        <w:t xml:space="preserve">Artículo 86. </w:t>
      </w:r>
      <w:r w:rsidRPr="006F6A2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76A53" w:rsidRDefault="00076A53" w:rsidP="008F4AAB">
      <w:pPr>
        <w:autoSpaceDE w:val="0"/>
        <w:autoSpaceDN w:val="0"/>
        <w:adjustRightInd w:val="0"/>
        <w:spacing w:before="100" w:beforeAutospacing="1" w:after="100" w:afterAutospacing="1"/>
        <w:ind w:left="851" w:right="902"/>
        <w:contextualSpacing/>
        <w:jc w:val="both"/>
        <w:rPr>
          <w:rFonts w:ascii="Palatino Linotype" w:hAnsi="Palatino Linotype" w:cs="Arial"/>
          <w:sz w:val="22"/>
        </w:rPr>
      </w:pPr>
      <w:r w:rsidRPr="006F6A26">
        <w:rPr>
          <w:rFonts w:ascii="Palatino Linotype" w:hAnsi="Palatino Linotype" w:cs="Arial,Bold"/>
          <w:b/>
          <w:bCs/>
          <w:i/>
          <w:sz w:val="22"/>
          <w:lang w:eastAsia="es-MX"/>
        </w:rPr>
        <w:t xml:space="preserve">Artículo 91. </w:t>
      </w:r>
      <w:r w:rsidRPr="006F6A26">
        <w:rPr>
          <w:rFonts w:ascii="Palatino Linotype" w:hAnsi="Palatino Linotype" w:cs="Arial"/>
          <w:b/>
          <w:i/>
          <w:sz w:val="22"/>
          <w:lang w:eastAsia="es-MX"/>
        </w:rPr>
        <w:t>Al incorporar a una persona en el Registro Nacional de Población</w:t>
      </w:r>
      <w:r w:rsidRPr="006F6A26">
        <w:rPr>
          <w:rFonts w:ascii="Palatino Linotype" w:hAnsi="Palatino Linotype" w:cs="Arial"/>
          <w:i/>
          <w:sz w:val="22"/>
          <w:lang w:eastAsia="es-MX"/>
        </w:rPr>
        <w:t xml:space="preserve">, se le asignará una clave </w:t>
      </w:r>
      <w:r w:rsidRPr="006F6A26">
        <w:rPr>
          <w:rFonts w:ascii="Palatino Linotype" w:hAnsi="Palatino Linotype" w:cs="Arial"/>
          <w:b/>
          <w:i/>
          <w:sz w:val="22"/>
          <w:lang w:eastAsia="es-MX"/>
        </w:rPr>
        <w:t>que se denominará Clave Única de Registro de Población</w:t>
      </w:r>
      <w:r w:rsidRPr="006F6A26">
        <w:rPr>
          <w:rFonts w:ascii="Palatino Linotype" w:hAnsi="Palatino Linotype" w:cs="Arial"/>
          <w:i/>
          <w:sz w:val="22"/>
          <w:lang w:eastAsia="es-MX"/>
        </w:rPr>
        <w:t xml:space="preserve">. </w:t>
      </w:r>
      <w:r w:rsidRPr="006F6A26">
        <w:rPr>
          <w:rFonts w:ascii="Palatino Linotype" w:hAnsi="Palatino Linotype" w:cs="Arial"/>
          <w:b/>
          <w:i/>
          <w:sz w:val="22"/>
          <w:lang w:eastAsia="es-MX"/>
        </w:rPr>
        <w:t>Esta servirá para</w:t>
      </w:r>
      <w:r w:rsidRPr="006F6A26">
        <w:rPr>
          <w:rFonts w:ascii="Palatino Linotype" w:hAnsi="Palatino Linotype" w:cs="Arial"/>
          <w:i/>
          <w:sz w:val="22"/>
          <w:lang w:eastAsia="es-MX"/>
        </w:rPr>
        <w:t xml:space="preserve"> registrarla e </w:t>
      </w:r>
      <w:r w:rsidRPr="006F6A26">
        <w:rPr>
          <w:rFonts w:ascii="Palatino Linotype" w:hAnsi="Palatino Linotype" w:cs="Arial"/>
          <w:b/>
          <w:i/>
          <w:sz w:val="22"/>
          <w:lang w:eastAsia="es-MX"/>
        </w:rPr>
        <w:t>identificarla en forma individual</w:t>
      </w:r>
      <w:r w:rsidRPr="006F6A26">
        <w:rPr>
          <w:rFonts w:ascii="Palatino Linotype" w:hAnsi="Palatino Linotype" w:cs="Arial"/>
          <w:i/>
          <w:sz w:val="22"/>
          <w:lang w:eastAsia="es-MX"/>
        </w:rPr>
        <w:t xml:space="preserve">.” </w:t>
      </w:r>
      <w:r w:rsidRPr="006F6A26">
        <w:rPr>
          <w:rFonts w:ascii="Palatino Linotype" w:hAnsi="Palatino Linotype" w:cs="Arial"/>
          <w:sz w:val="22"/>
        </w:rPr>
        <w:t>(Énfasis añadido)</w:t>
      </w:r>
    </w:p>
    <w:p w:rsidR="008F4AAB" w:rsidRPr="008F4AAB" w:rsidRDefault="008F4AAB" w:rsidP="008F4AAB">
      <w:pPr>
        <w:autoSpaceDE w:val="0"/>
        <w:autoSpaceDN w:val="0"/>
        <w:adjustRightInd w:val="0"/>
        <w:spacing w:before="100" w:beforeAutospacing="1" w:after="100" w:afterAutospacing="1"/>
        <w:ind w:left="851" w:right="902"/>
        <w:contextualSpacing/>
        <w:jc w:val="both"/>
        <w:rPr>
          <w:rFonts w:ascii="Palatino Linotype" w:hAnsi="Palatino Linotype" w:cs="Arial"/>
          <w:i/>
          <w:sz w:val="10"/>
          <w:szCs w:val="10"/>
          <w:lang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Ahora bien, la CURP está integrada de 18 elementos representados por letras y números, que se generan a partir de los datos contenidos en un documento probatorio </w:t>
      </w:r>
      <w:r w:rsidRPr="006F6A26">
        <w:rPr>
          <w:rFonts w:ascii="Palatino Linotype" w:eastAsia="Times New Roman" w:hAnsi="Palatino Linotype" w:cs="Arial"/>
          <w:sz w:val="24"/>
          <w:szCs w:val="24"/>
          <w:lang w:val="es-ES" w:eastAsia="es-MX"/>
        </w:rPr>
        <w:lastRenderedPageBreak/>
        <w:t xml:space="preserve">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hAnsi="Palatino Linotype" w:cs="Arial"/>
          <w:lang w:eastAsia="es-MX"/>
        </w:rPr>
      </w:pPr>
      <w:r w:rsidRPr="006F6A26">
        <w:rPr>
          <w:rFonts w:ascii="Palatino Linotype" w:eastAsia="Times New Roman" w:hAnsi="Palatino Linotype" w:cs="Arial"/>
          <w:sz w:val="24"/>
          <w:szCs w:val="24"/>
          <w:lang w:val="es-ES" w:eastAsia="es-MX"/>
        </w:rPr>
        <w:t>Al respecto, el INAI, a través del Criterio 18/17 de la Segunda Época, señala literalmente lo siguiente:</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w:t>
      </w:r>
      <w:r w:rsidRPr="006F6A26">
        <w:rPr>
          <w:rFonts w:ascii="Palatino Linotype" w:hAnsi="Palatino Linotype" w:cs="Arial"/>
          <w:b/>
          <w:i/>
          <w:sz w:val="22"/>
          <w:lang w:eastAsia="es-MX"/>
        </w:rPr>
        <w:t>Clave Única de Registro de Población (CURP).</w:t>
      </w:r>
      <w:r w:rsidRPr="006F6A26">
        <w:rPr>
          <w:rFonts w:ascii="Palatino Linotype" w:hAnsi="Palatino Linotype" w:cs="Arial"/>
          <w:i/>
          <w:sz w:val="22"/>
          <w:lang w:eastAsia="es-MX"/>
        </w:rPr>
        <w:t xml:space="preserve"> </w:t>
      </w:r>
      <w:r w:rsidRPr="006F6A26">
        <w:rPr>
          <w:rFonts w:ascii="Palatino Linotype" w:hAnsi="Palatino Linotype" w:cs="Arial"/>
          <w:b/>
          <w:i/>
          <w:sz w:val="22"/>
          <w:lang w:eastAsia="es-MX"/>
        </w:rPr>
        <w:t>La Clave Única de Registro de Población se integra por datos personales que sólo conciernen al particular titular</w:t>
      </w:r>
      <w:r w:rsidRPr="006F6A26">
        <w:rPr>
          <w:rFonts w:ascii="Palatino Linotype" w:hAnsi="Palatino Linotype" w:cs="Arial"/>
          <w:i/>
          <w:sz w:val="22"/>
          <w:lang w:eastAsia="es-MX"/>
        </w:rPr>
        <w:t xml:space="preserve"> de la misma, </w:t>
      </w:r>
      <w:r w:rsidRPr="006F6A26">
        <w:rPr>
          <w:rFonts w:ascii="Palatino Linotype" w:hAnsi="Palatino Linotype" w:cs="Arial"/>
          <w:b/>
          <w:i/>
          <w:sz w:val="22"/>
          <w:lang w:eastAsia="es-MX"/>
        </w:rPr>
        <w:t>como lo son su nombre, apellidos, fecha de nacimiento, lugar de nacimiento y sexo</w:t>
      </w:r>
      <w:r w:rsidRPr="006F6A26">
        <w:rPr>
          <w:rFonts w:ascii="Palatino Linotype" w:hAnsi="Palatino Linotype" w:cs="Arial"/>
          <w:i/>
          <w:sz w:val="22"/>
          <w:lang w:eastAsia="es-MX"/>
        </w:rPr>
        <w:t xml:space="preserve">. Dichos datos, constituyen información que distingue plenamente a una persona física del resto de los habitantes del país, </w:t>
      </w:r>
      <w:r w:rsidRPr="006F6A26">
        <w:rPr>
          <w:rFonts w:ascii="Palatino Linotype" w:hAnsi="Palatino Linotype" w:cs="Arial"/>
          <w:b/>
          <w:i/>
          <w:sz w:val="22"/>
          <w:lang w:eastAsia="es-MX"/>
        </w:rPr>
        <w:t>por lo que la CURP está considerada como información confidencial</w:t>
      </w:r>
      <w:r w:rsidRPr="006F6A26">
        <w:rPr>
          <w:rFonts w:ascii="Palatino Linotype" w:hAnsi="Palatino Linotype" w:cs="Arial"/>
          <w:i/>
          <w:sz w:val="22"/>
          <w:lang w:eastAsia="es-MX"/>
        </w:rPr>
        <w:t xml:space="preserve">. </w:t>
      </w:r>
    </w:p>
    <w:p w:rsidR="008F4AAB" w:rsidRDefault="008F4AAB"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lang w:eastAsia="es-MX"/>
        </w:rPr>
      </w:pPr>
    </w:p>
    <w:p w:rsidR="00076A53" w:rsidRPr="008F4AAB"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bCs/>
          <w:i/>
          <w:sz w:val="22"/>
          <w:lang w:eastAsia="es-MX"/>
        </w:rPr>
      </w:pPr>
      <w:r w:rsidRPr="008F4AAB">
        <w:rPr>
          <w:rFonts w:ascii="Palatino Linotype" w:hAnsi="Palatino Linotype" w:cs="Arial"/>
          <w:b/>
          <w:bCs/>
          <w:i/>
          <w:sz w:val="22"/>
          <w:lang w:eastAsia="es-MX"/>
        </w:rPr>
        <w:t>Resoluciones:</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lang w:eastAsia="es-MX"/>
        </w:rPr>
      </w:pPr>
      <w:r w:rsidRPr="006F6A26">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6F6A26">
        <w:rPr>
          <w:rFonts w:ascii="Palatino Linotype" w:hAnsi="Palatino Linotype" w:cs="Arial"/>
          <w:bCs/>
          <w:i/>
          <w:sz w:val="22"/>
          <w:lang w:eastAsia="es-MX"/>
        </w:rPr>
        <w:t>Rosendoevgueni</w:t>
      </w:r>
      <w:proofErr w:type="spellEnd"/>
      <w:r w:rsidRPr="006F6A26">
        <w:rPr>
          <w:rFonts w:ascii="Palatino Linotype" w:hAnsi="Palatino Linotype" w:cs="Arial"/>
          <w:bCs/>
          <w:i/>
          <w:sz w:val="22"/>
          <w:lang w:eastAsia="es-MX"/>
        </w:rPr>
        <w:t xml:space="preserve"> Monterrey </w:t>
      </w:r>
      <w:proofErr w:type="spellStart"/>
      <w:r w:rsidRPr="006F6A26">
        <w:rPr>
          <w:rFonts w:ascii="Palatino Linotype" w:hAnsi="Palatino Linotype" w:cs="Arial"/>
          <w:bCs/>
          <w:i/>
          <w:sz w:val="22"/>
          <w:lang w:eastAsia="es-MX"/>
        </w:rPr>
        <w:t>Chepov</w:t>
      </w:r>
      <w:proofErr w:type="spellEnd"/>
      <w:r w:rsidRPr="006F6A26">
        <w:rPr>
          <w:rFonts w:ascii="Palatino Linotype" w:hAnsi="Palatino Linotype" w:cs="Arial"/>
          <w:bCs/>
          <w:i/>
          <w:sz w:val="22"/>
          <w:lang w:eastAsia="es-MX"/>
        </w:rPr>
        <w:t>.</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lang w:eastAsia="es-MX"/>
        </w:rPr>
      </w:pPr>
      <w:r w:rsidRPr="006F6A26">
        <w:rPr>
          <w:rFonts w:ascii="Palatino Linotype" w:hAnsi="Palatino Linotype" w:cs="Arial"/>
          <w:bCs/>
          <w:i/>
          <w:sz w:val="22"/>
          <w:lang w:eastAsia="es-MX"/>
        </w:rPr>
        <w:t xml:space="preserve">• RRA 0937/17. Senado de la República. 15 de marzo de 2017. Por unanimidad. Comisionada Ponente </w:t>
      </w:r>
      <w:r w:rsidRPr="006F6A26">
        <w:rPr>
          <w:rFonts w:ascii="Palatino Linotype" w:hAnsi="Palatino Linotype" w:cs="Arial"/>
          <w:i/>
          <w:sz w:val="22"/>
          <w:lang w:eastAsia="es-MX"/>
        </w:rPr>
        <w:t>Ximena</w:t>
      </w:r>
      <w:r w:rsidRPr="006F6A26">
        <w:rPr>
          <w:rFonts w:ascii="Palatino Linotype" w:hAnsi="Palatino Linotype" w:cs="Arial"/>
          <w:bCs/>
          <w:i/>
          <w:sz w:val="22"/>
          <w:lang w:eastAsia="es-MX"/>
        </w:rPr>
        <w:t xml:space="preserve"> Puente de la Mora. </w:t>
      </w:r>
    </w:p>
    <w:p w:rsidR="008F4AAB" w:rsidRPr="008F4AAB" w:rsidRDefault="00076A53" w:rsidP="008F4AAB">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Cs/>
          <w:i/>
          <w:sz w:val="22"/>
          <w:lang w:eastAsia="es-MX"/>
        </w:rPr>
        <w:t xml:space="preserve">• RRA 0478/17. Secretaría de Relaciones Exteriores. 26 de abril de 2017. Por unanimidad. </w:t>
      </w:r>
      <w:r w:rsidRPr="006F6A26">
        <w:rPr>
          <w:rFonts w:ascii="Palatino Linotype" w:hAnsi="Palatino Linotype" w:cs="Arial"/>
          <w:i/>
          <w:sz w:val="22"/>
          <w:lang w:eastAsia="es-MX"/>
        </w:rPr>
        <w:t>Comisionada</w:t>
      </w:r>
      <w:r w:rsidRPr="006F6A26">
        <w:rPr>
          <w:rFonts w:ascii="Palatino Linotype" w:hAnsi="Palatino Linotype" w:cs="Arial"/>
          <w:bCs/>
          <w:i/>
          <w:sz w:val="22"/>
          <w:lang w:eastAsia="es-MX"/>
        </w:rPr>
        <w:t xml:space="preserve"> Ponente Areli Cano Guadiana.</w:t>
      </w:r>
      <w:r w:rsidRPr="006F6A26">
        <w:rPr>
          <w:rFonts w:ascii="Palatino Linotype" w:hAnsi="Palatino Linotype" w:cs="Arial"/>
          <w:i/>
          <w:sz w:val="22"/>
          <w:lang w:eastAsia="es-MX"/>
        </w:rPr>
        <w:t xml:space="preserve">” </w:t>
      </w:r>
      <w:r w:rsidRPr="006F6A26">
        <w:rPr>
          <w:rFonts w:ascii="Palatino Linotype" w:hAnsi="Palatino Linotype" w:cs="Arial"/>
          <w:i/>
          <w:sz w:val="22"/>
        </w:rPr>
        <w:t>(Sic)</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sz w:val="22"/>
        </w:rPr>
      </w:pPr>
      <w:r w:rsidRPr="006F6A26">
        <w:rPr>
          <w:rFonts w:ascii="Palatino Linotype" w:hAnsi="Palatino Linotype" w:cs="Arial"/>
          <w:sz w:val="22"/>
        </w:rPr>
        <w:t>(Énfasis añadido)</w:t>
      </w:r>
    </w:p>
    <w:p w:rsidR="008F4AAB" w:rsidRPr="00E676CF" w:rsidRDefault="008F4AAB" w:rsidP="00DF5A4A">
      <w:pPr>
        <w:spacing w:before="100" w:beforeAutospacing="1" w:after="100" w:afterAutospacing="1" w:line="360" w:lineRule="auto"/>
        <w:contextualSpacing/>
        <w:jc w:val="both"/>
        <w:rPr>
          <w:rFonts w:ascii="Palatino Linotype" w:eastAsia="Times New Roman" w:hAnsi="Palatino Linotype" w:cs="Arial"/>
          <w:sz w:val="10"/>
          <w:szCs w:val="10"/>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hAnsi="Palatino Linotype" w:cs="Arial"/>
          <w:lang w:eastAsia="es-MX"/>
        </w:rPr>
      </w:pPr>
      <w:r w:rsidRPr="006F6A26">
        <w:rPr>
          <w:rFonts w:ascii="Palatino Linotype" w:eastAsia="Times New Roman" w:hAnsi="Palatino Linotype" w:cs="Arial"/>
          <w:sz w:val="24"/>
          <w:szCs w:val="24"/>
          <w:lang w:val="es-ES" w:eastAsia="es-MX"/>
        </w:rPr>
        <w:t xml:space="preserve">De lo anterior, se desprende que la CURP se encuentra vinculada al nombre y apellidos de la persona, lo que permite identificar fecha y lugar de nacimiento, así como el sexo; </w:t>
      </w:r>
      <w:r w:rsidRPr="006F6A26">
        <w:rPr>
          <w:rFonts w:ascii="Palatino Linotype" w:eastAsia="Times New Roman" w:hAnsi="Palatino Linotype" w:cs="Arial"/>
          <w:sz w:val="24"/>
          <w:szCs w:val="24"/>
          <w:lang w:val="es-ES" w:eastAsia="es-MX"/>
        </w:rPr>
        <w:lastRenderedPageBreak/>
        <w:t>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Por cuanto hace a la Clave de cualquier tipo de seguridad social (</w:t>
      </w:r>
      <w:proofErr w:type="spellStart"/>
      <w:r w:rsidRPr="006F6A26">
        <w:rPr>
          <w:rFonts w:ascii="Palatino Linotype" w:eastAsia="Times New Roman" w:hAnsi="Palatino Linotype" w:cs="Arial"/>
          <w:sz w:val="24"/>
          <w:szCs w:val="24"/>
          <w:lang w:val="es-ES" w:eastAsia="es-MX"/>
        </w:rPr>
        <w:t>ISSEMyM</w:t>
      </w:r>
      <w:proofErr w:type="spellEnd"/>
      <w:r w:rsidRPr="006F6A26">
        <w:rPr>
          <w:rFonts w:ascii="Palatino Linotype" w:eastAsia="Times New Roman" w:hAnsi="Palatino Linotype" w:cs="Arial"/>
          <w:sz w:val="24"/>
          <w:szCs w:val="24"/>
          <w:lang w:val="es-ES" w:eastAsia="es-MX"/>
        </w:rPr>
        <w:t>,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Respecto de los </w:t>
      </w:r>
      <w:r w:rsidRPr="006F6A26">
        <w:rPr>
          <w:rFonts w:ascii="Palatino Linotype" w:eastAsia="Times New Roman" w:hAnsi="Palatino Linotype" w:cs="Arial"/>
          <w:b/>
          <w:sz w:val="24"/>
          <w:szCs w:val="24"/>
          <w:lang w:val="es-ES" w:eastAsia="es-MX"/>
        </w:rPr>
        <w:t>préstamos o descuentos de carácter personal</w:t>
      </w:r>
      <w:r w:rsidRPr="006F6A26">
        <w:rPr>
          <w:rFonts w:ascii="Palatino Linotype" w:eastAsia="Times New Roman" w:hAnsi="Palatino Linotype" w:cs="Arial"/>
          <w:sz w:val="24"/>
          <w:szCs w:val="24"/>
          <w:lang w:val="es-ES" w:eastAsia="es-MX"/>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lastRenderedPageBreak/>
        <w:t>Por su parte, el artículo 84 de la Ley del Trabajo de los Servidores Públicos del Estado y Municipios, señala:</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rPr>
      </w:pPr>
      <w:r w:rsidRPr="006F6A26">
        <w:rPr>
          <w:rFonts w:ascii="Palatino Linotype" w:hAnsi="Palatino Linotype" w:cs="Arial"/>
          <w:bCs/>
          <w:i/>
          <w:noProof/>
          <w:sz w:val="22"/>
        </w:rPr>
        <w:t>“</w:t>
      </w:r>
      <w:r w:rsidRPr="006F6A26">
        <w:rPr>
          <w:rFonts w:ascii="Palatino Linotype" w:hAnsi="Palatino Linotype" w:cs="Arial"/>
          <w:b/>
          <w:bCs/>
          <w:i/>
          <w:noProof/>
          <w:sz w:val="22"/>
        </w:rPr>
        <w:t>ARTICULO 84. Sólo podrán hacerse retenciones, descuentos o deducciones al sueldo de los servidores públicos por concepto de:</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Cs/>
          <w:i/>
          <w:noProof/>
          <w:sz w:val="22"/>
        </w:rPr>
        <w:t xml:space="preserve">I. </w:t>
      </w:r>
      <w:r w:rsidRPr="006F6A26">
        <w:rPr>
          <w:rFonts w:ascii="Palatino Linotype" w:hAnsi="Palatino Linotype" w:cs="Arial"/>
          <w:i/>
          <w:sz w:val="22"/>
          <w:lang w:eastAsia="es-MX"/>
        </w:rPr>
        <w:t>Gravámenes fiscales relacionados con el sueldo;</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II. Deudas contraídas con las instituciones públicas o dependencias</w:t>
      </w:r>
      <w:r w:rsidRPr="006F6A26">
        <w:rPr>
          <w:rFonts w:ascii="Palatino Linotype" w:hAnsi="Palatino Linotype" w:cs="Arial"/>
          <w:i/>
          <w:sz w:val="22"/>
          <w:lang w:eastAsia="es-MX"/>
        </w:rPr>
        <w:t xml:space="preserve"> por concepto de anticipos de sueldo, pagos hechos con exceso, errores o pérdidas debidamente comprobados;</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6F6A26">
        <w:rPr>
          <w:rFonts w:ascii="Palatino Linotype" w:hAnsi="Palatino Linotype" w:cs="Arial"/>
          <w:b/>
          <w:i/>
          <w:sz w:val="22"/>
          <w:lang w:eastAsia="es-MX"/>
        </w:rPr>
        <w:t>III. Cuotas sindicales</w:t>
      </w:r>
      <w:r w:rsidRPr="006F6A26">
        <w:rPr>
          <w:rFonts w:ascii="Palatino Linotype" w:hAnsi="Palatino Linotype" w:cs="Arial"/>
          <w:bCs/>
          <w:i/>
          <w:noProof/>
          <w:sz w:val="22"/>
        </w:rPr>
        <w:t>;</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6F6A26">
        <w:rPr>
          <w:rFonts w:ascii="Palatino Linotype" w:hAnsi="Palatino Linotype" w:cs="Arial"/>
          <w:bCs/>
          <w:i/>
          <w:noProof/>
          <w:sz w:val="22"/>
        </w:rPr>
        <w:t xml:space="preserve">IV. Cuotas de </w:t>
      </w:r>
      <w:r w:rsidRPr="006F6A26">
        <w:rPr>
          <w:rFonts w:ascii="Palatino Linotype" w:hAnsi="Palatino Linotype" w:cs="Arial"/>
          <w:i/>
          <w:sz w:val="22"/>
          <w:lang w:eastAsia="es-MX"/>
        </w:rPr>
        <w:t>aportación</w:t>
      </w:r>
      <w:r w:rsidRPr="006F6A26">
        <w:rPr>
          <w:rFonts w:ascii="Palatino Linotype" w:hAnsi="Palatino Linotype" w:cs="Arial"/>
          <w:bCs/>
          <w:i/>
          <w:noProof/>
          <w:sz w:val="22"/>
        </w:rPr>
        <w:t xml:space="preserve"> a fondos para la constitución de cooperativas y de cajas de ahorro, </w:t>
      </w:r>
      <w:r w:rsidRPr="006F6A26">
        <w:rPr>
          <w:rFonts w:ascii="Palatino Linotype" w:hAnsi="Palatino Linotype" w:cs="Arial"/>
          <w:i/>
          <w:sz w:val="22"/>
          <w:lang w:eastAsia="es-MX"/>
        </w:rPr>
        <w:t>siempre</w:t>
      </w:r>
      <w:r w:rsidRPr="006F6A26">
        <w:rPr>
          <w:rFonts w:ascii="Palatino Linotype" w:hAnsi="Palatino Linotype" w:cs="Arial"/>
          <w:bCs/>
          <w:i/>
          <w:noProof/>
          <w:sz w:val="22"/>
        </w:rPr>
        <w:t xml:space="preserve"> que el servidor público hubiese manifestado previamente, de manera expresa, su conformidad;</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6F6A26">
        <w:rPr>
          <w:rFonts w:ascii="Palatino Linotype" w:hAnsi="Palatino Linotype" w:cs="Arial"/>
          <w:bCs/>
          <w:i/>
          <w:noProof/>
          <w:sz w:val="22"/>
        </w:rPr>
        <w:t xml:space="preserve">V. Descuentos ordenados por el Instituto de Seguridad Social del Estado de México y </w:t>
      </w:r>
      <w:r w:rsidRPr="006F6A26">
        <w:rPr>
          <w:rFonts w:ascii="Palatino Linotype" w:hAnsi="Palatino Linotype" w:cs="Arial"/>
          <w:i/>
          <w:sz w:val="22"/>
          <w:lang w:eastAsia="es-MX"/>
        </w:rPr>
        <w:t>Municipios</w:t>
      </w:r>
      <w:r w:rsidRPr="006F6A26">
        <w:rPr>
          <w:rFonts w:ascii="Palatino Linotype" w:hAnsi="Palatino Linotype" w:cs="Arial"/>
          <w:bCs/>
          <w:i/>
          <w:noProof/>
          <w:sz w:val="22"/>
        </w:rPr>
        <w:t>, con motivo de cuotas y obligaciones contraídas con éste por los servidores públicos;</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rPr>
      </w:pPr>
      <w:r w:rsidRPr="006F6A26">
        <w:rPr>
          <w:rFonts w:ascii="Palatino Linotype" w:hAnsi="Palatino Linotype" w:cs="Arial"/>
          <w:b/>
          <w:bCs/>
          <w:i/>
          <w:noProof/>
          <w:sz w:val="22"/>
        </w:rPr>
        <w:t>VI. Obligaciones a cargo del servidor público con las que haya consentido</w:t>
      </w:r>
      <w:r w:rsidRPr="006F6A26">
        <w:rPr>
          <w:rFonts w:ascii="Palatino Linotype" w:hAnsi="Palatino Linotype" w:cs="Arial"/>
          <w:bCs/>
          <w:i/>
          <w:noProof/>
          <w:sz w:val="22"/>
        </w:rPr>
        <w:t>, derivadas de la adquisición o del uso de habitaciones consideradas como de interés social;</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6F6A26">
        <w:rPr>
          <w:rFonts w:ascii="Palatino Linotype" w:hAnsi="Palatino Linotype" w:cs="Arial"/>
          <w:bCs/>
          <w:i/>
          <w:noProof/>
          <w:sz w:val="22"/>
        </w:rPr>
        <w:t xml:space="preserve">VII. Faltas de </w:t>
      </w:r>
      <w:r w:rsidRPr="006F6A26">
        <w:rPr>
          <w:rFonts w:ascii="Palatino Linotype" w:hAnsi="Palatino Linotype" w:cs="Arial"/>
          <w:i/>
          <w:sz w:val="22"/>
          <w:lang w:eastAsia="es-MX"/>
        </w:rPr>
        <w:t>puntualidad</w:t>
      </w:r>
      <w:r w:rsidRPr="006F6A26">
        <w:rPr>
          <w:rFonts w:ascii="Palatino Linotype" w:hAnsi="Palatino Linotype" w:cs="Arial"/>
          <w:bCs/>
          <w:i/>
          <w:noProof/>
          <w:sz w:val="22"/>
        </w:rPr>
        <w:t xml:space="preserve"> o </w:t>
      </w:r>
      <w:r w:rsidRPr="006F6A26">
        <w:rPr>
          <w:rFonts w:ascii="Palatino Linotype" w:hAnsi="Palatino Linotype" w:cs="Arial"/>
          <w:i/>
          <w:sz w:val="22"/>
          <w:lang w:eastAsia="es-MX"/>
        </w:rPr>
        <w:t>de</w:t>
      </w:r>
      <w:r w:rsidRPr="006F6A26">
        <w:rPr>
          <w:rFonts w:ascii="Palatino Linotype" w:hAnsi="Palatino Linotype" w:cs="Arial"/>
          <w:bCs/>
          <w:i/>
          <w:noProof/>
          <w:sz w:val="22"/>
        </w:rPr>
        <w:t xml:space="preserve"> asistencia injustificadas;</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6F6A26">
        <w:rPr>
          <w:rFonts w:ascii="Palatino Linotype" w:hAnsi="Palatino Linotype" w:cs="Arial"/>
          <w:b/>
          <w:bCs/>
          <w:i/>
          <w:noProof/>
          <w:sz w:val="22"/>
        </w:rPr>
        <w:t>VIII. Pensiones alimenticias ordenadas por la autoridad judicial;</w:t>
      </w:r>
      <w:r w:rsidRPr="006F6A26">
        <w:rPr>
          <w:rFonts w:ascii="Palatino Linotype" w:hAnsi="Palatino Linotype" w:cs="Arial"/>
          <w:bCs/>
          <w:i/>
          <w:noProof/>
          <w:sz w:val="22"/>
        </w:rPr>
        <w:t xml:space="preserve"> o</w:t>
      </w:r>
    </w:p>
    <w:p w:rsidR="00076A53" w:rsidRPr="006F6A26" w:rsidRDefault="00076A53" w:rsidP="00DF5A4A">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rPr>
      </w:pPr>
      <w:r w:rsidRPr="006F6A26">
        <w:rPr>
          <w:rFonts w:ascii="Palatino Linotype" w:hAnsi="Palatino Linotype" w:cs="Arial"/>
          <w:b/>
          <w:bCs/>
          <w:i/>
          <w:noProof/>
          <w:sz w:val="22"/>
        </w:rPr>
        <w:t>IX. Cualquier otro convenido con instituciones de servicios y aceptado por el servidor público.</w:t>
      </w:r>
    </w:p>
    <w:p w:rsidR="00076A53" w:rsidRDefault="00076A53" w:rsidP="008F4AAB">
      <w:pPr>
        <w:autoSpaceDE w:val="0"/>
        <w:autoSpaceDN w:val="0"/>
        <w:adjustRightInd w:val="0"/>
        <w:spacing w:before="100" w:beforeAutospacing="1" w:after="100" w:afterAutospacing="1"/>
        <w:ind w:left="851" w:right="902"/>
        <w:contextualSpacing/>
        <w:jc w:val="both"/>
        <w:rPr>
          <w:rFonts w:ascii="Palatino Linotype" w:hAnsi="Palatino Linotype" w:cs="Arial"/>
          <w:sz w:val="22"/>
        </w:rPr>
      </w:pPr>
      <w:r w:rsidRPr="006F6A26">
        <w:rPr>
          <w:rFonts w:ascii="Palatino Linotype" w:hAnsi="Palatino Linotype" w:cs="Arial"/>
          <w:bCs/>
          <w:i/>
          <w:noProof/>
          <w:sz w:val="22"/>
        </w:rPr>
        <w:t xml:space="preserve">El monto total de las retenciones, descuentos o deducciones no podrá exceder del 30% de la remuneración total, </w:t>
      </w:r>
      <w:r w:rsidRPr="006F6A26">
        <w:rPr>
          <w:rFonts w:ascii="Palatino Linotype" w:hAnsi="Palatino Linotype" w:cs="Arial"/>
          <w:i/>
          <w:sz w:val="22"/>
          <w:lang w:eastAsia="es-MX"/>
        </w:rPr>
        <w:t>excepto</w:t>
      </w:r>
      <w:r w:rsidRPr="006F6A2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F6A26">
        <w:rPr>
          <w:rFonts w:ascii="Palatino Linotype" w:hAnsi="Palatino Linotype" w:cs="Arial"/>
          <w:i/>
          <w:sz w:val="22"/>
          <w:lang w:eastAsia="es-MX"/>
        </w:rPr>
        <w:t>ajustará</w:t>
      </w:r>
      <w:r w:rsidRPr="006F6A26">
        <w:rPr>
          <w:rFonts w:ascii="Palatino Linotype" w:hAnsi="Palatino Linotype" w:cs="Arial"/>
          <w:bCs/>
          <w:i/>
          <w:noProof/>
          <w:sz w:val="22"/>
        </w:rPr>
        <w:t xml:space="preserve"> a lo determinado por la autoridad judicial.” </w:t>
      </w:r>
      <w:r w:rsidRPr="006F6A26">
        <w:rPr>
          <w:rFonts w:ascii="Palatino Linotype" w:hAnsi="Palatino Linotype" w:cs="Arial"/>
          <w:sz w:val="22"/>
        </w:rPr>
        <w:t>(Énfasis añadido)</w:t>
      </w:r>
    </w:p>
    <w:p w:rsidR="00E676CF" w:rsidRPr="006F6A26" w:rsidRDefault="00E676CF" w:rsidP="008F4AAB">
      <w:pPr>
        <w:autoSpaceDE w:val="0"/>
        <w:autoSpaceDN w:val="0"/>
        <w:adjustRightInd w:val="0"/>
        <w:spacing w:before="100" w:beforeAutospacing="1" w:after="100" w:afterAutospacing="1"/>
        <w:ind w:left="851" w:right="902"/>
        <w:contextualSpacing/>
        <w:jc w:val="both"/>
        <w:rPr>
          <w:rFonts w:ascii="Palatino Linotype" w:hAnsi="Palatino Linotype" w:cs="Arial"/>
          <w:sz w:val="22"/>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Derivado de lo anterior, la ley establece claramente cuáles son esos descuentos o gravámenes que directamente se relacionan con las obligaciones adquiridas como </w:t>
      </w:r>
      <w:r w:rsidRPr="006F6A26">
        <w:rPr>
          <w:rFonts w:ascii="Palatino Linotype" w:eastAsia="Times New Roman" w:hAnsi="Palatino Linotype" w:cs="Arial"/>
          <w:sz w:val="24"/>
          <w:szCs w:val="24"/>
          <w:lang w:val="es-ES" w:eastAsia="es-MX"/>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076A53" w:rsidRPr="00E676CF" w:rsidRDefault="00076A53" w:rsidP="00DF5A4A">
      <w:pPr>
        <w:spacing w:before="100" w:beforeAutospacing="1" w:after="100" w:afterAutospacing="1" w:line="360" w:lineRule="auto"/>
        <w:contextualSpacing/>
        <w:jc w:val="both"/>
        <w:rPr>
          <w:rFonts w:ascii="Palatino Linotype" w:eastAsia="Times New Roman" w:hAnsi="Palatino Linotype" w:cs="Arial"/>
          <w:sz w:val="22"/>
          <w:szCs w:val="22"/>
          <w:lang w:val="es-ES"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Ahora bien, respecto a domicilios de particulares, información de menores,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076A53" w:rsidRPr="00E676CF"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2"/>
          <w:szCs w:val="22"/>
          <w:lang w:val="es-ES" w:eastAsia="es-MX"/>
        </w:rPr>
      </w:pPr>
    </w:p>
    <w:p w:rsidR="00076A53" w:rsidRPr="006F6A26"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Al respecto, es importante resaltar que el artículo 5, cuarto párrafo de la Constitución Política del Estado Libre y Soberano de México prohíbe expresamente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076A53" w:rsidRPr="00E676CF"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2"/>
          <w:szCs w:val="22"/>
          <w:lang w:val="es-ES" w:eastAsia="es-MX"/>
        </w:rPr>
      </w:pPr>
    </w:p>
    <w:p w:rsidR="00076A53" w:rsidRPr="006F6A26"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Por su parte, la Ley para Prevenir, Combatir y Eliminar Actos de Discriminación en el Estado de México 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w:t>
      </w:r>
      <w:r w:rsidRPr="006F6A26">
        <w:rPr>
          <w:rFonts w:ascii="Palatino Linotype" w:eastAsia="Times New Roman" w:hAnsi="Palatino Linotype" w:cs="Arial"/>
          <w:sz w:val="24"/>
          <w:szCs w:val="24"/>
          <w:lang w:val="es-ES" w:eastAsia="es-MX"/>
        </w:rPr>
        <w:lastRenderedPageBreak/>
        <w:t>Soberano de México, Tratados Internacionales en los que México es parte y de las leyes que de ellas emanan; así como, promover condiciones de equidad e igualdad de oportunidades y de trato.</w:t>
      </w:r>
    </w:p>
    <w:p w:rsidR="00076A53" w:rsidRPr="00E676CF"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2"/>
          <w:szCs w:val="22"/>
          <w:lang w:val="es-ES" w:eastAsia="es-MX"/>
        </w:rPr>
      </w:pPr>
    </w:p>
    <w:p w:rsidR="00076A53" w:rsidRPr="006F6A26"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076A53" w:rsidRPr="00E676CF" w:rsidRDefault="00076A53" w:rsidP="00DF5A4A">
      <w:pPr>
        <w:spacing w:before="100" w:beforeAutospacing="1" w:after="100" w:afterAutospacing="1" w:line="360" w:lineRule="auto"/>
        <w:ind w:firstLine="1"/>
        <w:contextualSpacing/>
        <w:jc w:val="both"/>
        <w:rPr>
          <w:rFonts w:ascii="Palatino Linotype" w:eastAsia="Times New Roman" w:hAnsi="Palatino Linotype" w:cs="Arial"/>
          <w:sz w:val="22"/>
          <w:szCs w:val="22"/>
          <w:lang w:val="es-ES" w:eastAsia="es-MX"/>
        </w:rPr>
      </w:pPr>
    </w:p>
    <w:p w:rsidR="00076A53" w:rsidRPr="006F6A26" w:rsidRDefault="00E676CF" w:rsidP="008F4AAB">
      <w:pPr>
        <w:spacing w:after="0" w:line="360" w:lineRule="auto"/>
        <w:ind w:firstLine="1"/>
        <w:contextualSpacing/>
        <w:jc w:val="both"/>
        <w:rPr>
          <w:rFonts w:ascii="Palatino Linotype" w:eastAsia="Times New Roman" w:hAnsi="Palatino Linotype" w:cs="Arial"/>
          <w:sz w:val="24"/>
          <w:szCs w:val="24"/>
          <w:lang w:val="es-ES" w:eastAsia="es-MX"/>
        </w:rPr>
      </w:pPr>
      <w:r>
        <w:rPr>
          <w:rFonts w:ascii="Palatino Linotype" w:eastAsia="Times New Roman" w:hAnsi="Palatino Linotype" w:cs="Arial"/>
          <w:noProof/>
          <w:sz w:val="24"/>
          <w:szCs w:val="24"/>
          <w:lang w:val="es-ES"/>
        </w:rPr>
        <mc:AlternateContent>
          <mc:Choice Requires="wps">
            <w:drawing>
              <wp:anchor distT="0" distB="0" distL="114300" distR="114300" simplePos="0" relativeHeight="251731968" behindDoc="0" locked="0" layoutInCell="1" allowOverlap="1">
                <wp:simplePos x="0" y="0"/>
                <wp:positionH relativeFrom="column">
                  <wp:posOffset>-32386</wp:posOffset>
                </wp:positionH>
                <wp:positionV relativeFrom="paragraph">
                  <wp:posOffset>2696845</wp:posOffset>
                </wp:positionV>
                <wp:extent cx="5838825" cy="628650"/>
                <wp:effectExtent l="38100" t="38100" r="47625" b="95250"/>
                <wp:wrapNone/>
                <wp:docPr id="11" name="Conector recto 11"/>
                <wp:cNvGraphicFramePr/>
                <a:graphic xmlns:a="http://schemas.openxmlformats.org/drawingml/2006/main">
                  <a:graphicData uri="http://schemas.microsoft.com/office/word/2010/wordprocessingShape">
                    <wps:wsp>
                      <wps:cNvCnPr/>
                      <wps:spPr>
                        <a:xfrm>
                          <a:off x="0" y="0"/>
                          <a:ext cx="5838825" cy="628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259F50" id="Conector recto 1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55pt,212.35pt" to="457.2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" strokecolor="#4f81bd [3204]" strokeweight="2pt">
                <v:shadow on="t" color="black" opacity="24903f" origin=",.5" offset="0,.55556mm"/>
              </v:line>
            </w:pict>
          </mc:Fallback>
        </mc:AlternateContent>
      </w:r>
      <w:r w:rsidR="00076A53" w:rsidRPr="006F6A26">
        <w:rPr>
          <w:rFonts w:ascii="Palatino Linotype" w:eastAsia="Times New Roman" w:hAnsi="Palatino Linotype" w:cs="Arial"/>
          <w:sz w:val="24"/>
          <w:szCs w:val="24"/>
          <w:lang w:val="es-ES" w:eastAsia="es-MX"/>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076A53" w:rsidRPr="006F6A26" w:rsidRDefault="00076A53" w:rsidP="008F4AAB">
      <w:pPr>
        <w:spacing w:after="0" w:line="360" w:lineRule="auto"/>
        <w:ind w:firstLine="1"/>
        <w:contextualSpacing/>
        <w:jc w:val="both"/>
        <w:rPr>
          <w:rFonts w:ascii="Palatino Linotype" w:eastAsia="Times New Roman" w:hAnsi="Palatino Linotype" w:cs="Arial"/>
          <w:sz w:val="24"/>
          <w:szCs w:val="24"/>
          <w:lang w:val="es-ES" w:eastAsia="es-MX"/>
        </w:rPr>
      </w:pPr>
    </w:p>
    <w:p w:rsidR="00076A53" w:rsidRPr="006F6A26" w:rsidRDefault="00076A53" w:rsidP="008F4AAB">
      <w:pPr>
        <w:spacing w:after="0" w:line="360" w:lineRule="auto"/>
        <w:ind w:firstLine="1"/>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lastRenderedPageBreak/>
        <w:t xml:space="preserve">Con base en lo anterior, la entrega de la información enunciada expone a sus titulares a situaciones de discriminación, en atención a que pudiera consistir en una preferencia, distinción, exclusión, repudio, desprecio, incomprensión, rechazo o restricción basada en su condición social. </w:t>
      </w:r>
    </w:p>
    <w:p w:rsidR="00076A53" w:rsidRPr="00E676CF" w:rsidRDefault="00076A53" w:rsidP="008F4AAB">
      <w:pPr>
        <w:spacing w:after="0" w:line="360" w:lineRule="auto"/>
        <w:contextualSpacing/>
        <w:jc w:val="both"/>
        <w:rPr>
          <w:rFonts w:ascii="Palatino Linotype" w:eastAsia="Times New Roman" w:hAnsi="Palatino Linotype" w:cs="Arial"/>
          <w:lang w:val="es-ES" w:eastAsia="es-MX"/>
        </w:rPr>
      </w:pPr>
    </w:p>
    <w:p w:rsidR="00076A53" w:rsidRPr="006F6A26" w:rsidRDefault="00076A53" w:rsidP="008F4AAB">
      <w:pPr>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076A53" w:rsidRPr="00E676CF" w:rsidRDefault="00076A53" w:rsidP="008F4AAB">
      <w:pPr>
        <w:spacing w:after="0" w:line="360" w:lineRule="auto"/>
        <w:contextualSpacing/>
        <w:jc w:val="both"/>
        <w:rPr>
          <w:rFonts w:ascii="Palatino Linotype" w:eastAsia="Times New Roman" w:hAnsi="Palatino Linotype" w:cs="Arial"/>
          <w:lang w:val="es-ES" w:eastAsia="es-MX"/>
        </w:rPr>
      </w:pPr>
    </w:p>
    <w:p w:rsidR="00076A53" w:rsidRPr="006F6A26" w:rsidRDefault="00076A53" w:rsidP="008F4AAB">
      <w:pPr>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Por ende, en el presente caso, </w:t>
      </w:r>
      <w:r w:rsidRPr="006F6A26">
        <w:rPr>
          <w:rFonts w:ascii="Palatino Linotype" w:eastAsia="Times New Roman" w:hAnsi="Palatino Linotype" w:cs="Arial"/>
          <w:b/>
          <w:sz w:val="24"/>
          <w:szCs w:val="24"/>
          <w:lang w:val="es-ES" w:eastAsia="es-MX"/>
        </w:rPr>
        <w:t>EL SUJETO OBLIGADO</w:t>
      </w:r>
      <w:r w:rsidRPr="006F6A26">
        <w:rPr>
          <w:rFonts w:ascii="Palatino Linotype" w:eastAsia="Times New Roman" w:hAnsi="Palatino Linotype" w:cs="Arial"/>
          <w:sz w:val="24"/>
          <w:szCs w:val="24"/>
          <w:lang w:val="es-ES"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F6A26">
        <w:rPr>
          <w:rFonts w:ascii="Palatino Linotype" w:eastAsia="Times New Roman" w:hAnsi="Palatino Linotype" w:cs="Arial"/>
          <w:b/>
          <w:sz w:val="24"/>
          <w:szCs w:val="24"/>
          <w:lang w:val="es-ES" w:eastAsia="es-MX"/>
        </w:rPr>
        <w:t>EL SUJETO OBLIGADO</w:t>
      </w:r>
      <w:r w:rsidRPr="006F6A26">
        <w:rPr>
          <w:rFonts w:ascii="Palatino Linotype" w:eastAsia="Times New Roman" w:hAnsi="Palatino Linotype" w:cs="Arial"/>
          <w:sz w:val="24"/>
          <w:szCs w:val="24"/>
          <w:lang w:val="es-ES"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6F6A26">
        <w:rPr>
          <w:rFonts w:ascii="Palatino Linotype" w:eastAsia="Times New Roman" w:hAnsi="Palatino Linotype" w:cs="Arial"/>
          <w:b/>
          <w:sz w:val="24"/>
          <w:szCs w:val="24"/>
          <w:lang w:val="es-ES" w:eastAsia="es-MX"/>
        </w:rPr>
        <w:lastRenderedPageBreak/>
        <w:t>SUJETO OBLIGADO</w:t>
      </w:r>
      <w:r w:rsidRPr="006F6A26">
        <w:rPr>
          <w:rFonts w:ascii="Palatino Linotype" w:eastAsia="Times New Roman" w:hAnsi="Palatino Linotype" w:cs="Arial"/>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076A53" w:rsidRPr="00E676CF" w:rsidRDefault="00076A53" w:rsidP="00DF5A4A">
      <w:pPr>
        <w:spacing w:before="100" w:beforeAutospacing="1" w:after="100" w:afterAutospacing="1" w:line="360" w:lineRule="auto"/>
        <w:contextualSpacing/>
        <w:jc w:val="both"/>
        <w:rPr>
          <w:rFonts w:ascii="Palatino Linotype" w:eastAsia="Times New Roman" w:hAnsi="Palatino Linotype" w:cs="Arial"/>
          <w:lang w:val="es-ES" w:eastAsia="es-MX"/>
        </w:rPr>
      </w:pPr>
    </w:p>
    <w:p w:rsidR="00076A53" w:rsidRPr="006F6A26" w:rsidRDefault="00076A53" w:rsidP="008F4AAB">
      <w:pPr>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Así, es que </w:t>
      </w:r>
      <w:r w:rsidRPr="006F6A26">
        <w:rPr>
          <w:rFonts w:ascii="Palatino Linotype" w:eastAsia="Times New Roman" w:hAnsi="Palatino Linotype" w:cs="Arial"/>
          <w:b/>
          <w:sz w:val="24"/>
          <w:szCs w:val="24"/>
          <w:lang w:val="es-ES" w:eastAsia="es-MX"/>
        </w:rPr>
        <w:t>EL SUJETO OBLIGADO</w:t>
      </w:r>
      <w:r w:rsidRPr="006F6A26">
        <w:rPr>
          <w:rFonts w:ascii="Palatino Linotype" w:eastAsia="Times New Roman" w:hAnsi="Palatino Linotype" w:cs="Arial"/>
          <w:sz w:val="24"/>
          <w:szCs w:val="24"/>
          <w:lang w:val="es-ES"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076A53" w:rsidRPr="00E676CF" w:rsidRDefault="00076A53" w:rsidP="008F4AAB">
      <w:pPr>
        <w:spacing w:after="0" w:line="360" w:lineRule="auto"/>
        <w:contextualSpacing/>
        <w:jc w:val="both"/>
        <w:rPr>
          <w:rFonts w:ascii="Palatino Linotype" w:eastAsia="Times New Roman" w:hAnsi="Palatino Linotype" w:cs="Arial"/>
          <w:lang w:val="es-ES" w:eastAsia="es-MX"/>
        </w:rPr>
      </w:pPr>
    </w:p>
    <w:p w:rsidR="00076A53" w:rsidRPr="006F6A26" w:rsidRDefault="00076A53" w:rsidP="008F4AAB">
      <w:pPr>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w:t>
      </w:r>
      <w:r w:rsidRPr="006F6A26">
        <w:rPr>
          <w:rFonts w:ascii="Palatino Linotype" w:eastAsia="Times New Roman" w:hAnsi="Palatino Linotype" w:cs="Arial"/>
          <w:sz w:val="24"/>
          <w:szCs w:val="24"/>
          <w:lang w:val="es-ES" w:eastAsia="es-MX"/>
        </w:rPr>
        <w:lastRenderedPageBreak/>
        <w:t>Desclasificación de la Información, así como para la elaboración de Versiones Públicas, que literalmente expresan:</w:t>
      </w:r>
    </w:p>
    <w:p w:rsidR="00076A53" w:rsidRPr="008F4AAB" w:rsidRDefault="00076A53" w:rsidP="00DF5A4A">
      <w:pPr>
        <w:spacing w:before="100" w:beforeAutospacing="1" w:after="100" w:afterAutospacing="1"/>
        <w:ind w:left="851" w:right="902"/>
        <w:contextualSpacing/>
        <w:jc w:val="both"/>
        <w:rPr>
          <w:rFonts w:ascii="Palatino Linotype" w:hAnsi="Palatino Linotype" w:cs="Arial"/>
          <w:b/>
          <w:i/>
          <w:sz w:val="10"/>
          <w:szCs w:val="10"/>
          <w:lang w:eastAsia="es-MX"/>
        </w:rPr>
      </w:pP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 xml:space="preserve">“Artículo 49. </w:t>
      </w:r>
      <w:r w:rsidRPr="006F6A26">
        <w:rPr>
          <w:rFonts w:ascii="Palatino Linotype" w:hAnsi="Palatino Linotype" w:cs="Arial"/>
          <w:i/>
          <w:sz w:val="22"/>
          <w:lang w:eastAsia="es-MX"/>
        </w:rPr>
        <w:t>Los Comités de Transparencia tendrán las siguientes atribuciones: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VIII.</w:t>
      </w:r>
      <w:r w:rsidRPr="006F6A26">
        <w:rPr>
          <w:rFonts w:ascii="Palatino Linotype" w:hAnsi="Palatino Linotype" w:cs="Arial"/>
          <w:i/>
          <w:sz w:val="22"/>
          <w:lang w:eastAsia="es-MX"/>
        </w:rPr>
        <w:t xml:space="preserve"> Aprobar, modificar o revocar la clasificación de la información;</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Artículo 132.</w:t>
      </w:r>
      <w:r w:rsidRPr="006F6A26">
        <w:rPr>
          <w:rFonts w:ascii="Palatino Linotype" w:hAnsi="Palatino Linotype" w:cs="Arial"/>
          <w:i/>
          <w:sz w:val="22"/>
          <w:lang w:eastAsia="es-MX"/>
        </w:rPr>
        <w:t xml:space="preserve"> La clasificación de la información se llevará a cabo en el momento en que:</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w:t>
      </w:r>
      <w:r w:rsidRPr="006F6A26">
        <w:rPr>
          <w:rFonts w:ascii="Palatino Linotype" w:hAnsi="Palatino Linotype" w:cs="Arial"/>
          <w:i/>
          <w:sz w:val="22"/>
          <w:lang w:eastAsia="es-MX"/>
        </w:rPr>
        <w:t xml:space="preserve"> Se reciba una solicitud de acceso a la información;</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II.</w:t>
      </w:r>
      <w:r w:rsidRPr="006F6A26">
        <w:rPr>
          <w:rFonts w:ascii="Palatino Linotype" w:hAnsi="Palatino Linotype" w:cs="Arial"/>
          <w:i/>
          <w:sz w:val="22"/>
          <w:lang w:eastAsia="es-MX"/>
        </w:rPr>
        <w:t xml:space="preserve"> Se determine mediante resolución de autoridad competente; o</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b/>
          <w:i/>
          <w:sz w:val="22"/>
          <w:lang w:eastAsia="es-MX"/>
        </w:rPr>
      </w:pPr>
      <w:r w:rsidRPr="006F6A26">
        <w:rPr>
          <w:rFonts w:ascii="Palatino Linotype" w:hAnsi="Palatino Linotype" w:cs="Arial"/>
          <w:i/>
          <w:sz w:val="22"/>
          <w:lang w:eastAsia="es-MX"/>
        </w:rPr>
        <w:t>III. Se generen versiones públicas para dar cumplimiento a las obligaciones de transparencia previstas en esta Ley.</w:t>
      </w:r>
      <w:r w:rsidRPr="006F6A26">
        <w:rPr>
          <w:rFonts w:ascii="Palatino Linotype" w:hAnsi="Palatino Linotype" w:cs="Arial"/>
          <w:b/>
          <w:i/>
          <w:sz w:val="22"/>
          <w:lang w:eastAsia="es-MX"/>
        </w:rPr>
        <w:t>”</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“Segundo.-</w:t>
      </w:r>
      <w:r w:rsidRPr="006F6A26">
        <w:rPr>
          <w:rFonts w:ascii="Palatino Linotype" w:hAnsi="Palatino Linotype" w:cs="Arial"/>
          <w:i/>
          <w:sz w:val="22"/>
          <w:lang w:eastAsia="es-MX"/>
        </w:rPr>
        <w:t xml:space="preserve"> Para efectos de los presentes Lineamientos Generales, se entenderá por:</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XVIII.</w:t>
      </w:r>
      <w:r w:rsidRPr="006F6A26">
        <w:rPr>
          <w:rFonts w:ascii="Palatino Linotype" w:hAnsi="Palatino Linotype" w:cs="Arial"/>
          <w:i/>
          <w:sz w:val="22"/>
          <w:lang w:eastAsia="es-MX"/>
        </w:rPr>
        <w:t xml:space="preserve"> </w:t>
      </w:r>
      <w:r w:rsidRPr="006F6A26">
        <w:rPr>
          <w:rFonts w:ascii="Palatino Linotype" w:hAnsi="Palatino Linotype" w:cs="Arial"/>
          <w:b/>
          <w:i/>
          <w:sz w:val="22"/>
          <w:lang w:eastAsia="es-MX"/>
        </w:rPr>
        <w:t>Versión pública:</w:t>
      </w:r>
      <w:r w:rsidRPr="006F6A2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Cuarto.</w:t>
      </w:r>
      <w:r w:rsidRPr="006F6A2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Quinto.</w:t>
      </w:r>
      <w:r w:rsidRPr="006F6A2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Sexto.</w:t>
      </w:r>
      <w:r w:rsidRPr="006F6A2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w:t>
      </w:r>
      <w:r w:rsidRPr="006F6A26">
        <w:rPr>
          <w:rFonts w:ascii="Palatino Linotype" w:hAnsi="Palatino Linotype" w:cs="Arial"/>
          <w:i/>
          <w:sz w:val="22"/>
          <w:lang w:eastAsia="es-MX"/>
        </w:rPr>
        <w:lastRenderedPageBreak/>
        <w:t>documentos antes de que se genere la información o cuando éstos no obren en sus archivos.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Séptimo.</w:t>
      </w:r>
      <w:r w:rsidRPr="006F6A26">
        <w:rPr>
          <w:rFonts w:ascii="Palatino Linotype" w:hAnsi="Palatino Linotype" w:cs="Arial"/>
          <w:i/>
          <w:sz w:val="22"/>
          <w:lang w:eastAsia="es-MX"/>
        </w:rPr>
        <w:t xml:space="preserve"> La clasificación de la información se llevará a cabo en el momento en que:</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w:t>
      </w:r>
      <w:r w:rsidRPr="006F6A26">
        <w:rPr>
          <w:rFonts w:ascii="Palatino Linotype" w:hAnsi="Palatino Linotype" w:cs="Arial"/>
          <w:i/>
          <w:sz w:val="22"/>
          <w:lang w:eastAsia="es-MX"/>
        </w:rPr>
        <w:t xml:space="preserve"> Se reciba una solicitud de acceso a la información;</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II.</w:t>
      </w:r>
      <w:r w:rsidRPr="006F6A26">
        <w:rPr>
          <w:rFonts w:ascii="Palatino Linotype" w:hAnsi="Palatino Linotype" w:cs="Arial"/>
          <w:i/>
          <w:sz w:val="22"/>
          <w:lang w:eastAsia="es-MX"/>
        </w:rPr>
        <w:t xml:space="preserve"> Se determine mediante resolución de autoridad competente, o</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III.</w:t>
      </w:r>
      <w:r w:rsidRPr="006F6A2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Octavo.</w:t>
      </w:r>
      <w:r w:rsidRPr="006F6A2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Noveno.</w:t>
      </w:r>
      <w:r w:rsidRPr="006F6A2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b/>
          <w:i/>
          <w:sz w:val="22"/>
          <w:lang w:eastAsia="es-MX"/>
        </w:rPr>
        <w:t>Décimo.</w:t>
      </w:r>
      <w:r w:rsidRPr="006F6A2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w:t>
      </w:r>
      <w:r w:rsidRPr="006F6A26">
        <w:rPr>
          <w:rFonts w:ascii="Palatino Linotype" w:hAnsi="Palatino Linotype" w:cs="Arial"/>
          <w:i/>
          <w:sz w:val="22"/>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76A53" w:rsidRPr="006F6A26" w:rsidRDefault="00076A53" w:rsidP="00DF5A4A">
      <w:pPr>
        <w:spacing w:before="100" w:beforeAutospacing="1" w:after="100" w:afterAutospacing="1"/>
        <w:ind w:left="851" w:right="902"/>
        <w:contextualSpacing/>
        <w:jc w:val="both"/>
        <w:rPr>
          <w:rFonts w:ascii="Palatino Linotype" w:hAnsi="Palatino Linotype" w:cs="Arial"/>
          <w:i/>
          <w:sz w:val="22"/>
          <w:lang w:eastAsia="es-MX"/>
        </w:rPr>
      </w:pPr>
      <w:r w:rsidRPr="006F6A2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076A53" w:rsidRDefault="00076A53" w:rsidP="00E676CF">
      <w:pPr>
        <w:spacing w:before="100" w:beforeAutospacing="1" w:after="100" w:afterAutospacing="1"/>
        <w:ind w:left="851" w:right="902"/>
        <w:contextualSpacing/>
        <w:jc w:val="both"/>
        <w:rPr>
          <w:rFonts w:ascii="Palatino Linotype" w:hAnsi="Palatino Linotype" w:cs="Arial"/>
          <w:b/>
          <w:i/>
          <w:lang w:eastAsia="es-MX"/>
        </w:rPr>
      </w:pPr>
      <w:r w:rsidRPr="006F6A26">
        <w:rPr>
          <w:rFonts w:ascii="Palatino Linotype" w:hAnsi="Palatino Linotype" w:cs="Arial"/>
          <w:b/>
          <w:i/>
          <w:sz w:val="22"/>
          <w:lang w:eastAsia="es-MX"/>
        </w:rPr>
        <w:t>Décimo primero.</w:t>
      </w:r>
      <w:r w:rsidRPr="006F6A2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6A26">
        <w:rPr>
          <w:rFonts w:ascii="Palatino Linotype" w:hAnsi="Palatino Linotype" w:cs="Arial"/>
          <w:b/>
          <w:i/>
          <w:sz w:val="22"/>
          <w:lang w:eastAsia="es-MX"/>
        </w:rPr>
        <w:t>”</w:t>
      </w:r>
    </w:p>
    <w:p w:rsidR="00E676CF" w:rsidRPr="00E676CF" w:rsidRDefault="00E676CF" w:rsidP="00E676CF">
      <w:pPr>
        <w:spacing w:before="100" w:beforeAutospacing="1" w:after="100" w:afterAutospacing="1"/>
        <w:ind w:left="851" w:right="902"/>
        <w:contextualSpacing/>
        <w:jc w:val="both"/>
        <w:rPr>
          <w:rFonts w:ascii="Palatino Linotype" w:hAnsi="Palatino Linotype" w:cs="Arial"/>
          <w:b/>
          <w:i/>
          <w:sz w:val="6"/>
          <w:szCs w:val="6"/>
          <w:lang w:eastAsia="es-MX"/>
        </w:rPr>
      </w:pPr>
    </w:p>
    <w:p w:rsidR="00076A53" w:rsidRPr="006F6A26" w:rsidRDefault="00076A53" w:rsidP="00DF5A4A">
      <w:pPr>
        <w:spacing w:before="100" w:beforeAutospacing="1" w:after="100" w:afterAutospacing="1"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t xml:space="preserve">Por lo tanto, la entrega de documentos en su versión pública debe acompañarse necesariamente del Acuerdo del Comité de Transparencia del </w:t>
      </w:r>
      <w:r w:rsidRPr="006F6A26">
        <w:rPr>
          <w:rFonts w:ascii="Palatino Linotype" w:eastAsia="Times New Roman" w:hAnsi="Palatino Linotype" w:cs="Arial"/>
          <w:b/>
          <w:sz w:val="24"/>
          <w:szCs w:val="24"/>
          <w:lang w:val="es-ES" w:eastAsia="es-MX"/>
        </w:rPr>
        <w:t>SUJETO OBLIGADO</w:t>
      </w:r>
      <w:r w:rsidRPr="006F6A26">
        <w:rPr>
          <w:rFonts w:ascii="Palatino Linotype" w:eastAsia="Times New Roman" w:hAnsi="Palatino Linotype" w:cs="Arial"/>
          <w:sz w:val="24"/>
          <w:szCs w:val="24"/>
          <w:lang w:val="es-ES" w:eastAsia="es-MX"/>
        </w:rPr>
        <w:t xml:space="preserve">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76A53" w:rsidRPr="00E676CF" w:rsidRDefault="00076A53" w:rsidP="00DF5A4A">
      <w:pPr>
        <w:shd w:val="clear" w:color="auto" w:fill="FFFFFF"/>
        <w:spacing w:before="100" w:beforeAutospacing="1" w:after="100" w:afterAutospacing="1" w:line="360" w:lineRule="auto"/>
        <w:contextualSpacing/>
        <w:jc w:val="both"/>
        <w:rPr>
          <w:rFonts w:ascii="Palatino Linotype" w:eastAsia="Times New Roman" w:hAnsi="Palatino Linotype" w:cs="Arial"/>
          <w:lang w:val="es-ES" w:eastAsia="es-MX"/>
        </w:rPr>
      </w:pPr>
    </w:p>
    <w:p w:rsidR="000661B8" w:rsidRPr="006F6A26" w:rsidRDefault="000661B8" w:rsidP="00DF5A4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sz w:val="24"/>
          <w:szCs w:val="24"/>
        </w:rPr>
      </w:pPr>
      <w:r w:rsidRPr="006F6A26">
        <w:rPr>
          <w:rFonts w:ascii="Palatino Linotype" w:hAnsi="Palatino Linotype" w:cs="Arial"/>
          <w:sz w:val="24"/>
          <w:szCs w:val="24"/>
        </w:rPr>
        <w:t xml:space="preserve">En atención a todo lo expuesto, </w:t>
      </w:r>
      <w:r w:rsidR="006F6A26">
        <w:rPr>
          <w:rFonts w:ascii="Palatino Linotype" w:hAnsi="Palatino Linotype" w:cs="Arial"/>
          <w:sz w:val="24"/>
          <w:szCs w:val="24"/>
        </w:rPr>
        <w:t xml:space="preserve">se tienen </w:t>
      </w:r>
      <w:r w:rsidR="006F6A26" w:rsidRPr="006F6A26">
        <w:rPr>
          <w:rFonts w:ascii="Palatino Linotype" w:hAnsi="Palatino Linotype" w:cs="Arial"/>
          <w:b/>
          <w:sz w:val="24"/>
          <w:szCs w:val="24"/>
        </w:rPr>
        <w:t>parcialmente</w:t>
      </w:r>
      <w:r w:rsidR="006F6A26">
        <w:rPr>
          <w:rFonts w:ascii="Palatino Linotype" w:hAnsi="Palatino Linotype" w:cs="Arial"/>
          <w:sz w:val="24"/>
          <w:szCs w:val="24"/>
        </w:rPr>
        <w:t xml:space="preserve"> </w:t>
      </w:r>
      <w:r w:rsidR="006F6A26">
        <w:rPr>
          <w:rFonts w:ascii="Palatino Linotype" w:hAnsi="Palatino Linotype" w:cs="Arial"/>
          <w:b/>
          <w:sz w:val="24"/>
          <w:szCs w:val="24"/>
        </w:rPr>
        <w:t>fundadas</w:t>
      </w:r>
      <w:r w:rsidRPr="006F6A26">
        <w:rPr>
          <w:rFonts w:ascii="Palatino Linotype" w:hAnsi="Palatino Linotype" w:cs="Arial"/>
          <w:sz w:val="24"/>
          <w:szCs w:val="24"/>
        </w:rPr>
        <w:t xml:space="preserve"> de las razones o motivos de inconformidad, este Instituto estima que lo procedente es </w:t>
      </w:r>
      <w:r w:rsidR="006F6A26">
        <w:rPr>
          <w:rFonts w:ascii="Palatino Linotype" w:hAnsi="Palatino Linotype" w:cs="Arial"/>
          <w:b/>
          <w:sz w:val="24"/>
          <w:szCs w:val="24"/>
        </w:rPr>
        <w:t>MODIFICAR</w:t>
      </w:r>
      <w:r w:rsidR="006F6A26" w:rsidRPr="006F6A26">
        <w:rPr>
          <w:rFonts w:ascii="Palatino Linotype" w:hAnsi="Palatino Linotype" w:cs="Arial"/>
          <w:b/>
          <w:sz w:val="24"/>
          <w:szCs w:val="24"/>
        </w:rPr>
        <w:t xml:space="preserve"> </w:t>
      </w:r>
      <w:r w:rsidRPr="006F6A26">
        <w:rPr>
          <w:rFonts w:ascii="Palatino Linotype" w:hAnsi="Palatino Linotype" w:cs="Arial"/>
          <w:sz w:val="24"/>
          <w:szCs w:val="24"/>
        </w:rPr>
        <w:t xml:space="preserve">la respuesta del </w:t>
      </w:r>
      <w:r w:rsidRPr="006F6A26">
        <w:rPr>
          <w:rFonts w:ascii="Palatino Linotype" w:hAnsi="Palatino Linotype" w:cs="Arial"/>
          <w:b/>
          <w:sz w:val="24"/>
          <w:szCs w:val="24"/>
        </w:rPr>
        <w:t xml:space="preserve">SUJETO OBLIGADO </w:t>
      </w:r>
      <w:r w:rsidRPr="006F6A26">
        <w:rPr>
          <w:rFonts w:ascii="Palatino Linotype" w:hAnsi="Palatino Linotype" w:cs="Arial"/>
          <w:sz w:val="24"/>
          <w:szCs w:val="24"/>
        </w:rPr>
        <w:t>y ordenar la entrega de la información descrita en el presente Considerando.</w:t>
      </w:r>
    </w:p>
    <w:p w:rsidR="00076A53" w:rsidRPr="006F6A26" w:rsidRDefault="00076A53" w:rsidP="008F4AAB">
      <w:pPr>
        <w:shd w:val="clear" w:color="auto" w:fill="FFFFFF"/>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sz w:val="24"/>
          <w:szCs w:val="24"/>
          <w:lang w:val="es-ES" w:eastAsia="es-MX"/>
        </w:rPr>
        <w:lastRenderedPageBreak/>
        <w:t xml:space="preserve">Así, con fundamento en lo prescrito en los artículos 5, párrafos </w:t>
      </w:r>
      <w:bookmarkStart w:id="5" w:name="_GoBack"/>
      <w:r w:rsidRPr="006F6A26">
        <w:rPr>
          <w:rFonts w:ascii="Palatino Linotype" w:eastAsia="Times New Roman" w:hAnsi="Palatino Linotype" w:cs="Arial"/>
          <w:sz w:val="24"/>
          <w:szCs w:val="24"/>
          <w:lang w:val="es-ES" w:eastAsia="es-MX"/>
        </w:rPr>
        <w:t>vigé</w:t>
      </w:r>
      <w:bookmarkEnd w:id="5"/>
      <w:r w:rsidRPr="006F6A26">
        <w:rPr>
          <w:rFonts w:ascii="Palatino Linotype" w:eastAsia="Times New Roman" w:hAnsi="Palatino Linotype" w:cs="Arial"/>
          <w:sz w:val="24"/>
          <w:szCs w:val="24"/>
          <w:lang w:val="es-ES" w:eastAsia="es-MX"/>
        </w:rPr>
        <w:t>simo segundo, vigésimo tercero y vigésimo cuarto,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rsidR="00076A53" w:rsidRPr="008F4AAB" w:rsidRDefault="00076A53" w:rsidP="008F4AAB">
      <w:pPr>
        <w:shd w:val="clear" w:color="auto" w:fill="FFFFFF"/>
        <w:spacing w:after="0" w:line="360" w:lineRule="auto"/>
        <w:contextualSpacing/>
        <w:jc w:val="both"/>
        <w:rPr>
          <w:rFonts w:ascii="Palatino Linotype" w:eastAsia="Calibri" w:hAnsi="Palatino Linotype" w:cs="Arial"/>
          <w:sz w:val="18"/>
          <w:szCs w:val="18"/>
        </w:rPr>
      </w:pPr>
    </w:p>
    <w:p w:rsidR="00076A53" w:rsidRDefault="00076A53" w:rsidP="008F4AAB">
      <w:pPr>
        <w:spacing w:after="0" w:line="360" w:lineRule="auto"/>
        <w:contextualSpacing/>
        <w:jc w:val="center"/>
        <w:rPr>
          <w:rFonts w:ascii="Palatino Linotype" w:hAnsi="Palatino Linotype"/>
          <w:b/>
          <w:bCs/>
          <w:spacing w:val="60"/>
          <w:sz w:val="28"/>
        </w:rPr>
      </w:pPr>
      <w:r w:rsidRPr="006F6A26">
        <w:rPr>
          <w:rFonts w:ascii="Palatino Linotype" w:hAnsi="Palatino Linotype"/>
          <w:b/>
          <w:bCs/>
          <w:spacing w:val="60"/>
          <w:sz w:val="28"/>
        </w:rPr>
        <w:t>RESUELVE</w:t>
      </w:r>
    </w:p>
    <w:p w:rsidR="008F4AAB" w:rsidRPr="008F4AAB" w:rsidRDefault="008F4AAB" w:rsidP="008F4AAB">
      <w:pPr>
        <w:spacing w:after="0" w:line="360" w:lineRule="auto"/>
        <w:contextualSpacing/>
        <w:jc w:val="center"/>
        <w:rPr>
          <w:rFonts w:ascii="Palatino Linotype" w:hAnsi="Palatino Linotype"/>
          <w:b/>
          <w:bCs/>
          <w:spacing w:val="60"/>
          <w:sz w:val="18"/>
          <w:szCs w:val="18"/>
        </w:rPr>
      </w:pPr>
    </w:p>
    <w:p w:rsidR="00076A53" w:rsidRPr="006F6A26" w:rsidRDefault="00076A53" w:rsidP="008F4AAB">
      <w:pPr>
        <w:widowControl w:val="0"/>
        <w:tabs>
          <w:tab w:val="left" w:pos="1701"/>
        </w:tabs>
        <w:autoSpaceDE w:val="0"/>
        <w:autoSpaceDN w:val="0"/>
        <w:adjustRightInd w:val="0"/>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b/>
          <w:sz w:val="28"/>
          <w:szCs w:val="28"/>
          <w:lang w:val="es-ES" w:eastAsia="es-MX"/>
        </w:rPr>
        <w:t>PRIMERO.</w:t>
      </w:r>
      <w:r w:rsidRPr="006F6A26">
        <w:rPr>
          <w:rFonts w:ascii="Palatino Linotype" w:eastAsia="Times New Roman" w:hAnsi="Palatino Linotype" w:cs="Arial"/>
          <w:sz w:val="24"/>
          <w:szCs w:val="24"/>
          <w:lang w:val="es-ES" w:eastAsia="es-MX"/>
        </w:rPr>
        <w:t xml:space="preserve"> Resultan </w:t>
      </w:r>
      <w:r w:rsidR="006F6A26" w:rsidRPr="006F6A26">
        <w:rPr>
          <w:rFonts w:ascii="Palatino Linotype" w:eastAsia="Times New Roman" w:hAnsi="Palatino Linotype" w:cs="Arial"/>
          <w:b/>
          <w:sz w:val="24"/>
          <w:szCs w:val="24"/>
          <w:lang w:val="es-ES" w:eastAsia="es-MX"/>
        </w:rPr>
        <w:t>parcialmente</w:t>
      </w:r>
      <w:r w:rsidR="006F6A26">
        <w:rPr>
          <w:rFonts w:ascii="Palatino Linotype" w:eastAsia="Times New Roman" w:hAnsi="Palatino Linotype" w:cs="Arial"/>
          <w:sz w:val="24"/>
          <w:szCs w:val="24"/>
          <w:lang w:val="es-ES" w:eastAsia="es-MX"/>
        </w:rPr>
        <w:t xml:space="preserve"> </w:t>
      </w:r>
      <w:r w:rsidRPr="006F6A26">
        <w:rPr>
          <w:rFonts w:ascii="Palatino Linotype" w:eastAsia="Times New Roman" w:hAnsi="Palatino Linotype" w:cs="Arial"/>
          <w:b/>
          <w:sz w:val="24"/>
          <w:szCs w:val="24"/>
          <w:lang w:val="es-ES" w:eastAsia="es-MX"/>
        </w:rPr>
        <w:t xml:space="preserve">fundadas </w:t>
      </w:r>
      <w:r w:rsidRPr="006F6A26">
        <w:rPr>
          <w:rFonts w:ascii="Palatino Linotype" w:eastAsia="Times New Roman" w:hAnsi="Palatino Linotype" w:cs="Arial"/>
          <w:sz w:val="24"/>
          <w:szCs w:val="24"/>
          <w:lang w:val="es-ES" w:eastAsia="es-MX"/>
        </w:rPr>
        <w:t xml:space="preserve">las razones o motivos de inconformidad planteadas por </w:t>
      </w:r>
      <w:r w:rsidRPr="006F6A26">
        <w:rPr>
          <w:rFonts w:ascii="Palatino Linotype" w:eastAsia="Times New Roman" w:hAnsi="Palatino Linotype" w:cs="Arial"/>
          <w:b/>
          <w:sz w:val="24"/>
          <w:szCs w:val="24"/>
          <w:lang w:val="es-ES" w:eastAsia="es-MX"/>
        </w:rPr>
        <w:t>EL RECURRENTE</w:t>
      </w:r>
      <w:r w:rsidRPr="006F6A26">
        <w:rPr>
          <w:rFonts w:ascii="Palatino Linotype" w:eastAsia="Times New Roman" w:hAnsi="Palatino Linotype" w:cs="Arial"/>
          <w:sz w:val="24"/>
          <w:szCs w:val="24"/>
          <w:lang w:val="es-ES" w:eastAsia="es-MX"/>
        </w:rPr>
        <w:t xml:space="preserve">, en el recurso de revisión </w:t>
      </w:r>
      <w:r w:rsidR="00A52124" w:rsidRPr="006F6A26">
        <w:rPr>
          <w:rFonts w:ascii="Palatino Linotype" w:eastAsia="Times New Roman" w:hAnsi="Palatino Linotype" w:cs="Arial"/>
          <w:b/>
          <w:sz w:val="24"/>
          <w:szCs w:val="24"/>
          <w:lang w:val="es-ES" w:eastAsia="es-MX"/>
        </w:rPr>
        <w:t>07112</w:t>
      </w:r>
      <w:r w:rsidRPr="006F6A26">
        <w:rPr>
          <w:rFonts w:ascii="Palatino Linotype" w:eastAsia="Times New Roman" w:hAnsi="Palatino Linotype" w:cs="Arial"/>
          <w:b/>
          <w:sz w:val="24"/>
          <w:szCs w:val="24"/>
          <w:lang w:val="es-ES" w:eastAsia="es-MX"/>
        </w:rPr>
        <w:t>/INFOEM/IP/RR/2019</w:t>
      </w:r>
      <w:r w:rsidRPr="006F6A26">
        <w:rPr>
          <w:rFonts w:ascii="Palatino Linotype" w:eastAsia="Times New Roman" w:hAnsi="Palatino Linotype" w:cs="Arial"/>
          <w:sz w:val="24"/>
          <w:szCs w:val="24"/>
          <w:lang w:val="es-ES" w:eastAsia="es-MX"/>
        </w:rPr>
        <w:t xml:space="preserve">, en términos del Considerando </w:t>
      </w:r>
      <w:r w:rsidRPr="006F6A26">
        <w:rPr>
          <w:rFonts w:ascii="Palatino Linotype" w:eastAsia="Times New Roman" w:hAnsi="Palatino Linotype" w:cs="Arial"/>
          <w:b/>
          <w:sz w:val="24"/>
          <w:szCs w:val="24"/>
          <w:lang w:val="es-ES" w:eastAsia="es-MX"/>
        </w:rPr>
        <w:t>QUINTO</w:t>
      </w:r>
      <w:r w:rsidRPr="006F6A26">
        <w:rPr>
          <w:rFonts w:ascii="Palatino Linotype" w:eastAsia="Times New Roman" w:hAnsi="Palatino Linotype" w:cs="Arial"/>
          <w:sz w:val="24"/>
          <w:szCs w:val="24"/>
          <w:lang w:val="es-ES" w:eastAsia="es-MX"/>
        </w:rPr>
        <w:t xml:space="preserve"> de la presente resolución.</w:t>
      </w:r>
    </w:p>
    <w:p w:rsidR="00076A53" w:rsidRPr="008F4AAB" w:rsidRDefault="00076A53" w:rsidP="008F4AAB">
      <w:pPr>
        <w:widowControl w:val="0"/>
        <w:tabs>
          <w:tab w:val="left" w:pos="1701"/>
        </w:tabs>
        <w:autoSpaceDE w:val="0"/>
        <w:autoSpaceDN w:val="0"/>
        <w:adjustRightInd w:val="0"/>
        <w:spacing w:after="0" w:line="360" w:lineRule="auto"/>
        <w:contextualSpacing/>
        <w:jc w:val="both"/>
        <w:rPr>
          <w:rFonts w:ascii="Palatino Linotype" w:eastAsia="Times New Roman" w:hAnsi="Palatino Linotype" w:cs="Arial"/>
          <w:lang w:val="es-ES" w:eastAsia="es-MX"/>
        </w:rPr>
      </w:pPr>
    </w:p>
    <w:p w:rsidR="00076A53" w:rsidRPr="008F4AAB" w:rsidRDefault="00076A53" w:rsidP="008F4AAB">
      <w:pPr>
        <w:widowControl w:val="0"/>
        <w:tabs>
          <w:tab w:val="left" w:pos="1701"/>
        </w:tabs>
        <w:autoSpaceDE w:val="0"/>
        <w:autoSpaceDN w:val="0"/>
        <w:adjustRightInd w:val="0"/>
        <w:spacing w:after="0" w:line="360" w:lineRule="auto"/>
        <w:contextualSpacing/>
        <w:jc w:val="both"/>
        <w:rPr>
          <w:rFonts w:ascii="Palatino Linotype" w:eastAsia="Times New Roman" w:hAnsi="Palatino Linotype" w:cs="Arial"/>
          <w:sz w:val="24"/>
          <w:szCs w:val="24"/>
          <w:lang w:val="es-ES" w:eastAsia="es-MX"/>
        </w:rPr>
      </w:pPr>
      <w:r w:rsidRPr="006F6A26">
        <w:rPr>
          <w:rFonts w:ascii="Palatino Linotype" w:eastAsia="Times New Roman" w:hAnsi="Palatino Linotype" w:cs="Arial"/>
          <w:b/>
          <w:sz w:val="28"/>
          <w:szCs w:val="28"/>
          <w:lang w:val="es-ES" w:eastAsia="es-MX"/>
        </w:rPr>
        <w:t>SEGUNDO.</w:t>
      </w:r>
      <w:r w:rsidRPr="006F6A26">
        <w:rPr>
          <w:rFonts w:ascii="Palatino Linotype" w:eastAsia="Times New Roman" w:hAnsi="Palatino Linotype" w:cs="Arial"/>
          <w:b/>
          <w:sz w:val="24"/>
          <w:szCs w:val="24"/>
          <w:lang w:val="es-ES" w:eastAsia="es-MX"/>
        </w:rPr>
        <w:t xml:space="preserve"> </w:t>
      </w:r>
      <w:r w:rsidR="009414B7" w:rsidRPr="009414B7">
        <w:rPr>
          <w:rFonts w:ascii="Palatino Linotype" w:eastAsia="Calibri" w:hAnsi="Palatino Linotype" w:cs="Arial"/>
          <w:sz w:val="24"/>
          <w:szCs w:val="24"/>
        </w:rPr>
        <w:t xml:space="preserve">Se </w:t>
      </w:r>
      <w:r w:rsidR="009414B7" w:rsidRPr="009414B7">
        <w:rPr>
          <w:rFonts w:ascii="Palatino Linotype" w:eastAsia="Calibri" w:hAnsi="Palatino Linotype" w:cs="Arial"/>
          <w:b/>
          <w:sz w:val="24"/>
          <w:szCs w:val="24"/>
        </w:rPr>
        <w:t xml:space="preserve">MODIFICA </w:t>
      </w:r>
      <w:r w:rsidR="009414B7" w:rsidRPr="009414B7">
        <w:rPr>
          <w:rFonts w:ascii="Palatino Linotype" w:eastAsia="Calibri" w:hAnsi="Palatino Linotype" w:cs="Arial"/>
          <w:sz w:val="24"/>
          <w:szCs w:val="24"/>
        </w:rPr>
        <w:t xml:space="preserve">la respuesta proporcionada por </w:t>
      </w:r>
      <w:r w:rsidR="009414B7" w:rsidRPr="009414B7">
        <w:rPr>
          <w:rFonts w:ascii="Palatino Linotype" w:eastAsia="Calibri" w:hAnsi="Palatino Linotype" w:cs="Arial"/>
          <w:b/>
          <w:sz w:val="24"/>
          <w:szCs w:val="24"/>
        </w:rPr>
        <w:t xml:space="preserve">EL SUJETO OBLIGADO </w:t>
      </w:r>
      <w:r w:rsidR="009414B7" w:rsidRPr="009414B7">
        <w:rPr>
          <w:rFonts w:ascii="Palatino Linotype" w:eastAsia="Calibri" w:hAnsi="Palatino Linotype" w:cs="Arial"/>
          <w:sz w:val="24"/>
          <w:szCs w:val="24"/>
        </w:rPr>
        <w:t xml:space="preserve">y se </w:t>
      </w:r>
      <w:r w:rsidR="009414B7" w:rsidRPr="009414B7">
        <w:rPr>
          <w:rFonts w:ascii="Palatino Linotype" w:eastAsia="Calibri" w:hAnsi="Palatino Linotype" w:cs="Arial"/>
          <w:b/>
          <w:sz w:val="24"/>
          <w:szCs w:val="24"/>
        </w:rPr>
        <w:t xml:space="preserve">ordena </w:t>
      </w:r>
      <w:r w:rsidR="009414B7" w:rsidRPr="009414B7">
        <w:rPr>
          <w:rFonts w:ascii="Palatino Linotype" w:eastAsia="Calibri" w:hAnsi="Palatino Linotype" w:cs="Arial"/>
          <w:sz w:val="24"/>
          <w:szCs w:val="24"/>
        </w:rPr>
        <w:t xml:space="preserve">atienda la solicitud de información </w:t>
      </w:r>
      <w:r w:rsidR="009414B7" w:rsidRPr="009414B7">
        <w:rPr>
          <w:rFonts w:ascii="Palatino Linotype" w:eastAsia="Calibri" w:hAnsi="Palatino Linotype" w:cs="Arial"/>
          <w:b/>
          <w:sz w:val="24"/>
          <w:szCs w:val="24"/>
        </w:rPr>
        <w:t>00</w:t>
      </w:r>
      <w:r w:rsidR="009414B7">
        <w:rPr>
          <w:rFonts w:ascii="Palatino Linotype" w:eastAsia="Calibri" w:hAnsi="Palatino Linotype" w:cs="Arial"/>
          <w:b/>
          <w:sz w:val="24"/>
          <w:szCs w:val="24"/>
        </w:rPr>
        <w:t>084</w:t>
      </w:r>
      <w:r w:rsidR="009414B7" w:rsidRPr="009414B7">
        <w:rPr>
          <w:rFonts w:ascii="Palatino Linotype" w:eastAsia="Calibri" w:hAnsi="Palatino Linotype" w:cs="Arial"/>
          <w:b/>
          <w:sz w:val="24"/>
          <w:szCs w:val="24"/>
        </w:rPr>
        <w:t>/</w:t>
      </w:r>
      <w:r w:rsidR="009414B7">
        <w:rPr>
          <w:rFonts w:ascii="Palatino Linotype" w:eastAsia="Calibri" w:hAnsi="Palatino Linotype" w:cs="Arial"/>
          <w:b/>
          <w:sz w:val="24"/>
          <w:szCs w:val="24"/>
        </w:rPr>
        <w:t>MARTIPIR</w:t>
      </w:r>
      <w:r w:rsidR="009414B7" w:rsidRPr="009414B7">
        <w:rPr>
          <w:rFonts w:ascii="Palatino Linotype" w:eastAsia="Calibri" w:hAnsi="Palatino Linotype" w:cs="Arial"/>
          <w:b/>
          <w:sz w:val="24"/>
          <w:szCs w:val="24"/>
        </w:rPr>
        <w:t>/IP/2019</w:t>
      </w:r>
      <w:r w:rsidR="009414B7" w:rsidRPr="009414B7">
        <w:rPr>
          <w:rFonts w:ascii="Palatino Linotype" w:hAnsi="Palatino Linotype" w:cs="Arial"/>
          <w:sz w:val="24"/>
          <w:szCs w:val="24"/>
        </w:rPr>
        <w:t xml:space="preserve">, en términos del Considerando </w:t>
      </w:r>
      <w:r w:rsidR="009414B7" w:rsidRPr="009414B7">
        <w:rPr>
          <w:rFonts w:ascii="Palatino Linotype" w:hAnsi="Palatino Linotype" w:cs="Arial"/>
          <w:b/>
          <w:sz w:val="24"/>
          <w:szCs w:val="24"/>
        </w:rPr>
        <w:t>QUINTO</w:t>
      </w:r>
      <w:r w:rsidR="009414B7" w:rsidRPr="009414B7">
        <w:rPr>
          <w:rFonts w:ascii="Palatino Linotype" w:hAnsi="Palatino Linotype" w:cs="Arial"/>
          <w:sz w:val="24"/>
          <w:szCs w:val="24"/>
        </w:rPr>
        <w:t xml:space="preserve"> </w:t>
      </w:r>
      <w:r w:rsidR="009414B7" w:rsidRPr="009414B7">
        <w:rPr>
          <w:rFonts w:ascii="Palatino Linotype" w:hAnsi="Palatino Linotype" w:cs="Arial"/>
          <w:sz w:val="24"/>
          <w:szCs w:val="24"/>
          <w:lang w:val="es-ES"/>
        </w:rPr>
        <w:t xml:space="preserve">de la presente resolución, y haga entrega al </w:t>
      </w:r>
      <w:r w:rsidR="009414B7" w:rsidRPr="009414B7">
        <w:rPr>
          <w:rFonts w:ascii="Palatino Linotype" w:hAnsi="Palatino Linotype" w:cs="Arial"/>
          <w:b/>
          <w:sz w:val="24"/>
          <w:szCs w:val="24"/>
          <w:lang w:val="es-ES"/>
        </w:rPr>
        <w:t>RECURRENTE</w:t>
      </w:r>
      <w:r w:rsidR="009414B7" w:rsidRPr="009414B7">
        <w:rPr>
          <w:rFonts w:ascii="Palatino Linotype" w:hAnsi="Palatino Linotype" w:cs="Arial"/>
          <w:sz w:val="24"/>
          <w:szCs w:val="24"/>
          <w:lang w:val="es-ES"/>
        </w:rPr>
        <w:t xml:space="preserve">, vía </w:t>
      </w:r>
      <w:r w:rsidR="009414B7" w:rsidRPr="009414B7">
        <w:rPr>
          <w:rFonts w:ascii="Palatino Linotype" w:hAnsi="Palatino Linotype" w:cs="Arial"/>
          <w:b/>
          <w:sz w:val="24"/>
          <w:szCs w:val="24"/>
          <w:lang w:val="es-ES"/>
        </w:rPr>
        <w:t>SAIMEX</w:t>
      </w:r>
      <w:r w:rsidR="009414B7" w:rsidRPr="009414B7">
        <w:rPr>
          <w:rFonts w:ascii="Palatino Linotype" w:hAnsi="Palatino Linotype" w:cs="Arial"/>
          <w:sz w:val="24"/>
          <w:szCs w:val="24"/>
          <w:lang w:val="es-ES"/>
        </w:rPr>
        <w:t xml:space="preserve">, de ser procedente en </w:t>
      </w:r>
      <w:r w:rsidR="009414B7" w:rsidRPr="009414B7">
        <w:rPr>
          <w:rFonts w:ascii="Palatino Linotype" w:hAnsi="Palatino Linotype" w:cs="Arial"/>
          <w:b/>
          <w:sz w:val="24"/>
          <w:szCs w:val="24"/>
          <w:lang w:val="es-ES"/>
        </w:rPr>
        <w:t xml:space="preserve">versión pública </w:t>
      </w:r>
      <w:r w:rsidR="009414B7" w:rsidRPr="009414B7">
        <w:rPr>
          <w:rFonts w:ascii="Palatino Linotype" w:hAnsi="Palatino Linotype" w:cs="Arial"/>
          <w:sz w:val="24"/>
          <w:szCs w:val="24"/>
          <w:lang w:val="es-ES"/>
        </w:rPr>
        <w:t>de</w:t>
      </w:r>
      <w:r w:rsidR="009414B7" w:rsidRPr="009414B7">
        <w:rPr>
          <w:rFonts w:ascii="Palatino Linotype" w:hAnsi="Palatino Linotype" w:cs="Arial"/>
          <w:b/>
          <w:sz w:val="24"/>
          <w:szCs w:val="24"/>
          <w:lang w:val="es-ES"/>
        </w:rPr>
        <w:t xml:space="preserve"> </w:t>
      </w:r>
      <w:r w:rsidR="009414B7" w:rsidRPr="009414B7">
        <w:rPr>
          <w:rFonts w:ascii="Palatino Linotype" w:hAnsi="Palatino Linotype" w:cs="Arial"/>
          <w:sz w:val="24"/>
          <w:szCs w:val="24"/>
          <w:lang w:val="es-ES"/>
        </w:rPr>
        <w:t>los documentos donde conste lo siguiente:</w:t>
      </w:r>
    </w:p>
    <w:p w:rsidR="00076A53" w:rsidRDefault="009414B7"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hAnsi="Palatino Linotype"/>
          <w:i/>
          <w:iCs/>
          <w:color w:val="222222"/>
          <w:sz w:val="22"/>
          <w:szCs w:val="22"/>
          <w:lang w:eastAsia="es-MX"/>
        </w:rPr>
      </w:pPr>
      <w:r>
        <w:rPr>
          <w:rFonts w:ascii="Palatino Linotype" w:hAnsi="Palatino Linotype"/>
          <w:i/>
          <w:iCs/>
          <w:color w:val="222222"/>
          <w:sz w:val="24"/>
          <w:szCs w:val="22"/>
          <w:lang w:eastAsia="es-MX"/>
        </w:rPr>
        <w:t>“</w:t>
      </w:r>
      <w:r w:rsidR="006F6A26">
        <w:rPr>
          <w:rFonts w:ascii="Palatino Linotype" w:hAnsi="Palatino Linotype"/>
          <w:i/>
          <w:iCs/>
          <w:color w:val="222222"/>
          <w:sz w:val="24"/>
          <w:szCs w:val="22"/>
          <w:lang w:eastAsia="es-MX"/>
        </w:rPr>
        <w:t>a</w:t>
      </w:r>
      <w:r w:rsidR="00076A53" w:rsidRPr="006F6A26">
        <w:rPr>
          <w:rFonts w:ascii="Palatino Linotype" w:hAnsi="Palatino Linotype"/>
          <w:i/>
          <w:iCs/>
          <w:color w:val="222222"/>
          <w:sz w:val="22"/>
          <w:szCs w:val="22"/>
          <w:lang w:eastAsia="es-MX"/>
        </w:rPr>
        <w:t>) Los Organigramas autorizados para la Contraloría Interna Municipal de los años de 2016 al 2019;</w:t>
      </w:r>
    </w:p>
    <w:p w:rsidR="00791AB9" w:rsidRPr="006F6A26" w:rsidRDefault="00791AB9"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eastAsia="Times New Roman" w:hAnsi="Palatino Linotype" w:cs="Arial"/>
          <w:sz w:val="24"/>
          <w:szCs w:val="24"/>
          <w:lang w:val="es-ES" w:eastAsia="es-MX"/>
        </w:rPr>
      </w:pPr>
      <w:r>
        <w:rPr>
          <w:rFonts w:ascii="Palatino Linotype" w:hAnsi="Palatino Linotype"/>
          <w:i/>
          <w:iCs/>
          <w:color w:val="222222"/>
          <w:sz w:val="22"/>
          <w:szCs w:val="22"/>
          <w:lang w:eastAsia="es-MX"/>
        </w:rPr>
        <w:t xml:space="preserve">b) </w:t>
      </w:r>
      <w:r w:rsidR="0026053F">
        <w:rPr>
          <w:rFonts w:ascii="Palatino Linotype" w:hAnsi="Palatino Linotype"/>
          <w:i/>
          <w:iCs/>
          <w:color w:val="222222"/>
          <w:sz w:val="22"/>
          <w:szCs w:val="22"/>
          <w:lang w:eastAsia="es-MX"/>
        </w:rPr>
        <w:t>Las A</w:t>
      </w:r>
      <w:r>
        <w:rPr>
          <w:rFonts w:ascii="Palatino Linotype" w:hAnsi="Palatino Linotype"/>
          <w:i/>
          <w:iCs/>
          <w:color w:val="222222"/>
          <w:sz w:val="22"/>
          <w:szCs w:val="22"/>
          <w:lang w:eastAsia="es-MX"/>
        </w:rPr>
        <w:t xml:space="preserve">ctas de </w:t>
      </w:r>
      <w:r w:rsidR="0026053F">
        <w:rPr>
          <w:rFonts w:ascii="Palatino Linotype" w:hAnsi="Palatino Linotype"/>
          <w:i/>
          <w:iCs/>
          <w:color w:val="222222"/>
          <w:sz w:val="22"/>
          <w:szCs w:val="22"/>
          <w:lang w:eastAsia="es-MX"/>
        </w:rPr>
        <w:t>C</w:t>
      </w:r>
      <w:r>
        <w:rPr>
          <w:rFonts w:ascii="Palatino Linotype" w:hAnsi="Palatino Linotype"/>
          <w:i/>
          <w:iCs/>
          <w:color w:val="222222"/>
          <w:sz w:val="22"/>
          <w:szCs w:val="22"/>
          <w:lang w:eastAsia="es-MX"/>
        </w:rPr>
        <w:t xml:space="preserve">abildo mediante las cuales fueron </w:t>
      </w:r>
      <w:r w:rsidRPr="006F6A26">
        <w:rPr>
          <w:rFonts w:ascii="Palatino Linotype" w:hAnsi="Palatino Linotype"/>
          <w:i/>
          <w:iCs/>
          <w:color w:val="222222"/>
          <w:sz w:val="22"/>
          <w:szCs w:val="22"/>
          <w:lang w:eastAsia="es-MX"/>
        </w:rPr>
        <w:t>autorizados</w:t>
      </w:r>
      <w:r>
        <w:rPr>
          <w:rFonts w:ascii="Palatino Linotype" w:hAnsi="Palatino Linotype"/>
          <w:i/>
          <w:iCs/>
          <w:color w:val="222222"/>
          <w:sz w:val="22"/>
          <w:szCs w:val="22"/>
          <w:lang w:eastAsia="es-MX"/>
        </w:rPr>
        <w:t xml:space="preserve"> los organigramas</w:t>
      </w:r>
      <w:r w:rsidRPr="006F6A26">
        <w:rPr>
          <w:rFonts w:ascii="Palatino Linotype" w:hAnsi="Palatino Linotype"/>
          <w:i/>
          <w:iCs/>
          <w:color w:val="222222"/>
          <w:sz w:val="22"/>
          <w:szCs w:val="22"/>
          <w:lang w:eastAsia="es-MX"/>
        </w:rPr>
        <w:t xml:space="preserve"> para la Contraloría Interna Municipal </w:t>
      </w:r>
      <w:r w:rsidR="0026053F">
        <w:rPr>
          <w:rFonts w:ascii="Palatino Linotype" w:hAnsi="Palatino Linotype"/>
          <w:i/>
          <w:iCs/>
          <w:color w:val="222222"/>
          <w:sz w:val="22"/>
          <w:szCs w:val="22"/>
          <w:lang w:eastAsia="es-MX"/>
        </w:rPr>
        <w:t>referidos en el inciso anterior.</w:t>
      </w:r>
    </w:p>
    <w:p w:rsidR="006F6A26" w:rsidRPr="008F4AAB" w:rsidRDefault="006F6A26"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hAnsi="Palatino Linotype"/>
          <w:i/>
          <w:iCs/>
          <w:color w:val="222222"/>
          <w:lang w:eastAsia="es-MX"/>
        </w:rPr>
      </w:pPr>
    </w:p>
    <w:p w:rsidR="00791AB9" w:rsidRDefault="0026053F"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eastAsia="Times New Roman" w:hAnsi="Palatino Linotype" w:cs="Arial"/>
          <w:sz w:val="24"/>
          <w:szCs w:val="24"/>
          <w:lang w:val="es-ES" w:eastAsia="es-MX"/>
        </w:rPr>
      </w:pPr>
      <w:r>
        <w:rPr>
          <w:rFonts w:ascii="Palatino Linotype" w:hAnsi="Palatino Linotype"/>
          <w:i/>
          <w:iCs/>
          <w:color w:val="222222"/>
          <w:sz w:val="22"/>
          <w:szCs w:val="22"/>
          <w:lang w:eastAsia="es-MX"/>
        </w:rPr>
        <w:t>c</w:t>
      </w:r>
      <w:r w:rsidR="00076A53" w:rsidRPr="006F6A26">
        <w:rPr>
          <w:rFonts w:ascii="Palatino Linotype" w:hAnsi="Palatino Linotype"/>
          <w:i/>
          <w:iCs/>
          <w:color w:val="222222"/>
          <w:sz w:val="22"/>
          <w:szCs w:val="22"/>
          <w:lang w:eastAsia="es-MX"/>
        </w:rPr>
        <w:t xml:space="preserve">) </w:t>
      </w:r>
      <w:r w:rsidR="00757AF7" w:rsidRPr="001C3EA1">
        <w:rPr>
          <w:rFonts w:ascii="Palatino Linotype" w:hAnsi="Palatino Linotype"/>
          <w:i/>
          <w:iCs/>
          <w:color w:val="222222"/>
          <w:sz w:val="22"/>
          <w:szCs w:val="22"/>
          <w:lang w:eastAsia="es-MX"/>
        </w:rPr>
        <w:t>Los perfiles de puestos de los servidores públicos adscritos a la Contraloría Interna Municipal de la administración pública municipal 2019-2021.</w:t>
      </w:r>
    </w:p>
    <w:p w:rsidR="00791AB9" w:rsidRPr="008F4AAB" w:rsidRDefault="00791AB9"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eastAsia="Times New Roman" w:hAnsi="Palatino Linotype" w:cs="Arial"/>
          <w:lang w:val="es-ES" w:eastAsia="es-MX"/>
        </w:rPr>
      </w:pPr>
    </w:p>
    <w:p w:rsidR="0026053F" w:rsidRDefault="00076A53"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hAnsi="Palatino Linotype"/>
          <w:i/>
          <w:iCs/>
          <w:color w:val="222222"/>
          <w:sz w:val="22"/>
          <w:szCs w:val="22"/>
          <w:lang w:eastAsia="es-MX"/>
        </w:rPr>
      </w:pPr>
      <w:r w:rsidRPr="00791AB9">
        <w:rPr>
          <w:rFonts w:ascii="Palatino Linotype" w:hAnsi="Palatino Linotype"/>
          <w:i/>
          <w:iCs/>
          <w:color w:val="222222"/>
          <w:sz w:val="22"/>
          <w:szCs w:val="22"/>
          <w:lang w:eastAsia="es-MX"/>
        </w:rPr>
        <w:t xml:space="preserve">Debiendo notificar al </w:t>
      </w:r>
      <w:r w:rsidRPr="00791AB9">
        <w:rPr>
          <w:rFonts w:ascii="Palatino Linotype" w:hAnsi="Palatino Linotype"/>
          <w:b/>
          <w:i/>
          <w:iCs/>
          <w:color w:val="222222"/>
          <w:sz w:val="22"/>
          <w:szCs w:val="22"/>
          <w:lang w:eastAsia="es-MX"/>
        </w:rPr>
        <w:t>RECURRENTE</w:t>
      </w:r>
      <w:r w:rsidRPr="00791AB9">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p>
    <w:p w:rsidR="0026053F" w:rsidRPr="008F4AAB" w:rsidRDefault="0026053F"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hAnsi="Palatino Linotype"/>
          <w:i/>
          <w:iCs/>
          <w:color w:val="222222"/>
          <w:shd w:val="clear" w:color="auto" w:fill="FFFFFF"/>
        </w:rPr>
      </w:pPr>
    </w:p>
    <w:p w:rsidR="00076A53" w:rsidRPr="00791AB9" w:rsidRDefault="0026053F"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eastAsia="Times New Roman" w:hAnsi="Palatino Linotype" w:cs="Arial"/>
          <w:sz w:val="24"/>
          <w:szCs w:val="24"/>
          <w:lang w:val="es-ES" w:eastAsia="es-MX"/>
        </w:rPr>
      </w:pPr>
      <w:r>
        <w:rPr>
          <w:rFonts w:ascii="Palatino Linotype" w:hAnsi="Palatino Linotype"/>
          <w:i/>
          <w:iCs/>
          <w:color w:val="222222"/>
          <w:sz w:val="22"/>
          <w:szCs w:val="22"/>
          <w:shd w:val="clear" w:color="auto" w:fill="FFFFFF"/>
        </w:rPr>
        <w:t>De ser el caso que </w:t>
      </w:r>
      <w:r>
        <w:rPr>
          <w:rFonts w:ascii="Palatino Linotype" w:hAnsi="Palatino Linotype"/>
          <w:b/>
          <w:bCs/>
          <w:i/>
          <w:iCs/>
          <w:color w:val="222222"/>
          <w:sz w:val="22"/>
          <w:szCs w:val="22"/>
          <w:shd w:val="clear" w:color="auto" w:fill="FFFFFF"/>
        </w:rPr>
        <w:t>EL SUJETO OBLIGADO</w:t>
      </w:r>
      <w:r>
        <w:rPr>
          <w:rFonts w:ascii="Palatino Linotype" w:hAnsi="Palatino Linotype"/>
          <w:i/>
          <w:iCs/>
          <w:color w:val="222222"/>
          <w:sz w:val="22"/>
          <w:szCs w:val="22"/>
          <w:shd w:val="clear" w:color="auto" w:fill="FFFFFF"/>
        </w:rPr>
        <w:t> no cuente con las actas referidas en el inciso b), por no haberse aprobado los organigramas de los años 2016 al 2019, mediante sesión de Cabildo; deberá hacerlo del conocimiento del </w:t>
      </w:r>
      <w:r>
        <w:rPr>
          <w:rFonts w:ascii="Palatino Linotype" w:hAnsi="Palatino Linotype"/>
          <w:b/>
          <w:bCs/>
          <w:i/>
          <w:iCs/>
          <w:color w:val="222222"/>
          <w:sz w:val="22"/>
          <w:szCs w:val="22"/>
          <w:shd w:val="clear" w:color="auto" w:fill="FFFFFF"/>
        </w:rPr>
        <w:t>RECURRENTE.</w:t>
      </w:r>
      <w:r w:rsidR="00791AB9">
        <w:rPr>
          <w:rFonts w:ascii="Palatino Linotype" w:hAnsi="Palatino Linotype"/>
          <w:i/>
          <w:iCs/>
          <w:color w:val="222222"/>
          <w:sz w:val="22"/>
          <w:szCs w:val="22"/>
          <w:lang w:eastAsia="es-MX"/>
        </w:rPr>
        <w:t>”</w:t>
      </w:r>
    </w:p>
    <w:p w:rsidR="00076A53" w:rsidRPr="008F4AAB" w:rsidRDefault="00076A53" w:rsidP="00DF5A4A">
      <w:pPr>
        <w:widowControl w:val="0"/>
        <w:tabs>
          <w:tab w:val="left" w:pos="1701"/>
        </w:tabs>
        <w:autoSpaceDE w:val="0"/>
        <w:autoSpaceDN w:val="0"/>
        <w:adjustRightInd w:val="0"/>
        <w:spacing w:before="100" w:beforeAutospacing="1" w:after="100" w:afterAutospacing="1" w:line="240" w:lineRule="auto"/>
        <w:ind w:left="851" w:right="902"/>
        <w:contextualSpacing/>
        <w:jc w:val="both"/>
        <w:rPr>
          <w:rFonts w:ascii="Palatino Linotype" w:hAnsi="Palatino Linotype"/>
          <w:i/>
          <w:iCs/>
          <w:color w:val="222222"/>
          <w:lang w:eastAsia="es-MX"/>
        </w:rPr>
      </w:pPr>
    </w:p>
    <w:p w:rsidR="008D0C44" w:rsidRPr="006F6A26" w:rsidRDefault="00076A53" w:rsidP="008F4AAB">
      <w:pPr>
        <w:spacing w:after="0" w:line="360" w:lineRule="auto"/>
        <w:contextualSpacing/>
        <w:jc w:val="both"/>
        <w:rPr>
          <w:rFonts w:ascii="Palatino Linotype" w:hAnsi="Palatino Linotype"/>
          <w:sz w:val="24"/>
          <w:shd w:val="clear" w:color="auto" w:fill="FFFFFF"/>
        </w:rPr>
      </w:pPr>
      <w:r w:rsidRPr="006F6A26">
        <w:rPr>
          <w:rFonts w:ascii="Palatino Linotype" w:hAnsi="Palatino Linotype"/>
          <w:b/>
          <w:sz w:val="28"/>
          <w:szCs w:val="28"/>
          <w:lang w:eastAsia="es-ES_tradnl"/>
        </w:rPr>
        <w:t>TERCERO.</w:t>
      </w:r>
      <w:r w:rsidRPr="006F6A26">
        <w:rPr>
          <w:rFonts w:ascii="Palatino Linotype" w:hAnsi="Palatino Linotype"/>
          <w:b/>
          <w:sz w:val="24"/>
          <w:szCs w:val="17"/>
          <w:lang w:eastAsia="es-ES_tradnl"/>
        </w:rPr>
        <w:t xml:space="preserve"> Notifíquese</w:t>
      </w:r>
      <w:r w:rsidRPr="006F6A26">
        <w:rPr>
          <w:rFonts w:ascii="Palatino Linotype" w:hAnsi="Palatino Linotype"/>
          <w:sz w:val="24"/>
          <w:szCs w:val="17"/>
          <w:lang w:eastAsia="es-ES_tradnl"/>
        </w:rPr>
        <w:t xml:space="preserve"> </w:t>
      </w:r>
      <w:r w:rsidRPr="006F6A26">
        <w:rPr>
          <w:rFonts w:ascii="Palatino Linotype" w:hAnsi="Palatino Linotype"/>
          <w:sz w:val="24"/>
          <w:shd w:val="clear" w:color="auto" w:fill="FFFFFF"/>
        </w:rPr>
        <w:t xml:space="preserve">al </w:t>
      </w:r>
      <w:r w:rsidRPr="006F6A26">
        <w:rPr>
          <w:rFonts w:ascii="Palatino Linotype" w:hAnsi="Palatino Linotype" w:cs="Arial"/>
          <w:sz w:val="24"/>
        </w:rPr>
        <w:t>Titular</w:t>
      </w:r>
      <w:r w:rsidRPr="006F6A26">
        <w:rPr>
          <w:rFonts w:ascii="Palatino Linotype" w:hAnsi="Palatino Linotype"/>
          <w:sz w:val="24"/>
          <w:shd w:val="clear" w:color="auto" w:fill="FFFFFF"/>
        </w:rPr>
        <w:t xml:space="preserve"> de la Unidad de Transparencia del</w:t>
      </w:r>
      <w:r w:rsidRPr="006F6A26">
        <w:rPr>
          <w:rStyle w:val="apple-converted-space"/>
          <w:rFonts w:ascii="Palatino Linotype" w:hAnsi="Palatino Linotype"/>
          <w:b/>
          <w:sz w:val="24"/>
          <w:shd w:val="clear" w:color="auto" w:fill="FFFFFF"/>
        </w:rPr>
        <w:t xml:space="preserve"> </w:t>
      </w:r>
      <w:r w:rsidRPr="006F6A26">
        <w:rPr>
          <w:rFonts w:ascii="Palatino Linotype" w:hAnsi="Palatino Linotype"/>
          <w:b/>
          <w:sz w:val="24"/>
          <w:shd w:val="clear" w:color="auto" w:fill="FFFFFF"/>
        </w:rPr>
        <w:t>SUJETO OBLIGADO</w:t>
      </w:r>
      <w:r w:rsidRPr="006F6A26">
        <w:rPr>
          <w:rFonts w:ascii="Palatino Linotype" w:hAnsi="Palatino Linotype"/>
          <w:sz w:val="24"/>
          <w:shd w:val="clear" w:color="auto" w:fill="FFFFFF"/>
        </w:rPr>
        <w:t xml:space="preserve"> para que, </w:t>
      </w:r>
      <w:r w:rsidRPr="006F6A26">
        <w:rPr>
          <w:rFonts w:ascii="Palatino Linotype" w:hAnsi="Palatino Linotype" w:cs="Arial"/>
          <w:sz w:val="24"/>
        </w:rPr>
        <w:t>conforme</w:t>
      </w:r>
      <w:r w:rsidRPr="006F6A26">
        <w:rPr>
          <w:rFonts w:ascii="Palatino Linotype" w:hAnsi="Palatino Linotype"/>
          <w:sz w:val="24"/>
          <w:shd w:val="clear" w:color="auto" w:fill="FFFFFF"/>
        </w:rPr>
        <w:t xml:space="preserve"> a los artículos 186, último párrafo y 189, párrafo segundo de la Ley de </w:t>
      </w:r>
      <w:r w:rsidRPr="006F6A26">
        <w:rPr>
          <w:rFonts w:ascii="Palatino Linotype" w:hAnsi="Palatino Linotype"/>
          <w:sz w:val="24"/>
          <w:szCs w:val="17"/>
          <w:lang w:eastAsia="es-ES_tradnl"/>
        </w:rPr>
        <w:t>Transparencia</w:t>
      </w:r>
      <w:r w:rsidRPr="006F6A26">
        <w:rPr>
          <w:rFonts w:ascii="Palatino Linotype" w:hAnsi="Palatino Linotype"/>
          <w:sz w:val="24"/>
          <w:shd w:val="clear" w:color="auto" w:fill="FFFFFF"/>
        </w:rPr>
        <w:t xml:space="preserve"> y </w:t>
      </w:r>
      <w:r w:rsidRPr="006F6A26">
        <w:rPr>
          <w:rFonts w:ascii="Palatino Linotype" w:hAnsi="Palatino Linotype" w:cs="Arial"/>
          <w:sz w:val="24"/>
        </w:rPr>
        <w:t>Acceso</w:t>
      </w:r>
      <w:r w:rsidRPr="006F6A26">
        <w:rPr>
          <w:rFonts w:ascii="Palatino Linotype" w:hAnsi="Palatino Linotype"/>
          <w:sz w:val="24"/>
          <w:shd w:val="clear" w:color="auto" w:fill="FFFFFF"/>
        </w:rPr>
        <w:t xml:space="preserve"> a la Información Pública del Estado de México y Municipios, dé </w:t>
      </w:r>
      <w:r w:rsidRPr="006F6A26">
        <w:rPr>
          <w:rFonts w:ascii="Palatino Linotype" w:hAnsi="Palatino Linotype" w:cs="Arial"/>
          <w:sz w:val="24"/>
        </w:rPr>
        <w:t>cumplimiento</w:t>
      </w:r>
      <w:r w:rsidRPr="006F6A26">
        <w:rPr>
          <w:rFonts w:ascii="Palatino Linotype" w:hAnsi="Palatino Linotype"/>
          <w:sz w:val="24"/>
          <w:shd w:val="clear" w:color="auto" w:fill="FFFFFF"/>
        </w:rPr>
        <w:t xml:space="preserve"> a lo ordenado dentro del plazo de diez días hábiles, debiendo informar a este Instituto en un plazo </w:t>
      </w:r>
      <w:r w:rsidRPr="006F6A26">
        <w:rPr>
          <w:rFonts w:ascii="Palatino Linotype" w:hAnsi="Palatino Linotype"/>
          <w:sz w:val="24"/>
          <w:szCs w:val="17"/>
          <w:lang w:eastAsia="es-ES_tradnl"/>
        </w:rPr>
        <w:t>de</w:t>
      </w:r>
      <w:r w:rsidRPr="006F6A26">
        <w:rPr>
          <w:rFonts w:ascii="Palatino Linotype" w:hAnsi="Palatino Linotype"/>
          <w:sz w:val="24"/>
          <w:shd w:val="clear" w:color="auto" w:fill="FFFFFF"/>
        </w:rPr>
        <w:t xml:space="preserve"> tres días hábiles siguientes sobre el cumplimiento dado a la resolución.</w:t>
      </w:r>
    </w:p>
    <w:p w:rsidR="008F4AAB" w:rsidRPr="008F4AAB" w:rsidRDefault="008F4AAB" w:rsidP="008F4AAB">
      <w:pPr>
        <w:pStyle w:val="Prrafodelista"/>
        <w:widowControl w:val="0"/>
        <w:tabs>
          <w:tab w:val="left" w:pos="1701"/>
        </w:tabs>
        <w:autoSpaceDE w:val="0"/>
        <w:autoSpaceDN w:val="0"/>
        <w:adjustRightInd w:val="0"/>
        <w:spacing w:after="0" w:line="360" w:lineRule="auto"/>
        <w:ind w:left="0"/>
        <w:jc w:val="both"/>
        <w:rPr>
          <w:rFonts w:ascii="Palatino Linotype" w:hAnsi="Palatino Linotype"/>
          <w:b/>
          <w:sz w:val="14"/>
          <w:szCs w:val="14"/>
          <w:lang w:eastAsia="es-ES_tradnl"/>
        </w:rPr>
      </w:pPr>
    </w:p>
    <w:p w:rsidR="00E56C04" w:rsidRPr="006F6A26" w:rsidRDefault="006F6A26" w:rsidP="008F4AAB">
      <w:pPr>
        <w:pStyle w:val="Prrafodelista"/>
        <w:widowControl w:val="0"/>
        <w:tabs>
          <w:tab w:val="left" w:pos="1701"/>
        </w:tabs>
        <w:autoSpaceDE w:val="0"/>
        <w:autoSpaceDN w:val="0"/>
        <w:adjustRightInd w:val="0"/>
        <w:spacing w:after="0" w:line="360" w:lineRule="auto"/>
        <w:ind w:left="0"/>
        <w:jc w:val="both"/>
        <w:rPr>
          <w:rFonts w:ascii="Palatino Linotype" w:hAnsi="Palatino Linotype"/>
          <w:szCs w:val="17"/>
          <w:lang w:eastAsia="es-ES_tradnl"/>
        </w:rPr>
      </w:pPr>
      <w:r w:rsidRPr="006F6A26">
        <w:rPr>
          <w:rFonts w:ascii="Palatino Linotype" w:hAnsi="Palatino Linotype"/>
          <w:b/>
          <w:sz w:val="28"/>
          <w:szCs w:val="28"/>
          <w:lang w:eastAsia="es-ES_tradnl"/>
        </w:rPr>
        <w:t>CUARTO.</w:t>
      </w:r>
      <w:r>
        <w:rPr>
          <w:rFonts w:ascii="Palatino Linotype" w:hAnsi="Palatino Linotype"/>
          <w:b/>
          <w:sz w:val="24"/>
          <w:szCs w:val="17"/>
          <w:lang w:eastAsia="es-ES_tradnl"/>
        </w:rPr>
        <w:t xml:space="preserve"> </w:t>
      </w:r>
      <w:r w:rsidR="00E56C04" w:rsidRPr="006F6A26">
        <w:rPr>
          <w:rFonts w:ascii="Palatino Linotype" w:hAnsi="Palatino Linotype"/>
          <w:b/>
          <w:sz w:val="24"/>
          <w:szCs w:val="17"/>
          <w:lang w:eastAsia="es-ES_tradnl"/>
        </w:rPr>
        <w:t>Notifíquese</w:t>
      </w:r>
      <w:r w:rsidR="00E56C04" w:rsidRPr="006F6A26">
        <w:rPr>
          <w:rFonts w:ascii="Palatino Linotype" w:hAnsi="Palatino Linotype"/>
          <w:sz w:val="24"/>
          <w:szCs w:val="17"/>
          <w:lang w:eastAsia="es-ES_tradnl"/>
        </w:rPr>
        <w:t xml:space="preserve"> al</w:t>
      </w:r>
      <w:r w:rsidR="00E56C04" w:rsidRPr="006F6A26">
        <w:rPr>
          <w:rFonts w:ascii="Palatino Linotype" w:hAnsi="Palatino Linotype" w:cs="Arial"/>
          <w:b/>
          <w:sz w:val="24"/>
        </w:rPr>
        <w:t xml:space="preserve"> RECURRENTE</w:t>
      </w:r>
      <w:r w:rsidR="00E56C04" w:rsidRPr="006F6A26">
        <w:rPr>
          <w:rFonts w:ascii="Palatino Linotype" w:hAnsi="Palatino Linotype"/>
          <w:sz w:val="24"/>
          <w:szCs w:val="17"/>
          <w:lang w:eastAsia="es-ES_tradnl"/>
        </w:rPr>
        <w:t xml:space="preserve"> la </w:t>
      </w:r>
      <w:r w:rsidR="00E56C04" w:rsidRPr="006F6A26">
        <w:rPr>
          <w:rFonts w:ascii="Palatino Linotype" w:hAnsi="Palatino Linotype" w:cs="Arial"/>
          <w:sz w:val="24"/>
        </w:rPr>
        <w:t>presente</w:t>
      </w:r>
      <w:r w:rsidR="00E56C04" w:rsidRPr="006F6A26">
        <w:rPr>
          <w:rFonts w:ascii="Palatino Linotype" w:hAnsi="Palatino Linotype"/>
          <w:sz w:val="24"/>
          <w:szCs w:val="17"/>
          <w:lang w:eastAsia="es-ES_tradnl"/>
        </w:rPr>
        <w:t xml:space="preserve"> </w:t>
      </w:r>
      <w:r w:rsidR="00E56C04" w:rsidRPr="006F6A26">
        <w:rPr>
          <w:rFonts w:ascii="Palatino Linotype" w:hAnsi="Palatino Linotype"/>
          <w:sz w:val="24"/>
          <w:shd w:val="clear" w:color="auto" w:fill="FFFFFF"/>
        </w:rPr>
        <w:t>resolución</w:t>
      </w:r>
      <w:r w:rsidR="00E56C04" w:rsidRPr="006F6A26">
        <w:rPr>
          <w:rFonts w:ascii="Palatino Linotype" w:hAnsi="Palatino Linotype"/>
          <w:szCs w:val="17"/>
          <w:lang w:eastAsia="es-ES_tradnl"/>
        </w:rPr>
        <w:t>.</w:t>
      </w:r>
    </w:p>
    <w:p w:rsidR="008D0C44" w:rsidRPr="008F4AAB" w:rsidRDefault="008D0C44" w:rsidP="008F4AAB">
      <w:pPr>
        <w:pStyle w:val="Prrafodelista"/>
        <w:widowControl w:val="0"/>
        <w:tabs>
          <w:tab w:val="left" w:pos="1701"/>
        </w:tabs>
        <w:autoSpaceDE w:val="0"/>
        <w:autoSpaceDN w:val="0"/>
        <w:adjustRightInd w:val="0"/>
        <w:spacing w:after="0" w:line="360" w:lineRule="auto"/>
        <w:ind w:left="0"/>
        <w:jc w:val="both"/>
        <w:rPr>
          <w:rFonts w:ascii="Palatino Linotype" w:hAnsi="Palatino Linotype"/>
          <w:sz w:val="14"/>
          <w:szCs w:val="14"/>
          <w:lang w:eastAsia="es-ES_tradnl"/>
        </w:rPr>
      </w:pPr>
    </w:p>
    <w:p w:rsidR="00E56C04" w:rsidRPr="006F6A26" w:rsidRDefault="006F6A26" w:rsidP="008F4AAB">
      <w:pPr>
        <w:pStyle w:val="Prrafodelista"/>
        <w:widowControl w:val="0"/>
        <w:tabs>
          <w:tab w:val="left" w:pos="1701"/>
        </w:tabs>
        <w:autoSpaceDE w:val="0"/>
        <w:autoSpaceDN w:val="0"/>
        <w:adjustRightInd w:val="0"/>
        <w:spacing w:after="0" w:line="360" w:lineRule="auto"/>
        <w:ind w:left="0"/>
        <w:jc w:val="both"/>
        <w:rPr>
          <w:rFonts w:ascii="Palatino Linotype" w:hAnsi="Palatino Linotype"/>
          <w:szCs w:val="17"/>
          <w:lang w:eastAsia="es-ES_tradnl"/>
        </w:rPr>
      </w:pPr>
      <w:r w:rsidRPr="006F6A26">
        <w:rPr>
          <w:rFonts w:ascii="Palatino Linotype" w:hAnsi="Palatino Linotype"/>
          <w:b/>
          <w:sz w:val="28"/>
          <w:szCs w:val="28"/>
          <w:lang w:eastAsia="es-ES_tradnl"/>
        </w:rPr>
        <w:t>QUINTO</w:t>
      </w:r>
      <w:r>
        <w:rPr>
          <w:rFonts w:ascii="Palatino Linotype" w:hAnsi="Palatino Linotype"/>
          <w:b/>
          <w:sz w:val="24"/>
          <w:szCs w:val="17"/>
          <w:lang w:eastAsia="es-ES_tradnl"/>
        </w:rPr>
        <w:t xml:space="preserve">. </w:t>
      </w:r>
      <w:r w:rsidR="00E56C04" w:rsidRPr="006F6A26">
        <w:rPr>
          <w:rFonts w:ascii="Palatino Linotype" w:hAnsi="Palatino Linotype"/>
          <w:b/>
          <w:sz w:val="24"/>
          <w:szCs w:val="17"/>
          <w:lang w:eastAsia="es-ES_tradnl"/>
        </w:rPr>
        <w:t>Hágase</w:t>
      </w:r>
      <w:r w:rsidR="00E56C04" w:rsidRPr="006F6A26">
        <w:rPr>
          <w:rFonts w:ascii="Palatino Linotype" w:hAnsi="Palatino Linotype"/>
          <w:sz w:val="24"/>
          <w:szCs w:val="17"/>
          <w:lang w:eastAsia="es-ES_tradnl"/>
        </w:rPr>
        <w:t xml:space="preserve"> </w:t>
      </w:r>
      <w:r w:rsidR="00E56C04" w:rsidRPr="006F6A26">
        <w:rPr>
          <w:rFonts w:ascii="Palatino Linotype" w:hAnsi="Palatino Linotype"/>
          <w:b/>
          <w:sz w:val="24"/>
          <w:szCs w:val="17"/>
          <w:lang w:eastAsia="es-ES_tradnl"/>
        </w:rPr>
        <w:t>del conocimiento</w:t>
      </w:r>
      <w:r w:rsidR="00E56C04" w:rsidRPr="006F6A26">
        <w:rPr>
          <w:rFonts w:ascii="Palatino Linotype" w:hAnsi="Palatino Linotype"/>
          <w:sz w:val="24"/>
          <w:szCs w:val="17"/>
          <w:lang w:eastAsia="es-ES_tradnl"/>
        </w:rPr>
        <w:t xml:space="preserve"> </w:t>
      </w:r>
      <w:r w:rsidR="00E56C04" w:rsidRPr="006F6A26">
        <w:rPr>
          <w:rFonts w:ascii="Palatino Linotype" w:hAnsi="Palatino Linotype"/>
          <w:sz w:val="24"/>
        </w:rPr>
        <w:t xml:space="preserve">del </w:t>
      </w:r>
      <w:r w:rsidR="00E56C04" w:rsidRPr="006F6A26">
        <w:rPr>
          <w:rFonts w:ascii="Palatino Linotype" w:hAnsi="Palatino Linotype" w:cs="Arial"/>
          <w:b/>
          <w:sz w:val="24"/>
        </w:rPr>
        <w:t>RECURRENTE</w:t>
      </w:r>
      <w:r w:rsidR="00E56C04" w:rsidRPr="006F6A26">
        <w:rPr>
          <w:rFonts w:ascii="Palatino Linotype" w:hAnsi="Palatino Linotype"/>
          <w:sz w:val="24"/>
        </w:rPr>
        <w:t xml:space="preserve"> </w:t>
      </w:r>
      <w:r w:rsidR="00E56C04" w:rsidRPr="006F6A26">
        <w:rPr>
          <w:rFonts w:ascii="Palatino Linotype" w:hAnsi="Palatino Linotype"/>
          <w:sz w:val="24"/>
          <w:szCs w:val="17"/>
          <w:lang w:eastAsia="es-ES_tradnl"/>
        </w:rPr>
        <w:t xml:space="preserve">que, de conformidad </w:t>
      </w:r>
      <w:r w:rsidR="00E56C04" w:rsidRPr="006F6A26">
        <w:rPr>
          <w:rFonts w:ascii="Palatino Linotype" w:hAnsi="Palatino Linotype" w:cs="Arial"/>
          <w:sz w:val="24"/>
        </w:rPr>
        <w:t>con</w:t>
      </w:r>
      <w:r w:rsidR="00E56C04" w:rsidRPr="006F6A26">
        <w:rPr>
          <w:rFonts w:ascii="Palatino Linotype" w:hAnsi="Palatino Linotype"/>
          <w:sz w:val="24"/>
          <w:szCs w:val="17"/>
          <w:lang w:eastAsia="es-ES_tradnl"/>
        </w:rPr>
        <w:t xml:space="preserve"> lo </w:t>
      </w:r>
      <w:r w:rsidR="00E56C04" w:rsidRPr="006F6A26">
        <w:rPr>
          <w:rFonts w:ascii="Palatino Linotype" w:hAnsi="Palatino Linotype" w:cs="Arial"/>
          <w:sz w:val="24"/>
        </w:rPr>
        <w:t>establecido</w:t>
      </w:r>
      <w:r w:rsidR="00E56C04" w:rsidRPr="006F6A26">
        <w:rPr>
          <w:rFonts w:ascii="Palatino Linotype" w:hAnsi="Palatino Linotype"/>
          <w:sz w:val="24"/>
          <w:szCs w:val="17"/>
          <w:lang w:eastAsia="es-ES_tradnl"/>
        </w:rPr>
        <w:t xml:space="preserve"> en el artículo 196 de la Ley de </w:t>
      </w:r>
      <w:r w:rsidR="00E56C04" w:rsidRPr="006F6A26">
        <w:rPr>
          <w:rFonts w:ascii="Palatino Linotype" w:hAnsi="Palatino Linotype" w:cs="Arial"/>
          <w:sz w:val="24"/>
        </w:rPr>
        <w:t>Transparencia</w:t>
      </w:r>
      <w:r w:rsidR="00E56C04" w:rsidRPr="006F6A26">
        <w:rPr>
          <w:rFonts w:ascii="Palatino Linotype" w:hAnsi="Palatino Linotype"/>
          <w:sz w:val="24"/>
          <w:szCs w:val="17"/>
          <w:lang w:eastAsia="es-ES_tradnl"/>
        </w:rPr>
        <w:t xml:space="preserve"> y </w:t>
      </w:r>
      <w:r w:rsidR="00E56C04" w:rsidRPr="006F6A26">
        <w:rPr>
          <w:rFonts w:ascii="Palatino Linotype" w:hAnsi="Palatino Linotype" w:cs="Arial"/>
          <w:sz w:val="24"/>
        </w:rPr>
        <w:t>Acceso</w:t>
      </w:r>
      <w:r w:rsidR="00E56C04" w:rsidRPr="006F6A26">
        <w:rPr>
          <w:rFonts w:ascii="Palatino Linotype" w:hAnsi="Palatino Linotype"/>
          <w:sz w:val="24"/>
          <w:szCs w:val="17"/>
          <w:lang w:eastAsia="es-ES_tradnl"/>
        </w:rPr>
        <w:t xml:space="preserve"> a la Información </w:t>
      </w:r>
      <w:r w:rsidR="00E56C04" w:rsidRPr="006F6A26">
        <w:rPr>
          <w:rFonts w:ascii="Palatino Linotype" w:hAnsi="Palatino Linotype"/>
          <w:sz w:val="24"/>
          <w:lang w:eastAsia="es-ES_tradnl"/>
        </w:rPr>
        <w:t>Pública</w:t>
      </w:r>
      <w:r w:rsidR="00E56C04" w:rsidRPr="006F6A26">
        <w:rPr>
          <w:rFonts w:ascii="Palatino Linotype" w:hAnsi="Palatino Linotype"/>
          <w:sz w:val="24"/>
          <w:szCs w:val="17"/>
          <w:lang w:eastAsia="es-ES_tradnl"/>
        </w:rPr>
        <w:t xml:space="preserve"> del Estado de México y Municipios, podrá impugnarla vía Juicio de Amparo en los términos de las leyes aplicables.</w:t>
      </w:r>
    </w:p>
    <w:p w:rsidR="00DE2DD8" w:rsidRPr="008F4AAB" w:rsidRDefault="008F4AAB" w:rsidP="008F4AAB">
      <w:pPr>
        <w:spacing w:before="200" w:after="200" w:line="360" w:lineRule="auto"/>
        <w:jc w:val="both"/>
        <w:rPr>
          <w:rFonts w:ascii="Palatino Linotype" w:eastAsiaTheme="minorHAnsi" w:hAnsi="Palatino Linotype" w:cs="Arial"/>
          <w:sz w:val="24"/>
          <w:szCs w:val="24"/>
          <w:lang w:val="es-MX" w:eastAsia="en-US"/>
        </w:rPr>
      </w:pPr>
      <w:r w:rsidRPr="008F4AAB">
        <w:rPr>
          <w:rFonts w:ascii="Palatino Linotype" w:eastAsiaTheme="minorHAnsi" w:hAnsi="Palatino Linotype" w:cs="Arial"/>
          <w:sz w:val="24"/>
          <w:szCs w:val="24"/>
          <w:lang w:val="es-MX" w:eastAsia="en-US"/>
        </w:rPr>
        <w:t>ASÍ LO RESUELVE, POR UNANIMIDAD DE VOTOS EL PLENO DEL</w:t>
      </w:r>
      <w:r w:rsidRPr="008F4AAB">
        <w:rPr>
          <w:rFonts w:ascii="Palatino Linotype" w:eastAsia="Arial Unicode MS" w:hAnsi="Palatino Linotype" w:cs="Arial"/>
          <w:sz w:val="24"/>
          <w:szCs w:val="24"/>
          <w:lang w:val="es-MX" w:eastAsia="en-US"/>
        </w:rPr>
        <w:t xml:space="preserve"> INSTITUTO DE </w:t>
      </w:r>
      <w:r w:rsidRPr="008F4AAB">
        <w:rPr>
          <w:rFonts w:ascii="Palatino Linotype" w:eastAsiaTheme="minorHAnsi" w:hAnsi="Palatino Linotype"/>
          <w:sz w:val="24"/>
          <w:szCs w:val="24"/>
          <w:lang w:val="es-MX" w:eastAsia="en-US"/>
        </w:rPr>
        <w:t>TRANSPARENCIA</w:t>
      </w:r>
      <w:r w:rsidRPr="008F4AAB">
        <w:rPr>
          <w:rFonts w:ascii="Palatino Linotype" w:eastAsia="Arial Unicode MS" w:hAnsi="Palatino Linotype" w:cs="Arial"/>
          <w:sz w:val="24"/>
          <w:szCs w:val="24"/>
          <w:lang w:val="es-MX" w:eastAsia="en-US"/>
        </w:rPr>
        <w:t>, ACCESO A LA INFORMACIÓN PÚBLICA Y PROTECCIÓN DE DATOS PERSONALES DEL ESTADO DE MÉXICO Y MUNICIPIOS</w:t>
      </w:r>
      <w:r w:rsidRPr="008F4AAB">
        <w:rPr>
          <w:rFonts w:ascii="Palatino Linotype" w:eastAsiaTheme="minorHAnsi" w:hAnsi="Palatino Linotype" w:cs="Arial"/>
          <w:sz w:val="24"/>
          <w:szCs w:val="24"/>
          <w:lang w:val="es-MX" w:eastAsia="en-US"/>
        </w:rPr>
        <w:t xml:space="preserve">, CONFORMADO POR LOS COMISIONADOS ZULEMA MARTÍNEZ SÁNCHEZ </w:t>
      </w:r>
      <w:r w:rsidRPr="008F4AAB">
        <w:rPr>
          <w:rFonts w:ascii="Palatino Linotype" w:eastAsia="Times New Roman" w:hAnsi="Palatino Linotype" w:cs="Arial"/>
          <w:color w:val="000000" w:themeColor="text1"/>
          <w:sz w:val="24"/>
          <w:szCs w:val="24"/>
          <w:lang w:val="es-MX"/>
        </w:rPr>
        <w:t>(CON AUSENCIA JUSTIFICADA)</w:t>
      </w:r>
      <w:r w:rsidRPr="008F4AAB">
        <w:rPr>
          <w:rFonts w:ascii="Palatino Linotype" w:eastAsiaTheme="minorHAnsi" w:hAnsi="Palatino Linotype" w:cs="Arial"/>
          <w:sz w:val="24"/>
          <w:szCs w:val="24"/>
          <w:lang w:val="es-MX" w:eastAsia="en-US"/>
        </w:rPr>
        <w:t xml:space="preserve">; EVA ABAID YAPUR; JOSÉ GUADALUPE LUNA </w:t>
      </w:r>
      <w:r w:rsidRPr="008F4AAB">
        <w:rPr>
          <w:rFonts w:ascii="Palatino Linotype" w:eastAsiaTheme="minorHAnsi" w:hAnsi="Palatino Linotype" w:cs="Arial"/>
          <w:sz w:val="24"/>
          <w:szCs w:val="24"/>
          <w:lang w:val="es-MX" w:eastAsia="en-US"/>
        </w:rPr>
        <w:lastRenderedPageBreak/>
        <w:t>HERNÁNDEZ</w:t>
      </w:r>
      <w:r w:rsidR="00E676CF">
        <w:rPr>
          <w:rFonts w:ascii="Palatino Linotype" w:eastAsiaTheme="minorHAnsi" w:hAnsi="Palatino Linotype" w:cs="Arial"/>
          <w:sz w:val="24"/>
          <w:szCs w:val="24"/>
          <w:lang w:val="es-MX" w:eastAsia="en-US"/>
        </w:rPr>
        <w:t xml:space="preserve"> EMITIENDO VOTO PARTICULAR</w:t>
      </w:r>
      <w:r w:rsidRPr="008F4AAB">
        <w:rPr>
          <w:rFonts w:ascii="Palatino Linotype" w:eastAsiaTheme="minorHAnsi" w:hAnsi="Palatino Linotype" w:cs="Arial"/>
          <w:sz w:val="24"/>
          <w:szCs w:val="24"/>
          <w:lang w:val="es-MX" w:eastAsia="en-US"/>
        </w:rPr>
        <w:t>; JAVIER MARTÍNEZ CRUZ Y LUIS GUSTAVO PARRA NORIEGA; EN</w:t>
      </w:r>
      <w:r w:rsidRPr="008F4AAB">
        <w:rPr>
          <w:rFonts w:ascii="Palatino Linotype" w:eastAsiaTheme="minorHAnsi" w:hAnsi="Palatino Linotype" w:cs="Arial"/>
          <w:sz w:val="24"/>
          <w:szCs w:val="24"/>
          <w:shd w:val="clear" w:color="auto" w:fill="FFFFFF" w:themeFill="background1"/>
          <w:lang w:val="es-MX" w:eastAsia="en-US"/>
        </w:rPr>
        <w:t xml:space="preserve"> LA CUADRAGÉSIMA SEGUNDA </w:t>
      </w:r>
      <w:r w:rsidRPr="008F4AAB">
        <w:rPr>
          <w:rFonts w:ascii="Palatino Linotype" w:eastAsiaTheme="minorHAnsi" w:hAnsi="Palatino Linotype" w:cs="Arial"/>
          <w:sz w:val="24"/>
          <w:szCs w:val="24"/>
          <w:lang w:val="es-MX" w:eastAsia="en-US"/>
        </w:rPr>
        <w:t>SESIÓN ORDINARIA CELEBRADA EL DÍA TRECE DE NOVIEMBRE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E56C04" w:rsidRPr="006F6A26" w:rsidTr="00A47245">
        <w:trPr>
          <w:jc w:val="center"/>
        </w:trPr>
        <w:tc>
          <w:tcPr>
            <w:tcW w:w="9214" w:type="dxa"/>
            <w:gridSpan w:val="2"/>
            <w:shd w:val="clear" w:color="auto" w:fill="auto"/>
          </w:tcPr>
          <w:p w:rsidR="008F4AAB" w:rsidRPr="00E676CF" w:rsidRDefault="008F4AAB" w:rsidP="00DF5A4A">
            <w:pPr>
              <w:spacing w:before="100" w:beforeAutospacing="1" w:after="100" w:afterAutospacing="1" w:line="240" w:lineRule="auto"/>
              <w:contextualSpacing/>
              <w:jc w:val="center"/>
              <w:rPr>
                <w:rFonts w:ascii="Palatino Linotype" w:hAnsi="Palatino Linotype" w:cs="Arial"/>
                <w:sz w:val="22"/>
                <w:szCs w:val="22"/>
              </w:rPr>
            </w:pPr>
          </w:p>
          <w:p w:rsidR="008F4AAB" w:rsidRPr="00E676CF" w:rsidRDefault="008F4AAB" w:rsidP="00DF5A4A">
            <w:pPr>
              <w:spacing w:before="100" w:beforeAutospacing="1" w:after="100" w:afterAutospacing="1" w:line="240" w:lineRule="auto"/>
              <w:contextualSpacing/>
              <w:jc w:val="center"/>
              <w:rPr>
                <w:rFonts w:ascii="Palatino Linotype" w:hAnsi="Palatino Linotype" w:cs="Arial"/>
                <w:sz w:val="22"/>
                <w:szCs w:val="22"/>
              </w:rPr>
            </w:pPr>
          </w:p>
          <w:p w:rsidR="008F4AAB" w:rsidRPr="00E676CF" w:rsidRDefault="008F4AAB" w:rsidP="00DF5A4A">
            <w:pPr>
              <w:spacing w:before="100" w:beforeAutospacing="1" w:after="100" w:afterAutospacing="1" w:line="240" w:lineRule="auto"/>
              <w:contextualSpacing/>
              <w:jc w:val="center"/>
              <w:rPr>
                <w:rFonts w:ascii="Palatino Linotype" w:hAnsi="Palatino Linotype" w:cs="Arial"/>
                <w:sz w:val="22"/>
                <w:szCs w:val="22"/>
              </w:rPr>
            </w:pP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Zulema Martínez Sánchez</w:t>
            </w:r>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Comisionada Presidenta</w:t>
            </w:r>
          </w:p>
          <w:p w:rsidR="00E56C04" w:rsidRPr="00E676CF" w:rsidRDefault="00E676CF"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(Ausencia Justificada</w:t>
            </w:r>
            <w:r w:rsidR="00E56C04" w:rsidRPr="00E676CF">
              <w:rPr>
                <w:rFonts w:ascii="Palatino Linotype" w:hAnsi="Palatino Linotype" w:cs="Arial"/>
                <w:b/>
                <w:sz w:val="24"/>
              </w:rPr>
              <w:t>)</w:t>
            </w:r>
          </w:p>
          <w:p w:rsidR="00E56C04" w:rsidRPr="00E676CF" w:rsidRDefault="00E56C04" w:rsidP="00DF5A4A">
            <w:pPr>
              <w:spacing w:before="100" w:beforeAutospacing="1" w:after="100" w:afterAutospacing="1"/>
              <w:contextualSpacing/>
              <w:jc w:val="center"/>
              <w:rPr>
                <w:rFonts w:ascii="Palatino Linotype" w:hAnsi="Palatino Linotype" w:cs="Arial"/>
                <w:sz w:val="22"/>
                <w:szCs w:val="22"/>
              </w:rPr>
            </w:pPr>
          </w:p>
          <w:p w:rsidR="00DE2DD8" w:rsidRPr="00E676CF" w:rsidRDefault="00DE2DD8" w:rsidP="00DF5A4A">
            <w:pPr>
              <w:spacing w:before="100" w:beforeAutospacing="1" w:after="100" w:afterAutospacing="1"/>
              <w:contextualSpacing/>
              <w:jc w:val="center"/>
              <w:rPr>
                <w:rFonts w:ascii="Palatino Linotype" w:hAnsi="Palatino Linotype" w:cs="Arial"/>
                <w:sz w:val="22"/>
                <w:szCs w:val="22"/>
              </w:rPr>
            </w:pPr>
          </w:p>
          <w:p w:rsidR="00E56C04" w:rsidRPr="006F6A26" w:rsidRDefault="00E56C04" w:rsidP="008F4AAB">
            <w:pPr>
              <w:spacing w:before="100" w:beforeAutospacing="1" w:after="100" w:afterAutospacing="1"/>
              <w:contextualSpacing/>
              <w:rPr>
                <w:rFonts w:ascii="Palatino Linotype" w:hAnsi="Palatino Linotype" w:cs="Arial"/>
                <w:sz w:val="24"/>
              </w:rPr>
            </w:pPr>
          </w:p>
        </w:tc>
      </w:tr>
      <w:tr w:rsidR="00E56C04" w:rsidRPr="006F6A26" w:rsidTr="00A47245">
        <w:trPr>
          <w:jc w:val="center"/>
        </w:trPr>
        <w:tc>
          <w:tcPr>
            <w:tcW w:w="4756" w:type="dxa"/>
            <w:shd w:val="clear" w:color="auto" w:fill="auto"/>
          </w:tcPr>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 xml:space="preserve">Eva </w:t>
            </w:r>
            <w:proofErr w:type="spellStart"/>
            <w:r w:rsidRPr="00E676CF">
              <w:rPr>
                <w:rFonts w:ascii="Palatino Linotype" w:hAnsi="Palatino Linotype" w:cs="Arial"/>
                <w:b/>
                <w:sz w:val="24"/>
              </w:rPr>
              <w:t>Abaid</w:t>
            </w:r>
            <w:proofErr w:type="spellEnd"/>
            <w:r w:rsidRPr="00E676CF">
              <w:rPr>
                <w:rFonts w:ascii="Palatino Linotype" w:hAnsi="Palatino Linotype" w:cs="Arial"/>
                <w:b/>
                <w:sz w:val="24"/>
              </w:rPr>
              <w:t xml:space="preserve"> </w:t>
            </w:r>
            <w:proofErr w:type="spellStart"/>
            <w:r w:rsidRPr="00E676CF">
              <w:rPr>
                <w:rFonts w:ascii="Palatino Linotype" w:hAnsi="Palatino Linotype" w:cs="Arial"/>
                <w:b/>
                <w:sz w:val="24"/>
              </w:rPr>
              <w:t>Yapur</w:t>
            </w:r>
            <w:proofErr w:type="spellEnd"/>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Comisionada</w:t>
            </w: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(RÚBRICA)</w:t>
            </w:r>
          </w:p>
        </w:tc>
        <w:tc>
          <w:tcPr>
            <w:tcW w:w="4458" w:type="dxa"/>
            <w:shd w:val="clear" w:color="auto" w:fill="auto"/>
          </w:tcPr>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José Guadalupe Luna Hernández</w:t>
            </w:r>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Comisionado</w:t>
            </w: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(RÚBRICA)</w:t>
            </w:r>
          </w:p>
        </w:tc>
      </w:tr>
      <w:tr w:rsidR="00E56C04" w:rsidRPr="006F6A26" w:rsidTr="00A47245">
        <w:trPr>
          <w:jc w:val="center"/>
        </w:trPr>
        <w:tc>
          <w:tcPr>
            <w:tcW w:w="4756" w:type="dxa"/>
            <w:shd w:val="clear" w:color="auto" w:fill="auto"/>
          </w:tcPr>
          <w:p w:rsidR="00E56C04" w:rsidRPr="00E676CF" w:rsidRDefault="00E56C04" w:rsidP="00DF5A4A">
            <w:pPr>
              <w:spacing w:before="100" w:beforeAutospacing="1" w:after="100" w:afterAutospacing="1" w:line="240" w:lineRule="auto"/>
              <w:contextualSpacing/>
              <w:jc w:val="center"/>
              <w:rPr>
                <w:rFonts w:ascii="Palatino Linotype" w:hAnsi="Palatino Linotype" w:cs="Arial"/>
                <w:sz w:val="22"/>
                <w:szCs w:val="22"/>
              </w:rPr>
            </w:pPr>
          </w:p>
          <w:p w:rsidR="00E900B3" w:rsidRPr="00E676CF" w:rsidRDefault="00E900B3" w:rsidP="00DF5A4A">
            <w:pPr>
              <w:spacing w:before="100" w:beforeAutospacing="1" w:after="100" w:afterAutospacing="1" w:line="240" w:lineRule="auto"/>
              <w:contextualSpacing/>
              <w:jc w:val="center"/>
              <w:rPr>
                <w:rFonts w:ascii="Palatino Linotype" w:hAnsi="Palatino Linotype" w:cs="Arial"/>
                <w:sz w:val="22"/>
                <w:szCs w:val="22"/>
              </w:rPr>
            </w:pPr>
          </w:p>
          <w:p w:rsidR="00E56C04" w:rsidRPr="00E676CF" w:rsidRDefault="00E56C04" w:rsidP="00DF5A4A">
            <w:pPr>
              <w:spacing w:before="100" w:beforeAutospacing="1" w:after="100" w:afterAutospacing="1" w:line="240" w:lineRule="auto"/>
              <w:contextualSpacing/>
              <w:jc w:val="center"/>
              <w:rPr>
                <w:rFonts w:ascii="Palatino Linotype" w:hAnsi="Palatino Linotype" w:cs="Arial"/>
                <w:sz w:val="22"/>
                <w:szCs w:val="22"/>
              </w:rPr>
            </w:pP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Javier Martínez Cruz</w:t>
            </w:r>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Comisionado</w:t>
            </w: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(RÚBRICA)</w:t>
            </w:r>
          </w:p>
        </w:tc>
        <w:tc>
          <w:tcPr>
            <w:tcW w:w="4458" w:type="dxa"/>
            <w:shd w:val="clear" w:color="auto" w:fill="auto"/>
          </w:tcPr>
          <w:p w:rsidR="00E900B3" w:rsidRPr="00E676CF" w:rsidRDefault="00E900B3" w:rsidP="00DF5A4A">
            <w:pPr>
              <w:spacing w:before="100" w:beforeAutospacing="1" w:after="100" w:afterAutospacing="1" w:line="240" w:lineRule="auto"/>
              <w:contextualSpacing/>
              <w:jc w:val="center"/>
              <w:rPr>
                <w:rFonts w:ascii="Palatino Linotype" w:hAnsi="Palatino Linotype" w:cs="Arial"/>
                <w:sz w:val="22"/>
                <w:szCs w:val="22"/>
              </w:rPr>
            </w:pPr>
          </w:p>
          <w:p w:rsidR="00E900B3" w:rsidRPr="00E676CF" w:rsidRDefault="00E900B3" w:rsidP="00DF5A4A">
            <w:pPr>
              <w:spacing w:before="100" w:beforeAutospacing="1" w:after="100" w:afterAutospacing="1" w:line="240" w:lineRule="auto"/>
              <w:contextualSpacing/>
              <w:jc w:val="center"/>
              <w:rPr>
                <w:rFonts w:ascii="Palatino Linotype" w:hAnsi="Palatino Linotype" w:cs="Arial"/>
                <w:sz w:val="22"/>
                <w:szCs w:val="22"/>
              </w:rPr>
            </w:pPr>
          </w:p>
          <w:p w:rsidR="00E900B3" w:rsidRPr="00E676CF" w:rsidRDefault="00E900B3" w:rsidP="00DF5A4A">
            <w:pPr>
              <w:spacing w:before="100" w:beforeAutospacing="1" w:after="100" w:afterAutospacing="1" w:line="240" w:lineRule="auto"/>
              <w:contextualSpacing/>
              <w:jc w:val="center"/>
              <w:rPr>
                <w:rFonts w:ascii="Palatino Linotype" w:hAnsi="Palatino Linotype" w:cs="Arial"/>
                <w:sz w:val="22"/>
                <w:szCs w:val="22"/>
              </w:rPr>
            </w:pP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Luis Gustavo Parra Noriega</w:t>
            </w:r>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Comisionado</w:t>
            </w: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(RÚBRICA)</w:t>
            </w:r>
          </w:p>
        </w:tc>
      </w:tr>
      <w:tr w:rsidR="00E56C04" w:rsidRPr="006F6A26" w:rsidTr="00A47245">
        <w:trPr>
          <w:jc w:val="center"/>
        </w:trPr>
        <w:tc>
          <w:tcPr>
            <w:tcW w:w="9214" w:type="dxa"/>
            <w:gridSpan w:val="2"/>
            <w:shd w:val="clear" w:color="auto" w:fill="auto"/>
          </w:tcPr>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2"/>
                <w:szCs w:val="22"/>
              </w:rPr>
            </w:pPr>
          </w:p>
          <w:p w:rsidR="00E900B3" w:rsidRPr="00E676CF" w:rsidRDefault="00E900B3" w:rsidP="008F4AAB">
            <w:pPr>
              <w:spacing w:before="100" w:beforeAutospacing="1" w:after="100" w:afterAutospacing="1" w:line="240" w:lineRule="auto"/>
              <w:contextualSpacing/>
              <w:rPr>
                <w:rFonts w:ascii="Palatino Linotype" w:hAnsi="Palatino Linotype" w:cs="Arial"/>
                <w:b/>
                <w:sz w:val="22"/>
                <w:szCs w:val="22"/>
              </w:rPr>
            </w:pPr>
          </w:p>
          <w:p w:rsidR="00E676CF" w:rsidRPr="00E676CF" w:rsidRDefault="00E676CF" w:rsidP="008F4AAB">
            <w:pPr>
              <w:spacing w:before="100" w:beforeAutospacing="1" w:after="100" w:afterAutospacing="1" w:line="240" w:lineRule="auto"/>
              <w:contextualSpacing/>
              <w:rPr>
                <w:rFonts w:ascii="Palatino Linotype" w:hAnsi="Palatino Linotype" w:cs="Arial"/>
                <w:b/>
                <w:sz w:val="22"/>
                <w:szCs w:val="22"/>
              </w:rPr>
            </w:pPr>
          </w:p>
          <w:p w:rsidR="00E56C04" w:rsidRPr="00E676CF" w:rsidRDefault="00E56C04" w:rsidP="00DF5A4A">
            <w:pPr>
              <w:spacing w:before="100" w:beforeAutospacing="1" w:after="100" w:afterAutospacing="1" w:line="240" w:lineRule="auto"/>
              <w:contextualSpacing/>
              <w:jc w:val="center"/>
              <w:rPr>
                <w:rFonts w:ascii="Palatino Linotype" w:hAnsi="Palatino Linotype" w:cs="Arial"/>
                <w:b/>
                <w:sz w:val="24"/>
              </w:rPr>
            </w:pPr>
            <w:r w:rsidRPr="00E676CF">
              <w:rPr>
                <w:rFonts w:ascii="Palatino Linotype" w:hAnsi="Palatino Linotype" w:cs="Arial"/>
                <w:b/>
                <w:sz w:val="24"/>
              </w:rPr>
              <w:t>Alexis Tapia Ramírez</w:t>
            </w:r>
          </w:p>
          <w:p w:rsidR="00E56C04" w:rsidRPr="006F6A26" w:rsidRDefault="00E56C04" w:rsidP="00DF5A4A">
            <w:pPr>
              <w:spacing w:before="100" w:beforeAutospacing="1" w:after="100" w:afterAutospacing="1" w:line="240" w:lineRule="auto"/>
              <w:contextualSpacing/>
              <w:jc w:val="center"/>
              <w:rPr>
                <w:rFonts w:ascii="Palatino Linotype" w:hAnsi="Palatino Linotype" w:cs="Arial"/>
                <w:sz w:val="24"/>
              </w:rPr>
            </w:pPr>
            <w:r w:rsidRPr="006F6A26">
              <w:rPr>
                <w:rFonts w:ascii="Palatino Linotype" w:hAnsi="Palatino Linotype" w:cs="Arial"/>
                <w:sz w:val="24"/>
              </w:rPr>
              <w:t>Secretario Técnico del Pleno</w:t>
            </w:r>
          </w:p>
          <w:p w:rsidR="00DE2DD8" w:rsidRPr="00E676CF" w:rsidRDefault="00E56C04" w:rsidP="00E676CF">
            <w:pPr>
              <w:spacing w:before="100" w:beforeAutospacing="1" w:after="100" w:afterAutospacing="1" w:line="240" w:lineRule="auto"/>
              <w:contextualSpacing/>
              <w:jc w:val="center"/>
              <w:rPr>
                <w:rFonts w:ascii="Palatino Linotype" w:hAnsi="Palatino Linotype" w:cs="Arial"/>
                <w:b/>
              </w:rPr>
            </w:pPr>
            <w:r w:rsidRPr="00E676CF">
              <w:rPr>
                <w:rFonts w:ascii="Palatino Linotype" w:hAnsi="Palatino Linotype" w:cs="Arial"/>
                <w:b/>
                <w:sz w:val="24"/>
              </w:rPr>
              <w:t xml:space="preserve">(RÚBRICA) </w:t>
            </w:r>
          </w:p>
        </w:tc>
      </w:tr>
    </w:tbl>
    <w:p w:rsidR="00E676CF" w:rsidRPr="00E676CF" w:rsidRDefault="00E676CF" w:rsidP="00DF5A4A">
      <w:pPr>
        <w:spacing w:before="100" w:beforeAutospacing="1" w:after="100" w:afterAutospacing="1"/>
        <w:contextualSpacing/>
        <w:jc w:val="both"/>
        <w:rPr>
          <w:rFonts w:ascii="Palatino Linotype" w:hAnsi="Palatino Linotype" w:cs="Arial"/>
          <w:sz w:val="10"/>
          <w:szCs w:val="10"/>
          <w:lang w:val="es-ES"/>
        </w:rPr>
      </w:pPr>
    </w:p>
    <w:p w:rsidR="00E56C04" w:rsidRPr="006F6A26" w:rsidRDefault="00E56C04" w:rsidP="00DF5A4A">
      <w:pPr>
        <w:spacing w:before="100" w:beforeAutospacing="1" w:after="100" w:afterAutospacing="1"/>
        <w:contextualSpacing/>
        <w:jc w:val="both"/>
        <w:rPr>
          <w:rFonts w:ascii="Palatino Linotype" w:hAnsi="Palatino Linotype" w:cs="Arial"/>
          <w:sz w:val="22"/>
          <w:szCs w:val="22"/>
          <w:lang w:val="es-ES"/>
        </w:rPr>
      </w:pPr>
      <w:r w:rsidRPr="006F6A26">
        <w:rPr>
          <w:rFonts w:ascii="Palatino Linotype" w:hAnsi="Palatino Linotype" w:cs="Arial"/>
          <w:sz w:val="22"/>
          <w:szCs w:val="22"/>
          <w:lang w:val="es-ES"/>
        </w:rPr>
        <w:t xml:space="preserve">Esta hoja corresponde a la resolución de fecha </w:t>
      </w:r>
      <w:r w:rsidR="0088680D" w:rsidRPr="006F6A26">
        <w:rPr>
          <w:rFonts w:ascii="Palatino Linotype" w:hAnsi="Palatino Linotype" w:cs="Arial"/>
          <w:sz w:val="22"/>
          <w:szCs w:val="22"/>
          <w:lang w:val="es-ES"/>
        </w:rPr>
        <w:t>trece</w:t>
      </w:r>
      <w:r w:rsidR="000867DB" w:rsidRPr="006F6A26">
        <w:rPr>
          <w:rFonts w:ascii="Palatino Linotype" w:hAnsi="Palatino Linotype" w:cs="Arial"/>
          <w:sz w:val="22"/>
          <w:szCs w:val="22"/>
          <w:lang w:val="es-ES"/>
        </w:rPr>
        <w:t xml:space="preserve"> </w:t>
      </w:r>
      <w:r w:rsidR="00D91C61" w:rsidRPr="006F6A26">
        <w:rPr>
          <w:rFonts w:ascii="Palatino Linotype" w:hAnsi="Palatino Linotype" w:cs="Arial"/>
          <w:sz w:val="22"/>
          <w:szCs w:val="22"/>
          <w:lang w:val="es-ES"/>
        </w:rPr>
        <w:t>de noviembr</w:t>
      </w:r>
      <w:r w:rsidRPr="006F6A26">
        <w:rPr>
          <w:rFonts w:ascii="Palatino Linotype" w:hAnsi="Palatino Linotype" w:cs="Arial"/>
          <w:sz w:val="22"/>
          <w:szCs w:val="22"/>
          <w:lang w:val="es-ES"/>
        </w:rPr>
        <w:t xml:space="preserve">e de dos mil diecinueve, emitida en el recurso de revisión número </w:t>
      </w:r>
      <w:r w:rsidR="00B45837" w:rsidRPr="006F6A26">
        <w:rPr>
          <w:rFonts w:ascii="Palatino Linotype" w:hAnsi="Palatino Linotype" w:cs="Arial"/>
          <w:sz w:val="22"/>
          <w:szCs w:val="22"/>
          <w:lang w:val="es-ES"/>
        </w:rPr>
        <w:t>071</w:t>
      </w:r>
      <w:r w:rsidR="00D91C61" w:rsidRPr="006F6A26">
        <w:rPr>
          <w:rFonts w:ascii="Palatino Linotype" w:hAnsi="Palatino Linotype" w:cs="Arial"/>
          <w:sz w:val="22"/>
          <w:szCs w:val="22"/>
          <w:lang w:val="es-ES"/>
        </w:rPr>
        <w:t>1</w:t>
      </w:r>
      <w:r w:rsidR="00B31366" w:rsidRPr="006F6A26">
        <w:rPr>
          <w:rFonts w:ascii="Palatino Linotype" w:hAnsi="Palatino Linotype" w:cs="Arial"/>
          <w:sz w:val="22"/>
          <w:szCs w:val="22"/>
          <w:lang w:val="es-ES"/>
        </w:rPr>
        <w:t>2</w:t>
      </w:r>
      <w:r w:rsidRPr="006F6A26">
        <w:rPr>
          <w:rFonts w:ascii="Palatino Linotype" w:hAnsi="Palatino Linotype" w:cs="Arial"/>
          <w:sz w:val="22"/>
          <w:szCs w:val="22"/>
          <w:lang w:val="es-ES"/>
        </w:rPr>
        <w:t xml:space="preserve">/INFOEM/IP/RR/2019. </w:t>
      </w:r>
    </w:p>
    <w:p w:rsidR="00E56C04" w:rsidRPr="00E900B3" w:rsidRDefault="00E56C04" w:rsidP="00DF5A4A">
      <w:pPr>
        <w:spacing w:before="100" w:beforeAutospacing="1" w:after="100" w:afterAutospacing="1" w:line="360" w:lineRule="auto"/>
        <w:contextualSpacing/>
        <w:jc w:val="both"/>
        <w:rPr>
          <w:rFonts w:ascii="Palatino Linotype" w:eastAsia="Times New Roman" w:hAnsi="Palatino Linotype" w:cs="Arial"/>
          <w:sz w:val="22"/>
          <w:szCs w:val="22"/>
          <w:lang w:val="es-ES" w:eastAsia="es-MX"/>
        </w:rPr>
      </w:pPr>
      <w:r w:rsidRPr="006F6A26">
        <w:rPr>
          <w:rFonts w:ascii="Palatino Linotype" w:hAnsi="Palatino Linotype" w:cs="Arial"/>
          <w:sz w:val="22"/>
          <w:szCs w:val="22"/>
          <w:lang w:val="es-ES"/>
        </w:rPr>
        <w:t>YSM</w:t>
      </w:r>
      <w:r w:rsidR="000867DB" w:rsidRPr="006F6A26">
        <w:rPr>
          <w:rFonts w:ascii="Palatino Linotype" w:eastAsia="Times New Roman" w:hAnsi="Palatino Linotype" w:cs="Arial"/>
          <w:sz w:val="22"/>
          <w:szCs w:val="22"/>
          <w:lang w:val="es-ES" w:eastAsia="es-MX"/>
        </w:rPr>
        <w:t>/LGMJ</w:t>
      </w:r>
    </w:p>
    <w:sectPr w:rsidR="00E56C04" w:rsidRPr="00E900B3"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A0C" w:rsidRDefault="00FF3A0C" w:rsidP="00C80F8C">
      <w:r>
        <w:separator/>
      </w:r>
    </w:p>
  </w:endnote>
  <w:endnote w:type="continuationSeparator" w:id="0">
    <w:p w:rsidR="00FF3A0C" w:rsidRDefault="00FF3A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C" w:rsidRDefault="0097743C" w:rsidP="0071355D">
    <w:pPr>
      <w:pStyle w:val="Piedepgina"/>
      <w:spacing w:after="0"/>
      <w:jc w:val="right"/>
      <w:rPr>
        <w:rFonts w:ascii="Palatino Linotype" w:hAnsi="Palatino Linotype" w:cs="Arial"/>
        <w:b/>
        <w:bCs/>
      </w:rPr>
    </w:pPr>
  </w:p>
  <w:p w:rsidR="0097743C" w:rsidRPr="00F12350" w:rsidRDefault="0097743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676CF">
      <w:rPr>
        <w:rFonts w:ascii="Palatino Linotype" w:hAnsi="Palatino Linotype" w:cs="Arial"/>
        <w:b/>
        <w:bCs/>
        <w:noProof/>
      </w:rPr>
      <w:t>49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676CF">
      <w:rPr>
        <w:rFonts w:ascii="Palatino Linotype" w:hAnsi="Palatino Linotype" w:cs="Arial"/>
        <w:b/>
        <w:bCs/>
        <w:noProof/>
      </w:rPr>
      <w:t>50</w:t>
    </w:r>
    <w:r w:rsidRPr="00F12350">
      <w:rPr>
        <w:rFonts w:ascii="Palatino Linotype" w:hAnsi="Palatino Linotype" w:cs="Arial"/>
        <w:b/>
        <w:bCs/>
      </w:rPr>
      <w:fldChar w:fldCharType="end"/>
    </w:r>
  </w:p>
  <w:p w:rsidR="0097743C" w:rsidRDefault="0097743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C" w:rsidRPr="00F12350" w:rsidRDefault="0097743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676C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676CF">
      <w:rPr>
        <w:rFonts w:ascii="Palatino Linotype" w:hAnsi="Palatino Linotype" w:cs="Arial"/>
        <w:b/>
        <w:bCs/>
        <w:noProof/>
      </w:rPr>
      <w:t>50</w:t>
    </w:r>
    <w:r w:rsidRPr="00F12350">
      <w:rPr>
        <w:rFonts w:ascii="Palatino Linotype" w:hAnsi="Palatino Linotype" w:cs="Arial"/>
        <w:b/>
        <w:bCs/>
      </w:rPr>
      <w:fldChar w:fldCharType="end"/>
    </w:r>
  </w:p>
  <w:p w:rsidR="0097743C" w:rsidRDefault="00977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A0C" w:rsidRDefault="00FF3A0C" w:rsidP="00C80F8C">
      <w:r>
        <w:separator/>
      </w:r>
    </w:p>
  </w:footnote>
  <w:footnote w:type="continuationSeparator" w:id="0">
    <w:p w:rsidR="00FF3A0C" w:rsidRDefault="00FF3A0C" w:rsidP="00C80F8C">
      <w:r>
        <w:continuationSeparator/>
      </w:r>
    </w:p>
  </w:footnote>
  <w:footnote w:id="1">
    <w:p w:rsidR="0097743C" w:rsidRDefault="0097743C" w:rsidP="00A933AD">
      <w:pPr>
        <w:pStyle w:val="Textonotapie"/>
        <w:jc w:val="both"/>
      </w:pPr>
      <w:r>
        <w:rPr>
          <w:rStyle w:val="Refdenotaalpie"/>
        </w:rPr>
        <w:footnoteRef/>
      </w:r>
      <w:r>
        <w:t xml:space="preserve"> </w:t>
      </w:r>
      <w:r w:rsidRPr="00BB7CB4">
        <w:rPr>
          <w:rFonts w:ascii="Palatino Linotype" w:hAnsi="Palatino Linotype"/>
        </w:rPr>
        <w:t>Cabe señalarse que el particular no refirió la temporalidad de la información a la que pretende acceso; por ello, este Instituto suple la deficiencia en que incurre y determina que el particular pretende información de la administración pública municipal 2019-2021; en términos de los artículos 13 y 181, cuarto párrafo de la Ley de Transparencia y Acceso a la Información del Estado de México y Municipios; en razón de que el artículo 19 de la Ley Orgánica de la Administración Pública Municipal dicta que el pasado 1 de enero de 2019, se llevó a cabo la entrega recepción de la administración pública municipal y, en atención a la fecha de la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43C" w:rsidRDefault="0097743C" w:rsidP="006F30F8">
    <w:pPr>
      <w:pStyle w:val="Encabezado"/>
      <w:tabs>
        <w:tab w:val="clear" w:pos="4252"/>
        <w:tab w:val="clear" w:pos="8504"/>
        <w:tab w:val="left" w:pos="2326"/>
      </w:tabs>
    </w:pPr>
    <w:r>
      <w:t xml:space="preserve">                                                                   </w:t>
    </w:r>
  </w:p>
  <w:tbl>
    <w:tblPr>
      <w:tblW w:w="5592" w:type="dxa"/>
      <w:tblInd w:w="3544" w:type="dxa"/>
      <w:tblLayout w:type="fixed"/>
      <w:tblLook w:val="04A0" w:firstRow="1" w:lastRow="0" w:firstColumn="1" w:lastColumn="0" w:noHBand="0" w:noVBand="1"/>
    </w:tblPr>
    <w:tblGrid>
      <w:gridCol w:w="2552"/>
      <w:gridCol w:w="3040"/>
    </w:tblGrid>
    <w:tr w:rsidR="0097743C" w:rsidRPr="005A5E02" w:rsidTr="00034608">
      <w:tc>
        <w:tcPr>
          <w:tcW w:w="2552" w:type="dxa"/>
          <w:shd w:val="clear" w:color="auto" w:fill="auto"/>
          <w:vAlign w:val="center"/>
        </w:tcPr>
        <w:p w:rsidR="0097743C" w:rsidRPr="005A5E02" w:rsidRDefault="0097743C"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97743C" w:rsidRPr="005A5E02" w:rsidRDefault="0097743C" w:rsidP="00FF7005">
          <w:pPr>
            <w:spacing w:after="0" w:line="240" w:lineRule="auto"/>
            <w:ind w:right="-533"/>
            <w:rPr>
              <w:rFonts w:ascii="Palatino Linotype" w:hAnsi="Palatino Linotype"/>
              <w:b/>
              <w:sz w:val="22"/>
              <w:szCs w:val="22"/>
            </w:rPr>
          </w:pPr>
          <w:r>
            <w:rPr>
              <w:rFonts w:ascii="Palatino Linotype" w:hAnsi="Palatino Linotype"/>
              <w:b/>
              <w:sz w:val="22"/>
              <w:szCs w:val="22"/>
            </w:rPr>
            <w:t>07112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97743C" w:rsidRPr="005A5E02" w:rsidTr="00034608">
      <w:tc>
        <w:tcPr>
          <w:tcW w:w="2552" w:type="dxa"/>
          <w:shd w:val="clear" w:color="auto" w:fill="auto"/>
          <w:vAlign w:val="center"/>
        </w:tcPr>
        <w:p w:rsidR="0097743C" w:rsidRPr="005A5E02" w:rsidRDefault="0097743C"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97743C" w:rsidRPr="00927A01" w:rsidRDefault="0097743C" w:rsidP="00791AB9">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00791AB9">
            <w:rPr>
              <w:rFonts w:ascii="Palatino Linotype" w:hAnsi="Palatino Linotype"/>
              <w:b/>
              <w:sz w:val="22"/>
              <w:szCs w:val="22"/>
            </w:rPr>
            <w:t>S</w:t>
          </w:r>
          <w:r>
            <w:rPr>
              <w:rFonts w:ascii="Palatino Linotype" w:hAnsi="Palatino Linotype"/>
              <w:b/>
              <w:sz w:val="22"/>
              <w:szCs w:val="22"/>
            </w:rPr>
            <w:t xml:space="preserve">an Martín de las Pirámides </w:t>
          </w:r>
        </w:p>
      </w:tc>
    </w:tr>
    <w:tr w:rsidR="0097743C" w:rsidRPr="005A5E02" w:rsidTr="00034608">
      <w:tc>
        <w:tcPr>
          <w:tcW w:w="2552" w:type="dxa"/>
          <w:shd w:val="clear" w:color="auto" w:fill="auto"/>
          <w:vAlign w:val="center"/>
        </w:tcPr>
        <w:p w:rsidR="0097743C" w:rsidRPr="005A5E02" w:rsidRDefault="0097743C"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97743C" w:rsidRPr="005A5E02" w:rsidRDefault="0097743C"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97743C" w:rsidRPr="008F4AAB" w:rsidRDefault="0097743C" w:rsidP="00E86E4F">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97743C" w:rsidRPr="007E654B" w:rsidTr="00034608">
      <w:tc>
        <w:tcPr>
          <w:tcW w:w="2551" w:type="dxa"/>
          <w:shd w:val="clear" w:color="auto" w:fill="auto"/>
          <w:vAlign w:val="center"/>
        </w:tcPr>
        <w:p w:rsidR="0097743C" w:rsidRPr="007E654B" w:rsidRDefault="0097743C"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97743C" w:rsidRPr="007E654B" w:rsidRDefault="0097743C" w:rsidP="00821561">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7112</w:t>
          </w:r>
          <w:r w:rsidRPr="007E654B">
            <w:rPr>
              <w:rFonts w:ascii="Palatino Linotype" w:hAnsi="Palatino Linotype"/>
              <w:b/>
              <w:sz w:val="22"/>
              <w:szCs w:val="22"/>
            </w:rPr>
            <w:t xml:space="preserve">/INFOEM/IP/RR/2019 </w:t>
          </w:r>
        </w:p>
      </w:tc>
    </w:tr>
    <w:tr w:rsidR="0097743C" w:rsidRPr="007E654B" w:rsidTr="00034608">
      <w:tc>
        <w:tcPr>
          <w:tcW w:w="2551" w:type="dxa"/>
          <w:shd w:val="clear" w:color="auto" w:fill="auto"/>
          <w:vAlign w:val="center"/>
        </w:tcPr>
        <w:p w:rsidR="0097743C" w:rsidRPr="007E654B" w:rsidRDefault="0097743C"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97743C" w:rsidRPr="007E654B" w:rsidRDefault="0097743C" w:rsidP="00723F7C">
          <w:pPr>
            <w:spacing w:after="0" w:line="240" w:lineRule="auto"/>
            <w:jc w:val="both"/>
            <w:rPr>
              <w:rFonts w:ascii="Palatino Linotype" w:hAnsi="Palatino Linotype"/>
              <w:b/>
              <w:sz w:val="22"/>
              <w:szCs w:val="22"/>
            </w:rPr>
          </w:pPr>
        </w:p>
      </w:tc>
    </w:tr>
    <w:tr w:rsidR="0097743C" w:rsidRPr="007E654B" w:rsidTr="00034608">
      <w:trPr>
        <w:trHeight w:val="228"/>
      </w:trPr>
      <w:tc>
        <w:tcPr>
          <w:tcW w:w="2551" w:type="dxa"/>
          <w:shd w:val="clear" w:color="auto" w:fill="auto"/>
          <w:vAlign w:val="center"/>
        </w:tcPr>
        <w:p w:rsidR="0097743C" w:rsidRPr="007E654B" w:rsidRDefault="0097743C"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97743C" w:rsidRPr="007E654B" w:rsidRDefault="0097743C" w:rsidP="00527642">
          <w:pPr>
            <w:spacing w:after="0" w:line="240" w:lineRule="auto"/>
            <w:jc w:val="both"/>
            <w:rPr>
              <w:rFonts w:ascii="Palatino Linotype" w:hAnsi="Palatino Linotype"/>
              <w:b/>
              <w:sz w:val="22"/>
              <w:szCs w:val="22"/>
            </w:rPr>
          </w:pPr>
          <w:r>
            <w:rPr>
              <w:rFonts w:ascii="Palatino Linotype" w:hAnsi="Palatino Linotype"/>
              <w:b/>
              <w:sz w:val="22"/>
              <w:szCs w:val="22"/>
            </w:rPr>
            <w:t>Ayuntamiento de San Martín de las Pirámides</w:t>
          </w:r>
        </w:p>
      </w:tc>
    </w:tr>
    <w:tr w:rsidR="0097743C" w:rsidRPr="005A5E02" w:rsidTr="00034608">
      <w:tc>
        <w:tcPr>
          <w:tcW w:w="2551" w:type="dxa"/>
          <w:shd w:val="clear" w:color="auto" w:fill="auto"/>
          <w:vAlign w:val="center"/>
        </w:tcPr>
        <w:p w:rsidR="0097743C" w:rsidRPr="007E654B" w:rsidRDefault="0097743C"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97743C" w:rsidRPr="005A5E02" w:rsidRDefault="0097743C"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97743C" w:rsidRPr="008F4AAB" w:rsidRDefault="0097743C">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241216"/>
    <w:multiLevelType w:val="hybridMultilevel"/>
    <w:tmpl w:val="72247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3F208F"/>
    <w:multiLevelType w:val="hybridMultilevel"/>
    <w:tmpl w:val="2E90B2A2"/>
    <w:lvl w:ilvl="0" w:tplc="41109706">
      <w:start w:val="3"/>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4A650CE"/>
    <w:multiLevelType w:val="hybridMultilevel"/>
    <w:tmpl w:val="72247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38031F"/>
    <w:multiLevelType w:val="hybridMultilevel"/>
    <w:tmpl w:val="BFEEA1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863EAB"/>
    <w:multiLevelType w:val="hybridMultilevel"/>
    <w:tmpl w:val="72247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1423A8"/>
    <w:multiLevelType w:val="hybridMultilevel"/>
    <w:tmpl w:val="DC0066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9955D1"/>
    <w:multiLevelType w:val="hybridMultilevel"/>
    <w:tmpl w:val="FA3A2A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2"/>
  </w:num>
  <w:num w:numId="5">
    <w:abstractNumId w:val="5"/>
  </w:num>
  <w:num w:numId="6">
    <w:abstractNumId w:val="3"/>
  </w:num>
  <w:num w:numId="7">
    <w:abstractNumId w:val="7"/>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2C94"/>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597A"/>
    <w:rsid w:val="0003681E"/>
    <w:rsid w:val="0003749D"/>
    <w:rsid w:val="000374D7"/>
    <w:rsid w:val="0004056B"/>
    <w:rsid w:val="00040F7B"/>
    <w:rsid w:val="0004257A"/>
    <w:rsid w:val="000425EA"/>
    <w:rsid w:val="00042EAD"/>
    <w:rsid w:val="0004471A"/>
    <w:rsid w:val="00046CA6"/>
    <w:rsid w:val="000470FE"/>
    <w:rsid w:val="000471C6"/>
    <w:rsid w:val="00047E4B"/>
    <w:rsid w:val="0005040C"/>
    <w:rsid w:val="000528B6"/>
    <w:rsid w:val="00052C63"/>
    <w:rsid w:val="00052EAC"/>
    <w:rsid w:val="0005466B"/>
    <w:rsid w:val="00054E72"/>
    <w:rsid w:val="000554B4"/>
    <w:rsid w:val="00057B34"/>
    <w:rsid w:val="0006124E"/>
    <w:rsid w:val="00062CA3"/>
    <w:rsid w:val="00062E7B"/>
    <w:rsid w:val="0006312B"/>
    <w:rsid w:val="0006328D"/>
    <w:rsid w:val="00063DD3"/>
    <w:rsid w:val="000650FA"/>
    <w:rsid w:val="00065443"/>
    <w:rsid w:val="000661B8"/>
    <w:rsid w:val="000675B0"/>
    <w:rsid w:val="00067BB2"/>
    <w:rsid w:val="000714A3"/>
    <w:rsid w:val="00073A4E"/>
    <w:rsid w:val="00074A40"/>
    <w:rsid w:val="00074E94"/>
    <w:rsid w:val="00076612"/>
    <w:rsid w:val="00076A53"/>
    <w:rsid w:val="00080AC5"/>
    <w:rsid w:val="00081FC7"/>
    <w:rsid w:val="00082AC0"/>
    <w:rsid w:val="00082AFC"/>
    <w:rsid w:val="000839CE"/>
    <w:rsid w:val="0008542A"/>
    <w:rsid w:val="00085610"/>
    <w:rsid w:val="00085D4A"/>
    <w:rsid w:val="00085E39"/>
    <w:rsid w:val="000867DB"/>
    <w:rsid w:val="00086C1F"/>
    <w:rsid w:val="00091117"/>
    <w:rsid w:val="00092EAA"/>
    <w:rsid w:val="000936E2"/>
    <w:rsid w:val="0009408F"/>
    <w:rsid w:val="000957AA"/>
    <w:rsid w:val="00096E19"/>
    <w:rsid w:val="000A01E9"/>
    <w:rsid w:val="000A02C3"/>
    <w:rsid w:val="000A1026"/>
    <w:rsid w:val="000A13C0"/>
    <w:rsid w:val="000A1D24"/>
    <w:rsid w:val="000A2148"/>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C646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2860"/>
    <w:rsid w:val="000F32FD"/>
    <w:rsid w:val="000F3671"/>
    <w:rsid w:val="000F3B3D"/>
    <w:rsid w:val="000F3B4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0A1"/>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EF3"/>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4E97"/>
    <w:rsid w:val="001B5D20"/>
    <w:rsid w:val="001C0E91"/>
    <w:rsid w:val="001C1606"/>
    <w:rsid w:val="001C27D1"/>
    <w:rsid w:val="001C4C72"/>
    <w:rsid w:val="001C4F84"/>
    <w:rsid w:val="001C544C"/>
    <w:rsid w:val="001C59BF"/>
    <w:rsid w:val="001C5E3D"/>
    <w:rsid w:val="001C68E3"/>
    <w:rsid w:val="001C6B09"/>
    <w:rsid w:val="001D0B77"/>
    <w:rsid w:val="001D0F42"/>
    <w:rsid w:val="001D19AA"/>
    <w:rsid w:val="001D24A5"/>
    <w:rsid w:val="001D2E00"/>
    <w:rsid w:val="001D2F60"/>
    <w:rsid w:val="001D30AF"/>
    <w:rsid w:val="001D47C0"/>
    <w:rsid w:val="001D4AFB"/>
    <w:rsid w:val="001D58BC"/>
    <w:rsid w:val="001D611D"/>
    <w:rsid w:val="001D6903"/>
    <w:rsid w:val="001D6BCA"/>
    <w:rsid w:val="001D6C6C"/>
    <w:rsid w:val="001D6FD8"/>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389"/>
    <w:rsid w:val="001F4B3D"/>
    <w:rsid w:val="001F4CE2"/>
    <w:rsid w:val="001F6AA4"/>
    <w:rsid w:val="00201175"/>
    <w:rsid w:val="002014B8"/>
    <w:rsid w:val="002025A4"/>
    <w:rsid w:val="002034FE"/>
    <w:rsid w:val="0020362C"/>
    <w:rsid w:val="00203A5A"/>
    <w:rsid w:val="00205FC0"/>
    <w:rsid w:val="00206351"/>
    <w:rsid w:val="00206B8C"/>
    <w:rsid w:val="0021059A"/>
    <w:rsid w:val="00211553"/>
    <w:rsid w:val="00211EF7"/>
    <w:rsid w:val="002138D9"/>
    <w:rsid w:val="00213B6A"/>
    <w:rsid w:val="002140F7"/>
    <w:rsid w:val="00214FBD"/>
    <w:rsid w:val="00216AB9"/>
    <w:rsid w:val="00216AF9"/>
    <w:rsid w:val="00216D67"/>
    <w:rsid w:val="00216F6A"/>
    <w:rsid w:val="002171DA"/>
    <w:rsid w:val="00217D1D"/>
    <w:rsid w:val="00217FDD"/>
    <w:rsid w:val="002200C9"/>
    <w:rsid w:val="00220130"/>
    <w:rsid w:val="002205DA"/>
    <w:rsid w:val="002217A0"/>
    <w:rsid w:val="002219AC"/>
    <w:rsid w:val="00222854"/>
    <w:rsid w:val="00222E28"/>
    <w:rsid w:val="00223D2D"/>
    <w:rsid w:val="00224027"/>
    <w:rsid w:val="002241F0"/>
    <w:rsid w:val="00224C73"/>
    <w:rsid w:val="00224DE7"/>
    <w:rsid w:val="00224E44"/>
    <w:rsid w:val="00224FBF"/>
    <w:rsid w:val="00225381"/>
    <w:rsid w:val="0022552D"/>
    <w:rsid w:val="002262E3"/>
    <w:rsid w:val="00226343"/>
    <w:rsid w:val="00226B9C"/>
    <w:rsid w:val="002310A0"/>
    <w:rsid w:val="002314A5"/>
    <w:rsid w:val="0023271C"/>
    <w:rsid w:val="00232EAD"/>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53F"/>
    <w:rsid w:val="00260989"/>
    <w:rsid w:val="00260F63"/>
    <w:rsid w:val="00262368"/>
    <w:rsid w:val="0026307D"/>
    <w:rsid w:val="00263523"/>
    <w:rsid w:val="002638A8"/>
    <w:rsid w:val="00263B17"/>
    <w:rsid w:val="00264B40"/>
    <w:rsid w:val="00265698"/>
    <w:rsid w:val="0026575F"/>
    <w:rsid w:val="00266066"/>
    <w:rsid w:val="00267C03"/>
    <w:rsid w:val="00267F3C"/>
    <w:rsid w:val="0027024E"/>
    <w:rsid w:val="00270C2C"/>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49DB"/>
    <w:rsid w:val="002A581B"/>
    <w:rsid w:val="002A5CC3"/>
    <w:rsid w:val="002A7C44"/>
    <w:rsid w:val="002B1153"/>
    <w:rsid w:val="002B1C09"/>
    <w:rsid w:val="002B28C8"/>
    <w:rsid w:val="002B324B"/>
    <w:rsid w:val="002B47A6"/>
    <w:rsid w:val="002B4BDD"/>
    <w:rsid w:val="002B5166"/>
    <w:rsid w:val="002B636D"/>
    <w:rsid w:val="002B7575"/>
    <w:rsid w:val="002B7E6A"/>
    <w:rsid w:val="002B7EB1"/>
    <w:rsid w:val="002C0D5D"/>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830"/>
    <w:rsid w:val="002E0E06"/>
    <w:rsid w:val="002E0FA3"/>
    <w:rsid w:val="002E1174"/>
    <w:rsid w:val="002E1A4B"/>
    <w:rsid w:val="002E3FFF"/>
    <w:rsid w:val="002E55FE"/>
    <w:rsid w:val="002E5760"/>
    <w:rsid w:val="002E5F1C"/>
    <w:rsid w:val="002E5F3B"/>
    <w:rsid w:val="002E71A3"/>
    <w:rsid w:val="002F0C5A"/>
    <w:rsid w:val="002F2B5F"/>
    <w:rsid w:val="002F3279"/>
    <w:rsid w:val="002F4A48"/>
    <w:rsid w:val="002F4B72"/>
    <w:rsid w:val="002F5546"/>
    <w:rsid w:val="002F5B49"/>
    <w:rsid w:val="002F5B59"/>
    <w:rsid w:val="002F7780"/>
    <w:rsid w:val="00300C56"/>
    <w:rsid w:val="003013B8"/>
    <w:rsid w:val="00302ADF"/>
    <w:rsid w:val="0030334A"/>
    <w:rsid w:val="00303A3A"/>
    <w:rsid w:val="00303AEA"/>
    <w:rsid w:val="00304FD6"/>
    <w:rsid w:val="003058AF"/>
    <w:rsid w:val="0030660C"/>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4657"/>
    <w:rsid w:val="00336356"/>
    <w:rsid w:val="00336603"/>
    <w:rsid w:val="00336D3A"/>
    <w:rsid w:val="00337111"/>
    <w:rsid w:val="00337AE2"/>
    <w:rsid w:val="00337D3A"/>
    <w:rsid w:val="00337E62"/>
    <w:rsid w:val="00340794"/>
    <w:rsid w:val="003413A1"/>
    <w:rsid w:val="003414E8"/>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0E9B"/>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B84"/>
    <w:rsid w:val="003D5EFE"/>
    <w:rsid w:val="003D61EA"/>
    <w:rsid w:val="003D69C6"/>
    <w:rsid w:val="003D6C68"/>
    <w:rsid w:val="003D6F07"/>
    <w:rsid w:val="003D6F96"/>
    <w:rsid w:val="003D70B6"/>
    <w:rsid w:val="003D7580"/>
    <w:rsid w:val="003E0AE5"/>
    <w:rsid w:val="003E2A69"/>
    <w:rsid w:val="003E3376"/>
    <w:rsid w:val="003E3B13"/>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374"/>
    <w:rsid w:val="003F6ED1"/>
    <w:rsid w:val="0040006B"/>
    <w:rsid w:val="004005E4"/>
    <w:rsid w:val="00402840"/>
    <w:rsid w:val="0040295D"/>
    <w:rsid w:val="00406C92"/>
    <w:rsid w:val="0040790C"/>
    <w:rsid w:val="0041053D"/>
    <w:rsid w:val="00410877"/>
    <w:rsid w:val="00410F2A"/>
    <w:rsid w:val="00412B20"/>
    <w:rsid w:val="00413382"/>
    <w:rsid w:val="004138B6"/>
    <w:rsid w:val="00413A91"/>
    <w:rsid w:val="00413F54"/>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3E1F"/>
    <w:rsid w:val="0044415B"/>
    <w:rsid w:val="00444BA9"/>
    <w:rsid w:val="004454C4"/>
    <w:rsid w:val="004458A8"/>
    <w:rsid w:val="00445929"/>
    <w:rsid w:val="00446449"/>
    <w:rsid w:val="00447B7E"/>
    <w:rsid w:val="00451D44"/>
    <w:rsid w:val="0045247B"/>
    <w:rsid w:val="00453310"/>
    <w:rsid w:val="0045455A"/>
    <w:rsid w:val="00454CD4"/>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3F65"/>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A6A"/>
    <w:rsid w:val="00496FAB"/>
    <w:rsid w:val="00497A14"/>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2B22"/>
    <w:rsid w:val="004B3C55"/>
    <w:rsid w:val="004B3F2C"/>
    <w:rsid w:val="004B53FC"/>
    <w:rsid w:val="004B55CF"/>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47F"/>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06E98"/>
    <w:rsid w:val="00510D55"/>
    <w:rsid w:val="00510D9B"/>
    <w:rsid w:val="0051106C"/>
    <w:rsid w:val="005111F1"/>
    <w:rsid w:val="00511CEE"/>
    <w:rsid w:val="00512B66"/>
    <w:rsid w:val="00513BDB"/>
    <w:rsid w:val="00514AB8"/>
    <w:rsid w:val="00514D46"/>
    <w:rsid w:val="00516D68"/>
    <w:rsid w:val="00517441"/>
    <w:rsid w:val="00517FDE"/>
    <w:rsid w:val="00520F43"/>
    <w:rsid w:val="005217FB"/>
    <w:rsid w:val="0052245C"/>
    <w:rsid w:val="00523569"/>
    <w:rsid w:val="00525208"/>
    <w:rsid w:val="005258E5"/>
    <w:rsid w:val="00526ED2"/>
    <w:rsid w:val="0052764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4E7A"/>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412"/>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645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E0E"/>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255"/>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472"/>
    <w:rsid w:val="006019B5"/>
    <w:rsid w:val="00602297"/>
    <w:rsid w:val="006027DA"/>
    <w:rsid w:val="00602A2D"/>
    <w:rsid w:val="00603430"/>
    <w:rsid w:val="00603A36"/>
    <w:rsid w:val="006050DA"/>
    <w:rsid w:val="00605E06"/>
    <w:rsid w:val="00606FED"/>
    <w:rsid w:val="00607548"/>
    <w:rsid w:val="006114FC"/>
    <w:rsid w:val="00613D1F"/>
    <w:rsid w:val="0061494C"/>
    <w:rsid w:val="00614B47"/>
    <w:rsid w:val="006152A5"/>
    <w:rsid w:val="00615CEA"/>
    <w:rsid w:val="0061649A"/>
    <w:rsid w:val="00616867"/>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894"/>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32F"/>
    <w:rsid w:val="00695E5C"/>
    <w:rsid w:val="0069752A"/>
    <w:rsid w:val="006A0599"/>
    <w:rsid w:val="006A13CF"/>
    <w:rsid w:val="006A2421"/>
    <w:rsid w:val="006A24CC"/>
    <w:rsid w:val="006A2AC6"/>
    <w:rsid w:val="006A31BA"/>
    <w:rsid w:val="006A3B5C"/>
    <w:rsid w:val="006A508D"/>
    <w:rsid w:val="006A5A7E"/>
    <w:rsid w:val="006A6315"/>
    <w:rsid w:val="006A68BB"/>
    <w:rsid w:val="006A6A18"/>
    <w:rsid w:val="006A6B59"/>
    <w:rsid w:val="006A6DC1"/>
    <w:rsid w:val="006A7D91"/>
    <w:rsid w:val="006A7FEF"/>
    <w:rsid w:val="006B07A8"/>
    <w:rsid w:val="006B0C80"/>
    <w:rsid w:val="006B18AE"/>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4E2B"/>
    <w:rsid w:val="006D6077"/>
    <w:rsid w:val="006D672F"/>
    <w:rsid w:val="006D76D8"/>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A26"/>
    <w:rsid w:val="006F6D35"/>
    <w:rsid w:val="006F705B"/>
    <w:rsid w:val="006F7DDC"/>
    <w:rsid w:val="00701505"/>
    <w:rsid w:val="007017AA"/>
    <w:rsid w:val="007017D9"/>
    <w:rsid w:val="007024D5"/>
    <w:rsid w:val="0070292F"/>
    <w:rsid w:val="007029FB"/>
    <w:rsid w:val="0070335E"/>
    <w:rsid w:val="00703444"/>
    <w:rsid w:val="00703A1F"/>
    <w:rsid w:val="00703A3F"/>
    <w:rsid w:val="00706343"/>
    <w:rsid w:val="00706688"/>
    <w:rsid w:val="00706CC8"/>
    <w:rsid w:val="0070703E"/>
    <w:rsid w:val="00707983"/>
    <w:rsid w:val="00710262"/>
    <w:rsid w:val="00710FD4"/>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122E"/>
    <w:rsid w:val="00722D5F"/>
    <w:rsid w:val="00722DE3"/>
    <w:rsid w:val="0072323E"/>
    <w:rsid w:val="00723BD4"/>
    <w:rsid w:val="00723F7C"/>
    <w:rsid w:val="007246F0"/>
    <w:rsid w:val="007251A0"/>
    <w:rsid w:val="00725927"/>
    <w:rsid w:val="007261F3"/>
    <w:rsid w:val="00726D9B"/>
    <w:rsid w:val="00726FC2"/>
    <w:rsid w:val="00727279"/>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AF7"/>
    <w:rsid w:val="00757FC1"/>
    <w:rsid w:val="00762FD7"/>
    <w:rsid w:val="00763A7B"/>
    <w:rsid w:val="00763B89"/>
    <w:rsid w:val="00763F87"/>
    <w:rsid w:val="00764198"/>
    <w:rsid w:val="00764758"/>
    <w:rsid w:val="00764CDB"/>
    <w:rsid w:val="0076550D"/>
    <w:rsid w:val="00765A5D"/>
    <w:rsid w:val="00767C47"/>
    <w:rsid w:val="0077031C"/>
    <w:rsid w:val="00770958"/>
    <w:rsid w:val="00770A39"/>
    <w:rsid w:val="00771A90"/>
    <w:rsid w:val="00772501"/>
    <w:rsid w:val="00772F5D"/>
    <w:rsid w:val="00774020"/>
    <w:rsid w:val="00774988"/>
    <w:rsid w:val="007749C5"/>
    <w:rsid w:val="0077503C"/>
    <w:rsid w:val="0077535D"/>
    <w:rsid w:val="007766E3"/>
    <w:rsid w:val="00776D3B"/>
    <w:rsid w:val="007777C7"/>
    <w:rsid w:val="00777D52"/>
    <w:rsid w:val="00781325"/>
    <w:rsid w:val="00781578"/>
    <w:rsid w:val="0078234C"/>
    <w:rsid w:val="007824BA"/>
    <w:rsid w:val="00782796"/>
    <w:rsid w:val="00782F8A"/>
    <w:rsid w:val="0078346C"/>
    <w:rsid w:val="0078425E"/>
    <w:rsid w:val="007847E8"/>
    <w:rsid w:val="00786E62"/>
    <w:rsid w:val="0078744A"/>
    <w:rsid w:val="007879CE"/>
    <w:rsid w:val="00787B37"/>
    <w:rsid w:val="00791AB9"/>
    <w:rsid w:val="00791CE5"/>
    <w:rsid w:val="0079275A"/>
    <w:rsid w:val="00793662"/>
    <w:rsid w:val="007947A9"/>
    <w:rsid w:val="007A0350"/>
    <w:rsid w:val="007A0A39"/>
    <w:rsid w:val="007A0D02"/>
    <w:rsid w:val="007A1A77"/>
    <w:rsid w:val="007A289D"/>
    <w:rsid w:val="007A3A10"/>
    <w:rsid w:val="007A3B57"/>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4804"/>
    <w:rsid w:val="007B5884"/>
    <w:rsid w:val="007B5BEB"/>
    <w:rsid w:val="007B5CEE"/>
    <w:rsid w:val="007B5EE3"/>
    <w:rsid w:val="007B7A8C"/>
    <w:rsid w:val="007B7AE8"/>
    <w:rsid w:val="007B7F36"/>
    <w:rsid w:val="007C0267"/>
    <w:rsid w:val="007C1115"/>
    <w:rsid w:val="007C1154"/>
    <w:rsid w:val="007C342F"/>
    <w:rsid w:val="007C3CF4"/>
    <w:rsid w:val="007C550C"/>
    <w:rsid w:val="007C6895"/>
    <w:rsid w:val="007C692C"/>
    <w:rsid w:val="007C6F72"/>
    <w:rsid w:val="007C7440"/>
    <w:rsid w:val="007D0974"/>
    <w:rsid w:val="007D16B8"/>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5575"/>
    <w:rsid w:val="00816204"/>
    <w:rsid w:val="0081645E"/>
    <w:rsid w:val="00816858"/>
    <w:rsid w:val="00816BD1"/>
    <w:rsid w:val="00820B59"/>
    <w:rsid w:val="00821561"/>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091A"/>
    <w:rsid w:val="00851C18"/>
    <w:rsid w:val="0085204C"/>
    <w:rsid w:val="00853294"/>
    <w:rsid w:val="00853977"/>
    <w:rsid w:val="00853C76"/>
    <w:rsid w:val="008540D1"/>
    <w:rsid w:val="0085458E"/>
    <w:rsid w:val="00854E15"/>
    <w:rsid w:val="00855A91"/>
    <w:rsid w:val="0085626D"/>
    <w:rsid w:val="00856E58"/>
    <w:rsid w:val="008579D9"/>
    <w:rsid w:val="00857A7B"/>
    <w:rsid w:val="00857A82"/>
    <w:rsid w:val="008600C6"/>
    <w:rsid w:val="0086058C"/>
    <w:rsid w:val="008608C0"/>
    <w:rsid w:val="00861D7D"/>
    <w:rsid w:val="0086248B"/>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5536"/>
    <w:rsid w:val="00877031"/>
    <w:rsid w:val="0087719B"/>
    <w:rsid w:val="00877682"/>
    <w:rsid w:val="00881311"/>
    <w:rsid w:val="00881D2E"/>
    <w:rsid w:val="00881F03"/>
    <w:rsid w:val="00883690"/>
    <w:rsid w:val="00883753"/>
    <w:rsid w:val="00883756"/>
    <w:rsid w:val="00883C45"/>
    <w:rsid w:val="008846E7"/>
    <w:rsid w:val="00886107"/>
    <w:rsid w:val="0088680D"/>
    <w:rsid w:val="00886F62"/>
    <w:rsid w:val="00890F12"/>
    <w:rsid w:val="008914F5"/>
    <w:rsid w:val="00891911"/>
    <w:rsid w:val="00891D99"/>
    <w:rsid w:val="00892341"/>
    <w:rsid w:val="00892911"/>
    <w:rsid w:val="00892AFC"/>
    <w:rsid w:val="00894408"/>
    <w:rsid w:val="008957B0"/>
    <w:rsid w:val="008958D6"/>
    <w:rsid w:val="00895D85"/>
    <w:rsid w:val="00896292"/>
    <w:rsid w:val="008965EB"/>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A6AF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C44"/>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4E86"/>
    <w:rsid w:val="008D5702"/>
    <w:rsid w:val="008D5F3A"/>
    <w:rsid w:val="008D601C"/>
    <w:rsid w:val="008D7D20"/>
    <w:rsid w:val="008E0E5E"/>
    <w:rsid w:val="008E1BFB"/>
    <w:rsid w:val="008E1CCC"/>
    <w:rsid w:val="008E32B1"/>
    <w:rsid w:val="008E523B"/>
    <w:rsid w:val="008E5C9B"/>
    <w:rsid w:val="008E6894"/>
    <w:rsid w:val="008F098E"/>
    <w:rsid w:val="008F0DC0"/>
    <w:rsid w:val="008F0DFF"/>
    <w:rsid w:val="008F18EA"/>
    <w:rsid w:val="008F2B55"/>
    <w:rsid w:val="008F2C25"/>
    <w:rsid w:val="008F2CCB"/>
    <w:rsid w:val="008F3235"/>
    <w:rsid w:val="008F3848"/>
    <w:rsid w:val="008F3964"/>
    <w:rsid w:val="008F4AAB"/>
    <w:rsid w:val="008F60A8"/>
    <w:rsid w:val="008F7269"/>
    <w:rsid w:val="008F79F4"/>
    <w:rsid w:val="008F7AC9"/>
    <w:rsid w:val="00900261"/>
    <w:rsid w:val="00901C10"/>
    <w:rsid w:val="009032C2"/>
    <w:rsid w:val="009033A8"/>
    <w:rsid w:val="00904561"/>
    <w:rsid w:val="00905E52"/>
    <w:rsid w:val="009072A8"/>
    <w:rsid w:val="00907650"/>
    <w:rsid w:val="00907AED"/>
    <w:rsid w:val="0091053C"/>
    <w:rsid w:val="0091082E"/>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4D1"/>
    <w:rsid w:val="0092790B"/>
    <w:rsid w:val="00927B17"/>
    <w:rsid w:val="009301DF"/>
    <w:rsid w:val="009311BD"/>
    <w:rsid w:val="00931CB0"/>
    <w:rsid w:val="00932BBD"/>
    <w:rsid w:val="00932C52"/>
    <w:rsid w:val="00934DF1"/>
    <w:rsid w:val="0093540B"/>
    <w:rsid w:val="009355D3"/>
    <w:rsid w:val="009362CD"/>
    <w:rsid w:val="00936730"/>
    <w:rsid w:val="009407C1"/>
    <w:rsid w:val="009408E8"/>
    <w:rsid w:val="00940C2F"/>
    <w:rsid w:val="00941312"/>
    <w:rsid w:val="009414B7"/>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3F8"/>
    <w:rsid w:val="00974557"/>
    <w:rsid w:val="009748B4"/>
    <w:rsid w:val="009752FE"/>
    <w:rsid w:val="00975EB9"/>
    <w:rsid w:val="009760EC"/>
    <w:rsid w:val="009769F9"/>
    <w:rsid w:val="00977054"/>
    <w:rsid w:val="0097743C"/>
    <w:rsid w:val="009810E4"/>
    <w:rsid w:val="00983762"/>
    <w:rsid w:val="00983D39"/>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6067"/>
    <w:rsid w:val="009A7FA5"/>
    <w:rsid w:val="009B1E76"/>
    <w:rsid w:val="009B45AD"/>
    <w:rsid w:val="009B5390"/>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10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C59"/>
    <w:rsid w:val="00A3401E"/>
    <w:rsid w:val="00A340A9"/>
    <w:rsid w:val="00A34687"/>
    <w:rsid w:val="00A34888"/>
    <w:rsid w:val="00A350B3"/>
    <w:rsid w:val="00A36692"/>
    <w:rsid w:val="00A414D0"/>
    <w:rsid w:val="00A41F73"/>
    <w:rsid w:val="00A42B74"/>
    <w:rsid w:val="00A470D3"/>
    <w:rsid w:val="00A47245"/>
    <w:rsid w:val="00A4781B"/>
    <w:rsid w:val="00A47838"/>
    <w:rsid w:val="00A47F96"/>
    <w:rsid w:val="00A5029E"/>
    <w:rsid w:val="00A507E1"/>
    <w:rsid w:val="00A50AF3"/>
    <w:rsid w:val="00A517B6"/>
    <w:rsid w:val="00A52124"/>
    <w:rsid w:val="00A534B9"/>
    <w:rsid w:val="00A53BE9"/>
    <w:rsid w:val="00A53C6F"/>
    <w:rsid w:val="00A5417F"/>
    <w:rsid w:val="00A542B7"/>
    <w:rsid w:val="00A54AE4"/>
    <w:rsid w:val="00A556D8"/>
    <w:rsid w:val="00A558F2"/>
    <w:rsid w:val="00A55A83"/>
    <w:rsid w:val="00A5608D"/>
    <w:rsid w:val="00A5622C"/>
    <w:rsid w:val="00A56908"/>
    <w:rsid w:val="00A57866"/>
    <w:rsid w:val="00A60681"/>
    <w:rsid w:val="00A6089B"/>
    <w:rsid w:val="00A60942"/>
    <w:rsid w:val="00A62154"/>
    <w:rsid w:val="00A62D5F"/>
    <w:rsid w:val="00A62E07"/>
    <w:rsid w:val="00A62FE2"/>
    <w:rsid w:val="00A631C8"/>
    <w:rsid w:val="00A63FD0"/>
    <w:rsid w:val="00A65226"/>
    <w:rsid w:val="00A66204"/>
    <w:rsid w:val="00A7052C"/>
    <w:rsid w:val="00A71428"/>
    <w:rsid w:val="00A72726"/>
    <w:rsid w:val="00A73921"/>
    <w:rsid w:val="00A73B31"/>
    <w:rsid w:val="00A744CC"/>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3AD"/>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1A18"/>
    <w:rsid w:val="00B11D27"/>
    <w:rsid w:val="00B12DC5"/>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366"/>
    <w:rsid w:val="00B31846"/>
    <w:rsid w:val="00B32071"/>
    <w:rsid w:val="00B32323"/>
    <w:rsid w:val="00B32A1E"/>
    <w:rsid w:val="00B3455B"/>
    <w:rsid w:val="00B35025"/>
    <w:rsid w:val="00B365A7"/>
    <w:rsid w:val="00B36ABB"/>
    <w:rsid w:val="00B40655"/>
    <w:rsid w:val="00B4072B"/>
    <w:rsid w:val="00B41A48"/>
    <w:rsid w:val="00B42612"/>
    <w:rsid w:val="00B43628"/>
    <w:rsid w:val="00B43761"/>
    <w:rsid w:val="00B43C02"/>
    <w:rsid w:val="00B44F3F"/>
    <w:rsid w:val="00B4519B"/>
    <w:rsid w:val="00B45837"/>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9C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2D86"/>
    <w:rsid w:val="00B932B7"/>
    <w:rsid w:val="00B93753"/>
    <w:rsid w:val="00B95DEC"/>
    <w:rsid w:val="00B96881"/>
    <w:rsid w:val="00B97EB4"/>
    <w:rsid w:val="00BA1D0B"/>
    <w:rsid w:val="00BA2771"/>
    <w:rsid w:val="00BA2F9F"/>
    <w:rsid w:val="00BA3B46"/>
    <w:rsid w:val="00BA3B5B"/>
    <w:rsid w:val="00BA4A1C"/>
    <w:rsid w:val="00BA5A6B"/>
    <w:rsid w:val="00BA678E"/>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8AE"/>
    <w:rsid w:val="00BF6DE5"/>
    <w:rsid w:val="00C00389"/>
    <w:rsid w:val="00C00F53"/>
    <w:rsid w:val="00C012C8"/>
    <w:rsid w:val="00C020F2"/>
    <w:rsid w:val="00C024E4"/>
    <w:rsid w:val="00C0481A"/>
    <w:rsid w:val="00C04BA4"/>
    <w:rsid w:val="00C04C65"/>
    <w:rsid w:val="00C06088"/>
    <w:rsid w:val="00C06358"/>
    <w:rsid w:val="00C06FC6"/>
    <w:rsid w:val="00C12CB1"/>
    <w:rsid w:val="00C142A9"/>
    <w:rsid w:val="00C15CB6"/>
    <w:rsid w:val="00C15F11"/>
    <w:rsid w:val="00C166C4"/>
    <w:rsid w:val="00C173A6"/>
    <w:rsid w:val="00C20365"/>
    <w:rsid w:val="00C208EE"/>
    <w:rsid w:val="00C20910"/>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463"/>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9D"/>
    <w:rsid w:val="00CD68E5"/>
    <w:rsid w:val="00CD6CF9"/>
    <w:rsid w:val="00CE0C7C"/>
    <w:rsid w:val="00CE182E"/>
    <w:rsid w:val="00CE2823"/>
    <w:rsid w:val="00CE357B"/>
    <w:rsid w:val="00CE4787"/>
    <w:rsid w:val="00CE4FDF"/>
    <w:rsid w:val="00CE58DE"/>
    <w:rsid w:val="00CE6B6D"/>
    <w:rsid w:val="00CE6D7A"/>
    <w:rsid w:val="00CE6EEC"/>
    <w:rsid w:val="00CE7F34"/>
    <w:rsid w:val="00CF1839"/>
    <w:rsid w:val="00CF2A4A"/>
    <w:rsid w:val="00CF30E7"/>
    <w:rsid w:val="00CF35F6"/>
    <w:rsid w:val="00CF38C5"/>
    <w:rsid w:val="00CF3C62"/>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C5E"/>
    <w:rsid w:val="00D20EA5"/>
    <w:rsid w:val="00D21234"/>
    <w:rsid w:val="00D220C5"/>
    <w:rsid w:val="00D22304"/>
    <w:rsid w:val="00D22790"/>
    <w:rsid w:val="00D22CF8"/>
    <w:rsid w:val="00D22D80"/>
    <w:rsid w:val="00D23345"/>
    <w:rsid w:val="00D236AC"/>
    <w:rsid w:val="00D2435D"/>
    <w:rsid w:val="00D24A94"/>
    <w:rsid w:val="00D27C96"/>
    <w:rsid w:val="00D30C55"/>
    <w:rsid w:val="00D31544"/>
    <w:rsid w:val="00D3308E"/>
    <w:rsid w:val="00D33BDF"/>
    <w:rsid w:val="00D34F31"/>
    <w:rsid w:val="00D352CE"/>
    <w:rsid w:val="00D35DCB"/>
    <w:rsid w:val="00D3673A"/>
    <w:rsid w:val="00D3792E"/>
    <w:rsid w:val="00D40F3E"/>
    <w:rsid w:val="00D41B47"/>
    <w:rsid w:val="00D43180"/>
    <w:rsid w:val="00D433F1"/>
    <w:rsid w:val="00D43EEF"/>
    <w:rsid w:val="00D4614A"/>
    <w:rsid w:val="00D461DA"/>
    <w:rsid w:val="00D510D8"/>
    <w:rsid w:val="00D519BE"/>
    <w:rsid w:val="00D527AA"/>
    <w:rsid w:val="00D52CB0"/>
    <w:rsid w:val="00D53825"/>
    <w:rsid w:val="00D53BBF"/>
    <w:rsid w:val="00D53C6D"/>
    <w:rsid w:val="00D53FA6"/>
    <w:rsid w:val="00D55350"/>
    <w:rsid w:val="00D55F55"/>
    <w:rsid w:val="00D6055C"/>
    <w:rsid w:val="00D60635"/>
    <w:rsid w:val="00D60E49"/>
    <w:rsid w:val="00D616A8"/>
    <w:rsid w:val="00D6191F"/>
    <w:rsid w:val="00D61E49"/>
    <w:rsid w:val="00D62A9B"/>
    <w:rsid w:val="00D62B5B"/>
    <w:rsid w:val="00D63FB4"/>
    <w:rsid w:val="00D64D42"/>
    <w:rsid w:val="00D650A8"/>
    <w:rsid w:val="00D6546D"/>
    <w:rsid w:val="00D65BDB"/>
    <w:rsid w:val="00D670F0"/>
    <w:rsid w:val="00D7321B"/>
    <w:rsid w:val="00D73B09"/>
    <w:rsid w:val="00D73DA1"/>
    <w:rsid w:val="00D74E55"/>
    <w:rsid w:val="00D7516A"/>
    <w:rsid w:val="00D7543C"/>
    <w:rsid w:val="00D762D0"/>
    <w:rsid w:val="00D7681F"/>
    <w:rsid w:val="00D81B40"/>
    <w:rsid w:val="00D82DEF"/>
    <w:rsid w:val="00D82F93"/>
    <w:rsid w:val="00D83EFB"/>
    <w:rsid w:val="00D843FE"/>
    <w:rsid w:val="00D8456D"/>
    <w:rsid w:val="00D8474B"/>
    <w:rsid w:val="00D84B81"/>
    <w:rsid w:val="00D84FE9"/>
    <w:rsid w:val="00D85377"/>
    <w:rsid w:val="00D87233"/>
    <w:rsid w:val="00D8755E"/>
    <w:rsid w:val="00D87632"/>
    <w:rsid w:val="00D91C0F"/>
    <w:rsid w:val="00D91C61"/>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12"/>
    <w:rsid w:val="00DE0CA0"/>
    <w:rsid w:val="00DE11A4"/>
    <w:rsid w:val="00DE16A6"/>
    <w:rsid w:val="00DE1BB4"/>
    <w:rsid w:val="00DE1C07"/>
    <w:rsid w:val="00DE2DD8"/>
    <w:rsid w:val="00DE2FE4"/>
    <w:rsid w:val="00DE3D01"/>
    <w:rsid w:val="00DE52B0"/>
    <w:rsid w:val="00DE5809"/>
    <w:rsid w:val="00DE5C28"/>
    <w:rsid w:val="00DF0121"/>
    <w:rsid w:val="00DF05C4"/>
    <w:rsid w:val="00DF1C01"/>
    <w:rsid w:val="00DF23B5"/>
    <w:rsid w:val="00DF2F8E"/>
    <w:rsid w:val="00DF31BD"/>
    <w:rsid w:val="00DF38AB"/>
    <w:rsid w:val="00DF3CEF"/>
    <w:rsid w:val="00DF3F81"/>
    <w:rsid w:val="00DF44D8"/>
    <w:rsid w:val="00DF469C"/>
    <w:rsid w:val="00DF4A37"/>
    <w:rsid w:val="00DF592F"/>
    <w:rsid w:val="00DF5A4A"/>
    <w:rsid w:val="00DF5C7F"/>
    <w:rsid w:val="00E00CB0"/>
    <w:rsid w:val="00E01F1B"/>
    <w:rsid w:val="00E02213"/>
    <w:rsid w:val="00E02DD5"/>
    <w:rsid w:val="00E02F78"/>
    <w:rsid w:val="00E04E3B"/>
    <w:rsid w:val="00E05427"/>
    <w:rsid w:val="00E07291"/>
    <w:rsid w:val="00E118D6"/>
    <w:rsid w:val="00E11FB7"/>
    <w:rsid w:val="00E1248F"/>
    <w:rsid w:val="00E140E3"/>
    <w:rsid w:val="00E142DE"/>
    <w:rsid w:val="00E14B40"/>
    <w:rsid w:val="00E15071"/>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4564"/>
    <w:rsid w:val="00E561ED"/>
    <w:rsid w:val="00E56233"/>
    <w:rsid w:val="00E567F7"/>
    <w:rsid w:val="00E56C04"/>
    <w:rsid w:val="00E57DC7"/>
    <w:rsid w:val="00E60461"/>
    <w:rsid w:val="00E605F8"/>
    <w:rsid w:val="00E60A97"/>
    <w:rsid w:val="00E61270"/>
    <w:rsid w:val="00E61A77"/>
    <w:rsid w:val="00E61F2A"/>
    <w:rsid w:val="00E62251"/>
    <w:rsid w:val="00E62B27"/>
    <w:rsid w:val="00E6354E"/>
    <w:rsid w:val="00E636D3"/>
    <w:rsid w:val="00E639D0"/>
    <w:rsid w:val="00E63D10"/>
    <w:rsid w:val="00E642F0"/>
    <w:rsid w:val="00E64D62"/>
    <w:rsid w:val="00E65F44"/>
    <w:rsid w:val="00E66712"/>
    <w:rsid w:val="00E6674A"/>
    <w:rsid w:val="00E66754"/>
    <w:rsid w:val="00E66A57"/>
    <w:rsid w:val="00E67569"/>
    <w:rsid w:val="00E676CF"/>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00B3"/>
    <w:rsid w:val="00E91115"/>
    <w:rsid w:val="00E91672"/>
    <w:rsid w:val="00E9232F"/>
    <w:rsid w:val="00E926DD"/>
    <w:rsid w:val="00E927E5"/>
    <w:rsid w:val="00E92995"/>
    <w:rsid w:val="00E951A5"/>
    <w:rsid w:val="00E96120"/>
    <w:rsid w:val="00E96B80"/>
    <w:rsid w:val="00E9711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53A7"/>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2D"/>
    <w:rsid w:val="00F070A0"/>
    <w:rsid w:val="00F079CE"/>
    <w:rsid w:val="00F12350"/>
    <w:rsid w:val="00F12453"/>
    <w:rsid w:val="00F12FFA"/>
    <w:rsid w:val="00F145B1"/>
    <w:rsid w:val="00F15247"/>
    <w:rsid w:val="00F159ED"/>
    <w:rsid w:val="00F16E7C"/>
    <w:rsid w:val="00F20507"/>
    <w:rsid w:val="00F209D2"/>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173C"/>
    <w:rsid w:val="00F7278D"/>
    <w:rsid w:val="00F73F82"/>
    <w:rsid w:val="00F751AF"/>
    <w:rsid w:val="00F75590"/>
    <w:rsid w:val="00F76308"/>
    <w:rsid w:val="00F7638B"/>
    <w:rsid w:val="00F77C9A"/>
    <w:rsid w:val="00F81607"/>
    <w:rsid w:val="00F81E40"/>
    <w:rsid w:val="00F82A18"/>
    <w:rsid w:val="00F834CA"/>
    <w:rsid w:val="00F840AB"/>
    <w:rsid w:val="00F84B92"/>
    <w:rsid w:val="00F862B9"/>
    <w:rsid w:val="00F86B9F"/>
    <w:rsid w:val="00F86EA9"/>
    <w:rsid w:val="00F86ECD"/>
    <w:rsid w:val="00F87384"/>
    <w:rsid w:val="00F876F8"/>
    <w:rsid w:val="00F905C7"/>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054"/>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A0C"/>
    <w:rsid w:val="00FF3C94"/>
    <w:rsid w:val="00FF3E0A"/>
    <w:rsid w:val="00FF4919"/>
    <w:rsid w:val="00FF4F9A"/>
    <w:rsid w:val="00FF6A48"/>
    <w:rsid w:val="00FF70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B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764198"/>
  </w:style>
  <w:style w:type="paragraph" w:customStyle="1" w:styleId="ROMANOS">
    <w:name w:val="ROMANOS"/>
    <w:basedOn w:val="Normal"/>
    <w:link w:val="ROMANOSCar"/>
    <w:rsid w:val="00764198"/>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764198"/>
    <w:rPr>
      <w:rFonts w:ascii="Arial" w:eastAsia="Times New Roman" w:hAnsi="Arial" w:cs="Arial"/>
      <w:sz w:val="18"/>
      <w:szCs w:val="18"/>
      <w:lang w:val="es-ES"/>
    </w:rPr>
  </w:style>
  <w:style w:type="paragraph" w:customStyle="1" w:styleId="n2">
    <w:name w:val="n2"/>
    <w:basedOn w:val="Normal"/>
    <w:rsid w:val="007641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7641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764198"/>
  </w:style>
  <w:style w:type="paragraph" w:customStyle="1" w:styleId="RSCGnotaalpie">
    <w:name w:val="RSCG nota al pie"/>
    <w:basedOn w:val="Normal"/>
    <w:uiPriority w:val="99"/>
    <w:qFormat/>
    <w:rsid w:val="00764198"/>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764198"/>
    <w:rPr>
      <w:color w:val="FFFFFF"/>
    </w:rPr>
  </w:style>
  <w:style w:type="paragraph" w:customStyle="1" w:styleId="ANOTACION">
    <w:name w:val="ANOTACION"/>
    <w:basedOn w:val="Normal"/>
    <w:link w:val="ANOTACIONCar"/>
    <w:rsid w:val="00764198"/>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764198"/>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64198"/>
    <w:rPr>
      <w:sz w:val="16"/>
      <w:szCs w:val="16"/>
    </w:rPr>
  </w:style>
  <w:style w:type="paragraph" w:styleId="Textocomentario">
    <w:name w:val="annotation text"/>
    <w:basedOn w:val="Normal"/>
    <w:link w:val="TextocomentarioCar"/>
    <w:uiPriority w:val="99"/>
    <w:semiHidden/>
    <w:unhideWhenUsed/>
    <w:rsid w:val="00764198"/>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764198"/>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764198"/>
    <w:rPr>
      <w:b/>
      <w:bCs/>
    </w:rPr>
  </w:style>
  <w:style w:type="character" w:customStyle="1" w:styleId="AsuntodelcomentarioCar">
    <w:name w:val="Asunto del comentario Car"/>
    <w:basedOn w:val="TextocomentarioCar"/>
    <w:link w:val="Asuntodelcomentario"/>
    <w:uiPriority w:val="99"/>
    <w:semiHidden/>
    <w:rsid w:val="00764198"/>
    <w:rPr>
      <w:rFonts w:ascii="Times New Roman" w:eastAsia="Times New Roman" w:hAnsi="Times New Roman" w:cs="Times New Roman"/>
      <w:b/>
      <w:bCs/>
      <w:lang w:val="es-MX"/>
    </w:rPr>
  </w:style>
  <w:style w:type="paragraph" w:customStyle="1" w:styleId="xgmail-msolistparagraph">
    <w:name w:val="x_gmail-msolistparagraph"/>
    <w:basedOn w:val="Normal"/>
    <w:rsid w:val="007641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6">
    <w:name w:val="Tabla con cuadrícula16"/>
    <w:basedOn w:val="Tablanormal"/>
    <w:next w:val="Tablaconcuadrcula"/>
    <w:uiPriority w:val="39"/>
    <w:rsid w:val="00B11A18"/>
    <w:pPr>
      <w:spacing w:after="0" w:line="240" w:lineRule="auto"/>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577251">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274016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1794405">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6693834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F24B-FE46-4E52-BBDA-EC7B9D6A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12693</Words>
  <Characters>69814</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2019-11-07T16:42:00Z</cp:lastPrinted>
  <dcterms:created xsi:type="dcterms:W3CDTF">2019-11-08T20:40:00Z</dcterms:created>
  <dcterms:modified xsi:type="dcterms:W3CDTF">2019-11-14T18:59:00Z</dcterms:modified>
</cp:coreProperties>
</file>