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91973" w14:textId="77777777" w:rsidR="005D0893" w:rsidRPr="00CB0DC8" w:rsidRDefault="005D0893" w:rsidP="00043C0E">
      <w:pPr>
        <w:spacing w:after="0" w:line="360" w:lineRule="auto"/>
        <w:ind w:right="-142"/>
        <w:jc w:val="center"/>
        <w:rPr>
          <w:rFonts w:ascii="Palatino Linotype" w:eastAsiaTheme="minorEastAsia" w:hAnsi="Palatino Linotype"/>
          <w:b/>
          <w:sz w:val="24"/>
          <w:szCs w:val="24"/>
          <w:lang w:val="es-ES_tradnl" w:eastAsia="es-ES"/>
        </w:rPr>
      </w:pPr>
      <w:r w:rsidRPr="00CB0DC8">
        <w:rPr>
          <w:rFonts w:ascii="Palatino Linotype" w:eastAsiaTheme="minorEastAsia" w:hAnsi="Palatino Linotype"/>
          <w:b/>
          <w:sz w:val="24"/>
          <w:szCs w:val="24"/>
          <w:lang w:val="es-ES_tradnl" w:eastAsia="es-ES"/>
        </w:rPr>
        <w:t>LÍNEAS ARGUMENTATIVAS</w:t>
      </w:r>
    </w:p>
    <w:p w14:paraId="76823208" w14:textId="77777777" w:rsidR="00043C0E" w:rsidRPr="00CB0DC8" w:rsidRDefault="00043C0E" w:rsidP="00043C0E">
      <w:pPr>
        <w:spacing w:after="0" w:line="360" w:lineRule="auto"/>
        <w:ind w:right="-142"/>
        <w:rPr>
          <w:rFonts w:ascii="Palatino Linotype" w:eastAsiaTheme="minorEastAsia" w:hAnsi="Palatino Linotype"/>
          <w:b/>
          <w:sz w:val="24"/>
          <w:szCs w:val="24"/>
          <w:lang w:val="es-ES_tradnl" w:eastAsia="es-ES"/>
        </w:rPr>
      </w:pPr>
    </w:p>
    <w:p w14:paraId="7BC65444" w14:textId="77777777" w:rsidR="005D0893" w:rsidRPr="00CB0DC8" w:rsidRDefault="005D0893" w:rsidP="00043C0E">
      <w:pPr>
        <w:spacing w:after="0" w:line="360" w:lineRule="auto"/>
        <w:jc w:val="both"/>
        <w:rPr>
          <w:rFonts w:ascii="Palatino Linotype" w:eastAsia="Arial Unicode MS" w:hAnsi="Palatino Linotype" w:cs="Arial"/>
          <w:sz w:val="24"/>
          <w:szCs w:val="24"/>
          <w:lang w:val="es-ES_tradnl" w:eastAsia="es-ES"/>
        </w:rPr>
      </w:pPr>
      <w:r w:rsidRPr="00CB0DC8">
        <w:rPr>
          <w:rFonts w:ascii="Palatino Linotype" w:eastAsia="Arial Unicode MS" w:hAnsi="Palatino Linotype" w:cs="Arial"/>
          <w:b/>
          <w:sz w:val="24"/>
          <w:szCs w:val="24"/>
          <w:lang w:val="es-ES_tradnl" w:eastAsia="es-ES"/>
        </w:rPr>
        <w:t>DEBERES DE LAS AUTORIDADES</w:t>
      </w:r>
      <w:r w:rsidRPr="00CB0DC8">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14:paraId="029B9C2F" w14:textId="77777777" w:rsidR="005D0893" w:rsidRPr="00CB0DC8" w:rsidRDefault="005D0893" w:rsidP="00043C0E">
      <w:pPr>
        <w:spacing w:after="0" w:line="360" w:lineRule="auto"/>
        <w:jc w:val="both"/>
        <w:rPr>
          <w:rFonts w:ascii="Palatino Linotype" w:eastAsia="Arial Unicode MS" w:hAnsi="Palatino Linotype" w:cs="Arial"/>
          <w:b/>
          <w:sz w:val="24"/>
          <w:szCs w:val="24"/>
          <w:lang w:val="es-ES_tradnl" w:eastAsia="es-ES"/>
        </w:rPr>
      </w:pPr>
    </w:p>
    <w:p w14:paraId="26C364B5" w14:textId="77777777" w:rsidR="005D0893" w:rsidRPr="00CB0DC8" w:rsidRDefault="005D0893" w:rsidP="00043C0E">
      <w:pPr>
        <w:spacing w:after="0" w:line="360" w:lineRule="auto"/>
        <w:jc w:val="both"/>
        <w:rPr>
          <w:rFonts w:ascii="Palatino Linotype" w:eastAsia="Calibri" w:hAnsi="Palatino Linotype" w:cs="Times New Roman"/>
          <w:sz w:val="24"/>
          <w:szCs w:val="24"/>
          <w:lang w:val="es-ES_tradnl" w:eastAsia="es-ES"/>
        </w:rPr>
      </w:pPr>
      <w:r w:rsidRPr="00CB0DC8">
        <w:rPr>
          <w:rFonts w:ascii="Palatino Linotype" w:eastAsia="Calibri" w:hAnsi="Palatino Linotype" w:cs="Times New Roman"/>
          <w:b/>
          <w:sz w:val="24"/>
          <w:szCs w:val="24"/>
          <w:lang w:val="es-ES_tradnl" w:eastAsia="es-ES"/>
        </w:rPr>
        <w:t>DE LA GARANTÍA DE PROPORCIONAR LA INFORMACIÓN PÚBLICA GUBERNAMENTAL.</w:t>
      </w:r>
      <w:r w:rsidRPr="00CB0DC8">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30FB3EFC" w14:textId="77777777" w:rsidR="005D0893" w:rsidRPr="00CB0DC8" w:rsidRDefault="00701F8B" w:rsidP="00043C0E">
      <w:pPr>
        <w:spacing w:after="0" w:line="360" w:lineRule="auto"/>
        <w:jc w:val="both"/>
        <w:rPr>
          <w:rFonts w:ascii="Palatino Linotype" w:eastAsia="Calibri" w:hAnsi="Palatino Linotype" w:cs="Times New Roman"/>
          <w:sz w:val="24"/>
          <w:szCs w:val="24"/>
          <w:lang w:val="es-ES_tradnl" w:eastAsia="es-ES"/>
        </w:rPr>
      </w:pPr>
      <w:r w:rsidRPr="00CB0DC8">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14:anchorId="4F179D15" wp14:editId="57F1FB82">
                <wp:simplePos x="0" y="0"/>
                <wp:positionH relativeFrom="column">
                  <wp:posOffset>-32386</wp:posOffset>
                </wp:positionH>
                <wp:positionV relativeFrom="paragraph">
                  <wp:posOffset>149225</wp:posOffset>
                </wp:positionV>
                <wp:extent cx="5495925" cy="40957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495925" cy="409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A541F"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5pt,11.75pt" to="430.2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" strokecolor="#5b9bd5 [3204]" strokeweight=".5pt">
                <v:stroke joinstyle="miter"/>
              </v:line>
            </w:pict>
          </mc:Fallback>
        </mc:AlternateContent>
      </w:r>
    </w:p>
    <w:p w14:paraId="31AC221D" w14:textId="77777777" w:rsidR="005D0893" w:rsidRPr="00CB0DC8" w:rsidRDefault="005D0893" w:rsidP="00043C0E">
      <w:pPr>
        <w:spacing w:after="0" w:line="360" w:lineRule="auto"/>
        <w:contextualSpacing/>
        <w:jc w:val="both"/>
        <w:rPr>
          <w:rFonts w:ascii="Palatino Linotype" w:eastAsia="Times New Roman" w:hAnsi="Palatino Linotype" w:cs="Arial"/>
          <w:sz w:val="24"/>
          <w:szCs w:val="24"/>
          <w:lang w:val="es-ES" w:eastAsia="es-ES"/>
        </w:rPr>
      </w:pPr>
    </w:p>
    <w:p w14:paraId="33A580D6" w14:textId="77777777" w:rsidR="005D0893" w:rsidRPr="00CB0DC8" w:rsidRDefault="005D0893" w:rsidP="00043C0E">
      <w:pPr>
        <w:spacing w:after="0" w:line="360" w:lineRule="auto"/>
        <w:jc w:val="both"/>
        <w:rPr>
          <w:rFonts w:ascii="Palatino Linotype" w:eastAsia="Arial Unicode MS" w:hAnsi="Palatino Linotype" w:cs="Arial"/>
          <w:sz w:val="24"/>
          <w:szCs w:val="24"/>
          <w:lang w:val="es-ES_tradnl" w:eastAsia="es-ES"/>
        </w:rPr>
      </w:pPr>
    </w:p>
    <w:p w14:paraId="6F4C6476" w14:textId="77777777" w:rsidR="005D0893" w:rsidRPr="00CB0DC8" w:rsidRDefault="005D0893" w:rsidP="00043C0E">
      <w:pPr>
        <w:spacing w:after="0" w:line="360" w:lineRule="auto"/>
        <w:jc w:val="both"/>
        <w:rPr>
          <w:rFonts w:ascii="Palatino Linotype" w:eastAsia="Arial Unicode MS" w:hAnsi="Palatino Linotype" w:cs="Arial"/>
          <w:sz w:val="24"/>
          <w:szCs w:val="24"/>
          <w:lang w:val="es-ES_tradnl" w:eastAsia="es-ES"/>
        </w:rPr>
      </w:pPr>
    </w:p>
    <w:p w14:paraId="60B6F116" w14:textId="77777777" w:rsidR="005D0893" w:rsidRPr="00CB0DC8" w:rsidRDefault="005D0893" w:rsidP="00043C0E">
      <w:pPr>
        <w:spacing w:after="0" w:line="360" w:lineRule="auto"/>
        <w:jc w:val="both"/>
        <w:rPr>
          <w:rFonts w:ascii="Palatino Linotype" w:eastAsia="Arial Unicode MS" w:hAnsi="Palatino Linotype" w:cs="Arial"/>
          <w:sz w:val="24"/>
          <w:szCs w:val="24"/>
          <w:lang w:val="es-ES_tradnl" w:eastAsia="es-ES"/>
        </w:rPr>
      </w:pPr>
    </w:p>
    <w:p w14:paraId="654BBA52" w14:textId="77777777" w:rsidR="005D0893" w:rsidRPr="00CB0DC8" w:rsidRDefault="005D0893" w:rsidP="00043C0E">
      <w:pPr>
        <w:spacing w:after="0" w:line="360" w:lineRule="auto"/>
        <w:jc w:val="both"/>
        <w:rPr>
          <w:rFonts w:ascii="Palatino Linotype" w:eastAsia="Arial Unicode MS" w:hAnsi="Palatino Linotype" w:cs="Arial"/>
          <w:sz w:val="24"/>
          <w:szCs w:val="24"/>
          <w:lang w:val="es-ES_tradnl" w:eastAsia="es-ES"/>
        </w:rPr>
      </w:pPr>
    </w:p>
    <w:p w14:paraId="2537DA1F" w14:textId="77777777" w:rsidR="005D0893" w:rsidRPr="00CB0DC8" w:rsidRDefault="005D0893" w:rsidP="00043C0E">
      <w:pPr>
        <w:spacing w:after="0" w:line="360" w:lineRule="auto"/>
        <w:jc w:val="both"/>
        <w:rPr>
          <w:rFonts w:ascii="Palatino Linotype" w:eastAsia="Arial Unicode MS" w:hAnsi="Palatino Linotype" w:cs="Arial"/>
          <w:sz w:val="24"/>
          <w:szCs w:val="24"/>
          <w:lang w:val="es-ES_tradnl" w:eastAsia="es-ES"/>
        </w:rPr>
      </w:pPr>
    </w:p>
    <w:p w14:paraId="6AB7942D" w14:textId="77777777" w:rsidR="00043C0E" w:rsidRPr="00CB0DC8" w:rsidRDefault="00043C0E" w:rsidP="00043C0E">
      <w:pPr>
        <w:spacing w:after="0" w:line="360" w:lineRule="auto"/>
        <w:jc w:val="both"/>
        <w:rPr>
          <w:rFonts w:ascii="Palatino Linotype" w:eastAsia="Arial Unicode MS" w:hAnsi="Palatino Linotype" w:cs="Arial"/>
          <w:sz w:val="24"/>
          <w:szCs w:val="24"/>
          <w:lang w:val="es-ES_tradnl" w:eastAsia="es-ES"/>
        </w:rPr>
      </w:pPr>
    </w:p>
    <w:p w14:paraId="1FBC760A" w14:textId="77777777" w:rsidR="00043C0E" w:rsidRPr="00CB0DC8" w:rsidRDefault="00043C0E" w:rsidP="00043C0E">
      <w:pPr>
        <w:spacing w:after="0" w:line="360" w:lineRule="auto"/>
        <w:jc w:val="both"/>
        <w:rPr>
          <w:rFonts w:ascii="Palatino Linotype" w:eastAsia="Arial Unicode MS" w:hAnsi="Palatino Linotype" w:cs="Arial"/>
          <w:sz w:val="24"/>
          <w:szCs w:val="24"/>
          <w:lang w:val="es-ES_tradnl" w:eastAsia="es-ES"/>
        </w:rPr>
      </w:pPr>
    </w:p>
    <w:p w14:paraId="1C09227F" w14:textId="77777777" w:rsidR="00043C0E" w:rsidRPr="00CB0DC8" w:rsidRDefault="00043C0E" w:rsidP="00043C0E">
      <w:pPr>
        <w:spacing w:after="0" w:line="360" w:lineRule="auto"/>
        <w:jc w:val="both"/>
        <w:rPr>
          <w:rFonts w:ascii="Palatino Linotype" w:eastAsia="Arial Unicode MS" w:hAnsi="Palatino Linotype" w:cs="Arial"/>
          <w:sz w:val="24"/>
          <w:szCs w:val="24"/>
          <w:lang w:val="es-ES_tradnl" w:eastAsia="es-ES"/>
        </w:rPr>
      </w:pPr>
    </w:p>
    <w:p w14:paraId="257D12D8" w14:textId="77777777" w:rsidR="00D67201" w:rsidRPr="00CB0DC8" w:rsidRDefault="00D67201" w:rsidP="00043C0E">
      <w:pPr>
        <w:spacing w:after="0" w:line="360" w:lineRule="auto"/>
        <w:jc w:val="both"/>
        <w:rPr>
          <w:rFonts w:ascii="Palatino Linotype" w:eastAsia="Arial Unicode MS" w:hAnsi="Palatino Linotype" w:cs="Arial"/>
          <w:sz w:val="24"/>
          <w:szCs w:val="24"/>
          <w:lang w:val="es-ES_tradnl" w:eastAsia="es-ES"/>
        </w:rPr>
      </w:pPr>
    </w:p>
    <w:p w14:paraId="4A489E7E" w14:textId="77777777" w:rsidR="005D0893" w:rsidRPr="00CB0DC8" w:rsidRDefault="000013D6" w:rsidP="00043C0E">
      <w:pPr>
        <w:spacing w:after="0" w:line="360" w:lineRule="auto"/>
        <w:ind w:right="-142"/>
        <w:jc w:val="center"/>
        <w:rPr>
          <w:rFonts w:ascii="Palatino Linotype" w:eastAsiaTheme="minorEastAsia" w:hAnsi="Palatino Linotype"/>
          <w:sz w:val="24"/>
          <w:szCs w:val="24"/>
          <w:lang w:val="es-ES_tradnl" w:eastAsia="es-ES"/>
        </w:rPr>
      </w:pPr>
      <w:r w:rsidRPr="00CB0DC8">
        <w:rPr>
          <w:rFonts w:ascii="Palatino Linotype" w:eastAsiaTheme="minorEastAsia" w:hAnsi="Palatino Linotype"/>
          <w:b/>
          <w:sz w:val="24"/>
          <w:szCs w:val="24"/>
          <w:lang w:val="es-ES_tradnl" w:eastAsia="es-ES"/>
        </w:rPr>
        <w:lastRenderedPageBreak/>
        <w:t>ÍNDICE</w:t>
      </w:r>
      <w:r w:rsidRPr="00CB0DC8">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14:paraId="5EF52030" w14:textId="77777777" w:rsidR="005D0893" w:rsidRPr="00CB0DC8" w:rsidRDefault="005D0893" w:rsidP="00043C0E">
          <w:pPr>
            <w:keepNext/>
            <w:keepLines/>
            <w:spacing w:after="0" w:line="360" w:lineRule="auto"/>
            <w:ind w:right="-142"/>
            <w:rPr>
              <w:rFonts w:ascii="Palatino Linotype" w:eastAsiaTheme="majorEastAsia" w:hAnsi="Palatino Linotype" w:cstheme="majorBidi"/>
              <w:b/>
              <w:sz w:val="24"/>
              <w:szCs w:val="32"/>
              <w:lang w:eastAsia="es-MX"/>
            </w:rPr>
          </w:pPr>
        </w:p>
        <w:p w14:paraId="7CE0B829" w14:textId="77777777" w:rsidR="000013D6" w:rsidRPr="00CB0DC8" w:rsidRDefault="005D0893" w:rsidP="00043C0E">
          <w:pPr>
            <w:pStyle w:val="TDC1"/>
            <w:tabs>
              <w:tab w:val="right" w:leader="dot" w:pos="8779"/>
            </w:tabs>
            <w:spacing w:after="0" w:line="360" w:lineRule="auto"/>
            <w:rPr>
              <w:rFonts w:ascii="Palatino Linotype" w:eastAsiaTheme="minorEastAsia" w:hAnsi="Palatino Linotype"/>
              <w:b/>
              <w:noProof/>
              <w:sz w:val="24"/>
              <w:szCs w:val="24"/>
              <w:lang w:eastAsia="es-MX"/>
            </w:rPr>
          </w:pPr>
          <w:r w:rsidRPr="00CB0DC8">
            <w:rPr>
              <w:rFonts w:ascii="Palatino Linotype" w:eastAsiaTheme="minorEastAsia" w:hAnsi="Palatino Linotype"/>
              <w:b/>
              <w:sz w:val="24"/>
              <w:szCs w:val="24"/>
              <w:lang w:val="es-ES_tradnl" w:eastAsia="es-ES"/>
            </w:rPr>
            <w:fldChar w:fldCharType="begin"/>
          </w:r>
          <w:r w:rsidRPr="00CB0DC8">
            <w:rPr>
              <w:rFonts w:ascii="Palatino Linotype" w:eastAsiaTheme="minorEastAsia" w:hAnsi="Palatino Linotype"/>
              <w:b/>
              <w:sz w:val="24"/>
              <w:szCs w:val="24"/>
              <w:lang w:val="es-ES_tradnl" w:eastAsia="es-ES"/>
            </w:rPr>
            <w:instrText xml:space="preserve"> TOC \o "1-3" \h \z \u </w:instrText>
          </w:r>
          <w:r w:rsidRPr="00CB0DC8">
            <w:rPr>
              <w:rFonts w:ascii="Palatino Linotype" w:eastAsiaTheme="minorEastAsia" w:hAnsi="Palatino Linotype"/>
              <w:b/>
              <w:sz w:val="24"/>
              <w:szCs w:val="24"/>
              <w:lang w:val="es-ES_tradnl" w:eastAsia="es-ES"/>
            </w:rPr>
            <w:fldChar w:fldCharType="separate"/>
          </w:r>
          <w:hyperlink w:anchor="_Toc33024844" w:history="1">
            <w:r w:rsidR="000013D6" w:rsidRPr="00CB0DC8">
              <w:rPr>
                <w:rStyle w:val="Hipervnculo"/>
                <w:rFonts w:ascii="Palatino Linotype" w:eastAsiaTheme="majorEastAsia" w:hAnsi="Palatino Linotype" w:cstheme="majorBidi"/>
                <w:b/>
                <w:noProof/>
                <w:sz w:val="24"/>
                <w:szCs w:val="24"/>
                <w:u w:val="none"/>
              </w:rPr>
              <w:t>A N T E C E D E N T E S</w:t>
            </w:r>
            <w:r w:rsidR="000013D6" w:rsidRPr="00CB0DC8">
              <w:rPr>
                <w:rFonts w:ascii="Palatino Linotype" w:hAnsi="Palatino Linotype"/>
                <w:b/>
                <w:noProof/>
                <w:webHidden/>
                <w:sz w:val="24"/>
                <w:szCs w:val="24"/>
              </w:rPr>
              <w:tab/>
            </w:r>
            <w:r w:rsidR="000013D6" w:rsidRPr="00CB0DC8">
              <w:rPr>
                <w:rFonts w:ascii="Palatino Linotype" w:hAnsi="Palatino Linotype"/>
                <w:b/>
                <w:noProof/>
                <w:webHidden/>
                <w:sz w:val="24"/>
                <w:szCs w:val="24"/>
              </w:rPr>
              <w:fldChar w:fldCharType="begin"/>
            </w:r>
            <w:r w:rsidR="000013D6" w:rsidRPr="00CB0DC8">
              <w:rPr>
                <w:rFonts w:ascii="Palatino Linotype" w:hAnsi="Palatino Linotype"/>
                <w:b/>
                <w:noProof/>
                <w:webHidden/>
                <w:sz w:val="24"/>
                <w:szCs w:val="24"/>
              </w:rPr>
              <w:instrText xml:space="preserve"> PAGEREF _Toc33024844 \h </w:instrText>
            </w:r>
            <w:r w:rsidR="000013D6" w:rsidRPr="00CB0DC8">
              <w:rPr>
                <w:rFonts w:ascii="Palatino Linotype" w:hAnsi="Palatino Linotype"/>
                <w:b/>
                <w:noProof/>
                <w:webHidden/>
                <w:sz w:val="24"/>
                <w:szCs w:val="24"/>
              </w:rPr>
            </w:r>
            <w:r w:rsidR="000013D6" w:rsidRPr="00CB0DC8">
              <w:rPr>
                <w:rFonts w:ascii="Palatino Linotype" w:hAnsi="Palatino Linotype"/>
                <w:b/>
                <w:noProof/>
                <w:webHidden/>
                <w:sz w:val="24"/>
                <w:szCs w:val="24"/>
              </w:rPr>
              <w:fldChar w:fldCharType="separate"/>
            </w:r>
            <w:r w:rsidR="00CB0DC8">
              <w:rPr>
                <w:rFonts w:ascii="Palatino Linotype" w:hAnsi="Palatino Linotype"/>
                <w:b/>
                <w:noProof/>
                <w:webHidden/>
                <w:sz w:val="24"/>
                <w:szCs w:val="24"/>
              </w:rPr>
              <w:t>3</w:t>
            </w:r>
            <w:r w:rsidR="000013D6" w:rsidRPr="00CB0DC8">
              <w:rPr>
                <w:rFonts w:ascii="Palatino Linotype" w:hAnsi="Palatino Linotype"/>
                <w:b/>
                <w:noProof/>
                <w:webHidden/>
                <w:sz w:val="24"/>
                <w:szCs w:val="24"/>
              </w:rPr>
              <w:fldChar w:fldCharType="end"/>
            </w:r>
          </w:hyperlink>
        </w:p>
        <w:p w14:paraId="5405FE38" w14:textId="77777777" w:rsidR="000013D6" w:rsidRPr="00CB0DC8" w:rsidRDefault="00C6446E" w:rsidP="00043C0E">
          <w:pPr>
            <w:pStyle w:val="TDC1"/>
            <w:tabs>
              <w:tab w:val="right" w:leader="dot" w:pos="8779"/>
            </w:tabs>
            <w:spacing w:after="0" w:line="360" w:lineRule="auto"/>
            <w:rPr>
              <w:rFonts w:ascii="Palatino Linotype" w:eastAsiaTheme="minorEastAsia" w:hAnsi="Palatino Linotype"/>
              <w:b/>
              <w:noProof/>
              <w:sz w:val="24"/>
              <w:szCs w:val="24"/>
              <w:lang w:eastAsia="es-MX"/>
            </w:rPr>
          </w:pPr>
          <w:hyperlink w:anchor="_Toc33024845" w:history="1">
            <w:r w:rsidR="000013D6" w:rsidRPr="00CB0DC8">
              <w:rPr>
                <w:rStyle w:val="Hipervnculo"/>
                <w:rFonts w:ascii="Palatino Linotype" w:eastAsiaTheme="majorEastAsia" w:hAnsi="Palatino Linotype" w:cstheme="majorBidi"/>
                <w:b/>
                <w:noProof/>
                <w:sz w:val="24"/>
                <w:szCs w:val="24"/>
                <w:u w:val="none"/>
              </w:rPr>
              <w:t>C O N S I D E R A N D O</w:t>
            </w:r>
            <w:r w:rsidR="000013D6" w:rsidRPr="00CB0DC8">
              <w:rPr>
                <w:rFonts w:ascii="Palatino Linotype" w:hAnsi="Palatino Linotype"/>
                <w:b/>
                <w:noProof/>
                <w:webHidden/>
                <w:sz w:val="24"/>
                <w:szCs w:val="24"/>
              </w:rPr>
              <w:tab/>
            </w:r>
            <w:r w:rsidR="000013D6" w:rsidRPr="00CB0DC8">
              <w:rPr>
                <w:rFonts w:ascii="Palatino Linotype" w:hAnsi="Palatino Linotype"/>
                <w:b/>
                <w:noProof/>
                <w:webHidden/>
                <w:sz w:val="24"/>
                <w:szCs w:val="24"/>
              </w:rPr>
              <w:fldChar w:fldCharType="begin"/>
            </w:r>
            <w:r w:rsidR="000013D6" w:rsidRPr="00CB0DC8">
              <w:rPr>
                <w:rFonts w:ascii="Palatino Linotype" w:hAnsi="Palatino Linotype"/>
                <w:b/>
                <w:noProof/>
                <w:webHidden/>
                <w:sz w:val="24"/>
                <w:szCs w:val="24"/>
              </w:rPr>
              <w:instrText xml:space="preserve"> PAGEREF _Toc33024845 \h </w:instrText>
            </w:r>
            <w:r w:rsidR="000013D6" w:rsidRPr="00CB0DC8">
              <w:rPr>
                <w:rFonts w:ascii="Palatino Linotype" w:hAnsi="Palatino Linotype"/>
                <w:b/>
                <w:noProof/>
                <w:webHidden/>
                <w:sz w:val="24"/>
                <w:szCs w:val="24"/>
              </w:rPr>
            </w:r>
            <w:r w:rsidR="000013D6" w:rsidRPr="00CB0DC8">
              <w:rPr>
                <w:rFonts w:ascii="Palatino Linotype" w:hAnsi="Palatino Linotype"/>
                <w:b/>
                <w:noProof/>
                <w:webHidden/>
                <w:sz w:val="24"/>
                <w:szCs w:val="24"/>
              </w:rPr>
              <w:fldChar w:fldCharType="separate"/>
            </w:r>
            <w:r w:rsidR="00CB0DC8">
              <w:rPr>
                <w:rFonts w:ascii="Palatino Linotype" w:hAnsi="Palatino Linotype"/>
                <w:b/>
                <w:noProof/>
                <w:webHidden/>
                <w:sz w:val="24"/>
                <w:szCs w:val="24"/>
              </w:rPr>
              <w:t>6</w:t>
            </w:r>
            <w:r w:rsidR="000013D6" w:rsidRPr="00CB0DC8">
              <w:rPr>
                <w:rFonts w:ascii="Palatino Linotype" w:hAnsi="Palatino Linotype"/>
                <w:b/>
                <w:noProof/>
                <w:webHidden/>
                <w:sz w:val="24"/>
                <w:szCs w:val="24"/>
              </w:rPr>
              <w:fldChar w:fldCharType="end"/>
            </w:r>
          </w:hyperlink>
        </w:p>
        <w:p w14:paraId="04F697F8" w14:textId="77777777" w:rsidR="000013D6" w:rsidRPr="00CB0DC8" w:rsidRDefault="00C6446E" w:rsidP="00043C0E">
          <w:pPr>
            <w:pStyle w:val="TDC2"/>
            <w:tabs>
              <w:tab w:val="right" w:leader="dot" w:pos="8779"/>
            </w:tabs>
            <w:spacing w:after="0" w:line="360" w:lineRule="auto"/>
            <w:ind w:left="0"/>
            <w:rPr>
              <w:rFonts w:ascii="Palatino Linotype" w:eastAsiaTheme="minorEastAsia" w:hAnsi="Palatino Linotype"/>
              <w:b/>
              <w:noProof/>
              <w:sz w:val="24"/>
              <w:szCs w:val="24"/>
              <w:lang w:eastAsia="es-MX"/>
            </w:rPr>
          </w:pPr>
          <w:hyperlink w:anchor="_Toc33024846" w:history="1">
            <w:r w:rsidR="000013D6" w:rsidRPr="00CB0DC8">
              <w:rPr>
                <w:rStyle w:val="Hipervnculo"/>
                <w:rFonts w:ascii="Palatino Linotype" w:eastAsiaTheme="majorEastAsia" w:hAnsi="Palatino Linotype" w:cstheme="majorBidi"/>
                <w:b/>
                <w:noProof/>
                <w:sz w:val="24"/>
                <w:szCs w:val="24"/>
                <w:u w:val="none"/>
              </w:rPr>
              <w:t>PRIMERO. De la competencia.</w:t>
            </w:r>
            <w:r w:rsidR="000013D6" w:rsidRPr="00CB0DC8">
              <w:rPr>
                <w:rFonts w:ascii="Palatino Linotype" w:hAnsi="Palatino Linotype"/>
                <w:b/>
                <w:noProof/>
                <w:webHidden/>
                <w:sz w:val="24"/>
                <w:szCs w:val="24"/>
              </w:rPr>
              <w:tab/>
            </w:r>
            <w:r w:rsidR="000013D6" w:rsidRPr="00CB0DC8">
              <w:rPr>
                <w:rFonts w:ascii="Palatino Linotype" w:hAnsi="Palatino Linotype"/>
                <w:b/>
                <w:noProof/>
                <w:webHidden/>
                <w:sz w:val="24"/>
                <w:szCs w:val="24"/>
              </w:rPr>
              <w:fldChar w:fldCharType="begin"/>
            </w:r>
            <w:r w:rsidR="000013D6" w:rsidRPr="00CB0DC8">
              <w:rPr>
                <w:rFonts w:ascii="Palatino Linotype" w:hAnsi="Palatino Linotype"/>
                <w:b/>
                <w:noProof/>
                <w:webHidden/>
                <w:sz w:val="24"/>
                <w:szCs w:val="24"/>
              </w:rPr>
              <w:instrText xml:space="preserve"> PAGEREF _Toc33024846 \h </w:instrText>
            </w:r>
            <w:r w:rsidR="000013D6" w:rsidRPr="00CB0DC8">
              <w:rPr>
                <w:rFonts w:ascii="Palatino Linotype" w:hAnsi="Palatino Linotype"/>
                <w:b/>
                <w:noProof/>
                <w:webHidden/>
                <w:sz w:val="24"/>
                <w:szCs w:val="24"/>
              </w:rPr>
            </w:r>
            <w:r w:rsidR="000013D6" w:rsidRPr="00CB0DC8">
              <w:rPr>
                <w:rFonts w:ascii="Palatino Linotype" w:hAnsi="Palatino Linotype"/>
                <w:b/>
                <w:noProof/>
                <w:webHidden/>
                <w:sz w:val="24"/>
                <w:szCs w:val="24"/>
              </w:rPr>
              <w:fldChar w:fldCharType="separate"/>
            </w:r>
            <w:r w:rsidR="00CB0DC8">
              <w:rPr>
                <w:rFonts w:ascii="Palatino Linotype" w:hAnsi="Palatino Linotype"/>
                <w:b/>
                <w:noProof/>
                <w:webHidden/>
                <w:sz w:val="24"/>
                <w:szCs w:val="24"/>
              </w:rPr>
              <w:t>6</w:t>
            </w:r>
            <w:r w:rsidR="000013D6" w:rsidRPr="00CB0DC8">
              <w:rPr>
                <w:rFonts w:ascii="Palatino Linotype" w:hAnsi="Palatino Linotype"/>
                <w:b/>
                <w:noProof/>
                <w:webHidden/>
                <w:sz w:val="24"/>
                <w:szCs w:val="24"/>
              </w:rPr>
              <w:fldChar w:fldCharType="end"/>
            </w:r>
          </w:hyperlink>
        </w:p>
        <w:p w14:paraId="0330AE9C" w14:textId="77777777" w:rsidR="000013D6" w:rsidRPr="00CB0DC8" w:rsidRDefault="00C6446E" w:rsidP="00043C0E">
          <w:pPr>
            <w:pStyle w:val="TDC2"/>
            <w:tabs>
              <w:tab w:val="right" w:leader="dot" w:pos="8779"/>
            </w:tabs>
            <w:spacing w:after="0" w:line="360" w:lineRule="auto"/>
            <w:ind w:left="0"/>
            <w:rPr>
              <w:rFonts w:ascii="Palatino Linotype" w:eastAsiaTheme="minorEastAsia" w:hAnsi="Palatino Linotype"/>
              <w:b/>
              <w:noProof/>
              <w:sz w:val="24"/>
              <w:szCs w:val="24"/>
              <w:lang w:eastAsia="es-MX"/>
            </w:rPr>
          </w:pPr>
          <w:hyperlink w:anchor="_Toc33024847" w:history="1">
            <w:r w:rsidR="000013D6" w:rsidRPr="00CB0DC8">
              <w:rPr>
                <w:rStyle w:val="Hipervnculo"/>
                <w:rFonts w:ascii="Palatino Linotype" w:eastAsiaTheme="majorEastAsia" w:hAnsi="Palatino Linotype" w:cstheme="majorBidi"/>
                <w:b/>
                <w:noProof/>
                <w:sz w:val="24"/>
                <w:szCs w:val="24"/>
                <w:u w:val="none"/>
              </w:rPr>
              <w:t>SEGUNDO. De la oportunidad y procedencia.</w:t>
            </w:r>
            <w:r w:rsidR="000013D6" w:rsidRPr="00CB0DC8">
              <w:rPr>
                <w:rFonts w:ascii="Palatino Linotype" w:hAnsi="Palatino Linotype"/>
                <w:b/>
                <w:noProof/>
                <w:webHidden/>
                <w:sz w:val="24"/>
                <w:szCs w:val="24"/>
              </w:rPr>
              <w:tab/>
            </w:r>
            <w:r w:rsidR="000013D6" w:rsidRPr="00CB0DC8">
              <w:rPr>
                <w:rFonts w:ascii="Palatino Linotype" w:hAnsi="Palatino Linotype"/>
                <w:b/>
                <w:noProof/>
                <w:webHidden/>
                <w:sz w:val="24"/>
                <w:szCs w:val="24"/>
              </w:rPr>
              <w:fldChar w:fldCharType="begin"/>
            </w:r>
            <w:r w:rsidR="000013D6" w:rsidRPr="00CB0DC8">
              <w:rPr>
                <w:rFonts w:ascii="Palatino Linotype" w:hAnsi="Palatino Linotype"/>
                <w:b/>
                <w:noProof/>
                <w:webHidden/>
                <w:sz w:val="24"/>
                <w:szCs w:val="24"/>
              </w:rPr>
              <w:instrText xml:space="preserve"> PAGEREF _Toc33024847 \h </w:instrText>
            </w:r>
            <w:r w:rsidR="000013D6" w:rsidRPr="00CB0DC8">
              <w:rPr>
                <w:rFonts w:ascii="Palatino Linotype" w:hAnsi="Palatino Linotype"/>
                <w:b/>
                <w:noProof/>
                <w:webHidden/>
                <w:sz w:val="24"/>
                <w:szCs w:val="24"/>
              </w:rPr>
            </w:r>
            <w:r w:rsidR="000013D6" w:rsidRPr="00CB0DC8">
              <w:rPr>
                <w:rFonts w:ascii="Palatino Linotype" w:hAnsi="Palatino Linotype"/>
                <w:b/>
                <w:noProof/>
                <w:webHidden/>
                <w:sz w:val="24"/>
                <w:szCs w:val="24"/>
              </w:rPr>
              <w:fldChar w:fldCharType="separate"/>
            </w:r>
            <w:r w:rsidR="00CB0DC8">
              <w:rPr>
                <w:rFonts w:ascii="Palatino Linotype" w:hAnsi="Palatino Linotype"/>
                <w:b/>
                <w:noProof/>
                <w:webHidden/>
                <w:sz w:val="24"/>
                <w:szCs w:val="24"/>
              </w:rPr>
              <w:t>7</w:t>
            </w:r>
            <w:r w:rsidR="000013D6" w:rsidRPr="00CB0DC8">
              <w:rPr>
                <w:rFonts w:ascii="Palatino Linotype" w:hAnsi="Palatino Linotype"/>
                <w:b/>
                <w:noProof/>
                <w:webHidden/>
                <w:sz w:val="24"/>
                <w:szCs w:val="24"/>
              </w:rPr>
              <w:fldChar w:fldCharType="end"/>
            </w:r>
          </w:hyperlink>
        </w:p>
        <w:p w14:paraId="7DA73BE8" w14:textId="77777777" w:rsidR="000013D6" w:rsidRPr="00CB0DC8" w:rsidRDefault="00C6446E" w:rsidP="00043C0E">
          <w:pPr>
            <w:pStyle w:val="TDC1"/>
            <w:tabs>
              <w:tab w:val="right" w:leader="dot" w:pos="8779"/>
            </w:tabs>
            <w:spacing w:after="0" w:line="360" w:lineRule="auto"/>
            <w:rPr>
              <w:rFonts w:ascii="Palatino Linotype" w:eastAsiaTheme="minorEastAsia" w:hAnsi="Palatino Linotype"/>
              <w:b/>
              <w:noProof/>
              <w:sz w:val="24"/>
              <w:szCs w:val="24"/>
              <w:lang w:eastAsia="es-MX"/>
            </w:rPr>
          </w:pPr>
          <w:hyperlink w:anchor="_Toc33024848" w:history="1">
            <w:r w:rsidR="000013D6" w:rsidRPr="00CB0DC8">
              <w:rPr>
                <w:rStyle w:val="Hipervnculo"/>
                <w:rFonts w:ascii="Palatino Linotype" w:eastAsia="MS Mincho" w:hAnsi="Palatino Linotype" w:cstheme="majorBidi"/>
                <w:b/>
                <w:noProof/>
                <w:sz w:val="24"/>
                <w:szCs w:val="24"/>
                <w:u w:val="none"/>
                <w:lang w:val="es-ES_tradnl" w:eastAsia="es-ES"/>
              </w:rPr>
              <w:t>TERCERO. Del planteamiento de la Litis.</w:t>
            </w:r>
            <w:r w:rsidR="000013D6" w:rsidRPr="00CB0DC8">
              <w:rPr>
                <w:rFonts w:ascii="Palatino Linotype" w:hAnsi="Palatino Linotype"/>
                <w:b/>
                <w:noProof/>
                <w:webHidden/>
                <w:sz w:val="24"/>
                <w:szCs w:val="24"/>
              </w:rPr>
              <w:tab/>
            </w:r>
            <w:r w:rsidR="000013D6" w:rsidRPr="00CB0DC8">
              <w:rPr>
                <w:rFonts w:ascii="Palatino Linotype" w:hAnsi="Palatino Linotype"/>
                <w:b/>
                <w:noProof/>
                <w:webHidden/>
                <w:sz w:val="24"/>
                <w:szCs w:val="24"/>
              </w:rPr>
              <w:fldChar w:fldCharType="begin"/>
            </w:r>
            <w:r w:rsidR="000013D6" w:rsidRPr="00CB0DC8">
              <w:rPr>
                <w:rFonts w:ascii="Palatino Linotype" w:hAnsi="Palatino Linotype"/>
                <w:b/>
                <w:noProof/>
                <w:webHidden/>
                <w:sz w:val="24"/>
                <w:szCs w:val="24"/>
              </w:rPr>
              <w:instrText xml:space="preserve"> PAGEREF _Toc33024848 \h </w:instrText>
            </w:r>
            <w:r w:rsidR="000013D6" w:rsidRPr="00CB0DC8">
              <w:rPr>
                <w:rFonts w:ascii="Palatino Linotype" w:hAnsi="Palatino Linotype"/>
                <w:b/>
                <w:noProof/>
                <w:webHidden/>
                <w:sz w:val="24"/>
                <w:szCs w:val="24"/>
              </w:rPr>
            </w:r>
            <w:r w:rsidR="000013D6" w:rsidRPr="00CB0DC8">
              <w:rPr>
                <w:rFonts w:ascii="Palatino Linotype" w:hAnsi="Palatino Linotype"/>
                <w:b/>
                <w:noProof/>
                <w:webHidden/>
                <w:sz w:val="24"/>
                <w:szCs w:val="24"/>
              </w:rPr>
              <w:fldChar w:fldCharType="separate"/>
            </w:r>
            <w:r w:rsidR="00CB0DC8">
              <w:rPr>
                <w:rFonts w:ascii="Palatino Linotype" w:hAnsi="Palatino Linotype"/>
                <w:b/>
                <w:noProof/>
                <w:webHidden/>
                <w:sz w:val="24"/>
                <w:szCs w:val="24"/>
              </w:rPr>
              <w:t>8</w:t>
            </w:r>
            <w:r w:rsidR="000013D6" w:rsidRPr="00CB0DC8">
              <w:rPr>
                <w:rFonts w:ascii="Palatino Linotype" w:hAnsi="Palatino Linotype"/>
                <w:b/>
                <w:noProof/>
                <w:webHidden/>
                <w:sz w:val="24"/>
                <w:szCs w:val="24"/>
              </w:rPr>
              <w:fldChar w:fldCharType="end"/>
            </w:r>
          </w:hyperlink>
        </w:p>
        <w:p w14:paraId="13B23E0E" w14:textId="77777777" w:rsidR="000013D6" w:rsidRPr="00CB0DC8" w:rsidRDefault="00C6446E" w:rsidP="00043C0E">
          <w:pPr>
            <w:pStyle w:val="TDC1"/>
            <w:tabs>
              <w:tab w:val="right" w:leader="dot" w:pos="8779"/>
            </w:tabs>
            <w:spacing w:after="0" w:line="360" w:lineRule="auto"/>
            <w:rPr>
              <w:rFonts w:ascii="Palatino Linotype" w:eastAsiaTheme="minorEastAsia" w:hAnsi="Palatino Linotype"/>
              <w:b/>
              <w:noProof/>
              <w:sz w:val="24"/>
              <w:szCs w:val="24"/>
              <w:lang w:eastAsia="es-MX"/>
            </w:rPr>
          </w:pPr>
          <w:hyperlink w:anchor="_Toc33024849" w:history="1">
            <w:r w:rsidR="000013D6" w:rsidRPr="00CB0DC8">
              <w:rPr>
                <w:rStyle w:val="Hipervnculo"/>
                <w:rFonts w:ascii="Palatino Linotype" w:eastAsia="MS Gothic" w:hAnsi="Palatino Linotype" w:cstheme="majorBidi"/>
                <w:b/>
                <w:noProof/>
                <w:sz w:val="24"/>
                <w:szCs w:val="24"/>
                <w:u w:val="none"/>
                <w:lang w:val="es-ES_tradnl" w:eastAsia="es-ES"/>
              </w:rPr>
              <w:t>CUARTO. Del estudio y resolución del recurso de revisión.</w:t>
            </w:r>
            <w:r w:rsidR="000013D6" w:rsidRPr="00CB0DC8">
              <w:rPr>
                <w:rFonts w:ascii="Palatino Linotype" w:hAnsi="Palatino Linotype"/>
                <w:b/>
                <w:noProof/>
                <w:webHidden/>
                <w:sz w:val="24"/>
                <w:szCs w:val="24"/>
              </w:rPr>
              <w:tab/>
            </w:r>
            <w:r w:rsidR="000013D6" w:rsidRPr="00CB0DC8">
              <w:rPr>
                <w:rFonts w:ascii="Palatino Linotype" w:hAnsi="Palatino Linotype"/>
                <w:b/>
                <w:noProof/>
                <w:webHidden/>
                <w:sz w:val="24"/>
                <w:szCs w:val="24"/>
              </w:rPr>
              <w:fldChar w:fldCharType="begin"/>
            </w:r>
            <w:r w:rsidR="000013D6" w:rsidRPr="00CB0DC8">
              <w:rPr>
                <w:rFonts w:ascii="Palatino Linotype" w:hAnsi="Palatino Linotype"/>
                <w:b/>
                <w:noProof/>
                <w:webHidden/>
                <w:sz w:val="24"/>
                <w:szCs w:val="24"/>
              </w:rPr>
              <w:instrText xml:space="preserve"> PAGEREF _Toc33024849 \h </w:instrText>
            </w:r>
            <w:r w:rsidR="000013D6" w:rsidRPr="00CB0DC8">
              <w:rPr>
                <w:rFonts w:ascii="Palatino Linotype" w:hAnsi="Palatino Linotype"/>
                <w:b/>
                <w:noProof/>
                <w:webHidden/>
                <w:sz w:val="24"/>
                <w:szCs w:val="24"/>
              </w:rPr>
            </w:r>
            <w:r w:rsidR="000013D6" w:rsidRPr="00CB0DC8">
              <w:rPr>
                <w:rFonts w:ascii="Palatino Linotype" w:hAnsi="Palatino Linotype"/>
                <w:b/>
                <w:noProof/>
                <w:webHidden/>
                <w:sz w:val="24"/>
                <w:szCs w:val="24"/>
              </w:rPr>
              <w:fldChar w:fldCharType="separate"/>
            </w:r>
            <w:r w:rsidR="00CB0DC8">
              <w:rPr>
                <w:rFonts w:ascii="Palatino Linotype" w:hAnsi="Palatino Linotype"/>
                <w:b/>
                <w:noProof/>
                <w:webHidden/>
                <w:sz w:val="24"/>
                <w:szCs w:val="24"/>
              </w:rPr>
              <w:t>9</w:t>
            </w:r>
            <w:r w:rsidR="000013D6" w:rsidRPr="00CB0DC8">
              <w:rPr>
                <w:rFonts w:ascii="Palatino Linotype" w:hAnsi="Palatino Linotype"/>
                <w:b/>
                <w:noProof/>
                <w:webHidden/>
                <w:sz w:val="24"/>
                <w:szCs w:val="24"/>
              </w:rPr>
              <w:fldChar w:fldCharType="end"/>
            </w:r>
          </w:hyperlink>
        </w:p>
        <w:p w14:paraId="38035290" w14:textId="77777777" w:rsidR="000013D6" w:rsidRPr="00CB0DC8" w:rsidRDefault="00C6446E" w:rsidP="00043C0E">
          <w:pPr>
            <w:pStyle w:val="TDC2"/>
            <w:tabs>
              <w:tab w:val="right" w:leader="dot" w:pos="8779"/>
            </w:tabs>
            <w:spacing w:after="0" w:line="360" w:lineRule="auto"/>
            <w:ind w:left="0"/>
            <w:rPr>
              <w:rFonts w:ascii="Palatino Linotype" w:eastAsiaTheme="minorEastAsia" w:hAnsi="Palatino Linotype"/>
              <w:b/>
              <w:noProof/>
              <w:sz w:val="24"/>
              <w:szCs w:val="24"/>
              <w:lang w:eastAsia="es-MX"/>
            </w:rPr>
          </w:pPr>
          <w:hyperlink w:anchor="_Toc33024850" w:history="1">
            <w:r w:rsidR="000013D6" w:rsidRPr="00CB0DC8">
              <w:rPr>
                <w:rStyle w:val="Hipervnculo"/>
                <w:rFonts w:ascii="Palatino Linotype" w:eastAsia="MS Mincho" w:hAnsi="Palatino Linotype" w:cstheme="majorBidi"/>
                <w:b/>
                <w:noProof/>
                <w:sz w:val="24"/>
                <w:szCs w:val="24"/>
                <w:u w:val="none"/>
                <w:lang w:val="es-ES_tradnl" w:eastAsia="es-ES"/>
              </w:rPr>
              <w:t>I. De la respuesta a la solicitud de la información.</w:t>
            </w:r>
            <w:r w:rsidR="000013D6" w:rsidRPr="00CB0DC8">
              <w:rPr>
                <w:rFonts w:ascii="Palatino Linotype" w:hAnsi="Palatino Linotype"/>
                <w:b/>
                <w:noProof/>
                <w:webHidden/>
                <w:sz w:val="24"/>
                <w:szCs w:val="24"/>
              </w:rPr>
              <w:tab/>
            </w:r>
            <w:r w:rsidR="000013D6" w:rsidRPr="00CB0DC8">
              <w:rPr>
                <w:rFonts w:ascii="Palatino Linotype" w:hAnsi="Palatino Linotype"/>
                <w:b/>
                <w:noProof/>
                <w:webHidden/>
                <w:sz w:val="24"/>
                <w:szCs w:val="24"/>
              </w:rPr>
              <w:fldChar w:fldCharType="begin"/>
            </w:r>
            <w:r w:rsidR="000013D6" w:rsidRPr="00CB0DC8">
              <w:rPr>
                <w:rFonts w:ascii="Palatino Linotype" w:hAnsi="Palatino Linotype"/>
                <w:b/>
                <w:noProof/>
                <w:webHidden/>
                <w:sz w:val="24"/>
                <w:szCs w:val="24"/>
              </w:rPr>
              <w:instrText xml:space="preserve"> PAGEREF _Toc33024850 \h </w:instrText>
            </w:r>
            <w:r w:rsidR="000013D6" w:rsidRPr="00CB0DC8">
              <w:rPr>
                <w:rFonts w:ascii="Palatino Linotype" w:hAnsi="Palatino Linotype"/>
                <w:b/>
                <w:noProof/>
                <w:webHidden/>
                <w:sz w:val="24"/>
                <w:szCs w:val="24"/>
              </w:rPr>
            </w:r>
            <w:r w:rsidR="000013D6" w:rsidRPr="00CB0DC8">
              <w:rPr>
                <w:rFonts w:ascii="Palatino Linotype" w:hAnsi="Palatino Linotype"/>
                <w:b/>
                <w:noProof/>
                <w:webHidden/>
                <w:sz w:val="24"/>
                <w:szCs w:val="24"/>
              </w:rPr>
              <w:fldChar w:fldCharType="separate"/>
            </w:r>
            <w:r w:rsidR="00CB0DC8">
              <w:rPr>
                <w:rFonts w:ascii="Palatino Linotype" w:hAnsi="Palatino Linotype"/>
                <w:b/>
                <w:noProof/>
                <w:webHidden/>
                <w:sz w:val="24"/>
                <w:szCs w:val="24"/>
              </w:rPr>
              <w:t>9</w:t>
            </w:r>
            <w:r w:rsidR="000013D6" w:rsidRPr="00CB0DC8">
              <w:rPr>
                <w:rFonts w:ascii="Palatino Linotype" w:hAnsi="Palatino Linotype"/>
                <w:b/>
                <w:noProof/>
                <w:webHidden/>
                <w:sz w:val="24"/>
                <w:szCs w:val="24"/>
              </w:rPr>
              <w:fldChar w:fldCharType="end"/>
            </w:r>
          </w:hyperlink>
        </w:p>
        <w:p w14:paraId="72832FFB" w14:textId="77777777" w:rsidR="000013D6" w:rsidRPr="00CB0DC8" w:rsidRDefault="00C6446E" w:rsidP="00043C0E">
          <w:pPr>
            <w:pStyle w:val="TDC1"/>
            <w:tabs>
              <w:tab w:val="right" w:leader="dot" w:pos="8779"/>
            </w:tabs>
            <w:spacing w:after="0" w:line="360" w:lineRule="auto"/>
            <w:rPr>
              <w:rFonts w:ascii="Palatino Linotype" w:eastAsiaTheme="minorEastAsia" w:hAnsi="Palatino Linotype"/>
              <w:b/>
              <w:noProof/>
              <w:sz w:val="24"/>
              <w:szCs w:val="24"/>
              <w:lang w:eastAsia="es-MX"/>
            </w:rPr>
          </w:pPr>
          <w:hyperlink w:anchor="_Toc33024851" w:history="1">
            <w:r w:rsidR="000013D6" w:rsidRPr="00CB0DC8">
              <w:rPr>
                <w:rStyle w:val="Hipervnculo"/>
                <w:rFonts w:ascii="Palatino Linotype" w:eastAsia="Calibri" w:hAnsi="Palatino Linotype" w:cstheme="majorBidi"/>
                <w:b/>
                <w:noProof/>
                <w:sz w:val="24"/>
                <w:szCs w:val="24"/>
                <w:u w:val="none"/>
                <w:lang w:val="es-ES" w:eastAsia="es-ES"/>
              </w:rPr>
              <w:t>R E S O L U T I V O S</w:t>
            </w:r>
            <w:r w:rsidR="000013D6" w:rsidRPr="00CB0DC8">
              <w:rPr>
                <w:rFonts w:ascii="Palatino Linotype" w:hAnsi="Palatino Linotype"/>
                <w:b/>
                <w:noProof/>
                <w:webHidden/>
                <w:sz w:val="24"/>
                <w:szCs w:val="24"/>
              </w:rPr>
              <w:tab/>
            </w:r>
            <w:r w:rsidR="000013D6" w:rsidRPr="00CB0DC8">
              <w:rPr>
                <w:rFonts w:ascii="Palatino Linotype" w:hAnsi="Palatino Linotype"/>
                <w:b/>
                <w:noProof/>
                <w:webHidden/>
                <w:sz w:val="24"/>
                <w:szCs w:val="24"/>
              </w:rPr>
              <w:fldChar w:fldCharType="begin"/>
            </w:r>
            <w:r w:rsidR="000013D6" w:rsidRPr="00CB0DC8">
              <w:rPr>
                <w:rFonts w:ascii="Palatino Linotype" w:hAnsi="Palatino Linotype"/>
                <w:b/>
                <w:noProof/>
                <w:webHidden/>
                <w:sz w:val="24"/>
                <w:szCs w:val="24"/>
              </w:rPr>
              <w:instrText xml:space="preserve"> PAGEREF _Toc33024851 \h </w:instrText>
            </w:r>
            <w:r w:rsidR="000013D6" w:rsidRPr="00CB0DC8">
              <w:rPr>
                <w:rFonts w:ascii="Palatino Linotype" w:hAnsi="Palatino Linotype"/>
                <w:b/>
                <w:noProof/>
                <w:webHidden/>
                <w:sz w:val="24"/>
                <w:szCs w:val="24"/>
              </w:rPr>
            </w:r>
            <w:r w:rsidR="000013D6" w:rsidRPr="00CB0DC8">
              <w:rPr>
                <w:rFonts w:ascii="Palatino Linotype" w:hAnsi="Palatino Linotype"/>
                <w:b/>
                <w:noProof/>
                <w:webHidden/>
                <w:sz w:val="24"/>
                <w:szCs w:val="24"/>
              </w:rPr>
              <w:fldChar w:fldCharType="separate"/>
            </w:r>
            <w:r w:rsidR="00CB0DC8">
              <w:rPr>
                <w:rFonts w:ascii="Palatino Linotype" w:hAnsi="Palatino Linotype"/>
                <w:b/>
                <w:noProof/>
                <w:webHidden/>
                <w:sz w:val="24"/>
                <w:szCs w:val="24"/>
              </w:rPr>
              <w:t>14</w:t>
            </w:r>
            <w:r w:rsidR="000013D6" w:rsidRPr="00CB0DC8">
              <w:rPr>
                <w:rFonts w:ascii="Palatino Linotype" w:hAnsi="Palatino Linotype"/>
                <w:b/>
                <w:noProof/>
                <w:webHidden/>
                <w:sz w:val="24"/>
                <w:szCs w:val="24"/>
              </w:rPr>
              <w:fldChar w:fldCharType="end"/>
            </w:r>
          </w:hyperlink>
        </w:p>
        <w:p w14:paraId="2DD4AFF0" w14:textId="77777777" w:rsidR="005D0893" w:rsidRPr="00CB0DC8" w:rsidRDefault="005D0893" w:rsidP="00043C0E">
          <w:pPr>
            <w:spacing w:after="0" w:line="360" w:lineRule="auto"/>
            <w:ind w:right="-142"/>
            <w:rPr>
              <w:rFonts w:ascii="Palatino Linotype" w:eastAsiaTheme="minorEastAsia" w:hAnsi="Palatino Linotype"/>
              <w:bCs/>
              <w:sz w:val="24"/>
              <w:szCs w:val="24"/>
              <w:lang w:val="es-ES" w:eastAsia="es-ES"/>
            </w:rPr>
          </w:pPr>
          <w:r w:rsidRPr="00CB0DC8">
            <w:rPr>
              <w:rFonts w:ascii="Palatino Linotype" w:eastAsiaTheme="minorEastAsia" w:hAnsi="Palatino Linotype"/>
              <w:b/>
              <w:bCs/>
              <w:sz w:val="24"/>
              <w:szCs w:val="24"/>
              <w:lang w:val="es-ES" w:eastAsia="es-ES"/>
            </w:rPr>
            <w:fldChar w:fldCharType="end"/>
          </w:r>
        </w:p>
      </w:sdtContent>
    </w:sdt>
    <w:p w14:paraId="536E587D" w14:textId="77777777" w:rsidR="005D0893" w:rsidRPr="00CB0DC8" w:rsidRDefault="005D0893" w:rsidP="00043C0E">
      <w:pPr>
        <w:spacing w:after="0" w:line="360" w:lineRule="auto"/>
        <w:jc w:val="both"/>
        <w:rPr>
          <w:rFonts w:ascii="Palatino Linotype" w:eastAsiaTheme="minorEastAsia" w:hAnsi="Palatino Linotype"/>
          <w:sz w:val="24"/>
          <w:szCs w:val="24"/>
          <w:lang w:val="es-ES_tradnl" w:eastAsia="es-ES"/>
        </w:rPr>
      </w:pPr>
    </w:p>
    <w:p w14:paraId="4B458621" w14:textId="77777777" w:rsidR="005D0893" w:rsidRPr="00CB0DC8" w:rsidRDefault="005D0893" w:rsidP="00043C0E">
      <w:pPr>
        <w:spacing w:after="0" w:line="360" w:lineRule="auto"/>
        <w:jc w:val="both"/>
        <w:rPr>
          <w:rFonts w:ascii="Palatino Linotype" w:eastAsiaTheme="minorEastAsia" w:hAnsi="Palatino Linotype"/>
          <w:sz w:val="24"/>
          <w:szCs w:val="24"/>
          <w:lang w:val="es-ES_tradnl" w:eastAsia="es-ES"/>
        </w:rPr>
      </w:pPr>
    </w:p>
    <w:p w14:paraId="45378E35" w14:textId="77777777" w:rsidR="005D0893" w:rsidRPr="00CB0DC8" w:rsidRDefault="005D0893" w:rsidP="00043C0E">
      <w:pPr>
        <w:spacing w:after="0" w:line="360" w:lineRule="auto"/>
        <w:jc w:val="both"/>
        <w:rPr>
          <w:rFonts w:ascii="Palatino Linotype" w:eastAsiaTheme="minorEastAsia" w:hAnsi="Palatino Linotype"/>
          <w:sz w:val="24"/>
          <w:szCs w:val="24"/>
          <w:lang w:val="es-ES_tradnl" w:eastAsia="es-ES"/>
        </w:rPr>
      </w:pPr>
    </w:p>
    <w:p w14:paraId="7F576882" w14:textId="77777777" w:rsidR="00D67201" w:rsidRPr="00CB0DC8" w:rsidRDefault="00D67201" w:rsidP="00043C0E">
      <w:pPr>
        <w:spacing w:after="0" w:line="360" w:lineRule="auto"/>
        <w:jc w:val="both"/>
        <w:rPr>
          <w:rFonts w:ascii="Palatino Linotype" w:eastAsiaTheme="minorEastAsia" w:hAnsi="Palatino Linotype"/>
          <w:sz w:val="24"/>
          <w:szCs w:val="24"/>
          <w:lang w:val="es-ES_tradnl" w:eastAsia="es-ES"/>
        </w:rPr>
      </w:pPr>
    </w:p>
    <w:p w14:paraId="57513A96" w14:textId="77777777" w:rsidR="00D67201" w:rsidRPr="00CB0DC8" w:rsidRDefault="00D67201" w:rsidP="00043C0E">
      <w:pPr>
        <w:spacing w:after="0" w:line="360" w:lineRule="auto"/>
        <w:jc w:val="both"/>
        <w:rPr>
          <w:rFonts w:ascii="Palatino Linotype" w:eastAsiaTheme="minorEastAsia" w:hAnsi="Palatino Linotype"/>
          <w:sz w:val="24"/>
          <w:szCs w:val="24"/>
          <w:lang w:val="es-ES_tradnl" w:eastAsia="es-ES"/>
        </w:rPr>
      </w:pPr>
    </w:p>
    <w:p w14:paraId="624173F7" w14:textId="77777777" w:rsidR="00043C0E" w:rsidRPr="00CB0DC8" w:rsidRDefault="00043C0E" w:rsidP="00043C0E">
      <w:pPr>
        <w:spacing w:after="0" w:line="360" w:lineRule="auto"/>
        <w:jc w:val="both"/>
        <w:rPr>
          <w:rFonts w:ascii="Palatino Linotype" w:eastAsiaTheme="minorEastAsia" w:hAnsi="Palatino Linotype"/>
          <w:sz w:val="24"/>
          <w:szCs w:val="24"/>
          <w:lang w:val="es-ES_tradnl" w:eastAsia="es-ES"/>
        </w:rPr>
      </w:pPr>
    </w:p>
    <w:p w14:paraId="040AC504" w14:textId="77777777" w:rsidR="00043C0E" w:rsidRPr="00CB0DC8" w:rsidRDefault="00043C0E" w:rsidP="00043C0E">
      <w:pPr>
        <w:spacing w:after="0" w:line="360" w:lineRule="auto"/>
        <w:jc w:val="both"/>
        <w:rPr>
          <w:rFonts w:ascii="Palatino Linotype" w:eastAsiaTheme="minorEastAsia" w:hAnsi="Palatino Linotype"/>
          <w:sz w:val="24"/>
          <w:szCs w:val="24"/>
          <w:lang w:val="es-ES_tradnl" w:eastAsia="es-ES"/>
        </w:rPr>
      </w:pPr>
    </w:p>
    <w:p w14:paraId="2C34EEB7" w14:textId="77777777" w:rsidR="00043C0E" w:rsidRPr="00CB0DC8" w:rsidRDefault="00043C0E" w:rsidP="00043C0E">
      <w:pPr>
        <w:spacing w:after="0" w:line="360" w:lineRule="auto"/>
        <w:jc w:val="both"/>
        <w:rPr>
          <w:rFonts w:ascii="Palatino Linotype" w:eastAsiaTheme="minorEastAsia" w:hAnsi="Palatino Linotype"/>
          <w:sz w:val="24"/>
          <w:szCs w:val="24"/>
          <w:lang w:val="es-ES_tradnl" w:eastAsia="es-ES"/>
        </w:rPr>
      </w:pPr>
    </w:p>
    <w:p w14:paraId="05B6A82B" w14:textId="77777777" w:rsidR="00043C0E" w:rsidRPr="00CB0DC8" w:rsidRDefault="00043C0E" w:rsidP="00043C0E">
      <w:pPr>
        <w:spacing w:after="0" w:line="360" w:lineRule="auto"/>
        <w:jc w:val="both"/>
        <w:rPr>
          <w:rFonts w:ascii="Palatino Linotype" w:eastAsiaTheme="minorEastAsia" w:hAnsi="Palatino Linotype"/>
          <w:sz w:val="24"/>
          <w:szCs w:val="24"/>
          <w:lang w:val="es-ES_tradnl" w:eastAsia="es-ES"/>
        </w:rPr>
      </w:pPr>
    </w:p>
    <w:p w14:paraId="4B5E2A40" w14:textId="77777777" w:rsidR="00043C0E" w:rsidRPr="00CB0DC8" w:rsidRDefault="00043C0E" w:rsidP="00043C0E">
      <w:pPr>
        <w:spacing w:after="0" w:line="360" w:lineRule="auto"/>
        <w:jc w:val="both"/>
        <w:rPr>
          <w:rFonts w:ascii="Palatino Linotype" w:eastAsiaTheme="minorEastAsia" w:hAnsi="Palatino Linotype"/>
          <w:sz w:val="24"/>
          <w:szCs w:val="24"/>
          <w:lang w:val="es-ES_tradnl" w:eastAsia="es-ES"/>
        </w:rPr>
      </w:pPr>
    </w:p>
    <w:p w14:paraId="7687AEAA" w14:textId="77777777" w:rsidR="00043C0E" w:rsidRPr="00CB0DC8" w:rsidRDefault="00043C0E" w:rsidP="00043C0E">
      <w:pPr>
        <w:spacing w:after="0" w:line="360" w:lineRule="auto"/>
        <w:jc w:val="both"/>
        <w:rPr>
          <w:rFonts w:ascii="Palatino Linotype" w:eastAsiaTheme="minorEastAsia" w:hAnsi="Palatino Linotype"/>
          <w:sz w:val="24"/>
          <w:szCs w:val="24"/>
          <w:lang w:val="es-ES_tradnl" w:eastAsia="es-ES"/>
        </w:rPr>
      </w:pPr>
    </w:p>
    <w:p w14:paraId="4E44B2A8" w14:textId="77777777" w:rsidR="00043C0E" w:rsidRPr="00CB0DC8" w:rsidRDefault="005D0893" w:rsidP="00043C0E">
      <w:pPr>
        <w:spacing w:after="0" w:line="360" w:lineRule="auto"/>
        <w:jc w:val="both"/>
        <w:rPr>
          <w:rFonts w:ascii="Palatino Linotype" w:eastAsiaTheme="minorEastAsia" w:hAnsi="Palatino Linotype"/>
          <w:sz w:val="24"/>
          <w:szCs w:val="24"/>
          <w:lang w:val="es-ES_tradnl" w:eastAsia="es-ES"/>
        </w:rPr>
      </w:pPr>
      <w:r w:rsidRPr="00CB0DC8">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D67201" w:rsidRPr="00CB0DC8">
        <w:rPr>
          <w:rFonts w:ascii="Palatino Linotype" w:eastAsiaTheme="minorEastAsia" w:hAnsi="Palatino Linotype"/>
          <w:sz w:val="24"/>
          <w:szCs w:val="24"/>
          <w:lang w:val="es-ES_tradnl" w:eastAsia="es-ES"/>
        </w:rPr>
        <w:t xml:space="preserve">veintiséis de febrero </w:t>
      </w:r>
      <w:r w:rsidRPr="00CB0DC8">
        <w:rPr>
          <w:rFonts w:ascii="Palatino Linotype" w:eastAsiaTheme="minorEastAsia" w:hAnsi="Palatino Linotype"/>
          <w:sz w:val="24"/>
          <w:szCs w:val="24"/>
          <w:lang w:val="es-ES_tradnl" w:eastAsia="es-ES"/>
        </w:rPr>
        <w:t xml:space="preserve"> de dos mil veinte</w:t>
      </w:r>
      <w:r w:rsidR="00043C0E" w:rsidRPr="00CB0DC8">
        <w:rPr>
          <w:rFonts w:ascii="Palatino Linotype" w:eastAsiaTheme="minorEastAsia" w:hAnsi="Palatino Linotype"/>
          <w:sz w:val="24"/>
          <w:szCs w:val="24"/>
          <w:lang w:val="es-ES_tradnl" w:eastAsia="es-ES"/>
        </w:rPr>
        <w:t>.</w:t>
      </w:r>
    </w:p>
    <w:p w14:paraId="3C86BD75" w14:textId="77777777" w:rsidR="005D0893" w:rsidRPr="00CB0DC8" w:rsidRDefault="005D0893" w:rsidP="00043C0E">
      <w:pPr>
        <w:spacing w:after="0" w:line="360" w:lineRule="auto"/>
        <w:jc w:val="both"/>
        <w:rPr>
          <w:rFonts w:ascii="Palatino Linotype" w:eastAsiaTheme="minorEastAsia" w:hAnsi="Palatino Linotype"/>
          <w:sz w:val="24"/>
          <w:szCs w:val="24"/>
          <w:lang w:val="es-ES_tradnl" w:eastAsia="es-ES"/>
        </w:rPr>
      </w:pPr>
      <w:r w:rsidRPr="00CB0DC8">
        <w:rPr>
          <w:rFonts w:ascii="Palatino Linotype" w:eastAsiaTheme="minorEastAsia" w:hAnsi="Palatino Linotype"/>
          <w:sz w:val="24"/>
          <w:szCs w:val="24"/>
          <w:lang w:val="es-ES_tradnl" w:eastAsia="es-ES"/>
        </w:rPr>
        <w:t xml:space="preserve"> </w:t>
      </w:r>
    </w:p>
    <w:p w14:paraId="181F16F6" w14:textId="77777777" w:rsidR="00D67201" w:rsidRPr="00CB0DC8" w:rsidRDefault="00D67201" w:rsidP="00043C0E">
      <w:pPr>
        <w:spacing w:after="0" w:line="360" w:lineRule="auto"/>
        <w:jc w:val="both"/>
        <w:rPr>
          <w:rFonts w:ascii="Palatino Linotype" w:hAnsi="Palatino Linotype"/>
          <w:b/>
        </w:rPr>
      </w:pPr>
      <w:r w:rsidRPr="00CB0DC8">
        <w:rPr>
          <w:rFonts w:ascii="Palatino Linotype" w:hAnsi="Palatino Linotype"/>
          <w:b/>
        </w:rPr>
        <w:t>VISTO</w:t>
      </w:r>
      <w:r w:rsidRPr="00CB0DC8">
        <w:rPr>
          <w:rFonts w:ascii="Palatino Linotype" w:hAnsi="Palatino Linotype"/>
        </w:rPr>
        <w:t xml:space="preserve"> el expediente electrónico formado con motivo del recurso de revisión </w:t>
      </w:r>
      <w:r w:rsidRPr="00CB0DC8">
        <w:rPr>
          <w:rFonts w:ascii="Palatino Linotype" w:hAnsi="Palatino Linotype"/>
          <w:b/>
        </w:rPr>
        <w:t>10188/INFOEM/IP/RR/2019,</w:t>
      </w:r>
      <w:r w:rsidRPr="00CB0DC8">
        <w:rPr>
          <w:rFonts w:ascii="Palatino Linotype" w:hAnsi="Palatino Linotype" w:cs="Arial"/>
          <w:b/>
          <w:bCs/>
        </w:rPr>
        <w:t xml:space="preserve"> </w:t>
      </w:r>
      <w:r w:rsidRPr="00CB0DC8">
        <w:rPr>
          <w:rFonts w:ascii="Palatino Linotype" w:hAnsi="Palatino Linotype"/>
        </w:rPr>
        <w:t xml:space="preserve">promovido por una persona que no proporciono un nombre, seudónimo o carácter para ser reconocido, quien en lo sucesivo se identificará como </w:t>
      </w:r>
      <w:r w:rsidRPr="00CB0DC8">
        <w:rPr>
          <w:rFonts w:ascii="Palatino Linotype" w:hAnsi="Palatino Linotype"/>
          <w:b/>
        </w:rPr>
        <w:t xml:space="preserve">EL </w:t>
      </w:r>
      <w:r w:rsidRPr="00CB0DC8">
        <w:rPr>
          <w:rFonts w:ascii="Palatino Linotype" w:hAnsi="Palatino Linotype" w:cs="Arial"/>
          <w:b/>
        </w:rPr>
        <w:t>RECURRENTE</w:t>
      </w:r>
      <w:r w:rsidRPr="00CB0DC8">
        <w:rPr>
          <w:rFonts w:ascii="Palatino Linotype" w:hAnsi="Palatino Linotype" w:cs="Arial"/>
        </w:rPr>
        <w:t xml:space="preserve">, en contra de la respuesta del Sujeto Obligado </w:t>
      </w:r>
      <w:r w:rsidRPr="00CB0DC8">
        <w:rPr>
          <w:rFonts w:ascii="Palatino Linotype" w:hAnsi="Palatino Linotype" w:cs="Arial"/>
          <w:b/>
        </w:rPr>
        <w:t>Ayuntamiento de Ecatzingo,</w:t>
      </w:r>
      <w:r w:rsidRPr="00CB0DC8">
        <w:rPr>
          <w:rFonts w:ascii="Palatino Linotype" w:hAnsi="Palatino Linotype"/>
          <w:b/>
        </w:rPr>
        <w:t xml:space="preserve"> </w:t>
      </w:r>
      <w:r w:rsidRPr="00CB0DC8">
        <w:rPr>
          <w:rFonts w:ascii="Palatino Linotype" w:hAnsi="Palatino Linotype"/>
        </w:rPr>
        <w:t>en lo sucesivo el</w:t>
      </w:r>
      <w:r w:rsidRPr="00CB0DC8">
        <w:rPr>
          <w:rFonts w:ascii="Palatino Linotype" w:hAnsi="Palatino Linotype"/>
          <w:b/>
        </w:rPr>
        <w:t xml:space="preserve"> SUJETO OBLIGADO</w:t>
      </w:r>
      <w:r w:rsidRPr="00CB0DC8">
        <w:rPr>
          <w:rFonts w:ascii="Palatino Linotype" w:hAnsi="Palatino Linotype"/>
        </w:rPr>
        <w:t>, por lo que se procede a dictar la presente resolución, con base en los siguientes:</w:t>
      </w:r>
    </w:p>
    <w:p w14:paraId="7BC08C97" w14:textId="77777777" w:rsidR="00D67201" w:rsidRPr="00CB0DC8" w:rsidRDefault="00D67201" w:rsidP="00043C0E">
      <w:pPr>
        <w:spacing w:after="0" w:line="360" w:lineRule="auto"/>
        <w:jc w:val="both"/>
        <w:rPr>
          <w:rFonts w:ascii="Palatino Linotype" w:eastAsiaTheme="minorEastAsia" w:hAnsi="Palatino Linotype"/>
          <w:sz w:val="24"/>
          <w:szCs w:val="24"/>
          <w:lang w:val="es-ES_tradnl" w:eastAsia="es-ES"/>
        </w:rPr>
      </w:pPr>
    </w:p>
    <w:p w14:paraId="24DE8A06" w14:textId="77777777" w:rsidR="005D0893" w:rsidRPr="00477676" w:rsidRDefault="005D0893" w:rsidP="00043C0E">
      <w:pPr>
        <w:keepNext/>
        <w:keepLines/>
        <w:spacing w:after="0" w:line="360" w:lineRule="auto"/>
        <w:ind w:right="-142"/>
        <w:jc w:val="center"/>
        <w:outlineLvl w:val="0"/>
        <w:rPr>
          <w:rFonts w:ascii="Palatino Linotype" w:eastAsiaTheme="majorEastAsia" w:hAnsi="Palatino Linotype" w:cstheme="majorBidi"/>
          <w:b/>
          <w:sz w:val="24"/>
          <w:szCs w:val="32"/>
          <w:lang w:val="de-DE"/>
        </w:rPr>
      </w:pPr>
      <w:bookmarkStart w:id="0" w:name="_Toc33024844"/>
      <w:r w:rsidRPr="00477676">
        <w:rPr>
          <w:rFonts w:ascii="Palatino Linotype" w:eastAsiaTheme="majorEastAsia" w:hAnsi="Palatino Linotype" w:cstheme="majorBidi"/>
          <w:b/>
          <w:sz w:val="24"/>
          <w:szCs w:val="32"/>
          <w:lang w:val="de-DE"/>
        </w:rPr>
        <w:t>A N T E C E D E N T E S</w:t>
      </w:r>
      <w:bookmarkEnd w:id="0"/>
    </w:p>
    <w:p w14:paraId="0861C3C0" w14:textId="77777777" w:rsidR="005D0893" w:rsidRPr="00477676" w:rsidRDefault="005D0893" w:rsidP="00043C0E">
      <w:pPr>
        <w:keepNext/>
        <w:keepLines/>
        <w:spacing w:after="0" w:line="360" w:lineRule="auto"/>
        <w:ind w:right="-142"/>
        <w:jc w:val="center"/>
        <w:outlineLvl w:val="0"/>
        <w:rPr>
          <w:rFonts w:ascii="Palatino Linotype" w:eastAsiaTheme="majorEastAsia" w:hAnsi="Palatino Linotype" w:cstheme="majorBidi"/>
          <w:sz w:val="24"/>
          <w:szCs w:val="32"/>
          <w:lang w:val="de-DE"/>
        </w:rPr>
      </w:pPr>
    </w:p>
    <w:p w14:paraId="299F5FBD" w14:textId="77777777" w:rsidR="005D0893" w:rsidRPr="00CB0DC8" w:rsidRDefault="005D0893" w:rsidP="00043C0E">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CB0DC8">
        <w:rPr>
          <w:rFonts w:ascii="Palatino Linotype" w:eastAsia="Calibri" w:hAnsi="Palatino Linotype" w:cs="Arial"/>
          <w:sz w:val="24"/>
          <w:szCs w:val="24"/>
          <w:lang w:val="es-ES" w:eastAsia="es-ES"/>
        </w:rPr>
        <w:t xml:space="preserve">El día </w:t>
      </w:r>
      <w:r w:rsidR="00D67201" w:rsidRPr="00CB0DC8">
        <w:rPr>
          <w:rFonts w:ascii="Palatino Linotype" w:eastAsia="Calibri" w:hAnsi="Palatino Linotype" w:cs="Arial"/>
          <w:b/>
          <w:sz w:val="24"/>
          <w:szCs w:val="24"/>
          <w:lang w:val="es-ES" w:eastAsia="es-ES"/>
        </w:rPr>
        <w:t>veinti</w:t>
      </w:r>
      <w:r w:rsidR="002E6589" w:rsidRPr="00CB0DC8">
        <w:rPr>
          <w:rFonts w:ascii="Palatino Linotype" w:eastAsia="Calibri" w:hAnsi="Palatino Linotype" w:cs="Arial"/>
          <w:b/>
          <w:sz w:val="24"/>
          <w:szCs w:val="24"/>
          <w:lang w:val="es-ES" w:eastAsia="es-ES"/>
        </w:rPr>
        <w:t>ci</w:t>
      </w:r>
      <w:r w:rsidR="00D67201" w:rsidRPr="00CB0DC8">
        <w:rPr>
          <w:rFonts w:ascii="Palatino Linotype" w:eastAsia="Calibri" w:hAnsi="Palatino Linotype" w:cs="Arial"/>
          <w:b/>
          <w:sz w:val="24"/>
          <w:szCs w:val="24"/>
          <w:lang w:val="es-ES" w:eastAsia="es-ES"/>
        </w:rPr>
        <w:t>nco (25) de noviembre</w:t>
      </w:r>
      <w:r w:rsidRPr="00CB0DC8">
        <w:rPr>
          <w:rFonts w:ascii="Palatino Linotype" w:eastAsia="Calibri" w:hAnsi="Palatino Linotype" w:cs="Arial"/>
          <w:b/>
          <w:sz w:val="24"/>
          <w:szCs w:val="24"/>
          <w:lang w:val="es-ES" w:eastAsia="es-ES"/>
        </w:rPr>
        <w:t xml:space="preserve"> </w:t>
      </w:r>
      <w:r w:rsidRPr="00CB0DC8">
        <w:rPr>
          <w:rFonts w:ascii="Palatino Linotype" w:eastAsia="Calibri" w:hAnsi="Palatino Linotype" w:cs="Arial"/>
          <w:sz w:val="24"/>
          <w:szCs w:val="24"/>
          <w:lang w:val="es-ES" w:eastAsia="es-ES"/>
        </w:rPr>
        <w:t>de dos mil diecinueve,</w:t>
      </w:r>
      <w:r w:rsidRPr="00CB0DC8">
        <w:rPr>
          <w:rFonts w:ascii="Palatino Linotype" w:eastAsia="Calibri" w:hAnsi="Palatino Linotype" w:cs="Times New Roman"/>
          <w:sz w:val="24"/>
          <w:szCs w:val="24"/>
          <w:lang w:val="es-ES" w:eastAsia="es-ES"/>
        </w:rPr>
        <w:t xml:space="preserve"> se</w:t>
      </w:r>
      <w:r w:rsidRPr="00CB0DC8">
        <w:rPr>
          <w:rFonts w:ascii="Palatino Linotype" w:eastAsiaTheme="minorEastAsia" w:hAnsi="Palatino Linotype"/>
          <w:b/>
          <w:sz w:val="24"/>
          <w:lang w:val="es-ES_tradnl" w:eastAsia="es-ES"/>
        </w:rPr>
        <w:t xml:space="preserve"> </w:t>
      </w:r>
      <w:r w:rsidRPr="00CB0DC8">
        <w:rPr>
          <w:rFonts w:ascii="Palatino Linotype" w:eastAsiaTheme="minorEastAsia" w:hAnsi="Palatino Linotype"/>
          <w:sz w:val="24"/>
          <w:lang w:val="es-ES_tradnl" w:eastAsia="es-ES"/>
        </w:rPr>
        <w:t xml:space="preserve">presentaron </w:t>
      </w:r>
      <w:r w:rsidRPr="00CB0DC8">
        <w:rPr>
          <w:rFonts w:ascii="Palatino Linotype" w:eastAsia="Calibri" w:hAnsi="Palatino Linotype" w:cs="Arial"/>
          <w:sz w:val="24"/>
          <w:szCs w:val="24"/>
          <w:lang w:val="es-ES" w:eastAsia="es-ES"/>
        </w:rPr>
        <w:t xml:space="preserve">ante el </w:t>
      </w:r>
      <w:r w:rsidRPr="00CB0DC8">
        <w:rPr>
          <w:rFonts w:ascii="Palatino Linotype" w:eastAsia="Calibri" w:hAnsi="Palatino Linotype" w:cs="Arial"/>
          <w:b/>
          <w:sz w:val="24"/>
          <w:szCs w:val="24"/>
          <w:lang w:val="es-ES" w:eastAsia="es-ES"/>
        </w:rPr>
        <w:t>SUJETO OBLIGADO,</w:t>
      </w:r>
      <w:r w:rsidRPr="00CB0DC8">
        <w:rPr>
          <w:rFonts w:ascii="Palatino Linotype" w:eastAsia="Calibri" w:hAnsi="Palatino Linotype" w:cs="Arial"/>
          <w:sz w:val="24"/>
          <w:szCs w:val="24"/>
          <w:lang w:val="es-ES_tradnl" w:eastAsia="es-ES"/>
        </w:rPr>
        <w:t xml:space="preserve"> vía </w:t>
      </w:r>
      <w:r w:rsidRPr="00CB0DC8">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D67201" w:rsidRPr="00CB0DC8">
        <w:rPr>
          <w:rFonts w:ascii="Palatino Linotype" w:hAnsi="Palatino Linotype"/>
          <w:b/>
          <w:bCs/>
        </w:rPr>
        <w:t xml:space="preserve">00356/ECATZIN/IP/2019 </w:t>
      </w:r>
      <w:r w:rsidRPr="00CB0DC8">
        <w:rPr>
          <w:rFonts w:ascii="Palatino Linotype" w:eastAsia="Calibri" w:hAnsi="Palatino Linotype" w:cs="Arial"/>
          <w:bCs/>
          <w:sz w:val="24"/>
          <w:szCs w:val="24"/>
          <w:lang w:eastAsia="es-ES"/>
        </w:rPr>
        <w:t>mediant</w:t>
      </w:r>
      <w:r w:rsidRPr="00CB0DC8">
        <w:rPr>
          <w:rFonts w:ascii="Palatino Linotype" w:eastAsia="Calibri" w:hAnsi="Palatino Linotype" w:cs="Arial"/>
          <w:b/>
          <w:bCs/>
          <w:sz w:val="24"/>
          <w:szCs w:val="24"/>
          <w:lang w:eastAsia="es-ES"/>
        </w:rPr>
        <w:t>e</w:t>
      </w:r>
      <w:r w:rsidRPr="00CB0DC8">
        <w:rPr>
          <w:rFonts w:ascii="Palatino Linotype" w:eastAsia="Calibri" w:hAnsi="Palatino Linotype" w:cs="Arial"/>
          <w:sz w:val="24"/>
          <w:szCs w:val="24"/>
          <w:lang w:val="es-ES" w:eastAsia="es-ES"/>
        </w:rPr>
        <w:t xml:space="preserve"> la cual se requirió lo siguiente:</w:t>
      </w:r>
    </w:p>
    <w:p w14:paraId="622897F8" w14:textId="77777777" w:rsidR="005D0893" w:rsidRPr="00CB0DC8" w:rsidRDefault="005D0893" w:rsidP="00043C0E">
      <w:pPr>
        <w:spacing w:after="0" w:line="360" w:lineRule="auto"/>
        <w:contextualSpacing/>
        <w:jc w:val="both"/>
        <w:rPr>
          <w:rFonts w:ascii="Palatino Linotype" w:eastAsia="Calibri" w:hAnsi="Palatino Linotype" w:cs="Arial"/>
          <w:i/>
          <w:sz w:val="24"/>
          <w:szCs w:val="24"/>
          <w:lang w:val="es-ES" w:eastAsia="es-ES"/>
        </w:rPr>
      </w:pPr>
    </w:p>
    <w:p w14:paraId="4A5AFBC8" w14:textId="77777777" w:rsidR="005D0893" w:rsidRPr="00CB0DC8" w:rsidRDefault="00D67201" w:rsidP="00043C0E">
      <w:pPr>
        <w:spacing w:after="0" w:line="360" w:lineRule="auto"/>
        <w:ind w:right="616"/>
        <w:jc w:val="both"/>
        <w:rPr>
          <w:rFonts w:ascii="Palatino Linotype" w:eastAsiaTheme="minorEastAsia" w:hAnsi="Palatino Linotype"/>
          <w:i/>
          <w:lang w:val="es-ES_tradnl" w:eastAsia="es-ES"/>
        </w:rPr>
      </w:pPr>
      <w:r w:rsidRPr="00CB0DC8">
        <w:rPr>
          <w:rFonts w:ascii="Palatino Linotype" w:hAnsi="Palatino Linotype"/>
          <w:i/>
          <w:color w:val="000000"/>
        </w:rPr>
        <w:t>“Requiero el manual de procedimientos de la Contraloría Municipal</w:t>
      </w:r>
      <w:r w:rsidRPr="00CB0DC8">
        <w:rPr>
          <w:rFonts w:ascii="Palatino Linotype" w:eastAsiaTheme="minorEastAsia" w:hAnsi="Palatino Linotype"/>
          <w:i/>
          <w:lang w:eastAsia="es-ES"/>
        </w:rPr>
        <w:t>.”</w:t>
      </w:r>
      <w:r w:rsidR="005D0893" w:rsidRPr="00CB0DC8">
        <w:rPr>
          <w:rFonts w:ascii="Palatino Linotype" w:eastAsiaTheme="minorEastAsia" w:hAnsi="Palatino Linotype"/>
          <w:i/>
          <w:lang w:eastAsia="es-ES"/>
        </w:rPr>
        <w:t>(</w:t>
      </w:r>
      <w:r w:rsidRPr="00CB0DC8">
        <w:rPr>
          <w:rFonts w:ascii="Palatino Linotype" w:eastAsiaTheme="minorEastAsia" w:hAnsi="Palatino Linotype"/>
          <w:i/>
          <w:lang w:eastAsia="es-ES"/>
        </w:rPr>
        <w:t>S</w:t>
      </w:r>
      <w:r w:rsidR="005D0893" w:rsidRPr="00CB0DC8">
        <w:rPr>
          <w:rFonts w:ascii="Palatino Linotype" w:eastAsiaTheme="minorEastAsia" w:hAnsi="Palatino Linotype"/>
          <w:i/>
          <w:lang w:eastAsia="es-ES"/>
        </w:rPr>
        <w:t>ic)</w:t>
      </w:r>
    </w:p>
    <w:p w14:paraId="1F79F6B5" w14:textId="77777777" w:rsidR="005D0893" w:rsidRPr="00CB0DC8" w:rsidRDefault="005D0893" w:rsidP="00043C0E">
      <w:pPr>
        <w:spacing w:after="0" w:line="360" w:lineRule="auto"/>
        <w:ind w:right="616"/>
        <w:jc w:val="both"/>
        <w:rPr>
          <w:rFonts w:ascii="Palatino Linotype" w:eastAsia="Times New Roman" w:hAnsi="Palatino Linotype" w:cs="Times New Roman"/>
          <w:i/>
          <w:lang w:eastAsia="es-MX"/>
        </w:rPr>
      </w:pPr>
    </w:p>
    <w:p w14:paraId="24FA496F" w14:textId="77777777" w:rsidR="005D0893" w:rsidRPr="00CB0DC8" w:rsidRDefault="005D0893" w:rsidP="00043C0E">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CB0DC8">
        <w:rPr>
          <w:rFonts w:ascii="Palatino Linotype" w:eastAsia="Times New Roman" w:hAnsi="Palatino Linotype" w:cs="Arial"/>
          <w:sz w:val="24"/>
          <w:szCs w:val="24"/>
          <w:lang w:val="es-ES" w:eastAsia="es-ES"/>
        </w:rPr>
        <w:t>Señaló como modalidad de entrega de la información</w:t>
      </w:r>
      <w:r w:rsidRPr="00CB0DC8">
        <w:rPr>
          <w:rFonts w:ascii="Palatino Linotype" w:eastAsia="Times New Roman" w:hAnsi="Palatino Linotype" w:cs="Arial"/>
          <w:b/>
          <w:sz w:val="24"/>
          <w:szCs w:val="24"/>
          <w:lang w:val="es-ES" w:eastAsia="es-ES"/>
        </w:rPr>
        <w:t>:</w:t>
      </w:r>
      <w:r w:rsidRPr="00CB0DC8">
        <w:rPr>
          <w:rFonts w:ascii="Palatino Linotype" w:eastAsia="Times New Roman" w:hAnsi="Palatino Linotype" w:cs="Arial"/>
          <w:sz w:val="24"/>
          <w:szCs w:val="24"/>
          <w:lang w:val="es-ES" w:eastAsia="es-ES"/>
        </w:rPr>
        <w:t xml:space="preserve"> a través del </w:t>
      </w:r>
      <w:r w:rsidRPr="00CB0DC8">
        <w:rPr>
          <w:rFonts w:ascii="Palatino Linotype" w:eastAsia="Times New Roman" w:hAnsi="Palatino Linotype" w:cs="Arial"/>
          <w:b/>
          <w:sz w:val="24"/>
          <w:szCs w:val="24"/>
          <w:lang w:val="es-ES" w:eastAsia="es-ES"/>
        </w:rPr>
        <w:t>SAIMEX</w:t>
      </w:r>
      <w:r w:rsidR="004A0669" w:rsidRPr="00CB0DC8">
        <w:rPr>
          <w:rFonts w:ascii="Palatino Linotype" w:eastAsia="Times New Roman" w:hAnsi="Palatino Linotype" w:cs="Arial"/>
          <w:b/>
          <w:sz w:val="24"/>
          <w:szCs w:val="24"/>
          <w:lang w:val="es-ES" w:eastAsia="es-ES"/>
        </w:rPr>
        <w:t>.</w:t>
      </w:r>
    </w:p>
    <w:p w14:paraId="30DFEC56" w14:textId="77777777" w:rsidR="005D0893" w:rsidRPr="00CB0DC8" w:rsidRDefault="005D0893" w:rsidP="00043C0E">
      <w:pPr>
        <w:spacing w:after="0" w:line="360" w:lineRule="auto"/>
        <w:ind w:right="-142"/>
        <w:contextualSpacing/>
        <w:jc w:val="both"/>
        <w:rPr>
          <w:rFonts w:ascii="Palatino Linotype" w:eastAsiaTheme="minorEastAsia" w:hAnsi="Palatino Linotype" w:cs="Arial"/>
          <w:i/>
          <w:lang w:val="es-ES_tradnl" w:eastAsia="es-ES"/>
        </w:rPr>
      </w:pPr>
    </w:p>
    <w:p w14:paraId="197A5DE3" w14:textId="77777777" w:rsidR="000C35B7" w:rsidRPr="00CB0DC8" w:rsidRDefault="005D0893" w:rsidP="00043C0E">
      <w:pPr>
        <w:numPr>
          <w:ilvl w:val="0"/>
          <w:numId w:val="2"/>
        </w:numPr>
        <w:spacing w:after="0" w:line="360" w:lineRule="auto"/>
        <w:ind w:left="0" w:firstLine="0"/>
        <w:contextualSpacing/>
        <w:jc w:val="both"/>
        <w:rPr>
          <w:rFonts w:ascii="Palatino Linotype" w:eastAsia="Times New Roman" w:hAnsi="Palatino Linotype" w:cs="Arial"/>
          <w:b/>
          <w:i/>
          <w:sz w:val="24"/>
          <w:szCs w:val="24"/>
          <w:lang w:val="es-ES" w:eastAsia="es-ES"/>
        </w:rPr>
      </w:pPr>
      <w:r w:rsidRPr="00CB0DC8">
        <w:rPr>
          <w:rFonts w:ascii="Palatino Linotype" w:eastAsiaTheme="minorEastAsia" w:hAnsi="Palatino Linotype" w:cs="Arial"/>
          <w:sz w:val="24"/>
          <w:szCs w:val="24"/>
          <w:lang w:val="es-ES_tradnl" w:eastAsia="es-ES"/>
        </w:rPr>
        <w:lastRenderedPageBreak/>
        <w:t xml:space="preserve">El día </w:t>
      </w:r>
      <w:r w:rsidR="004A0669" w:rsidRPr="00CB0DC8">
        <w:rPr>
          <w:rFonts w:ascii="Palatino Linotype" w:eastAsiaTheme="minorEastAsia" w:hAnsi="Palatino Linotype" w:cs="Arial"/>
          <w:b/>
          <w:sz w:val="24"/>
          <w:szCs w:val="24"/>
          <w:lang w:val="es-ES_tradnl" w:eastAsia="es-ES"/>
        </w:rPr>
        <w:t>dieciséis (16) de diciembre</w:t>
      </w:r>
      <w:r w:rsidRPr="00CB0DC8">
        <w:rPr>
          <w:rFonts w:ascii="Palatino Linotype" w:eastAsiaTheme="minorEastAsia" w:hAnsi="Palatino Linotype" w:cs="Arial"/>
          <w:sz w:val="24"/>
          <w:szCs w:val="24"/>
          <w:lang w:val="es-ES_tradnl" w:eastAsia="es-ES"/>
        </w:rPr>
        <w:t xml:space="preserve"> de dos mil diecinueve el </w:t>
      </w:r>
      <w:r w:rsidRPr="00CB0DC8">
        <w:rPr>
          <w:rFonts w:ascii="Palatino Linotype" w:eastAsiaTheme="minorEastAsia" w:hAnsi="Palatino Linotype" w:cs="Arial"/>
          <w:b/>
          <w:sz w:val="24"/>
          <w:szCs w:val="24"/>
          <w:lang w:val="es-ES_tradnl" w:eastAsia="es-ES"/>
        </w:rPr>
        <w:t xml:space="preserve">SUJETO OBLIGADO </w:t>
      </w:r>
      <w:r w:rsidR="004A0669" w:rsidRPr="00CB0DC8">
        <w:rPr>
          <w:rFonts w:ascii="Palatino Linotype" w:eastAsiaTheme="minorEastAsia" w:hAnsi="Palatino Linotype" w:cs="Arial"/>
          <w:sz w:val="24"/>
          <w:szCs w:val="24"/>
          <w:lang w:val="es-ES_tradnl" w:eastAsia="es-ES"/>
        </w:rPr>
        <w:t xml:space="preserve">emitió </w:t>
      </w:r>
      <w:r w:rsidRPr="00CB0DC8">
        <w:rPr>
          <w:rFonts w:ascii="Palatino Linotype" w:eastAsiaTheme="minorEastAsia" w:hAnsi="Palatino Linotype" w:cs="Arial"/>
          <w:sz w:val="24"/>
          <w:szCs w:val="24"/>
          <w:lang w:val="es-ES_tradnl" w:eastAsia="es-ES"/>
        </w:rPr>
        <w:t xml:space="preserve">respuesta a la solicitud presentada por el particular, para lo cual se adjuntó el </w:t>
      </w:r>
      <w:r w:rsidR="000C35B7" w:rsidRPr="00CB0DC8">
        <w:rPr>
          <w:rFonts w:ascii="Palatino Linotype" w:eastAsiaTheme="minorEastAsia" w:hAnsi="Palatino Linotype" w:cs="Arial"/>
          <w:sz w:val="24"/>
          <w:szCs w:val="24"/>
          <w:lang w:val="es-ES_tradnl" w:eastAsia="es-ES"/>
        </w:rPr>
        <w:t>archivo:</w:t>
      </w:r>
    </w:p>
    <w:p w14:paraId="06707B40" w14:textId="77777777" w:rsidR="00043C0E" w:rsidRPr="00CB0DC8" w:rsidRDefault="00043C0E" w:rsidP="00043C0E">
      <w:pPr>
        <w:spacing w:after="0" w:line="360" w:lineRule="auto"/>
        <w:contextualSpacing/>
        <w:jc w:val="both"/>
        <w:rPr>
          <w:rFonts w:ascii="Palatino Linotype" w:eastAsia="Times New Roman" w:hAnsi="Palatino Linotype" w:cs="Arial"/>
          <w:b/>
          <w:i/>
          <w:sz w:val="24"/>
          <w:szCs w:val="24"/>
          <w:lang w:val="es-ES" w:eastAsia="es-ES"/>
        </w:rPr>
      </w:pPr>
    </w:p>
    <w:p w14:paraId="2434F90E" w14:textId="77777777" w:rsidR="005D0893" w:rsidRPr="00CB0DC8" w:rsidRDefault="000C35B7" w:rsidP="00043C0E">
      <w:pPr>
        <w:pStyle w:val="Prrafodelista"/>
        <w:numPr>
          <w:ilvl w:val="0"/>
          <w:numId w:val="1"/>
        </w:numPr>
        <w:spacing w:after="0" w:line="360" w:lineRule="auto"/>
        <w:jc w:val="both"/>
        <w:rPr>
          <w:rFonts w:ascii="Palatino Linotype" w:eastAsia="Times New Roman" w:hAnsi="Palatino Linotype" w:cs="Arial"/>
          <w:b/>
          <w:i/>
          <w:sz w:val="24"/>
          <w:szCs w:val="24"/>
          <w:lang w:val="es-ES" w:eastAsia="es-ES"/>
        </w:rPr>
      </w:pPr>
      <w:r w:rsidRPr="00CB0DC8">
        <w:rPr>
          <w:rFonts w:ascii="Palatino Linotype" w:eastAsiaTheme="minorEastAsia" w:hAnsi="Palatino Linotype" w:cs="Arial"/>
          <w:b/>
          <w:sz w:val="24"/>
          <w:szCs w:val="24"/>
          <w:lang w:val="es-ES_tradnl" w:eastAsia="es-ES"/>
        </w:rPr>
        <w:t>MANUAL DE PROC CONTRALORIA.pdf</w:t>
      </w:r>
      <w:r w:rsidRPr="00CB0DC8">
        <w:rPr>
          <w:rFonts w:ascii="Palatino Linotype" w:eastAsiaTheme="minorEastAsia" w:hAnsi="Palatino Linotype" w:cs="Arial"/>
          <w:sz w:val="24"/>
          <w:szCs w:val="24"/>
          <w:lang w:val="es-ES_tradnl" w:eastAsia="es-ES"/>
        </w:rPr>
        <w:t xml:space="preserve">: </w:t>
      </w:r>
      <w:r w:rsidR="002E6589" w:rsidRPr="00CB0DC8">
        <w:rPr>
          <w:rFonts w:ascii="Palatino Linotype" w:eastAsiaTheme="minorEastAsia" w:hAnsi="Palatino Linotype" w:cs="Arial"/>
          <w:sz w:val="24"/>
          <w:szCs w:val="24"/>
          <w:lang w:val="es-ES_tradnl" w:eastAsia="es-ES"/>
        </w:rPr>
        <w:t>que contiene</w:t>
      </w:r>
      <w:r w:rsidR="005D0893" w:rsidRPr="00CB0DC8">
        <w:rPr>
          <w:rFonts w:ascii="Palatino Linotype" w:eastAsiaTheme="minorEastAsia" w:hAnsi="Palatino Linotype" w:cs="Arial"/>
          <w:sz w:val="24"/>
          <w:szCs w:val="24"/>
          <w:lang w:val="es-ES_tradnl" w:eastAsia="es-ES"/>
        </w:rPr>
        <w:t xml:space="preserve"> </w:t>
      </w:r>
      <w:r w:rsidRPr="00CB0DC8">
        <w:rPr>
          <w:rFonts w:ascii="Palatino Linotype" w:eastAsiaTheme="minorEastAsia" w:hAnsi="Palatino Linotype" w:cs="Arial"/>
          <w:sz w:val="24"/>
          <w:szCs w:val="24"/>
          <w:lang w:val="es-ES_tradnl" w:eastAsia="es-ES"/>
        </w:rPr>
        <w:t>el Manual de Procedimientos de la Contraloría del Municipio de Ecatzingo 2019-2021</w:t>
      </w:r>
      <w:r w:rsidR="005D0893" w:rsidRPr="00CB0DC8">
        <w:rPr>
          <w:rFonts w:ascii="Palatino Linotype" w:eastAsiaTheme="minorEastAsia" w:hAnsi="Palatino Linotype" w:cs="Arial"/>
          <w:sz w:val="24"/>
          <w:szCs w:val="24"/>
          <w:lang w:val="es-ES_tradnl" w:eastAsia="es-ES"/>
        </w:rPr>
        <w:t>.</w:t>
      </w:r>
    </w:p>
    <w:p w14:paraId="1F434769" w14:textId="77777777" w:rsidR="005D0893" w:rsidRPr="00CB0DC8" w:rsidRDefault="005D0893" w:rsidP="00043C0E">
      <w:pPr>
        <w:spacing w:after="0" w:line="360" w:lineRule="auto"/>
        <w:contextualSpacing/>
        <w:jc w:val="both"/>
        <w:rPr>
          <w:rFonts w:ascii="Palatino Linotype" w:eastAsia="Times New Roman" w:hAnsi="Palatino Linotype" w:cs="Arial"/>
          <w:b/>
          <w:i/>
          <w:sz w:val="24"/>
          <w:szCs w:val="24"/>
          <w:lang w:val="es-ES" w:eastAsia="es-ES"/>
        </w:rPr>
      </w:pPr>
    </w:p>
    <w:p w14:paraId="731738E5" w14:textId="77777777" w:rsidR="005D0893" w:rsidRPr="00CB0DC8" w:rsidRDefault="005D0893" w:rsidP="00043C0E">
      <w:pPr>
        <w:numPr>
          <w:ilvl w:val="0"/>
          <w:numId w:val="2"/>
        </w:numPr>
        <w:spacing w:after="0" w:line="360" w:lineRule="auto"/>
        <w:ind w:left="0" w:firstLine="0"/>
        <w:contextualSpacing/>
        <w:jc w:val="both"/>
        <w:rPr>
          <w:rFonts w:ascii="Palatino Linotype" w:eastAsiaTheme="minorEastAsia" w:hAnsi="Palatino Linotype" w:cs="Arial"/>
          <w:i/>
          <w:lang w:val="es-ES_tradnl" w:eastAsia="es-ES"/>
        </w:rPr>
      </w:pPr>
      <w:r w:rsidRPr="00CB0DC8">
        <w:rPr>
          <w:rFonts w:ascii="Palatino Linotype" w:eastAsia="Calibri" w:hAnsi="Palatino Linotype" w:cs="Arial"/>
          <w:sz w:val="24"/>
          <w:szCs w:val="24"/>
          <w:lang w:val="es-AR" w:eastAsia="es-ES"/>
        </w:rPr>
        <w:t>El</w:t>
      </w:r>
      <w:r w:rsidRPr="00CB0DC8">
        <w:rPr>
          <w:rFonts w:ascii="Palatino Linotype" w:eastAsia="Times New Roman" w:hAnsi="Palatino Linotype" w:cs="Arial"/>
          <w:sz w:val="24"/>
          <w:szCs w:val="24"/>
          <w:lang w:val="es-ES" w:eastAsia="es-ES"/>
        </w:rPr>
        <w:t xml:space="preserve"> día </w:t>
      </w:r>
      <w:r w:rsidR="000C35B7" w:rsidRPr="00CB0DC8">
        <w:rPr>
          <w:rFonts w:ascii="Palatino Linotype" w:eastAsia="Times New Roman" w:hAnsi="Palatino Linotype" w:cs="Arial"/>
          <w:b/>
          <w:sz w:val="24"/>
          <w:szCs w:val="24"/>
          <w:lang w:val="es-ES" w:eastAsia="es-ES"/>
        </w:rPr>
        <w:t xml:space="preserve">dieciséis de diciembre </w:t>
      </w:r>
      <w:r w:rsidRPr="00CB0DC8">
        <w:rPr>
          <w:rFonts w:ascii="Palatino Linotype" w:eastAsia="Times New Roman" w:hAnsi="Palatino Linotype" w:cs="Arial"/>
          <w:b/>
          <w:sz w:val="24"/>
          <w:szCs w:val="24"/>
          <w:lang w:val="es-ES" w:eastAsia="es-ES"/>
        </w:rPr>
        <w:t xml:space="preserve"> de</w:t>
      </w:r>
      <w:r w:rsidRPr="00CB0DC8">
        <w:rPr>
          <w:rFonts w:ascii="Palatino Linotype" w:eastAsia="Times New Roman" w:hAnsi="Palatino Linotype" w:cs="Arial"/>
          <w:sz w:val="24"/>
          <w:szCs w:val="24"/>
          <w:lang w:val="es-ES" w:eastAsia="es-ES"/>
        </w:rPr>
        <w:t xml:space="preserve"> dos mil diecinueve, el particular interpuso el recurso de revisión, en contra de la respuesta, señalando como:</w:t>
      </w:r>
      <w:bookmarkStart w:id="1" w:name="_Toc462307683"/>
      <w:bookmarkStart w:id="2" w:name="_Toc472427085"/>
      <w:bookmarkStart w:id="3" w:name="_Toc472500652"/>
    </w:p>
    <w:p w14:paraId="5CEE9A68" w14:textId="77777777" w:rsidR="005D0893" w:rsidRPr="00CB0DC8" w:rsidRDefault="005D0893" w:rsidP="00043C0E">
      <w:pPr>
        <w:spacing w:after="0" w:line="360" w:lineRule="auto"/>
        <w:ind w:right="616"/>
        <w:contextualSpacing/>
        <w:jc w:val="both"/>
        <w:rPr>
          <w:rFonts w:ascii="Palatino Linotype" w:eastAsiaTheme="minorEastAsia" w:hAnsi="Palatino Linotype" w:cs="Arial"/>
          <w:i/>
          <w:lang w:val="es-ES_tradnl" w:eastAsia="es-ES"/>
        </w:rPr>
      </w:pPr>
    </w:p>
    <w:p w14:paraId="48A6734E" w14:textId="77777777" w:rsidR="005D0893" w:rsidRPr="00CB0DC8" w:rsidRDefault="005D0893" w:rsidP="00043C0E">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CB0DC8">
        <w:rPr>
          <w:rFonts w:ascii="Palatino Linotype" w:eastAsiaTheme="majorEastAsia" w:hAnsi="Palatino Linotype" w:cstheme="majorBidi"/>
          <w:b/>
          <w:sz w:val="24"/>
          <w:szCs w:val="24"/>
          <w:lang w:val="es-ES" w:eastAsia="es-ES"/>
        </w:rPr>
        <w:t>Acto impugnado</w:t>
      </w:r>
      <w:r w:rsidRPr="00CB0DC8">
        <w:rPr>
          <w:rFonts w:ascii="Palatino Linotype" w:eastAsiaTheme="majorEastAsia" w:hAnsi="Palatino Linotype" w:cstheme="majorBidi"/>
          <w:b/>
          <w:i/>
          <w:sz w:val="24"/>
          <w:szCs w:val="24"/>
          <w:lang w:val="es-ES" w:eastAsia="es-ES"/>
        </w:rPr>
        <w:t>:</w:t>
      </w:r>
      <w:bookmarkEnd w:id="1"/>
      <w:bookmarkEnd w:id="2"/>
      <w:bookmarkEnd w:id="3"/>
      <w:r w:rsidRPr="00CB0DC8">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14:paraId="34A243EA" w14:textId="77777777" w:rsidR="005D0893" w:rsidRPr="00CB0DC8" w:rsidRDefault="005D0893" w:rsidP="00043C0E">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501433E9" w14:textId="77777777" w:rsidR="005D0893" w:rsidRPr="00CB0DC8" w:rsidRDefault="00F502AC" w:rsidP="00043C0E">
      <w:pPr>
        <w:spacing w:after="0" w:line="360" w:lineRule="auto"/>
        <w:ind w:right="616"/>
        <w:contextualSpacing/>
        <w:jc w:val="both"/>
        <w:rPr>
          <w:rFonts w:ascii="Palatino Linotype" w:eastAsia="Calibri" w:hAnsi="Palatino Linotype" w:cs="Arial"/>
          <w:i/>
          <w:lang w:val="es-ES" w:eastAsia="es-ES"/>
        </w:rPr>
      </w:pPr>
      <w:r w:rsidRPr="00CB0DC8">
        <w:rPr>
          <w:rFonts w:ascii="Palatino Linotype" w:hAnsi="Palatino Linotype"/>
          <w:i/>
          <w:color w:val="000000"/>
        </w:rPr>
        <w:t>“</w:t>
      </w:r>
      <w:r w:rsidR="000C35B7" w:rsidRPr="00CB0DC8">
        <w:rPr>
          <w:rFonts w:ascii="Palatino Linotype" w:hAnsi="Palatino Linotype"/>
          <w:i/>
          <w:color w:val="000000"/>
        </w:rPr>
        <w:t>Los archivos adjuntados se encuentran incompletos</w:t>
      </w:r>
      <w:r w:rsidRPr="00CB0DC8">
        <w:rPr>
          <w:rFonts w:ascii="Palatino Linotype" w:hAnsi="Palatino Linotype"/>
          <w:i/>
          <w:color w:val="000000"/>
        </w:rPr>
        <w:t>”</w:t>
      </w:r>
      <w:r w:rsidR="000C35B7" w:rsidRPr="00CB0DC8">
        <w:rPr>
          <w:rFonts w:ascii="Palatino Linotype" w:eastAsia="Calibri" w:hAnsi="Palatino Linotype" w:cs="Arial"/>
          <w:i/>
          <w:lang w:val="es-ES" w:eastAsia="es-ES"/>
        </w:rPr>
        <w:t xml:space="preserve"> </w:t>
      </w:r>
      <w:r w:rsidR="005D0893" w:rsidRPr="00CB0DC8">
        <w:rPr>
          <w:rFonts w:ascii="Palatino Linotype" w:eastAsia="Calibri" w:hAnsi="Palatino Linotype" w:cs="Arial"/>
          <w:i/>
          <w:lang w:val="es-ES" w:eastAsia="es-ES"/>
        </w:rPr>
        <w:t xml:space="preserve">(sic); </w:t>
      </w:r>
      <w:r w:rsidR="005D0893" w:rsidRPr="00CB0DC8">
        <w:rPr>
          <w:rFonts w:ascii="Palatino Linotype" w:eastAsia="Calibri" w:hAnsi="Palatino Linotype" w:cs="Arial"/>
          <w:b/>
          <w:lang w:val="es-ES" w:eastAsia="es-ES"/>
        </w:rPr>
        <w:t xml:space="preserve">y como </w:t>
      </w:r>
    </w:p>
    <w:p w14:paraId="32184B8F" w14:textId="77777777" w:rsidR="005D0893" w:rsidRPr="00CB0DC8" w:rsidRDefault="005D0893" w:rsidP="00043C0E">
      <w:pPr>
        <w:spacing w:after="0" w:line="360" w:lineRule="auto"/>
        <w:ind w:right="616"/>
        <w:contextualSpacing/>
        <w:jc w:val="both"/>
        <w:rPr>
          <w:rFonts w:ascii="Palatino Linotype" w:eastAsiaTheme="minorEastAsia" w:hAnsi="Palatino Linotype" w:cs="Arial"/>
          <w:i/>
          <w:lang w:val="es-ES_tradnl" w:eastAsia="es-ES"/>
        </w:rPr>
      </w:pPr>
    </w:p>
    <w:p w14:paraId="69178596" w14:textId="77777777" w:rsidR="005D0893" w:rsidRPr="00CB0DC8" w:rsidRDefault="005D0893" w:rsidP="00043C0E">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CB0DC8">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CB0DC8">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66CC720" w14:textId="77777777" w:rsidR="005D0893" w:rsidRPr="00CB0DC8" w:rsidRDefault="005D0893" w:rsidP="00043C0E">
      <w:pPr>
        <w:spacing w:after="0" w:line="360" w:lineRule="auto"/>
        <w:ind w:right="616"/>
        <w:contextualSpacing/>
        <w:jc w:val="both"/>
        <w:rPr>
          <w:rFonts w:ascii="Palatino Linotype" w:eastAsiaTheme="minorEastAsia" w:hAnsi="Palatino Linotype" w:cs="Arial"/>
          <w:i/>
          <w:lang w:val="es-ES_tradnl" w:eastAsia="es-ES"/>
        </w:rPr>
      </w:pPr>
    </w:p>
    <w:p w14:paraId="561FE539" w14:textId="77777777" w:rsidR="005D0893" w:rsidRPr="00CB0DC8" w:rsidRDefault="00F502AC" w:rsidP="00043C0E">
      <w:pPr>
        <w:spacing w:after="0" w:line="360" w:lineRule="auto"/>
        <w:ind w:right="616"/>
        <w:contextualSpacing/>
        <w:jc w:val="both"/>
        <w:rPr>
          <w:rFonts w:ascii="Palatino Linotype" w:eastAsiaTheme="minorEastAsia" w:hAnsi="Palatino Linotype" w:cs="Arial"/>
          <w:i/>
          <w:lang w:val="es-ES_tradnl" w:eastAsia="es-ES"/>
        </w:rPr>
      </w:pPr>
      <w:r w:rsidRPr="00CB0DC8">
        <w:rPr>
          <w:rFonts w:ascii="Palatino Linotype" w:hAnsi="Palatino Linotype"/>
          <w:i/>
          <w:color w:val="000000"/>
        </w:rPr>
        <w:t>“Se adjunta un documento el cual se encuentra incompleto”</w:t>
      </w:r>
      <w:r w:rsidRPr="00CB0DC8">
        <w:rPr>
          <w:rFonts w:ascii="Palatino Linotype" w:eastAsiaTheme="minorEastAsia" w:hAnsi="Palatino Linotype" w:cs="Arial"/>
          <w:i/>
          <w:lang w:val="es-ES_tradnl" w:eastAsia="es-ES"/>
        </w:rPr>
        <w:t xml:space="preserve"> </w:t>
      </w:r>
      <w:r w:rsidR="005D0893" w:rsidRPr="00CB0DC8">
        <w:rPr>
          <w:rFonts w:ascii="Palatino Linotype" w:eastAsiaTheme="minorEastAsia" w:hAnsi="Palatino Linotype" w:cs="Arial"/>
          <w:i/>
          <w:lang w:val="es-ES_tradnl" w:eastAsia="es-ES"/>
        </w:rPr>
        <w:t>(sic)</w:t>
      </w:r>
    </w:p>
    <w:p w14:paraId="20A9AA4E" w14:textId="77777777" w:rsidR="005D0893" w:rsidRPr="00CB0DC8" w:rsidRDefault="005D0893" w:rsidP="00043C0E">
      <w:pPr>
        <w:spacing w:after="0" w:line="360" w:lineRule="auto"/>
        <w:contextualSpacing/>
        <w:jc w:val="both"/>
        <w:rPr>
          <w:rFonts w:ascii="Palatino Linotype" w:eastAsiaTheme="minorEastAsia" w:hAnsi="Palatino Linotype" w:cs="Arial"/>
          <w:sz w:val="24"/>
          <w:szCs w:val="24"/>
          <w:lang w:val="es-ES_tradnl" w:eastAsia="es-ES"/>
        </w:rPr>
      </w:pPr>
    </w:p>
    <w:p w14:paraId="27F729B6" w14:textId="77777777" w:rsidR="005D0893" w:rsidRPr="00CB0DC8" w:rsidRDefault="005D0893" w:rsidP="00043C0E">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CB0DC8">
        <w:rPr>
          <w:rFonts w:ascii="Palatino Linotype" w:eastAsia="Times New Roman" w:hAnsi="Palatino Linotype" w:cs="Arial"/>
          <w:sz w:val="24"/>
          <w:szCs w:val="24"/>
          <w:lang w:val="es-ES" w:eastAsia="es-ES"/>
        </w:rPr>
        <w:t xml:space="preserve">Se registró el recurso de revisión bajo el número de expediente </w:t>
      </w:r>
      <w:r w:rsidRPr="00CB0DC8">
        <w:rPr>
          <w:rFonts w:ascii="Palatino Linotype" w:eastAsiaTheme="minorEastAsia" w:hAnsi="Palatino Linotype" w:cs="Arial"/>
          <w:bCs/>
          <w:sz w:val="24"/>
          <w:szCs w:val="24"/>
          <w:lang w:val="es-ES_tradnl" w:eastAsia="es-ES"/>
        </w:rPr>
        <w:t xml:space="preserve">al rubro indicado, asimismo con fundamento en lo dispuesto por el </w:t>
      </w:r>
      <w:r w:rsidRPr="00CB0DC8">
        <w:rPr>
          <w:rFonts w:ascii="Palatino Linotype" w:eastAsia="Calibri" w:hAnsi="Palatino Linotype" w:cs="Arial"/>
          <w:sz w:val="24"/>
          <w:szCs w:val="24"/>
          <w:lang w:val="es-ES" w:eastAsia="es-ES"/>
        </w:rPr>
        <w:t xml:space="preserve">artículo 185 fracción I de la </w:t>
      </w:r>
      <w:r w:rsidRPr="00CB0DC8">
        <w:rPr>
          <w:rFonts w:ascii="Palatino Linotype" w:eastAsia="Calibri" w:hAnsi="Palatino Linotype" w:cs="Arial"/>
          <w:b/>
          <w:sz w:val="24"/>
          <w:szCs w:val="24"/>
          <w:lang w:val="es-ES" w:eastAsia="es-ES"/>
        </w:rPr>
        <w:t xml:space="preserve">Ley de Transparencia y Acceso a la Información Pública del Estado de México y </w:t>
      </w:r>
      <w:r w:rsidRPr="00CB0DC8">
        <w:rPr>
          <w:rFonts w:ascii="Palatino Linotype" w:eastAsia="Calibri" w:hAnsi="Palatino Linotype" w:cs="Arial"/>
          <w:b/>
          <w:sz w:val="24"/>
          <w:szCs w:val="24"/>
          <w:lang w:val="es-ES" w:eastAsia="es-ES"/>
        </w:rPr>
        <w:lastRenderedPageBreak/>
        <w:t xml:space="preserve">Municipios </w:t>
      </w:r>
      <w:r w:rsidRPr="00CB0DC8">
        <w:rPr>
          <w:rFonts w:ascii="Palatino Linotype" w:eastAsia="Times New Roman" w:hAnsi="Palatino Linotype" w:cs="Arial"/>
          <w:sz w:val="24"/>
          <w:szCs w:val="24"/>
          <w:lang w:val="es-ES" w:eastAsia="es-ES"/>
        </w:rPr>
        <w:t xml:space="preserve">se turnó al </w:t>
      </w:r>
      <w:r w:rsidRPr="00CB0DC8">
        <w:rPr>
          <w:rFonts w:ascii="Palatino Linotype" w:eastAsia="Times New Roman" w:hAnsi="Palatino Linotype" w:cs="Arial"/>
          <w:b/>
          <w:sz w:val="24"/>
          <w:szCs w:val="24"/>
          <w:lang w:val="es-ES" w:eastAsia="es-ES"/>
        </w:rPr>
        <w:t xml:space="preserve">Comisionado José Guadalupe Luna Hernández, </w:t>
      </w:r>
      <w:r w:rsidRPr="00CB0DC8">
        <w:rPr>
          <w:rFonts w:ascii="Palatino Linotype" w:eastAsia="Times New Roman" w:hAnsi="Palatino Linotype" w:cs="Arial"/>
          <w:sz w:val="24"/>
          <w:szCs w:val="24"/>
          <w:lang w:val="es-ES" w:eastAsia="es-ES"/>
        </w:rPr>
        <w:t xml:space="preserve">con el objeto de </w:t>
      </w:r>
      <w:r w:rsidRPr="00CB0DC8">
        <w:rPr>
          <w:rFonts w:ascii="Palatino Linotype" w:eastAsia="Times New Roman" w:hAnsi="Palatino Linotype" w:cs="Arial"/>
          <w:sz w:val="24"/>
          <w:szCs w:val="24"/>
          <w:lang w:eastAsia="es-ES"/>
        </w:rPr>
        <w:t>su análisis.</w:t>
      </w:r>
    </w:p>
    <w:p w14:paraId="5007E782" w14:textId="77777777" w:rsidR="005D0893" w:rsidRPr="00CB0DC8" w:rsidRDefault="005D0893" w:rsidP="00043C0E">
      <w:pPr>
        <w:spacing w:after="0" w:line="360" w:lineRule="auto"/>
        <w:ind w:right="-142"/>
        <w:contextualSpacing/>
        <w:rPr>
          <w:rFonts w:ascii="Palatino Linotype" w:eastAsiaTheme="minorEastAsia" w:hAnsi="Palatino Linotype"/>
          <w:i/>
          <w:lang w:val="es-ES_tradnl" w:eastAsia="es-ES"/>
        </w:rPr>
      </w:pPr>
    </w:p>
    <w:p w14:paraId="5A494F80" w14:textId="77777777" w:rsidR="005D0893" w:rsidRPr="00CB0DC8" w:rsidRDefault="005D0893" w:rsidP="00043C0E">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CB0DC8">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F502AC" w:rsidRPr="00CB0DC8">
        <w:rPr>
          <w:rFonts w:ascii="Palatino Linotype" w:eastAsia="Calibri" w:hAnsi="Palatino Linotype" w:cs="Arial"/>
          <w:b/>
          <w:sz w:val="24"/>
          <w:szCs w:val="24"/>
          <w:lang w:val="es-ES" w:eastAsia="es-ES"/>
        </w:rPr>
        <w:t xml:space="preserve">veinte (20) de diciembre </w:t>
      </w:r>
      <w:r w:rsidRPr="00CB0DC8">
        <w:rPr>
          <w:rFonts w:ascii="Palatino Linotype" w:eastAsia="Calibri" w:hAnsi="Palatino Linotype" w:cs="Arial"/>
          <w:sz w:val="24"/>
          <w:szCs w:val="24"/>
          <w:lang w:val="es-ES" w:eastAsia="es-ES"/>
        </w:rPr>
        <w:t xml:space="preserve"> de dos mil diecinueve, puso a disposición de las partes el expediente electrónicos </w:t>
      </w:r>
      <w:r w:rsidRPr="00CB0DC8">
        <w:rPr>
          <w:rFonts w:ascii="Palatino Linotype" w:eastAsia="Calibri" w:hAnsi="Palatino Linotype" w:cs="Arial"/>
          <w:sz w:val="24"/>
          <w:szCs w:val="24"/>
          <w:lang w:val="es-ES_tradnl" w:eastAsia="es-ES"/>
        </w:rPr>
        <w:t xml:space="preserve">vía </w:t>
      </w:r>
      <w:r w:rsidRPr="00CB0DC8">
        <w:rPr>
          <w:rFonts w:ascii="Palatino Linotype" w:eastAsia="Calibri" w:hAnsi="Palatino Linotype" w:cs="Arial"/>
          <w:sz w:val="24"/>
          <w:szCs w:val="24"/>
          <w:lang w:val="es-ES" w:eastAsia="es-ES"/>
        </w:rPr>
        <w:t xml:space="preserve">Sistema de Acceso a la Información Mexiquense </w:t>
      </w:r>
      <w:r w:rsidRPr="00CB0DC8">
        <w:rPr>
          <w:rFonts w:ascii="Palatino Linotype" w:eastAsia="Calibri" w:hAnsi="Palatino Linotype" w:cs="Arial"/>
          <w:b/>
          <w:sz w:val="24"/>
          <w:szCs w:val="24"/>
          <w:lang w:val="es-ES" w:eastAsia="es-ES"/>
        </w:rPr>
        <w:t xml:space="preserve">SAIMEX </w:t>
      </w:r>
      <w:r w:rsidRPr="00CB0DC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CB0DC8">
        <w:rPr>
          <w:rFonts w:ascii="Palatino Linotype" w:eastAsia="Calibri" w:hAnsi="Palatino Linotype" w:cs="Arial"/>
          <w:b/>
          <w:sz w:val="24"/>
          <w:szCs w:val="24"/>
          <w:lang w:val="es-ES" w:eastAsia="es-ES"/>
        </w:rPr>
        <w:t>SUJETO OBLIGADO</w:t>
      </w:r>
      <w:r w:rsidRPr="00CB0DC8">
        <w:rPr>
          <w:rFonts w:ascii="Palatino Linotype" w:eastAsia="Calibri" w:hAnsi="Palatino Linotype" w:cs="Arial"/>
          <w:sz w:val="24"/>
          <w:szCs w:val="24"/>
          <w:lang w:val="es-ES" w:eastAsia="es-ES"/>
        </w:rPr>
        <w:t xml:space="preserve"> presentará su respectivo Informe Justificado.</w:t>
      </w:r>
      <w:r w:rsidR="00F502AC" w:rsidRPr="00CB0DC8">
        <w:rPr>
          <w:rFonts w:ascii="Palatino Linotype" w:eastAsia="Calibri" w:hAnsi="Palatino Linotype" w:cs="Arial"/>
          <w:sz w:val="24"/>
          <w:szCs w:val="24"/>
          <w:lang w:val="es-ES" w:eastAsia="es-ES"/>
        </w:rPr>
        <w:t xml:space="preserve"> Sin embargo, ambas partes fueron omisas en manifestarse.</w:t>
      </w:r>
    </w:p>
    <w:p w14:paraId="497BC335" w14:textId="77777777" w:rsidR="005D0893" w:rsidRPr="00CB0DC8" w:rsidRDefault="005D0893" w:rsidP="00043C0E">
      <w:pPr>
        <w:spacing w:after="0" w:line="360" w:lineRule="auto"/>
        <w:ind w:right="34"/>
        <w:contextualSpacing/>
        <w:jc w:val="both"/>
        <w:rPr>
          <w:rFonts w:ascii="Palatino Linotype" w:eastAsia="MS Mincho" w:hAnsi="Palatino Linotype" w:cs="Times New Roman"/>
          <w:sz w:val="24"/>
          <w:szCs w:val="24"/>
          <w:lang w:val="es-ES_tradnl" w:eastAsia="es-ES"/>
        </w:rPr>
      </w:pPr>
    </w:p>
    <w:p w14:paraId="2BFC9CB3" w14:textId="77777777" w:rsidR="005D0893" w:rsidRPr="00CB0DC8" w:rsidRDefault="005D0893" w:rsidP="00043C0E">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CB0DC8">
        <w:rPr>
          <w:rFonts w:ascii="Palatino Linotype" w:eastAsia="MS Mincho" w:hAnsi="Palatino Linotype" w:cs="Times New Roman"/>
          <w:sz w:val="24"/>
          <w:szCs w:val="24"/>
          <w:lang w:val="es-ES_tradnl" w:eastAsia="es-ES"/>
        </w:rPr>
        <w:t xml:space="preserve">El día </w:t>
      </w:r>
      <w:r w:rsidR="00043C0E" w:rsidRPr="00CB0DC8">
        <w:rPr>
          <w:rFonts w:ascii="Palatino Linotype" w:eastAsia="Calibri" w:hAnsi="Palatino Linotype" w:cs="Arial"/>
          <w:sz w:val="24"/>
          <w:szCs w:val="24"/>
          <w:lang w:val="es-ES_tradnl" w:eastAsia="es-ES"/>
        </w:rPr>
        <w:t>diecinueve (19) de febrero</w:t>
      </w:r>
      <w:r w:rsidR="00043C0E" w:rsidRPr="00CB0DC8">
        <w:rPr>
          <w:rFonts w:ascii="Palatino Linotype" w:eastAsia="MS Mincho" w:hAnsi="Palatino Linotype" w:cs="Times New Roman"/>
          <w:sz w:val="24"/>
          <w:szCs w:val="24"/>
          <w:lang w:val="es-ES_tradnl" w:eastAsia="es-ES"/>
        </w:rPr>
        <w:t xml:space="preserve"> de dos mil veinte</w:t>
      </w:r>
      <w:r w:rsidRPr="00CB0DC8">
        <w:rPr>
          <w:rFonts w:ascii="Palatino Linotype" w:eastAsia="MS Mincho" w:hAnsi="Palatino Linotype" w:cs="Times New Roman"/>
          <w:sz w:val="24"/>
          <w:szCs w:val="24"/>
          <w:lang w:val="es-ES_tradnl" w:eastAsia="es-ES"/>
        </w:rPr>
        <w:t>, con fundamento en el artículo 181 tercer párrafo de la Ley de Transparencia y Acceso a la</w:t>
      </w:r>
      <w:r w:rsidRPr="00CB0DC8">
        <w:rPr>
          <w:rFonts w:ascii="Palatino Linotype" w:eastAsia="MS Mincho" w:hAnsi="Palatino Linotype" w:cs="Times New Roman"/>
          <w:sz w:val="24"/>
          <w:szCs w:val="24"/>
          <w:lang w:val="es-ES_tradnl" w:eastAsia="es-ES"/>
        </w:rPr>
        <w:br/>
        <w:t>Información Pública del Estado de México y Municipios, se acordó el</w:t>
      </w:r>
      <w:r w:rsidRPr="00CB0DC8">
        <w:rPr>
          <w:rFonts w:ascii="Palatino Linotype" w:eastAsia="MS Mincho" w:hAnsi="Palatino Linotype" w:cs="Times New Roman"/>
          <w:sz w:val="24"/>
          <w:szCs w:val="24"/>
          <w:lang w:val="es-ES_tradnl" w:eastAsia="es-ES"/>
        </w:rPr>
        <w:br/>
        <w:t>plazo de treinta (30) días para resolver los recurso de revisión, sería ampliado por un periodo de quince (15) días hábiles adicionales, debido a la naturaleza de la información y derivado de carga de trabajo con la que se cuenta</w:t>
      </w:r>
      <w:r w:rsidR="00F502AC" w:rsidRPr="00CB0DC8">
        <w:rPr>
          <w:rFonts w:ascii="Palatino Linotype" w:eastAsia="MS Mincho" w:hAnsi="Palatino Linotype" w:cs="Times New Roman"/>
          <w:sz w:val="24"/>
          <w:szCs w:val="24"/>
          <w:lang w:val="es-ES_tradnl" w:eastAsia="es-ES"/>
        </w:rPr>
        <w:t>.</w:t>
      </w:r>
    </w:p>
    <w:p w14:paraId="15144DB4" w14:textId="77777777" w:rsidR="00F502AC" w:rsidRPr="00CB0DC8" w:rsidRDefault="00F502AC" w:rsidP="00043C0E">
      <w:pPr>
        <w:spacing w:after="0" w:line="360" w:lineRule="auto"/>
        <w:ind w:right="-142"/>
        <w:contextualSpacing/>
        <w:jc w:val="both"/>
        <w:rPr>
          <w:rFonts w:ascii="Palatino Linotype" w:eastAsia="Calibri" w:hAnsi="Palatino Linotype" w:cs="Arial"/>
          <w:sz w:val="24"/>
          <w:szCs w:val="24"/>
          <w:lang w:val="es-ES" w:eastAsia="es-ES"/>
        </w:rPr>
      </w:pPr>
    </w:p>
    <w:p w14:paraId="46F5C197" w14:textId="77777777" w:rsidR="005D0893" w:rsidRPr="00CB0DC8" w:rsidRDefault="005D0893" w:rsidP="00043C0E">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CB0DC8">
        <w:rPr>
          <w:rFonts w:ascii="Palatino Linotype" w:eastAsia="MS Mincho" w:hAnsi="Palatino Linotype" w:cs="Times New Roman"/>
          <w:sz w:val="24"/>
          <w:szCs w:val="24"/>
          <w:lang w:val="es-ES_tradnl" w:eastAsia="es-ES"/>
        </w:rPr>
        <w:t>El Comisionado Ponente decretó el cierre de instrucción</w:t>
      </w:r>
      <w:r w:rsidRPr="00CB0DC8">
        <w:rPr>
          <w:rFonts w:ascii="Palatino Linotype" w:eastAsia="MS Mincho" w:hAnsi="Palatino Linotype" w:cs="Arial"/>
          <w:sz w:val="24"/>
          <w:szCs w:val="24"/>
          <w:lang w:val="es-ES_tradnl" w:eastAsia="es-ES"/>
        </w:rPr>
        <w:t xml:space="preserve"> </w:t>
      </w:r>
      <w:r w:rsidRPr="00CB0DC8">
        <w:rPr>
          <w:rFonts w:ascii="Palatino Linotype" w:eastAsia="MS Mincho" w:hAnsi="Palatino Linotype" w:cs="Times New Roman"/>
          <w:sz w:val="24"/>
          <w:szCs w:val="24"/>
          <w:lang w:val="es-ES_tradnl" w:eastAsia="es-ES"/>
        </w:rPr>
        <w:t xml:space="preserve">mediante acuerdos de fecha </w:t>
      </w:r>
      <w:r w:rsidR="00043C0E" w:rsidRPr="00CB0DC8">
        <w:rPr>
          <w:rFonts w:ascii="Palatino Linotype" w:eastAsia="MS Mincho" w:hAnsi="Palatino Linotype" w:cs="Times New Roman"/>
          <w:sz w:val="24"/>
          <w:szCs w:val="24"/>
          <w:lang w:val="es-ES_tradnl" w:eastAsia="es-ES"/>
        </w:rPr>
        <w:t>diecinueve (19) de febrero de dos mil veinte</w:t>
      </w:r>
      <w:r w:rsidRPr="00CB0DC8">
        <w:rPr>
          <w:rFonts w:ascii="Palatino Linotype" w:eastAsia="MS Mincho" w:hAnsi="Palatino Linotype" w:cs="Times New Roman"/>
          <w:sz w:val="24"/>
          <w:szCs w:val="24"/>
          <w:lang w:val="es-ES_tradnl" w:eastAsia="es-ES"/>
        </w:rPr>
        <w:t xml:space="preserve"> de dos mil veinte, </w:t>
      </w:r>
      <w:r w:rsidRPr="00CB0DC8">
        <w:rPr>
          <w:rFonts w:ascii="Palatino Linotype" w:eastAsia="MS Mincho" w:hAnsi="Palatino Linotype" w:cs="Arial"/>
          <w:sz w:val="24"/>
          <w:szCs w:val="24"/>
          <w:lang w:val="es-ES_tradnl" w:eastAsia="es-ES"/>
        </w:rPr>
        <w:t xml:space="preserve">por lo que, </w:t>
      </w:r>
      <w:r w:rsidRPr="00CB0DC8">
        <w:rPr>
          <w:rFonts w:ascii="Palatino Linotype" w:eastAsia="MS Mincho" w:hAnsi="Palatino Linotype" w:cs="Arial"/>
          <w:sz w:val="24"/>
          <w:szCs w:val="24"/>
          <w:lang w:val="es-ES_tradnl" w:eastAsia="es-ES"/>
        </w:rPr>
        <w:lastRenderedPageBreak/>
        <w:t>ordenó turnar el expediente a resolución</w:t>
      </w:r>
      <w:r w:rsidRPr="00CB0DC8">
        <w:rPr>
          <w:rFonts w:ascii="Palatino Linotype" w:eastAsiaTheme="minorEastAsia" w:hAnsi="Palatino Linotype" w:cs="Arial"/>
          <w:sz w:val="24"/>
          <w:szCs w:val="24"/>
          <w:lang w:val="es-ES_tradnl" w:eastAsia="es-ES"/>
        </w:rPr>
        <w:t xml:space="preserve">,  por lo que no habiendo más que hacer constar, y- - - - - - - - - - - - - - - - - </w:t>
      </w:r>
      <w:r w:rsidR="00043C0E" w:rsidRPr="00CB0DC8">
        <w:rPr>
          <w:rFonts w:ascii="Palatino Linotype" w:eastAsiaTheme="minorEastAsia" w:hAnsi="Palatino Linotype" w:cs="Arial"/>
          <w:sz w:val="24"/>
          <w:szCs w:val="24"/>
          <w:lang w:val="es-ES_tradnl" w:eastAsia="es-ES"/>
        </w:rPr>
        <w:t xml:space="preserve">- - - - - - - - - - - - - - - - - - - - - - - - - - - - - - - - - - - - - - - - </w:t>
      </w:r>
    </w:p>
    <w:p w14:paraId="5D109778" w14:textId="77777777" w:rsidR="00043C0E" w:rsidRPr="00CB0DC8" w:rsidRDefault="00043C0E" w:rsidP="00043C0E">
      <w:pPr>
        <w:spacing w:after="0" w:line="360" w:lineRule="auto"/>
        <w:ind w:right="-142"/>
        <w:contextualSpacing/>
        <w:jc w:val="both"/>
        <w:rPr>
          <w:rFonts w:ascii="Palatino Linotype" w:eastAsia="Calibri" w:hAnsi="Palatino Linotype" w:cs="Arial"/>
          <w:sz w:val="24"/>
          <w:szCs w:val="24"/>
          <w:lang w:val="es-ES" w:eastAsia="es-ES"/>
        </w:rPr>
      </w:pPr>
    </w:p>
    <w:p w14:paraId="608FB9B9" w14:textId="77777777" w:rsidR="005D0893" w:rsidRPr="00CB0DC8" w:rsidRDefault="005D0893" w:rsidP="00043C0E">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33024845"/>
      <w:r w:rsidRPr="00CB0DC8">
        <w:rPr>
          <w:rFonts w:ascii="Palatino Linotype" w:eastAsiaTheme="majorEastAsia" w:hAnsi="Palatino Linotype" w:cstheme="majorBidi"/>
          <w:b/>
          <w:sz w:val="24"/>
          <w:szCs w:val="24"/>
        </w:rPr>
        <w:t>C O N S I D E R A N D O</w:t>
      </w:r>
      <w:bookmarkEnd w:id="55"/>
      <w:r w:rsidRPr="00CB0DC8">
        <w:rPr>
          <w:rFonts w:ascii="Palatino Linotype" w:eastAsiaTheme="majorEastAsia" w:hAnsi="Palatino Linotype" w:cstheme="majorBidi"/>
          <w:b/>
          <w:sz w:val="24"/>
          <w:szCs w:val="24"/>
        </w:rPr>
        <w:t xml:space="preserve"> </w:t>
      </w:r>
    </w:p>
    <w:p w14:paraId="04D4D3F7" w14:textId="77777777" w:rsidR="005D0893" w:rsidRPr="00CB0DC8" w:rsidRDefault="005D0893" w:rsidP="00043C0E">
      <w:pPr>
        <w:spacing w:after="0" w:line="360" w:lineRule="auto"/>
        <w:ind w:right="-142"/>
        <w:rPr>
          <w:rFonts w:ascii="Palatino Linotype" w:eastAsiaTheme="minorEastAsia" w:hAnsi="Palatino Linotype"/>
          <w:sz w:val="24"/>
          <w:szCs w:val="24"/>
        </w:rPr>
      </w:pPr>
    </w:p>
    <w:p w14:paraId="73D45177" w14:textId="77777777" w:rsidR="005D0893" w:rsidRPr="00CB0DC8" w:rsidRDefault="005D0893" w:rsidP="00043C0E">
      <w:pPr>
        <w:keepNext/>
        <w:keepLines/>
        <w:spacing w:after="0" w:line="360" w:lineRule="auto"/>
        <w:ind w:right="-142"/>
        <w:outlineLvl w:val="1"/>
        <w:rPr>
          <w:rFonts w:ascii="Palatino Linotype" w:eastAsiaTheme="majorEastAsia" w:hAnsi="Palatino Linotype" w:cstheme="majorBidi"/>
          <w:b/>
          <w:sz w:val="24"/>
          <w:szCs w:val="26"/>
        </w:rPr>
      </w:pPr>
      <w:bookmarkStart w:id="56" w:name="_Toc33024846"/>
      <w:r w:rsidRPr="00CB0DC8">
        <w:rPr>
          <w:rFonts w:ascii="Palatino Linotype" w:eastAsiaTheme="majorEastAsia" w:hAnsi="Palatino Linotype" w:cstheme="majorBidi"/>
          <w:b/>
          <w:sz w:val="24"/>
          <w:szCs w:val="26"/>
        </w:rPr>
        <w:t>PRIMERO. De la competencia.</w:t>
      </w:r>
      <w:bookmarkEnd w:id="56"/>
    </w:p>
    <w:p w14:paraId="33463EEA" w14:textId="77777777" w:rsidR="005D0893" w:rsidRPr="00CB0DC8" w:rsidRDefault="005D0893" w:rsidP="00043C0E">
      <w:pPr>
        <w:spacing w:after="0" w:line="360" w:lineRule="auto"/>
        <w:ind w:right="-142"/>
        <w:rPr>
          <w:rFonts w:ascii="Palatino Linotype" w:eastAsiaTheme="minorEastAsia" w:hAnsi="Palatino Linotype"/>
          <w:sz w:val="24"/>
          <w:szCs w:val="24"/>
        </w:rPr>
      </w:pPr>
    </w:p>
    <w:p w14:paraId="28E85413" w14:textId="77777777" w:rsidR="00043C0E" w:rsidRPr="00CB0DC8" w:rsidRDefault="005D0893" w:rsidP="00043C0E">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CB0DC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B0DC8">
        <w:rPr>
          <w:rFonts w:ascii="Palatino Linotype" w:eastAsia="Calibri" w:hAnsi="Palatino Linotype" w:cs="Times New Roman"/>
          <w:b/>
          <w:sz w:val="24"/>
          <w:szCs w:val="24"/>
          <w:lang w:val="es-ES" w:eastAsia="es-ES"/>
        </w:rPr>
        <w:t>Constitución Política de los Estados Unidos Mexicanos</w:t>
      </w:r>
      <w:r w:rsidRPr="00CB0DC8">
        <w:rPr>
          <w:rFonts w:ascii="Palatino Linotype" w:eastAsia="Calibri" w:hAnsi="Palatino Linotype" w:cs="Times New Roman"/>
          <w:sz w:val="24"/>
          <w:szCs w:val="24"/>
          <w:lang w:val="es-ES" w:eastAsia="es-ES"/>
        </w:rPr>
        <w:t xml:space="preserve">; 5, párrafos </w:t>
      </w:r>
      <w:r w:rsidRPr="00CB0DC8">
        <w:rPr>
          <w:rFonts w:ascii="Palatino Linotype" w:eastAsiaTheme="minorEastAsia" w:hAnsi="Palatino Linotype" w:cs="Arial"/>
          <w:bCs/>
          <w:sz w:val="24"/>
          <w:szCs w:val="24"/>
          <w:lang w:val="es-ES" w:eastAsia="es-ES"/>
        </w:rPr>
        <w:t xml:space="preserve">vigésimo segundo, vigésimo tercero y vigésimo cuarto </w:t>
      </w:r>
      <w:r w:rsidRPr="00CB0DC8">
        <w:rPr>
          <w:rFonts w:ascii="Palatino Linotype" w:eastAsia="Calibri" w:hAnsi="Palatino Linotype" w:cs="Times New Roman"/>
          <w:sz w:val="24"/>
          <w:szCs w:val="24"/>
          <w:lang w:val="es-ES" w:eastAsia="es-ES"/>
        </w:rPr>
        <w:t xml:space="preserve">fracciones IV y V de la </w:t>
      </w:r>
      <w:r w:rsidRPr="00CB0DC8">
        <w:rPr>
          <w:rFonts w:ascii="Palatino Linotype" w:eastAsia="Calibri" w:hAnsi="Palatino Linotype" w:cs="Times New Roman"/>
          <w:b/>
          <w:sz w:val="24"/>
          <w:szCs w:val="24"/>
          <w:lang w:val="es-ES" w:eastAsia="es-ES"/>
        </w:rPr>
        <w:t>Constitución Política del Estado Libre y Soberano de México</w:t>
      </w:r>
      <w:r w:rsidRPr="00CB0DC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B0DC8">
        <w:rPr>
          <w:rFonts w:ascii="Palatino Linotype" w:eastAsia="Calibri" w:hAnsi="Palatino Linotype" w:cs="Arial"/>
          <w:sz w:val="24"/>
          <w:szCs w:val="24"/>
          <w:lang w:val="es-ES" w:eastAsia="es-ES"/>
        </w:rPr>
        <w:t xml:space="preserve">de la </w:t>
      </w:r>
      <w:r w:rsidRPr="00CB0DC8">
        <w:rPr>
          <w:rFonts w:ascii="Palatino Linotype" w:eastAsia="Calibri" w:hAnsi="Palatino Linotype" w:cs="Arial"/>
          <w:b/>
          <w:sz w:val="24"/>
          <w:szCs w:val="24"/>
          <w:lang w:val="es-ES" w:eastAsia="es-ES"/>
        </w:rPr>
        <w:t>Ley de Transparencia y Acceso a la Información Pública del Estado de México y Municipios</w:t>
      </w:r>
      <w:r w:rsidRPr="00CB0DC8">
        <w:rPr>
          <w:rFonts w:ascii="Palatino Linotype" w:eastAsia="Calibri" w:hAnsi="Palatino Linotype" w:cs="Arial"/>
          <w:sz w:val="24"/>
          <w:szCs w:val="24"/>
          <w:lang w:val="es-ES" w:eastAsia="es-ES"/>
        </w:rPr>
        <w:t xml:space="preserve">; y 7, 9 fracciones I y XXIV, y 11 del </w:t>
      </w:r>
      <w:r w:rsidRPr="00CB0DC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B0DC8">
        <w:rPr>
          <w:rFonts w:ascii="Palatino Linotype" w:eastAsiaTheme="minorEastAsia" w:hAnsi="Palatino Linotype"/>
          <w:sz w:val="24"/>
          <w:szCs w:val="24"/>
          <w:lang w:val="es-ES_tradnl" w:eastAsia="es-ES"/>
        </w:rPr>
        <w:t>.</w:t>
      </w:r>
    </w:p>
    <w:p w14:paraId="73EE382A" w14:textId="77777777" w:rsidR="00043C0E" w:rsidRPr="00CB0DC8" w:rsidRDefault="00043C0E" w:rsidP="00043C0E">
      <w:pPr>
        <w:spacing w:after="0" w:line="360" w:lineRule="auto"/>
        <w:ind w:right="-142"/>
        <w:contextualSpacing/>
        <w:jc w:val="both"/>
        <w:rPr>
          <w:rFonts w:ascii="Palatino Linotype" w:eastAsiaTheme="minorEastAsia" w:hAnsi="Palatino Linotype"/>
          <w:sz w:val="24"/>
          <w:szCs w:val="24"/>
          <w:lang w:val="es-ES_tradnl" w:eastAsia="es-ES"/>
        </w:rPr>
      </w:pPr>
    </w:p>
    <w:p w14:paraId="14ED863E" w14:textId="77777777" w:rsidR="00043C0E" w:rsidRPr="00CB0DC8" w:rsidRDefault="00043C0E" w:rsidP="00043C0E">
      <w:pPr>
        <w:spacing w:after="0" w:line="360" w:lineRule="auto"/>
        <w:ind w:right="-142"/>
        <w:contextualSpacing/>
        <w:jc w:val="both"/>
        <w:rPr>
          <w:rFonts w:ascii="Palatino Linotype" w:eastAsiaTheme="minorEastAsia" w:hAnsi="Palatino Linotype"/>
          <w:sz w:val="24"/>
          <w:szCs w:val="24"/>
          <w:lang w:val="es-ES_tradnl" w:eastAsia="es-ES"/>
        </w:rPr>
      </w:pPr>
    </w:p>
    <w:p w14:paraId="7743AA0C" w14:textId="77777777" w:rsidR="00043C0E" w:rsidRPr="00CB0DC8" w:rsidRDefault="00043C0E" w:rsidP="00043C0E">
      <w:pPr>
        <w:spacing w:after="0" w:line="360" w:lineRule="auto"/>
        <w:ind w:right="-142"/>
        <w:contextualSpacing/>
        <w:jc w:val="both"/>
        <w:rPr>
          <w:rFonts w:ascii="Palatino Linotype" w:eastAsiaTheme="minorEastAsia" w:hAnsi="Palatino Linotype"/>
          <w:sz w:val="24"/>
          <w:szCs w:val="24"/>
          <w:lang w:val="es-ES_tradnl" w:eastAsia="es-ES"/>
        </w:rPr>
      </w:pPr>
    </w:p>
    <w:p w14:paraId="79DF9108" w14:textId="77777777" w:rsidR="005D0893" w:rsidRPr="00CB0DC8" w:rsidRDefault="005D0893" w:rsidP="00043C0E">
      <w:pPr>
        <w:keepNext/>
        <w:keepLines/>
        <w:spacing w:after="0" w:line="360" w:lineRule="auto"/>
        <w:ind w:right="-142"/>
        <w:outlineLvl w:val="1"/>
        <w:rPr>
          <w:rFonts w:ascii="Palatino Linotype" w:eastAsiaTheme="majorEastAsia" w:hAnsi="Palatino Linotype" w:cstheme="majorBidi"/>
          <w:b/>
          <w:sz w:val="24"/>
          <w:szCs w:val="26"/>
        </w:rPr>
      </w:pPr>
      <w:bookmarkStart w:id="57" w:name="_Toc33024847"/>
      <w:r w:rsidRPr="00CB0DC8">
        <w:rPr>
          <w:rFonts w:ascii="Palatino Linotype" w:eastAsiaTheme="majorEastAsia" w:hAnsi="Palatino Linotype" w:cstheme="majorBidi"/>
          <w:b/>
          <w:sz w:val="24"/>
          <w:szCs w:val="26"/>
        </w:rPr>
        <w:lastRenderedPageBreak/>
        <w:t>SEGUNDO. De la oportunidad y procedencia.</w:t>
      </w:r>
      <w:bookmarkEnd w:id="57"/>
    </w:p>
    <w:p w14:paraId="10CBD7B8" w14:textId="77777777" w:rsidR="005D0893" w:rsidRPr="00CB0DC8" w:rsidRDefault="005D0893" w:rsidP="00043C0E">
      <w:pPr>
        <w:spacing w:after="0" w:line="360" w:lineRule="auto"/>
        <w:contextualSpacing/>
        <w:rPr>
          <w:rFonts w:ascii="Palatino Linotype" w:eastAsia="Calibri" w:hAnsi="Palatino Linotype" w:cs="Arial"/>
          <w:sz w:val="24"/>
          <w:szCs w:val="24"/>
          <w:lang w:val="es-ES_tradnl" w:eastAsia="es-ES"/>
        </w:rPr>
      </w:pPr>
    </w:p>
    <w:p w14:paraId="771F7266" w14:textId="77777777" w:rsidR="005D0893" w:rsidRPr="00CB0DC8" w:rsidRDefault="005D0893" w:rsidP="00043C0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B0DC8">
        <w:rPr>
          <w:rFonts w:ascii="Palatino Linotype" w:eastAsia="Calibri" w:hAnsi="Palatino Linotype" w:cs="Arial"/>
          <w:sz w:val="24"/>
          <w:szCs w:val="24"/>
        </w:rPr>
        <w:t xml:space="preserve">El medio de impugnación fue presentado a través del </w:t>
      </w:r>
      <w:r w:rsidRPr="00CB0DC8">
        <w:rPr>
          <w:rFonts w:ascii="Palatino Linotype" w:eastAsia="Calibri" w:hAnsi="Palatino Linotype" w:cs="Arial"/>
          <w:b/>
          <w:sz w:val="24"/>
          <w:szCs w:val="24"/>
        </w:rPr>
        <w:t>SAIMEX,</w:t>
      </w:r>
      <w:r w:rsidRPr="00CB0DC8">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CB0DC8">
        <w:rPr>
          <w:rFonts w:ascii="Palatino Linotype" w:eastAsia="Calibri" w:hAnsi="Palatino Linotype" w:cs="Arial"/>
          <w:b/>
          <w:sz w:val="24"/>
          <w:szCs w:val="24"/>
        </w:rPr>
        <w:t>SUJETO OBLIGADO</w:t>
      </w:r>
      <w:r w:rsidRPr="00CB0DC8">
        <w:rPr>
          <w:rFonts w:ascii="Palatino Linotype" w:eastAsia="Calibri" w:hAnsi="Palatino Linotype" w:cs="Arial"/>
          <w:sz w:val="24"/>
          <w:szCs w:val="24"/>
        </w:rPr>
        <w:t xml:space="preserve"> entregó sus respuestas los días </w:t>
      </w:r>
      <w:r w:rsidRPr="00CB0DC8">
        <w:rPr>
          <w:rFonts w:ascii="Palatino Linotype" w:eastAsia="Calibri" w:hAnsi="Palatino Linotype" w:cs="Arial"/>
          <w:b/>
          <w:sz w:val="24"/>
          <w:szCs w:val="24"/>
        </w:rPr>
        <w:t>trece (13) de noviembre de d</w:t>
      </w:r>
      <w:r w:rsidRPr="00CB0DC8">
        <w:rPr>
          <w:rFonts w:ascii="Palatino Linotype" w:eastAsia="Calibri" w:hAnsi="Palatino Linotype" w:cs="Arial"/>
          <w:sz w:val="24"/>
          <w:szCs w:val="24"/>
        </w:rPr>
        <w:t xml:space="preserve">os mil diecinueve, </w:t>
      </w:r>
      <w:r w:rsidRPr="00CB0DC8">
        <w:rPr>
          <w:rFonts w:ascii="Palatino Linotype" w:hAnsi="Palatino Linotype" w:cs="Arial"/>
          <w:sz w:val="24"/>
          <w:szCs w:val="24"/>
        </w:rPr>
        <w:t xml:space="preserve">de tal forma que el plazo para interponer el recurso transcurrió del día </w:t>
      </w:r>
      <w:r w:rsidRPr="00CB0DC8">
        <w:rPr>
          <w:rFonts w:ascii="Palatino Linotype" w:hAnsi="Palatino Linotype" w:cs="Arial"/>
          <w:b/>
          <w:sz w:val="24"/>
          <w:szCs w:val="24"/>
        </w:rPr>
        <w:t>catorce (14) de noviembre del</w:t>
      </w:r>
      <w:r w:rsidRPr="00CB0DC8">
        <w:rPr>
          <w:rFonts w:ascii="Palatino Linotype" w:eastAsia="Calibri" w:hAnsi="Palatino Linotype" w:cs="Times New Roman"/>
          <w:b/>
          <w:sz w:val="24"/>
          <w:szCs w:val="24"/>
          <w:lang w:val="es-ES" w:eastAsia="es-ES"/>
        </w:rPr>
        <w:t xml:space="preserve"> </w:t>
      </w:r>
      <w:r w:rsidRPr="00CB0DC8">
        <w:rPr>
          <w:rFonts w:ascii="Palatino Linotype" w:eastAsia="Calibri" w:hAnsi="Palatino Linotype" w:cs="Times New Roman"/>
          <w:sz w:val="24"/>
          <w:szCs w:val="24"/>
          <w:lang w:val="es-ES" w:eastAsia="es-ES"/>
        </w:rPr>
        <w:t xml:space="preserve">dos mil diecinueve al </w:t>
      </w:r>
      <w:r w:rsidRPr="00CB0DC8">
        <w:rPr>
          <w:rFonts w:ascii="Palatino Linotype" w:eastAsia="Calibri" w:hAnsi="Palatino Linotype" w:cs="Times New Roman"/>
          <w:b/>
          <w:sz w:val="24"/>
          <w:szCs w:val="24"/>
          <w:lang w:val="es-ES" w:eastAsia="es-ES"/>
        </w:rPr>
        <w:t>cinco (05) de diciembre</w:t>
      </w:r>
      <w:r w:rsidRPr="00CB0DC8">
        <w:rPr>
          <w:rFonts w:ascii="Palatino Linotype" w:eastAsia="Calibri" w:hAnsi="Palatino Linotype" w:cs="Times New Roman"/>
          <w:sz w:val="24"/>
          <w:szCs w:val="24"/>
          <w:lang w:val="es-ES" w:eastAsia="es-ES"/>
        </w:rPr>
        <w:t xml:space="preserve"> </w:t>
      </w:r>
      <w:r w:rsidRPr="00CB0DC8">
        <w:rPr>
          <w:rFonts w:ascii="Palatino Linotype" w:hAnsi="Palatino Linotype" w:cs="Arial"/>
          <w:b/>
          <w:sz w:val="24"/>
          <w:szCs w:val="24"/>
        </w:rPr>
        <w:t>del</w:t>
      </w:r>
      <w:r w:rsidRPr="00CB0DC8">
        <w:rPr>
          <w:rFonts w:ascii="Palatino Linotype" w:eastAsia="Calibri" w:hAnsi="Palatino Linotype" w:cs="Times New Roman"/>
          <w:b/>
          <w:sz w:val="24"/>
          <w:szCs w:val="24"/>
          <w:lang w:val="es-ES" w:eastAsia="es-ES"/>
        </w:rPr>
        <w:t xml:space="preserve"> </w:t>
      </w:r>
      <w:r w:rsidRPr="00CB0DC8">
        <w:rPr>
          <w:rFonts w:ascii="Palatino Linotype" w:eastAsia="Calibri" w:hAnsi="Palatino Linotype" w:cs="Times New Roman"/>
          <w:sz w:val="24"/>
          <w:szCs w:val="24"/>
          <w:lang w:val="es-ES" w:eastAsia="es-ES"/>
        </w:rPr>
        <w:t>dos mil diecinueve;</w:t>
      </w:r>
      <w:r w:rsidRPr="00CB0DC8">
        <w:rPr>
          <w:rFonts w:ascii="Palatino Linotype" w:hAnsi="Palatino Linotype" w:cs="Arial"/>
          <w:sz w:val="24"/>
          <w:szCs w:val="24"/>
        </w:rPr>
        <w:t xml:space="preserve"> en consecuencia, presentó su inconformidad el </w:t>
      </w:r>
      <w:r w:rsidRPr="00CB0DC8">
        <w:rPr>
          <w:rFonts w:ascii="Palatino Linotype" w:hAnsi="Palatino Linotype" w:cs="Arial"/>
          <w:b/>
          <w:sz w:val="24"/>
          <w:szCs w:val="24"/>
        </w:rPr>
        <w:t>diecinueve</w:t>
      </w:r>
      <w:r w:rsidRPr="00CB0DC8">
        <w:rPr>
          <w:rFonts w:ascii="Palatino Linotype" w:hAnsi="Palatino Linotype" w:cs="Arial"/>
          <w:sz w:val="24"/>
          <w:szCs w:val="24"/>
        </w:rPr>
        <w:t xml:space="preserve"> </w:t>
      </w:r>
      <w:r w:rsidRPr="00CB0DC8">
        <w:rPr>
          <w:rFonts w:ascii="Palatino Linotype" w:eastAsia="Times New Roman" w:hAnsi="Palatino Linotype" w:cs="Arial"/>
          <w:b/>
          <w:sz w:val="24"/>
          <w:szCs w:val="24"/>
          <w:lang w:val="es-ES" w:eastAsia="es-ES"/>
        </w:rPr>
        <w:t>(19) de noviembre</w:t>
      </w:r>
      <w:r w:rsidRPr="00CB0DC8">
        <w:rPr>
          <w:rFonts w:ascii="Palatino Linotype" w:hAnsi="Palatino Linotype" w:cs="Arial"/>
          <w:b/>
          <w:sz w:val="24"/>
          <w:szCs w:val="24"/>
        </w:rPr>
        <w:t xml:space="preserve"> </w:t>
      </w:r>
      <w:r w:rsidRPr="00CB0DC8">
        <w:rPr>
          <w:rFonts w:ascii="Palatino Linotype" w:hAnsi="Palatino Linotype" w:cs="Arial"/>
          <w:sz w:val="24"/>
          <w:szCs w:val="24"/>
        </w:rPr>
        <w:t xml:space="preserve">de dos mil diecinueve, éste se encuentran dentro de los márgenes temporales previstos en el artículo 178 de la </w:t>
      </w:r>
      <w:r w:rsidRPr="00CB0DC8">
        <w:rPr>
          <w:rFonts w:ascii="Palatino Linotype" w:hAnsi="Palatino Linotype" w:cs="Arial"/>
          <w:b/>
          <w:sz w:val="24"/>
          <w:szCs w:val="24"/>
        </w:rPr>
        <w:t>Ley de Transparencia y Acceso a la Información Pública del Estado de México y Municipios</w:t>
      </w:r>
      <w:r w:rsidRPr="00CB0DC8">
        <w:rPr>
          <w:rFonts w:ascii="Palatino Linotype" w:hAnsi="Palatino Linotype" w:cs="Arial"/>
          <w:sz w:val="24"/>
          <w:szCs w:val="24"/>
        </w:rPr>
        <w:t>.</w:t>
      </w:r>
    </w:p>
    <w:p w14:paraId="0C74BAFA" w14:textId="77777777" w:rsidR="005D0893" w:rsidRPr="00CB0DC8" w:rsidRDefault="005D0893" w:rsidP="00043C0E">
      <w:pPr>
        <w:spacing w:after="0" w:line="360" w:lineRule="auto"/>
        <w:contextualSpacing/>
        <w:jc w:val="both"/>
        <w:rPr>
          <w:rFonts w:ascii="Palatino Linotype" w:eastAsia="Calibri" w:hAnsi="Palatino Linotype" w:cs="Times New Roman"/>
          <w:sz w:val="24"/>
          <w:szCs w:val="24"/>
          <w:lang w:val="es-ES" w:eastAsia="es-ES"/>
        </w:rPr>
      </w:pPr>
    </w:p>
    <w:p w14:paraId="7535CF7A" w14:textId="77777777" w:rsidR="00043C0E" w:rsidRPr="00CB0DC8" w:rsidRDefault="005D0893" w:rsidP="00043C0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B0DC8">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8" w:name="_Toc2881747"/>
    </w:p>
    <w:p w14:paraId="2C65602D" w14:textId="77777777" w:rsidR="00043C0E" w:rsidRPr="00CB0DC8" w:rsidRDefault="00043C0E" w:rsidP="00043C0E">
      <w:pPr>
        <w:spacing w:after="0" w:line="360" w:lineRule="auto"/>
        <w:contextualSpacing/>
        <w:jc w:val="both"/>
        <w:rPr>
          <w:rFonts w:ascii="Palatino Linotype" w:eastAsia="Calibri" w:hAnsi="Palatino Linotype" w:cs="Times New Roman"/>
          <w:sz w:val="24"/>
          <w:szCs w:val="24"/>
          <w:lang w:val="es-ES" w:eastAsia="es-ES"/>
        </w:rPr>
      </w:pPr>
    </w:p>
    <w:p w14:paraId="482764B5" w14:textId="77777777" w:rsidR="00043C0E" w:rsidRPr="00CB0DC8" w:rsidRDefault="00043C0E" w:rsidP="00043C0E">
      <w:pPr>
        <w:spacing w:after="0" w:line="360" w:lineRule="auto"/>
        <w:contextualSpacing/>
        <w:jc w:val="both"/>
        <w:rPr>
          <w:rFonts w:ascii="Palatino Linotype" w:eastAsia="Calibri" w:hAnsi="Palatino Linotype" w:cs="Times New Roman"/>
          <w:sz w:val="24"/>
          <w:szCs w:val="24"/>
          <w:lang w:val="es-ES" w:eastAsia="es-ES"/>
        </w:rPr>
      </w:pPr>
    </w:p>
    <w:p w14:paraId="2A4F3CBC" w14:textId="77777777" w:rsidR="00043C0E" w:rsidRPr="00CB0DC8" w:rsidRDefault="00043C0E" w:rsidP="00043C0E">
      <w:pPr>
        <w:spacing w:after="0" w:line="360" w:lineRule="auto"/>
        <w:contextualSpacing/>
        <w:jc w:val="both"/>
        <w:rPr>
          <w:rFonts w:ascii="Palatino Linotype" w:eastAsia="Calibri" w:hAnsi="Palatino Linotype" w:cs="Times New Roman"/>
          <w:sz w:val="24"/>
          <w:szCs w:val="24"/>
          <w:lang w:val="es-ES" w:eastAsia="es-ES"/>
        </w:rPr>
      </w:pPr>
    </w:p>
    <w:p w14:paraId="3CD9CEFD" w14:textId="77777777" w:rsidR="005D0893" w:rsidRPr="00CB0DC8" w:rsidRDefault="005D0893" w:rsidP="00043C0E">
      <w:pPr>
        <w:keepNext/>
        <w:keepLines/>
        <w:spacing w:after="0" w:line="360" w:lineRule="auto"/>
        <w:outlineLvl w:val="0"/>
        <w:rPr>
          <w:rFonts w:ascii="Palatino Linotype" w:eastAsia="MS Mincho" w:hAnsi="Palatino Linotype" w:cstheme="majorBidi"/>
          <w:b/>
          <w:sz w:val="24"/>
          <w:szCs w:val="24"/>
          <w:lang w:val="es-ES_tradnl" w:eastAsia="es-ES"/>
        </w:rPr>
      </w:pPr>
      <w:bookmarkStart w:id="59" w:name="_Toc33024848"/>
      <w:r w:rsidRPr="00CB0DC8">
        <w:rPr>
          <w:rFonts w:ascii="Palatino Linotype" w:eastAsia="MS Mincho" w:hAnsi="Palatino Linotype" w:cstheme="majorBidi"/>
          <w:b/>
          <w:sz w:val="24"/>
          <w:szCs w:val="24"/>
          <w:lang w:val="es-ES_tradnl" w:eastAsia="es-ES"/>
        </w:rPr>
        <w:lastRenderedPageBreak/>
        <w:t>TERCERO. Del planteamiento de la Litis.</w:t>
      </w:r>
      <w:bookmarkEnd w:id="58"/>
      <w:bookmarkEnd w:id="59"/>
    </w:p>
    <w:p w14:paraId="0AE69FD2" w14:textId="77777777" w:rsidR="005D0893" w:rsidRPr="00CB0DC8" w:rsidRDefault="005D0893" w:rsidP="00043C0E">
      <w:pPr>
        <w:spacing w:after="0" w:line="360" w:lineRule="auto"/>
        <w:contextualSpacing/>
        <w:jc w:val="both"/>
        <w:rPr>
          <w:rFonts w:ascii="Palatino Linotype" w:eastAsia="Calibri" w:hAnsi="Palatino Linotype" w:cs="Arial"/>
          <w:b/>
          <w:sz w:val="24"/>
          <w:szCs w:val="24"/>
          <w:lang w:val="es-ES_tradnl" w:eastAsia="es-ES"/>
        </w:rPr>
      </w:pPr>
    </w:p>
    <w:p w14:paraId="4C8E01F2" w14:textId="77777777" w:rsidR="005D0893" w:rsidRPr="00CB0DC8" w:rsidRDefault="005D0893" w:rsidP="00043C0E">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CB0DC8">
        <w:rPr>
          <w:rFonts w:ascii="Palatino Linotype" w:eastAsia="MS Mincho" w:hAnsi="Palatino Linotype" w:cs="Arial"/>
          <w:sz w:val="24"/>
          <w:szCs w:val="24"/>
          <w:lang w:val="es-ES_tradnl" w:eastAsia="es-ES"/>
        </w:rPr>
        <w:t xml:space="preserve">De las constancias que obran en el expediente de referencia, es de señalar que el </w:t>
      </w:r>
      <w:r w:rsidRPr="00CB0DC8">
        <w:rPr>
          <w:rFonts w:ascii="Palatino Linotype" w:eastAsia="MS Mincho" w:hAnsi="Palatino Linotype" w:cs="Arial"/>
          <w:b/>
          <w:sz w:val="24"/>
          <w:szCs w:val="24"/>
          <w:lang w:val="es-ES_tradnl" w:eastAsia="es-ES"/>
        </w:rPr>
        <w:t>SUJETO OBLIGADO</w:t>
      </w:r>
      <w:r w:rsidRPr="00CB0DC8">
        <w:rPr>
          <w:rFonts w:ascii="Palatino Linotype" w:eastAsia="MS Mincho" w:hAnsi="Palatino Linotype" w:cs="Arial"/>
          <w:sz w:val="24"/>
          <w:szCs w:val="24"/>
          <w:lang w:val="es-ES_tradnl" w:eastAsia="es-ES"/>
        </w:rPr>
        <w:t xml:space="preserve"> proporcionó respuesta a la solicitud de información, consistente </w:t>
      </w:r>
      <w:r w:rsidR="00F502AC" w:rsidRPr="00CB0DC8">
        <w:rPr>
          <w:rFonts w:ascii="Palatino Linotype" w:eastAsia="MS Mincho" w:hAnsi="Palatino Linotype" w:cs="Arial"/>
          <w:sz w:val="24"/>
          <w:szCs w:val="24"/>
          <w:lang w:val="es-ES_tradnl" w:eastAsia="es-ES"/>
        </w:rPr>
        <w:t>el Manual de Procedimientos de la Contraloría del Municipio de Ecatzingo 2019-2021</w:t>
      </w:r>
      <w:r w:rsidRPr="00CB0DC8">
        <w:rPr>
          <w:rFonts w:ascii="Palatino Linotype" w:eastAsia="MS Mincho" w:hAnsi="Palatino Linotype" w:cs="Arial"/>
          <w:sz w:val="24"/>
          <w:szCs w:val="24"/>
          <w:lang w:val="es-ES_tradnl" w:eastAsia="es-ES"/>
        </w:rPr>
        <w:t>; sin embargo, el recurrente presentó su recurso de revisión argumentando que la entrega de la información es incompleta.</w:t>
      </w:r>
    </w:p>
    <w:p w14:paraId="7EED85C4" w14:textId="77777777" w:rsidR="005D0893" w:rsidRPr="00CB0DC8" w:rsidRDefault="005D0893" w:rsidP="00043C0E">
      <w:pPr>
        <w:spacing w:after="0" w:line="360" w:lineRule="auto"/>
        <w:contextualSpacing/>
        <w:jc w:val="both"/>
        <w:rPr>
          <w:rFonts w:ascii="Palatino Linotype" w:hAnsi="Palatino Linotype" w:cs="Arial"/>
          <w:sz w:val="24"/>
          <w:szCs w:val="24"/>
          <w:lang w:val="es-ES_tradnl"/>
        </w:rPr>
      </w:pPr>
    </w:p>
    <w:p w14:paraId="79319CC5" w14:textId="77777777" w:rsidR="005D0893" w:rsidRPr="00CB0DC8" w:rsidRDefault="005D0893" w:rsidP="00043C0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CB0DC8">
        <w:rPr>
          <w:rFonts w:ascii="Palatino Linotype" w:hAnsi="Palatino Linotype" w:cs="Arial"/>
          <w:sz w:val="24"/>
          <w:szCs w:val="24"/>
          <w:lang w:val="es-ES_tradnl"/>
        </w:rPr>
        <w:t xml:space="preserve">En consecuencia, la Litis del presente asunto, corresponde en verificar si la información proporcionada en la respuestas por parte del </w:t>
      </w:r>
      <w:r w:rsidRPr="00CB0DC8">
        <w:rPr>
          <w:rFonts w:ascii="Palatino Linotype" w:hAnsi="Palatino Linotype" w:cs="Arial"/>
          <w:b/>
          <w:sz w:val="24"/>
          <w:szCs w:val="24"/>
          <w:lang w:val="es-ES_tradnl"/>
        </w:rPr>
        <w:t>SUJETO OBLIGADO</w:t>
      </w:r>
      <w:r w:rsidRPr="00CB0DC8">
        <w:rPr>
          <w:rFonts w:ascii="Palatino Linotype" w:hAnsi="Palatino Linotype" w:cs="Arial"/>
          <w:sz w:val="24"/>
          <w:szCs w:val="24"/>
          <w:lang w:val="es-ES_tradnl"/>
        </w:rPr>
        <w:t xml:space="preserve">  da cumplimiento al derecho de acceso a la información pública del particular, de no ser el caso se procederá al análisis de la misma a efecto de ordenar la reparación de la afectación en que se haya incurrido.</w:t>
      </w:r>
    </w:p>
    <w:p w14:paraId="7F583968" w14:textId="77777777" w:rsidR="005D0893" w:rsidRPr="00CB0DC8" w:rsidRDefault="005D0893" w:rsidP="00043C0E">
      <w:pPr>
        <w:spacing w:after="0" w:line="360" w:lineRule="auto"/>
        <w:contextualSpacing/>
        <w:rPr>
          <w:rFonts w:ascii="Palatino Linotype" w:eastAsia="MS Mincho" w:hAnsi="Palatino Linotype" w:cs="Times New Roman"/>
          <w:sz w:val="24"/>
          <w:szCs w:val="24"/>
          <w:lang w:val="es-ES_tradnl" w:eastAsia="es-ES"/>
        </w:rPr>
      </w:pPr>
    </w:p>
    <w:p w14:paraId="769F571E" w14:textId="77777777" w:rsidR="005D0893" w:rsidRPr="00CB0DC8" w:rsidRDefault="005D0893" w:rsidP="00043C0E">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CB0DC8">
        <w:rPr>
          <w:rFonts w:ascii="Palatino Linotype" w:eastAsia="MS Mincho" w:hAnsi="Palatino Linotype" w:cs="Arial"/>
          <w:sz w:val="24"/>
          <w:szCs w:val="24"/>
          <w:lang w:val="es-ES_tradnl" w:eastAsia="es-ES"/>
        </w:rPr>
        <w:t xml:space="preserve">Del análisis efectuado se advierte que el recurso de revisión del que se trata </w:t>
      </w:r>
      <w:r w:rsidRPr="00CB0DC8">
        <w:rPr>
          <w:rFonts w:ascii="Palatino Linotype" w:eastAsia="Times New Roman" w:hAnsi="Palatino Linotype" w:cs="Arial"/>
          <w:sz w:val="24"/>
          <w:szCs w:val="24"/>
          <w:lang w:val="es-ES_tradnl" w:eastAsia="es-ES"/>
        </w:rPr>
        <w:t xml:space="preserve">se circunscribe en determinar si </w:t>
      </w:r>
      <w:r w:rsidRPr="00CB0DC8">
        <w:rPr>
          <w:rFonts w:ascii="Palatino Linotype" w:eastAsia="MS Mincho" w:hAnsi="Palatino Linotype" w:cs="Arial"/>
          <w:sz w:val="24"/>
          <w:szCs w:val="24"/>
          <w:lang w:val="es-ES_tradnl" w:eastAsia="es-ES"/>
        </w:rPr>
        <w:t xml:space="preserve">se actualiza la hipótesis prevista en la </w:t>
      </w:r>
      <w:r w:rsidRPr="00CB0DC8">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Pr="00CB0DC8">
        <w:rPr>
          <w:rFonts w:ascii="Palatino Linotype" w:eastAsia="MS Mincho" w:hAnsi="Palatino Linotype" w:cs="Times New Roman"/>
          <w:sz w:val="24"/>
          <w:szCs w:val="24"/>
          <w:lang w:val="es-ES_tradnl" w:eastAsia="es-ES"/>
        </w:rPr>
        <w:t>.</w:t>
      </w:r>
    </w:p>
    <w:p w14:paraId="59DE2257" w14:textId="77777777" w:rsidR="00F502AC" w:rsidRPr="00CB0DC8" w:rsidRDefault="00F502AC" w:rsidP="00043C0E">
      <w:pPr>
        <w:spacing w:after="0" w:line="360" w:lineRule="auto"/>
        <w:ind w:right="49"/>
        <w:contextualSpacing/>
        <w:jc w:val="both"/>
        <w:rPr>
          <w:rFonts w:ascii="Palatino Linotype" w:eastAsia="MS Mincho" w:hAnsi="Palatino Linotype" w:cs="Arial"/>
          <w:sz w:val="24"/>
          <w:szCs w:val="24"/>
          <w:lang w:val="es-ES_tradnl" w:eastAsia="es-ES"/>
        </w:rPr>
      </w:pPr>
    </w:p>
    <w:p w14:paraId="39D85AF8" w14:textId="77777777" w:rsidR="00043C0E" w:rsidRPr="00CB0DC8" w:rsidRDefault="00043C0E" w:rsidP="00043C0E">
      <w:pPr>
        <w:spacing w:after="0" w:line="360" w:lineRule="auto"/>
        <w:ind w:right="49"/>
        <w:contextualSpacing/>
        <w:jc w:val="both"/>
        <w:rPr>
          <w:rFonts w:ascii="Palatino Linotype" w:eastAsia="MS Mincho" w:hAnsi="Palatino Linotype" w:cs="Arial"/>
          <w:sz w:val="24"/>
          <w:szCs w:val="24"/>
          <w:lang w:val="es-ES_tradnl" w:eastAsia="es-ES"/>
        </w:rPr>
      </w:pPr>
    </w:p>
    <w:p w14:paraId="3C269D22" w14:textId="77777777" w:rsidR="00043C0E" w:rsidRPr="00CB0DC8" w:rsidRDefault="00043C0E" w:rsidP="00043C0E">
      <w:pPr>
        <w:spacing w:after="0" w:line="360" w:lineRule="auto"/>
        <w:ind w:right="49"/>
        <w:contextualSpacing/>
        <w:jc w:val="both"/>
        <w:rPr>
          <w:rFonts w:ascii="Palatino Linotype" w:eastAsia="MS Mincho" w:hAnsi="Palatino Linotype" w:cs="Arial"/>
          <w:sz w:val="24"/>
          <w:szCs w:val="24"/>
          <w:lang w:val="es-ES_tradnl" w:eastAsia="es-ES"/>
        </w:rPr>
      </w:pPr>
    </w:p>
    <w:p w14:paraId="3066EE4E" w14:textId="77777777" w:rsidR="005D0893" w:rsidRPr="00CB0DC8" w:rsidRDefault="005D0893" w:rsidP="00043C0E">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33024849"/>
      <w:r w:rsidRPr="00CB0DC8">
        <w:rPr>
          <w:rFonts w:ascii="Palatino Linotype" w:eastAsia="MS Gothic" w:hAnsi="Palatino Linotype" w:cstheme="majorBidi"/>
          <w:b/>
          <w:sz w:val="24"/>
          <w:szCs w:val="24"/>
          <w:lang w:val="es-ES_tradnl" w:eastAsia="es-ES"/>
        </w:rPr>
        <w:lastRenderedPageBreak/>
        <w:t>CUARTO. Del estudio y resolución del recurso de revisión.</w:t>
      </w:r>
      <w:bookmarkEnd w:id="68"/>
      <w:bookmarkEnd w:id="69"/>
    </w:p>
    <w:p w14:paraId="77D0EEB7" w14:textId="77777777" w:rsidR="005D0893" w:rsidRPr="00CB0DC8" w:rsidRDefault="005D0893" w:rsidP="00043C0E">
      <w:pPr>
        <w:spacing w:after="0" w:line="360" w:lineRule="auto"/>
        <w:ind w:right="34"/>
        <w:contextualSpacing/>
        <w:jc w:val="both"/>
        <w:rPr>
          <w:rFonts w:ascii="Palatino Linotype" w:eastAsia="MS Mincho" w:hAnsi="Palatino Linotype" w:cs="Times New Roman"/>
          <w:sz w:val="24"/>
          <w:szCs w:val="24"/>
          <w:lang w:val="es-ES_tradnl" w:eastAsia="es-ES"/>
        </w:rPr>
      </w:pPr>
    </w:p>
    <w:p w14:paraId="2562CE28" w14:textId="77777777" w:rsidR="005D0893" w:rsidRPr="00CB0DC8" w:rsidRDefault="005D0893" w:rsidP="00043C0E">
      <w:pPr>
        <w:keepNext/>
        <w:keepLines/>
        <w:spacing w:after="0" w:line="360" w:lineRule="auto"/>
        <w:outlineLvl w:val="1"/>
        <w:rPr>
          <w:rFonts w:ascii="Palatino Linotype" w:eastAsia="MS Mincho" w:hAnsi="Palatino Linotype" w:cstheme="majorBidi"/>
          <w:b/>
          <w:i/>
          <w:sz w:val="24"/>
          <w:szCs w:val="24"/>
          <w:lang w:val="es-ES_tradnl" w:eastAsia="es-ES"/>
        </w:rPr>
      </w:pPr>
      <w:bookmarkStart w:id="70" w:name="_Toc33024850"/>
      <w:r w:rsidRPr="00CB0DC8">
        <w:rPr>
          <w:rFonts w:ascii="Palatino Linotype" w:eastAsia="MS Mincho" w:hAnsi="Palatino Linotype" w:cstheme="majorBidi"/>
          <w:b/>
          <w:i/>
          <w:sz w:val="24"/>
          <w:szCs w:val="24"/>
          <w:lang w:val="es-ES_tradnl" w:eastAsia="es-ES"/>
        </w:rPr>
        <w:t>I. De la respuesta a la solicitud de la información.</w:t>
      </w:r>
      <w:bookmarkEnd w:id="70"/>
    </w:p>
    <w:p w14:paraId="5A8B88C1" w14:textId="77777777" w:rsidR="005D0893" w:rsidRPr="00CB0DC8" w:rsidRDefault="005D0893" w:rsidP="00043C0E">
      <w:pPr>
        <w:spacing w:after="0" w:line="360" w:lineRule="auto"/>
        <w:ind w:right="49"/>
        <w:contextualSpacing/>
        <w:jc w:val="both"/>
        <w:rPr>
          <w:rFonts w:ascii="Palatino Linotype" w:eastAsia="MS Mincho" w:hAnsi="Palatino Linotype" w:cstheme="majorBidi"/>
          <w:sz w:val="24"/>
          <w:szCs w:val="24"/>
          <w:lang w:val="es-ES_tradnl" w:eastAsia="es-ES"/>
        </w:rPr>
      </w:pPr>
    </w:p>
    <w:p w14:paraId="360A451B" w14:textId="77777777" w:rsidR="005D0893" w:rsidRPr="00CB0DC8" w:rsidRDefault="005D0893" w:rsidP="00043C0E">
      <w:pPr>
        <w:numPr>
          <w:ilvl w:val="0"/>
          <w:numId w:val="2"/>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CB0DC8">
        <w:rPr>
          <w:rFonts w:ascii="Palatino Linotype" w:eastAsia="MS Mincho" w:hAnsi="Palatino Linotype" w:cstheme="majorBidi"/>
          <w:sz w:val="24"/>
          <w:szCs w:val="24"/>
          <w:lang w:val="es-ES_tradnl" w:eastAsia="es-ES"/>
        </w:rPr>
        <w:t>Previo al análisis de la fuente obligacional resulta necesario</w:t>
      </w:r>
      <w:r w:rsidRPr="00CB0DC8">
        <w:rPr>
          <w:rFonts w:ascii="Palatino Linotype" w:eastAsiaTheme="minorEastAsia" w:hAnsi="Palatino Linotype" w:cs="Arial"/>
          <w:sz w:val="24"/>
          <w:szCs w:val="24"/>
          <w:lang w:val="es-ES_tradnl" w:eastAsia="es-MX"/>
        </w:rPr>
        <w:t xml:space="preserve"> </w:t>
      </w:r>
      <w:r w:rsidRPr="00CB0DC8">
        <w:rPr>
          <w:rFonts w:ascii="Palatino Linotype" w:eastAsia="MS Mincho" w:hAnsi="Palatino Linotype" w:cstheme="majorBidi"/>
          <w:sz w:val="24"/>
          <w:szCs w:val="24"/>
          <w:lang w:val="es-ES_tradnl" w:eastAsia="es-ES"/>
        </w:rPr>
        <w:t>hacer precisión a la información que fue solicitada al Sujeto Obligado, la consistente en lo siguiente:</w:t>
      </w:r>
    </w:p>
    <w:p w14:paraId="4309F35A" w14:textId="77777777" w:rsidR="005D0893" w:rsidRPr="00CB0DC8" w:rsidRDefault="005D0893" w:rsidP="00043C0E">
      <w:pPr>
        <w:spacing w:after="0" w:line="360" w:lineRule="auto"/>
        <w:ind w:right="49"/>
        <w:contextualSpacing/>
        <w:jc w:val="both"/>
        <w:rPr>
          <w:rFonts w:ascii="Palatino Linotype" w:eastAsia="MS Mincho" w:hAnsi="Palatino Linotype" w:cstheme="majorBidi"/>
          <w:sz w:val="24"/>
          <w:szCs w:val="24"/>
          <w:lang w:val="es-ES_tradnl" w:eastAsia="es-ES"/>
        </w:rPr>
      </w:pPr>
    </w:p>
    <w:p w14:paraId="6FC995AA" w14:textId="77777777" w:rsidR="005D0893" w:rsidRPr="00CB0DC8" w:rsidRDefault="00044998" w:rsidP="00043C0E">
      <w:pPr>
        <w:pStyle w:val="Prrafodelista"/>
        <w:numPr>
          <w:ilvl w:val="0"/>
          <w:numId w:val="4"/>
        </w:numPr>
        <w:tabs>
          <w:tab w:val="left" w:pos="142"/>
        </w:tabs>
        <w:spacing w:after="0" w:line="360" w:lineRule="auto"/>
        <w:ind w:right="567" w:hanging="219"/>
        <w:jc w:val="both"/>
        <w:rPr>
          <w:rFonts w:ascii="Palatino Linotype" w:eastAsiaTheme="minorEastAsia" w:hAnsi="Palatino Linotype"/>
          <w:b/>
          <w:lang w:eastAsia="es-ES"/>
        </w:rPr>
      </w:pPr>
      <w:r w:rsidRPr="00CB0DC8">
        <w:rPr>
          <w:rFonts w:ascii="Palatino Linotype" w:eastAsiaTheme="minorEastAsia" w:hAnsi="Palatino Linotype"/>
          <w:b/>
          <w:lang w:eastAsia="es-ES"/>
        </w:rPr>
        <w:t>Manual de Procedimientos de la Contraloría</w:t>
      </w:r>
      <w:r w:rsidR="005D0893" w:rsidRPr="00CB0DC8">
        <w:rPr>
          <w:rFonts w:ascii="Palatino Linotype" w:eastAsiaTheme="minorEastAsia" w:hAnsi="Palatino Linotype"/>
          <w:b/>
          <w:lang w:eastAsia="es-ES"/>
        </w:rPr>
        <w:t xml:space="preserve">. </w:t>
      </w:r>
    </w:p>
    <w:p w14:paraId="237F9006" w14:textId="77777777" w:rsidR="005D0893" w:rsidRPr="00CB0DC8" w:rsidRDefault="005D0893" w:rsidP="00043C0E">
      <w:pPr>
        <w:spacing w:after="0" w:line="360" w:lineRule="auto"/>
        <w:ind w:right="49"/>
        <w:contextualSpacing/>
        <w:jc w:val="both"/>
        <w:rPr>
          <w:rFonts w:ascii="Palatino Linotype" w:eastAsia="MS Mincho" w:hAnsi="Palatino Linotype" w:cstheme="majorBidi"/>
          <w:sz w:val="24"/>
          <w:szCs w:val="24"/>
          <w:lang w:val="es-ES_tradnl" w:eastAsia="es-ES"/>
        </w:rPr>
      </w:pPr>
    </w:p>
    <w:p w14:paraId="6FC4F3FE" w14:textId="77777777" w:rsidR="005D0893" w:rsidRPr="00CB0DC8" w:rsidRDefault="005D0893" w:rsidP="00043C0E">
      <w:pPr>
        <w:pStyle w:val="Prrafodelista"/>
        <w:numPr>
          <w:ilvl w:val="0"/>
          <w:numId w:val="1"/>
        </w:numPr>
        <w:spacing w:after="0" w:line="360" w:lineRule="auto"/>
        <w:jc w:val="both"/>
        <w:rPr>
          <w:rFonts w:ascii="Palatino Linotype" w:eastAsia="Times New Roman" w:hAnsi="Palatino Linotype" w:cs="Arial"/>
          <w:b/>
          <w:i/>
          <w:sz w:val="24"/>
          <w:szCs w:val="24"/>
          <w:lang w:val="es-ES" w:eastAsia="es-ES"/>
        </w:rPr>
      </w:pPr>
      <w:r w:rsidRPr="00CB0DC8">
        <w:rPr>
          <w:rFonts w:ascii="Palatino Linotype" w:eastAsia="MS Mincho" w:hAnsi="Palatino Linotype" w:cstheme="majorBidi"/>
          <w:sz w:val="24"/>
          <w:szCs w:val="24"/>
          <w:lang w:val="es-ES_tradnl" w:eastAsia="es-ES"/>
        </w:rPr>
        <w:t xml:space="preserve">De lo anterior el </w:t>
      </w:r>
      <w:r w:rsidRPr="00CB0DC8">
        <w:rPr>
          <w:rFonts w:ascii="Palatino Linotype" w:eastAsia="MS Mincho" w:hAnsi="Palatino Linotype" w:cstheme="majorBidi"/>
          <w:b/>
          <w:sz w:val="24"/>
          <w:szCs w:val="24"/>
          <w:lang w:val="es-ES_tradnl" w:eastAsia="es-ES"/>
        </w:rPr>
        <w:t>SUJETO OBLIGADO</w:t>
      </w:r>
      <w:r w:rsidRPr="00CB0DC8">
        <w:rPr>
          <w:rFonts w:ascii="Palatino Linotype" w:eastAsia="MS Mincho" w:hAnsi="Palatino Linotype" w:cstheme="majorBidi"/>
          <w:sz w:val="24"/>
          <w:szCs w:val="24"/>
          <w:lang w:val="es-ES_tradnl" w:eastAsia="es-ES"/>
        </w:rPr>
        <w:t xml:space="preserve"> emitió su respuesta </w:t>
      </w:r>
      <w:r w:rsidR="00044998" w:rsidRPr="00CB0DC8">
        <w:rPr>
          <w:rFonts w:ascii="Palatino Linotype" w:eastAsia="MS Mincho" w:hAnsi="Palatino Linotype" w:cstheme="majorBidi"/>
          <w:sz w:val="24"/>
          <w:szCs w:val="24"/>
          <w:lang w:val="es-ES_tradnl" w:eastAsia="es-ES"/>
        </w:rPr>
        <w:t xml:space="preserve">adjuntando un documento con el nombre </w:t>
      </w:r>
      <w:r w:rsidR="00044998" w:rsidRPr="00CB0DC8">
        <w:rPr>
          <w:rFonts w:ascii="Palatino Linotype" w:eastAsiaTheme="minorEastAsia" w:hAnsi="Palatino Linotype" w:cs="Arial"/>
          <w:b/>
          <w:sz w:val="24"/>
          <w:szCs w:val="24"/>
          <w:lang w:val="es-ES_tradnl" w:eastAsia="es-ES"/>
        </w:rPr>
        <w:t>MANUAL DE PROC CONTRALORIA.pdf</w:t>
      </w:r>
      <w:r w:rsidR="00044998" w:rsidRPr="00CB0DC8">
        <w:rPr>
          <w:rFonts w:ascii="Palatino Linotype" w:eastAsiaTheme="minorEastAsia" w:hAnsi="Palatino Linotype" w:cs="Arial"/>
          <w:sz w:val="24"/>
          <w:szCs w:val="24"/>
          <w:lang w:val="es-ES_tradnl" w:eastAsia="es-ES"/>
        </w:rPr>
        <w:t xml:space="preserve"> que contiene el Manual de Procedimientos de la Contraloría del Municipio de Ecatzingo 2019-2021.</w:t>
      </w:r>
    </w:p>
    <w:p w14:paraId="71D151DA" w14:textId="77777777" w:rsidR="00043C0E" w:rsidRPr="00CB0DC8" w:rsidRDefault="00043C0E" w:rsidP="00043C0E">
      <w:pPr>
        <w:pStyle w:val="Prrafodelista"/>
        <w:spacing w:after="0" w:line="360" w:lineRule="auto"/>
        <w:jc w:val="both"/>
        <w:rPr>
          <w:rFonts w:ascii="Palatino Linotype" w:eastAsia="Times New Roman" w:hAnsi="Palatino Linotype" w:cs="Arial"/>
          <w:b/>
          <w:i/>
          <w:sz w:val="24"/>
          <w:szCs w:val="24"/>
          <w:lang w:val="es-ES" w:eastAsia="es-ES"/>
        </w:rPr>
      </w:pPr>
    </w:p>
    <w:p w14:paraId="063E1EB2" w14:textId="77777777" w:rsidR="005D1932" w:rsidRPr="00CB0DC8" w:rsidRDefault="005D1932" w:rsidP="00043C0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B0DC8">
        <w:rPr>
          <w:rFonts w:ascii="Palatino Linotype" w:eastAsia="MS Mincho" w:hAnsi="Palatino Linotype" w:cstheme="majorBidi"/>
          <w:sz w:val="24"/>
          <w:szCs w:val="24"/>
          <w:lang w:val="es-ES_tradnl" w:eastAsia="es-ES"/>
        </w:rPr>
        <w:t xml:space="preserve">Por consiguiente se aprecia </w:t>
      </w:r>
      <w:r w:rsidR="003E1C76" w:rsidRPr="00CB0DC8">
        <w:rPr>
          <w:rFonts w:ascii="Palatino Linotype" w:eastAsia="MS Mincho" w:hAnsi="Palatino Linotype" w:cstheme="majorBidi"/>
          <w:sz w:val="24"/>
          <w:szCs w:val="24"/>
          <w:lang w:val="es-ES_tradnl" w:eastAsia="es-ES"/>
        </w:rPr>
        <w:t>a través del Sistema de Acceso a la Información Pública (SAIMEX),</w:t>
      </w:r>
      <w:r w:rsidR="00167AF2" w:rsidRPr="00CB0DC8">
        <w:rPr>
          <w:rFonts w:ascii="Palatino Linotype" w:eastAsia="MS Mincho" w:hAnsi="Palatino Linotype" w:cstheme="majorBidi"/>
          <w:sz w:val="24"/>
          <w:szCs w:val="24"/>
          <w:lang w:val="es-ES_tradnl" w:eastAsia="es-ES"/>
        </w:rPr>
        <w:t xml:space="preserve"> </w:t>
      </w:r>
      <w:r w:rsidRPr="00CB0DC8">
        <w:rPr>
          <w:rFonts w:ascii="Palatino Linotype" w:eastAsia="MS Mincho" w:hAnsi="Palatino Linotype" w:cstheme="majorBidi"/>
          <w:sz w:val="24"/>
          <w:szCs w:val="24"/>
          <w:lang w:val="es-ES_tradnl" w:eastAsia="es-ES"/>
        </w:rPr>
        <w:t xml:space="preserve">que el SUJETO OBLIGADO realizo el requerimiento </w:t>
      </w:r>
      <w:r w:rsidR="00D613EB" w:rsidRPr="00CB0DC8">
        <w:rPr>
          <w:rFonts w:ascii="Palatino Linotype" w:eastAsia="MS Mincho" w:hAnsi="Palatino Linotype" w:cstheme="majorBidi"/>
          <w:sz w:val="24"/>
          <w:szCs w:val="24"/>
          <w:lang w:val="es-ES_tradnl" w:eastAsia="es-ES"/>
        </w:rPr>
        <w:t xml:space="preserve">necesario </w:t>
      </w:r>
      <w:r w:rsidR="008E7889" w:rsidRPr="00CB0DC8">
        <w:rPr>
          <w:rFonts w:ascii="Palatino Linotype" w:eastAsia="MS Mincho" w:hAnsi="Palatino Linotype" w:cstheme="majorBidi"/>
          <w:sz w:val="24"/>
          <w:szCs w:val="24"/>
          <w:lang w:val="es-ES_tradnl" w:eastAsia="es-ES"/>
        </w:rPr>
        <w:t>a través del servidor público Licenciada Adriana Hernández L</w:t>
      </w:r>
      <w:r w:rsidR="003E1C76" w:rsidRPr="00CB0DC8">
        <w:rPr>
          <w:rFonts w:ascii="Palatino Linotype" w:eastAsia="MS Mincho" w:hAnsi="Palatino Linotype" w:cstheme="majorBidi"/>
          <w:sz w:val="24"/>
          <w:szCs w:val="24"/>
          <w:lang w:val="es-ES_tradnl" w:eastAsia="es-ES"/>
        </w:rPr>
        <w:t>inare</w:t>
      </w:r>
      <w:r w:rsidR="00167AF2" w:rsidRPr="00CB0DC8">
        <w:rPr>
          <w:rFonts w:ascii="Palatino Linotype" w:eastAsia="MS Mincho" w:hAnsi="Palatino Linotype" w:cstheme="majorBidi"/>
          <w:sz w:val="24"/>
          <w:szCs w:val="24"/>
          <w:lang w:val="es-ES_tradnl" w:eastAsia="es-ES"/>
        </w:rPr>
        <w:t>s en</w:t>
      </w:r>
      <w:r w:rsidR="003E1C76" w:rsidRPr="00CB0DC8">
        <w:rPr>
          <w:rFonts w:ascii="Palatino Linotype" w:eastAsia="MS Mincho" w:hAnsi="Palatino Linotype" w:cstheme="majorBidi"/>
          <w:sz w:val="24"/>
          <w:szCs w:val="24"/>
          <w:lang w:val="es-ES_tradnl" w:eastAsia="es-ES"/>
        </w:rPr>
        <w:t>cargada del Despacho de la Contraloría del Ayuntamiento de Ecatzingo</w:t>
      </w:r>
      <w:r w:rsidR="00D613EB" w:rsidRPr="00CB0DC8">
        <w:rPr>
          <w:rFonts w:ascii="Palatino Linotype" w:eastAsia="MS Mincho" w:hAnsi="Palatino Linotype" w:cstheme="majorBidi"/>
          <w:sz w:val="24"/>
          <w:szCs w:val="24"/>
          <w:lang w:val="es-ES_tradnl" w:eastAsia="es-ES"/>
        </w:rPr>
        <w:t>,</w:t>
      </w:r>
      <w:r w:rsidR="003E1C76" w:rsidRPr="00CB0DC8">
        <w:rPr>
          <w:rFonts w:ascii="Palatino Linotype" w:eastAsia="MS Mincho" w:hAnsi="Palatino Linotype" w:cstheme="majorBidi"/>
          <w:sz w:val="24"/>
          <w:szCs w:val="24"/>
          <w:lang w:val="es-ES_tradnl" w:eastAsia="es-ES"/>
        </w:rPr>
        <w:t xml:space="preserve"> </w:t>
      </w:r>
      <w:r w:rsidR="00D613EB" w:rsidRPr="00CB0DC8">
        <w:rPr>
          <w:rFonts w:ascii="Palatino Linotype" w:eastAsia="MS Mincho" w:hAnsi="Palatino Linotype" w:cstheme="majorBidi"/>
          <w:sz w:val="24"/>
          <w:szCs w:val="24"/>
          <w:lang w:val="es-ES_tradnl" w:eastAsia="es-ES"/>
        </w:rPr>
        <w:t xml:space="preserve">para obtener la información solicitada por el RECURRENTE. Para tales efectos se insertan las </w:t>
      </w:r>
      <w:r w:rsidR="003E1C76" w:rsidRPr="00CB0DC8">
        <w:rPr>
          <w:rFonts w:ascii="Palatino Linotype" w:eastAsia="MS Mincho" w:hAnsi="Palatino Linotype" w:cstheme="majorBidi"/>
          <w:sz w:val="24"/>
          <w:szCs w:val="24"/>
          <w:lang w:val="es-ES_tradnl" w:eastAsia="es-ES"/>
        </w:rPr>
        <w:t>siguientes imágenes</w:t>
      </w:r>
      <w:r w:rsidR="00167AF2" w:rsidRPr="00CB0DC8">
        <w:rPr>
          <w:rFonts w:ascii="Palatino Linotype" w:eastAsia="MS Mincho" w:hAnsi="Palatino Linotype" w:cstheme="majorBidi"/>
          <w:sz w:val="24"/>
          <w:szCs w:val="24"/>
          <w:lang w:val="es-ES_tradnl" w:eastAsia="es-ES"/>
        </w:rPr>
        <w:t xml:space="preserve"> recabadas del Sistema de Acceso a la Información Mexiquense y la plataforma Información Pública de Oficio Mexiquense</w:t>
      </w:r>
      <w:r w:rsidR="003E1C76" w:rsidRPr="00CB0DC8">
        <w:rPr>
          <w:rFonts w:ascii="Palatino Linotype" w:eastAsia="MS Mincho" w:hAnsi="Palatino Linotype" w:cstheme="majorBidi"/>
          <w:sz w:val="24"/>
          <w:szCs w:val="24"/>
          <w:lang w:val="es-ES_tradnl" w:eastAsia="es-ES"/>
        </w:rPr>
        <w:t>:</w:t>
      </w:r>
    </w:p>
    <w:p w14:paraId="182C47F1" w14:textId="77777777" w:rsidR="00167AF2" w:rsidRPr="00CB0DC8" w:rsidRDefault="00167AF2" w:rsidP="00043C0E">
      <w:pPr>
        <w:spacing w:after="0" w:line="360" w:lineRule="auto"/>
        <w:ind w:right="49"/>
        <w:contextualSpacing/>
        <w:jc w:val="both"/>
        <w:rPr>
          <w:rFonts w:ascii="Palatino Linotype" w:eastAsia="MS Mincho" w:hAnsi="Palatino Linotype" w:cstheme="majorBidi"/>
          <w:sz w:val="24"/>
          <w:szCs w:val="24"/>
          <w:lang w:val="es-ES_tradnl" w:eastAsia="es-ES"/>
        </w:rPr>
      </w:pPr>
    </w:p>
    <w:p w14:paraId="75D0A1A5" w14:textId="77777777" w:rsidR="00167AF2" w:rsidRPr="00CB0DC8" w:rsidRDefault="00167AF2" w:rsidP="00043C0E">
      <w:pPr>
        <w:spacing w:after="0" w:line="360" w:lineRule="auto"/>
        <w:ind w:right="49"/>
        <w:contextualSpacing/>
        <w:jc w:val="both"/>
        <w:rPr>
          <w:rFonts w:ascii="Palatino Linotype" w:eastAsia="MS Mincho" w:hAnsi="Palatino Linotype" w:cstheme="majorBidi"/>
          <w:sz w:val="24"/>
          <w:szCs w:val="24"/>
          <w:lang w:val="es-ES_tradnl" w:eastAsia="es-ES"/>
        </w:rPr>
      </w:pPr>
      <w:r w:rsidRPr="00CB0DC8">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794A82A4" wp14:editId="3A82B44E">
                <wp:simplePos x="0" y="0"/>
                <wp:positionH relativeFrom="column">
                  <wp:posOffset>19322</wp:posOffset>
                </wp:positionH>
                <wp:positionV relativeFrom="paragraph">
                  <wp:posOffset>1097371</wp:posOffset>
                </wp:positionV>
                <wp:extent cx="5290457" cy="315685"/>
                <wp:effectExtent l="19050" t="19050" r="43815" b="46355"/>
                <wp:wrapNone/>
                <wp:docPr id="12" name="Rectángulo redondeado 12"/>
                <wp:cNvGraphicFramePr/>
                <a:graphic xmlns:a="http://schemas.openxmlformats.org/drawingml/2006/main">
                  <a:graphicData uri="http://schemas.microsoft.com/office/word/2010/wordprocessingShape">
                    <wps:wsp>
                      <wps:cNvSpPr/>
                      <wps:spPr>
                        <a:xfrm>
                          <a:off x="0" y="0"/>
                          <a:ext cx="5290457" cy="31568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ADA57E" id="Rectángulo redondeado 12" o:spid="_x0000_s1026" style="position:absolute;margin-left:1.5pt;margin-top:86.4pt;width:416.55pt;height:24.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" filled="f" strokecolor="red" strokeweight="4.5pt">
                <v:stroke joinstyle="miter"/>
              </v:roundrect>
            </w:pict>
          </mc:Fallback>
        </mc:AlternateContent>
      </w:r>
      <w:r w:rsidRPr="00CB0DC8">
        <w:rPr>
          <w:rFonts w:ascii="Palatino Linotype" w:hAnsi="Palatino Linotype"/>
          <w:noProof/>
          <w:lang w:eastAsia="es-MX"/>
        </w:rPr>
        <w:drawing>
          <wp:inline distT="0" distB="0" distL="0" distR="0" wp14:anchorId="434BEF60" wp14:editId="02B6D209">
            <wp:extent cx="5276909" cy="268877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468" t="20169" r="30718" b="47057"/>
                    <a:stretch/>
                  </pic:blipFill>
                  <pic:spPr bwMode="auto">
                    <a:xfrm>
                      <a:off x="0" y="0"/>
                      <a:ext cx="5276909" cy="2688772"/>
                    </a:xfrm>
                    <a:prstGeom prst="rect">
                      <a:avLst/>
                    </a:prstGeom>
                    <a:ln>
                      <a:noFill/>
                    </a:ln>
                    <a:extLst>
                      <a:ext uri="{53640926-AAD7-44D8-BBD7-CCE9431645EC}">
                        <a14:shadowObscured xmlns:a14="http://schemas.microsoft.com/office/drawing/2010/main"/>
                      </a:ext>
                    </a:extLst>
                  </pic:spPr>
                </pic:pic>
              </a:graphicData>
            </a:graphic>
          </wp:inline>
        </w:drawing>
      </w:r>
    </w:p>
    <w:p w14:paraId="5FD62084" w14:textId="77777777" w:rsidR="003E1C76" w:rsidRPr="00CB0DC8" w:rsidRDefault="00167AF2" w:rsidP="00043C0E">
      <w:pPr>
        <w:spacing w:after="0" w:line="360" w:lineRule="auto"/>
        <w:ind w:right="49"/>
        <w:contextualSpacing/>
        <w:jc w:val="center"/>
        <w:rPr>
          <w:rFonts w:ascii="Palatino Linotype" w:eastAsia="MS Mincho" w:hAnsi="Palatino Linotype" w:cstheme="majorBidi"/>
          <w:sz w:val="24"/>
          <w:szCs w:val="24"/>
          <w:lang w:val="es-ES_tradnl" w:eastAsia="es-ES"/>
        </w:rPr>
      </w:pPr>
      <w:r w:rsidRPr="00CB0DC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4436575" wp14:editId="18980DBA">
                <wp:simplePos x="0" y="0"/>
                <wp:positionH relativeFrom="column">
                  <wp:posOffset>106408</wp:posOffset>
                </wp:positionH>
                <wp:positionV relativeFrom="paragraph">
                  <wp:posOffset>578394</wp:posOffset>
                </wp:positionV>
                <wp:extent cx="5464628" cy="522515"/>
                <wp:effectExtent l="19050" t="19050" r="41275" b="30480"/>
                <wp:wrapNone/>
                <wp:docPr id="13" name="Rectángulo redondeado 13"/>
                <wp:cNvGraphicFramePr/>
                <a:graphic xmlns:a="http://schemas.openxmlformats.org/drawingml/2006/main">
                  <a:graphicData uri="http://schemas.microsoft.com/office/word/2010/wordprocessingShape">
                    <wps:wsp>
                      <wps:cNvSpPr/>
                      <wps:spPr>
                        <a:xfrm>
                          <a:off x="0" y="0"/>
                          <a:ext cx="5464628" cy="52251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330A62" id="Rectángulo redondeado 13" o:spid="_x0000_s1026" style="position:absolute;margin-left:8.4pt;margin-top:45.55pt;width:430.3pt;height:41.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" filled="f" strokecolor="red" strokeweight="4.5pt">
                <v:stroke joinstyle="miter"/>
              </v:roundrect>
            </w:pict>
          </mc:Fallback>
        </mc:AlternateContent>
      </w:r>
      <w:r w:rsidR="003E1C76" w:rsidRPr="00CB0DC8">
        <w:rPr>
          <w:rFonts w:ascii="Palatino Linotype" w:hAnsi="Palatino Linotype"/>
          <w:noProof/>
          <w:lang w:eastAsia="es-MX"/>
        </w:rPr>
        <w:drawing>
          <wp:inline distT="0" distB="0" distL="0" distR="0" wp14:anchorId="1C535258" wp14:editId="438AAF2B">
            <wp:extent cx="5539105" cy="179614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15" t="18548" r="23521" b="64974"/>
                    <a:stretch/>
                  </pic:blipFill>
                  <pic:spPr bwMode="auto">
                    <a:xfrm>
                      <a:off x="0" y="0"/>
                      <a:ext cx="5643645" cy="1830042"/>
                    </a:xfrm>
                    <a:prstGeom prst="rect">
                      <a:avLst/>
                    </a:prstGeom>
                    <a:ln>
                      <a:noFill/>
                    </a:ln>
                    <a:extLst>
                      <a:ext uri="{53640926-AAD7-44D8-BBD7-CCE9431645EC}">
                        <a14:shadowObscured xmlns:a14="http://schemas.microsoft.com/office/drawing/2010/main"/>
                      </a:ext>
                    </a:extLst>
                  </pic:spPr>
                </pic:pic>
              </a:graphicData>
            </a:graphic>
          </wp:inline>
        </w:drawing>
      </w:r>
    </w:p>
    <w:p w14:paraId="34AA3F3F" w14:textId="77777777" w:rsidR="003E1C76" w:rsidRPr="00CB0DC8" w:rsidRDefault="003E1C76" w:rsidP="00043C0E">
      <w:pPr>
        <w:spacing w:after="0" w:line="360" w:lineRule="auto"/>
        <w:ind w:right="49"/>
        <w:contextualSpacing/>
        <w:jc w:val="both"/>
        <w:rPr>
          <w:rFonts w:ascii="Palatino Linotype" w:eastAsia="MS Mincho" w:hAnsi="Palatino Linotype" w:cstheme="majorBidi"/>
          <w:sz w:val="24"/>
          <w:szCs w:val="24"/>
          <w:lang w:val="es-ES_tradnl" w:eastAsia="es-ES"/>
        </w:rPr>
      </w:pPr>
    </w:p>
    <w:p w14:paraId="02491ED2" w14:textId="77777777" w:rsidR="00044998" w:rsidRPr="00CB0DC8" w:rsidRDefault="00167AF2" w:rsidP="00043C0E">
      <w:pPr>
        <w:spacing w:after="0" w:line="360" w:lineRule="auto"/>
        <w:ind w:right="49"/>
        <w:contextualSpacing/>
        <w:jc w:val="both"/>
        <w:rPr>
          <w:rFonts w:ascii="Palatino Linotype" w:eastAsia="MS Mincho" w:hAnsi="Palatino Linotype" w:cstheme="majorBidi"/>
          <w:sz w:val="24"/>
          <w:szCs w:val="24"/>
          <w:lang w:val="es-ES_tradnl" w:eastAsia="es-ES"/>
        </w:rPr>
      </w:pPr>
      <w:r w:rsidRPr="00CB0DC8">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3A6EDD1D" wp14:editId="4A2568DE">
                <wp:simplePos x="0" y="0"/>
                <wp:positionH relativeFrom="column">
                  <wp:posOffset>106409</wp:posOffset>
                </wp:positionH>
                <wp:positionV relativeFrom="paragraph">
                  <wp:posOffset>2351314</wp:posOffset>
                </wp:positionV>
                <wp:extent cx="4517118" cy="609600"/>
                <wp:effectExtent l="19050" t="19050" r="36195" b="38100"/>
                <wp:wrapNone/>
                <wp:docPr id="15" name="Rectángulo redondeado 15"/>
                <wp:cNvGraphicFramePr/>
                <a:graphic xmlns:a="http://schemas.openxmlformats.org/drawingml/2006/main">
                  <a:graphicData uri="http://schemas.microsoft.com/office/word/2010/wordprocessingShape">
                    <wps:wsp>
                      <wps:cNvSpPr/>
                      <wps:spPr>
                        <a:xfrm>
                          <a:off x="0" y="0"/>
                          <a:ext cx="4517118" cy="6096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1FEDEE" id="Rectángulo redondeado 15" o:spid="_x0000_s1026" style="position:absolute;margin-left:8.4pt;margin-top:185.15pt;width:355.7pt;height:4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" filled="f" strokecolor="red" strokeweight="4.5pt">
                <v:stroke joinstyle="miter"/>
              </v:roundrect>
            </w:pict>
          </mc:Fallback>
        </mc:AlternateContent>
      </w:r>
      <w:r w:rsidR="003E1C76" w:rsidRPr="00CB0DC8">
        <w:rPr>
          <w:rFonts w:ascii="Palatino Linotype" w:hAnsi="Palatino Linotype"/>
          <w:noProof/>
          <w:lang w:eastAsia="es-MX"/>
        </w:rPr>
        <w:drawing>
          <wp:inline distT="0" distB="0" distL="0" distR="0" wp14:anchorId="1834E37E" wp14:editId="40082041">
            <wp:extent cx="4951730" cy="4581525"/>
            <wp:effectExtent l="0" t="0" r="12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42" t="11060" r="41386" b="17261"/>
                    <a:stretch/>
                  </pic:blipFill>
                  <pic:spPr bwMode="auto">
                    <a:xfrm>
                      <a:off x="0" y="0"/>
                      <a:ext cx="5011081" cy="4636439"/>
                    </a:xfrm>
                    <a:prstGeom prst="rect">
                      <a:avLst/>
                    </a:prstGeom>
                    <a:ln>
                      <a:noFill/>
                    </a:ln>
                    <a:extLst>
                      <a:ext uri="{53640926-AAD7-44D8-BBD7-CCE9431645EC}">
                        <a14:shadowObscured xmlns:a14="http://schemas.microsoft.com/office/drawing/2010/main"/>
                      </a:ext>
                    </a:extLst>
                  </pic:spPr>
                </pic:pic>
              </a:graphicData>
            </a:graphic>
          </wp:inline>
        </w:drawing>
      </w:r>
    </w:p>
    <w:p w14:paraId="4A3003FA" w14:textId="77777777" w:rsidR="00C31716" w:rsidRPr="00CB0DC8" w:rsidRDefault="00C31716" w:rsidP="00043C0E">
      <w:pPr>
        <w:spacing w:after="0" w:line="360" w:lineRule="auto"/>
        <w:ind w:right="49"/>
        <w:contextualSpacing/>
        <w:jc w:val="both"/>
        <w:rPr>
          <w:rFonts w:ascii="Palatino Linotype" w:eastAsia="MS Mincho" w:hAnsi="Palatino Linotype" w:cstheme="majorBidi"/>
          <w:sz w:val="24"/>
          <w:szCs w:val="24"/>
          <w:lang w:val="es-ES_tradnl" w:eastAsia="es-ES"/>
        </w:rPr>
      </w:pPr>
    </w:p>
    <w:p w14:paraId="2F1575AD" w14:textId="77777777" w:rsidR="005D0893" w:rsidRPr="00CB0DC8" w:rsidRDefault="005D0893" w:rsidP="00043C0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B0DC8">
        <w:rPr>
          <w:rFonts w:ascii="Palatino Linotype" w:eastAsia="Calibri" w:hAnsi="Palatino Linotype" w:cs="Arial"/>
          <w:sz w:val="24"/>
          <w:szCs w:val="24"/>
          <w:lang w:val="es-ES"/>
        </w:rPr>
        <w:t xml:space="preserve">Por otro lado, </w:t>
      </w:r>
      <w:r w:rsidR="00D613EB" w:rsidRPr="00CB0DC8">
        <w:rPr>
          <w:rFonts w:ascii="Palatino Linotype" w:eastAsia="Calibri" w:hAnsi="Palatino Linotype" w:cs="Arial"/>
          <w:sz w:val="24"/>
          <w:szCs w:val="24"/>
          <w:lang w:val="es-ES"/>
        </w:rPr>
        <w:t xml:space="preserve">es necesario dejar en claro que este Instituto  </w:t>
      </w:r>
      <w:r w:rsidRPr="00CB0DC8">
        <w:rPr>
          <w:rFonts w:ascii="Palatino Linotype" w:eastAsia="Calibri" w:hAnsi="Palatino Linotype" w:cs="Arial"/>
          <w:sz w:val="24"/>
          <w:szCs w:val="24"/>
          <w:lang w:val="es-ES"/>
        </w:rPr>
        <w:t xml:space="preserve">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w:t>
      </w:r>
      <w:r w:rsidRPr="00CB0DC8">
        <w:rPr>
          <w:rFonts w:ascii="Palatino Linotype" w:eastAsia="Calibri" w:hAnsi="Palatino Linotype" w:cs="Arial"/>
          <w:sz w:val="24"/>
          <w:szCs w:val="24"/>
          <w:lang w:val="es-ES"/>
        </w:rPr>
        <w:lastRenderedPageBreak/>
        <w:t>y Protección de Datos, ahora Instituto Nacional de Transparencia, Acceso a la Información y Protección de Datos Personales (INAI) que a la letra dice:</w:t>
      </w:r>
    </w:p>
    <w:p w14:paraId="65502EE2" w14:textId="77777777" w:rsidR="005D0893" w:rsidRPr="00CB0DC8" w:rsidRDefault="005D0893" w:rsidP="00043C0E">
      <w:pPr>
        <w:spacing w:after="0" w:line="360" w:lineRule="auto"/>
        <w:ind w:left="360" w:right="49"/>
        <w:contextualSpacing/>
        <w:jc w:val="both"/>
        <w:rPr>
          <w:rFonts w:ascii="Palatino Linotype" w:eastAsia="Calibri" w:hAnsi="Palatino Linotype" w:cs="Arial"/>
          <w:sz w:val="24"/>
          <w:szCs w:val="24"/>
          <w:lang w:val="es-ES"/>
        </w:rPr>
      </w:pPr>
    </w:p>
    <w:p w14:paraId="5023876A" w14:textId="77777777" w:rsidR="005D0893" w:rsidRPr="00CB0DC8" w:rsidRDefault="005D0893" w:rsidP="00043C0E">
      <w:pPr>
        <w:spacing w:after="0" w:line="360" w:lineRule="auto"/>
        <w:ind w:left="567" w:right="616"/>
        <w:contextualSpacing/>
        <w:jc w:val="both"/>
        <w:rPr>
          <w:rFonts w:ascii="Palatino Linotype" w:eastAsia="Calibri" w:hAnsi="Palatino Linotype" w:cs="Arial"/>
          <w:i/>
          <w:lang w:val="es-ES"/>
        </w:rPr>
      </w:pPr>
      <w:r w:rsidRPr="00CB0DC8">
        <w:rPr>
          <w:rFonts w:ascii="Palatino Linotype" w:eastAsia="Calibri" w:hAnsi="Palatino Linotype" w:cs="Arial"/>
          <w:i/>
          <w:lang w:val="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7E0EDC40" w14:textId="77777777" w:rsidR="005D0893" w:rsidRPr="00CB0DC8" w:rsidRDefault="005D0893" w:rsidP="00043C0E">
      <w:pPr>
        <w:spacing w:after="0" w:line="360" w:lineRule="auto"/>
        <w:ind w:left="567" w:right="616"/>
        <w:contextualSpacing/>
        <w:jc w:val="both"/>
        <w:rPr>
          <w:rFonts w:ascii="Palatino Linotype" w:eastAsia="Calibri" w:hAnsi="Palatino Linotype" w:cs="Arial"/>
          <w:i/>
          <w:lang w:val="es-ES"/>
        </w:rPr>
      </w:pPr>
    </w:p>
    <w:p w14:paraId="1B246EED" w14:textId="77777777" w:rsidR="005D0893" w:rsidRPr="00CB0DC8" w:rsidRDefault="005D0893" w:rsidP="00043C0E">
      <w:pPr>
        <w:pStyle w:val="Prrafodelista"/>
        <w:numPr>
          <w:ilvl w:val="0"/>
          <w:numId w:val="2"/>
        </w:numPr>
        <w:shd w:val="clear" w:color="auto" w:fill="FFFFFF"/>
        <w:spacing w:after="0" w:line="360" w:lineRule="auto"/>
        <w:ind w:left="0" w:firstLine="0"/>
        <w:jc w:val="both"/>
        <w:rPr>
          <w:rFonts w:ascii="Palatino Linotype" w:eastAsia="MS Mincho" w:hAnsi="Palatino Linotype" w:cs="Times New Roman"/>
          <w:sz w:val="24"/>
          <w:szCs w:val="24"/>
          <w:lang w:val="es-ES_tradnl" w:eastAsia="es-ES"/>
        </w:rPr>
      </w:pPr>
      <w:r w:rsidRPr="00CB0DC8">
        <w:rPr>
          <w:rFonts w:ascii="Palatino Linotype" w:eastAsia="MS Mincho" w:hAnsi="Palatino Linotype" w:cs="Times New Roman"/>
          <w:sz w:val="24"/>
          <w:szCs w:val="24"/>
          <w:lang w:val="es-ES_tradnl" w:eastAsia="es-ES"/>
        </w:rPr>
        <w:t>El derecho de acceso a la información pública se satisface en aquellos casos en que se entregue el soporte documental en que c</w:t>
      </w:r>
      <w:r w:rsidR="00D62001" w:rsidRPr="00CB0DC8">
        <w:rPr>
          <w:rFonts w:ascii="Palatino Linotype" w:eastAsia="MS Mincho" w:hAnsi="Palatino Linotype" w:cs="Times New Roman"/>
          <w:sz w:val="24"/>
          <w:szCs w:val="24"/>
          <w:lang w:val="es-ES_tradnl" w:eastAsia="es-ES"/>
        </w:rPr>
        <w:t>onste la información requerida.</w:t>
      </w:r>
    </w:p>
    <w:p w14:paraId="5FC02E52" w14:textId="77777777" w:rsidR="005D0893" w:rsidRPr="00CB0DC8" w:rsidRDefault="005D0893" w:rsidP="00043C0E">
      <w:pPr>
        <w:shd w:val="clear" w:color="auto" w:fill="FFFFFF"/>
        <w:spacing w:after="0" w:line="360" w:lineRule="auto"/>
        <w:contextualSpacing/>
        <w:jc w:val="both"/>
        <w:rPr>
          <w:rFonts w:ascii="Palatino Linotype" w:hAnsi="Palatino Linotype" w:cs="Arial"/>
          <w:color w:val="FF0000"/>
          <w:sz w:val="24"/>
          <w:szCs w:val="24"/>
        </w:rPr>
      </w:pPr>
    </w:p>
    <w:p w14:paraId="6ABDF0C7" w14:textId="77777777" w:rsidR="005D0893" w:rsidRPr="00CB0DC8" w:rsidRDefault="005D0893" w:rsidP="00043C0E">
      <w:pPr>
        <w:numPr>
          <w:ilvl w:val="0"/>
          <w:numId w:val="2"/>
        </w:numPr>
        <w:shd w:val="clear" w:color="auto" w:fill="FFFFFF"/>
        <w:spacing w:after="0" w:line="360" w:lineRule="auto"/>
        <w:ind w:left="0" w:firstLine="0"/>
        <w:contextualSpacing/>
        <w:jc w:val="both"/>
        <w:rPr>
          <w:rFonts w:ascii="Palatino Linotype" w:hAnsi="Palatino Linotype" w:cs="Arial"/>
          <w:sz w:val="24"/>
          <w:szCs w:val="24"/>
        </w:rPr>
      </w:pPr>
      <w:r w:rsidRPr="00CB0DC8">
        <w:rPr>
          <w:rFonts w:ascii="Palatino Linotype" w:hAnsi="Palatino Linotype" w:cs="Arial"/>
          <w:sz w:val="24"/>
          <w:szCs w:val="24"/>
        </w:rPr>
        <w:t xml:space="preserve">Por lo anteriormente expuesto, resulta evidente que el </w:t>
      </w:r>
      <w:r w:rsidRPr="00CB0DC8">
        <w:rPr>
          <w:rFonts w:ascii="Palatino Linotype" w:hAnsi="Palatino Linotype" w:cs="Arial"/>
          <w:b/>
          <w:sz w:val="24"/>
          <w:szCs w:val="24"/>
        </w:rPr>
        <w:t>SUJETO OBLIGADO</w:t>
      </w:r>
      <w:r w:rsidRPr="00CB0DC8">
        <w:rPr>
          <w:rFonts w:ascii="Palatino Linotype" w:hAnsi="Palatino Linotype" w:cs="Arial"/>
          <w:sz w:val="24"/>
          <w:szCs w:val="24"/>
        </w:rPr>
        <w:t xml:space="preserve"> proporcionó respuesta a la solicitud de información que le fue presentada. </w:t>
      </w:r>
      <w:r w:rsidRPr="00CB0DC8">
        <w:rPr>
          <w:rFonts w:ascii="Palatino Linotype" w:eastAsia="Times New Roman" w:hAnsi="Palatino Linotype" w:cs="Arial"/>
          <w:color w:val="000000"/>
          <w:sz w:val="24"/>
          <w:szCs w:val="24"/>
          <w:lang w:val="es-ES"/>
        </w:rPr>
        <w:t xml:space="preserve">En esta tesitura se entiende que no se vulneró el derecho de acceso a la información del </w:t>
      </w:r>
      <w:r w:rsidRPr="00CB0DC8">
        <w:rPr>
          <w:rFonts w:ascii="Palatino Linotype" w:eastAsia="Times New Roman" w:hAnsi="Palatino Linotype" w:cs="Arial"/>
          <w:color w:val="000000"/>
          <w:sz w:val="24"/>
          <w:szCs w:val="24"/>
          <w:lang w:val="es-ES"/>
        </w:rPr>
        <w:lastRenderedPageBreak/>
        <w:t xml:space="preserve">recurrente ya que se le hizo </w:t>
      </w:r>
      <w:r w:rsidR="00D62001" w:rsidRPr="00CB0DC8">
        <w:rPr>
          <w:rFonts w:ascii="Palatino Linotype" w:eastAsia="Times New Roman" w:hAnsi="Palatino Linotype" w:cs="Arial"/>
          <w:color w:val="000000"/>
          <w:sz w:val="24"/>
          <w:szCs w:val="24"/>
          <w:lang w:val="es-ES"/>
        </w:rPr>
        <w:t xml:space="preserve">entrega del Manuel de Procedimientos de la Contraloría </w:t>
      </w:r>
      <w:r w:rsidR="005D1932" w:rsidRPr="00CB0DC8">
        <w:rPr>
          <w:rFonts w:ascii="Palatino Linotype" w:eastAsia="Times New Roman" w:hAnsi="Palatino Linotype" w:cs="Arial"/>
          <w:color w:val="000000"/>
          <w:sz w:val="24"/>
          <w:szCs w:val="24"/>
          <w:lang w:val="es-ES"/>
        </w:rPr>
        <w:t xml:space="preserve">del Municipio </w:t>
      </w:r>
      <w:r w:rsidR="00D62001" w:rsidRPr="00CB0DC8">
        <w:rPr>
          <w:rFonts w:ascii="Palatino Linotype" w:eastAsia="Times New Roman" w:hAnsi="Palatino Linotype" w:cs="Arial"/>
          <w:color w:val="000000"/>
          <w:sz w:val="24"/>
          <w:szCs w:val="24"/>
          <w:lang w:val="es-ES"/>
        </w:rPr>
        <w:t>de Ecatzingo 2019-2021</w:t>
      </w:r>
      <w:r w:rsidRPr="00CB0DC8">
        <w:rPr>
          <w:rFonts w:ascii="Palatino Linotype" w:eastAsia="Times New Roman" w:hAnsi="Palatino Linotype" w:cs="Arial"/>
          <w:color w:val="000000"/>
          <w:sz w:val="24"/>
          <w:szCs w:val="24"/>
          <w:lang w:val="es-ES"/>
        </w:rPr>
        <w:t>.</w:t>
      </w:r>
    </w:p>
    <w:p w14:paraId="13CAFF34" w14:textId="77777777" w:rsidR="005D0893" w:rsidRPr="00CB0DC8" w:rsidRDefault="005D0893" w:rsidP="00043C0E">
      <w:pPr>
        <w:spacing w:after="0" w:line="360" w:lineRule="auto"/>
        <w:contextualSpacing/>
        <w:jc w:val="both"/>
        <w:rPr>
          <w:rFonts w:ascii="Palatino Linotype" w:eastAsiaTheme="minorEastAsia" w:hAnsi="Palatino Linotype" w:cs="Arial"/>
          <w:sz w:val="24"/>
          <w:szCs w:val="24"/>
          <w:lang w:val="es-ES_tradnl" w:eastAsia="es-ES"/>
        </w:rPr>
      </w:pPr>
    </w:p>
    <w:p w14:paraId="6DAD197F" w14:textId="77777777" w:rsidR="005D0893" w:rsidRPr="00CB0DC8" w:rsidRDefault="005D0893" w:rsidP="00043C0E">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CB0DC8">
        <w:rPr>
          <w:rFonts w:ascii="Palatino Linotype" w:eastAsiaTheme="minorEastAsia" w:hAnsi="Palatino Linotype" w:cs="Arial"/>
          <w:sz w:val="24"/>
          <w:szCs w:val="24"/>
          <w:lang w:val="es-ES_tradnl" w:eastAsia="es-ES"/>
        </w:rPr>
        <w:t xml:space="preserve">Por lo anteriormente expuesto, </w:t>
      </w:r>
      <w:r w:rsidRPr="00CB0DC8">
        <w:rPr>
          <w:rFonts w:ascii="Palatino Linotype" w:hAnsi="Palatino Linotype" w:cs="Arial"/>
          <w:sz w:val="24"/>
          <w:szCs w:val="24"/>
        </w:rPr>
        <w:t xml:space="preserve">resulta evidente que las razones o motivos de </w:t>
      </w:r>
      <w:r w:rsidRPr="00CB0DC8">
        <w:rPr>
          <w:rFonts w:ascii="Palatino Linotype" w:hAnsi="Palatino Linotype"/>
          <w:sz w:val="24"/>
          <w:szCs w:val="24"/>
        </w:rPr>
        <w:t xml:space="preserve">inconformidad hechos valer en el recurso de revisión resultan infundadas, en virtud de que el </w:t>
      </w:r>
      <w:r w:rsidRPr="00CB0DC8">
        <w:rPr>
          <w:rFonts w:ascii="Palatino Linotype" w:hAnsi="Palatino Linotype" w:cs="Arial"/>
          <w:b/>
          <w:sz w:val="24"/>
          <w:szCs w:val="24"/>
          <w:lang w:eastAsia="es-MX"/>
        </w:rPr>
        <w:t>SUJETO OBLIGADO</w:t>
      </w:r>
      <w:r w:rsidRPr="00CB0DC8">
        <w:rPr>
          <w:rFonts w:ascii="Palatino Linotype" w:hAnsi="Palatino Linotype" w:cs="Arial"/>
          <w:sz w:val="24"/>
          <w:szCs w:val="24"/>
          <w:lang w:eastAsia="es-MX"/>
        </w:rPr>
        <w:t xml:space="preserve"> da cumplimiento a la solicitud del particular.</w:t>
      </w:r>
    </w:p>
    <w:p w14:paraId="24B81267" w14:textId="77777777" w:rsidR="005D0893" w:rsidRPr="00CB0DC8" w:rsidRDefault="005D0893" w:rsidP="00043C0E">
      <w:pPr>
        <w:spacing w:after="0" w:line="360" w:lineRule="auto"/>
        <w:ind w:right="49"/>
        <w:contextualSpacing/>
        <w:jc w:val="both"/>
        <w:rPr>
          <w:rFonts w:ascii="Palatino Linotype" w:eastAsia="MS Mincho" w:hAnsi="Palatino Linotype" w:cstheme="majorBidi"/>
          <w:sz w:val="24"/>
          <w:szCs w:val="24"/>
          <w:lang w:val="es-ES_tradnl" w:eastAsia="es-ES"/>
        </w:rPr>
      </w:pPr>
    </w:p>
    <w:p w14:paraId="44A6B73C" w14:textId="77777777" w:rsidR="005D0893" w:rsidRPr="00CB0DC8" w:rsidRDefault="005D0893" w:rsidP="00043C0E">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CB0DC8">
        <w:rPr>
          <w:rFonts w:ascii="Palatino Linotype" w:eastAsia="Times New Roman" w:hAnsi="Palatino Linotype" w:cs="Arial"/>
          <w:sz w:val="24"/>
          <w:szCs w:val="24"/>
          <w:lang w:val="es-ES"/>
        </w:rPr>
        <w:t xml:space="preserve">De lo anterior, resultan infundadas las razones o motivos de </w:t>
      </w:r>
      <w:r w:rsidRPr="00CB0DC8">
        <w:rPr>
          <w:rFonts w:ascii="Palatino Linotype" w:hAnsi="Palatino Linotype" w:cs="Arial"/>
          <w:sz w:val="24"/>
          <w:szCs w:val="24"/>
        </w:rPr>
        <w:t>inconformidad hechos valer por el</w:t>
      </w:r>
      <w:r w:rsidRPr="00CB0DC8">
        <w:rPr>
          <w:rFonts w:ascii="Palatino Linotype" w:hAnsi="Palatino Linotype"/>
          <w:sz w:val="24"/>
          <w:szCs w:val="24"/>
        </w:rPr>
        <w:t xml:space="preserve"> </w:t>
      </w:r>
      <w:r w:rsidRPr="00CB0DC8">
        <w:rPr>
          <w:rFonts w:ascii="Palatino Linotype" w:hAnsi="Palatino Linotype"/>
          <w:b/>
          <w:sz w:val="24"/>
          <w:szCs w:val="24"/>
        </w:rPr>
        <w:t>RECURRENTE</w:t>
      </w:r>
      <w:r w:rsidRPr="00CB0DC8">
        <w:rPr>
          <w:rFonts w:ascii="Palatino Linotype" w:hAnsi="Palatino Linotype" w:cs="Arial"/>
          <w:sz w:val="24"/>
          <w:szCs w:val="24"/>
        </w:rPr>
        <w:t>, toda vez que</w:t>
      </w:r>
      <w:r w:rsidRPr="00CB0DC8">
        <w:rPr>
          <w:rFonts w:ascii="Palatino Linotype" w:eastAsia="Times New Roman" w:hAnsi="Palatino Linotype" w:cs="Times New Roman"/>
          <w:sz w:val="24"/>
          <w:szCs w:val="24"/>
        </w:rPr>
        <w:t xml:space="preserve"> no se actualiza la hipótesis de procedencia</w:t>
      </w:r>
      <w:r w:rsidRPr="00CB0DC8">
        <w:rPr>
          <w:rFonts w:ascii="Palatino Linotype" w:eastAsia="Times New Roman" w:hAnsi="Palatino Linotype" w:cs="Times New Roman"/>
          <w:b/>
          <w:sz w:val="24"/>
          <w:szCs w:val="24"/>
        </w:rPr>
        <w:t xml:space="preserve"> </w:t>
      </w:r>
      <w:r w:rsidRPr="00CB0DC8">
        <w:rPr>
          <w:rFonts w:ascii="Palatino Linotype" w:eastAsia="Times New Roman" w:hAnsi="Palatino Linotype" w:cs="Arial"/>
          <w:color w:val="222222"/>
          <w:sz w:val="24"/>
          <w:szCs w:val="24"/>
          <w:lang w:eastAsia="es-MX"/>
        </w:rPr>
        <w:t xml:space="preserve">contenida en </w:t>
      </w:r>
      <w:r w:rsidRPr="00CB0DC8">
        <w:rPr>
          <w:rFonts w:ascii="Palatino Linotype" w:eastAsia="Times New Roman" w:hAnsi="Palatino Linotype" w:cs="Arial"/>
          <w:color w:val="222222"/>
          <w:sz w:val="24"/>
          <w:szCs w:val="24"/>
          <w:lang w:val="es-ES" w:eastAsia="es-MX"/>
        </w:rPr>
        <w:t xml:space="preserve">el artículo 179 fracción V de la </w:t>
      </w:r>
      <w:r w:rsidRPr="00CB0DC8">
        <w:rPr>
          <w:rFonts w:ascii="Palatino Linotype" w:eastAsia="Calibri" w:hAnsi="Palatino Linotype" w:cs="Arial"/>
          <w:b/>
          <w:sz w:val="24"/>
          <w:szCs w:val="24"/>
          <w:lang w:val="es-ES"/>
        </w:rPr>
        <w:t>Ley de Transparencia y Acceso a la Información Pública del Estado de México y Municipios</w:t>
      </w:r>
      <w:r w:rsidRPr="00CB0DC8">
        <w:rPr>
          <w:rFonts w:ascii="Palatino Linotype" w:eastAsia="Times New Roman" w:hAnsi="Palatino Linotype" w:cs="Arial"/>
          <w:color w:val="222222"/>
          <w:sz w:val="24"/>
          <w:szCs w:val="24"/>
          <w:lang w:val="es-ES" w:eastAsia="es-MX"/>
        </w:rPr>
        <w:t>.</w:t>
      </w:r>
    </w:p>
    <w:p w14:paraId="4AD04D04" w14:textId="77777777" w:rsidR="005D0893" w:rsidRPr="00CB0DC8" w:rsidRDefault="005D0893" w:rsidP="00043C0E">
      <w:pPr>
        <w:spacing w:after="0" w:line="360" w:lineRule="auto"/>
        <w:contextualSpacing/>
        <w:jc w:val="both"/>
        <w:rPr>
          <w:rFonts w:ascii="Palatino Linotype" w:eastAsia="Calibri" w:hAnsi="Palatino Linotype" w:cs="Arial"/>
          <w:sz w:val="24"/>
          <w:szCs w:val="24"/>
          <w:lang w:val="es-ES" w:eastAsia="es-ES"/>
        </w:rPr>
      </w:pPr>
    </w:p>
    <w:p w14:paraId="34277296" w14:textId="77777777" w:rsidR="005D0893" w:rsidRPr="00CB0DC8" w:rsidRDefault="005D0893" w:rsidP="00043C0E">
      <w:pPr>
        <w:numPr>
          <w:ilvl w:val="0"/>
          <w:numId w:val="2"/>
        </w:numPr>
        <w:spacing w:after="0" w:line="360" w:lineRule="auto"/>
        <w:ind w:left="0" w:firstLine="0"/>
        <w:contextualSpacing/>
        <w:jc w:val="both"/>
        <w:rPr>
          <w:rFonts w:ascii="Palatino Linotype" w:eastAsia="Calibri" w:hAnsi="Palatino Linotype" w:cs="Arial"/>
          <w:sz w:val="24"/>
          <w:szCs w:val="24"/>
        </w:rPr>
      </w:pPr>
      <w:r w:rsidRPr="00CB0DC8">
        <w:rPr>
          <w:rFonts w:ascii="Palatino Linotype" w:eastAsiaTheme="minorEastAsia" w:hAnsi="Palatino Linotype" w:cs="Arial"/>
          <w:sz w:val="24"/>
          <w:szCs w:val="24"/>
          <w:lang w:val="es-ES_tradnl" w:eastAsia="es-ES"/>
        </w:rPr>
        <w:t xml:space="preserve">Consecuentemente, en términos del artículo 186 fracción II este Pleno determina </w:t>
      </w:r>
      <w:r w:rsidRPr="00CB0DC8">
        <w:rPr>
          <w:rFonts w:ascii="Palatino Linotype" w:eastAsiaTheme="minorEastAsia" w:hAnsi="Palatino Linotype" w:cs="Arial"/>
          <w:b/>
          <w:sz w:val="24"/>
          <w:szCs w:val="24"/>
          <w:lang w:val="es-ES_tradnl" w:eastAsia="es-ES"/>
        </w:rPr>
        <w:t>CONFIRMAR</w:t>
      </w:r>
      <w:r w:rsidRPr="00CB0DC8">
        <w:rPr>
          <w:rFonts w:ascii="Palatino Linotype" w:eastAsiaTheme="minorEastAsia" w:hAnsi="Palatino Linotype" w:cs="Arial"/>
          <w:sz w:val="24"/>
          <w:szCs w:val="24"/>
          <w:lang w:val="es-ES_tradnl" w:eastAsia="es-ES"/>
        </w:rPr>
        <w:t xml:space="preserve"> la respuesta del presente recurso de revisión, toda vez que no hubo afectación al derecho de acceso a la información pública establecido constitucionalmente a favor del particular.</w:t>
      </w:r>
    </w:p>
    <w:p w14:paraId="6863C00D" w14:textId="77777777" w:rsidR="005D1932" w:rsidRPr="00CB0DC8" w:rsidRDefault="005D0893" w:rsidP="00043C0E">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CB0DC8">
        <w:rPr>
          <w:rFonts w:ascii="Palatino Linotype" w:eastAsia="MS Mincho" w:hAnsi="Palatino Linotype" w:cs="Times New Roman"/>
          <w:sz w:val="24"/>
          <w:szCs w:val="24"/>
          <w:lang w:val="es-ES_tradnl" w:eastAsia="es-ES"/>
        </w:rPr>
        <w:t xml:space="preserve">Por lo </w:t>
      </w:r>
      <w:r w:rsidRPr="00CB0DC8">
        <w:rPr>
          <w:rFonts w:ascii="Palatino Linotype" w:eastAsia="MS Mincho" w:hAnsi="Palatino Linotype" w:cs="Times New Roman"/>
          <w:color w:val="000000"/>
          <w:sz w:val="24"/>
          <w:szCs w:val="24"/>
          <w:lang w:val="es-ES_tradnl" w:eastAsia="es-ES"/>
        </w:rPr>
        <w:t>anteriormente</w:t>
      </w:r>
      <w:r w:rsidRPr="00CB0DC8">
        <w:rPr>
          <w:rFonts w:ascii="Palatino Linotype" w:eastAsia="MS Mincho" w:hAnsi="Palatino Linotype" w:cs="Times New Roman"/>
          <w:sz w:val="24"/>
          <w:szCs w:val="24"/>
          <w:lang w:val="es-ES_tradnl" w:eastAsia="es-ES"/>
        </w:rPr>
        <w:t xml:space="preserve"> expuesto y fundado este </w:t>
      </w:r>
      <w:r w:rsidRPr="00CB0DC8">
        <w:rPr>
          <w:rFonts w:ascii="Palatino Linotype" w:eastAsia="MS Mincho" w:hAnsi="Palatino Linotype" w:cs="Times New Roman"/>
          <w:b/>
          <w:sz w:val="24"/>
          <w:szCs w:val="24"/>
          <w:lang w:val="es-ES_tradnl" w:eastAsia="es-ES"/>
        </w:rPr>
        <w:t>ÓRGANO GARANTE</w:t>
      </w:r>
      <w:r w:rsidRPr="00CB0DC8">
        <w:rPr>
          <w:rFonts w:ascii="Palatino Linotype" w:eastAsia="MS Mincho" w:hAnsi="Palatino Linotype" w:cs="Times New Roman"/>
          <w:sz w:val="24"/>
          <w:szCs w:val="24"/>
          <w:lang w:val="es-ES_tradnl" w:eastAsia="es-ES"/>
        </w:rPr>
        <w:t xml:space="preserve"> emite los siguientes</w:t>
      </w:r>
      <w:bookmarkStart w:id="71" w:name="_Toc454968928"/>
      <w:bookmarkStart w:id="72" w:name="_Toc455743517"/>
      <w:bookmarkStart w:id="73" w:name="_Toc458016386"/>
      <w:bookmarkStart w:id="74" w:name="_Toc461555893"/>
      <w:bookmarkStart w:id="75" w:name="_Toc462307690"/>
      <w:bookmarkStart w:id="76" w:name="_Toc475005143"/>
      <w:bookmarkStart w:id="77" w:name="_Toc499659080"/>
      <w:bookmarkEnd w:id="60"/>
      <w:bookmarkEnd w:id="61"/>
      <w:bookmarkEnd w:id="62"/>
      <w:bookmarkEnd w:id="63"/>
      <w:bookmarkEnd w:id="64"/>
      <w:bookmarkEnd w:id="65"/>
      <w:bookmarkEnd w:id="66"/>
      <w:bookmarkEnd w:id="67"/>
      <w:r w:rsidR="00D62001" w:rsidRPr="00CB0DC8">
        <w:rPr>
          <w:rFonts w:ascii="Palatino Linotype" w:eastAsia="Calibri" w:hAnsi="Palatino Linotype" w:cs="Arial"/>
          <w:sz w:val="24"/>
          <w:szCs w:val="24"/>
        </w:rPr>
        <w:t>:</w:t>
      </w:r>
    </w:p>
    <w:p w14:paraId="55CBB193" w14:textId="77777777" w:rsidR="00C31716" w:rsidRPr="00CB0DC8" w:rsidRDefault="00C31716" w:rsidP="00C31716">
      <w:pPr>
        <w:spacing w:after="0" w:line="360" w:lineRule="auto"/>
        <w:jc w:val="both"/>
        <w:rPr>
          <w:rFonts w:ascii="Palatino Linotype" w:eastAsia="Calibri" w:hAnsi="Palatino Linotype" w:cs="Arial"/>
          <w:sz w:val="24"/>
          <w:szCs w:val="24"/>
        </w:rPr>
      </w:pPr>
    </w:p>
    <w:p w14:paraId="0268421A" w14:textId="77777777" w:rsidR="00C31716" w:rsidRPr="00CB0DC8" w:rsidRDefault="00C31716" w:rsidP="00C31716">
      <w:pPr>
        <w:spacing w:after="0" w:line="360" w:lineRule="auto"/>
        <w:jc w:val="both"/>
        <w:rPr>
          <w:rFonts w:ascii="Palatino Linotype" w:eastAsia="Calibri" w:hAnsi="Palatino Linotype" w:cs="Arial"/>
          <w:sz w:val="24"/>
          <w:szCs w:val="24"/>
        </w:rPr>
      </w:pPr>
    </w:p>
    <w:p w14:paraId="74BC8FEC" w14:textId="77777777" w:rsidR="00C31716" w:rsidRPr="00CB0DC8" w:rsidRDefault="00C31716" w:rsidP="00C31716">
      <w:pPr>
        <w:spacing w:after="0" w:line="360" w:lineRule="auto"/>
        <w:jc w:val="both"/>
        <w:rPr>
          <w:rFonts w:ascii="Palatino Linotype" w:eastAsia="Calibri" w:hAnsi="Palatino Linotype" w:cs="Arial"/>
          <w:sz w:val="24"/>
          <w:szCs w:val="24"/>
        </w:rPr>
      </w:pPr>
    </w:p>
    <w:p w14:paraId="00EA3E96" w14:textId="77777777" w:rsidR="005D0893" w:rsidRPr="00CB0DC8" w:rsidRDefault="005D0893" w:rsidP="00043C0E">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78" w:name="_Toc447183492"/>
      <w:bookmarkStart w:id="79" w:name="_Toc450120667"/>
      <w:bookmarkStart w:id="80" w:name="_Toc461555895"/>
      <w:bookmarkEnd w:id="71"/>
      <w:bookmarkEnd w:id="72"/>
      <w:bookmarkEnd w:id="73"/>
      <w:bookmarkEnd w:id="74"/>
      <w:bookmarkEnd w:id="75"/>
      <w:bookmarkEnd w:id="76"/>
      <w:bookmarkEnd w:id="77"/>
      <w:r w:rsidRPr="00CB0DC8">
        <w:rPr>
          <w:rFonts w:ascii="Palatino Linotype" w:eastAsia="Calibri" w:hAnsi="Palatino Linotype" w:cstheme="majorBidi"/>
          <w:b/>
          <w:sz w:val="24"/>
          <w:szCs w:val="24"/>
          <w:lang w:val="es-ES" w:eastAsia="es-ES"/>
        </w:rPr>
        <w:lastRenderedPageBreak/>
        <w:tab/>
      </w:r>
      <w:bookmarkStart w:id="81" w:name="_Toc33024851"/>
      <w:r w:rsidRPr="00CB0DC8">
        <w:rPr>
          <w:rFonts w:ascii="Palatino Linotype" w:eastAsia="Calibri" w:hAnsi="Palatino Linotype" w:cstheme="majorBidi"/>
          <w:b/>
          <w:sz w:val="24"/>
          <w:szCs w:val="24"/>
          <w:lang w:val="es-ES" w:eastAsia="es-ES"/>
        </w:rPr>
        <w:t>R E S O L U T I V O S</w:t>
      </w:r>
      <w:bookmarkEnd w:id="78"/>
      <w:bookmarkEnd w:id="79"/>
      <w:bookmarkEnd w:id="80"/>
      <w:bookmarkEnd w:id="81"/>
      <w:r w:rsidRPr="00CB0DC8">
        <w:rPr>
          <w:rFonts w:ascii="Palatino Linotype" w:eastAsia="Calibri" w:hAnsi="Palatino Linotype" w:cstheme="majorBidi"/>
          <w:b/>
          <w:sz w:val="24"/>
          <w:szCs w:val="24"/>
          <w:lang w:val="es-ES" w:eastAsia="es-ES"/>
        </w:rPr>
        <w:t xml:space="preserve"> </w:t>
      </w:r>
    </w:p>
    <w:p w14:paraId="356FAFA0" w14:textId="77777777" w:rsidR="00F75C03" w:rsidRPr="00CB0DC8" w:rsidRDefault="00F75C03" w:rsidP="00043C0E">
      <w:pPr>
        <w:shd w:val="clear" w:color="auto" w:fill="FFFFFF"/>
        <w:spacing w:after="0" w:line="360" w:lineRule="auto"/>
        <w:jc w:val="both"/>
        <w:rPr>
          <w:rFonts w:ascii="Palatino Linotype" w:eastAsia="MS Mincho" w:hAnsi="Palatino Linotype" w:cs="Times New Roman"/>
          <w:sz w:val="24"/>
          <w:szCs w:val="24"/>
          <w:lang w:val="es-ES" w:eastAsia="es-ES"/>
        </w:rPr>
      </w:pPr>
      <w:bookmarkStart w:id="82" w:name="_Toc503891610"/>
      <w:bookmarkStart w:id="83" w:name="_Toc453696503"/>
      <w:bookmarkStart w:id="84" w:name="_Toc454301156"/>
      <w:bookmarkStart w:id="85" w:name="_Toc462653938"/>
      <w:bookmarkStart w:id="86" w:name="_Toc477891769"/>
      <w:bookmarkStart w:id="87" w:name="_Toc477891859"/>
      <w:bookmarkStart w:id="88" w:name="_Toc481576260"/>
      <w:bookmarkStart w:id="89" w:name="_Toc492590392"/>
    </w:p>
    <w:p w14:paraId="18B14A45" w14:textId="77777777" w:rsidR="00F75C03" w:rsidRPr="00CB0DC8" w:rsidRDefault="00F75C03" w:rsidP="00043C0E">
      <w:pPr>
        <w:spacing w:after="0" w:line="360" w:lineRule="auto"/>
        <w:jc w:val="both"/>
        <w:rPr>
          <w:rFonts w:ascii="Palatino Linotype" w:eastAsiaTheme="minorEastAsia" w:hAnsi="Palatino Linotype" w:cs="Arial"/>
          <w:bCs/>
          <w:sz w:val="24"/>
          <w:szCs w:val="24"/>
          <w:lang w:val="es-ES_tradnl" w:eastAsia="es-ES"/>
        </w:rPr>
      </w:pPr>
      <w:r w:rsidRPr="00CB0DC8">
        <w:rPr>
          <w:rFonts w:ascii="Palatino Linotype" w:eastAsia="Times New Roman" w:hAnsi="Palatino Linotype" w:cs="Arial"/>
          <w:b/>
          <w:sz w:val="24"/>
          <w:szCs w:val="24"/>
          <w:lang w:val="es-ES_tradnl" w:eastAsia="es-ES"/>
        </w:rPr>
        <w:t xml:space="preserve">PRIMERO. </w:t>
      </w:r>
      <w:r w:rsidRPr="00CB0DC8">
        <w:rPr>
          <w:rFonts w:ascii="Palatino Linotype" w:eastAsia="Times New Roman" w:hAnsi="Palatino Linotype" w:cs="Arial"/>
          <w:sz w:val="24"/>
          <w:szCs w:val="24"/>
          <w:lang w:val="es-ES_tradnl" w:eastAsia="es-ES"/>
        </w:rPr>
        <w:t>Resultan infundadas las</w:t>
      </w:r>
      <w:r w:rsidRPr="00CB0DC8">
        <w:rPr>
          <w:rFonts w:ascii="Palatino Linotype" w:eastAsia="Times New Roman" w:hAnsi="Palatino Linotype" w:cs="Arial"/>
          <w:b/>
          <w:sz w:val="24"/>
          <w:szCs w:val="24"/>
          <w:lang w:val="es-ES_tradnl" w:eastAsia="es-ES"/>
        </w:rPr>
        <w:t xml:space="preserve"> </w:t>
      </w:r>
      <w:r w:rsidRPr="00CB0DC8">
        <w:rPr>
          <w:rFonts w:ascii="Palatino Linotype" w:eastAsia="Times New Roman" w:hAnsi="Palatino Linotype" w:cs="Arial"/>
          <w:sz w:val="24"/>
          <w:szCs w:val="24"/>
          <w:lang w:val="es-ES" w:eastAsia="es-ES"/>
        </w:rPr>
        <w:t xml:space="preserve">razones o motivos de inconformidad hechos valer </w:t>
      </w:r>
      <w:r w:rsidRPr="00CB0DC8">
        <w:rPr>
          <w:rFonts w:ascii="Palatino Linotype" w:eastAsia="Calibri" w:hAnsi="Palatino Linotype" w:cs="Arial"/>
          <w:sz w:val="24"/>
          <w:szCs w:val="24"/>
          <w:lang w:val="es-ES" w:eastAsia="es-ES"/>
        </w:rPr>
        <w:t xml:space="preserve">en el recurso de revisión </w:t>
      </w:r>
      <w:r w:rsidRPr="00CB0DC8">
        <w:rPr>
          <w:rFonts w:ascii="Palatino Linotype" w:eastAsiaTheme="minorEastAsia" w:hAnsi="Palatino Linotype" w:cs="Arial"/>
          <w:b/>
          <w:bCs/>
          <w:sz w:val="24"/>
          <w:szCs w:val="24"/>
          <w:lang w:val="es-ES_tradnl" w:eastAsia="es-ES"/>
        </w:rPr>
        <w:t xml:space="preserve">10188/INFOEM/IP/RR/2019, </w:t>
      </w:r>
      <w:r w:rsidRPr="00CB0DC8">
        <w:rPr>
          <w:rFonts w:ascii="Palatino Linotype" w:eastAsiaTheme="minorEastAsia" w:hAnsi="Palatino Linotype" w:cs="Arial"/>
          <w:bCs/>
          <w:sz w:val="24"/>
          <w:szCs w:val="24"/>
          <w:lang w:val="es-ES_tradnl" w:eastAsia="es-ES"/>
        </w:rPr>
        <w:t xml:space="preserve">en términos del </w:t>
      </w:r>
      <w:r w:rsidRPr="00CB0DC8">
        <w:rPr>
          <w:rFonts w:ascii="Palatino Linotype" w:eastAsiaTheme="minorEastAsia" w:hAnsi="Palatino Linotype" w:cs="Arial"/>
          <w:b/>
          <w:bCs/>
          <w:sz w:val="24"/>
          <w:szCs w:val="24"/>
          <w:lang w:val="es-ES_tradnl" w:eastAsia="es-ES"/>
        </w:rPr>
        <w:t>Considerando</w:t>
      </w:r>
      <w:r w:rsidRPr="00CB0DC8">
        <w:rPr>
          <w:rFonts w:ascii="Palatino Linotype" w:eastAsiaTheme="minorEastAsia" w:hAnsi="Palatino Linotype" w:cs="Arial"/>
          <w:bCs/>
          <w:sz w:val="24"/>
          <w:szCs w:val="24"/>
          <w:lang w:val="es-ES_tradnl" w:eastAsia="es-ES"/>
        </w:rPr>
        <w:t xml:space="preserve"> </w:t>
      </w:r>
      <w:r w:rsidRPr="00CB0DC8">
        <w:rPr>
          <w:rFonts w:ascii="Palatino Linotype" w:eastAsiaTheme="minorEastAsia" w:hAnsi="Palatino Linotype" w:cs="Arial"/>
          <w:b/>
          <w:bCs/>
          <w:sz w:val="24"/>
          <w:szCs w:val="24"/>
          <w:lang w:val="es-ES_tradnl" w:eastAsia="es-ES"/>
        </w:rPr>
        <w:t>CUARTO</w:t>
      </w:r>
      <w:r w:rsidRPr="00CB0DC8">
        <w:rPr>
          <w:rFonts w:ascii="Palatino Linotype" w:eastAsiaTheme="minorEastAsia" w:hAnsi="Palatino Linotype" w:cs="Arial"/>
          <w:bCs/>
          <w:sz w:val="24"/>
          <w:szCs w:val="24"/>
          <w:lang w:val="es-ES_tradnl" w:eastAsia="es-ES"/>
        </w:rPr>
        <w:t xml:space="preserve"> de la presente resolución.</w:t>
      </w:r>
    </w:p>
    <w:p w14:paraId="647B0065" w14:textId="77777777" w:rsidR="00C31716" w:rsidRPr="00CB0DC8" w:rsidRDefault="00C31716" w:rsidP="00043C0E">
      <w:pPr>
        <w:spacing w:after="0" w:line="360" w:lineRule="auto"/>
        <w:jc w:val="both"/>
        <w:rPr>
          <w:rFonts w:ascii="Palatino Linotype" w:eastAsia="Times New Roman" w:hAnsi="Palatino Linotype" w:cs="Times New Roman"/>
          <w:sz w:val="24"/>
          <w:szCs w:val="24"/>
          <w:lang w:val="es-ES_tradnl" w:eastAsia="es-ES"/>
        </w:rPr>
      </w:pPr>
    </w:p>
    <w:p w14:paraId="5DCB1FE5" w14:textId="77777777" w:rsidR="00F75C03" w:rsidRPr="00CB0DC8" w:rsidRDefault="00F75C03" w:rsidP="00043C0E">
      <w:pPr>
        <w:spacing w:after="0" w:line="360" w:lineRule="auto"/>
        <w:jc w:val="both"/>
        <w:rPr>
          <w:rFonts w:ascii="Palatino Linotype" w:eastAsia="Calibri" w:hAnsi="Palatino Linotype" w:cs="Arial"/>
          <w:sz w:val="24"/>
          <w:szCs w:val="24"/>
          <w:lang w:val="es-ES" w:eastAsia="es-ES"/>
        </w:rPr>
      </w:pPr>
      <w:r w:rsidRPr="00CB0DC8">
        <w:rPr>
          <w:rFonts w:ascii="Palatino Linotype" w:eastAsiaTheme="minorEastAsia" w:hAnsi="Palatino Linotype"/>
          <w:b/>
          <w:sz w:val="24"/>
          <w:szCs w:val="24"/>
          <w:lang w:val="es-ES_tradnl" w:eastAsia="es-ES"/>
        </w:rPr>
        <w:t>SEGUNDO.</w:t>
      </w:r>
      <w:r w:rsidRPr="00CB0DC8">
        <w:rPr>
          <w:rFonts w:ascii="Palatino Linotype" w:eastAsiaTheme="majorEastAsia" w:hAnsi="Palatino Linotype" w:cstheme="majorBidi"/>
          <w:b/>
          <w:color w:val="2E74B5" w:themeColor="accent1" w:themeShade="BF"/>
          <w:sz w:val="24"/>
          <w:szCs w:val="24"/>
          <w:lang w:val="es-ES_tradnl" w:eastAsia="es-ES"/>
        </w:rPr>
        <w:t xml:space="preserve"> </w:t>
      </w:r>
      <w:r w:rsidRPr="00CB0DC8">
        <w:rPr>
          <w:rFonts w:ascii="Palatino Linotype" w:eastAsia="Calibri" w:hAnsi="Palatino Linotype" w:cs="Arial"/>
          <w:sz w:val="24"/>
          <w:szCs w:val="24"/>
          <w:lang w:val="es-ES" w:eastAsia="es-ES"/>
        </w:rPr>
        <w:t>Se</w:t>
      </w:r>
      <w:r w:rsidRPr="00CB0DC8">
        <w:rPr>
          <w:rFonts w:ascii="Palatino Linotype" w:eastAsia="Calibri" w:hAnsi="Palatino Linotype" w:cs="Arial"/>
          <w:b/>
          <w:sz w:val="24"/>
          <w:szCs w:val="24"/>
          <w:lang w:val="es-ES" w:eastAsia="es-ES"/>
        </w:rPr>
        <w:t xml:space="preserve"> CONFIRMA </w:t>
      </w:r>
      <w:r w:rsidRPr="00CB0DC8">
        <w:rPr>
          <w:rFonts w:ascii="Palatino Linotype" w:eastAsia="Calibri" w:hAnsi="Palatino Linotype" w:cs="Arial"/>
          <w:sz w:val="24"/>
          <w:szCs w:val="24"/>
          <w:lang w:val="es-ES" w:eastAsia="es-ES"/>
        </w:rPr>
        <w:t xml:space="preserve">la respuesta emitida por la </w:t>
      </w:r>
      <w:r w:rsidRPr="00CB0DC8">
        <w:rPr>
          <w:rFonts w:ascii="Palatino Linotype" w:eastAsiaTheme="minorEastAsia" w:hAnsi="Palatino Linotype" w:cs="Arial"/>
          <w:b/>
          <w:sz w:val="24"/>
          <w:szCs w:val="24"/>
          <w:lang w:val="es-ES_tradnl" w:eastAsia="es-ES"/>
        </w:rPr>
        <w:t>Ayuntamiento de Ecatzingo</w:t>
      </w:r>
      <w:r w:rsidRPr="00CB0DC8">
        <w:rPr>
          <w:rFonts w:ascii="Palatino Linotype" w:eastAsia="Calibri" w:hAnsi="Palatino Linotype" w:cs="Arial"/>
          <w:sz w:val="24"/>
          <w:szCs w:val="24"/>
          <w:lang w:val="es-ES" w:eastAsia="es-ES"/>
        </w:rPr>
        <w:t xml:space="preserve"> a la solicitud </w:t>
      </w:r>
      <w:r w:rsidR="00893FFA" w:rsidRPr="00CB0DC8">
        <w:rPr>
          <w:rFonts w:ascii="Palatino Linotype" w:hAnsi="Palatino Linotype"/>
          <w:b/>
          <w:bCs/>
          <w:sz w:val="24"/>
          <w:szCs w:val="24"/>
        </w:rPr>
        <w:t>00356/ECATZIN/IP/2019</w:t>
      </w:r>
      <w:r w:rsidRPr="00CB0DC8">
        <w:rPr>
          <w:rFonts w:ascii="Palatino Linotype" w:eastAsia="Calibri" w:hAnsi="Palatino Linotype" w:cs="Arial"/>
          <w:b/>
          <w:sz w:val="24"/>
          <w:szCs w:val="24"/>
          <w:lang w:val="es-ES" w:eastAsia="es-ES"/>
        </w:rPr>
        <w:t>.</w:t>
      </w:r>
      <w:r w:rsidRPr="00CB0DC8">
        <w:rPr>
          <w:rFonts w:ascii="Palatino Linotype" w:eastAsia="Calibri" w:hAnsi="Palatino Linotype" w:cs="Arial"/>
          <w:sz w:val="24"/>
          <w:szCs w:val="24"/>
          <w:lang w:val="es-ES" w:eastAsia="es-ES"/>
        </w:rPr>
        <w:t xml:space="preserve"> </w:t>
      </w:r>
    </w:p>
    <w:p w14:paraId="54938209" w14:textId="77777777" w:rsidR="00C31716" w:rsidRPr="00CB0DC8" w:rsidRDefault="00C31716" w:rsidP="00043C0E">
      <w:pPr>
        <w:spacing w:after="0" w:line="360" w:lineRule="auto"/>
        <w:jc w:val="both"/>
        <w:rPr>
          <w:rFonts w:ascii="Palatino Linotype" w:eastAsia="Calibri" w:hAnsi="Palatino Linotype" w:cs="Arial"/>
          <w:sz w:val="24"/>
          <w:szCs w:val="24"/>
          <w:lang w:val="es-ES" w:eastAsia="es-ES"/>
        </w:rPr>
      </w:pPr>
    </w:p>
    <w:p w14:paraId="39F0780C" w14:textId="77777777" w:rsidR="00F75C03" w:rsidRPr="00CB0DC8" w:rsidRDefault="00F75C03" w:rsidP="00043C0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CB0DC8">
        <w:rPr>
          <w:rFonts w:ascii="Palatino Linotype" w:eastAsia="Palatino Linotype" w:hAnsi="Palatino Linotype" w:cs="Palatino Linotype"/>
          <w:b/>
          <w:sz w:val="24"/>
          <w:szCs w:val="24"/>
          <w:lang w:val="es-ES_tradnl" w:eastAsia="es-ES"/>
        </w:rPr>
        <w:t xml:space="preserve">TERCERO. REMÍTASE, </w:t>
      </w:r>
      <w:r w:rsidRPr="00CB0DC8">
        <w:rPr>
          <w:rFonts w:ascii="Palatino Linotype" w:eastAsia="Palatino Linotype" w:hAnsi="Palatino Linotype" w:cs="Palatino Linotype"/>
          <w:sz w:val="24"/>
          <w:szCs w:val="24"/>
          <w:lang w:val="es-ES_tradnl" w:eastAsia="es-ES"/>
        </w:rPr>
        <w:t xml:space="preserve">vía Sistema de Acceso a la Información Mexiquense (SAIMEX), la presente resolución al Titular de la Unidad de Transparencia del </w:t>
      </w:r>
      <w:r w:rsidRPr="00CB0DC8">
        <w:rPr>
          <w:rFonts w:ascii="Palatino Linotype" w:eastAsia="Palatino Linotype" w:hAnsi="Palatino Linotype" w:cs="Palatino Linotype"/>
          <w:b/>
          <w:sz w:val="24"/>
          <w:szCs w:val="24"/>
          <w:lang w:val="es-ES_tradnl" w:eastAsia="es-ES"/>
        </w:rPr>
        <w:t>SUJETO OBLIGADO.</w:t>
      </w:r>
    </w:p>
    <w:p w14:paraId="593A49F6" w14:textId="77777777" w:rsidR="00F75C03" w:rsidRPr="00CB0DC8" w:rsidRDefault="00F75C03" w:rsidP="00043C0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14:paraId="2C3447E6" w14:textId="77777777" w:rsidR="00F75C03" w:rsidRPr="00CB0DC8" w:rsidRDefault="00F75C03" w:rsidP="00043C0E">
      <w:pPr>
        <w:shd w:val="clear" w:color="auto" w:fill="FFFFFF"/>
        <w:spacing w:after="0" w:line="360" w:lineRule="auto"/>
        <w:jc w:val="both"/>
        <w:rPr>
          <w:rFonts w:ascii="Palatino Linotype" w:eastAsiaTheme="minorEastAsia" w:hAnsi="Palatino Linotype"/>
          <w:sz w:val="24"/>
          <w:szCs w:val="24"/>
          <w:lang w:val="es-ES_tradnl" w:eastAsia="es-ES"/>
        </w:rPr>
      </w:pPr>
      <w:r w:rsidRPr="00CB0DC8">
        <w:rPr>
          <w:rFonts w:ascii="Palatino Linotype" w:eastAsia="Times New Roman" w:hAnsi="Palatino Linotype" w:cs="Arial"/>
          <w:b/>
          <w:sz w:val="24"/>
          <w:szCs w:val="24"/>
          <w:lang w:val="es-ES_tradnl" w:eastAsia="es-ES"/>
        </w:rPr>
        <w:t xml:space="preserve">CUARTO. </w:t>
      </w:r>
      <w:r w:rsidRPr="00CB0DC8">
        <w:rPr>
          <w:rFonts w:ascii="Palatino Linotype" w:eastAsia="Times New Roman" w:hAnsi="Palatino Linotype" w:cs="Times New Roman"/>
          <w:b/>
          <w:bCs/>
          <w:color w:val="222222"/>
          <w:sz w:val="24"/>
          <w:szCs w:val="24"/>
          <w:lang w:val="es-ES" w:eastAsia="es-ES"/>
        </w:rPr>
        <w:t>Notifíquese a</w:t>
      </w:r>
      <w:r w:rsidR="00893FFA" w:rsidRPr="00CB0DC8">
        <w:rPr>
          <w:rFonts w:ascii="Palatino Linotype" w:eastAsiaTheme="minorEastAsia" w:hAnsi="Palatino Linotype"/>
          <w:b/>
          <w:sz w:val="24"/>
          <w:szCs w:val="24"/>
          <w:lang w:val="es-ES_tradnl" w:eastAsia="es-ES"/>
        </w:rPr>
        <w:t xml:space="preserve">l RECURRENTE </w:t>
      </w:r>
      <w:r w:rsidR="00893FFA" w:rsidRPr="00CB0DC8">
        <w:rPr>
          <w:rFonts w:ascii="Palatino Linotype" w:eastAsiaTheme="minorEastAsia" w:hAnsi="Palatino Linotype"/>
          <w:sz w:val="24"/>
          <w:szCs w:val="24"/>
          <w:lang w:val="es-ES_tradnl" w:eastAsia="es-ES"/>
        </w:rPr>
        <w:t>la presente resolución.</w:t>
      </w:r>
    </w:p>
    <w:p w14:paraId="6CB6FAC0" w14:textId="77777777" w:rsidR="00893FFA" w:rsidRPr="00CB0DC8" w:rsidRDefault="00893FFA" w:rsidP="00043C0E">
      <w:pPr>
        <w:shd w:val="clear" w:color="auto" w:fill="FFFFFF"/>
        <w:spacing w:after="0" w:line="360" w:lineRule="auto"/>
        <w:jc w:val="both"/>
        <w:rPr>
          <w:rFonts w:ascii="Palatino Linotype" w:eastAsiaTheme="minorEastAsia" w:hAnsi="Palatino Linotype"/>
          <w:sz w:val="24"/>
          <w:szCs w:val="24"/>
          <w:lang w:val="es-ES_tradnl" w:eastAsia="es-ES"/>
        </w:rPr>
      </w:pPr>
    </w:p>
    <w:p w14:paraId="42BE7A6E" w14:textId="77777777" w:rsidR="00F75C03" w:rsidRPr="00CB0DC8" w:rsidRDefault="00F75C03" w:rsidP="00043C0E">
      <w:pPr>
        <w:spacing w:after="0" w:line="360" w:lineRule="auto"/>
        <w:jc w:val="both"/>
        <w:rPr>
          <w:rFonts w:ascii="Palatino Linotype" w:eastAsia="MS Mincho" w:hAnsi="Palatino Linotype" w:cs="Times New Roman"/>
          <w:sz w:val="24"/>
          <w:szCs w:val="24"/>
          <w:lang w:val="es-ES" w:eastAsia="es-ES"/>
        </w:rPr>
      </w:pPr>
      <w:r w:rsidRPr="00CB0DC8">
        <w:rPr>
          <w:rFonts w:ascii="Palatino Linotype" w:eastAsia="MS Mincho" w:hAnsi="Palatino Linotype" w:cs="Times New Roman"/>
          <w:b/>
          <w:sz w:val="24"/>
          <w:szCs w:val="24"/>
          <w:lang w:eastAsia="es-ES"/>
        </w:rPr>
        <w:t>QUINTO.</w:t>
      </w:r>
      <w:r w:rsidRPr="00CB0DC8">
        <w:rPr>
          <w:rFonts w:ascii="Palatino Linotype" w:eastAsia="MS Mincho" w:hAnsi="Palatino Linotype" w:cs="Times New Roman"/>
          <w:sz w:val="24"/>
          <w:szCs w:val="24"/>
          <w:lang w:eastAsia="es-ES"/>
        </w:rPr>
        <w:t xml:space="preserve"> </w:t>
      </w:r>
      <w:r w:rsidRPr="00CB0DC8">
        <w:rPr>
          <w:rFonts w:ascii="Palatino Linotype" w:eastAsia="MS Mincho" w:hAnsi="Palatino Linotype" w:cs="Times New Roman"/>
          <w:sz w:val="24"/>
          <w:szCs w:val="24"/>
          <w:lang w:val="es-ES" w:eastAsia="es-ES"/>
        </w:rPr>
        <w:t>Se hace del conocimiento de</w:t>
      </w:r>
      <w:r w:rsidR="006648B4" w:rsidRPr="00CB0DC8">
        <w:rPr>
          <w:rFonts w:ascii="Palatino Linotype" w:eastAsia="MS Mincho" w:hAnsi="Palatino Linotype" w:cs="Times New Roman"/>
          <w:sz w:val="24"/>
          <w:szCs w:val="24"/>
          <w:lang w:val="es-ES" w:eastAsia="es-ES"/>
        </w:rPr>
        <w:t>l</w:t>
      </w:r>
      <w:r w:rsidRPr="00CB0DC8">
        <w:rPr>
          <w:rFonts w:ascii="Palatino Linotype" w:eastAsia="MS Mincho" w:hAnsi="Palatino Linotype" w:cs="Times New Roman"/>
          <w:sz w:val="24"/>
          <w:szCs w:val="24"/>
          <w:lang w:val="es-ES" w:eastAsia="es-ES"/>
        </w:rPr>
        <w:t xml:space="preserve"> </w:t>
      </w:r>
      <w:r w:rsidR="006648B4" w:rsidRPr="00CB0DC8">
        <w:rPr>
          <w:rFonts w:ascii="Palatino Linotype" w:eastAsiaTheme="minorEastAsia" w:hAnsi="Palatino Linotype"/>
          <w:b/>
          <w:sz w:val="24"/>
          <w:lang w:val="es-ES_tradnl" w:eastAsia="es-ES"/>
        </w:rPr>
        <w:t>RECURRENTE</w:t>
      </w:r>
      <w:r w:rsidRPr="00CB0DC8">
        <w:rPr>
          <w:rFonts w:ascii="Palatino Linotype" w:eastAsiaTheme="minorEastAsia" w:hAnsi="Palatino Linotype"/>
          <w:b/>
          <w:sz w:val="24"/>
          <w:lang w:val="es-ES_tradnl" w:eastAsia="es-ES"/>
        </w:rPr>
        <w:t xml:space="preserve"> </w:t>
      </w:r>
      <w:r w:rsidRPr="00CB0DC8">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CB0DC8">
        <w:rPr>
          <w:rFonts w:ascii="Palatino Linotype" w:eastAsia="MS Mincho" w:hAnsi="Palatino Linotype" w:cs="Times New Roman"/>
          <w:bCs/>
          <w:sz w:val="24"/>
          <w:szCs w:val="24"/>
          <w:lang w:val="es-ES" w:eastAsia="es-ES"/>
        </w:rPr>
        <w:t>vía juicio de amparo</w:t>
      </w:r>
      <w:r w:rsidRPr="00CB0DC8">
        <w:rPr>
          <w:rFonts w:ascii="Palatino Linotype" w:eastAsia="MS Mincho" w:hAnsi="Palatino Linotype" w:cs="Times New Roman"/>
          <w:sz w:val="24"/>
          <w:szCs w:val="24"/>
          <w:lang w:val="es-ES" w:eastAsia="es-ES"/>
        </w:rPr>
        <w:t> en los términos de las leyes aplicables.</w:t>
      </w:r>
    </w:p>
    <w:p w14:paraId="206BB058" w14:textId="77777777" w:rsidR="00F75C03" w:rsidRPr="00CB0DC8" w:rsidRDefault="00F75C03" w:rsidP="00043C0E">
      <w:pPr>
        <w:spacing w:after="0" w:line="360" w:lineRule="auto"/>
        <w:jc w:val="both"/>
        <w:rPr>
          <w:rFonts w:ascii="Palatino Linotype" w:eastAsia="MS Mincho" w:hAnsi="Palatino Linotype" w:cs="Times New Roman"/>
          <w:sz w:val="24"/>
          <w:szCs w:val="24"/>
          <w:lang w:val="es-ES" w:eastAsia="es-ES"/>
        </w:rPr>
      </w:pPr>
    </w:p>
    <w:p w14:paraId="5E58E666" w14:textId="77777777" w:rsidR="005D0893" w:rsidRPr="00CB0DC8" w:rsidRDefault="005D0893" w:rsidP="00043C0E">
      <w:pPr>
        <w:shd w:val="clear" w:color="auto" w:fill="FFFFFF"/>
        <w:spacing w:after="0" w:line="360" w:lineRule="auto"/>
        <w:jc w:val="both"/>
        <w:rPr>
          <w:rFonts w:ascii="Palatino Linotype" w:eastAsia="MS Mincho" w:hAnsi="Palatino Linotype" w:cs="Times New Roman"/>
          <w:sz w:val="24"/>
          <w:szCs w:val="24"/>
          <w:lang w:val="es-ES" w:eastAsia="es-ES"/>
        </w:rPr>
      </w:pPr>
    </w:p>
    <w:bookmarkEnd w:id="82"/>
    <w:bookmarkEnd w:id="83"/>
    <w:bookmarkEnd w:id="84"/>
    <w:bookmarkEnd w:id="85"/>
    <w:bookmarkEnd w:id="86"/>
    <w:bookmarkEnd w:id="87"/>
    <w:bookmarkEnd w:id="88"/>
    <w:bookmarkEnd w:id="89"/>
    <w:p w14:paraId="138BCD5F" w14:textId="77777777" w:rsidR="00701F8B" w:rsidRPr="00CB0DC8" w:rsidRDefault="00701F8B" w:rsidP="00701F8B">
      <w:pPr>
        <w:pStyle w:val="Prrafodelista"/>
        <w:spacing w:line="360" w:lineRule="auto"/>
        <w:ind w:left="0"/>
        <w:jc w:val="both"/>
        <w:rPr>
          <w:rFonts w:ascii="Palatino Linotype" w:hAnsi="Palatino Linotype" w:cs="Arial"/>
          <w:color w:val="000000" w:themeColor="text1"/>
          <w:sz w:val="24"/>
        </w:rPr>
      </w:pPr>
      <w:r w:rsidRPr="00CB0DC8">
        <w:rPr>
          <w:rFonts w:ascii="Palatino Linotype" w:hAnsi="Palatino Linotype"/>
          <w:color w:val="000000" w:themeColor="text1"/>
          <w:sz w:val="24"/>
        </w:rPr>
        <w:lastRenderedPageBreak/>
        <w:t>ASÍ LO RESUELVE, POR</w:t>
      </w:r>
      <w:r w:rsidRPr="00CB0DC8">
        <w:rPr>
          <w:sz w:val="24"/>
        </w:rPr>
        <w:t xml:space="preserve"> </w:t>
      </w:r>
      <w:r w:rsidRPr="00CB0DC8">
        <w:rPr>
          <w:rFonts w:ascii="Palatino Linotype" w:hAnsi="Palatino Linotype"/>
          <w:color w:val="000000" w:themeColor="text1"/>
          <w:sz w:val="24"/>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Pr="00CB0DC8">
        <w:rPr>
          <w:sz w:val="24"/>
        </w:rPr>
        <w:t xml:space="preserve"> </w:t>
      </w:r>
      <w:r w:rsidRPr="00CB0DC8">
        <w:rPr>
          <w:rFonts w:ascii="Palatino Linotype" w:hAnsi="Palatino Linotype"/>
          <w:color w:val="000000" w:themeColor="text1"/>
          <w:sz w:val="24"/>
        </w:rPr>
        <w:t>EN LA SÉPTIMA SESIÓN ORDINARIA CELEBRADA EL  VEINTISÉIS  (26) DE FEBRERO  DE DOS MIL VEINTE, ANTE EL SECRETARIO TÉCNICO DEL PLENO ALEXIS TAPIA RAMÍREZ.</w:t>
      </w:r>
      <w:r w:rsidRPr="00CB0DC8">
        <w:rPr>
          <w:rFonts w:ascii="Palatino Linotype" w:hAnsi="Palatino Linotype" w:cs="Arial"/>
          <w:color w:val="000000" w:themeColor="text1"/>
          <w:sz w:val="24"/>
        </w:rPr>
        <w:t xml:space="preserve"> </w:t>
      </w:r>
    </w:p>
    <w:p w14:paraId="755261B7" w14:textId="77777777" w:rsidR="00701F8B" w:rsidRPr="00CB0DC8" w:rsidRDefault="00701F8B" w:rsidP="00701F8B">
      <w:pPr>
        <w:tabs>
          <w:tab w:val="left" w:pos="990"/>
        </w:tabs>
        <w:spacing w:line="360" w:lineRule="auto"/>
        <w:jc w:val="both"/>
        <w:rPr>
          <w:rFonts w:ascii="Palatino Linotype" w:eastAsia="MS Mincho" w:hAnsi="Palatino Linotype" w:cs="Times New Roman"/>
        </w:rPr>
      </w:pPr>
      <w:r w:rsidRPr="00CB0DC8">
        <w:rPr>
          <w:rFonts w:ascii="Palatino Linotype" w:eastAsia="MS Mincho" w:hAnsi="Palatino Linotype" w:cs="Times New Roman"/>
        </w:rPr>
        <w:tab/>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701F8B" w:rsidRPr="00CB0DC8" w14:paraId="24AE318B" w14:textId="77777777" w:rsidTr="004973C2">
        <w:trPr>
          <w:trHeight w:val="1807"/>
        </w:trPr>
        <w:tc>
          <w:tcPr>
            <w:tcW w:w="9073" w:type="dxa"/>
            <w:gridSpan w:val="2"/>
            <w:vAlign w:val="center"/>
          </w:tcPr>
          <w:p w14:paraId="747BB020" w14:textId="77777777" w:rsidR="00701F8B" w:rsidRPr="00CB0DC8" w:rsidRDefault="00701F8B" w:rsidP="004973C2">
            <w:pPr>
              <w:pStyle w:val="Prrafodelista"/>
              <w:spacing w:line="360" w:lineRule="auto"/>
              <w:ind w:left="0"/>
              <w:jc w:val="both"/>
              <w:rPr>
                <w:rFonts w:ascii="Palatino Linotype" w:hAnsi="Palatino Linotype" w:cs="Arial"/>
                <w:color w:val="000000" w:themeColor="text1"/>
              </w:rPr>
            </w:pPr>
          </w:p>
          <w:p w14:paraId="4820A533" w14:textId="77777777" w:rsidR="00701F8B" w:rsidRPr="00CB0DC8" w:rsidRDefault="00701F8B" w:rsidP="004973C2">
            <w:pPr>
              <w:pStyle w:val="Prrafodelista"/>
              <w:spacing w:line="360" w:lineRule="auto"/>
              <w:ind w:left="0"/>
              <w:jc w:val="both"/>
              <w:rPr>
                <w:rFonts w:ascii="Palatino Linotype" w:hAnsi="Palatino Linotype" w:cs="Arial"/>
                <w:color w:val="000000" w:themeColor="text1"/>
              </w:rPr>
            </w:pPr>
          </w:p>
          <w:p w14:paraId="276E6CD2" w14:textId="77777777" w:rsidR="00701F8B" w:rsidRPr="00CB0DC8" w:rsidRDefault="00701F8B" w:rsidP="004973C2">
            <w:pPr>
              <w:spacing w:line="360" w:lineRule="auto"/>
              <w:jc w:val="center"/>
              <w:rPr>
                <w:rFonts w:ascii="Palatino Linotype" w:hAnsi="Palatino Linotype" w:cs="Times New Roman"/>
                <w:b/>
                <w:color w:val="000000" w:themeColor="text1"/>
              </w:rPr>
            </w:pPr>
            <w:r w:rsidRPr="00CB0DC8">
              <w:rPr>
                <w:rFonts w:ascii="Palatino Linotype" w:hAnsi="Palatino Linotype" w:cs="Times New Roman"/>
                <w:b/>
                <w:color w:val="000000" w:themeColor="text1"/>
              </w:rPr>
              <w:t>Zulema Martínez Sánchez</w:t>
            </w:r>
          </w:p>
          <w:p w14:paraId="52517F37" w14:textId="77777777" w:rsidR="00701F8B" w:rsidRPr="00CB0DC8" w:rsidRDefault="00701F8B" w:rsidP="004973C2">
            <w:pPr>
              <w:spacing w:line="360" w:lineRule="auto"/>
              <w:jc w:val="center"/>
              <w:rPr>
                <w:rFonts w:ascii="Palatino Linotype" w:hAnsi="Palatino Linotype"/>
                <w:color w:val="000000" w:themeColor="text1"/>
              </w:rPr>
            </w:pPr>
            <w:r w:rsidRPr="00CB0DC8">
              <w:rPr>
                <w:rFonts w:ascii="Palatino Linotype" w:hAnsi="Palatino Linotype"/>
                <w:color w:val="000000" w:themeColor="text1"/>
              </w:rPr>
              <w:t>Comisionada Presidenta</w:t>
            </w:r>
          </w:p>
          <w:p w14:paraId="1B8A5366" w14:textId="77777777" w:rsidR="00701F8B" w:rsidRPr="00CB0DC8" w:rsidRDefault="00701F8B" w:rsidP="004973C2">
            <w:pPr>
              <w:spacing w:line="360" w:lineRule="auto"/>
              <w:jc w:val="center"/>
              <w:rPr>
                <w:rFonts w:ascii="Palatino Linotype" w:hAnsi="Palatino Linotype"/>
                <w:color w:val="000000" w:themeColor="text1"/>
              </w:rPr>
            </w:pPr>
            <w:r w:rsidRPr="00CB0DC8">
              <w:rPr>
                <w:rFonts w:ascii="Palatino Linotype" w:hAnsi="Palatino Linotype" w:cs="Times New Roman"/>
                <w:color w:val="000000" w:themeColor="text1"/>
              </w:rPr>
              <w:t>(Rúbrica)</w:t>
            </w:r>
          </w:p>
        </w:tc>
      </w:tr>
      <w:tr w:rsidR="00701F8B" w:rsidRPr="00CB0DC8" w14:paraId="48294101" w14:textId="77777777" w:rsidTr="004973C2">
        <w:trPr>
          <w:trHeight w:val="2156"/>
        </w:trPr>
        <w:tc>
          <w:tcPr>
            <w:tcW w:w="4253" w:type="dxa"/>
            <w:vAlign w:val="center"/>
          </w:tcPr>
          <w:p w14:paraId="49AF71E5" w14:textId="77777777" w:rsidR="00701F8B" w:rsidRPr="00CB0DC8" w:rsidRDefault="00701F8B" w:rsidP="004973C2">
            <w:pPr>
              <w:spacing w:line="360" w:lineRule="auto"/>
              <w:rPr>
                <w:rFonts w:ascii="Palatino Linotype" w:hAnsi="Palatino Linotype" w:cs="Times New Roman"/>
                <w:b/>
                <w:color w:val="000000" w:themeColor="text1"/>
              </w:rPr>
            </w:pPr>
          </w:p>
          <w:p w14:paraId="6AB13435" w14:textId="77777777" w:rsidR="00701F8B" w:rsidRPr="00CB0DC8" w:rsidRDefault="00701F8B" w:rsidP="004973C2">
            <w:pPr>
              <w:spacing w:line="360" w:lineRule="auto"/>
              <w:rPr>
                <w:rFonts w:ascii="Palatino Linotype" w:hAnsi="Palatino Linotype" w:cs="Times New Roman"/>
                <w:b/>
                <w:color w:val="000000" w:themeColor="text1"/>
              </w:rPr>
            </w:pPr>
          </w:p>
          <w:p w14:paraId="2B2CC32D" w14:textId="77777777" w:rsidR="00701F8B" w:rsidRPr="00CB0DC8" w:rsidRDefault="00701F8B" w:rsidP="004973C2">
            <w:pPr>
              <w:spacing w:line="360" w:lineRule="auto"/>
              <w:jc w:val="center"/>
              <w:rPr>
                <w:rFonts w:ascii="Palatino Linotype" w:hAnsi="Palatino Linotype" w:cs="Times New Roman"/>
                <w:b/>
                <w:color w:val="000000" w:themeColor="text1"/>
              </w:rPr>
            </w:pPr>
            <w:r w:rsidRPr="00CB0DC8">
              <w:rPr>
                <w:rFonts w:ascii="Palatino Linotype" w:hAnsi="Palatino Linotype" w:cs="Times New Roman"/>
                <w:b/>
                <w:color w:val="000000" w:themeColor="text1"/>
              </w:rPr>
              <w:t xml:space="preserve">Eva </w:t>
            </w:r>
            <w:proofErr w:type="spellStart"/>
            <w:r w:rsidRPr="00CB0DC8">
              <w:rPr>
                <w:rFonts w:ascii="Palatino Linotype" w:hAnsi="Palatino Linotype" w:cs="Times New Roman"/>
                <w:b/>
                <w:color w:val="000000" w:themeColor="text1"/>
              </w:rPr>
              <w:t>Abaid</w:t>
            </w:r>
            <w:proofErr w:type="spellEnd"/>
            <w:r w:rsidRPr="00CB0DC8">
              <w:rPr>
                <w:rFonts w:ascii="Palatino Linotype" w:hAnsi="Palatino Linotype" w:cs="Times New Roman"/>
                <w:b/>
                <w:color w:val="000000" w:themeColor="text1"/>
              </w:rPr>
              <w:t xml:space="preserve"> Yapur</w:t>
            </w:r>
          </w:p>
          <w:p w14:paraId="6F485ABB"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Comisionada</w:t>
            </w:r>
          </w:p>
          <w:p w14:paraId="45CD996A"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(Rúbrica)</w:t>
            </w:r>
          </w:p>
        </w:tc>
        <w:tc>
          <w:tcPr>
            <w:tcW w:w="4820" w:type="dxa"/>
            <w:vAlign w:val="center"/>
          </w:tcPr>
          <w:p w14:paraId="7B835D7B" w14:textId="77777777" w:rsidR="00701F8B" w:rsidRPr="00CB0DC8" w:rsidRDefault="00701F8B" w:rsidP="004973C2">
            <w:pPr>
              <w:spacing w:line="360" w:lineRule="auto"/>
              <w:rPr>
                <w:rFonts w:ascii="Palatino Linotype" w:hAnsi="Palatino Linotype" w:cs="Times New Roman"/>
                <w:b/>
                <w:color w:val="000000" w:themeColor="text1"/>
              </w:rPr>
            </w:pPr>
          </w:p>
          <w:p w14:paraId="79A6400D" w14:textId="77777777" w:rsidR="00701F8B" w:rsidRPr="00CB0DC8" w:rsidRDefault="00701F8B" w:rsidP="004973C2">
            <w:pPr>
              <w:spacing w:line="360" w:lineRule="auto"/>
              <w:rPr>
                <w:rFonts w:ascii="Palatino Linotype" w:hAnsi="Palatino Linotype" w:cs="Times New Roman"/>
                <w:b/>
                <w:color w:val="000000" w:themeColor="text1"/>
              </w:rPr>
            </w:pPr>
          </w:p>
          <w:p w14:paraId="79F42309" w14:textId="77777777" w:rsidR="00701F8B" w:rsidRPr="00CB0DC8" w:rsidRDefault="00701F8B" w:rsidP="004973C2">
            <w:pPr>
              <w:spacing w:line="360" w:lineRule="auto"/>
              <w:jc w:val="center"/>
              <w:rPr>
                <w:rFonts w:ascii="Palatino Linotype" w:hAnsi="Palatino Linotype" w:cs="Times New Roman"/>
                <w:b/>
                <w:color w:val="000000" w:themeColor="text1"/>
              </w:rPr>
            </w:pPr>
            <w:r w:rsidRPr="00CB0DC8">
              <w:rPr>
                <w:rFonts w:ascii="Palatino Linotype" w:hAnsi="Palatino Linotype" w:cs="Times New Roman"/>
                <w:b/>
                <w:color w:val="000000" w:themeColor="text1"/>
              </w:rPr>
              <w:t>José Guadalupe Luna Hernández</w:t>
            </w:r>
          </w:p>
          <w:p w14:paraId="25F11B43"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Comisionado</w:t>
            </w:r>
          </w:p>
          <w:p w14:paraId="2DAFB115"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(Rúbrica)</w:t>
            </w:r>
          </w:p>
        </w:tc>
      </w:tr>
      <w:tr w:rsidR="00701F8B" w:rsidRPr="00CB0DC8" w14:paraId="2F246691" w14:textId="77777777" w:rsidTr="004973C2">
        <w:trPr>
          <w:trHeight w:val="2244"/>
        </w:trPr>
        <w:tc>
          <w:tcPr>
            <w:tcW w:w="4253" w:type="dxa"/>
            <w:vAlign w:val="center"/>
          </w:tcPr>
          <w:p w14:paraId="71AF9D0D" w14:textId="77777777" w:rsidR="00701F8B" w:rsidRPr="00CB0DC8" w:rsidRDefault="00701F8B" w:rsidP="004973C2">
            <w:pPr>
              <w:spacing w:line="360" w:lineRule="auto"/>
              <w:rPr>
                <w:rFonts w:ascii="Palatino Linotype" w:hAnsi="Palatino Linotype" w:cs="Times New Roman"/>
                <w:b/>
                <w:color w:val="000000" w:themeColor="text1"/>
              </w:rPr>
            </w:pPr>
          </w:p>
          <w:p w14:paraId="7928E5D1" w14:textId="77777777" w:rsidR="00701F8B" w:rsidRPr="00CB0DC8" w:rsidRDefault="00701F8B" w:rsidP="004973C2">
            <w:pPr>
              <w:spacing w:line="360" w:lineRule="auto"/>
              <w:rPr>
                <w:rFonts w:ascii="Palatino Linotype" w:hAnsi="Palatino Linotype" w:cs="Times New Roman"/>
                <w:b/>
                <w:color w:val="000000" w:themeColor="text1"/>
              </w:rPr>
            </w:pPr>
          </w:p>
          <w:p w14:paraId="31058AEC" w14:textId="77777777" w:rsidR="00701F8B" w:rsidRPr="00CB0DC8" w:rsidRDefault="00701F8B" w:rsidP="004973C2">
            <w:pPr>
              <w:spacing w:line="360" w:lineRule="auto"/>
              <w:rPr>
                <w:rFonts w:ascii="Palatino Linotype" w:hAnsi="Palatino Linotype" w:cs="Times New Roman"/>
                <w:b/>
                <w:color w:val="000000" w:themeColor="text1"/>
              </w:rPr>
            </w:pPr>
          </w:p>
          <w:p w14:paraId="3CAF4D49" w14:textId="77777777" w:rsidR="00701F8B" w:rsidRPr="00CB0DC8" w:rsidRDefault="00701F8B" w:rsidP="004973C2">
            <w:pPr>
              <w:spacing w:line="360" w:lineRule="auto"/>
              <w:rPr>
                <w:rFonts w:ascii="Palatino Linotype" w:hAnsi="Palatino Linotype" w:cs="Times New Roman"/>
                <w:b/>
                <w:color w:val="000000" w:themeColor="text1"/>
              </w:rPr>
            </w:pPr>
          </w:p>
          <w:p w14:paraId="2C34C349" w14:textId="77777777" w:rsidR="00701F8B" w:rsidRPr="00CB0DC8" w:rsidRDefault="00701F8B" w:rsidP="004973C2">
            <w:pPr>
              <w:spacing w:line="360" w:lineRule="auto"/>
              <w:jc w:val="center"/>
              <w:rPr>
                <w:rFonts w:ascii="Palatino Linotype" w:hAnsi="Palatino Linotype" w:cs="Times New Roman"/>
                <w:b/>
                <w:color w:val="000000" w:themeColor="text1"/>
              </w:rPr>
            </w:pPr>
            <w:r w:rsidRPr="00CB0DC8">
              <w:rPr>
                <w:rFonts w:ascii="Palatino Linotype" w:hAnsi="Palatino Linotype" w:cs="Times New Roman"/>
                <w:b/>
                <w:color w:val="000000" w:themeColor="text1"/>
              </w:rPr>
              <w:t>Javier Martínez Cruz</w:t>
            </w:r>
          </w:p>
          <w:p w14:paraId="7F349238"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Comisionado</w:t>
            </w:r>
          </w:p>
          <w:p w14:paraId="1EDA7238"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(Rúbrica)</w:t>
            </w:r>
          </w:p>
        </w:tc>
        <w:tc>
          <w:tcPr>
            <w:tcW w:w="4820" w:type="dxa"/>
            <w:vAlign w:val="center"/>
          </w:tcPr>
          <w:p w14:paraId="3D5C9C32" w14:textId="77777777" w:rsidR="00701F8B" w:rsidRPr="00CB0DC8" w:rsidRDefault="00701F8B" w:rsidP="004973C2">
            <w:pPr>
              <w:spacing w:line="360" w:lineRule="auto"/>
              <w:rPr>
                <w:rFonts w:ascii="Palatino Linotype" w:hAnsi="Palatino Linotype" w:cs="Times New Roman"/>
                <w:b/>
                <w:color w:val="000000" w:themeColor="text1"/>
              </w:rPr>
            </w:pPr>
          </w:p>
          <w:p w14:paraId="24E0F971" w14:textId="77777777" w:rsidR="00701F8B" w:rsidRPr="00CB0DC8" w:rsidRDefault="00701F8B" w:rsidP="004973C2">
            <w:pPr>
              <w:spacing w:line="360" w:lineRule="auto"/>
              <w:jc w:val="center"/>
              <w:rPr>
                <w:rFonts w:ascii="Palatino Linotype" w:hAnsi="Palatino Linotype" w:cs="Times New Roman"/>
                <w:b/>
                <w:color w:val="000000" w:themeColor="text1"/>
              </w:rPr>
            </w:pPr>
          </w:p>
          <w:p w14:paraId="65CE1E45" w14:textId="77777777" w:rsidR="00701F8B" w:rsidRPr="00CB0DC8" w:rsidRDefault="00701F8B" w:rsidP="004973C2">
            <w:pPr>
              <w:spacing w:line="360" w:lineRule="auto"/>
              <w:jc w:val="center"/>
              <w:rPr>
                <w:rFonts w:ascii="Palatino Linotype" w:hAnsi="Palatino Linotype" w:cs="Times New Roman"/>
                <w:b/>
                <w:color w:val="000000" w:themeColor="text1"/>
              </w:rPr>
            </w:pPr>
          </w:p>
          <w:p w14:paraId="2F6C1C14" w14:textId="77777777" w:rsidR="00701F8B" w:rsidRPr="00CB0DC8" w:rsidRDefault="00701F8B" w:rsidP="004973C2">
            <w:pPr>
              <w:spacing w:line="360" w:lineRule="auto"/>
              <w:jc w:val="center"/>
              <w:rPr>
                <w:rFonts w:ascii="Palatino Linotype" w:hAnsi="Palatino Linotype" w:cs="Times New Roman"/>
                <w:b/>
                <w:color w:val="000000" w:themeColor="text1"/>
              </w:rPr>
            </w:pPr>
          </w:p>
          <w:p w14:paraId="617DEB07" w14:textId="77777777" w:rsidR="00701F8B" w:rsidRPr="00CB0DC8" w:rsidRDefault="00701F8B" w:rsidP="004973C2">
            <w:pPr>
              <w:spacing w:line="360" w:lineRule="auto"/>
              <w:jc w:val="center"/>
              <w:rPr>
                <w:rFonts w:ascii="Palatino Linotype" w:hAnsi="Palatino Linotype"/>
                <w:b/>
                <w:color w:val="000000" w:themeColor="text1"/>
              </w:rPr>
            </w:pPr>
            <w:r w:rsidRPr="00CB0DC8">
              <w:rPr>
                <w:rFonts w:ascii="Palatino Linotype" w:hAnsi="Palatino Linotype"/>
                <w:b/>
                <w:color w:val="000000" w:themeColor="text1"/>
              </w:rPr>
              <w:t>Luis Gustavo Parra Noriega</w:t>
            </w:r>
          </w:p>
          <w:p w14:paraId="36AE5B7D"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Comisionado</w:t>
            </w:r>
          </w:p>
          <w:p w14:paraId="59F88C1F"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(Rúbrica)</w:t>
            </w:r>
          </w:p>
        </w:tc>
      </w:tr>
      <w:tr w:rsidR="00701F8B" w:rsidRPr="00CB0DC8" w14:paraId="036705ED" w14:textId="77777777" w:rsidTr="004973C2">
        <w:trPr>
          <w:trHeight w:val="1953"/>
        </w:trPr>
        <w:tc>
          <w:tcPr>
            <w:tcW w:w="9073" w:type="dxa"/>
            <w:gridSpan w:val="2"/>
            <w:vAlign w:val="center"/>
          </w:tcPr>
          <w:p w14:paraId="227F9255" w14:textId="77777777" w:rsidR="00701F8B" w:rsidRPr="00CB0DC8" w:rsidRDefault="00701F8B" w:rsidP="004973C2">
            <w:pPr>
              <w:pStyle w:val="Prrafodelista"/>
              <w:spacing w:line="360" w:lineRule="auto"/>
              <w:ind w:left="0"/>
              <w:jc w:val="both"/>
              <w:rPr>
                <w:rFonts w:ascii="Palatino Linotype" w:hAnsi="Palatino Linotype"/>
                <w:color w:val="000000" w:themeColor="text1"/>
              </w:rPr>
            </w:pPr>
          </w:p>
          <w:p w14:paraId="131D8F90" w14:textId="77777777" w:rsidR="00701F8B" w:rsidRPr="00CB0DC8" w:rsidRDefault="00701F8B" w:rsidP="004973C2">
            <w:pPr>
              <w:pStyle w:val="Prrafodelista"/>
              <w:spacing w:line="360" w:lineRule="auto"/>
              <w:ind w:left="0"/>
              <w:jc w:val="both"/>
              <w:rPr>
                <w:rFonts w:ascii="Palatino Linotype" w:hAnsi="Palatino Linotype"/>
                <w:color w:val="000000" w:themeColor="text1"/>
              </w:rPr>
            </w:pPr>
          </w:p>
          <w:p w14:paraId="70194221" w14:textId="77777777" w:rsidR="00701F8B" w:rsidRPr="00CB0DC8" w:rsidRDefault="00701F8B" w:rsidP="004973C2">
            <w:pPr>
              <w:pStyle w:val="Prrafodelista"/>
              <w:spacing w:line="360" w:lineRule="auto"/>
              <w:ind w:left="0"/>
              <w:jc w:val="both"/>
              <w:rPr>
                <w:rFonts w:ascii="Palatino Linotype" w:hAnsi="Palatino Linotype"/>
                <w:color w:val="000000" w:themeColor="text1"/>
              </w:rPr>
            </w:pPr>
          </w:p>
          <w:p w14:paraId="140ADC62" w14:textId="77777777" w:rsidR="00701F8B" w:rsidRPr="00CB0DC8" w:rsidRDefault="00701F8B" w:rsidP="004973C2">
            <w:pPr>
              <w:spacing w:line="360" w:lineRule="auto"/>
              <w:jc w:val="center"/>
              <w:rPr>
                <w:rFonts w:ascii="Palatino Linotype" w:hAnsi="Palatino Linotype" w:cs="Times New Roman"/>
                <w:b/>
                <w:color w:val="000000" w:themeColor="text1"/>
              </w:rPr>
            </w:pPr>
            <w:r w:rsidRPr="00CB0DC8">
              <w:rPr>
                <w:rFonts w:ascii="Palatino Linotype" w:hAnsi="Palatino Linotype" w:cs="Times New Roman"/>
                <w:b/>
                <w:color w:val="000000" w:themeColor="text1"/>
              </w:rPr>
              <w:t>Alexis Tapia Ramírez</w:t>
            </w:r>
          </w:p>
          <w:p w14:paraId="7FB560C2"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Secretario Técnico del Pleno</w:t>
            </w:r>
          </w:p>
          <w:p w14:paraId="6C4DE56A" w14:textId="77777777" w:rsidR="00701F8B" w:rsidRPr="00CB0DC8" w:rsidRDefault="00701F8B" w:rsidP="004973C2">
            <w:pPr>
              <w:spacing w:line="360" w:lineRule="auto"/>
              <w:jc w:val="center"/>
              <w:rPr>
                <w:rFonts w:ascii="Palatino Linotype" w:hAnsi="Palatino Linotype" w:cs="Times New Roman"/>
                <w:color w:val="000000" w:themeColor="text1"/>
              </w:rPr>
            </w:pPr>
            <w:r w:rsidRPr="00CB0DC8">
              <w:rPr>
                <w:rFonts w:ascii="Palatino Linotype" w:hAnsi="Palatino Linotype" w:cs="Times New Roman"/>
                <w:color w:val="000000" w:themeColor="text1"/>
              </w:rPr>
              <w:t>(Rúbrica)</w:t>
            </w:r>
          </w:p>
        </w:tc>
      </w:tr>
    </w:tbl>
    <w:p w14:paraId="225B16A9" w14:textId="77777777" w:rsidR="00701F8B" w:rsidRDefault="00701F8B" w:rsidP="00701F8B">
      <w:pPr>
        <w:spacing w:line="360" w:lineRule="auto"/>
        <w:ind w:right="49"/>
        <w:contextualSpacing/>
        <w:jc w:val="both"/>
        <w:rPr>
          <w:rFonts w:ascii="Palatino Linotype" w:eastAsia="MS Mincho" w:hAnsi="Palatino Linotype" w:cstheme="majorBidi"/>
        </w:rPr>
      </w:pPr>
      <w:r w:rsidRPr="00CB0DC8">
        <w:rPr>
          <w:rFonts w:ascii="Palatino Linotype" w:hAnsi="Palatino Linotype"/>
        </w:rPr>
        <w:t>Esta hoja corresponde a la resolución del veintiséis de febrero de dos mil veinte en el recurso de revisión 010188/INFOEM/IP/RR/2019.</w:t>
      </w:r>
    </w:p>
    <w:p w14:paraId="1B8128C3" w14:textId="77777777" w:rsidR="005D0893" w:rsidRPr="00043C0E" w:rsidRDefault="005D0893" w:rsidP="00043C0E">
      <w:pPr>
        <w:spacing w:after="0" w:line="360" w:lineRule="auto"/>
        <w:rPr>
          <w:rFonts w:ascii="Palatino Linotype" w:hAnsi="Palatino Linotype"/>
        </w:rPr>
      </w:pPr>
    </w:p>
    <w:p w14:paraId="450592BD" w14:textId="77777777" w:rsidR="005D0893" w:rsidRPr="00043C0E" w:rsidRDefault="005D0893" w:rsidP="00043C0E">
      <w:pPr>
        <w:spacing w:after="0" w:line="360" w:lineRule="auto"/>
        <w:rPr>
          <w:rFonts w:ascii="Palatino Linotype" w:hAnsi="Palatino Linotype"/>
        </w:rPr>
      </w:pPr>
    </w:p>
    <w:p w14:paraId="01DB2498" w14:textId="77777777" w:rsidR="00151D67" w:rsidRPr="00043C0E" w:rsidRDefault="00151D67" w:rsidP="00043C0E">
      <w:pPr>
        <w:spacing w:after="0" w:line="360" w:lineRule="auto"/>
        <w:rPr>
          <w:rFonts w:ascii="Palatino Linotype" w:hAnsi="Palatino Linotype"/>
        </w:rPr>
      </w:pPr>
    </w:p>
    <w:sectPr w:rsidR="00151D67" w:rsidRPr="00043C0E" w:rsidSect="008310F3">
      <w:headerReference w:type="default" r:id="rId10"/>
      <w:footerReference w:type="default" r:id="rId11"/>
      <w:headerReference w:type="first" r:id="rId12"/>
      <w:footerReference w:type="first" r:id="rId13"/>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BE292" w14:textId="77777777" w:rsidR="00C6446E" w:rsidRDefault="00C6446E" w:rsidP="005D0893">
      <w:pPr>
        <w:spacing w:after="0" w:line="240" w:lineRule="auto"/>
      </w:pPr>
      <w:r>
        <w:separator/>
      </w:r>
    </w:p>
  </w:endnote>
  <w:endnote w:type="continuationSeparator" w:id="0">
    <w:p w14:paraId="210091C2" w14:textId="77777777" w:rsidR="00C6446E" w:rsidRDefault="00C6446E" w:rsidP="005D0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6EBFE530" w14:textId="77777777" w:rsidR="008310F3" w:rsidRPr="00883450" w:rsidRDefault="002E6589">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B0DC8">
              <w:rPr>
                <w:rFonts w:ascii="Palatino Linotype" w:hAnsi="Palatino Linotype"/>
                <w:b/>
                <w:bCs/>
                <w:noProof/>
                <w:szCs w:val="20"/>
              </w:rPr>
              <w:t>15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B0DC8">
              <w:rPr>
                <w:rFonts w:ascii="Palatino Linotype" w:hAnsi="Palatino Linotype"/>
                <w:b/>
                <w:bCs/>
                <w:noProof/>
                <w:szCs w:val="20"/>
              </w:rPr>
              <w:t>16</w:t>
            </w:r>
            <w:r w:rsidRPr="00883450">
              <w:rPr>
                <w:rFonts w:ascii="Palatino Linotype" w:hAnsi="Palatino Linotype"/>
                <w:b/>
                <w:bCs/>
                <w:szCs w:val="20"/>
              </w:rPr>
              <w:fldChar w:fldCharType="end"/>
            </w:r>
          </w:p>
        </w:sdtContent>
      </w:sdt>
    </w:sdtContent>
  </w:sdt>
  <w:p w14:paraId="52C85DFE" w14:textId="77777777" w:rsidR="008310F3" w:rsidRDefault="00C644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E607D" w14:textId="77777777" w:rsidR="008310F3" w:rsidRPr="00883450" w:rsidRDefault="002E6589" w:rsidP="008310F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B0DC8" w:rsidRPr="00CB0DC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B0DC8" w:rsidRPr="00CB0DC8">
      <w:rPr>
        <w:rFonts w:ascii="Palatino Linotype" w:hAnsi="Palatino Linotype"/>
        <w:noProof/>
        <w:lang w:val="es-ES"/>
      </w:rPr>
      <w:t>16</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A832D" w14:textId="77777777" w:rsidR="00C6446E" w:rsidRDefault="00C6446E" w:rsidP="005D0893">
      <w:pPr>
        <w:spacing w:after="0" w:line="240" w:lineRule="auto"/>
      </w:pPr>
      <w:r>
        <w:separator/>
      </w:r>
    </w:p>
  </w:footnote>
  <w:footnote w:type="continuationSeparator" w:id="0">
    <w:p w14:paraId="6C1E0E05" w14:textId="77777777" w:rsidR="00C6446E" w:rsidRDefault="00C6446E" w:rsidP="005D0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6D5C4" w14:textId="77777777" w:rsidR="008310F3" w:rsidRDefault="00C6446E">
    <w:pPr>
      <w:pStyle w:val="Encabezado"/>
    </w:pPr>
  </w:p>
  <w:p w14:paraId="2733A608" w14:textId="77777777" w:rsidR="008310F3" w:rsidRDefault="00C6446E">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8310F3" w:rsidRPr="00EF13C1" w14:paraId="754AF641" w14:textId="77777777" w:rsidTr="008310F3">
      <w:trPr>
        <w:gridAfter w:val="1"/>
        <w:wAfter w:w="425" w:type="dxa"/>
        <w:trHeight w:val="138"/>
      </w:trPr>
      <w:tc>
        <w:tcPr>
          <w:tcW w:w="2977" w:type="dxa"/>
          <w:vAlign w:val="center"/>
        </w:tcPr>
        <w:p w14:paraId="037554FB" w14:textId="77777777" w:rsidR="008310F3" w:rsidRPr="00EF13C1" w:rsidRDefault="002E6589" w:rsidP="008310F3">
          <w:pPr>
            <w:rPr>
              <w:rFonts w:ascii="Palatino Linotype" w:hAnsi="Palatino Linotype"/>
              <w:b/>
              <w:sz w:val="22"/>
              <w:szCs w:val="22"/>
            </w:rPr>
          </w:pPr>
          <w:r w:rsidRPr="00EF13C1">
            <w:rPr>
              <w:rFonts w:ascii="Palatino Linotype" w:hAnsi="Palatino Linotype"/>
              <w:b/>
              <w:sz w:val="22"/>
              <w:szCs w:val="22"/>
            </w:rPr>
            <w:t>Recurso de revisión:</w:t>
          </w:r>
        </w:p>
      </w:tc>
      <w:tc>
        <w:tcPr>
          <w:tcW w:w="3544" w:type="dxa"/>
          <w:vAlign w:val="center"/>
        </w:tcPr>
        <w:p w14:paraId="4749CD04" w14:textId="77777777" w:rsidR="008310F3" w:rsidRPr="00EF13C1" w:rsidRDefault="00D67201" w:rsidP="008310F3">
          <w:pPr>
            <w:pStyle w:val="Encabezado"/>
            <w:tabs>
              <w:tab w:val="clear" w:pos="4419"/>
              <w:tab w:val="center" w:pos="3328"/>
            </w:tabs>
            <w:rPr>
              <w:rFonts w:ascii="Palatino Linotype" w:hAnsi="Palatino Linotype"/>
              <w:b/>
              <w:sz w:val="22"/>
              <w:szCs w:val="22"/>
            </w:rPr>
          </w:pPr>
          <w:r>
            <w:rPr>
              <w:rFonts w:ascii="Palatino Linotype" w:hAnsi="Palatino Linotype" w:cs="Arial"/>
              <w:b/>
              <w:bCs/>
              <w:sz w:val="22"/>
              <w:szCs w:val="22"/>
              <w:lang w:eastAsia="es-MX"/>
            </w:rPr>
            <w:t>10188</w:t>
          </w:r>
          <w:r w:rsidR="002E6589">
            <w:rPr>
              <w:rFonts w:ascii="Palatino Linotype" w:hAnsi="Palatino Linotype" w:cs="Arial"/>
              <w:b/>
              <w:bCs/>
              <w:sz w:val="22"/>
              <w:szCs w:val="22"/>
              <w:lang w:eastAsia="es-MX"/>
            </w:rPr>
            <w:t>/INFOEM/IP/RR/2019</w:t>
          </w:r>
        </w:p>
      </w:tc>
    </w:tr>
    <w:tr w:rsidR="008310F3" w:rsidRPr="00EF13C1" w14:paraId="25B7FBE8" w14:textId="77777777" w:rsidTr="008310F3">
      <w:trPr>
        <w:trHeight w:val="321"/>
      </w:trPr>
      <w:tc>
        <w:tcPr>
          <w:tcW w:w="2977" w:type="dxa"/>
          <w:vAlign w:val="center"/>
        </w:tcPr>
        <w:p w14:paraId="57D619B7" w14:textId="77777777" w:rsidR="008310F3" w:rsidRPr="00EF13C1" w:rsidRDefault="002E6589" w:rsidP="008310F3">
          <w:pPr>
            <w:rPr>
              <w:rFonts w:ascii="Palatino Linotype" w:hAnsi="Palatino Linotype"/>
              <w:b/>
              <w:sz w:val="22"/>
              <w:szCs w:val="22"/>
            </w:rPr>
          </w:pPr>
          <w:r w:rsidRPr="00EF13C1">
            <w:rPr>
              <w:rFonts w:ascii="Palatino Linotype" w:hAnsi="Palatino Linotype"/>
              <w:b/>
              <w:sz w:val="22"/>
              <w:szCs w:val="22"/>
            </w:rPr>
            <w:t>Sujeto obligado:</w:t>
          </w:r>
        </w:p>
      </w:tc>
      <w:tc>
        <w:tcPr>
          <w:tcW w:w="3969" w:type="dxa"/>
          <w:gridSpan w:val="2"/>
          <w:vAlign w:val="center"/>
        </w:tcPr>
        <w:p w14:paraId="4BA5764B" w14:textId="77777777" w:rsidR="008310F3" w:rsidRPr="00EF13C1" w:rsidRDefault="00D67201" w:rsidP="008310F3">
          <w:pPr>
            <w:pStyle w:val="Encabezado"/>
            <w:tabs>
              <w:tab w:val="clear" w:pos="4419"/>
              <w:tab w:val="center" w:pos="3328"/>
            </w:tabs>
            <w:ind w:right="-108"/>
            <w:jc w:val="both"/>
            <w:rPr>
              <w:rFonts w:ascii="Palatino Linotype" w:hAnsi="Palatino Linotype"/>
              <w:b/>
              <w:sz w:val="22"/>
              <w:szCs w:val="22"/>
            </w:rPr>
          </w:pPr>
          <w:r>
            <w:rPr>
              <w:rFonts w:ascii="Palatino Linotype" w:hAnsi="Palatino Linotype"/>
              <w:b/>
              <w:sz w:val="22"/>
              <w:szCs w:val="22"/>
            </w:rPr>
            <w:t>Ayuntamiento de Ecatzingo</w:t>
          </w:r>
        </w:p>
      </w:tc>
    </w:tr>
    <w:tr w:rsidR="008310F3" w:rsidRPr="00EF13C1" w14:paraId="7F80B77A" w14:textId="77777777" w:rsidTr="008310F3">
      <w:trPr>
        <w:gridAfter w:val="1"/>
        <w:wAfter w:w="425" w:type="dxa"/>
        <w:trHeight w:val="321"/>
      </w:trPr>
      <w:tc>
        <w:tcPr>
          <w:tcW w:w="2977" w:type="dxa"/>
          <w:vAlign w:val="center"/>
        </w:tcPr>
        <w:p w14:paraId="1E47B2E6" w14:textId="77777777" w:rsidR="008310F3" w:rsidRPr="00EF13C1" w:rsidRDefault="002E6589" w:rsidP="008310F3">
          <w:pPr>
            <w:rPr>
              <w:rFonts w:ascii="Palatino Linotype" w:hAnsi="Palatino Linotype"/>
              <w:b/>
              <w:sz w:val="22"/>
              <w:szCs w:val="22"/>
            </w:rPr>
          </w:pPr>
          <w:r w:rsidRPr="00EF13C1">
            <w:rPr>
              <w:rFonts w:ascii="Palatino Linotype" w:hAnsi="Palatino Linotype"/>
              <w:b/>
              <w:sz w:val="22"/>
              <w:szCs w:val="22"/>
            </w:rPr>
            <w:t>Comisionado ponente:</w:t>
          </w:r>
        </w:p>
      </w:tc>
      <w:tc>
        <w:tcPr>
          <w:tcW w:w="3544" w:type="dxa"/>
          <w:vAlign w:val="center"/>
        </w:tcPr>
        <w:p w14:paraId="3FA6DD33" w14:textId="77777777" w:rsidR="008310F3" w:rsidRPr="00EF13C1" w:rsidRDefault="002E6589" w:rsidP="008310F3">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080BCE3E" w14:textId="77777777" w:rsidR="008310F3" w:rsidRDefault="00C6446E" w:rsidP="008310F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E4E4A" w14:textId="77777777" w:rsidR="008310F3" w:rsidRDefault="002E6589" w:rsidP="008310F3">
    <w:pPr>
      <w:pStyle w:val="Encabezado"/>
      <w:tabs>
        <w:tab w:val="left" w:pos="3103"/>
      </w:tabs>
    </w:pPr>
    <w:r>
      <w:tab/>
    </w:r>
    <w:r>
      <w:tab/>
    </w:r>
  </w:p>
  <w:tbl>
    <w:tblPr>
      <w:tblStyle w:val="Tablaconcuadrcula"/>
      <w:tblW w:w="6681"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8310F3" w:rsidRPr="00182113" w14:paraId="7A1DA397" w14:textId="77777777" w:rsidTr="008310F3">
      <w:trPr>
        <w:trHeight w:val="138"/>
      </w:trPr>
      <w:tc>
        <w:tcPr>
          <w:tcW w:w="2532" w:type="dxa"/>
          <w:vAlign w:val="center"/>
        </w:tcPr>
        <w:p w14:paraId="201E4620" w14:textId="77777777" w:rsidR="008310F3" w:rsidRPr="00182113" w:rsidRDefault="002E6589" w:rsidP="008310F3">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14:paraId="4474F9EA" w14:textId="77777777" w:rsidR="008310F3" w:rsidRPr="00182113" w:rsidRDefault="00C6446E" w:rsidP="008310F3">
          <w:pPr>
            <w:pStyle w:val="Encabezado"/>
            <w:jc w:val="center"/>
            <w:rPr>
              <w:rFonts w:ascii="Palatino Linotype" w:hAnsi="Palatino Linotype"/>
              <w:b/>
              <w:sz w:val="22"/>
              <w:szCs w:val="22"/>
            </w:rPr>
          </w:pPr>
        </w:p>
      </w:tc>
      <w:tc>
        <w:tcPr>
          <w:tcW w:w="3827" w:type="dxa"/>
          <w:vAlign w:val="center"/>
        </w:tcPr>
        <w:p w14:paraId="56A45A00" w14:textId="77777777" w:rsidR="008310F3" w:rsidRPr="005143E6" w:rsidRDefault="005D0893" w:rsidP="008310F3">
          <w:pPr>
            <w:pStyle w:val="Encabezado"/>
            <w:tabs>
              <w:tab w:val="clear" w:pos="4419"/>
              <w:tab w:val="center" w:pos="4286"/>
            </w:tabs>
            <w:rPr>
              <w:rFonts w:ascii="Palatino Linotype" w:hAnsi="Palatino Linotype" w:cs="Arial"/>
              <w:b/>
              <w:bCs/>
              <w:lang w:eastAsia="es-MX"/>
            </w:rPr>
          </w:pPr>
          <w:r>
            <w:rPr>
              <w:rFonts w:ascii="Palatino Linotype" w:hAnsi="Palatino Linotype" w:cs="Arial"/>
              <w:b/>
              <w:bCs/>
              <w:lang w:eastAsia="es-MX"/>
            </w:rPr>
            <w:t>10188</w:t>
          </w:r>
          <w:r w:rsidR="002E6589">
            <w:rPr>
              <w:rFonts w:ascii="Palatino Linotype" w:hAnsi="Palatino Linotype" w:cs="Arial"/>
              <w:b/>
              <w:bCs/>
              <w:lang w:eastAsia="es-MX"/>
            </w:rPr>
            <w:t>/</w:t>
          </w:r>
          <w:r w:rsidR="002E6589" w:rsidRPr="00182113">
            <w:rPr>
              <w:rFonts w:ascii="Palatino Linotype" w:hAnsi="Palatino Linotype" w:cs="Arial"/>
              <w:b/>
              <w:bCs/>
              <w:lang w:eastAsia="es-MX"/>
            </w:rPr>
            <w:t>INFOEM/IP/RR/</w:t>
          </w:r>
          <w:r w:rsidR="002E6589">
            <w:rPr>
              <w:rFonts w:ascii="Palatino Linotype" w:hAnsi="Palatino Linotype" w:cs="Arial"/>
              <w:b/>
              <w:bCs/>
              <w:lang w:eastAsia="es-MX"/>
            </w:rPr>
            <w:t>2019</w:t>
          </w:r>
        </w:p>
      </w:tc>
    </w:tr>
    <w:tr w:rsidR="008310F3" w:rsidRPr="00182113" w14:paraId="67881416" w14:textId="77777777" w:rsidTr="008310F3">
      <w:trPr>
        <w:trHeight w:val="227"/>
      </w:trPr>
      <w:tc>
        <w:tcPr>
          <w:tcW w:w="2532" w:type="dxa"/>
          <w:vAlign w:val="center"/>
        </w:tcPr>
        <w:p w14:paraId="5E19BFC8" w14:textId="77777777" w:rsidR="008310F3" w:rsidRPr="00182113" w:rsidRDefault="002E6589" w:rsidP="008310F3">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14:paraId="1CDF331A" w14:textId="77777777" w:rsidR="008310F3" w:rsidRPr="00182113" w:rsidRDefault="00C6446E" w:rsidP="008310F3">
          <w:pPr>
            <w:pStyle w:val="Encabezado"/>
            <w:jc w:val="center"/>
            <w:rPr>
              <w:rFonts w:ascii="Palatino Linotype" w:hAnsi="Palatino Linotype"/>
              <w:b/>
              <w:sz w:val="22"/>
              <w:szCs w:val="22"/>
            </w:rPr>
          </w:pPr>
        </w:p>
      </w:tc>
      <w:tc>
        <w:tcPr>
          <w:tcW w:w="3827" w:type="dxa"/>
          <w:vAlign w:val="center"/>
        </w:tcPr>
        <w:p w14:paraId="39B81EF3" w14:textId="77777777" w:rsidR="008310F3" w:rsidRPr="00182113" w:rsidRDefault="00C6446E" w:rsidP="008310F3">
          <w:pPr>
            <w:pStyle w:val="Encabezado"/>
            <w:ind w:right="34"/>
            <w:jc w:val="both"/>
            <w:rPr>
              <w:rFonts w:ascii="Palatino Linotype" w:hAnsi="Palatino Linotype"/>
              <w:b/>
              <w:sz w:val="22"/>
              <w:szCs w:val="22"/>
            </w:rPr>
          </w:pPr>
        </w:p>
      </w:tc>
    </w:tr>
    <w:tr w:rsidR="008310F3" w:rsidRPr="00182113" w14:paraId="75796CB4" w14:textId="77777777" w:rsidTr="008310F3">
      <w:trPr>
        <w:trHeight w:val="232"/>
      </w:trPr>
      <w:tc>
        <w:tcPr>
          <w:tcW w:w="2532" w:type="dxa"/>
          <w:vAlign w:val="center"/>
        </w:tcPr>
        <w:p w14:paraId="6A777897" w14:textId="77777777" w:rsidR="008310F3" w:rsidRPr="00182113" w:rsidRDefault="002E6589" w:rsidP="008310F3">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14:paraId="045A2894" w14:textId="77777777" w:rsidR="008310F3" w:rsidRPr="00182113" w:rsidRDefault="00C6446E" w:rsidP="008310F3">
          <w:pPr>
            <w:pStyle w:val="Encabezado"/>
            <w:jc w:val="center"/>
            <w:rPr>
              <w:rFonts w:ascii="Palatino Linotype" w:hAnsi="Palatino Linotype"/>
              <w:b/>
              <w:sz w:val="22"/>
              <w:szCs w:val="22"/>
            </w:rPr>
          </w:pPr>
        </w:p>
      </w:tc>
      <w:tc>
        <w:tcPr>
          <w:tcW w:w="3827" w:type="dxa"/>
          <w:vAlign w:val="center"/>
        </w:tcPr>
        <w:p w14:paraId="11D36293" w14:textId="77777777" w:rsidR="008310F3" w:rsidRPr="00182113" w:rsidRDefault="00D67201" w:rsidP="008310F3">
          <w:pPr>
            <w:pStyle w:val="Encabezado"/>
            <w:ind w:right="34"/>
            <w:jc w:val="both"/>
            <w:rPr>
              <w:rFonts w:ascii="Palatino Linotype" w:hAnsi="Palatino Linotype"/>
              <w:b/>
              <w:sz w:val="22"/>
              <w:szCs w:val="22"/>
            </w:rPr>
          </w:pPr>
          <w:r>
            <w:rPr>
              <w:rFonts w:ascii="Palatino Linotype" w:hAnsi="Palatino Linotype"/>
              <w:b/>
              <w:sz w:val="22"/>
              <w:szCs w:val="22"/>
            </w:rPr>
            <w:t>Ayuntamiento de Ecatzingo</w:t>
          </w:r>
        </w:p>
      </w:tc>
    </w:tr>
    <w:tr w:rsidR="008310F3" w:rsidRPr="00182113" w14:paraId="39F4A8BB" w14:textId="77777777" w:rsidTr="008310F3">
      <w:trPr>
        <w:trHeight w:val="320"/>
      </w:trPr>
      <w:tc>
        <w:tcPr>
          <w:tcW w:w="2532" w:type="dxa"/>
          <w:vAlign w:val="center"/>
        </w:tcPr>
        <w:p w14:paraId="4E4C2449" w14:textId="77777777" w:rsidR="008310F3" w:rsidRPr="00182113" w:rsidRDefault="002E6589" w:rsidP="008310F3">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14:paraId="5A18D7C3" w14:textId="77777777" w:rsidR="008310F3" w:rsidRPr="00182113" w:rsidRDefault="00C6446E" w:rsidP="008310F3">
          <w:pPr>
            <w:pStyle w:val="Encabezado"/>
            <w:jc w:val="center"/>
            <w:rPr>
              <w:rFonts w:ascii="Palatino Linotype" w:hAnsi="Palatino Linotype"/>
              <w:b/>
              <w:sz w:val="22"/>
              <w:szCs w:val="22"/>
            </w:rPr>
          </w:pPr>
        </w:p>
      </w:tc>
      <w:tc>
        <w:tcPr>
          <w:tcW w:w="3827" w:type="dxa"/>
          <w:vAlign w:val="center"/>
        </w:tcPr>
        <w:p w14:paraId="061A4C7A" w14:textId="77777777" w:rsidR="008310F3" w:rsidRPr="00182113" w:rsidRDefault="002E6589" w:rsidP="008310F3">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14:paraId="79F9E18D" w14:textId="77777777" w:rsidR="008310F3" w:rsidRDefault="00C644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E19F6"/>
    <w:multiLevelType w:val="hybridMultilevel"/>
    <w:tmpl w:val="BEC41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5D7E33"/>
    <w:multiLevelType w:val="hybridMultilevel"/>
    <w:tmpl w:val="885A74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E8E7AD4"/>
    <w:multiLevelType w:val="hybridMultilevel"/>
    <w:tmpl w:val="222C6256"/>
    <w:lvl w:ilvl="0" w:tplc="547228A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893"/>
    <w:rsid w:val="000013D6"/>
    <w:rsid w:val="00043C0E"/>
    <w:rsid w:val="00044998"/>
    <w:rsid w:val="00063624"/>
    <w:rsid w:val="000C35B7"/>
    <w:rsid w:val="00151D67"/>
    <w:rsid w:val="00167AF2"/>
    <w:rsid w:val="001A30CC"/>
    <w:rsid w:val="002E6589"/>
    <w:rsid w:val="00337FAC"/>
    <w:rsid w:val="003E1C76"/>
    <w:rsid w:val="00477676"/>
    <w:rsid w:val="004A0669"/>
    <w:rsid w:val="004C1285"/>
    <w:rsid w:val="005D0893"/>
    <w:rsid w:val="005D1932"/>
    <w:rsid w:val="006648B4"/>
    <w:rsid w:val="006D6292"/>
    <w:rsid w:val="00701F8B"/>
    <w:rsid w:val="00893FFA"/>
    <w:rsid w:val="008E7889"/>
    <w:rsid w:val="00BA1B58"/>
    <w:rsid w:val="00C31716"/>
    <w:rsid w:val="00C6446E"/>
    <w:rsid w:val="00CB0DC8"/>
    <w:rsid w:val="00D613EB"/>
    <w:rsid w:val="00D62001"/>
    <w:rsid w:val="00D67201"/>
    <w:rsid w:val="00EA7683"/>
    <w:rsid w:val="00F502AC"/>
    <w:rsid w:val="00F75C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111A4"/>
  <w15:chartTrackingRefBased/>
  <w15:docId w15:val="{6616B8C1-9CC8-4299-824E-094435F8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8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08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0893"/>
  </w:style>
  <w:style w:type="paragraph" w:styleId="Piedepgina">
    <w:name w:val="footer"/>
    <w:basedOn w:val="Normal"/>
    <w:link w:val="PiedepginaCar"/>
    <w:uiPriority w:val="99"/>
    <w:unhideWhenUsed/>
    <w:rsid w:val="005D08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0893"/>
  </w:style>
  <w:style w:type="table" w:styleId="Tablaconcuadrcula">
    <w:name w:val="Table Grid"/>
    <w:basedOn w:val="Tablanormal"/>
    <w:uiPriority w:val="39"/>
    <w:rsid w:val="005D089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D0893"/>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089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0893"/>
  </w:style>
  <w:style w:type="paragraph" w:styleId="TDC1">
    <w:name w:val="toc 1"/>
    <w:basedOn w:val="Normal"/>
    <w:next w:val="Normal"/>
    <w:autoRedefine/>
    <w:uiPriority w:val="39"/>
    <w:unhideWhenUsed/>
    <w:rsid w:val="005D0893"/>
    <w:pPr>
      <w:spacing w:after="100"/>
    </w:pPr>
  </w:style>
  <w:style w:type="paragraph" w:styleId="TDC2">
    <w:name w:val="toc 2"/>
    <w:basedOn w:val="Normal"/>
    <w:next w:val="Normal"/>
    <w:autoRedefine/>
    <w:uiPriority w:val="39"/>
    <w:unhideWhenUsed/>
    <w:rsid w:val="005D0893"/>
    <w:pPr>
      <w:spacing w:after="100"/>
      <w:ind w:left="220"/>
    </w:pPr>
  </w:style>
  <w:style w:type="character" w:styleId="Hipervnculo">
    <w:name w:val="Hyperlink"/>
    <w:basedOn w:val="Fuentedeprrafopredeter"/>
    <w:uiPriority w:val="99"/>
    <w:unhideWhenUsed/>
    <w:rsid w:val="005D0893"/>
    <w:rPr>
      <w:color w:val="0563C1" w:themeColor="hyperlink"/>
      <w:u w:val="single"/>
    </w:rPr>
  </w:style>
  <w:style w:type="paragraph" w:styleId="Textodeglobo">
    <w:name w:val="Balloon Text"/>
    <w:basedOn w:val="Normal"/>
    <w:link w:val="TextodegloboCar"/>
    <w:uiPriority w:val="99"/>
    <w:semiHidden/>
    <w:unhideWhenUsed/>
    <w:rsid w:val="00701F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1F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2157</Words>
  <Characters>11867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Jocelyn Terron</cp:lastModifiedBy>
  <cp:revision>2</cp:revision>
  <cp:lastPrinted>2020-03-03T21:35:00Z</cp:lastPrinted>
  <dcterms:created xsi:type="dcterms:W3CDTF">2020-05-08T21:41:00Z</dcterms:created>
  <dcterms:modified xsi:type="dcterms:W3CDTF">2020-05-08T21:41:00Z</dcterms:modified>
</cp:coreProperties>
</file>