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41" w:rsidRPr="00EE5B41" w:rsidRDefault="00333841" w:rsidP="00EE5B41">
      <w:pPr>
        <w:spacing w:before="240" w:after="240" w:line="360" w:lineRule="auto"/>
        <w:jc w:val="center"/>
        <w:rPr>
          <w:rFonts w:ascii="Palatino Linotype" w:hAnsi="Palatino Linotype"/>
          <w:b/>
        </w:rPr>
      </w:pPr>
      <w:r w:rsidRPr="00EE5B41">
        <w:rPr>
          <w:rFonts w:ascii="Palatino Linotype" w:hAnsi="Palatino Linotype"/>
          <w:b/>
        </w:rPr>
        <w:t>LÍNEAS ARGUMENTATIVAS</w:t>
      </w:r>
    </w:p>
    <w:p w:rsidR="006E74A0" w:rsidRPr="00EE5B41" w:rsidRDefault="006E74A0" w:rsidP="00EE5B41">
      <w:pPr>
        <w:spacing w:before="240" w:after="240" w:line="360" w:lineRule="auto"/>
        <w:jc w:val="both"/>
        <w:rPr>
          <w:rFonts w:ascii="Palatino Linotype" w:eastAsia="Times New Roman" w:hAnsi="Palatino Linotype"/>
        </w:rPr>
      </w:pPr>
      <w:bookmarkStart w:id="0" w:name="_Toc476570283"/>
      <w:r w:rsidRPr="00EE5B41">
        <w:rPr>
          <w:rFonts w:ascii="Palatino Linotype" w:hAnsi="Palatino Linotype"/>
          <w:b/>
        </w:rPr>
        <w:t>DEBERES DE LAS AUTORIDADES</w:t>
      </w:r>
      <w:r w:rsidRPr="00EE5B41">
        <w:rPr>
          <w:rFonts w:ascii="Palatino Linotype" w:eastAsia="Times New Roman" w:hAnsi="Palatino Linotype"/>
          <w:b/>
        </w:rPr>
        <w:t>.</w:t>
      </w:r>
      <w:r w:rsidRPr="00EE5B41">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w:t>
      </w:r>
      <w:proofErr w:type="gramStart"/>
      <w:r w:rsidRPr="00EE5B41">
        <w:rPr>
          <w:rFonts w:ascii="Palatino Linotype" w:eastAsia="Times New Roman" w:hAnsi="Palatino Linotype"/>
        </w:rPr>
        <w:t>obligación</w:t>
      </w:r>
      <w:proofErr w:type="gramEnd"/>
      <w:r w:rsidRPr="00EE5B41">
        <w:rPr>
          <w:rFonts w:ascii="Palatino Linotype" w:eastAsia="Times New Roman" w:hAnsi="Palatino Linotype"/>
        </w:rPr>
        <w:t xml:space="preserve"> de respetarlo, protegerlo y garantizarlo.</w:t>
      </w:r>
    </w:p>
    <w:p w:rsidR="006E74A0" w:rsidRPr="00EE5B41" w:rsidRDefault="006E74A0" w:rsidP="00EE5B41">
      <w:pPr>
        <w:spacing w:before="240" w:after="360" w:line="360" w:lineRule="auto"/>
        <w:contextualSpacing/>
        <w:jc w:val="both"/>
        <w:rPr>
          <w:rFonts w:ascii="Palatino Linotype" w:eastAsia="Times New Roman" w:hAnsi="Palatino Linotype"/>
        </w:rPr>
      </w:pPr>
      <w:r w:rsidRPr="00EE5B41">
        <w:rPr>
          <w:rFonts w:ascii="Palatino Linotype" w:hAnsi="Palatino Linotype" w:cs="Arial"/>
          <w:b/>
        </w:rPr>
        <w:t xml:space="preserve">DE LA </w:t>
      </w:r>
      <w:r w:rsidR="00E01A03" w:rsidRPr="00EE5B41">
        <w:rPr>
          <w:rFonts w:ascii="Palatino Linotype" w:hAnsi="Palatino Linotype" w:cs="Arial"/>
          <w:b/>
        </w:rPr>
        <w:t>ELABORACIÓN</w:t>
      </w:r>
      <w:r w:rsidRPr="00EE5B41">
        <w:rPr>
          <w:rFonts w:ascii="Palatino Linotype" w:hAnsi="Palatino Linotype" w:cs="Arial"/>
          <w:b/>
        </w:rPr>
        <w:t xml:space="preserve"> DE LAS</w:t>
      </w:r>
      <w:r w:rsidR="00E01A03">
        <w:rPr>
          <w:rFonts w:ascii="Palatino Linotype" w:hAnsi="Palatino Linotype" w:cs="Arial"/>
          <w:b/>
        </w:rPr>
        <w:t xml:space="preserve"> </w:t>
      </w:r>
      <w:r w:rsidR="00E01A03" w:rsidRPr="00EE5B41">
        <w:rPr>
          <w:rFonts w:ascii="Palatino Linotype" w:hAnsi="Palatino Linotype" w:cs="Arial"/>
          <w:b/>
        </w:rPr>
        <w:t>VERSIONES PÚBLICAS</w:t>
      </w:r>
      <w:r w:rsidRPr="00EE5B41">
        <w:rPr>
          <w:rFonts w:ascii="Palatino Linotype" w:hAnsi="Palatino Linotype" w:cs="Arial"/>
        </w:rPr>
        <w:t>. Los Sujetos Obligados  deberán de elaborar las versiones públicas de aquella información que consideré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Porque ya que el documento se entrega deberá estar acompañado del acuerdo en donde se explicara qué tipo de datos se están testando y la razón de ello, para que el particular conozca los efectos de la clasificación y no acceda a un documento que este tachado.</w:t>
      </w:r>
    </w:p>
    <w:p w:rsidR="00FD14DF" w:rsidRPr="00EE5B41" w:rsidRDefault="00FD14DF" w:rsidP="00EE5B41">
      <w:pPr>
        <w:spacing w:before="240" w:after="240" w:line="360" w:lineRule="auto"/>
        <w:jc w:val="both"/>
        <w:rPr>
          <w:rFonts w:ascii="Palatino Linotype" w:eastAsia="Times New Roman" w:hAnsi="Palatino Linotype"/>
        </w:rPr>
      </w:pPr>
    </w:p>
    <w:p w:rsidR="00333841" w:rsidRPr="00EE5B41" w:rsidRDefault="00333841" w:rsidP="00EE5B41">
      <w:pPr>
        <w:spacing w:before="240" w:after="240" w:line="360" w:lineRule="auto"/>
        <w:jc w:val="both"/>
        <w:rPr>
          <w:rFonts w:ascii="Palatino Linotype" w:eastAsia="Calibri" w:hAnsi="Palatino Linotype" w:cs="Arial"/>
          <w:b/>
          <w:lang w:val="es-ES" w:eastAsia="es-MX"/>
        </w:rPr>
      </w:pPr>
    </w:p>
    <w:p w:rsidR="00E01A03" w:rsidRDefault="00E01A03" w:rsidP="00EE5B41">
      <w:pPr>
        <w:spacing w:before="240" w:after="240" w:line="360" w:lineRule="auto"/>
        <w:jc w:val="both"/>
        <w:rPr>
          <w:rFonts w:ascii="Palatino Linotype" w:eastAsia="Calibri" w:hAnsi="Palatino Linotype" w:cs="Arial"/>
          <w:b/>
          <w:lang w:val="es-ES" w:eastAsia="es-MX"/>
        </w:rPr>
      </w:pPr>
    </w:p>
    <w:bookmarkEnd w:id="0"/>
    <w:p w:rsidR="00E01A03" w:rsidRDefault="00E01A03" w:rsidP="00E01A03">
      <w:pPr>
        <w:spacing w:before="240" w:after="240" w:line="360" w:lineRule="auto"/>
        <w:rPr>
          <w:rFonts w:ascii="Palatino Linotype" w:eastAsia="Calibri" w:hAnsi="Palatino Linotype" w:cs="Arial"/>
          <w:b/>
          <w:lang w:val="es-ES" w:eastAsia="es-MX"/>
        </w:rPr>
      </w:pPr>
    </w:p>
    <w:p w:rsidR="00333841" w:rsidRPr="00EE5B41" w:rsidRDefault="00333841" w:rsidP="00E01A03">
      <w:pPr>
        <w:spacing w:before="240" w:after="240" w:line="360" w:lineRule="auto"/>
        <w:jc w:val="center"/>
        <w:rPr>
          <w:rFonts w:ascii="Palatino Linotype" w:hAnsi="Palatino Linotype"/>
        </w:rPr>
      </w:pPr>
      <w:r w:rsidRPr="00EE5B41">
        <w:rPr>
          <w:rFonts w:ascii="Palatino Linotype" w:hAnsi="Palatino Linotype"/>
          <w:b/>
        </w:rPr>
        <w:lastRenderedPageBreak/>
        <w:t>Índice</w:t>
      </w:r>
      <w:r w:rsidRPr="00EE5B41">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rsidR="00333841" w:rsidRPr="00EE5B41" w:rsidRDefault="00333841" w:rsidP="00EE5B41">
          <w:pPr>
            <w:pStyle w:val="TtulodeTDC"/>
            <w:spacing w:line="360" w:lineRule="auto"/>
            <w:rPr>
              <w:rFonts w:ascii="Palatino Linotype" w:hAnsi="Palatino Linotype"/>
              <w:sz w:val="24"/>
              <w:szCs w:val="24"/>
            </w:rPr>
          </w:pPr>
        </w:p>
        <w:p w:rsidR="00646CC3" w:rsidRPr="00EE5B41" w:rsidRDefault="00333841" w:rsidP="00EE5B41">
          <w:pPr>
            <w:pStyle w:val="TDC1"/>
            <w:tabs>
              <w:tab w:val="right" w:leader="dot" w:pos="8777"/>
            </w:tabs>
            <w:spacing w:line="360" w:lineRule="auto"/>
            <w:rPr>
              <w:rFonts w:ascii="Palatino Linotype" w:hAnsi="Palatino Linotype"/>
              <w:noProof/>
              <w:lang w:val="es-MX" w:eastAsia="es-MX"/>
            </w:rPr>
          </w:pPr>
          <w:r w:rsidRPr="00EE5B41">
            <w:rPr>
              <w:rFonts w:ascii="Palatino Linotype" w:hAnsi="Palatino Linotype"/>
            </w:rPr>
            <w:fldChar w:fldCharType="begin"/>
          </w:r>
          <w:r w:rsidRPr="00EE5B41">
            <w:rPr>
              <w:rFonts w:ascii="Palatino Linotype" w:hAnsi="Palatino Linotype"/>
            </w:rPr>
            <w:instrText xml:space="preserve"> TOC \o "1-3" \h \z \u </w:instrText>
          </w:r>
          <w:r w:rsidRPr="00EE5B41">
            <w:rPr>
              <w:rFonts w:ascii="Palatino Linotype" w:hAnsi="Palatino Linotype"/>
            </w:rPr>
            <w:fldChar w:fldCharType="separate"/>
          </w:r>
          <w:hyperlink w:anchor="_Toc13682362" w:history="1">
            <w:r w:rsidR="00646CC3" w:rsidRPr="00EE5B41">
              <w:rPr>
                <w:rStyle w:val="Hipervnculo"/>
                <w:rFonts w:ascii="Palatino Linotype" w:hAnsi="Palatino Linotype"/>
                <w:b/>
                <w:noProof/>
              </w:rPr>
              <w:t>ANTECEDENTES</w:t>
            </w:r>
            <w:r w:rsidR="00646CC3" w:rsidRPr="00EE5B41">
              <w:rPr>
                <w:rFonts w:ascii="Palatino Linotype" w:hAnsi="Palatino Linotype"/>
                <w:noProof/>
                <w:webHidden/>
              </w:rPr>
              <w:tab/>
            </w:r>
            <w:r w:rsidR="00646CC3" w:rsidRPr="00EE5B41">
              <w:rPr>
                <w:rFonts w:ascii="Palatino Linotype" w:hAnsi="Palatino Linotype"/>
                <w:noProof/>
                <w:webHidden/>
              </w:rPr>
              <w:fldChar w:fldCharType="begin"/>
            </w:r>
            <w:r w:rsidR="00646CC3" w:rsidRPr="00EE5B41">
              <w:rPr>
                <w:rFonts w:ascii="Palatino Linotype" w:hAnsi="Palatino Linotype"/>
                <w:noProof/>
                <w:webHidden/>
              </w:rPr>
              <w:instrText xml:space="preserve"> PAGEREF _Toc13682362 \h </w:instrText>
            </w:r>
            <w:r w:rsidR="00646CC3" w:rsidRPr="00EE5B41">
              <w:rPr>
                <w:rFonts w:ascii="Palatino Linotype" w:hAnsi="Palatino Linotype"/>
                <w:noProof/>
                <w:webHidden/>
              </w:rPr>
            </w:r>
            <w:r w:rsidR="00646CC3" w:rsidRPr="00EE5B41">
              <w:rPr>
                <w:rFonts w:ascii="Palatino Linotype" w:hAnsi="Palatino Linotype"/>
                <w:noProof/>
                <w:webHidden/>
              </w:rPr>
              <w:fldChar w:fldCharType="separate"/>
            </w:r>
            <w:r w:rsidR="0088186F" w:rsidRPr="00EE5B41">
              <w:rPr>
                <w:rFonts w:ascii="Palatino Linotype" w:hAnsi="Palatino Linotype"/>
                <w:noProof/>
                <w:webHidden/>
              </w:rPr>
              <w:t>3</w:t>
            </w:r>
            <w:r w:rsidR="00646CC3" w:rsidRPr="00EE5B41">
              <w:rPr>
                <w:rFonts w:ascii="Palatino Linotype" w:hAnsi="Palatino Linotype"/>
                <w:noProof/>
                <w:webHidden/>
              </w:rPr>
              <w:fldChar w:fldCharType="end"/>
            </w:r>
          </w:hyperlink>
        </w:p>
        <w:p w:rsidR="00646CC3" w:rsidRPr="00EE5B41" w:rsidRDefault="0089403E" w:rsidP="00EE5B41">
          <w:pPr>
            <w:pStyle w:val="TDC1"/>
            <w:tabs>
              <w:tab w:val="right" w:leader="dot" w:pos="8777"/>
            </w:tabs>
            <w:spacing w:line="360" w:lineRule="auto"/>
            <w:rPr>
              <w:rFonts w:ascii="Palatino Linotype" w:hAnsi="Palatino Linotype"/>
              <w:noProof/>
              <w:lang w:val="es-MX" w:eastAsia="es-MX"/>
            </w:rPr>
          </w:pPr>
          <w:hyperlink w:anchor="_Toc13682363" w:history="1">
            <w:r w:rsidR="00646CC3" w:rsidRPr="00EE5B41">
              <w:rPr>
                <w:rStyle w:val="Hipervnculo"/>
                <w:rFonts w:ascii="Palatino Linotype" w:hAnsi="Palatino Linotype"/>
                <w:b/>
                <w:noProof/>
              </w:rPr>
              <w:t>CONSIDERANDO</w:t>
            </w:r>
            <w:r w:rsidR="00646CC3" w:rsidRPr="00EE5B41">
              <w:rPr>
                <w:rFonts w:ascii="Palatino Linotype" w:hAnsi="Palatino Linotype"/>
                <w:noProof/>
                <w:webHidden/>
              </w:rPr>
              <w:tab/>
            </w:r>
            <w:r w:rsidR="00646CC3" w:rsidRPr="00EE5B41">
              <w:rPr>
                <w:rFonts w:ascii="Palatino Linotype" w:hAnsi="Palatino Linotype"/>
                <w:noProof/>
                <w:webHidden/>
              </w:rPr>
              <w:fldChar w:fldCharType="begin"/>
            </w:r>
            <w:r w:rsidR="00646CC3" w:rsidRPr="00EE5B41">
              <w:rPr>
                <w:rFonts w:ascii="Palatino Linotype" w:hAnsi="Palatino Linotype"/>
                <w:noProof/>
                <w:webHidden/>
              </w:rPr>
              <w:instrText xml:space="preserve"> PAGEREF _Toc13682363 \h </w:instrText>
            </w:r>
            <w:r w:rsidR="00646CC3" w:rsidRPr="00EE5B41">
              <w:rPr>
                <w:rFonts w:ascii="Palatino Linotype" w:hAnsi="Palatino Linotype"/>
                <w:noProof/>
                <w:webHidden/>
              </w:rPr>
            </w:r>
            <w:r w:rsidR="00646CC3" w:rsidRPr="00EE5B41">
              <w:rPr>
                <w:rFonts w:ascii="Palatino Linotype" w:hAnsi="Palatino Linotype"/>
                <w:noProof/>
                <w:webHidden/>
              </w:rPr>
              <w:fldChar w:fldCharType="separate"/>
            </w:r>
            <w:r w:rsidR="0088186F" w:rsidRPr="00EE5B41">
              <w:rPr>
                <w:rFonts w:ascii="Palatino Linotype" w:hAnsi="Palatino Linotype"/>
                <w:noProof/>
                <w:webHidden/>
              </w:rPr>
              <w:t>6</w:t>
            </w:r>
            <w:r w:rsidR="00646CC3" w:rsidRPr="00EE5B41">
              <w:rPr>
                <w:rFonts w:ascii="Palatino Linotype" w:hAnsi="Palatino Linotype"/>
                <w:noProof/>
                <w:webHidden/>
              </w:rPr>
              <w:fldChar w:fldCharType="end"/>
            </w:r>
          </w:hyperlink>
        </w:p>
        <w:p w:rsidR="00646CC3" w:rsidRPr="00EE5B41" w:rsidRDefault="0089403E" w:rsidP="00E01A03">
          <w:pPr>
            <w:pStyle w:val="TDC2"/>
            <w:spacing w:line="360" w:lineRule="auto"/>
            <w:ind w:left="0"/>
            <w:rPr>
              <w:rFonts w:ascii="Palatino Linotype" w:hAnsi="Palatino Linotype"/>
              <w:noProof/>
              <w:lang w:val="es-MX" w:eastAsia="es-MX"/>
            </w:rPr>
          </w:pPr>
          <w:hyperlink w:anchor="_Toc13682364" w:history="1">
            <w:r w:rsidR="00646CC3" w:rsidRPr="00EE5B41">
              <w:rPr>
                <w:rStyle w:val="Hipervnculo"/>
                <w:rFonts w:ascii="Palatino Linotype" w:hAnsi="Palatino Linotype"/>
                <w:b/>
                <w:noProof/>
              </w:rPr>
              <w:t>PRIMERO. De la competencia</w:t>
            </w:r>
            <w:r w:rsidR="00646CC3" w:rsidRPr="00EE5B41">
              <w:rPr>
                <w:rFonts w:ascii="Palatino Linotype" w:hAnsi="Palatino Linotype"/>
                <w:noProof/>
                <w:webHidden/>
              </w:rPr>
              <w:tab/>
            </w:r>
            <w:r w:rsidR="00646CC3" w:rsidRPr="00EE5B41">
              <w:rPr>
                <w:rFonts w:ascii="Palatino Linotype" w:hAnsi="Palatino Linotype"/>
                <w:noProof/>
                <w:webHidden/>
              </w:rPr>
              <w:fldChar w:fldCharType="begin"/>
            </w:r>
            <w:r w:rsidR="00646CC3" w:rsidRPr="00EE5B41">
              <w:rPr>
                <w:rFonts w:ascii="Palatino Linotype" w:hAnsi="Palatino Linotype"/>
                <w:noProof/>
                <w:webHidden/>
              </w:rPr>
              <w:instrText xml:space="preserve"> PAGEREF _Toc13682364 \h </w:instrText>
            </w:r>
            <w:r w:rsidR="00646CC3" w:rsidRPr="00EE5B41">
              <w:rPr>
                <w:rFonts w:ascii="Palatino Linotype" w:hAnsi="Palatino Linotype"/>
                <w:noProof/>
                <w:webHidden/>
              </w:rPr>
            </w:r>
            <w:r w:rsidR="00646CC3" w:rsidRPr="00EE5B41">
              <w:rPr>
                <w:rFonts w:ascii="Palatino Linotype" w:hAnsi="Palatino Linotype"/>
                <w:noProof/>
                <w:webHidden/>
              </w:rPr>
              <w:fldChar w:fldCharType="separate"/>
            </w:r>
            <w:r w:rsidR="0088186F" w:rsidRPr="00EE5B41">
              <w:rPr>
                <w:rFonts w:ascii="Palatino Linotype" w:hAnsi="Palatino Linotype"/>
                <w:noProof/>
                <w:webHidden/>
              </w:rPr>
              <w:t>6</w:t>
            </w:r>
            <w:r w:rsidR="00646CC3" w:rsidRPr="00EE5B41">
              <w:rPr>
                <w:rFonts w:ascii="Palatino Linotype" w:hAnsi="Palatino Linotype"/>
                <w:noProof/>
                <w:webHidden/>
              </w:rPr>
              <w:fldChar w:fldCharType="end"/>
            </w:r>
          </w:hyperlink>
        </w:p>
        <w:p w:rsidR="00646CC3" w:rsidRPr="00EE5B41" w:rsidRDefault="0089403E" w:rsidP="00E01A03">
          <w:pPr>
            <w:pStyle w:val="TDC2"/>
            <w:spacing w:line="360" w:lineRule="auto"/>
            <w:ind w:left="0"/>
            <w:rPr>
              <w:rFonts w:ascii="Palatino Linotype" w:hAnsi="Palatino Linotype"/>
              <w:noProof/>
              <w:lang w:val="es-MX" w:eastAsia="es-MX"/>
            </w:rPr>
          </w:pPr>
          <w:hyperlink w:anchor="_Toc13682365" w:history="1">
            <w:r w:rsidR="00646CC3" w:rsidRPr="00EE5B41">
              <w:rPr>
                <w:rStyle w:val="Hipervnculo"/>
                <w:rFonts w:ascii="Palatino Linotype" w:hAnsi="Palatino Linotype"/>
                <w:b/>
                <w:noProof/>
              </w:rPr>
              <w:t>SEGUNDO. De la oportunidad y procedencia.</w:t>
            </w:r>
            <w:r w:rsidR="00646CC3" w:rsidRPr="00EE5B41">
              <w:rPr>
                <w:rFonts w:ascii="Palatino Linotype" w:hAnsi="Palatino Linotype"/>
                <w:noProof/>
                <w:webHidden/>
              </w:rPr>
              <w:tab/>
            </w:r>
            <w:r w:rsidR="00646CC3" w:rsidRPr="00EE5B41">
              <w:rPr>
                <w:rFonts w:ascii="Palatino Linotype" w:hAnsi="Palatino Linotype"/>
                <w:noProof/>
                <w:webHidden/>
              </w:rPr>
              <w:fldChar w:fldCharType="begin"/>
            </w:r>
            <w:r w:rsidR="00646CC3" w:rsidRPr="00EE5B41">
              <w:rPr>
                <w:rFonts w:ascii="Palatino Linotype" w:hAnsi="Palatino Linotype"/>
                <w:noProof/>
                <w:webHidden/>
              </w:rPr>
              <w:instrText xml:space="preserve"> PAGEREF _Toc13682365 \h </w:instrText>
            </w:r>
            <w:r w:rsidR="00646CC3" w:rsidRPr="00EE5B41">
              <w:rPr>
                <w:rFonts w:ascii="Palatino Linotype" w:hAnsi="Palatino Linotype"/>
                <w:noProof/>
                <w:webHidden/>
              </w:rPr>
            </w:r>
            <w:r w:rsidR="00646CC3" w:rsidRPr="00EE5B41">
              <w:rPr>
                <w:rFonts w:ascii="Palatino Linotype" w:hAnsi="Palatino Linotype"/>
                <w:noProof/>
                <w:webHidden/>
              </w:rPr>
              <w:fldChar w:fldCharType="separate"/>
            </w:r>
            <w:r w:rsidR="0088186F" w:rsidRPr="00EE5B41">
              <w:rPr>
                <w:rFonts w:ascii="Palatino Linotype" w:hAnsi="Palatino Linotype"/>
                <w:noProof/>
                <w:webHidden/>
              </w:rPr>
              <w:t>7</w:t>
            </w:r>
            <w:r w:rsidR="00646CC3" w:rsidRPr="00EE5B41">
              <w:rPr>
                <w:rFonts w:ascii="Palatino Linotype" w:hAnsi="Palatino Linotype"/>
                <w:noProof/>
                <w:webHidden/>
              </w:rPr>
              <w:fldChar w:fldCharType="end"/>
            </w:r>
          </w:hyperlink>
        </w:p>
        <w:p w:rsidR="00646CC3" w:rsidRPr="00EE5B41" w:rsidRDefault="0089403E" w:rsidP="00E01A03">
          <w:pPr>
            <w:pStyle w:val="TDC2"/>
            <w:spacing w:line="360" w:lineRule="auto"/>
            <w:ind w:left="0"/>
            <w:rPr>
              <w:rFonts w:ascii="Palatino Linotype" w:hAnsi="Palatino Linotype"/>
              <w:noProof/>
              <w:lang w:val="es-MX" w:eastAsia="es-MX"/>
            </w:rPr>
          </w:pPr>
          <w:hyperlink w:anchor="_Toc13682366" w:history="1">
            <w:r w:rsidR="00646CC3" w:rsidRPr="00EE5B41">
              <w:rPr>
                <w:rStyle w:val="Hipervnculo"/>
                <w:rFonts w:ascii="Palatino Linotype" w:hAnsi="Palatino Linotype"/>
                <w:b/>
                <w:noProof/>
              </w:rPr>
              <w:t>TERCERO. De previo y especial pronunciamiento.</w:t>
            </w:r>
            <w:r w:rsidR="00646CC3" w:rsidRPr="00EE5B41">
              <w:rPr>
                <w:rFonts w:ascii="Palatino Linotype" w:hAnsi="Palatino Linotype"/>
                <w:noProof/>
                <w:webHidden/>
              </w:rPr>
              <w:tab/>
            </w:r>
            <w:r w:rsidR="00646CC3" w:rsidRPr="00EE5B41">
              <w:rPr>
                <w:rFonts w:ascii="Palatino Linotype" w:hAnsi="Palatino Linotype"/>
                <w:noProof/>
                <w:webHidden/>
              </w:rPr>
              <w:fldChar w:fldCharType="begin"/>
            </w:r>
            <w:r w:rsidR="00646CC3" w:rsidRPr="00EE5B41">
              <w:rPr>
                <w:rFonts w:ascii="Palatino Linotype" w:hAnsi="Palatino Linotype"/>
                <w:noProof/>
                <w:webHidden/>
              </w:rPr>
              <w:instrText xml:space="preserve"> PAGEREF _Toc13682366 \h </w:instrText>
            </w:r>
            <w:r w:rsidR="00646CC3" w:rsidRPr="00EE5B41">
              <w:rPr>
                <w:rFonts w:ascii="Palatino Linotype" w:hAnsi="Palatino Linotype"/>
                <w:noProof/>
                <w:webHidden/>
              </w:rPr>
            </w:r>
            <w:r w:rsidR="00646CC3" w:rsidRPr="00EE5B41">
              <w:rPr>
                <w:rFonts w:ascii="Palatino Linotype" w:hAnsi="Palatino Linotype"/>
                <w:noProof/>
                <w:webHidden/>
              </w:rPr>
              <w:fldChar w:fldCharType="separate"/>
            </w:r>
            <w:r w:rsidR="0088186F" w:rsidRPr="00EE5B41">
              <w:rPr>
                <w:rFonts w:ascii="Palatino Linotype" w:hAnsi="Palatino Linotype"/>
                <w:noProof/>
                <w:webHidden/>
              </w:rPr>
              <w:t>7</w:t>
            </w:r>
            <w:r w:rsidR="00646CC3" w:rsidRPr="00EE5B41">
              <w:rPr>
                <w:rFonts w:ascii="Palatino Linotype" w:hAnsi="Palatino Linotype"/>
                <w:noProof/>
                <w:webHidden/>
              </w:rPr>
              <w:fldChar w:fldCharType="end"/>
            </w:r>
          </w:hyperlink>
        </w:p>
        <w:p w:rsidR="00646CC3" w:rsidRPr="00EE5B41" w:rsidRDefault="0089403E" w:rsidP="00E01A03">
          <w:pPr>
            <w:pStyle w:val="TDC2"/>
            <w:spacing w:line="360" w:lineRule="auto"/>
            <w:ind w:left="0"/>
            <w:rPr>
              <w:rFonts w:ascii="Palatino Linotype" w:hAnsi="Palatino Linotype"/>
              <w:noProof/>
              <w:lang w:val="es-MX" w:eastAsia="es-MX"/>
            </w:rPr>
          </w:pPr>
          <w:hyperlink w:anchor="_Toc13682367" w:history="1">
            <w:r w:rsidR="00646CC3" w:rsidRPr="00EE5B41">
              <w:rPr>
                <w:rStyle w:val="Hipervnculo"/>
                <w:rFonts w:ascii="Palatino Linotype" w:hAnsi="Palatino Linotype"/>
                <w:b/>
                <w:noProof/>
              </w:rPr>
              <w:t xml:space="preserve">CUARTO. Planteamiento de la </w:t>
            </w:r>
            <w:r w:rsidR="00646CC3" w:rsidRPr="00EE5B41">
              <w:rPr>
                <w:rStyle w:val="Hipervnculo"/>
                <w:rFonts w:ascii="Palatino Linotype" w:hAnsi="Palatino Linotype"/>
                <w:b/>
                <w:i/>
                <w:noProof/>
              </w:rPr>
              <w:t>Litis</w:t>
            </w:r>
            <w:r w:rsidR="00646CC3" w:rsidRPr="00EE5B41">
              <w:rPr>
                <w:rStyle w:val="Hipervnculo"/>
                <w:rFonts w:ascii="Palatino Linotype" w:hAnsi="Palatino Linotype"/>
                <w:b/>
                <w:noProof/>
              </w:rPr>
              <w:t>.</w:t>
            </w:r>
            <w:r w:rsidR="00646CC3" w:rsidRPr="00EE5B41">
              <w:rPr>
                <w:rFonts w:ascii="Palatino Linotype" w:hAnsi="Palatino Linotype"/>
                <w:noProof/>
                <w:webHidden/>
              </w:rPr>
              <w:tab/>
            </w:r>
            <w:r w:rsidR="00646CC3" w:rsidRPr="00EE5B41">
              <w:rPr>
                <w:rFonts w:ascii="Palatino Linotype" w:hAnsi="Palatino Linotype"/>
                <w:noProof/>
                <w:webHidden/>
              </w:rPr>
              <w:fldChar w:fldCharType="begin"/>
            </w:r>
            <w:r w:rsidR="00646CC3" w:rsidRPr="00EE5B41">
              <w:rPr>
                <w:rFonts w:ascii="Palatino Linotype" w:hAnsi="Palatino Linotype"/>
                <w:noProof/>
                <w:webHidden/>
              </w:rPr>
              <w:instrText xml:space="preserve"> PAGEREF _Toc13682367 \h </w:instrText>
            </w:r>
            <w:r w:rsidR="00646CC3" w:rsidRPr="00EE5B41">
              <w:rPr>
                <w:rFonts w:ascii="Palatino Linotype" w:hAnsi="Palatino Linotype"/>
                <w:noProof/>
                <w:webHidden/>
              </w:rPr>
            </w:r>
            <w:r w:rsidR="00646CC3" w:rsidRPr="00EE5B41">
              <w:rPr>
                <w:rFonts w:ascii="Palatino Linotype" w:hAnsi="Palatino Linotype"/>
                <w:noProof/>
                <w:webHidden/>
              </w:rPr>
              <w:fldChar w:fldCharType="separate"/>
            </w:r>
            <w:r w:rsidR="0088186F" w:rsidRPr="00EE5B41">
              <w:rPr>
                <w:rFonts w:ascii="Palatino Linotype" w:hAnsi="Palatino Linotype"/>
                <w:noProof/>
                <w:webHidden/>
              </w:rPr>
              <w:t>13</w:t>
            </w:r>
            <w:r w:rsidR="00646CC3" w:rsidRPr="00EE5B41">
              <w:rPr>
                <w:rFonts w:ascii="Palatino Linotype" w:hAnsi="Palatino Linotype"/>
                <w:noProof/>
                <w:webHidden/>
              </w:rPr>
              <w:fldChar w:fldCharType="end"/>
            </w:r>
          </w:hyperlink>
        </w:p>
        <w:p w:rsidR="00646CC3" w:rsidRPr="00EE5B41" w:rsidRDefault="0089403E" w:rsidP="00E01A03">
          <w:pPr>
            <w:pStyle w:val="TDC1"/>
            <w:tabs>
              <w:tab w:val="right" w:leader="dot" w:pos="8777"/>
            </w:tabs>
            <w:spacing w:line="360" w:lineRule="auto"/>
            <w:rPr>
              <w:rFonts w:ascii="Palatino Linotype" w:hAnsi="Palatino Linotype"/>
              <w:noProof/>
              <w:lang w:val="es-MX" w:eastAsia="es-MX"/>
            </w:rPr>
          </w:pPr>
          <w:hyperlink w:anchor="_Toc13682368" w:history="1">
            <w:r w:rsidR="00646CC3" w:rsidRPr="00EE5B41">
              <w:rPr>
                <w:rStyle w:val="Hipervnculo"/>
                <w:rFonts w:ascii="Palatino Linotype" w:hAnsi="Palatino Linotype"/>
                <w:b/>
                <w:noProof/>
              </w:rPr>
              <w:t>QUINTO. Estudio y resolución del asunto</w:t>
            </w:r>
            <w:r w:rsidR="00646CC3" w:rsidRPr="00EE5B41">
              <w:rPr>
                <w:rFonts w:ascii="Palatino Linotype" w:hAnsi="Palatino Linotype"/>
                <w:noProof/>
                <w:webHidden/>
              </w:rPr>
              <w:tab/>
            </w:r>
            <w:r w:rsidR="00646CC3" w:rsidRPr="00EE5B41">
              <w:rPr>
                <w:rFonts w:ascii="Palatino Linotype" w:hAnsi="Palatino Linotype"/>
                <w:noProof/>
                <w:webHidden/>
              </w:rPr>
              <w:fldChar w:fldCharType="begin"/>
            </w:r>
            <w:r w:rsidR="00646CC3" w:rsidRPr="00EE5B41">
              <w:rPr>
                <w:rFonts w:ascii="Palatino Linotype" w:hAnsi="Palatino Linotype"/>
                <w:noProof/>
                <w:webHidden/>
              </w:rPr>
              <w:instrText xml:space="preserve"> PAGEREF _Toc13682368 \h </w:instrText>
            </w:r>
            <w:r w:rsidR="00646CC3" w:rsidRPr="00EE5B41">
              <w:rPr>
                <w:rFonts w:ascii="Palatino Linotype" w:hAnsi="Palatino Linotype"/>
                <w:noProof/>
                <w:webHidden/>
              </w:rPr>
            </w:r>
            <w:r w:rsidR="00646CC3" w:rsidRPr="00EE5B41">
              <w:rPr>
                <w:rFonts w:ascii="Palatino Linotype" w:hAnsi="Palatino Linotype"/>
                <w:noProof/>
                <w:webHidden/>
              </w:rPr>
              <w:fldChar w:fldCharType="separate"/>
            </w:r>
            <w:r w:rsidR="0088186F" w:rsidRPr="00EE5B41">
              <w:rPr>
                <w:rFonts w:ascii="Palatino Linotype" w:hAnsi="Palatino Linotype"/>
                <w:noProof/>
                <w:webHidden/>
              </w:rPr>
              <w:t>13</w:t>
            </w:r>
            <w:r w:rsidR="00646CC3" w:rsidRPr="00EE5B41">
              <w:rPr>
                <w:rFonts w:ascii="Palatino Linotype" w:hAnsi="Palatino Linotype"/>
                <w:noProof/>
                <w:webHidden/>
              </w:rPr>
              <w:fldChar w:fldCharType="end"/>
            </w:r>
          </w:hyperlink>
        </w:p>
        <w:p w:rsidR="00646CC3" w:rsidRPr="00EE5B41" w:rsidRDefault="0089403E" w:rsidP="00E01A03">
          <w:pPr>
            <w:pStyle w:val="TDC1"/>
            <w:tabs>
              <w:tab w:val="right" w:leader="dot" w:pos="8777"/>
            </w:tabs>
            <w:spacing w:line="360" w:lineRule="auto"/>
            <w:rPr>
              <w:rFonts w:ascii="Palatino Linotype" w:hAnsi="Palatino Linotype"/>
              <w:noProof/>
              <w:lang w:val="es-MX" w:eastAsia="es-MX"/>
            </w:rPr>
          </w:pPr>
          <w:hyperlink w:anchor="_Toc13682369" w:history="1">
            <w:r w:rsidR="00646CC3" w:rsidRPr="00EE5B41">
              <w:rPr>
                <w:rStyle w:val="Hipervnculo"/>
                <w:rFonts w:ascii="Palatino Linotype" w:hAnsi="Palatino Linotype"/>
                <w:b/>
                <w:noProof/>
              </w:rPr>
              <w:t>SEXTO.</w:t>
            </w:r>
            <w:r w:rsidR="00646CC3" w:rsidRPr="00EE5B41">
              <w:rPr>
                <w:rStyle w:val="Hipervnculo"/>
                <w:rFonts w:ascii="Palatino Linotype" w:hAnsi="Palatino Linotype"/>
                <w:noProof/>
              </w:rPr>
              <w:t xml:space="preserve"> </w:t>
            </w:r>
            <w:r w:rsidR="00646CC3" w:rsidRPr="00EE5B41">
              <w:rPr>
                <w:rStyle w:val="Hipervnculo"/>
                <w:rFonts w:ascii="Palatino Linotype" w:hAnsi="Palatino Linotype"/>
                <w:b/>
                <w:noProof/>
              </w:rPr>
              <w:t>De la versión pública.</w:t>
            </w:r>
            <w:r w:rsidR="00646CC3" w:rsidRPr="00EE5B41">
              <w:rPr>
                <w:rFonts w:ascii="Palatino Linotype" w:hAnsi="Palatino Linotype"/>
                <w:noProof/>
                <w:webHidden/>
              </w:rPr>
              <w:tab/>
            </w:r>
            <w:r w:rsidR="00646CC3" w:rsidRPr="00EE5B41">
              <w:rPr>
                <w:rFonts w:ascii="Palatino Linotype" w:hAnsi="Palatino Linotype"/>
                <w:noProof/>
                <w:webHidden/>
              </w:rPr>
              <w:fldChar w:fldCharType="begin"/>
            </w:r>
            <w:r w:rsidR="00646CC3" w:rsidRPr="00EE5B41">
              <w:rPr>
                <w:rFonts w:ascii="Palatino Linotype" w:hAnsi="Palatino Linotype"/>
                <w:noProof/>
                <w:webHidden/>
              </w:rPr>
              <w:instrText xml:space="preserve"> PAGEREF _Toc13682369 \h </w:instrText>
            </w:r>
            <w:r w:rsidR="00646CC3" w:rsidRPr="00EE5B41">
              <w:rPr>
                <w:rFonts w:ascii="Palatino Linotype" w:hAnsi="Palatino Linotype"/>
                <w:noProof/>
                <w:webHidden/>
              </w:rPr>
            </w:r>
            <w:r w:rsidR="00646CC3" w:rsidRPr="00EE5B41">
              <w:rPr>
                <w:rFonts w:ascii="Palatino Linotype" w:hAnsi="Palatino Linotype"/>
                <w:noProof/>
                <w:webHidden/>
              </w:rPr>
              <w:fldChar w:fldCharType="separate"/>
            </w:r>
            <w:r w:rsidR="0088186F" w:rsidRPr="00EE5B41">
              <w:rPr>
                <w:rFonts w:ascii="Palatino Linotype" w:hAnsi="Palatino Linotype"/>
                <w:noProof/>
                <w:webHidden/>
              </w:rPr>
              <w:t>22</w:t>
            </w:r>
            <w:r w:rsidR="00646CC3" w:rsidRPr="00EE5B41">
              <w:rPr>
                <w:rFonts w:ascii="Palatino Linotype" w:hAnsi="Palatino Linotype"/>
                <w:noProof/>
                <w:webHidden/>
              </w:rPr>
              <w:fldChar w:fldCharType="end"/>
            </w:r>
          </w:hyperlink>
        </w:p>
        <w:p w:rsidR="00646CC3" w:rsidRPr="00EE5B41" w:rsidRDefault="0089403E" w:rsidP="00EE5B41">
          <w:pPr>
            <w:pStyle w:val="TDC1"/>
            <w:tabs>
              <w:tab w:val="right" w:leader="dot" w:pos="8777"/>
            </w:tabs>
            <w:spacing w:line="360" w:lineRule="auto"/>
            <w:rPr>
              <w:rFonts w:ascii="Palatino Linotype" w:hAnsi="Palatino Linotype"/>
              <w:noProof/>
              <w:lang w:val="es-MX" w:eastAsia="es-MX"/>
            </w:rPr>
          </w:pPr>
          <w:hyperlink w:anchor="_Toc13682370" w:history="1">
            <w:r w:rsidR="00646CC3" w:rsidRPr="00EE5B41">
              <w:rPr>
                <w:rStyle w:val="Hipervnculo"/>
                <w:rFonts w:ascii="Palatino Linotype" w:eastAsia="Calibri" w:hAnsi="Palatino Linotype"/>
                <w:b/>
                <w:noProof/>
                <w:lang w:val="es-ES"/>
              </w:rPr>
              <w:t>R E S O L U T I V O S</w:t>
            </w:r>
            <w:r w:rsidR="00646CC3" w:rsidRPr="00EE5B41">
              <w:rPr>
                <w:rFonts w:ascii="Palatino Linotype" w:hAnsi="Palatino Linotype"/>
                <w:noProof/>
                <w:webHidden/>
              </w:rPr>
              <w:tab/>
            </w:r>
            <w:r w:rsidR="00646CC3" w:rsidRPr="00EE5B41">
              <w:rPr>
                <w:rFonts w:ascii="Palatino Linotype" w:hAnsi="Palatino Linotype"/>
                <w:noProof/>
                <w:webHidden/>
              </w:rPr>
              <w:fldChar w:fldCharType="begin"/>
            </w:r>
            <w:r w:rsidR="00646CC3" w:rsidRPr="00EE5B41">
              <w:rPr>
                <w:rFonts w:ascii="Palatino Linotype" w:hAnsi="Palatino Linotype"/>
                <w:noProof/>
                <w:webHidden/>
              </w:rPr>
              <w:instrText xml:space="preserve"> PAGEREF _Toc13682370 \h </w:instrText>
            </w:r>
            <w:r w:rsidR="00646CC3" w:rsidRPr="00EE5B41">
              <w:rPr>
                <w:rFonts w:ascii="Palatino Linotype" w:hAnsi="Palatino Linotype"/>
                <w:noProof/>
                <w:webHidden/>
              </w:rPr>
            </w:r>
            <w:r w:rsidR="00646CC3" w:rsidRPr="00EE5B41">
              <w:rPr>
                <w:rFonts w:ascii="Palatino Linotype" w:hAnsi="Palatino Linotype"/>
                <w:noProof/>
                <w:webHidden/>
              </w:rPr>
              <w:fldChar w:fldCharType="separate"/>
            </w:r>
            <w:r w:rsidR="0088186F" w:rsidRPr="00EE5B41">
              <w:rPr>
                <w:rFonts w:ascii="Palatino Linotype" w:hAnsi="Palatino Linotype"/>
                <w:noProof/>
                <w:webHidden/>
              </w:rPr>
              <w:t>34</w:t>
            </w:r>
            <w:r w:rsidR="00646CC3" w:rsidRPr="00EE5B41">
              <w:rPr>
                <w:rFonts w:ascii="Palatino Linotype" w:hAnsi="Palatino Linotype"/>
                <w:noProof/>
                <w:webHidden/>
              </w:rPr>
              <w:fldChar w:fldCharType="end"/>
            </w:r>
          </w:hyperlink>
        </w:p>
        <w:p w:rsidR="00333841" w:rsidRPr="00EE5B41" w:rsidRDefault="00333841" w:rsidP="00EE5B41">
          <w:pPr>
            <w:spacing w:line="360" w:lineRule="auto"/>
            <w:rPr>
              <w:rFonts w:ascii="Palatino Linotype" w:hAnsi="Palatino Linotype"/>
            </w:rPr>
          </w:pPr>
          <w:r w:rsidRPr="00EE5B41">
            <w:rPr>
              <w:rFonts w:ascii="Palatino Linotype" w:hAnsi="Palatino Linotype"/>
              <w:b/>
              <w:bCs/>
              <w:lang w:val="es-ES"/>
            </w:rPr>
            <w:fldChar w:fldCharType="end"/>
          </w:r>
        </w:p>
      </w:sdtContent>
    </w:sdt>
    <w:p w:rsidR="00333841" w:rsidRPr="00EE5B41" w:rsidRDefault="00E01A03" w:rsidP="00EE5B41">
      <w:pPr>
        <w:spacing w:before="240" w:after="240"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paragraph">
                  <wp:posOffset>45588</wp:posOffset>
                </wp:positionV>
                <wp:extent cx="5629983" cy="3113494"/>
                <wp:effectExtent l="19050" t="19050" r="27940" b="29845"/>
                <wp:wrapNone/>
                <wp:docPr id="4" name="Conector recto 4"/>
                <wp:cNvGraphicFramePr/>
                <a:graphic xmlns:a="http://schemas.openxmlformats.org/drawingml/2006/main">
                  <a:graphicData uri="http://schemas.microsoft.com/office/word/2010/wordprocessingShape">
                    <wps:wsp>
                      <wps:cNvCnPr/>
                      <wps:spPr>
                        <a:xfrm flipH="1" flipV="1">
                          <a:off x="0" y="0"/>
                          <a:ext cx="5629983" cy="311349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FDF84D" id="Conector recto 4" o:spid="_x0000_s1026" style="position:absolute;flip:x y;z-index:251664384;visibility:visible;mso-wrap-style:square;mso-wrap-distance-left:9pt;mso-wrap-distance-top:0;mso-wrap-distance-right:9pt;mso-wrap-distance-bottom:0;mso-position-horizontal:center;mso-position-horizontal-relative:page;mso-position-vertical:absolute;mso-position-vertical-relative:text" from="0,3.6pt" to="443.3pt,2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" strokecolor="#5b9bd5 [3204]" strokeweight="3pt">
                <v:stroke joinstyle="miter"/>
                <w10:wrap anchorx="page"/>
              </v:line>
            </w:pict>
          </mc:Fallback>
        </mc:AlternateContent>
      </w:r>
    </w:p>
    <w:p w:rsidR="00D90C45" w:rsidRPr="00EE5B41" w:rsidRDefault="00D90C45" w:rsidP="00EE5B41">
      <w:pPr>
        <w:spacing w:before="240" w:after="240" w:line="360" w:lineRule="auto"/>
        <w:jc w:val="both"/>
        <w:rPr>
          <w:rFonts w:ascii="Palatino Linotype" w:hAnsi="Palatino Linotype"/>
        </w:rPr>
      </w:pPr>
    </w:p>
    <w:p w:rsidR="00D90C45" w:rsidRPr="00EE5B41" w:rsidRDefault="00D90C45" w:rsidP="00EE5B41">
      <w:pPr>
        <w:spacing w:before="240" w:after="240" w:line="360" w:lineRule="auto"/>
        <w:jc w:val="both"/>
        <w:rPr>
          <w:rFonts w:ascii="Palatino Linotype" w:hAnsi="Palatino Linotype"/>
        </w:rPr>
      </w:pPr>
    </w:p>
    <w:p w:rsidR="00D90C45" w:rsidRPr="00EE5B41" w:rsidRDefault="00D90C45" w:rsidP="00EE5B41">
      <w:pPr>
        <w:spacing w:before="240" w:after="240" w:line="360" w:lineRule="auto"/>
        <w:jc w:val="both"/>
        <w:rPr>
          <w:rFonts w:ascii="Palatino Linotype" w:hAnsi="Palatino Linotype"/>
        </w:rPr>
      </w:pPr>
    </w:p>
    <w:p w:rsidR="00333841" w:rsidRPr="00EE5B41" w:rsidRDefault="00333841" w:rsidP="00EE5B41">
      <w:pPr>
        <w:spacing w:before="240" w:after="240" w:line="360" w:lineRule="auto"/>
        <w:jc w:val="both"/>
        <w:rPr>
          <w:rFonts w:ascii="Palatino Linotype" w:hAnsi="Palatino Linotype"/>
          <w:highlight w:val="yellow"/>
        </w:rPr>
      </w:pPr>
      <w:r w:rsidRPr="00EE5B41">
        <w:rPr>
          <w:rFonts w:ascii="Palatino Linotype" w:hAnsi="Palatino Linotype"/>
        </w:rPr>
        <w:t xml:space="preserve">Resolución del Pleno del Instituto de Transparencia, Acceso a la Información </w:t>
      </w:r>
      <w:r w:rsidRPr="00E01A03">
        <w:rPr>
          <w:rFonts w:ascii="Palatino Linotype" w:hAnsi="Palatino Linotype"/>
        </w:rPr>
        <w:t xml:space="preserve">Pública y Protección de Datos Personales del Estado de México y Municipios, con domicilio en Metepec, Estado de México; de </w:t>
      </w:r>
      <w:r w:rsidR="00E01A03">
        <w:rPr>
          <w:rFonts w:ascii="Palatino Linotype" w:hAnsi="Palatino Linotype"/>
        </w:rPr>
        <w:t xml:space="preserve">fecha treinta y uno </w:t>
      </w:r>
      <w:r w:rsidRPr="00E01A03">
        <w:rPr>
          <w:rFonts w:ascii="Palatino Linotype" w:hAnsi="Palatino Linotype"/>
        </w:rPr>
        <w:t>(</w:t>
      </w:r>
      <w:r w:rsidR="00E01A03">
        <w:rPr>
          <w:rFonts w:ascii="Palatino Linotype" w:hAnsi="Palatino Linotype"/>
        </w:rPr>
        <w:t>31</w:t>
      </w:r>
      <w:r w:rsidRPr="00E01A03">
        <w:rPr>
          <w:rFonts w:ascii="Palatino Linotype" w:hAnsi="Palatino Linotype"/>
        </w:rPr>
        <w:t xml:space="preserve">) de </w:t>
      </w:r>
      <w:r w:rsidR="00D90C45" w:rsidRPr="00E01A03">
        <w:rPr>
          <w:rFonts w:ascii="Palatino Linotype" w:hAnsi="Palatino Linotype"/>
        </w:rPr>
        <w:t>juli</w:t>
      </w:r>
      <w:r w:rsidR="004A4420" w:rsidRPr="00E01A03">
        <w:rPr>
          <w:rFonts w:ascii="Palatino Linotype" w:hAnsi="Palatino Linotype"/>
        </w:rPr>
        <w:t>o</w:t>
      </w:r>
      <w:r w:rsidRPr="00E01A03">
        <w:rPr>
          <w:rFonts w:ascii="Palatino Linotype" w:hAnsi="Palatino Linotype"/>
        </w:rPr>
        <w:t xml:space="preserve"> de dos mil dieci</w:t>
      </w:r>
      <w:r w:rsidR="004A4420" w:rsidRPr="00E01A03">
        <w:rPr>
          <w:rFonts w:ascii="Palatino Linotype" w:hAnsi="Palatino Linotype"/>
        </w:rPr>
        <w:t>nueve.</w:t>
      </w:r>
    </w:p>
    <w:p w:rsidR="00333841" w:rsidRPr="00EE5B41" w:rsidRDefault="00333841" w:rsidP="00EE5B41">
      <w:pPr>
        <w:spacing w:before="240" w:after="360" w:line="360" w:lineRule="auto"/>
        <w:jc w:val="both"/>
        <w:rPr>
          <w:rFonts w:ascii="Palatino Linotype" w:hAnsi="Palatino Linotype" w:cs="Arial"/>
          <w:b/>
          <w:bCs/>
        </w:rPr>
      </w:pPr>
      <w:r w:rsidRPr="00EE5B41">
        <w:rPr>
          <w:rFonts w:ascii="Palatino Linotype" w:hAnsi="Palatino Linotype"/>
          <w:b/>
        </w:rPr>
        <w:t>VISTO</w:t>
      </w:r>
      <w:r w:rsidRPr="00EE5B41">
        <w:rPr>
          <w:rFonts w:ascii="Palatino Linotype" w:hAnsi="Palatino Linotype"/>
        </w:rPr>
        <w:t xml:space="preserve"> el expediente electrónico formado con motivo de los recursos de revisión </w:t>
      </w:r>
      <w:r w:rsidR="003E4B16" w:rsidRPr="00EE5B41">
        <w:rPr>
          <w:rFonts w:ascii="Palatino Linotype" w:hAnsi="Palatino Linotype" w:cs="Arial"/>
          <w:b/>
          <w:bCs/>
        </w:rPr>
        <w:t>04083/INFOEM/IP/RR/2019</w:t>
      </w:r>
      <w:r w:rsidRPr="00EE5B41">
        <w:rPr>
          <w:rFonts w:ascii="Palatino Linotype" w:hAnsi="Palatino Linotype" w:cs="Arial"/>
          <w:b/>
          <w:bCs/>
        </w:rPr>
        <w:t xml:space="preserve">, </w:t>
      </w:r>
      <w:r w:rsidRPr="00EE5B41">
        <w:rPr>
          <w:rFonts w:ascii="Palatino Linotype" w:hAnsi="Palatino Linotype"/>
        </w:rPr>
        <w:t xml:space="preserve">promovido por </w:t>
      </w:r>
      <w:r w:rsidR="00440393" w:rsidRPr="00440393">
        <w:rPr>
          <w:rFonts w:ascii="Palatino Linotype" w:hAnsi="Palatino Linotype"/>
          <w:b/>
          <w:highlight w:val="black"/>
        </w:rPr>
        <w:t>--------------</w:t>
      </w:r>
      <w:r w:rsidRPr="00EE5B41">
        <w:rPr>
          <w:rFonts w:ascii="Palatino Linotype" w:hAnsi="Palatino Linotype"/>
          <w:b/>
        </w:rPr>
        <w:t xml:space="preserve"> </w:t>
      </w:r>
      <w:r w:rsidRPr="00EE5B41">
        <w:rPr>
          <w:rFonts w:ascii="Palatino Linotype" w:hAnsi="Palatino Linotype" w:cs="Arial"/>
        </w:rPr>
        <w:t xml:space="preserve">en su calidad de </w:t>
      </w:r>
      <w:r w:rsidRPr="00EE5B41">
        <w:rPr>
          <w:rFonts w:ascii="Palatino Linotype" w:hAnsi="Palatino Linotype" w:cs="Arial"/>
          <w:b/>
        </w:rPr>
        <w:t>RECURRENTE</w:t>
      </w:r>
      <w:r w:rsidRPr="00EE5B41">
        <w:rPr>
          <w:rFonts w:ascii="Palatino Linotype" w:hAnsi="Palatino Linotype" w:cs="Arial"/>
        </w:rPr>
        <w:t xml:space="preserve">, en contra de la respuesta del </w:t>
      </w:r>
      <w:r w:rsidR="00CB132B" w:rsidRPr="00EE5B41">
        <w:rPr>
          <w:rFonts w:ascii="Palatino Linotype" w:hAnsi="Palatino Linotype" w:cs="Arial"/>
          <w:b/>
        </w:rPr>
        <w:t xml:space="preserve">Ayuntamiento de </w:t>
      </w:r>
      <w:r w:rsidR="003E4B16" w:rsidRPr="00EE5B41">
        <w:rPr>
          <w:rFonts w:ascii="Palatino Linotype" w:hAnsi="Palatino Linotype" w:cs="Arial"/>
          <w:b/>
        </w:rPr>
        <w:t>Toluca</w:t>
      </w:r>
      <w:r w:rsidRPr="00EE5B41">
        <w:rPr>
          <w:rFonts w:ascii="Palatino Linotype" w:hAnsi="Palatino Linotype" w:cs="Arial"/>
        </w:rPr>
        <w:t>,</w:t>
      </w:r>
      <w:r w:rsidRPr="00EE5B41">
        <w:rPr>
          <w:rFonts w:ascii="Palatino Linotype" w:hAnsi="Palatino Linotype"/>
          <w:b/>
        </w:rPr>
        <w:t xml:space="preserve"> </w:t>
      </w:r>
      <w:r w:rsidRPr="00EE5B41">
        <w:rPr>
          <w:rFonts w:ascii="Palatino Linotype" w:hAnsi="Palatino Linotype"/>
        </w:rPr>
        <w:t>en lo sucesivo el</w:t>
      </w:r>
      <w:r w:rsidRPr="00EE5B41">
        <w:rPr>
          <w:rFonts w:ascii="Palatino Linotype" w:hAnsi="Palatino Linotype"/>
          <w:b/>
        </w:rPr>
        <w:t xml:space="preserve"> SUJETO OBLIGADO, </w:t>
      </w:r>
      <w:r w:rsidRPr="00EE5B41">
        <w:rPr>
          <w:rFonts w:ascii="Palatino Linotype" w:hAnsi="Palatino Linotype"/>
        </w:rPr>
        <w:t>se procede a dictar la presente resolución, con base en los siguientes:</w:t>
      </w:r>
    </w:p>
    <w:p w:rsidR="00333841" w:rsidRDefault="00333841" w:rsidP="00EE5B41">
      <w:pPr>
        <w:pStyle w:val="Ttulo1"/>
        <w:spacing w:line="360" w:lineRule="auto"/>
        <w:jc w:val="center"/>
        <w:rPr>
          <w:rFonts w:ascii="Palatino Linotype" w:hAnsi="Palatino Linotype"/>
          <w:b/>
          <w:color w:val="auto"/>
          <w:sz w:val="24"/>
          <w:szCs w:val="24"/>
        </w:rPr>
      </w:pPr>
      <w:bookmarkStart w:id="1" w:name="_Toc13682362"/>
      <w:r w:rsidRPr="00EE5B41">
        <w:rPr>
          <w:rFonts w:ascii="Palatino Linotype" w:hAnsi="Palatino Linotype"/>
          <w:b/>
          <w:color w:val="auto"/>
          <w:sz w:val="24"/>
          <w:szCs w:val="24"/>
        </w:rPr>
        <w:t>ANTECEDENTES</w:t>
      </w:r>
      <w:bookmarkEnd w:id="1"/>
    </w:p>
    <w:p w:rsidR="00E01A03" w:rsidRPr="00E01A03" w:rsidRDefault="00E01A03" w:rsidP="00E01A03">
      <w:pPr>
        <w:rPr>
          <w:lang w:val="es-MX" w:eastAsia="en-US"/>
        </w:rPr>
      </w:pPr>
    </w:p>
    <w:p w:rsidR="00CB132B" w:rsidRPr="00EE5B41" w:rsidRDefault="00CB132B" w:rsidP="00EE5B41">
      <w:pPr>
        <w:pStyle w:val="Prrafodelista"/>
        <w:numPr>
          <w:ilvl w:val="0"/>
          <w:numId w:val="1"/>
        </w:numPr>
        <w:tabs>
          <w:tab w:val="left" w:pos="0"/>
        </w:tabs>
        <w:spacing w:line="360" w:lineRule="auto"/>
        <w:ind w:left="0" w:right="49" w:firstLine="0"/>
        <w:jc w:val="both"/>
        <w:rPr>
          <w:rFonts w:ascii="Palatino Linotype" w:eastAsia="Calibri" w:hAnsi="Palatino Linotype" w:cs="Arial"/>
          <w:color w:val="000000" w:themeColor="text1"/>
          <w:lang w:val="es-ES"/>
        </w:rPr>
      </w:pPr>
      <w:bookmarkStart w:id="2" w:name="_Toc447183492"/>
      <w:bookmarkStart w:id="3" w:name="_Toc450120667"/>
      <w:bookmarkStart w:id="4" w:name="_Toc461555895"/>
      <w:r w:rsidRPr="00EE5B41">
        <w:rPr>
          <w:rFonts w:ascii="Palatino Linotype" w:eastAsia="Calibri" w:hAnsi="Palatino Linotype" w:cs="Arial"/>
          <w:color w:val="000000" w:themeColor="text1"/>
          <w:lang w:val="es-ES"/>
        </w:rPr>
        <w:t xml:space="preserve">El día </w:t>
      </w:r>
      <w:r w:rsidR="003E4B16" w:rsidRPr="00EE5B41">
        <w:rPr>
          <w:rFonts w:ascii="Palatino Linotype" w:eastAsia="Calibri" w:hAnsi="Palatino Linotype" w:cs="Arial"/>
          <w:color w:val="000000" w:themeColor="text1"/>
          <w:lang w:val="es-ES"/>
        </w:rPr>
        <w:t>uno</w:t>
      </w:r>
      <w:r w:rsidRPr="00EE5B41">
        <w:rPr>
          <w:rFonts w:ascii="Palatino Linotype" w:eastAsia="Calibri" w:hAnsi="Palatino Linotype" w:cs="Arial"/>
          <w:color w:val="000000" w:themeColor="text1"/>
          <w:lang w:val="es-ES"/>
        </w:rPr>
        <w:t xml:space="preserve"> (</w:t>
      </w:r>
      <w:r w:rsidR="003E4B16" w:rsidRPr="00EE5B41">
        <w:rPr>
          <w:rFonts w:ascii="Palatino Linotype" w:eastAsia="Calibri" w:hAnsi="Palatino Linotype" w:cs="Arial"/>
          <w:color w:val="000000" w:themeColor="text1"/>
          <w:lang w:val="es-ES"/>
        </w:rPr>
        <w:t>01</w:t>
      </w:r>
      <w:r w:rsidRPr="00EE5B41">
        <w:rPr>
          <w:rFonts w:ascii="Palatino Linotype" w:eastAsia="Calibri" w:hAnsi="Palatino Linotype" w:cs="Arial"/>
          <w:color w:val="000000" w:themeColor="text1"/>
          <w:lang w:val="es-ES"/>
        </w:rPr>
        <w:t>) de abril de dos mil diecinueve,</w:t>
      </w:r>
      <w:r w:rsidRPr="00EE5B41">
        <w:rPr>
          <w:rFonts w:ascii="Palatino Linotype" w:eastAsia="Calibri" w:hAnsi="Palatino Linotype" w:cs="Times New Roman"/>
          <w:color w:val="000000" w:themeColor="text1"/>
          <w:lang w:val="es-ES"/>
        </w:rPr>
        <w:t xml:space="preserve"> </w:t>
      </w:r>
      <w:r w:rsidRPr="00EE5B41">
        <w:rPr>
          <w:rFonts w:ascii="Palatino Linotype" w:hAnsi="Palatino Linotype"/>
          <w:b/>
          <w:color w:val="000000" w:themeColor="text1"/>
        </w:rPr>
        <w:t xml:space="preserve">EL </w:t>
      </w:r>
      <w:r w:rsidRPr="00EE5B41">
        <w:rPr>
          <w:rFonts w:ascii="Palatino Linotype" w:hAnsi="Palatino Linotype" w:cs="Arial"/>
          <w:b/>
          <w:color w:val="000000" w:themeColor="text1"/>
        </w:rPr>
        <w:t>RECURRENTE</w:t>
      </w:r>
      <w:r w:rsidRPr="00EE5B41">
        <w:rPr>
          <w:rFonts w:ascii="Palatino Linotype" w:hAnsi="Palatino Linotype"/>
          <w:b/>
          <w:color w:val="000000" w:themeColor="text1"/>
        </w:rPr>
        <w:t xml:space="preserve"> </w:t>
      </w:r>
      <w:r w:rsidRPr="00EE5B41">
        <w:rPr>
          <w:rFonts w:ascii="Palatino Linotype" w:hAnsi="Palatino Linotype"/>
          <w:color w:val="000000" w:themeColor="text1"/>
        </w:rPr>
        <w:t>presentó</w:t>
      </w:r>
      <w:r w:rsidRPr="00EE5B41">
        <w:rPr>
          <w:rFonts w:ascii="Palatino Linotype" w:hAnsi="Palatino Linotype"/>
          <w:b/>
          <w:color w:val="000000" w:themeColor="text1"/>
        </w:rPr>
        <w:t xml:space="preserve"> </w:t>
      </w:r>
      <w:r w:rsidRPr="00EE5B41">
        <w:rPr>
          <w:rFonts w:ascii="Palatino Linotype" w:eastAsia="Calibri" w:hAnsi="Palatino Linotype" w:cs="Arial"/>
          <w:color w:val="000000" w:themeColor="text1"/>
          <w:lang w:val="es-ES"/>
        </w:rPr>
        <w:t xml:space="preserve">ante el </w:t>
      </w:r>
      <w:r w:rsidRPr="00EE5B41">
        <w:rPr>
          <w:rFonts w:ascii="Palatino Linotype" w:eastAsia="Calibri" w:hAnsi="Palatino Linotype" w:cs="Arial"/>
          <w:b/>
          <w:color w:val="000000" w:themeColor="text1"/>
          <w:lang w:val="es-ES"/>
        </w:rPr>
        <w:t>SUJETO OBLIGADO</w:t>
      </w:r>
      <w:r w:rsidRPr="00EE5B41">
        <w:rPr>
          <w:rFonts w:ascii="Palatino Linotype" w:eastAsia="Calibri" w:hAnsi="Palatino Linotype" w:cs="Arial"/>
          <w:color w:val="000000" w:themeColor="text1"/>
        </w:rPr>
        <w:t xml:space="preserve"> vía </w:t>
      </w:r>
      <w:r w:rsidRPr="00EE5B41">
        <w:rPr>
          <w:rFonts w:ascii="Palatino Linotype" w:eastAsia="Calibri" w:hAnsi="Palatino Linotype" w:cs="Arial"/>
          <w:color w:val="000000" w:themeColor="text1"/>
          <w:lang w:val="es-ES"/>
        </w:rPr>
        <w:t xml:space="preserve">SAIMEX, la solicitud de información pública registrada con el número </w:t>
      </w:r>
      <w:r w:rsidR="003E4B16" w:rsidRPr="00EE5B41">
        <w:rPr>
          <w:rFonts w:ascii="Palatino Linotype" w:hAnsi="Palatino Linotype"/>
          <w:b/>
          <w:bCs/>
          <w:color w:val="000000" w:themeColor="text1"/>
        </w:rPr>
        <w:t>00243/TOLUCA/IP/2019</w:t>
      </w:r>
      <w:r w:rsidRPr="00EE5B41">
        <w:rPr>
          <w:rFonts w:ascii="Palatino Linotype" w:hAnsi="Palatino Linotype"/>
          <w:b/>
          <w:bCs/>
          <w:color w:val="000000" w:themeColor="text1"/>
        </w:rPr>
        <w:t>;</w:t>
      </w:r>
      <w:r w:rsidRPr="00EE5B41">
        <w:rPr>
          <w:rFonts w:ascii="Palatino Linotype" w:eastAsia="Calibri" w:hAnsi="Palatino Linotype" w:cs="Arial"/>
          <w:color w:val="000000" w:themeColor="text1"/>
          <w:lang w:val="es-ES"/>
        </w:rPr>
        <w:t xml:space="preserve"> mediante la cual se solicitó:</w:t>
      </w:r>
    </w:p>
    <w:p w:rsidR="00CB132B" w:rsidRPr="00EE5B41" w:rsidRDefault="00CB132B" w:rsidP="00EE5B41">
      <w:pPr>
        <w:pStyle w:val="Prrafodelista"/>
        <w:tabs>
          <w:tab w:val="left" w:pos="0"/>
        </w:tabs>
        <w:spacing w:line="360" w:lineRule="auto"/>
        <w:ind w:left="0" w:right="49"/>
        <w:jc w:val="both"/>
        <w:rPr>
          <w:rFonts w:ascii="Palatino Linotype" w:eastAsia="Calibri" w:hAnsi="Palatino Linotype" w:cs="Arial"/>
          <w:color w:val="000000" w:themeColor="text1"/>
          <w:lang w:val="es-ES"/>
        </w:rPr>
      </w:pPr>
    </w:p>
    <w:p w:rsidR="00CB132B" w:rsidRPr="00EE5B41" w:rsidRDefault="00CB132B" w:rsidP="00EE5B41">
      <w:pPr>
        <w:spacing w:line="360" w:lineRule="auto"/>
        <w:ind w:left="425" w:right="335"/>
        <w:jc w:val="both"/>
        <w:rPr>
          <w:rFonts w:ascii="Palatino Linotype" w:eastAsia="Times New Roman" w:hAnsi="Palatino Linotype" w:cs="Times New Roman"/>
          <w:color w:val="000000" w:themeColor="text1"/>
          <w:lang w:val="es-ES"/>
        </w:rPr>
      </w:pPr>
      <w:r w:rsidRPr="00EE5B41">
        <w:rPr>
          <w:rFonts w:ascii="Palatino Linotype" w:hAnsi="Palatino Linotype" w:cs="Arial"/>
          <w:i/>
          <w:color w:val="000000" w:themeColor="text1"/>
        </w:rPr>
        <w:t>“</w:t>
      </w:r>
      <w:r w:rsidR="003E4B16" w:rsidRPr="00EE5B41">
        <w:rPr>
          <w:rFonts w:ascii="Palatino Linotype" w:hAnsi="Palatino Linotype" w:cs="Arial"/>
          <w:i/>
          <w:color w:val="000000" w:themeColor="text1"/>
        </w:rPr>
        <w:t>LOS DOCUMENTOS GENERADOS CON MOTIVO DE LA INSPECCIÓN VISITAS DE INSPECCION LOCAL</w:t>
      </w:r>
      <w:proofErr w:type="gramStart"/>
      <w:r w:rsidR="003E4B16" w:rsidRPr="00EE5B41">
        <w:rPr>
          <w:rFonts w:ascii="Palatino Linotype" w:hAnsi="Palatino Linotype" w:cs="Arial"/>
          <w:i/>
          <w:color w:val="000000" w:themeColor="text1"/>
        </w:rPr>
        <w:t>: :</w:t>
      </w:r>
      <w:proofErr w:type="gramEnd"/>
      <w:r w:rsidR="003E4B16" w:rsidRPr="00EE5B41">
        <w:rPr>
          <w:rFonts w:ascii="Palatino Linotype" w:hAnsi="Palatino Linotype" w:cs="Arial"/>
          <w:i/>
          <w:color w:val="000000" w:themeColor="text1"/>
        </w:rPr>
        <w:t xml:space="preserve"> "PALETERIA" Y "CENTRO DE VIDEOJUEGOS" UBICADA FRENTE A LA ESCUELA SECUNDARIA NUMERO 28. SAN PABLO AUTOPAN, MUNICIPIO DE TOLUCA, QUE PARA MEJOR PROVEER ADJUNTO IMAGEN. NO ES LOGICO QUE NUNCA HAYA REALIZADO NI UNA VISITA DE INSPECCION LA FECHA PROGRAMADA PARA VISITA DE INSPECCION PERSONA ENCARGADA DE REALIZAR LA INSPECCIONES EN DICHO LIGUGAR HORARIO LABORAL SALARIO ANTIGUEDAD FUNDE Y MOTIVE POR QUE NO HA REALIZADO NI TAN SOLO UNA SOLA INSPECCION LISTA DE ASISTENCIA DE ENTRADA Y SALIDA</w:t>
      </w:r>
      <w:r w:rsidRPr="00EE5B41">
        <w:rPr>
          <w:rFonts w:ascii="Palatino Linotype" w:eastAsia="Times New Roman" w:hAnsi="Palatino Linotype" w:cs="Times New Roman"/>
          <w:i/>
          <w:color w:val="000000" w:themeColor="text1"/>
          <w:lang w:val="es-ES"/>
        </w:rPr>
        <w:t xml:space="preserve">” </w:t>
      </w:r>
      <w:r w:rsidRPr="00EE5B41">
        <w:rPr>
          <w:rFonts w:ascii="Palatino Linotype" w:eastAsia="Times New Roman" w:hAnsi="Palatino Linotype" w:cs="Times New Roman"/>
          <w:color w:val="000000" w:themeColor="text1"/>
          <w:lang w:val="es-ES"/>
        </w:rPr>
        <w:t>(Sic)</w:t>
      </w:r>
    </w:p>
    <w:p w:rsidR="00CB132B" w:rsidRPr="00EE5B41" w:rsidRDefault="00CB132B" w:rsidP="00EE5B41">
      <w:pPr>
        <w:spacing w:line="360" w:lineRule="auto"/>
        <w:ind w:left="425" w:right="335"/>
        <w:jc w:val="both"/>
        <w:rPr>
          <w:rFonts w:ascii="Palatino Linotype" w:eastAsia="Times New Roman" w:hAnsi="Palatino Linotype" w:cs="Times New Roman"/>
          <w:i/>
          <w:color w:val="000000" w:themeColor="text1"/>
          <w:lang w:val="es-ES"/>
        </w:rPr>
      </w:pPr>
    </w:p>
    <w:p w:rsidR="00CB132B" w:rsidRPr="00EE5B41" w:rsidRDefault="00CB132B" w:rsidP="00EE5B41">
      <w:pPr>
        <w:pStyle w:val="Prrafodelista"/>
        <w:numPr>
          <w:ilvl w:val="0"/>
          <w:numId w:val="4"/>
        </w:numPr>
        <w:spacing w:line="360" w:lineRule="auto"/>
        <w:ind w:right="34"/>
        <w:jc w:val="both"/>
        <w:rPr>
          <w:rFonts w:ascii="Palatino Linotype" w:hAnsi="Palatino Linotype" w:cs="Arial"/>
          <w:b/>
          <w:color w:val="000000" w:themeColor="text1"/>
        </w:rPr>
      </w:pPr>
      <w:r w:rsidRPr="00EE5B41">
        <w:rPr>
          <w:rFonts w:ascii="Palatino Linotype" w:hAnsi="Palatino Linotype" w:cs="Arial"/>
          <w:color w:val="000000" w:themeColor="text1"/>
        </w:rPr>
        <w:t xml:space="preserve">El particular señaló como modalidad de entrega de la información: </w:t>
      </w:r>
      <w:r w:rsidRPr="00EE5B41">
        <w:rPr>
          <w:rFonts w:ascii="Palatino Linotype" w:hAnsi="Palatino Linotype" w:cs="Arial"/>
          <w:b/>
          <w:color w:val="000000" w:themeColor="text1"/>
        </w:rPr>
        <w:t>A través del SAIMEX.</w:t>
      </w:r>
    </w:p>
    <w:p w:rsidR="00CB132B" w:rsidRPr="00EE5B41" w:rsidRDefault="00CB132B" w:rsidP="00EE5B41">
      <w:pPr>
        <w:pStyle w:val="Prrafodelista"/>
        <w:spacing w:line="360" w:lineRule="auto"/>
        <w:ind w:right="34"/>
        <w:jc w:val="both"/>
        <w:rPr>
          <w:rFonts w:ascii="Palatino Linotype" w:hAnsi="Palatino Linotype" w:cs="Arial"/>
          <w:b/>
          <w:color w:val="000000" w:themeColor="text1"/>
        </w:rPr>
      </w:pPr>
    </w:p>
    <w:p w:rsidR="00CB132B" w:rsidRPr="00EE5B41" w:rsidRDefault="00CB132B" w:rsidP="00EE5B41">
      <w:pPr>
        <w:pStyle w:val="Prrafodelista"/>
        <w:numPr>
          <w:ilvl w:val="0"/>
          <w:numId w:val="1"/>
        </w:numPr>
        <w:spacing w:line="360" w:lineRule="auto"/>
        <w:ind w:left="0" w:right="34" w:firstLine="0"/>
        <w:jc w:val="both"/>
        <w:rPr>
          <w:rFonts w:ascii="Palatino Linotype" w:hAnsi="Palatino Linotype" w:cs="Arial"/>
          <w:b/>
        </w:rPr>
      </w:pPr>
      <w:r w:rsidRPr="00EE5B41">
        <w:rPr>
          <w:rFonts w:ascii="Palatino Linotype" w:hAnsi="Palatino Linotype" w:cs="Arial"/>
        </w:rPr>
        <w:t xml:space="preserve">En fecha </w:t>
      </w:r>
      <w:r w:rsidR="00CA6E64" w:rsidRPr="00EE5B41">
        <w:rPr>
          <w:rFonts w:ascii="Palatino Linotype" w:hAnsi="Palatino Linotype" w:cs="Arial"/>
        </w:rPr>
        <w:t>veintinueve (29</w:t>
      </w:r>
      <w:r w:rsidRPr="00EE5B41">
        <w:rPr>
          <w:rFonts w:ascii="Palatino Linotype" w:hAnsi="Palatino Linotype" w:cs="Arial"/>
        </w:rPr>
        <w:t xml:space="preserve">) de </w:t>
      </w:r>
      <w:r w:rsidR="00CA6E64" w:rsidRPr="00EE5B41">
        <w:rPr>
          <w:rFonts w:ascii="Palatino Linotype" w:hAnsi="Palatino Linotype" w:cs="Arial"/>
        </w:rPr>
        <w:t>abril</w:t>
      </w:r>
      <w:r w:rsidRPr="00EE5B41">
        <w:rPr>
          <w:rFonts w:ascii="Palatino Linotype" w:hAnsi="Palatino Linotype" w:cs="Arial"/>
        </w:rPr>
        <w:t xml:space="preserve"> del año en curso, el </w:t>
      </w:r>
      <w:r w:rsidRPr="00EE5B41">
        <w:rPr>
          <w:rFonts w:ascii="Palatino Linotype" w:eastAsia="Times New Roman" w:hAnsi="Palatino Linotype" w:cs="Arial"/>
          <w:b/>
          <w:lang w:val="es-ES"/>
        </w:rPr>
        <w:t>SUJETO OBLIGADO</w:t>
      </w:r>
      <w:r w:rsidRPr="00EE5B41">
        <w:rPr>
          <w:rFonts w:ascii="Palatino Linotype" w:eastAsia="Times New Roman" w:hAnsi="Palatino Linotype" w:cs="Arial"/>
          <w:lang w:val="es-ES"/>
        </w:rPr>
        <w:t xml:space="preserve"> emitió su respuesta mediante el escrito y archivo siguiente:</w:t>
      </w:r>
    </w:p>
    <w:p w:rsidR="00E01A03" w:rsidRPr="00EE5B41" w:rsidRDefault="00440393" w:rsidP="00EE5B41">
      <w:pPr>
        <w:pStyle w:val="Prrafodelista"/>
        <w:spacing w:line="360" w:lineRule="auto"/>
        <w:ind w:left="0" w:right="34"/>
        <w:rPr>
          <w:rFonts w:ascii="Palatino Linotype" w:hAnsi="Palatino Linotype" w:cs="Arial"/>
          <w:b/>
        </w:rPr>
      </w:pPr>
      <w:r w:rsidRPr="00440393">
        <w:rPr>
          <w:rFonts w:ascii="Palatino Linotype" w:hAnsi="Palatino Linotype" w:cs="Arial"/>
          <w:b/>
          <w:noProof/>
          <w:bdr w:val="single" w:sz="4" w:space="0" w:color="auto"/>
          <w:lang w:val="es-MX" w:eastAsia="es-MX"/>
        </w:rPr>
        <w:drawing>
          <wp:inline distT="0" distB="0" distL="0" distR="0">
            <wp:extent cx="5415552" cy="2205990"/>
            <wp:effectExtent l="19050" t="19050" r="13970" b="228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7156" cy="2206643"/>
                    </a:xfrm>
                    <a:prstGeom prst="rect">
                      <a:avLst/>
                    </a:prstGeom>
                    <a:noFill/>
                    <a:ln w="12700">
                      <a:solidFill>
                        <a:schemeClr val="tx1"/>
                      </a:solidFill>
                    </a:ln>
                  </pic:spPr>
                </pic:pic>
              </a:graphicData>
            </a:graphic>
          </wp:inline>
        </w:drawing>
      </w:r>
    </w:p>
    <w:p w:rsidR="00CB132B" w:rsidRPr="00EE5B41" w:rsidRDefault="00CB132B" w:rsidP="00EE5B41">
      <w:pPr>
        <w:pStyle w:val="Prrafodelista"/>
        <w:numPr>
          <w:ilvl w:val="0"/>
          <w:numId w:val="9"/>
        </w:numPr>
        <w:spacing w:line="360" w:lineRule="auto"/>
        <w:ind w:left="426" w:right="34"/>
        <w:jc w:val="both"/>
        <w:rPr>
          <w:rFonts w:ascii="Palatino Linotype" w:hAnsi="Palatino Linotype" w:cs="Arial"/>
        </w:rPr>
      </w:pPr>
      <w:r w:rsidRPr="00EE5B41">
        <w:rPr>
          <w:rFonts w:ascii="Palatino Linotype" w:hAnsi="Palatino Linotype" w:cs="Arial"/>
        </w:rPr>
        <w:t>Asimismo anexó los siguientes archivos electrónicos, de cuyo contenido se desprenden diversas fichas curriculares que ya son del conocimiento de las partes:</w:t>
      </w:r>
    </w:p>
    <w:p w:rsidR="00CB132B" w:rsidRPr="00EE5B41" w:rsidRDefault="00CA6E64" w:rsidP="00EE5B41">
      <w:pPr>
        <w:pStyle w:val="Prrafodelista"/>
        <w:spacing w:line="360" w:lineRule="auto"/>
        <w:ind w:right="34"/>
        <w:jc w:val="center"/>
        <w:rPr>
          <w:rFonts w:ascii="Palatino Linotype" w:hAnsi="Palatino Linotype" w:cs="Arial"/>
          <w:b/>
        </w:rPr>
      </w:pPr>
      <w:r w:rsidRPr="00EE5B41">
        <w:rPr>
          <w:rFonts w:ascii="Palatino Linotype" w:hAnsi="Palatino Linotype" w:cs="Arial"/>
          <w:b/>
          <w:noProof/>
          <w:lang w:val="es-MX" w:eastAsia="es-MX"/>
        </w:rPr>
        <w:drawing>
          <wp:inline distT="0" distB="0" distL="0" distR="0" wp14:anchorId="2545B60C" wp14:editId="7E65B1EA">
            <wp:extent cx="3269894" cy="1564998"/>
            <wp:effectExtent l="19050" t="19050" r="26035" b="1651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1814" cy="1565917"/>
                    </a:xfrm>
                    <a:prstGeom prst="rect">
                      <a:avLst/>
                    </a:prstGeom>
                    <a:noFill/>
                    <a:ln>
                      <a:solidFill>
                        <a:schemeClr val="tx1"/>
                      </a:solidFill>
                    </a:ln>
                  </pic:spPr>
                </pic:pic>
              </a:graphicData>
            </a:graphic>
          </wp:inline>
        </w:drawing>
      </w:r>
    </w:p>
    <w:p w:rsidR="00CB132B" w:rsidRPr="00EE5B41" w:rsidRDefault="00CB132B" w:rsidP="00EE5B41">
      <w:pPr>
        <w:spacing w:line="360" w:lineRule="auto"/>
        <w:ind w:right="34"/>
        <w:jc w:val="both"/>
        <w:rPr>
          <w:rFonts w:ascii="Palatino Linotype" w:hAnsi="Palatino Linotype" w:cs="Arial"/>
          <w:b/>
        </w:rPr>
      </w:pPr>
    </w:p>
    <w:p w:rsidR="00CB132B" w:rsidRPr="00EE5B41" w:rsidRDefault="00CB132B" w:rsidP="00EE5B41">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EE5B41">
        <w:rPr>
          <w:rFonts w:ascii="Palatino Linotype" w:eastAsia="Times New Roman" w:hAnsi="Palatino Linotype" w:cs="Arial"/>
          <w:color w:val="000000" w:themeColor="text1"/>
          <w:lang w:val="es-ES"/>
        </w:rPr>
        <w:t xml:space="preserve">En fecha </w:t>
      </w:r>
      <w:r w:rsidR="00CA6E64" w:rsidRPr="00EE5B41">
        <w:rPr>
          <w:rFonts w:ascii="Palatino Linotype" w:eastAsia="Times New Roman" w:hAnsi="Palatino Linotype" w:cs="Arial"/>
          <w:color w:val="000000" w:themeColor="text1"/>
          <w:lang w:val="es-ES"/>
        </w:rPr>
        <w:t>quin</w:t>
      </w:r>
      <w:r w:rsidRPr="00EE5B41">
        <w:rPr>
          <w:rFonts w:ascii="Palatino Linotype" w:eastAsia="Times New Roman" w:hAnsi="Palatino Linotype" w:cs="Arial"/>
          <w:color w:val="000000" w:themeColor="text1"/>
          <w:lang w:val="es-ES"/>
        </w:rPr>
        <w:t>ce (1</w:t>
      </w:r>
      <w:r w:rsidR="00CA6E64" w:rsidRPr="00EE5B41">
        <w:rPr>
          <w:rFonts w:ascii="Palatino Linotype" w:eastAsia="Times New Roman" w:hAnsi="Palatino Linotype" w:cs="Arial"/>
          <w:color w:val="000000" w:themeColor="text1"/>
          <w:lang w:val="es-ES"/>
        </w:rPr>
        <w:t>5</w:t>
      </w:r>
      <w:r w:rsidRPr="00EE5B41">
        <w:rPr>
          <w:rFonts w:ascii="Palatino Linotype" w:eastAsia="Times New Roman" w:hAnsi="Palatino Linotype" w:cs="Arial"/>
          <w:color w:val="000000" w:themeColor="text1"/>
          <w:lang w:val="es-ES"/>
        </w:rPr>
        <w:t>) de mayo del año en curso, el particular interpuso el recurso de revisión en contra de la respuesta, señalando</w:t>
      </w:r>
      <w:r w:rsidRPr="00EE5B41">
        <w:rPr>
          <w:rFonts w:ascii="Palatino Linotype" w:eastAsia="Times New Roman" w:hAnsi="Palatino Linotype" w:cs="Arial"/>
          <w:color w:val="000000" w:themeColor="text1"/>
        </w:rPr>
        <w:t xml:space="preserve"> </w:t>
      </w:r>
      <w:r w:rsidRPr="00EE5B41">
        <w:rPr>
          <w:rFonts w:ascii="Palatino Linotype" w:eastAsia="Times New Roman" w:hAnsi="Palatino Linotype" w:cs="Arial"/>
          <w:color w:val="000000" w:themeColor="text1"/>
          <w:lang w:val="es-ES"/>
        </w:rPr>
        <w:t>como:</w:t>
      </w:r>
      <w:bookmarkStart w:id="5" w:name="_Toc462307683"/>
      <w:bookmarkStart w:id="6" w:name="_Toc472427085"/>
      <w:bookmarkStart w:id="7" w:name="_Toc472500652"/>
    </w:p>
    <w:p w:rsidR="00CB132B" w:rsidRPr="00EE5B41" w:rsidRDefault="00CB132B" w:rsidP="00EE5B41">
      <w:pPr>
        <w:pStyle w:val="Prrafodelista"/>
        <w:tabs>
          <w:tab w:val="left" w:pos="0"/>
        </w:tabs>
        <w:spacing w:line="360" w:lineRule="auto"/>
        <w:ind w:left="0" w:right="49"/>
        <w:jc w:val="both"/>
        <w:rPr>
          <w:rFonts w:ascii="Palatino Linotype" w:hAnsi="Palatino Linotype" w:cs="Arial"/>
          <w:i/>
          <w:color w:val="000000" w:themeColor="text1"/>
        </w:rPr>
      </w:pPr>
    </w:p>
    <w:p w:rsidR="00CB132B" w:rsidRPr="00EE5B41" w:rsidRDefault="00CB132B" w:rsidP="00EE5B41">
      <w:pPr>
        <w:pStyle w:val="Prrafodelista"/>
        <w:numPr>
          <w:ilvl w:val="0"/>
          <w:numId w:val="5"/>
        </w:numPr>
        <w:spacing w:line="360" w:lineRule="auto"/>
        <w:ind w:right="474"/>
        <w:jc w:val="both"/>
        <w:rPr>
          <w:rFonts w:ascii="Palatino Linotype" w:eastAsia="Calibri" w:hAnsi="Palatino Linotype" w:cs="Arial"/>
          <w:color w:val="000000" w:themeColor="text1"/>
          <w:lang w:val="es-ES"/>
        </w:rPr>
      </w:pPr>
      <w:r w:rsidRPr="00EE5B41">
        <w:rPr>
          <w:rFonts w:ascii="Palatino Linotype" w:hAnsi="Palatino Linotype"/>
          <w:b/>
          <w:color w:val="000000" w:themeColor="text1"/>
        </w:rPr>
        <w:t>Acto impugnado</w:t>
      </w:r>
      <w:bookmarkEnd w:id="5"/>
      <w:bookmarkEnd w:id="6"/>
      <w:bookmarkEnd w:id="7"/>
      <w:r w:rsidRPr="00EE5B41">
        <w:rPr>
          <w:rFonts w:ascii="Palatino Linotype" w:hAnsi="Palatino Linotype"/>
          <w:b/>
          <w:color w:val="000000" w:themeColor="text1"/>
        </w:rPr>
        <w:t>:</w:t>
      </w:r>
      <w:r w:rsidRPr="00EE5B41">
        <w:rPr>
          <w:rStyle w:val="Ttulo2Car"/>
          <w:rFonts w:ascii="Palatino Linotype" w:hAnsi="Palatino Linotype"/>
          <w:b/>
          <w:i/>
          <w:color w:val="000000" w:themeColor="text1"/>
          <w:sz w:val="24"/>
          <w:szCs w:val="24"/>
          <w:lang w:val="es-ES"/>
        </w:rPr>
        <w:t xml:space="preserve"> </w:t>
      </w:r>
      <w:r w:rsidRPr="00EE5B41">
        <w:rPr>
          <w:rStyle w:val="Ttulo2Car"/>
          <w:rFonts w:ascii="Palatino Linotype" w:hAnsi="Palatino Linotype"/>
          <w:i/>
          <w:color w:val="000000" w:themeColor="text1"/>
          <w:sz w:val="24"/>
          <w:szCs w:val="24"/>
          <w:lang w:val="es-ES"/>
        </w:rPr>
        <w:t>“</w:t>
      </w:r>
      <w:r w:rsidR="00CA6E64" w:rsidRPr="00EE5B41">
        <w:rPr>
          <w:rFonts w:ascii="Palatino Linotype" w:eastAsiaTheme="majorEastAsia" w:hAnsi="Palatino Linotype" w:cstheme="majorBidi"/>
          <w:i/>
          <w:color w:val="000000" w:themeColor="text1"/>
        </w:rPr>
        <w:t>INFORMACIÓN INCOMPLETA</w:t>
      </w:r>
      <w:r w:rsidRPr="00EE5B41">
        <w:rPr>
          <w:rStyle w:val="Ttulo2Car"/>
          <w:rFonts w:ascii="Palatino Linotype" w:hAnsi="Palatino Linotype"/>
          <w:i/>
          <w:color w:val="000000" w:themeColor="text1"/>
          <w:sz w:val="24"/>
          <w:szCs w:val="24"/>
          <w:lang w:val="es-ES"/>
        </w:rPr>
        <w:t>” (Sic)</w:t>
      </w:r>
      <w:r w:rsidRPr="00EE5B41">
        <w:rPr>
          <w:rFonts w:ascii="Palatino Linotype" w:eastAsia="Calibri" w:hAnsi="Palatino Linotype" w:cs="Arial"/>
          <w:i/>
          <w:color w:val="000000" w:themeColor="text1"/>
          <w:lang w:val="es-ES"/>
        </w:rPr>
        <w:t xml:space="preserve">; </w:t>
      </w:r>
    </w:p>
    <w:p w:rsidR="00CB132B" w:rsidRPr="00EE5B41" w:rsidRDefault="00CB132B" w:rsidP="00EE5B41">
      <w:pPr>
        <w:pStyle w:val="Prrafodelista"/>
        <w:spacing w:line="360" w:lineRule="auto"/>
        <w:ind w:left="780" w:right="474"/>
        <w:jc w:val="both"/>
        <w:rPr>
          <w:rFonts w:ascii="Palatino Linotype" w:hAnsi="Palatino Linotype" w:cs="Arial"/>
          <w:i/>
          <w:color w:val="000000" w:themeColor="text1"/>
        </w:rPr>
      </w:pPr>
    </w:p>
    <w:p w:rsidR="00CB132B" w:rsidRPr="00EE5B41" w:rsidRDefault="00CB132B" w:rsidP="00EE5B41">
      <w:pPr>
        <w:pStyle w:val="Prrafodelista"/>
        <w:numPr>
          <w:ilvl w:val="0"/>
          <w:numId w:val="5"/>
        </w:numPr>
        <w:spacing w:line="360" w:lineRule="auto"/>
        <w:ind w:right="474"/>
        <w:jc w:val="both"/>
        <w:rPr>
          <w:rFonts w:ascii="Palatino Linotype" w:hAnsi="Palatino Linotype" w:cs="Arial"/>
          <w:i/>
          <w:color w:val="000000" w:themeColor="text1"/>
        </w:rPr>
      </w:pPr>
      <w:bookmarkStart w:id="8" w:name="_Toc462307685"/>
      <w:bookmarkStart w:id="9" w:name="_Toc472427087"/>
      <w:bookmarkStart w:id="10" w:name="_Toc472500654"/>
      <w:r w:rsidRPr="00EE5B41">
        <w:rPr>
          <w:rFonts w:ascii="Palatino Linotype" w:hAnsi="Palatino Linotype"/>
          <w:b/>
          <w:color w:val="000000" w:themeColor="text1"/>
        </w:rPr>
        <w:t>Razones o Motivos de inconformidad:</w:t>
      </w:r>
      <w:bookmarkEnd w:id="8"/>
      <w:bookmarkEnd w:id="9"/>
      <w:bookmarkEnd w:id="10"/>
      <w:r w:rsidRPr="00EE5B41">
        <w:rPr>
          <w:rStyle w:val="Ttulo2Car"/>
          <w:rFonts w:ascii="Palatino Linotype" w:hAnsi="Palatino Linotype"/>
          <w:b/>
          <w:color w:val="000000" w:themeColor="text1"/>
          <w:sz w:val="24"/>
          <w:szCs w:val="24"/>
          <w:lang w:val="es-ES"/>
        </w:rPr>
        <w:t xml:space="preserve"> </w:t>
      </w:r>
      <w:r w:rsidRPr="00EE5B41">
        <w:rPr>
          <w:rFonts w:ascii="Palatino Linotype" w:hAnsi="Palatino Linotype"/>
          <w:i/>
          <w:color w:val="000000" w:themeColor="text1"/>
        </w:rPr>
        <w:t>“</w:t>
      </w:r>
      <w:r w:rsidR="00CA6E64" w:rsidRPr="00EE5B41">
        <w:rPr>
          <w:rFonts w:ascii="Palatino Linotype" w:hAnsi="Palatino Linotype"/>
          <w:i/>
          <w:color w:val="000000" w:themeColor="text1"/>
        </w:rPr>
        <w:t>INFORMACIÓN INCOMPLETA</w:t>
      </w:r>
      <w:r w:rsidRPr="00EE5B41">
        <w:rPr>
          <w:rFonts w:ascii="Palatino Linotype" w:hAnsi="Palatino Linotype"/>
          <w:i/>
          <w:color w:val="000000" w:themeColor="text1"/>
        </w:rPr>
        <w:t xml:space="preserve">” </w:t>
      </w:r>
      <w:r w:rsidRPr="00EE5B41">
        <w:rPr>
          <w:rFonts w:ascii="Palatino Linotype" w:hAnsi="Palatino Linotype" w:cs="Arial"/>
          <w:i/>
          <w:color w:val="000000" w:themeColor="text1"/>
        </w:rPr>
        <w:t xml:space="preserve">(Sic) </w:t>
      </w:r>
    </w:p>
    <w:p w:rsidR="00CB132B" w:rsidRPr="00EE5B41" w:rsidRDefault="00CB132B" w:rsidP="00EE5B41">
      <w:pPr>
        <w:pStyle w:val="Prrafodelista"/>
        <w:spacing w:line="360" w:lineRule="auto"/>
        <w:rPr>
          <w:rFonts w:ascii="Palatino Linotype" w:hAnsi="Palatino Linotype" w:cs="Arial"/>
          <w:i/>
          <w:color w:val="000000" w:themeColor="text1"/>
        </w:rPr>
      </w:pPr>
    </w:p>
    <w:p w:rsidR="00CB132B" w:rsidRPr="00EE5B41" w:rsidRDefault="00CB132B" w:rsidP="00EE5B41">
      <w:pPr>
        <w:pStyle w:val="Prrafodelista"/>
        <w:numPr>
          <w:ilvl w:val="0"/>
          <w:numId w:val="1"/>
        </w:numPr>
        <w:tabs>
          <w:tab w:val="left" w:pos="0"/>
        </w:tabs>
        <w:spacing w:line="360" w:lineRule="auto"/>
        <w:ind w:left="0" w:right="49" w:firstLine="0"/>
        <w:jc w:val="both"/>
        <w:rPr>
          <w:rFonts w:ascii="Palatino Linotype" w:hAnsi="Palatino Linotype"/>
          <w:i/>
          <w:color w:val="000000" w:themeColor="text1"/>
        </w:rPr>
      </w:pPr>
      <w:r w:rsidRPr="00EE5B41">
        <w:rPr>
          <w:rFonts w:ascii="Palatino Linotype" w:eastAsia="Calibri" w:hAnsi="Palatino Linotype" w:cs="Arial"/>
          <w:color w:val="000000" w:themeColor="text1"/>
        </w:rPr>
        <w:t xml:space="preserve">El </w:t>
      </w:r>
      <w:r w:rsidRPr="00EE5B41">
        <w:rPr>
          <w:rFonts w:ascii="Palatino Linotype" w:eastAsia="Calibri" w:hAnsi="Palatino Linotype" w:cs="Times New Roman"/>
          <w:color w:val="000000" w:themeColor="text1"/>
        </w:rPr>
        <w:t>Comisionado</w:t>
      </w:r>
      <w:r w:rsidRPr="00EE5B41">
        <w:rPr>
          <w:rFonts w:ascii="Palatino Linotype" w:eastAsia="Calibri" w:hAnsi="Palatino Linotype" w:cs="Arial"/>
          <w:color w:val="000000" w:themeColor="text1"/>
        </w:rPr>
        <w:t xml:space="preserve"> Ponente con fundamento en lo dispuesto por el artículo 185 fracción II de la ley de la materia, a través del acuerdo de admisión de fecha </w:t>
      </w:r>
      <w:r w:rsidR="00FE562D" w:rsidRPr="00EE5B41">
        <w:rPr>
          <w:rFonts w:ascii="Palatino Linotype" w:eastAsia="Calibri" w:hAnsi="Palatino Linotype" w:cs="Arial"/>
          <w:color w:val="000000" w:themeColor="text1"/>
        </w:rPr>
        <w:t xml:space="preserve">veintiuno </w:t>
      </w:r>
      <w:r w:rsidRPr="00EE5B41">
        <w:rPr>
          <w:rFonts w:ascii="Palatino Linotype" w:eastAsia="Calibri" w:hAnsi="Palatino Linotype" w:cs="Arial"/>
          <w:color w:val="000000" w:themeColor="text1"/>
        </w:rPr>
        <w:t>(2</w:t>
      </w:r>
      <w:r w:rsidR="00FE562D" w:rsidRPr="00EE5B41">
        <w:rPr>
          <w:rFonts w:ascii="Palatino Linotype" w:eastAsia="Calibri" w:hAnsi="Palatino Linotype" w:cs="Arial"/>
          <w:color w:val="000000" w:themeColor="text1"/>
        </w:rPr>
        <w:t>1</w:t>
      </w:r>
      <w:r w:rsidRPr="00EE5B41">
        <w:rPr>
          <w:rFonts w:ascii="Palatino Linotype" w:eastAsia="Calibri" w:hAnsi="Palatino Linotype" w:cs="Arial"/>
          <w:color w:val="000000" w:themeColor="text1"/>
        </w:rPr>
        <w:t>) de mayo de dos mil diecinueve, puso a disposición de las partes el expediente electrónico vía Sistema de Acceso a la Información Mexiquense (</w:t>
      </w:r>
      <w:r w:rsidRPr="00EE5B41">
        <w:rPr>
          <w:rFonts w:ascii="Palatino Linotype" w:eastAsia="Calibri" w:hAnsi="Palatino Linotype" w:cs="Arial"/>
          <w:b/>
          <w:color w:val="000000" w:themeColor="text1"/>
        </w:rPr>
        <w:t xml:space="preserve">SAIMEX) </w:t>
      </w:r>
      <w:r w:rsidRPr="00EE5B41">
        <w:rPr>
          <w:rFonts w:ascii="Palatino Linotype" w:eastAsia="Calibri" w:hAnsi="Palatino Linotype" w:cs="Arial"/>
          <w:color w:val="000000" w:themeColor="text1"/>
        </w:rPr>
        <w:t xml:space="preserve">con la finalidad de que en un plazo máximo de siete días manifestaran lo que a su derecho convinieran, ofrecieran pruebas y alegatos según corresponda a los casos concretos, de esta forma para que el </w:t>
      </w:r>
      <w:r w:rsidRPr="00EE5B41">
        <w:rPr>
          <w:rFonts w:ascii="Palatino Linotype" w:eastAsia="Calibri" w:hAnsi="Palatino Linotype" w:cs="Arial"/>
          <w:b/>
          <w:color w:val="000000" w:themeColor="text1"/>
        </w:rPr>
        <w:t>SUJETO OBLIGADO</w:t>
      </w:r>
      <w:r w:rsidRPr="00EE5B41">
        <w:rPr>
          <w:rFonts w:ascii="Palatino Linotype" w:eastAsia="Calibri" w:hAnsi="Palatino Linotype" w:cs="Arial"/>
          <w:color w:val="000000" w:themeColor="text1"/>
        </w:rPr>
        <w:t xml:space="preserve"> presentará el Informe Justificado procedente.</w:t>
      </w:r>
    </w:p>
    <w:p w:rsidR="00CB132B" w:rsidRPr="00EE5B41" w:rsidRDefault="00CB132B" w:rsidP="00EE5B41">
      <w:pPr>
        <w:pStyle w:val="Prrafodelista"/>
        <w:tabs>
          <w:tab w:val="left" w:pos="0"/>
        </w:tabs>
        <w:spacing w:line="360" w:lineRule="auto"/>
        <w:ind w:left="0" w:right="49"/>
        <w:jc w:val="both"/>
        <w:rPr>
          <w:rFonts w:ascii="Palatino Linotype" w:hAnsi="Palatino Linotype"/>
          <w:i/>
          <w:color w:val="000000" w:themeColor="text1"/>
        </w:rPr>
      </w:pPr>
    </w:p>
    <w:p w:rsidR="00CB132B" w:rsidRPr="00EE5B41" w:rsidRDefault="00CB132B" w:rsidP="00EE5B41">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EE5B41">
        <w:rPr>
          <w:rFonts w:ascii="Palatino Linotype" w:hAnsi="Palatino Linotype"/>
          <w:color w:val="000000" w:themeColor="text1"/>
        </w:rPr>
        <w:t xml:space="preserve">El </w:t>
      </w:r>
      <w:r w:rsidRPr="00EE5B41">
        <w:rPr>
          <w:rFonts w:ascii="Palatino Linotype" w:hAnsi="Palatino Linotype"/>
          <w:b/>
          <w:color w:val="000000" w:themeColor="text1"/>
        </w:rPr>
        <w:t>SUJETO OBLIGADO</w:t>
      </w:r>
      <w:r w:rsidRPr="00EE5B41">
        <w:rPr>
          <w:rFonts w:ascii="Palatino Linotype" w:hAnsi="Palatino Linotype"/>
          <w:color w:val="000000" w:themeColor="text1"/>
        </w:rPr>
        <w:t>,</w:t>
      </w:r>
      <w:r w:rsidR="00FE562D" w:rsidRPr="00EE5B41">
        <w:rPr>
          <w:rFonts w:ascii="Palatino Linotype" w:hAnsi="Palatino Linotype"/>
          <w:color w:val="000000" w:themeColor="text1"/>
        </w:rPr>
        <w:t xml:space="preserve"> en fecha treinta y uno (31) de mayo de 2019 rindió</w:t>
      </w:r>
      <w:r w:rsidRPr="00EE5B41">
        <w:rPr>
          <w:rFonts w:ascii="Palatino Linotype" w:hAnsi="Palatino Linotype"/>
          <w:color w:val="000000" w:themeColor="text1"/>
        </w:rPr>
        <w:t xml:space="preserve"> el informe justificado correspondiente</w:t>
      </w:r>
      <w:r w:rsidR="00FE562D" w:rsidRPr="00EE5B41">
        <w:rPr>
          <w:rFonts w:ascii="Palatino Linotype" w:hAnsi="Palatino Linotype"/>
          <w:color w:val="000000" w:themeColor="text1"/>
        </w:rPr>
        <w:t>, mismo que no fue puesto a la vista del hoy recurrente por no actualizar la hipótesis normativa contenida en la fracción III del artículo 185; sin embargo le será remitida al momento de notificar el presente proveído</w:t>
      </w:r>
      <w:r w:rsidRPr="00EE5B41">
        <w:rPr>
          <w:rFonts w:ascii="Palatino Linotype" w:hAnsi="Palatino Linotype"/>
          <w:color w:val="000000" w:themeColor="text1"/>
        </w:rPr>
        <w:t xml:space="preserve">. Por su parte </w:t>
      </w:r>
      <w:r w:rsidR="00FE562D" w:rsidRPr="00EE5B41">
        <w:rPr>
          <w:rFonts w:ascii="Palatino Linotype" w:hAnsi="Palatino Linotype"/>
          <w:color w:val="000000" w:themeColor="text1"/>
        </w:rPr>
        <w:t xml:space="preserve">el </w:t>
      </w:r>
      <w:r w:rsidRPr="00EE5B41">
        <w:rPr>
          <w:rFonts w:ascii="Palatino Linotype" w:hAnsi="Palatino Linotype"/>
          <w:color w:val="000000" w:themeColor="text1"/>
        </w:rPr>
        <w:t xml:space="preserve">recurrente, </w:t>
      </w:r>
      <w:r w:rsidR="00FE562D" w:rsidRPr="00EE5B41">
        <w:rPr>
          <w:rFonts w:ascii="Palatino Linotype" w:hAnsi="Palatino Linotype"/>
          <w:color w:val="000000" w:themeColor="text1"/>
        </w:rPr>
        <w:t>fue omiso en manifestar lo</w:t>
      </w:r>
      <w:r w:rsidRPr="00EE5B41">
        <w:rPr>
          <w:rFonts w:ascii="Palatino Linotype" w:hAnsi="Palatino Linotype"/>
          <w:color w:val="000000" w:themeColor="text1"/>
        </w:rPr>
        <w:t xml:space="preserve"> que a su </w:t>
      </w:r>
      <w:r w:rsidR="00FE562D" w:rsidRPr="00EE5B41">
        <w:rPr>
          <w:rFonts w:ascii="Palatino Linotype" w:hAnsi="Palatino Linotype"/>
          <w:color w:val="000000" w:themeColor="text1"/>
        </w:rPr>
        <w:t>derecho conviniera y asistiera</w:t>
      </w:r>
      <w:r w:rsidRPr="00EE5B41">
        <w:rPr>
          <w:rFonts w:ascii="Palatino Linotype" w:hAnsi="Palatino Linotype"/>
          <w:color w:val="000000" w:themeColor="text1"/>
        </w:rPr>
        <w:t>.</w:t>
      </w:r>
    </w:p>
    <w:p w:rsidR="00CB132B" w:rsidRPr="00EE5B41" w:rsidRDefault="00CB132B" w:rsidP="00EE5B41">
      <w:pPr>
        <w:pStyle w:val="Prrafodelista"/>
        <w:tabs>
          <w:tab w:val="left" w:pos="0"/>
        </w:tabs>
        <w:spacing w:line="360" w:lineRule="auto"/>
        <w:ind w:left="0" w:right="49"/>
        <w:jc w:val="both"/>
        <w:rPr>
          <w:rFonts w:ascii="Palatino Linotype" w:hAnsi="Palatino Linotype"/>
          <w:b/>
          <w:color w:val="000000" w:themeColor="text1"/>
          <w:u w:val="single"/>
        </w:rPr>
      </w:pPr>
    </w:p>
    <w:p w:rsidR="00CB132B" w:rsidRPr="00EE5B41" w:rsidRDefault="00CB132B" w:rsidP="00EE5B41">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u w:val="single"/>
        </w:rPr>
      </w:pPr>
      <w:r w:rsidRPr="00EE5B41">
        <w:rPr>
          <w:rFonts w:ascii="Palatino Linotype" w:hAnsi="Palatino Linotype"/>
          <w:color w:val="000000" w:themeColor="text1"/>
        </w:rPr>
        <w:t>El Comisionado Ponente</w:t>
      </w:r>
      <w:r w:rsidRPr="00EE5B41">
        <w:rPr>
          <w:rFonts w:ascii="Palatino Linotype" w:eastAsia="Calibri" w:hAnsi="Palatino Linotype" w:cs="Arial"/>
          <w:color w:val="000000" w:themeColor="text1"/>
        </w:rPr>
        <w:t>, en</w:t>
      </w:r>
      <w:r w:rsidRPr="00EE5B41">
        <w:rPr>
          <w:rFonts w:ascii="Palatino Linotype" w:hAnsi="Palatino Linotype"/>
          <w:color w:val="000000" w:themeColor="text1"/>
        </w:rPr>
        <w:t xml:space="preserve"> fecha once (11) de junio de</w:t>
      </w:r>
      <w:r w:rsidR="00754156" w:rsidRPr="00EE5B41">
        <w:rPr>
          <w:rFonts w:ascii="Palatino Linotype" w:hAnsi="Palatino Linotype"/>
          <w:color w:val="000000" w:themeColor="text1"/>
        </w:rPr>
        <w:t xml:space="preserve"> 2019</w:t>
      </w:r>
      <w:r w:rsidRPr="00EE5B41">
        <w:rPr>
          <w:rFonts w:ascii="Palatino Linotype" w:hAnsi="Palatino Linotype"/>
          <w:color w:val="000000" w:themeColor="text1"/>
        </w:rPr>
        <w:t xml:space="preserve">, decretó el cierre de instrucción, consecutivamente el día </w:t>
      </w:r>
      <w:r w:rsidR="00754156" w:rsidRPr="00EE5B41">
        <w:rPr>
          <w:rFonts w:ascii="Palatino Linotype" w:hAnsi="Palatino Linotype"/>
          <w:color w:val="000000" w:themeColor="text1"/>
        </w:rPr>
        <w:t>tres</w:t>
      </w:r>
      <w:r w:rsidRPr="00EE5B41">
        <w:rPr>
          <w:rFonts w:ascii="Palatino Linotype" w:hAnsi="Palatino Linotype"/>
          <w:color w:val="000000" w:themeColor="text1"/>
        </w:rPr>
        <w:t xml:space="preserve"> (</w:t>
      </w:r>
      <w:r w:rsidR="00754156" w:rsidRPr="00EE5B41">
        <w:rPr>
          <w:rFonts w:ascii="Palatino Linotype" w:hAnsi="Palatino Linotype"/>
          <w:color w:val="000000" w:themeColor="text1"/>
        </w:rPr>
        <w:t>03</w:t>
      </w:r>
      <w:r w:rsidRPr="00EE5B41">
        <w:rPr>
          <w:rFonts w:ascii="Palatino Linotype" w:hAnsi="Palatino Linotype"/>
          <w:color w:val="000000" w:themeColor="text1"/>
        </w:rPr>
        <w:t>) de</w:t>
      </w:r>
      <w:r w:rsidR="00754156" w:rsidRPr="00EE5B41">
        <w:rPr>
          <w:rFonts w:ascii="Palatino Linotype" w:hAnsi="Palatino Linotype"/>
          <w:color w:val="000000" w:themeColor="text1"/>
        </w:rPr>
        <w:t xml:space="preserve"> julio del mismo</w:t>
      </w:r>
      <w:r w:rsidRPr="00EE5B41">
        <w:rPr>
          <w:rFonts w:ascii="Palatino Linotype" w:hAnsi="Palatino Linotype"/>
          <w:color w:val="000000" w:themeColor="text1"/>
        </w:rPr>
        <w:t xml:space="preserve"> año emitió un acuerdo de termino para resolver el recurso de mérito a efecto de mejor proveer en su estudio y resolución, </w:t>
      </w:r>
      <w:r w:rsidRPr="00EE5B41">
        <w:rPr>
          <w:rFonts w:ascii="Palatino Linotype" w:hAnsi="Palatino Linotype" w:cs="Arial"/>
          <w:color w:val="000000" w:themeColor="text1"/>
        </w:rPr>
        <w:t>por lo que, ordenó turnar el expediente a resolución.</w:t>
      </w:r>
    </w:p>
    <w:p w:rsidR="00CB132B" w:rsidRPr="00EE5B41" w:rsidRDefault="00CB132B" w:rsidP="00EE5B41">
      <w:pPr>
        <w:spacing w:line="360" w:lineRule="auto"/>
        <w:rPr>
          <w:rFonts w:ascii="Palatino Linotype" w:hAnsi="Palatino Linotype"/>
        </w:rPr>
      </w:pPr>
    </w:p>
    <w:p w:rsidR="00CB132B" w:rsidRPr="00E01A03" w:rsidRDefault="00CB132B" w:rsidP="00E01A03">
      <w:pPr>
        <w:pStyle w:val="Ttulo1"/>
        <w:spacing w:line="360" w:lineRule="auto"/>
        <w:jc w:val="center"/>
        <w:rPr>
          <w:rFonts w:ascii="Palatino Linotype" w:hAnsi="Palatino Linotype"/>
          <w:b/>
          <w:color w:val="000000" w:themeColor="text1"/>
          <w:sz w:val="24"/>
          <w:szCs w:val="24"/>
        </w:rPr>
      </w:pPr>
      <w:bookmarkStart w:id="11" w:name="_Toc12553055"/>
      <w:bookmarkStart w:id="12" w:name="_Toc13682363"/>
      <w:r w:rsidRPr="00EE5B41">
        <w:rPr>
          <w:rFonts w:ascii="Palatino Linotype" w:hAnsi="Palatino Linotype"/>
          <w:b/>
          <w:color w:val="000000" w:themeColor="text1"/>
          <w:sz w:val="24"/>
          <w:szCs w:val="24"/>
        </w:rPr>
        <w:t>CONSIDERANDO</w:t>
      </w:r>
      <w:bookmarkEnd w:id="11"/>
      <w:bookmarkEnd w:id="12"/>
    </w:p>
    <w:p w:rsidR="00CB132B" w:rsidRPr="00EE5B41" w:rsidRDefault="00CB132B" w:rsidP="00EE5B41">
      <w:pPr>
        <w:pStyle w:val="Ttulo2"/>
        <w:spacing w:line="360" w:lineRule="auto"/>
        <w:rPr>
          <w:rFonts w:ascii="Palatino Linotype" w:hAnsi="Palatino Linotype"/>
          <w:b/>
          <w:color w:val="000000" w:themeColor="text1"/>
          <w:sz w:val="24"/>
          <w:szCs w:val="24"/>
        </w:rPr>
      </w:pPr>
      <w:bookmarkStart w:id="13" w:name="_Toc12553056"/>
      <w:bookmarkStart w:id="14" w:name="_Toc13682364"/>
      <w:r w:rsidRPr="00EE5B41">
        <w:rPr>
          <w:rFonts w:ascii="Palatino Linotype" w:hAnsi="Palatino Linotype"/>
          <w:b/>
          <w:color w:val="000000" w:themeColor="text1"/>
          <w:sz w:val="24"/>
          <w:szCs w:val="24"/>
        </w:rPr>
        <w:t>PRIMERO. De la competencia</w:t>
      </w:r>
      <w:bookmarkEnd w:id="13"/>
      <w:bookmarkEnd w:id="14"/>
    </w:p>
    <w:p w:rsidR="00CB132B" w:rsidRPr="00EE5B41" w:rsidRDefault="00CB132B" w:rsidP="00EE5B41">
      <w:pPr>
        <w:spacing w:line="360" w:lineRule="auto"/>
        <w:rPr>
          <w:rFonts w:ascii="Palatino Linotype" w:hAnsi="Palatino Linotype"/>
          <w:color w:val="000000" w:themeColor="text1"/>
          <w:lang w:val="es-MX" w:eastAsia="en-US"/>
        </w:rPr>
      </w:pPr>
    </w:p>
    <w:p w:rsidR="00754156" w:rsidRDefault="00CB132B" w:rsidP="00EE5B41">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EE5B41">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E5B41">
        <w:rPr>
          <w:rFonts w:ascii="Palatino Linotype" w:eastAsia="Calibri" w:hAnsi="Palatino Linotype" w:cs="Times New Roman"/>
          <w:b/>
          <w:color w:val="000000" w:themeColor="text1"/>
          <w:lang w:val="es-ES"/>
        </w:rPr>
        <w:t>Constitución Política de los Estados Unidos Mexicanos</w:t>
      </w:r>
      <w:r w:rsidR="008C4A95">
        <w:rPr>
          <w:rFonts w:ascii="Palatino Linotype" w:eastAsia="Calibri" w:hAnsi="Palatino Linotype" w:cs="Times New Roman"/>
          <w:color w:val="000000" w:themeColor="text1"/>
          <w:lang w:val="es-ES"/>
        </w:rPr>
        <w:t>; 5, párrafos vigésimo segundo, vigésimo tercero y vigésimo cuarto,</w:t>
      </w:r>
      <w:r w:rsidRPr="00EE5B41">
        <w:rPr>
          <w:rFonts w:ascii="Palatino Linotype" w:eastAsia="Calibri" w:hAnsi="Palatino Linotype" w:cs="Times New Roman"/>
          <w:color w:val="000000" w:themeColor="text1"/>
          <w:lang w:val="es-ES"/>
        </w:rPr>
        <w:t xml:space="preserve"> fracciones IV y V de la </w:t>
      </w:r>
      <w:r w:rsidRPr="00EE5B41">
        <w:rPr>
          <w:rFonts w:ascii="Palatino Linotype" w:eastAsia="Calibri" w:hAnsi="Palatino Linotype" w:cs="Times New Roman"/>
          <w:b/>
          <w:color w:val="000000" w:themeColor="text1"/>
          <w:lang w:val="es-ES"/>
        </w:rPr>
        <w:t>Constitución Política del Estado Libre y Soberano de México</w:t>
      </w:r>
      <w:r w:rsidRPr="00EE5B41">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EE5B41">
        <w:rPr>
          <w:rFonts w:ascii="Palatino Linotype" w:eastAsia="Calibri" w:hAnsi="Palatino Linotype" w:cs="Arial"/>
          <w:color w:val="000000" w:themeColor="text1"/>
          <w:lang w:val="es-ES"/>
        </w:rPr>
        <w:t xml:space="preserve">de la </w:t>
      </w:r>
      <w:r w:rsidRPr="00EE5B41">
        <w:rPr>
          <w:rFonts w:ascii="Palatino Linotype" w:eastAsia="Calibri" w:hAnsi="Palatino Linotype" w:cs="Arial"/>
          <w:b/>
          <w:color w:val="000000" w:themeColor="text1"/>
          <w:lang w:val="es-ES"/>
        </w:rPr>
        <w:t>Ley de Transparencia y Acceso a la Información Pública del Estado de México y Municipios</w:t>
      </w:r>
      <w:r w:rsidRPr="00EE5B41">
        <w:rPr>
          <w:rFonts w:ascii="Palatino Linotype" w:eastAsia="Calibri" w:hAnsi="Palatino Linotype" w:cs="Arial"/>
          <w:color w:val="000000" w:themeColor="text1"/>
          <w:lang w:val="es-ES"/>
        </w:rPr>
        <w:t xml:space="preserve">; ; y 10, 7, 9 fracciones I y XXIV, y 11 del </w:t>
      </w:r>
      <w:r w:rsidRPr="00EE5B41">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rsidR="00E01A03" w:rsidRPr="00E01A03" w:rsidRDefault="00E01A03" w:rsidP="00E01A03">
      <w:pPr>
        <w:pStyle w:val="Prrafodelista"/>
        <w:tabs>
          <w:tab w:val="left" w:pos="0"/>
        </w:tabs>
        <w:spacing w:line="360" w:lineRule="auto"/>
        <w:ind w:left="0" w:right="49"/>
        <w:jc w:val="both"/>
        <w:rPr>
          <w:rFonts w:ascii="Palatino Linotype" w:hAnsi="Palatino Linotype"/>
          <w:color w:val="000000" w:themeColor="text1"/>
        </w:rPr>
      </w:pPr>
    </w:p>
    <w:p w:rsidR="00CB132B" w:rsidRDefault="00CB132B" w:rsidP="00E01A03">
      <w:pPr>
        <w:pStyle w:val="Ttulo2"/>
        <w:spacing w:line="360" w:lineRule="auto"/>
        <w:rPr>
          <w:rFonts w:ascii="Palatino Linotype" w:hAnsi="Palatino Linotype"/>
          <w:b/>
          <w:color w:val="000000" w:themeColor="text1"/>
          <w:sz w:val="24"/>
          <w:szCs w:val="24"/>
        </w:rPr>
      </w:pPr>
      <w:bookmarkStart w:id="15" w:name="_Toc5902896"/>
      <w:bookmarkStart w:id="16" w:name="_Toc12553057"/>
      <w:bookmarkStart w:id="17" w:name="_Toc13682365"/>
      <w:r w:rsidRPr="00EE5B41">
        <w:rPr>
          <w:rFonts w:ascii="Palatino Linotype" w:hAnsi="Palatino Linotype"/>
          <w:b/>
          <w:color w:val="000000" w:themeColor="text1"/>
          <w:sz w:val="24"/>
          <w:szCs w:val="24"/>
        </w:rPr>
        <w:t>SEGUNDO. De la oportunidad y procedencia.</w:t>
      </w:r>
      <w:bookmarkEnd w:id="15"/>
      <w:bookmarkEnd w:id="16"/>
      <w:bookmarkEnd w:id="17"/>
    </w:p>
    <w:p w:rsidR="00E01A03" w:rsidRPr="00E01A03" w:rsidRDefault="00E01A03" w:rsidP="00E01A03">
      <w:pPr>
        <w:rPr>
          <w:lang w:val="es-MX" w:eastAsia="en-US"/>
        </w:rPr>
      </w:pPr>
    </w:p>
    <w:p w:rsidR="00CB132B" w:rsidRPr="00EE5B41" w:rsidRDefault="00CB132B" w:rsidP="00EE5B41">
      <w:pPr>
        <w:pStyle w:val="Prrafodelista"/>
        <w:numPr>
          <w:ilvl w:val="0"/>
          <w:numId w:val="1"/>
        </w:numPr>
        <w:tabs>
          <w:tab w:val="left" w:pos="0"/>
        </w:tabs>
        <w:spacing w:line="360" w:lineRule="auto"/>
        <w:ind w:left="0" w:right="49" w:firstLine="0"/>
        <w:jc w:val="both"/>
        <w:rPr>
          <w:rFonts w:ascii="Palatino Linotype" w:hAnsi="Palatino Linotype"/>
        </w:rPr>
      </w:pPr>
      <w:bookmarkStart w:id="18" w:name="_Toc528265090"/>
      <w:bookmarkStart w:id="19" w:name="_Toc535353796"/>
      <w:bookmarkStart w:id="20" w:name="_Toc2773397"/>
      <w:r w:rsidRPr="00EE5B41">
        <w:rPr>
          <w:rFonts w:ascii="Palatino Linotype" w:eastAsia="Calibri" w:hAnsi="Palatino Linotype" w:cs="Arial"/>
        </w:rPr>
        <w:t xml:space="preserve">El medio de impugnación fue presentado a través del </w:t>
      </w:r>
      <w:r w:rsidRPr="00EE5B41">
        <w:rPr>
          <w:rFonts w:ascii="Palatino Linotype" w:eastAsia="Calibri" w:hAnsi="Palatino Linotype" w:cs="Arial"/>
          <w:b/>
        </w:rPr>
        <w:t>SAIMEX,</w:t>
      </w:r>
      <w:r w:rsidRPr="00EE5B41">
        <w:rPr>
          <w:rFonts w:ascii="Palatino Linotype" w:eastAsia="Calibri" w:hAnsi="Palatino Linotype" w:cs="Arial"/>
        </w:rPr>
        <w:t xml:space="preserve"> en el formato previamente aprobado para tal efecto y dentro del plazo legal de quince días hábiles otorgados; para el caso en particular es de señalar el </w:t>
      </w:r>
      <w:r w:rsidRPr="00EE5B41">
        <w:rPr>
          <w:rFonts w:ascii="Palatino Linotype" w:eastAsia="Calibri" w:hAnsi="Palatino Linotype" w:cs="Arial"/>
          <w:b/>
        </w:rPr>
        <w:t>SUJETO OBLIGADO</w:t>
      </w:r>
      <w:r w:rsidRPr="00EE5B41">
        <w:rPr>
          <w:rFonts w:ascii="Palatino Linotype" w:eastAsia="Calibri" w:hAnsi="Palatino Linotype" w:cs="Arial"/>
        </w:rPr>
        <w:t xml:space="preserve"> entrego su respuesta el día </w:t>
      </w:r>
      <w:r w:rsidR="00FE562D" w:rsidRPr="00EE5B41">
        <w:rPr>
          <w:rFonts w:ascii="Palatino Linotype" w:eastAsia="Calibri" w:hAnsi="Palatino Linotype" w:cs="Arial"/>
        </w:rPr>
        <w:t>veintinueve (29</w:t>
      </w:r>
      <w:r w:rsidRPr="00EE5B41">
        <w:rPr>
          <w:rFonts w:ascii="Palatino Linotype" w:eastAsia="Calibri" w:hAnsi="Palatino Linotype" w:cs="Arial"/>
        </w:rPr>
        <w:t xml:space="preserve">) de </w:t>
      </w:r>
      <w:r w:rsidR="00FE562D" w:rsidRPr="00EE5B41">
        <w:rPr>
          <w:rFonts w:ascii="Palatino Linotype" w:eastAsia="Calibri" w:hAnsi="Palatino Linotype" w:cs="Arial"/>
        </w:rPr>
        <w:t>abril</w:t>
      </w:r>
      <w:r w:rsidRPr="00EE5B41">
        <w:rPr>
          <w:rFonts w:ascii="Palatino Linotype" w:eastAsia="Calibri" w:hAnsi="Palatino Linotype" w:cs="Arial"/>
        </w:rPr>
        <w:t xml:space="preserve"> de dos mil diecinueve, </w:t>
      </w:r>
      <w:r w:rsidRPr="00EE5B41">
        <w:rPr>
          <w:rFonts w:ascii="Palatino Linotype" w:hAnsi="Palatino Linotype" w:cs="Arial"/>
        </w:rPr>
        <w:t xml:space="preserve">de tal forma que el plazo para interponer el recurso transcurrió del día </w:t>
      </w:r>
      <w:r w:rsidR="00FE562D" w:rsidRPr="00EE5B41">
        <w:rPr>
          <w:rFonts w:ascii="Palatino Linotype" w:hAnsi="Palatino Linotype" w:cs="Arial"/>
        </w:rPr>
        <w:t>treinta (30</w:t>
      </w:r>
      <w:r w:rsidRPr="00EE5B41">
        <w:rPr>
          <w:rFonts w:ascii="Palatino Linotype" w:hAnsi="Palatino Linotype" w:cs="Arial"/>
        </w:rPr>
        <w:t xml:space="preserve">) de </w:t>
      </w:r>
      <w:r w:rsidR="00FE562D" w:rsidRPr="00EE5B41">
        <w:rPr>
          <w:rFonts w:ascii="Palatino Linotype" w:hAnsi="Palatino Linotype" w:cs="Arial"/>
        </w:rPr>
        <w:t>abril</w:t>
      </w:r>
      <w:r w:rsidRPr="00EE5B41">
        <w:rPr>
          <w:rFonts w:ascii="Palatino Linotype" w:hAnsi="Palatino Linotype" w:cs="Arial"/>
        </w:rPr>
        <w:t xml:space="preserve"> al </w:t>
      </w:r>
      <w:r w:rsidR="004D5635" w:rsidRPr="00EE5B41">
        <w:rPr>
          <w:rFonts w:ascii="Palatino Linotype" w:hAnsi="Palatino Linotype" w:cs="Arial"/>
        </w:rPr>
        <w:t>veintidós</w:t>
      </w:r>
      <w:r w:rsidRPr="00EE5B41">
        <w:rPr>
          <w:rFonts w:ascii="Palatino Linotype" w:hAnsi="Palatino Linotype" w:cs="Arial"/>
        </w:rPr>
        <w:t xml:space="preserve"> (</w:t>
      </w:r>
      <w:r w:rsidR="004D5635" w:rsidRPr="00EE5B41">
        <w:rPr>
          <w:rFonts w:ascii="Palatino Linotype" w:hAnsi="Palatino Linotype" w:cs="Arial"/>
        </w:rPr>
        <w:t>22</w:t>
      </w:r>
      <w:r w:rsidRPr="00EE5B41">
        <w:rPr>
          <w:rFonts w:ascii="Palatino Linotype" w:hAnsi="Palatino Linotype" w:cs="Arial"/>
        </w:rPr>
        <w:t xml:space="preserve">) de </w:t>
      </w:r>
      <w:r w:rsidR="004D5635" w:rsidRPr="00EE5B41">
        <w:rPr>
          <w:rFonts w:ascii="Palatino Linotype" w:hAnsi="Palatino Linotype" w:cs="Arial"/>
        </w:rPr>
        <w:t>may</w:t>
      </w:r>
      <w:r w:rsidRPr="00EE5B41">
        <w:rPr>
          <w:rFonts w:ascii="Palatino Linotype" w:hAnsi="Palatino Linotype" w:cs="Arial"/>
        </w:rPr>
        <w:t xml:space="preserve">o de 2019; en consecuencia, el ahora recurrente presentó su inconformidad el día </w:t>
      </w:r>
      <w:r w:rsidR="004D5635" w:rsidRPr="00EE5B41">
        <w:rPr>
          <w:rFonts w:ascii="Palatino Linotype" w:hAnsi="Palatino Linotype" w:cs="Arial"/>
        </w:rPr>
        <w:t>quinc</w:t>
      </w:r>
      <w:r w:rsidR="00754156" w:rsidRPr="00EE5B41">
        <w:rPr>
          <w:rFonts w:ascii="Palatino Linotype" w:hAnsi="Palatino Linotype" w:cs="Arial"/>
        </w:rPr>
        <w:t>e</w:t>
      </w:r>
      <w:r w:rsidRPr="00EE5B41">
        <w:rPr>
          <w:rFonts w:ascii="Palatino Linotype" w:hAnsi="Palatino Linotype" w:cs="Arial"/>
        </w:rPr>
        <w:t xml:space="preserve"> (</w:t>
      </w:r>
      <w:r w:rsidR="00754156" w:rsidRPr="00EE5B41">
        <w:rPr>
          <w:rFonts w:ascii="Palatino Linotype" w:hAnsi="Palatino Linotype" w:cs="Arial"/>
        </w:rPr>
        <w:t>1</w:t>
      </w:r>
      <w:r w:rsidR="004D5635" w:rsidRPr="00EE5B41">
        <w:rPr>
          <w:rFonts w:ascii="Palatino Linotype" w:hAnsi="Palatino Linotype" w:cs="Arial"/>
        </w:rPr>
        <w:t>5</w:t>
      </w:r>
      <w:r w:rsidRPr="00EE5B41">
        <w:rPr>
          <w:rFonts w:ascii="Palatino Linotype" w:hAnsi="Palatino Linotype" w:cs="Arial"/>
        </w:rPr>
        <w:t xml:space="preserve">) de </w:t>
      </w:r>
      <w:r w:rsidR="00754156" w:rsidRPr="00EE5B41">
        <w:rPr>
          <w:rFonts w:ascii="Palatino Linotype" w:hAnsi="Palatino Linotype" w:cs="Arial"/>
        </w:rPr>
        <w:t>mayo</w:t>
      </w:r>
      <w:r w:rsidRPr="00EE5B41">
        <w:rPr>
          <w:rFonts w:ascii="Palatino Linotype" w:hAnsi="Palatino Linotype" w:cs="Arial"/>
        </w:rPr>
        <w:t xml:space="preserve"> de 2019; es decir, dentro del plazo legalmente establecido para tal efecto. </w:t>
      </w:r>
    </w:p>
    <w:p w:rsidR="00CB132B" w:rsidRPr="00EE5B41" w:rsidRDefault="00CB132B" w:rsidP="00EE5B41">
      <w:pPr>
        <w:pStyle w:val="Prrafodelista"/>
        <w:spacing w:before="240" w:after="240" w:line="360" w:lineRule="auto"/>
        <w:ind w:left="426" w:right="49"/>
        <w:jc w:val="both"/>
        <w:rPr>
          <w:rFonts w:ascii="Palatino Linotype" w:hAnsi="Palatino Linotype"/>
        </w:rPr>
      </w:pPr>
    </w:p>
    <w:p w:rsidR="004D5635" w:rsidRDefault="00CB132B" w:rsidP="00EE5B41">
      <w:pPr>
        <w:pStyle w:val="Prrafodelista"/>
        <w:numPr>
          <w:ilvl w:val="0"/>
          <w:numId w:val="1"/>
        </w:numPr>
        <w:tabs>
          <w:tab w:val="left" w:pos="0"/>
        </w:tabs>
        <w:spacing w:line="360" w:lineRule="auto"/>
        <w:ind w:left="0" w:right="49" w:firstLine="0"/>
        <w:jc w:val="both"/>
        <w:rPr>
          <w:rFonts w:ascii="Palatino Linotype" w:hAnsi="Palatino Linotype"/>
        </w:rPr>
      </w:pPr>
      <w:r w:rsidRPr="00EE5B41">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01A03" w:rsidRPr="00E01A03" w:rsidRDefault="00E01A03" w:rsidP="00E01A03">
      <w:pPr>
        <w:pStyle w:val="Prrafodelista"/>
        <w:tabs>
          <w:tab w:val="left" w:pos="0"/>
        </w:tabs>
        <w:spacing w:line="360" w:lineRule="auto"/>
        <w:ind w:left="0" w:right="49"/>
        <w:jc w:val="both"/>
        <w:rPr>
          <w:rFonts w:ascii="Palatino Linotype" w:hAnsi="Palatino Linotype"/>
        </w:rPr>
      </w:pPr>
    </w:p>
    <w:p w:rsidR="004D5635" w:rsidRPr="00EE5B41" w:rsidRDefault="004D5635" w:rsidP="00EE5B41">
      <w:pPr>
        <w:pStyle w:val="Ttulo2"/>
        <w:spacing w:line="360" w:lineRule="auto"/>
        <w:rPr>
          <w:rFonts w:ascii="Palatino Linotype" w:hAnsi="Palatino Linotype"/>
          <w:b/>
          <w:color w:val="auto"/>
          <w:sz w:val="24"/>
          <w:szCs w:val="24"/>
        </w:rPr>
      </w:pPr>
      <w:bookmarkStart w:id="21" w:name="_Toc13682366"/>
      <w:r w:rsidRPr="00EE5B41">
        <w:rPr>
          <w:rFonts w:ascii="Palatino Linotype" w:hAnsi="Palatino Linotype"/>
          <w:b/>
          <w:color w:val="auto"/>
          <w:sz w:val="24"/>
          <w:szCs w:val="24"/>
        </w:rPr>
        <w:t>TERCERO. De previo y especial pronunciamiento.</w:t>
      </w:r>
      <w:bookmarkEnd w:id="21"/>
    </w:p>
    <w:p w:rsidR="004D5635" w:rsidRPr="00EE5B41" w:rsidRDefault="004D5635" w:rsidP="00EE5B41">
      <w:pPr>
        <w:spacing w:line="360" w:lineRule="auto"/>
        <w:rPr>
          <w:rFonts w:ascii="Palatino Linotype" w:hAnsi="Palatino Linotype"/>
          <w:lang w:val="es-MX" w:eastAsia="en-US"/>
        </w:rPr>
      </w:pPr>
    </w:p>
    <w:p w:rsidR="004D5635" w:rsidRPr="00EE5B41" w:rsidRDefault="004D5635" w:rsidP="00EE5B41">
      <w:pPr>
        <w:pStyle w:val="Prrafodelista"/>
        <w:numPr>
          <w:ilvl w:val="0"/>
          <w:numId w:val="1"/>
        </w:numPr>
        <w:tabs>
          <w:tab w:val="left" w:pos="0"/>
        </w:tabs>
        <w:spacing w:line="360" w:lineRule="auto"/>
        <w:ind w:left="0" w:right="49" w:firstLine="0"/>
        <w:jc w:val="both"/>
        <w:rPr>
          <w:rFonts w:ascii="Palatino Linotype" w:hAnsi="Palatino Linotype"/>
        </w:rPr>
      </w:pPr>
      <w:r w:rsidRPr="00EE5B41">
        <w:rPr>
          <w:rFonts w:ascii="Palatino Linotype" w:hAnsi="Palatino Linotype" w:cs="Palatino Linotype"/>
        </w:rPr>
        <w:t>D</w:t>
      </w:r>
      <w:proofErr w:type="spellStart"/>
      <w:r w:rsidRPr="00EE5B41">
        <w:rPr>
          <w:rFonts w:ascii="Palatino Linotype" w:eastAsia="Calibri" w:hAnsi="Palatino Linotype" w:cs="Times New Roman"/>
          <w:lang w:val="es-ES"/>
        </w:rPr>
        <w:t>e</w:t>
      </w:r>
      <w:proofErr w:type="spellEnd"/>
      <w:r w:rsidRPr="00EE5B41">
        <w:rPr>
          <w:rFonts w:ascii="Palatino Linotype" w:eastAsia="Calibri" w:hAnsi="Palatino Linotype" w:cs="Times New Roman"/>
          <w:lang w:val="es-ES"/>
        </w:rPr>
        <w:t xml:space="preserv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EE5B41">
        <w:rPr>
          <w:rFonts w:ascii="Palatino Linotype" w:eastAsia="Calibri" w:hAnsi="Palatino Linotype" w:cs="Times New Roman"/>
          <w:b/>
          <w:lang w:val="es-ES"/>
        </w:rPr>
        <w:t xml:space="preserve">no proporciona su nombre completo para que sea </w:t>
      </w:r>
      <w:r w:rsidRPr="00EE5B41">
        <w:rPr>
          <w:rFonts w:ascii="Palatino Linotype" w:eastAsia="Calibri" w:hAnsi="Palatino Linotype" w:cs="Times New Roman"/>
          <w:b/>
          <w:u w:val="single"/>
          <w:lang w:val="es-ES"/>
        </w:rPr>
        <w:t>identificado</w:t>
      </w:r>
      <w:r w:rsidRPr="00EE5B41">
        <w:rPr>
          <w:rFonts w:ascii="Palatino Linotype" w:eastAsia="Calibri" w:hAnsi="Palatino Linotype" w:cs="Times New Roman"/>
          <w:b/>
          <w:lang w:val="es-ES"/>
        </w:rPr>
        <w:t>,</w:t>
      </w:r>
      <w:r w:rsidRPr="00EE5B41">
        <w:rPr>
          <w:rFonts w:ascii="Palatino Linotype" w:eastAsia="Calibri" w:hAnsi="Palatino Linotype" w:cs="Times New Roman"/>
          <w:lang w:val="es-ES"/>
        </w:rPr>
        <w:t xml:space="preserve"> ni se tiene la certeza sobre su identidad, sin embargo, es importante señalar también que </w:t>
      </w:r>
      <w:r w:rsidRPr="00EE5B41">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4D5635" w:rsidRPr="00EE5B41" w:rsidRDefault="004D5635" w:rsidP="00EE5B41">
      <w:pPr>
        <w:pStyle w:val="Prrafodelista"/>
        <w:spacing w:line="360" w:lineRule="auto"/>
        <w:rPr>
          <w:rFonts w:ascii="Palatino Linotype" w:hAnsi="Palatino Linotype"/>
        </w:rPr>
      </w:pPr>
    </w:p>
    <w:p w:rsidR="004D5635" w:rsidRPr="00E01A03" w:rsidRDefault="004D5635" w:rsidP="00E01A03">
      <w:pPr>
        <w:pStyle w:val="Prrafodelista"/>
        <w:numPr>
          <w:ilvl w:val="0"/>
          <w:numId w:val="1"/>
        </w:numPr>
        <w:tabs>
          <w:tab w:val="left" w:pos="0"/>
        </w:tabs>
        <w:spacing w:line="360" w:lineRule="auto"/>
        <w:ind w:left="0" w:right="49" w:firstLine="0"/>
        <w:jc w:val="both"/>
        <w:rPr>
          <w:rFonts w:ascii="Palatino Linotype" w:hAnsi="Palatino Linotype"/>
        </w:rPr>
      </w:pPr>
      <w:r w:rsidRPr="00EE5B41">
        <w:rPr>
          <w:rFonts w:ascii="Palatino Linotype" w:hAnsi="Palatino Linotype" w:cs="Palatino Linotype"/>
        </w:rPr>
        <w:t>Esto</w:t>
      </w:r>
      <w:r w:rsidRPr="00EE5B41">
        <w:rPr>
          <w:rFonts w:ascii="Palatino Linotype" w:eastAsia="Calibri" w:hAnsi="Palatino Linotype" w:cs="Times New Roman"/>
          <w:lang w:val="es-ES"/>
        </w:rPr>
        <w:t xml:space="preserve">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E01A03" w:rsidRPr="00E01A03" w:rsidRDefault="00E01A03" w:rsidP="00E01A03">
      <w:pPr>
        <w:pStyle w:val="Prrafodelista"/>
        <w:tabs>
          <w:tab w:val="left" w:pos="0"/>
        </w:tabs>
        <w:spacing w:line="360" w:lineRule="auto"/>
        <w:ind w:left="0" w:right="49"/>
        <w:jc w:val="both"/>
        <w:rPr>
          <w:rFonts w:ascii="Palatino Linotype" w:hAnsi="Palatino Linotype"/>
        </w:rPr>
      </w:pPr>
    </w:p>
    <w:p w:rsidR="004D5635" w:rsidRPr="00EE5B41" w:rsidRDefault="004D5635" w:rsidP="00EE5B41">
      <w:pPr>
        <w:pStyle w:val="Prrafodelista"/>
        <w:numPr>
          <w:ilvl w:val="0"/>
          <w:numId w:val="1"/>
        </w:numPr>
        <w:tabs>
          <w:tab w:val="left" w:pos="0"/>
        </w:tabs>
        <w:spacing w:line="360" w:lineRule="auto"/>
        <w:ind w:left="0" w:right="49" w:firstLine="0"/>
        <w:jc w:val="both"/>
        <w:rPr>
          <w:rFonts w:ascii="Palatino Linotype" w:hAnsi="Palatino Linotype"/>
        </w:rPr>
      </w:pPr>
      <w:r w:rsidRPr="00EE5B41">
        <w:rPr>
          <w:rFonts w:ascii="Palatino Linotype" w:hAnsi="Palatino Linotype" w:cs="Palatino Linotype"/>
        </w:rPr>
        <w:t>Por</w:t>
      </w:r>
      <w:r w:rsidRPr="00EE5B41">
        <w:rPr>
          <w:rFonts w:ascii="Palatino Linotype" w:eastAsia="Calibri" w:hAnsi="Palatino Linotype" w:cs="Times New Roman"/>
          <w:lang w:val="es-ES"/>
        </w:rPr>
        <w:t xml:space="preserve">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D5635" w:rsidRPr="00EE5B41" w:rsidRDefault="004D5635" w:rsidP="00EE5B41">
      <w:pPr>
        <w:pStyle w:val="Prrafodelista"/>
        <w:spacing w:line="360" w:lineRule="auto"/>
        <w:rPr>
          <w:rFonts w:ascii="Palatino Linotype" w:eastAsia="Calibri" w:hAnsi="Palatino Linotype" w:cs="Times New Roman"/>
          <w:lang w:val="es-ES"/>
        </w:rPr>
      </w:pPr>
    </w:p>
    <w:p w:rsidR="004D5635" w:rsidRPr="00EE5B41" w:rsidRDefault="004D5635" w:rsidP="00EE5B41">
      <w:pPr>
        <w:pStyle w:val="Prrafodelista"/>
        <w:numPr>
          <w:ilvl w:val="0"/>
          <w:numId w:val="1"/>
        </w:numPr>
        <w:tabs>
          <w:tab w:val="left" w:pos="0"/>
        </w:tabs>
        <w:spacing w:line="360" w:lineRule="auto"/>
        <w:ind w:left="0" w:right="49" w:firstLine="0"/>
        <w:jc w:val="both"/>
        <w:rPr>
          <w:rFonts w:ascii="Palatino Linotype" w:hAnsi="Palatino Linotype"/>
        </w:rPr>
      </w:pPr>
      <w:r w:rsidRPr="00EE5B41">
        <w:rPr>
          <w:rFonts w:ascii="Palatino Linotype" w:hAnsi="Palatino Linotype" w:cs="Palatino Linotype"/>
        </w:rPr>
        <w:t>En</w:t>
      </w:r>
      <w:r w:rsidRPr="00EE5B41">
        <w:rPr>
          <w:rFonts w:ascii="Palatino Linotype" w:eastAsia="Calibri" w:hAnsi="Palatino Linotype" w:cs="Times New Roman"/>
          <w:lang w:val="es-ES"/>
        </w:rPr>
        <w:t xml:space="preserve">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4D5635" w:rsidRPr="00EE5B41" w:rsidRDefault="004D5635" w:rsidP="00EE5B41">
      <w:pPr>
        <w:pStyle w:val="Prrafodelista"/>
        <w:spacing w:line="360" w:lineRule="auto"/>
        <w:rPr>
          <w:rFonts w:ascii="Palatino Linotype" w:eastAsia="Times New Roman" w:hAnsi="Palatino Linotype" w:cs="Arial"/>
          <w:lang w:val="es-ES"/>
        </w:rPr>
      </w:pPr>
    </w:p>
    <w:p w:rsidR="004D5635" w:rsidRPr="00EE5B41" w:rsidRDefault="004D5635" w:rsidP="00EE5B41">
      <w:pPr>
        <w:pStyle w:val="Prrafodelista"/>
        <w:numPr>
          <w:ilvl w:val="0"/>
          <w:numId w:val="1"/>
        </w:numPr>
        <w:tabs>
          <w:tab w:val="left" w:pos="0"/>
        </w:tabs>
        <w:spacing w:line="360" w:lineRule="auto"/>
        <w:ind w:left="0" w:right="49" w:firstLine="0"/>
        <w:jc w:val="both"/>
        <w:rPr>
          <w:rFonts w:ascii="Palatino Linotype" w:hAnsi="Palatino Linotype"/>
        </w:rPr>
      </w:pPr>
      <w:r w:rsidRPr="00EE5B41">
        <w:rPr>
          <w:rFonts w:ascii="Palatino Linotype" w:hAnsi="Palatino Linotype" w:cs="Palatino Linotype"/>
        </w:rPr>
        <w:t>Por</w:t>
      </w:r>
      <w:r w:rsidRPr="00EE5B41">
        <w:rPr>
          <w:rFonts w:ascii="Palatino Linotype" w:eastAsia="Times New Roman" w:hAnsi="Palatino Linotype" w:cs="Arial"/>
          <w:lang w:val="es-ES"/>
        </w:rPr>
        <w:t xml:space="preserve"> lo que el nombre del solicitando y recurrente no puede ser considerado un requisito indispensable de </w:t>
      </w:r>
      <w:proofErr w:type="spellStart"/>
      <w:r w:rsidRPr="00EE5B41">
        <w:rPr>
          <w:rFonts w:ascii="Palatino Linotype" w:eastAsia="Times New Roman" w:hAnsi="Palatino Linotype" w:cs="Arial"/>
          <w:lang w:val="es-ES"/>
        </w:rPr>
        <w:t>procedibilidad</w:t>
      </w:r>
      <w:proofErr w:type="spellEnd"/>
      <w:r w:rsidRPr="00EE5B41">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EE5B41">
        <w:rPr>
          <w:rFonts w:ascii="Palatino Linotype" w:eastAsia="Times New Roman" w:hAnsi="Palatino Linotype" w:cs="Arial"/>
          <w:lang w:val="es-ES"/>
        </w:rPr>
        <w:t>Resolutor</w:t>
      </w:r>
      <w:proofErr w:type="spellEnd"/>
      <w:r w:rsidRPr="00EE5B41">
        <w:rPr>
          <w:rFonts w:ascii="Palatino Linotype" w:eastAsia="Times New Roman" w:hAnsi="Palatino Linotype" w:cs="Arial"/>
          <w:lang w:val="es-ES"/>
        </w:rPr>
        <w:t>.</w:t>
      </w:r>
    </w:p>
    <w:p w:rsidR="004D5635" w:rsidRPr="00EE5B41" w:rsidRDefault="004D5635" w:rsidP="00EE5B41">
      <w:pPr>
        <w:pStyle w:val="Prrafodelista"/>
        <w:spacing w:line="360" w:lineRule="auto"/>
        <w:rPr>
          <w:rFonts w:ascii="Palatino Linotype" w:hAnsi="Palatino Linotype"/>
        </w:rPr>
      </w:pPr>
    </w:p>
    <w:p w:rsidR="004D5635" w:rsidRPr="00EE5B41" w:rsidRDefault="004D5635" w:rsidP="00EE5B41">
      <w:pPr>
        <w:pStyle w:val="Prrafodelista"/>
        <w:numPr>
          <w:ilvl w:val="0"/>
          <w:numId w:val="1"/>
        </w:numPr>
        <w:tabs>
          <w:tab w:val="left" w:pos="0"/>
        </w:tabs>
        <w:spacing w:line="360" w:lineRule="auto"/>
        <w:ind w:left="0" w:right="49" w:firstLine="0"/>
        <w:jc w:val="both"/>
        <w:rPr>
          <w:rFonts w:ascii="Palatino Linotype" w:hAnsi="Palatino Linotype" w:cs="Palatino Linotype"/>
        </w:rPr>
      </w:pPr>
      <w:r w:rsidRPr="00EE5B41">
        <w:rPr>
          <w:rFonts w:ascii="Palatino Linotype" w:hAnsi="Palatino Linotype" w:cs="Palatino Linotype"/>
        </w:rPr>
        <w:t xml:space="preserve">Por otro lado es de señalar que el hoy recurrente al momento de formular su solicitud de información manifiesto las siguientes expresiones: </w:t>
      </w:r>
      <w:r w:rsidRPr="00EE5B41">
        <w:rPr>
          <w:rFonts w:ascii="Palatino Linotype" w:hAnsi="Palatino Linotype" w:cs="Palatino Linotype"/>
          <w:i/>
        </w:rPr>
        <w:t>"...NO ES LOGICO QUE NUNCA HAYA REALIZADO NI UNA VISITA DE INSPECCION LA FECHA PROGRAMADA PARA VISITA DE INSPECCION PERSONA ENCARGADA DE REALIZAR LA INSPECCIONES EN DICHO LIGUGAR..."</w:t>
      </w:r>
      <w:r w:rsidRPr="00EE5B41">
        <w:rPr>
          <w:rFonts w:ascii="Palatino Linotype" w:hAnsi="Palatino Linotype" w:cs="Palatino Linotype"/>
        </w:rPr>
        <w:t xml:space="preserve">; </w:t>
      </w:r>
      <w:r w:rsidRPr="00EE5B41">
        <w:rPr>
          <w:rFonts w:ascii="Palatino Linotype" w:hAnsi="Palatino Linotype" w:cs="Palatino Linotype"/>
          <w:i/>
        </w:rPr>
        <w:t xml:space="preserve">"...FUNDE Y MOTIVE </w:t>
      </w:r>
      <w:r w:rsidRPr="00EE5B41">
        <w:rPr>
          <w:rFonts w:ascii="Palatino Linotype" w:hAnsi="Palatino Linotype" w:cs="Palatino Linotype"/>
          <w:b/>
          <w:i/>
        </w:rPr>
        <w:t>POR QUE</w:t>
      </w:r>
      <w:r w:rsidRPr="00EE5B41">
        <w:rPr>
          <w:rFonts w:ascii="Palatino Linotype" w:hAnsi="Palatino Linotype" w:cs="Palatino Linotype"/>
          <w:i/>
        </w:rPr>
        <w:t xml:space="preserve"> NO HA REALIZADO NI TAN SOLO UNA SOLA INSPECCION...".</w:t>
      </w:r>
      <w:r w:rsidR="002679E8" w:rsidRPr="00EE5B41">
        <w:rPr>
          <w:rFonts w:ascii="Palatino Linotype" w:hAnsi="Palatino Linotype" w:cs="Palatino Linotype"/>
          <w:i/>
        </w:rPr>
        <w:t xml:space="preserve"> </w:t>
      </w:r>
      <w:r w:rsidR="002679E8" w:rsidRPr="00EE5B41">
        <w:rPr>
          <w:rFonts w:ascii="Palatino Linotype" w:hAnsi="Palatino Linotype" w:cs="Palatino Linotype"/>
          <w:b/>
        </w:rPr>
        <w:t>Énfasis añadido</w:t>
      </w:r>
    </w:p>
    <w:p w:rsidR="004D5635" w:rsidRPr="00EE5B41" w:rsidRDefault="004D5635" w:rsidP="00EE5B41">
      <w:pPr>
        <w:pStyle w:val="Prrafodelista"/>
        <w:spacing w:line="360" w:lineRule="auto"/>
        <w:rPr>
          <w:rFonts w:ascii="Palatino Linotype" w:hAnsi="Palatino Linotype" w:cs="Palatino Linotype"/>
        </w:rPr>
      </w:pPr>
    </w:p>
    <w:p w:rsidR="004D5635" w:rsidRPr="00EE5B41" w:rsidRDefault="004D5635" w:rsidP="00EE5B41">
      <w:pPr>
        <w:pStyle w:val="Prrafodelista"/>
        <w:numPr>
          <w:ilvl w:val="0"/>
          <w:numId w:val="1"/>
        </w:numPr>
        <w:tabs>
          <w:tab w:val="left" w:pos="0"/>
        </w:tabs>
        <w:spacing w:line="360" w:lineRule="auto"/>
        <w:ind w:left="0" w:right="49" w:firstLine="0"/>
        <w:jc w:val="both"/>
        <w:rPr>
          <w:rFonts w:ascii="Palatino Linotype" w:hAnsi="Palatino Linotype"/>
        </w:rPr>
      </w:pPr>
      <w:r w:rsidRPr="00EE5B41">
        <w:rPr>
          <w:rFonts w:ascii="Palatino Linotype" w:hAnsi="Palatino Linotype" w:cs="Arial"/>
          <w:color w:val="000000" w:themeColor="text1"/>
        </w:rPr>
        <w:t xml:space="preserve">Expresiones que se aprecia corresponden a manifestaciones subjetivas que no se satisfacen con el ejercicio del derecho de acceso a la información pública, situación que podría suponer </w:t>
      </w:r>
      <w:r w:rsidRPr="00EE5B41">
        <w:rPr>
          <w:rFonts w:ascii="Palatino Linotype" w:hAnsi="Palatino Linotype"/>
        </w:rPr>
        <w:t>que se está en presencia del ejercicio del derecho de petición.</w:t>
      </w:r>
    </w:p>
    <w:p w:rsidR="004D5635" w:rsidRPr="00EE5B41" w:rsidRDefault="004D5635" w:rsidP="00EE5B41">
      <w:pPr>
        <w:pStyle w:val="Prrafodelista"/>
        <w:tabs>
          <w:tab w:val="left" w:pos="0"/>
        </w:tabs>
        <w:spacing w:line="360" w:lineRule="auto"/>
        <w:ind w:left="0" w:right="49"/>
        <w:jc w:val="both"/>
        <w:rPr>
          <w:rFonts w:ascii="Palatino Linotype" w:hAnsi="Palatino Linotype"/>
        </w:rPr>
      </w:pPr>
    </w:p>
    <w:p w:rsidR="004D5635" w:rsidRPr="00EE5B41" w:rsidRDefault="004D5635" w:rsidP="00EE5B41">
      <w:pPr>
        <w:pStyle w:val="Prrafodelista"/>
        <w:numPr>
          <w:ilvl w:val="0"/>
          <w:numId w:val="1"/>
        </w:numPr>
        <w:tabs>
          <w:tab w:val="left" w:pos="0"/>
        </w:tabs>
        <w:spacing w:line="360" w:lineRule="auto"/>
        <w:ind w:left="0" w:right="49" w:firstLine="0"/>
        <w:jc w:val="both"/>
        <w:rPr>
          <w:rFonts w:ascii="Palatino Linotype" w:hAnsi="Palatino Linotype"/>
          <w:color w:val="000000"/>
        </w:rPr>
      </w:pPr>
      <w:r w:rsidRPr="00EE5B41">
        <w:rPr>
          <w:rFonts w:ascii="Palatino Linotype" w:eastAsia="MS Mincho" w:hAnsi="Palatino Linotype" w:cs="Times New Roman"/>
          <w:color w:val="000000"/>
        </w:rPr>
        <w:t>Al respecto, debe señalarse</w:t>
      </w:r>
      <w:r w:rsidRPr="00EE5B41">
        <w:rPr>
          <w:rFonts w:ascii="Palatino Linotype" w:hAnsi="Palatino Linotype"/>
          <w:i/>
          <w:color w:val="000000"/>
        </w:rPr>
        <w:t xml:space="preserve">, </w:t>
      </w:r>
      <w:r w:rsidRPr="00EE5B41">
        <w:rPr>
          <w:rFonts w:ascii="Palatino Linotype" w:hAnsi="Palatino Linotype"/>
          <w:color w:val="000000"/>
        </w:rPr>
        <w:t>que el planteamiento construido por la particular se colige,</w:t>
      </w:r>
      <w:r w:rsidRPr="00EE5B41">
        <w:rPr>
          <w:rFonts w:ascii="Palatino Linotype" w:hAnsi="Palatino Linotype" w:cs="Arial"/>
        </w:rPr>
        <w:t xml:space="preserve"> tratan de declaraciones que no se colman con la entrega de documentos, situación que conlleva a aseverar que se está en presencia del ejercicio del </w:t>
      </w:r>
      <w:r w:rsidRPr="00EE5B41">
        <w:rPr>
          <w:rFonts w:ascii="Palatino Linotype" w:hAnsi="Palatino Linotype" w:cs="Arial"/>
          <w:b/>
          <w:u w:val="single"/>
        </w:rPr>
        <w:t>DERECHO DE PETICIÓN</w:t>
      </w:r>
      <w:r w:rsidRPr="00EE5B41">
        <w:rPr>
          <w:rFonts w:ascii="Palatino Linotype" w:hAnsi="Palatino Linotype" w:cs="Arial"/>
        </w:rPr>
        <w:t>.</w:t>
      </w:r>
    </w:p>
    <w:p w:rsidR="004D5635" w:rsidRPr="00EE5B41" w:rsidRDefault="004D5635" w:rsidP="00EE5B41">
      <w:pPr>
        <w:pStyle w:val="Prrafodelista"/>
        <w:spacing w:line="360" w:lineRule="auto"/>
        <w:rPr>
          <w:rFonts w:ascii="Palatino Linotype" w:hAnsi="Palatino Linotype"/>
          <w:color w:val="000000"/>
        </w:rPr>
      </w:pPr>
    </w:p>
    <w:p w:rsidR="004D5635" w:rsidRPr="00EE5B41" w:rsidRDefault="004D5635" w:rsidP="00EE5B41">
      <w:pPr>
        <w:pStyle w:val="Prrafodelista"/>
        <w:numPr>
          <w:ilvl w:val="0"/>
          <w:numId w:val="1"/>
        </w:numPr>
        <w:tabs>
          <w:tab w:val="left" w:pos="0"/>
        </w:tabs>
        <w:spacing w:line="360" w:lineRule="auto"/>
        <w:ind w:left="0" w:right="49" w:firstLine="0"/>
        <w:jc w:val="both"/>
        <w:rPr>
          <w:rFonts w:ascii="Palatino Linotype" w:hAnsi="Palatino Linotype" w:cs="Arial"/>
        </w:rPr>
      </w:pPr>
      <w:r w:rsidRPr="00EE5B41">
        <w:rPr>
          <w:rFonts w:ascii="Palatino Linotype" w:eastAsia="MS Mincho" w:hAnsi="Palatino Linotype" w:cs="Times New Roman"/>
          <w:color w:val="000000"/>
        </w:rPr>
        <w:t>Por</w:t>
      </w:r>
      <w:r w:rsidRPr="00EE5B41">
        <w:rPr>
          <w:rFonts w:ascii="Palatino Linotype" w:hAnsi="Palatino Linotype" w:cs="Arial"/>
        </w:rPr>
        <w:t xml:space="preserve"> lo que la entrega de una razón o un razonamiento por parte del Sujeto Obligado no es algo que la ley establezca como atribución, derecho, o facultad; pues ello implicaría un juicio de valor referente a </w:t>
      </w:r>
      <w:r w:rsidRPr="00EE5B41">
        <w:rPr>
          <w:rFonts w:ascii="Palatino Linotype" w:hAnsi="Palatino Linotype" w:cs="Arial"/>
          <w:b/>
          <w:u w:val="single"/>
        </w:rPr>
        <w:t>un cuestionamiento</w:t>
      </w:r>
      <w:r w:rsidRPr="00EE5B41">
        <w:rPr>
          <w:rFonts w:ascii="Palatino Linotype" w:hAnsi="Palatino Linotype" w:cs="Arial"/>
        </w:rPr>
        <w:t xml:space="preserve"> realizado, los cuales, </w:t>
      </w:r>
      <w:r w:rsidRPr="00EE5B41">
        <w:rPr>
          <w:rFonts w:ascii="Palatino Linotype" w:hAnsi="Palatino Linotype" w:cs="Arial"/>
          <w:b/>
          <w:u w:val="single"/>
        </w:rPr>
        <w:t>al constituir interrogantes</w:t>
      </w:r>
      <w:r w:rsidRPr="00EE5B41">
        <w:rPr>
          <w:rFonts w:ascii="Palatino Linotype" w:hAnsi="Palatino Linotype" w:cs="Arial"/>
        </w:rPr>
        <w:t xml:space="preserve">, </w:t>
      </w:r>
      <w:r w:rsidRPr="00EE5B41">
        <w:rPr>
          <w:rFonts w:ascii="Palatino Linotype" w:hAnsi="Palatino Linotype" w:cs="Arial"/>
          <w:b/>
          <w:u w:val="single"/>
        </w:rPr>
        <w:t>inquietudes</w:t>
      </w:r>
      <w:r w:rsidRPr="00EE5B41">
        <w:rPr>
          <w:rFonts w:ascii="Palatino Linotype" w:hAnsi="Palatino Linotype" w:cs="Arial"/>
        </w:rPr>
        <w:t xml:space="preserve"> y manifestaciones se satisfacen vía derecho de petición. </w:t>
      </w:r>
    </w:p>
    <w:p w:rsidR="004D5635" w:rsidRPr="00EE5B41" w:rsidRDefault="004D5635" w:rsidP="00EE5B41">
      <w:pPr>
        <w:pStyle w:val="Prrafodelista"/>
        <w:spacing w:line="360" w:lineRule="auto"/>
        <w:rPr>
          <w:rFonts w:ascii="Palatino Linotype" w:hAnsi="Palatino Linotype" w:cs="Arial"/>
        </w:rPr>
      </w:pPr>
    </w:p>
    <w:p w:rsidR="004D5635" w:rsidRPr="00EE5B41" w:rsidRDefault="004D5635" w:rsidP="00EE5B41">
      <w:pPr>
        <w:pStyle w:val="Prrafodelista"/>
        <w:numPr>
          <w:ilvl w:val="0"/>
          <w:numId w:val="1"/>
        </w:numPr>
        <w:tabs>
          <w:tab w:val="left" w:pos="0"/>
        </w:tabs>
        <w:spacing w:line="360" w:lineRule="auto"/>
        <w:ind w:left="0" w:right="49" w:firstLine="0"/>
        <w:jc w:val="both"/>
        <w:rPr>
          <w:rFonts w:ascii="Palatino Linotype" w:hAnsi="Palatino Linotype" w:cs="Arial"/>
        </w:rPr>
      </w:pPr>
      <w:r w:rsidRPr="00EE5B41">
        <w:rPr>
          <w:rFonts w:ascii="Palatino Linotype" w:eastAsia="MS Mincho" w:hAnsi="Palatino Linotype" w:cs="Times New Roman"/>
          <w:color w:val="000000"/>
        </w:rPr>
        <w:t>Así</w:t>
      </w:r>
      <w:r w:rsidRPr="00EE5B41">
        <w:rPr>
          <w:rFonts w:ascii="Palatino Linotype" w:hAnsi="Palatino Linotype" w:cs="Arial"/>
        </w:rPr>
        <w:t>, es transcendental dejar en claro lo que debe entenderse por derecho de petición y por derecho de acceso a la información pública, dado que los particulares eventualmente no son expertos en la materia.</w:t>
      </w:r>
    </w:p>
    <w:p w:rsidR="004D5635" w:rsidRPr="00EE5B41" w:rsidRDefault="004D5635" w:rsidP="00EE5B41">
      <w:pPr>
        <w:pStyle w:val="Prrafodelista"/>
        <w:autoSpaceDE w:val="0"/>
        <w:autoSpaceDN w:val="0"/>
        <w:adjustRightInd w:val="0"/>
        <w:spacing w:after="240" w:line="360" w:lineRule="auto"/>
        <w:ind w:left="0"/>
        <w:jc w:val="both"/>
        <w:rPr>
          <w:rFonts w:ascii="Palatino Linotype" w:hAnsi="Palatino Linotype" w:cs="Arial"/>
        </w:rPr>
      </w:pPr>
    </w:p>
    <w:p w:rsidR="004D5635" w:rsidRPr="00EE5B41" w:rsidRDefault="004D5635" w:rsidP="00EE5B41">
      <w:pPr>
        <w:pStyle w:val="Prrafodelista"/>
        <w:numPr>
          <w:ilvl w:val="0"/>
          <w:numId w:val="1"/>
        </w:numPr>
        <w:tabs>
          <w:tab w:val="left" w:pos="0"/>
        </w:tabs>
        <w:spacing w:line="360" w:lineRule="auto"/>
        <w:ind w:left="0" w:right="49" w:firstLine="0"/>
        <w:jc w:val="both"/>
        <w:rPr>
          <w:rFonts w:ascii="Palatino Linotype" w:hAnsi="Palatino Linotype" w:cs="Arial"/>
          <w:i/>
        </w:rPr>
      </w:pPr>
      <w:r w:rsidRPr="00EE5B41">
        <w:rPr>
          <w:rFonts w:ascii="Palatino Linotype" w:hAnsi="Palatino Linotype" w:cs="Arial"/>
        </w:rPr>
        <w:t>Por lo que respecta a la definición de derecho de petición, el Maestro Ignacio Burgoa Orihuela refiere: “…</w:t>
      </w:r>
      <w:r w:rsidRPr="00EE5B41">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EE5B41">
        <w:rPr>
          <w:rStyle w:val="Refdenotaalpie"/>
          <w:rFonts w:ascii="Palatino Linotype" w:hAnsi="Palatino Linotype"/>
          <w:i/>
        </w:rPr>
        <w:t xml:space="preserve"> </w:t>
      </w:r>
      <w:r w:rsidRPr="00EE5B41">
        <w:rPr>
          <w:rStyle w:val="Refdenotaalpie"/>
          <w:rFonts w:ascii="Palatino Linotype" w:hAnsi="Palatino Linotype"/>
          <w:i/>
        </w:rPr>
        <w:footnoteReference w:id="1"/>
      </w:r>
      <w:r w:rsidRPr="00EE5B41">
        <w:rPr>
          <w:rFonts w:ascii="Palatino Linotype" w:hAnsi="Palatino Linotype"/>
          <w:i/>
        </w:rPr>
        <w:t>“</w:t>
      </w:r>
      <w:r w:rsidRPr="00EE5B41">
        <w:rPr>
          <w:rFonts w:ascii="Palatino Linotype" w:hAnsi="Palatino Linotype" w:cs="Arial"/>
          <w:i/>
        </w:rPr>
        <w:t>.</w:t>
      </w:r>
    </w:p>
    <w:p w:rsidR="004D5635" w:rsidRPr="00EE5B41" w:rsidRDefault="004D5635" w:rsidP="00EE5B41">
      <w:pPr>
        <w:pStyle w:val="Prrafodelista"/>
        <w:spacing w:line="360" w:lineRule="auto"/>
        <w:rPr>
          <w:rFonts w:ascii="Palatino Linotype" w:hAnsi="Palatino Linotype" w:cs="Arial"/>
          <w:i/>
        </w:rPr>
      </w:pPr>
    </w:p>
    <w:p w:rsidR="004D5635" w:rsidRPr="00EE5B41" w:rsidRDefault="004D5635" w:rsidP="00EE5B41">
      <w:pPr>
        <w:pStyle w:val="Prrafodelista"/>
        <w:numPr>
          <w:ilvl w:val="0"/>
          <w:numId w:val="1"/>
        </w:numPr>
        <w:tabs>
          <w:tab w:val="left" w:pos="0"/>
        </w:tabs>
        <w:spacing w:line="360" w:lineRule="auto"/>
        <w:ind w:left="0" w:right="49" w:firstLine="0"/>
        <w:jc w:val="both"/>
        <w:rPr>
          <w:rFonts w:ascii="Palatino Linotype" w:hAnsi="Palatino Linotype" w:cs="Arial"/>
          <w:i/>
        </w:rPr>
      </w:pPr>
      <w:r w:rsidRPr="00EE5B41">
        <w:rPr>
          <w:rFonts w:ascii="Palatino Linotype" w:hAnsi="Palatino Linotype" w:cs="Arial"/>
        </w:rPr>
        <w:t xml:space="preserve">Por su parte, David Cienfuegos Salgado, concibe al derecho de petición como </w:t>
      </w:r>
      <w:r w:rsidRPr="00EE5B41">
        <w:rPr>
          <w:rFonts w:ascii="Palatino Linotype" w:hAnsi="Palatino Linotype" w:cs="Arial"/>
          <w:i/>
        </w:rPr>
        <w:t>“el derecho de toda persona a ser escuchado por quienes ejercen el poder público.</w:t>
      </w:r>
      <w:r w:rsidRPr="00EE5B41">
        <w:rPr>
          <w:rStyle w:val="Refdenotaalpie"/>
          <w:rFonts w:ascii="Palatino Linotype" w:hAnsi="Palatino Linotype"/>
          <w:i/>
        </w:rPr>
        <w:t xml:space="preserve"> </w:t>
      </w:r>
      <w:r w:rsidRPr="00EE5B41">
        <w:rPr>
          <w:rStyle w:val="Refdenotaalpie"/>
          <w:rFonts w:ascii="Palatino Linotype" w:hAnsi="Palatino Linotype"/>
          <w:i/>
        </w:rPr>
        <w:footnoteReference w:id="2"/>
      </w:r>
      <w:r w:rsidRPr="00EE5B41">
        <w:rPr>
          <w:rFonts w:ascii="Palatino Linotype" w:hAnsi="Palatino Linotype" w:cs="Arial"/>
          <w:i/>
        </w:rPr>
        <w:t>” .</w:t>
      </w:r>
    </w:p>
    <w:p w:rsidR="004D5635" w:rsidRPr="00EE5B41" w:rsidRDefault="004D5635" w:rsidP="00EE5B41">
      <w:pPr>
        <w:pStyle w:val="Prrafodelista"/>
        <w:spacing w:line="360" w:lineRule="auto"/>
        <w:rPr>
          <w:rFonts w:ascii="Palatino Linotype" w:hAnsi="Palatino Linotype" w:cs="Arial"/>
          <w:i/>
        </w:rPr>
      </w:pPr>
    </w:p>
    <w:p w:rsidR="004D5635" w:rsidRPr="00EE5B41" w:rsidRDefault="004D5635" w:rsidP="00EE5B41">
      <w:pPr>
        <w:pStyle w:val="Prrafodelista"/>
        <w:numPr>
          <w:ilvl w:val="0"/>
          <w:numId w:val="1"/>
        </w:numPr>
        <w:tabs>
          <w:tab w:val="left" w:pos="0"/>
        </w:tabs>
        <w:spacing w:line="360" w:lineRule="auto"/>
        <w:ind w:left="0" w:right="49" w:firstLine="0"/>
        <w:jc w:val="both"/>
        <w:rPr>
          <w:rFonts w:ascii="Palatino Linotype" w:hAnsi="Palatino Linotype" w:cs="Arial"/>
          <w:i/>
        </w:rPr>
      </w:pPr>
      <w:r w:rsidRPr="00EE5B41">
        <w:rPr>
          <w:rFonts w:ascii="Palatino Linotype" w:hAnsi="Palatino Linotype" w:cs="Arial"/>
        </w:rPr>
        <w:t xml:space="preserve">A este respecto, y para diferenciar el derecho de petición al derecho de acceso a la información, resulta conducente señalar que José Guadalupe Robles, conceptualiza el derecho a la información como </w:t>
      </w:r>
      <w:r w:rsidRPr="00EE5B41">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EE5B41">
        <w:rPr>
          <w:rStyle w:val="Refdenotaalpie"/>
          <w:rFonts w:ascii="Palatino Linotype" w:hAnsi="Palatino Linotype"/>
          <w:i/>
        </w:rPr>
        <w:t xml:space="preserve"> </w:t>
      </w:r>
      <w:r w:rsidRPr="00EE5B41">
        <w:rPr>
          <w:rStyle w:val="Refdenotaalpie"/>
          <w:rFonts w:ascii="Palatino Linotype" w:hAnsi="Palatino Linotype"/>
          <w:i/>
        </w:rPr>
        <w:footnoteReference w:id="3"/>
      </w:r>
      <w:r w:rsidRPr="00EE5B41">
        <w:rPr>
          <w:rFonts w:ascii="Palatino Linotype" w:hAnsi="Palatino Linotype" w:cs="Arial"/>
          <w:i/>
        </w:rPr>
        <w:t>“.</w:t>
      </w:r>
    </w:p>
    <w:p w:rsidR="004D5635" w:rsidRPr="00EE5B41" w:rsidRDefault="004D5635" w:rsidP="00EE5B41">
      <w:pPr>
        <w:pStyle w:val="Prrafodelista"/>
        <w:spacing w:line="360" w:lineRule="auto"/>
        <w:rPr>
          <w:rFonts w:ascii="Palatino Linotype" w:hAnsi="Palatino Linotype" w:cs="Arial"/>
          <w:i/>
        </w:rPr>
      </w:pPr>
    </w:p>
    <w:p w:rsidR="004D5635" w:rsidRPr="00EE5B41" w:rsidRDefault="004D5635" w:rsidP="00EE5B41">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EE5B41">
        <w:rPr>
          <w:rFonts w:ascii="Palatino Linotype" w:eastAsia="Times New Roman" w:hAnsi="Palatino Linotype" w:cs="Arial"/>
          <w:lang w:eastAsia="es-MX"/>
        </w:rPr>
        <w:t xml:space="preserve">Además, el derecho a la información constituye una prerrogativa de acceder a documentación en poder de los Sujetos Obligados, </w:t>
      </w:r>
      <w:r w:rsidRPr="00EE5B41">
        <w:rPr>
          <w:rFonts w:ascii="Palatino Linotype" w:eastAsia="Times New Roman" w:hAnsi="Palatino Linotype" w:cs="Arial"/>
          <w:b/>
          <w:u w:val="single"/>
          <w:lang w:eastAsia="es-MX"/>
        </w:rPr>
        <w:t>NO ASÍ A REALIZAR CUESTIONAMIENTOS, O MANIFESTACIONES SUBJETIVAS</w:t>
      </w:r>
      <w:r w:rsidRPr="00EE5B41">
        <w:rPr>
          <w:rFonts w:ascii="Palatino Linotype" w:eastAsia="Times New Roman" w:hAnsi="Palatino Linotype" w:cs="Arial"/>
          <w:lang w:eastAsia="es-MX"/>
        </w:rPr>
        <w:t xml:space="preserve">. Sirve de apoyo a lo anterior la definición de derecho a la información de Ernesto Villanueva </w:t>
      </w:r>
      <w:proofErr w:type="spellStart"/>
      <w:r w:rsidRPr="00EE5B41">
        <w:rPr>
          <w:rFonts w:ascii="Palatino Linotype" w:eastAsia="Times New Roman" w:hAnsi="Palatino Linotype" w:cs="Arial"/>
          <w:lang w:eastAsia="es-MX"/>
        </w:rPr>
        <w:t>Villanueva</w:t>
      </w:r>
      <w:proofErr w:type="spellEnd"/>
      <w:r w:rsidRPr="00EE5B41">
        <w:rPr>
          <w:rFonts w:ascii="Palatino Linotype" w:eastAsia="Times New Roman" w:hAnsi="Palatino Linotype" w:cs="Arial"/>
          <w:lang w:eastAsia="es-MX"/>
        </w:rPr>
        <w:t xml:space="preserve"> quien señala: “</w:t>
      </w:r>
      <w:r w:rsidRPr="00EE5B41">
        <w:rPr>
          <w:rFonts w:ascii="Palatino Linotype" w:eastAsia="Times New Roman" w:hAnsi="Palatino Linotype" w:cs="Arial"/>
          <w:i/>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roofErr w:type="gramStart"/>
      <w:r w:rsidRPr="00EE5B41">
        <w:rPr>
          <w:rFonts w:ascii="Palatino Linotype" w:eastAsia="Times New Roman" w:hAnsi="Palatino Linotype" w:cs="Arial"/>
          <w:i/>
          <w:lang w:eastAsia="es-MX"/>
        </w:rPr>
        <w:t xml:space="preserve">” </w:t>
      </w:r>
      <w:proofErr w:type="gramEnd"/>
      <w:r w:rsidRPr="00EE5B41">
        <w:rPr>
          <w:rStyle w:val="Refdenotaalpie"/>
          <w:rFonts w:ascii="Palatino Linotype" w:eastAsia="Times New Roman" w:hAnsi="Palatino Linotype" w:cs="Arial"/>
          <w:i/>
          <w:lang w:eastAsia="es-MX"/>
        </w:rPr>
        <w:footnoteReference w:id="4"/>
      </w:r>
      <w:r w:rsidRPr="00EE5B41">
        <w:rPr>
          <w:rFonts w:ascii="Palatino Linotype" w:eastAsia="Times New Roman" w:hAnsi="Palatino Linotype" w:cs="Arial"/>
          <w:i/>
          <w:lang w:eastAsia="es-MX"/>
        </w:rPr>
        <w:t>.</w:t>
      </w:r>
    </w:p>
    <w:p w:rsidR="004D5635" w:rsidRPr="00EE5B41" w:rsidRDefault="004D5635" w:rsidP="00EE5B41">
      <w:pPr>
        <w:pStyle w:val="Prrafodelista"/>
        <w:spacing w:line="360" w:lineRule="auto"/>
        <w:rPr>
          <w:rFonts w:ascii="Palatino Linotype" w:hAnsi="Palatino Linotype" w:cs="Arial"/>
        </w:rPr>
      </w:pPr>
    </w:p>
    <w:p w:rsidR="004D5635" w:rsidRPr="00EE5B41" w:rsidRDefault="004D5635" w:rsidP="00EE5B41">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EE5B41">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EE5B41">
        <w:rPr>
          <w:rFonts w:ascii="Palatino Linotype" w:eastAsia="Times New Roman" w:hAnsi="Palatino Linotype" w:cs="Arial"/>
          <w:color w:val="000000"/>
          <w:lang w:eastAsia="es-MX"/>
        </w:rPr>
        <w:t xml:space="preserve">la pretensión del peticionario consiste generalmente en </w:t>
      </w:r>
      <w:r w:rsidRPr="00EE5B41">
        <w:rPr>
          <w:rFonts w:ascii="Palatino Linotype" w:eastAsia="Times New Roman" w:hAnsi="Palatino Linotype" w:cs="Arial"/>
          <w:b/>
          <w:color w:val="000000"/>
          <w:lang w:eastAsia="es-MX"/>
        </w:rPr>
        <w:t>obligar a la</w:t>
      </w:r>
      <w:r w:rsidRPr="00EE5B41">
        <w:rPr>
          <w:rFonts w:ascii="Palatino Linotype" w:eastAsia="Times New Roman" w:hAnsi="Palatino Linotype" w:cs="Arial"/>
          <w:color w:val="000000"/>
          <w:lang w:eastAsia="es-MX"/>
        </w:rPr>
        <w:t xml:space="preserve"> </w:t>
      </w:r>
      <w:r w:rsidRPr="00EE5B41">
        <w:rPr>
          <w:rFonts w:ascii="Palatino Linotype" w:eastAsia="Times New Roman" w:hAnsi="Palatino Linotype" w:cs="Arial"/>
          <w:b/>
          <w:color w:val="000000"/>
          <w:lang w:eastAsia="es-MX"/>
        </w:rPr>
        <w:t>autoridad responsable</w:t>
      </w:r>
      <w:r w:rsidRPr="00EE5B41">
        <w:rPr>
          <w:rFonts w:ascii="Palatino Linotype" w:eastAsia="Times New Roman" w:hAnsi="Palatino Linotype" w:cs="Arial"/>
          <w:color w:val="000000"/>
          <w:lang w:eastAsia="es-MX"/>
        </w:rPr>
        <w:t xml:space="preserve"> a que actúe en el sentido de </w:t>
      </w:r>
      <w:r w:rsidRPr="00EE5B41">
        <w:rPr>
          <w:rFonts w:ascii="Palatino Linotype" w:eastAsia="Times New Roman" w:hAnsi="Palatino Linotype" w:cs="Arial"/>
          <w:b/>
          <w:color w:val="000000"/>
          <w:lang w:eastAsia="es-MX"/>
        </w:rPr>
        <w:t>contestar lo solicitado</w:t>
      </w:r>
      <w:r w:rsidRPr="00EE5B41">
        <w:rPr>
          <w:rFonts w:ascii="Palatino Linotype" w:eastAsia="Times New Roman" w:hAnsi="Palatino Linotype" w:cs="Arial"/>
          <w:color w:val="000000"/>
          <w:lang w:eastAsia="es-MX"/>
        </w:rPr>
        <w:t xml:space="preserve">; mientras que en el </w:t>
      </w:r>
      <w:r w:rsidRPr="00EE5B41">
        <w:rPr>
          <w:rFonts w:ascii="Palatino Linotype" w:hAnsi="Palatino Linotype" w:cs="Arial"/>
          <w:bCs/>
          <w:lang w:eastAsia="es-CO"/>
        </w:rPr>
        <w:t xml:space="preserve">segundo supuesto, la petición se encamina primordialmente </w:t>
      </w:r>
      <w:r w:rsidRPr="00EE5B41">
        <w:rPr>
          <w:rFonts w:ascii="Palatino Linotype" w:hAnsi="Palatino Linotype" w:cs="Arial"/>
          <w:b/>
          <w:bCs/>
          <w:lang w:eastAsia="es-CO"/>
        </w:rPr>
        <w:t>a</w:t>
      </w:r>
      <w:r w:rsidRPr="00EE5B41">
        <w:rPr>
          <w:rFonts w:ascii="Palatino Linotype" w:hAnsi="Palatino Linotype" w:cs="Arial"/>
          <w:b/>
        </w:rPr>
        <w:t xml:space="preserve"> permitir el </w:t>
      </w:r>
      <w:r w:rsidRPr="00EE5B41">
        <w:rPr>
          <w:rFonts w:ascii="Palatino Linotype" w:hAnsi="Palatino Linotype" w:cs="Arial"/>
          <w:b/>
          <w:lang w:eastAsia="es-CO"/>
        </w:rPr>
        <w:t>acceso a datos, registros y todo tipo de información pública</w:t>
      </w:r>
      <w:r w:rsidRPr="00EE5B41">
        <w:rPr>
          <w:rFonts w:ascii="Palatino Linotype" w:hAnsi="Palatino Linotype" w:cs="Arial"/>
          <w:lang w:eastAsia="es-CO"/>
        </w:rPr>
        <w:t xml:space="preserve"> </w:t>
      </w:r>
      <w:r w:rsidRPr="00EE5B41">
        <w:rPr>
          <w:rFonts w:ascii="Palatino Linotype" w:hAnsi="Palatino Linotype" w:cs="Arial"/>
          <w:b/>
          <w:lang w:eastAsia="es-CO"/>
        </w:rPr>
        <w:t>que conste en documentos</w:t>
      </w:r>
      <w:r w:rsidRPr="00EE5B41">
        <w:rPr>
          <w:rFonts w:ascii="Palatino Linotype" w:hAnsi="Palatino Linotype" w:cs="Arial"/>
          <w:lang w:eastAsia="es-CO"/>
        </w:rPr>
        <w:t xml:space="preserve">, sea generada o se encuentre en posesión de </w:t>
      </w:r>
      <w:r w:rsidRPr="00EE5B41">
        <w:rPr>
          <w:rFonts w:ascii="Palatino Linotype" w:hAnsi="Palatino Linotype" w:cs="Arial"/>
        </w:rPr>
        <w:t>la autoridad.</w:t>
      </w:r>
    </w:p>
    <w:p w:rsidR="004D5635" w:rsidRPr="00EE5B41" w:rsidRDefault="004D5635" w:rsidP="00EE5B41">
      <w:pPr>
        <w:pStyle w:val="Prrafodelista"/>
        <w:spacing w:before="240" w:after="240" w:line="360" w:lineRule="auto"/>
        <w:ind w:left="360"/>
        <w:jc w:val="both"/>
        <w:rPr>
          <w:rFonts w:ascii="Palatino Linotype" w:eastAsia="MS Mincho" w:hAnsi="Palatino Linotype" w:cs="Times New Roman"/>
          <w:color w:val="000000"/>
        </w:rPr>
      </w:pPr>
    </w:p>
    <w:p w:rsidR="004D5635" w:rsidRPr="00EE5B41" w:rsidRDefault="004D5635" w:rsidP="00EE5B41">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EE5B41">
        <w:rPr>
          <w:rFonts w:ascii="Palatino Linotype" w:eastAsia="MS Mincho" w:hAnsi="Palatino Linotype" w:cs="Times New Roman"/>
          <w:color w:val="000000"/>
        </w:rPr>
        <w:t xml:space="preserve">No obstante, aún y cuando los Sujetos Obligados, no se encuentran compelidos a contestar preguntas o a procesar la información con la finalidad de entregarla conforme a los intereses de los particulares, no es impedimento para dar observancia a la solicitud de información de mérito. Sirve de apoyo a lo anterior el </w:t>
      </w:r>
      <w:r w:rsidRPr="00EE5B41">
        <w:rPr>
          <w:rFonts w:ascii="Palatino Linotype" w:eastAsia="MS Mincho" w:hAnsi="Palatino Linotype" w:cs="Times New Roman"/>
          <w:b/>
          <w:color w:val="000000"/>
        </w:rPr>
        <w:t>Criterio 7/14</w:t>
      </w:r>
      <w:r w:rsidRPr="00EE5B41">
        <w:rPr>
          <w:rFonts w:ascii="Palatino Linotype" w:eastAsia="MS Mincho" w:hAnsi="Palatino Linotype" w:cs="Times New Roman"/>
          <w:color w:val="000000"/>
        </w:rPr>
        <w:t xml:space="preserve"> emitido por el entonces IFAI, ahora Instituto Nacional de Transparencia, Acceso a la Información y Protección de Datos Personales (INAI), que es del tenor literal siguiente:</w:t>
      </w:r>
    </w:p>
    <w:p w:rsidR="00D60D0F" w:rsidRPr="00EE5B41" w:rsidRDefault="00D60D0F" w:rsidP="00EE5B41">
      <w:pPr>
        <w:pStyle w:val="Prrafodelista"/>
        <w:spacing w:line="360" w:lineRule="auto"/>
        <w:rPr>
          <w:rFonts w:ascii="Palatino Linotype" w:eastAsia="MS Mincho" w:hAnsi="Palatino Linotype" w:cs="Times New Roman"/>
          <w:color w:val="000000"/>
        </w:rPr>
      </w:pPr>
    </w:p>
    <w:p w:rsidR="004D5635" w:rsidRPr="00EE5B41" w:rsidRDefault="004D5635" w:rsidP="00EE5B41">
      <w:pPr>
        <w:spacing w:line="360" w:lineRule="auto"/>
        <w:ind w:left="426" w:right="474"/>
        <w:jc w:val="both"/>
        <w:rPr>
          <w:rFonts w:ascii="Palatino Linotype" w:hAnsi="Palatino Linotype"/>
          <w:i/>
        </w:rPr>
      </w:pPr>
      <w:r w:rsidRPr="00EE5B41">
        <w:rPr>
          <w:rFonts w:ascii="Palatino Linotype" w:hAnsi="Palatino Linotype"/>
          <w:b/>
          <w:i/>
        </w:rPr>
        <w:t>Solicitudes de acc</w:t>
      </w:r>
      <w:r w:rsidRPr="00EE5B41">
        <w:rPr>
          <w:rFonts w:ascii="Palatino Linotype" w:hAnsi="Palatino Linotype"/>
          <w:b/>
          <w:i/>
          <w:spacing w:val="1"/>
        </w:rPr>
        <w:t>e</w:t>
      </w:r>
      <w:r w:rsidRPr="00EE5B41">
        <w:rPr>
          <w:rFonts w:ascii="Palatino Linotype" w:hAnsi="Palatino Linotype"/>
          <w:b/>
          <w:i/>
        </w:rPr>
        <w:t>so. Deben</w:t>
      </w:r>
      <w:r w:rsidRPr="00EE5B41">
        <w:rPr>
          <w:rFonts w:ascii="Palatino Linotype" w:hAnsi="Palatino Linotype"/>
          <w:b/>
          <w:i/>
          <w:spacing w:val="1"/>
        </w:rPr>
        <w:t xml:space="preserve"> </w:t>
      </w:r>
      <w:r w:rsidRPr="00EE5B41">
        <w:rPr>
          <w:rFonts w:ascii="Palatino Linotype" w:hAnsi="Palatino Linotype"/>
          <w:b/>
          <w:i/>
        </w:rPr>
        <w:t>admi</w:t>
      </w:r>
      <w:r w:rsidRPr="00EE5B41">
        <w:rPr>
          <w:rFonts w:ascii="Palatino Linotype" w:hAnsi="Palatino Linotype"/>
          <w:b/>
          <w:i/>
          <w:spacing w:val="-1"/>
        </w:rPr>
        <w:t>t</w:t>
      </w:r>
      <w:r w:rsidRPr="00EE5B41">
        <w:rPr>
          <w:rFonts w:ascii="Palatino Linotype" w:hAnsi="Palatino Linotype"/>
          <w:b/>
          <w:i/>
        </w:rPr>
        <w:t>irse aun cuando se fundamenten</w:t>
      </w:r>
      <w:r w:rsidRPr="00EE5B41">
        <w:rPr>
          <w:rFonts w:ascii="Palatino Linotype" w:hAnsi="Palatino Linotype"/>
          <w:b/>
          <w:i/>
          <w:spacing w:val="1"/>
        </w:rPr>
        <w:t xml:space="preserve"> </w:t>
      </w:r>
      <w:r w:rsidRPr="00EE5B41">
        <w:rPr>
          <w:rFonts w:ascii="Palatino Linotype" w:hAnsi="Palatino Linotype"/>
          <w:b/>
          <w:i/>
        </w:rPr>
        <w:t xml:space="preserve">en </w:t>
      </w:r>
      <w:r w:rsidRPr="00EE5B41">
        <w:rPr>
          <w:rFonts w:ascii="Palatino Linotype" w:hAnsi="Palatino Linotype"/>
          <w:b/>
          <w:i/>
          <w:spacing w:val="-1"/>
        </w:rPr>
        <w:t>e</w:t>
      </w:r>
      <w:r w:rsidRPr="00EE5B41">
        <w:rPr>
          <w:rFonts w:ascii="Palatino Linotype" w:hAnsi="Palatino Linotype"/>
          <w:b/>
          <w:i/>
        </w:rPr>
        <w:t>l artículo 8º</w:t>
      </w:r>
      <w:r w:rsidRPr="00EE5B41">
        <w:rPr>
          <w:rFonts w:ascii="Palatino Linotype" w:hAnsi="Palatino Linotype"/>
          <w:b/>
          <w:i/>
          <w:spacing w:val="1"/>
        </w:rPr>
        <w:t xml:space="preserve"> </w:t>
      </w:r>
      <w:r w:rsidRPr="00EE5B41">
        <w:rPr>
          <w:rFonts w:ascii="Palatino Linotype" w:hAnsi="Palatino Linotype"/>
          <w:b/>
          <w:i/>
        </w:rPr>
        <w:t>constituc</w:t>
      </w:r>
      <w:r w:rsidRPr="00EE5B41">
        <w:rPr>
          <w:rFonts w:ascii="Palatino Linotype" w:hAnsi="Palatino Linotype"/>
          <w:b/>
          <w:i/>
          <w:spacing w:val="-1"/>
        </w:rPr>
        <w:t>i</w:t>
      </w:r>
      <w:r w:rsidRPr="00EE5B41">
        <w:rPr>
          <w:rFonts w:ascii="Palatino Linotype" w:hAnsi="Palatino Linotype"/>
          <w:b/>
          <w:i/>
        </w:rPr>
        <w:t>onal.</w:t>
      </w:r>
      <w:r w:rsidRPr="00EE5B41">
        <w:rPr>
          <w:rFonts w:ascii="Palatino Linotype" w:hAnsi="Palatino Linotype"/>
          <w:b/>
          <w:i/>
          <w:spacing w:val="1"/>
        </w:rPr>
        <w:t xml:space="preserve"> </w:t>
      </w:r>
      <w:r w:rsidRPr="00EE5B41">
        <w:rPr>
          <w:rFonts w:ascii="Palatino Linotype" w:hAnsi="Palatino Linotype"/>
          <w:i/>
        </w:rPr>
        <w:t>Independ</w:t>
      </w:r>
      <w:r w:rsidRPr="00EE5B41">
        <w:rPr>
          <w:rFonts w:ascii="Palatino Linotype" w:hAnsi="Palatino Linotype"/>
          <w:i/>
          <w:spacing w:val="1"/>
        </w:rPr>
        <w:t>i</w:t>
      </w:r>
      <w:r w:rsidRPr="00EE5B41">
        <w:rPr>
          <w:rFonts w:ascii="Palatino Linotype" w:hAnsi="Palatino Linotype"/>
          <w:i/>
        </w:rPr>
        <w:t>ent</w:t>
      </w:r>
      <w:r w:rsidRPr="00EE5B41">
        <w:rPr>
          <w:rFonts w:ascii="Palatino Linotype" w:hAnsi="Palatino Linotype"/>
          <w:i/>
          <w:spacing w:val="1"/>
        </w:rPr>
        <w:t>e</w:t>
      </w:r>
      <w:r w:rsidRPr="00EE5B41">
        <w:rPr>
          <w:rFonts w:ascii="Palatino Linotype" w:hAnsi="Palatino Linotype"/>
          <w:i/>
        </w:rPr>
        <w:t>mente de que los</w:t>
      </w:r>
      <w:r w:rsidRPr="00EE5B41">
        <w:rPr>
          <w:rFonts w:ascii="Palatino Linotype" w:hAnsi="Palatino Linotype"/>
          <w:i/>
          <w:spacing w:val="1"/>
        </w:rPr>
        <w:t xml:space="preserve"> pa</w:t>
      </w:r>
      <w:r w:rsidRPr="00EE5B41">
        <w:rPr>
          <w:rFonts w:ascii="Palatino Linotype" w:hAnsi="Palatino Linotype"/>
          <w:i/>
        </w:rPr>
        <w:t>rticulares</w:t>
      </w:r>
      <w:r w:rsidRPr="00EE5B41">
        <w:rPr>
          <w:rFonts w:ascii="Palatino Linotype" w:hAnsi="Palatino Linotype"/>
          <w:i/>
          <w:spacing w:val="1"/>
        </w:rPr>
        <w:t xml:space="preserve"> </w:t>
      </w:r>
      <w:r w:rsidRPr="00EE5B41">
        <w:rPr>
          <w:rFonts w:ascii="Palatino Linotype" w:hAnsi="Palatino Linotype"/>
          <w:i/>
        </w:rPr>
        <w:t>formulen requerimi</w:t>
      </w:r>
      <w:r w:rsidRPr="00EE5B41">
        <w:rPr>
          <w:rFonts w:ascii="Palatino Linotype" w:hAnsi="Palatino Linotype"/>
          <w:i/>
          <w:spacing w:val="1"/>
        </w:rPr>
        <w:t>e</w:t>
      </w:r>
      <w:r w:rsidRPr="00EE5B41">
        <w:rPr>
          <w:rFonts w:ascii="Palatino Linotype" w:hAnsi="Palatino Linotype"/>
          <w:i/>
        </w:rPr>
        <w:t>ntos invoc</w:t>
      </w:r>
      <w:r w:rsidRPr="00EE5B41">
        <w:rPr>
          <w:rFonts w:ascii="Palatino Linotype" w:hAnsi="Palatino Linotype"/>
          <w:i/>
          <w:spacing w:val="1"/>
        </w:rPr>
        <w:t>a</w:t>
      </w:r>
      <w:r w:rsidRPr="00EE5B41">
        <w:rPr>
          <w:rFonts w:ascii="Palatino Linotype" w:hAnsi="Palatino Linotype"/>
          <w:i/>
        </w:rPr>
        <w:t xml:space="preserve">ndo el </w:t>
      </w:r>
      <w:r w:rsidRPr="00EE5B41">
        <w:rPr>
          <w:rFonts w:ascii="Palatino Linotype" w:hAnsi="Palatino Linotype"/>
          <w:i/>
          <w:spacing w:val="1"/>
        </w:rPr>
        <w:t>d</w:t>
      </w:r>
      <w:r w:rsidRPr="00EE5B41">
        <w:rPr>
          <w:rFonts w:ascii="Palatino Linotype" w:hAnsi="Palatino Linotype"/>
          <w:i/>
        </w:rPr>
        <w:t>erecho de pet</w:t>
      </w:r>
      <w:r w:rsidRPr="00EE5B41">
        <w:rPr>
          <w:rFonts w:ascii="Palatino Linotype" w:hAnsi="Palatino Linotype"/>
          <w:i/>
          <w:spacing w:val="1"/>
        </w:rPr>
        <w:t>i</w:t>
      </w:r>
      <w:r w:rsidRPr="00EE5B41">
        <w:rPr>
          <w:rFonts w:ascii="Palatino Linotype" w:hAnsi="Palatino Linotype"/>
          <w:i/>
        </w:rPr>
        <w:t>ción o el</w:t>
      </w:r>
      <w:r w:rsidRPr="00EE5B41">
        <w:rPr>
          <w:rFonts w:ascii="Palatino Linotype" w:hAnsi="Palatino Linotype"/>
          <w:i/>
          <w:spacing w:val="1"/>
        </w:rPr>
        <w:t xml:space="preserve"> </w:t>
      </w:r>
      <w:r w:rsidRPr="00EE5B41">
        <w:rPr>
          <w:rFonts w:ascii="Palatino Linotype" w:hAnsi="Palatino Linotype"/>
          <w:i/>
        </w:rPr>
        <w:t>artículo 8º de la Constit</w:t>
      </w:r>
      <w:r w:rsidRPr="00EE5B41">
        <w:rPr>
          <w:rFonts w:ascii="Palatino Linotype" w:hAnsi="Palatino Linotype"/>
          <w:i/>
          <w:spacing w:val="1"/>
        </w:rPr>
        <w:t>u</w:t>
      </w:r>
      <w:r w:rsidRPr="00EE5B41">
        <w:rPr>
          <w:rFonts w:ascii="Palatino Linotype" w:hAnsi="Palatino Linotype"/>
          <w:i/>
        </w:rPr>
        <w:t>ci</w:t>
      </w:r>
      <w:r w:rsidRPr="00EE5B41">
        <w:rPr>
          <w:rFonts w:ascii="Palatino Linotype" w:hAnsi="Palatino Linotype"/>
          <w:i/>
          <w:spacing w:val="1"/>
        </w:rPr>
        <w:t>ó</w:t>
      </w:r>
      <w:r w:rsidRPr="00EE5B41">
        <w:rPr>
          <w:rFonts w:ascii="Palatino Linotype" w:hAnsi="Palatino Linotype"/>
          <w:i/>
        </w:rPr>
        <w:t>n Política de</w:t>
      </w:r>
      <w:r w:rsidRPr="00EE5B41">
        <w:rPr>
          <w:rFonts w:ascii="Palatino Linotype" w:hAnsi="Palatino Linotype"/>
          <w:i/>
          <w:spacing w:val="1"/>
        </w:rPr>
        <w:t xml:space="preserve"> </w:t>
      </w:r>
      <w:r w:rsidRPr="00EE5B41">
        <w:rPr>
          <w:rFonts w:ascii="Palatino Linotype" w:hAnsi="Palatino Linotype"/>
          <w:i/>
        </w:rPr>
        <w:t>los Estados Unidos</w:t>
      </w:r>
      <w:r w:rsidRPr="00EE5B41">
        <w:rPr>
          <w:rFonts w:ascii="Palatino Linotype" w:hAnsi="Palatino Linotype"/>
          <w:i/>
          <w:spacing w:val="2"/>
        </w:rPr>
        <w:t xml:space="preserve"> </w:t>
      </w:r>
      <w:r w:rsidRPr="00EE5B41">
        <w:rPr>
          <w:rFonts w:ascii="Palatino Linotype" w:hAnsi="Palatino Linotype"/>
          <w:i/>
        </w:rPr>
        <w:t>Mexicanos,</w:t>
      </w:r>
      <w:r w:rsidRPr="00EE5B41">
        <w:rPr>
          <w:rFonts w:ascii="Palatino Linotype" w:hAnsi="Palatino Linotype"/>
          <w:i/>
          <w:spacing w:val="1"/>
        </w:rPr>
        <w:t xml:space="preserve"> </w:t>
      </w:r>
      <w:r w:rsidRPr="00EE5B41">
        <w:rPr>
          <w:rFonts w:ascii="Palatino Linotype" w:hAnsi="Palatino Linotype"/>
          <w:i/>
        </w:rPr>
        <w:t>las depe</w:t>
      </w:r>
      <w:r w:rsidRPr="00EE5B41">
        <w:rPr>
          <w:rFonts w:ascii="Palatino Linotype" w:hAnsi="Palatino Linotype"/>
          <w:i/>
          <w:spacing w:val="1"/>
        </w:rPr>
        <w:t>n</w:t>
      </w:r>
      <w:r w:rsidRPr="00EE5B41">
        <w:rPr>
          <w:rFonts w:ascii="Palatino Linotype" w:hAnsi="Palatino Linotype"/>
          <w:i/>
        </w:rPr>
        <w:t>dencias y</w:t>
      </w:r>
      <w:r w:rsidRPr="00EE5B41">
        <w:rPr>
          <w:rFonts w:ascii="Palatino Linotype" w:hAnsi="Palatino Linotype"/>
          <w:i/>
          <w:spacing w:val="2"/>
        </w:rPr>
        <w:t xml:space="preserve"> </w:t>
      </w:r>
      <w:r w:rsidRPr="00EE5B41">
        <w:rPr>
          <w:rFonts w:ascii="Palatino Linotype" w:hAnsi="Palatino Linotype"/>
          <w:i/>
        </w:rPr>
        <w:t>entidades</w:t>
      </w:r>
      <w:r w:rsidRPr="00EE5B41">
        <w:rPr>
          <w:rFonts w:ascii="Palatino Linotype" w:hAnsi="Palatino Linotype"/>
          <w:i/>
          <w:spacing w:val="2"/>
        </w:rPr>
        <w:t xml:space="preserve"> </w:t>
      </w:r>
      <w:r w:rsidRPr="00EE5B41">
        <w:rPr>
          <w:rFonts w:ascii="Palatino Linotype" w:hAnsi="Palatino Linotype"/>
          <w:i/>
        </w:rPr>
        <w:t>están obl</w:t>
      </w:r>
      <w:r w:rsidRPr="00EE5B41">
        <w:rPr>
          <w:rFonts w:ascii="Palatino Linotype" w:hAnsi="Palatino Linotype"/>
          <w:i/>
          <w:spacing w:val="1"/>
        </w:rPr>
        <w:t>i</w:t>
      </w:r>
      <w:r w:rsidRPr="00EE5B41">
        <w:rPr>
          <w:rFonts w:ascii="Palatino Linotype" w:hAnsi="Palatino Linotype"/>
          <w:i/>
        </w:rPr>
        <w:t>gadas</w:t>
      </w:r>
      <w:r w:rsidRPr="00EE5B41">
        <w:rPr>
          <w:rFonts w:ascii="Palatino Linotype" w:hAnsi="Palatino Linotype"/>
          <w:i/>
          <w:spacing w:val="3"/>
        </w:rPr>
        <w:t xml:space="preserve"> </w:t>
      </w:r>
      <w:r w:rsidRPr="00EE5B41">
        <w:rPr>
          <w:rFonts w:ascii="Palatino Linotype" w:hAnsi="Palatino Linotype"/>
          <w:i/>
        </w:rPr>
        <w:t>a</w:t>
      </w:r>
      <w:r w:rsidRPr="00EE5B41">
        <w:rPr>
          <w:rFonts w:ascii="Palatino Linotype" w:hAnsi="Palatino Linotype"/>
          <w:i/>
          <w:spacing w:val="1"/>
        </w:rPr>
        <w:t xml:space="preserve"> </w:t>
      </w:r>
      <w:r w:rsidRPr="00EE5B41">
        <w:rPr>
          <w:rFonts w:ascii="Palatino Linotype" w:hAnsi="Palatino Linotype"/>
          <w:i/>
        </w:rPr>
        <w:t>dar</w:t>
      </w:r>
      <w:r w:rsidRPr="00EE5B41">
        <w:rPr>
          <w:rFonts w:ascii="Palatino Linotype" w:hAnsi="Palatino Linotype"/>
          <w:i/>
          <w:spacing w:val="1"/>
        </w:rPr>
        <w:t xml:space="preserve"> </w:t>
      </w:r>
      <w:r w:rsidRPr="00EE5B41">
        <w:rPr>
          <w:rFonts w:ascii="Palatino Linotype" w:hAnsi="Palatino Linotype"/>
          <w:i/>
        </w:rPr>
        <w:t>trámite</w:t>
      </w:r>
      <w:r w:rsidRPr="00EE5B41">
        <w:rPr>
          <w:rFonts w:ascii="Palatino Linotype" w:hAnsi="Palatino Linotype"/>
          <w:i/>
          <w:spacing w:val="1"/>
        </w:rPr>
        <w:t xml:space="preserve"> </w:t>
      </w:r>
      <w:r w:rsidRPr="00EE5B41">
        <w:rPr>
          <w:rFonts w:ascii="Palatino Linotype" w:hAnsi="Palatino Linotype"/>
          <w:i/>
        </w:rPr>
        <w:t>a</w:t>
      </w:r>
      <w:r w:rsidRPr="00EE5B41">
        <w:rPr>
          <w:rFonts w:ascii="Palatino Linotype" w:hAnsi="Palatino Linotype"/>
          <w:i/>
          <w:spacing w:val="1"/>
        </w:rPr>
        <w:t xml:space="preserve"> </w:t>
      </w:r>
      <w:r w:rsidRPr="00EE5B41">
        <w:rPr>
          <w:rFonts w:ascii="Palatino Linotype" w:hAnsi="Palatino Linotype"/>
          <w:i/>
        </w:rPr>
        <w:t>las</w:t>
      </w:r>
      <w:r w:rsidRPr="00EE5B41">
        <w:rPr>
          <w:rFonts w:ascii="Palatino Linotype" w:hAnsi="Palatino Linotype"/>
          <w:i/>
          <w:spacing w:val="2"/>
        </w:rPr>
        <w:t xml:space="preserve"> </w:t>
      </w:r>
      <w:r w:rsidRPr="00EE5B41">
        <w:rPr>
          <w:rFonts w:ascii="Palatino Linotype" w:hAnsi="Palatino Linotype"/>
          <w:i/>
        </w:rPr>
        <w:t>so</w:t>
      </w:r>
      <w:r w:rsidRPr="00EE5B41">
        <w:rPr>
          <w:rFonts w:ascii="Palatino Linotype" w:hAnsi="Palatino Linotype"/>
          <w:i/>
          <w:spacing w:val="1"/>
        </w:rPr>
        <w:t>li</w:t>
      </w:r>
      <w:r w:rsidRPr="00EE5B41">
        <w:rPr>
          <w:rFonts w:ascii="Palatino Linotype" w:hAnsi="Palatino Linotype"/>
          <w:i/>
        </w:rPr>
        <w:t>citudes</w:t>
      </w:r>
      <w:r w:rsidRPr="00EE5B41">
        <w:rPr>
          <w:rFonts w:ascii="Palatino Linotype" w:hAnsi="Palatino Linotype"/>
          <w:i/>
          <w:spacing w:val="1"/>
        </w:rPr>
        <w:t xml:space="preserve"> </w:t>
      </w:r>
      <w:r w:rsidRPr="00EE5B41">
        <w:rPr>
          <w:rFonts w:ascii="Palatino Linotype" w:hAnsi="Palatino Linotype"/>
          <w:i/>
        </w:rPr>
        <w:t>de</w:t>
      </w:r>
      <w:r w:rsidRPr="00EE5B41">
        <w:rPr>
          <w:rFonts w:ascii="Palatino Linotype" w:hAnsi="Palatino Linotype"/>
          <w:i/>
          <w:spacing w:val="3"/>
        </w:rPr>
        <w:t xml:space="preserve"> </w:t>
      </w:r>
      <w:r w:rsidRPr="00EE5B41">
        <w:rPr>
          <w:rFonts w:ascii="Palatino Linotype" w:hAnsi="Palatino Linotype"/>
          <w:i/>
        </w:rPr>
        <w:t>los</w:t>
      </w:r>
      <w:r w:rsidRPr="00EE5B41">
        <w:rPr>
          <w:rFonts w:ascii="Palatino Linotype" w:hAnsi="Palatino Linotype"/>
          <w:i/>
          <w:spacing w:val="1"/>
        </w:rPr>
        <w:t xml:space="preserve"> </w:t>
      </w:r>
      <w:r w:rsidRPr="00EE5B41">
        <w:rPr>
          <w:rFonts w:ascii="Palatino Linotype" w:hAnsi="Palatino Linotype"/>
          <w:i/>
        </w:rPr>
        <w:t>partic</w:t>
      </w:r>
      <w:r w:rsidRPr="00EE5B41">
        <w:rPr>
          <w:rFonts w:ascii="Palatino Linotype" w:hAnsi="Palatino Linotype"/>
          <w:i/>
          <w:spacing w:val="1"/>
        </w:rPr>
        <w:t>ul</w:t>
      </w:r>
      <w:r w:rsidRPr="00EE5B41">
        <w:rPr>
          <w:rFonts w:ascii="Palatino Linotype" w:hAnsi="Palatino Linotype"/>
          <w:i/>
        </w:rPr>
        <w:t>ares,</w:t>
      </w:r>
      <w:r w:rsidRPr="00EE5B41">
        <w:rPr>
          <w:rFonts w:ascii="Palatino Linotype" w:hAnsi="Palatino Linotype"/>
          <w:i/>
          <w:spacing w:val="1"/>
        </w:rPr>
        <w:t xml:space="preserve"> </w:t>
      </w:r>
      <w:r w:rsidRPr="00EE5B41">
        <w:rPr>
          <w:rFonts w:ascii="Palatino Linotype" w:hAnsi="Palatino Linotype"/>
          <w:i/>
        </w:rPr>
        <w:t>si d</w:t>
      </w:r>
      <w:r w:rsidRPr="00EE5B41">
        <w:rPr>
          <w:rFonts w:ascii="Palatino Linotype" w:hAnsi="Palatino Linotype"/>
          <w:i/>
          <w:spacing w:val="1"/>
        </w:rPr>
        <w:t>e</w:t>
      </w:r>
      <w:r w:rsidRPr="00EE5B41">
        <w:rPr>
          <w:rFonts w:ascii="Palatino Linotype" w:hAnsi="Palatino Linotype"/>
          <w:i/>
        </w:rPr>
        <w:t>l</w:t>
      </w:r>
      <w:r w:rsidRPr="00EE5B41">
        <w:rPr>
          <w:rFonts w:ascii="Palatino Linotype" w:hAnsi="Palatino Linotype"/>
          <w:i/>
          <w:spacing w:val="2"/>
        </w:rPr>
        <w:t xml:space="preserve"> </w:t>
      </w:r>
      <w:r w:rsidRPr="00EE5B41">
        <w:rPr>
          <w:rFonts w:ascii="Palatino Linotype" w:hAnsi="Palatino Linotype"/>
          <w:i/>
        </w:rPr>
        <w:t>conteni</w:t>
      </w:r>
      <w:r w:rsidRPr="00EE5B41">
        <w:rPr>
          <w:rFonts w:ascii="Palatino Linotype" w:hAnsi="Palatino Linotype"/>
          <w:i/>
          <w:spacing w:val="1"/>
        </w:rPr>
        <w:t>d</w:t>
      </w:r>
      <w:r w:rsidRPr="00EE5B41">
        <w:rPr>
          <w:rFonts w:ascii="Palatino Linotype" w:hAnsi="Palatino Linotype"/>
          <w:i/>
        </w:rPr>
        <w:t>o</w:t>
      </w:r>
      <w:r w:rsidRPr="00EE5B41">
        <w:rPr>
          <w:rFonts w:ascii="Palatino Linotype" w:hAnsi="Palatino Linotype"/>
          <w:i/>
          <w:spacing w:val="2"/>
        </w:rPr>
        <w:t xml:space="preserve"> </w:t>
      </w:r>
      <w:r w:rsidRPr="00EE5B41">
        <w:rPr>
          <w:rFonts w:ascii="Palatino Linotype" w:hAnsi="Palatino Linotype"/>
          <w:i/>
        </w:rPr>
        <w:t>de</w:t>
      </w:r>
      <w:r w:rsidRPr="00EE5B41">
        <w:rPr>
          <w:rFonts w:ascii="Palatino Linotype" w:hAnsi="Palatino Linotype"/>
          <w:i/>
          <w:spacing w:val="1"/>
        </w:rPr>
        <w:t xml:space="preserve"> </w:t>
      </w:r>
      <w:r w:rsidRPr="00EE5B41">
        <w:rPr>
          <w:rFonts w:ascii="Palatino Linotype" w:hAnsi="Palatino Linotype"/>
          <w:i/>
        </w:rPr>
        <w:t>las mismas</w:t>
      </w:r>
      <w:r w:rsidRPr="00EE5B41">
        <w:rPr>
          <w:rFonts w:ascii="Palatino Linotype" w:hAnsi="Palatino Linotype"/>
          <w:i/>
          <w:spacing w:val="1"/>
        </w:rPr>
        <w:t xml:space="preserve"> </w:t>
      </w:r>
      <w:r w:rsidRPr="00EE5B41">
        <w:rPr>
          <w:rFonts w:ascii="Palatino Linotype" w:hAnsi="Palatino Linotype"/>
          <w:i/>
        </w:rPr>
        <w:t>se advierte que la pretensión cons</w:t>
      </w:r>
      <w:r w:rsidRPr="00EE5B41">
        <w:rPr>
          <w:rFonts w:ascii="Palatino Linotype" w:hAnsi="Palatino Linotype"/>
          <w:i/>
          <w:spacing w:val="1"/>
        </w:rPr>
        <w:t>i</w:t>
      </w:r>
      <w:r w:rsidRPr="00EE5B41">
        <w:rPr>
          <w:rFonts w:ascii="Palatino Linotype" w:hAnsi="Palatino Linotype"/>
          <w:i/>
        </w:rPr>
        <w:t>ste en e</w:t>
      </w:r>
      <w:r w:rsidRPr="00EE5B41">
        <w:rPr>
          <w:rFonts w:ascii="Palatino Linotype" w:hAnsi="Palatino Linotype"/>
          <w:i/>
          <w:spacing w:val="1"/>
        </w:rPr>
        <w:t>j</w:t>
      </w:r>
      <w:r w:rsidRPr="00EE5B41">
        <w:rPr>
          <w:rFonts w:ascii="Palatino Linotype" w:hAnsi="Palatino Linotype"/>
          <w:i/>
        </w:rPr>
        <w:t>e</w:t>
      </w:r>
      <w:r w:rsidRPr="00EE5B41">
        <w:rPr>
          <w:rFonts w:ascii="Palatino Linotype" w:hAnsi="Palatino Linotype"/>
          <w:i/>
          <w:spacing w:val="-1"/>
        </w:rPr>
        <w:t>r</w:t>
      </w:r>
      <w:r w:rsidRPr="00EE5B41">
        <w:rPr>
          <w:rFonts w:ascii="Palatino Linotype" w:hAnsi="Palatino Linotype"/>
          <w:i/>
        </w:rPr>
        <w:t>cer</w:t>
      </w:r>
      <w:r w:rsidRPr="00EE5B41">
        <w:rPr>
          <w:rFonts w:ascii="Palatino Linotype" w:hAnsi="Palatino Linotype"/>
          <w:i/>
          <w:spacing w:val="1"/>
        </w:rPr>
        <w:t xml:space="preserve"> </w:t>
      </w:r>
      <w:r w:rsidRPr="00EE5B41">
        <w:rPr>
          <w:rFonts w:ascii="Palatino Linotype" w:hAnsi="Palatino Linotype"/>
          <w:i/>
        </w:rPr>
        <w:t>el derecho de acceso a informaci</w:t>
      </w:r>
      <w:r w:rsidRPr="00EE5B41">
        <w:rPr>
          <w:rFonts w:ascii="Palatino Linotype" w:hAnsi="Palatino Linotype"/>
          <w:i/>
          <w:spacing w:val="1"/>
        </w:rPr>
        <w:t>ó</w:t>
      </w:r>
      <w:r w:rsidRPr="00EE5B41">
        <w:rPr>
          <w:rFonts w:ascii="Palatino Linotype" w:hAnsi="Palatino Linotype"/>
          <w:i/>
        </w:rPr>
        <w:t>n gubern</w:t>
      </w:r>
      <w:r w:rsidRPr="00EE5B41">
        <w:rPr>
          <w:rFonts w:ascii="Palatino Linotype" w:hAnsi="Palatino Linotype"/>
          <w:i/>
          <w:spacing w:val="1"/>
        </w:rPr>
        <w:t>a</w:t>
      </w:r>
      <w:r w:rsidRPr="00EE5B41">
        <w:rPr>
          <w:rFonts w:ascii="Palatino Linotype" w:hAnsi="Palatino Linotype"/>
          <w:i/>
        </w:rPr>
        <w:t>mental y</w:t>
      </w:r>
      <w:r w:rsidRPr="00EE5B41">
        <w:rPr>
          <w:rFonts w:ascii="Palatino Linotype" w:hAnsi="Palatino Linotype"/>
          <w:i/>
          <w:spacing w:val="1"/>
        </w:rPr>
        <w:t xml:space="preserve"> </w:t>
      </w:r>
      <w:r w:rsidRPr="00EE5B41">
        <w:rPr>
          <w:rFonts w:ascii="Palatino Linotype" w:hAnsi="Palatino Linotype"/>
          <w:i/>
        </w:rPr>
        <w:t>lo requerido t</w:t>
      </w:r>
      <w:r w:rsidRPr="00EE5B41">
        <w:rPr>
          <w:rFonts w:ascii="Palatino Linotype" w:hAnsi="Palatino Linotype"/>
          <w:i/>
          <w:spacing w:val="1"/>
        </w:rPr>
        <w:t>i</w:t>
      </w:r>
      <w:r w:rsidRPr="00EE5B41">
        <w:rPr>
          <w:rFonts w:ascii="Palatino Linotype" w:hAnsi="Palatino Linotype"/>
          <w:i/>
        </w:rPr>
        <w:t xml:space="preserve">ene una </w:t>
      </w:r>
      <w:r w:rsidRPr="00EE5B41">
        <w:rPr>
          <w:rFonts w:ascii="Palatino Linotype" w:hAnsi="Palatino Linotype"/>
          <w:i/>
          <w:spacing w:val="1"/>
        </w:rPr>
        <w:t>e</w:t>
      </w:r>
      <w:r w:rsidRPr="00EE5B41">
        <w:rPr>
          <w:rFonts w:ascii="Palatino Linotype" w:hAnsi="Palatino Linotype"/>
          <w:i/>
        </w:rPr>
        <w:t>xpresión d</w:t>
      </w:r>
      <w:r w:rsidRPr="00EE5B41">
        <w:rPr>
          <w:rFonts w:ascii="Palatino Linotype" w:hAnsi="Palatino Linotype"/>
          <w:i/>
          <w:spacing w:val="1"/>
        </w:rPr>
        <w:t>o</w:t>
      </w:r>
      <w:r w:rsidRPr="00EE5B41">
        <w:rPr>
          <w:rFonts w:ascii="Palatino Linotype" w:hAnsi="Palatino Linotype"/>
          <w:i/>
        </w:rPr>
        <w:t>cumental.</w:t>
      </w:r>
    </w:p>
    <w:p w:rsidR="004D5635" w:rsidRPr="00EE5B41" w:rsidRDefault="004D5635" w:rsidP="00EE5B41">
      <w:pPr>
        <w:spacing w:line="360" w:lineRule="auto"/>
        <w:ind w:left="426" w:right="474"/>
        <w:jc w:val="both"/>
        <w:rPr>
          <w:rFonts w:ascii="Palatino Linotype" w:hAnsi="Palatino Linotype"/>
          <w:i/>
        </w:rPr>
      </w:pPr>
    </w:p>
    <w:p w:rsidR="004D5635" w:rsidRPr="00EE5B41" w:rsidRDefault="004D5635" w:rsidP="00EE5B41">
      <w:pPr>
        <w:spacing w:line="360" w:lineRule="auto"/>
        <w:ind w:left="426" w:right="474"/>
        <w:jc w:val="both"/>
        <w:rPr>
          <w:rFonts w:ascii="Palatino Linotype" w:hAnsi="Palatino Linotype"/>
          <w:i/>
        </w:rPr>
      </w:pPr>
      <w:r w:rsidRPr="00EE5B41">
        <w:rPr>
          <w:rFonts w:ascii="Palatino Linotype" w:hAnsi="Palatino Linotype"/>
          <w:b/>
          <w:i/>
        </w:rPr>
        <w:t>Resoluci</w:t>
      </w:r>
      <w:r w:rsidRPr="00EE5B41">
        <w:rPr>
          <w:rFonts w:ascii="Palatino Linotype" w:hAnsi="Palatino Linotype"/>
          <w:b/>
          <w:i/>
          <w:spacing w:val="1"/>
        </w:rPr>
        <w:t>o</w:t>
      </w:r>
      <w:r w:rsidRPr="00EE5B41">
        <w:rPr>
          <w:rFonts w:ascii="Palatino Linotype" w:hAnsi="Palatino Linotype"/>
          <w:b/>
          <w:i/>
        </w:rPr>
        <w:t>nes</w:t>
      </w:r>
    </w:p>
    <w:p w:rsidR="004D5635" w:rsidRPr="00EE5B41" w:rsidRDefault="004D5635" w:rsidP="00EE5B41">
      <w:pPr>
        <w:spacing w:line="360" w:lineRule="auto"/>
        <w:ind w:left="426" w:right="474"/>
        <w:jc w:val="both"/>
        <w:rPr>
          <w:rFonts w:ascii="Palatino Linotype" w:hAnsi="Palatino Linotype"/>
          <w:i/>
        </w:rPr>
      </w:pPr>
      <w:r w:rsidRPr="00EE5B41">
        <w:rPr>
          <w:rFonts w:ascii="Palatino Linotype" w:eastAsia="Times New Roman" w:hAnsi="Palatino Linotype" w:cs="Times New Roman"/>
          <w:i/>
          <w:w w:val="131"/>
        </w:rPr>
        <w:t xml:space="preserve">• </w:t>
      </w:r>
      <w:r w:rsidRPr="00EE5B41">
        <w:rPr>
          <w:rFonts w:ascii="Palatino Linotype" w:hAnsi="Palatino Linotype"/>
          <w:b/>
          <w:i/>
        </w:rPr>
        <w:t>RPD-</w:t>
      </w:r>
      <w:r w:rsidRPr="00EE5B41">
        <w:rPr>
          <w:rFonts w:ascii="Palatino Linotype" w:hAnsi="Palatino Linotype"/>
          <w:b/>
          <w:i/>
          <w:spacing w:val="1"/>
        </w:rPr>
        <w:t>R</w:t>
      </w:r>
      <w:r w:rsidRPr="00EE5B41">
        <w:rPr>
          <w:rFonts w:ascii="Palatino Linotype" w:hAnsi="Palatino Linotype"/>
          <w:b/>
          <w:i/>
        </w:rPr>
        <w:t>C</w:t>
      </w:r>
      <w:r w:rsidRPr="00EE5B41">
        <w:rPr>
          <w:rFonts w:ascii="Palatino Linotype" w:hAnsi="Palatino Linotype"/>
          <w:b/>
          <w:i/>
          <w:spacing w:val="1"/>
        </w:rPr>
        <w:t>D</w:t>
      </w:r>
      <w:r w:rsidRPr="00EE5B41">
        <w:rPr>
          <w:rFonts w:ascii="Palatino Linotype" w:hAnsi="Palatino Linotype"/>
          <w:b/>
          <w:i/>
        </w:rPr>
        <w:t>A</w:t>
      </w:r>
      <w:r w:rsidRPr="00EE5B41">
        <w:rPr>
          <w:rFonts w:ascii="Palatino Linotype" w:hAnsi="Palatino Linotype"/>
          <w:b/>
          <w:i/>
          <w:spacing w:val="61"/>
        </w:rPr>
        <w:t xml:space="preserve"> </w:t>
      </w:r>
      <w:r w:rsidRPr="00EE5B41">
        <w:rPr>
          <w:rFonts w:ascii="Palatino Linotype" w:hAnsi="Palatino Linotype"/>
          <w:b/>
          <w:i/>
        </w:rPr>
        <w:t>0699/1</w:t>
      </w:r>
      <w:r w:rsidRPr="00EE5B41">
        <w:rPr>
          <w:rFonts w:ascii="Palatino Linotype" w:hAnsi="Palatino Linotype"/>
          <w:b/>
          <w:i/>
          <w:spacing w:val="1"/>
        </w:rPr>
        <w:t>3</w:t>
      </w:r>
      <w:r w:rsidRPr="00EE5B41">
        <w:rPr>
          <w:rFonts w:ascii="Palatino Linotype" w:hAnsi="Palatino Linotype"/>
          <w:b/>
          <w:i/>
        </w:rPr>
        <w:t>.</w:t>
      </w:r>
      <w:r w:rsidRPr="00EE5B41">
        <w:rPr>
          <w:rFonts w:ascii="Palatino Linotype" w:hAnsi="Palatino Linotype"/>
          <w:b/>
          <w:i/>
          <w:spacing w:val="62"/>
        </w:rPr>
        <w:t xml:space="preserve"> </w:t>
      </w:r>
      <w:r w:rsidRPr="00EE5B41">
        <w:rPr>
          <w:rFonts w:ascii="Palatino Linotype" w:hAnsi="Palatino Linotype"/>
          <w:i/>
        </w:rPr>
        <w:t>Interpue</w:t>
      </w:r>
      <w:r w:rsidRPr="00EE5B41">
        <w:rPr>
          <w:rFonts w:ascii="Palatino Linotype" w:hAnsi="Palatino Linotype"/>
          <w:i/>
          <w:spacing w:val="-1"/>
        </w:rPr>
        <w:t>s</w:t>
      </w:r>
      <w:r w:rsidRPr="00EE5B41">
        <w:rPr>
          <w:rFonts w:ascii="Palatino Linotype" w:hAnsi="Palatino Linotype"/>
          <w:i/>
        </w:rPr>
        <w:t>to</w:t>
      </w:r>
      <w:r w:rsidRPr="00EE5B41">
        <w:rPr>
          <w:rFonts w:ascii="Palatino Linotype" w:hAnsi="Palatino Linotype"/>
          <w:i/>
          <w:spacing w:val="61"/>
        </w:rPr>
        <w:t xml:space="preserve"> </w:t>
      </w:r>
      <w:r w:rsidRPr="00EE5B41">
        <w:rPr>
          <w:rFonts w:ascii="Palatino Linotype" w:hAnsi="Palatino Linotype"/>
          <w:i/>
        </w:rPr>
        <w:t>en</w:t>
      </w:r>
      <w:r w:rsidRPr="00EE5B41">
        <w:rPr>
          <w:rFonts w:ascii="Palatino Linotype" w:hAnsi="Palatino Linotype"/>
          <w:i/>
          <w:spacing w:val="61"/>
        </w:rPr>
        <w:t xml:space="preserve"> </w:t>
      </w:r>
      <w:r w:rsidRPr="00EE5B41">
        <w:rPr>
          <w:rFonts w:ascii="Palatino Linotype" w:hAnsi="Palatino Linotype"/>
          <w:i/>
        </w:rPr>
        <w:t>contra</w:t>
      </w:r>
      <w:r w:rsidRPr="00EE5B41">
        <w:rPr>
          <w:rFonts w:ascii="Palatino Linotype" w:hAnsi="Palatino Linotype"/>
          <w:i/>
          <w:spacing w:val="61"/>
        </w:rPr>
        <w:t xml:space="preserve"> </w:t>
      </w:r>
      <w:r w:rsidRPr="00EE5B41">
        <w:rPr>
          <w:rFonts w:ascii="Palatino Linotype" w:hAnsi="Palatino Linotype"/>
          <w:i/>
        </w:rPr>
        <w:t>de</w:t>
      </w:r>
      <w:r w:rsidRPr="00EE5B41">
        <w:rPr>
          <w:rFonts w:ascii="Palatino Linotype" w:hAnsi="Palatino Linotype"/>
          <w:i/>
          <w:spacing w:val="61"/>
        </w:rPr>
        <w:t xml:space="preserve"> </w:t>
      </w:r>
      <w:r w:rsidRPr="00EE5B41">
        <w:rPr>
          <w:rFonts w:ascii="Palatino Linotype" w:hAnsi="Palatino Linotype"/>
          <w:i/>
        </w:rPr>
        <w:t>la</w:t>
      </w:r>
      <w:r w:rsidRPr="00EE5B41">
        <w:rPr>
          <w:rFonts w:ascii="Palatino Linotype" w:hAnsi="Palatino Linotype"/>
          <w:i/>
          <w:spacing w:val="61"/>
        </w:rPr>
        <w:t xml:space="preserve"> </w:t>
      </w:r>
      <w:r w:rsidRPr="00EE5B41">
        <w:rPr>
          <w:rFonts w:ascii="Palatino Linotype" w:hAnsi="Palatino Linotype"/>
          <w:i/>
          <w:spacing w:val="1"/>
        </w:rPr>
        <w:t>S</w:t>
      </w:r>
      <w:r w:rsidRPr="00EE5B41">
        <w:rPr>
          <w:rFonts w:ascii="Palatino Linotype" w:hAnsi="Palatino Linotype"/>
          <w:i/>
        </w:rPr>
        <w:t>ecretaría</w:t>
      </w:r>
      <w:r w:rsidRPr="00EE5B41">
        <w:rPr>
          <w:rFonts w:ascii="Palatino Linotype" w:hAnsi="Palatino Linotype"/>
          <w:i/>
          <w:spacing w:val="61"/>
        </w:rPr>
        <w:t xml:space="preserve"> </w:t>
      </w:r>
      <w:r w:rsidRPr="00EE5B41">
        <w:rPr>
          <w:rFonts w:ascii="Palatino Linotype" w:hAnsi="Palatino Linotype"/>
          <w:i/>
          <w:spacing w:val="-1"/>
        </w:rPr>
        <w:t>d</w:t>
      </w:r>
      <w:r w:rsidRPr="00EE5B41">
        <w:rPr>
          <w:rFonts w:ascii="Palatino Linotype" w:hAnsi="Palatino Linotype"/>
          <w:i/>
        </w:rPr>
        <w:t>e</w:t>
      </w:r>
      <w:r w:rsidRPr="00EE5B41">
        <w:rPr>
          <w:rFonts w:ascii="Palatino Linotype" w:hAnsi="Palatino Linotype"/>
          <w:i/>
          <w:spacing w:val="61"/>
        </w:rPr>
        <w:t xml:space="preserve"> </w:t>
      </w:r>
      <w:r w:rsidRPr="00EE5B41">
        <w:rPr>
          <w:rFonts w:ascii="Palatino Linotype" w:hAnsi="Palatino Linotype"/>
          <w:i/>
        </w:rPr>
        <w:t>Economía.</w:t>
      </w:r>
    </w:p>
    <w:p w:rsidR="004D5635" w:rsidRPr="00EE5B41" w:rsidRDefault="004D5635" w:rsidP="00EE5B41">
      <w:pPr>
        <w:spacing w:line="360" w:lineRule="auto"/>
        <w:ind w:left="426" w:right="474"/>
        <w:jc w:val="both"/>
        <w:rPr>
          <w:rFonts w:ascii="Palatino Linotype" w:hAnsi="Palatino Linotype"/>
          <w:i/>
        </w:rPr>
      </w:pPr>
      <w:r w:rsidRPr="00EE5B41">
        <w:rPr>
          <w:rFonts w:ascii="Palatino Linotype" w:hAnsi="Palatino Linotype"/>
          <w:i/>
        </w:rPr>
        <w:t>Comisi</w:t>
      </w:r>
      <w:r w:rsidRPr="00EE5B41">
        <w:rPr>
          <w:rFonts w:ascii="Palatino Linotype" w:hAnsi="Palatino Linotype"/>
          <w:i/>
          <w:spacing w:val="1"/>
        </w:rPr>
        <w:t>o</w:t>
      </w:r>
      <w:r w:rsidRPr="00EE5B41">
        <w:rPr>
          <w:rFonts w:ascii="Palatino Linotype" w:hAnsi="Palatino Linotype"/>
          <w:i/>
        </w:rPr>
        <w:t>n</w:t>
      </w:r>
      <w:r w:rsidRPr="00EE5B41">
        <w:rPr>
          <w:rFonts w:ascii="Palatino Linotype" w:hAnsi="Palatino Linotype"/>
          <w:i/>
          <w:spacing w:val="1"/>
        </w:rPr>
        <w:t>a</w:t>
      </w:r>
      <w:r w:rsidRPr="00EE5B41">
        <w:rPr>
          <w:rFonts w:ascii="Palatino Linotype" w:hAnsi="Palatino Linotype"/>
          <w:i/>
        </w:rPr>
        <w:t>da Ponente</w:t>
      </w:r>
      <w:r w:rsidRPr="00EE5B41">
        <w:rPr>
          <w:rFonts w:ascii="Palatino Linotype" w:hAnsi="Palatino Linotype"/>
          <w:i/>
          <w:spacing w:val="2"/>
        </w:rPr>
        <w:t xml:space="preserve"> </w:t>
      </w:r>
      <w:r w:rsidRPr="00EE5B41">
        <w:rPr>
          <w:rFonts w:ascii="Palatino Linotype" w:hAnsi="Palatino Linotype"/>
          <w:i/>
        </w:rPr>
        <w:t>Jacquel</w:t>
      </w:r>
      <w:r w:rsidRPr="00EE5B41">
        <w:rPr>
          <w:rFonts w:ascii="Palatino Linotype" w:hAnsi="Palatino Linotype"/>
          <w:i/>
          <w:spacing w:val="1"/>
        </w:rPr>
        <w:t>i</w:t>
      </w:r>
      <w:r w:rsidRPr="00EE5B41">
        <w:rPr>
          <w:rFonts w:ascii="Palatino Linotype" w:hAnsi="Palatino Linotype"/>
          <w:i/>
        </w:rPr>
        <w:t>ne</w:t>
      </w:r>
      <w:r w:rsidRPr="00EE5B41">
        <w:rPr>
          <w:rFonts w:ascii="Palatino Linotype" w:hAnsi="Palatino Linotype"/>
          <w:i/>
          <w:spacing w:val="2"/>
        </w:rPr>
        <w:t xml:space="preserve"> </w:t>
      </w:r>
      <w:proofErr w:type="spellStart"/>
      <w:r w:rsidRPr="00EE5B41">
        <w:rPr>
          <w:rFonts w:ascii="Palatino Linotype" w:hAnsi="Palatino Linotype"/>
          <w:i/>
        </w:rPr>
        <w:t>Peschard</w:t>
      </w:r>
      <w:proofErr w:type="spellEnd"/>
      <w:r w:rsidRPr="00EE5B41">
        <w:rPr>
          <w:rFonts w:ascii="Palatino Linotype" w:hAnsi="Palatino Linotype"/>
          <w:i/>
        </w:rPr>
        <w:t xml:space="preserve"> Mariscal.</w:t>
      </w:r>
    </w:p>
    <w:p w:rsidR="004D5635" w:rsidRPr="00EE5B41" w:rsidRDefault="004D5635" w:rsidP="00EE5B41">
      <w:pPr>
        <w:spacing w:line="360" w:lineRule="auto"/>
        <w:ind w:left="426" w:right="474"/>
        <w:jc w:val="both"/>
        <w:rPr>
          <w:rFonts w:ascii="Palatino Linotype" w:hAnsi="Palatino Linotype"/>
          <w:i/>
        </w:rPr>
      </w:pPr>
      <w:r w:rsidRPr="00EE5B41">
        <w:rPr>
          <w:rFonts w:ascii="Palatino Linotype" w:eastAsia="Times New Roman" w:hAnsi="Palatino Linotype" w:cs="Times New Roman"/>
          <w:i/>
          <w:w w:val="131"/>
        </w:rPr>
        <w:t xml:space="preserve">• </w:t>
      </w:r>
      <w:r w:rsidRPr="00EE5B41">
        <w:rPr>
          <w:rFonts w:ascii="Palatino Linotype" w:hAnsi="Palatino Linotype"/>
          <w:b/>
          <w:i/>
        </w:rPr>
        <w:t xml:space="preserve">RDA  </w:t>
      </w:r>
      <w:r w:rsidRPr="00EE5B41">
        <w:rPr>
          <w:rFonts w:ascii="Palatino Linotype" w:hAnsi="Palatino Linotype"/>
          <w:b/>
          <w:i/>
          <w:spacing w:val="28"/>
        </w:rPr>
        <w:t xml:space="preserve"> </w:t>
      </w:r>
      <w:r w:rsidRPr="00EE5B41">
        <w:rPr>
          <w:rFonts w:ascii="Palatino Linotype" w:hAnsi="Palatino Linotype"/>
          <w:b/>
          <w:i/>
        </w:rPr>
        <w:t>0</w:t>
      </w:r>
      <w:r w:rsidRPr="00EE5B41">
        <w:rPr>
          <w:rFonts w:ascii="Palatino Linotype" w:hAnsi="Palatino Linotype"/>
          <w:b/>
          <w:i/>
          <w:spacing w:val="1"/>
        </w:rPr>
        <w:t>15</w:t>
      </w:r>
      <w:r w:rsidRPr="00EE5B41">
        <w:rPr>
          <w:rFonts w:ascii="Palatino Linotype" w:hAnsi="Palatino Linotype"/>
          <w:b/>
          <w:i/>
        </w:rPr>
        <w:t xml:space="preserve">8/13  </w:t>
      </w:r>
      <w:r w:rsidRPr="00EE5B41">
        <w:rPr>
          <w:rFonts w:ascii="Palatino Linotype" w:hAnsi="Palatino Linotype"/>
          <w:b/>
          <w:i/>
          <w:spacing w:val="30"/>
        </w:rPr>
        <w:t xml:space="preserve"> </w:t>
      </w:r>
      <w:r w:rsidRPr="00EE5B41">
        <w:rPr>
          <w:rFonts w:ascii="Palatino Linotype" w:hAnsi="Palatino Linotype"/>
          <w:b/>
          <w:i/>
        </w:rPr>
        <w:t xml:space="preserve">y  </w:t>
      </w:r>
      <w:r w:rsidRPr="00EE5B41">
        <w:rPr>
          <w:rFonts w:ascii="Palatino Linotype" w:hAnsi="Palatino Linotype"/>
          <w:b/>
          <w:i/>
          <w:spacing w:val="26"/>
        </w:rPr>
        <w:t xml:space="preserve"> </w:t>
      </w:r>
      <w:r w:rsidRPr="00EE5B41">
        <w:rPr>
          <w:rFonts w:ascii="Palatino Linotype" w:hAnsi="Palatino Linotype"/>
          <w:b/>
          <w:i/>
          <w:spacing w:val="1"/>
        </w:rPr>
        <w:t>a</w:t>
      </w:r>
      <w:r w:rsidRPr="00EE5B41">
        <w:rPr>
          <w:rFonts w:ascii="Palatino Linotype" w:hAnsi="Palatino Linotype"/>
          <w:b/>
          <w:i/>
        </w:rPr>
        <w:t xml:space="preserve">cumulado.  </w:t>
      </w:r>
      <w:r w:rsidRPr="00EE5B41">
        <w:rPr>
          <w:rFonts w:ascii="Palatino Linotype" w:hAnsi="Palatino Linotype"/>
          <w:b/>
          <w:i/>
          <w:spacing w:val="29"/>
        </w:rPr>
        <w:t xml:space="preserve"> </w:t>
      </w:r>
      <w:r w:rsidRPr="00EE5B41">
        <w:rPr>
          <w:rFonts w:ascii="Palatino Linotype" w:hAnsi="Palatino Linotype"/>
          <w:i/>
        </w:rPr>
        <w:t>Interpue</w:t>
      </w:r>
      <w:r w:rsidRPr="00EE5B41">
        <w:rPr>
          <w:rFonts w:ascii="Palatino Linotype" w:hAnsi="Palatino Linotype"/>
          <w:i/>
          <w:spacing w:val="-1"/>
        </w:rPr>
        <w:t>s</w:t>
      </w:r>
      <w:r w:rsidRPr="00EE5B41">
        <w:rPr>
          <w:rFonts w:ascii="Palatino Linotype" w:hAnsi="Palatino Linotype"/>
          <w:i/>
        </w:rPr>
        <w:t xml:space="preserve">to  </w:t>
      </w:r>
      <w:r w:rsidRPr="00EE5B41">
        <w:rPr>
          <w:rFonts w:ascii="Palatino Linotype" w:hAnsi="Palatino Linotype"/>
          <w:i/>
          <w:spacing w:val="28"/>
        </w:rPr>
        <w:t xml:space="preserve"> </w:t>
      </w:r>
      <w:r w:rsidRPr="00EE5B41">
        <w:rPr>
          <w:rFonts w:ascii="Palatino Linotype" w:hAnsi="Palatino Linotype"/>
          <w:i/>
        </w:rPr>
        <w:t xml:space="preserve">en  </w:t>
      </w:r>
      <w:r w:rsidRPr="00EE5B41">
        <w:rPr>
          <w:rFonts w:ascii="Palatino Linotype" w:hAnsi="Palatino Linotype"/>
          <w:i/>
          <w:spacing w:val="28"/>
        </w:rPr>
        <w:t xml:space="preserve"> </w:t>
      </w:r>
      <w:r w:rsidRPr="00EE5B41">
        <w:rPr>
          <w:rFonts w:ascii="Palatino Linotype" w:hAnsi="Palatino Linotype"/>
          <w:i/>
        </w:rPr>
        <w:t xml:space="preserve">contra  </w:t>
      </w:r>
      <w:r w:rsidRPr="00EE5B41">
        <w:rPr>
          <w:rFonts w:ascii="Palatino Linotype" w:hAnsi="Palatino Linotype"/>
          <w:i/>
          <w:spacing w:val="28"/>
        </w:rPr>
        <w:t xml:space="preserve"> </w:t>
      </w:r>
      <w:r w:rsidRPr="00EE5B41">
        <w:rPr>
          <w:rFonts w:ascii="Palatino Linotype" w:hAnsi="Palatino Linotype"/>
          <w:i/>
        </w:rPr>
        <w:t xml:space="preserve">del  </w:t>
      </w:r>
      <w:r w:rsidRPr="00EE5B41">
        <w:rPr>
          <w:rFonts w:ascii="Palatino Linotype" w:hAnsi="Palatino Linotype"/>
          <w:i/>
          <w:spacing w:val="28"/>
        </w:rPr>
        <w:t xml:space="preserve"> </w:t>
      </w:r>
      <w:r w:rsidRPr="00EE5B41">
        <w:rPr>
          <w:rFonts w:ascii="Palatino Linotype" w:hAnsi="Palatino Linotype"/>
          <w:i/>
        </w:rPr>
        <w:t xml:space="preserve">Servicio  </w:t>
      </w:r>
      <w:r w:rsidRPr="00EE5B41">
        <w:rPr>
          <w:rFonts w:ascii="Palatino Linotype" w:hAnsi="Palatino Linotype"/>
          <w:i/>
          <w:spacing w:val="28"/>
        </w:rPr>
        <w:t xml:space="preserve"> </w:t>
      </w:r>
      <w:r w:rsidRPr="00EE5B41">
        <w:rPr>
          <w:rFonts w:ascii="Palatino Linotype" w:hAnsi="Palatino Linotype"/>
          <w:i/>
          <w:spacing w:val="1"/>
        </w:rPr>
        <w:t>d</w:t>
      </w:r>
      <w:r w:rsidRPr="00EE5B41">
        <w:rPr>
          <w:rFonts w:ascii="Palatino Linotype" w:hAnsi="Palatino Linotype"/>
          <w:i/>
        </w:rPr>
        <w:t>e Administr</w:t>
      </w:r>
      <w:r w:rsidRPr="00EE5B41">
        <w:rPr>
          <w:rFonts w:ascii="Palatino Linotype" w:hAnsi="Palatino Linotype"/>
          <w:i/>
          <w:spacing w:val="1"/>
        </w:rPr>
        <w:t>a</w:t>
      </w:r>
      <w:r w:rsidRPr="00EE5B41">
        <w:rPr>
          <w:rFonts w:ascii="Palatino Linotype" w:hAnsi="Palatino Linotype"/>
          <w:i/>
        </w:rPr>
        <w:t>ción Tri</w:t>
      </w:r>
      <w:r w:rsidRPr="00EE5B41">
        <w:rPr>
          <w:rFonts w:ascii="Palatino Linotype" w:hAnsi="Palatino Linotype"/>
          <w:i/>
          <w:spacing w:val="1"/>
        </w:rPr>
        <w:t>bu</w:t>
      </w:r>
      <w:r w:rsidRPr="00EE5B41">
        <w:rPr>
          <w:rFonts w:ascii="Palatino Linotype" w:hAnsi="Palatino Linotype"/>
          <w:i/>
        </w:rPr>
        <w:t>taria.</w:t>
      </w:r>
      <w:r w:rsidRPr="00EE5B41">
        <w:rPr>
          <w:rFonts w:ascii="Palatino Linotype" w:hAnsi="Palatino Linotype"/>
          <w:i/>
          <w:spacing w:val="1"/>
        </w:rPr>
        <w:t xml:space="preserve"> </w:t>
      </w:r>
      <w:r w:rsidRPr="00EE5B41">
        <w:rPr>
          <w:rFonts w:ascii="Palatino Linotype" w:hAnsi="Palatino Linotype"/>
          <w:i/>
        </w:rPr>
        <w:t>Comisio</w:t>
      </w:r>
      <w:r w:rsidRPr="00EE5B41">
        <w:rPr>
          <w:rFonts w:ascii="Palatino Linotype" w:hAnsi="Palatino Linotype"/>
          <w:i/>
          <w:spacing w:val="1"/>
        </w:rPr>
        <w:t>n</w:t>
      </w:r>
      <w:r w:rsidRPr="00EE5B41">
        <w:rPr>
          <w:rFonts w:ascii="Palatino Linotype" w:hAnsi="Palatino Linotype"/>
          <w:i/>
        </w:rPr>
        <w:t>ada</w:t>
      </w:r>
      <w:r w:rsidRPr="00EE5B41">
        <w:rPr>
          <w:rFonts w:ascii="Palatino Linotype" w:hAnsi="Palatino Linotype"/>
          <w:i/>
          <w:spacing w:val="1"/>
        </w:rPr>
        <w:t xml:space="preserve"> </w:t>
      </w:r>
      <w:r w:rsidRPr="00EE5B41">
        <w:rPr>
          <w:rFonts w:ascii="Palatino Linotype" w:hAnsi="Palatino Linotype"/>
          <w:i/>
        </w:rPr>
        <w:t>Ponente</w:t>
      </w:r>
      <w:r w:rsidRPr="00EE5B41">
        <w:rPr>
          <w:rFonts w:ascii="Palatino Linotype" w:hAnsi="Palatino Linotype"/>
          <w:i/>
          <w:spacing w:val="1"/>
        </w:rPr>
        <w:t xml:space="preserve"> </w:t>
      </w:r>
      <w:r w:rsidRPr="00EE5B41">
        <w:rPr>
          <w:rFonts w:ascii="Palatino Linotype" w:hAnsi="Palatino Linotype"/>
          <w:i/>
        </w:rPr>
        <w:t>María Elena Pérez</w:t>
      </w:r>
      <w:r w:rsidRPr="00EE5B41">
        <w:rPr>
          <w:rFonts w:ascii="Palatino Linotype" w:hAnsi="Palatino Linotype"/>
          <w:i/>
          <w:spacing w:val="2"/>
        </w:rPr>
        <w:t>-</w:t>
      </w:r>
      <w:r w:rsidRPr="00EE5B41">
        <w:rPr>
          <w:rFonts w:ascii="Palatino Linotype" w:hAnsi="Palatino Linotype"/>
          <w:i/>
        </w:rPr>
        <w:t>Jaén Zermeño.</w:t>
      </w:r>
    </w:p>
    <w:p w:rsidR="004D5635" w:rsidRPr="00EE5B41" w:rsidRDefault="004D5635" w:rsidP="00EE5B41">
      <w:pPr>
        <w:spacing w:line="360" w:lineRule="auto"/>
        <w:ind w:left="426" w:right="474"/>
        <w:jc w:val="both"/>
        <w:rPr>
          <w:rFonts w:ascii="Palatino Linotype" w:hAnsi="Palatino Linotype"/>
          <w:i/>
        </w:rPr>
      </w:pPr>
      <w:r w:rsidRPr="00EE5B41">
        <w:rPr>
          <w:rFonts w:ascii="Palatino Linotype" w:eastAsia="Times New Roman" w:hAnsi="Palatino Linotype" w:cs="Times New Roman"/>
          <w:i/>
          <w:w w:val="131"/>
        </w:rPr>
        <w:t xml:space="preserve">• </w:t>
      </w:r>
      <w:r w:rsidRPr="00EE5B41">
        <w:rPr>
          <w:rFonts w:ascii="Palatino Linotype" w:hAnsi="Palatino Linotype"/>
          <w:b/>
          <w:i/>
        </w:rPr>
        <w:t xml:space="preserve">RDA </w:t>
      </w:r>
      <w:r w:rsidRPr="00EE5B41">
        <w:rPr>
          <w:rFonts w:ascii="Palatino Linotype" w:hAnsi="Palatino Linotype"/>
          <w:b/>
          <w:i/>
          <w:spacing w:val="62"/>
        </w:rPr>
        <w:t xml:space="preserve"> </w:t>
      </w:r>
      <w:r w:rsidRPr="00EE5B41">
        <w:rPr>
          <w:rFonts w:ascii="Palatino Linotype" w:hAnsi="Palatino Linotype"/>
          <w:b/>
          <w:i/>
        </w:rPr>
        <w:t>19</w:t>
      </w:r>
      <w:r w:rsidRPr="00EE5B41">
        <w:rPr>
          <w:rFonts w:ascii="Palatino Linotype" w:hAnsi="Palatino Linotype"/>
          <w:b/>
          <w:i/>
          <w:spacing w:val="1"/>
        </w:rPr>
        <w:t>8</w:t>
      </w:r>
      <w:r w:rsidRPr="00EE5B41">
        <w:rPr>
          <w:rFonts w:ascii="Palatino Linotype" w:hAnsi="Palatino Linotype"/>
          <w:b/>
          <w:i/>
        </w:rPr>
        <w:t xml:space="preserve">5/12. </w:t>
      </w:r>
      <w:r w:rsidRPr="00EE5B41">
        <w:rPr>
          <w:rFonts w:ascii="Palatino Linotype" w:hAnsi="Palatino Linotype"/>
          <w:b/>
          <w:i/>
          <w:spacing w:val="61"/>
        </w:rPr>
        <w:t xml:space="preserve"> </w:t>
      </w:r>
      <w:r w:rsidRPr="00EE5B41">
        <w:rPr>
          <w:rFonts w:ascii="Palatino Linotype" w:hAnsi="Palatino Linotype"/>
          <w:i/>
        </w:rPr>
        <w:t>Inte</w:t>
      </w:r>
      <w:r w:rsidRPr="00EE5B41">
        <w:rPr>
          <w:rFonts w:ascii="Palatino Linotype" w:hAnsi="Palatino Linotype"/>
          <w:i/>
          <w:spacing w:val="-1"/>
        </w:rPr>
        <w:t>r</w:t>
      </w:r>
      <w:r w:rsidRPr="00EE5B41">
        <w:rPr>
          <w:rFonts w:ascii="Palatino Linotype" w:hAnsi="Palatino Linotype"/>
          <w:i/>
        </w:rPr>
        <w:t xml:space="preserve">puesto </w:t>
      </w:r>
      <w:r w:rsidRPr="00EE5B41">
        <w:rPr>
          <w:rFonts w:ascii="Palatino Linotype" w:hAnsi="Palatino Linotype"/>
          <w:i/>
          <w:spacing w:val="61"/>
        </w:rPr>
        <w:t xml:space="preserve"> </w:t>
      </w:r>
      <w:r w:rsidRPr="00EE5B41">
        <w:rPr>
          <w:rFonts w:ascii="Palatino Linotype" w:hAnsi="Palatino Linotype"/>
          <w:i/>
        </w:rPr>
        <w:t xml:space="preserve">en </w:t>
      </w:r>
      <w:r w:rsidRPr="00EE5B41">
        <w:rPr>
          <w:rFonts w:ascii="Palatino Linotype" w:hAnsi="Palatino Linotype"/>
          <w:i/>
          <w:spacing w:val="62"/>
        </w:rPr>
        <w:t xml:space="preserve"> </w:t>
      </w:r>
      <w:r w:rsidRPr="00EE5B41">
        <w:rPr>
          <w:rFonts w:ascii="Palatino Linotype" w:hAnsi="Palatino Linotype"/>
          <w:i/>
        </w:rPr>
        <w:t xml:space="preserve">contra </w:t>
      </w:r>
      <w:r w:rsidRPr="00EE5B41">
        <w:rPr>
          <w:rFonts w:ascii="Palatino Linotype" w:hAnsi="Palatino Linotype"/>
          <w:i/>
          <w:spacing w:val="61"/>
        </w:rPr>
        <w:t xml:space="preserve"> </w:t>
      </w:r>
      <w:r w:rsidRPr="00EE5B41">
        <w:rPr>
          <w:rFonts w:ascii="Palatino Linotype" w:hAnsi="Palatino Linotype"/>
          <w:i/>
          <w:spacing w:val="1"/>
        </w:rPr>
        <w:t>d</w:t>
      </w:r>
      <w:r w:rsidRPr="00EE5B41">
        <w:rPr>
          <w:rFonts w:ascii="Palatino Linotype" w:hAnsi="Palatino Linotype"/>
          <w:i/>
        </w:rPr>
        <w:t xml:space="preserve">el </w:t>
      </w:r>
      <w:r w:rsidRPr="00EE5B41">
        <w:rPr>
          <w:rFonts w:ascii="Palatino Linotype" w:hAnsi="Palatino Linotype"/>
          <w:i/>
          <w:spacing w:val="60"/>
        </w:rPr>
        <w:t xml:space="preserve"> </w:t>
      </w:r>
      <w:r w:rsidRPr="00EE5B41">
        <w:rPr>
          <w:rFonts w:ascii="Palatino Linotype" w:hAnsi="Palatino Linotype"/>
          <w:i/>
          <w:spacing w:val="1"/>
        </w:rPr>
        <w:t>S</w:t>
      </w:r>
      <w:r w:rsidRPr="00EE5B41">
        <w:rPr>
          <w:rFonts w:ascii="Palatino Linotype" w:hAnsi="Palatino Linotype"/>
          <w:i/>
        </w:rPr>
        <w:t>ervic</w:t>
      </w:r>
      <w:r w:rsidRPr="00EE5B41">
        <w:rPr>
          <w:rFonts w:ascii="Palatino Linotype" w:hAnsi="Palatino Linotype"/>
          <w:i/>
          <w:spacing w:val="1"/>
        </w:rPr>
        <w:t>i</w:t>
      </w:r>
      <w:r w:rsidRPr="00EE5B41">
        <w:rPr>
          <w:rFonts w:ascii="Palatino Linotype" w:hAnsi="Palatino Linotype"/>
          <w:i/>
        </w:rPr>
        <w:t xml:space="preserve">o </w:t>
      </w:r>
      <w:r w:rsidRPr="00EE5B41">
        <w:rPr>
          <w:rFonts w:ascii="Palatino Linotype" w:hAnsi="Palatino Linotype"/>
          <w:i/>
          <w:spacing w:val="61"/>
        </w:rPr>
        <w:t xml:space="preserve"> </w:t>
      </w:r>
      <w:r w:rsidRPr="00EE5B41">
        <w:rPr>
          <w:rFonts w:ascii="Palatino Linotype" w:hAnsi="Palatino Linotype"/>
          <w:i/>
        </w:rPr>
        <w:t xml:space="preserve">de </w:t>
      </w:r>
      <w:r w:rsidRPr="00EE5B41">
        <w:rPr>
          <w:rFonts w:ascii="Palatino Linotype" w:hAnsi="Palatino Linotype"/>
          <w:i/>
          <w:spacing w:val="62"/>
        </w:rPr>
        <w:t xml:space="preserve"> </w:t>
      </w:r>
      <w:r w:rsidRPr="00EE5B41">
        <w:rPr>
          <w:rFonts w:ascii="Palatino Linotype" w:hAnsi="Palatino Linotype"/>
          <w:i/>
        </w:rPr>
        <w:t>A</w:t>
      </w:r>
      <w:r w:rsidRPr="00EE5B41">
        <w:rPr>
          <w:rFonts w:ascii="Palatino Linotype" w:hAnsi="Palatino Linotype"/>
          <w:i/>
          <w:spacing w:val="1"/>
        </w:rPr>
        <w:t>d</w:t>
      </w:r>
      <w:r w:rsidRPr="00EE5B41">
        <w:rPr>
          <w:rFonts w:ascii="Palatino Linotype" w:hAnsi="Palatino Linotype"/>
          <w:i/>
        </w:rPr>
        <w:t>ministraci</w:t>
      </w:r>
      <w:r w:rsidRPr="00EE5B41">
        <w:rPr>
          <w:rFonts w:ascii="Palatino Linotype" w:hAnsi="Palatino Linotype"/>
          <w:i/>
          <w:spacing w:val="1"/>
        </w:rPr>
        <w:t>ó</w:t>
      </w:r>
      <w:r w:rsidRPr="00EE5B41">
        <w:rPr>
          <w:rFonts w:ascii="Palatino Linotype" w:hAnsi="Palatino Linotype"/>
          <w:i/>
        </w:rPr>
        <w:t xml:space="preserve">n </w:t>
      </w:r>
      <w:r w:rsidRPr="00EE5B41">
        <w:rPr>
          <w:rFonts w:ascii="Palatino Linotype" w:hAnsi="Palatino Linotype"/>
          <w:i/>
          <w:spacing w:val="62"/>
        </w:rPr>
        <w:t xml:space="preserve"> </w:t>
      </w:r>
      <w:r w:rsidRPr="00EE5B41">
        <w:rPr>
          <w:rFonts w:ascii="Palatino Linotype" w:hAnsi="Palatino Linotype"/>
          <w:i/>
        </w:rPr>
        <w:t>y</w:t>
      </w:r>
    </w:p>
    <w:p w:rsidR="004D5635" w:rsidRPr="00EE5B41" w:rsidRDefault="004D5635" w:rsidP="00EE5B41">
      <w:pPr>
        <w:spacing w:line="360" w:lineRule="auto"/>
        <w:ind w:left="426" w:right="474"/>
        <w:jc w:val="both"/>
        <w:rPr>
          <w:rFonts w:ascii="Palatino Linotype" w:hAnsi="Palatino Linotype"/>
          <w:i/>
        </w:rPr>
      </w:pPr>
      <w:r w:rsidRPr="00EE5B41">
        <w:rPr>
          <w:rFonts w:ascii="Palatino Linotype" w:hAnsi="Palatino Linotype"/>
          <w:i/>
        </w:rPr>
        <w:t>Ena</w:t>
      </w:r>
      <w:r w:rsidRPr="00EE5B41">
        <w:rPr>
          <w:rFonts w:ascii="Palatino Linotype" w:hAnsi="Palatino Linotype"/>
          <w:i/>
          <w:spacing w:val="1"/>
        </w:rPr>
        <w:t>j</w:t>
      </w:r>
      <w:r w:rsidRPr="00EE5B41">
        <w:rPr>
          <w:rFonts w:ascii="Palatino Linotype" w:hAnsi="Palatino Linotype"/>
          <w:i/>
        </w:rPr>
        <w:t>enac</w:t>
      </w:r>
      <w:r w:rsidRPr="00EE5B41">
        <w:rPr>
          <w:rFonts w:ascii="Palatino Linotype" w:hAnsi="Palatino Linotype"/>
          <w:i/>
          <w:spacing w:val="1"/>
        </w:rPr>
        <w:t>ió</w:t>
      </w:r>
      <w:r w:rsidRPr="00EE5B41">
        <w:rPr>
          <w:rFonts w:ascii="Palatino Linotype" w:hAnsi="Palatino Linotype"/>
          <w:i/>
        </w:rPr>
        <w:t>n de Bien</w:t>
      </w:r>
      <w:r w:rsidRPr="00EE5B41">
        <w:rPr>
          <w:rFonts w:ascii="Palatino Linotype" w:hAnsi="Palatino Linotype"/>
          <w:i/>
          <w:spacing w:val="1"/>
        </w:rPr>
        <w:t>e</w:t>
      </w:r>
      <w:r w:rsidRPr="00EE5B41">
        <w:rPr>
          <w:rFonts w:ascii="Palatino Linotype" w:hAnsi="Palatino Linotype"/>
          <w:i/>
        </w:rPr>
        <w:t>s.</w:t>
      </w:r>
      <w:r w:rsidRPr="00EE5B41">
        <w:rPr>
          <w:rFonts w:ascii="Palatino Linotype" w:hAnsi="Palatino Linotype"/>
          <w:i/>
          <w:spacing w:val="1"/>
        </w:rPr>
        <w:t xml:space="preserve"> </w:t>
      </w:r>
      <w:r w:rsidRPr="00EE5B41">
        <w:rPr>
          <w:rFonts w:ascii="Palatino Linotype" w:hAnsi="Palatino Linotype"/>
          <w:i/>
        </w:rPr>
        <w:t>Comisionado Po</w:t>
      </w:r>
      <w:r w:rsidRPr="00EE5B41">
        <w:rPr>
          <w:rFonts w:ascii="Palatino Linotype" w:hAnsi="Palatino Linotype"/>
          <w:i/>
          <w:spacing w:val="1"/>
        </w:rPr>
        <w:t>ne</w:t>
      </w:r>
      <w:r w:rsidRPr="00EE5B41">
        <w:rPr>
          <w:rFonts w:ascii="Palatino Linotype" w:hAnsi="Palatino Linotype"/>
          <w:i/>
        </w:rPr>
        <w:t>nte Gerar</w:t>
      </w:r>
      <w:r w:rsidRPr="00EE5B41">
        <w:rPr>
          <w:rFonts w:ascii="Palatino Linotype" w:hAnsi="Palatino Linotype"/>
          <w:i/>
          <w:spacing w:val="-1"/>
        </w:rPr>
        <w:t>d</w:t>
      </w:r>
      <w:r w:rsidRPr="00EE5B41">
        <w:rPr>
          <w:rFonts w:ascii="Palatino Linotype" w:hAnsi="Palatino Linotype"/>
          <w:i/>
        </w:rPr>
        <w:t xml:space="preserve">o </w:t>
      </w:r>
      <w:proofErr w:type="spellStart"/>
      <w:r w:rsidRPr="00EE5B41">
        <w:rPr>
          <w:rFonts w:ascii="Palatino Linotype" w:hAnsi="Palatino Linotype"/>
          <w:i/>
        </w:rPr>
        <w:t>Laveaga</w:t>
      </w:r>
      <w:proofErr w:type="spellEnd"/>
      <w:r w:rsidRPr="00EE5B41">
        <w:rPr>
          <w:rFonts w:ascii="Palatino Linotype" w:hAnsi="Palatino Linotype"/>
          <w:i/>
          <w:spacing w:val="2"/>
        </w:rPr>
        <w:t xml:space="preserve"> </w:t>
      </w:r>
      <w:r w:rsidRPr="00EE5B41">
        <w:rPr>
          <w:rFonts w:ascii="Palatino Linotype" w:hAnsi="Palatino Linotype"/>
          <w:i/>
        </w:rPr>
        <w:t>Rend</w:t>
      </w:r>
      <w:r w:rsidRPr="00EE5B41">
        <w:rPr>
          <w:rFonts w:ascii="Palatino Linotype" w:hAnsi="Palatino Linotype"/>
          <w:i/>
          <w:spacing w:val="1"/>
        </w:rPr>
        <w:t>ó</w:t>
      </w:r>
      <w:r w:rsidRPr="00EE5B41">
        <w:rPr>
          <w:rFonts w:ascii="Palatino Linotype" w:hAnsi="Palatino Linotype"/>
          <w:i/>
        </w:rPr>
        <w:t>n.</w:t>
      </w:r>
    </w:p>
    <w:p w:rsidR="004D5635" w:rsidRPr="00EE5B41" w:rsidRDefault="004D5635" w:rsidP="00EE5B41">
      <w:pPr>
        <w:spacing w:line="360" w:lineRule="auto"/>
        <w:ind w:left="426" w:right="474"/>
        <w:jc w:val="both"/>
        <w:rPr>
          <w:rFonts w:ascii="Palatino Linotype" w:hAnsi="Palatino Linotype"/>
          <w:i/>
        </w:rPr>
      </w:pPr>
      <w:r w:rsidRPr="00EE5B41">
        <w:rPr>
          <w:rFonts w:ascii="Palatino Linotype" w:eastAsia="Times New Roman" w:hAnsi="Palatino Linotype" w:cs="Times New Roman"/>
          <w:i/>
          <w:w w:val="131"/>
        </w:rPr>
        <w:t xml:space="preserve">• </w:t>
      </w:r>
      <w:r w:rsidRPr="00EE5B41">
        <w:rPr>
          <w:rFonts w:ascii="Palatino Linotype" w:hAnsi="Palatino Linotype"/>
          <w:b/>
          <w:i/>
        </w:rPr>
        <w:t>2783/11.</w:t>
      </w:r>
      <w:r w:rsidRPr="00EE5B41">
        <w:rPr>
          <w:rFonts w:ascii="Palatino Linotype" w:hAnsi="Palatino Linotype"/>
          <w:b/>
          <w:i/>
          <w:spacing w:val="1"/>
        </w:rPr>
        <w:t xml:space="preserve"> </w:t>
      </w:r>
      <w:r w:rsidRPr="00EE5B41">
        <w:rPr>
          <w:rFonts w:ascii="Palatino Linotype" w:hAnsi="Palatino Linotype"/>
          <w:i/>
        </w:rPr>
        <w:t>Interpuesto en contra de</w:t>
      </w:r>
      <w:r w:rsidRPr="00EE5B41">
        <w:rPr>
          <w:rFonts w:ascii="Palatino Linotype" w:hAnsi="Palatino Linotype"/>
          <w:i/>
          <w:spacing w:val="2"/>
        </w:rPr>
        <w:t xml:space="preserve"> </w:t>
      </w:r>
      <w:r w:rsidRPr="00EE5B41">
        <w:rPr>
          <w:rFonts w:ascii="Palatino Linotype" w:hAnsi="Palatino Linotype"/>
          <w:i/>
        </w:rPr>
        <w:t>la Comi</w:t>
      </w:r>
      <w:r w:rsidRPr="00EE5B41">
        <w:rPr>
          <w:rFonts w:ascii="Palatino Linotype" w:hAnsi="Palatino Linotype"/>
          <w:i/>
          <w:spacing w:val="1"/>
        </w:rPr>
        <w:t>s</w:t>
      </w:r>
      <w:r w:rsidRPr="00EE5B41">
        <w:rPr>
          <w:rFonts w:ascii="Palatino Linotype" w:hAnsi="Palatino Linotype"/>
          <w:i/>
        </w:rPr>
        <w:t>i</w:t>
      </w:r>
      <w:r w:rsidRPr="00EE5B41">
        <w:rPr>
          <w:rFonts w:ascii="Palatino Linotype" w:hAnsi="Palatino Linotype"/>
          <w:i/>
          <w:spacing w:val="1"/>
        </w:rPr>
        <w:t>ó</w:t>
      </w:r>
      <w:r w:rsidRPr="00EE5B41">
        <w:rPr>
          <w:rFonts w:ascii="Palatino Linotype" w:hAnsi="Palatino Linotype"/>
          <w:i/>
        </w:rPr>
        <w:t>n Nac</w:t>
      </w:r>
      <w:r w:rsidRPr="00EE5B41">
        <w:rPr>
          <w:rFonts w:ascii="Palatino Linotype" w:hAnsi="Palatino Linotype"/>
          <w:i/>
          <w:spacing w:val="1"/>
        </w:rPr>
        <w:t>i</w:t>
      </w:r>
      <w:r w:rsidRPr="00EE5B41">
        <w:rPr>
          <w:rFonts w:ascii="Palatino Linotype" w:hAnsi="Palatino Linotype"/>
          <w:i/>
        </w:rPr>
        <w:t>onal</w:t>
      </w:r>
      <w:r w:rsidRPr="00EE5B41">
        <w:rPr>
          <w:rFonts w:ascii="Palatino Linotype" w:hAnsi="Palatino Linotype"/>
          <w:i/>
          <w:spacing w:val="3"/>
        </w:rPr>
        <w:t xml:space="preserve"> </w:t>
      </w:r>
      <w:r w:rsidRPr="00EE5B41">
        <w:rPr>
          <w:rFonts w:ascii="Palatino Linotype" w:hAnsi="Palatino Linotype"/>
          <w:i/>
        </w:rPr>
        <w:t xml:space="preserve">del </w:t>
      </w:r>
      <w:r w:rsidRPr="00EE5B41">
        <w:rPr>
          <w:rFonts w:ascii="Palatino Linotype" w:hAnsi="Palatino Linotype"/>
          <w:i/>
          <w:spacing w:val="1"/>
        </w:rPr>
        <w:t>A</w:t>
      </w:r>
      <w:r w:rsidRPr="00EE5B41">
        <w:rPr>
          <w:rFonts w:ascii="Palatino Linotype" w:hAnsi="Palatino Linotype"/>
          <w:i/>
        </w:rPr>
        <w:t>gua.</w:t>
      </w:r>
      <w:r w:rsidRPr="00EE5B41">
        <w:rPr>
          <w:rFonts w:ascii="Palatino Linotype" w:hAnsi="Palatino Linotype"/>
          <w:i/>
          <w:spacing w:val="2"/>
        </w:rPr>
        <w:t xml:space="preserve"> </w:t>
      </w:r>
      <w:r w:rsidRPr="00EE5B41">
        <w:rPr>
          <w:rFonts w:ascii="Palatino Linotype" w:hAnsi="Palatino Linotype"/>
          <w:i/>
        </w:rPr>
        <w:t>Comisi</w:t>
      </w:r>
      <w:r w:rsidRPr="00EE5B41">
        <w:rPr>
          <w:rFonts w:ascii="Palatino Linotype" w:hAnsi="Palatino Linotype"/>
          <w:i/>
          <w:spacing w:val="1"/>
        </w:rPr>
        <w:t>o</w:t>
      </w:r>
      <w:r w:rsidRPr="00EE5B41">
        <w:rPr>
          <w:rFonts w:ascii="Palatino Linotype" w:hAnsi="Palatino Linotype"/>
          <w:i/>
        </w:rPr>
        <w:t>n</w:t>
      </w:r>
      <w:r w:rsidRPr="00EE5B41">
        <w:rPr>
          <w:rFonts w:ascii="Palatino Linotype" w:hAnsi="Palatino Linotype"/>
          <w:i/>
          <w:spacing w:val="1"/>
        </w:rPr>
        <w:t>a</w:t>
      </w:r>
      <w:r w:rsidRPr="00EE5B41">
        <w:rPr>
          <w:rFonts w:ascii="Palatino Linotype" w:hAnsi="Palatino Linotype"/>
          <w:i/>
        </w:rPr>
        <w:t>da</w:t>
      </w:r>
    </w:p>
    <w:p w:rsidR="004D5635" w:rsidRPr="00EE5B41" w:rsidRDefault="004D5635" w:rsidP="00EE5B41">
      <w:pPr>
        <w:spacing w:line="360" w:lineRule="auto"/>
        <w:ind w:left="426" w:right="474"/>
        <w:jc w:val="both"/>
        <w:rPr>
          <w:rFonts w:ascii="Palatino Linotype" w:hAnsi="Palatino Linotype"/>
          <w:i/>
        </w:rPr>
      </w:pPr>
      <w:r w:rsidRPr="00EE5B41">
        <w:rPr>
          <w:rFonts w:ascii="Palatino Linotype" w:hAnsi="Palatino Linotype"/>
          <w:i/>
        </w:rPr>
        <w:t>Ponente María Elena Pérez-Jaén</w:t>
      </w:r>
      <w:r w:rsidRPr="00EE5B41">
        <w:rPr>
          <w:rFonts w:ascii="Palatino Linotype" w:hAnsi="Palatino Linotype"/>
          <w:i/>
          <w:spacing w:val="2"/>
        </w:rPr>
        <w:t xml:space="preserve"> </w:t>
      </w:r>
      <w:r w:rsidRPr="00EE5B41">
        <w:rPr>
          <w:rFonts w:ascii="Palatino Linotype" w:hAnsi="Palatino Linotype"/>
          <w:i/>
        </w:rPr>
        <w:t>Zermeño.</w:t>
      </w:r>
    </w:p>
    <w:p w:rsidR="004D5635" w:rsidRPr="00EE5B41" w:rsidRDefault="004D5635" w:rsidP="00EE5B41">
      <w:pPr>
        <w:spacing w:line="360" w:lineRule="auto"/>
        <w:ind w:left="426" w:right="474"/>
        <w:jc w:val="both"/>
        <w:rPr>
          <w:rFonts w:ascii="Palatino Linotype" w:hAnsi="Palatino Linotype"/>
          <w:i/>
        </w:rPr>
      </w:pPr>
      <w:r w:rsidRPr="00EE5B41">
        <w:rPr>
          <w:rFonts w:ascii="Palatino Linotype" w:eastAsia="Times New Roman" w:hAnsi="Palatino Linotype" w:cs="Times New Roman"/>
          <w:i/>
          <w:w w:val="131"/>
        </w:rPr>
        <w:t xml:space="preserve">• </w:t>
      </w:r>
      <w:r w:rsidRPr="00EE5B41">
        <w:rPr>
          <w:rFonts w:ascii="Palatino Linotype" w:hAnsi="Palatino Linotype"/>
          <w:b/>
          <w:i/>
        </w:rPr>
        <w:t xml:space="preserve">2319/11.  </w:t>
      </w:r>
      <w:r w:rsidRPr="00EE5B41">
        <w:rPr>
          <w:rFonts w:ascii="Palatino Linotype" w:hAnsi="Palatino Linotype"/>
          <w:b/>
          <w:i/>
          <w:spacing w:val="21"/>
        </w:rPr>
        <w:t xml:space="preserve"> </w:t>
      </w:r>
      <w:r w:rsidRPr="00EE5B41">
        <w:rPr>
          <w:rFonts w:ascii="Palatino Linotype" w:hAnsi="Palatino Linotype"/>
          <w:i/>
        </w:rPr>
        <w:t xml:space="preserve">Interpuesto  </w:t>
      </w:r>
      <w:r w:rsidRPr="00EE5B41">
        <w:rPr>
          <w:rFonts w:ascii="Palatino Linotype" w:hAnsi="Palatino Linotype"/>
          <w:i/>
          <w:spacing w:val="20"/>
        </w:rPr>
        <w:t xml:space="preserve"> </w:t>
      </w:r>
      <w:r w:rsidRPr="00EE5B41">
        <w:rPr>
          <w:rFonts w:ascii="Palatino Linotype" w:hAnsi="Palatino Linotype"/>
          <w:i/>
        </w:rPr>
        <w:t xml:space="preserve">en  </w:t>
      </w:r>
      <w:r w:rsidRPr="00EE5B41">
        <w:rPr>
          <w:rFonts w:ascii="Palatino Linotype" w:hAnsi="Palatino Linotype"/>
          <w:i/>
          <w:spacing w:val="20"/>
        </w:rPr>
        <w:t xml:space="preserve"> </w:t>
      </w:r>
      <w:r w:rsidRPr="00EE5B41">
        <w:rPr>
          <w:rFonts w:ascii="Palatino Linotype" w:hAnsi="Palatino Linotype"/>
          <w:i/>
        </w:rPr>
        <w:t xml:space="preserve">contra  </w:t>
      </w:r>
      <w:r w:rsidRPr="00EE5B41">
        <w:rPr>
          <w:rFonts w:ascii="Palatino Linotype" w:hAnsi="Palatino Linotype"/>
          <w:i/>
          <w:spacing w:val="20"/>
        </w:rPr>
        <w:t xml:space="preserve"> </w:t>
      </w:r>
      <w:r w:rsidRPr="00EE5B41">
        <w:rPr>
          <w:rFonts w:ascii="Palatino Linotype" w:hAnsi="Palatino Linotype"/>
          <w:i/>
        </w:rPr>
        <w:t xml:space="preserve">de  </w:t>
      </w:r>
      <w:r w:rsidRPr="00EE5B41">
        <w:rPr>
          <w:rFonts w:ascii="Palatino Linotype" w:hAnsi="Palatino Linotype"/>
          <w:i/>
          <w:spacing w:val="20"/>
        </w:rPr>
        <w:t xml:space="preserve"> </w:t>
      </w:r>
      <w:r w:rsidRPr="00EE5B41">
        <w:rPr>
          <w:rFonts w:ascii="Palatino Linotype" w:hAnsi="Palatino Linotype"/>
          <w:i/>
        </w:rPr>
        <w:t xml:space="preserve">Pemex  </w:t>
      </w:r>
      <w:r w:rsidRPr="00EE5B41">
        <w:rPr>
          <w:rFonts w:ascii="Palatino Linotype" w:hAnsi="Palatino Linotype"/>
          <w:i/>
          <w:spacing w:val="19"/>
        </w:rPr>
        <w:t xml:space="preserve"> </w:t>
      </w:r>
      <w:r w:rsidRPr="00EE5B41">
        <w:rPr>
          <w:rFonts w:ascii="Palatino Linotype" w:hAnsi="Palatino Linotype"/>
          <w:i/>
          <w:spacing w:val="1"/>
        </w:rPr>
        <w:t>E</w:t>
      </w:r>
      <w:r w:rsidRPr="00EE5B41">
        <w:rPr>
          <w:rFonts w:ascii="Palatino Linotype" w:hAnsi="Palatino Linotype"/>
          <w:i/>
          <w:spacing w:val="-1"/>
        </w:rPr>
        <w:t>x</w:t>
      </w:r>
      <w:r w:rsidRPr="00EE5B41">
        <w:rPr>
          <w:rFonts w:ascii="Palatino Linotype" w:hAnsi="Palatino Linotype"/>
          <w:i/>
          <w:spacing w:val="1"/>
        </w:rPr>
        <w:t>pl</w:t>
      </w:r>
      <w:r w:rsidRPr="00EE5B41">
        <w:rPr>
          <w:rFonts w:ascii="Palatino Linotype" w:hAnsi="Palatino Linotype"/>
          <w:i/>
        </w:rPr>
        <w:t xml:space="preserve">oración  </w:t>
      </w:r>
      <w:r w:rsidRPr="00EE5B41">
        <w:rPr>
          <w:rFonts w:ascii="Palatino Linotype" w:hAnsi="Palatino Linotype"/>
          <w:i/>
          <w:spacing w:val="20"/>
        </w:rPr>
        <w:t xml:space="preserve"> </w:t>
      </w:r>
      <w:r w:rsidRPr="00EE5B41">
        <w:rPr>
          <w:rFonts w:ascii="Palatino Linotype" w:hAnsi="Palatino Linotype"/>
          <w:i/>
        </w:rPr>
        <w:t xml:space="preserve">y  </w:t>
      </w:r>
      <w:r w:rsidRPr="00EE5B41">
        <w:rPr>
          <w:rFonts w:ascii="Palatino Linotype" w:hAnsi="Palatino Linotype"/>
          <w:i/>
          <w:spacing w:val="21"/>
        </w:rPr>
        <w:t xml:space="preserve"> </w:t>
      </w:r>
      <w:r w:rsidRPr="00EE5B41">
        <w:rPr>
          <w:rFonts w:ascii="Palatino Linotype" w:hAnsi="Palatino Linotype"/>
          <w:i/>
        </w:rPr>
        <w:t>Producc</w:t>
      </w:r>
      <w:r w:rsidRPr="00EE5B41">
        <w:rPr>
          <w:rFonts w:ascii="Palatino Linotype" w:hAnsi="Palatino Linotype"/>
          <w:i/>
          <w:spacing w:val="1"/>
        </w:rPr>
        <w:t>i</w:t>
      </w:r>
      <w:r w:rsidRPr="00EE5B41">
        <w:rPr>
          <w:rFonts w:ascii="Palatino Linotype" w:hAnsi="Palatino Linotype"/>
          <w:i/>
        </w:rPr>
        <w:t>ón.</w:t>
      </w:r>
    </w:p>
    <w:p w:rsidR="004D5635" w:rsidRPr="00EE5B41" w:rsidRDefault="004D5635" w:rsidP="00EE5B41">
      <w:pPr>
        <w:spacing w:line="360" w:lineRule="auto"/>
        <w:ind w:left="426" w:right="474"/>
        <w:jc w:val="both"/>
        <w:rPr>
          <w:rFonts w:ascii="Palatino Linotype" w:hAnsi="Palatino Linotype"/>
          <w:i/>
        </w:rPr>
      </w:pPr>
      <w:r w:rsidRPr="00EE5B41">
        <w:rPr>
          <w:rFonts w:ascii="Palatino Linotype" w:hAnsi="Palatino Linotype"/>
          <w:i/>
          <w:position w:val="-1"/>
        </w:rPr>
        <w:t>Comisi</w:t>
      </w:r>
      <w:r w:rsidRPr="00EE5B41">
        <w:rPr>
          <w:rFonts w:ascii="Palatino Linotype" w:hAnsi="Palatino Linotype"/>
          <w:i/>
          <w:spacing w:val="1"/>
          <w:position w:val="-1"/>
        </w:rPr>
        <w:t>o</w:t>
      </w:r>
      <w:r w:rsidRPr="00EE5B41">
        <w:rPr>
          <w:rFonts w:ascii="Palatino Linotype" w:hAnsi="Palatino Linotype"/>
          <w:i/>
          <w:position w:val="-1"/>
        </w:rPr>
        <w:t>n</w:t>
      </w:r>
      <w:r w:rsidRPr="00EE5B41">
        <w:rPr>
          <w:rFonts w:ascii="Palatino Linotype" w:hAnsi="Palatino Linotype"/>
          <w:i/>
          <w:spacing w:val="1"/>
          <w:position w:val="-1"/>
        </w:rPr>
        <w:t>a</w:t>
      </w:r>
      <w:r w:rsidRPr="00EE5B41">
        <w:rPr>
          <w:rFonts w:ascii="Palatino Linotype" w:hAnsi="Palatino Linotype"/>
          <w:i/>
          <w:position w:val="-1"/>
        </w:rPr>
        <w:t>da Ponente</w:t>
      </w:r>
      <w:r w:rsidRPr="00EE5B41">
        <w:rPr>
          <w:rFonts w:ascii="Palatino Linotype" w:hAnsi="Palatino Linotype"/>
          <w:i/>
          <w:spacing w:val="2"/>
          <w:position w:val="-1"/>
        </w:rPr>
        <w:t xml:space="preserve"> </w:t>
      </w:r>
      <w:r w:rsidRPr="00EE5B41">
        <w:rPr>
          <w:rFonts w:ascii="Palatino Linotype" w:hAnsi="Palatino Linotype"/>
          <w:i/>
          <w:position w:val="-1"/>
        </w:rPr>
        <w:t>Jacquel</w:t>
      </w:r>
      <w:r w:rsidRPr="00EE5B41">
        <w:rPr>
          <w:rFonts w:ascii="Palatino Linotype" w:hAnsi="Palatino Linotype"/>
          <w:i/>
          <w:spacing w:val="1"/>
          <w:position w:val="-1"/>
        </w:rPr>
        <w:t>i</w:t>
      </w:r>
      <w:r w:rsidRPr="00EE5B41">
        <w:rPr>
          <w:rFonts w:ascii="Palatino Linotype" w:hAnsi="Palatino Linotype"/>
          <w:i/>
          <w:position w:val="-1"/>
        </w:rPr>
        <w:t>ne</w:t>
      </w:r>
      <w:r w:rsidRPr="00EE5B41">
        <w:rPr>
          <w:rFonts w:ascii="Palatino Linotype" w:hAnsi="Palatino Linotype"/>
          <w:i/>
          <w:spacing w:val="2"/>
          <w:position w:val="-1"/>
        </w:rPr>
        <w:t xml:space="preserve"> </w:t>
      </w:r>
      <w:proofErr w:type="spellStart"/>
      <w:r w:rsidRPr="00EE5B41">
        <w:rPr>
          <w:rFonts w:ascii="Palatino Linotype" w:hAnsi="Palatino Linotype"/>
          <w:i/>
          <w:position w:val="-1"/>
        </w:rPr>
        <w:t>Peschard</w:t>
      </w:r>
      <w:proofErr w:type="spellEnd"/>
      <w:r w:rsidRPr="00EE5B41">
        <w:rPr>
          <w:rFonts w:ascii="Palatino Linotype" w:hAnsi="Palatino Linotype"/>
          <w:i/>
          <w:position w:val="-1"/>
        </w:rPr>
        <w:t xml:space="preserve"> Mariscal.</w:t>
      </w:r>
    </w:p>
    <w:p w:rsidR="004D5635" w:rsidRPr="00EE5B41" w:rsidRDefault="004D5635" w:rsidP="00EE5B41">
      <w:pPr>
        <w:spacing w:line="360" w:lineRule="auto"/>
        <w:ind w:left="426" w:right="474"/>
        <w:jc w:val="both"/>
        <w:rPr>
          <w:rFonts w:ascii="Palatino Linotype" w:hAnsi="Palatino Linotype"/>
          <w:i/>
        </w:rPr>
      </w:pPr>
    </w:p>
    <w:p w:rsidR="004D5635" w:rsidRPr="00EE5B41" w:rsidRDefault="004D5635" w:rsidP="00EE5B41">
      <w:pPr>
        <w:spacing w:line="360" w:lineRule="auto"/>
        <w:ind w:left="426" w:right="474"/>
        <w:jc w:val="both"/>
        <w:rPr>
          <w:rFonts w:ascii="Palatino Linotype" w:hAnsi="Palatino Linotype"/>
          <w:i/>
        </w:rPr>
      </w:pPr>
      <w:r w:rsidRPr="00EE5B41">
        <w:rPr>
          <w:rFonts w:ascii="Palatino Linotype" w:eastAsia="Times New Roman" w:hAnsi="Palatino Linotype" w:cs="Times New Roman"/>
          <w:i/>
          <w:noProof/>
          <w:lang w:val="es-MX" w:eastAsia="es-MX"/>
        </w:rPr>
        <mc:AlternateContent>
          <mc:Choice Requires="wpg">
            <w:drawing>
              <wp:anchor distT="0" distB="0" distL="114300" distR="114300" simplePos="0" relativeHeight="251661312" behindDoc="1" locked="0" layoutInCell="1" allowOverlap="1" wp14:anchorId="1E6749C2" wp14:editId="7B8552BE">
                <wp:simplePos x="0" y="0"/>
                <wp:positionH relativeFrom="page">
                  <wp:posOffset>1061720</wp:posOffset>
                </wp:positionH>
                <wp:positionV relativeFrom="paragraph">
                  <wp:posOffset>-229870</wp:posOffset>
                </wp:positionV>
                <wp:extent cx="5650230" cy="0"/>
                <wp:effectExtent l="13970" t="17780" r="12700" b="10795"/>
                <wp:wrapNone/>
                <wp:docPr id="26" name="Grupo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230" cy="0"/>
                          <a:chOff x="1672" y="-362"/>
                          <a:chExt cx="8898" cy="0"/>
                        </a:xfrm>
                      </wpg:grpSpPr>
                      <wps:wsp>
                        <wps:cNvPr id="27" name="Freeform 5"/>
                        <wps:cNvSpPr>
                          <a:spLocks/>
                        </wps:cNvSpPr>
                        <wps:spPr bwMode="auto">
                          <a:xfrm>
                            <a:off x="1672" y="-362"/>
                            <a:ext cx="8898" cy="0"/>
                          </a:xfrm>
                          <a:custGeom>
                            <a:avLst/>
                            <a:gdLst>
                              <a:gd name="T0" fmla="+- 0 1672 1672"/>
                              <a:gd name="T1" fmla="*/ T0 w 8898"/>
                              <a:gd name="T2" fmla="+- 0 10570 1672"/>
                              <a:gd name="T3" fmla="*/ T2 w 8898"/>
                            </a:gdLst>
                            <a:ahLst/>
                            <a:cxnLst>
                              <a:cxn ang="0">
                                <a:pos x="T1" y="0"/>
                              </a:cxn>
                              <a:cxn ang="0">
                                <a:pos x="T3" y="0"/>
                              </a:cxn>
                            </a:cxnLst>
                            <a:rect l="0" t="0" r="r" b="b"/>
                            <a:pathLst>
                              <a:path w="8898">
                                <a:moveTo>
                                  <a:pt x="0" y="0"/>
                                </a:moveTo>
                                <a:lnTo>
                                  <a:pt x="8898"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4938B0" id="Grupo 26" o:spid="_x0000_s1026" style="position:absolute;margin-left:83.6pt;margin-top:-18.1pt;width:444.9pt;height:0;z-index:-251655168;mso-position-horizontal-relative:page" coordorigin="1672,-362" coordsize="88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">
                <v:shape id="Freeform 5" o:spid="_x0000_s1027" style="position:absolute;left:1672;top:-362;width:8898;height:0;visibility:visible;mso-wrap-style:square;v-text-anchor:top" coordsize="88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V88UA&#10;AADbAAAADwAAAGRycy9kb3ducmV2LnhtbESPQWvCQBSE7wX/w/KE3ppNPVQb3UhRCi30oKkHj8/d&#10;ZxKSfRt2txr/vVso9DjMzDfMaj3aXlzIh9axgucsB0GsnWm5VnD4fn9agAgR2WDvmBTcKMC6nDys&#10;sDDuynu6VLEWCcKhQAVNjEMhZdANWQyZG4iTd3beYkzS19J4vCa47eUsz1+kxZbTQoMDbRrSXfVj&#10;FSxOu9fNZ9y6ft/53fyLj2e9dUo9Tse3JYhIY/wP/7U/jILZHH6/pB8g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3FXzxQAAANsAAAAPAAAAAAAAAAAAAAAAAJgCAABkcnMv&#10;ZG93bnJldi54bWxQSwUGAAAAAAQABAD1AAAAigMAAAAA&#10;" path="m,l8898,e" filled="f" strokeweight="1.6pt">
                  <v:path arrowok="t" o:connecttype="custom" o:connectlocs="0,0;8898,0" o:connectangles="0,0"/>
                </v:shape>
                <w10:wrap anchorx="page"/>
              </v:group>
            </w:pict>
          </mc:Fallback>
        </mc:AlternateContent>
      </w:r>
      <w:r w:rsidRPr="00EE5B41">
        <w:rPr>
          <w:rFonts w:ascii="Palatino Linotype" w:hAnsi="Palatino Linotype"/>
          <w:b/>
          <w:i/>
          <w:spacing w:val="1"/>
        </w:rPr>
        <w:t>C</w:t>
      </w:r>
      <w:r w:rsidRPr="00EE5B41">
        <w:rPr>
          <w:rFonts w:ascii="Palatino Linotype" w:hAnsi="Palatino Linotype"/>
          <w:b/>
          <w:i/>
        </w:rPr>
        <w:t>r</w:t>
      </w:r>
      <w:r w:rsidRPr="00EE5B41">
        <w:rPr>
          <w:rFonts w:ascii="Palatino Linotype" w:hAnsi="Palatino Linotype"/>
          <w:b/>
          <w:i/>
          <w:spacing w:val="-1"/>
        </w:rPr>
        <w:t>i</w:t>
      </w:r>
      <w:r w:rsidRPr="00EE5B41">
        <w:rPr>
          <w:rFonts w:ascii="Palatino Linotype" w:hAnsi="Palatino Linotype"/>
          <w:b/>
          <w:i/>
        </w:rPr>
        <w:t>ter</w:t>
      </w:r>
      <w:r w:rsidRPr="00EE5B41">
        <w:rPr>
          <w:rFonts w:ascii="Palatino Linotype" w:hAnsi="Palatino Linotype"/>
          <w:b/>
          <w:i/>
          <w:spacing w:val="-1"/>
        </w:rPr>
        <w:t>i</w:t>
      </w:r>
      <w:r w:rsidRPr="00EE5B41">
        <w:rPr>
          <w:rFonts w:ascii="Palatino Linotype" w:hAnsi="Palatino Linotype"/>
          <w:b/>
          <w:i/>
        </w:rPr>
        <w:t>o 7</w:t>
      </w:r>
      <w:r w:rsidRPr="00EE5B41">
        <w:rPr>
          <w:rFonts w:ascii="Palatino Linotype" w:hAnsi="Palatino Linotype"/>
          <w:b/>
          <w:i/>
          <w:spacing w:val="-1"/>
        </w:rPr>
        <w:t>/1</w:t>
      </w:r>
      <w:r w:rsidRPr="00EE5B41">
        <w:rPr>
          <w:rFonts w:ascii="Palatino Linotype" w:hAnsi="Palatino Linotype"/>
          <w:b/>
          <w:i/>
        </w:rPr>
        <w:t>4</w:t>
      </w:r>
    </w:p>
    <w:p w:rsidR="004D5635" w:rsidRPr="00EE5B41" w:rsidRDefault="004D5635" w:rsidP="00EE5B41">
      <w:pPr>
        <w:pStyle w:val="Prrafodelista"/>
        <w:tabs>
          <w:tab w:val="left" w:pos="0"/>
        </w:tabs>
        <w:spacing w:line="360" w:lineRule="auto"/>
        <w:ind w:left="0" w:right="49"/>
        <w:jc w:val="both"/>
        <w:rPr>
          <w:rFonts w:ascii="Palatino Linotype" w:hAnsi="Palatino Linotype"/>
        </w:rPr>
      </w:pPr>
    </w:p>
    <w:p w:rsidR="00CB132B" w:rsidRPr="00EE5B41" w:rsidRDefault="00CB132B" w:rsidP="00EE5B41">
      <w:pPr>
        <w:spacing w:line="360" w:lineRule="auto"/>
        <w:rPr>
          <w:rFonts w:ascii="Palatino Linotype" w:hAnsi="Palatino Linotype"/>
        </w:rPr>
      </w:pPr>
    </w:p>
    <w:p w:rsidR="00551EAB" w:rsidRPr="00EE5B41" w:rsidRDefault="00551EAB" w:rsidP="00EE5B41">
      <w:pPr>
        <w:spacing w:line="360" w:lineRule="auto"/>
        <w:rPr>
          <w:rFonts w:ascii="Palatino Linotype" w:hAnsi="Palatino Linotype"/>
        </w:rPr>
      </w:pPr>
    </w:p>
    <w:p w:rsidR="00551EAB" w:rsidRPr="00EE5B41" w:rsidRDefault="00551EAB" w:rsidP="00EE5B41">
      <w:pPr>
        <w:spacing w:line="360" w:lineRule="auto"/>
        <w:rPr>
          <w:rFonts w:ascii="Palatino Linotype" w:hAnsi="Palatino Linotype"/>
        </w:rPr>
      </w:pPr>
    </w:p>
    <w:p w:rsidR="00551EAB" w:rsidRPr="00EE5B41" w:rsidRDefault="00551EAB" w:rsidP="00EE5B41">
      <w:pPr>
        <w:spacing w:line="360" w:lineRule="auto"/>
        <w:rPr>
          <w:rFonts w:ascii="Palatino Linotype" w:hAnsi="Palatino Linotype"/>
        </w:rPr>
      </w:pPr>
    </w:p>
    <w:p w:rsidR="00CB132B" w:rsidRPr="00E01A03" w:rsidRDefault="004D5635" w:rsidP="00E01A03">
      <w:pPr>
        <w:pStyle w:val="Ttulo2"/>
        <w:spacing w:line="360" w:lineRule="auto"/>
        <w:rPr>
          <w:rFonts w:ascii="Palatino Linotype" w:hAnsi="Palatino Linotype"/>
          <w:b/>
          <w:color w:val="auto"/>
          <w:sz w:val="24"/>
          <w:szCs w:val="24"/>
        </w:rPr>
      </w:pPr>
      <w:bookmarkStart w:id="22" w:name="_Toc12553058"/>
      <w:bookmarkStart w:id="23" w:name="_Toc459196717"/>
      <w:bookmarkStart w:id="24" w:name="_Toc474336056"/>
      <w:bookmarkStart w:id="25" w:name="_Toc13682367"/>
      <w:r w:rsidRPr="00EE5B41">
        <w:rPr>
          <w:rFonts w:ascii="Palatino Linotype" w:hAnsi="Palatino Linotype"/>
          <w:b/>
          <w:color w:val="auto"/>
          <w:sz w:val="24"/>
          <w:szCs w:val="24"/>
        </w:rPr>
        <w:t>CUART</w:t>
      </w:r>
      <w:r w:rsidR="00CB132B" w:rsidRPr="00EE5B41">
        <w:rPr>
          <w:rFonts w:ascii="Palatino Linotype" w:hAnsi="Palatino Linotype"/>
          <w:b/>
          <w:color w:val="auto"/>
          <w:sz w:val="24"/>
          <w:szCs w:val="24"/>
        </w:rPr>
        <w:t>O.</w:t>
      </w:r>
      <w:bookmarkStart w:id="26" w:name="_Toc486525253"/>
      <w:bookmarkStart w:id="27" w:name="_Toc11918434"/>
      <w:bookmarkStart w:id="28" w:name="_Toc12553059"/>
      <w:bookmarkEnd w:id="22"/>
      <w:bookmarkEnd w:id="23"/>
      <w:bookmarkEnd w:id="24"/>
      <w:r w:rsidR="00CB132B" w:rsidRPr="00EE5B41">
        <w:rPr>
          <w:rFonts w:ascii="Palatino Linotype" w:hAnsi="Palatino Linotype"/>
          <w:b/>
          <w:color w:val="auto"/>
          <w:sz w:val="24"/>
          <w:szCs w:val="24"/>
        </w:rPr>
        <w:t xml:space="preserve"> </w:t>
      </w:r>
      <w:bookmarkEnd w:id="26"/>
      <w:r w:rsidR="00CB132B" w:rsidRPr="00EE5B41">
        <w:rPr>
          <w:rFonts w:ascii="Palatino Linotype" w:hAnsi="Palatino Linotype"/>
          <w:b/>
          <w:color w:val="auto"/>
          <w:sz w:val="24"/>
          <w:szCs w:val="24"/>
        </w:rPr>
        <w:t xml:space="preserve">Planteamiento de la </w:t>
      </w:r>
      <w:r w:rsidR="00CB132B" w:rsidRPr="00EE5B41">
        <w:rPr>
          <w:rFonts w:ascii="Palatino Linotype" w:hAnsi="Palatino Linotype"/>
          <w:b/>
          <w:i/>
          <w:color w:val="auto"/>
          <w:sz w:val="24"/>
          <w:szCs w:val="24"/>
        </w:rPr>
        <w:t>Litis</w:t>
      </w:r>
      <w:r w:rsidR="00CB132B" w:rsidRPr="00EE5B41">
        <w:rPr>
          <w:rFonts w:ascii="Palatino Linotype" w:hAnsi="Palatino Linotype"/>
          <w:b/>
          <w:color w:val="auto"/>
          <w:sz w:val="24"/>
          <w:szCs w:val="24"/>
        </w:rPr>
        <w:t>.</w:t>
      </w:r>
      <w:bookmarkEnd w:id="25"/>
      <w:bookmarkEnd w:id="27"/>
      <w:bookmarkEnd w:id="28"/>
    </w:p>
    <w:p w:rsidR="00CB132B" w:rsidRPr="00EE5B41" w:rsidRDefault="00CB132B" w:rsidP="00EE5B41">
      <w:pPr>
        <w:pStyle w:val="Prrafodelista"/>
        <w:numPr>
          <w:ilvl w:val="0"/>
          <w:numId w:val="1"/>
        </w:numPr>
        <w:spacing w:before="240" w:after="240" w:line="360" w:lineRule="auto"/>
        <w:ind w:left="0" w:firstLine="0"/>
        <w:jc w:val="both"/>
        <w:rPr>
          <w:rFonts w:ascii="Palatino Linotype" w:hAnsi="Palatino Linotype" w:cs="Arial"/>
        </w:rPr>
      </w:pPr>
      <w:r w:rsidRPr="00EE5B41">
        <w:rPr>
          <w:rFonts w:ascii="Palatino Linotype" w:hAnsi="Palatino Linotype" w:cs="Arial"/>
        </w:rPr>
        <w:t xml:space="preserve">Se </w:t>
      </w:r>
      <w:r w:rsidR="00754156" w:rsidRPr="00EE5B41">
        <w:rPr>
          <w:rFonts w:ascii="Palatino Linotype" w:hAnsi="Palatino Linotype" w:cs="Arial"/>
        </w:rPr>
        <w:t xml:space="preserve">solicitaron </w:t>
      </w:r>
      <w:r w:rsidR="00551EAB" w:rsidRPr="00EE5B41">
        <w:rPr>
          <w:rFonts w:ascii="Palatino Linotype" w:hAnsi="Palatino Linotype" w:cs="Arial"/>
        </w:rPr>
        <w:t>documentos generad</w:t>
      </w:r>
      <w:r w:rsidR="00DA1562" w:rsidRPr="00EE5B41">
        <w:rPr>
          <w:rFonts w:ascii="Palatino Linotype" w:hAnsi="Palatino Linotype" w:cs="Arial"/>
        </w:rPr>
        <w:t>os con motivo de la visita de inspección</w:t>
      </w:r>
      <w:r w:rsidR="00551EAB" w:rsidRPr="00EE5B41">
        <w:rPr>
          <w:rFonts w:ascii="Palatino Linotype" w:hAnsi="Palatino Linotype" w:cs="Arial"/>
        </w:rPr>
        <w:t xml:space="preserve"> a un local comercial; horario laboral salario antigüedad y lista de asistencia de entrada y salida del personal encargado de realizar inspecciones</w:t>
      </w:r>
      <w:r w:rsidRPr="00EE5B41">
        <w:rPr>
          <w:rFonts w:ascii="Palatino Linotype" w:hAnsi="Palatino Linotype" w:cs="Arial"/>
        </w:rPr>
        <w:t>.</w:t>
      </w:r>
      <w:r w:rsidR="00754156" w:rsidRPr="00EE5B41">
        <w:rPr>
          <w:rFonts w:ascii="Palatino Linotype" w:hAnsi="Palatino Linotype" w:cs="Arial"/>
        </w:rPr>
        <w:t xml:space="preserve"> </w:t>
      </w:r>
      <w:r w:rsidRPr="00EE5B41">
        <w:rPr>
          <w:rFonts w:ascii="Palatino Linotype" w:hAnsi="Palatino Linotype" w:cs="Arial"/>
        </w:rPr>
        <w:t xml:space="preserve">El </w:t>
      </w:r>
      <w:r w:rsidR="00DA1562" w:rsidRPr="00EE5B41">
        <w:rPr>
          <w:rFonts w:ascii="Palatino Linotype" w:hAnsi="Palatino Linotype" w:cs="Arial"/>
        </w:rPr>
        <w:t>hoy recurrente se duele en virtud que a su decir la información fue entregada de manera incompleta</w:t>
      </w:r>
      <w:r w:rsidRPr="00EE5B41">
        <w:rPr>
          <w:rFonts w:ascii="Palatino Linotype" w:hAnsi="Palatino Linotype" w:cs="Arial"/>
        </w:rPr>
        <w:t>.</w:t>
      </w:r>
    </w:p>
    <w:p w:rsidR="00CB132B" w:rsidRPr="00EE5B41" w:rsidRDefault="00CB132B" w:rsidP="00EE5B41">
      <w:pPr>
        <w:pStyle w:val="Prrafodelista"/>
        <w:spacing w:line="360" w:lineRule="auto"/>
        <w:rPr>
          <w:rFonts w:ascii="Palatino Linotype" w:hAnsi="Palatino Linotype" w:cs="Arial"/>
        </w:rPr>
      </w:pPr>
    </w:p>
    <w:p w:rsidR="00CB132B" w:rsidRPr="00E01A03" w:rsidRDefault="00CB132B" w:rsidP="00EE5B41">
      <w:pPr>
        <w:pStyle w:val="Prrafodelista"/>
        <w:numPr>
          <w:ilvl w:val="0"/>
          <w:numId w:val="1"/>
        </w:numPr>
        <w:spacing w:line="360" w:lineRule="auto"/>
        <w:ind w:left="0" w:firstLine="0"/>
        <w:jc w:val="both"/>
        <w:rPr>
          <w:rFonts w:ascii="Palatino Linotype" w:eastAsia="MS Mincho" w:hAnsi="Palatino Linotype" w:cs="Arial"/>
        </w:rPr>
      </w:pPr>
      <w:r w:rsidRPr="00EE5B41">
        <w:rPr>
          <w:rFonts w:ascii="Palatino Linotype" w:eastAsia="Times New Roman" w:hAnsi="Palatino Linotype" w:cs="Arial"/>
        </w:rPr>
        <w:t xml:space="preserve">En dichas condiciones, la </w:t>
      </w:r>
      <w:r w:rsidRPr="00EE5B41">
        <w:rPr>
          <w:rFonts w:ascii="Palatino Linotype" w:eastAsia="Times New Roman" w:hAnsi="Palatino Linotype" w:cs="Arial"/>
          <w:i/>
        </w:rPr>
        <w:t>Litis</w:t>
      </w:r>
      <w:r w:rsidRPr="00EE5B41">
        <w:rPr>
          <w:rFonts w:ascii="Palatino Linotype" w:eastAsia="Times New Roman" w:hAnsi="Palatino Linotype" w:cs="Arial"/>
        </w:rPr>
        <w:t xml:space="preserve"> a resolver en </w:t>
      </w:r>
      <w:r w:rsidR="00DA1562" w:rsidRPr="00EE5B41">
        <w:rPr>
          <w:rFonts w:ascii="Palatino Linotype" w:eastAsia="Times New Roman" w:hAnsi="Palatino Linotype" w:cs="Arial"/>
        </w:rPr>
        <w:t xml:space="preserve">presente </w:t>
      </w:r>
      <w:r w:rsidRPr="00EE5B41">
        <w:rPr>
          <w:rFonts w:ascii="Palatino Linotype" w:eastAsia="Times New Roman" w:hAnsi="Palatino Linotype" w:cs="Arial"/>
        </w:rPr>
        <w:t xml:space="preserve">recurso se circunscribe a determinar si </w:t>
      </w:r>
      <w:r w:rsidRPr="00EE5B41">
        <w:rPr>
          <w:rFonts w:ascii="Palatino Linotype" w:eastAsia="MS Mincho" w:hAnsi="Palatino Linotype" w:cs="Arial"/>
        </w:rPr>
        <w:t>se actualiza la causal de procedencia prevista en el artículo 179, fracción</w:t>
      </w:r>
      <w:r w:rsidR="00754156" w:rsidRPr="00EE5B41">
        <w:rPr>
          <w:rFonts w:ascii="Palatino Linotype" w:eastAsia="MS Mincho" w:hAnsi="Palatino Linotype" w:cs="Arial"/>
        </w:rPr>
        <w:t xml:space="preserve"> V</w:t>
      </w:r>
      <w:r w:rsidRPr="00EE5B41">
        <w:rPr>
          <w:rFonts w:ascii="Palatino Linotype" w:eastAsia="MS Mincho" w:hAnsi="Palatino Linotype" w:cs="Arial"/>
        </w:rPr>
        <w:t xml:space="preserve"> de la Ley de Transparencia y Acceso a la Información Pública de</w:t>
      </w:r>
      <w:r w:rsidR="00646CC3" w:rsidRPr="00EE5B41">
        <w:rPr>
          <w:rFonts w:ascii="Palatino Linotype" w:eastAsia="MS Mincho" w:hAnsi="Palatino Linotype" w:cs="Arial"/>
        </w:rPr>
        <w:t>l Estado de México y Municipios; en virtud que dicho precepto legal contempla el supuesto de la entrega de la información incompleta.</w:t>
      </w:r>
    </w:p>
    <w:p w:rsidR="00CB132B" w:rsidRDefault="00646CC3" w:rsidP="00E01A03">
      <w:pPr>
        <w:pStyle w:val="Ttulo1"/>
        <w:spacing w:line="360" w:lineRule="auto"/>
        <w:rPr>
          <w:rFonts w:ascii="Palatino Linotype" w:hAnsi="Palatino Linotype"/>
          <w:b/>
          <w:color w:val="000000" w:themeColor="text1"/>
          <w:sz w:val="24"/>
          <w:szCs w:val="24"/>
        </w:rPr>
      </w:pPr>
      <w:bookmarkStart w:id="29" w:name="_Toc7792818"/>
      <w:bookmarkStart w:id="30" w:name="_Toc12553060"/>
      <w:bookmarkStart w:id="31" w:name="_Toc13682368"/>
      <w:r w:rsidRPr="00EE5B41">
        <w:rPr>
          <w:rFonts w:ascii="Palatino Linotype" w:hAnsi="Palatino Linotype"/>
          <w:b/>
          <w:color w:val="auto"/>
          <w:sz w:val="24"/>
          <w:szCs w:val="24"/>
        </w:rPr>
        <w:t>QUIN</w:t>
      </w:r>
      <w:r w:rsidR="00CB132B" w:rsidRPr="00EE5B41">
        <w:rPr>
          <w:rFonts w:ascii="Palatino Linotype" w:hAnsi="Palatino Linotype"/>
          <w:b/>
          <w:color w:val="auto"/>
          <w:sz w:val="24"/>
          <w:szCs w:val="24"/>
        </w:rPr>
        <w:t xml:space="preserve">TO. </w:t>
      </w:r>
      <w:bookmarkStart w:id="32" w:name="_Toc5902897"/>
      <w:bookmarkEnd w:id="18"/>
      <w:bookmarkEnd w:id="19"/>
      <w:bookmarkEnd w:id="20"/>
      <w:bookmarkEnd w:id="29"/>
      <w:r w:rsidR="00CB132B" w:rsidRPr="00EE5B41">
        <w:rPr>
          <w:rFonts w:ascii="Palatino Linotype" w:hAnsi="Palatino Linotype"/>
          <w:b/>
          <w:color w:val="000000" w:themeColor="text1"/>
          <w:sz w:val="24"/>
          <w:szCs w:val="24"/>
        </w:rPr>
        <w:t>Estudio y resolución del asunto</w:t>
      </w:r>
      <w:bookmarkEnd w:id="30"/>
      <w:bookmarkEnd w:id="31"/>
      <w:bookmarkEnd w:id="32"/>
    </w:p>
    <w:p w:rsidR="00E01A03" w:rsidRPr="00E01A03" w:rsidRDefault="00E01A03" w:rsidP="00E01A03">
      <w:pPr>
        <w:rPr>
          <w:lang w:val="es-MX" w:eastAsia="en-US"/>
        </w:rPr>
      </w:pPr>
    </w:p>
    <w:p w:rsidR="00CB132B" w:rsidRPr="00EE5B41" w:rsidRDefault="00CB132B" w:rsidP="00EE5B41">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E5B41">
        <w:rPr>
          <w:rFonts w:ascii="Palatino Linotype" w:hAnsi="Palatino Linotype" w:cs="Arial"/>
          <w:color w:val="000000" w:themeColor="text1"/>
        </w:rPr>
        <w:t xml:space="preserve">El recurso revisión tiene como finalidad reparar cualquier posible afectación al derecho de acceso a la información pública en términos del Título Octavo de la Ley de </w:t>
      </w:r>
      <w:r w:rsidRPr="00EE5B41">
        <w:rPr>
          <w:rFonts w:ascii="Palatino Linotype" w:eastAsia="Calibri" w:hAnsi="Palatino Linotype" w:cs="Arial"/>
          <w:color w:val="000000" w:themeColor="text1"/>
        </w:rPr>
        <w:t>Transparencia, Acceso a la Información Pública del Estado de México y Municipios</w:t>
      </w:r>
      <w:r w:rsidRPr="00EE5B41">
        <w:rPr>
          <w:rFonts w:ascii="Palatino Linotype" w:hAnsi="Palatino Linotype" w:cs="Arial"/>
          <w:color w:val="000000" w:themeColor="text1"/>
        </w:rPr>
        <w:t xml:space="preserve">, y determinar la confirmación; revocación o modificación; </w:t>
      </w:r>
      <w:proofErr w:type="spellStart"/>
      <w:r w:rsidRPr="00EE5B41">
        <w:rPr>
          <w:rFonts w:ascii="Palatino Linotype" w:hAnsi="Palatino Linotype" w:cs="Arial"/>
          <w:color w:val="000000" w:themeColor="text1"/>
        </w:rPr>
        <w:t>desechamiento</w:t>
      </w:r>
      <w:proofErr w:type="spellEnd"/>
      <w:r w:rsidRPr="00EE5B41">
        <w:rPr>
          <w:rFonts w:ascii="Palatino Linotype" w:hAnsi="Palatino Linotype" w:cs="Arial"/>
          <w:color w:val="000000" w:themeColor="text1"/>
        </w:rPr>
        <w:t xml:space="preserve"> o sobreseimiento; y en su caso ordenar la entrega de la información, con respecto a la respuesta emitida por el </w:t>
      </w:r>
      <w:r w:rsidRPr="00EE5B41">
        <w:rPr>
          <w:rFonts w:ascii="Palatino Linotype" w:hAnsi="Palatino Linotype" w:cs="Arial"/>
          <w:b/>
          <w:color w:val="000000" w:themeColor="text1"/>
        </w:rPr>
        <w:t>SUJETO</w:t>
      </w:r>
      <w:r w:rsidRPr="00EE5B41">
        <w:rPr>
          <w:rFonts w:ascii="Palatino Linotype" w:hAnsi="Palatino Linotype" w:cs="Arial"/>
          <w:color w:val="000000" w:themeColor="text1"/>
        </w:rPr>
        <w:t xml:space="preserve"> </w:t>
      </w:r>
      <w:r w:rsidRPr="00EE5B41">
        <w:rPr>
          <w:rFonts w:ascii="Palatino Linotype" w:hAnsi="Palatino Linotype" w:cs="Arial"/>
          <w:b/>
          <w:color w:val="000000" w:themeColor="text1"/>
        </w:rPr>
        <w:t>OBLIGADO</w:t>
      </w:r>
      <w:r w:rsidRPr="00EE5B41">
        <w:rPr>
          <w:rFonts w:ascii="Palatino Linotype" w:hAnsi="Palatino Linotype" w:cs="Arial"/>
          <w:color w:val="000000" w:themeColor="text1"/>
        </w:rPr>
        <w:t>.</w:t>
      </w:r>
    </w:p>
    <w:p w:rsidR="00CB132B" w:rsidRPr="00EE5B41" w:rsidRDefault="00CB132B" w:rsidP="00EE5B41">
      <w:pPr>
        <w:pStyle w:val="Prrafodelista"/>
        <w:spacing w:before="240" w:after="240" w:line="360" w:lineRule="auto"/>
        <w:ind w:left="426" w:right="49"/>
        <w:jc w:val="both"/>
        <w:rPr>
          <w:rFonts w:ascii="Palatino Linotype" w:hAnsi="Palatino Linotype" w:cs="Arial"/>
          <w:color w:val="000000" w:themeColor="text1"/>
        </w:rPr>
      </w:pPr>
    </w:p>
    <w:p w:rsidR="00CB132B" w:rsidRPr="00EE5B41" w:rsidRDefault="00CB132B" w:rsidP="00EE5B41">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themeColor="text1"/>
        </w:rPr>
      </w:pPr>
      <w:r w:rsidRPr="00EE5B41">
        <w:rPr>
          <w:rFonts w:ascii="Palatino Linotype" w:hAnsi="Palatino Linotype" w:cs="Arial"/>
          <w:color w:val="000000" w:themeColor="text1"/>
        </w:rPr>
        <w:t>Asimismo</w:t>
      </w:r>
      <w:r w:rsidRPr="00EE5B41">
        <w:rPr>
          <w:rFonts w:ascii="Palatino Linotype" w:hAnsi="Palatino Linotype"/>
          <w:color w:val="000000" w:themeColor="text1"/>
        </w:rPr>
        <w:t xml:space="preserve">, es menester precisar que </w:t>
      </w:r>
      <w:r w:rsidRPr="00EE5B41">
        <w:rPr>
          <w:rFonts w:ascii="Palatino Linotype" w:eastAsia="MS Mincho" w:hAnsi="Palatino Linotype" w:cs="Times New Roman"/>
          <w:color w:val="000000" w:themeColor="text1"/>
        </w:rPr>
        <w:t xml:space="preserve">Órgano Garante parte de que </w:t>
      </w:r>
      <w:r w:rsidRPr="00EE5B41">
        <w:rPr>
          <w:rFonts w:ascii="Palatino Linotype" w:eastAsia="Times New Roman" w:hAnsi="Palatino Linotype" w:cs="Arial"/>
          <w:color w:val="000000" w:themeColor="text1"/>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E5B41">
        <w:rPr>
          <w:rFonts w:ascii="Palatino Linotype" w:eastAsia="Times New Roman" w:hAnsi="Palatino Linotype" w:cs="Arial"/>
          <w:color w:val="000000" w:themeColor="text1"/>
        </w:rPr>
        <w:t xml:space="preserve"> </w:t>
      </w:r>
      <w:r w:rsidRPr="00EE5B41">
        <w:rPr>
          <w:rFonts w:ascii="Palatino Linotype" w:eastAsia="Times New Roman" w:hAnsi="Palatino Linotype" w:cs="Arial"/>
          <w:b/>
          <w:color w:val="000000" w:themeColor="text1"/>
        </w:rPr>
        <w:t>SUJETO OBLIGADO</w:t>
      </w:r>
      <w:r w:rsidRPr="00EE5B41">
        <w:rPr>
          <w:rFonts w:ascii="Palatino Linotype" w:eastAsia="Times New Roman" w:hAnsi="Palatino Linotype" w:cs="Arial"/>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E5B41">
        <w:rPr>
          <w:rFonts w:ascii="Palatino Linotype" w:eastAsia="Times New Roman" w:hAnsi="Palatino Linotype" w:cs="Arial"/>
          <w:b/>
          <w:color w:val="000000" w:themeColor="text1"/>
        </w:rPr>
        <w:t xml:space="preserve">Constitución Política de los Estados Unidos Mexicanos </w:t>
      </w:r>
      <w:r w:rsidRPr="00EE5B41">
        <w:rPr>
          <w:rFonts w:ascii="Palatino Linotype" w:eastAsia="Times New Roman" w:hAnsi="Palatino Linotype" w:cs="Arial"/>
          <w:color w:val="000000" w:themeColor="text1"/>
        </w:rPr>
        <w:t xml:space="preserve">al señalar la obligación de “promover, </w:t>
      </w:r>
      <w:r w:rsidRPr="00EE5B41">
        <w:rPr>
          <w:rFonts w:ascii="Palatino Linotype" w:eastAsia="Times New Roman" w:hAnsi="Palatino Linotype" w:cs="Arial"/>
          <w:b/>
          <w:color w:val="000000" w:themeColor="text1"/>
        </w:rPr>
        <w:t>respetar</w:t>
      </w:r>
      <w:r w:rsidRPr="00EE5B41">
        <w:rPr>
          <w:rFonts w:ascii="Palatino Linotype" w:eastAsia="Times New Roman" w:hAnsi="Palatino Linotype" w:cs="Arial"/>
          <w:color w:val="000000" w:themeColor="text1"/>
        </w:rPr>
        <w:t xml:space="preserve">, proteger y </w:t>
      </w:r>
      <w:r w:rsidRPr="00EE5B41">
        <w:rPr>
          <w:rFonts w:ascii="Palatino Linotype" w:eastAsia="Times New Roman" w:hAnsi="Palatino Linotype" w:cs="Arial"/>
          <w:b/>
          <w:color w:val="000000" w:themeColor="text1"/>
        </w:rPr>
        <w:t>garantizar</w:t>
      </w:r>
      <w:r w:rsidRPr="00EE5B41">
        <w:rPr>
          <w:rFonts w:ascii="Palatino Linotype" w:eastAsia="Times New Roman" w:hAnsi="Palatino Linotype" w:cs="Arial"/>
          <w:color w:val="000000" w:themeColor="text1"/>
        </w:rPr>
        <w:t xml:space="preserve"> los derechos humanos”, entre los cuales se encuentra dicho derecho. </w:t>
      </w:r>
    </w:p>
    <w:p w:rsidR="00CB132B" w:rsidRPr="00EE5B41" w:rsidRDefault="00CB132B" w:rsidP="00EE5B41">
      <w:pPr>
        <w:pStyle w:val="Prrafodelista"/>
        <w:spacing w:line="360" w:lineRule="auto"/>
        <w:rPr>
          <w:rFonts w:ascii="Palatino Linotype" w:eastAsia="MS Mincho" w:hAnsi="Palatino Linotype" w:cs="Times New Roman"/>
          <w:color w:val="000000" w:themeColor="text1"/>
        </w:rPr>
      </w:pPr>
    </w:p>
    <w:p w:rsidR="00CB132B" w:rsidRPr="00EE5B41" w:rsidRDefault="00CB132B" w:rsidP="00EE5B41">
      <w:pPr>
        <w:pStyle w:val="Prrafodelista"/>
        <w:numPr>
          <w:ilvl w:val="0"/>
          <w:numId w:val="1"/>
        </w:numPr>
        <w:tabs>
          <w:tab w:val="left" w:pos="0"/>
        </w:tabs>
        <w:spacing w:line="360" w:lineRule="auto"/>
        <w:ind w:left="0" w:right="49" w:firstLine="0"/>
        <w:jc w:val="both"/>
        <w:rPr>
          <w:rFonts w:ascii="Palatino Linotype" w:eastAsia="Times New Roman" w:hAnsi="Palatino Linotype"/>
          <w:color w:val="000000" w:themeColor="text1"/>
        </w:rPr>
      </w:pPr>
      <w:r w:rsidRPr="00EE5B41">
        <w:rPr>
          <w:rFonts w:ascii="Palatino Linotype" w:hAnsi="Palatino Linotype" w:cs="Arial"/>
          <w:color w:val="000000" w:themeColor="text1"/>
        </w:rPr>
        <w:t>Por</w:t>
      </w:r>
      <w:r w:rsidRPr="00EE5B41">
        <w:rPr>
          <w:rFonts w:ascii="Palatino Linotype" w:eastAsia="Times New Roman" w:hAnsi="Palatino Linotype"/>
          <w:color w:val="000000" w:themeColor="text1"/>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CB132B" w:rsidRPr="00EE5B41" w:rsidRDefault="00CB132B" w:rsidP="00EE5B41">
      <w:pPr>
        <w:pStyle w:val="Prrafodelista"/>
        <w:spacing w:line="360" w:lineRule="auto"/>
        <w:rPr>
          <w:rFonts w:ascii="Palatino Linotype" w:eastAsia="MS Mincho" w:hAnsi="Palatino Linotype" w:cs="Times New Roman"/>
          <w:color w:val="000000" w:themeColor="text1"/>
        </w:rPr>
      </w:pPr>
    </w:p>
    <w:p w:rsidR="00CB132B" w:rsidRPr="00EE5B41" w:rsidRDefault="00CB132B" w:rsidP="00EE5B41">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themeColor="text1"/>
        </w:rPr>
      </w:pPr>
      <w:r w:rsidRPr="00EE5B41">
        <w:rPr>
          <w:rFonts w:ascii="Palatino Linotype" w:eastAsia="MS Mincho" w:hAnsi="Palatino Linotype" w:cs="Times New Roman"/>
          <w:color w:val="000000" w:themeColor="text1"/>
        </w:rPr>
        <w:t xml:space="preserve">Además de la obligación de promover, respetar, proteger y garantizar el derecho de acceso a la información, la </w:t>
      </w:r>
      <w:r w:rsidRPr="00EE5B41">
        <w:rPr>
          <w:rFonts w:ascii="Palatino Linotype" w:eastAsia="MS Mincho" w:hAnsi="Palatino Linotype" w:cs="Times New Roman"/>
          <w:b/>
          <w:color w:val="000000" w:themeColor="text1"/>
        </w:rPr>
        <w:t xml:space="preserve">Ley General de Trasparencia y Acceso a la Información Pública del Estado de México y Municipios </w:t>
      </w:r>
      <w:r w:rsidRPr="00EE5B41">
        <w:rPr>
          <w:rFonts w:ascii="Palatino Linotype" w:eastAsia="MS Mincho" w:hAnsi="Palatino Linotype" w:cs="Times New Roman"/>
          <w:color w:val="000000" w:themeColor="text1"/>
        </w:rPr>
        <w:t xml:space="preserve">en el artículo 150 establece que el Procedimiento de Acceso a la Información Pública es la garantía primaria del derecho de Acceso a la Información y se rige por los principios de </w:t>
      </w:r>
      <w:r w:rsidRPr="00EE5B41">
        <w:rPr>
          <w:rFonts w:ascii="Palatino Linotype" w:eastAsia="MS Mincho" w:hAnsi="Palatino Linotype" w:cs="Times New Roman"/>
          <w:b/>
          <w:color w:val="000000" w:themeColor="text1"/>
          <w:u w:val="single"/>
        </w:rPr>
        <w:t>simplicidad y rapidez</w:t>
      </w:r>
      <w:r w:rsidRPr="00EE5B41">
        <w:rPr>
          <w:rFonts w:ascii="Palatino Linotype" w:eastAsia="MS Mincho" w:hAnsi="Palatino Linotype" w:cs="Times New Roman"/>
          <w:color w:val="000000" w:themeColor="text1"/>
        </w:rPr>
        <w:t xml:space="preserve">. </w:t>
      </w:r>
    </w:p>
    <w:p w:rsidR="00CB132B" w:rsidRPr="00EE5B41" w:rsidRDefault="00CB132B" w:rsidP="00EE5B41">
      <w:pPr>
        <w:pStyle w:val="Prrafodelista"/>
        <w:spacing w:line="360" w:lineRule="auto"/>
        <w:rPr>
          <w:rFonts w:ascii="Palatino Linotype" w:eastAsia="MS Mincho" w:hAnsi="Palatino Linotype" w:cs="Times New Roman"/>
          <w:color w:val="000000" w:themeColor="text1"/>
        </w:rPr>
      </w:pPr>
    </w:p>
    <w:p w:rsidR="00CB132B" w:rsidRPr="00EE5B41" w:rsidRDefault="00CB132B" w:rsidP="00EE5B41">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E5B41">
        <w:rPr>
          <w:rFonts w:ascii="Palatino Linotype" w:eastAsia="Calibri" w:hAnsi="Palatino Linotype" w:cs="Arial"/>
          <w:color w:val="000000" w:themeColor="text1"/>
          <w:lang w:val="es-MX" w:eastAsia="en-US"/>
        </w:rPr>
        <w:t xml:space="preserve">Del caso concreto y derivado del razonamiento lógico-jurídico de las constancias que obran en el expediente electrónico al rubro indicado, es de señalar primeramente que </w:t>
      </w:r>
      <w:r w:rsidR="00754156" w:rsidRPr="00EE5B41">
        <w:rPr>
          <w:rFonts w:ascii="Palatino Linotype" w:eastAsia="Calibri" w:hAnsi="Palatino Linotype" w:cs="Arial"/>
          <w:color w:val="000000" w:themeColor="text1"/>
          <w:lang w:val="es-MX" w:eastAsia="en-US"/>
        </w:rPr>
        <w:t>e</w:t>
      </w:r>
      <w:r w:rsidRPr="00EE5B41">
        <w:rPr>
          <w:rFonts w:ascii="Palatino Linotype" w:hAnsi="Palatino Linotype" w:cs="Arial"/>
          <w:color w:val="000000" w:themeColor="text1"/>
        </w:rPr>
        <w:t>l hoy recurrente solicitó la siguiente información</w:t>
      </w:r>
      <w:r w:rsidR="00754156" w:rsidRPr="00EE5B41">
        <w:rPr>
          <w:rFonts w:ascii="Palatino Linotype" w:hAnsi="Palatino Linotype" w:cs="Arial"/>
          <w:color w:val="000000" w:themeColor="text1"/>
        </w:rPr>
        <w:t xml:space="preserve"> </w:t>
      </w:r>
      <w:r w:rsidRPr="00EE5B41">
        <w:rPr>
          <w:rFonts w:ascii="Palatino Linotype" w:hAnsi="Palatino Linotype" w:cs="Arial"/>
          <w:color w:val="000000" w:themeColor="text1"/>
        </w:rPr>
        <w:t>:</w:t>
      </w:r>
    </w:p>
    <w:p w:rsidR="00754156" w:rsidRPr="00EE5B41" w:rsidRDefault="00754156" w:rsidP="00EE5B41">
      <w:pPr>
        <w:pStyle w:val="Prrafodelista"/>
        <w:spacing w:line="360" w:lineRule="auto"/>
        <w:rPr>
          <w:rFonts w:ascii="Palatino Linotype" w:hAnsi="Palatino Linotype" w:cs="Arial"/>
          <w:color w:val="000000" w:themeColor="text1"/>
        </w:rPr>
      </w:pPr>
    </w:p>
    <w:p w:rsidR="004F1E3D" w:rsidRPr="00EE5B41" w:rsidRDefault="008C49E7" w:rsidP="00EE5B41">
      <w:pPr>
        <w:pStyle w:val="Prrafodelista"/>
        <w:numPr>
          <w:ilvl w:val="0"/>
          <w:numId w:val="9"/>
        </w:numPr>
        <w:spacing w:before="240" w:after="240" w:line="360" w:lineRule="auto"/>
        <w:ind w:right="51"/>
        <w:jc w:val="both"/>
        <w:rPr>
          <w:rFonts w:ascii="Palatino Linotype" w:hAnsi="Palatino Linotype" w:cs="Arial"/>
          <w:color w:val="000000" w:themeColor="text1"/>
        </w:rPr>
      </w:pPr>
      <w:r w:rsidRPr="00EE5B41">
        <w:rPr>
          <w:rFonts w:ascii="Palatino Linotype" w:hAnsi="Palatino Linotype" w:cs="Arial"/>
          <w:color w:val="000000" w:themeColor="text1"/>
        </w:rPr>
        <w:t>Documentos generados con motivo de la</w:t>
      </w:r>
      <w:r w:rsidR="002679E8" w:rsidRPr="00EE5B41">
        <w:rPr>
          <w:rFonts w:ascii="Palatino Linotype" w:hAnsi="Palatino Linotype" w:cs="Arial"/>
          <w:color w:val="000000" w:themeColor="text1"/>
        </w:rPr>
        <w:t>s</w:t>
      </w:r>
      <w:r w:rsidRPr="00EE5B41">
        <w:rPr>
          <w:rFonts w:ascii="Palatino Linotype" w:hAnsi="Palatino Linotype" w:cs="Arial"/>
          <w:color w:val="000000" w:themeColor="text1"/>
        </w:rPr>
        <w:t xml:space="preserve"> visitas de inspección</w:t>
      </w:r>
      <w:r w:rsidR="002679E8" w:rsidRPr="00EE5B41">
        <w:rPr>
          <w:rFonts w:ascii="Palatino Linotype" w:hAnsi="Palatino Linotype" w:cs="Arial"/>
          <w:color w:val="000000" w:themeColor="text1"/>
        </w:rPr>
        <w:t xml:space="preserve"> al</w:t>
      </w:r>
      <w:r w:rsidRPr="00EE5B41">
        <w:rPr>
          <w:rFonts w:ascii="Palatino Linotype" w:hAnsi="Palatino Linotype" w:cs="Arial"/>
          <w:color w:val="000000" w:themeColor="text1"/>
        </w:rPr>
        <w:t xml:space="preserve"> local comercial denominado: "Peletería y centro de videojuegos"</w:t>
      </w:r>
      <w:r w:rsidR="002679E8" w:rsidRPr="00EE5B41">
        <w:rPr>
          <w:rFonts w:ascii="Palatino Linotype" w:hAnsi="Palatino Linotype" w:cs="Arial"/>
          <w:color w:val="000000" w:themeColor="text1"/>
        </w:rPr>
        <w:t>,</w:t>
      </w:r>
      <w:r w:rsidRPr="00EE5B41">
        <w:rPr>
          <w:rFonts w:ascii="Palatino Linotype" w:hAnsi="Palatino Linotype" w:cs="Arial"/>
          <w:color w:val="000000" w:themeColor="text1"/>
        </w:rPr>
        <w:t xml:space="preserve"> </w:t>
      </w:r>
      <w:r w:rsidR="002679E8" w:rsidRPr="00EE5B41">
        <w:rPr>
          <w:rFonts w:ascii="Palatino Linotype" w:hAnsi="Palatino Linotype" w:cs="Arial"/>
          <w:color w:val="000000" w:themeColor="text1"/>
        </w:rPr>
        <w:t>u</w:t>
      </w:r>
      <w:r w:rsidRPr="00EE5B41">
        <w:rPr>
          <w:rFonts w:ascii="Palatino Linotype" w:hAnsi="Palatino Linotype" w:cs="Arial"/>
          <w:color w:val="000000" w:themeColor="text1"/>
        </w:rPr>
        <w:t xml:space="preserve">bicada </w:t>
      </w:r>
      <w:r w:rsidR="002679E8" w:rsidRPr="00EE5B41">
        <w:rPr>
          <w:rFonts w:ascii="Palatino Linotype" w:hAnsi="Palatino Linotype" w:cs="Arial"/>
          <w:color w:val="000000" w:themeColor="text1"/>
        </w:rPr>
        <w:t>f</w:t>
      </w:r>
      <w:r w:rsidRPr="00EE5B41">
        <w:rPr>
          <w:rFonts w:ascii="Palatino Linotype" w:hAnsi="Palatino Linotype" w:cs="Arial"/>
          <w:color w:val="000000" w:themeColor="text1"/>
        </w:rPr>
        <w:t xml:space="preserve">rente </w:t>
      </w:r>
      <w:r w:rsidR="002679E8" w:rsidRPr="00EE5B41">
        <w:rPr>
          <w:rFonts w:ascii="Palatino Linotype" w:hAnsi="Palatino Linotype" w:cs="Arial"/>
          <w:color w:val="000000" w:themeColor="text1"/>
        </w:rPr>
        <w:t>a</w:t>
      </w:r>
      <w:r w:rsidRPr="00EE5B41">
        <w:rPr>
          <w:rFonts w:ascii="Palatino Linotype" w:hAnsi="Palatino Linotype" w:cs="Arial"/>
          <w:color w:val="000000" w:themeColor="text1"/>
        </w:rPr>
        <w:t xml:space="preserve"> </w:t>
      </w:r>
      <w:r w:rsidR="002679E8" w:rsidRPr="00EE5B41">
        <w:rPr>
          <w:rFonts w:ascii="Palatino Linotype" w:hAnsi="Palatino Linotype" w:cs="Arial"/>
          <w:color w:val="000000" w:themeColor="text1"/>
        </w:rPr>
        <w:t>la Escuela Secundaria número 28,</w:t>
      </w:r>
      <w:r w:rsidRPr="00EE5B41">
        <w:rPr>
          <w:rFonts w:ascii="Palatino Linotype" w:hAnsi="Palatino Linotype" w:cs="Arial"/>
          <w:color w:val="000000" w:themeColor="text1"/>
        </w:rPr>
        <w:t xml:space="preserve"> San Pablo </w:t>
      </w:r>
      <w:proofErr w:type="spellStart"/>
      <w:r w:rsidRPr="00EE5B41">
        <w:rPr>
          <w:rFonts w:ascii="Palatino Linotype" w:hAnsi="Palatino Linotype" w:cs="Arial"/>
          <w:color w:val="000000" w:themeColor="text1"/>
        </w:rPr>
        <w:t>Autopan</w:t>
      </w:r>
      <w:proofErr w:type="spellEnd"/>
      <w:r w:rsidRPr="00EE5B41">
        <w:rPr>
          <w:rFonts w:ascii="Palatino Linotype" w:hAnsi="Palatino Linotype" w:cs="Arial"/>
          <w:color w:val="000000" w:themeColor="text1"/>
        </w:rPr>
        <w:t>, Toluc</w:t>
      </w:r>
      <w:r w:rsidR="002679E8" w:rsidRPr="00EE5B41">
        <w:rPr>
          <w:rFonts w:ascii="Palatino Linotype" w:hAnsi="Palatino Linotype" w:cs="Arial"/>
          <w:color w:val="000000" w:themeColor="text1"/>
        </w:rPr>
        <w:t>a</w:t>
      </w:r>
      <w:r w:rsidR="004F1E3D" w:rsidRPr="00EE5B41">
        <w:rPr>
          <w:rFonts w:ascii="Palatino Linotype" w:hAnsi="Palatino Linotype" w:cs="Arial"/>
          <w:color w:val="000000" w:themeColor="text1"/>
        </w:rPr>
        <w:t>; y</w:t>
      </w:r>
    </w:p>
    <w:p w:rsidR="002679E8" w:rsidRPr="00EE5B41" w:rsidRDefault="002679E8" w:rsidP="00EE5B41">
      <w:pPr>
        <w:pStyle w:val="Prrafodelista"/>
        <w:spacing w:before="240" w:after="240" w:line="360" w:lineRule="auto"/>
        <w:ind w:right="51"/>
        <w:jc w:val="both"/>
        <w:rPr>
          <w:rFonts w:ascii="Palatino Linotype" w:hAnsi="Palatino Linotype" w:cs="Arial"/>
          <w:color w:val="000000" w:themeColor="text1"/>
        </w:rPr>
      </w:pPr>
    </w:p>
    <w:p w:rsidR="00C9254E" w:rsidRPr="00EE5B41" w:rsidRDefault="002679E8" w:rsidP="00EE5B41">
      <w:pPr>
        <w:pStyle w:val="Prrafodelista"/>
        <w:numPr>
          <w:ilvl w:val="0"/>
          <w:numId w:val="9"/>
        </w:numPr>
        <w:spacing w:before="240" w:after="240" w:line="360" w:lineRule="auto"/>
        <w:ind w:right="51"/>
        <w:jc w:val="both"/>
        <w:rPr>
          <w:rFonts w:ascii="Palatino Linotype" w:hAnsi="Palatino Linotype" w:cs="Arial"/>
          <w:color w:val="000000" w:themeColor="text1"/>
        </w:rPr>
      </w:pPr>
      <w:r w:rsidRPr="00EE5B41">
        <w:rPr>
          <w:rFonts w:ascii="Palatino Linotype" w:hAnsi="Palatino Linotype" w:cs="Arial"/>
          <w:color w:val="000000" w:themeColor="text1"/>
        </w:rPr>
        <w:t>Servidor público encargado de realizar las inspecciones en el establecimiento de referencia, horario laboral, salario, antigüedad y registro</w:t>
      </w:r>
      <w:r w:rsidR="0012344B" w:rsidRPr="00EE5B41">
        <w:rPr>
          <w:rFonts w:ascii="Palatino Linotype" w:hAnsi="Palatino Linotype" w:cs="Arial"/>
          <w:color w:val="000000" w:themeColor="text1"/>
        </w:rPr>
        <w:t>s</w:t>
      </w:r>
      <w:r w:rsidRPr="00EE5B41">
        <w:rPr>
          <w:rFonts w:ascii="Palatino Linotype" w:hAnsi="Palatino Linotype" w:cs="Arial"/>
          <w:color w:val="000000" w:themeColor="text1"/>
        </w:rPr>
        <w:t xml:space="preserve"> de entrada y salida.</w:t>
      </w:r>
    </w:p>
    <w:p w:rsidR="004F1E3D" w:rsidRPr="00EE5B41" w:rsidRDefault="004F1E3D" w:rsidP="00EE5B41">
      <w:pPr>
        <w:pStyle w:val="Prrafodelista"/>
        <w:spacing w:before="240" w:after="240" w:line="360" w:lineRule="auto"/>
        <w:ind w:right="51"/>
        <w:jc w:val="both"/>
        <w:rPr>
          <w:rFonts w:ascii="Palatino Linotype" w:hAnsi="Palatino Linotype" w:cs="Arial"/>
          <w:color w:val="000000" w:themeColor="text1"/>
        </w:rPr>
      </w:pPr>
    </w:p>
    <w:p w:rsidR="00C9254E" w:rsidRPr="00EE5B41" w:rsidRDefault="00C9254E" w:rsidP="00EE5B41">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ES"/>
        </w:rPr>
      </w:pPr>
      <w:r w:rsidRPr="00EE5B41">
        <w:rPr>
          <w:rFonts w:ascii="Palatino Linotype" w:hAnsi="Palatino Linotype"/>
          <w:color w:val="000000" w:themeColor="text1"/>
          <w:lang w:val="es-ES"/>
        </w:rPr>
        <w:t>Como se hiciera mención en el anterior párrafo dos</w:t>
      </w:r>
      <w:r w:rsidR="00276D5F" w:rsidRPr="00EE5B41">
        <w:rPr>
          <w:rFonts w:ascii="Palatino Linotype" w:hAnsi="Palatino Linotype"/>
          <w:color w:val="000000" w:themeColor="text1"/>
          <w:lang w:val="es-ES"/>
        </w:rPr>
        <w:t xml:space="preserve"> (02)</w:t>
      </w:r>
      <w:r w:rsidRPr="00EE5B41">
        <w:rPr>
          <w:rFonts w:ascii="Palatino Linotype" w:hAnsi="Palatino Linotype"/>
          <w:color w:val="000000" w:themeColor="text1"/>
          <w:lang w:val="es-ES"/>
        </w:rPr>
        <w:t>, el Sujeto Obligado</w:t>
      </w:r>
      <w:r w:rsidR="00CA62A8" w:rsidRPr="00EE5B41">
        <w:rPr>
          <w:rFonts w:ascii="Palatino Linotype" w:hAnsi="Palatino Linotype"/>
          <w:color w:val="000000" w:themeColor="text1"/>
          <w:lang w:val="es-ES"/>
        </w:rPr>
        <w:t xml:space="preserve"> para dar contestación a la solicitud de información, remitió diversos archivos, por lo que a través de la siguiente tabla se determinara que puntos de la solicitud de información son los que se colman:</w:t>
      </w:r>
    </w:p>
    <w:p w:rsidR="002679E8" w:rsidRPr="00EE5B41" w:rsidRDefault="002679E8" w:rsidP="00EE5B41">
      <w:pPr>
        <w:widowControl w:val="0"/>
        <w:autoSpaceDE w:val="0"/>
        <w:autoSpaceDN w:val="0"/>
        <w:adjustRightInd w:val="0"/>
        <w:spacing w:before="240" w:after="240" w:line="360" w:lineRule="auto"/>
        <w:ind w:right="49"/>
        <w:jc w:val="both"/>
        <w:rPr>
          <w:rFonts w:ascii="Palatino Linotype" w:hAnsi="Palatino Linotype"/>
          <w:color w:val="000000" w:themeColor="text1"/>
          <w:lang w:val="es-ES"/>
        </w:rPr>
      </w:pPr>
    </w:p>
    <w:p w:rsidR="0025149B" w:rsidRDefault="0025149B" w:rsidP="00EE5B41">
      <w:pPr>
        <w:widowControl w:val="0"/>
        <w:autoSpaceDE w:val="0"/>
        <w:autoSpaceDN w:val="0"/>
        <w:adjustRightInd w:val="0"/>
        <w:spacing w:before="240" w:after="240" w:line="360" w:lineRule="auto"/>
        <w:ind w:right="49"/>
        <w:jc w:val="both"/>
        <w:rPr>
          <w:rFonts w:ascii="Palatino Linotype" w:hAnsi="Palatino Linotype"/>
          <w:color w:val="000000" w:themeColor="text1"/>
          <w:lang w:val="es-ES"/>
        </w:rPr>
      </w:pPr>
    </w:p>
    <w:p w:rsidR="0025149B" w:rsidRDefault="0025149B" w:rsidP="004B2BFA">
      <w:pPr>
        <w:widowControl w:val="0"/>
        <w:autoSpaceDE w:val="0"/>
        <w:autoSpaceDN w:val="0"/>
        <w:adjustRightInd w:val="0"/>
        <w:spacing w:before="240" w:after="240" w:line="360" w:lineRule="auto"/>
        <w:ind w:left="567" w:right="49"/>
        <w:jc w:val="both"/>
        <w:rPr>
          <w:rFonts w:ascii="Palatino Linotype" w:hAnsi="Palatino Linotype"/>
          <w:color w:val="000000" w:themeColor="text1"/>
          <w:lang w:val="es-ES"/>
        </w:rPr>
      </w:pPr>
    </w:p>
    <w:tbl>
      <w:tblPr>
        <w:tblStyle w:val="Tablaconcuadrcula"/>
        <w:tblW w:w="7508" w:type="dxa"/>
        <w:tblLayout w:type="fixed"/>
        <w:tblLook w:val="04A0" w:firstRow="1" w:lastRow="0" w:firstColumn="1" w:lastColumn="0" w:noHBand="0" w:noVBand="1"/>
      </w:tblPr>
      <w:tblGrid>
        <w:gridCol w:w="2122"/>
        <w:gridCol w:w="3260"/>
        <w:gridCol w:w="2126"/>
      </w:tblGrid>
      <w:tr w:rsidR="004B2BFA" w:rsidTr="004B2BFA">
        <w:trPr>
          <w:trHeight w:val="1250"/>
        </w:trPr>
        <w:tc>
          <w:tcPr>
            <w:tcW w:w="2122" w:type="dxa"/>
          </w:tcPr>
          <w:p w:rsidR="004B2BFA" w:rsidRPr="0025149B" w:rsidRDefault="004B2BFA" w:rsidP="0025149B">
            <w:pPr>
              <w:spacing w:line="360" w:lineRule="auto"/>
              <w:rPr>
                <w:rFonts w:ascii="Palatino Linotype" w:hAnsi="Palatino Linotype"/>
                <w:sz w:val="22"/>
              </w:rPr>
            </w:pPr>
          </w:p>
        </w:tc>
        <w:tc>
          <w:tcPr>
            <w:tcW w:w="3260" w:type="dxa"/>
          </w:tcPr>
          <w:p w:rsidR="004B2BFA" w:rsidRPr="0025149B" w:rsidRDefault="004B2BFA" w:rsidP="0025149B">
            <w:pPr>
              <w:spacing w:line="360" w:lineRule="auto"/>
              <w:jc w:val="both"/>
              <w:rPr>
                <w:rFonts w:ascii="Palatino Linotype" w:hAnsi="Palatino Linotype" w:cs="Arial"/>
                <w:b/>
                <w:color w:val="000000" w:themeColor="text1"/>
                <w:sz w:val="22"/>
              </w:rPr>
            </w:pPr>
            <w:r w:rsidRPr="0025149B">
              <w:rPr>
                <w:rFonts w:ascii="Palatino Linotype" w:hAnsi="Palatino Linotype" w:cs="Arial"/>
                <w:b/>
                <w:color w:val="000000" w:themeColor="text1"/>
                <w:sz w:val="22"/>
              </w:rPr>
              <w:t>Título Profesional, Certificado o Cédula Profesional</w:t>
            </w:r>
          </w:p>
        </w:tc>
        <w:tc>
          <w:tcPr>
            <w:tcW w:w="2126" w:type="dxa"/>
          </w:tcPr>
          <w:p w:rsidR="004B2BFA" w:rsidRPr="0025149B" w:rsidRDefault="004B2BFA" w:rsidP="0025149B">
            <w:pPr>
              <w:spacing w:line="360" w:lineRule="auto"/>
              <w:rPr>
                <w:rFonts w:ascii="Palatino Linotype" w:hAnsi="Palatino Linotype" w:cs="Arial"/>
                <w:color w:val="000000" w:themeColor="text1"/>
                <w:sz w:val="22"/>
              </w:rPr>
            </w:pPr>
            <w:r w:rsidRPr="0025149B">
              <w:rPr>
                <w:rFonts w:ascii="Palatino Linotype" w:hAnsi="Palatino Linotype" w:cs="Arial"/>
                <w:b/>
                <w:color w:val="000000" w:themeColor="text1"/>
                <w:sz w:val="22"/>
              </w:rPr>
              <w:t>Cumplimiento</w:t>
            </w:r>
          </w:p>
        </w:tc>
      </w:tr>
      <w:tr w:rsidR="004B2BFA" w:rsidTr="004B2BFA">
        <w:trPr>
          <w:trHeight w:val="7964"/>
        </w:trPr>
        <w:tc>
          <w:tcPr>
            <w:tcW w:w="2122" w:type="dxa"/>
          </w:tcPr>
          <w:p w:rsidR="004B2BFA" w:rsidRPr="0025149B" w:rsidRDefault="004B2BFA" w:rsidP="0025149B">
            <w:pPr>
              <w:spacing w:line="360" w:lineRule="auto"/>
              <w:jc w:val="both"/>
              <w:rPr>
                <w:rFonts w:ascii="Palatino Linotype" w:hAnsi="Palatino Linotype"/>
                <w:sz w:val="22"/>
              </w:rPr>
            </w:pPr>
            <w:r w:rsidRPr="0025149B">
              <w:rPr>
                <w:rFonts w:ascii="Palatino Linotype" w:hAnsi="Palatino Linotype"/>
                <w:sz w:val="22"/>
              </w:rPr>
              <w:t xml:space="preserve">Documentos generados con motivo de las visitas de inspección al local comercial denominado: "Peletería y centro de videojuegos", ubicada frente a la Escuela Secundaria número 28, San Pablo </w:t>
            </w:r>
            <w:proofErr w:type="spellStart"/>
            <w:r w:rsidRPr="0025149B">
              <w:rPr>
                <w:rFonts w:ascii="Palatino Linotype" w:hAnsi="Palatino Linotype"/>
                <w:sz w:val="22"/>
              </w:rPr>
              <w:t>Autopan</w:t>
            </w:r>
            <w:proofErr w:type="spellEnd"/>
            <w:r w:rsidRPr="0025149B">
              <w:rPr>
                <w:rFonts w:ascii="Palatino Linotype" w:hAnsi="Palatino Linotype"/>
                <w:sz w:val="22"/>
              </w:rPr>
              <w:t>, Toluca.</w:t>
            </w:r>
          </w:p>
        </w:tc>
        <w:tc>
          <w:tcPr>
            <w:tcW w:w="3260" w:type="dxa"/>
          </w:tcPr>
          <w:p w:rsidR="004B2BFA" w:rsidRPr="0025149B" w:rsidRDefault="004B2BFA" w:rsidP="0025149B">
            <w:pPr>
              <w:spacing w:line="360" w:lineRule="auto"/>
              <w:jc w:val="both"/>
              <w:rPr>
                <w:rFonts w:ascii="Palatino Linotype" w:hAnsi="Palatino Linotype"/>
                <w:sz w:val="22"/>
              </w:rPr>
            </w:pPr>
            <w:proofErr w:type="spellStart"/>
            <w:r w:rsidRPr="0025149B">
              <w:rPr>
                <w:rFonts w:ascii="Palatino Linotype" w:hAnsi="Palatino Linotype"/>
                <w:b/>
                <w:sz w:val="22"/>
              </w:rPr>
              <w:t>Fotografias</w:t>
            </w:r>
            <w:proofErr w:type="spellEnd"/>
            <w:r w:rsidRPr="0025149B">
              <w:rPr>
                <w:rFonts w:ascii="Palatino Linotype" w:hAnsi="Palatino Linotype"/>
                <w:b/>
                <w:sz w:val="22"/>
              </w:rPr>
              <w:t xml:space="preserve"> Acta Circunstanciada 1.pdf:</w:t>
            </w:r>
            <w:r w:rsidRPr="0025149B">
              <w:rPr>
                <w:rFonts w:ascii="Palatino Linotype" w:hAnsi="Palatino Linotype"/>
                <w:sz w:val="22"/>
              </w:rPr>
              <w:t xml:space="preserve"> Cuyo contenido se observan diez fotografías de un inmueble, mismas que resultan parcialmente ilegibles.</w:t>
            </w:r>
          </w:p>
          <w:p w:rsidR="004B2BFA" w:rsidRPr="0025149B" w:rsidRDefault="004B2BFA" w:rsidP="0025149B">
            <w:pPr>
              <w:spacing w:line="360" w:lineRule="auto"/>
              <w:jc w:val="both"/>
              <w:rPr>
                <w:rFonts w:ascii="Palatino Linotype" w:hAnsi="Palatino Linotype"/>
                <w:sz w:val="22"/>
              </w:rPr>
            </w:pPr>
          </w:p>
          <w:p w:rsidR="004B2BFA" w:rsidRPr="0025149B" w:rsidRDefault="004B2BFA" w:rsidP="0025149B">
            <w:pPr>
              <w:spacing w:line="360" w:lineRule="auto"/>
              <w:jc w:val="both"/>
              <w:rPr>
                <w:rFonts w:ascii="Palatino Linotype" w:hAnsi="Palatino Linotype"/>
                <w:sz w:val="22"/>
              </w:rPr>
            </w:pPr>
            <w:r w:rsidRPr="0025149B">
              <w:rPr>
                <w:rFonts w:ascii="Palatino Linotype" w:hAnsi="Palatino Linotype"/>
                <w:b/>
                <w:sz w:val="22"/>
              </w:rPr>
              <w:t>Acta Circunstanciada 2.pdf:</w:t>
            </w:r>
            <w:r w:rsidRPr="0025149B">
              <w:rPr>
                <w:rFonts w:ascii="Palatino Linotype" w:hAnsi="Palatino Linotype"/>
                <w:sz w:val="22"/>
              </w:rPr>
              <w:t xml:space="preserve"> Cuyo contenido corresponde a la versión pública del acta circunstanciada de fecha 13 de marzo de 2019, elaborada con motivo la visita al establecimiento comercial señalado en la solicitud de información.</w:t>
            </w:r>
          </w:p>
          <w:p w:rsidR="004B2BFA" w:rsidRPr="0025149B" w:rsidRDefault="004B2BFA" w:rsidP="0025149B">
            <w:pPr>
              <w:spacing w:line="360" w:lineRule="auto"/>
              <w:jc w:val="both"/>
              <w:rPr>
                <w:rFonts w:ascii="Palatino Linotype" w:hAnsi="Palatino Linotype"/>
                <w:sz w:val="22"/>
              </w:rPr>
            </w:pPr>
          </w:p>
          <w:p w:rsidR="004B2BFA" w:rsidRPr="0025149B" w:rsidRDefault="004B2BFA" w:rsidP="0025149B">
            <w:pPr>
              <w:spacing w:line="360" w:lineRule="auto"/>
              <w:jc w:val="both"/>
              <w:rPr>
                <w:rFonts w:ascii="Palatino Linotype" w:hAnsi="Palatino Linotype"/>
                <w:sz w:val="22"/>
              </w:rPr>
            </w:pPr>
            <w:proofErr w:type="spellStart"/>
            <w:r w:rsidRPr="0025149B">
              <w:rPr>
                <w:rFonts w:ascii="Palatino Linotype" w:hAnsi="Palatino Linotype"/>
                <w:b/>
                <w:sz w:val="22"/>
              </w:rPr>
              <w:t>Fotrografias</w:t>
            </w:r>
            <w:proofErr w:type="spellEnd"/>
            <w:r w:rsidRPr="0025149B">
              <w:rPr>
                <w:rFonts w:ascii="Palatino Linotype" w:hAnsi="Palatino Linotype"/>
                <w:b/>
                <w:sz w:val="22"/>
              </w:rPr>
              <w:t xml:space="preserve"> Acta Circunstanciada 2.pdf:</w:t>
            </w:r>
            <w:r w:rsidRPr="0025149B">
              <w:rPr>
                <w:rFonts w:ascii="Palatino Linotype" w:hAnsi="Palatino Linotype"/>
                <w:sz w:val="22"/>
              </w:rPr>
              <w:t xml:space="preserve"> Cuyo contenido se observan diez fotografías de un inmueble, mismas que resultan parcialmente ilegibles</w:t>
            </w:r>
          </w:p>
          <w:p w:rsidR="004B2BFA" w:rsidRPr="0025149B" w:rsidRDefault="004B2BFA" w:rsidP="0025149B">
            <w:pPr>
              <w:spacing w:line="360" w:lineRule="auto"/>
              <w:jc w:val="both"/>
              <w:rPr>
                <w:rFonts w:ascii="Palatino Linotype" w:hAnsi="Palatino Linotype"/>
                <w:sz w:val="22"/>
              </w:rPr>
            </w:pPr>
          </w:p>
          <w:p w:rsidR="004B2BFA" w:rsidRPr="0025149B" w:rsidRDefault="004B2BFA" w:rsidP="0025149B">
            <w:pPr>
              <w:spacing w:line="360" w:lineRule="auto"/>
              <w:jc w:val="both"/>
              <w:rPr>
                <w:rFonts w:ascii="Palatino Linotype" w:hAnsi="Palatino Linotype"/>
                <w:sz w:val="22"/>
              </w:rPr>
            </w:pPr>
            <w:r w:rsidRPr="0025149B">
              <w:rPr>
                <w:rFonts w:ascii="Palatino Linotype" w:hAnsi="Palatino Linotype"/>
                <w:b/>
                <w:sz w:val="22"/>
              </w:rPr>
              <w:t>Acta Circunstanciada 2.pdf:</w:t>
            </w:r>
            <w:r w:rsidRPr="0025149B">
              <w:rPr>
                <w:rFonts w:ascii="Palatino Linotype" w:hAnsi="Palatino Linotype"/>
                <w:sz w:val="22"/>
              </w:rPr>
              <w:t xml:space="preserve"> Cuyo contenido corresponde a la versión pública del acta circunstanciada de fecha 12 de marzo de 2019, elaborada con motivo la visita al establecimiento comercial señalado en la solicitud de información.</w:t>
            </w:r>
          </w:p>
          <w:p w:rsidR="004B2BFA" w:rsidRPr="0025149B" w:rsidRDefault="004B2BFA" w:rsidP="0025149B">
            <w:pPr>
              <w:spacing w:line="360" w:lineRule="auto"/>
              <w:jc w:val="both"/>
              <w:rPr>
                <w:rFonts w:ascii="Palatino Linotype" w:hAnsi="Palatino Linotype"/>
                <w:sz w:val="22"/>
              </w:rPr>
            </w:pPr>
          </w:p>
          <w:p w:rsidR="004B2BFA" w:rsidRPr="0025149B" w:rsidRDefault="004B2BFA" w:rsidP="0025149B">
            <w:pPr>
              <w:spacing w:line="360" w:lineRule="auto"/>
              <w:jc w:val="both"/>
              <w:rPr>
                <w:rFonts w:ascii="Palatino Linotype" w:hAnsi="Palatino Linotype"/>
                <w:sz w:val="22"/>
              </w:rPr>
            </w:pPr>
          </w:p>
          <w:p w:rsidR="004B2BFA" w:rsidRPr="0025149B" w:rsidRDefault="004B2BFA" w:rsidP="0025149B">
            <w:pPr>
              <w:spacing w:line="360" w:lineRule="auto"/>
              <w:jc w:val="both"/>
              <w:rPr>
                <w:rFonts w:ascii="Palatino Linotype" w:hAnsi="Palatino Linotype"/>
                <w:b/>
                <w:sz w:val="22"/>
              </w:rPr>
            </w:pPr>
          </w:p>
        </w:tc>
        <w:tc>
          <w:tcPr>
            <w:tcW w:w="2126" w:type="dxa"/>
          </w:tcPr>
          <w:p w:rsidR="004B2BFA" w:rsidRPr="0025149B" w:rsidRDefault="004B2BFA" w:rsidP="0025149B">
            <w:pPr>
              <w:spacing w:line="360" w:lineRule="auto"/>
              <w:jc w:val="center"/>
              <w:rPr>
                <w:rFonts w:ascii="Palatino Linotype" w:hAnsi="Palatino Linotype"/>
                <w:sz w:val="22"/>
              </w:rPr>
            </w:pPr>
          </w:p>
          <w:p w:rsidR="004B2BFA" w:rsidRPr="0025149B" w:rsidRDefault="004B2BFA" w:rsidP="004B2BFA">
            <w:pPr>
              <w:spacing w:line="360" w:lineRule="auto"/>
              <w:rPr>
                <w:rFonts w:ascii="Palatino Linotype" w:hAnsi="Palatino Linotype"/>
                <w:b/>
                <w:sz w:val="22"/>
              </w:rPr>
            </w:pPr>
            <w:r w:rsidRPr="0025149B">
              <w:rPr>
                <w:rFonts w:ascii="Palatino Linotype" w:hAnsi="Palatino Linotype"/>
                <w:b/>
                <w:noProof/>
                <w:sz w:val="22"/>
                <w:lang w:val="es-MX" w:eastAsia="es-MX"/>
              </w:rPr>
              <w:t>PARCIAL</w:t>
            </w:r>
          </w:p>
        </w:tc>
      </w:tr>
      <w:tr w:rsidR="004B2BFA" w:rsidTr="004B2BFA">
        <w:trPr>
          <w:trHeight w:val="1265"/>
        </w:trPr>
        <w:tc>
          <w:tcPr>
            <w:tcW w:w="2122" w:type="dxa"/>
          </w:tcPr>
          <w:p w:rsidR="004B2BFA" w:rsidRPr="0025149B" w:rsidRDefault="004B2BFA" w:rsidP="0025149B">
            <w:pPr>
              <w:spacing w:line="360" w:lineRule="auto"/>
              <w:rPr>
                <w:rFonts w:ascii="Palatino Linotype" w:hAnsi="Palatino Linotype"/>
                <w:sz w:val="22"/>
              </w:rPr>
            </w:pPr>
            <w:r w:rsidRPr="0025149B">
              <w:rPr>
                <w:rFonts w:ascii="Palatino Linotype" w:hAnsi="Palatino Linotype"/>
                <w:sz w:val="22"/>
              </w:rPr>
              <w:t>Servidor público encargado de realizar las inspecciones en el establecimiento de referencia, horario laboral, salario, antigüedad y registro de entrada y salida</w:t>
            </w:r>
          </w:p>
        </w:tc>
        <w:tc>
          <w:tcPr>
            <w:tcW w:w="3260" w:type="dxa"/>
          </w:tcPr>
          <w:p w:rsidR="004B2BFA" w:rsidRPr="0025149B" w:rsidRDefault="004B2BFA" w:rsidP="0025149B">
            <w:pPr>
              <w:spacing w:line="360" w:lineRule="auto"/>
              <w:jc w:val="center"/>
              <w:rPr>
                <w:rFonts w:ascii="Palatino Linotype" w:hAnsi="Palatino Linotype"/>
                <w:sz w:val="22"/>
              </w:rPr>
            </w:pPr>
          </w:p>
          <w:p w:rsidR="004B2BFA" w:rsidRPr="0025149B" w:rsidRDefault="004B2BFA" w:rsidP="0025149B">
            <w:pPr>
              <w:spacing w:line="360" w:lineRule="auto"/>
              <w:jc w:val="center"/>
              <w:rPr>
                <w:rFonts w:ascii="Palatino Linotype" w:hAnsi="Palatino Linotype"/>
                <w:sz w:val="22"/>
              </w:rPr>
            </w:pPr>
            <w:r w:rsidRPr="0025149B">
              <w:rPr>
                <w:rFonts w:ascii="Palatino Linotype" w:hAnsi="Palatino Linotype"/>
                <w:sz w:val="22"/>
              </w:rPr>
              <w:t>n/a</w:t>
            </w:r>
          </w:p>
        </w:tc>
        <w:tc>
          <w:tcPr>
            <w:tcW w:w="2126" w:type="dxa"/>
          </w:tcPr>
          <w:p w:rsidR="004B2BFA" w:rsidRPr="0025149B" w:rsidRDefault="004B2BFA" w:rsidP="0025149B">
            <w:pPr>
              <w:spacing w:line="360" w:lineRule="auto"/>
              <w:jc w:val="center"/>
              <w:rPr>
                <w:rFonts w:ascii="Palatino Linotype" w:hAnsi="Palatino Linotype"/>
                <w:sz w:val="22"/>
              </w:rPr>
            </w:pPr>
            <w:r w:rsidRPr="0025149B">
              <w:rPr>
                <w:rFonts w:ascii="Palatino Linotype" w:hAnsi="Palatino Linotype"/>
                <w:noProof/>
                <w:sz w:val="22"/>
                <w:lang w:val="es-MX" w:eastAsia="es-MX"/>
              </w:rPr>
              <w:drawing>
                <wp:inline distT="0" distB="0" distL="0" distR="0" wp14:anchorId="2E757F35" wp14:editId="6C9DD750">
                  <wp:extent cx="260350" cy="260350"/>
                  <wp:effectExtent l="0" t="0" r="6350" b="6350"/>
                  <wp:docPr id="6" name="Imagen 6" descr="Resultado de imagen para TA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TACH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inline>
              </w:drawing>
            </w:r>
          </w:p>
        </w:tc>
      </w:tr>
    </w:tbl>
    <w:p w:rsidR="0025149B" w:rsidRDefault="0025149B" w:rsidP="00EE5B41">
      <w:pPr>
        <w:widowControl w:val="0"/>
        <w:autoSpaceDE w:val="0"/>
        <w:autoSpaceDN w:val="0"/>
        <w:adjustRightInd w:val="0"/>
        <w:spacing w:before="240" w:after="240" w:line="360" w:lineRule="auto"/>
        <w:ind w:right="49"/>
        <w:jc w:val="both"/>
        <w:rPr>
          <w:rFonts w:ascii="Palatino Linotype" w:hAnsi="Palatino Linotype"/>
          <w:color w:val="000000" w:themeColor="text1"/>
          <w:lang w:val="es-ES"/>
        </w:rPr>
      </w:pPr>
    </w:p>
    <w:p w:rsidR="0025149B" w:rsidRDefault="0025149B" w:rsidP="00EE5B41">
      <w:pPr>
        <w:widowControl w:val="0"/>
        <w:autoSpaceDE w:val="0"/>
        <w:autoSpaceDN w:val="0"/>
        <w:adjustRightInd w:val="0"/>
        <w:spacing w:before="240" w:after="240" w:line="360" w:lineRule="auto"/>
        <w:ind w:right="49"/>
        <w:jc w:val="both"/>
        <w:rPr>
          <w:rFonts w:ascii="Palatino Linotype" w:hAnsi="Palatino Linotype"/>
          <w:color w:val="000000" w:themeColor="text1"/>
          <w:lang w:val="es-ES"/>
        </w:rPr>
      </w:pPr>
    </w:p>
    <w:p w:rsidR="0025149B" w:rsidRDefault="0025149B" w:rsidP="00EE5B41">
      <w:pPr>
        <w:widowControl w:val="0"/>
        <w:autoSpaceDE w:val="0"/>
        <w:autoSpaceDN w:val="0"/>
        <w:adjustRightInd w:val="0"/>
        <w:spacing w:before="240" w:after="240" w:line="360" w:lineRule="auto"/>
        <w:ind w:right="49"/>
        <w:jc w:val="both"/>
        <w:rPr>
          <w:rFonts w:ascii="Palatino Linotype" w:hAnsi="Palatino Linotype"/>
          <w:color w:val="000000" w:themeColor="text1"/>
          <w:lang w:val="es-ES"/>
        </w:rPr>
      </w:pPr>
    </w:p>
    <w:p w:rsidR="0025149B" w:rsidRDefault="0025149B" w:rsidP="00EE5B41">
      <w:pPr>
        <w:widowControl w:val="0"/>
        <w:autoSpaceDE w:val="0"/>
        <w:autoSpaceDN w:val="0"/>
        <w:adjustRightInd w:val="0"/>
        <w:spacing w:before="240" w:after="240" w:line="360" w:lineRule="auto"/>
        <w:ind w:right="49"/>
        <w:jc w:val="both"/>
        <w:rPr>
          <w:rFonts w:ascii="Palatino Linotype" w:hAnsi="Palatino Linotype"/>
          <w:color w:val="000000" w:themeColor="text1"/>
          <w:lang w:val="es-ES"/>
        </w:rPr>
      </w:pPr>
    </w:p>
    <w:p w:rsidR="0025149B" w:rsidRDefault="0025149B" w:rsidP="00EE5B41">
      <w:pPr>
        <w:widowControl w:val="0"/>
        <w:autoSpaceDE w:val="0"/>
        <w:autoSpaceDN w:val="0"/>
        <w:adjustRightInd w:val="0"/>
        <w:spacing w:before="240" w:after="240" w:line="360" w:lineRule="auto"/>
        <w:ind w:right="49"/>
        <w:jc w:val="both"/>
        <w:rPr>
          <w:rFonts w:ascii="Palatino Linotype" w:hAnsi="Palatino Linotype"/>
          <w:color w:val="000000" w:themeColor="text1"/>
          <w:lang w:val="es-ES"/>
        </w:rPr>
      </w:pPr>
    </w:p>
    <w:p w:rsidR="0025149B" w:rsidRPr="00EE5B41" w:rsidRDefault="0025149B" w:rsidP="00EE5B41">
      <w:pPr>
        <w:widowControl w:val="0"/>
        <w:autoSpaceDE w:val="0"/>
        <w:autoSpaceDN w:val="0"/>
        <w:adjustRightInd w:val="0"/>
        <w:spacing w:before="240" w:after="240" w:line="360" w:lineRule="auto"/>
        <w:ind w:right="49"/>
        <w:jc w:val="both"/>
        <w:rPr>
          <w:rFonts w:ascii="Palatino Linotype" w:hAnsi="Palatino Linotype"/>
          <w:color w:val="000000" w:themeColor="text1"/>
          <w:lang w:val="es-ES"/>
        </w:rPr>
        <w:sectPr w:rsidR="0025149B" w:rsidRPr="00EE5B41" w:rsidSect="00EE5B41">
          <w:headerReference w:type="default" r:id="rId10"/>
          <w:footerReference w:type="default" r:id="rId11"/>
          <w:headerReference w:type="first" r:id="rId12"/>
          <w:footerReference w:type="first" r:id="rId13"/>
          <w:type w:val="continuous"/>
          <w:pgSz w:w="12240" w:h="15840"/>
          <w:pgMar w:top="2552" w:right="1752" w:bottom="2552" w:left="1701" w:header="709" w:footer="709" w:gutter="0"/>
          <w:cols w:space="708"/>
          <w:titlePg/>
          <w:docGrid w:linePitch="360"/>
        </w:sectPr>
      </w:pPr>
    </w:p>
    <w:p w:rsidR="00CA62A8" w:rsidRPr="00EE5B41" w:rsidRDefault="00CA62A8" w:rsidP="00EE5B41">
      <w:pPr>
        <w:widowControl w:val="0"/>
        <w:autoSpaceDE w:val="0"/>
        <w:autoSpaceDN w:val="0"/>
        <w:adjustRightInd w:val="0"/>
        <w:spacing w:before="240" w:after="240" w:line="360" w:lineRule="auto"/>
        <w:ind w:right="49"/>
        <w:jc w:val="both"/>
        <w:rPr>
          <w:rFonts w:ascii="Palatino Linotype" w:hAnsi="Palatino Linotype"/>
          <w:color w:val="000000" w:themeColor="text1"/>
          <w:lang w:val="es-ES"/>
        </w:rPr>
        <w:sectPr w:rsidR="00CA62A8" w:rsidRPr="00EE5B41" w:rsidSect="0025149B">
          <w:type w:val="continuous"/>
          <w:pgSz w:w="12240" w:h="15840"/>
          <w:pgMar w:top="1752" w:right="2552" w:bottom="1701" w:left="2552" w:header="709" w:footer="709" w:gutter="0"/>
          <w:cols w:space="708"/>
          <w:titlePg/>
          <w:docGrid w:linePitch="360"/>
        </w:sectPr>
      </w:pPr>
    </w:p>
    <w:p w:rsidR="007614F2" w:rsidRPr="00EE5B41" w:rsidRDefault="007614F2" w:rsidP="00EE5B41">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ES"/>
        </w:rPr>
      </w:pPr>
      <w:r w:rsidRPr="00EE5B41">
        <w:rPr>
          <w:rFonts w:ascii="Palatino Linotype" w:hAnsi="Palatino Linotype"/>
          <w:color w:val="000000" w:themeColor="text1"/>
          <w:lang w:val="es-ES"/>
        </w:rPr>
        <w:t xml:space="preserve">De la tabla anteriormente inserta, se advierte que el </w:t>
      </w:r>
      <w:r w:rsidRPr="00EE5B41">
        <w:rPr>
          <w:rFonts w:ascii="Palatino Linotype" w:hAnsi="Palatino Linotype"/>
          <w:b/>
          <w:color w:val="000000" w:themeColor="text1"/>
          <w:lang w:val="es-ES"/>
        </w:rPr>
        <w:t xml:space="preserve">SUJETO OBLIGADO, </w:t>
      </w:r>
      <w:r w:rsidRPr="00EE5B41">
        <w:rPr>
          <w:rFonts w:ascii="Palatino Linotype" w:hAnsi="Palatino Linotype"/>
          <w:color w:val="000000" w:themeColor="text1"/>
          <w:lang w:val="es-ES"/>
        </w:rPr>
        <w:t>remite</w:t>
      </w:r>
      <w:r w:rsidR="00A91F6D" w:rsidRPr="00EE5B41">
        <w:rPr>
          <w:rFonts w:ascii="Palatino Linotype" w:hAnsi="Palatino Linotype"/>
          <w:color w:val="000000" w:themeColor="text1"/>
          <w:lang w:val="es-ES"/>
        </w:rPr>
        <w:t xml:space="preserve"> el soporte documental que ha generado, poseído y administrado en ejercicio de sus funciones de derecho público </w:t>
      </w:r>
      <w:r w:rsidRPr="00EE5B41">
        <w:rPr>
          <w:rFonts w:ascii="Palatino Linotype" w:hAnsi="Palatino Linotype"/>
          <w:color w:val="000000" w:themeColor="text1"/>
          <w:lang w:val="es-ES"/>
        </w:rPr>
        <w:t>con mo</w:t>
      </w:r>
      <w:r w:rsidR="00A91F6D" w:rsidRPr="00EE5B41">
        <w:rPr>
          <w:rFonts w:ascii="Palatino Linotype" w:hAnsi="Palatino Linotype"/>
          <w:color w:val="000000" w:themeColor="text1"/>
          <w:lang w:val="es-ES"/>
        </w:rPr>
        <w:t>tivo de las visitas realizadas a</w:t>
      </w:r>
      <w:r w:rsidRPr="00EE5B41">
        <w:rPr>
          <w:rFonts w:ascii="Palatino Linotype" w:hAnsi="Palatino Linotype"/>
          <w:color w:val="000000" w:themeColor="text1"/>
          <w:lang w:val="es-ES"/>
        </w:rPr>
        <w:t>l establecimiento</w:t>
      </w:r>
      <w:r w:rsidR="00A91F6D" w:rsidRPr="00EE5B41">
        <w:rPr>
          <w:rFonts w:ascii="Palatino Linotype" w:hAnsi="Palatino Linotype"/>
          <w:color w:val="000000" w:themeColor="text1"/>
          <w:lang w:val="es-ES"/>
        </w:rPr>
        <w:t xml:space="preserve"> comercial de referencia</w:t>
      </w:r>
      <w:r w:rsidRPr="00EE5B41">
        <w:rPr>
          <w:rFonts w:ascii="Palatino Linotype" w:hAnsi="Palatino Linotype"/>
          <w:color w:val="000000" w:themeColor="text1"/>
          <w:lang w:val="es-ES"/>
        </w:rPr>
        <w:t xml:space="preserve">, no obstante se tienen por parcialmente cumplido dado que las actas </w:t>
      </w:r>
      <w:r w:rsidR="00A91F6D" w:rsidRPr="00EE5B41">
        <w:rPr>
          <w:rFonts w:ascii="Palatino Linotype" w:hAnsi="Palatino Linotype"/>
          <w:color w:val="000000" w:themeColor="text1"/>
          <w:lang w:val="es-ES"/>
        </w:rPr>
        <w:t>en comento</w:t>
      </w:r>
      <w:r w:rsidRPr="00EE5B41">
        <w:rPr>
          <w:rFonts w:ascii="Palatino Linotype" w:hAnsi="Palatino Linotype"/>
          <w:color w:val="000000" w:themeColor="text1"/>
          <w:lang w:val="es-ES"/>
        </w:rPr>
        <w:t xml:space="preserve"> </w:t>
      </w:r>
      <w:r w:rsidR="00A91F6D" w:rsidRPr="00EE5B41">
        <w:rPr>
          <w:rFonts w:ascii="Palatino Linotype" w:hAnsi="Palatino Linotype"/>
          <w:color w:val="000000" w:themeColor="text1"/>
          <w:lang w:val="es-ES"/>
        </w:rPr>
        <w:t>fueron</w:t>
      </w:r>
      <w:r w:rsidRPr="00EE5B41">
        <w:rPr>
          <w:rFonts w:ascii="Palatino Linotype" w:hAnsi="Palatino Linotype"/>
          <w:color w:val="000000" w:themeColor="text1"/>
          <w:lang w:val="es-ES"/>
        </w:rPr>
        <w:t xml:space="preserve"> remitidas en versión pública</w:t>
      </w:r>
      <w:r w:rsidR="00A91F6D" w:rsidRPr="00EE5B41">
        <w:rPr>
          <w:rFonts w:ascii="Palatino Linotype" w:hAnsi="Palatino Linotype"/>
          <w:color w:val="000000" w:themeColor="text1"/>
          <w:lang w:val="es-ES"/>
        </w:rPr>
        <w:t>,</w:t>
      </w:r>
      <w:r w:rsidRPr="00EE5B41">
        <w:rPr>
          <w:rFonts w:ascii="Palatino Linotype" w:hAnsi="Palatino Linotype"/>
          <w:color w:val="000000" w:themeColor="text1"/>
          <w:lang w:val="es-ES"/>
        </w:rPr>
        <w:t xml:space="preserve"> y si bien es cierto en el escrito agregado en SAIMEX, se señala que la versión pública se aprobó séptima sesión extraordinaria del Comité de Transparencia, de fecha 29 de Abril del año en curso</w:t>
      </w:r>
      <w:r w:rsidR="00A91F6D" w:rsidRPr="00EE5B41">
        <w:rPr>
          <w:rFonts w:ascii="Palatino Linotype" w:hAnsi="Palatino Linotype"/>
          <w:color w:val="000000" w:themeColor="text1"/>
          <w:lang w:val="es-ES"/>
        </w:rPr>
        <w:t>, también lo es que el acta que sustenta dicha versión pública debió ser entregada al particular, hecho que de acuerdo a las constancias que obran en el expediente electrónico en que se actúa, no ocurrió. De modo tal que resulta dable ordenar la entrega de la misma.</w:t>
      </w:r>
    </w:p>
    <w:p w:rsidR="009B1CC1" w:rsidRPr="00EE5B41" w:rsidRDefault="009B1CC1" w:rsidP="00EE5B41">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EE5B41">
        <w:rPr>
          <w:rFonts w:ascii="Palatino Linotype" w:hAnsi="Palatino Linotype"/>
          <w:color w:val="000000" w:themeColor="text1"/>
        </w:rPr>
        <w:t xml:space="preserve">Atento a lo anterior, se tiene por colmado el punto de la solicitud, no siendo óbice al respecto señalar que </w:t>
      </w:r>
      <w:r w:rsidRPr="00EE5B41">
        <w:rPr>
          <w:rFonts w:ascii="Palatino Linotype" w:hAnsi="Palatino Linotype" w:cs="Arial"/>
          <w:color w:val="000000" w:themeColor="text1"/>
        </w:rPr>
        <w:t>este</w:t>
      </w:r>
      <w:r w:rsidRPr="00EE5B41">
        <w:rPr>
          <w:rFonts w:ascii="Palatino Linotype" w:hAnsi="Palatino Linotype" w:cs="Arial"/>
          <w:b/>
          <w:color w:val="000000" w:themeColor="text1"/>
        </w:rPr>
        <w:t xml:space="preserve"> </w:t>
      </w:r>
      <w:r w:rsidRPr="00EE5B41">
        <w:rPr>
          <w:rFonts w:ascii="Palatino Linotype" w:hAnsi="Palatino Linotype" w:cs="Bookman Old Style"/>
          <w:color w:val="000000" w:themeColor="text1"/>
          <w:lang w:val="es-ES"/>
        </w:rPr>
        <w:t>Órgano Garante no se encuentra facultado para dudar de la veracidad</w:t>
      </w:r>
      <w:r w:rsidRPr="00EE5B41">
        <w:rPr>
          <w:rFonts w:ascii="Palatino Linotype" w:hAnsi="Palatino Linotype"/>
          <w:color w:val="000000" w:themeColor="text1"/>
        </w:rPr>
        <w:t xml:space="preserve"> </w:t>
      </w:r>
      <w:r w:rsidRPr="00EE5B41">
        <w:rPr>
          <w:rFonts w:ascii="Palatino Linotype" w:hAnsi="Palatino Linotype" w:cs="Bookman Old Style"/>
          <w:color w:val="000000" w:themeColor="text1"/>
          <w:lang w:val="es-ES"/>
        </w:rPr>
        <w:t>de las respuestas esgrimidas por los sujetos obligados</w:t>
      </w:r>
      <w:r w:rsidRPr="00EE5B41">
        <w:rPr>
          <w:rFonts w:ascii="Palatino Linotype" w:hAnsi="Palatino Linotype" w:cs="Arial"/>
          <w:color w:val="000000" w:themeColor="text1"/>
        </w:rPr>
        <w:t xml:space="preserve"> ni de la que ponen a disposición de los solicitantes; toda vez que se aleja de las atribuciones de este Instituto </w:t>
      </w:r>
      <w:r w:rsidRPr="00EE5B41">
        <w:rPr>
          <w:rFonts w:ascii="Palatino Linotype" w:hAnsi="Palatino Linotype"/>
          <w:color w:val="000000" w:themeColor="text1"/>
        </w:rPr>
        <w:t>máxime que al momento que ponen a disposición ésta, la misma tiene el carácter oficial y se presume veraz, tan es así que la misma queda registrada en el Sistema de Acceso a la Información Mexiquense (SAIMEX).</w:t>
      </w:r>
    </w:p>
    <w:p w:rsidR="009B1CC1" w:rsidRPr="00EE5B41" w:rsidRDefault="009B1CC1" w:rsidP="00EE5B41">
      <w:pPr>
        <w:pStyle w:val="Prrafodelista"/>
        <w:spacing w:line="360" w:lineRule="auto"/>
        <w:rPr>
          <w:rFonts w:ascii="Palatino Linotype" w:hAnsi="Palatino Linotype"/>
          <w:color w:val="000000" w:themeColor="text1"/>
        </w:rPr>
      </w:pPr>
    </w:p>
    <w:p w:rsidR="009B1CC1" w:rsidRPr="00EE5B41" w:rsidRDefault="009B1CC1" w:rsidP="00EE5B41">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EE5B41">
        <w:rPr>
          <w:rFonts w:ascii="Palatino Linotype" w:hAnsi="Palatino Linotype" w:cs="Arial"/>
          <w:color w:val="000000" w:themeColor="text1"/>
          <w:lang w:eastAsia="es-MX"/>
        </w:rPr>
        <w:t>Sirviendo</w:t>
      </w:r>
      <w:r w:rsidRPr="00EE5B41">
        <w:rPr>
          <w:rFonts w:ascii="Palatino Linotype" w:hAnsi="Palatino Linotype"/>
          <w:color w:val="000000" w:themeColor="text1"/>
        </w:rPr>
        <w:t xml:space="preserve"> de apoyo a lo anterior por analogía, el criterio 31-10 emitido por el ahora Instituto Nacional de Transparencia, Acceso a la Información y Protección de Datos Personales, que a la letra dice:</w:t>
      </w:r>
    </w:p>
    <w:p w:rsidR="009B1CC1" w:rsidRPr="00EE5B41" w:rsidRDefault="009B1CC1" w:rsidP="00EE5B41">
      <w:pPr>
        <w:pStyle w:val="Default"/>
        <w:spacing w:before="240" w:after="360" w:line="360" w:lineRule="auto"/>
        <w:ind w:left="851" w:right="850"/>
        <w:jc w:val="both"/>
        <w:rPr>
          <w:i/>
          <w:color w:val="000000" w:themeColor="text1"/>
        </w:rPr>
      </w:pPr>
      <w:r w:rsidRPr="00EE5B41">
        <w:rPr>
          <w:i/>
          <w:color w:val="000000" w:themeColor="text1"/>
        </w:rPr>
        <w:t xml:space="preserve">El Instituto Federal de Acceso a la Información y Protección de Datos </w:t>
      </w:r>
      <w:r w:rsidRPr="00EE5B41">
        <w:rPr>
          <w:b/>
          <w:i/>
          <w:color w:val="000000" w:themeColor="text1"/>
        </w:rPr>
        <w:t>no cuenta con facultades para pronunciarse respecto de la veracidad de los documentos proporcionados por los sujetos obligados.</w:t>
      </w:r>
      <w:r w:rsidRPr="00EE5B41">
        <w:rPr>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9B1CC1" w:rsidRPr="00EE5B41" w:rsidRDefault="009B1CC1" w:rsidP="00EE5B41">
      <w:pPr>
        <w:pStyle w:val="Prrafodelista"/>
        <w:numPr>
          <w:ilvl w:val="0"/>
          <w:numId w:val="1"/>
        </w:numPr>
        <w:tabs>
          <w:tab w:val="left" w:pos="0"/>
        </w:tabs>
        <w:spacing w:line="360" w:lineRule="auto"/>
        <w:ind w:left="0" w:right="49" w:firstLine="0"/>
        <w:jc w:val="both"/>
        <w:rPr>
          <w:rFonts w:ascii="Palatino Linotype" w:hAnsi="Palatino Linotype"/>
          <w:i/>
          <w:color w:val="000000" w:themeColor="text1"/>
        </w:rPr>
      </w:pPr>
      <w:r w:rsidRPr="00EE5B41">
        <w:rPr>
          <w:rFonts w:ascii="Palatino Linotype" w:hAnsi="Palatino Linotype" w:cs="Arial"/>
          <w:color w:val="000000" w:themeColor="text1"/>
          <w:lang w:eastAsia="es-MX"/>
        </w:rPr>
        <w:t>Así</w:t>
      </w:r>
      <w:r w:rsidRPr="00EE5B41">
        <w:rPr>
          <w:rFonts w:ascii="Palatino Linotype" w:hAnsi="Palatino Linotype"/>
          <w:color w:val="000000" w:themeColor="text1"/>
        </w:rPr>
        <w:t xml:space="preserve"> como la </w:t>
      </w:r>
      <w:r w:rsidRPr="00EE5B41">
        <w:rPr>
          <w:rFonts w:ascii="Palatino Linotype" w:hAnsi="Palatino Linotype"/>
          <w:b/>
          <w:color w:val="000000" w:themeColor="text1"/>
        </w:rPr>
        <w:t>Ley de Transparencia y Acceso a la Información Pública del Estado de México y Municipios</w:t>
      </w:r>
      <w:r w:rsidRPr="00EE5B41">
        <w:rPr>
          <w:rFonts w:ascii="Palatino Linotype" w:hAnsi="Palatino Linotype"/>
          <w:color w:val="000000" w:themeColor="text1"/>
        </w:rPr>
        <w:t>, la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9B1CC1" w:rsidRPr="00EE5B41" w:rsidRDefault="009B1CC1" w:rsidP="00EE5B41">
      <w:pPr>
        <w:pStyle w:val="Prrafodelista"/>
        <w:tabs>
          <w:tab w:val="left" w:pos="0"/>
        </w:tabs>
        <w:spacing w:line="360" w:lineRule="auto"/>
        <w:ind w:left="0" w:right="49"/>
        <w:jc w:val="both"/>
        <w:rPr>
          <w:rFonts w:ascii="Palatino Linotype" w:hAnsi="Palatino Linotype"/>
          <w:i/>
          <w:color w:val="000000" w:themeColor="text1"/>
        </w:rPr>
      </w:pPr>
    </w:p>
    <w:p w:rsidR="009B1CC1" w:rsidRPr="00EE5B41" w:rsidRDefault="009B1CC1" w:rsidP="00EE5B41">
      <w:pPr>
        <w:pStyle w:val="Prrafodelista"/>
        <w:spacing w:line="360" w:lineRule="auto"/>
        <w:ind w:left="426" w:right="474"/>
        <w:jc w:val="both"/>
        <w:rPr>
          <w:rFonts w:ascii="Palatino Linotype" w:hAnsi="Palatino Linotype" w:cs="Arial"/>
          <w:b/>
          <w:i/>
          <w:color w:val="000000" w:themeColor="text1"/>
        </w:rPr>
      </w:pPr>
      <w:r w:rsidRPr="00EE5B41">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EE5B41">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9B1CC1" w:rsidRPr="00EE5B41" w:rsidRDefault="009B1CC1" w:rsidP="00EE5B41">
      <w:pPr>
        <w:pStyle w:val="Prrafodelista"/>
        <w:spacing w:line="360" w:lineRule="auto"/>
        <w:ind w:left="851" w:right="902"/>
        <w:jc w:val="both"/>
        <w:rPr>
          <w:rFonts w:ascii="Palatino Linotype" w:hAnsi="Palatino Linotype" w:cs="Arial"/>
          <w:b/>
          <w:i/>
          <w:color w:val="000000" w:themeColor="text1"/>
        </w:rPr>
      </w:pPr>
    </w:p>
    <w:p w:rsidR="009B1CC1" w:rsidRPr="00EE5B41" w:rsidRDefault="009B1CC1" w:rsidP="00EE5B41">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E5B41">
        <w:rPr>
          <w:rFonts w:ascii="Palatino Linotype" w:hAnsi="Palatino Linotype" w:cs="Arial"/>
          <w:color w:val="000000" w:themeColor="text1"/>
          <w:lang w:eastAsia="es-MX"/>
        </w:rPr>
        <w:t>Numerales</w:t>
      </w:r>
      <w:r w:rsidRPr="00EE5B41">
        <w:rPr>
          <w:rFonts w:ascii="Palatino Linotype" w:hAnsi="Palatino Linotype" w:cs="Arial"/>
          <w:noProof/>
          <w:color w:val="000000" w:themeColor="text1"/>
          <w:lang w:eastAsia="es-MX"/>
        </w:rPr>
        <w:t xml:space="preserve"> que compelen al </w:t>
      </w:r>
      <w:r w:rsidRPr="00EE5B41">
        <w:rPr>
          <w:rFonts w:ascii="Palatino Linotype" w:hAnsi="Palatino Linotype" w:cs="Arial"/>
          <w:b/>
          <w:noProof/>
          <w:color w:val="000000" w:themeColor="text1"/>
          <w:lang w:eastAsia="es-MX"/>
        </w:rPr>
        <w:t>SUJETO OBLIGADO</w:t>
      </w:r>
      <w:r w:rsidRPr="00EE5B41">
        <w:rPr>
          <w:rFonts w:ascii="Palatino Linotype" w:hAnsi="Palatino Linotype" w:cs="Arial"/>
          <w:noProof/>
          <w:color w:val="000000" w:themeColor="text1"/>
          <w:lang w:eastAsia="es-MX"/>
        </w:rPr>
        <w:t xml:space="preserve"> apegarse en todo momento a los criterios ya expuestos, imipidiendo a este Órgano Colegiado cuestionar la veracidad de la información.</w:t>
      </w:r>
    </w:p>
    <w:p w:rsidR="00A91F6D" w:rsidRPr="00EE5B41" w:rsidRDefault="00A91F6D" w:rsidP="00EE5B41">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ES"/>
        </w:rPr>
      </w:pPr>
      <w:r w:rsidRPr="00EE5B41">
        <w:rPr>
          <w:rFonts w:ascii="Palatino Linotype" w:hAnsi="Palatino Linotype"/>
          <w:color w:val="000000" w:themeColor="text1"/>
          <w:lang w:val="es-ES"/>
        </w:rPr>
        <w:t>Consecutivamente, deviene la solicitud de información relativa al servidor público encargado de realizar las inspecciones en el establecimiento de referencia, horario laboral, salario, antigüedad y registro de entrada y salida, de la cual no existió pronunciamiento al respecto.</w:t>
      </w:r>
    </w:p>
    <w:p w:rsidR="00A91F6D" w:rsidRPr="00EE5B41" w:rsidRDefault="00A91F6D" w:rsidP="00EE5B41">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ES"/>
        </w:rPr>
      </w:pPr>
      <w:r w:rsidRPr="00EE5B41">
        <w:rPr>
          <w:rFonts w:ascii="Palatino Linotype" w:hAnsi="Palatino Linotype"/>
          <w:color w:val="000000" w:themeColor="text1"/>
          <w:lang w:val="es-ES"/>
        </w:rPr>
        <w:t xml:space="preserve">Sin embargo, del soporte documental entregado se puede </w:t>
      </w:r>
      <w:r w:rsidR="00C1687F" w:rsidRPr="00EE5B41">
        <w:rPr>
          <w:rFonts w:ascii="Palatino Linotype" w:hAnsi="Palatino Linotype"/>
          <w:color w:val="000000" w:themeColor="text1"/>
          <w:lang w:val="es-ES"/>
        </w:rPr>
        <w:t>advertir el nombre del servidor público encargado de realizar la visita al establecimiento comercial de modo tal que se tendría por colmado esa parte de la solicitud</w:t>
      </w:r>
      <w:r w:rsidR="00DC59C3" w:rsidRPr="00EE5B41">
        <w:rPr>
          <w:rFonts w:ascii="Palatino Linotype" w:hAnsi="Palatino Linotype"/>
          <w:color w:val="000000" w:themeColor="text1"/>
          <w:lang w:val="es-ES"/>
        </w:rPr>
        <w:t>, quedando faltante lo relativo a su horario laboral, salario, antigüedad y registros de entrada y salida.</w:t>
      </w:r>
    </w:p>
    <w:p w:rsidR="00BA6F66" w:rsidRPr="00EE5B41" w:rsidRDefault="00BA6F66" w:rsidP="00EE5B41">
      <w:pPr>
        <w:pStyle w:val="Prrafodelista"/>
        <w:numPr>
          <w:ilvl w:val="0"/>
          <w:numId w:val="1"/>
        </w:numPr>
        <w:spacing w:before="240" w:after="240" w:line="360" w:lineRule="auto"/>
        <w:ind w:left="0" w:right="49" w:firstLine="0"/>
        <w:jc w:val="both"/>
        <w:rPr>
          <w:rFonts w:ascii="Palatino Linotype" w:hAnsi="Palatino Linotype"/>
          <w:b/>
        </w:rPr>
      </w:pPr>
      <w:r w:rsidRPr="00EE5B41">
        <w:rPr>
          <w:rFonts w:ascii="Palatino Linotype" w:hAnsi="Palatino Linotype"/>
        </w:rPr>
        <w:t>Al respecto conviene citar lo dispuesto l</w:t>
      </w:r>
      <w:r w:rsidR="009B1CC1" w:rsidRPr="00EE5B41">
        <w:rPr>
          <w:rFonts w:ascii="Palatino Linotype" w:hAnsi="Palatino Linotype"/>
        </w:rPr>
        <w:t>os</w:t>
      </w:r>
      <w:r w:rsidRPr="00EE5B41">
        <w:rPr>
          <w:rFonts w:ascii="Palatino Linotype" w:hAnsi="Palatino Linotype"/>
        </w:rPr>
        <w:t xml:space="preserve"> artículo</w:t>
      </w:r>
      <w:r w:rsidR="009B1CC1" w:rsidRPr="00EE5B41">
        <w:rPr>
          <w:rFonts w:ascii="Palatino Linotype" w:hAnsi="Palatino Linotype"/>
        </w:rPr>
        <w:t>s</w:t>
      </w:r>
      <w:r w:rsidRPr="00EE5B41">
        <w:rPr>
          <w:rFonts w:ascii="Palatino Linotype" w:hAnsi="Palatino Linotype"/>
        </w:rPr>
        <w:t xml:space="preserve"> 59</w:t>
      </w:r>
      <w:r w:rsidR="009B1CC1" w:rsidRPr="00EE5B41">
        <w:rPr>
          <w:rFonts w:ascii="Palatino Linotype" w:hAnsi="Palatino Linotype"/>
        </w:rPr>
        <w:t>, 71 y 220K</w:t>
      </w:r>
      <w:r w:rsidRPr="00EE5B41">
        <w:rPr>
          <w:rFonts w:ascii="Palatino Linotype" w:hAnsi="Palatino Linotype"/>
        </w:rPr>
        <w:t xml:space="preserve"> de la </w:t>
      </w:r>
      <w:r w:rsidRPr="00EE5B41">
        <w:rPr>
          <w:rFonts w:ascii="Palatino Linotype" w:eastAsia="Times New Roman" w:hAnsi="Palatino Linotype" w:cs="Arial"/>
          <w:color w:val="000000"/>
          <w:lang w:val="es-ES"/>
        </w:rPr>
        <w:t>Ley del Trabajo de los Servidores Públicos del Estado de México que la letra di</w:t>
      </w:r>
      <w:r w:rsidR="009B1CC1" w:rsidRPr="00EE5B41">
        <w:rPr>
          <w:rFonts w:ascii="Palatino Linotype" w:eastAsia="Times New Roman" w:hAnsi="Palatino Linotype" w:cs="Arial"/>
          <w:color w:val="000000"/>
          <w:lang w:val="es-ES"/>
        </w:rPr>
        <w:t>sponen</w:t>
      </w:r>
      <w:r w:rsidRPr="00EE5B41">
        <w:rPr>
          <w:rFonts w:ascii="Palatino Linotype" w:eastAsia="Times New Roman" w:hAnsi="Palatino Linotype" w:cs="Arial"/>
          <w:color w:val="000000"/>
          <w:lang w:val="es-ES"/>
        </w:rPr>
        <w:t>:</w:t>
      </w:r>
    </w:p>
    <w:p w:rsidR="00BA6F66" w:rsidRPr="00EE5B41" w:rsidRDefault="00BA6F66" w:rsidP="00EE5B41">
      <w:pPr>
        <w:pStyle w:val="Prrafodelista"/>
        <w:spacing w:line="360" w:lineRule="auto"/>
        <w:ind w:left="0"/>
        <w:jc w:val="both"/>
        <w:rPr>
          <w:rFonts w:ascii="Palatino Linotype" w:eastAsia="Times New Roman" w:hAnsi="Palatino Linotype" w:cs="Arial"/>
          <w:color w:val="000000"/>
          <w:lang w:val="es-ES"/>
        </w:rPr>
      </w:pPr>
      <w:r w:rsidRPr="00EE5B41">
        <w:rPr>
          <w:rFonts w:ascii="Palatino Linotype" w:eastAsia="Times New Roman" w:hAnsi="Palatino Linotype" w:cs="Arial"/>
          <w:color w:val="000000"/>
          <w:lang w:val="es-ES"/>
        </w:rPr>
        <w:t xml:space="preserve"> </w:t>
      </w:r>
    </w:p>
    <w:p w:rsidR="00BA6F66" w:rsidRPr="00EE5B41" w:rsidRDefault="00BA6F66" w:rsidP="00EE5B41">
      <w:pPr>
        <w:pStyle w:val="Prrafodelista"/>
        <w:spacing w:line="360" w:lineRule="auto"/>
        <w:ind w:left="567" w:right="567"/>
        <w:jc w:val="both"/>
        <w:rPr>
          <w:rFonts w:ascii="Palatino Linotype" w:hAnsi="Palatino Linotype"/>
          <w:i/>
        </w:rPr>
      </w:pPr>
      <w:r w:rsidRPr="00EE5B41">
        <w:rPr>
          <w:rFonts w:ascii="Palatino Linotype" w:hAnsi="Palatino Linotype"/>
          <w:b/>
          <w:i/>
        </w:rPr>
        <w:t>“ARTÍCULO 59.</w:t>
      </w:r>
      <w:r w:rsidRPr="00EE5B41">
        <w:rPr>
          <w:rFonts w:ascii="Palatino Linotype" w:hAnsi="Palatino Linotype"/>
          <w:i/>
        </w:rPr>
        <w:t xml:space="preserve"> Jornada de trabajo es el tiempo durante el cual el servidor público está a disposición de la institución pública para prestar sus servicios</w:t>
      </w:r>
      <w:r w:rsidRPr="00EE5B41">
        <w:rPr>
          <w:rFonts w:ascii="Palatino Linotype" w:hAnsi="Palatino Linotype"/>
          <w:b/>
          <w:i/>
          <w:u w:val="single"/>
        </w:rPr>
        <w:t>. El horario de trabajo será determinado conforme a las necesidades del servicio de la institución pública o dependencia</w:t>
      </w:r>
      <w:r w:rsidRPr="00EE5B41">
        <w:rPr>
          <w:rFonts w:ascii="Palatino Linotype" w:hAnsi="Palatino Linotype"/>
          <w:i/>
        </w:rPr>
        <w:t>, de acuerdo a lo estipulado en las condiciones generales de trabajo, sin que exceda los máximos legales.”</w:t>
      </w:r>
    </w:p>
    <w:p w:rsidR="00562E5C" w:rsidRPr="00EE5B41" w:rsidRDefault="00562E5C" w:rsidP="00EE5B41">
      <w:pPr>
        <w:pStyle w:val="Prrafodelista"/>
        <w:spacing w:line="360" w:lineRule="auto"/>
        <w:ind w:left="851" w:right="567"/>
        <w:jc w:val="both"/>
        <w:rPr>
          <w:rFonts w:ascii="Palatino Linotype" w:hAnsi="Palatino Linotype"/>
          <w:i/>
        </w:rPr>
      </w:pPr>
    </w:p>
    <w:p w:rsidR="00562E5C" w:rsidRPr="00EE5B41" w:rsidRDefault="00562E5C" w:rsidP="00EE5B41">
      <w:pPr>
        <w:pStyle w:val="Prrafodelista"/>
        <w:spacing w:line="360" w:lineRule="auto"/>
        <w:ind w:left="567" w:right="567"/>
        <w:jc w:val="both"/>
        <w:rPr>
          <w:rFonts w:ascii="Palatino Linotype" w:hAnsi="Palatino Linotype"/>
          <w:i/>
        </w:rPr>
      </w:pPr>
      <w:r w:rsidRPr="00EE5B41">
        <w:rPr>
          <w:rFonts w:ascii="Palatino Linotype" w:hAnsi="Palatino Linotype"/>
          <w:i/>
        </w:rPr>
        <w:t xml:space="preserve">ARTÍCULO 71. </w:t>
      </w:r>
      <w:r w:rsidRPr="00EE5B41">
        <w:rPr>
          <w:rFonts w:ascii="Palatino Linotype" w:hAnsi="Palatino Linotype"/>
          <w:b/>
          <w:i/>
          <w:u w:val="single"/>
        </w:rPr>
        <w:t>El sueldo</w:t>
      </w:r>
      <w:r w:rsidRPr="00EE5B41">
        <w:rPr>
          <w:rFonts w:ascii="Palatino Linotype" w:hAnsi="Palatino Linotype"/>
          <w:i/>
        </w:rPr>
        <w:t xml:space="preserve"> es la retribución que la institución pública debe pagar al servidor público por los servicios prestados.</w:t>
      </w:r>
    </w:p>
    <w:p w:rsidR="00562E5C" w:rsidRPr="00EE5B41" w:rsidRDefault="00562E5C" w:rsidP="00EE5B41">
      <w:pPr>
        <w:pStyle w:val="Prrafodelista"/>
        <w:spacing w:line="360" w:lineRule="auto"/>
        <w:ind w:left="851" w:right="567"/>
        <w:jc w:val="both"/>
        <w:rPr>
          <w:rFonts w:ascii="Palatino Linotype" w:hAnsi="Palatino Linotype"/>
          <w:i/>
        </w:rPr>
      </w:pPr>
    </w:p>
    <w:p w:rsidR="00562E5C" w:rsidRPr="00EE5B41" w:rsidRDefault="00562E5C" w:rsidP="00EE5B41">
      <w:pPr>
        <w:pStyle w:val="Prrafodelista"/>
        <w:spacing w:line="360" w:lineRule="auto"/>
        <w:ind w:left="567" w:right="567"/>
        <w:jc w:val="both"/>
        <w:rPr>
          <w:rFonts w:ascii="Palatino Linotype" w:hAnsi="Palatino Linotype"/>
          <w:i/>
        </w:rPr>
      </w:pPr>
      <w:r w:rsidRPr="00EE5B41">
        <w:rPr>
          <w:rFonts w:ascii="Palatino Linotype" w:hAnsi="Palatino Linotype"/>
          <w:i/>
        </w:rPr>
        <w:t>ARTÍCULO 220 K.- La institución o dependencia pública tiene la obligación de conservar y exhibir en el proceso los documentos que a continuación se precisan:</w:t>
      </w:r>
      <w:r w:rsidRPr="00EE5B41">
        <w:rPr>
          <w:rFonts w:ascii="Palatino Linotype" w:hAnsi="Palatino Linotype"/>
          <w:i/>
        </w:rPr>
        <w:cr/>
        <w:t>...</w:t>
      </w:r>
    </w:p>
    <w:p w:rsidR="00562E5C" w:rsidRPr="00EE5B41" w:rsidRDefault="00562E5C" w:rsidP="00EE5B41">
      <w:pPr>
        <w:pStyle w:val="Prrafodelista"/>
        <w:spacing w:line="360" w:lineRule="auto"/>
        <w:ind w:left="567" w:right="567"/>
        <w:jc w:val="both"/>
        <w:rPr>
          <w:rFonts w:ascii="Palatino Linotype" w:hAnsi="Palatino Linotype"/>
          <w:i/>
        </w:rPr>
      </w:pPr>
      <w:r w:rsidRPr="00EE5B41">
        <w:rPr>
          <w:rFonts w:ascii="Palatino Linotype" w:hAnsi="Palatino Linotype"/>
          <w:i/>
        </w:rPr>
        <w:t xml:space="preserve">III. </w:t>
      </w:r>
      <w:r w:rsidRPr="00EE5B41">
        <w:rPr>
          <w:rFonts w:ascii="Palatino Linotype" w:hAnsi="Palatino Linotype"/>
          <w:b/>
          <w:i/>
          <w:u w:val="single"/>
        </w:rPr>
        <w:t>Controles de asistencia o la información magnética o electrónica de asistencia de los servidores públicos</w:t>
      </w:r>
      <w:r w:rsidRPr="00EE5B41">
        <w:rPr>
          <w:rFonts w:ascii="Palatino Linotype" w:hAnsi="Palatino Linotype"/>
          <w:i/>
        </w:rPr>
        <w:t>;</w:t>
      </w:r>
    </w:p>
    <w:p w:rsidR="00BA6F66" w:rsidRPr="00EE5B41" w:rsidRDefault="00BA6F66" w:rsidP="00EE5B41">
      <w:pPr>
        <w:pStyle w:val="Prrafodelista"/>
        <w:spacing w:line="360" w:lineRule="auto"/>
        <w:ind w:left="851" w:right="567"/>
        <w:jc w:val="both"/>
        <w:rPr>
          <w:rFonts w:ascii="Palatino Linotype" w:hAnsi="Palatino Linotype"/>
          <w:i/>
        </w:rPr>
      </w:pPr>
    </w:p>
    <w:p w:rsidR="00DC59C3" w:rsidRPr="00EE5B41" w:rsidRDefault="00BA6F66" w:rsidP="00EE5B41">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ES"/>
        </w:rPr>
      </w:pPr>
      <w:r w:rsidRPr="00EE5B41">
        <w:rPr>
          <w:rFonts w:ascii="Palatino Linotype" w:hAnsi="Palatino Linotype"/>
        </w:rPr>
        <w:t>Por ende, para plena satisfacción del derecho tutelado por este Órgano Garante, es procedente ordenar la entrega de</w:t>
      </w:r>
      <w:r w:rsidR="009B1CC1" w:rsidRPr="00EE5B41">
        <w:rPr>
          <w:rFonts w:ascii="Palatino Linotype" w:hAnsi="Palatino Linotype"/>
        </w:rPr>
        <w:t xml:space="preserve"> </w:t>
      </w:r>
      <w:r w:rsidRPr="00EE5B41">
        <w:rPr>
          <w:rFonts w:ascii="Palatino Linotype" w:hAnsi="Palatino Linotype"/>
        </w:rPr>
        <w:t>l</w:t>
      </w:r>
      <w:r w:rsidR="009B1CC1" w:rsidRPr="00EE5B41">
        <w:rPr>
          <w:rFonts w:ascii="Palatino Linotype" w:hAnsi="Palatino Linotype"/>
        </w:rPr>
        <w:t>os</w:t>
      </w:r>
      <w:r w:rsidRPr="00EE5B41">
        <w:rPr>
          <w:rFonts w:ascii="Palatino Linotype" w:hAnsi="Palatino Linotype"/>
        </w:rPr>
        <w:t xml:space="preserve"> documento</w:t>
      </w:r>
      <w:r w:rsidR="009B1CC1" w:rsidRPr="00EE5B41">
        <w:rPr>
          <w:rFonts w:ascii="Palatino Linotype" w:hAnsi="Palatino Linotype"/>
        </w:rPr>
        <w:t>s</w:t>
      </w:r>
      <w:r w:rsidRPr="00EE5B41">
        <w:rPr>
          <w:rFonts w:ascii="Palatino Linotype" w:hAnsi="Palatino Linotype"/>
        </w:rPr>
        <w:t xml:space="preserve"> en el que conste </w:t>
      </w:r>
      <w:r w:rsidR="009B1CC1" w:rsidRPr="00EE5B41">
        <w:rPr>
          <w:rFonts w:ascii="Palatino Linotype" w:hAnsi="Palatino Linotype"/>
        </w:rPr>
        <w:t>o se advierta la información</w:t>
      </w:r>
      <w:r w:rsidR="0072538D" w:rsidRPr="00EE5B41">
        <w:rPr>
          <w:rFonts w:ascii="Palatino Linotype" w:hAnsi="Palatino Linotype"/>
        </w:rPr>
        <w:t xml:space="preserve"> señalada</w:t>
      </w:r>
      <w:r w:rsidR="009B1CC1" w:rsidRPr="00EE5B41">
        <w:rPr>
          <w:rFonts w:ascii="Palatino Linotype" w:hAnsi="Palatino Linotype"/>
        </w:rPr>
        <w:t xml:space="preserve"> </w:t>
      </w:r>
      <w:r w:rsidR="0072538D" w:rsidRPr="00EE5B41">
        <w:rPr>
          <w:rFonts w:ascii="Palatino Linotype" w:hAnsi="Palatino Linotype"/>
        </w:rPr>
        <w:t>correspondiente</w:t>
      </w:r>
      <w:r w:rsidRPr="00EE5B41">
        <w:rPr>
          <w:rFonts w:ascii="Palatino Linotype" w:hAnsi="Palatino Linotype"/>
        </w:rPr>
        <w:t xml:space="preserve"> la servidora pública</w:t>
      </w:r>
      <w:r w:rsidR="009B1CC1" w:rsidRPr="00EE5B41">
        <w:rPr>
          <w:rFonts w:ascii="Palatino Linotype" w:hAnsi="Palatino Linotype"/>
        </w:rPr>
        <w:t xml:space="preserve"> en comento, </w:t>
      </w:r>
      <w:r w:rsidR="0072538D" w:rsidRPr="00EE5B41">
        <w:rPr>
          <w:rFonts w:ascii="Palatino Linotype" w:hAnsi="Palatino Linotype"/>
        </w:rPr>
        <w:t>l</w:t>
      </w:r>
      <w:r w:rsidR="009B1CC1" w:rsidRPr="00EE5B41">
        <w:rPr>
          <w:rFonts w:ascii="Palatino Linotype" w:hAnsi="Palatino Linotype"/>
        </w:rPr>
        <w:t xml:space="preserve">a entrega </w:t>
      </w:r>
      <w:r w:rsidR="0072538D" w:rsidRPr="00EE5B41">
        <w:rPr>
          <w:rFonts w:ascii="Palatino Linotype" w:hAnsi="Palatino Linotype"/>
        </w:rPr>
        <w:t>deberá</w:t>
      </w:r>
      <w:r w:rsidR="009B1CC1" w:rsidRPr="00EE5B41">
        <w:rPr>
          <w:rFonts w:ascii="Palatino Linotype" w:hAnsi="Palatino Linotype"/>
        </w:rPr>
        <w:t xml:space="preserve"> ser en ser en versión pública para el caso de contener datos personales </w:t>
      </w:r>
      <w:r w:rsidR="0072538D" w:rsidRPr="00EE5B41">
        <w:rPr>
          <w:rFonts w:ascii="Palatino Linotype" w:hAnsi="Palatino Linotype"/>
        </w:rPr>
        <w:t>susceptibles</w:t>
      </w:r>
      <w:r w:rsidR="009B1CC1" w:rsidRPr="00EE5B41">
        <w:rPr>
          <w:rFonts w:ascii="Palatino Linotype" w:hAnsi="Palatino Linotype"/>
        </w:rPr>
        <w:t xml:space="preserve"> de ser protegidos</w:t>
      </w:r>
      <w:r w:rsidR="0072538D" w:rsidRPr="00EE5B41">
        <w:rPr>
          <w:rFonts w:ascii="Palatino Linotype" w:hAnsi="Palatino Linotype"/>
        </w:rPr>
        <w:t>,</w:t>
      </w:r>
      <w:r w:rsidR="009B1CC1" w:rsidRPr="00EE5B41">
        <w:rPr>
          <w:rFonts w:ascii="Palatino Linotype" w:hAnsi="Palatino Linotype"/>
        </w:rPr>
        <w:t xml:space="preserve"> emitiendo el Comité de Transparencia el acta que sustente </w:t>
      </w:r>
      <w:r w:rsidR="0072538D" w:rsidRPr="00EE5B41">
        <w:rPr>
          <w:rFonts w:ascii="Palatino Linotype" w:hAnsi="Palatino Linotype"/>
        </w:rPr>
        <w:t>dicha versión pública, poniéndola a disposición del particular.</w:t>
      </w:r>
    </w:p>
    <w:p w:rsidR="00646CC3" w:rsidRPr="00EE5B41" w:rsidRDefault="00646CC3" w:rsidP="00EE5B41">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rPr>
      </w:pPr>
      <w:r w:rsidRPr="00EE5B41">
        <w:rPr>
          <w:rFonts w:ascii="Palatino Linotype" w:hAnsi="Palatino Linotype"/>
        </w:rPr>
        <w:t>No pasa desapercibido para este Órgano Garante que</w:t>
      </w:r>
      <w:r w:rsidR="00B46A13" w:rsidRPr="00EE5B41">
        <w:rPr>
          <w:rFonts w:ascii="Palatino Linotype" w:hAnsi="Palatino Linotype"/>
        </w:rPr>
        <w:t xml:space="preserve"> el solicitante no refirió el lapso temporal del cual requiere la información por lo que la misma será la más actualizada a la fecha de la interposición de la solicitud de información y</w:t>
      </w:r>
      <w:r w:rsidRPr="00EE5B41">
        <w:rPr>
          <w:rFonts w:ascii="Palatino Linotype" w:hAnsi="Palatino Linotype"/>
        </w:rPr>
        <w:t xml:space="preserve"> en relación a los registros de entrada y salida, este Instituto, con fundamento en los artículos 13 y 181, párrafo cuarto de la Ley de Transparencia y Acceso a la Información Pública de la entidad, y en atención a la fecha de la solicitud, determina que el lapso temporal que en todo caso deba entregarse de la información referida, es la generada en el último año previo a la presentación de la solicitud; es decir, </w:t>
      </w:r>
      <w:r w:rsidRPr="00EE5B41">
        <w:rPr>
          <w:rFonts w:ascii="Palatino Linotype" w:hAnsi="Palatino Linotype"/>
          <w:b/>
        </w:rPr>
        <w:t>del uno</w:t>
      </w:r>
      <w:r w:rsidRPr="00EE5B41">
        <w:rPr>
          <w:rFonts w:ascii="Palatino Linotype" w:hAnsi="Palatino Linotype"/>
        </w:rPr>
        <w:t xml:space="preserve"> </w:t>
      </w:r>
      <w:r w:rsidRPr="00EE5B41">
        <w:rPr>
          <w:rFonts w:ascii="Palatino Linotype" w:hAnsi="Palatino Linotype"/>
          <w:b/>
        </w:rPr>
        <w:t>(01) de abril de 2018 al uno (01) de abril de 2019</w:t>
      </w:r>
      <w:r w:rsidRPr="00EE5B41">
        <w:rPr>
          <w:rFonts w:ascii="Palatino Linotype" w:hAnsi="Palatino Linotype"/>
        </w:rPr>
        <w:t>, ello en virtud que esta última fecha fue en la que se realizó la solicitud de información.</w:t>
      </w:r>
    </w:p>
    <w:p w:rsidR="00646CC3" w:rsidRPr="00EE5B41" w:rsidRDefault="00646CC3" w:rsidP="00EE5B41">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rPr>
      </w:pPr>
      <w:r w:rsidRPr="00EE5B41">
        <w:rPr>
          <w:rFonts w:ascii="Palatino Linotype" w:hAnsi="Palatino Linotype"/>
        </w:rPr>
        <w:t>Sirve de sustento a lo anterior el criterio número 9/13 emitido por el entonces Instituto Federal de Acceso a la Información Pública, cuyo texto y sentido literal es el siguiente:</w:t>
      </w:r>
    </w:p>
    <w:p w:rsidR="00646CC3" w:rsidRPr="00EE5B41" w:rsidRDefault="00646CC3" w:rsidP="00EE5B41">
      <w:pPr>
        <w:spacing w:line="360" w:lineRule="auto"/>
        <w:ind w:left="567" w:right="567"/>
        <w:jc w:val="both"/>
        <w:rPr>
          <w:rFonts w:ascii="Palatino Linotype" w:hAnsi="Palatino Linotype"/>
          <w:i/>
        </w:rPr>
      </w:pPr>
      <w:r w:rsidRPr="00EE5B41">
        <w:rPr>
          <w:rFonts w:ascii="Palatino Linotype" w:hAnsi="Palatino Linotype"/>
        </w:rPr>
        <w:t xml:space="preserve"> </w:t>
      </w:r>
      <w:r w:rsidRPr="00EE5B41">
        <w:rPr>
          <w:rFonts w:ascii="Palatino Linotype" w:hAnsi="Palatino Linotype"/>
          <w:i/>
        </w:rPr>
        <w:t>“</w:t>
      </w:r>
      <w:r w:rsidRPr="00EE5B41">
        <w:rPr>
          <w:rFonts w:ascii="Palatino Linotype" w:hAnsi="Palatino Linotype"/>
          <w:b/>
          <w:i/>
        </w:rPr>
        <w:t>Periodo de búsqueda de la información, cuando no se precisa en la solicitud de información.</w:t>
      </w:r>
      <w:r w:rsidRPr="00EE5B41">
        <w:rPr>
          <w:rFonts w:ascii="Palatino Linotype" w:hAnsi="Palatino Linotype"/>
          <w:i/>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w:t>
      </w:r>
      <w:r w:rsidRPr="00EE5B41">
        <w:rPr>
          <w:rFonts w:ascii="Palatino Linotype" w:hAnsi="Palatino Linotype"/>
          <w:b/>
          <w:i/>
        </w:rPr>
        <w:t>que su requerimiento se refiere al del año inmediato anterior</w:t>
      </w:r>
      <w:r w:rsidRPr="00EE5B41">
        <w:rPr>
          <w:rFonts w:ascii="Palatino Linotype" w:hAnsi="Palatino Linotype"/>
          <w:i/>
        </w:rPr>
        <w:t xml:space="preserve"> contado a partir de la fecha en que se presentó la solicitud. Lo anterior permite que los sujetos obligados cuenten con mayores elementos para precisar y localizar la información solicitada.”</w:t>
      </w:r>
    </w:p>
    <w:p w:rsidR="00B46A13" w:rsidRPr="00EE5B41" w:rsidRDefault="00B46A13" w:rsidP="00EE5B41">
      <w:pPr>
        <w:spacing w:line="360" w:lineRule="auto"/>
        <w:ind w:left="567" w:right="567"/>
        <w:jc w:val="both"/>
        <w:rPr>
          <w:rFonts w:ascii="Palatino Linotype" w:hAnsi="Palatino Linotype"/>
          <w:i/>
        </w:rPr>
      </w:pPr>
      <w:r w:rsidRPr="00EE5B41">
        <w:rPr>
          <w:rFonts w:ascii="Palatino Linotype" w:hAnsi="Palatino Linotype"/>
          <w:i/>
          <w:noProof/>
          <w:lang w:val="es-MX" w:eastAsia="es-MX"/>
        </w:rPr>
        <mc:AlternateContent>
          <mc:Choice Requires="wps">
            <w:drawing>
              <wp:anchor distT="0" distB="0" distL="114300" distR="114300" simplePos="0" relativeHeight="251663360" behindDoc="0" locked="0" layoutInCell="1" allowOverlap="1">
                <wp:simplePos x="0" y="0"/>
                <wp:positionH relativeFrom="column">
                  <wp:posOffset>71771</wp:posOffset>
                </wp:positionH>
                <wp:positionV relativeFrom="paragraph">
                  <wp:posOffset>196577</wp:posOffset>
                </wp:positionV>
                <wp:extent cx="5456712" cy="1145969"/>
                <wp:effectExtent l="0" t="0" r="29845" b="35560"/>
                <wp:wrapNone/>
                <wp:docPr id="3" name="Conector recto 3"/>
                <wp:cNvGraphicFramePr/>
                <a:graphic xmlns:a="http://schemas.openxmlformats.org/drawingml/2006/main">
                  <a:graphicData uri="http://schemas.microsoft.com/office/word/2010/wordprocessingShape">
                    <wps:wsp>
                      <wps:cNvCnPr/>
                      <wps:spPr>
                        <a:xfrm>
                          <a:off x="0" y="0"/>
                          <a:ext cx="5456712" cy="114596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803ADF" id="Conector recto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65pt,15.5pt" to="435.3pt,1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" strokecolor="black [3200]" strokeweight=".5pt">
                <v:stroke joinstyle="miter"/>
              </v:line>
            </w:pict>
          </mc:Fallback>
        </mc:AlternateContent>
      </w:r>
    </w:p>
    <w:p w:rsidR="00B46A13" w:rsidRPr="00EE5B41" w:rsidRDefault="00B46A13" w:rsidP="00EE5B41">
      <w:pPr>
        <w:spacing w:line="360" w:lineRule="auto"/>
        <w:ind w:left="567" w:right="567"/>
        <w:jc w:val="both"/>
        <w:rPr>
          <w:rFonts w:ascii="Palatino Linotype" w:hAnsi="Palatino Linotype"/>
          <w:i/>
        </w:rPr>
      </w:pPr>
    </w:p>
    <w:p w:rsidR="00B46A13" w:rsidRPr="00EE5B41" w:rsidRDefault="00B46A13" w:rsidP="00EE5B41">
      <w:pPr>
        <w:pStyle w:val="Textonotapie"/>
        <w:spacing w:line="360" w:lineRule="auto"/>
        <w:rPr>
          <w:rFonts w:ascii="Palatino Linotype" w:hAnsi="Palatino Linotype"/>
          <w:sz w:val="24"/>
          <w:szCs w:val="24"/>
        </w:rPr>
      </w:pPr>
      <w:bookmarkStart w:id="33" w:name="_Toc13139972"/>
      <w:bookmarkStart w:id="34" w:name="_Toc13682369"/>
    </w:p>
    <w:p w:rsidR="00B46A13" w:rsidRPr="00EE5B41" w:rsidRDefault="00B46A13" w:rsidP="00EE5B41">
      <w:pPr>
        <w:pStyle w:val="Textonotapie"/>
        <w:spacing w:line="360" w:lineRule="auto"/>
        <w:rPr>
          <w:rFonts w:ascii="Palatino Linotype" w:hAnsi="Palatino Linotype"/>
          <w:sz w:val="24"/>
          <w:szCs w:val="24"/>
        </w:rPr>
      </w:pPr>
    </w:p>
    <w:p w:rsidR="00B46A13" w:rsidRPr="00EE5B41" w:rsidRDefault="00B46A13" w:rsidP="00EE5B41">
      <w:pPr>
        <w:pStyle w:val="Textonotapie"/>
        <w:spacing w:line="360" w:lineRule="auto"/>
        <w:rPr>
          <w:rFonts w:ascii="Palatino Linotype" w:hAnsi="Palatino Linotype"/>
          <w:sz w:val="24"/>
          <w:szCs w:val="24"/>
        </w:rPr>
      </w:pPr>
    </w:p>
    <w:p w:rsidR="00E06B79" w:rsidRPr="00EE5B41" w:rsidRDefault="00E06B79" w:rsidP="00EE5B41">
      <w:pPr>
        <w:pStyle w:val="Ttulo1"/>
        <w:spacing w:line="360" w:lineRule="auto"/>
        <w:rPr>
          <w:rFonts w:ascii="Palatino Linotype" w:hAnsi="Palatino Linotype"/>
          <w:b/>
          <w:color w:val="000000" w:themeColor="text1"/>
          <w:sz w:val="24"/>
          <w:szCs w:val="24"/>
        </w:rPr>
      </w:pPr>
      <w:r w:rsidRPr="00EE5B41">
        <w:rPr>
          <w:rFonts w:ascii="Palatino Linotype" w:hAnsi="Palatino Linotype"/>
          <w:b/>
          <w:color w:val="000000" w:themeColor="text1"/>
          <w:sz w:val="24"/>
          <w:szCs w:val="24"/>
        </w:rPr>
        <w:t>S</w:t>
      </w:r>
      <w:r w:rsidR="00753561" w:rsidRPr="00EE5B41">
        <w:rPr>
          <w:rFonts w:ascii="Palatino Linotype" w:hAnsi="Palatino Linotype"/>
          <w:b/>
          <w:color w:val="000000" w:themeColor="text1"/>
          <w:sz w:val="24"/>
          <w:szCs w:val="24"/>
        </w:rPr>
        <w:t>EXT</w:t>
      </w:r>
      <w:r w:rsidRPr="00EE5B41">
        <w:rPr>
          <w:rFonts w:ascii="Palatino Linotype" w:hAnsi="Palatino Linotype"/>
          <w:b/>
          <w:color w:val="000000" w:themeColor="text1"/>
          <w:sz w:val="24"/>
          <w:szCs w:val="24"/>
        </w:rPr>
        <w:t>O.</w:t>
      </w:r>
      <w:r w:rsidRPr="00EE5B41">
        <w:rPr>
          <w:rFonts w:ascii="Palatino Linotype" w:hAnsi="Palatino Linotype"/>
          <w:color w:val="000000" w:themeColor="text1"/>
          <w:sz w:val="24"/>
          <w:szCs w:val="24"/>
        </w:rPr>
        <w:t xml:space="preserve"> </w:t>
      </w:r>
      <w:r w:rsidRPr="00EE5B41">
        <w:rPr>
          <w:rFonts w:ascii="Palatino Linotype" w:hAnsi="Palatino Linotype"/>
          <w:b/>
          <w:color w:val="000000" w:themeColor="text1"/>
          <w:sz w:val="24"/>
          <w:szCs w:val="24"/>
        </w:rPr>
        <w:t>De la versión pública.</w:t>
      </w:r>
      <w:bookmarkEnd w:id="33"/>
      <w:bookmarkEnd w:id="34"/>
    </w:p>
    <w:p w:rsidR="00E06B79" w:rsidRPr="00EE5B41" w:rsidRDefault="00E06B79" w:rsidP="00EE5B41">
      <w:pPr>
        <w:spacing w:line="360" w:lineRule="auto"/>
        <w:rPr>
          <w:rFonts w:ascii="Palatino Linotype" w:hAnsi="Palatino Linotype"/>
          <w:lang w:eastAsia="en-US"/>
        </w:rPr>
      </w:pPr>
    </w:p>
    <w:p w:rsidR="00E06B79" w:rsidRPr="00EE5B41" w:rsidRDefault="00E06B79" w:rsidP="00EE5B41">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val="es-ES"/>
        </w:rPr>
      </w:pPr>
      <w:r w:rsidRPr="00EE5B41">
        <w:rPr>
          <w:rFonts w:ascii="Palatino Linotype" w:hAnsi="Palatino Linotype" w:cs="Arial"/>
          <w:color w:val="000000" w:themeColor="text1"/>
        </w:rPr>
        <w:t>Como quedara establecido en párrafos anteriores, existe información que es susceptible de ser entregada en versión pública dada su propia y especial naturaleza</w:t>
      </w:r>
      <w:r w:rsidRPr="00EE5B41">
        <w:rPr>
          <w:rFonts w:ascii="Palatino Linotype" w:hAnsi="Palatino Linotype"/>
          <w:color w:val="000000" w:themeColor="text1"/>
        </w:rPr>
        <w:t xml:space="preserve">, en la misma eventualmente pueden obrar datos personales susceptibles de protegerse </w:t>
      </w:r>
      <w:r w:rsidRPr="00EE5B41">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rsidR="00646CC3" w:rsidRPr="00EE5B41" w:rsidRDefault="00646CC3" w:rsidP="00EE5B41">
      <w:pPr>
        <w:pStyle w:val="Prrafodelista"/>
        <w:tabs>
          <w:tab w:val="left" w:pos="0"/>
        </w:tabs>
        <w:spacing w:line="360" w:lineRule="auto"/>
        <w:ind w:left="0" w:right="49"/>
        <w:jc w:val="both"/>
        <w:rPr>
          <w:rFonts w:ascii="Palatino Linotype" w:eastAsia="Times New Roman" w:hAnsi="Palatino Linotype" w:cs="Arial"/>
          <w:lang w:val="es-ES"/>
        </w:rPr>
      </w:pPr>
    </w:p>
    <w:p w:rsidR="00E06B79" w:rsidRPr="00EE5B41" w:rsidRDefault="00E06B79" w:rsidP="00EE5B41">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EE5B41">
        <w:rPr>
          <w:rFonts w:ascii="Palatino Linotype" w:eastAsia="Times New Roman" w:hAnsi="Palatino Linotype" w:cs="Arial"/>
          <w:color w:val="222222"/>
          <w:lang w:eastAsia="es-MX"/>
        </w:rPr>
        <w:t>L</w:t>
      </w:r>
      <w:r w:rsidRPr="00EE5B41">
        <w:rPr>
          <w:rFonts w:ascii="Palatino Linotype" w:hAnsi="Palatino Linotype"/>
        </w:rPr>
        <w:t>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EE5B41">
        <w:rPr>
          <w:rFonts w:ascii="Palatino Linotype" w:hAnsi="Palatino Linotype"/>
          <w:vertAlign w:val="superscript"/>
        </w:rPr>
        <w:footnoteReference w:id="5"/>
      </w:r>
      <w:r w:rsidRPr="00EE5B41">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EE5B41">
        <w:rPr>
          <w:rFonts w:ascii="Palatino Linotype" w:hAnsi="Palatino Linotype"/>
          <w:vertAlign w:val="superscript"/>
        </w:rPr>
        <w:footnoteReference w:id="6"/>
      </w:r>
      <w:r w:rsidRPr="00EE5B41">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E06B79" w:rsidRPr="00EE5B41" w:rsidRDefault="00E06B79" w:rsidP="00EE5B41">
      <w:pPr>
        <w:pStyle w:val="Prrafodelista"/>
        <w:spacing w:line="360" w:lineRule="auto"/>
        <w:rPr>
          <w:rFonts w:ascii="Palatino Linotype" w:eastAsia="Times New Roman" w:hAnsi="Palatino Linotype" w:cs="Arial"/>
          <w:color w:val="000000" w:themeColor="text1"/>
        </w:rPr>
      </w:pPr>
    </w:p>
    <w:p w:rsidR="00E06B79" w:rsidRPr="00EE5B41" w:rsidRDefault="00E06B79" w:rsidP="00EE5B41">
      <w:pPr>
        <w:pStyle w:val="Prrafodelista"/>
        <w:numPr>
          <w:ilvl w:val="0"/>
          <w:numId w:val="1"/>
        </w:numPr>
        <w:tabs>
          <w:tab w:val="left" w:pos="0"/>
        </w:tabs>
        <w:spacing w:line="360" w:lineRule="auto"/>
        <w:ind w:left="0" w:right="49" w:firstLine="0"/>
        <w:jc w:val="both"/>
        <w:rPr>
          <w:rFonts w:ascii="Palatino Linotype" w:hAnsi="Palatino Linotype"/>
        </w:rPr>
      </w:pPr>
      <w:r w:rsidRPr="00EE5B41">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B46A13" w:rsidRPr="00EE5B41" w:rsidRDefault="00B46A13" w:rsidP="00EE5B41">
      <w:pPr>
        <w:pStyle w:val="Prrafodelista"/>
        <w:spacing w:line="360" w:lineRule="auto"/>
        <w:rPr>
          <w:rFonts w:ascii="Palatino Linotype" w:hAnsi="Palatino Linotype"/>
        </w:rPr>
      </w:pPr>
    </w:p>
    <w:p w:rsidR="00E06B79" w:rsidRPr="00EE5B41" w:rsidRDefault="00E06B79" w:rsidP="00EE5B41">
      <w:pPr>
        <w:numPr>
          <w:ilvl w:val="0"/>
          <w:numId w:val="10"/>
        </w:numPr>
        <w:spacing w:line="360" w:lineRule="auto"/>
        <w:contextualSpacing/>
        <w:jc w:val="both"/>
        <w:rPr>
          <w:rFonts w:ascii="Palatino Linotype" w:hAnsi="Palatino Linotype"/>
          <w:b/>
        </w:rPr>
      </w:pPr>
      <w:r w:rsidRPr="00EE5B41">
        <w:rPr>
          <w:rFonts w:ascii="Palatino Linotype" w:hAnsi="Palatino Linotype"/>
          <w:b/>
        </w:rPr>
        <w:t>Requisitos previos</w:t>
      </w:r>
    </w:p>
    <w:p w:rsidR="0072538D" w:rsidRPr="00EE5B41" w:rsidRDefault="0072538D" w:rsidP="00EE5B41">
      <w:pPr>
        <w:spacing w:line="360" w:lineRule="auto"/>
        <w:ind w:left="1080"/>
        <w:contextualSpacing/>
        <w:jc w:val="both"/>
        <w:rPr>
          <w:rFonts w:ascii="Palatino Linotype" w:hAnsi="Palatino Linotype"/>
          <w:b/>
        </w:rPr>
      </w:pPr>
    </w:p>
    <w:p w:rsidR="00E06B79" w:rsidRPr="00EE5B41" w:rsidRDefault="00E06B79" w:rsidP="00EE5B41">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E5B41">
        <w:rPr>
          <w:rFonts w:ascii="Palatino Linotype" w:hAnsi="Palatino Linotype"/>
        </w:rPr>
        <w:t>Los</w:t>
      </w:r>
      <w:r w:rsidRPr="00EE5B41">
        <w:rPr>
          <w:rFonts w:ascii="Palatino Linotype" w:hAnsi="Palatino Linotype" w:cs="Arial"/>
          <w:color w:val="000000" w:themeColor="text1"/>
        </w:rPr>
        <w:t xml:space="preserve"> </w:t>
      </w:r>
      <w:r w:rsidRPr="00EE5B41">
        <w:rPr>
          <w:rFonts w:ascii="Palatino Linotype" w:hAnsi="Palatino Linotype"/>
        </w:rPr>
        <w:t>artículos</w:t>
      </w:r>
      <w:r w:rsidRPr="00EE5B41">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E06B79" w:rsidRPr="00EE5B41" w:rsidRDefault="00E06B79" w:rsidP="00EE5B41">
      <w:pPr>
        <w:pStyle w:val="Prrafodelista"/>
        <w:spacing w:before="240" w:after="240" w:line="360" w:lineRule="auto"/>
        <w:ind w:left="426"/>
        <w:jc w:val="both"/>
        <w:rPr>
          <w:rFonts w:ascii="Palatino Linotype" w:hAnsi="Palatino Linotype" w:cs="Arial"/>
          <w:color w:val="000000" w:themeColor="text1"/>
        </w:rPr>
      </w:pPr>
    </w:p>
    <w:p w:rsidR="00E06B79" w:rsidRPr="00EE5B41" w:rsidRDefault="00E06B79" w:rsidP="00EE5B41">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E5B41">
        <w:rPr>
          <w:rFonts w:ascii="Palatino Linotype" w:hAnsi="Palatino Linotype"/>
        </w:rPr>
        <w:t>Además</w:t>
      </w:r>
      <w:r w:rsidRPr="00EE5B41">
        <w:rPr>
          <w:rFonts w:ascii="Palatino Linotype" w:hAnsi="Palatino Linotype" w:cs="Arial"/>
          <w:color w:val="000000" w:themeColor="text1"/>
        </w:rPr>
        <w:t>,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E06B79" w:rsidRPr="00EE5B41" w:rsidRDefault="00E06B79" w:rsidP="00EE5B41">
      <w:pPr>
        <w:pStyle w:val="Prrafodelista"/>
        <w:spacing w:line="360" w:lineRule="auto"/>
        <w:rPr>
          <w:rFonts w:ascii="Palatino Linotype" w:hAnsi="Palatino Linotype" w:cs="Arial"/>
          <w:color w:val="000000" w:themeColor="text1"/>
        </w:rPr>
      </w:pPr>
    </w:p>
    <w:p w:rsidR="00E06B79" w:rsidRPr="00EE5B41" w:rsidRDefault="00E06B79" w:rsidP="00EE5B41">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E5B41">
        <w:rPr>
          <w:rFonts w:ascii="Palatino Linotype" w:hAnsi="Palatino Linotype" w:cs="Arial"/>
          <w:color w:val="000000" w:themeColor="text1"/>
        </w:rPr>
        <w:t xml:space="preserve">El </w:t>
      </w:r>
      <w:r w:rsidRPr="00EE5B41">
        <w:rPr>
          <w:rFonts w:ascii="Palatino Linotype" w:hAnsi="Palatino Linotype"/>
        </w:rPr>
        <w:t>último</w:t>
      </w:r>
      <w:r w:rsidRPr="00EE5B41">
        <w:rPr>
          <w:rFonts w:ascii="Palatino Linotype" w:hAnsi="Palatino Linotype" w:cs="Arial"/>
          <w:color w:val="000000" w:themeColor="text1"/>
        </w:rPr>
        <w:t xml:space="preserve"> de estos requisitos previos consiste en que no se pueden emitir acuerdos de carácter general ni particular, según lo disponen los artículos 134 y 108 de la Ley Estatal y de la Ley General, respectivamente, esto es, </w:t>
      </w:r>
      <w:r w:rsidRPr="00EE5B41">
        <w:rPr>
          <w:rFonts w:ascii="Palatino Linotype" w:hAnsi="Palatino Linotype" w:cs="Arial"/>
          <w:b/>
          <w:color w:val="000000" w:themeColor="text1"/>
          <w:u w:val="single"/>
        </w:rPr>
        <w:t xml:space="preserve">no se puede hacer un acuerdo para clasificar de manera general todos los documentos de un expediente o área,  </w:t>
      </w:r>
      <w:r w:rsidRPr="00EE5B41">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B46A13" w:rsidRPr="00EE5B41" w:rsidRDefault="00B46A13" w:rsidP="00EE5B41">
      <w:pPr>
        <w:pStyle w:val="Prrafodelista"/>
        <w:spacing w:line="360" w:lineRule="auto"/>
        <w:rPr>
          <w:rFonts w:ascii="Palatino Linotype" w:hAnsi="Palatino Linotype" w:cs="Arial"/>
          <w:color w:val="000000" w:themeColor="text1"/>
        </w:rPr>
      </w:pPr>
    </w:p>
    <w:p w:rsidR="00E06B79" w:rsidRPr="00EE5B41" w:rsidRDefault="00E06B79" w:rsidP="00EE5B41">
      <w:pPr>
        <w:numPr>
          <w:ilvl w:val="0"/>
          <w:numId w:val="10"/>
        </w:numPr>
        <w:spacing w:line="360" w:lineRule="auto"/>
        <w:contextualSpacing/>
        <w:jc w:val="both"/>
        <w:rPr>
          <w:rFonts w:ascii="Palatino Linotype" w:hAnsi="Palatino Linotype"/>
          <w:b/>
        </w:rPr>
      </w:pPr>
      <w:r w:rsidRPr="00EE5B41">
        <w:rPr>
          <w:rFonts w:ascii="Palatino Linotype" w:hAnsi="Palatino Linotype"/>
          <w:b/>
        </w:rPr>
        <w:t>Supuestos de clasificación</w:t>
      </w:r>
    </w:p>
    <w:p w:rsidR="00646CC3" w:rsidRPr="00EE5B41" w:rsidRDefault="00646CC3" w:rsidP="00EE5B41">
      <w:pPr>
        <w:spacing w:line="360" w:lineRule="auto"/>
        <w:ind w:left="1080"/>
        <w:contextualSpacing/>
        <w:jc w:val="both"/>
        <w:rPr>
          <w:rFonts w:ascii="Palatino Linotype" w:hAnsi="Palatino Linotype"/>
          <w:b/>
        </w:rPr>
      </w:pPr>
    </w:p>
    <w:p w:rsidR="00E06B79" w:rsidRPr="00EE5B41" w:rsidRDefault="00E06B79" w:rsidP="00EE5B41">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E5B41">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E06B79" w:rsidRPr="00EE5B41" w:rsidRDefault="00E06B79" w:rsidP="00EE5B41">
      <w:pPr>
        <w:pStyle w:val="Prrafodelista"/>
        <w:spacing w:before="240" w:after="240" w:line="360" w:lineRule="auto"/>
        <w:ind w:left="426"/>
        <w:jc w:val="both"/>
        <w:rPr>
          <w:rFonts w:ascii="Palatino Linotype" w:hAnsi="Palatino Linotype" w:cs="Arial"/>
          <w:color w:val="000000" w:themeColor="text1"/>
        </w:rPr>
      </w:pPr>
    </w:p>
    <w:p w:rsidR="00E06B79" w:rsidRPr="00EE5B41" w:rsidRDefault="00E06B79" w:rsidP="00EE5B41">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E5B41">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rsidR="00E06B79" w:rsidRPr="00EE5B41" w:rsidRDefault="00E06B79" w:rsidP="00EE5B41">
      <w:pPr>
        <w:widowControl w:val="0"/>
        <w:autoSpaceDE w:val="0"/>
        <w:autoSpaceDN w:val="0"/>
        <w:adjustRightInd w:val="0"/>
        <w:spacing w:after="240" w:line="360" w:lineRule="auto"/>
        <w:ind w:left="709" w:right="333"/>
        <w:jc w:val="both"/>
        <w:rPr>
          <w:rFonts w:ascii="Palatino Linotype" w:hAnsi="Palatino Linotype" w:cs="Times"/>
          <w:i/>
          <w:color w:val="000000"/>
        </w:rPr>
      </w:pPr>
      <w:r w:rsidRPr="00EE5B41">
        <w:rPr>
          <w:rFonts w:ascii="Palatino Linotype" w:hAnsi="Palatino Linotype" w:cs="Bookman Old Style"/>
          <w:bCs/>
          <w:i/>
          <w:color w:val="000000"/>
        </w:rPr>
        <w:t xml:space="preserve">I. </w:t>
      </w:r>
      <w:r w:rsidRPr="00EE5B41">
        <w:rPr>
          <w:rFonts w:ascii="Palatino Linotype" w:hAnsi="Palatino Linotype" w:cs="Bookman Old Style"/>
          <w:i/>
          <w:color w:val="000000"/>
        </w:rPr>
        <w:t xml:space="preserve">Se refiera a la información privada y los datos personales concernientes a una persona física o </w:t>
      </w:r>
      <w:proofErr w:type="gramStart"/>
      <w:r w:rsidRPr="00EE5B41">
        <w:rPr>
          <w:rFonts w:ascii="Palatino Linotype" w:hAnsi="Palatino Linotype" w:cs="Bookman Old Style"/>
          <w:i/>
          <w:color w:val="000000"/>
        </w:rPr>
        <w:t>jurídico</w:t>
      </w:r>
      <w:proofErr w:type="gramEnd"/>
      <w:r w:rsidRPr="00EE5B41">
        <w:rPr>
          <w:rFonts w:ascii="Palatino Linotype" w:hAnsi="Palatino Linotype" w:cs="Bookman Old Style"/>
          <w:i/>
          <w:color w:val="000000"/>
        </w:rPr>
        <w:t xml:space="preserve"> colectiva identificada o identificable; </w:t>
      </w:r>
    </w:p>
    <w:p w:rsidR="00E06B79" w:rsidRPr="00EE5B41" w:rsidRDefault="00E06B79" w:rsidP="00EE5B41">
      <w:pPr>
        <w:widowControl w:val="0"/>
        <w:autoSpaceDE w:val="0"/>
        <w:autoSpaceDN w:val="0"/>
        <w:adjustRightInd w:val="0"/>
        <w:spacing w:after="240" w:line="360" w:lineRule="auto"/>
        <w:ind w:left="709" w:right="333"/>
        <w:jc w:val="both"/>
        <w:rPr>
          <w:rFonts w:ascii="Palatino Linotype" w:hAnsi="Palatino Linotype" w:cs="Times"/>
          <w:i/>
          <w:color w:val="000000"/>
        </w:rPr>
      </w:pPr>
      <w:r w:rsidRPr="00EE5B41">
        <w:rPr>
          <w:rFonts w:ascii="Palatino Linotype" w:hAnsi="Palatino Linotype" w:cs="Bookman Old Style"/>
          <w:bCs/>
          <w:i/>
          <w:color w:val="000000"/>
        </w:rPr>
        <w:t xml:space="preserve">II. </w:t>
      </w:r>
      <w:r w:rsidRPr="00EE5B41">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E06B79" w:rsidRPr="00EE5B41" w:rsidRDefault="00E06B79" w:rsidP="00EE5B41">
      <w:pPr>
        <w:widowControl w:val="0"/>
        <w:autoSpaceDE w:val="0"/>
        <w:autoSpaceDN w:val="0"/>
        <w:adjustRightInd w:val="0"/>
        <w:spacing w:after="240" w:line="360" w:lineRule="auto"/>
        <w:ind w:left="709" w:right="333"/>
        <w:jc w:val="both"/>
        <w:rPr>
          <w:rFonts w:ascii="Palatino Linotype" w:hAnsi="Palatino Linotype" w:cs="Times"/>
          <w:i/>
          <w:color w:val="000000"/>
        </w:rPr>
      </w:pPr>
      <w:r w:rsidRPr="00EE5B41">
        <w:rPr>
          <w:rFonts w:ascii="Palatino Linotype" w:hAnsi="Palatino Linotype" w:cs="Bookman Old Style"/>
          <w:bCs/>
          <w:i/>
          <w:color w:val="000000"/>
        </w:rPr>
        <w:t xml:space="preserve">III. </w:t>
      </w:r>
      <w:r w:rsidRPr="00EE5B41">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E06B79" w:rsidRPr="00EE5B41" w:rsidRDefault="00E06B79" w:rsidP="00EE5B41">
      <w:pPr>
        <w:widowControl w:val="0"/>
        <w:autoSpaceDE w:val="0"/>
        <w:autoSpaceDN w:val="0"/>
        <w:adjustRightInd w:val="0"/>
        <w:spacing w:after="240" w:line="360" w:lineRule="auto"/>
        <w:ind w:left="709" w:right="333"/>
        <w:jc w:val="both"/>
        <w:rPr>
          <w:rFonts w:ascii="Palatino Linotype" w:hAnsi="Palatino Linotype" w:cs="Times"/>
          <w:i/>
          <w:color w:val="000000"/>
        </w:rPr>
      </w:pPr>
      <w:r w:rsidRPr="00EE5B41">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E06B79" w:rsidRPr="00EE5B41" w:rsidRDefault="00E06B79" w:rsidP="00EE5B41">
      <w:pPr>
        <w:widowControl w:val="0"/>
        <w:autoSpaceDE w:val="0"/>
        <w:autoSpaceDN w:val="0"/>
        <w:adjustRightInd w:val="0"/>
        <w:spacing w:after="240" w:line="360" w:lineRule="auto"/>
        <w:ind w:left="709" w:right="333"/>
        <w:jc w:val="both"/>
        <w:rPr>
          <w:rFonts w:ascii="Palatino Linotype" w:hAnsi="Palatino Linotype" w:cs="Times"/>
          <w:i/>
          <w:color w:val="000000"/>
        </w:rPr>
      </w:pPr>
      <w:r w:rsidRPr="00EE5B41">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rsidR="00E06B79" w:rsidRPr="00EE5B41" w:rsidRDefault="00E06B79" w:rsidP="00EE5B41">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E5B41">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E06B79" w:rsidRPr="00EE5B41" w:rsidRDefault="00E06B79" w:rsidP="00EE5B41">
      <w:pPr>
        <w:pStyle w:val="Prrafodelista"/>
        <w:spacing w:before="240" w:after="240" w:line="360" w:lineRule="auto"/>
        <w:ind w:left="426"/>
        <w:jc w:val="both"/>
        <w:rPr>
          <w:rFonts w:ascii="Palatino Linotype" w:hAnsi="Palatino Linotype" w:cs="Arial"/>
          <w:color w:val="000000" w:themeColor="text1"/>
        </w:rPr>
      </w:pPr>
    </w:p>
    <w:p w:rsidR="00E06B79" w:rsidRPr="00EE5B41" w:rsidRDefault="00E06B79" w:rsidP="00EE5B41">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E5B41">
        <w:rPr>
          <w:rFonts w:ascii="Palatino Linotype" w:hAnsi="Palatino Linotype" w:cs="Arial"/>
          <w:color w:val="000000" w:themeColor="text1"/>
        </w:rPr>
        <w:t xml:space="preserve">Como consecuencia de lo anterior, el </w:t>
      </w:r>
      <w:r w:rsidRPr="00EE5B41">
        <w:rPr>
          <w:rFonts w:ascii="Palatino Linotype" w:hAnsi="Palatino Linotype" w:cs="Arial"/>
          <w:b/>
          <w:color w:val="000000" w:themeColor="text1"/>
        </w:rPr>
        <w:t>SUJETO OBLIGADO</w:t>
      </w:r>
      <w:r w:rsidRPr="00EE5B41">
        <w:rPr>
          <w:rFonts w:ascii="Palatino Linotype" w:hAnsi="Palatino Linotype" w:cs="Arial"/>
          <w:color w:val="000000" w:themeColor="text1"/>
        </w:rPr>
        <w:t xml:space="preserve"> debe identificar claramente el tipo de información y hacer un juicio de subsunción o encaje</w:t>
      </w:r>
      <w:r w:rsidRPr="00EE5B41">
        <w:rPr>
          <w:rFonts w:ascii="Palatino Linotype" w:hAnsi="Palatino Linotype"/>
          <w:vertAlign w:val="superscript"/>
        </w:rPr>
        <w:footnoteReference w:id="7"/>
      </w:r>
      <w:r w:rsidRPr="00EE5B41">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E06B79" w:rsidRPr="00EE5B41" w:rsidRDefault="00E06B79" w:rsidP="00EE5B41">
      <w:pPr>
        <w:pStyle w:val="Prrafodelista"/>
        <w:spacing w:line="360" w:lineRule="auto"/>
        <w:rPr>
          <w:rFonts w:ascii="Palatino Linotype" w:hAnsi="Palatino Linotype" w:cs="Arial"/>
          <w:color w:val="000000" w:themeColor="text1"/>
        </w:rPr>
      </w:pPr>
    </w:p>
    <w:p w:rsidR="00E06B79" w:rsidRPr="00EE5B41" w:rsidRDefault="00E06B79" w:rsidP="00EE5B41">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E5B41">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E06B79" w:rsidRPr="00EE5B41" w:rsidRDefault="00E06B79" w:rsidP="00EE5B41">
      <w:pPr>
        <w:pStyle w:val="Prrafodelista"/>
        <w:spacing w:line="360" w:lineRule="auto"/>
        <w:rPr>
          <w:rFonts w:ascii="Palatino Linotype" w:hAnsi="Palatino Linotype" w:cs="Arial"/>
          <w:color w:val="000000" w:themeColor="text1"/>
        </w:rPr>
      </w:pPr>
    </w:p>
    <w:p w:rsidR="00E06B79" w:rsidRPr="00EE5B41" w:rsidRDefault="00E06B79" w:rsidP="00EE5B41">
      <w:pPr>
        <w:numPr>
          <w:ilvl w:val="0"/>
          <w:numId w:val="10"/>
        </w:numPr>
        <w:spacing w:line="360" w:lineRule="auto"/>
        <w:contextualSpacing/>
        <w:jc w:val="both"/>
        <w:rPr>
          <w:rFonts w:ascii="Palatino Linotype" w:hAnsi="Palatino Linotype"/>
          <w:b/>
        </w:rPr>
      </w:pPr>
      <w:r w:rsidRPr="00EE5B41">
        <w:rPr>
          <w:rFonts w:ascii="Palatino Linotype" w:hAnsi="Palatino Linotype"/>
          <w:b/>
        </w:rPr>
        <w:t>La intervención del Comité de Transparencia.</w:t>
      </w:r>
    </w:p>
    <w:p w:rsidR="00E06B79" w:rsidRPr="00EE5B41" w:rsidRDefault="00E06B79" w:rsidP="00EE5B41">
      <w:pPr>
        <w:spacing w:line="360" w:lineRule="auto"/>
        <w:ind w:left="1068"/>
        <w:contextualSpacing/>
        <w:jc w:val="both"/>
        <w:rPr>
          <w:rFonts w:ascii="Palatino Linotype" w:hAnsi="Palatino Linotype" w:cs="Arial"/>
          <w:b/>
          <w:color w:val="000000" w:themeColor="text1"/>
        </w:rPr>
      </w:pPr>
    </w:p>
    <w:p w:rsidR="00E06B79" w:rsidRPr="00EE5B41" w:rsidRDefault="00E06B79" w:rsidP="00EE5B41">
      <w:pPr>
        <w:numPr>
          <w:ilvl w:val="0"/>
          <w:numId w:val="12"/>
        </w:numPr>
        <w:spacing w:line="360" w:lineRule="auto"/>
        <w:contextualSpacing/>
        <w:jc w:val="both"/>
        <w:rPr>
          <w:rFonts w:ascii="Palatino Linotype" w:hAnsi="Palatino Linotype" w:cs="Arial"/>
          <w:b/>
          <w:color w:val="000000" w:themeColor="text1"/>
        </w:rPr>
      </w:pPr>
      <w:r w:rsidRPr="00EE5B41">
        <w:rPr>
          <w:rFonts w:ascii="Palatino Linotype" w:hAnsi="Palatino Linotype" w:cs="Arial"/>
          <w:b/>
          <w:color w:val="000000" w:themeColor="text1"/>
        </w:rPr>
        <w:t>Formalidades para emitir el acuerdo de clasificación.</w:t>
      </w:r>
    </w:p>
    <w:p w:rsidR="00E06B79" w:rsidRPr="00EE5B41" w:rsidRDefault="00E06B79" w:rsidP="00EE5B41">
      <w:pPr>
        <w:pStyle w:val="Prrafodelista"/>
        <w:numPr>
          <w:ilvl w:val="0"/>
          <w:numId w:val="1"/>
        </w:numPr>
        <w:tabs>
          <w:tab w:val="left" w:pos="0"/>
        </w:tabs>
        <w:spacing w:line="360" w:lineRule="auto"/>
        <w:ind w:left="0" w:right="49" w:firstLine="0"/>
        <w:jc w:val="both"/>
        <w:rPr>
          <w:rFonts w:ascii="Palatino Linotype" w:eastAsia="Times New Roman" w:hAnsi="Palatino Linotype" w:cs="Times New Roman"/>
          <w:lang w:eastAsia="es-ES_tradnl"/>
        </w:rPr>
      </w:pPr>
      <w:r w:rsidRPr="00EE5B41">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EE5B41">
        <w:rPr>
          <w:rFonts w:ascii="Palatino Linotype" w:hAnsi="Palatino Linotype"/>
        </w:rPr>
        <w:t xml:space="preserve">la fracción III del numeral Segundo de los </w:t>
      </w:r>
      <w:r w:rsidRPr="00EE5B41">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EE5B41">
        <w:rPr>
          <w:rFonts w:ascii="Palatino Linotype" w:hAnsi="Palatino Linotype"/>
        </w:rPr>
        <w:t xml:space="preserve"> </w:t>
      </w:r>
      <w:r w:rsidRPr="00EE5B41">
        <w:rPr>
          <w:rFonts w:ascii="Palatino Linotype" w:hAnsi="Palatino Linotype" w:cs="Arial"/>
          <w:color w:val="000000" w:themeColor="text1"/>
        </w:rPr>
        <w:t xml:space="preserve">cuenta con las facultades para </w:t>
      </w:r>
      <w:r w:rsidRPr="00EE5B41">
        <w:rPr>
          <w:rFonts w:ascii="Palatino Linotype" w:hAnsi="Palatino Linotype" w:cs="Arial"/>
          <w:b/>
          <w:color w:val="000000" w:themeColor="text1"/>
          <w:u w:val="single"/>
        </w:rPr>
        <w:t>confirmar, modificar o revocar</w:t>
      </w:r>
      <w:r w:rsidRPr="00EE5B41">
        <w:rPr>
          <w:rFonts w:ascii="Palatino Linotype" w:hAnsi="Palatino Linotype" w:cs="Arial"/>
          <w:color w:val="000000" w:themeColor="text1"/>
        </w:rPr>
        <w:t xml:space="preserve"> la clasificación de la información que ha hecho el titular del área que administra la información. Por lo tanto, el Comité </w:t>
      </w:r>
      <w:r w:rsidRPr="00EE5B41">
        <w:rPr>
          <w:rFonts w:ascii="Palatino Linotype" w:hAnsi="Palatino Linotype" w:cs="Arial"/>
          <w:b/>
          <w:color w:val="000000" w:themeColor="text1"/>
          <w:u w:val="single"/>
        </w:rPr>
        <w:t>no aprueba</w:t>
      </w:r>
      <w:r w:rsidRPr="00EE5B41">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rsidR="00E06B79" w:rsidRPr="00EE5B41" w:rsidRDefault="00E06B79" w:rsidP="00EE5B41">
      <w:pPr>
        <w:pStyle w:val="Prrafodelista"/>
        <w:spacing w:before="240" w:after="240" w:line="360" w:lineRule="auto"/>
        <w:ind w:left="426"/>
        <w:jc w:val="both"/>
        <w:rPr>
          <w:rFonts w:ascii="Palatino Linotype" w:eastAsia="Times New Roman" w:hAnsi="Palatino Linotype" w:cs="Times New Roman"/>
          <w:lang w:eastAsia="es-ES_tradnl"/>
        </w:rPr>
      </w:pPr>
    </w:p>
    <w:p w:rsidR="00E06B79" w:rsidRPr="00EE5B41" w:rsidRDefault="00E06B79" w:rsidP="00EE5B41">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E5B41">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EE5B41">
        <w:rPr>
          <w:rFonts w:ascii="Palatino Linotype" w:hAnsi="Palatino Linotype" w:cs="Arial"/>
          <w:b/>
          <w:color w:val="000000" w:themeColor="text1"/>
          <w:u w:val="single"/>
        </w:rPr>
        <w:t>el acto reúna con los requisitos elementales</w:t>
      </w:r>
      <w:r w:rsidRPr="00EE5B41">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E06B79" w:rsidRPr="00EE5B41" w:rsidRDefault="00E06B79" w:rsidP="00EE5B41">
      <w:pPr>
        <w:pStyle w:val="Prrafodelista"/>
        <w:spacing w:before="240" w:after="240" w:line="360" w:lineRule="auto"/>
        <w:ind w:left="0"/>
        <w:jc w:val="both"/>
        <w:rPr>
          <w:rFonts w:ascii="Palatino Linotype" w:hAnsi="Palatino Linotype" w:cs="Arial"/>
          <w:color w:val="000000" w:themeColor="text1"/>
        </w:rPr>
      </w:pPr>
    </w:p>
    <w:p w:rsidR="00E06B79" w:rsidRPr="00EE5B41" w:rsidRDefault="00E06B79" w:rsidP="00EE5B41">
      <w:pPr>
        <w:pStyle w:val="Prrafodelista"/>
        <w:numPr>
          <w:ilvl w:val="0"/>
          <w:numId w:val="1"/>
        </w:numPr>
        <w:tabs>
          <w:tab w:val="left" w:pos="0"/>
        </w:tabs>
        <w:spacing w:line="360" w:lineRule="auto"/>
        <w:ind w:left="0" w:right="49" w:firstLine="0"/>
        <w:jc w:val="both"/>
        <w:rPr>
          <w:rFonts w:ascii="Palatino Linotype" w:hAnsi="Palatino Linotype"/>
        </w:rPr>
      </w:pPr>
      <w:r w:rsidRPr="00EE5B41">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E06B79" w:rsidRPr="00EE5B41" w:rsidRDefault="00E06B79" w:rsidP="00EE5B41">
      <w:pPr>
        <w:pStyle w:val="Prrafodelista"/>
        <w:spacing w:before="240" w:after="240" w:line="360" w:lineRule="auto"/>
        <w:ind w:left="0"/>
        <w:jc w:val="both"/>
        <w:rPr>
          <w:rFonts w:ascii="Palatino Linotype" w:hAnsi="Palatino Linotype"/>
        </w:rPr>
      </w:pPr>
    </w:p>
    <w:p w:rsidR="00E06B79" w:rsidRPr="00EE5B41" w:rsidRDefault="00E06B79" w:rsidP="00EE5B41">
      <w:pPr>
        <w:numPr>
          <w:ilvl w:val="0"/>
          <w:numId w:val="12"/>
        </w:numPr>
        <w:spacing w:line="360" w:lineRule="auto"/>
        <w:contextualSpacing/>
        <w:jc w:val="both"/>
        <w:rPr>
          <w:rFonts w:ascii="Palatino Linotype" w:hAnsi="Palatino Linotype" w:cs="Arial"/>
          <w:color w:val="000000" w:themeColor="text1"/>
        </w:rPr>
      </w:pPr>
      <w:r w:rsidRPr="00EE5B41">
        <w:rPr>
          <w:rFonts w:ascii="Palatino Linotype" w:hAnsi="Palatino Linotype" w:cs="Arial"/>
          <w:b/>
          <w:color w:val="000000" w:themeColor="text1"/>
        </w:rPr>
        <w:t>Requisitos</w:t>
      </w:r>
      <w:r w:rsidRPr="00EE5B41">
        <w:rPr>
          <w:rFonts w:ascii="Palatino Linotype" w:hAnsi="Palatino Linotype" w:cs="Arial"/>
          <w:color w:val="000000" w:themeColor="text1"/>
        </w:rPr>
        <w:t xml:space="preserve"> </w:t>
      </w:r>
      <w:r w:rsidRPr="00EE5B41">
        <w:rPr>
          <w:rFonts w:ascii="Palatino Linotype" w:hAnsi="Palatino Linotype" w:cs="Arial"/>
          <w:b/>
          <w:color w:val="000000" w:themeColor="text1"/>
        </w:rPr>
        <w:t>de fondo del acuerdo de clasificación</w:t>
      </w:r>
    </w:p>
    <w:p w:rsidR="00E06B79" w:rsidRPr="00EE5B41" w:rsidRDefault="00E06B79" w:rsidP="00EE5B41">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E5B41">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E06B79" w:rsidRPr="00EE5B41" w:rsidRDefault="00E06B79" w:rsidP="00EE5B41">
      <w:pPr>
        <w:pStyle w:val="Prrafodelista"/>
        <w:spacing w:before="240" w:after="240" w:line="360" w:lineRule="auto"/>
        <w:ind w:left="426"/>
        <w:jc w:val="both"/>
        <w:rPr>
          <w:rFonts w:ascii="Palatino Linotype" w:hAnsi="Palatino Linotype"/>
        </w:rPr>
      </w:pPr>
    </w:p>
    <w:p w:rsidR="00E06B79" w:rsidRPr="00EE5B41" w:rsidRDefault="00E06B79" w:rsidP="00EE5B41">
      <w:pPr>
        <w:pStyle w:val="Prrafodelista"/>
        <w:numPr>
          <w:ilvl w:val="0"/>
          <w:numId w:val="1"/>
        </w:numPr>
        <w:tabs>
          <w:tab w:val="left" w:pos="0"/>
        </w:tabs>
        <w:spacing w:line="360" w:lineRule="auto"/>
        <w:ind w:left="0" w:right="49" w:firstLine="0"/>
        <w:jc w:val="both"/>
        <w:rPr>
          <w:rFonts w:ascii="Palatino Linotype" w:hAnsi="Palatino Linotype"/>
        </w:rPr>
      </w:pPr>
      <w:r w:rsidRPr="00EE5B41">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06B79" w:rsidRPr="00EE5B41" w:rsidRDefault="00E06B79" w:rsidP="00EE5B41">
      <w:pPr>
        <w:pStyle w:val="Prrafodelista"/>
        <w:spacing w:line="360" w:lineRule="auto"/>
        <w:rPr>
          <w:rFonts w:ascii="Palatino Linotype" w:hAnsi="Palatino Linotype"/>
        </w:rPr>
      </w:pPr>
    </w:p>
    <w:p w:rsidR="00E06B79" w:rsidRPr="00EE5B41" w:rsidRDefault="00E06B79" w:rsidP="00EE5B41">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EE5B41">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E5B41">
        <w:rPr>
          <w:rFonts w:ascii="Palatino Linotype" w:eastAsia="Times New Roman" w:hAnsi="Palatino Linotype"/>
          <w:vertAlign w:val="superscript"/>
        </w:rPr>
        <w:footnoteReference w:id="8"/>
      </w:r>
    </w:p>
    <w:p w:rsidR="00E06B79" w:rsidRPr="00EE5B41" w:rsidRDefault="00E06B79" w:rsidP="00EE5B41">
      <w:pPr>
        <w:pStyle w:val="Prrafodelista"/>
        <w:spacing w:line="360" w:lineRule="auto"/>
        <w:rPr>
          <w:rFonts w:ascii="Palatino Linotype" w:eastAsia="Times New Roman" w:hAnsi="Palatino Linotype" w:cs="Arial"/>
          <w:color w:val="222222"/>
          <w:lang w:eastAsia="es-MX"/>
        </w:rPr>
      </w:pPr>
    </w:p>
    <w:p w:rsidR="00E06B79" w:rsidRPr="00EE5B41" w:rsidRDefault="00E06B79" w:rsidP="00EE5B41">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EE5B41">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rsidR="00E06B79" w:rsidRPr="00EE5B41" w:rsidRDefault="00E06B79" w:rsidP="00EE5B41">
      <w:pPr>
        <w:spacing w:line="360" w:lineRule="auto"/>
        <w:ind w:left="567" w:right="618"/>
        <w:contextualSpacing/>
        <w:jc w:val="both"/>
        <w:rPr>
          <w:rFonts w:ascii="Palatino Linotype" w:hAnsi="Palatino Linotype" w:cs="Arial"/>
          <w:i/>
          <w:color w:val="000000"/>
        </w:rPr>
      </w:pPr>
      <w:r w:rsidRPr="00EE5B41">
        <w:rPr>
          <w:rFonts w:ascii="Palatino Linotype" w:hAnsi="Palatino Linotype" w:cs="Arial"/>
          <w:b/>
          <w:i/>
          <w:color w:val="000000"/>
        </w:rPr>
        <w:t>FUNDAMENTACIÓN Y MOTIVACIÓN.</w:t>
      </w:r>
      <w:r w:rsidRPr="00EE5B41">
        <w:rPr>
          <w:rFonts w:ascii="Palatino Linotype" w:hAnsi="Palatino Linotype" w:cs="Arial"/>
          <w:i/>
          <w:color w:val="000000"/>
        </w:rPr>
        <w:t xml:space="preserve"> La </w:t>
      </w:r>
      <w:r w:rsidRPr="00EE5B41">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E5B41">
        <w:rPr>
          <w:rFonts w:ascii="Palatino Linotype" w:hAnsi="Palatino Linotype" w:cs="Arial"/>
          <w:i/>
          <w:color w:val="000000"/>
        </w:rPr>
        <w:t>.</w:t>
      </w:r>
    </w:p>
    <w:p w:rsidR="00E06B79" w:rsidRPr="00EE5B41" w:rsidRDefault="00E06B79" w:rsidP="00EE5B41">
      <w:pPr>
        <w:spacing w:line="360" w:lineRule="auto"/>
        <w:ind w:left="851" w:right="618"/>
        <w:contextualSpacing/>
        <w:jc w:val="both"/>
        <w:rPr>
          <w:rFonts w:ascii="Palatino Linotype" w:hAnsi="Palatino Linotype" w:cs="Arial"/>
          <w:i/>
          <w:color w:val="000000"/>
        </w:rPr>
      </w:pPr>
      <w:r w:rsidRPr="00EE5B41">
        <w:rPr>
          <w:rFonts w:ascii="Palatino Linotype" w:hAnsi="Palatino Linotype" w:cs="Arial"/>
          <w:i/>
          <w:color w:val="000000"/>
        </w:rPr>
        <w:t>SEGUNDO TRIBUNAL COLEGIADO DEL SEXTO CIRCUITO.</w:t>
      </w:r>
    </w:p>
    <w:p w:rsidR="00E06B79" w:rsidRPr="00EE5B41" w:rsidRDefault="00E06B79" w:rsidP="00EE5B41">
      <w:pPr>
        <w:spacing w:line="360" w:lineRule="auto"/>
        <w:ind w:left="851" w:right="618"/>
        <w:contextualSpacing/>
        <w:jc w:val="both"/>
        <w:rPr>
          <w:rFonts w:ascii="Palatino Linotype" w:hAnsi="Palatino Linotype" w:cs="Arial"/>
          <w:i/>
          <w:color w:val="000000"/>
        </w:rPr>
      </w:pPr>
      <w:r w:rsidRPr="00EE5B41">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E06B79" w:rsidRPr="00EE5B41" w:rsidRDefault="00E06B79" w:rsidP="00EE5B41">
      <w:pPr>
        <w:spacing w:line="360" w:lineRule="auto"/>
        <w:ind w:left="851" w:right="618"/>
        <w:contextualSpacing/>
        <w:jc w:val="both"/>
        <w:rPr>
          <w:rFonts w:ascii="Palatino Linotype" w:hAnsi="Palatino Linotype" w:cs="Arial"/>
          <w:i/>
          <w:color w:val="000000"/>
        </w:rPr>
      </w:pPr>
      <w:r w:rsidRPr="00EE5B41">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EE5B41">
        <w:rPr>
          <w:rFonts w:ascii="Palatino Linotype" w:hAnsi="Palatino Linotype" w:cs="Arial"/>
          <w:i/>
          <w:color w:val="000000"/>
        </w:rPr>
        <w:t>Esponda</w:t>
      </w:r>
      <w:proofErr w:type="spellEnd"/>
      <w:r w:rsidRPr="00EE5B41">
        <w:rPr>
          <w:rFonts w:ascii="Palatino Linotype" w:hAnsi="Palatino Linotype" w:cs="Arial"/>
          <w:i/>
          <w:color w:val="000000"/>
        </w:rPr>
        <w:t xml:space="preserve"> Rincón.</w:t>
      </w:r>
    </w:p>
    <w:p w:rsidR="00E06B79" w:rsidRPr="00EE5B41" w:rsidRDefault="00E06B79" w:rsidP="00EE5B41">
      <w:pPr>
        <w:spacing w:line="360" w:lineRule="auto"/>
        <w:ind w:left="851" w:right="618"/>
        <w:contextualSpacing/>
        <w:jc w:val="both"/>
        <w:rPr>
          <w:rFonts w:ascii="Palatino Linotype" w:hAnsi="Palatino Linotype" w:cs="Arial"/>
          <w:i/>
          <w:color w:val="000000"/>
        </w:rPr>
      </w:pPr>
      <w:r w:rsidRPr="00EE5B41">
        <w:rPr>
          <w:rFonts w:ascii="Palatino Linotype" w:hAnsi="Palatino Linotype" w:cs="Arial"/>
          <w:i/>
          <w:color w:val="000000"/>
        </w:rPr>
        <w:t xml:space="preserve">Amparo en revisión 333/88. </w:t>
      </w:r>
      <w:proofErr w:type="spellStart"/>
      <w:r w:rsidRPr="00EE5B41">
        <w:rPr>
          <w:rFonts w:ascii="Palatino Linotype" w:hAnsi="Palatino Linotype" w:cs="Arial"/>
          <w:i/>
          <w:color w:val="000000"/>
        </w:rPr>
        <w:t>Adilia</w:t>
      </w:r>
      <w:proofErr w:type="spellEnd"/>
      <w:r w:rsidRPr="00EE5B41">
        <w:rPr>
          <w:rFonts w:ascii="Palatino Linotype" w:hAnsi="Palatino Linotype" w:cs="Arial"/>
          <w:i/>
          <w:color w:val="000000"/>
        </w:rPr>
        <w:t xml:space="preserve"> Romero. 26 de octubre de 1988. Unanimidad de votos. Ponente: Arnoldo Nájera Virgen. Secretario: Enrique Crispín Campos Ramírez.</w:t>
      </w:r>
    </w:p>
    <w:p w:rsidR="00E06B79" w:rsidRPr="00EE5B41" w:rsidRDefault="00E06B79" w:rsidP="00EE5B41">
      <w:pPr>
        <w:spacing w:line="360" w:lineRule="auto"/>
        <w:ind w:left="851" w:right="618"/>
        <w:contextualSpacing/>
        <w:jc w:val="both"/>
        <w:rPr>
          <w:rFonts w:ascii="Palatino Linotype" w:hAnsi="Palatino Linotype" w:cs="Arial"/>
          <w:i/>
          <w:color w:val="000000"/>
        </w:rPr>
      </w:pPr>
      <w:r w:rsidRPr="00EE5B41">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EE5B41">
        <w:rPr>
          <w:rFonts w:ascii="Palatino Linotype" w:hAnsi="Palatino Linotype" w:cs="Arial"/>
          <w:i/>
          <w:color w:val="000000"/>
        </w:rPr>
        <w:t>Goyzueta</w:t>
      </w:r>
      <w:proofErr w:type="spellEnd"/>
      <w:r w:rsidRPr="00EE5B41">
        <w:rPr>
          <w:rFonts w:ascii="Palatino Linotype" w:hAnsi="Palatino Linotype" w:cs="Arial"/>
          <w:i/>
          <w:color w:val="000000"/>
        </w:rPr>
        <w:t>. Secretario: Gonzalo Carrera Molina.</w:t>
      </w:r>
    </w:p>
    <w:p w:rsidR="00E06B79" w:rsidRPr="00EE5B41" w:rsidRDefault="00E06B79" w:rsidP="00EE5B41">
      <w:pPr>
        <w:spacing w:line="360" w:lineRule="auto"/>
        <w:ind w:left="851" w:right="618"/>
        <w:contextualSpacing/>
        <w:jc w:val="both"/>
        <w:rPr>
          <w:rFonts w:ascii="Palatino Linotype" w:hAnsi="Palatino Linotype" w:cs="Arial"/>
          <w:i/>
          <w:color w:val="000000"/>
        </w:rPr>
      </w:pPr>
      <w:r w:rsidRPr="00EE5B41">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EE5B41">
        <w:rPr>
          <w:rFonts w:ascii="Palatino Linotype" w:hAnsi="Palatino Linotype" w:cs="Arial"/>
          <w:i/>
          <w:color w:val="000000"/>
        </w:rPr>
        <w:t>Baigts</w:t>
      </w:r>
      <w:proofErr w:type="spellEnd"/>
      <w:r w:rsidRPr="00EE5B41">
        <w:rPr>
          <w:rFonts w:ascii="Palatino Linotype" w:hAnsi="Palatino Linotype" w:cs="Arial"/>
          <w:i/>
          <w:color w:val="000000"/>
        </w:rPr>
        <w:t xml:space="preserve"> Muñoz.</w:t>
      </w:r>
    </w:p>
    <w:p w:rsidR="00A9246E" w:rsidRPr="00EE5B41" w:rsidRDefault="00A9246E" w:rsidP="00EE5B41">
      <w:pPr>
        <w:spacing w:line="360" w:lineRule="auto"/>
        <w:ind w:left="851" w:right="618"/>
        <w:contextualSpacing/>
        <w:jc w:val="both"/>
        <w:rPr>
          <w:rFonts w:ascii="Palatino Linotype" w:hAnsi="Palatino Linotype" w:cs="Arial"/>
          <w:i/>
          <w:color w:val="000000"/>
        </w:rPr>
      </w:pPr>
    </w:p>
    <w:p w:rsidR="00E06B79" w:rsidRPr="00EE5B41" w:rsidRDefault="00E06B79" w:rsidP="00EE5B41">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EE5B41">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06B79" w:rsidRPr="00EE5B41" w:rsidRDefault="00E06B79" w:rsidP="00EE5B41">
      <w:pPr>
        <w:pStyle w:val="Prrafodelista"/>
        <w:spacing w:before="240" w:after="240" w:line="360" w:lineRule="auto"/>
        <w:ind w:left="426"/>
        <w:jc w:val="both"/>
        <w:rPr>
          <w:rFonts w:ascii="Palatino Linotype" w:eastAsia="Times New Roman" w:hAnsi="Palatino Linotype" w:cs="Arial"/>
          <w:color w:val="222222"/>
          <w:lang w:eastAsia="es-MX"/>
        </w:rPr>
      </w:pPr>
    </w:p>
    <w:p w:rsidR="00E06B79" w:rsidRPr="00EE5B41" w:rsidRDefault="00E06B79" w:rsidP="00EE5B41">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EE5B41">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646CC3" w:rsidRPr="00EE5B41" w:rsidRDefault="00646CC3" w:rsidP="00EE5B41">
      <w:pPr>
        <w:pStyle w:val="Prrafodelista"/>
        <w:spacing w:line="360" w:lineRule="auto"/>
        <w:rPr>
          <w:rFonts w:ascii="Palatino Linotype" w:eastAsia="Times New Roman" w:hAnsi="Palatino Linotype" w:cs="Arial"/>
          <w:color w:val="222222"/>
          <w:lang w:eastAsia="es-MX"/>
        </w:rPr>
      </w:pPr>
    </w:p>
    <w:p w:rsidR="00E06B79" w:rsidRPr="00EE5B41" w:rsidRDefault="00E06B79" w:rsidP="00EE5B41">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EE5B41">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rsidR="00E06B79" w:rsidRPr="00EE5B41" w:rsidRDefault="00E06B79" w:rsidP="00EE5B41">
      <w:pPr>
        <w:pStyle w:val="Prrafodelista"/>
        <w:spacing w:line="360" w:lineRule="auto"/>
        <w:rPr>
          <w:rFonts w:ascii="Palatino Linotype" w:eastAsia="Times New Roman" w:hAnsi="Palatino Linotype" w:cs="Arial"/>
          <w:color w:val="222222"/>
          <w:lang w:eastAsia="es-MX"/>
        </w:rPr>
      </w:pPr>
    </w:p>
    <w:p w:rsidR="00E06B79" w:rsidRPr="00EE5B41" w:rsidRDefault="00E06B79" w:rsidP="00EE5B41">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EE5B41">
        <w:rPr>
          <w:rFonts w:ascii="Palatino Linotype" w:eastAsia="Times New Roman" w:hAnsi="Palatino Linotype" w:cs="Arial"/>
          <w:color w:val="222222"/>
          <w:lang w:eastAsia="es-MX"/>
        </w:rPr>
        <w:t xml:space="preserve">Ahora bien, </w:t>
      </w:r>
      <w:r w:rsidRPr="00EE5B41">
        <w:rPr>
          <w:rFonts w:ascii="Palatino Linotype" w:eastAsia="Times New Roman" w:hAnsi="Palatino Linotype" w:cs="Arial"/>
          <w:b/>
          <w:color w:val="222222"/>
          <w:u w:val="single"/>
          <w:lang w:eastAsia="es-MX"/>
        </w:rPr>
        <w:t>para cada caso además de fundar y motivar</w:t>
      </w:r>
      <w:r w:rsidRPr="00EE5B41">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EE5B41">
        <w:rPr>
          <w:rFonts w:ascii="Palatino Linotype" w:hAnsi="Palatino Linotype"/>
        </w:rPr>
        <w:t xml:space="preserve"> </w:t>
      </w:r>
      <w:r w:rsidRPr="00EE5B41">
        <w:rPr>
          <w:rFonts w:ascii="Palatino Linotype" w:eastAsia="Times New Roman" w:hAnsi="Palatino Linotype" w:cs="Arial"/>
          <w:color w:val="222222"/>
          <w:lang w:eastAsia="es-MX"/>
        </w:rPr>
        <w:t>datos personales</w:t>
      </w:r>
      <w:r w:rsidRPr="00EE5B41">
        <w:rPr>
          <w:rFonts w:ascii="Palatino Linotype" w:eastAsia="Times New Roman" w:hAnsi="Palatino Linotype"/>
          <w:vertAlign w:val="superscript"/>
        </w:rPr>
        <w:footnoteReference w:id="9"/>
      </w:r>
      <w:r w:rsidRPr="00EE5B41">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EE5B41">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E06B79" w:rsidRPr="00EE5B41" w:rsidRDefault="00E06B79" w:rsidP="00EE5B41">
      <w:pPr>
        <w:pStyle w:val="Prrafodelista"/>
        <w:spacing w:line="360" w:lineRule="auto"/>
        <w:rPr>
          <w:rFonts w:ascii="Palatino Linotype" w:eastAsia="Times New Roman" w:hAnsi="Palatino Linotype" w:cs="Arial"/>
          <w:color w:val="222222"/>
          <w:lang w:eastAsia="es-MX"/>
        </w:rPr>
      </w:pPr>
    </w:p>
    <w:p w:rsidR="00E06B79" w:rsidRPr="00EE5B41" w:rsidRDefault="00E06B79" w:rsidP="00EE5B41">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EE5B41">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E06B79" w:rsidRPr="00EE5B41" w:rsidRDefault="00E06B79" w:rsidP="00EE5B41">
      <w:pPr>
        <w:pStyle w:val="Prrafodelista"/>
        <w:spacing w:line="360" w:lineRule="auto"/>
        <w:rPr>
          <w:rFonts w:ascii="Palatino Linotype" w:eastAsia="Calibri" w:hAnsi="Palatino Linotype" w:cs="Arial"/>
          <w:lang w:val="es-ES" w:eastAsia="es-MX"/>
        </w:rPr>
      </w:pPr>
    </w:p>
    <w:p w:rsidR="00E06B79" w:rsidRPr="00EE5B41" w:rsidRDefault="00E06B79" w:rsidP="00EE5B41">
      <w:pPr>
        <w:numPr>
          <w:ilvl w:val="0"/>
          <w:numId w:val="11"/>
        </w:numPr>
        <w:spacing w:line="360" w:lineRule="auto"/>
        <w:contextualSpacing/>
        <w:jc w:val="both"/>
        <w:rPr>
          <w:rFonts w:ascii="Palatino Linotype" w:hAnsi="Palatino Linotype" w:cs="Arial"/>
          <w:b/>
          <w:color w:val="000000" w:themeColor="text1"/>
        </w:rPr>
      </w:pPr>
      <w:r w:rsidRPr="00EE5B41">
        <w:rPr>
          <w:rFonts w:ascii="Palatino Linotype" w:hAnsi="Palatino Linotype" w:cs="Arial"/>
          <w:b/>
          <w:color w:val="000000" w:themeColor="text1"/>
        </w:rPr>
        <w:t xml:space="preserve">Condiciones especiales de la clasificación de la información como confidencial </w:t>
      </w:r>
    </w:p>
    <w:p w:rsidR="00E06B79" w:rsidRPr="00EE5B41" w:rsidRDefault="00E06B79" w:rsidP="00EE5B41">
      <w:pPr>
        <w:pStyle w:val="Prrafodelista"/>
        <w:numPr>
          <w:ilvl w:val="0"/>
          <w:numId w:val="1"/>
        </w:numPr>
        <w:tabs>
          <w:tab w:val="left" w:pos="0"/>
        </w:tabs>
        <w:spacing w:line="360" w:lineRule="auto"/>
        <w:ind w:left="0" w:right="49" w:firstLine="0"/>
        <w:jc w:val="both"/>
        <w:rPr>
          <w:rFonts w:ascii="Palatino Linotype" w:hAnsi="Palatino Linotype"/>
        </w:rPr>
      </w:pPr>
      <w:r w:rsidRPr="00EE5B41">
        <w:rPr>
          <w:rFonts w:ascii="Palatino Linotype" w:hAnsi="Palatino Linotype"/>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E06B79" w:rsidRPr="00EE5B41" w:rsidRDefault="00E06B79" w:rsidP="00EE5B41">
      <w:pPr>
        <w:spacing w:before="100" w:beforeAutospacing="1" w:after="100" w:afterAutospacing="1" w:line="360" w:lineRule="auto"/>
        <w:ind w:left="851" w:right="333"/>
        <w:jc w:val="both"/>
        <w:rPr>
          <w:rFonts w:ascii="Palatino Linotype" w:hAnsi="Palatino Linotype" w:cs="Times New Roman"/>
          <w:bCs/>
          <w:i/>
          <w:lang w:eastAsia="es-ES_tradnl"/>
        </w:rPr>
      </w:pPr>
      <w:r w:rsidRPr="00EE5B41">
        <w:rPr>
          <w:rFonts w:ascii="Palatino Linotype" w:hAnsi="Palatino Linotype" w:cs="Times New Roman"/>
          <w:bCs/>
          <w:i/>
          <w:lang w:eastAsia="es-ES_tradnl"/>
        </w:rPr>
        <w:t>I.</w:t>
      </w:r>
      <w:r w:rsidRPr="00EE5B41">
        <w:rPr>
          <w:rFonts w:ascii="Palatino Linotype" w:hAnsi="Palatino Linotype" w:cs="Times New Roman"/>
          <w:i/>
          <w:lang w:eastAsia="es-ES_tradnl"/>
        </w:rPr>
        <w:t xml:space="preserve"> La información se encuentre en registros públicos o fuentes de acceso público;</w:t>
      </w:r>
    </w:p>
    <w:p w:rsidR="00E06B79" w:rsidRPr="00EE5B41" w:rsidRDefault="00E06B79" w:rsidP="00EE5B41">
      <w:pPr>
        <w:spacing w:before="100" w:beforeAutospacing="1" w:after="100" w:afterAutospacing="1" w:line="360" w:lineRule="auto"/>
        <w:ind w:left="851" w:right="333"/>
        <w:jc w:val="both"/>
        <w:rPr>
          <w:rFonts w:ascii="Palatino Linotype" w:hAnsi="Palatino Linotype" w:cs="Times New Roman"/>
          <w:bCs/>
          <w:i/>
          <w:lang w:eastAsia="es-ES_tradnl"/>
        </w:rPr>
      </w:pPr>
      <w:r w:rsidRPr="00EE5B41">
        <w:rPr>
          <w:rFonts w:ascii="Palatino Linotype" w:hAnsi="Palatino Linotype" w:cs="Times New Roman"/>
          <w:bCs/>
          <w:i/>
          <w:lang w:eastAsia="es-ES_tradnl"/>
        </w:rPr>
        <w:t xml:space="preserve">II. </w:t>
      </w:r>
      <w:r w:rsidRPr="00EE5B41">
        <w:rPr>
          <w:rFonts w:ascii="Palatino Linotype" w:hAnsi="Palatino Linotype" w:cs="Times New Roman"/>
          <w:i/>
          <w:lang w:eastAsia="es-ES_tradnl"/>
        </w:rPr>
        <w:t>Por Ley tenga el carácter de pública;</w:t>
      </w:r>
    </w:p>
    <w:p w:rsidR="00E06B79" w:rsidRPr="00EE5B41" w:rsidRDefault="00E06B79" w:rsidP="00EE5B41">
      <w:pPr>
        <w:spacing w:before="100" w:beforeAutospacing="1" w:after="100" w:afterAutospacing="1" w:line="360" w:lineRule="auto"/>
        <w:ind w:left="851" w:right="333"/>
        <w:jc w:val="both"/>
        <w:rPr>
          <w:rFonts w:ascii="Palatino Linotype" w:hAnsi="Palatino Linotype" w:cs="Times New Roman"/>
          <w:i/>
          <w:lang w:eastAsia="es-ES_tradnl"/>
        </w:rPr>
      </w:pPr>
      <w:r w:rsidRPr="00EE5B41">
        <w:rPr>
          <w:rFonts w:ascii="Palatino Linotype" w:hAnsi="Palatino Linotype" w:cs="Times New Roman"/>
          <w:bCs/>
          <w:i/>
          <w:lang w:eastAsia="es-ES_tradnl"/>
        </w:rPr>
        <w:t xml:space="preserve">III. </w:t>
      </w:r>
      <w:r w:rsidRPr="00EE5B41">
        <w:rPr>
          <w:rFonts w:ascii="Palatino Linotype" w:hAnsi="Palatino Linotype" w:cs="Times New Roman"/>
          <w:i/>
          <w:lang w:eastAsia="es-ES_tradnl"/>
        </w:rPr>
        <w:t xml:space="preserve">Exista una orden judicial; </w:t>
      </w:r>
    </w:p>
    <w:p w:rsidR="00E06B79" w:rsidRPr="00EE5B41" w:rsidRDefault="00E06B79" w:rsidP="00EE5B41">
      <w:pPr>
        <w:spacing w:before="100" w:beforeAutospacing="1" w:after="100" w:afterAutospacing="1" w:line="360" w:lineRule="auto"/>
        <w:ind w:left="851" w:right="333"/>
        <w:jc w:val="both"/>
        <w:rPr>
          <w:rFonts w:ascii="Palatino Linotype" w:hAnsi="Palatino Linotype" w:cs="Times New Roman"/>
          <w:i/>
          <w:lang w:eastAsia="es-ES_tradnl"/>
        </w:rPr>
      </w:pPr>
      <w:r w:rsidRPr="00EE5B41">
        <w:rPr>
          <w:rFonts w:ascii="Palatino Linotype" w:hAnsi="Palatino Linotype" w:cs="Times New Roman"/>
          <w:bCs/>
          <w:i/>
          <w:lang w:eastAsia="es-ES_tradnl"/>
        </w:rPr>
        <w:t xml:space="preserve">IV. </w:t>
      </w:r>
      <w:r w:rsidRPr="00EE5B41">
        <w:rPr>
          <w:rFonts w:ascii="Palatino Linotype" w:hAnsi="Palatino Linotype" w:cs="Times New Roman"/>
          <w:i/>
          <w:lang w:eastAsia="es-ES_tradnl"/>
        </w:rPr>
        <w:t xml:space="preserve">Por razones de seguridad pública, o para proteger los derechos de terceros, se requiera su publicación; o </w:t>
      </w:r>
    </w:p>
    <w:p w:rsidR="00E06B79" w:rsidRPr="00EE5B41" w:rsidRDefault="00E06B79" w:rsidP="00EE5B41">
      <w:pPr>
        <w:spacing w:before="100" w:beforeAutospacing="1" w:after="100" w:afterAutospacing="1" w:line="360" w:lineRule="auto"/>
        <w:ind w:left="851" w:right="333"/>
        <w:jc w:val="both"/>
        <w:rPr>
          <w:rFonts w:ascii="Palatino Linotype" w:hAnsi="Palatino Linotype" w:cs="Times New Roman"/>
          <w:i/>
          <w:lang w:eastAsia="es-ES_tradnl"/>
        </w:rPr>
      </w:pPr>
      <w:r w:rsidRPr="00EE5B41">
        <w:rPr>
          <w:rFonts w:ascii="Palatino Linotype" w:hAnsi="Palatino Linotype" w:cs="Times New Roman"/>
          <w:bCs/>
          <w:i/>
          <w:lang w:eastAsia="es-ES_tradnl"/>
        </w:rPr>
        <w:t xml:space="preserve">V. </w:t>
      </w:r>
      <w:r w:rsidRPr="00EE5B41">
        <w:rPr>
          <w:rFonts w:ascii="Palatino Linotype" w:hAnsi="Palatino Linotype" w:cs="Times New Roman"/>
          <w:i/>
          <w:lang w:eastAsia="es-ES_tradnl"/>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E06B79" w:rsidRPr="00EE5B41" w:rsidRDefault="00E06B79" w:rsidP="00EE5B41">
      <w:pPr>
        <w:pStyle w:val="Prrafodelista"/>
        <w:numPr>
          <w:ilvl w:val="0"/>
          <w:numId w:val="1"/>
        </w:numPr>
        <w:tabs>
          <w:tab w:val="left" w:pos="0"/>
        </w:tabs>
        <w:spacing w:line="360" w:lineRule="auto"/>
        <w:ind w:left="0" w:right="49" w:firstLine="0"/>
        <w:jc w:val="both"/>
        <w:rPr>
          <w:rFonts w:ascii="Palatino Linotype" w:hAnsi="Palatino Linotype" w:cs="Times New Roman"/>
          <w:lang w:eastAsia="es-ES_tradnl"/>
        </w:rPr>
      </w:pPr>
      <w:r w:rsidRPr="00EE5B41">
        <w:rPr>
          <w:rFonts w:ascii="Palatino Linotype" w:hAnsi="Palatino Linotype"/>
        </w:rPr>
        <w:t>En</w:t>
      </w:r>
      <w:r w:rsidRPr="00EE5B41">
        <w:rPr>
          <w:rFonts w:ascii="Palatino Linotype" w:hAnsi="Palatino Linotype" w:cs="Times New Roman"/>
          <w:lang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72538D" w:rsidRPr="00EE5B41" w:rsidRDefault="0072538D" w:rsidP="00EE5B41">
      <w:pPr>
        <w:pStyle w:val="Prrafodelista"/>
        <w:tabs>
          <w:tab w:val="left" w:pos="0"/>
        </w:tabs>
        <w:spacing w:line="360" w:lineRule="auto"/>
        <w:ind w:left="0" w:right="49"/>
        <w:jc w:val="both"/>
        <w:rPr>
          <w:rFonts w:ascii="Palatino Linotype" w:hAnsi="Palatino Linotype" w:cs="Times New Roman"/>
          <w:lang w:eastAsia="es-ES_tradnl"/>
        </w:rPr>
      </w:pPr>
    </w:p>
    <w:p w:rsidR="00CB132B" w:rsidRPr="00EE5B41" w:rsidRDefault="00CB132B" w:rsidP="00EE5B41">
      <w:pPr>
        <w:pStyle w:val="Prrafodelista"/>
        <w:numPr>
          <w:ilvl w:val="0"/>
          <w:numId w:val="1"/>
        </w:numPr>
        <w:tabs>
          <w:tab w:val="left" w:pos="0"/>
        </w:tabs>
        <w:spacing w:line="360" w:lineRule="auto"/>
        <w:ind w:left="0" w:right="49" w:firstLine="0"/>
        <w:jc w:val="both"/>
        <w:rPr>
          <w:rFonts w:ascii="Palatino Linotype" w:hAnsi="Palatino Linotype"/>
          <w:color w:val="000000" w:themeColor="text1"/>
          <w:lang w:val="es-ES"/>
        </w:rPr>
      </w:pPr>
      <w:r w:rsidRPr="00EE5B41">
        <w:rPr>
          <w:rFonts w:ascii="Palatino Linotype" w:hAnsi="Palatino Linotype" w:cs="Arial"/>
          <w:color w:val="000000" w:themeColor="text1"/>
        </w:rPr>
        <w:t>Por</w:t>
      </w:r>
      <w:r w:rsidRPr="00EE5B41">
        <w:rPr>
          <w:rFonts w:ascii="Palatino Linotype" w:hAnsi="Palatino Linotype"/>
          <w:color w:val="000000" w:themeColor="text1"/>
        </w:rPr>
        <w:t xml:space="preserve"> lo anteriormente expuesto y fundado este </w:t>
      </w:r>
      <w:r w:rsidRPr="00EE5B41">
        <w:rPr>
          <w:rFonts w:ascii="Palatino Linotype" w:hAnsi="Palatino Linotype"/>
          <w:b/>
          <w:color w:val="000000" w:themeColor="text1"/>
        </w:rPr>
        <w:t>ÓRGANO GARANTE</w:t>
      </w:r>
      <w:r w:rsidRPr="00EE5B41">
        <w:rPr>
          <w:rFonts w:ascii="Palatino Linotype" w:hAnsi="Palatino Linotype"/>
          <w:color w:val="000000" w:themeColor="text1"/>
        </w:rPr>
        <w:t xml:space="preserve"> emite los siguientes: </w:t>
      </w:r>
    </w:p>
    <w:p w:rsidR="00646CC3" w:rsidRDefault="00646CC3" w:rsidP="00EE5B41">
      <w:pPr>
        <w:tabs>
          <w:tab w:val="left" w:pos="0"/>
        </w:tabs>
        <w:spacing w:line="360" w:lineRule="auto"/>
        <w:ind w:right="49"/>
        <w:jc w:val="both"/>
        <w:rPr>
          <w:rFonts w:ascii="Palatino Linotype" w:hAnsi="Palatino Linotype"/>
          <w:color w:val="000000" w:themeColor="text1"/>
          <w:lang w:val="es-ES"/>
        </w:rPr>
      </w:pPr>
    </w:p>
    <w:p w:rsidR="004B2BFA" w:rsidRPr="00EE5B41" w:rsidRDefault="004B2BFA" w:rsidP="00EE5B41">
      <w:pPr>
        <w:tabs>
          <w:tab w:val="left" w:pos="0"/>
        </w:tabs>
        <w:spacing w:line="360" w:lineRule="auto"/>
        <w:ind w:right="49"/>
        <w:jc w:val="both"/>
        <w:rPr>
          <w:rFonts w:ascii="Palatino Linotype" w:hAnsi="Palatino Linotype"/>
          <w:color w:val="000000" w:themeColor="text1"/>
          <w:lang w:val="es-ES"/>
        </w:rPr>
      </w:pPr>
    </w:p>
    <w:p w:rsidR="00333841" w:rsidRPr="00EE5B41" w:rsidRDefault="00333841" w:rsidP="00EE5B41">
      <w:pPr>
        <w:pStyle w:val="Ttulo1"/>
        <w:spacing w:line="360" w:lineRule="auto"/>
        <w:jc w:val="center"/>
        <w:rPr>
          <w:rFonts w:ascii="Palatino Linotype" w:eastAsia="Calibri" w:hAnsi="Palatino Linotype"/>
          <w:b/>
          <w:color w:val="auto"/>
          <w:sz w:val="24"/>
          <w:szCs w:val="24"/>
          <w:lang w:val="es-ES" w:eastAsia="es-ES"/>
        </w:rPr>
      </w:pPr>
      <w:bookmarkStart w:id="35" w:name="_Toc13682370"/>
      <w:r w:rsidRPr="00EE5B41">
        <w:rPr>
          <w:rFonts w:ascii="Palatino Linotype" w:eastAsia="Calibri" w:hAnsi="Palatino Linotype"/>
          <w:b/>
          <w:color w:val="auto"/>
          <w:sz w:val="24"/>
          <w:szCs w:val="24"/>
          <w:lang w:val="es-ES" w:eastAsia="es-ES"/>
        </w:rPr>
        <w:t>R E S O L U T I V O S</w:t>
      </w:r>
      <w:bookmarkEnd w:id="2"/>
      <w:bookmarkEnd w:id="3"/>
      <w:bookmarkEnd w:id="4"/>
      <w:bookmarkEnd w:id="35"/>
      <w:r w:rsidRPr="00EE5B41">
        <w:rPr>
          <w:rFonts w:ascii="Palatino Linotype" w:eastAsia="Calibri" w:hAnsi="Palatino Linotype"/>
          <w:b/>
          <w:color w:val="auto"/>
          <w:sz w:val="24"/>
          <w:szCs w:val="24"/>
          <w:lang w:val="es-ES" w:eastAsia="es-ES"/>
        </w:rPr>
        <w:t xml:space="preserve"> </w:t>
      </w:r>
    </w:p>
    <w:p w:rsidR="002B79C6" w:rsidRPr="00EE5B41" w:rsidRDefault="002B79C6" w:rsidP="00EE5B41">
      <w:pPr>
        <w:spacing w:line="360" w:lineRule="auto"/>
        <w:rPr>
          <w:rFonts w:ascii="Palatino Linotype" w:hAnsi="Palatino Linotype"/>
          <w:lang w:val="es-ES"/>
        </w:rPr>
      </w:pPr>
    </w:p>
    <w:p w:rsidR="00A9246E" w:rsidRPr="00EE5B41" w:rsidRDefault="00A9246E" w:rsidP="00EE5B41">
      <w:pPr>
        <w:spacing w:line="360" w:lineRule="auto"/>
        <w:jc w:val="both"/>
        <w:rPr>
          <w:rFonts w:ascii="Palatino Linotype" w:eastAsia="Times New Roman" w:hAnsi="Palatino Linotype" w:cs="Times New Roman"/>
        </w:rPr>
      </w:pPr>
      <w:r w:rsidRPr="00EE5B41">
        <w:rPr>
          <w:rFonts w:ascii="Palatino Linotype" w:eastAsia="Times New Roman" w:hAnsi="Palatino Linotype" w:cs="Arial"/>
          <w:b/>
        </w:rPr>
        <w:t xml:space="preserve">PRIMERO. </w:t>
      </w:r>
      <w:r w:rsidRPr="00EE5B41">
        <w:rPr>
          <w:rFonts w:ascii="Palatino Linotype" w:eastAsia="Times New Roman" w:hAnsi="Palatino Linotype" w:cs="Arial"/>
        </w:rPr>
        <w:t>Resultan fundadas las</w:t>
      </w:r>
      <w:r w:rsidRPr="00EE5B41">
        <w:rPr>
          <w:rFonts w:ascii="Palatino Linotype" w:eastAsia="Times New Roman" w:hAnsi="Palatino Linotype" w:cs="Arial"/>
          <w:b/>
        </w:rPr>
        <w:t xml:space="preserve"> </w:t>
      </w:r>
      <w:r w:rsidRPr="00EE5B41">
        <w:rPr>
          <w:rFonts w:ascii="Palatino Linotype" w:eastAsia="Times New Roman" w:hAnsi="Palatino Linotype" w:cs="Arial"/>
          <w:lang w:val="es-ES"/>
        </w:rPr>
        <w:t xml:space="preserve">razones o motivos de inconformidad hechos valer </w:t>
      </w:r>
      <w:r w:rsidRPr="00EE5B41">
        <w:rPr>
          <w:rFonts w:ascii="Palatino Linotype" w:eastAsia="Calibri" w:hAnsi="Palatino Linotype" w:cs="Arial"/>
          <w:lang w:val="es-ES"/>
        </w:rPr>
        <w:t xml:space="preserve">en el recurso de revisión </w:t>
      </w:r>
      <w:r w:rsidR="003E4B16" w:rsidRPr="00EE5B41">
        <w:rPr>
          <w:rFonts w:ascii="Palatino Linotype" w:hAnsi="Palatino Linotype" w:cs="Arial"/>
          <w:b/>
          <w:bCs/>
        </w:rPr>
        <w:t>04083/INFOEM/IP/RR/2019</w:t>
      </w:r>
      <w:r w:rsidRPr="00EE5B41">
        <w:rPr>
          <w:rFonts w:ascii="Palatino Linotype" w:hAnsi="Palatino Linotype" w:cs="Arial"/>
          <w:b/>
          <w:bCs/>
        </w:rPr>
        <w:t xml:space="preserve">, </w:t>
      </w:r>
      <w:r w:rsidR="00646CC3" w:rsidRPr="00EE5B41">
        <w:rPr>
          <w:rFonts w:ascii="Palatino Linotype" w:hAnsi="Palatino Linotype" w:cs="Arial"/>
          <w:bCs/>
        </w:rPr>
        <w:t>en términos del</w:t>
      </w:r>
      <w:r w:rsidRPr="00EE5B41">
        <w:rPr>
          <w:rFonts w:ascii="Palatino Linotype" w:hAnsi="Palatino Linotype" w:cs="Arial"/>
          <w:bCs/>
        </w:rPr>
        <w:t xml:space="preserve"> </w:t>
      </w:r>
      <w:bookmarkStart w:id="36" w:name="_GoBack"/>
      <w:bookmarkEnd w:id="36"/>
      <w:r w:rsidRPr="00EE5B41">
        <w:rPr>
          <w:rFonts w:ascii="Palatino Linotype" w:hAnsi="Palatino Linotype" w:cs="Arial"/>
          <w:b/>
          <w:bCs/>
        </w:rPr>
        <w:t>Considerando</w:t>
      </w:r>
      <w:r w:rsidRPr="00EE5B41">
        <w:rPr>
          <w:rFonts w:ascii="Palatino Linotype" w:hAnsi="Palatino Linotype" w:cs="Arial"/>
          <w:bCs/>
        </w:rPr>
        <w:t xml:space="preserve"> </w:t>
      </w:r>
      <w:r w:rsidR="00646CC3" w:rsidRPr="00EE5B41">
        <w:rPr>
          <w:rFonts w:ascii="Palatino Linotype" w:hAnsi="Palatino Linotype" w:cs="Arial"/>
          <w:b/>
          <w:bCs/>
        </w:rPr>
        <w:t>Quinto</w:t>
      </w:r>
      <w:r w:rsidRPr="00EE5B41">
        <w:rPr>
          <w:rFonts w:ascii="Palatino Linotype" w:hAnsi="Palatino Linotype" w:cs="Arial"/>
          <w:b/>
          <w:bCs/>
        </w:rPr>
        <w:t xml:space="preserve"> </w:t>
      </w:r>
      <w:r w:rsidRPr="00EE5B41">
        <w:rPr>
          <w:rFonts w:ascii="Palatino Linotype" w:hAnsi="Palatino Linotype" w:cs="Arial"/>
          <w:bCs/>
        </w:rPr>
        <w:t>de la presente resolución.</w:t>
      </w:r>
    </w:p>
    <w:p w:rsidR="00A9246E" w:rsidRPr="00EE5B41" w:rsidRDefault="00A9246E" w:rsidP="00EE5B41">
      <w:pPr>
        <w:spacing w:before="240" w:after="240" w:line="360" w:lineRule="auto"/>
        <w:jc w:val="both"/>
        <w:rPr>
          <w:rFonts w:ascii="Palatino Linotype" w:eastAsia="Calibri" w:hAnsi="Palatino Linotype" w:cs="Arial"/>
          <w:b/>
          <w:lang w:val="es-ES"/>
        </w:rPr>
      </w:pPr>
      <w:bookmarkStart w:id="37" w:name="_Toc477891768"/>
      <w:bookmarkStart w:id="38" w:name="_Toc477891858"/>
      <w:bookmarkStart w:id="39" w:name="_Toc481576259"/>
      <w:bookmarkStart w:id="40" w:name="_Toc492590391"/>
      <w:bookmarkStart w:id="41" w:name="_Toc462653937"/>
      <w:bookmarkStart w:id="42" w:name="_Toc453696502"/>
      <w:bookmarkStart w:id="43" w:name="_Toc454301155"/>
      <w:r w:rsidRPr="00EE5B41">
        <w:rPr>
          <w:rFonts w:ascii="Palatino Linotype" w:hAnsi="Palatino Linotype"/>
          <w:b/>
        </w:rPr>
        <w:t>SEGUNDO.</w:t>
      </w:r>
      <w:r w:rsidRPr="00EE5B41">
        <w:rPr>
          <w:rStyle w:val="Ttulo2Car"/>
          <w:rFonts w:ascii="Palatino Linotype" w:hAnsi="Palatino Linotype"/>
          <w:b/>
          <w:sz w:val="24"/>
          <w:szCs w:val="24"/>
        </w:rPr>
        <w:t xml:space="preserve"> </w:t>
      </w:r>
      <w:bookmarkEnd w:id="37"/>
      <w:bookmarkEnd w:id="38"/>
      <w:bookmarkEnd w:id="39"/>
      <w:bookmarkEnd w:id="40"/>
      <w:bookmarkEnd w:id="41"/>
      <w:bookmarkEnd w:id="42"/>
      <w:bookmarkEnd w:id="43"/>
      <w:r w:rsidRPr="00EE5B41">
        <w:rPr>
          <w:rFonts w:ascii="Palatino Linotype" w:eastAsia="Calibri" w:hAnsi="Palatino Linotype" w:cs="Arial"/>
          <w:lang w:val="es-ES"/>
        </w:rPr>
        <w:t>Se</w:t>
      </w:r>
      <w:r w:rsidRPr="00EE5B41">
        <w:rPr>
          <w:rFonts w:ascii="Palatino Linotype" w:eastAsia="Calibri" w:hAnsi="Palatino Linotype" w:cs="Arial"/>
          <w:b/>
          <w:lang w:val="es-ES"/>
        </w:rPr>
        <w:t xml:space="preserve"> MODIFICA </w:t>
      </w:r>
      <w:r w:rsidR="00753561" w:rsidRPr="00EE5B41">
        <w:rPr>
          <w:rFonts w:ascii="Palatino Linotype" w:eastAsia="Calibri" w:hAnsi="Palatino Linotype" w:cs="Arial"/>
          <w:lang w:val="es-ES"/>
        </w:rPr>
        <w:t>la respuesta emitida por el</w:t>
      </w:r>
      <w:r w:rsidRPr="00EE5B41">
        <w:rPr>
          <w:rFonts w:ascii="Palatino Linotype" w:eastAsia="Calibri" w:hAnsi="Palatino Linotype" w:cs="Arial"/>
          <w:lang w:val="es-ES"/>
        </w:rPr>
        <w:t xml:space="preserve"> </w:t>
      </w:r>
      <w:r w:rsidR="00753561" w:rsidRPr="00EE5B41">
        <w:rPr>
          <w:rFonts w:ascii="Palatino Linotype" w:hAnsi="Palatino Linotype" w:cs="Arial"/>
          <w:b/>
        </w:rPr>
        <w:t xml:space="preserve">Ayuntamiento de </w:t>
      </w:r>
      <w:r w:rsidR="003E4B16" w:rsidRPr="00EE5B41">
        <w:rPr>
          <w:rFonts w:ascii="Palatino Linotype" w:hAnsi="Palatino Linotype" w:cs="Arial"/>
          <w:b/>
        </w:rPr>
        <w:t>Toluca</w:t>
      </w:r>
      <w:r w:rsidRPr="00EE5B41">
        <w:rPr>
          <w:rFonts w:ascii="Palatino Linotype" w:eastAsia="Calibri" w:hAnsi="Palatino Linotype" w:cs="Arial"/>
          <w:lang w:val="es-ES"/>
        </w:rPr>
        <w:t xml:space="preserve"> y se</w:t>
      </w:r>
      <w:r w:rsidRPr="00EE5B41">
        <w:rPr>
          <w:rFonts w:ascii="Palatino Linotype" w:eastAsia="Calibri" w:hAnsi="Palatino Linotype" w:cs="Arial"/>
          <w:b/>
          <w:lang w:val="es-ES"/>
        </w:rPr>
        <w:t xml:space="preserve"> ORDENA </w:t>
      </w:r>
      <w:r w:rsidRPr="00EE5B41">
        <w:rPr>
          <w:rFonts w:ascii="Palatino Linotype" w:eastAsia="Times New Roman" w:hAnsi="Palatino Linotype" w:cs="Arial"/>
          <w:lang w:val="es-ES"/>
        </w:rPr>
        <w:t>entregar vía Sistema de Acceso a la Información Mexiquense (SAIMEX)</w:t>
      </w:r>
      <w:r w:rsidRPr="00EE5B41">
        <w:rPr>
          <w:rFonts w:ascii="Palatino Linotype" w:eastAsia="Times New Roman" w:hAnsi="Palatino Linotype" w:cs="Arial"/>
          <w:b/>
          <w:lang w:val="es-ES"/>
        </w:rPr>
        <w:t>,</w:t>
      </w:r>
      <w:r w:rsidRPr="00EE5B41">
        <w:rPr>
          <w:rFonts w:ascii="Palatino Linotype" w:eastAsia="Times New Roman" w:hAnsi="Palatino Linotype" w:cs="Arial"/>
          <w:lang w:val="es-ES"/>
        </w:rPr>
        <w:t xml:space="preserve"> en versión pública, </w:t>
      </w:r>
      <w:r w:rsidR="0072538D" w:rsidRPr="00EE5B41">
        <w:rPr>
          <w:rFonts w:ascii="Palatino Linotype" w:eastAsia="Times New Roman" w:hAnsi="Palatino Linotype" w:cs="Arial"/>
          <w:lang w:val="es-ES"/>
        </w:rPr>
        <w:t>la</w:t>
      </w:r>
      <w:r w:rsidRPr="00EE5B41">
        <w:rPr>
          <w:rFonts w:ascii="Palatino Linotype" w:eastAsia="Times New Roman" w:hAnsi="Palatino Linotype" w:cs="Arial"/>
          <w:lang w:val="es-ES"/>
        </w:rPr>
        <w:t xml:space="preserve"> </w:t>
      </w:r>
      <w:r w:rsidR="002B06F0" w:rsidRPr="00EE5B41">
        <w:rPr>
          <w:rFonts w:ascii="Palatino Linotype" w:hAnsi="Palatino Linotype"/>
          <w:lang w:val="es-MX" w:eastAsia="en-US"/>
        </w:rPr>
        <w:t>siguiente</w:t>
      </w:r>
      <w:r w:rsidR="002B06F0" w:rsidRPr="00EE5B41">
        <w:rPr>
          <w:rFonts w:ascii="Palatino Linotype" w:hAnsi="Palatino Linotype" w:cs="Arial"/>
          <w:bCs/>
        </w:rPr>
        <w:t xml:space="preserve"> </w:t>
      </w:r>
      <w:r w:rsidRPr="00EE5B41">
        <w:rPr>
          <w:rFonts w:ascii="Palatino Linotype" w:hAnsi="Palatino Linotype" w:cs="Arial"/>
          <w:bCs/>
        </w:rPr>
        <w:t>información</w:t>
      </w:r>
      <w:r w:rsidR="00DB2347" w:rsidRPr="00EE5B41">
        <w:rPr>
          <w:rFonts w:ascii="Palatino Linotype" w:hAnsi="Palatino Linotype" w:cs="Arial"/>
          <w:bCs/>
        </w:rPr>
        <w:t xml:space="preserve"> </w:t>
      </w:r>
      <w:r w:rsidR="00646CC3" w:rsidRPr="00EE5B41">
        <w:rPr>
          <w:rFonts w:ascii="Palatino Linotype" w:hAnsi="Palatino Linotype" w:cs="Arial"/>
          <w:bCs/>
        </w:rPr>
        <w:t>del</w:t>
      </w:r>
      <w:r w:rsidR="00DB2347" w:rsidRPr="00EE5B41">
        <w:rPr>
          <w:rFonts w:ascii="Palatino Linotype" w:hAnsi="Palatino Linotype"/>
          <w:b/>
          <w:lang w:val="es-MX" w:eastAsia="en-US"/>
        </w:rPr>
        <w:t xml:space="preserve"> </w:t>
      </w:r>
      <w:r w:rsidR="00DB2347" w:rsidRPr="00EE5B41">
        <w:rPr>
          <w:rFonts w:ascii="Palatino Linotype" w:hAnsi="Palatino Linotype"/>
          <w:lang w:val="es-MX" w:eastAsia="en-US"/>
        </w:rPr>
        <w:t>verificador señalado en la respuesta a la solicitud de información 00243/TOLUCA/IP/2019</w:t>
      </w:r>
      <w:r w:rsidRPr="00EE5B41">
        <w:rPr>
          <w:rFonts w:ascii="Palatino Linotype" w:hAnsi="Palatino Linotype" w:cs="Arial"/>
          <w:bCs/>
        </w:rPr>
        <w:t>:</w:t>
      </w:r>
    </w:p>
    <w:p w:rsidR="00753561" w:rsidRPr="00EE5B41" w:rsidRDefault="0072538D" w:rsidP="00EE5B41">
      <w:pPr>
        <w:pStyle w:val="Prrafodelista"/>
        <w:numPr>
          <w:ilvl w:val="0"/>
          <w:numId w:val="19"/>
        </w:numPr>
        <w:autoSpaceDE w:val="0"/>
        <w:autoSpaceDN w:val="0"/>
        <w:adjustRightInd w:val="0"/>
        <w:spacing w:line="360" w:lineRule="auto"/>
        <w:ind w:left="851" w:right="567" w:hanging="425"/>
        <w:jc w:val="both"/>
        <w:rPr>
          <w:rFonts w:ascii="Palatino Linotype" w:eastAsia="Calibri" w:hAnsi="Palatino Linotype" w:cs="Arial"/>
          <w:b/>
          <w:lang w:val="es-ES"/>
        </w:rPr>
      </w:pPr>
      <w:r w:rsidRPr="00EE5B41">
        <w:rPr>
          <w:rFonts w:ascii="Palatino Linotype" w:hAnsi="Palatino Linotype"/>
          <w:b/>
          <w:lang w:val="es-MX" w:eastAsia="en-US"/>
        </w:rPr>
        <w:t xml:space="preserve">Horario laboral, </w:t>
      </w:r>
      <w:r w:rsidR="002B06F0" w:rsidRPr="00EE5B41">
        <w:rPr>
          <w:rFonts w:ascii="Palatino Linotype" w:hAnsi="Palatino Linotype"/>
          <w:b/>
          <w:lang w:val="es-MX" w:eastAsia="en-US"/>
        </w:rPr>
        <w:t>percepciones</w:t>
      </w:r>
      <w:r w:rsidR="00DB2347" w:rsidRPr="00EE5B41">
        <w:rPr>
          <w:rFonts w:ascii="Palatino Linotype" w:hAnsi="Palatino Linotype"/>
          <w:b/>
          <w:lang w:val="es-MX" w:eastAsia="en-US"/>
        </w:rPr>
        <w:t xml:space="preserve"> y</w:t>
      </w:r>
      <w:r w:rsidRPr="00EE5B41">
        <w:rPr>
          <w:rFonts w:ascii="Palatino Linotype" w:hAnsi="Palatino Linotype"/>
          <w:b/>
          <w:lang w:val="es-MX" w:eastAsia="en-US"/>
        </w:rPr>
        <w:t xml:space="preserve"> antigüedad</w:t>
      </w:r>
      <w:r w:rsidR="002B06F0" w:rsidRPr="00EE5B41">
        <w:rPr>
          <w:rFonts w:ascii="Palatino Linotype" w:hAnsi="Palatino Linotype"/>
          <w:b/>
          <w:lang w:val="es-MX" w:eastAsia="en-US"/>
        </w:rPr>
        <w:t>, al 01 de abril de 2019</w:t>
      </w:r>
      <w:r w:rsidR="00DB2347" w:rsidRPr="00EE5B41">
        <w:rPr>
          <w:rFonts w:ascii="Palatino Linotype" w:hAnsi="Palatino Linotype"/>
          <w:b/>
          <w:lang w:val="es-MX" w:eastAsia="en-US"/>
        </w:rPr>
        <w:t>;</w:t>
      </w:r>
    </w:p>
    <w:p w:rsidR="00DB2347" w:rsidRPr="00EE5B41" w:rsidRDefault="00DB2347" w:rsidP="00EE5B41">
      <w:pPr>
        <w:pStyle w:val="Prrafodelista"/>
        <w:numPr>
          <w:ilvl w:val="0"/>
          <w:numId w:val="19"/>
        </w:numPr>
        <w:autoSpaceDE w:val="0"/>
        <w:autoSpaceDN w:val="0"/>
        <w:adjustRightInd w:val="0"/>
        <w:spacing w:line="360" w:lineRule="auto"/>
        <w:ind w:left="851" w:right="567" w:hanging="425"/>
        <w:jc w:val="both"/>
        <w:rPr>
          <w:rFonts w:ascii="Palatino Linotype" w:eastAsia="Calibri" w:hAnsi="Palatino Linotype" w:cs="Arial"/>
          <w:b/>
          <w:lang w:val="es-ES"/>
        </w:rPr>
      </w:pPr>
      <w:r w:rsidRPr="00EE5B41">
        <w:rPr>
          <w:rFonts w:ascii="Palatino Linotype" w:eastAsia="Calibri" w:hAnsi="Palatino Linotype" w:cs="Arial"/>
          <w:b/>
          <w:lang w:val="es-ES"/>
        </w:rPr>
        <w:t>Registros de entrada y salida</w:t>
      </w:r>
      <w:r w:rsidR="00646CC3" w:rsidRPr="00EE5B41">
        <w:rPr>
          <w:rFonts w:ascii="Palatino Linotype" w:eastAsia="Calibri" w:hAnsi="Palatino Linotype" w:cs="Arial"/>
          <w:b/>
          <w:lang w:val="es-ES"/>
        </w:rPr>
        <w:t>, del 01 de abril de 2018 al 01 de abril 2019</w:t>
      </w:r>
      <w:r w:rsidRPr="00EE5B41">
        <w:rPr>
          <w:rFonts w:ascii="Palatino Linotype" w:eastAsia="Calibri" w:hAnsi="Palatino Linotype" w:cs="Arial"/>
          <w:b/>
          <w:lang w:val="es-ES"/>
        </w:rPr>
        <w:t>; y</w:t>
      </w:r>
    </w:p>
    <w:p w:rsidR="00DB2347" w:rsidRPr="00EE5B41" w:rsidRDefault="00DB2347" w:rsidP="00EE5B41">
      <w:pPr>
        <w:pStyle w:val="Prrafodelista"/>
        <w:numPr>
          <w:ilvl w:val="0"/>
          <w:numId w:val="19"/>
        </w:numPr>
        <w:autoSpaceDE w:val="0"/>
        <w:autoSpaceDN w:val="0"/>
        <w:adjustRightInd w:val="0"/>
        <w:spacing w:line="360" w:lineRule="auto"/>
        <w:ind w:left="851" w:right="567"/>
        <w:jc w:val="both"/>
        <w:rPr>
          <w:rFonts w:ascii="Palatino Linotype" w:eastAsia="Calibri" w:hAnsi="Palatino Linotype" w:cs="Arial"/>
          <w:b/>
          <w:lang w:val="es-ES"/>
        </w:rPr>
      </w:pPr>
      <w:r w:rsidRPr="00EE5B41">
        <w:rPr>
          <w:rFonts w:ascii="Palatino Linotype" w:eastAsia="Calibri" w:hAnsi="Palatino Linotype" w:cs="Arial"/>
          <w:b/>
        </w:rPr>
        <w:t>Acuerdo de la séptima sesión extraordinaria del Comité de Transparencia, de fecha 29 de abril de 2019.</w:t>
      </w:r>
    </w:p>
    <w:p w:rsidR="00A9246E" w:rsidRPr="00EE5B41" w:rsidRDefault="00A9246E" w:rsidP="00EE5B41">
      <w:pPr>
        <w:pStyle w:val="Prrafodelista"/>
        <w:autoSpaceDE w:val="0"/>
        <w:autoSpaceDN w:val="0"/>
        <w:adjustRightInd w:val="0"/>
        <w:spacing w:line="360" w:lineRule="auto"/>
        <w:ind w:left="567" w:right="567"/>
        <w:jc w:val="both"/>
        <w:rPr>
          <w:rFonts w:ascii="Palatino Linotype" w:eastAsia="Calibri" w:hAnsi="Palatino Linotype" w:cs="Arial"/>
          <w:b/>
          <w:lang w:val="es-ES"/>
        </w:rPr>
      </w:pPr>
    </w:p>
    <w:p w:rsidR="00A9246E" w:rsidRPr="00EE5B41" w:rsidRDefault="00A9246E" w:rsidP="00EE5B41">
      <w:pPr>
        <w:spacing w:line="360" w:lineRule="auto"/>
        <w:jc w:val="both"/>
        <w:rPr>
          <w:rFonts w:ascii="Palatino Linotype" w:eastAsia="Calibri" w:hAnsi="Palatino Linotype" w:cs="Arial"/>
          <w:lang w:val="es-ES"/>
        </w:rPr>
      </w:pPr>
      <w:r w:rsidRPr="00EE5B41">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89403E" w:rsidRPr="0089403E">
        <w:rPr>
          <w:rFonts w:ascii="Palatino Linotype" w:eastAsia="Calibri" w:hAnsi="Palatino Linotype" w:cs="Arial"/>
          <w:b/>
          <w:highlight w:val="black"/>
        </w:rPr>
        <w:t>------</w:t>
      </w:r>
      <w:r w:rsidRPr="004B2BFA">
        <w:rPr>
          <w:rFonts w:ascii="Palatino Linotype" w:eastAsia="Calibri" w:hAnsi="Palatino Linotype" w:cs="Arial"/>
          <w:lang w:val="es-ES"/>
        </w:rPr>
        <w:t>.</w:t>
      </w:r>
    </w:p>
    <w:p w:rsidR="00A9246E" w:rsidRPr="00EE5B41" w:rsidRDefault="00A9246E" w:rsidP="00EE5B41">
      <w:pPr>
        <w:spacing w:line="360" w:lineRule="auto"/>
        <w:jc w:val="both"/>
        <w:rPr>
          <w:rFonts w:ascii="Palatino Linotype" w:eastAsia="Calibri" w:hAnsi="Palatino Linotype" w:cs="Arial"/>
          <w:lang w:val="es-ES"/>
        </w:rPr>
      </w:pPr>
    </w:p>
    <w:p w:rsidR="00A9246E" w:rsidRPr="00EE5B41" w:rsidRDefault="00A9246E" w:rsidP="00EE5B41">
      <w:pPr>
        <w:tabs>
          <w:tab w:val="left" w:pos="8080"/>
        </w:tabs>
        <w:spacing w:line="360" w:lineRule="auto"/>
        <w:ind w:right="49"/>
        <w:contextualSpacing/>
        <w:jc w:val="both"/>
        <w:rPr>
          <w:rFonts w:ascii="Palatino Linotype" w:eastAsia="Palatino Linotype" w:hAnsi="Palatino Linotype" w:cs="Palatino Linotype"/>
          <w:b/>
        </w:rPr>
      </w:pPr>
      <w:bookmarkStart w:id="44" w:name="_Toc460947013"/>
      <w:r w:rsidRPr="00EE5B41">
        <w:rPr>
          <w:rFonts w:ascii="Palatino Linotype" w:eastAsia="Palatino Linotype" w:hAnsi="Palatino Linotype" w:cs="Palatino Linotype"/>
          <w:b/>
        </w:rPr>
        <w:t xml:space="preserve">TERCERO. Notifíquese </w:t>
      </w:r>
      <w:r w:rsidRPr="00EE5B41">
        <w:rPr>
          <w:rFonts w:ascii="Palatino Linotype" w:eastAsia="Palatino Linotype" w:hAnsi="Palatino Linotype" w:cs="Palatino Linotype"/>
        </w:rPr>
        <w:t xml:space="preserve">al Titular de la Unidad de Transparencia del </w:t>
      </w:r>
      <w:r w:rsidRPr="00EE5B41">
        <w:rPr>
          <w:rFonts w:ascii="Palatino Linotype" w:eastAsia="Palatino Linotype" w:hAnsi="Palatino Linotype" w:cs="Palatino Linotype"/>
          <w:b/>
        </w:rPr>
        <w:t>SUJETO OBLIGADO</w:t>
      </w:r>
      <w:r w:rsidRPr="00EE5B4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E5B4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A9246E" w:rsidRPr="00EE5B41" w:rsidRDefault="00A9246E" w:rsidP="00EE5B41">
      <w:pPr>
        <w:shd w:val="clear" w:color="auto" w:fill="FFFFFF"/>
        <w:spacing w:line="360" w:lineRule="auto"/>
        <w:jc w:val="both"/>
        <w:rPr>
          <w:rFonts w:ascii="Palatino Linotype" w:eastAsia="Times New Roman" w:hAnsi="Palatino Linotype" w:cs="Arial"/>
          <w:b/>
        </w:rPr>
      </w:pPr>
    </w:p>
    <w:p w:rsidR="00A9246E" w:rsidRPr="00EE5B41" w:rsidRDefault="00A9246E" w:rsidP="00EE5B41">
      <w:pPr>
        <w:shd w:val="clear" w:color="auto" w:fill="FFFFFF"/>
        <w:spacing w:line="360" w:lineRule="auto"/>
        <w:jc w:val="both"/>
        <w:rPr>
          <w:rFonts w:ascii="Palatino Linotype" w:hAnsi="Palatino Linotype"/>
        </w:rPr>
      </w:pPr>
      <w:r w:rsidRPr="00EE5B41">
        <w:rPr>
          <w:rFonts w:ascii="Palatino Linotype" w:eastAsia="Times New Roman" w:hAnsi="Palatino Linotype" w:cs="Arial"/>
          <w:b/>
        </w:rPr>
        <w:t xml:space="preserve">CUARTO. </w:t>
      </w:r>
      <w:r w:rsidRPr="00EE5B41">
        <w:rPr>
          <w:rFonts w:ascii="Palatino Linotype" w:eastAsia="Times New Roman" w:hAnsi="Palatino Linotype" w:cs="Times New Roman"/>
          <w:b/>
          <w:bCs/>
          <w:color w:val="222222"/>
          <w:lang w:val="es-ES"/>
        </w:rPr>
        <w:t>Notifíquese a</w:t>
      </w:r>
      <w:r w:rsidRPr="00EE5B41">
        <w:rPr>
          <w:rFonts w:ascii="Palatino Linotype" w:hAnsi="Palatino Linotype"/>
          <w:b/>
        </w:rPr>
        <w:t xml:space="preserve"> </w:t>
      </w:r>
      <w:r w:rsidR="0089403E" w:rsidRPr="0089403E">
        <w:rPr>
          <w:rFonts w:ascii="Palatino Linotype" w:hAnsi="Palatino Linotype"/>
          <w:b/>
          <w:highlight w:val="black"/>
        </w:rPr>
        <w:t>-------</w:t>
      </w:r>
      <w:r w:rsidRPr="00EE5B41">
        <w:rPr>
          <w:rFonts w:ascii="Palatino Linotype" w:hAnsi="Palatino Linotype"/>
          <w:b/>
        </w:rPr>
        <w:t xml:space="preserve"> </w:t>
      </w:r>
      <w:r w:rsidR="00DB2347" w:rsidRPr="00EE5B41">
        <w:rPr>
          <w:rFonts w:ascii="Palatino Linotype" w:hAnsi="Palatino Linotype"/>
        </w:rPr>
        <w:t>la presente resolución y su informe justificado.</w:t>
      </w:r>
    </w:p>
    <w:p w:rsidR="00A9246E" w:rsidRPr="00EE5B41" w:rsidRDefault="00A9246E" w:rsidP="00EE5B41">
      <w:pPr>
        <w:shd w:val="clear" w:color="auto" w:fill="FFFFFF"/>
        <w:spacing w:line="360" w:lineRule="auto"/>
        <w:jc w:val="both"/>
        <w:rPr>
          <w:rFonts w:ascii="Palatino Linotype" w:hAnsi="Palatino Linotype"/>
        </w:rPr>
      </w:pPr>
    </w:p>
    <w:bookmarkEnd w:id="44"/>
    <w:p w:rsidR="00A9246E" w:rsidRPr="00EE5B41" w:rsidRDefault="00A9246E" w:rsidP="00EE5B41">
      <w:pPr>
        <w:spacing w:line="360" w:lineRule="auto"/>
        <w:jc w:val="both"/>
        <w:rPr>
          <w:rFonts w:ascii="Palatino Linotype" w:eastAsia="MS Mincho" w:hAnsi="Palatino Linotype" w:cs="Times New Roman"/>
          <w:lang w:val="es-ES"/>
        </w:rPr>
      </w:pPr>
      <w:r w:rsidRPr="00EE5B41">
        <w:rPr>
          <w:rFonts w:ascii="Palatino Linotype" w:eastAsia="MS Mincho" w:hAnsi="Palatino Linotype" w:cs="Times New Roman"/>
          <w:b/>
          <w:lang w:val="es-MX"/>
        </w:rPr>
        <w:t>QUINTO.</w:t>
      </w:r>
      <w:r w:rsidRPr="00EE5B41">
        <w:rPr>
          <w:rFonts w:ascii="Palatino Linotype" w:eastAsia="MS Mincho" w:hAnsi="Palatino Linotype" w:cs="Times New Roman"/>
          <w:lang w:val="es-MX"/>
        </w:rPr>
        <w:t xml:space="preserve"> </w:t>
      </w:r>
      <w:r w:rsidRPr="00EE5B41">
        <w:rPr>
          <w:rFonts w:ascii="Palatino Linotype" w:eastAsia="MS Mincho" w:hAnsi="Palatino Linotype" w:cs="Times New Roman"/>
          <w:lang w:val="es-ES"/>
        </w:rPr>
        <w:t xml:space="preserve">Se hace del conocimiento de </w:t>
      </w:r>
      <w:r w:rsidR="0089403E" w:rsidRPr="0089403E">
        <w:rPr>
          <w:rFonts w:ascii="Palatino Linotype" w:hAnsi="Palatino Linotype"/>
          <w:b/>
          <w:highlight w:val="black"/>
        </w:rPr>
        <w:t>-------</w:t>
      </w:r>
      <w:r w:rsidRPr="00EE5B41">
        <w:rPr>
          <w:rFonts w:ascii="Palatino Linotype" w:hAnsi="Palatino Linotype"/>
          <w:b/>
        </w:rPr>
        <w:t xml:space="preserve"> </w:t>
      </w:r>
      <w:r w:rsidRPr="00EE5B41">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EE5B41">
        <w:rPr>
          <w:rFonts w:ascii="Palatino Linotype" w:eastAsia="MS Mincho" w:hAnsi="Palatino Linotype" w:cs="Times New Roman"/>
          <w:bCs/>
          <w:lang w:val="es-ES"/>
        </w:rPr>
        <w:t>vía juicio de amparo</w:t>
      </w:r>
      <w:r w:rsidRPr="00EE5B41">
        <w:rPr>
          <w:rFonts w:ascii="Palatino Linotype" w:eastAsia="MS Mincho" w:hAnsi="Palatino Linotype" w:cs="Times New Roman"/>
          <w:lang w:val="es-ES"/>
        </w:rPr>
        <w:t> en los términos de las leyes aplicables.</w:t>
      </w:r>
    </w:p>
    <w:p w:rsidR="00A26D2B" w:rsidRDefault="00A26D2B" w:rsidP="00EE5B41">
      <w:pPr>
        <w:spacing w:line="360" w:lineRule="auto"/>
        <w:jc w:val="both"/>
        <w:rPr>
          <w:rFonts w:ascii="Palatino Linotype" w:eastAsia="MS Mincho" w:hAnsi="Palatino Linotype" w:cs="Times New Roman"/>
          <w:b/>
        </w:rPr>
      </w:pPr>
    </w:p>
    <w:p w:rsidR="00C82B65" w:rsidRDefault="00C82B65" w:rsidP="00EE5B41">
      <w:pPr>
        <w:spacing w:line="360" w:lineRule="auto"/>
        <w:jc w:val="both"/>
        <w:rPr>
          <w:rFonts w:ascii="Palatino Linotype" w:eastAsia="MS Mincho" w:hAnsi="Palatino Linotype" w:cs="Times New Roman"/>
          <w:b/>
        </w:rPr>
      </w:pPr>
    </w:p>
    <w:p w:rsidR="00C82B65" w:rsidRDefault="00C82B65" w:rsidP="00EE5B41">
      <w:pPr>
        <w:spacing w:line="360" w:lineRule="auto"/>
        <w:jc w:val="both"/>
        <w:rPr>
          <w:rFonts w:ascii="Palatino Linotype" w:eastAsia="MS Mincho" w:hAnsi="Palatino Linotype" w:cs="Times New Roman"/>
          <w:b/>
        </w:rPr>
      </w:pPr>
    </w:p>
    <w:p w:rsidR="00C82B65" w:rsidRDefault="00C82B65" w:rsidP="00EE5B41">
      <w:pPr>
        <w:spacing w:line="360" w:lineRule="auto"/>
        <w:jc w:val="both"/>
        <w:rPr>
          <w:rFonts w:ascii="Palatino Linotype" w:eastAsia="MS Mincho" w:hAnsi="Palatino Linotype" w:cs="Times New Roman"/>
          <w:b/>
        </w:rPr>
      </w:pPr>
    </w:p>
    <w:p w:rsidR="00C82B65" w:rsidRPr="00EE5B41" w:rsidRDefault="00C82B65" w:rsidP="00EE5B41">
      <w:pPr>
        <w:spacing w:line="360" w:lineRule="auto"/>
        <w:jc w:val="both"/>
        <w:rPr>
          <w:rFonts w:ascii="Palatino Linotype" w:eastAsia="MS Mincho" w:hAnsi="Palatino Linotype" w:cs="Times New Roman"/>
          <w:b/>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A26D2B" w:rsidRPr="00EE5B41" w:rsidTr="00E06B79">
        <w:trPr>
          <w:trHeight w:val="1807"/>
        </w:trPr>
        <w:tc>
          <w:tcPr>
            <w:tcW w:w="9073" w:type="dxa"/>
            <w:gridSpan w:val="2"/>
            <w:vAlign w:val="center"/>
          </w:tcPr>
          <w:p w:rsidR="00A26D2B" w:rsidRPr="004B2BFA" w:rsidRDefault="00A26D2B" w:rsidP="00EE5B41">
            <w:pPr>
              <w:pStyle w:val="Prrafodelista"/>
              <w:spacing w:line="360" w:lineRule="auto"/>
              <w:ind w:left="0"/>
              <w:jc w:val="both"/>
              <w:rPr>
                <w:rFonts w:ascii="Palatino Linotype" w:hAnsi="Palatino Linotype" w:cs="Arial"/>
                <w:color w:val="000000" w:themeColor="text1"/>
              </w:rPr>
            </w:pPr>
            <w:r w:rsidRPr="004B2BFA">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w:t>
            </w:r>
            <w:r w:rsidR="004B2BFA">
              <w:rPr>
                <w:rFonts w:ascii="Palatino Linotype" w:hAnsi="Palatino Linotype"/>
                <w:color w:val="000000" w:themeColor="text1"/>
              </w:rPr>
              <w:t xml:space="preserve"> ZULEMA MARTÍNEZ SÁNCHEZ</w:t>
            </w:r>
            <w:r w:rsidRPr="004B2BFA">
              <w:rPr>
                <w:rFonts w:ascii="Palatino Linotype" w:hAnsi="Palatino Linotype"/>
                <w:color w:val="000000" w:themeColor="text1"/>
              </w:rPr>
              <w:t>;</w:t>
            </w:r>
            <w:r w:rsidR="004B2BFA">
              <w:rPr>
                <w:rFonts w:ascii="Palatino Linotype" w:hAnsi="Palatino Linotype"/>
                <w:color w:val="000000" w:themeColor="text1"/>
              </w:rPr>
              <w:t xml:space="preserve"> EVA ABAID YAPUR,</w:t>
            </w:r>
            <w:r w:rsidRPr="004B2BFA">
              <w:rPr>
                <w:rFonts w:ascii="Palatino Linotype" w:hAnsi="Palatino Linotype"/>
                <w:color w:val="000000" w:themeColor="text1"/>
              </w:rPr>
              <w:t xml:space="preserve"> JOSÉ GUADALUPE LUNA HERNÁN</w:t>
            </w:r>
            <w:r w:rsidR="004B2BFA">
              <w:rPr>
                <w:rFonts w:ascii="Palatino Linotype" w:hAnsi="Palatino Linotype"/>
                <w:color w:val="000000" w:themeColor="text1"/>
              </w:rPr>
              <w:t xml:space="preserve">DEZ; JAVIER MARTÍNEZ CRUZ Y </w:t>
            </w:r>
            <w:r w:rsidR="0046553F" w:rsidRPr="004B2BFA">
              <w:rPr>
                <w:rFonts w:ascii="Palatino Linotype" w:hAnsi="Palatino Linotype"/>
                <w:color w:val="000000" w:themeColor="text1"/>
              </w:rPr>
              <w:t>LUIS GUSTAVO PARRA NORIEGA</w:t>
            </w:r>
            <w:r w:rsidRPr="004B2BFA">
              <w:rPr>
                <w:rFonts w:ascii="Palatino Linotype" w:hAnsi="Palatino Linotype"/>
                <w:color w:val="000000" w:themeColor="text1"/>
              </w:rPr>
              <w:t xml:space="preserve">; </w:t>
            </w:r>
            <w:r w:rsidR="004B2BFA">
              <w:rPr>
                <w:rFonts w:ascii="Palatino Linotype" w:hAnsi="Palatino Linotype"/>
                <w:color w:val="000000" w:themeColor="text1"/>
              </w:rPr>
              <w:t>EN LA VIGÉSIMA SÉPTIMA</w:t>
            </w:r>
            <w:r w:rsidRPr="004B2BFA">
              <w:rPr>
                <w:rFonts w:ascii="Palatino Linotype" w:hAnsi="Palatino Linotype"/>
                <w:color w:val="000000" w:themeColor="text1"/>
              </w:rPr>
              <w:t xml:space="preserve"> </w:t>
            </w:r>
            <w:r w:rsidR="004B2BFA">
              <w:rPr>
                <w:rFonts w:ascii="Palatino Linotype" w:hAnsi="Palatino Linotype"/>
                <w:color w:val="000000" w:themeColor="text1"/>
              </w:rPr>
              <w:t xml:space="preserve">SESIÓN ORDINARIA CELEBRADA EL TREINTA Y UNO (31) </w:t>
            </w:r>
            <w:r w:rsidR="0046553F" w:rsidRPr="004B2BFA">
              <w:rPr>
                <w:rFonts w:ascii="Palatino Linotype" w:hAnsi="Palatino Linotype"/>
                <w:color w:val="000000" w:themeColor="text1"/>
              </w:rPr>
              <w:t xml:space="preserve">DE </w:t>
            </w:r>
            <w:r w:rsidR="00572B86" w:rsidRPr="004B2BFA">
              <w:rPr>
                <w:rFonts w:ascii="Palatino Linotype" w:hAnsi="Palatino Linotype"/>
                <w:color w:val="000000" w:themeColor="text1"/>
              </w:rPr>
              <w:t>JULIO</w:t>
            </w:r>
            <w:r w:rsidR="0046553F" w:rsidRPr="004B2BFA">
              <w:rPr>
                <w:rFonts w:ascii="Palatino Linotype" w:hAnsi="Palatino Linotype"/>
                <w:color w:val="000000" w:themeColor="text1"/>
              </w:rPr>
              <w:t xml:space="preserve"> </w:t>
            </w:r>
            <w:r w:rsidRPr="004B2BFA">
              <w:rPr>
                <w:rFonts w:ascii="Palatino Linotype" w:hAnsi="Palatino Linotype"/>
                <w:color w:val="000000" w:themeColor="text1"/>
              </w:rPr>
              <w:t>DE DOS MIL DIECI</w:t>
            </w:r>
            <w:r w:rsidR="0046553F" w:rsidRPr="004B2BFA">
              <w:rPr>
                <w:rFonts w:ascii="Palatino Linotype" w:hAnsi="Palatino Linotype"/>
                <w:color w:val="000000" w:themeColor="text1"/>
              </w:rPr>
              <w:t>NUEVE</w:t>
            </w:r>
            <w:r w:rsidR="004B2BFA">
              <w:rPr>
                <w:rFonts w:ascii="Palatino Linotype" w:hAnsi="Palatino Linotype"/>
                <w:color w:val="000000" w:themeColor="text1"/>
              </w:rPr>
              <w:t>, ANTE EL</w:t>
            </w:r>
            <w:r w:rsidRPr="004B2BFA">
              <w:rPr>
                <w:rFonts w:ascii="Palatino Linotype" w:hAnsi="Palatino Linotype"/>
                <w:color w:val="000000" w:themeColor="text1"/>
              </w:rPr>
              <w:t xml:space="preserve"> SECRETARIO TÉCNICO DEL PLENO</w:t>
            </w:r>
            <w:r w:rsidR="004B2BFA">
              <w:rPr>
                <w:rFonts w:ascii="Palatino Linotype" w:hAnsi="Palatino Linotype"/>
                <w:color w:val="000000" w:themeColor="text1"/>
              </w:rPr>
              <w:t>,</w:t>
            </w:r>
            <w:r w:rsidRPr="004B2BFA">
              <w:rPr>
                <w:rFonts w:ascii="Palatino Linotype" w:hAnsi="Palatino Linotype"/>
                <w:color w:val="000000" w:themeColor="text1"/>
              </w:rPr>
              <w:t xml:space="preserve"> ALEXIS TAPIA RAMÍREZ.</w:t>
            </w:r>
            <w:r w:rsidRPr="004B2BFA">
              <w:rPr>
                <w:rFonts w:ascii="Palatino Linotype" w:hAnsi="Palatino Linotype" w:cs="Arial"/>
                <w:color w:val="000000" w:themeColor="text1"/>
              </w:rPr>
              <w:t xml:space="preserve"> </w:t>
            </w:r>
          </w:p>
          <w:p w:rsidR="00A26D2B" w:rsidRDefault="00A26D2B" w:rsidP="00EE5B41">
            <w:pPr>
              <w:pStyle w:val="Prrafodelista"/>
              <w:spacing w:line="360" w:lineRule="auto"/>
              <w:ind w:left="0"/>
              <w:jc w:val="both"/>
              <w:rPr>
                <w:rFonts w:ascii="Palatino Linotype" w:hAnsi="Palatino Linotype" w:cs="Arial"/>
                <w:color w:val="000000" w:themeColor="text1"/>
              </w:rPr>
            </w:pPr>
          </w:p>
          <w:p w:rsidR="004B2BFA" w:rsidRDefault="004B2BFA" w:rsidP="00EE5B41">
            <w:pPr>
              <w:pStyle w:val="Prrafodelista"/>
              <w:spacing w:line="360" w:lineRule="auto"/>
              <w:ind w:left="0"/>
              <w:jc w:val="both"/>
              <w:rPr>
                <w:rFonts w:ascii="Palatino Linotype" w:hAnsi="Palatino Linotype" w:cs="Arial"/>
                <w:color w:val="000000" w:themeColor="text1"/>
              </w:rPr>
            </w:pPr>
          </w:p>
          <w:p w:rsidR="004B2BFA" w:rsidRDefault="004B2BFA" w:rsidP="00EE5B41">
            <w:pPr>
              <w:pStyle w:val="Prrafodelista"/>
              <w:spacing w:line="360" w:lineRule="auto"/>
              <w:ind w:left="0"/>
              <w:jc w:val="both"/>
              <w:rPr>
                <w:rFonts w:ascii="Palatino Linotype" w:hAnsi="Palatino Linotype" w:cs="Arial"/>
                <w:color w:val="000000" w:themeColor="text1"/>
              </w:rPr>
            </w:pPr>
          </w:p>
          <w:p w:rsidR="004B2BFA" w:rsidRPr="004B2BFA" w:rsidRDefault="004B2BFA" w:rsidP="00EE5B41">
            <w:pPr>
              <w:pStyle w:val="Prrafodelista"/>
              <w:spacing w:line="360" w:lineRule="auto"/>
              <w:ind w:left="0"/>
              <w:jc w:val="both"/>
              <w:rPr>
                <w:rFonts w:ascii="Palatino Linotype" w:hAnsi="Palatino Linotype" w:cs="Arial"/>
                <w:color w:val="000000" w:themeColor="text1"/>
              </w:rPr>
            </w:pPr>
          </w:p>
          <w:p w:rsidR="00A26D2B" w:rsidRPr="004B2BFA" w:rsidRDefault="00A26D2B" w:rsidP="00EE5B41">
            <w:pPr>
              <w:spacing w:line="360" w:lineRule="auto"/>
              <w:jc w:val="center"/>
              <w:rPr>
                <w:rFonts w:ascii="Palatino Linotype" w:hAnsi="Palatino Linotype" w:cs="Times New Roman"/>
                <w:b/>
                <w:color w:val="000000" w:themeColor="text1"/>
              </w:rPr>
            </w:pPr>
            <w:r w:rsidRPr="004B2BFA">
              <w:rPr>
                <w:rFonts w:ascii="Palatino Linotype" w:hAnsi="Palatino Linotype" w:cs="Times New Roman"/>
                <w:b/>
                <w:color w:val="000000" w:themeColor="text1"/>
              </w:rPr>
              <w:t>Zulema Martínez Sánchez</w:t>
            </w:r>
          </w:p>
          <w:p w:rsidR="00A26D2B" w:rsidRPr="004B2BFA" w:rsidRDefault="00A26D2B" w:rsidP="00EE5B41">
            <w:pPr>
              <w:spacing w:line="360" w:lineRule="auto"/>
              <w:jc w:val="center"/>
              <w:rPr>
                <w:rFonts w:ascii="Palatino Linotype" w:hAnsi="Palatino Linotype"/>
                <w:color w:val="000000" w:themeColor="text1"/>
              </w:rPr>
            </w:pPr>
            <w:r w:rsidRPr="004B2BFA">
              <w:rPr>
                <w:rFonts w:ascii="Palatino Linotype" w:hAnsi="Palatino Linotype"/>
                <w:color w:val="000000" w:themeColor="text1"/>
              </w:rPr>
              <w:t>Comisionada Presidenta</w:t>
            </w:r>
          </w:p>
          <w:p w:rsidR="00A26D2B" w:rsidRPr="00EE5B41" w:rsidRDefault="00A26D2B" w:rsidP="00EE5B41">
            <w:pPr>
              <w:spacing w:line="360" w:lineRule="auto"/>
              <w:jc w:val="center"/>
              <w:rPr>
                <w:rFonts w:ascii="Palatino Linotype" w:hAnsi="Palatino Linotype"/>
                <w:color w:val="000000" w:themeColor="text1"/>
              </w:rPr>
            </w:pPr>
            <w:r w:rsidRPr="004B2BFA">
              <w:rPr>
                <w:rFonts w:ascii="Palatino Linotype" w:hAnsi="Palatino Linotype" w:cs="Times New Roman"/>
                <w:color w:val="000000" w:themeColor="text1"/>
              </w:rPr>
              <w:t>(Rúbrica)</w:t>
            </w:r>
          </w:p>
        </w:tc>
      </w:tr>
      <w:tr w:rsidR="00A26D2B" w:rsidRPr="00EE5B41" w:rsidTr="00E06B79">
        <w:trPr>
          <w:trHeight w:val="2156"/>
        </w:trPr>
        <w:tc>
          <w:tcPr>
            <w:tcW w:w="4253" w:type="dxa"/>
            <w:vAlign w:val="center"/>
          </w:tcPr>
          <w:p w:rsidR="00A26D2B" w:rsidRDefault="00A26D2B" w:rsidP="00EE5B41">
            <w:pPr>
              <w:spacing w:line="360" w:lineRule="auto"/>
              <w:jc w:val="center"/>
              <w:rPr>
                <w:rFonts w:ascii="Palatino Linotype" w:hAnsi="Palatino Linotype" w:cs="Times New Roman"/>
                <w:b/>
                <w:color w:val="000000" w:themeColor="text1"/>
              </w:rPr>
            </w:pPr>
          </w:p>
          <w:p w:rsidR="004B2BFA" w:rsidRPr="00EE5B41" w:rsidRDefault="004B2BFA" w:rsidP="00EE5B41">
            <w:pPr>
              <w:spacing w:line="360" w:lineRule="auto"/>
              <w:jc w:val="center"/>
              <w:rPr>
                <w:rFonts w:ascii="Palatino Linotype" w:hAnsi="Palatino Linotype" w:cs="Times New Roman"/>
                <w:b/>
                <w:color w:val="000000" w:themeColor="text1"/>
              </w:rPr>
            </w:pPr>
          </w:p>
          <w:p w:rsidR="00A26D2B" w:rsidRPr="00EE5B41" w:rsidRDefault="00A26D2B" w:rsidP="00EE5B41">
            <w:pPr>
              <w:spacing w:line="360" w:lineRule="auto"/>
              <w:jc w:val="center"/>
              <w:rPr>
                <w:rFonts w:ascii="Palatino Linotype" w:hAnsi="Palatino Linotype" w:cs="Times New Roman"/>
                <w:b/>
                <w:color w:val="000000" w:themeColor="text1"/>
              </w:rPr>
            </w:pPr>
            <w:r w:rsidRPr="00EE5B41">
              <w:rPr>
                <w:rFonts w:ascii="Palatino Linotype" w:hAnsi="Palatino Linotype" w:cs="Times New Roman"/>
                <w:b/>
                <w:color w:val="000000" w:themeColor="text1"/>
              </w:rPr>
              <w:t xml:space="preserve">Eva </w:t>
            </w:r>
            <w:proofErr w:type="spellStart"/>
            <w:r w:rsidRPr="00EE5B41">
              <w:rPr>
                <w:rFonts w:ascii="Palatino Linotype" w:hAnsi="Palatino Linotype" w:cs="Times New Roman"/>
                <w:b/>
                <w:color w:val="000000" w:themeColor="text1"/>
              </w:rPr>
              <w:t>Abaid</w:t>
            </w:r>
            <w:proofErr w:type="spellEnd"/>
            <w:r w:rsidRPr="00EE5B41">
              <w:rPr>
                <w:rFonts w:ascii="Palatino Linotype" w:hAnsi="Palatino Linotype" w:cs="Times New Roman"/>
                <w:b/>
                <w:color w:val="000000" w:themeColor="text1"/>
              </w:rPr>
              <w:t xml:space="preserve"> </w:t>
            </w:r>
            <w:proofErr w:type="spellStart"/>
            <w:r w:rsidRPr="00EE5B41">
              <w:rPr>
                <w:rFonts w:ascii="Palatino Linotype" w:hAnsi="Palatino Linotype" w:cs="Times New Roman"/>
                <w:b/>
                <w:color w:val="000000" w:themeColor="text1"/>
              </w:rPr>
              <w:t>Yapur</w:t>
            </w:r>
            <w:proofErr w:type="spellEnd"/>
          </w:p>
          <w:p w:rsidR="00A26D2B" w:rsidRPr="00EE5B41" w:rsidRDefault="00A26D2B" w:rsidP="00EE5B41">
            <w:pPr>
              <w:spacing w:line="360" w:lineRule="auto"/>
              <w:jc w:val="center"/>
              <w:rPr>
                <w:rFonts w:ascii="Palatino Linotype" w:hAnsi="Palatino Linotype" w:cs="Times New Roman"/>
                <w:color w:val="000000" w:themeColor="text1"/>
              </w:rPr>
            </w:pPr>
            <w:r w:rsidRPr="00EE5B41">
              <w:rPr>
                <w:rFonts w:ascii="Palatino Linotype" w:hAnsi="Palatino Linotype" w:cs="Times New Roman"/>
                <w:color w:val="000000" w:themeColor="text1"/>
              </w:rPr>
              <w:t>Comisionada</w:t>
            </w:r>
          </w:p>
          <w:p w:rsidR="00A26D2B" w:rsidRPr="00EE5B41" w:rsidRDefault="00A26D2B" w:rsidP="00EE5B41">
            <w:pPr>
              <w:spacing w:line="360" w:lineRule="auto"/>
              <w:jc w:val="center"/>
              <w:rPr>
                <w:rFonts w:ascii="Palatino Linotype" w:hAnsi="Palatino Linotype" w:cs="Times New Roman"/>
                <w:color w:val="000000" w:themeColor="text1"/>
              </w:rPr>
            </w:pPr>
            <w:r w:rsidRPr="00EE5B41">
              <w:rPr>
                <w:rFonts w:ascii="Palatino Linotype" w:hAnsi="Palatino Linotype" w:cs="Times New Roman"/>
                <w:color w:val="000000" w:themeColor="text1"/>
              </w:rPr>
              <w:t>(Rúbrica)</w:t>
            </w:r>
          </w:p>
        </w:tc>
        <w:tc>
          <w:tcPr>
            <w:tcW w:w="4820" w:type="dxa"/>
            <w:vAlign w:val="center"/>
          </w:tcPr>
          <w:p w:rsidR="00A26D2B" w:rsidRDefault="00A26D2B" w:rsidP="00EE5B41">
            <w:pPr>
              <w:spacing w:line="360" w:lineRule="auto"/>
              <w:jc w:val="center"/>
              <w:rPr>
                <w:rFonts w:ascii="Palatino Linotype" w:hAnsi="Palatino Linotype" w:cs="Times New Roman"/>
                <w:b/>
                <w:color w:val="000000" w:themeColor="text1"/>
              </w:rPr>
            </w:pPr>
          </w:p>
          <w:p w:rsidR="004B2BFA" w:rsidRDefault="004B2BFA" w:rsidP="00EE5B41">
            <w:pPr>
              <w:spacing w:line="360" w:lineRule="auto"/>
              <w:jc w:val="center"/>
              <w:rPr>
                <w:rFonts w:ascii="Palatino Linotype" w:hAnsi="Palatino Linotype" w:cs="Times New Roman"/>
                <w:b/>
                <w:color w:val="000000" w:themeColor="text1"/>
              </w:rPr>
            </w:pPr>
          </w:p>
          <w:p w:rsidR="004B2BFA" w:rsidRPr="00EE5B41" w:rsidRDefault="004B2BFA" w:rsidP="00EE5B41">
            <w:pPr>
              <w:spacing w:line="360" w:lineRule="auto"/>
              <w:jc w:val="center"/>
              <w:rPr>
                <w:rFonts w:ascii="Palatino Linotype" w:hAnsi="Palatino Linotype" w:cs="Times New Roman"/>
                <w:b/>
                <w:color w:val="000000" w:themeColor="text1"/>
              </w:rPr>
            </w:pPr>
          </w:p>
          <w:p w:rsidR="00A26D2B" w:rsidRPr="00EE5B41" w:rsidRDefault="00A26D2B" w:rsidP="00EE5B41">
            <w:pPr>
              <w:spacing w:line="360" w:lineRule="auto"/>
              <w:jc w:val="center"/>
              <w:rPr>
                <w:rFonts w:ascii="Palatino Linotype" w:hAnsi="Palatino Linotype" w:cs="Times New Roman"/>
                <w:b/>
                <w:color w:val="000000" w:themeColor="text1"/>
              </w:rPr>
            </w:pPr>
            <w:r w:rsidRPr="00EE5B41">
              <w:rPr>
                <w:rFonts w:ascii="Palatino Linotype" w:hAnsi="Palatino Linotype" w:cs="Times New Roman"/>
                <w:b/>
                <w:color w:val="000000" w:themeColor="text1"/>
              </w:rPr>
              <w:t>José Guadalupe Luna Hernández</w:t>
            </w:r>
          </w:p>
          <w:p w:rsidR="00A26D2B" w:rsidRPr="00EE5B41" w:rsidRDefault="00A26D2B" w:rsidP="00EE5B41">
            <w:pPr>
              <w:spacing w:line="360" w:lineRule="auto"/>
              <w:jc w:val="center"/>
              <w:rPr>
                <w:rFonts w:ascii="Palatino Linotype" w:hAnsi="Palatino Linotype" w:cs="Times New Roman"/>
                <w:color w:val="000000" w:themeColor="text1"/>
              </w:rPr>
            </w:pPr>
            <w:r w:rsidRPr="00EE5B41">
              <w:rPr>
                <w:rFonts w:ascii="Palatino Linotype" w:hAnsi="Palatino Linotype" w:cs="Times New Roman"/>
                <w:color w:val="000000" w:themeColor="text1"/>
              </w:rPr>
              <w:t>Comisionado</w:t>
            </w:r>
          </w:p>
          <w:p w:rsidR="00A26D2B" w:rsidRPr="00EE5B41" w:rsidRDefault="00A26D2B" w:rsidP="00EE5B41">
            <w:pPr>
              <w:spacing w:line="360" w:lineRule="auto"/>
              <w:jc w:val="center"/>
              <w:rPr>
                <w:rFonts w:ascii="Palatino Linotype" w:hAnsi="Palatino Linotype" w:cs="Times New Roman"/>
                <w:color w:val="000000" w:themeColor="text1"/>
              </w:rPr>
            </w:pPr>
            <w:r w:rsidRPr="00EE5B41">
              <w:rPr>
                <w:rFonts w:ascii="Palatino Linotype" w:hAnsi="Palatino Linotype" w:cs="Times New Roman"/>
                <w:color w:val="000000" w:themeColor="text1"/>
              </w:rPr>
              <w:t>(Rúbrica)</w:t>
            </w:r>
          </w:p>
        </w:tc>
      </w:tr>
      <w:tr w:rsidR="00A26D2B" w:rsidRPr="00EE5B41" w:rsidTr="00E06B79">
        <w:trPr>
          <w:trHeight w:val="2244"/>
        </w:trPr>
        <w:tc>
          <w:tcPr>
            <w:tcW w:w="4253" w:type="dxa"/>
            <w:vAlign w:val="center"/>
          </w:tcPr>
          <w:p w:rsidR="00A26D2B" w:rsidRPr="00EE5B41" w:rsidRDefault="00A26D2B" w:rsidP="00EE5B41">
            <w:pPr>
              <w:spacing w:line="360" w:lineRule="auto"/>
              <w:jc w:val="center"/>
              <w:rPr>
                <w:rFonts w:ascii="Palatino Linotype" w:hAnsi="Palatino Linotype" w:cs="Times New Roman"/>
                <w:b/>
                <w:color w:val="000000" w:themeColor="text1"/>
              </w:rPr>
            </w:pPr>
          </w:p>
          <w:p w:rsidR="00A26D2B" w:rsidRPr="00EE5B41" w:rsidRDefault="00A26D2B" w:rsidP="00EE5B41">
            <w:pPr>
              <w:spacing w:line="360" w:lineRule="auto"/>
              <w:jc w:val="center"/>
              <w:rPr>
                <w:rFonts w:ascii="Palatino Linotype" w:hAnsi="Palatino Linotype" w:cs="Times New Roman"/>
                <w:b/>
                <w:color w:val="000000" w:themeColor="text1"/>
              </w:rPr>
            </w:pPr>
          </w:p>
          <w:p w:rsidR="00A26D2B" w:rsidRPr="00EE5B41" w:rsidRDefault="00A26D2B" w:rsidP="00EE5B41">
            <w:pPr>
              <w:spacing w:line="360" w:lineRule="auto"/>
              <w:jc w:val="center"/>
              <w:rPr>
                <w:rFonts w:ascii="Palatino Linotype" w:hAnsi="Palatino Linotype" w:cs="Times New Roman"/>
                <w:b/>
                <w:color w:val="000000" w:themeColor="text1"/>
              </w:rPr>
            </w:pPr>
          </w:p>
          <w:p w:rsidR="00A26D2B" w:rsidRPr="00EE5B41" w:rsidRDefault="00A26D2B" w:rsidP="00EE5B41">
            <w:pPr>
              <w:spacing w:line="360" w:lineRule="auto"/>
              <w:jc w:val="center"/>
              <w:rPr>
                <w:rFonts w:ascii="Palatino Linotype" w:hAnsi="Palatino Linotype" w:cs="Times New Roman"/>
                <w:b/>
                <w:color w:val="000000" w:themeColor="text1"/>
              </w:rPr>
            </w:pPr>
            <w:r w:rsidRPr="00EE5B41">
              <w:rPr>
                <w:rFonts w:ascii="Palatino Linotype" w:hAnsi="Palatino Linotype" w:cs="Times New Roman"/>
                <w:b/>
                <w:color w:val="000000" w:themeColor="text1"/>
              </w:rPr>
              <w:t>Javier Martínez Cruz</w:t>
            </w:r>
          </w:p>
          <w:p w:rsidR="00A26D2B" w:rsidRPr="00EE5B41" w:rsidRDefault="00A26D2B" w:rsidP="00EE5B41">
            <w:pPr>
              <w:spacing w:line="360" w:lineRule="auto"/>
              <w:jc w:val="center"/>
              <w:rPr>
                <w:rFonts w:ascii="Palatino Linotype" w:hAnsi="Palatino Linotype" w:cs="Times New Roman"/>
                <w:color w:val="000000" w:themeColor="text1"/>
              </w:rPr>
            </w:pPr>
            <w:r w:rsidRPr="00EE5B41">
              <w:rPr>
                <w:rFonts w:ascii="Palatino Linotype" w:hAnsi="Palatino Linotype" w:cs="Times New Roman"/>
                <w:color w:val="000000" w:themeColor="text1"/>
              </w:rPr>
              <w:t>Comisionado</w:t>
            </w:r>
          </w:p>
          <w:p w:rsidR="00A26D2B" w:rsidRPr="00EE5B41" w:rsidRDefault="00A26D2B" w:rsidP="00EE5B41">
            <w:pPr>
              <w:spacing w:line="360" w:lineRule="auto"/>
              <w:jc w:val="center"/>
              <w:rPr>
                <w:rFonts w:ascii="Palatino Linotype" w:hAnsi="Palatino Linotype" w:cs="Times New Roman"/>
                <w:color w:val="000000" w:themeColor="text1"/>
              </w:rPr>
            </w:pPr>
            <w:r w:rsidRPr="00EE5B41">
              <w:rPr>
                <w:rFonts w:ascii="Palatino Linotype" w:hAnsi="Palatino Linotype" w:cs="Times New Roman"/>
                <w:color w:val="000000" w:themeColor="text1"/>
              </w:rPr>
              <w:t>(Rúbrica)</w:t>
            </w:r>
          </w:p>
        </w:tc>
        <w:tc>
          <w:tcPr>
            <w:tcW w:w="4820" w:type="dxa"/>
            <w:vAlign w:val="center"/>
          </w:tcPr>
          <w:p w:rsidR="00A26D2B" w:rsidRPr="00EE5B41" w:rsidRDefault="00A26D2B" w:rsidP="00EE5B41">
            <w:pPr>
              <w:spacing w:line="360" w:lineRule="auto"/>
              <w:jc w:val="center"/>
              <w:rPr>
                <w:rFonts w:ascii="Palatino Linotype" w:hAnsi="Palatino Linotype" w:cs="Times New Roman"/>
                <w:b/>
                <w:color w:val="000000" w:themeColor="text1"/>
              </w:rPr>
            </w:pPr>
          </w:p>
          <w:p w:rsidR="00A26D2B" w:rsidRPr="00EE5B41" w:rsidRDefault="00A26D2B" w:rsidP="00EE5B41">
            <w:pPr>
              <w:spacing w:line="360" w:lineRule="auto"/>
              <w:jc w:val="center"/>
              <w:rPr>
                <w:rFonts w:ascii="Palatino Linotype" w:hAnsi="Palatino Linotype" w:cs="Times New Roman"/>
                <w:b/>
                <w:color w:val="000000" w:themeColor="text1"/>
              </w:rPr>
            </w:pPr>
          </w:p>
          <w:p w:rsidR="00A26D2B" w:rsidRPr="00EE5B41" w:rsidRDefault="00A26D2B" w:rsidP="00EE5B41">
            <w:pPr>
              <w:spacing w:line="360" w:lineRule="auto"/>
              <w:jc w:val="center"/>
              <w:rPr>
                <w:rFonts w:ascii="Palatino Linotype" w:hAnsi="Palatino Linotype" w:cs="Times New Roman"/>
                <w:b/>
                <w:color w:val="000000" w:themeColor="text1"/>
              </w:rPr>
            </w:pPr>
          </w:p>
          <w:p w:rsidR="00A26D2B" w:rsidRPr="00EE5B41" w:rsidRDefault="00A26D2B" w:rsidP="00EE5B41">
            <w:pPr>
              <w:spacing w:line="360" w:lineRule="auto"/>
              <w:jc w:val="center"/>
              <w:rPr>
                <w:rFonts w:ascii="Palatino Linotype" w:hAnsi="Palatino Linotype"/>
                <w:b/>
                <w:color w:val="000000" w:themeColor="text1"/>
              </w:rPr>
            </w:pPr>
            <w:r w:rsidRPr="00EE5B41">
              <w:rPr>
                <w:rFonts w:ascii="Palatino Linotype" w:hAnsi="Palatino Linotype"/>
                <w:b/>
                <w:color w:val="000000" w:themeColor="text1"/>
              </w:rPr>
              <w:t>Luis Gustavo Parra Noriega</w:t>
            </w:r>
          </w:p>
          <w:p w:rsidR="00A26D2B" w:rsidRPr="00EE5B41" w:rsidRDefault="00A26D2B" w:rsidP="00EE5B41">
            <w:pPr>
              <w:spacing w:line="360" w:lineRule="auto"/>
              <w:jc w:val="center"/>
              <w:rPr>
                <w:rFonts w:ascii="Palatino Linotype" w:hAnsi="Palatino Linotype" w:cs="Times New Roman"/>
                <w:color w:val="000000" w:themeColor="text1"/>
              </w:rPr>
            </w:pPr>
            <w:r w:rsidRPr="00EE5B41">
              <w:rPr>
                <w:rFonts w:ascii="Palatino Linotype" w:hAnsi="Palatino Linotype" w:cs="Times New Roman"/>
                <w:color w:val="000000" w:themeColor="text1"/>
              </w:rPr>
              <w:t>Comisionada</w:t>
            </w:r>
          </w:p>
          <w:p w:rsidR="00A26D2B" w:rsidRPr="00EE5B41" w:rsidRDefault="00A26D2B" w:rsidP="00EE5B41">
            <w:pPr>
              <w:spacing w:line="360" w:lineRule="auto"/>
              <w:jc w:val="center"/>
              <w:rPr>
                <w:rFonts w:ascii="Palatino Linotype" w:hAnsi="Palatino Linotype" w:cs="Times New Roman"/>
                <w:color w:val="000000" w:themeColor="text1"/>
              </w:rPr>
            </w:pPr>
            <w:r w:rsidRPr="00EE5B41">
              <w:rPr>
                <w:rFonts w:ascii="Palatino Linotype" w:hAnsi="Palatino Linotype" w:cs="Times New Roman"/>
                <w:color w:val="000000" w:themeColor="text1"/>
              </w:rPr>
              <w:t>(Rúbrica)</w:t>
            </w:r>
          </w:p>
        </w:tc>
      </w:tr>
      <w:tr w:rsidR="00A26D2B" w:rsidRPr="00EE5B41" w:rsidTr="00E06B79">
        <w:trPr>
          <w:trHeight w:val="1953"/>
        </w:trPr>
        <w:tc>
          <w:tcPr>
            <w:tcW w:w="9073" w:type="dxa"/>
            <w:gridSpan w:val="2"/>
            <w:vAlign w:val="center"/>
          </w:tcPr>
          <w:p w:rsidR="00A26D2B" w:rsidRPr="00EE5B41" w:rsidRDefault="00A26D2B" w:rsidP="00EE5B41">
            <w:pPr>
              <w:pStyle w:val="Prrafodelista"/>
              <w:spacing w:line="360" w:lineRule="auto"/>
              <w:ind w:left="0"/>
              <w:jc w:val="both"/>
              <w:rPr>
                <w:rFonts w:ascii="Palatino Linotype" w:hAnsi="Palatino Linotype"/>
                <w:color w:val="000000" w:themeColor="text1"/>
              </w:rPr>
            </w:pPr>
          </w:p>
          <w:p w:rsidR="00A26D2B" w:rsidRPr="00EE5B41" w:rsidRDefault="00A26D2B" w:rsidP="00EE5B41">
            <w:pPr>
              <w:pStyle w:val="Prrafodelista"/>
              <w:spacing w:line="360" w:lineRule="auto"/>
              <w:ind w:left="0"/>
              <w:jc w:val="both"/>
              <w:rPr>
                <w:rFonts w:ascii="Palatino Linotype" w:hAnsi="Palatino Linotype"/>
                <w:color w:val="000000" w:themeColor="text1"/>
              </w:rPr>
            </w:pPr>
          </w:p>
          <w:p w:rsidR="00A26D2B" w:rsidRPr="00EE5B41" w:rsidRDefault="00A26D2B" w:rsidP="00EE5B41">
            <w:pPr>
              <w:pStyle w:val="Prrafodelista"/>
              <w:spacing w:line="360" w:lineRule="auto"/>
              <w:ind w:left="0"/>
              <w:jc w:val="both"/>
              <w:rPr>
                <w:rFonts w:ascii="Palatino Linotype" w:hAnsi="Palatino Linotype"/>
                <w:color w:val="000000" w:themeColor="text1"/>
              </w:rPr>
            </w:pPr>
          </w:p>
          <w:p w:rsidR="00A26D2B" w:rsidRPr="00EE5B41" w:rsidRDefault="00A26D2B" w:rsidP="00EE5B41">
            <w:pPr>
              <w:spacing w:line="360" w:lineRule="auto"/>
              <w:jc w:val="center"/>
              <w:rPr>
                <w:rFonts w:ascii="Palatino Linotype" w:hAnsi="Palatino Linotype" w:cs="Times New Roman"/>
                <w:b/>
                <w:color w:val="000000" w:themeColor="text1"/>
              </w:rPr>
            </w:pPr>
            <w:r w:rsidRPr="00EE5B41">
              <w:rPr>
                <w:rFonts w:ascii="Palatino Linotype" w:hAnsi="Palatino Linotype" w:cs="Times New Roman"/>
                <w:b/>
                <w:color w:val="000000" w:themeColor="text1"/>
              </w:rPr>
              <w:t>Alexis Tapia Ramírez</w:t>
            </w:r>
          </w:p>
          <w:p w:rsidR="00A26D2B" w:rsidRPr="00EE5B41" w:rsidRDefault="00A26D2B" w:rsidP="00EE5B41">
            <w:pPr>
              <w:spacing w:line="360" w:lineRule="auto"/>
              <w:jc w:val="center"/>
              <w:rPr>
                <w:rFonts w:ascii="Palatino Linotype" w:hAnsi="Palatino Linotype" w:cs="Times New Roman"/>
                <w:color w:val="000000" w:themeColor="text1"/>
              </w:rPr>
            </w:pPr>
            <w:r w:rsidRPr="00EE5B41">
              <w:rPr>
                <w:rFonts w:ascii="Palatino Linotype" w:hAnsi="Palatino Linotype" w:cs="Times New Roman"/>
                <w:color w:val="000000" w:themeColor="text1"/>
              </w:rPr>
              <w:t>Secretario Técnico del Pleno</w:t>
            </w:r>
          </w:p>
          <w:p w:rsidR="00A26D2B" w:rsidRPr="00EE5B41" w:rsidRDefault="00A26D2B" w:rsidP="00EE5B41">
            <w:pPr>
              <w:spacing w:line="360" w:lineRule="auto"/>
              <w:jc w:val="center"/>
              <w:rPr>
                <w:rFonts w:ascii="Palatino Linotype" w:hAnsi="Palatino Linotype" w:cs="Times New Roman"/>
                <w:color w:val="000000" w:themeColor="text1"/>
              </w:rPr>
            </w:pPr>
            <w:r w:rsidRPr="00EE5B41">
              <w:rPr>
                <w:rFonts w:ascii="Palatino Linotype" w:hAnsi="Palatino Linotype" w:cs="Times New Roman"/>
                <w:color w:val="000000" w:themeColor="text1"/>
              </w:rPr>
              <w:t>(Rúbrica)</w:t>
            </w:r>
          </w:p>
          <w:p w:rsidR="00A26D2B" w:rsidRDefault="00A26D2B" w:rsidP="00EE5B41">
            <w:pPr>
              <w:spacing w:line="360" w:lineRule="auto"/>
              <w:jc w:val="center"/>
              <w:rPr>
                <w:rFonts w:ascii="Palatino Linotype" w:hAnsi="Palatino Linotype" w:cs="Times New Roman"/>
                <w:color w:val="000000" w:themeColor="text1"/>
              </w:rPr>
            </w:pPr>
          </w:p>
          <w:p w:rsidR="004B2BFA" w:rsidRPr="00EE5B41" w:rsidRDefault="004B2BFA" w:rsidP="00EE5B41">
            <w:pPr>
              <w:spacing w:line="360" w:lineRule="auto"/>
              <w:jc w:val="center"/>
              <w:rPr>
                <w:rFonts w:ascii="Palatino Linotype" w:hAnsi="Palatino Linotype" w:cs="Times New Roman"/>
                <w:color w:val="000000" w:themeColor="text1"/>
              </w:rPr>
            </w:pPr>
          </w:p>
          <w:p w:rsidR="00A26D2B" w:rsidRPr="00C82B65" w:rsidRDefault="00A26D2B" w:rsidP="00EE5B41">
            <w:pPr>
              <w:pStyle w:val="Prrafodelista"/>
              <w:spacing w:line="360" w:lineRule="auto"/>
              <w:ind w:left="0"/>
              <w:jc w:val="both"/>
              <w:rPr>
                <w:rFonts w:ascii="Palatino Linotype" w:hAnsi="Palatino Linotype" w:cs="Arial"/>
                <w:color w:val="000000" w:themeColor="text1"/>
              </w:rPr>
            </w:pPr>
            <w:r w:rsidRPr="00EE5B41">
              <w:rPr>
                <w:rFonts w:ascii="Palatino Linotype" w:hAnsi="Palatino Linotype" w:cs="Arial"/>
                <w:color w:val="000000" w:themeColor="text1"/>
              </w:rPr>
              <w:t>Esta hoja corre</w:t>
            </w:r>
            <w:r w:rsidR="004B2BFA">
              <w:rPr>
                <w:rFonts w:ascii="Palatino Linotype" w:hAnsi="Palatino Linotype" w:cs="Arial"/>
                <w:color w:val="000000" w:themeColor="text1"/>
              </w:rPr>
              <w:t xml:space="preserve">sponde a la resolución del treinta y uno </w:t>
            </w:r>
            <w:r w:rsidR="00C82B65">
              <w:rPr>
                <w:rFonts w:ascii="Palatino Linotype" w:hAnsi="Palatino Linotype" w:cs="Arial"/>
                <w:color w:val="000000" w:themeColor="text1"/>
              </w:rPr>
              <w:t>(31</w:t>
            </w:r>
            <w:r w:rsidRPr="00EE5B41">
              <w:rPr>
                <w:rFonts w:ascii="Palatino Linotype" w:hAnsi="Palatino Linotype" w:cs="Arial"/>
                <w:color w:val="000000" w:themeColor="text1"/>
              </w:rPr>
              <w:t xml:space="preserve">) de </w:t>
            </w:r>
            <w:r w:rsidR="00276D5F" w:rsidRPr="00EE5B41">
              <w:rPr>
                <w:rFonts w:ascii="Palatino Linotype" w:hAnsi="Palatino Linotype" w:cs="Arial"/>
                <w:color w:val="000000" w:themeColor="text1"/>
              </w:rPr>
              <w:t>julio</w:t>
            </w:r>
            <w:r w:rsidRPr="00EE5B41">
              <w:rPr>
                <w:rFonts w:ascii="Palatino Linotype" w:hAnsi="Palatino Linotype" w:cs="Arial"/>
                <w:color w:val="000000" w:themeColor="text1"/>
              </w:rPr>
              <w:t xml:space="preserve"> de dos mil dieci</w:t>
            </w:r>
            <w:r w:rsidR="00A6274F" w:rsidRPr="00EE5B41">
              <w:rPr>
                <w:rFonts w:ascii="Palatino Linotype" w:hAnsi="Palatino Linotype" w:cs="Arial"/>
                <w:color w:val="000000" w:themeColor="text1"/>
              </w:rPr>
              <w:t>nueve</w:t>
            </w:r>
            <w:r w:rsidRPr="00EE5B41">
              <w:rPr>
                <w:rFonts w:ascii="Palatino Linotype" w:hAnsi="Palatino Linotype" w:cs="Arial"/>
                <w:color w:val="000000" w:themeColor="text1"/>
              </w:rPr>
              <w:t xml:space="preserve"> emitida en el recurso de revisión </w:t>
            </w:r>
            <w:r w:rsidR="003E4B16" w:rsidRPr="00EE5B41">
              <w:rPr>
                <w:rFonts w:ascii="Palatino Linotype" w:hAnsi="Palatino Linotype" w:cs="Arial"/>
                <w:b/>
                <w:bCs/>
                <w:color w:val="000000" w:themeColor="text1"/>
                <w:lang w:eastAsia="es-MX"/>
              </w:rPr>
              <w:t>04083/INFOEM/IP/RR/2019</w:t>
            </w:r>
            <w:r w:rsidRPr="00EE5B41">
              <w:rPr>
                <w:rFonts w:ascii="Palatino Linotype" w:hAnsi="Palatino Linotype" w:cs="Arial"/>
                <w:color w:val="000000" w:themeColor="text1"/>
              </w:rPr>
              <w:t>.</w:t>
            </w:r>
          </w:p>
        </w:tc>
      </w:tr>
    </w:tbl>
    <w:p w:rsidR="008F4DCF" w:rsidRPr="00EE5B41" w:rsidRDefault="008F4DCF" w:rsidP="00EE5B41">
      <w:pPr>
        <w:spacing w:line="360" w:lineRule="auto"/>
        <w:jc w:val="both"/>
        <w:rPr>
          <w:rFonts w:ascii="Palatino Linotype" w:hAnsi="Palatino Linotype"/>
        </w:rPr>
      </w:pPr>
    </w:p>
    <w:sectPr w:rsidR="008F4DCF" w:rsidRPr="00EE5B41" w:rsidSect="00EE5B41">
      <w:type w:val="continuous"/>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FB5" w:rsidRDefault="00D21FB5" w:rsidP="00333841">
      <w:r>
        <w:separator/>
      </w:r>
    </w:p>
  </w:endnote>
  <w:endnote w:type="continuationSeparator" w:id="0">
    <w:p w:rsidR="00D21FB5" w:rsidRDefault="00D21FB5"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839894203"/>
      <w:docPartObj>
        <w:docPartGallery w:val="Page Numbers (Bottom of Page)"/>
        <w:docPartUnique/>
      </w:docPartObj>
    </w:sdtPr>
    <w:sdtEndPr/>
    <w:sdtContent>
      <w:sdt>
        <w:sdtPr>
          <w:rPr>
            <w:rFonts w:ascii="Palatino Linotype" w:hAnsi="Palatino Linotype"/>
            <w:sz w:val="28"/>
          </w:rPr>
          <w:id w:val="-1799520598"/>
          <w:docPartObj>
            <w:docPartGallery w:val="Page Numbers (Top of Page)"/>
            <w:docPartUnique/>
          </w:docPartObj>
        </w:sdtPr>
        <w:sdtEndPr/>
        <w:sdtContent>
          <w:p w:rsidR="004D5635" w:rsidRPr="00883450" w:rsidRDefault="004D563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9403E">
              <w:rPr>
                <w:rFonts w:ascii="Palatino Linotype" w:hAnsi="Palatino Linotype"/>
                <w:b/>
                <w:bCs/>
                <w:noProof/>
                <w:sz w:val="22"/>
                <w:szCs w:val="20"/>
              </w:rPr>
              <w:t>39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9403E">
              <w:rPr>
                <w:rFonts w:ascii="Palatino Linotype" w:hAnsi="Palatino Linotype"/>
                <w:b/>
                <w:bCs/>
                <w:noProof/>
                <w:sz w:val="22"/>
                <w:szCs w:val="20"/>
              </w:rPr>
              <w:t>42</w:t>
            </w:r>
            <w:r w:rsidRPr="00883450">
              <w:rPr>
                <w:rFonts w:ascii="Palatino Linotype" w:hAnsi="Palatino Linotype"/>
                <w:b/>
                <w:bCs/>
                <w:sz w:val="22"/>
                <w:szCs w:val="20"/>
              </w:rPr>
              <w:fldChar w:fldCharType="end"/>
            </w:r>
          </w:p>
        </w:sdtContent>
      </w:sdt>
    </w:sdtContent>
  </w:sdt>
  <w:p w:rsidR="004D5635" w:rsidRDefault="004D56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35" w:rsidRPr="00883450" w:rsidRDefault="004D5635"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40393" w:rsidRPr="0044039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40393" w:rsidRPr="00440393">
      <w:rPr>
        <w:rFonts w:ascii="Palatino Linotype" w:hAnsi="Palatino Linotype"/>
        <w:noProof/>
        <w:sz w:val="22"/>
        <w:szCs w:val="22"/>
        <w:lang w:val="es-ES"/>
      </w:rPr>
      <w:t>42</w:t>
    </w:r>
    <w:r w:rsidRPr="00883450">
      <w:rPr>
        <w:rFonts w:ascii="Palatino Linotype" w:hAnsi="Palatino Linotype"/>
        <w:sz w:val="22"/>
        <w:szCs w:val="22"/>
      </w:rPr>
      <w:fldChar w:fldCharType="end"/>
    </w:r>
  </w:p>
  <w:p w:rsidR="004D5635" w:rsidRPr="00883450" w:rsidRDefault="004D563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FB5" w:rsidRDefault="00D21FB5" w:rsidP="00333841">
      <w:r>
        <w:separator/>
      </w:r>
    </w:p>
  </w:footnote>
  <w:footnote w:type="continuationSeparator" w:id="0">
    <w:p w:rsidR="00D21FB5" w:rsidRDefault="00D21FB5" w:rsidP="00333841">
      <w:r>
        <w:continuationSeparator/>
      </w:r>
    </w:p>
  </w:footnote>
  <w:footnote w:id="1">
    <w:p w:rsidR="004D5635" w:rsidRPr="00E70844" w:rsidRDefault="004D5635" w:rsidP="004D5635">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eastAsia="es-MX"/>
        </w:rPr>
        <w:t xml:space="preserve">BURGOA ORIHUELA Ignacio. </w:t>
      </w:r>
      <w:r w:rsidRPr="00E70844">
        <w:rPr>
          <w:rFonts w:ascii="Palatino Linotype" w:hAnsi="Palatino Linotype" w:cs="Arial"/>
          <w:i/>
          <w:sz w:val="16"/>
          <w:szCs w:val="16"/>
          <w:lang w:val="es-MX" w:eastAsia="es-MX"/>
        </w:rPr>
        <w:t>Diccionario De Derecho Constitucional, Garantías y Amparo</w:t>
      </w:r>
      <w:r w:rsidRPr="00E70844">
        <w:rPr>
          <w:rFonts w:ascii="Palatino Linotype" w:hAnsi="Palatino Linotype" w:cs="Arial"/>
          <w:sz w:val="16"/>
          <w:szCs w:val="16"/>
          <w:lang w:val="es-MX" w:eastAsia="es-MX"/>
        </w:rPr>
        <w:t>. Ed. Porr</w:t>
      </w:r>
      <w:r>
        <w:rPr>
          <w:rFonts w:ascii="Palatino Linotype" w:hAnsi="Palatino Linotype" w:cs="Arial"/>
          <w:sz w:val="16"/>
          <w:szCs w:val="16"/>
          <w:lang w:val="es-MX" w:eastAsia="es-MX"/>
        </w:rPr>
        <w:t>úa, S.A., México. 1992. p. 115.</w:t>
      </w:r>
    </w:p>
  </w:footnote>
  <w:footnote w:id="2">
    <w:p w:rsidR="004D5635" w:rsidRPr="009064F6" w:rsidRDefault="004D5635" w:rsidP="004D5635">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3">
    <w:p w:rsidR="004D5635" w:rsidRPr="00E70844" w:rsidRDefault="004D5635" w:rsidP="004D5635">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4">
    <w:p w:rsidR="004D5635" w:rsidRPr="00E70844" w:rsidRDefault="004D5635" w:rsidP="004D5635">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rPr>
        <w:t xml:space="preserve">VILLANUEVA </w:t>
      </w:r>
      <w:proofErr w:type="spellStart"/>
      <w:r w:rsidRPr="00E70844">
        <w:rPr>
          <w:rFonts w:ascii="Palatino Linotype" w:hAnsi="Palatino Linotype" w:cs="Arial"/>
          <w:sz w:val="16"/>
          <w:szCs w:val="16"/>
          <w:lang w:val="es-MX"/>
        </w:rPr>
        <w:t>VILLANUEVA</w:t>
      </w:r>
      <w:proofErr w:type="spellEnd"/>
      <w:r w:rsidRPr="00E70844">
        <w:rPr>
          <w:rFonts w:ascii="Palatino Linotype" w:hAnsi="Palatino Linotype" w:cs="Arial"/>
          <w:sz w:val="16"/>
          <w:szCs w:val="16"/>
          <w:lang w:val="es-MX"/>
        </w:rPr>
        <w:t xml:space="preserve"> Ernesto. Derecho de la Información, Ed. Porrúa. </w:t>
      </w:r>
      <w:r w:rsidRPr="00E70844">
        <w:rPr>
          <w:rFonts w:ascii="Palatino Linotype" w:hAnsi="Palatino Linotype" w:cs="Arial"/>
          <w:sz w:val="16"/>
          <w:szCs w:val="16"/>
          <w:lang w:val="es-MX" w:eastAsia="es-MX"/>
        </w:rPr>
        <w:t>S.A., México. 2006. p. 270.</w:t>
      </w:r>
      <w:r w:rsidRPr="00E70844">
        <w:rPr>
          <w:rFonts w:ascii="Palatino Linotype" w:hAnsi="Palatino Linotype" w:cs="Arial"/>
          <w:sz w:val="16"/>
          <w:szCs w:val="16"/>
          <w:lang w:val="es-MX" w:eastAsia="es-MX"/>
        </w:rPr>
        <w:tab/>
      </w:r>
    </w:p>
    <w:p w:rsidR="004D5635" w:rsidRPr="00CE236E" w:rsidRDefault="004D5635" w:rsidP="004D5635">
      <w:pPr>
        <w:pStyle w:val="Textonotapie"/>
        <w:jc w:val="both"/>
        <w:rPr>
          <w:rFonts w:ascii="Arial" w:hAnsi="Arial" w:cs="Arial"/>
          <w:sz w:val="16"/>
          <w:szCs w:val="16"/>
        </w:rPr>
      </w:pPr>
    </w:p>
  </w:footnote>
  <w:footnote w:id="5">
    <w:p w:rsidR="004D5635" w:rsidRPr="00034B44" w:rsidRDefault="004D5635" w:rsidP="00E06B79">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4D5635" w:rsidRPr="00034B44" w:rsidRDefault="004D5635" w:rsidP="00E06B79">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6">
    <w:p w:rsidR="004D5635" w:rsidRPr="00034B44" w:rsidRDefault="004D5635" w:rsidP="00E06B79">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7">
    <w:p w:rsidR="004D5635" w:rsidRPr="00034B44" w:rsidRDefault="004D5635" w:rsidP="00E06B7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4D5635" w:rsidRPr="00034B44" w:rsidRDefault="004D5635" w:rsidP="00E06B79">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4D5635" w:rsidRPr="00034B44" w:rsidRDefault="004D5635" w:rsidP="00E06B79">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8">
    <w:p w:rsidR="004D5635" w:rsidRPr="00034B44" w:rsidRDefault="004D5635" w:rsidP="00E06B7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9">
    <w:p w:rsidR="004D5635" w:rsidRPr="00034B44" w:rsidRDefault="004D5635" w:rsidP="00E06B79">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4D5635" w:rsidRPr="00034B44" w:rsidRDefault="004D5635" w:rsidP="00E06B79">
      <w:pPr>
        <w:pStyle w:val="Textonotapie"/>
        <w:jc w:val="both"/>
        <w:rPr>
          <w:rFonts w:ascii="Palatino Linotype" w:hAnsi="Palatino Linotype"/>
          <w:sz w:val="18"/>
        </w:rPr>
      </w:pPr>
      <w:r w:rsidRPr="00034B44">
        <w:rPr>
          <w:rFonts w:ascii="Palatino Linotype" w:hAnsi="Palatino Linotype"/>
          <w:sz w:val="18"/>
        </w:rPr>
        <w:t xml:space="preserve"> (…)</w:t>
      </w:r>
    </w:p>
    <w:p w:rsidR="004D5635" w:rsidRPr="00034B44" w:rsidRDefault="004D5635" w:rsidP="00E06B79">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D5635" w:rsidRPr="00EF13C1" w:rsidTr="00333841">
      <w:trPr>
        <w:trHeight w:val="138"/>
        <w:jc w:val="right"/>
      </w:trPr>
      <w:tc>
        <w:tcPr>
          <w:tcW w:w="2552" w:type="dxa"/>
          <w:vAlign w:val="center"/>
        </w:tcPr>
        <w:p w:rsidR="004D5635" w:rsidRPr="00EF13C1" w:rsidRDefault="004D5635" w:rsidP="0046553F">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4D5635" w:rsidRPr="003516BD" w:rsidRDefault="004D5635" w:rsidP="00A469D1">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04083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 xml:space="preserve">9 </w:t>
          </w:r>
        </w:p>
      </w:tc>
    </w:tr>
    <w:tr w:rsidR="004D5635" w:rsidRPr="00EF13C1" w:rsidTr="00333841">
      <w:trPr>
        <w:trHeight w:val="321"/>
        <w:jc w:val="right"/>
      </w:trPr>
      <w:tc>
        <w:tcPr>
          <w:tcW w:w="2552" w:type="dxa"/>
          <w:vAlign w:val="center"/>
        </w:tcPr>
        <w:p w:rsidR="004D5635" w:rsidRPr="00EF13C1" w:rsidRDefault="004D5635" w:rsidP="0046553F">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4D5635" w:rsidRPr="00EF13C1" w:rsidRDefault="004D5635" w:rsidP="003E4B16">
          <w:pPr>
            <w:pStyle w:val="Encabezado"/>
            <w:rPr>
              <w:rFonts w:ascii="Palatino Linotype" w:hAnsi="Palatino Linotype"/>
              <w:b/>
              <w:sz w:val="22"/>
              <w:szCs w:val="22"/>
            </w:rPr>
          </w:pPr>
          <w:r w:rsidRPr="00CB132B">
            <w:rPr>
              <w:rFonts w:ascii="Palatino Linotype" w:hAnsi="Palatino Linotype"/>
              <w:b/>
              <w:bCs/>
              <w:sz w:val="22"/>
              <w:szCs w:val="22"/>
            </w:rPr>
            <w:t>Ayuntamiento de T</w:t>
          </w:r>
          <w:r>
            <w:rPr>
              <w:rFonts w:ascii="Palatino Linotype" w:hAnsi="Palatino Linotype"/>
              <w:b/>
              <w:bCs/>
              <w:sz w:val="22"/>
              <w:szCs w:val="22"/>
            </w:rPr>
            <w:t>oluca</w:t>
          </w:r>
          <w:r w:rsidRPr="00EF13C1">
            <w:rPr>
              <w:rFonts w:ascii="Palatino Linotype" w:hAnsi="Palatino Linotype"/>
              <w:b/>
              <w:sz w:val="22"/>
              <w:szCs w:val="22"/>
            </w:rPr>
            <w:t xml:space="preserve">   </w:t>
          </w:r>
        </w:p>
      </w:tc>
    </w:tr>
    <w:tr w:rsidR="004D5635" w:rsidRPr="00EF13C1" w:rsidTr="00333841">
      <w:trPr>
        <w:trHeight w:val="321"/>
        <w:jc w:val="right"/>
      </w:trPr>
      <w:tc>
        <w:tcPr>
          <w:tcW w:w="2552" w:type="dxa"/>
          <w:vAlign w:val="center"/>
        </w:tcPr>
        <w:p w:rsidR="004D5635" w:rsidRPr="00EF13C1" w:rsidRDefault="004D5635" w:rsidP="0046553F">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4D5635" w:rsidRPr="00EF13C1" w:rsidRDefault="004D5635" w:rsidP="0046553F">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4D5635" w:rsidRDefault="004D563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35" w:rsidRDefault="004D5635"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D5635" w:rsidRPr="00EF13C1" w:rsidTr="00333841">
      <w:trPr>
        <w:trHeight w:val="138"/>
        <w:jc w:val="right"/>
      </w:trPr>
      <w:tc>
        <w:tcPr>
          <w:tcW w:w="2552" w:type="dxa"/>
          <w:vAlign w:val="center"/>
        </w:tcPr>
        <w:p w:rsidR="004D5635" w:rsidRPr="00EF13C1" w:rsidRDefault="004D5635" w:rsidP="0046553F">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4D5635" w:rsidRPr="003516BD" w:rsidRDefault="004D5635" w:rsidP="0046553F">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04083/INFOEM/IP/RR/2019</w:t>
          </w:r>
        </w:p>
      </w:tc>
    </w:tr>
    <w:tr w:rsidR="004D5635" w:rsidRPr="00EF13C1" w:rsidTr="00333841">
      <w:trPr>
        <w:trHeight w:val="233"/>
        <w:jc w:val="right"/>
      </w:trPr>
      <w:tc>
        <w:tcPr>
          <w:tcW w:w="2552" w:type="dxa"/>
          <w:vAlign w:val="center"/>
        </w:tcPr>
        <w:p w:rsidR="004D5635" w:rsidRPr="00EF13C1" w:rsidRDefault="004D5635" w:rsidP="0046553F">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4D5635" w:rsidRPr="00440393" w:rsidRDefault="00440393" w:rsidP="0046553F">
          <w:pPr>
            <w:pStyle w:val="Encabezado"/>
            <w:rPr>
              <w:rFonts w:ascii="Palatino Linotype" w:hAnsi="Palatino Linotype"/>
              <w:b/>
              <w:szCs w:val="22"/>
            </w:rPr>
          </w:pPr>
          <w:r w:rsidRPr="00440393">
            <w:rPr>
              <w:rFonts w:ascii="Palatino Linotype" w:hAnsi="Palatino Linotype"/>
              <w:b/>
              <w:szCs w:val="22"/>
              <w:highlight w:val="black"/>
            </w:rPr>
            <w:t>---------</w:t>
          </w:r>
        </w:p>
      </w:tc>
    </w:tr>
    <w:tr w:rsidR="004D5635" w:rsidRPr="00EF13C1" w:rsidTr="00333841">
      <w:trPr>
        <w:trHeight w:val="321"/>
        <w:jc w:val="right"/>
      </w:trPr>
      <w:tc>
        <w:tcPr>
          <w:tcW w:w="2552" w:type="dxa"/>
          <w:vAlign w:val="center"/>
        </w:tcPr>
        <w:p w:rsidR="004D5635" w:rsidRPr="00EF13C1" w:rsidRDefault="004D5635" w:rsidP="0046553F">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4D5635" w:rsidRPr="00440393" w:rsidRDefault="004D5635" w:rsidP="003E4B16">
          <w:pPr>
            <w:pStyle w:val="Encabezado"/>
            <w:rPr>
              <w:rFonts w:ascii="Palatino Linotype" w:hAnsi="Palatino Linotype"/>
              <w:b/>
              <w:szCs w:val="22"/>
            </w:rPr>
          </w:pPr>
          <w:r w:rsidRPr="00440393">
            <w:rPr>
              <w:rFonts w:ascii="Palatino Linotype" w:hAnsi="Palatino Linotype"/>
              <w:b/>
              <w:bCs/>
              <w:szCs w:val="22"/>
            </w:rPr>
            <w:t>Ayuntamiento de Toluca</w:t>
          </w:r>
        </w:p>
      </w:tc>
    </w:tr>
    <w:tr w:rsidR="004D5635" w:rsidRPr="00EF13C1" w:rsidTr="00333841">
      <w:trPr>
        <w:trHeight w:val="321"/>
        <w:jc w:val="right"/>
      </w:trPr>
      <w:tc>
        <w:tcPr>
          <w:tcW w:w="2552" w:type="dxa"/>
          <w:vAlign w:val="center"/>
        </w:tcPr>
        <w:p w:rsidR="004D5635" w:rsidRPr="00EF13C1" w:rsidRDefault="004D5635" w:rsidP="0046553F">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4D5635" w:rsidRPr="00EF13C1" w:rsidRDefault="004D5635" w:rsidP="0046553F">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4D5635" w:rsidRDefault="004D5635"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239E19F6"/>
    <w:multiLevelType w:val="hybridMultilevel"/>
    <w:tmpl w:val="43FEC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F8F4FCE"/>
    <w:multiLevelType w:val="hybridMultilevel"/>
    <w:tmpl w:val="587C009C"/>
    <w:lvl w:ilvl="0" w:tplc="0122C1AE">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BE5C474C"/>
    <w:lvl w:ilvl="0" w:tplc="BA748846">
      <w:start w:val="1"/>
      <w:numFmt w:val="decimal"/>
      <w:lvlText w:val="%1."/>
      <w:lvlJc w:val="left"/>
      <w:pPr>
        <w:ind w:left="5180"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B45F3B"/>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BB54A78"/>
    <w:multiLevelType w:val="hybridMultilevel"/>
    <w:tmpl w:val="9BB6FF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C900EAF"/>
    <w:multiLevelType w:val="hybridMultilevel"/>
    <w:tmpl w:val="0CF20CA4"/>
    <w:lvl w:ilvl="0" w:tplc="080A0017">
      <w:start w:val="1"/>
      <w:numFmt w:val="lowerLetter"/>
      <w:lvlText w:val="%1)"/>
      <w:lvlJc w:val="left"/>
      <w:pPr>
        <w:ind w:left="862" w:hanging="360"/>
      </w:pPr>
    </w:lvl>
    <w:lvl w:ilvl="1" w:tplc="080A0019">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0">
    <w:nsid w:val="578E371D"/>
    <w:multiLevelType w:val="hybridMultilevel"/>
    <w:tmpl w:val="68760E60"/>
    <w:lvl w:ilvl="0" w:tplc="4C0843F6">
      <w:start w:val="92"/>
      <w:numFmt w:val="decimal"/>
      <w:lvlText w:val="%1."/>
      <w:lvlJc w:val="left"/>
      <w:pPr>
        <w:ind w:left="447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2">
    <w:nsid w:val="5F580327"/>
    <w:multiLevelType w:val="multilevel"/>
    <w:tmpl w:val="EA2AF9A4"/>
    <w:lvl w:ilvl="0">
      <w:start w:val="10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681240F7"/>
    <w:multiLevelType w:val="hybridMultilevel"/>
    <w:tmpl w:val="1806044C"/>
    <w:lvl w:ilvl="0" w:tplc="080A0005">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nsid w:val="68B529D4"/>
    <w:multiLevelType w:val="hybridMultilevel"/>
    <w:tmpl w:val="DF66F412"/>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6">
    <w:nsid w:val="6C6F1EF9"/>
    <w:multiLevelType w:val="hybridMultilevel"/>
    <w:tmpl w:val="DBF61F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BAF3DB4"/>
    <w:multiLevelType w:val="hybridMultilevel"/>
    <w:tmpl w:val="06D6A8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nsid w:val="7EF55D76"/>
    <w:multiLevelType w:val="hybridMultilevel"/>
    <w:tmpl w:val="61A0B2EE"/>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5"/>
  </w:num>
  <w:num w:numId="2">
    <w:abstractNumId w:val="1"/>
  </w:num>
  <w:num w:numId="3">
    <w:abstractNumId w:val="9"/>
  </w:num>
  <w:num w:numId="4">
    <w:abstractNumId w:val="0"/>
  </w:num>
  <w:num w:numId="5">
    <w:abstractNumId w:val="7"/>
  </w:num>
  <w:num w:numId="6">
    <w:abstractNumId w:val="17"/>
  </w:num>
  <w:num w:numId="7">
    <w:abstractNumId w:val="16"/>
  </w:num>
  <w:num w:numId="8">
    <w:abstractNumId w:val="6"/>
  </w:num>
  <w:num w:numId="9">
    <w:abstractNumId w:val="8"/>
  </w:num>
  <w:num w:numId="10">
    <w:abstractNumId w:val="2"/>
  </w:num>
  <w:num w:numId="11">
    <w:abstractNumId w:val="11"/>
  </w:num>
  <w:num w:numId="12">
    <w:abstractNumId w:val="15"/>
  </w:num>
  <w:num w:numId="13">
    <w:abstractNumId w:val="12"/>
  </w:num>
  <w:num w:numId="14">
    <w:abstractNumId w:val="10"/>
  </w:num>
  <w:num w:numId="15">
    <w:abstractNumId w:val="14"/>
  </w:num>
  <w:num w:numId="16">
    <w:abstractNumId w:val="13"/>
  </w:num>
  <w:num w:numId="17">
    <w:abstractNumId w:val="4"/>
  </w:num>
  <w:num w:numId="18">
    <w:abstractNumId w:val="3"/>
  </w:num>
  <w:num w:numId="19">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129C6"/>
    <w:rsid w:val="00033C13"/>
    <w:rsid w:val="00036937"/>
    <w:rsid w:val="000800E4"/>
    <w:rsid w:val="00081791"/>
    <w:rsid w:val="000C2BD5"/>
    <w:rsid w:val="000D6153"/>
    <w:rsid w:val="000D6361"/>
    <w:rsid w:val="001116C1"/>
    <w:rsid w:val="0012344B"/>
    <w:rsid w:val="0014550E"/>
    <w:rsid w:val="001624E5"/>
    <w:rsid w:val="001943B4"/>
    <w:rsid w:val="00197D25"/>
    <w:rsid w:val="001A1115"/>
    <w:rsid w:val="001D4B14"/>
    <w:rsid w:val="001E556D"/>
    <w:rsid w:val="0025149B"/>
    <w:rsid w:val="00261E23"/>
    <w:rsid w:val="002679E8"/>
    <w:rsid w:val="00276D5F"/>
    <w:rsid w:val="002A31C3"/>
    <w:rsid w:val="002A6D79"/>
    <w:rsid w:val="002B06F0"/>
    <w:rsid w:val="002B79C6"/>
    <w:rsid w:val="002D0010"/>
    <w:rsid w:val="002D5AFE"/>
    <w:rsid w:val="002F6329"/>
    <w:rsid w:val="00333841"/>
    <w:rsid w:val="003378A4"/>
    <w:rsid w:val="003516BD"/>
    <w:rsid w:val="00375338"/>
    <w:rsid w:val="003D2966"/>
    <w:rsid w:val="003E4B16"/>
    <w:rsid w:val="003F2136"/>
    <w:rsid w:val="003F2DAD"/>
    <w:rsid w:val="00423C15"/>
    <w:rsid w:val="00434536"/>
    <w:rsid w:val="00440393"/>
    <w:rsid w:val="0046553F"/>
    <w:rsid w:val="00473DEA"/>
    <w:rsid w:val="004A35BD"/>
    <w:rsid w:val="004A4420"/>
    <w:rsid w:val="004B2BFA"/>
    <w:rsid w:val="004C01F4"/>
    <w:rsid w:val="004D02CC"/>
    <w:rsid w:val="004D5635"/>
    <w:rsid w:val="004F1E3D"/>
    <w:rsid w:val="005134DA"/>
    <w:rsid w:val="00531608"/>
    <w:rsid w:val="00537B7E"/>
    <w:rsid w:val="00551EAB"/>
    <w:rsid w:val="00562E5C"/>
    <w:rsid w:val="00572B86"/>
    <w:rsid w:val="00614A70"/>
    <w:rsid w:val="00637CD9"/>
    <w:rsid w:val="00646CC3"/>
    <w:rsid w:val="006507CE"/>
    <w:rsid w:val="0067773A"/>
    <w:rsid w:val="006B18C6"/>
    <w:rsid w:val="006B6563"/>
    <w:rsid w:val="006E74A0"/>
    <w:rsid w:val="006F782A"/>
    <w:rsid w:val="007061D8"/>
    <w:rsid w:val="00711FE1"/>
    <w:rsid w:val="0072538D"/>
    <w:rsid w:val="00753561"/>
    <w:rsid w:val="00754156"/>
    <w:rsid w:val="007614F2"/>
    <w:rsid w:val="00785905"/>
    <w:rsid w:val="007C0C88"/>
    <w:rsid w:val="007E41E8"/>
    <w:rsid w:val="0082278A"/>
    <w:rsid w:val="00823712"/>
    <w:rsid w:val="00852888"/>
    <w:rsid w:val="00863F29"/>
    <w:rsid w:val="00873722"/>
    <w:rsid w:val="0088186F"/>
    <w:rsid w:val="0089403E"/>
    <w:rsid w:val="008A2F1C"/>
    <w:rsid w:val="008C49E7"/>
    <w:rsid w:val="008C4A95"/>
    <w:rsid w:val="008D64B1"/>
    <w:rsid w:val="008F2A82"/>
    <w:rsid w:val="008F4DCF"/>
    <w:rsid w:val="00940FF7"/>
    <w:rsid w:val="00963C8C"/>
    <w:rsid w:val="00994258"/>
    <w:rsid w:val="009B1CC1"/>
    <w:rsid w:val="009C3870"/>
    <w:rsid w:val="009D0072"/>
    <w:rsid w:val="009D427B"/>
    <w:rsid w:val="00A21054"/>
    <w:rsid w:val="00A26D2B"/>
    <w:rsid w:val="00A469D1"/>
    <w:rsid w:val="00A57AFF"/>
    <w:rsid w:val="00A6274F"/>
    <w:rsid w:val="00A730B3"/>
    <w:rsid w:val="00A855B9"/>
    <w:rsid w:val="00A91F6D"/>
    <w:rsid w:val="00A9246E"/>
    <w:rsid w:val="00AE07C5"/>
    <w:rsid w:val="00AE0F9C"/>
    <w:rsid w:val="00AE4517"/>
    <w:rsid w:val="00B44E20"/>
    <w:rsid w:val="00B46A13"/>
    <w:rsid w:val="00B64E36"/>
    <w:rsid w:val="00B828B6"/>
    <w:rsid w:val="00BA6F66"/>
    <w:rsid w:val="00BC48EF"/>
    <w:rsid w:val="00C02384"/>
    <w:rsid w:val="00C1687F"/>
    <w:rsid w:val="00C44248"/>
    <w:rsid w:val="00C4644B"/>
    <w:rsid w:val="00C75F5A"/>
    <w:rsid w:val="00C82B65"/>
    <w:rsid w:val="00C9254E"/>
    <w:rsid w:val="00CA62A8"/>
    <w:rsid w:val="00CA6E64"/>
    <w:rsid w:val="00CB0174"/>
    <w:rsid w:val="00CB132B"/>
    <w:rsid w:val="00CC7F68"/>
    <w:rsid w:val="00CF2C11"/>
    <w:rsid w:val="00D13B59"/>
    <w:rsid w:val="00D21FB5"/>
    <w:rsid w:val="00D413DD"/>
    <w:rsid w:val="00D60D0F"/>
    <w:rsid w:val="00D62B67"/>
    <w:rsid w:val="00D8790E"/>
    <w:rsid w:val="00D90C45"/>
    <w:rsid w:val="00DA1562"/>
    <w:rsid w:val="00DB2347"/>
    <w:rsid w:val="00DC4AC6"/>
    <w:rsid w:val="00DC59C3"/>
    <w:rsid w:val="00E01A03"/>
    <w:rsid w:val="00E02264"/>
    <w:rsid w:val="00E06B79"/>
    <w:rsid w:val="00E2598A"/>
    <w:rsid w:val="00E3631C"/>
    <w:rsid w:val="00E82CB1"/>
    <w:rsid w:val="00EC32CC"/>
    <w:rsid w:val="00EC33FF"/>
    <w:rsid w:val="00EE5B41"/>
    <w:rsid w:val="00EF1AC5"/>
    <w:rsid w:val="00F04200"/>
    <w:rsid w:val="00F43488"/>
    <w:rsid w:val="00F509A2"/>
    <w:rsid w:val="00F65951"/>
    <w:rsid w:val="00F8366F"/>
    <w:rsid w:val="00FC27EC"/>
    <w:rsid w:val="00FD14DF"/>
    <w:rsid w:val="00FE562D"/>
    <w:rsid w:val="00FF03CF"/>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69E40F4-F725-408B-BA97-84FB1BBD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333841"/>
    <w:pPr>
      <w:spacing w:after="100"/>
    </w:pPr>
  </w:style>
  <w:style w:type="paragraph" w:styleId="TDC2">
    <w:name w:val="toc 2"/>
    <w:basedOn w:val="Normal"/>
    <w:next w:val="Normal"/>
    <w:autoRedefine/>
    <w:uiPriority w:val="39"/>
    <w:unhideWhenUsed/>
    <w:rsid w:val="00D90C45"/>
    <w:pPr>
      <w:tabs>
        <w:tab w:val="right" w:leader="dot" w:pos="8779"/>
      </w:tabs>
      <w:spacing w:after="100" w:line="480" w:lineRule="auto"/>
      <w:ind w:left="426"/>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42</Pages>
  <Words>7137</Words>
  <Characters>39259</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2019-08-02T17:33:00Z</dcterms:created>
  <dcterms:modified xsi:type="dcterms:W3CDTF">2019-08-23T00:18:00Z</dcterms:modified>
</cp:coreProperties>
</file>