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Resolución del Pleno del Instituto de Transparencia, Acceso a la Información Pública y Protección de Datos Personales del Estado de México y Municipios, con domicili</w:t>
      </w:r>
      <w:r w:rsidR="00FD7E9A">
        <w:rPr>
          <w:rFonts w:ascii="Palatino Linotype" w:hAnsi="Palatino Linotype"/>
          <w:sz w:val="24"/>
          <w:szCs w:val="24"/>
          <w:lang w:eastAsia="es-MX"/>
        </w:rPr>
        <w:t>o en Metepec, Estado de México, a quince de enero de dos mil veinte</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304CC7">
        <w:rPr>
          <w:rFonts w:ascii="Palatino Linotype" w:hAnsi="Palatino Linotype"/>
          <w:b/>
          <w:bCs/>
          <w:sz w:val="24"/>
          <w:szCs w:val="24"/>
          <w:lang w:eastAsia="es-MX"/>
        </w:rPr>
        <w:t>07995</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o por el</w:t>
      </w:r>
      <w:r w:rsidR="00D01B24">
        <w:rPr>
          <w:rFonts w:ascii="Palatino Linotype" w:hAnsi="Palatino Linotype"/>
          <w:sz w:val="24"/>
          <w:szCs w:val="24"/>
        </w:rPr>
        <w:t xml:space="preserve"> </w:t>
      </w:r>
      <w:r w:rsidR="00C2473C">
        <w:rPr>
          <w:rFonts w:ascii="Palatino Linotype" w:hAnsi="Palatino Linotype"/>
          <w:b/>
          <w:sz w:val="24"/>
          <w:szCs w:val="24"/>
        </w:rPr>
        <w:t xml:space="preserve">C. </w:t>
      </w:r>
      <w:r w:rsidR="005318FF">
        <w:rPr>
          <w:rFonts w:ascii="Palatino Linotype" w:hAnsi="Palatino Linotype"/>
          <w:b/>
          <w:sz w:val="24"/>
          <w:szCs w:val="24"/>
        </w:rPr>
        <w:t>XXXXX XXXXX 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C2473C">
        <w:rPr>
          <w:rFonts w:ascii="Palatino Linotype" w:hAnsi="Palatino Linotype"/>
          <w:sz w:val="24"/>
          <w:szCs w:val="24"/>
        </w:rPr>
        <w:t>l</w:t>
      </w:r>
      <w:r w:rsidR="00DE712C">
        <w:rPr>
          <w:rFonts w:ascii="Palatino Linotype" w:hAnsi="Palatino Linotype" w:cs="Arial"/>
          <w:b/>
          <w:sz w:val="24"/>
          <w:szCs w:val="24"/>
        </w:rPr>
        <w:t xml:space="preserve"> </w:t>
      </w:r>
      <w:r w:rsidR="00304CC7">
        <w:rPr>
          <w:rFonts w:ascii="Palatino Linotype" w:hAnsi="Palatino Linotype" w:cs="Arial"/>
          <w:b/>
          <w:sz w:val="24"/>
          <w:szCs w:val="24"/>
        </w:rPr>
        <w:t>Ayuntamiento de Nicolás Romero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304CC7">
        <w:rPr>
          <w:rFonts w:ascii="Palatino Linotype" w:hAnsi="Palatino Linotype"/>
          <w:sz w:val="24"/>
          <w:szCs w:val="24"/>
        </w:rPr>
        <w:t>veinte de septiembre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00305364">
        <w:rPr>
          <w:rFonts w:ascii="Palatino Linotype" w:hAnsi="Palatino Linotype"/>
          <w:sz w:val="24"/>
          <w:szCs w:val="24"/>
        </w:rPr>
        <w:t>Recurrente</w:t>
      </w:r>
      <w:r w:rsidRPr="00C35F18">
        <w:rPr>
          <w:rFonts w:ascii="Palatino Linotype" w:hAnsi="Palatino Linotype"/>
          <w:sz w:val="24"/>
          <w:szCs w:val="24"/>
        </w:rPr>
        <w:t xml:space="preserv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304CC7">
        <w:rPr>
          <w:rFonts w:ascii="Palatino Linotype" w:hAnsi="Palatino Linotype"/>
          <w:b/>
          <w:sz w:val="24"/>
          <w:szCs w:val="24"/>
        </w:rPr>
        <w:t xml:space="preserve"> 00699/NICOROM</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304CC7" w:rsidRPr="00304CC7">
        <w:rPr>
          <w:rFonts w:ascii="Palatino Linotype" w:eastAsia="Times New Roman" w:hAnsi="Palatino Linotype" w:cs="Times New Roman"/>
          <w:i/>
          <w:lang w:eastAsia="es-ES"/>
        </w:rPr>
        <w:t xml:space="preserve">Deseo saber cual es el sueldo bruto y neto de los siguientes Servidores Públicos del Municipio de Nicolás Romero, Administración 2019-2021 Licenciado Luis Enrique Fonseca Vilchis, Secretario del Ayuntamiento, así como del C. David Fuentes Gonzalez rojas, Director de Comunicación , Armando Valencia Segundo, Director de Cultura, Manuel Rodrigo Gonzalez Rojas, Secretario Técnico, Mayra Rodriguez Carreon, Jefe de Presidencia, Manuel de la Vega, Tesorero, independientemente de que los cargos hayan sufrido modificaciones por baja o cambio de adscripción. Los datos proporcionados los quiero cotejados con sus recibos de nomina y reportes de la cuenta mensual al OSFEM. </w:t>
      </w:r>
      <w:r w:rsidR="00304CC7" w:rsidRPr="00304CC7">
        <w:rPr>
          <w:rFonts w:ascii="Palatino Linotype" w:eastAsia="Times New Roman" w:hAnsi="Palatino Linotype" w:cs="Times New Roman"/>
          <w:i/>
          <w:lang w:eastAsia="es-ES"/>
        </w:rPr>
        <w:lastRenderedPageBreak/>
        <w:t>ASÍ MISMO DESEO SE ME PROPORCIONE EVICENCIA INDUBITABLE RESPECTO AL MÁXIMO GRADO DE ESTUDIOS Y EXPERIENCIA EN EL SERVICIO PÚBLICO, Así como se me informe y se me proporcione evidencia de la CERTIFICACIÓN DEL IHAEM que corresponda en cada caso.</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w:t>
      </w:r>
      <w:r w:rsidR="005E7805">
        <w:rPr>
          <w:rFonts w:ascii="Palatino Linotype" w:hAnsi="Palatino Linotype"/>
          <w:sz w:val="24"/>
        </w:rPr>
        <w:t xml:space="preserve">el día </w:t>
      </w:r>
      <w:r w:rsidR="00304CC7">
        <w:rPr>
          <w:rFonts w:ascii="Palatino Linotype" w:hAnsi="Palatino Linotype"/>
          <w:sz w:val="24"/>
        </w:rPr>
        <w:t>once de octubre</w:t>
      </w:r>
      <w:r w:rsidR="005E7805">
        <w:rPr>
          <w:rFonts w:ascii="Palatino Linotype" w:hAnsi="Palatino Linotype"/>
          <w:sz w:val="24"/>
        </w:rPr>
        <w:t xml:space="preserve"> de dos mil diecinueve, </w:t>
      </w:r>
      <w:r w:rsidR="00B5077D">
        <w:rPr>
          <w:rFonts w:ascii="Palatino Linotype" w:hAnsi="Palatino Linotype"/>
          <w:sz w:val="24"/>
        </w:rPr>
        <w:t xml:space="preserve">el Sujeto Obligado </w:t>
      </w:r>
      <w:r w:rsidR="007E2E80" w:rsidRPr="00C35F18">
        <w:rPr>
          <w:rFonts w:ascii="Palatino Linotype" w:hAnsi="Palatino Linotype"/>
          <w:sz w:val="24"/>
        </w:rPr>
        <w:t xml:space="preserve">dio respuesta a la solicitud de información,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304CC7" w:rsidRDefault="008C0E72" w:rsidP="00304CC7">
      <w:pPr>
        <w:pStyle w:val="Sinespaciado"/>
        <w:ind w:left="567" w:right="567"/>
        <w:jc w:val="both"/>
        <w:rPr>
          <w:rFonts w:ascii="Palatino Linotype" w:hAnsi="Palatino Linotype"/>
          <w:i/>
        </w:rPr>
      </w:pPr>
      <w:r>
        <w:rPr>
          <w:rFonts w:ascii="Palatino Linotype" w:hAnsi="Palatino Linotype"/>
          <w:sz w:val="24"/>
        </w:rPr>
        <w:t>“</w:t>
      </w:r>
      <w:r w:rsidR="00304CC7" w:rsidRPr="00304CC7">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04CC7" w:rsidRPr="00304CC7" w:rsidRDefault="00304CC7" w:rsidP="00304CC7">
      <w:pPr>
        <w:pStyle w:val="Sinespaciado"/>
        <w:ind w:left="567" w:right="567"/>
        <w:jc w:val="both"/>
        <w:rPr>
          <w:rFonts w:ascii="Palatino Linotype" w:hAnsi="Palatino Linotype"/>
          <w:i/>
        </w:rPr>
      </w:pPr>
    </w:p>
    <w:p w:rsidR="00304CC7" w:rsidRDefault="00304CC7" w:rsidP="00304CC7">
      <w:pPr>
        <w:pStyle w:val="Sinespaciado"/>
        <w:ind w:left="567" w:right="567"/>
        <w:jc w:val="both"/>
        <w:rPr>
          <w:rFonts w:ascii="Palatino Linotype" w:hAnsi="Palatino Linotype"/>
          <w:i/>
        </w:rPr>
      </w:pPr>
      <w:r w:rsidRPr="00304CC7">
        <w:rPr>
          <w:rFonts w:ascii="Palatino Linotype" w:hAnsi="Palatino Linotype"/>
          <w:i/>
        </w:rPr>
        <w:t>Por este medio me permito enviarle la respuesta a su solicitud. Hago de su conocimiento que con fundamento en el articulo 32 de la Ley Orgánica Municipal del Estado de Mèxico que a letra dice: Artículo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I. Ser ciudadano del Estado en pleno uso de sus derechos; II. No estar inhabilitado para desempeñar cargo, empleo, o comisión pública. III. No haber sido condenado en proceso penal, por delito intencional que amerite pena privativa de libertad; IV. Contar con título profesional o acreditar experiencia mínima de un año en la materia, ante el Presidente o el Ayuntamiento, cuando sea el caso, para el desempeño de los cargos que así lo requieran; y V. En su caso, contar con certificación en la materia del cargo que se desempeñará. Por lo tanto, de acuerdo a su pregunta inicial me permito enviar la certificación de Tesorería, quedando pendiente la certificación de Secretaria del Ayuntamiento ya que se encuentra en proceso de certificación. Sin mas por el momento, reciba un cordial saludo</w:t>
      </w:r>
    </w:p>
    <w:p w:rsidR="00304CC7" w:rsidRPr="00304CC7" w:rsidRDefault="00304CC7" w:rsidP="00304CC7">
      <w:pPr>
        <w:pStyle w:val="Sinespaciado"/>
        <w:ind w:left="567" w:right="567"/>
        <w:jc w:val="both"/>
        <w:rPr>
          <w:rFonts w:ascii="Palatino Linotype" w:hAnsi="Palatino Linotype"/>
          <w:i/>
        </w:rPr>
      </w:pPr>
    </w:p>
    <w:p w:rsidR="00304CC7" w:rsidRPr="00304CC7" w:rsidRDefault="00304CC7" w:rsidP="00304CC7">
      <w:pPr>
        <w:pStyle w:val="Sinespaciado"/>
        <w:ind w:left="567" w:right="567"/>
        <w:jc w:val="both"/>
        <w:rPr>
          <w:rFonts w:ascii="Palatino Linotype" w:hAnsi="Palatino Linotype"/>
          <w:i/>
        </w:rPr>
      </w:pPr>
      <w:r w:rsidRPr="00304CC7">
        <w:rPr>
          <w:rFonts w:ascii="Palatino Linotype" w:hAnsi="Palatino Linotype"/>
          <w:i/>
        </w:rPr>
        <w:lastRenderedPageBreak/>
        <w:t>ATENTAMENTE</w:t>
      </w:r>
    </w:p>
    <w:p w:rsidR="008C0E72" w:rsidRPr="008C0E72" w:rsidRDefault="00304CC7" w:rsidP="00304CC7">
      <w:pPr>
        <w:pStyle w:val="Sinespaciado"/>
        <w:ind w:left="567" w:right="567"/>
        <w:jc w:val="both"/>
        <w:rPr>
          <w:rFonts w:ascii="Palatino Linotype" w:hAnsi="Palatino Linotype"/>
          <w:i/>
        </w:rPr>
      </w:pPr>
      <w:r w:rsidRPr="00304CC7">
        <w:rPr>
          <w:rFonts w:ascii="Palatino Linotype" w:hAnsi="Palatino Linotype"/>
          <w:i/>
        </w:rPr>
        <w:t>LIC. ALFONSO HERNANDEZ GASCA</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D04234" w:rsidP="00936CE7">
      <w:pPr>
        <w:pStyle w:val="Sinespaciado"/>
        <w:spacing w:line="360" w:lineRule="auto"/>
        <w:jc w:val="both"/>
        <w:rPr>
          <w:rFonts w:ascii="Palatino Linotype" w:hAnsi="Palatino Linotype"/>
          <w:i/>
          <w:sz w:val="24"/>
          <w:szCs w:val="24"/>
        </w:rPr>
      </w:pPr>
      <w:r w:rsidRPr="00D04234">
        <w:rPr>
          <w:rFonts w:ascii="Palatino Linotype" w:hAnsi="Palatino Linotype"/>
          <w:sz w:val="24"/>
          <w:szCs w:val="24"/>
        </w:rPr>
        <w:t>A su respuesta anexó</w:t>
      </w:r>
      <w:r w:rsidR="0068613E">
        <w:rPr>
          <w:rFonts w:ascii="Palatino Linotype" w:hAnsi="Palatino Linotype"/>
          <w:sz w:val="24"/>
          <w:szCs w:val="24"/>
        </w:rPr>
        <w:t xml:space="preserve"> </w:t>
      </w:r>
      <w:r w:rsidR="001D3F68">
        <w:rPr>
          <w:rFonts w:ascii="Palatino Linotype" w:hAnsi="Palatino Linotype"/>
          <w:sz w:val="24"/>
          <w:szCs w:val="24"/>
        </w:rPr>
        <w:t xml:space="preserve">los archivos electrónicos </w:t>
      </w:r>
      <w:r w:rsidR="00113541">
        <w:rPr>
          <w:rFonts w:ascii="Palatino Linotype" w:hAnsi="Palatino Linotype"/>
          <w:b/>
          <w:sz w:val="24"/>
          <w:szCs w:val="24"/>
        </w:rPr>
        <w:t>“</w:t>
      </w:r>
      <w:r w:rsidR="002A00A6">
        <w:rPr>
          <w:rFonts w:ascii="Palatino Linotype" w:hAnsi="Palatino Linotype"/>
          <w:b/>
          <w:sz w:val="24"/>
          <w:szCs w:val="24"/>
        </w:rPr>
        <w:t>UTM-NR-00699-TESORERIA-2019</w:t>
      </w:r>
      <w:r w:rsidR="00113541">
        <w:rPr>
          <w:rFonts w:ascii="Palatino Linotype" w:hAnsi="Palatino Linotype"/>
          <w:b/>
          <w:sz w:val="24"/>
          <w:szCs w:val="24"/>
        </w:rPr>
        <w:t>.pdf</w:t>
      </w:r>
      <w:r w:rsidR="00113541" w:rsidRPr="009B0589">
        <w:rPr>
          <w:rFonts w:ascii="Palatino Linotype" w:hAnsi="Palatino Linotype"/>
          <w:b/>
          <w:sz w:val="24"/>
          <w:szCs w:val="24"/>
        </w:rPr>
        <w:t>”</w:t>
      </w:r>
      <w:r w:rsidR="00113541">
        <w:rPr>
          <w:rFonts w:ascii="Palatino Linotype" w:hAnsi="Palatino Linotype"/>
          <w:sz w:val="24"/>
          <w:szCs w:val="24"/>
        </w:rPr>
        <w:t xml:space="preserve"> y </w:t>
      </w:r>
      <w:r w:rsidR="002A00A6">
        <w:rPr>
          <w:rFonts w:ascii="Palatino Linotype" w:hAnsi="Palatino Linotype"/>
          <w:b/>
          <w:sz w:val="24"/>
          <w:szCs w:val="24"/>
        </w:rPr>
        <w:t>“UTM-NR-00699-ADMINISTRACIÓN-2019.zip</w:t>
      </w:r>
      <w:r w:rsidR="00113541" w:rsidRPr="009B0589">
        <w:rPr>
          <w:rFonts w:ascii="Palatino Linotype" w:hAnsi="Palatino Linotype"/>
          <w:b/>
          <w:sz w:val="24"/>
          <w:szCs w:val="24"/>
        </w:rPr>
        <w:t>”</w:t>
      </w:r>
      <w:r w:rsidR="00113541">
        <w:rPr>
          <w:rFonts w:ascii="Palatino Linotype" w:hAnsi="Palatino Linotype"/>
          <w:sz w:val="24"/>
          <w:szCs w:val="24"/>
        </w:rPr>
        <w:t>, los cuales n</w:t>
      </w:r>
      <w:r w:rsidR="0068613E">
        <w:rPr>
          <w:rFonts w:ascii="Palatino Linotype" w:hAnsi="Palatino Linotype"/>
          <w:sz w:val="24"/>
          <w:szCs w:val="24"/>
        </w:rPr>
        <w:t xml:space="preserve">o se </w:t>
      </w:r>
      <w:r w:rsidR="0075676A">
        <w:rPr>
          <w:rFonts w:ascii="Palatino Linotype" w:hAnsi="Palatino Linotype"/>
          <w:sz w:val="24"/>
          <w:szCs w:val="24"/>
        </w:rPr>
        <w:t>reproduce</w:t>
      </w:r>
      <w:r w:rsidR="00113541">
        <w:rPr>
          <w:rFonts w:ascii="Palatino Linotype" w:hAnsi="Palatino Linotype"/>
          <w:sz w:val="24"/>
          <w:szCs w:val="24"/>
        </w:rPr>
        <w:t>n</w:t>
      </w:r>
      <w:r w:rsidR="0075676A">
        <w:rPr>
          <w:rFonts w:ascii="Palatino Linotype" w:hAnsi="Palatino Linotype"/>
          <w:sz w:val="24"/>
          <w:szCs w:val="24"/>
        </w:rPr>
        <w:t xml:space="preserve"> por ser del conocimiento de las partes; 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2A00A6">
        <w:rPr>
          <w:rFonts w:ascii="Palatino Linotype" w:hAnsi="Palatino Linotype"/>
          <w:sz w:val="24"/>
          <w:szCs w:val="24"/>
        </w:rPr>
        <w:t>catorce de octubre</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2F7431">
        <w:rPr>
          <w:rFonts w:ascii="Palatino Linotype" w:hAnsi="Palatino Linotype"/>
          <w:b/>
          <w:bCs/>
          <w:sz w:val="24"/>
          <w:szCs w:val="24"/>
          <w:lang w:eastAsia="es-MX"/>
        </w:rPr>
        <w:t>0799</w:t>
      </w:r>
      <w:r w:rsidR="00C74A5C">
        <w:rPr>
          <w:rFonts w:ascii="Palatino Linotype" w:hAnsi="Palatino Linotype"/>
          <w:b/>
          <w:bCs/>
          <w:sz w:val="24"/>
          <w:szCs w:val="24"/>
          <w:lang w:eastAsia="es-MX"/>
        </w:rPr>
        <w:t>5</w:t>
      </w:r>
      <w:r w:rsidR="0065519D">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007451B1">
        <w:rPr>
          <w:rFonts w:ascii="Palatino Linotype" w:hAnsi="Palatino Linotype"/>
          <w:sz w:val="24"/>
          <w:szCs w:val="24"/>
        </w:rPr>
        <w:t>o siguiente</w:t>
      </w:r>
      <w:r w:rsidRPr="00D04234">
        <w:rPr>
          <w:rFonts w:ascii="Palatino Linotype" w:hAnsi="Palatino Linotype"/>
          <w:sz w:val="24"/>
          <w:szCs w:val="24"/>
        </w:rPr>
        <w:t>:</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2F7431" w:rsidRPr="002F7431">
        <w:rPr>
          <w:rFonts w:ascii="Palatino Linotype" w:hAnsi="Palatino Linotype" w:cs="Arial"/>
          <w:i/>
        </w:rPr>
        <w:t>Lo constituye la opacidad que existe por parte de los sujetos obligados al no proporcionar la información requerida, pues si bien es cierto, remite una serie de documentos en su “respuesta” no remite la totalidad de la información requerida como lo es los datos inherentes a la servidora pública Mayra Karina Rodríguez carreon, jefa de oficina de la presidencia y del c Manuel Rodrigo González rojas, quien se desempañaba como secretario técnico y ahora esta en comunicación social, tan es así que aclare que independientemente de que los cargos hayan sufrido modificación por baja o cambio de adscripción. Así mismo solicito que las certificaciones que se adjunten se encuentren vigentes al periodo 2019.</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2F7431" w:rsidRPr="002F7431">
        <w:rPr>
          <w:rFonts w:ascii="Palatino Linotype" w:hAnsi="Palatino Linotype" w:cs="Arial"/>
          <w:i/>
        </w:rPr>
        <w:t xml:space="preserve">La única pretención que se tiene es que los sujetos obligados cumplan con el derecho constitucional de dar acceso transparente a los datos de los servidores públicos que son pagándose con nuestros impuestos, por lo que exijo se transparenten los datos y sean cotejados con los que se remedien al órgano superior de fiscalización del Estado </w:t>
      </w:r>
      <w:r w:rsidR="002F7431" w:rsidRPr="002F7431">
        <w:rPr>
          <w:rFonts w:ascii="Palatino Linotype" w:hAnsi="Palatino Linotype" w:cs="Arial"/>
          <w:i/>
        </w:rPr>
        <w:lastRenderedPageBreak/>
        <w:t>de México, es decir con los cfdi de los recibos de nomina. Así mismo le pido a este órgano jurisdiccional se sirva requerir en copia certificada y bajo protesta de decir verdad los documentos que se adjunten como prueba por lo que hace a los recibos de nomina y las certificaciones que deberán estar actualizadas al periodo 2019.</w:t>
      </w:r>
      <w:r w:rsidR="006A3A54" w:rsidRPr="004657BE">
        <w:rPr>
          <w:rFonts w:ascii="Palatino Linotype" w:hAnsi="Palatino Linotype" w:cs="Arial"/>
          <w:i/>
        </w:rPr>
        <w:t>” (Sic)</w:t>
      </w:r>
    </w:p>
    <w:p w:rsidR="0081732C" w:rsidRDefault="0081732C"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2F7431">
        <w:rPr>
          <w:rFonts w:ascii="Palatino Linotype" w:hAnsi="Palatino Linotype"/>
          <w:sz w:val="24"/>
          <w:szCs w:val="24"/>
        </w:rPr>
        <w:t>dieciocho de octubre</w:t>
      </w:r>
      <w:r w:rsidR="0065519D">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7451B1" w:rsidRDefault="00D9361A" w:rsidP="0014447C">
      <w:pPr>
        <w:pStyle w:val="Sinespaciado"/>
        <w:spacing w:line="360" w:lineRule="auto"/>
        <w:jc w:val="both"/>
        <w:rPr>
          <w:rFonts w:ascii="Palatino Linotype" w:hAnsi="Palatino Linotype"/>
          <w:sz w:val="24"/>
          <w:szCs w:val="24"/>
        </w:rPr>
      </w:pPr>
      <w:r w:rsidRPr="00D9361A">
        <w:rPr>
          <w:rFonts w:ascii="Palatino Linotype" w:hAnsi="Palatino Linotype"/>
          <w:sz w:val="24"/>
          <w:szCs w:val="24"/>
        </w:rPr>
        <w:t>Así, una vez abierta la etapa de instrucción, en el sumario se observa que el Recurrente no realizó manifestaciones, vertió alegatos o presentó pruebas que a su derecho convinieran. Por su parte, el Sujeto Obligado, en fecha veintitrés de octubre de dos mil diecinueve remitió su Informe Justificado, consistente de</w:t>
      </w:r>
      <w:r w:rsidR="00174ED8">
        <w:rPr>
          <w:rFonts w:ascii="Palatino Linotype" w:hAnsi="Palatino Linotype"/>
          <w:sz w:val="24"/>
          <w:szCs w:val="24"/>
        </w:rPr>
        <w:t xml:space="preserve"> </w:t>
      </w:r>
      <w:r w:rsidRPr="00D9361A">
        <w:rPr>
          <w:rFonts w:ascii="Palatino Linotype" w:hAnsi="Palatino Linotype"/>
          <w:sz w:val="24"/>
          <w:szCs w:val="24"/>
        </w:rPr>
        <w:t>l</w:t>
      </w:r>
      <w:r w:rsidR="00174ED8">
        <w:rPr>
          <w:rFonts w:ascii="Palatino Linotype" w:hAnsi="Palatino Linotype"/>
          <w:sz w:val="24"/>
          <w:szCs w:val="24"/>
        </w:rPr>
        <w:t>os</w:t>
      </w:r>
      <w:r w:rsidRPr="00D9361A">
        <w:rPr>
          <w:rFonts w:ascii="Palatino Linotype" w:hAnsi="Palatino Linotype"/>
          <w:sz w:val="24"/>
          <w:szCs w:val="24"/>
        </w:rPr>
        <w:t xml:space="preserve"> archivo</w:t>
      </w:r>
      <w:r w:rsidR="00174ED8">
        <w:rPr>
          <w:rFonts w:ascii="Palatino Linotype" w:hAnsi="Palatino Linotype"/>
          <w:sz w:val="24"/>
          <w:szCs w:val="24"/>
        </w:rPr>
        <w:t>s</w:t>
      </w:r>
      <w:r w:rsidRPr="00D9361A">
        <w:rPr>
          <w:rFonts w:ascii="Palatino Linotype" w:hAnsi="Palatino Linotype"/>
          <w:sz w:val="24"/>
          <w:szCs w:val="24"/>
        </w:rPr>
        <w:t xml:space="preserve"> digital</w:t>
      </w:r>
      <w:r w:rsidR="00174ED8">
        <w:rPr>
          <w:rFonts w:ascii="Palatino Linotype" w:hAnsi="Palatino Linotype"/>
          <w:sz w:val="24"/>
          <w:szCs w:val="24"/>
        </w:rPr>
        <w:t>es</w:t>
      </w:r>
      <w:r w:rsidRPr="00D9361A">
        <w:rPr>
          <w:rFonts w:ascii="Palatino Linotype" w:hAnsi="Palatino Linotype"/>
          <w:sz w:val="24"/>
          <w:szCs w:val="24"/>
        </w:rPr>
        <w:t xml:space="preserve"> denominado</w:t>
      </w:r>
      <w:r w:rsidR="00174ED8">
        <w:rPr>
          <w:rFonts w:ascii="Palatino Linotype" w:hAnsi="Palatino Linotype"/>
          <w:sz w:val="24"/>
          <w:szCs w:val="24"/>
        </w:rPr>
        <w:t>s</w:t>
      </w:r>
      <w:r w:rsidRPr="00D9361A">
        <w:rPr>
          <w:rFonts w:ascii="Palatino Linotype" w:hAnsi="Palatino Linotype"/>
          <w:sz w:val="24"/>
          <w:szCs w:val="24"/>
        </w:rPr>
        <w:t xml:space="preserve"> </w:t>
      </w:r>
      <w:r w:rsidRPr="00D9361A">
        <w:rPr>
          <w:rFonts w:ascii="Palatino Linotype" w:hAnsi="Palatino Linotype"/>
          <w:b/>
          <w:sz w:val="24"/>
          <w:szCs w:val="24"/>
        </w:rPr>
        <w:t>“</w:t>
      </w:r>
      <w:r w:rsidR="00174ED8">
        <w:rPr>
          <w:rFonts w:ascii="Palatino Linotype" w:hAnsi="Palatino Linotype"/>
          <w:b/>
          <w:sz w:val="24"/>
          <w:szCs w:val="24"/>
        </w:rPr>
        <w:t>INFORME JUSTIFICADO 07995.pdf</w:t>
      </w:r>
      <w:r w:rsidRPr="00D9361A">
        <w:rPr>
          <w:rFonts w:ascii="Palatino Linotype" w:hAnsi="Palatino Linotype"/>
          <w:b/>
          <w:sz w:val="24"/>
          <w:szCs w:val="24"/>
        </w:rPr>
        <w:t>”</w:t>
      </w:r>
      <w:r w:rsidR="00174ED8" w:rsidRPr="00174ED8">
        <w:rPr>
          <w:rFonts w:ascii="Palatino Linotype" w:hAnsi="Palatino Linotype"/>
          <w:sz w:val="24"/>
          <w:szCs w:val="24"/>
        </w:rPr>
        <w:t>,</w:t>
      </w:r>
      <w:r w:rsidR="00174ED8">
        <w:rPr>
          <w:rFonts w:ascii="Palatino Linotype" w:hAnsi="Palatino Linotype"/>
          <w:b/>
          <w:sz w:val="24"/>
          <w:szCs w:val="24"/>
        </w:rPr>
        <w:t xml:space="preserve"> “PRESIDENCIA.pdf” </w:t>
      </w:r>
      <w:r w:rsidR="00174ED8" w:rsidRPr="00174ED8">
        <w:rPr>
          <w:rFonts w:ascii="Palatino Linotype" w:hAnsi="Palatino Linotype"/>
          <w:sz w:val="24"/>
          <w:szCs w:val="24"/>
        </w:rPr>
        <w:t>y</w:t>
      </w:r>
      <w:r w:rsidR="00174ED8">
        <w:rPr>
          <w:rFonts w:ascii="Palatino Linotype" w:hAnsi="Palatino Linotype"/>
          <w:b/>
          <w:sz w:val="24"/>
          <w:szCs w:val="24"/>
        </w:rPr>
        <w:t xml:space="preserve"> “ACR-CTM-NR-EXT14-110-2019.pdf”</w:t>
      </w:r>
      <w:r w:rsidRPr="00D9361A">
        <w:rPr>
          <w:rFonts w:ascii="Palatino Linotype" w:hAnsi="Palatino Linotype"/>
          <w:sz w:val="24"/>
          <w:szCs w:val="24"/>
        </w:rPr>
        <w:t>. Dicho</w:t>
      </w:r>
      <w:r w:rsidR="00174ED8">
        <w:rPr>
          <w:rFonts w:ascii="Palatino Linotype" w:hAnsi="Palatino Linotype"/>
          <w:sz w:val="24"/>
          <w:szCs w:val="24"/>
        </w:rPr>
        <w:t>s</w:t>
      </w:r>
      <w:r w:rsidRPr="00D9361A">
        <w:rPr>
          <w:rFonts w:ascii="Palatino Linotype" w:hAnsi="Palatino Linotype"/>
          <w:sz w:val="24"/>
          <w:szCs w:val="24"/>
        </w:rPr>
        <w:t xml:space="preserve"> documento</w:t>
      </w:r>
      <w:r w:rsidR="00174ED8">
        <w:rPr>
          <w:rFonts w:ascii="Palatino Linotype" w:hAnsi="Palatino Linotype"/>
          <w:sz w:val="24"/>
          <w:szCs w:val="24"/>
        </w:rPr>
        <w:t>s</w:t>
      </w:r>
      <w:r w:rsidRPr="00D9361A">
        <w:rPr>
          <w:rFonts w:ascii="Palatino Linotype" w:hAnsi="Palatino Linotype"/>
          <w:sz w:val="24"/>
          <w:szCs w:val="24"/>
        </w:rPr>
        <w:t xml:space="preserve"> fue</w:t>
      </w:r>
      <w:r w:rsidR="00174ED8">
        <w:rPr>
          <w:rFonts w:ascii="Palatino Linotype" w:hAnsi="Palatino Linotype"/>
          <w:sz w:val="24"/>
          <w:szCs w:val="24"/>
        </w:rPr>
        <w:t>ron</w:t>
      </w:r>
      <w:r w:rsidRPr="00D9361A">
        <w:rPr>
          <w:rFonts w:ascii="Palatino Linotype" w:hAnsi="Palatino Linotype"/>
          <w:sz w:val="24"/>
          <w:szCs w:val="24"/>
        </w:rPr>
        <w:t xml:space="preserve"> puestos a la vista del Recurrente mediante acuerdo de fecha </w:t>
      </w:r>
      <w:r w:rsidR="00174ED8">
        <w:rPr>
          <w:rFonts w:ascii="Palatino Linotype" w:hAnsi="Palatino Linotype"/>
          <w:sz w:val="24"/>
          <w:szCs w:val="24"/>
        </w:rPr>
        <w:t>cinco de noviembr</w:t>
      </w:r>
      <w:r w:rsidRPr="00D9361A">
        <w:rPr>
          <w:rFonts w:ascii="Palatino Linotype" w:hAnsi="Palatino Linotype"/>
          <w:sz w:val="24"/>
          <w:szCs w:val="24"/>
        </w:rPr>
        <w:t xml:space="preserve">e del año en curso en términos de la fracción III del artículo 185 de la Ley de Transparencia y Acceso a la Información Pública del Estado de México y Municipios, otorgando al Recurrente un término de tres días para manifestar lo que a su derecho conviniera, sin que se </w:t>
      </w:r>
      <w:r w:rsidRPr="00D9361A">
        <w:rPr>
          <w:rFonts w:ascii="Palatino Linotype" w:hAnsi="Palatino Linotype"/>
          <w:sz w:val="24"/>
          <w:szCs w:val="24"/>
        </w:rPr>
        <w:lastRenderedPageBreak/>
        <w:t>pronunciara al respecto. Durante el estudio correspondiente, se hará mérito del contenido del archivo remitido por el Sujeto Obligado.</w:t>
      </w:r>
    </w:p>
    <w:p w:rsidR="004008E7" w:rsidRDefault="004008E7"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174ED8">
        <w:rPr>
          <w:rFonts w:ascii="Palatino Linotype" w:hAnsi="Palatino Linotype"/>
          <w:sz w:val="24"/>
          <w:szCs w:val="24"/>
        </w:rPr>
        <w:t>doce de noviembre</w:t>
      </w:r>
      <w:r w:rsidR="0065519D">
        <w:rPr>
          <w:rFonts w:ascii="Palatino Linotype" w:hAnsi="Palatino Linotype"/>
          <w:sz w:val="24"/>
          <w:szCs w:val="24"/>
        </w:rPr>
        <w:t xml:space="preserve">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386282" w:rsidRPr="00386282" w:rsidRDefault="00541B17" w:rsidP="00386282">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174ED8">
        <w:rPr>
          <w:rFonts w:ascii="Palatino Linotype" w:hAnsi="Palatino Linotype"/>
          <w:sz w:val="24"/>
          <w:szCs w:val="24"/>
        </w:rPr>
        <w:t>tres de diciembre</w:t>
      </w:r>
      <w:r w:rsidR="0065519D" w:rsidRPr="0065519D">
        <w:rPr>
          <w:rFonts w:ascii="Palatino Linotype" w:hAnsi="Palatino Linotype"/>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w:t>
      </w:r>
      <w:r w:rsidR="00386282">
        <w:rPr>
          <w:rFonts w:ascii="Palatino Linotype" w:hAnsi="Palatino Linotype"/>
          <w:sz w:val="24"/>
          <w:szCs w:val="24"/>
        </w:rPr>
        <w:t>s,</w:t>
      </w:r>
      <w:r w:rsidR="00386282" w:rsidRPr="00386282">
        <w:rPr>
          <w:rFonts w:ascii="Palatino Linotype" w:hAnsi="Palatino Linotype"/>
          <w:sz w:val="24"/>
          <w:szCs w:val="24"/>
        </w:rPr>
        <w:t xml:space="preserve"> lo anterior, dada la cantidad de recursos de revisión que en el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386282" w:rsidRPr="00386282" w:rsidRDefault="00386282" w:rsidP="00386282">
      <w:pPr>
        <w:pStyle w:val="Sinespaciado"/>
        <w:spacing w:line="360" w:lineRule="auto"/>
        <w:jc w:val="both"/>
        <w:rPr>
          <w:rFonts w:ascii="Palatino Linotype" w:hAnsi="Palatino Linotype"/>
          <w:sz w:val="24"/>
          <w:szCs w:val="24"/>
        </w:rPr>
      </w:pPr>
    </w:p>
    <w:p w:rsidR="0065519D" w:rsidRPr="0014447C" w:rsidRDefault="00386282" w:rsidP="00386282">
      <w:pPr>
        <w:pStyle w:val="Sinespaciado"/>
        <w:spacing w:line="360" w:lineRule="auto"/>
        <w:jc w:val="both"/>
        <w:rPr>
          <w:rFonts w:ascii="Palatino Linotype" w:hAnsi="Palatino Linotype"/>
          <w:sz w:val="24"/>
          <w:szCs w:val="24"/>
        </w:rPr>
      </w:pPr>
      <w:r w:rsidRPr="00386282">
        <w:rPr>
          <w:rFonts w:ascii="Palatino Linotype" w:hAnsi="Palatino Linotype"/>
          <w:sz w:val="24"/>
          <w:szCs w:val="24"/>
        </w:rPr>
        <w:t xml:space="preserve">En ese contexto, es menester indicar lo que refiere la Tesis Jurisprudencial con número de localización 2002351 , la cual refiere que el Estado Mexicano cuenta con un catálogo de derechos y garantías que vinculan normativamente y permite salvar situaciones </w:t>
      </w:r>
      <w:r w:rsidRPr="00386282">
        <w:rPr>
          <w:rFonts w:ascii="Palatino Linotype" w:hAnsi="Palatino Linotype"/>
          <w:sz w:val="24"/>
          <w:szCs w:val="24"/>
        </w:rPr>
        <w:lastRenderedPageBreak/>
        <w:t>que diversas leyes plantean; así, tomando en cuenta que el plazo previsto en las leyes para resolver un asunto pudiera no corresponder a la realidad, es factible acudir, en tal supuesto, a los ordenamientos internacionales, a fin de establecer el contenido del concepto de "plazo razonable",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de "plazo razonable" es aplicable no sólo a la solución jurisdiccional de una controversia, sino a procedimientos análogos seguidos en forma de juicio, lo que implica que haya razonabilidad en el trámite y en la conclusión de las diversas etapas del procedimiento.</w:t>
      </w:r>
    </w:p>
    <w:p w:rsidR="00423C27"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632085">
        <w:rPr>
          <w:rFonts w:ascii="Palatino Linotype" w:hAnsi="Palatino Linotype"/>
          <w:sz w:val="24"/>
          <w:szCs w:val="24"/>
        </w:rPr>
        <w:t xml:space="preserve"> segundo</w:t>
      </w:r>
      <w:r w:rsidRPr="0014447C">
        <w:rPr>
          <w:rFonts w:ascii="Palatino Linotype" w:hAnsi="Palatino Linotype"/>
          <w:sz w:val="24"/>
          <w:szCs w:val="24"/>
        </w:rPr>
        <w:t>, vig</w:t>
      </w:r>
      <w:r w:rsidR="00632085">
        <w:rPr>
          <w:rFonts w:ascii="Palatino Linotype" w:hAnsi="Palatino Linotype"/>
          <w:sz w:val="24"/>
          <w:szCs w:val="24"/>
        </w:rPr>
        <w:t>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w:t>
      </w:r>
      <w:r w:rsidRPr="0014447C">
        <w:rPr>
          <w:rFonts w:ascii="Palatino Linotype" w:hAnsi="Palatino Linotype"/>
          <w:sz w:val="24"/>
          <w:szCs w:val="24"/>
        </w:rPr>
        <w:lastRenderedPageBreak/>
        <w:t>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Por lo anterior, es una facultad legal entrar al estudio de las causas de improcedencia que hagan valer las partes o que se adviertan de oficio por este Resolutor y por ende </w:t>
      </w:r>
      <w:r w:rsidRPr="0014447C">
        <w:rPr>
          <w:rFonts w:ascii="Palatino Linotype" w:hAnsi="Palatino Linotype"/>
          <w:sz w:val="24"/>
          <w:szCs w:val="24"/>
        </w:rPr>
        <w:lastRenderedPageBreak/>
        <w:t>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14447C">
        <w:rPr>
          <w:rFonts w:ascii="Palatino Linotype" w:hAnsi="Palatino Linotype"/>
          <w:sz w:val="24"/>
          <w:szCs w:val="24"/>
        </w:rPr>
        <w:lastRenderedPageBreak/>
        <w:t>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EF58E6" w:rsidRDefault="00A9172E" w:rsidP="00C86D1D">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el hoy Recurrente requirió</w:t>
      </w:r>
      <w:r w:rsidR="0009343E">
        <w:rPr>
          <w:rFonts w:ascii="Palatino Linotype" w:hAnsi="Palatino Linotype"/>
          <w:sz w:val="24"/>
          <w:szCs w:val="24"/>
        </w:rPr>
        <w:t xml:space="preserve"> </w:t>
      </w:r>
      <w:r w:rsidR="00BE7681">
        <w:rPr>
          <w:rFonts w:ascii="Palatino Linotype" w:hAnsi="Palatino Linotype"/>
          <w:sz w:val="24"/>
          <w:szCs w:val="24"/>
        </w:rPr>
        <w:t>del Sujeto Obligado lo siguiente:</w:t>
      </w:r>
    </w:p>
    <w:p w:rsidR="00C86D1D" w:rsidRDefault="00C86D1D" w:rsidP="00C86D1D">
      <w:pPr>
        <w:pStyle w:val="Sinespaciado"/>
        <w:spacing w:line="360" w:lineRule="auto"/>
        <w:jc w:val="both"/>
        <w:rPr>
          <w:rFonts w:ascii="Palatino Linotype" w:hAnsi="Palatino Linotype"/>
          <w:sz w:val="24"/>
          <w:szCs w:val="24"/>
        </w:rPr>
      </w:pPr>
    </w:p>
    <w:p w:rsidR="00C86D1D" w:rsidRDefault="00C86D1D" w:rsidP="00C86D1D">
      <w:pPr>
        <w:pStyle w:val="Sinespaciado"/>
        <w:numPr>
          <w:ilvl w:val="0"/>
          <w:numId w:val="30"/>
        </w:numPr>
        <w:spacing w:line="360" w:lineRule="auto"/>
        <w:ind w:left="567" w:hanging="283"/>
        <w:jc w:val="both"/>
        <w:rPr>
          <w:rFonts w:ascii="Palatino Linotype" w:hAnsi="Palatino Linotype"/>
          <w:sz w:val="24"/>
          <w:szCs w:val="24"/>
        </w:rPr>
      </w:pPr>
      <w:r>
        <w:rPr>
          <w:rFonts w:ascii="Palatino Linotype" w:hAnsi="Palatino Linotype"/>
          <w:sz w:val="24"/>
          <w:szCs w:val="24"/>
        </w:rPr>
        <w:t>Sueldo bruto y neto de los siguientes servidores públicos de la administración 2019-2021:</w:t>
      </w:r>
    </w:p>
    <w:p w:rsidR="00C86D1D" w:rsidRDefault="00C86D1D" w:rsidP="00766B87">
      <w:pPr>
        <w:pStyle w:val="Sinespaciado"/>
        <w:numPr>
          <w:ilvl w:val="0"/>
          <w:numId w:val="31"/>
        </w:numPr>
        <w:spacing w:line="360" w:lineRule="auto"/>
        <w:ind w:left="1418" w:hanging="567"/>
        <w:jc w:val="both"/>
        <w:rPr>
          <w:rFonts w:ascii="Palatino Linotype" w:hAnsi="Palatino Linotype"/>
          <w:sz w:val="24"/>
          <w:szCs w:val="24"/>
        </w:rPr>
      </w:pPr>
      <w:r>
        <w:rPr>
          <w:rFonts w:ascii="Palatino Linotype" w:hAnsi="Palatino Linotype"/>
          <w:sz w:val="24"/>
          <w:szCs w:val="24"/>
        </w:rPr>
        <w:t>Luis Enrique Fonseca Vilchis, Secretario del Ayuntamiento.</w:t>
      </w:r>
    </w:p>
    <w:p w:rsidR="00C86D1D" w:rsidRDefault="00766B87" w:rsidP="00766B87">
      <w:pPr>
        <w:pStyle w:val="Sinespaciado"/>
        <w:numPr>
          <w:ilvl w:val="0"/>
          <w:numId w:val="31"/>
        </w:numPr>
        <w:spacing w:line="360" w:lineRule="auto"/>
        <w:ind w:left="1418" w:hanging="567"/>
        <w:jc w:val="both"/>
        <w:rPr>
          <w:rFonts w:ascii="Palatino Linotype" w:hAnsi="Palatino Linotype"/>
          <w:sz w:val="24"/>
          <w:szCs w:val="24"/>
        </w:rPr>
      </w:pPr>
      <w:r>
        <w:rPr>
          <w:rFonts w:ascii="Palatino Linotype" w:hAnsi="Palatino Linotype"/>
          <w:sz w:val="24"/>
          <w:szCs w:val="24"/>
        </w:rPr>
        <w:t>David Fuentes González Rojas, Director de Comunicación.</w:t>
      </w:r>
    </w:p>
    <w:p w:rsidR="00766B87" w:rsidRDefault="00766B87" w:rsidP="00766B87">
      <w:pPr>
        <w:pStyle w:val="Sinespaciado"/>
        <w:numPr>
          <w:ilvl w:val="0"/>
          <w:numId w:val="31"/>
        </w:numPr>
        <w:spacing w:line="360" w:lineRule="auto"/>
        <w:ind w:left="1418" w:hanging="567"/>
        <w:jc w:val="both"/>
        <w:rPr>
          <w:rFonts w:ascii="Palatino Linotype" w:hAnsi="Palatino Linotype"/>
          <w:sz w:val="24"/>
          <w:szCs w:val="24"/>
        </w:rPr>
      </w:pPr>
      <w:r>
        <w:rPr>
          <w:rFonts w:ascii="Palatino Linotype" w:hAnsi="Palatino Linotype"/>
          <w:sz w:val="24"/>
          <w:szCs w:val="24"/>
        </w:rPr>
        <w:t>Armando Valencia Segundo, Director de Cultura.</w:t>
      </w:r>
    </w:p>
    <w:p w:rsidR="00766B87" w:rsidRDefault="00766B87" w:rsidP="00766B87">
      <w:pPr>
        <w:pStyle w:val="Sinespaciado"/>
        <w:numPr>
          <w:ilvl w:val="0"/>
          <w:numId w:val="31"/>
        </w:numPr>
        <w:spacing w:line="360" w:lineRule="auto"/>
        <w:ind w:left="1418" w:hanging="567"/>
        <w:jc w:val="both"/>
        <w:rPr>
          <w:rFonts w:ascii="Palatino Linotype" w:hAnsi="Palatino Linotype"/>
          <w:sz w:val="24"/>
          <w:szCs w:val="24"/>
        </w:rPr>
      </w:pPr>
      <w:r>
        <w:rPr>
          <w:rFonts w:ascii="Palatino Linotype" w:hAnsi="Palatino Linotype"/>
          <w:sz w:val="24"/>
          <w:szCs w:val="24"/>
        </w:rPr>
        <w:t>Manuel Rodrigo González Rojas, Secretario Técnico.</w:t>
      </w:r>
    </w:p>
    <w:p w:rsidR="00766B87" w:rsidRDefault="00766B87" w:rsidP="00766B87">
      <w:pPr>
        <w:pStyle w:val="Sinespaciado"/>
        <w:numPr>
          <w:ilvl w:val="0"/>
          <w:numId w:val="31"/>
        </w:numPr>
        <w:spacing w:line="360" w:lineRule="auto"/>
        <w:ind w:left="1418" w:hanging="567"/>
        <w:jc w:val="both"/>
        <w:rPr>
          <w:rFonts w:ascii="Palatino Linotype" w:hAnsi="Palatino Linotype"/>
          <w:sz w:val="24"/>
          <w:szCs w:val="24"/>
        </w:rPr>
      </w:pPr>
      <w:r>
        <w:rPr>
          <w:rFonts w:ascii="Palatino Linotype" w:hAnsi="Palatino Linotype"/>
          <w:sz w:val="24"/>
          <w:szCs w:val="24"/>
        </w:rPr>
        <w:t>Mayra Rodríguez Carreón, Jefe de Presidencia.</w:t>
      </w:r>
    </w:p>
    <w:p w:rsidR="00766B87" w:rsidRDefault="00766B87" w:rsidP="00766B87">
      <w:pPr>
        <w:pStyle w:val="Sinespaciado"/>
        <w:numPr>
          <w:ilvl w:val="0"/>
          <w:numId w:val="31"/>
        </w:numPr>
        <w:spacing w:line="360" w:lineRule="auto"/>
        <w:ind w:left="1418" w:hanging="567"/>
        <w:jc w:val="both"/>
        <w:rPr>
          <w:rFonts w:ascii="Palatino Linotype" w:hAnsi="Palatino Linotype"/>
          <w:sz w:val="24"/>
          <w:szCs w:val="24"/>
        </w:rPr>
      </w:pPr>
      <w:r>
        <w:rPr>
          <w:rFonts w:ascii="Palatino Linotype" w:hAnsi="Palatino Linotype"/>
          <w:sz w:val="24"/>
          <w:szCs w:val="24"/>
        </w:rPr>
        <w:t>Manuel de la Vega, Tesorero.</w:t>
      </w:r>
    </w:p>
    <w:p w:rsidR="00C86D1D" w:rsidRDefault="00C86D1D" w:rsidP="00C86D1D">
      <w:pPr>
        <w:pStyle w:val="Sinespaciado"/>
        <w:numPr>
          <w:ilvl w:val="0"/>
          <w:numId w:val="30"/>
        </w:numPr>
        <w:spacing w:line="360" w:lineRule="auto"/>
        <w:ind w:left="567" w:hanging="283"/>
        <w:jc w:val="both"/>
        <w:rPr>
          <w:rFonts w:ascii="Palatino Linotype" w:hAnsi="Palatino Linotype"/>
          <w:sz w:val="24"/>
          <w:szCs w:val="24"/>
        </w:rPr>
      </w:pPr>
      <w:r>
        <w:rPr>
          <w:rFonts w:ascii="Palatino Linotype" w:hAnsi="Palatino Linotype"/>
          <w:sz w:val="24"/>
          <w:szCs w:val="24"/>
        </w:rPr>
        <w:lastRenderedPageBreak/>
        <w:t>Evidencia del último grado de estudios y experiencia en el cargo de dichos servidores públicos.</w:t>
      </w:r>
    </w:p>
    <w:p w:rsidR="00C86D1D" w:rsidRDefault="00C86D1D" w:rsidP="00C86D1D">
      <w:pPr>
        <w:pStyle w:val="Sinespaciado"/>
        <w:numPr>
          <w:ilvl w:val="0"/>
          <w:numId w:val="30"/>
        </w:numPr>
        <w:spacing w:line="360" w:lineRule="auto"/>
        <w:ind w:left="567" w:hanging="283"/>
        <w:jc w:val="both"/>
        <w:rPr>
          <w:rFonts w:ascii="Palatino Linotype" w:hAnsi="Palatino Linotype"/>
          <w:sz w:val="24"/>
          <w:szCs w:val="24"/>
        </w:rPr>
      </w:pPr>
      <w:r>
        <w:rPr>
          <w:rFonts w:ascii="Palatino Linotype" w:hAnsi="Palatino Linotype"/>
          <w:sz w:val="24"/>
          <w:szCs w:val="24"/>
        </w:rPr>
        <w:t>Evidencia de la certificación emitida por el Instituto Hacendario del Estado de México que corresponda en cada caso</w:t>
      </w:r>
    </w:p>
    <w:p w:rsidR="00C86D1D" w:rsidRDefault="00C86D1D" w:rsidP="00C86D1D">
      <w:pPr>
        <w:pStyle w:val="Sinespaciado"/>
        <w:spacing w:line="360" w:lineRule="auto"/>
        <w:jc w:val="both"/>
        <w:rPr>
          <w:rFonts w:ascii="Palatino Linotype" w:hAnsi="Palatino Linotype"/>
          <w:sz w:val="24"/>
          <w:szCs w:val="24"/>
        </w:rPr>
      </w:pPr>
    </w:p>
    <w:p w:rsidR="00CF6361" w:rsidRDefault="00F81725"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El </w:t>
      </w:r>
      <w:r w:rsidR="00FD7EE2">
        <w:rPr>
          <w:rFonts w:ascii="Palatino Linotype" w:hAnsi="Palatino Linotype"/>
          <w:sz w:val="24"/>
          <w:szCs w:val="24"/>
        </w:rPr>
        <w:t xml:space="preserve">Sujeto Obligado </w:t>
      </w:r>
      <w:r w:rsidR="003D1EEB">
        <w:rPr>
          <w:rFonts w:ascii="Palatino Linotype" w:hAnsi="Palatino Linotype"/>
          <w:sz w:val="24"/>
          <w:szCs w:val="24"/>
        </w:rPr>
        <w:t xml:space="preserve">respondió </w:t>
      </w:r>
      <w:r w:rsidR="00A73A68">
        <w:rPr>
          <w:rFonts w:ascii="Palatino Linotype" w:hAnsi="Palatino Linotype"/>
          <w:sz w:val="24"/>
          <w:szCs w:val="24"/>
        </w:rPr>
        <w:t>mediante la presentación de</w:t>
      </w:r>
      <w:r w:rsidR="00D04ED1">
        <w:rPr>
          <w:rFonts w:ascii="Palatino Linotype" w:hAnsi="Palatino Linotype"/>
          <w:sz w:val="24"/>
          <w:szCs w:val="24"/>
        </w:rPr>
        <w:t xml:space="preserve"> la carpeta de archivos denominada </w:t>
      </w:r>
      <w:r w:rsidR="00D04ED1" w:rsidRPr="00D04ED1">
        <w:rPr>
          <w:rFonts w:ascii="Palatino Linotype" w:hAnsi="Palatino Linotype"/>
          <w:b/>
          <w:sz w:val="24"/>
          <w:szCs w:val="24"/>
        </w:rPr>
        <w:t>“UTM-NR-00699-ADMINISTRACIÓN-2019.zip”</w:t>
      </w:r>
      <w:r w:rsidR="00D04ED1">
        <w:rPr>
          <w:rFonts w:ascii="Palatino Linotype" w:hAnsi="Palatino Linotype"/>
          <w:sz w:val="24"/>
          <w:szCs w:val="24"/>
        </w:rPr>
        <w:t xml:space="preserve"> y del documento electrónico </w:t>
      </w:r>
      <w:r w:rsidR="00D04ED1" w:rsidRPr="00D04ED1">
        <w:rPr>
          <w:rFonts w:ascii="Palatino Linotype" w:hAnsi="Palatino Linotype"/>
          <w:b/>
          <w:sz w:val="24"/>
          <w:szCs w:val="24"/>
        </w:rPr>
        <w:t>“UTM-NR-00699-TESORERÍA-2019.pdf”</w:t>
      </w:r>
      <w:r w:rsidR="00D04ED1">
        <w:rPr>
          <w:rFonts w:ascii="Palatino Linotype" w:hAnsi="Palatino Linotype"/>
          <w:sz w:val="24"/>
          <w:szCs w:val="24"/>
        </w:rPr>
        <w:t xml:space="preserve">, </w:t>
      </w:r>
      <w:r w:rsidR="00EF58E6">
        <w:rPr>
          <w:rFonts w:ascii="Palatino Linotype" w:hAnsi="Palatino Linotype"/>
          <w:sz w:val="24"/>
          <w:szCs w:val="24"/>
        </w:rPr>
        <w:t xml:space="preserve">que consisten en lo siguiente: </w:t>
      </w:r>
    </w:p>
    <w:p w:rsidR="009450FA" w:rsidRDefault="009450FA" w:rsidP="0014447C">
      <w:pPr>
        <w:pStyle w:val="Sinespaciado"/>
        <w:spacing w:line="360" w:lineRule="auto"/>
        <w:jc w:val="both"/>
        <w:rPr>
          <w:rFonts w:ascii="Palatino Linotype" w:hAnsi="Palatino Linotype"/>
          <w:sz w:val="24"/>
          <w:szCs w:val="24"/>
        </w:rPr>
      </w:pPr>
    </w:p>
    <w:p w:rsidR="00EF58E6" w:rsidRDefault="00D07DAD" w:rsidP="00D04ED1">
      <w:pPr>
        <w:pStyle w:val="Sinespaciado"/>
        <w:numPr>
          <w:ilvl w:val="0"/>
          <w:numId w:val="28"/>
        </w:numPr>
        <w:spacing w:line="360" w:lineRule="auto"/>
        <w:jc w:val="both"/>
        <w:rPr>
          <w:rFonts w:ascii="Palatino Linotype" w:hAnsi="Palatino Linotype"/>
          <w:sz w:val="24"/>
          <w:szCs w:val="24"/>
        </w:rPr>
      </w:pPr>
      <w:r>
        <w:rPr>
          <w:rFonts w:ascii="Palatino Linotype" w:hAnsi="Palatino Linotype"/>
          <w:b/>
          <w:sz w:val="24"/>
          <w:szCs w:val="24"/>
        </w:rPr>
        <w:t>UTM-NR-00699-TESORERI</w:t>
      </w:r>
      <w:r w:rsidR="00D04ED1" w:rsidRPr="00D04ED1">
        <w:rPr>
          <w:rFonts w:ascii="Palatino Linotype" w:hAnsi="Palatino Linotype"/>
          <w:b/>
          <w:sz w:val="24"/>
          <w:szCs w:val="24"/>
        </w:rPr>
        <w:t>A-2019.pdf</w:t>
      </w:r>
      <w:r w:rsidR="00BA65D3">
        <w:rPr>
          <w:rFonts w:ascii="Palatino Linotype" w:hAnsi="Palatino Linotype"/>
          <w:sz w:val="24"/>
          <w:szCs w:val="24"/>
        </w:rPr>
        <w:t xml:space="preserve">. </w:t>
      </w:r>
      <w:r w:rsidR="00D04ED1">
        <w:rPr>
          <w:rFonts w:ascii="Palatino Linotype" w:hAnsi="Palatino Linotype"/>
          <w:sz w:val="24"/>
          <w:szCs w:val="24"/>
        </w:rPr>
        <w:t xml:space="preserve">Oficio número TM/1102/2019 suscrito por el Tesorero Municipal mediante el cual informa que </w:t>
      </w:r>
      <w:r>
        <w:rPr>
          <w:rFonts w:ascii="Palatino Linotype" w:hAnsi="Palatino Linotype"/>
          <w:sz w:val="24"/>
          <w:szCs w:val="24"/>
        </w:rPr>
        <w:t xml:space="preserve">la información solicitada es competencia del Departamento de Recursos Humanos que depende de la Dirección de </w:t>
      </w:r>
      <w:r w:rsidR="00561305">
        <w:rPr>
          <w:rFonts w:ascii="Palatino Linotype" w:hAnsi="Palatino Linotype"/>
          <w:sz w:val="24"/>
          <w:szCs w:val="24"/>
        </w:rPr>
        <w:t>Administración</w:t>
      </w:r>
      <w:r>
        <w:rPr>
          <w:rFonts w:ascii="Palatino Linotype" w:hAnsi="Palatino Linotype"/>
          <w:sz w:val="24"/>
          <w:szCs w:val="24"/>
        </w:rPr>
        <w:t xml:space="preserve">. </w:t>
      </w:r>
    </w:p>
    <w:p w:rsidR="009450FA" w:rsidRDefault="00D07DAD" w:rsidP="00D765D3">
      <w:pPr>
        <w:pStyle w:val="Sinespaciado"/>
        <w:numPr>
          <w:ilvl w:val="0"/>
          <w:numId w:val="28"/>
        </w:numPr>
        <w:spacing w:line="360" w:lineRule="auto"/>
        <w:jc w:val="both"/>
        <w:rPr>
          <w:rFonts w:ascii="Palatino Linotype" w:hAnsi="Palatino Linotype"/>
          <w:sz w:val="24"/>
          <w:szCs w:val="24"/>
        </w:rPr>
      </w:pPr>
      <w:r>
        <w:rPr>
          <w:rFonts w:ascii="Palatino Linotype" w:hAnsi="Palatino Linotype"/>
          <w:b/>
          <w:sz w:val="24"/>
          <w:szCs w:val="24"/>
        </w:rPr>
        <w:t>UTM-NR-00699-ADMINISTRACIO</w:t>
      </w:r>
      <w:r w:rsidRPr="00D07DAD">
        <w:rPr>
          <w:rFonts w:ascii="Palatino Linotype" w:hAnsi="Palatino Linotype"/>
          <w:b/>
          <w:sz w:val="24"/>
          <w:szCs w:val="24"/>
        </w:rPr>
        <w:t>N-2019.zip</w:t>
      </w:r>
      <w:r w:rsidR="00BA65D3" w:rsidRPr="00D07DAD">
        <w:rPr>
          <w:rFonts w:ascii="Palatino Linotype" w:hAnsi="Palatino Linotype"/>
          <w:sz w:val="24"/>
          <w:szCs w:val="24"/>
        </w:rPr>
        <w:t>. C</w:t>
      </w:r>
      <w:r w:rsidRPr="00D07DAD">
        <w:rPr>
          <w:rFonts w:ascii="Palatino Linotype" w:hAnsi="Palatino Linotype"/>
          <w:sz w:val="24"/>
          <w:szCs w:val="24"/>
        </w:rPr>
        <w:t>arpeta que contienen los siguientes documentos electrónicos:</w:t>
      </w:r>
    </w:p>
    <w:p w:rsidR="00D07DAD" w:rsidRDefault="00D07DAD" w:rsidP="00A1438A">
      <w:pPr>
        <w:pStyle w:val="Sinespaciado"/>
        <w:numPr>
          <w:ilvl w:val="0"/>
          <w:numId w:val="32"/>
        </w:numPr>
        <w:spacing w:line="360" w:lineRule="auto"/>
        <w:ind w:left="1276" w:hanging="567"/>
        <w:jc w:val="both"/>
        <w:rPr>
          <w:rFonts w:ascii="Palatino Linotype" w:hAnsi="Palatino Linotype"/>
          <w:sz w:val="24"/>
          <w:szCs w:val="24"/>
        </w:rPr>
      </w:pPr>
      <w:r>
        <w:rPr>
          <w:rFonts w:ascii="Palatino Linotype" w:hAnsi="Palatino Linotype"/>
          <w:sz w:val="24"/>
          <w:szCs w:val="24"/>
        </w:rPr>
        <w:t>UTM-NR-00699-ADMINISTRACION-2019.pdf. Oficio con número DA/RH/3221/2019 emitido por la Dirección de Administración con la que hace entrega de los documentos que acreditan el último grado de estudios del Secretario del Ayuntamiento, Coordinador de Comunicación, Director de Cultura, Secretario Técnico y Tesorero M</w:t>
      </w:r>
      <w:r w:rsidR="00A1438A">
        <w:rPr>
          <w:rFonts w:ascii="Palatino Linotype" w:hAnsi="Palatino Linotype"/>
          <w:sz w:val="24"/>
          <w:szCs w:val="24"/>
        </w:rPr>
        <w:t>unicipal; así como el Certificado de Competencia Laboral en la Norma Institucional del Tesorero Municipal emitido el veintisiete de junio de dos mil dieciséis.</w:t>
      </w:r>
      <w:r w:rsidR="009E6161">
        <w:rPr>
          <w:rFonts w:ascii="Palatino Linotype" w:hAnsi="Palatino Linotype"/>
          <w:sz w:val="24"/>
          <w:szCs w:val="24"/>
        </w:rPr>
        <w:t xml:space="preserve"> En los documentos relativos </w:t>
      </w:r>
      <w:r w:rsidR="00230149">
        <w:rPr>
          <w:rFonts w:ascii="Palatino Linotype" w:hAnsi="Palatino Linotype"/>
          <w:sz w:val="24"/>
          <w:szCs w:val="24"/>
        </w:rPr>
        <w:t xml:space="preserve">a la Cedula Profesional del Director de Cultura </w:t>
      </w:r>
      <w:r w:rsidR="00230149">
        <w:rPr>
          <w:rFonts w:ascii="Palatino Linotype" w:hAnsi="Palatino Linotype"/>
          <w:sz w:val="24"/>
          <w:szCs w:val="24"/>
        </w:rPr>
        <w:lastRenderedPageBreak/>
        <w:t>y el Título Profesional del Tesorero Municipal se dejaron visibles datos personales, en concreto, la firma como alumno o interesado.</w:t>
      </w:r>
    </w:p>
    <w:p w:rsidR="00A1438A" w:rsidRDefault="00A1438A" w:rsidP="00A1438A">
      <w:pPr>
        <w:pStyle w:val="Sinespaciado"/>
        <w:numPr>
          <w:ilvl w:val="0"/>
          <w:numId w:val="32"/>
        </w:numPr>
        <w:spacing w:line="360" w:lineRule="auto"/>
        <w:ind w:left="1276" w:hanging="567"/>
        <w:jc w:val="both"/>
        <w:rPr>
          <w:rFonts w:ascii="Palatino Linotype" w:hAnsi="Palatino Linotype"/>
          <w:sz w:val="24"/>
          <w:szCs w:val="24"/>
        </w:rPr>
      </w:pPr>
      <w:r>
        <w:rPr>
          <w:rFonts w:ascii="Palatino Linotype" w:hAnsi="Palatino Linotype"/>
          <w:sz w:val="24"/>
          <w:szCs w:val="24"/>
        </w:rPr>
        <w:t>COMUNICACIÓN.pdf. Recibo de nómina correspondiente a la segunda quincena de septiembre emitido en favor del Coordinador de Comunicación.</w:t>
      </w:r>
    </w:p>
    <w:p w:rsidR="00A1438A" w:rsidRDefault="00A1438A" w:rsidP="00A1438A">
      <w:pPr>
        <w:pStyle w:val="Sinespaciado"/>
        <w:numPr>
          <w:ilvl w:val="0"/>
          <w:numId w:val="32"/>
        </w:numPr>
        <w:spacing w:line="360" w:lineRule="auto"/>
        <w:ind w:left="1276" w:hanging="567"/>
        <w:jc w:val="both"/>
        <w:rPr>
          <w:rFonts w:ascii="Palatino Linotype" w:hAnsi="Palatino Linotype"/>
          <w:sz w:val="24"/>
          <w:szCs w:val="24"/>
        </w:rPr>
      </w:pPr>
      <w:r>
        <w:rPr>
          <w:rFonts w:ascii="Palatino Linotype" w:hAnsi="Palatino Linotype"/>
          <w:sz w:val="24"/>
          <w:szCs w:val="24"/>
        </w:rPr>
        <w:t>CULTURA.pdf. Recibo de nómina correspondiente a la segunda quincena de septiembre emitido en favor del Director de Cultura.</w:t>
      </w:r>
    </w:p>
    <w:p w:rsidR="00A1438A" w:rsidRDefault="00CE4DC3" w:rsidP="00A1438A">
      <w:pPr>
        <w:pStyle w:val="Sinespaciado"/>
        <w:numPr>
          <w:ilvl w:val="0"/>
          <w:numId w:val="32"/>
        </w:numPr>
        <w:spacing w:line="360" w:lineRule="auto"/>
        <w:ind w:left="1276" w:hanging="567"/>
        <w:jc w:val="both"/>
        <w:rPr>
          <w:rFonts w:ascii="Palatino Linotype" w:hAnsi="Palatino Linotype"/>
          <w:sz w:val="24"/>
          <w:szCs w:val="24"/>
        </w:rPr>
      </w:pPr>
      <w:r>
        <w:rPr>
          <w:rFonts w:ascii="Palatino Linotype" w:hAnsi="Palatino Linotype"/>
          <w:sz w:val="24"/>
          <w:szCs w:val="24"/>
        </w:rPr>
        <w:t>SECRETARIA TECNICA Y JEFA DE OFICINA DE PRESIDENCIA.pdf. Recibos de nómina correspondientes a la segunda quincena de septiembre emitidos en favor del Secretario Técnico y de la Jefa de Departamento B adscrita a la Presidencia Municipal.</w:t>
      </w:r>
    </w:p>
    <w:p w:rsidR="00CE4DC3" w:rsidRDefault="00CE4DC3" w:rsidP="00A1438A">
      <w:pPr>
        <w:pStyle w:val="Sinespaciado"/>
        <w:numPr>
          <w:ilvl w:val="0"/>
          <w:numId w:val="32"/>
        </w:numPr>
        <w:spacing w:line="360" w:lineRule="auto"/>
        <w:ind w:left="1276" w:hanging="567"/>
        <w:jc w:val="both"/>
        <w:rPr>
          <w:rFonts w:ascii="Palatino Linotype" w:hAnsi="Palatino Linotype"/>
          <w:sz w:val="24"/>
          <w:szCs w:val="24"/>
        </w:rPr>
      </w:pPr>
      <w:r>
        <w:rPr>
          <w:rFonts w:ascii="Palatino Linotype" w:hAnsi="Palatino Linotype"/>
          <w:sz w:val="24"/>
          <w:szCs w:val="24"/>
        </w:rPr>
        <w:t>SECRETARIO DEL H. AYUNTAMIENTO.pdf</w:t>
      </w:r>
      <w:r w:rsidR="00283284">
        <w:rPr>
          <w:rFonts w:ascii="Palatino Linotype" w:hAnsi="Palatino Linotype"/>
          <w:sz w:val="24"/>
          <w:szCs w:val="24"/>
        </w:rPr>
        <w:t>. Recibo de nómina correspondiente a la segunda quincena de septiembre emitido en favor del Secretario del Ayuntamiento.</w:t>
      </w:r>
    </w:p>
    <w:p w:rsidR="00283284" w:rsidRPr="00D07DAD" w:rsidRDefault="00283284" w:rsidP="00A1438A">
      <w:pPr>
        <w:pStyle w:val="Sinespaciado"/>
        <w:numPr>
          <w:ilvl w:val="0"/>
          <w:numId w:val="32"/>
        </w:numPr>
        <w:spacing w:line="360" w:lineRule="auto"/>
        <w:ind w:left="1276" w:hanging="567"/>
        <w:jc w:val="both"/>
        <w:rPr>
          <w:rFonts w:ascii="Palatino Linotype" w:hAnsi="Palatino Linotype"/>
          <w:sz w:val="24"/>
          <w:szCs w:val="24"/>
        </w:rPr>
      </w:pPr>
      <w:r>
        <w:rPr>
          <w:rFonts w:ascii="Palatino Linotype" w:hAnsi="Palatino Linotype"/>
          <w:sz w:val="24"/>
          <w:szCs w:val="24"/>
        </w:rPr>
        <w:t>Recibo de nómina correspondiente a la segunda quincena de septiembre emitido en favor del Tesorero Municipal.</w:t>
      </w:r>
    </w:p>
    <w:p w:rsidR="009450FA" w:rsidRDefault="009450FA" w:rsidP="0014447C">
      <w:pPr>
        <w:pStyle w:val="Sinespaciado"/>
        <w:spacing w:line="360" w:lineRule="auto"/>
        <w:jc w:val="both"/>
        <w:rPr>
          <w:rFonts w:ascii="Palatino Linotype" w:hAnsi="Palatino Linotype"/>
          <w:sz w:val="24"/>
          <w:szCs w:val="24"/>
        </w:rPr>
      </w:pPr>
    </w:p>
    <w:p w:rsidR="00C623C0" w:rsidRDefault="00C623C0"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Ante la respuesta del Sujeto Obligado, el Recurrente consideró que su derecho de acceso a la información había sido conculcado por lo que interpuso el presente recurso de revisión señalando como acto impugnando la opacidad con la que se conduce el Sujeto Obligado al no entregar la totalidad de la información requerida, en concreto los datos relativos a la servidora pública Mayra Karina Rodríguez Carreón y de Manuel Rodrigo González Rojas, quien antes se desempeñaba como Secretario Técnico y ahora pertenece al área de Comunicación Social; solicitando que las certificaciones </w:t>
      </w:r>
      <w:r>
        <w:rPr>
          <w:rFonts w:ascii="Palatino Linotype" w:hAnsi="Palatino Linotype"/>
          <w:sz w:val="24"/>
          <w:szCs w:val="24"/>
        </w:rPr>
        <w:lastRenderedPageBreak/>
        <w:t>que se adjunten se encuentren vigentes al periodo 2019</w:t>
      </w:r>
      <w:r w:rsidR="00D13B61">
        <w:rPr>
          <w:rFonts w:ascii="Palatino Linotype" w:hAnsi="Palatino Linotype"/>
          <w:sz w:val="24"/>
          <w:szCs w:val="24"/>
        </w:rPr>
        <w:t xml:space="preserve">. Y dando como razones o motivos de inconformidad lo siguiente: </w:t>
      </w:r>
      <w:r w:rsidR="00D13B61" w:rsidRPr="004657BE">
        <w:rPr>
          <w:rFonts w:ascii="Palatino Linotype" w:hAnsi="Palatino Linotype" w:cs="Arial"/>
          <w:i/>
        </w:rPr>
        <w:t>“</w:t>
      </w:r>
      <w:r w:rsidR="00D13B61" w:rsidRPr="002F7431">
        <w:rPr>
          <w:rFonts w:ascii="Palatino Linotype" w:hAnsi="Palatino Linotype" w:cs="Arial"/>
          <w:i/>
        </w:rPr>
        <w:t xml:space="preserve">La única pretención que se tiene es que los sujetos obligados cumplan con el derecho constitucional de dar acceso transparente a los datos de los servidores públicos que son pagándose con nuestros impuestos, por lo que exijo se transparenten los datos y sean cotejados con los que se remedien al órgano superior de fiscalización del Estado de México, es decir con los cfdi de los recibos de nomina. </w:t>
      </w:r>
      <w:r w:rsidR="00D13B61" w:rsidRPr="00D13B61">
        <w:rPr>
          <w:rFonts w:ascii="Palatino Linotype" w:hAnsi="Palatino Linotype" w:cs="Arial"/>
          <w:b/>
          <w:i/>
          <w:u w:val="single"/>
        </w:rPr>
        <w:t>Así mismo le pido a este órgano jurisdiccional se sirva requerir en copia certificada y bajo protesta de decir verdad los documentos que se adjunten como prueba por lo que hace a los recibos de nomina y las certificaciones que deberán estar actualizadas al periodo 2019</w:t>
      </w:r>
      <w:r w:rsidR="00D13B61" w:rsidRPr="002F7431">
        <w:rPr>
          <w:rFonts w:ascii="Palatino Linotype" w:hAnsi="Palatino Linotype" w:cs="Arial"/>
          <w:i/>
        </w:rPr>
        <w:t>.</w:t>
      </w:r>
      <w:r w:rsidR="00D13B61" w:rsidRPr="004657BE">
        <w:rPr>
          <w:rFonts w:ascii="Palatino Linotype" w:hAnsi="Palatino Linotype" w:cs="Arial"/>
          <w:i/>
        </w:rPr>
        <w:t>” (Sic)</w:t>
      </w:r>
    </w:p>
    <w:p w:rsidR="00C623C0" w:rsidRDefault="00C623C0" w:rsidP="0014447C">
      <w:pPr>
        <w:pStyle w:val="Sinespaciado"/>
        <w:spacing w:line="360" w:lineRule="auto"/>
        <w:jc w:val="both"/>
        <w:rPr>
          <w:rFonts w:ascii="Palatino Linotype" w:hAnsi="Palatino Linotype"/>
          <w:sz w:val="24"/>
          <w:szCs w:val="24"/>
        </w:rPr>
      </w:pPr>
    </w:p>
    <w:p w:rsidR="00566A10" w:rsidRDefault="008A0BE6" w:rsidP="00566A10">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Durante la etapa de instrucción, </w:t>
      </w:r>
      <w:r w:rsidR="007D29C5">
        <w:rPr>
          <w:rFonts w:ascii="Palatino Linotype" w:hAnsi="Palatino Linotype"/>
          <w:sz w:val="24"/>
          <w:szCs w:val="24"/>
        </w:rPr>
        <w:t xml:space="preserve">el Recurrente </w:t>
      </w:r>
      <w:r w:rsidR="00A128C4">
        <w:rPr>
          <w:rFonts w:ascii="Palatino Linotype" w:hAnsi="Palatino Linotype"/>
          <w:sz w:val="24"/>
          <w:szCs w:val="24"/>
        </w:rPr>
        <w:t xml:space="preserve">no </w:t>
      </w:r>
      <w:r w:rsidR="007D29C5">
        <w:rPr>
          <w:rFonts w:ascii="Palatino Linotype" w:hAnsi="Palatino Linotype"/>
          <w:sz w:val="24"/>
          <w:szCs w:val="24"/>
        </w:rPr>
        <w:t>realizó manifestaciones</w:t>
      </w:r>
      <w:r w:rsidR="00A128C4">
        <w:rPr>
          <w:rFonts w:ascii="Palatino Linotype" w:hAnsi="Palatino Linotype"/>
          <w:sz w:val="24"/>
          <w:szCs w:val="24"/>
        </w:rPr>
        <w:t>, vertió alegatos o presentó pruebas que a su derecho convinieran. P</w:t>
      </w:r>
      <w:r w:rsidR="007D29C5">
        <w:rPr>
          <w:rFonts w:ascii="Palatino Linotype" w:hAnsi="Palatino Linotype"/>
          <w:sz w:val="24"/>
          <w:szCs w:val="24"/>
        </w:rPr>
        <w:t xml:space="preserve">or otra parte, </w:t>
      </w:r>
      <w:r w:rsidR="00CF6075" w:rsidRPr="00CF6075">
        <w:rPr>
          <w:rFonts w:ascii="Palatino Linotype" w:hAnsi="Palatino Linotype"/>
          <w:sz w:val="24"/>
          <w:szCs w:val="24"/>
        </w:rPr>
        <w:t xml:space="preserve">el Sujeto Obligado </w:t>
      </w:r>
      <w:r w:rsidR="00566A10">
        <w:rPr>
          <w:rFonts w:ascii="Palatino Linotype" w:hAnsi="Palatino Linotype"/>
          <w:sz w:val="24"/>
          <w:szCs w:val="24"/>
        </w:rPr>
        <w:t xml:space="preserve">rindió su Informe Justificado mediante la presentación de tres archivos digitales denominados </w:t>
      </w:r>
      <w:r w:rsidR="00566A10">
        <w:rPr>
          <w:rFonts w:ascii="Palatino Linotype" w:hAnsi="Palatino Linotype"/>
          <w:b/>
          <w:sz w:val="24"/>
          <w:szCs w:val="24"/>
        </w:rPr>
        <w:t xml:space="preserve">“PRESIDENCIA.pdf”, </w:t>
      </w:r>
      <w:r w:rsidR="00566A10" w:rsidRPr="00D9361A">
        <w:rPr>
          <w:rFonts w:ascii="Palatino Linotype" w:hAnsi="Palatino Linotype"/>
          <w:b/>
          <w:sz w:val="24"/>
          <w:szCs w:val="24"/>
        </w:rPr>
        <w:t>“</w:t>
      </w:r>
      <w:r w:rsidR="00566A10">
        <w:rPr>
          <w:rFonts w:ascii="Palatino Linotype" w:hAnsi="Palatino Linotype"/>
          <w:b/>
          <w:sz w:val="24"/>
          <w:szCs w:val="24"/>
        </w:rPr>
        <w:t>INFORME JUSTIFICADO 07995.pdf</w:t>
      </w:r>
      <w:r w:rsidR="00566A10" w:rsidRPr="00D9361A">
        <w:rPr>
          <w:rFonts w:ascii="Palatino Linotype" w:hAnsi="Palatino Linotype"/>
          <w:b/>
          <w:sz w:val="24"/>
          <w:szCs w:val="24"/>
        </w:rPr>
        <w:t>”</w:t>
      </w:r>
      <w:r w:rsidR="00566A10" w:rsidRPr="00174ED8">
        <w:rPr>
          <w:rFonts w:ascii="Palatino Linotype" w:hAnsi="Palatino Linotype"/>
          <w:sz w:val="24"/>
          <w:szCs w:val="24"/>
        </w:rPr>
        <w:t>,</w:t>
      </w:r>
      <w:r w:rsidR="00566A10">
        <w:rPr>
          <w:rFonts w:ascii="Palatino Linotype" w:hAnsi="Palatino Linotype"/>
          <w:b/>
          <w:sz w:val="24"/>
          <w:szCs w:val="24"/>
        </w:rPr>
        <w:t xml:space="preserve"> </w:t>
      </w:r>
      <w:r w:rsidR="00566A10" w:rsidRPr="00174ED8">
        <w:rPr>
          <w:rFonts w:ascii="Palatino Linotype" w:hAnsi="Palatino Linotype"/>
          <w:sz w:val="24"/>
          <w:szCs w:val="24"/>
        </w:rPr>
        <w:t>y</w:t>
      </w:r>
      <w:r w:rsidR="00566A10">
        <w:rPr>
          <w:rFonts w:ascii="Palatino Linotype" w:hAnsi="Palatino Linotype"/>
          <w:b/>
          <w:sz w:val="24"/>
          <w:szCs w:val="24"/>
        </w:rPr>
        <w:t xml:space="preserve"> “ACR-CTM-NR-EXT14-110-2019.pdf”</w:t>
      </w:r>
      <w:r w:rsidR="00CC64AD">
        <w:rPr>
          <w:rFonts w:ascii="Palatino Linotype" w:hAnsi="Palatino Linotype"/>
          <w:sz w:val="24"/>
          <w:szCs w:val="24"/>
        </w:rPr>
        <w:t>, dichos documentos consisten en lo siguiente:</w:t>
      </w:r>
    </w:p>
    <w:p w:rsidR="00CC64AD" w:rsidRDefault="00CC64AD" w:rsidP="00566A10">
      <w:pPr>
        <w:pStyle w:val="Sinespaciado"/>
        <w:spacing w:line="360" w:lineRule="auto"/>
        <w:jc w:val="both"/>
        <w:rPr>
          <w:rFonts w:ascii="Palatino Linotype" w:hAnsi="Palatino Linotype"/>
          <w:sz w:val="24"/>
          <w:szCs w:val="24"/>
        </w:rPr>
      </w:pPr>
    </w:p>
    <w:p w:rsidR="00CC64AD" w:rsidRDefault="00CC64AD" w:rsidP="00CC64AD">
      <w:pPr>
        <w:pStyle w:val="Sinespaciado"/>
        <w:numPr>
          <w:ilvl w:val="0"/>
          <w:numId w:val="33"/>
        </w:numPr>
        <w:spacing w:line="360" w:lineRule="auto"/>
        <w:jc w:val="both"/>
        <w:rPr>
          <w:rFonts w:ascii="Palatino Linotype" w:hAnsi="Palatino Linotype"/>
          <w:b/>
          <w:sz w:val="24"/>
          <w:szCs w:val="24"/>
        </w:rPr>
      </w:pPr>
      <w:r>
        <w:rPr>
          <w:rFonts w:ascii="Palatino Linotype" w:hAnsi="Palatino Linotype"/>
          <w:b/>
          <w:sz w:val="24"/>
          <w:szCs w:val="24"/>
        </w:rPr>
        <w:t>INFORME JUSTIFICADO 07995.pdf</w:t>
      </w:r>
      <w:r>
        <w:rPr>
          <w:rFonts w:ascii="Palatino Linotype" w:hAnsi="Palatino Linotype"/>
          <w:sz w:val="24"/>
          <w:szCs w:val="24"/>
        </w:rPr>
        <w:t xml:space="preserve">. </w:t>
      </w:r>
      <w:r w:rsidR="00D040D2">
        <w:rPr>
          <w:rFonts w:ascii="Palatino Linotype" w:hAnsi="Palatino Linotype"/>
          <w:sz w:val="24"/>
          <w:szCs w:val="24"/>
        </w:rPr>
        <w:t xml:space="preserve">Oficio número UTM/NR/890/2019 suscrito por el Titular de la Unidad de Transparencia Municipal mediante el cual informa que se le ha hecho entrega de la documentación solicitada con los archivos remitidos en respuesta; asimismo informa que la certificación del Tesorero Municipal tiene una vigencia de cinco año y que la correspondiente al Secretario del Ayuntamiento está en proceso de certificación; por último, dado que el Recurrente solicitó adicionalmente en su recurso de revisión las copias </w:t>
      </w:r>
      <w:r w:rsidR="00D040D2">
        <w:rPr>
          <w:rFonts w:ascii="Palatino Linotype" w:hAnsi="Palatino Linotype"/>
          <w:sz w:val="24"/>
          <w:szCs w:val="24"/>
        </w:rPr>
        <w:lastRenderedPageBreak/>
        <w:t>certificadas de los documentos requeridos</w:t>
      </w:r>
      <w:r w:rsidR="000914A6">
        <w:rPr>
          <w:rFonts w:ascii="Palatino Linotype" w:hAnsi="Palatino Linotype"/>
          <w:sz w:val="24"/>
          <w:szCs w:val="24"/>
        </w:rPr>
        <w:t xml:space="preserve"> por el particular, hace de su conocimiento el proceso para obtener las copias certificadas solicitadas.</w:t>
      </w:r>
    </w:p>
    <w:p w:rsidR="00CC64AD" w:rsidRDefault="00CC64AD" w:rsidP="00CC64AD">
      <w:pPr>
        <w:pStyle w:val="Sinespaciado"/>
        <w:numPr>
          <w:ilvl w:val="0"/>
          <w:numId w:val="33"/>
        </w:numPr>
        <w:spacing w:line="360" w:lineRule="auto"/>
        <w:jc w:val="both"/>
        <w:rPr>
          <w:rFonts w:ascii="Palatino Linotype" w:hAnsi="Palatino Linotype"/>
          <w:b/>
          <w:sz w:val="24"/>
          <w:szCs w:val="24"/>
        </w:rPr>
      </w:pPr>
      <w:r>
        <w:rPr>
          <w:rFonts w:ascii="Palatino Linotype" w:hAnsi="Palatino Linotype"/>
          <w:b/>
          <w:sz w:val="24"/>
          <w:szCs w:val="24"/>
        </w:rPr>
        <w:t>PRESIDENCIA.pdf</w:t>
      </w:r>
      <w:r w:rsidR="000914A6">
        <w:rPr>
          <w:rFonts w:ascii="Palatino Linotype" w:hAnsi="Palatino Linotype"/>
          <w:sz w:val="24"/>
          <w:szCs w:val="24"/>
        </w:rPr>
        <w:t>. Consiste de la versión pública de la historia académica de la C. Mayra Karina Rodríguez Carreón con las calificaciones testadas</w:t>
      </w:r>
    </w:p>
    <w:p w:rsidR="00CC64AD" w:rsidRDefault="00CC64AD" w:rsidP="00CC64AD">
      <w:pPr>
        <w:pStyle w:val="Sinespaciado"/>
        <w:numPr>
          <w:ilvl w:val="0"/>
          <w:numId w:val="33"/>
        </w:numPr>
        <w:spacing w:line="360" w:lineRule="auto"/>
        <w:jc w:val="both"/>
        <w:rPr>
          <w:rFonts w:ascii="Palatino Linotype" w:hAnsi="Palatino Linotype"/>
          <w:sz w:val="24"/>
          <w:szCs w:val="24"/>
        </w:rPr>
      </w:pPr>
      <w:r>
        <w:rPr>
          <w:rFonts w:ascii="Palatino Linotype" w:hAnsi="Palatino Linotype"/>
          <w:b/>
          <w:sz w:val="24"/>
          <w:szCs w:val="24"/>
        </w:rPr>
        <w:t>ACR-CTM-NR-EXT14-110-2019.pdf</w:t>
      </w:r>
      <w:r w:rsidR="001D3FF2">
        <w:rPr>
          <w:rFonts w:ascii="Palatino Linotype" w:hAnsi="Palatino Linotype"/>
          <w:sz w:val="24"/>
          <w:szCs w:val="24"/>
        </w:rPr>
        <w:t>. Acta emitida por el Comité de Transparencia del H. Ayuntamiento de Nicolás Romero en la que se dictó el acuerdo numero 110 por el que se apruébala clasificación de la información correspondiente a los datos testados en los recibos de nómina requeridos en la solicitud de información 00699/NICOROM/IP/2019</w:t>
      </w:r>
      <w:r w:rsidR="00B55B6E">
        <w:rPr>
          <w:rFonts w:ascii="Palatino Linotype" w:hAnsi="Palatino Linotype"/>
          <w:sz w:val="24"/>
          <w:szCs w:val="24"/>
        </w:rPr>
        <w:t>.</w:t>
      </w:r>
    </w:p>
    <w:p w:rsidR="00CC64AD" w:rsidRDefault="00CC64AD" w:rsidP="00566A10">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cs="Arial"/>
          <w:sz w:val="24"/>
          <w:szCs w:val="24"/>
        </w:rPr>
      </w:pPr>
      <w:r w:rsidRPr="00EC3B60">
        <w:rPr>
          <w:rFonts w:ascii="Palatino Linotype" w:hAnsi="Palatino Linotype" w:cs="Arial"/>
          <w:sz w:val="24"/>
          <w:szCs w:val="24"/>
        </w:rPr>
        <w:t>Ahora bien, quedando establecido lo anterior, este Órgano Garante considera viable realizar el est</w:t>
      </w:r>
      <w:r w:rsidR="00DC106B">
        <w:rPr>
          <w:rFonts w:ascii="Palatino Linotype" w:hAnsi="Palatino Linotype" w:cs="Arial"/>
          <w:sz w:val="24"/>
          <w:szCs w:val="24"/>
        </w:rPr>
        <w:t xml:space="preserve">udio en aras de establecer si la respuesta del </w:t>
      </w:r>
      <w:r w:rsidRPr="00EC3B60">
        <w:rPr>
          <w:rFonts w:ascii="Palatino Linotype" w:hAnsi="Palatino Linotype" w:cs="Arial"/>
          <w:sz w:val="24"/>
          <w:szCs w:val="24"/>
        </w:rPr>
        <w:t xml:space="preserve">Sujeto Obligado </w:t>
      </w:r>
      <w:r w:rsidR="00DC106B">
        <w:rPr>
          <w:rFonts w:ascii="Palatino Linotype" w:hAnsi="Palatino Linotype" w:cs="Arial"/>
          <w:sz w:val="24"/>
          <w:szCs w:val="24"/>
        </w:rPr>
        <w:t xml:space="preserve">colma la pretensión del Recurrente, </w:t>
      </w:r>
      <w:r w:rsidR="005E3E34">
        <w:rPr>
          <w:rFonts w:ascii="Palatino Linotype" w:hAnsi="Palatino Linotype" w:cs="Arial"/>
          <w:sz w:val="24"/>
          <w:szCs w:val="24"/>
        </w:rPr>
        <w:t xml:space="preserve">así como calificar los motivos de inconformidad del particular.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este sentido, es pertinente enfatizar lo que respecto al derecho de acceso a la información pública, refiere el artículo 6° de la Constitución Política de los Estados Unidos Mexicanos, que en su parte conducente señala:</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Toda persona tiene derecho al libre acceso a información plural y oportuna, así como a buscar, recibir y difundir información e ideas de toda índole por cualquier medio de expresión.</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rsidR="00CF6075" w:rsidRPr="00C24D80" w:rsidRDefault="00CF6075" w:rsidP="00CF6075">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IV. </w:t>
      </w:r>
      <w:r w:rsidRPr="003666A3">
        <w:rPr>
          <w:rFonts w:ascii="Palatino Linotype" w:hAnsi="Palatino Linotype"/>
          <w:i/>
        </w:rPr>
        <w:t>Los ayuntamientos y las dependencias,</w:t>
      </w:r>
      <w:r w:rsidRPr="003666A3">
        <w:rPr>
          <w:rFonts w:ascii="Palatino Linotype" w:hAnsi="Palatino Linotype"/>
          <w:b/>
          <w:i/>
        </w:rPr>
        <w:t xml:space="preserve"> </w:t>
      </w:r>
      <w:r w:rsidRPr="00BF0BA6">
        <w:rPr>
          <w:rFonts w:ascii="Palatino Linotype" w:hAnsi="Palatino Linotype"/>
          <w:b/>
          <w:i/>
          <w:u w:val="single"/>
        </w:rPr>
        <w:t>organismos, órganos y entidades de la administración municipal</w:t>
      </w:r>
      <w:r w:rsidRPr="00BF0BA6">
        <w:rPr>
          <w:rFonts w:ascii="Palatino Linotype" w:hAnsi="Palatino Linotype"/>
          <w:i/>
        </w:rPr>
        <w:t>;</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 xml:space="preserve">Es así que, conforme a los preceptos legales citados, se desprende que el derecho de acceso a la información pública es un derecho individual que puede ser ejercido ante </w:t>
      </w:r>
      <w:r w:rsidRPr="00EC3B60">
        <w:rPr>
          <w:rFonts w:ascii="Palatino Linotype" w:hAnsi="Palatino Linotype"/>
          <w:sz w:val="24"/>
          <w:szCs w:val="24"/>
        </w:rPr>
        <w:lastRenderedPageBreak/>
        <w:t>cualquier autoridad, entidad, órgano u organismo, tanto federales, como estatales, de la Ciudad de México, o Municipales, con el fin de que los particulares conozcan toda aquella información que es considerada como pública.</w:t>
      </w:r>
    </w:p>
    <w:p w:rsidR="00CF6075" w:rsidRPr="00EC3B60" w:rsidRDefault="00CF6075" w:rsidP="0014447C">
      <w:pPr>
        <w:pStyle w:val="Sinespaciado"/>
        <w:spacing w:line="360" w:lineRule="auto"/>
        <w:jc w:val="both"/>
        <w:rPr>
          <w:rFonts w:ascii="Palatino Linotype" w:hAnsi="Palatino Linotype"/>
          <w:sz w:val="24"/>
          <w:szCs w:val="24"/>
        </w:rPr>
      </w:pPr>
    </w:p>
    <w:p w:rsidR="00B55B6E" w:rsidRDefault="00EC3B60" w:rsidP="004B1749">
      <w:pPr>
        <w:pStyle w:val="Sinespaciado"/>
        <w:spacing w:line="360" w:lineRule="auto"/>
        <w:jc w:val="both"/>
        <w:rPr>
          <w:rFonts w:ascii="Palatino Linotype" w:hAnsi="Palatino Linotype"/>
          <w:sz w:val="24"/>
          <w:szCs w:val="24"/>
        </w:rPr>
      </w:pPr>
      <w:r w:rsidRPr="004D798F">
        <w:rPr>
          <w:rFonts w:ascii="Palatino Linotype" w:hAnsi="Palatino Linotype"/>
          <w:sz w:val="24"/>
          <w:szCs w:val="24"/>
        </w:rPr>
        <w:t xml:space="preserve">En segundo término, </w:t>
      </w:r>
      <w:r w:rsidR="00C370FC">
        <w:rPr>
          <w:rFonts w:ascii="Palatino Linotype" w:hAnsi="Palatino Linotype"/>
          <w:sz w:val="24"/>
          <w:szCs w:val="24"/>
        </w:rPr>
        <w:t xml:space="preserve">es necesario </w:t>
      </w:r>
      <w:r w:rsidR="00B55B6E">
        <w:rPr>
          <w:rFonts w:ascii="Palatino Linotype" w:hAnsi="Palatino Linotype"/>
          <w:sz w:val="24"/>
          <w:szCs w:val="24"/>
        </w:rPr>
        <w:t xml:space="preserve">dejar establecido que el Sujeto Obligado </w:t>
      </w:r>
      <w:r w:rsidR="00442726">
        <w:rPr>
          <w:rFonts w:ascii="Palatino Linotype" w:hAnsi="Palatino Linotype"/>
          <w:sz w:val="24"/>
          <w:szCs w:val="24"/>
        </w:rPr>
        <w:t>realizó un pronunciamiento en su respuesta, el cual amplió</w:t>
      </w:r>
      <w:r w:rsidR="00B55B6E">
        <w:rPr>
          <w:rFonts w:ascii="Palatino Linotype" w:hAnsi="Palatino Linotype"/>
          <w:sz w:val="24"/>
          <w:szCs w:val="24"/>
        </w:rPr>
        <w:t xml:space="preserve"> al momento de rendir su Informe Justificado, por lo que es menester señalar qué información ya fue entregada al Recurrente, lo que se reflejará en el siguiente cuadro:</w:t>
      </w:r>
    </w:p>
    <w:p w:rsidR="00B55B6E" w:rsidRDefault="00B55B6E" w:rsidP="004B1749">
      <w:pPr>
        <w:pStyle w:val="Sinespaciado"/>
        <w:spacing w:line="360" w:lineRule="auto"/>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3020"/>
        <w:gridCol w:w="3021"/>
        <w:gridCol w:w="3021"/>
      </w:tblGrid>
      <w:tr w:rsidR="00B55B6E" w:rsidRPr="00B55B6E" w:rsidTr="00E15461">
        <w:tc>
          <w:tcPr>
            <w:tcW w:w="3020" w:type="dxa"/>
            <w:shd w:val="clear" w:color="auto" w:fill="D9D9D9" w:themeFill="background1" w:themeFillShade="D9"/>
            <w:vAlign w:val="center"/>
          </w:tcPr>
          <w:p w:rsidR="00B55B6E" w:rsidRPr="00B55B6E" w:rsidRDefault="00B55B6E" w:rsidP="00B55B6E">
            <w:pPr>
              <w:jc w:val="center"/>
              <w:rPr>
                <w:rFonts w:ascii="Palatino Linotype" w:hAnsi="Palatino Linotype"/>
                <w:b/>
              </w:rPr>
            </w:pPr>
            <w:r w:rsidRPr="00B55B6E">
              <w:rPr>
                <w:rFonts w:ascii="Palatino Linotype" w:hAnsi="Palatino Linotype"/>
                <w:b/>
              </w:rPr>
              <w:t>INFORMACIÓN REQUERIDA</w:t>
            </w:r>
          </w:p>
        </w:tc>
        <w:tc>
          <w:tcPr>
            <w:tcW w:w="3021" w:type="dxa"/>
            <w:shd w:val="clear" w:color="auto" w:fill="D9D9D9" w:themeFill="background1" w:themeFillShade="D9"/>
            <w:vAlign w:val="center"/>
          </w:tcPr>
          <w:p w:rsidR="00B55B6E" w:rsidRPr="00B55B6E" w:rsidRDefault="00B55B6E" w:rsidP="00B55B6E">
            <w:pPr>
              <w:jc w:val="center"/>
              <w:rPr>
                <w:rFonts w:ascii="Palatino Linotype" w:hAnsi="Palatino Linotype"/>
                <w:b/>
              </w:rPr>
            </w:pPr>
            <w:r>
              <w:rPr>
                <w:rFonts w:ascii="Palatino Linotype" w:hAnsi="Palatino Linotype"/>
                <w:b/>
              </w:rPr>
              <w:t>RESPUESTA</w:t>
            </w:r>
          </w:p>
        </w:tc>
        <w:tc>
          <w:tcPr>
            <w:tcW w:w="3021" w:type="dxa"/>
            <w:shd w:val="clear" w:color="auto" w:fill="D9D9D9" w:themeFill="background1" w:themeFillShade="D9"/>
            <w:vAlign w:val="center"/>
          </w:tcPr>
          <w:p w:rsidR="00B55B6E" w:rsidRPr="00B55B6E" w:rsidRDefault="00B55B6E" w:rsidP="00B55B6E">
            <w:pPr>
              <w:jc w:val="center"/>
              <w:rPr>
                <w:rFonts w:ascii="Palatino Linotype" w:hAnsi="Palatino Linotype"/>
                <w:b/>
              </w:rPr>
            </w:pPr>
            <w:r>
              <w:rPr>
                <w:rFonts w:ascii="Palatino Linotype" w:hAnsi="Palatino Linotype"/>
                <w:b/>
              </w:rPr>
              <w:t>INFORME JUSTIFICADO</w:t>
            </w:r>
          </w:p>
        </w:tc>
      </w:tr>
      <w:tr w:rsidR="00B55B6E" w:rsidRPr="00B55B6E" w:rsidTr="00B55B6E">
        <w:tc>
          <w:tcPr>
            <w:tcW w:w="3020" w:type="dxa"/>
            <w:vAlign w:val="center"/>
          </w:tcPr>
          <w:p w:rsidR="00B55B6E" w:rsidRPr="00B55B6E" w:rsidRDefault="00B55B6E" w:rsidP="00B55B6E">
            <w:pPr>
              <w:jc w:val="both"/>
              <w:rPr>
                <w:rFonts w:ascii="Palatino Linotype" w:hAnsi="Palatino Linotype"/>
              </w:rPr>
            </w:pPr>
            <w:r>
              <w:rPr>
                <w:rFonts w:ascii="Palatino Linotype" w:hAnsi="Palatino Linotype"/>
              </w:rPr>
              <w:t>Sueldo bruto y neto</w:t>
            </w:r>
            <w:r w:rsidR="00AC4579">
              <w:rPr>
                <w:rFonts w:ascii="Palatino Linotype" w:hAnsi="Palatino Linotype"/>
              </w:rPr>
              <w:t>, grado de estudios y certificación del IHAEM</w:t>
            </w:r>
            <w:r>
              <w:rPr>
                <w:rFonts w:ascii="Palatino Linotype" w:hAnsi="Palatino Linotype"/>
              </w:rPr>
              <w:t xml:space="preserve"> de Luis Enrique Fonseca Vilchis, Secretario del Ayuntamiento</w:t>
            </w:r>
          </w:p>
        </w:tc>
        <w:tc>
          <w:tcPr>
            <w:tcW w:w="3021" w:type="dxa"/>
            <w:vAlign w:val="center"/>
          </w:tcPr>
          <w:p w:rsidR="00B55B6E" w:rsidRPr="00B55B6E" w:rsidRDefault="00D765D3" w:rsidP="00B55B6E">
            <w:pPr>
              <w:jc w:val="both"/>
              <w:rPr>
                <w:rFonts w:ascii="Palatino Linotype" w:hAnsi="Palatino Linotype"/>
              </w:rPr>
            </w:pPr>
            <w:r>
              <w:rPr>
                <w:rFonts w:ascii="Palatino Linotype" w:hAnsi="Palatino Linotype"/>
              </w:rPr>
              <w:t>Recibo de nómina testando el nombre en donde se observan el sueldo bruto y neto del Secretario del Ayuntamiento; Título Profesional. A decir del Sujeto Obligado, la certificación de este servidor público está en proceso.</w:t>
            </w:r>
          </w:p>
        </w:tc>
        <w:tc>
          <w:tcPr>
            <w:tcW w:w="3021" w:type="dxa"/>
            <w:vAlign w:val="center"/>
          </w:tcPr>
          <w:p w:rsidR="00B55B6E" w:rsidRPr="00B55B6E" w:rsidRDefault="00E15461" w:rsidP="00B55B6E">
            <w:pPr>
              <w:jc w:val="both"/>
              <w:rPr>
                <w:rFonts w:ascii="Palatino Linotype" w:hAnsi="Palatino Linotype"/>
              </w:rPr>
            </w:pPr>
            <w:r>
              <w:rPr>
                <w:rFonts w:ascii="Palatino Linotype" w:hAnsi="Palatino Linotype"/>
              </w:rPr>
              <w:t>No amplió ni modificó su respuesta.</w:t>
            </w:r>
          </w:p>
        </w:tc>
      </w:tr>
      <w:tr w:rsidR="00B55B6E" w:rsidRPr="00B55B6E" w:rsidTr="00B55B6E">
        <w:tc>
          <w:tcPr>
            <w:tcW w:w="3020" w:type="dxa"/>
            <w:vAlign w:val="center"/>
          </w:tcPr>
          <w:p w:rsidR="00B55B6E" w:rsidRPr="00B55B6E" w:rsidRDefault="00AC4579" w:rsidP="00B55B6E">
            <w:pPr>
              <w:jc w:val="both"/>
              <w:rPr>
                <w:rFonts w:ascii="Palatino Linotype" w:hAnsi="Palatino Linotype"/>
              </w:rPr>
            </w:pPr>
            <w:r>
              <w:rPr>
                <w:rFonts w:ascii="Palatino Linotype" w:hAnsi="Palatino Linotype"/>
              </w:rPr>
              <w:t>Sueldo bruto y neto</w:t>
            </w:r>
            <w:r w:rsidR="0089162E">
              <w:rPr>
                <w:rFonts w:ascii="Palatino Linotype" w:hAnsi="Palatino Linotype"/>
              </w:rPr>
              <w:t>, grado de estudios y certificación del IHAEM</w:t>
            </w:r>
            <w:r>
              <w:rPr>
                <w:rFonts w:ascii="Palatino Linotype" w:hAnsi="Palatino Linotype"/>
              </w:rPr>
              <w:t xml:space="preserve"> de Manuel de la Vega, Tesorero Municipal.</w:t>
            </w:r>
          </w:p>
        </w:tc>
        <w:tc>
          <w:tcPr>
            <w:tcW w:w="3021" w:type="dxa"/>
            <w:vAlign w:val="center"/>
          </w:tcPr>
          <w:p w:rsidR="00B55B6E" w:rsidRPr="00B55B6E" w:rsidRDefault="00D765D3" w:rsidP="00B55B6E">
            <w:pPr>
              <w:jc w:val="both"/>
              <w:rPr>
                <w:rFonts w:ascii="Palatino Linotype" w:hAnsi="Palatino Linotype"/>
              </w:rPr>
            </w:pPr>
            <w:r>
              <w:rPr>
                <w:rFonts w:ascii="Palatino Linotype" w:hAnsi="Palatino Linotype"/>
              </w:rPr>
              <w:t xml:space="preserve">Recibo de nómina testando el nombre en donde se observan el sueldo bruto y neto del Tesorero Municipal, </w:t>
            </w:r>
            <w:r w:rsidR="00E15461">
              <w:rPr>
                <w:rFonts w:ascii="Palatino Linotype" w:hAnsi="Palatino Linotype"/>
              </w:rPr>
              <w:t>Título</w:t>
            </w:r>
            <w:r>
              <w:rPr>
                <w:rFonts w:ascii="Palatino Linotype" w:hAnsi="Palatino Linotype"/>
              </w:rPr>
              <w:t xml:space="preserve"> Profesional</w:t>
            </w:r>
            <w:r w:rsidR="00E15461">
              <w:rPr>
                <w:rFonts w:ascii="Palatino Linotype" w:hAnsi="Palatino Linotype"/>
              </w:rPr>
              <w:t xml:space="preserve"> y Certificado de Competencia Laboral expedido por el IHAEM en fecha 27 de junio de 2016</w:t>
            </w:r>
          </w:p>
        </w:tc>
        <w:tc>
          <w:tcPr>
            <w:tcW w:w="3021" w:type="dxa"/>
            <w:vAlign w:val="center"/>
          </w:tcPr>
          <w:p w:rsidR="00B55B6E" w:rsidRPr="00B55B6E" w:rsidRDefault="00E15461" w:rsidP="00B55B6E">
            <w:pPr>
              <w:jc w:val="both"/>
              <w:rPr>
                <w:rFonts w:ascii="Palatino Linotype" w:hAnsi="Palatino Linotype"/>
              </w:rPr>
            </w:pPr>
            <w:r>
              <w:rPr>
                <w:rFonts w:ascii="Palatino Linotype" w:hAnsi="Palatino Linotype"/>
              </w:rPr>
              <w:t>No amplió ni modificó su respuesta.</w:t>
            </w:r>
          </w:p>
        </w:tc>
      </w:tr>
      <w:tr w:rsidR="00B55B6E" w:rsidRPr="00B55B6E" w:rsidTr="00B55B6E">
        <w:tc>
          <w:tcPr>
            <w:tcW w:w="3020" w:type="dxa"/>
            <w:vAlign w:val="center"/>
          </w:tcPr>
          <w:p w:rsidR="00AC4579" w:rsidRPr="00B55B6E" w:rsidRDefault="00AC4579" w:rsidP="00B55B6E">
            <w:pPr>
              <w:jc w:val="both"/>
              <w:rPr>
                <w:rFonts w:ascii="Palatino Linotype" w:hAnsi="Palatino Linotype"/>
              </w:rPr>
            </w:pPr>
            <w:r>
              <w:rPr>
                <w:rFonts w:ascii="Palatino Linotype" w:hAnsi="Palatino Linotype"/>
              </w:rPr>
              <w:t>Sueldo bruto y neto</w:t>
            </w:r>
            <w:r w:rsidR="0089162E">
              <w:rPr>
                <w:rFonts w:ascii="Palatino Linotype" w:hAnsi="Palatino Linotype"/>
              </w:rPr>
              <w:t>, grado de estudios</w:t>
            </w:r>
            <w:r>
              <w:rPr>
                <w:rFonts w:ascii="Palatino Linotype" w:hAnsi="Palatino Linotype"/>
              </w:rPr>
              <w:t xml:space="preserve"> de Armando Valencia Segundo, Director de Cultura.</w:t>
            </w:r>
          </w:p>
        </w:tc>
        <w:tc>
          <w:tcPr>
            <w:tcW w:w="3021" w:type="dxa"/>
            <w:vAlign w:val="center"/>
          </w:tcPr>
          <w:p w:rsidR="00B55B6E" w:rsidRPr="00B55B6E" w:rsidRDefault="00BF0E6D" w:rsidP="00B55B6E">
            <w:pPr>
              <w:jc w:val="both"/>
              <w:rPr>
                <w:rFonts w:ascii="Palatino Linotype" w:hAnsi="Palatino Linotype"/>
              </w:rPr>
            </w:pPr>
            <w:r>
              <w:rPr>
                <w:rFonts w:ascii="Palatino Linotype" w:hAnsi="Palatino Linotype"/>
              </w:rPr>
              <w:t xml:space="preserve">Recibo de nómina testando el nombre en donde se observan el sueldo bruto y neto del Director de Cultura; </w:t>
            </w:r>
            <w:r>
              <w:rPr>
                <w:rFonts w:ascii="Palatino Linotype" w:hAnsi="Palatino Linotype"/>
              </w:rPr>
              <w:lastRenderedPageBreak/>
              <w:t>Diploma por la conclusión de la maestría en Administración Pública.</w:t>
            </w:r>
          </w:p>
        </w:tc>
        <w:tc>
          <w:tcPr>
            <w:tcW w:w="3021" w:type="dxa"/>
            <w:vAlign w:val="center"/>
          </w:tcPr>
          <w:p w:rsidR="00B55B6E" w:rsidRPr="00B55B6E" w:rsidRDefault="00E15461" w:rsidP="00B55B6E">
            <w:pPr>
              <w:jc w:val="both"/>
              <w:rPr>
                <w:rFonts w:ascii="Palatino Linotype" w:hAnsi="Palatino Linotype"/>
              </w:rPr>
            </w:pPr>
            <w:r>
              <w:rPr>
                <w:rFonts w:ascii="Palatino Linotype" w:hAnsi="Palatino Linotype"/>
              </w:rPr>
              <w:lastRenderedPageBreak/>
              <w:t>No amplió ni modificó su respuesta.</w:t>
            </w:r>
          </w:p>
        </w:tc>
      </w:tr>
      <w:tr w:rsidR="00AC4579" w:rsidRPr="00B55B6E" w:rsidTr="00B55B6E">
        <w:tc>
          <w:tcPr>
            <w:tcW w:w="3020" w:type="dxa"/>
            <w:vAlign w:val="center"/>
          </w:tcPr>
          <w:p w:rsidR="00AC4579" w:rsidRPr="00B55B6E" w:rsidRDefault="00AC4579" w:rsidP="00B55B6E">
            <w:pPr>
              <w:jc w:val="both"/>
              <w:rPr>
                <w:rFonts w:ascii="Palatino Linotype" w:hAnsi="Palatino Linotype"/>
              </w:rPr>
            </w:pPr>
            <w:r>
              <w:rPr>
                <w:rFonts w:ascii="Palatino Linotype" w:hAnsi="Palatino Linotype"/>
              </w:rPr>
              <w:lastRenderedPageBreak/>
              <w:t>Sueldo bruto y neto</w:t>
            </w:r>
            <w:r w:rsidR="0089162E">
              <w:rPr>
                <w:rFonts w:ascii="Palatino Linotype" w:hAnsi="Palatino Linotype"/>
              </w:rPr>
              <w:t>, grado de estudios</w:t>
            </w:r>
            <w:r>
              <w:rPr>
                <w:rFonts w:ascii="Palatino Linotype" w:hAnsi="Palatino Linotype"/>
              </w:rPr>
              <w:t xml:space="preserve"> de David Fuentes González Rojas, Director de Comunicación</w:t>
            </w:r>
            <w:r w:rsidR="00E41A09">
              <w:rPr>
                <w:rFonts w:ascii="Palatino Linotype" w:hAnsi="Palatino Linotype"/>
              </w:rPr>
              <w:t>.</w:t>
            </w:r>
          </w:p>
        </w:tc>
        <w:tc>
          <w:tcPr>
            <w:tcW w:w="3021" w:type="dxa"/>
            <w:vAlign w:val="center"/>
          </w:tcPr>
          <w:p w:rsidR="00AC4579" w:rsidRPr="00B55B6E" w:rsidRDefault="00BF0E6D" w:rsidP="00B55B6E">
            <w:pPr>
              <w:jc w:val="both"/>
              <w:rPr>
                <w:rFonts w:ascii="Palatino Linotype" w:hAnsi="Palatino Linotype"/>
              </w:rPr>
            </w:pPr>
            <w:r w:rsidRPr="00BF0E6D">
              <w:rPr>
                <w:rFonts w:ascii="Palatino Linotype" w:hAnsi="Palatino Linotype"/>
              </w:rPr>
              <w:t xml:space="preserve">Recibo de nómina testando el nombre en donde se observan el sueldo bruto y neto del </w:t>
            </w:r>
            <w:r>
              <w:rPr>
                <w:rFonts w:ascii="Palatino Linotype" w:hAnsi="Palatino Linotype"/>
              </w:rPr>
              <w:t>Coordinación de Comunicación; Título profesional</w:t>
            </w:r>
          </w:p>
        </w:tc>
        <w:tc>
          <w:tcPr>
            <w:tcW w:w="3021" w:type="dxa"/>
            <w:vAlign w:val="center"/>
          </w:tcPr>
          <w:p w:rsidR="00AC4579" w:rsidRPr="00B55B6E" w:rsidRDefault="00E15461" w:rsidP="00B55B6E">
            <w:pPr>
              <w:jc w:val="both"/>
              <w:rPr>
                <w:rFonts w:ascii="Palatino Linotype" w:hAnsi="Palatino Linotype"/>
              </w:rPr>
            </w:pPr>
            <w:r>
              <w:rPr>
                <w:rFonts w:ascii="Palatino Linotype" w:hAnsi="Palatino Linotype"/>
              </w:rPr>
              <w:t>No amplió ni modificó su respuesta.</w:t>
            </w:r>
          </w:p>
        </w:tc>
      </w:tr>
      <w:tr w:rsidR="00AC4579" w:rsidRPr="00B55B6E" w:rsidTr="00B55B6E">
        <w:tc>
          <w:tcPr>
            <w:tcW w:w="3020" w:type="dxa"/>
            <w:vAlign w:val="center"/>
          </w:tcPr>
          <w:p w:rsidR="00AC4579" w:rsidRPr="00B55B6E" w:rsidRDefault="00AC4579" w:rsidP="00B55B6E">
            <w:pPr>
              <w:jc w:val="both"/>
              <w:rPr>
                <w:rFonts w:ascii="Palatino Linotype" w:hAnsi="Palatino Linotype"/>
              </w:rPr>
            </w:pPr>
            <w:r>
              <w:rPr>
                <w:rFonts w:ascii="Palatino Linotype" w:hAnsi="Palatino Linotype"/>
              </w:rPr>
              <w:t>Sueldo bruto y neto</w:t>
            </w:r>
            <w:r w:rsidR="0089162E">
              <w:rPr>
                <w:rFonts w:ascii="Palatino Linotype" w:hAnsi="Palatino Linotype"/>
              </w:rPr>
              <w:t>, grado de estudios</w:t>
            </w:r>
            <w:r>
              <w:rPr>
                <w:rFonts w:ascii="Palatino Linotype" w:hAnsi="Palatino Linotype"/>
              </w:rPr>
              <w:t xml:space="preserve"> de Mayra Rodríguez Carreón, Jefa de Presidencia.</w:t>
            </w:r>
          </w:p>
        </w:tc>
        <w:tc>
          <w:tcPr>
            <w:tcW w:w="3021" w:type="dxa"/>
            <w:vAlign w:val="center"/>
          </w:tcPr>
          <w:p w:rsidR="00AC4579" w:rsidRPr="00B55B6E" w:rsidRDefault="00D765D3" w:rsidP="00B55B6E">
            <w:pPr>
              <w:jc w:val="both"/>
              <w:rPr>
                <w:rFonts w:ascii="Palatino Linotype" w:hAnsi="Palatino Linotype"/>
              </w:rPr>
            </w:pPr>
            <w:r>
              <w:rPr>
                <w:rFonts w:ascii="Palatino Linotype" w:hAnsi="Palatino Linotype"/>
              </w:rPr>
              <w:t>Recibo de nómina testando el nombre en donde se observan el sueldo bruto y neto de la Jefa de Departamento de la Presidencia Municipal.</w:t>
            </w:r>
          </w:p>
        </w:tc>
        <w:tc>
          <w:tcPr>
            <w:tcW w:w="3021" w:type="dxa"/>
            <w:vAlign w:val="center"/>
          </w:tcPr>
          <w:p w:rsidR="00AC4579" w:rsidRPr="00B55B6E" w:rsidRDefault="00D765D3" w:rsidP="00B55B6E">
            <w:pPr>
              <w:jc w:val="both"/>
              <w:rPr>
                <w:rFonts w:ascii="Palatino Linotype" w:hAnsi="Palatino Linotype"/>
              </w:rPr>
            </w:pPr>
            <w:r>
              <w:rPr>
                <w:rFonts w:ascii="Palatino Linotype" w:hAnsi="Palatino Linotype"/>
              </w:rPr>
              <w:t>Historial académico de la C. Mayra Karina Rodríguez Carreón.</w:t>
            </w:r>
          </w:p>
        </w:tc>
      </w:tr>
      <w:tr w:rsidR="00AC4579" w:rsidRPr="00B55B6E" w:rsidTr="00B55B6E">
        <w:tc>
          <w:tcPr>
            <w:tcW w:w="3020" w:type="dxa"/>
            <w:vAlign w:val="center"/>
          </w:tcPr>
          <w:p w:rsidR="00AC4579" w:rsidRPr="00B55B6E" w:rsidRDefault="00AC4579" w:rsidP="00B55B6E">
            <w:pPr>
              <w:jc w:val="both"/>
              <w:rPr>
                <w:rFonts w:ascii="Palatino Linotype" w:hAnsi="Palatino Linotype"/>
              </w:rPr>
            </w:pPr>
            <w:r>
              <w:rPr>
                <w:rFonts w:ascii="Palatino Linotype" w:hAnsi="Palatino Linotype"/>
              </w:rPr>
              <w:t>Sueldo bruto y neto</w:t>
            </w:r>
            <w:r w:rsidR="0089162E">
              <w:rPr>
                <w:rFonts w:ascii="Palatino Linotype" w:hAnsi="Palatino Linotype"/>
              </w:rPr>
              <w:t>, grado de estudios</w:t>
            </w:r>
            <w:r>
              <w:rPr>
                <w:rFonts w:ascii="Palatino Linotype" w:hAnsi="Palatino Linotype"/>
              </w:rPr>
              <w:t xml:space="preserve"> de Manuel Rodrigo González Rojas, Secretario Técnico</w:t>
            </w:r>
          </w:p>
        </w:tc>
        <w:tc>
          <w:tcPr>
            <w:tcW w:w="3021" w:type="dxa"/>
            <w:vAlign w:val="center"/>
          </w:tcPr>
          <w:p w:rsidR="00AC4579" w:rsidRPr="00B55B6E" w:rsidRDefault="00E15461" w:rsidP="00B55B6E">
            <w:pPr>
              <w:jc w:val="both"/>
              <w:rPr>
                <w:rFonts w:ascii="Palatino Linotype" w:hAnsi="Palatino Linotype"/>
              </w:rPr>
            </w:pPr>
            <w:r>
              <w:rPr>
                <w:rFonts w:ascii="Palatino Linotype" w:hAnsi="Palatino Linotype"/>
              </w:rPr>
              <w:t>No hubo pronunciamiento.</w:t>
            </w:r>
          </w:p>
        </w:tc>
        <w:tc>
          <w:tcPr>
            <w:tcW w:w="3021" w:type="dxa"/>
            <w:vAlign w:val="center"/>
          </w:tcPr>
          <w:p w:rsidR="00AC4579" w:rsidRPr="00B55B6E" w:rsidRDefault="00E15461" w:rsidP="00B55B6E">
            <w:pPr>
              <w:jc w:val="both"/>
              <w:rPr>
                <w:rFonts w:ascii="Palatino Linotype" w:hAnsi="Palatino Linotype"/>
              </w:rPr>
            </w:pPr>
            <w:r>
              <w:rPr>
                <w:rFonts w:ascii="Palatino Linotype" w:hAnsi="Palatino Linotype"/>
              </w:rPr>
              <w:t>No hubo pronunciamiento.</w:t>
            </w:r>
          </w:p>
        </w:tc>
      </w:tr>
    </w:tbl>
    <w:p w:rsidR="00B55B6E" w:rsidRDefault="00B55B6E" w:rsidP="004B1749">
      <w:pPr>
        <w:pStyle w:val="Sinespaciado"/>
        <w:spacing w:line="360" w:lineRule="auto"/>
        <w:jc w:val="both"/>
        <w:rPr>
          <w:rFonts w:ascii="Palatino Linotype" w:hAnsi="Palatino Linotype"/>
          <w:sz w:val="24"/>
          <w:szCs w:val="24"/>
        </w:rPr>
      </w:pPr>
    </w:p>
    <w:p w:rsidR="00442726" w:rsidRPr="000E3268" w:rsidRDefault="00442726" w:rsidP="00442726">
      <w:pPr>
        <w:pStyle w:val="Sinespaciado"/>
        <w:spacing w:line="360" w:lineRule="auto"/>
        <w:jc w:val="both"/>
        <w:rPr>
          <w:rFonts w:ascii="Palatino Linotype" w:hAnsi="Palatino Linotype"/>
          <w:sz w:val="24"/>
          <w:szCs w:val="24"/>
        </w:rPr>
      </w:pPr>
      <w:r>
        <w:rPr>
          <w:rFonts w:ascii="Palatino Linotype" w:hAnsi="Palatino Linotype"/>
          <w:sz w:val="24"/>
          <w:szCs w:val="24"/>
        </w:rPr>
        <w:t>E</w:t>
      </w:r>
      <w:r w:rsidRPr="000E3268">
        <w:rPr>
          <w:rFonts w:ascii="Palatino Linotype" w:hAnsi="Palatino Linotype"/>
          <w:sz w:val="24"/>
          <w:szCs w:val="24"/>
        </w:rPr>
        <w:t xml:space="preserve">s importante señalar que </w:t>
      </w:r>
      <w:r>
        <w:rPr>
          <w:rFonts w:ascii="Palatino Linotype" w:hAnsi="Palatino Linotype"/>
          <w:sz w:val="24"/>
          <w:szCs w:val="24"/>
        </w:rPr>
        <w:t xml:space="preserve">el Sujeto Obligado </w:t>
      </w:r>
      <w:r w:rsidR="00D3093C">
        <w:rPr>
          <w:rFonts w:ascii="Palatino Linotype" w:hAnsi="Palatino Linotype"/>
          <w:sz w:val="24"/>
          <w:szCs w:val="24"/>
        </w:rPr>
        <w:t xml:space="preserve">ha manifestado contar con parte de la información requerida, por lo que </w:t>
      </w:r>
      <w:r w:rsidRPr="000E3268">
        <w:rPr>
          <w:rFonts w:ascii="Palatino Linotype" w:hAnsi="Palatino Linotype"/>
          <w:sz w:val="24"/>
          <w:szCs w:val="24"/>
        </w:rPr>
        <w:t>se omite el estudio de la naturaleza jurídica de la información pública solicitada, en virtud de que el</w:t>
      </w:r>
      <w:r>
        <w:rPr>
          <w:rFonts w:ascii="Palatino Linotype" w:hAnsi="Palatino Linotype"/>
          <w:sz w:val="24"/>
          <w:szCs w:val="24"/>
        </w:rPr>
        <w:t xml:space="preserve"> Sujeto Obligado tanto en su respuesta como en su Informe Justificado</w:t>
      </w:r>
      <w:r w:rsidRPr="000E3268">
        <w:rPr>
          <w:rFonts w:ascii="Palatino Linotype" w:hAnsi="Palatino Linotype"/>
          <w:sz w:val="24"/>
          <w:szCs w:val="24"/>
        </w:rPr>
        <w:t xml:space="preserve"> aceptó contar con la información solicitada, de lo que se deduce que, derivado de sus facultades y atribuciones, genera posee y administra dicha información. </w:t>
      </w:r>
    </w:p>
    <w:p w:rsidR="00442726" w:rsidRPr="000E3268" w:rsidRDefault="00442726" w:rsidP="00442726">
      <w:pPr>
        <w:pStyle w:val="Sinespaciado"/>
        <w:spacing w:line="360" w:lineRule="auto"/>
        <w:jc w:val="both"/>
        <w:rPr>
          <w:rFonts w:ascii="Palatino Linotype" w:hAnsi="Palatino Linotype"/>
          <w:sz w:val="24"/>
          <w:szCs w:val="24"/>
        </w:rPr>
      </w:pPr>
    </w:p>
    <w:p w:rsidR="00442726" w:rsidRDefault="00442726" w:rsidP="00442726">
      <w:pPr>
        <w:pStyle w:val="Sinespaciado"/>
        <w:spacing w:line="360" w:lineRule="auto"/>
        <w:jc w:val="both"/>
        <w:rPr>
          <w:rFonts w:ascii="Palatino Linotype" w:hAnsi="Palatino Linotype"/>
          <w:sz w:val="24"/>
          <w:szCs w:val="24"/>
        </w:rPr>
      </w:pPr>
      <w:r w:rsidRPr="000E3268">
        <w:rPr>
          <w:rFonts w:ascii="Palatino Linotype" w:hAnsi="Palatino Linotype"/>
          <w:sz w:val="24"/>
          <w:szCs w:val="24"/>
        </w:rPr>
        <w:t>De hecho el estudio de la naturaleza jurídica de la información pública solicitada, tiene por objeto determinar si ésta</w:t>
      </w:r>
      <w:r>
        <w:rPr>
          <w:rFonts w:ascii="Palatino Linotype" w:hAnsi="Palatino Linotype"/>
          <w:sz w:val="24"/>
          <w:szCs w:val="24"/>
        </w:rPr>
        <w:t xml:space="preserve"> es generada, poseída o administrada por e</w:t>
      </w:r>
      <w:r w:rsidRPr="000E3268">
        <w:rPr>
          <w:rFonts w:ascii="Palatino Linotype" w:hAnsi="Palatino Linotype"/>
          <w:sz w:val="24"/>
          <w:szCs w:val="24"/>
        </w:rPr>
        <w:t xml:space="preserve">l Sujeto Obligado; sin embargo, en aquellos casos en que éste la asume, ello implica que la </w:t>
      </w:r>
      <w:r w:rsidRPr="000E3268">
        <w:rPr>
          <w:rFonts w:ascii="Palatino Linotype" w:hAnsi="Palatino Linotype"/>
          <w:sz w:val="24"/>
          <w:szCs w:val="24"/>
        </w:rPr>
        <w:lastRenderedPageBreak/>
        <w:t>genera, posee o administra, por consiguiente, a nada práctico conduce su estudio, ya que se insiste la información pública solicitada, fue asumida por El Sujeto Obligado.</w:t>
      </w:r>
    </w:p>
    <w:p w:rsidR="00442726" w:rsidRDefault="00442726" w:rsidP="004B1749">
      <w:pPr>
        <w:pStyle w:val="Sinespaciado"/>
        <w:spacing w:line="360" w:lineRule="auto"/>
        <w:jc w:val="both"/>
        <w:rPr>
          <w:rFonts w:ascii="Palatino Linotype" w:hAnsi="Palatino Linotype"/>
          <w:sz w:val="24"/>
          <w:szCs w:val="24"/>
        </w:rPr>
      </w:pPr>
    </w:p>
    <w:p w:rsidR="00B55B6E" w:rsidRDefault="00D3093C" w:rsidP="004B1749">
      <w:pPr>
        <w:pStyle w:val="Sinespaciado"/>
        <w:spacing w:line="360" w:lineRule="auto"/>
        <w:jc w:val="both"/>
        <w:rPr>
          <w:rFonts w:ascii="Palatino Linotype" w:hAnsi="Palatino Linotype"/>
          <w:sz w:val="24"/>
          <w:szCs w:val="24"/>
        </w:rPr>
      </w:pPr>
      <w:r>
        <w:rPr>
          <w:rFonts w:ascii="Palatino Linotype" w:hAnsi="Palatino Linotype"/>
          <w:sz w:val="24"/>
          <w:szCs w:val="24"/>
        </w:rPr>
        <w:t>Por otra parte, se debe</w:t>
      </w:r>
      <w:r w:rsidR="00E15461">
        <w:rPr>
          <w:rFonts w:ascii="Palatino Linotype" w:hAnsi="Palatino Linotype"/>
          <w:sz w:val="24"/>
          <w:szCs w:val="24"/>
        </w:rPr>
        <w:t xml:space="preserve"> resaltar que en su Informe Justificado, el Sujeto Obligado remitió el Acuerdo con el que sustenta las versiones públicas de los recibos de nómina presentados</w:t>
      </w:r>
      <w:r w:rsidR="00E41A09">
        <w:rPr>
          <w:rFonts w:ascii="Palatino Linotype" w:hAnsi="Palatino Linotype"/>
          <w:sz w:val="24"/>
          <w:szCs w:val="24"/>
        </w:rPr>
        <w:t xml:space="preserve"> en respuesta que corresponden al Secretario de Ayuntamiento, Tesorero Municipal, Director de Comunicaciones, Jefa de la Presidencia y C</w:t>
      </w:r>
      <w:r w:rsidR="0025708B">
        <w:rPr>
          <w:rFonts w:ascii="Palatino Linotype" w:hAnsi="Palatino Linotype"/>
          <w:sz w:val="24"/>
          <w:szCs w:val="24"/>
        </w:rPr>
        <w:t xml:space="preserve">oordinador de Comunicación; </w:t>
      </w:r>
      <w:r w:rsidR="00BD3C56">
        <w:rPr>
          <w:rFonts w:ascii="Palatino Linotype" w:hAnsi="Palatino Linotype"/>
          <w:sz w:val="24"/>
          <w:szCs w:val="24"/>
        </w:rPr>
        <w:t xml:space="preserve">y que en dichas versiones públicas se presentan datos testados de más; no obstante, la información requerida por el Recurrente sí es visible, por lo que se puede considerar </w:t>
      </w:r>
      <w:r w:rsidR="00FF358D">
        <w:rPr>
          <w:rFonts w:ascii="Palatino Linotype" w:hAnsi="Palatino Linotype"/>
          <w:sz w:val="24"/>
          <w:szCs w:val="24"/>
        </w:rPr>
        <w:t xml:space="preserve">parcialmente </w:t>
      </w:r>
      <w:r w:rsidR="00BD3C56">
        <w:rPr>
          <w:rFonts w:ascii="Palatino Linotype" w:hAnsi="Palatino Linotype"/>
          <w:sz w:val="24"/>
          <w:szCs w:val="24"/>
        </w:rPr>
        <w:t xml:space="preserve">colmada la solicitud en cuanto al salario bruto y neto que reciben dichos funcionarios mediante la entrega de los recibos de nómina correspondiente a la segunda quincena de septiembre </w:t>
      </w:r>
      <w:r w:rsidR="00FF358D">
        <w:rPr>
          <w:rFonts w:ascii="Palatino Linotype" w:hAnsi="Palatino Linotype"/>
          <w:sz w:val="24"/>
          <w:szCs w:val="24"/>
        </w:rPr>
        <w:t xml:space="preserve">de dichos funcionarios; sin embargo para conocer el monto del salario bruto y neto recibido por las personas referidas , es necesario que se haga entrega de los recibos </w:t>
      </w:r>
      <w:r w:rsidR="00E76FAA">
        <w:rPr>
          <w:rFonts w:ascii="Palatino Linotype" w:hAnsi="Palatino Linotype"/>
          <w:sz w:val="24"/>
          <w:szCs w:val="24"/>
        </w:rPr>
        <w:t>de la primera quincena de septiembre, pues de lo contrario el Recurrente únicamente cuenta con la información de una sola quincena, cuando lo requerido fue el total del salario bruto y neto.</w:t>
      </w:r>
    </w:p>
    <w:p w:rsidR="00BD3C56" w:rsidRDefault="00BD3C56" w:rsidP="004B1749">
      <w:pPr>
        <w:pStyle w:val="Sinespaciado"/>
        <w:spacing w:line="360" w:lineRule="auto"/>
        <w:jc w:val="both"/>
        <w:rPr>
          <w:rFonts w:ascii="Palatino Linotype" w:hAnsi="Palatino Linotype"/>
          <w:sz w:val="24"/>
          <w:szCs w:val="24"/>
        </w:rPr>
      </w:pPr>
    </w:p>
    <w:p w:rsidR="002D0F45" w:rsidRDefault="00BD3C56" w:rsidP="004B1749">
      <w:pPr>
        <w:pStyle w:val="Sinespaciado"/>
        <w:spacing w:line="360" w:lineRule="auto"/>
        <w:jc w:val="both"/>
        <w:rPr>
          <w:rFonts w:ascii="Palatino Linotype" w:hAnsi="Palatino Linotype"/>
          <w:sz w:val="24"/>
          <w:szCs w:val="24"/>
        </w:rPr>
      </w:pPr>
      <w:r>
        <w:rPr>
          <w:rFonts w:ascii="Palatino Linotype" w:hAnsi="Palatino Linotype"/>
          <w:sz w:val="24"/>
          <w:szCs w:val="24"/>
        </w:rPr>
        <w:t>Ahora bien,</w:t>
      </w:r>
      <w:r w:rsidR="001A3488">
        <w:rPr>
          <w:rFonts w:ascii="Palatino Linotype" w:hAnsi="Palatino Linotype"/>
          <w:sz w:val="24"/>
          <w:szCs w:val="24"/>
        </w:rPr>
        <w:t xml:space="preserve"> no es de soslayarse el hecho de que el Recurrente también requirió información de otro servidor público quién</w:t>
      </w:r>
      <w:r w:rsidR="002D0F45">
        <w:rPr>
          <w:rFonts w:ascii="Palatino Linotype" w:hAnsi="Palatino Linotype"/>
          <w:sz w:val="24"/>
          <w:szCs w:val="24"/>
        </w:rPr>
        <w:t>, de acuerdo al particular,</w:t>
      </w:r>
      <w:r w:rsidR="001A3488">
        <w:rPr>
          <w:rFonts w:ascii="Palatino Linotype" w:hAnsi="Palatino Linotype"/>
          <w:sz w:val="24"/>
          <w:szCs w:val="24"/>
        </w:rPr>
        <w:t xml:space="preserve"> ocupó con anterioridad el cargo de Secretario Técnico, pero que al día de hoy está adscrito al área de Comunicación S</w:t>
      </w:r>
      <w:r w:rsidR="002D0F45">
        <w:rPr>
          <w:rFonts w:ascii="Palatino Linotype" w:hAnsi="Palatino Linotype"/>
          <w:sz w:val="24"/>
          <w:szCs w:val="24"/>
        </w:rPr>
        <w:t>ocial, como se observa en la siguiente imagen:</w:t>
      </w:r>
    </w:p>
    <w:p w:rsidR="002D0F45" w:rsidRDefault="002D0F45" w:rsidP="002D0F45">
      <w:pPr>
        <w:pStyle w:val="Sinespaciado"/>
        <w:spacing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215265</wp:posOffset>
                </wp:positionH>
                <wp:positionV relativeFrom="paragraph">
                  <wp:posOffset>1042670</wp:posOffset>
                </wp:positionV>
                <wp:extent cx="4038600" cy="933450"/>
                <wp:effectExtent l="19050" t="19050" r="19050" b="19050"/>
                <wp:wrapNone/>
                <wp:docPr id="2" name="Rectángulo 2"/>
                <wp:cNvGraphicFramePr/>
                <a:graphic xmlns:a="http://schemas.openxmlformats.org/drawingml/2006/main">
                  <a:graphicData uri="http://schemas.microsoft.com/office/word/2010/wordprocessingShape">
                    <wps:wsp>
                      <wps:cNvSpPr/>
                      <wps:spPr>
                        <a:xfrm>
                          <a:off x="0" y="0"/>
                          <a:ext cx="4038600" cy="933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A6E18" id="Rectángulo 2" o:spid="_x0000_s1026" style="position:absolute;margin-left:16.95pt;margin-top:82.1pt;width:318pt;height:7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" filled="f" strokecolor="red" strokeweight="2.25pt"/>
            </w:pict>
          </mc:Fallback>
        </mc:AlternateContent>
      </w:r>
      <w:r>
        <w:rPr>
          <w:noProof/>
          <w:lang w:eastAsia="es-MX"/>
        </w:rPr>
        <w:drawing>
          <wp:inline distT="0" distB="0" distL="0" distR="0" wp14:anchorId="2EC1FEB8" wp14:editId="3D4AE615">
            <wp:extent cx="5448300" cy="45758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092" t="36155" r="40968" b="20634"/>
                    <a:stretch/>
                  </pic:blipFill>
                  <pic:spPr bwMode="auto">
                    <a:xfrm>
                      <a:off x="0" y="0"/>
                      <a:ext cx="5475281" cy="4598470"/>
                    </a:xfrm>
                    <a:prstGeom prst="rect">
                      <a:avLst/>
                    </a:prstGeom>
                    <a:ln>
                      <a:noFill/>
                    </a:ln>
                    <a:extLst>
                      <a:ext uri="{53640926-AAD7-44D8-BBD7-CCE9431645EC}">
                        <a14:shadowObscured xmlns:a14="http://schemas.microsoft.com/office/drawing/2010/main"/>
                      </a:ext>
                    </a:extLst>
                  </pic:spPr>
                </pic:pic>
              </a:graphicData>
            </a:graphic>
          </wp:inline>
        </w:drawing>
      </w:r>
    </w:p>
    <w:p w:rsidR="002D0F45" w:rsidRPr="009E6161" w:rsidRDefault="002D0F45" w:rsidP="004B1749">
      <w:pPr>
        <w:pStyle w:val="Sinespaciado"/>
        <w:spacing w:line="360" w:lineRule="auto"/>
        <w:jc w:val="both"/>
        <w:rPr>
          <w:rFonts w:ascii="Palatino Linotype" w:hAnsi="Palatino Linotype"/>
          <w:szCs w:val="24"/>
        </w:rPr>
      </w:pPr>
    </w:p>
    <w:p w:rsidR="002D0F45" w:rsidRDefault="00944CC0" w:rsidP="004B1749">
      <w:pPr>
        <w:pStyle w:val="Sinespaciado"/>
        <w:spacing w:line="360" w:lineRule="auto"/>
        <w:jc w:val="both"/>
        <w:rPr>
          <w:rFonts w:ascii="Palatino Linotype" w:hAnsi="Palatino Linotype"/>
          <w:sz w:val="24"/>
          <w:szCs w:val="24"/>
        </w:rPr>
      </w:pPr>
      <w:r>
        <w:rPr>
          <w:rFonts w:ascii="Palatino Linotype" w:hAnsi="Palatino Linotype"/>
          <w:sz w:val="24"/>
          <w:szCs w:val="24"/>
        </w:rPr>
        <w:t>Por lo anterior, dado que el Sujeto O</w:t>
      </w:r>
      <w:r w:rsidR="00D3093C">
        <w:rPr>
          <w:rFonts w:ascii="Palatino Linotype" w:hAnsi="Palatino Linotype"/>
          <w:sz w:val="24"/>
          <w:szCs w:val="24"/>
        </w:rPr>
        <w:t>bligado ha manifestado tácitamente que se encuentra en posibilidades de hacer entrega de la información relativa al salario bruto y neto de los servidores públicos adscritos a sus diferentes dependencias y áreas administrativas; así como al comprobante de grado máximo de estudios, es dable ordenar la entrega de</w:t>
      </w:r>
      <w:r w:rsidR="00E76FAA">
        <w:rPr>
          <w:rFonts w:ascii="Palatino Linotype" w:hAnsi="Palatino Linotype"/>
          <w:sz w:val="24"/>
          <w:szCs w:val="24"/>
        </w:rPr>
        <w:t xml:space="preserve"> </w:t>
      </w:r>
      <w:r w:rsidR="00424A6F">
        <w:rPr>
          <w:rFonts w:ascii="Palatino Linotype" w:hAnsi="Palatino Linotype"/>
          <w:sz w:val="24"/>
          <w:szCs w:val="24"/>
        </w:rPr>
        <w:t>l</w:t>
      </w:r>
      <w:r w:rsidR="00E76FAA">
        <w:rPr>
          <w:rFonts w:ascii="Palatino Linotype" w:hAnsi="Palatino Linotype"/>
          <w:sz w:val="24"/>
          <w:szCs w:val="24"/>
        </w:rPr>
        <w:t>os</w:t>
      </w:r>
      <w:r w:rsidR="00D3093C">
        <w:rPr>
          <w:rFonts w:ascii="Palatino Linotype" w:hAnsi="Palatino Linotype"/>
          <w:sz w:val="24"/>
          <w:szCs w:val="24"/>
        </w:rPr>
        <w:t xml:space="preserve"> recibo</w:t>
      </w:r>
      <w:r w:rsidR="00E76FAA">
        <w:rPr>
          <w:rFonts w:ascii="Palatino Linotype" w:hAnsi="Palatino Linotype"/>
          <w:sz w:val="24"/>
          <w:szCs w:val="24"/>
        </w:rPr>
        <w:t>s</w:t>
      </w:r>
      <w:r w:rsidR="00D3093C">
        <w:rPr>
          <w:rFonts w:ascii="Palatino Linotype" w:hAnsi="Palatino Linotype"/>
          <w:sz w:val="24"/>
          <w:szCs w:val="24"/>
        </w:rPr>
        <w:t xml:space="preserve"> de nómina del C. Manuel Rodrigo Gonzales Rojas, Coordinador de Comunicación Social</w:t>
      </w:r>
      <w:r w:rsidR="00424A6F">
        <w:rPr>
          <w:rFonts w:ascii="Palatino Linotype" w:hAnsi="Palatino Linotype"/>
          <w:sz w:val="24"/>
          <w:szCs w:val="24"/>
        </w:rPr>
        <w:t xml:space="preserve"> </w:t>
      </w:r>
      <w:r w:rsidR="00E76FAA">
        <w:rPr>
          <w:rFonts w:ascii="Palatino Linotype" w:hAnsi="Palatino Linotype"/>
          <w:sz w:val="24"/>
          <w:szCs w:val="24"/>
        </w:rPr>
        <w:t xml:space="preserve">emitidos en la primera y segunda quincena de septiembre del año en curso </w:t>
      </w:r>
      <w:r w:rsidR="00424A6F">
        <w:rPr>
          <w:rFonts w:ascii="Palatino Linotype" w:hAnsi="Palatino Linotype"/>
          <w:sz w:val="24"/>
          <w:szCs w:val="24"/>
        </w:rPr>
        <w:t>y del comprobante del grado máximo de estudios de dicho servidor público, en versión pública ambos documentos de ser necesario.</w:t>
      </w:r>
    </w:p>
    <w:p w:rsidR="002D0F45" w:rsidRDefault="002D0F45" w:rsidP="004B1749">
      <w:pPr>
        <w:pStyle w:val="Sinespaciado"/>
        <w:spacing w:line="360" w:lineRule="auto"/>
        <w:jc w:val="both"/>
        <w:rPr>
          <w:rFonts w:ascii="Palatino Linotype" w:hAnsi="Palatino Linotype"/>
          <w:sz w:val="24"/>
          <w:szCs w:val="24"/>
        </w:rPr>
      </w:pPr>
    </w:p>
    <w:p w:rsidR="00BD3C56" w:rsidRDefault="009E6161" w:rsidP="004B1749">
      <w:pPr>
        <w:pStyle w:val="Sinespaciado"/>
        <w:spacing w:line="360" w:lineRule="auto"/>
        <w:jc w:val="both"/>
        <w:rPr>
          <w:rFonts w:ascii="Palatino Linotype" w:hAnsi="Palatino Linotype"/>
          <w:sz w:val="24"/>
          <w:szCs w:val="24"/>
        </w:rPr>
      </w:pPr>
      <w:r>
        <w:rPr>
          <w:rFonts w:ascii="Palatino Linotype" w:hAnsi="Palatino Linotype"/>
          <w:sz w:val="24"/>
          <w:szCs w:val="24"/>
        </w:rPr>
        <w:t>Asimismo, es menester resaltar que el Recurrente también</w:t>
      </w:r>
      <w:r w:rsidR="00230149">
        <w:rPr>
          <w:rFonts w:ascii="Palatino Linotype" w:hAnsi="Palatino Linotype"/>
          <w:sz w:val="24"/>
          <w:szCs w:val="24"/>
        </w:rPr>
        <w:t xml:space="preserve"> </w:t>
      </w:r>
      <w:r w:rsidR="001A3488">
        <w:rPr>
          <w:rFonts w:ascii="Palatino Linotype" w:hAnsi="Palatino Linotype"/>
          <w:sz w:val="24"/>
          <w:szCs w:val="24"/>
        </w:rPr>
        <w:t xml:space="preserve">pidió otros documentos relacionados con los servidores públicos referidos en su solicitud de información, </w:t>
      </w:r>
      <w:r w:rsidR="00230149">
        <w:rPr>
          <w:rFonts w:ascii="Palatino Linotype" w:hAnsi="Palatino Linotype"/>
          <w:sz w:val="24"/>
          <w:szCs w:val="24"/>
        </w:rPr>
        <w:t>como la certificación emitida por el Instituto Hacendario del Estado de México</w:t>
      </w:r>
      <w:r w:rsidR="005B18A6">
        <w:rPr>
          <w:rFonts w:ascii="Palatino Linotype" w:hAnsi="Palatino Linotype"/>
          <w:sz w:val="24"/>
          <w:szCs w:val="24"/>
        </w:rPr>
        <w:t>, al respecto, se debe hacer referencia a lo establecido en los artículos 32, 92 y 96 de la Ley Orgánica Municipal del Estado de México</w:t>
      </w:r>
      <w:r w:rsidR="00567332">
        <w:rPr>
          <w:rFonts w:ascii="Palatino Linotype" w:hAnsi="Palatino Linotype"/>
          <w:sz w:val="24"/>
          <w:szCs w:val="24"/>
        </w:rPr>
        <w:t>, que a letra</w:t>
      </w:r>
      <w:r w:rsidR="004822F8">
        <w:rPr>
          <w:rFonts w:ascii="Palatino Linotype" w:hAnsi="Palatino Linotype"/>
          <w:sz w:val="24"/>
          <w:szCs w:val="24"/>
        </w:rPr>
        <w:t xml:space="preserve"> estipulan lo siguiente:</w:t>
      </w:r>
    </w:p>
    <w:p w:rsidR="004822F8" w:rsidRDefault="004822F8" w:rsidP="004B1749">
      <w:pPr>
        <w:pStyle w:val="Sinespaciado"/>
        <w:spacing w:line="360" w:lineRule="auto"/>
        <w:jc w:val="both"/>
        <w:rPr>
          <w:rFonts w:ascii="Palatino Linotype" w:hAnsi="Palatino Linotype"/>
          <w:sz w:val="24"/>
          <w:szCs w:val="24"/>
        </w:rPr>
      </w:pPr>
    </w:p>
    <w:p w:rsidR="00907CEF" w:rsidRDefault="00907CEF" w:rsidP="00F05855">
      <w:pPr>
        <w:pStyle w:val="Sinespaciado"/>
        <w:ind w:left="567" w:right="567"/>
        <w:jc w:val="both"/>
        <w:rPr>
          <w:rFonts w:ascii="Palatino Linotype" w:hAnsi="Palatino Linotype"/>
          <w:i/>
        </w:rPr>
      </w:pPr>
      <w:r w:rsidRPr="00F05855">
        <w:rPr>
          <w:rFonts w:ascii="Palatino Linotype" w:hAnsi="Palatino Linotype"/>
          <w:b/>
          <w:bCs/>
          <w:i/>
        </w:rPr>
        <w:t xml:space="preserve">Artículo 32. </w:t>
      </w:r>
      <w:r w:rsidRPr="00BF58A5">
        <w:rPr>
          <w:rFonts w:ascii="Palatino Linotype" w:hAnsi="Palatino Linotype"/>
          <w:b/>
          <w:i/>
          <w:u w:val="single"/>
        </w:rPr>
        <w:t>Para ocupar los cargos de Secretario, Tesorero</w:t>
      </w:r>
      <w:r w:rsidRPr="00F05855">
        <w:rPr>
          <w:rFonts w:ascii="Palatino Linotype" w:hAnsi="Palatino Linotype"/>
          <w:i/>
        </w:rPr>
        <w:t xml:space="preserve">,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w:t>
      </w:r>
    </w:p>
    <w:p w:rsidR="00BF58A5" w:rsidRPr="00F05855" w:rsidRDefault="00BF58A5" w:rsidP="00F05855">
      <w:pPr>
        <w:pStyle w:val="Sinespaciado"/>
        <w:ind w:left="567" w:right="567"/>
        <w:jc w:val="both"/>
        <w:rPr>
          <w:rFonts w:ascii="Palatino Linotype" w:hAnsi="Palatino Linotype"/>
          <w:i/>
        </w:rPr>
      </w:pPr>
    </w:p>
    <w:p w:rsidR="00907CEF" w:rsidRPr="00F05855" w:rsidRDefault="00907CEF" w:rsidP="00F05855">
      <w:pPr>
        <w:pStyle w:val="Sinespaciado"/>
        <w:ind w:left="567" w:right="567"/>
        <w:jc w:val="both"/>
        <w:rPr>
          <w:rFonts w:ascii="Palatino Linotype" w:hAnsi="Palatino Linotype"/>
          <w:i/>
        </w:rPr>
      </w:pPr>
      <w:r w:rsidRPr="00F05855">
        <w:rPr>
          <w:rFonts w:ascii="Palatino Linotype" w:hAnsi="Palatino Linotype"/>
          <w:i/>
        </w:rPr>
        <w:t xml:space="preserve">I. Ser ciudadano del Estado en pleno uso de sus derechos; </w:t>
      </w:r>
    </w:p>
    <w:p w:rsidR="00F05855" w:rsidRPr="00F05855" w:rsidRDefault="00F05855" w:rsidP="00F05855">
      <w:pPr>
        <w:pStyle w:val="Sinespaciado"/>
        <w:ind w:left="567" w:right="567"/>
        <w:jc w:val="both"/>
        <w:rPr>
          <w:rFonts w:ascii="Palatino Linotype" w:hAnsi="Palatino Linotype"/>
          <w:i/>
        </w:rPr>
      </w:pPr>
    </w:p>
    <w:p w:rsidR="00907CEF" w:rsidRPr="00F05855" w:rsidRDefault="00907CEF" w:rsidP="00F05855">
      <w:pPr>
        <w:pStyle w:val="Sinespaciado"/>
        <w:ind w:left="567" w:right="567"/>
        <w:jc w:val="both"/>
        <w:rPr>
          <w:rFonts w:ascii="Palatino Linotype" w:hAnsi="Palatino Linotype"/>
          <w:i/>
        </w:rPr>
      </w:pPr>
      <w:r w:rsidRPr="00F05855">
        <w:rPr>
          <w:rFonts w:ascii="Palatino Linotype" w:hAnsi="Palatino Linotype"/>
          <w:i/>
        </w:rPr>
        <w:t xml:space="preserve">II. No estar inhabilitado para desempeñar cargo, empleo, o comisión pública. </w:t>
      </w:r>
    </w:p>
    <w:p w:rsidR="00F05855" w:rsidRPr="00F05855" w:rsidRDefault="00F05855" w:rsidP="00F05855">
      <w:pPr>
        <w:pStyle w:val="Sinespaciado"/>
        <w:ind w:left="567" w:right="567"/>
        <w:jc w:val="both"/>
        <w:rPr>
          <w:rFonts w:ascii="Palatino Linotype" w:hAnsi="Palatino Linotype"/>
          <w:i/>
        </w:rPr>
      </w:pPr>
    </w:p>
    <w:p w:rsidR="00907CEF" w:rsidRPr="00F05855" w:rsidRDefault="00907CEF" w:rsidP="00F05855">
      <w:pPr>
        <w:pStyle w:val="Sinespaciado"/>
        <w:ind w:left="567" w:right="567"/>
        <w:jc w:val="both"/>
        <w:rPr>
          <w:rFonts w:ascii="Palatino Linotype" w:hAnsi="Palatino Linotype"/>
          <w:i/>
        </w:rPr>
      </w:pPr>
      <w:r w:rsidRPr="00F05855">
        <w:rPr>
          <w:rFonts w:ascii="Palatino Linotype" w:hAnsi="Palatino Linotype"/>
          <w:i/>
        </w:rPr>
        <w:t xml:space="preserve">III. No haber sido condenado en proceso penal, por delito intencional que amerite pena privativa de libertad; </w:t>
      </w:r>
    </w:p>
    <w:p w:rsidR="00F05855" w:rsidRPr="00F05855" w:rsidRDefault="00F05855" w:rsidP="00F05855">
      <w:pPr>
        <w:pStyle w:val="Sinespaciado"/>
        <w:ind w:left="567" w:right="567"/>
        <w:jc w:val="both"/>
        <w:rPr>
          <w:rFonts w:ascii="Palatino Linotype" w:hAnsi="Palatino Linotype"/>
          <w:i/>
        </w:rPr>
      </w:pPr>
    </w:p>
    <w:p w:rsidR="00907CEF" w:rsidRPr="00F05855" w:rsidRDefault="00907CEF" w:rsidP="00F05855">
      <w:pPr>
        <w:pStyle w:val="Sinespaciado"/>
        <w:ind w:left="567" w:right="567"/>
        <w:jc w:val="both"/>
        <w:rPr>
          <w:rFonts w:ascii="Palatino Linotype" w:hAnsi="Palatino Linotype"/>
          <w:i/>
        </w:rPr>
      </w:pPr>
      <w:r w:rsidRPr="00F05855">
        <w:rPr>
          <w:rFonts w:ascii="Palatino Linotype" w:hAnsi="Palatino Linotype"/>
          <w:i/>
        </w:rPr>
        <w:t xml:space="preserve">IV. Contar con título profesional o acreditar experiencia mínima de un año en la materia, ante el Presidente o el Ayuntamiento, cuando sea el caso, para el desempeño de los cargos que así lo requieran; y </w:t>
      </w:r>
    </w:p>
    <w:p w:rsidR="00F05855" w:rsidRPr="00F05855" w:rsidRDefault="00F05855" w:rsidP="00F05855">
      <w:pPr>
        <w:pStyle w:val="Sinespaciado"/>
        <w:ind w:left="567" w:right="567"/>
        <w:jc w:val="both"/>
        <w:rPr>
          <w:rFonts w:ascii="Palatino Linotype" w:hAnsi="Palatino Linotype"/>
          <w:i/>
        </w:rPr>
      </w:pPr>
    </w:p>
    <w:p w:rsidR="004822F8" w:rsidRPr="00F05855" w:rsidRDefault="00907CEF" w:rsidP="00F05855">
      <w:pPr>
        <w:pStyle w:val="Sinespaciado"/>
        <w:ind w:left="567" w:right="567"/>
        <w:jc w:val="both"/>
        <w:rPr>
          <w:rFonts w:ascii="Palatino Linotype" w:hAnsi="Palatino Linotype"/>
          <w:i/>
        </w:rPr>
      </w:pPr>
      <w:r w:rsidRPr="00F05855">
        <w:rPr>
          <w:rFonts w:ascii="Palatino Linotype" w:hAnsi="Palatino Linotype"/>
          <w:i/>
        </w:rPr>
        <w:t xml:space="preserve">V. </w:t>
      </w:r>
      <w:r w:rsidRPr="00BF58A5">
        <w:rPr>
          <w:rFonts w:ascii="Palatino Linotype" w:hAnsi="Palatino Linotype"/>
          <w:b/>
          <w:i/>
          <w:u w:val="single"/>
        </w:rPr>
        <w:t>En su caso, contar con certificación en la materia del cargo que se desempeñará</w:t>
      </w:r>
      <w:r w:rsidRPr="00F05855">
        <w:rPr>
          <w:rFonts w:ascii="Palatino Linotype" w:hAnsi="Palatino Linotype"/>
          <w:i/>
        </w:rPr>
        <w:t>.</w:t>
      </w:r>
    </w:p>
    <w:p w:rsidR="00907CEF" w:rsidRPr="00F05855" w:rsidRDefault="00907CEF" w:rsidP="00F05855">
      <w:pPr>
        <w:pStyle w:val="Sinespaciado"/>
        <w:ind w:left="567" w:right="567"/>
        <w:jc w:val="both"/>
        <w:rPr>
          <w:rFonts w:ascii="Palatino Linotype" w:hAnsi="Palatino Linotype"/>
          <w:i/>
        </w:rPr>
      </w:pPr>
    </w:p>
    <w:p w:rsidR="00F05855" w:rsidRDefault="00F05855" w:rsidP="00F05855">
      <w:pPr>
        <w:pStyle w:val="Sinespaciado"/>
        <w:ind w:left="567" w:right="567"/>
        <w:jc w:val="both"/>
        <w:rPr>
          <w:rFonts w:ascii="Palatino Linotype" w:hAnsi="Palatino Linotype"/>
          <w:i/>
        </w:rPr>
      </w:pPr>
      <w:r w:rsidRPr="00F05855">
        <w:rPr>
          <w:rFonts w:ascii="Palatino Linotype" w:hAnsi="Palatino Linotype"/>
          <w:b/>
          <w:bCs/>
          <w:i/>
        </w:rPr>
        <w:t xml:space="preserve">Artículo 92.- </w:t>
      </w:r>
      <w:r w:rsidRPr="00BF58A5">
        <w:rPr>
          <w:rFonts w:ascii="Palatino Linotype" w:hAnsi="Palatino Linotype"/>
          <w:b/>
          <w:i/>
          <w:u w:val="single"/>
        </w:rPr>
        <w:t>Para ser secretario del ayuntamiento se requiere, además de los requisitos establecidos en el artículo 32 de esta Ley, los siguientes</w:t>
      </w:r>
      <w:r w:rsidRPr="00F05855">
        <w:rPr>
          <w:rFonts w:ascii="Palatino Linotype" w:hAnsi="Palatino Linotype"/>
          <w:i/>
        </w:rPr>
        <w:t xml:space="preserve">: </w:t>
      </w:r>
    </w:p>
    <w:p w:rsidR="00BF58A5" w:rsidRPr="00F05855" w:rsidRDefault="00BF58A5" w:rsidP="00F05855">
      <w:pPr>
        <w:pStyle w:val="Sinespaciado"/>
        <w:ind w:left="567" w:right="567"/>
        <w:jc w:val="both"/>
        <w:rPr>
          <w:rFonts w:ascii="Palatino Linotype" w:hAnsi="Palatino Linotype"/>
          <w:i/>
        </w:rPr>
      </w:pPr>
    </w:p>
    <w:p w:rsidR="00F05855" w:rsidRPr="00F05855" w:rsidRDefault="00F05855" w:rsidP="00F05855">
      <w:pPr>
        <w:pStyle w:val="Sinespaciado"/>
        <w:ind w:left="567" w:right="567"/>
        <w:jc w:val="both"/>
        <w:rPr>
          <w:rFonts w:ascii="Palatino Linotype" w:hAnsi="Palatino Linotype"/>
          <w:i/>
        </w:rPr>
      </w:pPr>
      <w:r w:rsidRPr="00F05855">
        <w:rPr>
          <w:rFonts w:ascii="Palatino Linotype" w:hAnsi="Palatino Linotype"/>
          <w:i/>
        </w:rPr>
        <w:t xml:space="preserve">I. En municipios que tengan una población de hasta 150 mil habitantes, podrán tener título profesional de educación superior; en los municipios que tengan más de 150 mil o que sean cabecera distrital, tener título profesional de educación superior; </w:t>
      </w:r>
    </w:p>
    <w:p w:rsidR="00F05855" w:rsidRPr="00F05855" w:rsidRDefault="00F05855" w:rsidP="00F05855">
      <w:pPr>
        <w:pStyle w:val="Sinespaciado"/>
        <w:ind w:left="567" w:right="567"/>
        <w:jc w:val="both"/>
        <w:rPr>
          <w:rFonts w:ascii="Palatino Linotype" w:hAnsi="Palatino Linotype"/>
          <w:i/>
        </w:rPr>
      </w:pPr>
    </w:p>
    <w:p w:rsidR="00F05855" w:rsidRPr="00F05855" w:rsidRDefault="00F05855" w:rsidP="00F05855">
      <w:pPr>
        <w:pStyle w:val="Sinespaciado"/>
        <w:ind w:left="567" w:right="567"/>
        <w:jc w:val="both"/>
        <w:rPr>
          <w:rFonts w:ascii="Palatino Linotype" w:hAnsi="Palatino Linotype"/>
          <w:i/>
        </w:rPr>
      </w:pPr>
      <w:r w:rsidRPr="00F05855">
        <w:rPr>
          <w:rFonts w:ascii="Palatino Linotype" w:hAnsi="Palatino Linotype"/>
          <w:i/>
        </w:rPr>
        <w:t xml:space="preserve">II. Derogada </w:t>
      </w:r>
    </w:p>
    <w:p w:rsidR="00F05855" w:rsidRPr="00F05855" w:rsidRDefault="00F05855" w:rsidP="00F05855">
      <w:pPr>
        <w:pStyle w:val="Sinespaciado"/>
        <w:ind w:left="567" w:right="567"/>
        <w:jc w:val="both"/>
        <w:rPr>
          <w:rFonts w:ascii="Palatino Linotype" w:hAnsi="Palatino Linotype"/>
          <w:i/>
        </w:rPr>
      </w:pPr>
    </w:p>
    <w:p w:rsidR="00F05855" w:rsidRPr="00F05855" w:rsidRDefault="00F05855" w:rsidP="00F05855">
      <w:pPr>
        <w:pStyle w:val="Sinespaciado"/>
        <w:ind w:left="567" w:right="567"/>
        <w:jc w:val="both"/>
        <w:rPr>
          <w:rFonts w:ascii="Palatino Linotype" w:hAnsi="Palatino Linotype"/>
          <w:i/>
        </w:rPr>
      </w:pPr>
      <w:r w:rsidRPr="00F05855">
        <w:rPr>
          <w:rFonts w:ascii="Palatino Linotype" w:hAnsi="Palatino Linotype"/>
          <w:i/>
        </w:rPr>
        <w:t xml:space="preserve">III. Derogada </w:t>
      </w:r>
    </w:p>
    <w:p w:rsidR="00F05855" w:rsidRPr="00F05855" w:rsidRDefault="00F05855" w:rsidP="00F05855">
      <w:pPr>
        <w:pStyle w:val="Sinespaciado"/>
        <w:ind w:left="567" w:right="567"/>
        <w:jc w:val="both"/>
        <w:rPr>
          <w:rFonts w:ascii="Palatino Linotype" w:hAnsi="Palatino Linotype"/>
          <w:i/>
        </w:rPr>
      </w:pPr>
    </w:p>
    <w:p w:rsidR="00907CEF" w:rsidRPr="00F05855" w:rsidRDefault="00F05855" w:rsidP="00F05855">
      <w:pPr>
        <w:pStyle w:val="Sinespaciado"/>
        <w:ind w:left="567" w:right="567"/>
        <w:jc w:val="both"/>
        <w:rPr>
          <w:rFonts w:ascii="Palatino Linotype" w:hAnsi="Palatino Linotype"/>
          <w:i/>
        </w:rPr>
      </w:pPr>
      <w:r w:rsidRPr="00F05855">
        <w:rPr>
          <w:rFonts w:ascii="Palatino Linotype" w:hAnsi="Palatino Linotype"/>
          <w:i/>
        </w:rPr>
        <w:t xml:space="preserve">IV. </w:t>
      </w:r>
      <w:r w:rsidRPr="00BF58A5">
        <w:rPr>
          <w:rFonts w:ascii="Palatino Linotype" w:hAnsi="Palatino Linotype"/>
          <w:b/>
          <w:i/>
          <w:u w:val="single"/>
        </w:rPr>
        <w:t>Contar con la certificación de competencia laboral expedida por el Instituto Hacendario del Estado de México, dentro de los seis meses siguientes a la fecha en que inicie sus funciones</w:t>
      </w:r>
      <w:r w:rsidRPr="00F05855">
        <w:rPr>
          <w:rFonts w:ascii="Palatino Linotype" w:hAnsi="Palatino Linotype"/>
          <w:i/>
        </w:rPr>
        <w:t>.</w:t>
      </w:r>
    </w:p>
    <w:p w:rsidR="00907CEF" w:rsidRPr="00F05855" w:rsidRDefault="00907CEF" w:rsidP="00F05855">
      <w:pPr>
        <w:pStyle w:val="Sinespaciado"/>
        <w:ind w:left="567" w:right="567"/>
        <w:jc w:val="both"/>
        <w:rPr>
          <w:rFonts w:ascii="Palatino Linotype" w:hAnsi="Palatino Linotype"/>
          <w:i/>
        </w:rPr>
      </w:pPr>
    </w:p>
    <w:p w:rsidR="00F05855" w:rsidRDefault="00F05855" w:rsidP="00F05855">
      <w:pPr>
        <w:pStyle w:val="Sinespaciado"/>
        <w:ind w:left="567" w:right="567"/>
        <w:jc w:val="both"/>
        <w:rPr>
          <w:rFonts w:ascii="Palatino Linotype" w:hAnsi="Palatino Linotype"/>
          <w:i/>
        </w:rPr>
      </w:pPr>
      <w:r w:rsidRPr="00F05855">
        <w:rPr>
          <w:rFonts w:ascii="Palatino Linotype" w:hAnsi="Palatino Linotype"/>
          <w:b/>
          <w:bCs/>
          <w:i/>
        </w:rPr>
        <w:t xml:space="preserve">Artículo 96.- </w:t>
      </w:r>
      <w:r w:rsidRPr="00BF58A5">
        <w:rPr>
          <w:rFonts w:ascii="Palatino Linotype" w:hAnsi="Palatino Linotype"/>
          <w:b/>
          <w:i/>
          <w:u w:val="single"/>
        </w:rPr>
        <w:t>Para ser tesorero municipal se requiere, además</w:t>
      </w:r>
      <w:r w:rsidR="00BF58A5" w:rsidRPr="00BF58A5">
        <w:rPr>
          <w:rFonts w:ascii="Palatino Linotype" w:hAnsi="Palatino Linotype"/>
          <w:b/>
          <w:i/>
          <w:u w:val="single"/>
        </w:rPr>
        <w:t xml:space="preserve"> de los requisitos del artículo</w:t>
      </w:r>
      <w:r w:rsidRPr="00BF58A5">
        <w:rPr>
          <w:rFonts w:ascii="Palatino Linotype" w:hAnsi="Palatino Linotype"/>
          <w:b/>
          <w:i/>
          <w:u w:val="single"/>
        </w:rPr>
        <w:t xml:space="preserve"> 32 de esta Ley:</w:t>
      </w:r>
      <w:r w:rsidRPr="00F05855">
        <w:rPr>
          <w:rFonts w:ascii="Palatino Linotype" w:hAnsi="Palatino Linotype"/>
          <w:i/>
        </w:rPr>
        <w:t xml:space="preserve"> </w:t>
      </w:r>
    </w:p>
    <w:p w:rsidR="00BF58A5" w:rsidRPr="00F05855" w:rsidRDefault="00BF58A5" w:rsidP="00F05855">
      <w:pPr>
        <w:pStyle w:val="Sinespaciado"/>
        <w:ind w:left="567" w:right="567"/>
        <w:jc w:val="both"/>
        <w:rPr>
          <w:rFonts w:ascii="Palatino Linotype" w:hAnsi="Palatino Linotype"/>
          <w:i/>
        </w:rPr>
      </w:pPr>
    </w:p>
    <w:p w:rsidR="00F05855" w:rsidRPr="00F05855" w:rsidRDefault="00F05855" w:rsidP="00F05855">
      <w:pPr>
        <w:pStyle w:val="Sinespaciado"/>
        <w:ind w:left="567" w:right="567"/>
        <w:jc w:val="both"/>
        <w:rPr>
          <w:rFonts w:ascii="Palatino Linotype" w:hAnsi="Palatino Linotype"/>
          <w:i/>
        </w:rPr>
      </w:pPr>
      <w:r w:rsidRPr="00F05855">
        <w:rPr>
          <w:rFonts w:ascii="Palatino Linotype" w:hAnsi="Palatino Linotype"/>
          <w:i/>
        </w:rPr>
        <w:t xml:space="preserve">I. Tener los conocimientos suficientes para poder desempeñar el cargo, a juicio del Ayuntamiento; </w:t>
      </w:r>
      <w:r w:rsidRPr="00BF58A5">
        <w:rPr>
          <w:rFonts w:ascii="Palatino Linotype" w:hAnsi="Palatino Linotype"/>
          <w:b/>
          <w:i/>
          <w:u w:val="single"/>
        </w:rPr>
        <w:t>contar con</w:t>
      </w:r>
      <w:r w:rsidRPr="00F05855">
        <w:rPr>
          <w:rFonts w:ascii="Palatino Linotype" w:hAnsi="Palatino Linotype"/>
          <w:i/>
        </w:rPr>
        <w:t xml:space="preserve"> título profesional en las áreas jurídicas, económicas o contable-administrativas, con experiencia mínima de un año y con </w:t>
      </w:r>
      <w:r w:rsidRPr="00BF58A5">
        <w:rPr>
          <w:rFonts w:ascii="Palatino Linotype" w:hAnsi="Palatino Linotype"/>
          <w:b/>
          <w:i/>
          <w:u w:val="single"/>
        </w:rPr>
        <w:t>la certificación de competencia laboral en funciones expedida por el Instituto Hacendario del Estado de México, con anterioridad a la fecha de su designación</w:t>
      </w:r>
      <w:r w:rsidRPr="00F05855">
        <w:rPr>
          <w:rFonts w:ascii="Palatino Linotype" w:hAnsi="Palatino Linotype"/>
          <w:i/>
        </w:rPr>
        <w:t xml:space="preserve">; </w:t>
      </w:r>
    </w:p>
    <w:p w:rsidR="00F05855" w:rsidRPr="00F05855" w:rsidRDefault="00F05855" w:rsidP="00F05855">
      <w:pPr>
        <w:pStyle w:val="Sinespaciado"/>
        <w:ind w:left="567" w:right="567"/>
        <w:jc w:val="both"/>
        <w:rPr>
          <w:rFonts w:ascii="Palatino Linotype" w:hAnsi="Palatino Linotype"/>
          <w:i/>
        </w:rPr>
      </w:pPr>
    </w:p>
    <w:p w:rsidR="00F05855" w:rsidRPr="00F05855" w:rsidRDefault="00F05855" w:rsidP="00F05855">
      <w:pPr>
        <w:pStyle w:val="Sinespaciado"/>
        <w:ind w:left="567" w:right="567"/>
        <w:jc w:val="both"/>
        <w:rPr>
          <w:rFonts w:ascii="Palatino Linotype" w:hAnsi="Palatino Linotype"/>
          <w:i/>
        </w:rPr>
      </w:pPr>
      <w:r w:rsidRPr="00BF58A5">
        <w:rPr>
          <w:rFonts w:ascii="Palatino Linotype" w:hAnsi="Palatino Linotype"/>
          <w:b/>
          <w:i/>
          <w:u w:val="single"/>
        </w:rPr>
        <w:t>El requisito de la certificación de competencia laboral, deberá acreditarse dentro de los seis meses siguientes a la fecha en que inicie funciones</w:t>
      </w:r>
      <w:r w:rsidRPr="00F05855">
        <w:rPr>
          <w:rFonts w:ascii="Palatino Linotype" w:hAnsi="Palatino Linotype"/>
          <w:i/>
        </w:rPr>
        <w:t>.</w:t>
      </w:r>
    </w:p>
    <w:p w:rsidR="00F05855" w:rsidRPr="00F05855" w:rsidRDefault="00F05855" w:rsidP="00F05855">
      <w:pPr>
        <w:pStyle w:val="Sinespaciado"/>
        <w:ind w:left="567" w:right="567"/>
        <w:jc w:val="both"/>
        <w:rPr>
          <w:rFonts w:ascii="Palatino Linotype" w:hAnsi="Palatino Linotype"/>
          <w:i/>
        </w:rPr>
      </w:pPr>
    </w:p>
    <w:p w:rsidR="00F05855" w:rsidRPr="00F05855" w:rsidRDefault="00F05855" w:rsidP="00F05855">
      <w:pPr>
        <w:pStyle w:val="Sinespaciado"/>
        <w:ind w:left="567" w:right="567"/>
        <w:jc w:val="both"/>
        <w:rPr>
          <w:rFonts w:ascii="Palatino Linotype" w:hAnsi="Palatino Linotype"/>
          <w:i/>
        </w:rPr>
      </w:pPr>
      <w:r w:rsidRPr="00F05855">
        <w:rPr>
          <w:rFonts w:ascii="Palatino Linotype" w:hAnsi="Palatino Linotype"/>
          <w:i/>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rsidR="00F05855" w:rsidRPr="00F05855" w:rsidRDefault="00F05855" w:rsidP="00F05855">
      <w:pPr>
        <w:pStyle w:val="Sinespaciado"/>
        <w:ind w:left="567" w:right="567"/>
        <w:jc w:val="both"/>
        <w:rPr>
          <w:rFonts w:ascii="Palatino Linotype" w:hAnsi="Palatino Linotype"/>
          <w:i/>
        </w:rPr>
      </w:pPr>
    </w:p>
    <w:p w:rsidR="00F05855" w:rsidRPr="00F05855" w:rsidRDefault="00F05855" w:rsidP="00F05855">
      <w:pPr>
        <w:pStyle w:val="Sinespaciado"/>
        <w:ind w:left="567" w:right="567"/>
        <w:jc w:val="both"/>
        <w:rPr>
          <w:rFonts w:ascii="Palatino Linotype" w:hAnsi="Palatino Linotype"/>
          <w:i/>
        </w:rPr>
      </w:pPr>
      <w:r w:rsidRPr="00F05855">
        <w:rPr>
          <w:rFonts w:ascii="Palatino Linotype" w:hAnsi="Palatino Linotype"/>
          <w:i/>
        </w:rPr>
        <w:t xml:space="preserve">III. Derogada </w:t>
      </w:r>
    </w:p>
    <w:p w:rsidR="00F05855" w:rsidRPr="00F05855" w:rsidRDefault="00F05855" w:rsidP="00F05855">
      <w:pPr>
        <w:pStyle w:val="Sinespaciado"/>
        <w:ind w:left="567" w:right="567"/>
        <w:jc w:val="both"/>
        <w:rPr>
          <w:rFonts w:ascii="Palatino Linotype" w:hAnsi="Palatino Linotype"/>
          <w:i/>
        </w:rPr>
      </w:pPr>
    </w:p>
    <w:p w:rsidR="00907CEF" w:rsidRPr="00F05855" w:rsidRDefault="00F05855" w:rsidP="00F05855">
      <w:pPr>
        <w:pStyle w:val="Sinespaciado"/>
        <w:ind w:left="567" w:right="567"/>
        <w:jc w:val="both"/>
        <w:rPr>
          <w:rFonts w:ascii="Palatino Linotype" w:hAnsi="Palatino Linotype"/>
          <w:i/>
        </w:rPr>
      </w:pPr>
      <w:r w:rsidRPr="00F05855">
        <w:rPr>
          <w:rFonts w:ascii="Palatino Linotype" w:hAnsi="Palatino Linotype"/>
          <w:i/>
        </w:rPr>
        <w:t>IV. Cumplir con otros requisitos que señalen las leyes, o acuerde el ayuntamiento.</w:t>
      </w:r>
    </w:p>
    <w:p w:rsidR="00907CEF" w:rsidRDefault="00907CEF" w:rsidP="00907CEF">
      <w:pPr>
        <w:pStyle w:val="Sinespaciado"/>
        <w:spacing w:line="360" w:lineRule="auto"/>
        <w:jc w:val="both"/>
        <w:rPr>
          <w:rFonts w:ascii="Palatino Linotype" w:hAnsi="Palatino Linotype"/>
          <w:sz w:val="24"/>
          <w:szCs w:val="24"/>
        </w:rPr>
      </w:pPr>
    </w:p>
    <w:p w:rsidR="00907CEF" w:rsidRDefault="00BF58A5" w:rsidP="00907CEF">
      <w:pPr>
        <w:pStyle w:val="Sinespaciado"/>
        <w:spacing w:line="360" w:lineRule="auto"/>
        <w:jc w:val="both"/>
        <w:rPr>
          <w:rFonts w:ascii="Palatino Linotype" w:hAnsi="Palatino Linotype"/>
          <w:sz w:val="24"/>
          <w:szCs w:val="24"/>
        </w:rPr>
      </w:pPr>
      <w:r>
        <w:rPr>
          <w:rFonts w:ascii="Palatino Linotype" w:hAnsi="Palatino Linotype"/>
          <w:sz w:val="24"/>
          <w:szCs w:val="24"/>
        </w:rPr>
        <w:t>En términos del articulado anterior, los servidores públicos que ostenten el cargo de Secretario del Ayuntamiento y como Tesorero Municipal deberán contar con la certificación que emita el Instituto Hacendario del Estado de México</w:t>
      </w:r>
      <w:r w:rsidR="008F519A">
        <w:rPr>
          <w:rFonts w:ascii="Palatino Linotype" w:hAnsi="Palatino Linotype"/>
          <w:sz w:val="24"/>
          <w:szCs w:val="24"/>
        </w:rPr>
        <w:t xml:space="preserve">; en el caso del Secretario del Ayuntamiento, dicho servidor público deberá contar con dicha certificación dentro de los seis meses siguientes a la fecha en que inicie sus funciones; mientras que el Tesorero Municipal </w:t>
      </w:r>
      <w:r w:rsidR="007C1750">
        <w:rPr>
          <w:rFonts w:ascii="Palatino Linotype" w:hAnsi="Palatino Linotype"/>
          <w:sz w:val="24"/>
          <w:szCs w:val="24"/>
        </w:rPr>
        <w:t xml:space="preserve">deberá contar con la certificación con anterioridad </w:t>
      </w:r>
      <w:r w:rsidR="007C1750">
        <w:rPr>
          <w:rFonts w:ascii="Palatino Linotype" w:hAnsi="Palatino Linotype"/>
          <w:sz w:val="24"/>
          <w:szCs w:val="24"/>
        </w:rPr>
        <w:lastRenderedPageBreak/>
        <w:t>a la fecha de su designación, lo que deberá acreditar dentro de los seis meses siguientes a la fecha en que inicie sus funciones.</w:t>
      </w:r>
    </w:p>
    <w:p w:rsidR="007C1750" w:rsidRDefault="007C1750" w:rsidP="00907CEF">
      <w:pPr>
        <w:pStyle w:val="Sinespaciado"/>
        <w:spacing w:line="360" w:lineRule="auto"/>
        <w:jc w:val="both"/>
        <w:rPr>
          <w:rFonts w:ascii="Palatino Linotype" w:hAnsi="Palatino Linotype"/>
          <w:sz w:val="24"/>
          <w:szCs w:val="24"/>
        </w:rPr>
      </w:pPr>
    </w:p>
    <w:p w:rsidR="007C1750" w:rsidRPr="007C1750" w:rsidRDefault="007C1750" w:rsidP="00907CEF">
      <w:pPr>
        <w:pStyle w:val="Sinespaciado"/>
        <w:spacing w:line="360" w:lineRule="auto"/>
        <w:jc w:val="both"/>
        <w:rPr>
          <w:rFonts w:ascii="Palatino Linotype" w:hAnsi="Palatino Linotype"/>
          <w:sz w:val="24"/>
          <w:szCs w:val="24"/>
        </w:rPr>
      </w:pPr>
      <w:r>
        <w:rPr>
          <w:rFonts w:ascii="Palatino Linotype" w:hAnsi="Palatino Linotype"/>
          <w:sz w:val="24"/>
          <w:szCs w:val="24"/>
        </w:rPr>
        <w:t>En el presente caso, el Sujeto Obligado manifestó que el Secretario del Ayuntamiento está en proceso de obtener su certificación, lo cual resulta contrario a lo establecido en los artículos 32 y 92 de la Ley Orgánica Municipal, toda vez que el hoy Secretario del Ayuntamiento inició sus funciones el día primero de enero de dos mil diecinueve, como se observa en la siguiente imagen:</w:t>
      </w:r>
    </w:p>
    <w:p w:rsidR="00907CEF" w:rsidRDefault="00907CEF" w:rsidP="00907CEF">
      <w:pPr>
        <w:pStyle w:val="Sinespaciado"/>
        <w:spacing w:line="360" w:lineRule="auto"/>
        <w:jc w:val="both"/>
        <w:rPr>
          <w:rFonts w:ascii="Palatino Linotype" w:hAnsi="Palatino Linotype"/>
          <w:sz w:val="24"/>
          <w:szCs w:val="24"/>
        </w:rPr>
      </w:pPr>
    </w:p>
    <w:p w:rsidR="00907CEF" w:rsidRDefault="00A65DE2" w:rsidP="00A65DE2">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205740</wp:posOffset>
                </wp:positionH>
                <wp:positionV relativeFrom="paragraph">
                  <wp:posOffset>1790065</wp:posOffset>
                </wp:positionV>
                <wp:extent cx="2190750" cy="180975"/>
                <wp:effectExtent l="19050" t="19050" r="19050" b="28575"/>
                <wp:wrapNone/>
                <wp:docPr id="5" name="Rectángulo 5"/>
                <wp:cNvGraphicFramePr/>
                <a:graphic xmlns:a="http://schemas.openxmlformats.org/drawingml/2006/main">
                  <a:graphicData uri="http://schemas.microsoft.com/office/word/2010/wordprocessingShape">
                    <wps:wsp>
                      <wps:cNvSpPr/>
                      <wps:spPr>
                        <a:xfrm>
                          <a:off x="0" y="0"/>
                          <a:ext cx="219075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393DE8" id="Rectángulo 5" o:spid="_x0000_s1026" style="position:absolute;margin-left:16.2pt;margin-top:140.95pt;width:172.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" filled="f" strokecolor="red" strokeweight="2.25pt"/>
            </w:pict>
          </mc:Fallback>
        </mc:AlternateContent>
      </w:r>
      <w:r w:rsidR="007C1750">
        <w:rPr>
          <w:noProof/>
          <w:lang w:eastAsia="es-MX"/>
        </w:rPr>
        <w:drawing>
          <wp:inline distT="0" distB="0" distL="0" distR="0" wp14:anchorId="66F22AEF" wp14:editId="7323E9B4">
            <wp:extent cx="5526339" cy="4552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927" t="29688" r="40972" b="27689"/>
                    <a:stretch/>
                  </pic:blipFill>
                  <pic:spPr bwMode="auto">
                    <a:xfrm>
                      <a:off x="0" y="0"/>
                      <a:ext cx="5566018" cy="4585640"/>
                    </a:xfrm>
                    <a:prstGeom prst="rect">
                      <a:avLst/>
                    </a:prstGeom>
                    <a:ln>
                      <a:noFill/>
                    </a:ln>
                    <a:extLst>
                      <a:ext uri="{53640926-AAD7-44D8-BBD7-CCE9431645EC}">
                        <a14:shadowObscured xmlns:a14="http://schemas.microsoft.com/office/drawing/2010/main"/>
                      </a:ext>
                    </a:extLst>
                  </pic:spPr>
                </pic:pic>
              </a:graphicData>
            </a:graphic>
          </wp:inline>
        </w:drawing>
      </w:r>
    </w:p>
    <w:p w:rsidR="00BD3C56" w:rsidRDefault="00BD3C56" w:rsidP="004B1749">
      <w:pPr>
        <w:pStyle w:val="Sinespaciado"/>
        <w:spacing w:line="360" w:lineRule="auto"/>
        <w:jc w:val="both"/>
        <w:rPr>
          <w:rFonts w:ascii="Palatino Linotype" w:hAnsi="Palatino Linotype"/>
          <w:sz w:val="24"/>
          <w:szCs w:val="24"/>
        </w:rPr>
      </w:pPr>
    </w:p>
    <w:p w:rsidR="007E3D74" w:rsidRDefault="00A65DE2" w:rsidP="004B1749">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tanto, el término de seis meses establecido en al artículo 92 de la Ley Orgánica Municipal feneció el día treinta de junio del año en curso, </w:t>
      </w:r>
      <w:r w:rsidR="007E3D74">
        <w:rPr>
          <w:rFonts w:ascii="Palatino Linotype" w:hAnsi="Palatino Linotype"/>
          <w:sz w:val="24"/>
          <w:szCs w:val="24"/>
        </w:rPr>
        <w:t>por lo que existe la posibilidad que a la fecha en la que se dé cumplimiento a la presente resolución, el Certificado requerido por el Recurrente ya haya sido emitido, en cuyo caso el Sujeto Obligado deberá hacer entrega del Certificado de Competencia Laboral del Secretario de Ayuntamiento.</w:t>
      </w:r>
    </w:p>
    <w:p w:rsidR="007E3D74" w:rsidRDefault="007E3D74" w:rsidP="004B1749">
      <w:pPr>
        <w:pStyle w:val="Sinespaciado"/>
        <w:spacing w:line="360" w:lineRule="auto"/>
        <w:jc w:val="both"/>
        <w:rPr>
          <w:rFonts w:ascii="Palatino Linotype" w:hAnsi="Palatino Linotype"/>
          <w:sz w:val="24"/>
          <w:szCs w:val="24"/>
        </w:rPr>
      </w:pPr>
    </w:p>
    <w:p w:rsidR="00BD3C56" w:rsidRDefault="007E3D74" w:rsidP="004B1749">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Sin embargo, en el caso de que aún no se cuente con el documento referido, </w:t>
      </w:r>
      <w:r w:rsidR="00A65DE2">
        <w:rPr>
          <w:rFonts w:ascii="Palatino Linotype" w:hAnsi="Palatino Linotype"/>
          <w:sz w:val="24"/>
          <w:szCs w:val="24"/>
        </w:rPr>
        <w:t xml:space="preserve">no basta con que el Sujeto Obligado haya manifestado </w:t>
      </w:r>
      <w:r w:rsidR="00CF3F03">
        <w:rPr>
          <w:rFonts w:ascii="Palatino Linotype" w:hAnsi="Palatino Linotype"/>
          <w:sz w:val="24"/>
          <w:szCs w:val="24"/>
        </w:rPr>
        <w:t>que se está en trámite la certificación establecida en ley, sino que, al no contar con la información dentro del término señalado, es necesario que el Sujeto Obligado, mediante su Comité de Transparencia, emita un acuerdo en el que se declare la inexistencia del documento solicitado, pues existe una fuente obligacional que constriñe al Sujeto Obligado a contar con la información solicitada en un tiempo establecido.</w:t>
      </w:r>
    </w:p>
    <w:p w:rsidR="00CF3F03" w:rsidRDefault="00CF3F03" w:rsidP="004B1749">
      <w:pPr>
        <w:pStyle w:val="Sinespaciado"/>
        <w:spacing w:line="360" w:lineRule="auto"/>
        <w:jc w:val="both"/>
        <w:rPr>
          <w:rFonts w:ascii="Palatino Linotype" w:hAnsi="Palatino Linotype"/>
          <w:sz w:val="24"/>
          <w:szCs w:val="24"/>
        </w:rPr>
      </w:pPr>
    </w:p>
    <w:p w:rsidR="00CF3F03" w:rsidRPr="00CF3F03" w:rsidRDefault="00CF3F03" w:rsidP="00CF3F03">
      <w:pPr>
        <w:spacing w:after="0" w:line="360" w:lineRule="auto"/>
        <w:jc w:val="both"/>
        <w:rPr>
          <w:rFonts w:ascii="Palatino Linotype" w:eastAsia="Times New Roman" w:hAnsi="Palatino Linotype" w:cs="Times New Roman"/>
          <w:sz w:val="24"/>
          <w:szCs w:val="24"/>
          <w:lang w:eastAsia="es-ES"/>
        </w:rPr>
      </w:pPr>
      <w:r w:rsidRPr="00CF3F03">
        <w:rPr>
          <w:rFonts w:ascii="Palatino Linotype" w:eastAsia="Times New Roman" w:hAnsi="Palatino Linotype" w:cs="Times New Roman"/>
          <w:sz w:val="24"/>
          <w:szCs w:val="24"/>
          <w:lang w:eastAsia="es-ES"/>
        </w:rPr>
        <w:t>Para los casos en los que no exista la documentación de la cual se tiene la fuente obligación para generarla, poseerla o administrarla y con la que se pueda dar respuesta a una solicitud de información, la autoridad tiene la obligación de emitir un acuerdo de inexistencia, el cual debe reunir los requisitos señalados en la norma jurídica, según se establece en el artículo 19 de la Ley de Transparencia Estatal, que a la letra dispone lo siguiente:</w:t>
      </w:r>
    </w:p>
    <w:p w:rsidR="00CF3F03" w:rsidRPr="00CF3F03" w:rsidRDefault="00CF3F03" w:rsidP="00CF3F03">
      <w:pPr>
        <w:spacing w:after="0" w:line="360" w:lineRule="auto"/>
        <w:jc w:val="both"/>
        <w:rPr>
          <w:rFonts w:ascii="Palatino Linotype" w:eastAsia="Times New Roman" w:hAnsi="Palatino Linotype" w:cs="Times New Roman"/>
          <w:sz w:val="24"/>
          <w:szCs w:val="24"/>
          <w:lang w:eastAsia="es-ES"/>
        </w:rPr>
      </w:pPr>
    </w:p>
    <w:p w:rsidR="00CF3F03" w:rsidRPr="00CF3F03" w:rsidRDefault="00CF3F03" w:rsidP="00CF3F03">
      <w:pPr>
        <w:spacing w:after="0" w:line="240" w:lineRule="auto"/>
        <w:ind w:left="567" w:right="567"/>
        <w:jc w:val="both"/>
        <w:rPr>
          <w:rFonts w:ascii="Palatino Linotype" w:eastAsia="Times New Roman" w:hAnsi="Palatino Linotype" w:cs="Times New Roman"/>
          <w:i/>
          <w:lang w:eastAsia="es-ES"/>
        </w:rPr>
      </w:pPr>
      <w:r w:rsidRPr="00CF3F03">
        <w:rPr>
          <w:rFonts w:ascii="Palatino Linotype" w:eastAsia="Times New Roman" w:hAnsi="Palatino Linotype" w:cs="Times New Roman"/>
          <w:b/>
          <w:i/>
          <w:lang w:eastAsia="es-ES"/>
        </w:rPr>
        <w:lastRenderedPageBreak/>
        <w:t>Artículo 19.</w:t>
      </w:r>
      <w:r w:rsidRPr="00CF3F03">
        <w:rPr>
          <w:rFonts w:ascii="Palatino Linotype" w:eastAsia="Times New Roman" w:hAnsi="Palatino Linotype" w:cs="Times New Roman"/>
          <w:i/>
          <w:lang w:eastAsia="es-ES"/>
        </w:rPr>
        <w:t xml:space="preserve"> Se presume que la información debe existir si se refiere a las facultades, competencias y funciones que los ordenamientos jurídicos aplicables otorgan a los sujetos obligados.</w:t>
      </w:r>
    </w:p>
    <w:p w:rsidR="00CF3F03" w:rsidRPr="00CF3F03" w:rsidRDefault="00CF3F03" w:rsidP="00CF3F03">
      <w:pPr>
        <w:spacing w:after="0" w:line="240" w:lineRule="auto"/>
        <w:ind w:left="567" w:right="567"/>
        <w:jc w:val="both"/>
        <w:rPr>
          <w:rFonts w:ascii="Palatino Linotype" w:eastAsia="Times New Roman" w:hAnsi="Palatino Linotype" w:cs="Times New Roman"/>
          <w:i/>
          <w:lang w:eastAsia="es-ES"/>
        </w:rPr>
      </w:pPr>
    </w:p>
    <w:p w:rsidR="00CF3F03" w:rsidRPr="00CF3F03" w:rsidRDefault="00CF3F03" w:rsidP="00CF3F03">
      <w:pPr>
        <w:spacing w:after="0" w:line="240" w:lineRule="auto"/>
        <w:ind w:left="567" w:right="567"/>
        <w:jc w:val="both"/>
        <w:rPr>
          <w:rFonts w:ascii="Palatino Linotype" w:eastAsia="Times New Roman" w:hAnsi="Palatino Linotype" w:cs="Times New Roman"/>
          <w:i/>
          <w:lang w:eastAsia="es-ES"/>
        </w:rPr>
      </w:pPr>
      <w:r w:rsidRPr="00CF3F03">
        <w:rPr>
          <w:rFonts w:ascii="Palatino Linotype" w:eastAsia="Times New Roman" w:hAnsi="Palatino Linotype" w:cs="Times New Roman"/>
          <w:i/>
          <w:lang w:eastAsia="es-ES"/>
        </w:rPr>
        <w:t>En los casos en que ciertas facultades, competencias o funciones no se hayan ejercido, se debe motivar la respuesta en función de las causas que motiven tal circunstancia.</w:t>
      </w:r>
    </w:p>
    <w:p w:rsidR="00CF3F03" w:rsidRPr="00CF3F03" w:rsidRDefault="00CF3F03" w:rsidP="00CF3F03">
      <w:pPr>
        <w:spacing w:after="0" w:line="240" w:lineRule="auto"/>
        <w:ind w:left="567" w:right="567"/>
        <w:jc w:val="both"/>
        <w:rPr>
          <w:rFonts w:ascii="Palatino Linotype" w:eastAsia="Times New Roman" w:hAnsi="Palatino Linotype" w:cs="Times New Roman"/>
          <w:i/>
          <w:lang w:eastAsia="es-ES"/>
        </w:rPr>
      </w:pPr>
    </w:p>
    <w:p w:rsidR="00CF3F03" w:rsidRPr="00CF3F03" w:rsidRDefault="00CF3F03" w:rsidP="00CF3F03">
      <w:pPr>
        <w:spacing w:after="0" w:line="240" w:lineRule="auto"/>
        <w:ind w:left="567" w:right="567"/>
        <w:jc w:val="both"/>
        <w:rPr>
          <w:rFonts w:ascii="Palatino Linotype" w:eastAsia="Times New Roman" w:hAnsi="Palatino Linotype" w:cs="Times New Roman"/>
          <w:i/>
          <w:lang w:eastAsia="es-ES"/>
        </w:rPr>
      </w:pPr>
      <w:r w:rsidRPr="00CF3F03">
        <w:rPr>
          <w:rFonts w:ascii="Palatino Linotype" w:eastAsia="Times New Roman" w:hAnsi="Palatino Linotype" w:cs="Times New Roman"/>
          <w:b/>
          <w:i/>
          <w:u w:val="single"/>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CF3F03">
        <w:rPr>
          <w:rFonts w:ascii="Palatino Linotype" w:eastAsia="Times New Roman" w:hAnsi="Palatino Linotype" w:cs="Times New Roman"/>
          <w:i/>
          <w:lang w:eastAsia="es-ES"/>
        </w:rPr>
        <w:t>.</w:t>
      </w:r>
    </w:p>
    <w:p w:rsidR="00CF3F03" w:rsidRPr="00CF3F03" w:rsidRDefault="00CF3F03" w:rsidP="00CF3F03">
      <w:pPr>
        <w:spacing w:after="0" w:line="360" w:lineRule="auto"/>
        <w:jc w:val="both"/>
        <w:rPr>
          <w:rFonts w:ascii="Palatino Linotype" w:eastAsia="Times New Roman" w:hAnsi="Palatino Linotype" w:cs="Times New Roman"/>
          <w:sz w:val="24"/>
          <w:szCs w:val="24"/>
          <w:lang w:eastAsia="es-ES"/>
        </w:rPr>
      </w:pPr>
    </w:p>
    <w:p w:rsidR="00CF3F03" w:rsidRPr="00CF3F03" w:rsidRDefault="00CF3F03" w:rsidP="00CF3F03">
      <w:pPr>
        <w:spacing w:after="0" w:line="360" w:lineRule="auto"/>
        <w:jc w:val="both"/>
        <w:rPr>
          <w:rFonts w:ascii="Palatino Linotype" w:eastAsia="Times New Roman" w:hAnsi="Palatino Linotype" w:cs="Times New Roman"/>
          <w:sz w:val="24"/>
          <w:szCs w:val="24"/>
          <w:lang w:eastAsia="es-ES"/>
        </w:rPr>
      </w:pPr>
      <w:r w:rsidRPr="00CF3F03">
        <w:rPr>
          <w:rFonts w:ascii="Palatino Linotype" w:eastAsia="Times New Roman" w:hAnsi="Palatino Linotype" w:cs="Times New Roman"/>
          <w:sz w:val="24"/>
          <w:szCs w:val="24"/>
          <w:lang w:eastAsia="es-ES"/>
        </w:rPr>
        <w:t xml:space="preserve">En el caso en concreto, se deduce que la información solicitada debió ser poseída o administrada por el Sujeto Obligado; sin embargo, debido a que </w:t>
      </w:r>
      <w:r w:rsidR="006E5C61">
        <w:rPr>
          <w:rFonts w:ascii="Palatino Linotype" w:eastAsia="Times New Roman" w:hAnsi="Palatino Linotype" w:cs="Times New Roman"/>
          <w:sz w:val="24"/>
          <w:szCs w:val="24"/>
          <w:lang w:eastAsia="es-ES"/>
        </w:rPr>
        <w:t xml:space="preserve">éste </w:t>
      </w:r>
      <w:r w:rsidRPr="00CF3F03">
        <w:rPr>
          <w:rFonts w:ascii="Palatino Linotype" w:eastAsia="Times New Roman" w:hAnsi="Palatino Linotype" w:cs="Times New Roman"/>
          <w:sz w:val="24"/>
          <w:szCs w:val="24"/>
          <w:lang w:eastAsia="es-ES"/>
        </w:rPr>
        <w:t>no</w:t>
      </w:r>
      <w:r w:rsidR="006E5C61">
        <w:rPr>
          <w:rFonts w:ascii="Palatino Linotype" w:eastAsia="Times New Roman" w:hAnsi="Palatino Linotype" w:cs="Times New Roman"/>
          <w:sz w:val="24"/>
          <w:szCs w:val="24"/>
          <w:lang w:eastAsia="es-ES"/>
        </w:rPr>
        <w:t xml:space="preserve"> se cuenta con el documento requerido, se</w:t>
      </w:r>
      <w:r w:rsidRPr="00CF3F03">
        <w:rPr>
          <w:rFonts w:ascii="Palatino Linotype" w:eastAsia="Times New Roman" w:hAnsi="Palatino Linotype" w:cs="Times New Roman"/>
          <w:sz w:val="24"/>
          <w:szCs w:val="24"/>
          <w:lang w:eastAsia="es-ES"/>
        </w:rPr>
        <w:t xml:space="preserve"> actualiza la hipótesis prevista en el tercer párrafo del artículo citado. De ser el caso, es necesario hacer  referencia a los criterios orientadores aprobados por el Pleno de este Instituto, que establecen el criterio de inexistencia y en qué circunstancia debe emitirse la declaratoria de la misma:</w:t>
      </w:r>
    </w:p>
    <w:p w:rsidR="00CF3F03" w:rsidRPr="00CF3F03" w:rsidRDefault="00CF3F03" w:rsidP="00CF3F03">
      <w:pPr>
        <w:spacing w:after="0" w:line="240" w:lineRule="auto"/>
        <w:ind w:left="567" w:right="567"/>
        <w:jc w:val="both"/>
        <w:rPr>
          <w:rFonts w:ascii="Palatino Linotype" w:eastAsia="Times New Roman" w:hAnsi="Palatino Linotype" w:cs="Times New Roman"/>
          <w:lang w:eastAsia="es-ES"/>
        </w:rPr>
      </w:pPr>
    </w:p>
    <w:p w:rsidR="00CF3F03" w:rsidRPr="00CF3F03" w:rsidRDefault="00CF3F03" w:rsidP="00CF3F03">
      <w:pPr>
        <w:spacing w:after="0" w:line="240" w:lineRule="auto"/>
        <w:ind w:left="567" w:right="567"/>
        <w:jc w:val="center"/>
        <w:rPr>
          <w:rFonts w:ascii="Palatino Linotype" w:eastAsia="Calibri" w:hAnsi="Palatino Linotype" w:cs="Arial"/>
          <w:b/>
          <w:i/>
          <w:color w:val="000000"/>
          <w:lang w:val="es-ES_tradnl" w:eastAsia="es-ES"/>
        </w:rPr>
      </w:pPr>
      <w:r w:rsidRPr="00CF3F03">
        <w:rPr>
          <w:rFonts w:ascii="Palatino Linotype" w:eastAsia="Calibri" w:hAnsi="Palatino Linotype" w:cs="Arial"/>
          <w:b/>
          <w:i/>
          <w:color w:val="000000"/>
          <w:lang w:val="es-ES_tradnl" w:eastAsia="es-ES"/>
        </w:rPr>
        <w:t>CRITERIO 0003-11</w:t>
      </w:r>
    </w:p>
    <w:p w:rsidR="00CF3F03" w:rsidRPr="00CF3F03" w:rsidRDefault="00CF3F03" w:rsidP="00CF3F03">
      <w:pPr>
        <w:spacing w:after="0" w:line="240" w:lineRule="auto"/>
        <w:ind w:left="567" w:right="567"/>
        <w:jc w:val="both"/>
        <w:rPr>
          <w:rFonts w:ascii="Palatino Linotype" w:eastAsia="Calibri" w:hAnsi="Palatino Linotype" w:cs="Arial"/>
          <w:b/>
          <w:i/>
          <w:color w:val="000000"/>
          <w:lang w:val="es-ES_tradnl" w:eastAsia="es-ES"/>
        </w:rPr>
      </w:pPr>
    </w:p>
    <w:p w:rsidR="00CF3F03" w:rsidRPr="00CF3F03" w:rsidRDefault="00CF3F03" w:rsidP="00CF3F03">
      <w:pPr>
        <w:spacing w:after="0" w:line="240" w:lineRule="auto"/>
        <w:ind w:left="567" w:right="567"/>
        <w:jc w:val="both"/>
        <w:rPr>
          <w:rFonts w:ascii="Palatino Linotype" w:eastAsia="Calibri" w:hAnsi="Palatino Linotype" w:cs="Arial"/>
          <w:i/>
          <w:color w:val="000000"/>
          <w:lang w:val="es-ES_tradnl" w:eastAsia="es-ES"/>
        </w:rPr>
      </w:pPr>
      <w:r w:rsidRPr="00CF3F03">
        <w:rPr>
          <w:rFonts w:ascii="Palatino Linotype" w:eastAsia="Calibri" w:hAnsi="Palatino Linotype" w:cs="Arial"/>
          <w:b/>
          <w:i/>
          <w:color w:val="000000"/>
          <w:lang w:val="es-ES_tradnl" w:eastAsia="es-ES"/>
        </w:rPr>
        <w:t>INEXISTENCIA, CONCEPTO DE, EN MATERIA DE TRANSPARENCIA</w:t>
      </w:r>
      <w:r w:rsidRPr="00CF3F03">
        <w:rPr>
          <w:rFonts w:ascii="Palatino Linotype" w:eastAsia="Calibri" w:hAnsi="Palatino Linotype" w:cs="Arial"/>
          <w:i/>
          <w:color w:val="000000"/>
          <w:lang w:val="es-ES_tradnl" w:eastAsia="es-E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CF3F03" w:rsidRPr="00CF3F03" w:rsidRDefault="00CF3F03" w:rsidP="00CF3F03">
      <w:pPr>
        <w:spacing w:after="0" w:line="240" w:lineRule="auto"/>
        <w:ind w:left="567" w:right="567"/>
        <w:jc w:val="both"/>
        <w:rPr>
          <w:rFonts w:ascii="Palatino Linotype" w:eastAsia="Calibri" w:hAnsi="Palatino Linotype" w:cs="Arial"/>
          <w:i/>
          <w:color w:val="000000"/>
          <w:lang w:val="es-ES_tradnl" w:eastAsia="es-ES"/>
        </w:rPr>
      </w:pPr>
    </w:p>
    <w:p w:rsidR="00CF3F03" w:rsidRPr="00CF3F03" w:rsidRDefault="00CF3F03" w:rsidP="00CF3F03">
      <w:pPr>
        <w:spacing w:after="0" w:line="240" w:lineRule="auto"/>
        <w:ind w:left="567" w:right="567"/>
        <w:jc w:val="both"/>
        <w:rPr>
          <w:rFonts w:ascii="Palatino Linotype" w:eastAsia="Calibri" w:hAnsi="Palatino Linotype" w:cs="Arial"/>
          <w:i/>
          <w:color w:val="000000"/>
          <w:lang w:val="es-ES_tradnl" w:eastAsia="es-ES"/>
        </w:rPr>
      </w:pPr>
      <w:r w:rsidRPr="00CF3F03">
        <w:rPr>
          <w:rFonts w:ascii="Palatino Linotype" w:eastAsia="Calibri" w:hAnsi="Palatino Linotype" w:cs="Arial"/>
          <w:i/>
          <w:color w:val="000000"/>
          <w:lang w:val="es-ES_tradnl" w:eastAsia="es-ES"/>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CF3F03" w:rsidRPr="00CF3F03" w:rsidRDefault="00CF3F03" w:rsidP="00CF3F03">
      <w:pPr>
        <w:spacing w:after="0" w:line="240" w:lineRule="auto"/>
        <w:ind w:left="567" w:right="567"/>
        <w:jc w:val="both"/>
        <w:rPr>
          <w:rFonts w:ascii="Palatino Linotype" w:eastAsia="Calibri" w:hAnsi="Palatino Linotype" w:cs="Arial"/>
          <w:i/>
          <w:color w:val="000000"/>
          <w:lang w:val="es-ES_tradnl" w:eastAsia="es-ES"/>
        </w:rPr>
      </w:pPr>
      <w:r w:rsidRPr="00CF3F03">
        <w:rPr>
          <w:rFonts w:ascii="Palatino Linotype" w:eastAsia="Calibri" w:hAnsi="Palatino Linotype" w:cs="Arial"/>
          <w:i/>
          <w:color w:val="000000"/>
          <w:lang w:val="es-ES_tradnl" w:eastAsia="es-ES"/>
        </w:rPr>
        <w:lastRenderedPageBreak/>
        <w:t>b) En los casos en que por las atribuciones conferidas al Sujeto Obligado éste debió generar, administrar o poseer la información, pero en incumplimiento a la normatividad respectiva no llevó a cabo ninguna de esas acciones.</w:t>
      </w:r>
    </w:p>
    <w:p w:rsidR="00CF3F03" w:rsidRPr="00CF3F03" w:rsidRDefault="00CF3F03" w:rsidP="00CF3F03">
      <w:pPr>
        <w:spacing w:after="0" w:line="240" w:lineRule="auto"/>
        <w:ind w:left="567" w:right="567"/>
        <w:jc w:val="both"/>
        <w:rPr>
          <w:rFonts w:ascii="Palatino Linotype" w:eastAsia="Calibri" w:hAnsi="Palatino Linotype" w:cs="Arial"/>
          <w:i/>
          <w:color w:val="000000"/>
          <w:lang w:val="es-ES_tradnl" w:eastAsia="es-ES"/>
        </w:rPr>
      </w:pPr>
    </w:p>
    <w:p w:rsidR="00CF3F03" w:rsidRPr="00CF3F03" w:rsidRDefault="00CF3F03" w:rsidP="00CF3F03">
      <w:pPr>
        <w:spacing w:after="0" w:line="240" w:lineRule="auto"/>
        <w:ind w:left="567" w:right="567"/>
        <w:jc w:val="both"/>
        <w:rPr>
          <w:rFonts w:ascii="Palatino Linotype" w:eastAsia="Calibri" w:hAnsi="Palatino Linotype" w:cs="Arial"/>
          <w:i/>
          <w:color w:val="000000"/>
          <w:lang w:val="es-ES_tradnl" w:eastAsia="es-ES"/>
        </w:rPr>
      </w:pPr>
      <w:r w:rsidRPr="00CF3F03">
        <w:rPr>
          <w:rFonts w:ascii="Palatino Linotype" w:eastAsia="Calibri" w:hAnsi="Palatino Linotype" w:cs="Arial"/>
          <w:i/>
          <w:color w:val="000000"/>
          <w:lang w:val="es-ES_tradnl" w:eastAsia="es-E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CF3F03" w:rsidRPr="00CF3F03" w:rsidRDefault="00CF3F03" w:rsidP="00CF3F03">
      <w:pPr>
        <w:spacing w:after="0" w:line="240" w:lineRule="auto"/>
        <w:ind w:left="567" w:right="567"/>
        <w:jc w:val="both"/>
        <w:rPr>
          <w:rFonts w:ascii="Palatino Linotype" w:eastAsia="Calibri" w:hAnsi="Palatino Linotype" w:cs="Arial"/>
          <w:i/>
          <w:color w:val="000000"/>
          <w:lang w:val="es-ES_tradnl" w:eastAsia="es-ES"/>
        </w:rPr>
      </w:pPr>
    </w:p>
    <w:p w:rsidR="00CF3F03" w:rsidRPr="00CF3F03" w:rsidRDefault="00CF3F03" w:rsidP="00CF3F03">
      <w:pPr>
        <w:spacing w:after="0" w:line="240" w:lineRule="auto"/>
        <w:ind w:left="567" w:right="567"/>
        <w:jc w:val="center"/>
        <w:rPr>
          <w:rFonts w:ascii="Palatino Linotype" w:eastAsia="Calibri" w:hAnsi="Palatino Linotype" w:cs="Arial"/>
          <w:b/>
          <w:i/>
          <w:color w:val="000000"/>
          <w:lang w:val="es-ES_tradnl" w:eastAsia="es-ES"/>
        </w:rPr>
      </w:pPr>
      <w:r w:rsidRPr="00CF3F03">
        <w:rPr>
          <w:rFonts w:ascii="Palatino Linotype" w:eastAsia="Calibri" w:hAnsi="Palatino Linotype" w:cs="Arial"/>
          <w:b/>
          <w:i/>
          <w:color w:val="000000"/>
          <w:lang w:val="es-ES_tradnl" w:eastAsia="es-ES"/>
        </w:rPr>
        <w:t>CRITERIO 0004-11</w:t>
      </w:r>
    </w:p>
    <w:p w:rsidR="00CF3F03" w:rsidRPr="00CF3F03" w:rsidRDefault="00CF3F03" w:rsidP="00CF3F03">
      <w:pPr>
        <w:spacing w:after="0" w:line="240" w:lineRule="auto"/>
        <w:ind w:left="567" w:right="567"/>
        <w:jc w:val="both"/>
        <w:rPr>
          <w:rFonts w:ascii="Palatino Linotype" w:eastAsia="Calibri" w:hAnsi="Palatino Linotype" w:cs="Arial"/>
          <w:b/>
          <w:i/>
          <w:color w:val="000000"/>
          <w:lang w:val="es-ES_tradnl" w:eastAsia="es-ES"/>
        </w:rPr>
      </w:pPr>
    </w:p>
    <w:p w:rsidR="00CF3F03" w:rsidRPr="00CF3F03" w:rsidRDefault="00CF3F03" w:rsidP="00CF3F03">
      <w:pPr>
        <w:spacing w:after="0" w:line="240" w:lineRule="auto"/>
        <w:ind w:left="567" w:right="567"/>
        <w:jc w:val="both"/>
        <w:rPr>
          <w:rFonts w:ascii="Palatino Linotype" w:eastAsia="Calibri" w:hAnsi="Palatino Linotype" w:cs="Arial"/>
          <w:i/>
          <w:color w:val="000000"/>
          <w:lang w:val="es-ES_tradnl" w:eastAsia="es-ES"/>
        </w:rPr>
      </w:pPr>
      <w:r w:rsidRPr="00CF3F03">
        <w:rPr>
          <w:rFonts w:ascii="Palatino Linotype" w:eastAsia="Calibri" w:hAnsi="Palatino Linotype" w:cs="Arial"/>
          <w:b/>
          <w:i/>
          <w:color w:val="000000"/>
          <w:lang w:val="es-ES_tradnl" w:eastAsia="es-ES"/>
        </w:rPr>
        <w:t>INEXISTENCIA. DECLARATORIA DE LA. ALCANCES Y PROCEDIMIENTOS</w:t>
      </w:r>
      <w:r w:rsidRPr="00CF3F03">
        <w:rPr>
          <w:rFonts w:ascii="Palatino Linotype" w:eastAsia="Calibri" w:hAnsi="Palatino Linotype" w:cs="Arial"/>
          <w:i/>
          <w:color w:val="000000"/>
          <w:lang w:val="es-ES_tradnl" w:eastAsia="es-E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CF3F03" w:rsidRPr="00CF3F03" w:rsidRDefault="00CF3F03" w:rsidP="00CF3F03">
      <w:pPr>
        <w:spacing w:after="0" w:line="240" w:lineRule="auto"/>
        <w:ind w:left="567" w:right="567"/>
        <w:jc w:val="both"/>
        <w:rPr>
          <w:rFonts w:ascii="Palatino Linotype" w:eastAsia="Calibri" w:hAnsi="Palatino Linotype" w:cs="Arial"/>
          <w:i/>
          <w:color w:val="000000"/>
          <w:lang w:val="es-ES_tradnl" w:eastAsia="es-ES"/>
        </w:rPr>
      </w:pPr>
    </w:p>
    <w:p w:rsidR="00CF3F03" w:rsidRPr="00CF3F03" w:rsidRDefault="00CF3F03" w:rsidP="00CF3F03">
      <w:pPr>
        <w:spacing w:after="0" w:line="240" w:lineRule="auto"/>
        <w:ind w:left="567" w:right="567"/>
        <w:jc w:val="both"/>
        <w:rPr>
          <w:rFonts w:ascii="Palatino Linotype" w:eastAsia="Calibri" w:hAnsi="Palatino Linotype" w:cs="Arial"/>
          <w:i/>
          <w:color w:val="000000"/>
          <w:lang w:val="es-ES_tradnl" w:eastAsia="es-ES"/>
        </w:rPr>
      </w:pPr>
      <w:r w:rsidRPr="00CF3F03">
        <w:rPr>
          <w:rFonts w:ascii="Palatino Linotype" w:eastAsia="Calibri" w:hAnsi="Palatino Linotype" w:cs="Arial"/>
          <w:i/>
          <w:color w:val="000000"/>
          <w:lang w:val="es-ES_tradnl" w:eastAsia="es-ES"/>
        </w:rPr>
        <w:t>Bajo el entendido de que dicha búsqueda exhaustiva permitirá dos determinaciones:</w:t>
      </w:r>
    </w:p>
    <w:p w:rsidR="00CF3F03" w:rsidRPr="00CF3F03" w:rsidRDefault="00CF3F03" w:rsidP="00CF3F03">
      <w:pPr>
        <w:spacing w:after="0" w:line="240" w:lineRule="auto"/>
        <w:ind w:left="567" w:right="567"/>
        <w:jc w:val="both"/>
        <w:rPr>
          <w:rFonts w:ascii="Palatino Linotype" w:eastAsia="Calibri" w:hAnsi="Palatino Linotype" w:cs="Arial"/>
          <w:i/>
          <w:color w:val="000000"/>
          <w:lang w:val="es-ES_tradnl" w:eastAsia="es-ES"/>
        </w:rPr>
      </w:pPr>
    </w:p>
    <w:p w:rsidR="00CF3F03" w:rsidRPr="00CF3F03" w:rsidRDefault="00CF3F03" w:rsidP="00CF3F03">
      <w:pPr>
        <w:spacing w:after="0" w:line="240" w:lineRule="auto"/>
        <w:ind w:left="567" w:right="567"/>
        <w:jc w:val="both"/>
        <w:rPr>
          <w:rFonts w:ascii="Palatino Linotype" w:eastAsia="Calibri" w:hAnsi="Palatino Linotype" w:cs="Arial"/>
          <w:i/>
          <w:color w:val="000000"/>
          <w:lang w:val="es-ES_tradnl" w:eastAsia="es-ES"/>
        </w:rPr>
      </w:pPr>
      <w:r w:rsidRPr="00CF3F03">
        <w:rPr>
          <w:rFonts w:ascii="Palatino Linotype" w:eastAsia="Calibri" w:hAnsi="Palatino Linotype" w:cs="Arial"/>
          <w:i/>
          <w:color w:val="000000"/>
          <w:lang w:val="es-ES_tradnl" w:eastAsia="es-ES"/>
        </w:rPr>
        <w:t>1ª) Que se localice la documentación que contenga la información solicitada y de ser así la información pueda entregarse al solicitante en la forma en que se encuentra disponible, o</w:t>
      </w:r>
    </w:p>
    <w:p w:rsidR="00CF3F03" w:rsidRPr="00CF3F03" w:rsidRDefault="00CF3F03" w:rsidP="00CF3F03">
      <w:pPr>
        <w:spacing w:after="0" w:line="240" w:lineRule="auto"/>
        <w:ind w:left="567" w:right="567"/>
        <w:jc w:val="both"/>
        <w:rPr>
          <w:rFonts w:ascii="Palatino Linotype" w:eastAsia="Calibri" w:hAnsi="Palatino Linotype" w:cs="Arial"/>
          <w:i/>
          <w:color w:val="000000"/>
          <w:lang w:val="es-ES_tradnl" w:eastAsia="es-ES"/>
        </w:rPr>
      </w:pPr>
      <w:r w:rsidRPr="00CF3F03">
        <w:rPr>
          <w:rFonts w:ascii="Palatino Linotype" w:eastAsia="Calibri" w:hAnsi="Palatino Linotype" w:cs="Arial"/>
          <w:i/>
          <w:color w:val="000000"/>
          <w:lang w:val="es-ES_tradnl" w:eastAsia="es-E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CF3F03" w:rsidRPr="00CF3F03" w:rsidRDefault="00CF3F03" w:rsidP="00CF3F03">
      <w:pPr>
        <w:spacing w:after="0" w:line="240" w:lineRule="auto"/>
        <w:ind w:left="567" w:right="567"/>
        <w:jc w:val="both"/>
        <w:rPr>
          <w:rFonts w:ascii="Palatino Linotype" w:eastAsia="Calibri" w:hAnsi="Palatino Linotype" w:cs="Arial"/>
          <w:i/>
          <w:color w:val="000000"/>
          <w:lang w:val="es-ES_tradnl" w:eastAsia="es-ES"/>
        </w:rPr>
      </w:pPr>
    </w:p>
    <w:p w:rsidR="00CF3F03" w:rsidRPr="00CF3F03" w:rsidRDefault="00CF3F03" w:rsidP="00CF3F03">
      <w:pPr>
        <w:spacing w:after="0" w:line="240" w:lineRule="auto"/>
        <w:ind w:left="567" w:right="567"/>
        <w:jc w:val="both"/>
        <w:rPr>
          <w:rFonts w:ascii="Palatino Linotype" w:eastAsia="Calibri" w:hAnsi="Palatino Linotype" w:cs="Arial"/>
          <w:i/>
          <w:color w:val="000000"/>
          <w:lang w:val="es-ES_tradnl" w:eastAsia="es-ES"/>
        </w:rPr>
      </w:pPr>
      <w:r w:rsidRPr="00CF3F03">
        <w:rPr>
          <w:rFonts w:ascii="Palatino Linotype" w:eastAsia="Calibri" w:hAnsi="Palatino Linotype" w:cs="Arial"/>
          <w:i/>
          <w:color w:val="000000"/>
          <w:lang w:val="es-ES_tradnl" w:eastAsia="es-ES"/>
        </w:rPr>
        <w:lastRenderedPageBreak/>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CF3F03" w:rsidRPr="00CF3F03" w:rsidRDefault="00CF3F03" w:rsidP="00CF3F03">
      <w:pPr>
        <w:spacing w:after="0" w:line="360" w:lineRule="auto"/>
        <w:ind w:right="567"/>
        <w:jc w:val="both"/>
        <w:rPr>
          <w:rFonts w:ascii="Palatino Linotype" w:eastAsia="Times New Roman" w:hAnsi="Palatino Linotype" w:cs="Times New Roman"/>
          <w:lang w:eastAsia="es-ES"/>
        </w:rPr>
      </w:pPr>
    </w:p>
    <w:p w:rsidR="00CF3F03" w:rsidRPr="00CF3F03" w:rsidRDefault="00CF3F03" w:rsidP="00CF3F03">
      <w:pPr>
        <w:spacing w:after="0" w:line="360" w:lineRule="auto"/>
        <w:jc w:val="both"/>
        <w:rPr>
          <w:rFonts w:ascii="Palatino Linotype" w:eastAsia="Times New Roman" w:hAnsi="Palatino Linotype" w:cs="Times New Roman"/>
          <w:sz w:val="24"/>
          <w:szCs w:val="24"/>
          <w:lang w:val="es-ES" w:eastAsia="es-ES"/>
        </w:rPr>
      </w:pPr>
      <w:r w:rsidRPr="00CF3F03">
        <w:rPr>
          <w:rFonts w:ascii="Palatino Linotype" w:eastAsia="Times New Roman" w:hAnsi="Palatino Linotype" w:cs="Times New Roman"/>
          <w:sz w:val="24"/>
          <w:szCs w:val="24"/>
          <w:lang w:val="es-ES_tradnl" w:eastAsia="es-ES"/>
        </w:rPr>
        <w:t xml:space="preserve">En consecuencia, </w:t>
      </w:r>
      <w:r w:rsidRPr="00CF3F03">
        <w:rPr>
          <w:rFonts w:ascii="Palatino Linotype" w:eastAsia="Times New Roman" w:hAnsi="Palatino Linotype" w:cs="Times New Roman"/>
          <w:sz w:val="24"/>
          <w:szCs w:val="24"/>
          <w:lang w:val="es-ES" w:eastAsia="es-ES"/>
        </w:rPr>
        <w:t>el Comité de Información deberá emitir el correspondiente Acuerdo de Inexistencia de la Información y notificarlo al Recurrente.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w:t>
      </w:r>
    </w:p>
    <w:p w:rsidR="00CF3F03" w:rsidRPr="00CF3F03" w:rsidRDefault="00CF3F03" w:rsidP="00CF3F03">
      <w:pPr>
        <w:spacing w:after="0" w:line="360" w:lineRule="auto"/>
        <w:jc w:val="both"/>
        <w:rPr>
          <w:rFonts w:ascii="Palatino Linotype" w:eastAsia="Times New Roman" w:hAnsi="Palatino Linotype" w:cs="Times New Roman"/>
          <w:sz w:val="24"/>
          <w:szCs w:val="24"/>
          <w:lang w:val="es-ES_tradnl" w:eastAsia="es-ES"/>
        </w:rPr>
      </w:pPr>
    </w:p>
    <w:p w:rsidR="00CF3F03" w:rsidRPr="00CF3F03" w:rsidRDefault="00CF3F03" w:rsidP="00CF3F03">
      <w:pPr>
        <w:spacing w:after="0" w:line="360" w:lineRule="auto"/>
        <w:jc w:val="both"/>
        <w:rPr>
          <w:rFonts w:ascii="Palatino Linotype" w:eastAsia="Times New Roman" w:hAnsi="Palatino Linotype" w:cs="Times New Roman"/>
          <w:sz w:val="24"/>
          <w:szCs w:val="24"/>
          <w:lang w:val="es-ES_tradnl" w:eastAsia="es-ES"/>
        </w:rPr>
      </w:pPr>
      <w:r w:rsidRPr="00CF3F03">
        <w:rPr>
          <w:rFonts w:ascii="Palatino Linotype" w:eastAsia="Times New Roman" w:hAnsi="Palatino Linotype" w:cs="Times New Roman"/>
          <w:sz w:val="24"/>
          <w:szCs w:val="24"/>
          <w:lang w:val="es-ES_tradnl" w:eastAsia="es-ES"/>
        </w:rPr>
        <w:t xml:space="preserve">Al respecto, es importante considerar </w:t>
      </w:r>
      <w:r w:rsidRPr="00CF3F03">
        <w:rPr>
          <w:rFonts w:ascii="Palatino Linotype" w:eastAsia="Times New Roman" w:hAnsi="Palatino Linotype" w:cs="Times New Roman"/>
          <w:sz w:val="24"/>
          <w:szCs w:val="24"/>
          <w:lang w:val="es-ES" w:eastAsia="es-ES"/>
        </w:rPr>
        <w:t xml:space="preserve">lo dispuesto por el artículo 19 de la Ley de la materia, transcrito con antelación, del cual </w:t>
      </w:r>
      <w:r w:rsidRPr="00CF3F03">
        <w:rPr>
          <w:rFonts w:ascii="Palatino Linotype" w:eastAsia="Times New Roman" w:hAnsi="Palatino Linotype" w:cs="Times New Roman"/>
          <w:sz w:val="24"/>
          <w:szCs w:val="24"/>
          <w:lang w:val="es-ES_tradnl" w:eastAsia="es-ES"/>
        </w:rPr>
        <w:t>se desprende la presunción de existencia de la información cuando se refiere a las facultades, competencias y funciones otorgadas a los sujetos obligados. Asimismo, se establece, para el caso de que el Sujeto Obligado debió generar, poseer o administrar la información, derivado de sus facultades y no cuenta con ella, el Comité de Información debe emitir un acuerdo de inexistencia, en el que detalle las razones del por qué no obra en sus archivos.</w:t>
      </w:r>
    </w:p>
    <w:p w:rsidR="00CF3F03" w:rsidRPr="00CF3F03" w:rsidRDefault="00CF3F03" w:rsidP="00CF3F03">
      <w:pPr>
        <w:spacing w:after="0" w:line="360" w:lineRule="auto"/>
        <w:ind w:right="567"/>
        <w:jc w:val="both"/>
        <w:rPr>
          <w:rFonts w:ascii="Palatino Linotype" w:eastAsia="Times New Roman" w:hAnsi="Palatino Linotype" w:cs="Times New Roman"/>
          <w:b/>
          <w:sz w:val="24"/>
          <w:szCs w:val="24"/>
          <w:lang w:val="es-ES" w:eastAsia="es-ES"/>
        </w:rPr>
      </w:pPr>
    </w:p>
    <w:p w:rsidR="00CF3F03" w:rsidRPr="00CF3F03" w:rsidRDefault="00CF3F03" w:rsidP="00CF3F03">
      <w:pPr>
        <w:spacing w:after="0" w:line="360" w:lineRule="auto"/>
        <w:jc w:val="both"/>
        <w:rPr>
          <w:rFonts w:ascii="Palatino Linotype" w:eastAsia="Times New Roman" w:hAnsi="Palatino Linotype" w:cs="Times New Roman"/>
          <w:sz w:val="24"/>
          <w:szCs w:val="24"/>
          <w:lang w:val="es-ES" w:eastAsia="es-ES"/>
        </w:rPr>
      </w:pPr>
      <w:r w:rsidRPr="00CF3F03">
        <w:rPr>
          <w:rFonts w:ascii="Palatino Linotype" w:eastAsia="Times New Roman" w:hAnsi="Palatino Linotype" w:cs="Times New Roman"/>
          <w:sz w:val="24"/>
          <w:szCs w:val="24"/>
          <w:lang w:val="es-ES" w:eastAsia="es-ES"/>
        </w:rPr>
        <w:t>En referidas condiciones es neces</w:t>
      </w:r>
      <w:r w:rsidR="00391C94">
        <w:rPr>
          <w:rFonts w:ascii="Palatino Linotype" w:eastAsia="Times New Roman" w:hAnsi="Palatino Linotype" w:cs="Times New Roman"/>
          <w:sz w:val="24"/>
          <w:szCs w:val="24"/>
          <w:lang w:val="es-ES" w:eastAsia="es-ES"/>
        </w:rPr>
        <w:t>ario considerar que al aducir la</w:t>
      </w:r>
      <w:r w:rsidRPr="00CF3F03">
        <w:rPr>
          <w:rFonts w:ascii="Palatino Linotype" w:eastAsia="Times New Roman" w:hAnsi="Palatino Linotype" w:cs="Times New Roman"/>
          <w:sz w:val="24"/>
          <w:szCs w:val="24"/>
          <w:lang w:val="es-ES" w:eastAsia="es-ES"/>
        </w:rPr>
        <w:t xml:space="preserve"> inexistencia, el</w:t>
      </w:r>
      <w:r w:rsidRPr="00CF3F03">
        <w:rPr>
          <w:rFonts w:ascii="Palatino Linotype" w:eastAsia="Times New Roman" w:hAnsi="Palatino Linotype" w:cs="Times New Roman"/>
          <w:b/>
          <w:sz w:val="24"/>
          <w:szCs w:val="24"/>
          <w:lang w:val="es-ES" w:eastAsia="es-ES"/>
        </w:rPr>
        <w:t xml:space="preserve"> </w:t>
      </w:r>
      <w:r w:rsidRPr="00CF3F03">
        <w:rPr>
          <w:rFonts w:ascii="Palatino Linotype" w:eastAsia="Times New Roman" w:hAnsi="Palatino Linotype" w:cs="Times New Roman"/>
          <w:sz w:val="24"/>
          <w:szCs w:val="24"/>
          <w:lang w:val="es-ES" w:eastAsia="es-ES"/>
        </w:rPr>
        <w:t>Sujeto Obligado</w:t>
      </w:r>
      <w:r w:rsidR="00391C94">
        <w:rPr>
          <w:rFonts w:ascii="Palatino Linotype" w:eastAsia="Times New Roman" w:hAnsi="Palatino Linotype" w:cs="Times New Roman"/>
          <w:sz w:val="24"/>
          <w:szCs w:val="24"/>
          <w:lang w:val="es-ES" w:eastAsia="es-ES"/>
        </w:rPr>
        <w:t xml:space="preserve"> deberá emitir el acuerdo </w:t>
      </w:r>
      <w:r w:rsidRPr="00CF3F03">
        <w:rPr>
          <w:rFonts w:ascii="Palatino Linotype" w:eastAsia="Times New Roman" w:hAnsi="Palatino Linotype" w:cs="Times New Roman"/>
          <w:sz w:val="24"/>
          <w:szCs w:val="24"/>
          <w:lang w:val="es-ES" w:eastAsia="es-ES"/>
        </w:rPr>
        <w:t xml:space="preserve">de inexistencia correspondiente por medio de su </w:t>
      </w:r>
      <w:r w:rsidRPr="00CF3F03">
        <w:rPr>
          <w:rFonts w:ascii="Palatino Linotype" w:eastAsia="Times New Roman" w:hAnsi="Palatino Linotype" w:cs="Times New Roman"/>
          <w:sz w:val="24"/>
          <w:szCs w:val="24"/>
          <w:lang w:val="es-ES" w:eastAsia="es-ES"/>
        </w:rPr>
        <w:lastRenderedPageBreak/>
        <w:t>Comité de Información, ello en estricto apego a lo dispuesto por el artículo 19 de la Ley de Transparencia del Estado de México y Municipios, puesto que en los casos en que ciertas facultades, competencias o funciones no se hayan ejercido, se debe motivar la respuesta en función de las causas que motiven tal circunstancia, tal como acontece en el caso que nos ocupa.</w:t>
      </w:r>
    </w:p>
    <w:p w:rsidR="00CF3F03" w:rsidRPr="00CF3F03" w:rsidRDefault="00CF3F03" w:rsidP="00CF3F03">
      <w:pPr>
        <w:spacing w:after="0" w:line="360" w:lineRule="auto"/>
        <w:jc w:val="both"/>
        <w:rPr>
          <w:rFonts w:ascii="Palatino Linotype" w:eastAsia="Times New Roman" w:hAnsi="Palatino Linotype" w:cs="Times New Roman"/>
          <w:sz w:val="24"/>
          <w:szCs w:val="24"/>
          <w:lang w:val="es-ES" w:eastAsia="es-ES"/>
        </w:rPr>
      </w:pPr>
    </w:p>
    <w:p w:rsidR="00CF3F03" w:rsidRPr="00CF3F03" w:rsidRDefault="00CF3F03" w:rsidP="00CF3F03">
      <w:pPr>
        <w:spacing w:after="0" w:line="360" w:lineRule="auto"/>
        <w:jc w:val="both"/>
        <w:rPr>
          <w:rFonts w:ascii="Palatino Linotype" w:eastAsia="Times New Roman" w:hAnsi="Palatino Linotype" w:cs="Times New Roman"/>
          <w:sz w:val="24"/>
          <w:szCs w:val="24"/>
          <w:lang w:val="es-ES" w:eastAsia="es-ES"/>
        </w:rPr>
      </w:pPr>
      <w:r w:rsidRPr="00CF3F03">
        <w:rPr>
          <w:rFonts w:ascii="Palatino Linotype" w:eastAsia="Times New Roman" w:hAnsi="Palatino Linotype" w:cs="Times New Roman"/>
          <w:sz w:val="24"/>
          <w:szCs w:val="24"/>
          <w:lang w:val="es-ES" w:eastAsia="es-ES"/>
        </w:rPr>
        <w:t>La emisión del acuerdo de inexistencia que de manera fundada y motivada, sustente las razones por las cuales no se tiene la información para hacer entrega de ella es una facultad que le corresponde al Comité de Transparencia del sujeto obligado correspondiente, de acuerdo a los artículos 47 y 49 fracciones II y XIII de la Ley en estudio:</w:t>
      </w:r>
    </w:p>
    <w:p w:rsidR="00CF3F03" w:rsidRPr="00CF3F03" w:rsidRDefault="00CF3F03" w:rsidP="00CF3F03">
      <w:pPr>
        <w:spacing w:after="0" w:line="360" w:lineRule="auto"/>
        <w:ind w:right="567"/>
        <w:jc w:val="both"/>
        <w:rPr>
          <w:rFonts w:ascii="Palatino Linotype" w:eastAsia="Times New Roman" w:hAnsi="Palatino Linotype" w:cs="Times New Roman"/>
          <w:sz w:val="24"/>
          <w:szCs w:val="24"/>
          <w:lang w:val="es-ES" w:eastAsia="es-ES"/>
        </w:rPr>
      </w:pP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b/>
          <w:i/>
          <w:lang w:val="es-ES_tradnl" w:eastAsia="es-ES"/>
        </w:rPr>
        <w:t>Artículo 47.</w:t>
      </w:r>
      <w:r w:rsidRPr="00CF3F03">
        <w:rPr>
          <w:rFonts w:ascii="Palatino Linotype" w:eastAsia="Times New Roman" w:hAnsi="Palatino Linotype" w:cs="Times New Roman"/>
          <w:i/>
          <w:lang w:val="es-ES_tradnl" w:eastAsia="es-ES"/>
        </w:rPr>
        <w:t xml:space="preserve"> El Comité de Transparencia será la autoridad máxima al interior del sujeto obligado en materia del derecho de acceso a la información.</w:t>
      </w: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i/>
          <w:lang w:val="es-ES_tradnl" w:eastAsia="es-E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i/>
          <w:lang w:val="es-ES_tradnl" w:eastAsia="es-ES"/>
        </w:rPr>
        <w:t>El Comité se reunirá en sesión ordinaria o extraordinaria las veces que estime necesario. El tipo de sesión se precisará en la convocatoria emitida.</w:t>
      </w: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i/>
          <w:lang w:val="es-ES_tradnl" w:eastAsia="es-ES"/>
        </w:rPr>
        <w:t>Los integrantes del Comité de Transparencia tendrán acceso a la información para determinar su clasificación, conforme a la normatividad aplicable previamente establecida por los sujetos obligados para el resguardo o salvaguarda de la información.</w:t>
      </w: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i/>
          <w:lang w:val="es-ES_tradnl" w:eastAsia="es-ES"/>
        </w:rPr>
        <w:t>En las sesiones y trabajos del Comité, podrán participar como invitados permanentes, los representantes de las áreas que decida el Comité, y contará con derecho de voz, pero no voto.</w:t>
      </w: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i/>
          <w:lang w:val="es-ES_tradnl" w:eastAsia="es-ES"/>
        </w:rPr>
        <w:lastRenderedPageBreak/>
        <w:t>Los titulares de las unidades administrativas que propongan la reserva, confidencialidad o declaren la inexistencia de información, acudirán a las sesiones de dicho Comité donde se discuta la propuesta correspondiente.”</w:t>
      </w: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i/>
          <w:lang w:val="es-ES_tradnl" w:eastAsia="es-ES"/>
        </w:rPr>
        <w:t>“</w:t>
      </w:r>
      <w:r w:rsidRPr="00CF3F03">
        <w:rPr>
          <w:rFonts w:ascii="Palatino Linotype" w:eastAsia="Times New Roman" w:hAnsi="Palatino Linotype" w:cs="Times New Roman"/>
          <w:b/>
          <w:i/>
          <w:lang w:val="es-ES_tradnl" w:eastAsia="es-ES"/>
        </w:rPr>
        <w:t>Artículo 49.</w:t>
      </w:r>
      <w:r w:rsidRPr="00CF3F03">
        <w:rPr>
          <w:rFonts w:ascii="Palatino Linotype" w:eastAsia="Times New Roman" w:hAnsi="Palatino Linotype" w:cs="Times New Roman"/>
          <w:i/>
          <w:lang w:val="es-ES_tradnl" w:eastAsia="es-ES"/>
        </w:rPr>
        <w:t xml:space="preserve"> Los Comités de Transparencia tendrán las siguientes atribuciones:</w:t>
      </w: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i/>
          <w:lang w:val="es-ES_tradnl" w:eastAsia="es-ES"/>
        </w:rPr>
        <w:t>…</w:t>
      </w: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i/>
          <w:lang w:val="es-ES_tradnl" w:eastAsia="es-ES"/>
        </w:rPr>
        <w:t>II. Confirmar, modificar o revocar las determinaciones que en materia de ampliación del plazo de respuesta, clasificación de la información y declaración de inexistencia o de incompetencia realicen los titulares de las áreas de los sujetos obligados;</w:t>
      </w: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i/>
          <w:lang w:val="es-ES_tradnl" w:eastAsia="es-ES"/>
        </w:rPr>
        <w:t>…</w:t>
      </w:r>
    </w:p>
    <w:p w:rsidR="00CF3F03" w:rsidRPr="00CF3F03" w:rsidRDefault="00CF3F03" w:rsidP="00CF3F03">
      <w:pPr>
        <w:spacing w:after="0" w:line="240" w:lineRule="auto"/>
        <w:ind w:left="567" w:right="567"/>
        <w:jc w:val="both"/>
        <w:rPr>
          <w:rFonts w:ascii="Palatino Linotype" w:eastAsia="Times New Roman" w:hAnsi="Palatino Linotype" w:cs="Times New Roman"/>
          <w:i/>
          <w:sz w:val="24"/>
          <w:szCs w:val="24"/>
          <w:lang w:val="es-ES_tradnl" w:eastAsia="es-ES"/>
        </w:rPr>
      </w:pPr>
      <w:r w:rsidRPr="00CF3F03">
        <w:rPr>
          <w:rFonts w:ascii="Palatino Linotype" w:eastAsia="Times New Roman" w:hAnsi="Palatino Linotype" w:cs="Times New Roman"/>
          <w:i/>
          <w:lang w:val="es-ES_tradnl" w:eastAsia="es-ES"/>
        </w:rPr>
        <w:t>XIII. Dictaminar las declaratorias de inexistencia de la información que les remitan las unidades administrativas y resolver en consecuencia;</w:t>
      </w:r>
    </w:p>
    <w:p w:rsidR="00CF3F03" w:rsidRPr="00CF3F03" w:rsidRDefault="00CF3F03" w:rsidP="00CF3F03">
      <w:pPr>
        <w:spacing w:after="0" w:line="360" w:lineRule="auto"/>
        <w:jc w:val="both"/>
        <w:rPr>
          <w:rFonts w:ascii="Palatino Linotype" w:eastAsia="Times New Roman" w:hAnsi="Palatino Linotype" w:cs="Times New Roman"/>
          <w:i/>
          <w:sz w:val="24"/>
          <w:szCs w:val="24"/>
          <w:lang w:val="es-ES_tradnl" w:eastAsia="es-ES"/>
        </w:rPr>
      </w:pPr>
    </w:p>
    <w:p w:rsidR="00CF3F03" w:rsidRPr="00CF3F03" w:rsidRDefault="00CF3F03" w:rsidP="00CF3F03">
      <w:pPr>
        <w:spacing w:after="0" w:line="360" w:lineRule="auto"/>
        <w:jc w:val="both"/>
        <w:rPr>
          <w:rFonts w:ascii="Palatino Linotype" w:eastAsia="Times New Roman" w:hAnsi="Palatino Linotype" w:cs="Times New Roman"/>
          <w:sz w:val="24"/>
          <w:szCs w:val="24"/>
          <w:lang w:val="es-ES" w:eastAsia="es-ES"/>
        </w:rPr>
      </w:pPr>
      <w:r w:rsidRPr="00CF3F03">
        <w:rPr>
          <w:rFonts w:ascii="Palatino Linotype" w:eastAsia="Times New Roman" w:hAnsi="Palatino Linotype" w:cs="Times New Roman"/>
          <w:sz w:val="24"/>
          <w:szCs w:val="24"/>
          <w:lang w:val="es-ES" w:eastAsia="es-ES"/>
        </w:rPr>
        <w:t xml:space="preserve">Asimismo, el acuerdo de inexistencia deberá apegarse a lo dispuesto por los artículos 169 y 170 de la Ley de la materia que ordenan: </w:t>
      </w:r>
    </w:p>
    <w:p w:rsidR="00CF3F03" w:rsidRPr="00CF3F03" w:rsidRDefault="00CF3F03" w:rsidP="00CF3F03">
      <w:pPr>
        <w:spacing w:after="0" w:line="360" w:lineRule="auto"/>
        <w:jc w:val="both"/>
        <w:rPr>
          <w:rFonts w:ascii="Palatino Linotype" w:eastAsia="Times New Roman" w:hAnsi="Palatino Linotype" w:cs="Times New Roman"/>
          <w:i/>
          <w:sz w:val="24"/>
          <w:szCs w:val="24"/>
          <w:lang w:val="es-ES" w:eastAsia="es-ES"/>
        </w:rPr>
      </w:pP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b/>
          <w:i/>
          <w:lang w:val="es-ES_tradnl" w:eastAsia="es-ES"/>
        </w:rPr>
        <w:t>Artículo 169.</w:t>
      </w:r>
      <w:r w:rsidRPr="00CF3F03">
        <w:rPr>
          <w:rFonts w:ascii="Palatino Linotype" w:eastAsia="Times New Roman" w:hAnsi="Palatino Linotype" w:cs="Times New Roman"/>
          <w:i/>
          <w:lang w:val="es-ES_tradnl" w:eastAsia="es-ES"/>
        </w:rPr>
        <w:t xml:space="preserve"> Cuando la información no se encuentre en los archivos del sujeto obligado, el Comité de Transparencia:</w:t>
      </w: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i/>
          <w:lang w:val="es-ES_tradnl" w:eastAsia="es-ES"/>
        </w:rPr>
        <w:t>I. Analizará el caso y tomará las medidas necesarias para localizar la información;</w:t>
      </w: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i/>
          <w:lang w:val="es-ES_tradnl" w:eastAsia="es-ES"/>
        </w:rPr>
        <w:t>II. Expedirá una resolución que confirme la inexistencia del documento;</w:t>
      </w: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i/>
          <w:lang w:val="es-ES_tradnl" w:eastAsia="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i/>
          <w:lang w:val="es-ES_tradnl" w:eastAsia="es-ES"/>
        </w:rPr>
        <w:t>IV. Notificará al órgano interno de control o equivalente del sujeto obligado quien, en su caso, deberá iniciar el procedimiento de responsabilidad administrativa que corresponda.</w:t>
      </w: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i/>
          <w:lang w:val="es-ES_tradnl" w:eastAsia="es-ES"/>
        </w:rPr>
        <w:t>La Unidad de Transparencia deberá notificarlo al solicitante por escrito, en un plazo que no exceda de quince días hábiles contados a partir del día siguiente a la presentación de la solicitud.</w:t>
      </w:r>
    </w:p>
    <w:p w:rsidR="00CF3F03" w:rsidRPr="00CF3F03" w:rsidRDefault="00CF3F03" w:rsidP="00CF3F03">
      <w:pPr>
        <w:spacing w:after="0" w:line="240" w:lineRule="auto"/>
        <w:ind w:left="567" w:right="567"/>
        <w:jc w:val="both"/>
        <w:rPr>
          <w:rFonts w:ascii="Palatino Linotype" w:eastAsia="Times New Roman" w:hAnsi="Palatino Linotype" w:cs="Times New Roman"/>
          <w:i/>
          <w:lang w:val="es-ES_tradnl" w:eastAsia="es-ES"/>
        </w:rPr>
      </w:pPr>
    </w:p>
    <w:p w:rsidR="00391C94" w:rsidRDefault="00CF3F03" w:rsidP="00391C94">
      <w:pPr>
        <w:spacing w:after="0" w:line="240" w:lineRule="auto"/>
        <w:ind w:left="567" w:right="567"/>
        <w:jc w:val="both"/>
        <w:rPr>
          <w:rFonts w:ascii="Palatino Linotype" w:eastAsia="Times New Roman" w:hAnsi="Palatino Linotype" w:cs="Times New Roman"/>
          <w:i/>
          <w:lang w:val="es-ES_tradnl" w:eastAsia="es-ES"/>
        </w:rPr>
      </w:pPr>
      <w:r w:rsidRPr="00CF3F03">
        <w:rPr>
          <w:rFonts w:ascii="Palatino Linotype" w:eastAsia="Times New Roman" w:hAnsi="Palatino Linotype" w:cs="Times New Roman"/>
          <w:i/>
          <w:lang w:val="es-ES_tradnl" w:eastAsia="es-ES"/>
        </w:rPr>
        <w:t>Este plazo podrá ampliarse hasta por otros siete días hábiles, siempre que existan razones para ello, debiendo notificarse por escrito al solicitante.</w:t>
      </w:r>
    </w:p>
    <w:p w:rsidR="00391C94" w:rsidRDefault="00391C94" w:rsidP="00391C94">
      <w:pPr>
        <w:spacing w:after="0" w:line="240" w:lineRule="auto"/>
        <w:ind w:left="567" w:right="567"/>
        <w:jc w:val="both"/>
        <w:rPr>
          <w:rFonts w:ascii="Palatino Linotype" w:eastAsia="Times New Roman" w:hAnsi="Palatino Linotype" w:cs="Times New Roman"/>
          <w:i/>
          <w:lang w:val="es-ES_tradnl" w:eastAsia="es-ES"/>
        </w:rPr>
      </w:pPr>
    </w:p>
    <w:p w:rsidR="00CF3F03" w:rsidRDefault="00CF3F03" w:rsidP="00391C94">
      <w:pPr>
        <w:spacing w:after="0" w:line="240" w:lineRule="auto"/>
        <w:ind w:left="567" w:right="567"/>
        <w:jc w:val="both"/>
        <w:rPr>
          <w:rFonts w:ascii="Palatino Linotype" w:hAnsi="Palatino Linotype"/>
          <w:sz w:val="24"/>
          <w:szCs w:val="24"/>
        </w:rPr>
      </w:pPr>
      <w:r w:rsidRPr="00CF3F03">
        <w:rPr>
          <w:rFonts w:ascii="Palatino Linotype" w:hAnsi="Palatino Linotype"/>
          <w:b/>
          <w:i/>
          <w:lang w:val="es-ES_tradnl"/>
        </w:rPr>
        <w:t>Artículo 170.</w:t>
      </w:r>
      <w:r w:rsidRPr="00CF3F03">
        <w:rPr>
          <w:rFonts w:ascii="Palatino Linotype" w:hAnsi="Palatino Linotype"/>
          <w:i/>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CF3F03" w:rsidRDefault="00CF3F03" w:rsidP="004B1749">
      <w:pPr>
        <w:pStyle w:val="Sinespaciado"/>
        <w:spacing w:line="360" w:lineRule="auto"/>
        <w:jc w:val="both"/>
        <w:rPr>
          <w:rFonts w:ascii="Palatino Linotype" w:hAnsi="Palatino Linotype"/>
          <w:sz w:val="24"/>
          <w:szCs w:val="24"/>
        </w:rPr>
      </w:pPr>
    </w:p>
    <w:p w:rsidR="00CF3F03" w:rsidRDefault="00391C94" w:rsidP="004B1749">
      <w:pPr>
        <w:pStyle w:val="Sinespaciado"/>
        <w:spacing w:line="360" w:lineRule="auto"/>
        <w:jc w:val="both"/>
        <w:rPr>
          <w:rFonts w:ascii="Palatino Linotype" w:hAnsi="Palatino Linotype"/>
          <w:sz w:val="24"/>
          <w:szCs w:val="24"/>
        </w:rPr>
      </w:pPr>
      <w:r>
        <w:rPr>
          <w:rFonts w:ascii="Palatino Linotype" w:hAnsi="Palatino Linotype"/>
          <w:sz w:val="24"/>
          <w:szCs w:val="24"/>
        </w:rPr>
        <w:t>Lo anterior es tocante a la certificación del Secretario del Ayuntamiento, mientras que con respecto al Tesorero Municipal, el Sujeto Obligado remitió el Certificado de Competencia Laboral en la Norma Institucional en “Administración de la Hacienda Pública Municipal” emitida en favor del servidor público el pasado</w:t>
      </w:r>
      <w:r w:rsidR="00EA2814">
        <w:rPr>
          <w:rFonts w:ascii="Palatino Linotype" w:hAnsi="Palatino Linotype"/>
          <w:sz w:val="24"/>
          <w:szCs w:val="24"/>
        </w:rPr>
        <w:t xml:space="preserve"> veintisiete de junio de dos mil dieciséis, mencionando en su Informe </w:t>
      </w:r>
      <w:r w:rsidR="00561305">
        <w:rPr>
          <w:rFonts w:ascii="Palatino Linotype" w:hAnsi="Palatino Linotype"/>
          <w:sz w:val="24"/>
          <w:szCs w:val="24"/>
        </w:rPr>
        <w:t>Justificado</w:t>
      </w:r>
      <w:r w:rsidR="00EA2814">
        <w:rPr>
          <w:rFonts w:ascii="Palatino Linotype" w:hAnsi="Palatino Linotype"/>
          <w:sz w:val="24"/>
          <w:szCs w:val="24"/>
        </w:rPr>
        <w:t xml:space="preserve"> que dicho documento tiene una vigencia de cinco años.</w:t>
      </w:r>
    </w:p>
    <w:p w:rsidR="00EA2814" w:rsidRDefault="00EA2814" w:rsidP="004B1749">
      <w:pPr>
        <w:pStyle w:val="Sinespaciado"/>
        <w:spacing w:line="360" w:lineRule="auto"/>
        <w:jc w:val="both"/>
        <w:rPr>
          <w:rFonts w:ascii="Palatino Linotype" w:hAnsi="Palatino Linotype"/>
          <w:sz w:val="24"/>
          <w:szCs w:val="24"/>
        </w:rPr>
      </w:pPr>
    </w:p>
    <w:p w:rsidR="00EA2814" w:rsidRDefault="00EA2814" w:rsidP="004B1749">
      <w:pPr>
        <w:pStyle w:val="Sinespaciado"/>
        <w:spacing w:line="360" w:lineRule="auto"/>
        <w:jc w:val="both"/>
        <w:rPr>
          <w:rFonts w:ascii="Palatino Linotype" w:hAnsi="Palatino Linotype"/>
          <w:sz w:val="24"/>
          <w:szCs w:val="24"/>
        </w:rPr>
      </w:pPr>
      <w:r>
        <w:rPr>
          <w:rFonts w:ascii="Palatino Linotype" w:hAnsi="Palatino Linotype"/>
          <w:sz w:val="24"/>
          <w:szCs w:val="24"/>
        </w:rPr>
        <w:t>Al respecto, es toral atender el Reglamento de la Comisión Certificadora de Competencia Laboral para el Servicio Público del Estado de México, publicado en el Periódico Oficial Gaceta del Gobierno el cuatro de julio de dos mil dieciocho, entrando en v</w:t>
      </w:r>
      <w:r w:rsidR="005318FF">
        <w:rPr>
          <w:rFonts w:ascii="Palatino Linotype" w:hAnsi="Palatino Linotype"/>
          <w:sz w:val="24"/>
          <w:szCs w:val="24"/>
        </w:rPr>
        <w:t xml:space="preserve">igor </w:t>
      </w:r>
      <w:r>
        <w:rPr>
          <w:rFonts w:ascii="Palatino Linotype" w:hAnsi="Palatino Linotype"/>
          <w:sz w:val="24"/>
          <w:szCs w:val="24"/>
        </w:rPr>
        <w:t xml:space="preserve">al día siguiente de su publicación. En este Reglamento, es </w:t>
      </w:r>
      <w:r w:rsidR="000D6148">
        <w:rPr>
          <w:rFonts w:ascii="Palatino Linotype" w:hAnsi="Palatino Linotype"/>
          <w:sz w:val="24"/>
          <w:szCs w:val="24"/>
        </w:rPr>
        <w:t>de utilidad hacer referencia al artículo 7 y al artículo transitorio Segundo, en los que se establece lo siguiente:</w:t>
      </w:r>
    </w:p>
    <w:p w:rsidR="000D6148" w:rsidRDefault="000D6148" w:rsidP="004B1749">
      <w:pPr>
        <w:pStyle w:val="Sinespaciado"/>
        <w:spacing w:line="360" w:lineRule="auto"/>
        <w:jc w:val="both"/>
        <w:rPr>
          <w:rFonts w:ascii="Palatino Linotype" w:hAnsi="Palatino Linotype"/>
          <w:sz w:val="24"/>
          <w:szCs w:val="24"/>
        </w:rPr>
      </w:pPr>
    </w:p>
    <w:p w:rsidR="000D6148" w:rsidRPr="003E5469" w:rsidRDefault="000D6148" w:rsidP="00B278D4">
      <w:pPr>
        <w:pStyle w:val="Sinespaciado"/>
        <w:ind w:left="567" w:right="567"/>
        <w:jc w:val="both"/>
        <w:rPr>
          <w:rFonts w:ascii="Palatino Linotype" w:hAnsi="Palatino Linotype"/>
          <w:i/>
        </w:rPr>
      </w:pPr>
      <w:r w:rsidRPr="003E5469">
        <w:rPr>
          <w:rFonts w:ascii="Palatino Linotype" w:hAnsi="Palatino Linotype"/>
          <w:b/>
          <w:bCs/>
          <w:i/>
        </w:rPr>
        <w:t xml:space="preserve">Artículo 7.- </w:t>
      </w:r>
      <w:r w:rsidRPr="003E5469">
        <w:rPr>
          <w:rFonts w:ascii="Palatino Linotype" w:hAnsi="Palatino Linotype"/>
          <w:b/>
          <w:i/>
          <w:u w:val="single"/>
        </w:rPr>
        <w:t>Para mantener la vigencia de los certificados, la persona competente deberá anualmente presentar una manifestación de créditos por capacitación, de acuerdo a las reglas de operación que para tal efecto establezca la</w:t>
      </w:r>
      <w:r w:rsidR="00B278D4" w:rsidRPr="003E5469">
        <w:rPr>
          <w:rFonts w:ascii="Palatino Linotype" w:hAnsi="Palatino Linotype"/>
          <w:b/>
          <w:i/>
          <w:u w:val="single"/>
        </w:rPr>
        <w:t xml:space="preserve"> </w:t>
      </w:r>
      <w:r w:rsidRPr="003E5469">
        <w:rPr>
          <w:rFonts w:ascii="Palatino Linotype" w:hAnsi="Palatino Linotype"/>
          <w:b/>
          <w:i/>
          <w:u w:val="single"/>
        </w:rPr>
        <w:t>COCERTEM</w:t>
      </w:r>
      <w:r w:rsidRPr="003E5469">
        <w:rPr>
          <w:rFonts w:ascii="Palatino Linotype" w:hAnsi="Palatino Linotype"/>
          <w:i/>
        </w:rPr>
        <w:t>.</w:t>
      </w:r>
    </w:p>
    <w:p w:rsidR="000D6148" w:rsidRPr="003E5469" w:rsidRDefault="000D6148" w:rsidP="00B278D4">
      <w:pPr>
        <w:pStyle w:val="Sinespaciado"/>
        <w:ind w:left="567" w:right="567"/>
        <w:jc w:val="both"/>
        <w:rPr>
          <w:rFonts w:ascii="Palatino Linotype" w:hAnsi="Palatino Linotype"/>
          <w:i/>
        </w:rPr>
      </w:pPr>
    </w:p>
    <w:p w:rsidR="000D6148" w:rsidRPr="003E5469" w:rsidRDefault="000D6148" w:rsidP="00B278D4">
      <w:pPr>
        <w:pStyle w:val="Sinespaciado"/>
        <w:ind w:left="567" w:right="567"/>
        <w:jc w:val="both"/>
        <w:rPr>
          <w:rFonts w:ascii="Palatino Linotype" w:hAnsi="Palatino Linotype"/>
          <w:i/>
        </w:rPr>
      </w:pPr>
      <w:r w:rsidRPr="003E5469">
        <w:rPr>
          <w:rFonts w:ascii="Palatino Linotype" w:hAnsi="Palatino Linotype"/>
          <w:i/>
        </w:rPr>
        <w:lastRenderedPageBreak/>
        <w:t>La validación anual del certificado, consiste en cumplir con un mínimo de 50 puntos anuales de capacitación en la función en la que se encuentre certificada la persona, debiendo presentar la documentación que acredite la capacitación recibida 30 días hábiles antes a la fecha del cumplimiento anual de la emisión del certificado en días hábiles. La manifestación de créditos por capacitación deberá ser registrada ante el IHAEM con los soportes documentales correspondientes a cada una de las formaciones referidas en el Plan de Créditos.</w:t>
      </w:r>
    </w:p>
    <w:p w:rsidR="000D6148" w:rsidRPr="003E5469" w:rsidRDefault="000D6148" w:rsidP="00B278D4">
      <w:pPr>
        <w:pStyle w:val="Sinespaciado"/>
        <w:ind w:left="567" w:right="567"/>
        <w:jc w:val="both"/>
        <w:rPr>
          <w:rFonts w:ascii="Palatino Linotype" w:hAnsi="Palatino Linotype"/>
          <w:i/>
        </w:rPr>
      </w:pPr>
    </w:p>
    <w:p w:rsidR="000D6148" w:rsidRPr="003E5469" w:rsidRDefault="000D6148" w:rsidP="00B278D4">
      <w:pPr>
        <w:pStyle w:val="Sinespaciado"/>
        <w:ind w:left="567" w:right="567"/>
        <w:jc w:val="both"/>
        <w:rPr>
          <w:rFonts w:ascii="Palatino Linotype" w:hAnsi="Palatino Linotype"/>
          <w:i/>
        </w:rPr>
      </w:pPr>
      <w:r w:rsidRPr="003E5469">
        <w:rPr>
          <w:rFonts w:ascii="Palatino Linotype" w:hAnsi="Palatino Linotype"/>
          <w:b/>
          <w:i/>
          <w:u w:val="single"/>
        </w:rPr>
        <w:t>La presentación ininterrumpida de la manifestación de créditos por capacitación, ante la COCERTEM refrenda la validez del certificado, en tanto no se modifique la NICL; en caso contrario, deberá iniciarse nuevamente el proceso de certificación</w:t>
      </w:r>
      <w:r w:rsidRPr="003E5469">
        <w:rPr>
          <w:rFonts w:ascii="Palatino Linotype" w:hAnsi="Palatino Linotype"/>
          <w:i/>
        </w:rPr>
        <w:t>.</w:t>
      </w:r>
    </w:p>
    <w:p w:rsidR="000D6148" w:rsidRPr="003E5469" w:rsidRDefault="000D6148" w:rsidP="00B278D4">
      <w:pPr>
        <w:pStyle w:val="Sinespaciado"/>
        <w:ind w:left="567" w:right="567"/>
        <w:jc w:val="both"/>
        <w:rPr>
          <w:rFonts w:ascii="Palatino Linotype" w:hAnsi="Palatino Linotype"/>
          <w:i/>
        </w:rPr>
      </w:pPr>
    </w:p>
    <w:p w:rsidR="000D6148" w:rsidRPr="003E5469" w:rsidRDefault="000D6148" w:rsidP="00B278D4">
      <w:pPr>
        <w:pStyle w:val="Sinespaciado"/>
        <w:ind w:left="567" w:right="567"/>
        <w:jc w:val="both"/>
        <w:rPr>
          <w:rFonts w:ascii="Palatino Linotype" w:hAnsi="Palatino Linotype"/>
          <w:i/>
        </w:rPr>
      </w:pPr>
      <w:r w:rsidRPr="003E5469">
        <w:rPr>
          <w:rFonts w:ascii="Palatino Linotype" w:hAnsi="Palatino Linotype"/>
          <w:i/>
        </w:rPr>
        <w:t>Para los casos no previstos en lo señalado en este artículo, corresponderá a los Grupos de Dictamen, resolver lo conducente.</w:t>
      </w:r>
    </w:p>
    <w:p w:rsidR="000D6148" w:rsidRPr="003E5469" w:rsidRDefault="000D6148" w:rsidP="00B278D4">
      <w:pPr>
        <w:pStyle w:val="Sinespaciado"/>
        <w:ind w:left="567" w:right="567"/>
        <w:jc w:val="both"/>
        <w:rPr>
          <w:rFonts w:ascii="Palatino Linotype" w:hAnsi="Palatino Linotype"/>
          <w:i/>
        </w:rPr>
      </w:pPr>
    </w:p>
    <w:p w:rsidR="00BD3C56" w:rsidRPr="003E5469" w:rsidRDefault="000D6148" w:rsidP="00B278D4">
      <w:pPr>
        <w:pStyle w:val="Sinespaciado"/>
        <w:ind w:left="567" w:right="567"/>
        <w:jc w:val="center"/>
        <w:rPr>
          <w:rFonts w:ascii="Palatino Linotype" w:hAnsi="Palatino Linotype"/>
          <w:b/>
          <w:i/>
        </w:rPr>
      </w:pPr>
      <w:r w:rsidRPr="003E5469">
        <w:rPr>
          <w:rFonts w:ascii="Palatino Linotype" w:hAnsi="Palatino Linotype"/>
          <w:b/>
          <w:i/>
        </w:rPr>
        <w:t>T R A N S I T O R I O S</w:t>
      </w:r>
    </w:p>
    <w:p w:rsidR="000D6148" w:rsidRPr="003E5469" w:rsidRDefault="000D6148" w:rsidP="00B278D4">
      <w:pPr>
        <w:pStyle w:val="Sinespaciado"/>
        <w:ind w:left="567" w:right="567"/>
        <w:jc w:val="both"/>
        <w:rPr>
          <w:rFonts w:ascii="Palatino Linotype" w:hAnsi="Palatino Linotype"/>
          <w:i/>
        </w:rPr>
      </w:pPr>
    </w:p>
    <w:p w:rsidR="000D6148" w:rsidRPr="003E5469" w:rsidRDefault="000D6148" w:rsidP="00B278D4">
      <w:pPr>
        <w:pStyle w:val="Sinespaciado"/>
        <w:ind w:left="567" w:right="567"/>
        <w:jc w:val="both"/>
        <w:rPr>
          <w:rFonts w:ascii="Palatino Linotype" w:hAnsi="Palatino Linotype"/>
          <w:i/>
        </w:rPr>
      </w:pPr>
      <w:r w:rsidRPr="003E5469">
        <w:rPr>
          <w:rFonts w:ascii="Palatino Linotype" w:hAnsi="Palatino Linotype"/>
          <w:b/>
          <w:i/>
        </w:rPr>
        <w:t>PRIMERO.</w:t>
      </w:r>
      <w:r w:rsidRPr="003E5469">
        <w:rPr>
          <w:rFonts w:ascii="Palatino Linotype" w:hAnsi="Palatino Linotype"/>
          <w:i/>
        </w:rPr>
        <w:t xml:space="preserve"> (…)</w:t>
      </w:r>
    </w:p>
    <w:p w:rsidR="000D6148" w:rsidRPr="003E5469" w:rsidRDefault="000D6148" w:rsidP="00B278D4">
      <w:pPr>
        <w:pStyle w:val="Sinespaciado"/>
        <w:ind w:left="567" w:right="567"/>
        <w:jc w:val="both"/>
        <w:rPr>
          <w:rFonts w:ascii="Palatino Linotype" w:hAnsi="Palatino Linotype"/>
          <w:i/>
        </w:rPr>
      </w:pPr>
      <w:r w:rsidRPr="003E5469">
        <w:rPr>
          <w:rFonts w:ascii="Palatino Linotype" w:hAnsi="Palatino Linotype"/>
          <w:b/>
          <w:i/>
        </w:rPr>
        <w:t>SEGUNDO.</w:t>
      </w:r>
      <w:r w:rsidRPr="003E5469">
        <w:rPr>
          <w:rFonts w:ascii="Palatino Linotype" w:hAnsi="Palatino Linotype"/>
          <w:i/>
        </w:rPr>
        <w:t xml:space="preserve"> Las personas certificadas con anterioridad a la publicación de esta reforma al reglamento de la Comisión Certificadora</w:t>
      </w:r>
      <w:r w:rsidR="00B278D4" w:rsidRPr="003E5469">
        <w:rPr>
          <w:rFonts w:ascii="Palatino Linotype" w:hAnsi="Palatino Linotype"/>
          <w:i/>
        </w:rPr>
        <w:t xml:space="preserve"> Laboral para el Servicio Público del Estado de México, podrán presentar su manifestación de créditos por capacitación a partir del ejercicio fiscal 2019, para conservar la vigencia del mismo.</w:t>
      </w:r>
    </w:p>
    <w:p w:rsidR="00B278D4" w:rsidRPr="003E5469" w:rsidRDefault="00B278D4" w:rsidP="00B278D4">
      <w:pPr>
        <w:pStyle w:val="Sinespaciado"/>
        <w:ind w:left="567" w:right="567"/>
        <w:jc w:val="both"/>
        <w:rPr>
          <w:rFonts w:ascii="Palatino Linotype" w:hAnsi="Palatino Linotype"/>
          <w:i/>
        </w:rPr>
      </w:pPr>
      <w:r w:rsidRPr="003E5469">
        <w:rPr>
          <w:rFonts w:ascii="Palatino Linotype" w:hAnsi="Palatino Linotype"/>
          <w:b/>
          <w:i/>
        </w:rPr>
        <w:t>TERCERO.</w:t>
      </w:r>
      <w:r w:rsidRPr="003E5469">
        <w:rPr>
          <w:rFonts w:ascii="Palatino Linotype" w:hAnsi="Palatino Linotype"/>
          <w:i/>
        </w:rPr>
        <w:t xml:space="preserve"> (…)</w:t>
      </w:r>
    </w:p>
    <w:p w:rsidR="00BD3C56" w:rsidRDefault="00BD3C56" w:rsidP="004B1749">
      <w:pPr>
        <w:pStyle w:val="Sinespaciado"/>
        <w:spacing w:line="360" w:lineRule="auto"/>
        <w:jc w:val="both"/>
        <w:rPr>
          <w:rFonts w:ascii="Palatino Linotype" w:hAnsi="Palatino Linotype"/>
          <w:sz w:val="24"/>
          <w:szCs w:val="24"/>
        </w:rPr>
      </w:pPr>
    </w:p>
    <w:p w:rsidR="00B55B6E" w:rsidRDefault="005C0898" w:rsidP="004B1749">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Conforme a lo anterior, en el caso en concreto se actualiza lo dispuesto por el Reglamento en cita, toda vez que las personas certificadas en fecha anterior a la publicación del mismo, deberán presentar su manifestación de créditos como está establecido en el artículo 7 </w:t>
      </w:r>
      <w:r w:rsidR="000B5D78">
        <w:rPr>
          <w:rFonts w:ascii="Palatino Linotype" w:hAnsi="Palatino Linotype"/>
          <w:sz w:val="24"/>
          <w:szCs w:val="24"/>
        </w:rPr>
        <w:t xml:space="preserve">a partir del presente ejercicio fiscal, por lo cual, el servidor público que ostenta el cargo de servidor público debió presentar su manifestación de créditos en el presente ejercicio fiscal a fin de mantener vigente la certificación emitida en el año 2016, por lo cual, con el propósito de otorgar certeza al Recurrente de la vigencia del </w:t>
      </w:r>
      <w:r w:rsidR="00FF358D">
        <w:rPr>
          <w:rFonts w:ascii="Palatino Linotype" w:hAnsi="Palatino Linotype"/>
          <w:sz w:val="24"/>
          <w:szCs w:val="24"/>
        </w:rPr>
        <w:t xml:space="preserve">Certificado de Competencia Laboral, es dable ordenar la entrega de la </w:t>
      </w:r>
      <w:r w:rsidR="00FF358D">
        <w:rPr>
          <w:rFonts w:ascii="Palatino Linotype" w:hAnsi="Palatino Linotype"/>
          <w:sz w:val="24"/>
          <w:szCs w:val="24"/>
        </w:rPr>
        <w:lastRenderedPageBreak/>
        <w:t>manifestación de créditos por capacitación presentada en el presente ejercicio con la que se compruebe la vigencia de dicho Certificado.</w:t>
      </w:r>
    </w:p>
    <w:p w:rsidR="00FF358D" w:rsidRDefault="00FF358D" w:rsidP="004B1749">
      <w:pPr>
        <w:pStyle w:val="Sinespaciado"/>
        <w:spacing w:line="360" w:lineRule="auto"/>
        <w:jc w:val="both"/>
        <w:rPr>
          <w:rFonts w:ascii="Palatino Linotype" w:hAnsi="Palatino Linotype"/>
          <w:sz w:val="24"/>
          <w:szCs w:val="24"/>
        </w:rPr>
      </w:pPr>
    </w:p>
    <w:p w:rsidR="00FF358D" w:rsidRDefault="003E5469" w:rsidP="004B1749">
      <w:pPr>
        <w:pStyle w:val="Sinespaciado"/>
        <w:spacing w:line="360" w:lineRule="auto"/>
        <w:jc w:val="both"/>
        <w:rPr>
          <w:rFonts w:ascii="Palatino Linotype" w:hAnsi="Palatino Linotype"/>
          <w:sz w:val="24"/>
          <w:szCs w:val="24"/>
        </w:rPr>
      </w:pPr>
      <w:r>
        <w:rPr>
          <w:rFonts w:ascii="Palatino Linotype" w:hAnsi="Palatino Linotype"/>
          <w:sz w:val="24"/>
          <w:szCs w:val="24"/>
        </w:rPr>
        <w:t>Respecto al documento con el que se comprueba el último grado de estudios de la C. Mayra Karina Rodríguez Carreón, se observa que fue entregado en versión pública, sin que fuera entregado el Acuerdo que sustente el testado del dicho documento, por lo que es necesario que el Sujeto Obligado haga entrega del Acuerdo mediante el cual el Comité de Transparencia del Sujeto Obligado clasifica la informaci</w:t>
      </w:r>
      <w:r w:rsidR="002E2066">
        <w:rPr>
          <w:rFonts w:ascii="Palatino Linotype" w:hAnsi="Palatino Linotype"/>
          <w:sz w:val="24"/>
          <w:szCs w:val="24"/>
        </w:rPr>
        <w:t>ón en el documento entregado en el Informe Justificado.</w:t>
      </w:r>
    </w:p>
    <w:p w:rsidR="00DE5486" w:rsidRDefault="00DE5486" w:rsidP="004B1749">
      <w:pPr>
        <w:pStyle w:val="Sinespaciado"/>
        <w:spacing w:line="360" w:lineRule="auto"/>
        <w:jc w:val="both"/>
        <w:rPr>
          <w:rFonts w:ascii="Palatino Linotype" w:hAnsi="Palatino Linotype"/>
          <w:sz w:val="24"/>
          <w:szCs w:val="24"/>
        </w:rPr>
      </w:pPr>
    </w:p>
    <w:p w:rsidR="008D618E" w:rsidRPr="008D618E" w:rsidRDefault="008D618E" w:rsidP="008D618E">
      <w:pPr>
        <w:spacing w:after="0" w:line="360" w:lineRule="auto"/>
        <w:jc w:val="both"/>
        <w:rPr>
          <w:rFonts w:ascii="Palatino Linotype" w:hAnsi="Palatino Linotype"/>
          <w:sz w:val="24"/>
          <w:szCs w:val="24"/>
        </w:rPr>
      </w:pPr>
      <w:r>
        <w:rPr>
          <w:rFonts w:ascii="Palatino Linotype" w:hAnsi="Palatino Linotype"/>
          <w:sz w:val="24"/>
          <w:szCs w:val="24"/>
        </w:rPr>
        <w:t>Por otra parte</w:t>
      </w:r>
      <w:r w:rsidRPr="008D618E">
        <w:rPr>
          <w:rFonts w:ascii="Palatino Linotype" w:hAnsi="Palatino Linotype"/>
          <w:sz w:val="24"/>
          <w:szCs w:val="24"/>
        </w:rPr>
        <w:t xml:space="preserve">, </w:t>
      </w:r>
      <w:r>
        <w:rPr>
          <w:rFonts w:ascii="Palatino Linotype" w:hAnsi="Palatino Linotype"/>
          <w:sz w:val="24"/>
          <w:szCs w:val="24"/>
        </w:rPr>
        <w:t xml:space="preserve">no debe pasar desapercibido que </w:t>
      </w:r>
      <w:r w:rsidRPr="008D618E">
        <w:rPr>
          <w:rFonts w:ascii="Palatino Linotype" w:hAnsi="Palatino Linotype"/>
          <w:sz w:val="24"/>
          <w:szCs w:val="24"/>
        </w:rPr>
        <w:t xml:space="preserve">el Recurrente </w:t>
      </w:r>
      <w:r>
        <w:rPr>
          <w:rFonts w:ascii="Palatino Linotype" w:hAnsi="Palatino Linotype"/>
          <w:sz w:val="24"/>
          <w:szCs w:val="24"/>
        </w:rPr>
        <w:t xml:space="preserve">solicitó al momento de interponer su recurso de revisión, que se le expidieran copias certificadas de toda la documentación solicita; requerimiento que no fue realizado al momento de realizar la solicitud de información primigenia, en virtud de que la modalidad de entrega escogida por el particular fue a través del SAIMEX, por lo que constituye una petición adicional, también conocida como </w:t>
      </w:r>
      <w:r w:rsidRPr="008D618E">
        <w:rPr>
          <w:rFonts w:ascii="Palatino Linotype" w:hAnsi="Palatino Linotype"/>
          <w:i/>
          <w:sz w:val="24"/>
          <w:szCs w:val="24"/>
        </w:rPr>
        <w:t>plus petitio</w:t>
      </w:r>
      <w:r w:rsidRPr="008D618E">
        <w:rPr>
          <w:rFonts w:ascii="Palatino Linotype" w:hAnsi="Palatino Linotype"/>
          <w:sz w:val="24"/>
          <w:szCs w:val="24"/>
        </w:rPr>
        <w:t xml:space="preserve">; esto es, que se adhiere información que no había sido solicitada; por tanto, dichas manifestaciones, al haber sido referidas a manera de razones o motivos de inconformidad, devienen infundadas, debido a que al ser argumentos que no se plantearon ante el Sujeto Obligado al momento de realizar su solicitud de información, resulta injustificado examinar tales argumentos pues éstas no fueron del conocimiento del Sujeto Obligado, por lo que, no tuvo la oportunidad legal de analizarlas ni de pronunciarse sobre ellas. </w:t>
      </w:r>
    </w:p>
    <w:p w:rsidR="008D618E" w:rsidRPr="008D618E" w:rsidRDefault="008D618E" w:rsidP="008D618E">
      <w:pPr>
        <w:spacing w:after="0" w:line="360" w:lineRule="auto"/>
        <w:jc w:val="both"/>
        <w:rPr>
          <w:rFonts w:ascii="Palatino Linotype" w:hAnsi="Palatino Linotype"/>
          <w:sz w:val="24"/>
          <w:szCs w:val="24"/>
        </w:rPr>
      </w:pPr>
    </w:p>
    <w:p w:rsidR="008D618E" w:rsidRPr="008D618E" w:rsidRDefault="008D618E" w:rsidP="008D618E">
      <w:pPr>
        <w:spacing w:after="0" w:line="360" w:lineRule="auto"/>
        <w:jc w:val="both"/>
        <w:rPr>
          <w:rFonts w:ascii="Palatino Linotype" w:hAnsi="Palatino Linotype"/>
          <w:sz w:val="24"/>
          <w:szCs w:val="24"/>
        </w:rPr>
      </w:pPr>
      <w:r w:rsidRPr="008D618E">
        <w:rPr>
          <w:rFonts w:ascii="Palatino Linotype" w:hAnsi="Palatino Linotype"/>
          <w:sz w:val="24"/>
          <w:szCs w:val="24"/>
        </w:rPr>
        <w:lastRenderedPageBreak/>
        <w:t>Sirve de apoyo por analogía la siguiente tesis jurisprudencial número VI. 2º. A. J/7, publicada en el Semanario Judicial de la Federación y su gaceta, bajo el número de registro 178,788:</w:t>
      </w:r>
    </w:p>
    <w:p w:rsidR="008D618E" w:rsidRPr="008D618E" w:rsidRDefault="008D618E" w:rsidP="008D618E">
      <w:pPr>
        <w:spacing w:after="0" w:line="360" w:lineRule="auto"/>
        <w:jc w:val="both"/>
        <w:rPr>
          <w:rFonts w:ascii="Palatino Linotype" w:hAnsi="Palatino Linotype"/>
          <w:sz w:val="24"/>
          <w:szCs w:val="24"/>
        </w:rPr>
      </w:pPr>
    </w:p>
    <w:p w:rsidR="008D618E" w:rsidRPr="008D618E" w:rsidRDefault="008D618E" w:rsidP="008D618E">
      <w:pPr>
        <w:spacing w:after="0" w:line="240" w:lineRule="auto"/>
        <w:ind w:left="567" w:right="567"/>
        <w:jc w:val="both"/>
        <w:rPr>
          <w:rFonts w:ascii="Palatino Linotype" w:hAnsi="Palatino Linotype"/>
          <w:i/>
        </w:rPr>
      </w:pPr>
      <w:r w:rsidRPr="008D618E">
        <w:rPr>
          <w:rFonts w:ascii="Palatino Linotype" w:hAnsi="Palatino Linotype"/>
          <w:i/>
        </w:rPr>
        <w:t>“</w:t>
      </w:r>
      <w:r w:rsidRPr="008D618E">
        <w:rPr>
          <w:rFonts w:ascii="Palatino Linotype" w:hAnsi="Palatino Linotype"/>
          <w:b/>
          <w:i/>
        </w:rPr>
        <w:t>CONCEPTOS DE VIOLACIÓN EN EL AMPARO DIRECTO. INOPERANCIA DE LOS QUE INTRODUCEN CUESTIONAMIENTOS NOVEDOSOS QUE NO FUERON PLANTEADOS EN EL JUICIO NATURAL.</w:t>
      </w:r>
      <w:r w:rsidRPr="008D618E">
        <w:rPr>
          <w:rFonts w:ascii="Palatino Linotype" w:hAnsi="Palatino Linotype"/>
          <w:i/>
        </w:rPr>
        <w:t xml:space="preserve"> 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rsidR="008D618E" w:rsidRPr="008D618E" w:rsidRDefault="008D618E" w:rsidP="008D618E">
      <w:pPr>
        <w:spacing w:after="0" w:line="240" w:lineRule="auto"/>
        <w:ind w:left="567" w:right="567"/>
        <w:jc w:val="both"/>
        <w:rPr>
          <w:rFonts w:ascii="Palatino Linotype" w:hAnsi="Palatino Linotype"/>
          <w:i/>
        </w:rPr>
      </w:pPr>
    </w:p>
    <w:p w:rsidR="008D618E" w:rsidRPr="008D618E" w:rsidRDefault="008D618E" w:rsidP="008D618E">
      <w:pPr>
        <w:spacing w:after="0" w:line="240" w:lineRule="auto"/>
        <w:ind w:left="567" w:right="567"/>
        <w:jc w:val="both"/>
        <w:rPr>
          <w:rFonts w:ascii="Palatino Linotype" w:hAnsi="Palatino Linotype"/>
          <w:i/>
        </w:rPr>
      </w:pPr>
      <w:r w:rsidRPr="008D618E">
        <w:rPr>
          <w:rFonts w:ascii="Palatino Linotype" w:hAnsi="Palatino Linotype"/>
          <w:i/>
        </w:rPr>
        <w:t>SEGUNDO TRIBUNAL COLEGIADO EN MATERIA ADMINISTRATIVA DEL SEXTO CIRCUITO.</w:t>
      </w:r>
    </w:p>
    <w:p w:rsidR="008D618E" w:rsidRPr="008D618E" w:rsidRDefault="008D618E" w:rsidP="008D618E">
      <w:pPr>
        <w:spacing w:after="0" w:line="240" w:lineRule="auto"/>
        <w:ind w:left="567" w:right="567"/>
        <w:jc w:val="both"/>
        <w:rPr>
          <w:rFonts w:ascii="Palatino Linotype" w:hAnsi="Palatino Linotype"/>
          <w:i/>
        </w:rPr>
      </w:pPr>
      <w:r w:rsidRPr="008D618E">
        <w:rPr>
          <w:rFonts w:ascii="Palatino Linotype" w:hAnsi="Palatino Linotype"/>
          <w:i/>
        </w:rPr>
        <w:t>Amparo directo 338/2001. Hilados de Lana, S.A. de C.V. 31 de octubre de 2001. Unanimidad de votos. Ponente: Amanda R. García González. Secretaria: Fernanda María Adela Talavera Díaz.</w:t>
      </w:r>
    </w:p>
    <w:p w:rsidR="008D618E" w:rsidRPr="008D618E" w:rsidRDefault="008D618E" w:rsidP="008D618E">
      <w:pPr>
        <w:spacing w:after="0" w:line="240" w:lineRule="auto"/>
        <w:ind w:left="567" w:right="567"/>
        <w:jc w:val="both"/>
        <w:rPr>
          <w:rFonts w:ascii="Palatino Linotype" w:hAnsi="Palatino Linotype"/>
          <w:i/>
        </w:rPr>
      </w:pPr>
      <w:r w:rsidRPr="008D618E">
        <w:rPr>
          <w:rFonts w:ascii="Palatino Linotype" w:hAnsi="Palatino Linotype"/>
          <w:i/>
        </w:rPr>
        <w:t>Amparo directo 20/2002. Afianzadora Insurgentes, S.A. de C.V. 14 de febrero de 2002. Unanimidad de votos. Ponente: Omar Losson Ovando. Secretaria: Elsa María López Luna.</w:t>
      </w:r>
    </w:p>
    <w:p w:rsidR="008D618E" w:rsidRPr="008D618E" w:rsidRDefault="008D618E" w:rsidP="008D618E">
      <w:pPr>
        <w:spacing w:after="0" w:line="240" w:lineRule="auto"/>
        <w:ind w:left="567" w:right="567"/>
        <w:jc w:val="both"/>
        <w:rPr>
          <w:rFonts w:ascii="Palatino Linotype" w:hAnsi="Palatino Linotype"/>
          <w:i/>
        </w:rPr>
      </w:pPr>
      <w:r w:rsidRPr="008D618E">
        <w:rPr>
          <w:rFonts w:ascii="Palatino Linotype" w:hAnsi="Palatino Linotype"/>
          <w:i/>
        </w:rPr>
        <w:t>Amparo directo 271/2002. Fianzas México Bital, S.A., Grupo Financiero Bital. 7 de noviembre de 2002. Unanimidad de votos. Ponente: Antonio Meza Alarcón. Secretario: Roberto Genchi Recinos.</w:t>
      </w:r>
    </w:p>
    <w:p w:rsidR="008D618E" w:rsidRPr="008D618E" w:rsidRDefault="008D618E" w:rsidP="008D618E">
      <w:pPr>
        <w:spacing w:after="0" w:line="240" w:lineRule="auto"/>
        <w:ind w:left="567" w:right="567"/>
        <w:jc w:val="both"/>
        <w:rPr>
          <w:rFonts w:ascii="Palatino Linotype" w:hAnsi="Palatino Linotype"/>
          <w:i/>
        </w:rPr>
      </w:pPr>
      <w:r w:rsidRPr="008D618E">
        <w:rPr>
          <w:rFonts w:ascii="Palatino Linotype" w:hAnsi="Palatino Linotype"/>
          <w:i/>
        </w:rPr>
        <w:t>Amparo directo 181/2003. Constructora y Arrendadora Paquime, S.A. de C.V. 5 de junio de 2003. Unanimidad de votos. Ponente: Omar Losson Ovando. Secretaria: Elsa María López Luna.</w:t>
      </w:r>
    </w:p>
    <w:p w:rsidR="008D618E" w:rsidRPr="008D618E" w:rsidRDefault="008D618E" w:rsidP="008D618E">
      <w:pPr>
        <w:spacing w:after="0" w:line="240" w:lineRule="auto"/>
        <w:ind w:left="567" w:right="567"/>
        <w:jc w:val="both"/>
        <w:rPr>
          <w:rFonts w:ascii="Palatino Linotype" w:hAnsi="Palatino Linotype"/>
          <w:i/>
        </w:rPr>
      </w:pPr>
      <w:r w:rsidRPr="008D618E">
        <w:rPr>
          <w:rFonts w:ascii="Palatino Linotype" w:hAnsi="Palatino Linotype"/>
          <w:i/>
        </w:rPr>
        <w:t>Amparo directo 137/2003. Oficentro Zanella, S.A. de C.V. 12 de junio de 2003. Unanimidad de votos. Ponente: Omar Losson Ovando. Secretaria: Elsa María López Luna.</w:t>
      </w:r>
    </w:p>
    <w:p w:rsidR="008D618E" w:rsidRPr="008D618E" w:rsidRDefault="008D618E" w:rsidP="008D618E">
      <w:pPr>
        <w:spacing w:after="0" w:line="240" w:lineRule="auto"/>
        <w:ind w:left="567" w:right="567"/>
        <w:jc w:val="both"/>
        <w:rPr>
          <w:rFonts w:ascii="Palatino Linotype" w:hAnsi="Palatino Linotype"/>
          <w:sz w:val="24"/>
          <w:szCs w:val="24"/>
        </w:rPr>
      </w:pPr>
      <w:r w:rsidRPr="008D618E">
        <w:rPr>
          <w:rFonts w:ascii="Palatino Linotype" w:hAnsi="Palatino Linotype"/>
          <w:i/>
        </w:rPr>
        <w:t>Véase: Apéndice al Semanario Judicial de la Federación 1917-2000, Tomo III, Materia Administrativa, página 267, tesis 250, de rubro: "CONCEPTOS DE VIOLACIÓN EN EL AMPARO DIRECTO. INEFICACIA DE LOS ARGUMENTOS NO PROPUESTOS A LA SALA FISCAL RESPONSABLE."</w:t>
      </w:r>
    </w:p>
    <w:p w:rsidR="008D618E" w:rsidRPr="008D618E" w:rsidRDefault="008D618E" w:rsidP="008D618E">
      <w:pPr>
        <w:spacing w:after="0" w:line="360" w:lineRule="auto"/>
        <w:jc w:val="both"/>
        <w:rPr>
          <w:rFonts w:ascii="Palatino Linotype" w:hAnsi="Palatino Linotype"/>
          <w:sz w:val="24"/>
          <w:szCs w:val="24"/>
        </w:rPr>
      </w:pPr>
    </w:p>
    <w:p w:rsidR="00DE5486" w:rsidRPr="00097BE5" w:rsidRDefault="00DE5486" w:rsidP="00227D26">
      <w:pPr>
        <w:pStyle w:val="Sinespaciado"/>
        <w:spacing w:line="360" w:lineRule="auto"/>
        <w:jc w:val="both"/>
        <w:rPr>
          <w:rFonts w:ascii="Palatino Linotype" w:hAnsi="Palatino Linotype"/>
          <w:sz w:val="24"/>
          <w:szCs w:val="24"/>
        </w:rPr>
      </w:pPr>
      <w:r w:rsidRPr="00097BE5">
        <w:rPr>
          <w:rFonts w:ascii="Palatino Linotype" w:hAnsi="Palatino Linotype"/>
          <w:sz w:val="24"/>
          <w:szCs w:val="24"/>
        </w:rPr>
        <w:lastRenderedPageBreak/>
        <w:t xml:space="preserve">Así, resultan </w:t>
      </w:r>
      <w:r w:rsidR="00227D26" w:rsidRPr="00097BE5">
        <w:rPr>
          <w:rFonts w:ascii="Palatino Linotype" w:hAnsi="Palatino Linotype"/>
          <w:sz w:val="24"/>
          <w:szCs w:val="24"/>
        </w:rPr>
        <w:t xml:space="preserve">parcialmente </w:t>
      </w:r>
      <w:r w:rsidRPr="00097BE5">
        <w:rPr>
          <w:rFonts w:ascii="Palatino Linotype" w:hAnsi="Palatino Linotype"/>
          <w:sz w:val="24"/>
          <w:szCs w:val="24"/>
        </w:rPr>
        <w:t>fu</w:t>
      </w:r>
      <w:r w:rsidR="00227D26" w:rsidRPr="00097BE5">
        <w:rPr>
          <w:rFonts w:ascii="Palatino Linotype" w:hAnsi="Palatino Linotype"/>
          <w:sz w:val="24"/>
          <w:szCs w:val="24"/>
        </w:rPr>
        <w:t>ndadas las razones o motivos de inconformidad planteados por el Recurrente, por lo que es procedente modificar la respuesta del Sujeto Obligado y ordenar la entrega de</w:t>
      </w:r>
      <w:r w:rsidR="009C2B2F" w:rsidRPr="00097BE5">
        <w:rPr>
          <w:rFonts w:ascii="Palatino Linotype" w:hAnsi="Palatino Linotype"/>
          <w:sz w:val="24"/>
          <w:szCs w:val="24"/>
        </w:rPr>
        <w:t xml:space="preserve">l documento en donde conste el salario bruto y neto </w:t>
      </w:r>
      <w:r w:rsidR="00227D26" w:rsidRPr="00097BE5">
        <w:rPr>
          <w:rFonts w:ascii="Palatino Linotype" w:hAnsi="Palatino Linotype"/>
          <w:sz w:val="24"/>
          <w:szCs w:val="24"/>
        </w:rPr>
        <w:t xml:space="preserve">de Luis Enrique Fonseca Vilchis, Secretario del Ayuntamiento; David Fuentes González Rojas, Director de Comunicación; Armando Valencia Segundo, Director de Cultura; Manuel Rodrigo González Rojas, hoy Coordinador de Comunicación Social; Mayra Rodríguez Carreón, Jefe de Presidencia; Manuel de la Vega, Tesorero Municipal; asimismo, se ordena la entrega del comprobante del último grado de estudios de Manuel Rodrigo González Rojas, hoy Coordinador de Comunicación Social; </w:t>
      </w:r>
      <w:r w:rsidR="00915AAC" w:rsidRPr="00097BE5">
        <w:rPr>
          <w:rFonts w:ascii="Palatino Linotype" w:hAnsi="Palatino Linotype"/>
          <w:sz w:val="24"/>
          <w:szCs w:val="24"/>
        </w:rPr>
        <w:t>el Acuerdo de Inexistencia del Certificado de Competencia Laboral del Secretario del Ayuntamiento, así como las manifestaciones de créditos por capacitación correspondientes al ejercicio 2019 del Tesorero Municipal; por último, la entrega del Acuerdo que da sustento a la versión pública del documento comprobatorio del último grado de estudios de la C. Mayra Rodríguez Carreón, Jefe de Presidencia. Todo lo anterior, en versión pública en los casos en que sea procedente.</w:t>
      </w:r>
    </w:p>
    <w:p w:rsidR="002E2066" w:rsidRDefault="002E2066" w:rsidP="004B1749">
      <w:pPr>
        <w:pStyle w:val="Sinespaciado"/>
        <w:spacing w:line="360" w:lineRule="auto"/>
        <w:jc w:val="both"/>
        <w:rPr>
          <w:rFonts w:ascii="Palatino Linotype" w:hAnsi="Palatino Linotype"/>
          <w:sz w:val="24"/>
          <w:szCs w:val="24"/>
        </w:rPr>
      </w:pPr>
    </w:p>
    <w:p w:rsidR="002E2066" w:rsidRPr="00FB37EA" w:rsidRDefault="002E2066" w:rsidP="004B1749">
      <w:pPr>
        <w:pStyle w:val="Sinespaciado"/>
        <w:spacing w:line="360" w:lineRule="auto"/>
        <w:jc w:val="both"/>
        <w:rPr>
          <w:rFonts w:ascii="Palatino Linotype" w:hAnsi="Palatino Linotype"/>
          <w:sz w:val="24"/>
          <w:szCs w:val="24"/>
        </w:rPr>
      </w:pPr>
      <w:r w:rsidRPr="002E2066">
        <w:rPr>
          <w:rFonts w:ascii="Palatino Linotype" w:hAnsi="Palatino Linotype"/>
          <w:sz w:val="24"/>
          <w:szCs w:val="24"/>
          <w:lang w:val="es-ES_tradnl"/>
        </w:rPr>
        <w:t>Finalmente</w:t>
      </w:r>
      <w:r w:rsidRPr="002E2066">
        <w:rPr>
          <w:rFonts w:ascii="Palatino Linotype" w:hAnsi="Palatino Linotype"/>
          <w:sz w:val="24"/>
          <w:szCs w:val="24"/>
        </w:rPr>
        <w:t xml:space="preserve">, no pasa inadvertido para esta Ponencia Resolutora el hecho de que el Sujeto Obligado, al momento </w:t>
      </w:r>
      <w:r>
        <w:rPr>
          <w:rFonts w:ascii="Palatino Linotype" w:hAnsi="Palatino Linotype"/>
          <w:sz w:val="24"/>
          <w:szCs w:val="24"/>
        </w:rPr>
        <w:t>de dar respuesta a la solicitud de información</w:t>
      </w:r>
      <w:r w:rsidRPr="002E2066">
        <w:rPr>
          <w:rFonts w:ascii="Palatino Linotype" w:hAnsi="Palatino Linotype"/>
          <w:sz w:val="24"/>
          <w:szCs w:val="24"/>
        </w:rPr>
        <w:t xml:space="preserve">, dejó visibles </w:t>
      </w:r>
      <w:r w:rsidR="00FB37EA">
        <w:rPr>
          <w:rFonts w:ascii="Palatino Linotype" w:hAnsi="Palatino Linotype"/>
          <w:sz w:val="24"/>
          <w:szCs w:val="24"/>
        </w:rPr>
        <w:t>las firmas en una cédula profesional y un título profesional, sin emba</w:t>
      </w:r>
      <w:r w:rsidR="005318FF">
        <w:rPr>
          <w:rFonts w:ascii="Palatino Linotype" w:hAnsi="Palatino Linotype"/>
          <w:sz w:val="24"/>
          <w:szCs w:val="24"/>
        </w:rPr>
        <w:t xml:space="preserve">rgo, es criterio de la mayoría </w:t>
      </w:r>
      <w:bookmarkStart w:id="0" w:name="_GoBack"/>
      <w:bookmarkEnd w:id="0"/>
      <w:r w:rsidR="00FB37EA">
        <w:rPr>
          <w:rFonts w:ascii="Palatino Linotype" w:hAnsi="Palatino Linotype"/>
          <w:sz w:val="24"/>
          <w:szCs w:val="24"/>
        </w:rPr>
        <w:t xml:space="preserve">de los integrantes del Pleno de este Instituto que el que la firma en dichos documentos es pública, por lo cual no es necesario girar oficio al </w:t>
      </w:r>
      <w:r w:rsidRPr="00FB37EA">
        <w:rPr>
          <w:rFonts w:ascii="Palatino Linotype" w:hAnsi="Palatino Linotype"/>
          <w:sz w:val="24"/>
          <w:szCs w:val="24"/>
        </w:rPr>
        <w:t>Titular de la Contraloría Interna y Órgano de Control y Vigilancia de este Instituto</w:t>
      </w:r>
      <w:r w:rsidR="00FB37EA" w:rsidRPr="00FB37EA">
        <w:rPr>
          <w:rFonts w:ascii="Palatino Linotype" w:hAnsi="Palatino Linotype"/>
          <w:sz w:val="24"/>
          <w:szCs w:val="24"/>
        </w:rPr>
        <w:t xml:space="preserve">. </w:t>
      </w:r>
    </w:p>
    <w:p w:rsidR="00FB37EA" w:rsidRDefault="00FB37EA" w:rsidP="004B1749">
      <w:pPr>
        <w:pStyle w:val="Sinespaciado"/>
        <w:spacing w:line="360" w:lineRule="auto"/>
        <w:jc w:val="both"/>
        <w:rPr>
          <w:rFonts w:ascii="Palatino Linotype" w:hAnsi="Palatino Linotype"/>
          <w:sz w:val="24"/>
          <w:szCs w:val="24"/>
        </w:rPr>
      </w:pPr>
    </w:p>
    <w:p w:rsidR="002E2066" w:rsidRDefault="002E2066" w:rsidP="004B1749">
      <w:pPr>
        <w:pStyle w:val="Sinespaciado"/>
        <w:spacing w:line="360" w:lineRule="auto"/>
        <w:jc w:val="both"/>
        <w:rPr>
          <w:rFonts w:ascii="Palatino Linotype" w:hAnsi="Palatino Linotype"/>
          <w:sz w:val="24"/>
          <w:szCs w:val="24"/>
        </w:rPr>
      </w:pPr>
    </w:p>
    <w:p w:rsidR="00DE5486" w:rsidRDefault="00DE5486" w:rsidP="00DE5486">
      <w:pPr>
        <w:pStyle w:val="Sinespaciado"/>
        <w:spacing w:line="360" w:lineRule="auto"/>
        <w:jc w:val="both"/>
        <w:rPr>
          <w:rFonts w:ascii="Palatino Linotype" w:hAnsi="Palatino Linotype"/>
          <w:b/>
          <w:sz w:val="24"/>
          <w:szCs w:val="24"/>
          <w:u w:val="single"/>
        </w:rPr>
      </w:pPr>
      <w:r>
        <w:rPr>
          <w:rFonts w:ascii="Palatino Linotype" w:hAnsi="Palatino Linotype"/>
          <w:b/>
          <w:sz w:val="24"/>
          <w:szCs w:val="24"/>
          <w:u w:val="single"/>
        </w:rPr>
        <w:lastRenderedPageBreak/>
        <w:t>DE LA VERSIÓN PÚBLICA</w:t>
      </w:r>
    </w:p>
    <w:p w:rsidR="00DE5486" w:rsidRDefault="00DE5486" w:rsidP="00DE548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Respecto a la información ordenada en versión pública, se pudiera desprender que entre los documentos que deben entregarse, existen algunos que contengan tanto información de interés público como información que debe ser clasificada, por lo cual se hará la entrega de los mismos,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del Estado de México.</w:t>
      </w:r>
    </w:p>
    <w:p w:rsidR="00DE5486" w:rsidRDefault="00DE5486" w:rsidP="00DE5486">
      <w:pPr>
        <w:tabs>
          <w:tab w:val="left" w:pos="8647"/>
        </w:tabs>
        <w:spacing w:after="0" w:line="360" w:lineRule="auto"/>
        <w:ind w:right="51"/>
        <w:jc w:val="both"/>
        <w:rPr>
          <w:rFonts w:ascii="Palatino Linotype" w:hAnsi="Palatino Linotype" w:cs="Arial"/>
          <w:sz w:val="24"/>
          <w:szCs w:val="24"/>
        </w:rPr>
      </w:pPr>
    </w:p>
    <w:p w:rsidR="00DE5486" w:rsidRDefault="00DE5486" w:rsidP="00DE5486">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DE5486" w:rsidRDefault="00DE5486" w:rsidP="00DE5486">
      <w:pPr>
        <w:tabs>
          <w:tab w:val="left" w:pos="8647"/>
        </w:tabs>
        <w:spacing w:after="0" w:line="360" w:lineRule="auto"/>
        <w:ind w:right="51"/>
        <w:jc w:val="both"/>
        <w:rPr>
          <w:rFonts w:ascii="Palatino Linotype" w:hAnsi="Palatino Linotype" w:cs="Arial"/>
          <w:sz w:val="24"/>
          <w:szCs w:val="24"/>
        </w:rPr>
      </w:pPr>
    </w:p>
    <w:p w:rsidR="00DE5486" w:rsidRDefault="00DE5486" w:rsidP="00DE5486">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Por ello, los sujetos obligados deben observar que los datos personales en su posesión estén protegidos, adoptando las medidas de seguridad administrativa, física y técnica </w:t>
      </w:r>
      <w:r>
        <w:rPr>
          <w:rFonts w:ascii="Palatino Linotype" w:hAnsi="Palatino Linotype" w:cs="Arial"/>
          <w:sz w:val="24"/>
          <w:szCs w:val="24"/>
        </w:rPr>
        <w:lastRenderedPageBreak/>
        <w:t>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DE5486" w:rsidRDefault="00DE5486" w:rsidP="00DE5486">
      <w:pPr>
        <w:tabs>
          <w:tab w:val="left" w:pos="8647"/>
        </w:tabs>
        <w:spacing w:after="0" w:line="360" w:lineRule="auto"/>
        <w:ind w:right="51"/>
        <w:jc w:val="both"/>
        <w:rPr>
          <w:rFonts w:ascii="Palatino Linotype" w:hAnsi="Palatino Linotype" w:cs="Arial"/>
          <w:sz w:val="24"/>
          <w:szCs w:val="24"/>
        </w:rPr>
      </w:pPr>
    </w:p>
    <w:p w:rsidR="00DE5486" w:rsidRDefault="00DE5486" w:rsidP="00DE5486">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E5486" w:rsidRDefault="00DE5486" w:rsidP="00DE5486">
      <w:pPr>
        <w:tabs>
          <w:tab w:val="left" w:pos="8647"/>
        </w:tabs>
        <w:spacing w:after="0" w:line="360" w:lineRule="auto"/>
        <w:ind w:right="51"/>
        <w:jc w:val="both"/>
        <w:rPr>
          <w:rFonts w:ascii="Palatino Linotype" w:hAnsi="Palatino Linotype" w:cs="Arial"/>
          <w:sz w:val="24"/>
          <w:szCs w:val="24"/>
        </w:rPr>
      </w:pPr>
    </w:p>
    <w:p w:rsidR="00DE5486" w:rsidRDefault="00DE5486" w:rsidP="00DE5486">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 los datos personales de los particulares ajenos a los procedimientos de adquisición, así como, de manera enunciativa más no limitativa, el </w:t>
      </w:r>
      <w:r>
        <w:rPr>
          <w:rFonts w:ascii="Palatino Linotype" w:hAnsi="Palatino Linotype" w:cs="Arial"/>
          <w:b/>
          <w:sz w:val="24"/>
          <w:szCs w:val="24"/>
        </w:rPr>
        <w:t>Registro Federal de Contribuyentes</w:t>
      </w:r>
      <w:r>
        <w:rPr>
          <w:rFonts w:ascii="Palatino Linotype" w:hAnsi="Palatino Linotype" w:cs="Arial"/>
          <w:sz w:val="24"/>
          <w:szCs w:val="24"/>
        </w:rPr>
        <w:t xml:space="preserve"> (RFC) y la </w:t>
      </w:r>
      <w:r>
        <w:rPr>
          <w:rFonts w:ascii="Palatino Linotype" w:hAnsi="Palatino Linotype" w:cs="Arial"/>
          <w:b/>
          <w:sz w:val="24"/>
          <w:szCs w:val="24"/>
        </w:rPr>
        <w:t>Clave Única de Registro de Población</w:t>
      </w:r>
      <w:r>
        <w:rPr>
          <w:rFonts w:ascii="Palatino Linotype" w:hAnsi="Palatino Linotype" w:cs="Arial"/>
          <w:sz w:val="24"/>
          <w:szCs w:val="24"/>
        </w:rPr>
        <w:t xml:space="preserve"> (CURP).</w:t>
      </w:r>
    </w:p>
    <w:p w:rsidR="00DE5486" w:rsidRDefault="00DE5486" w:rsidP="00DE5486">
      <w:pPr>
        <w:tabs>
          <w:tab w:val="left" w:pos="8647"/>
        </w:tabs>
        <w:spacing w:after="0" w:line="360" w:lineRule="auto"/>
        <w:ind w:right="51"/>
        <w:jc w:val="both"/>
        <w:rPr>
          <w:rFonts w:ascii="Palatino Linotype" w:hAnsi="Palatino Linotype" w:cs="Arial"/>
          <w:sz w:val="24"/>
          <w:szCs w:val="24"/>
        </w:rPr>
      </w:pPr>
    </w:p>
    <w:p w:rsidR="00DE5486" w:rsidRDefault="00DE5486" w:rsidP="00DE5486">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w:t>
      </w:r>
      <w:r>
        <w:rPr>
          <w:rFonts w:ascii="Palatino Linotype" w:hAnsi="Palatino Linotype" w:cs="Arial"/>
          <w:sz w:val="24"/>
          <w:szCs w:val="24"/>
        </w:rPr>
        <w:lastRenderedPageBreak/>
        <w:t>identificación— operaciones o actividades de naturaleza fiscal, la cual, les permite hacerse identificables respecto de una situación fiscal determinada.</w:t>
      </w:r>
    </w:p>
    <w:p w:rsidR="00DE5486" w:rsidRDefault="00DE5486" w:rsidP="00DE5486">
      <w:pPr>
        <w:pStyle w:val="Sinespaciado"/>
      </w:pPr>
    </w:p>
    <w:p w:rsidR="00DE5486" w:rsidRDefault="00DE5486" w:rsidP="00DE5486">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Lo anterior, es compartido por el entonces Instituto Federal de Acceso a la Información Protección de Datos (IFAI) a través del Criterio 19/17, el cual es del tenor siguiente:</w:t>
      </w:r>
    </w:p>
    <w:p w:rsidR="00DE5486" w:rsidRDefault="00DE5486" w:rsidP="00DE5486">
      <w:pPr>
        <w:pStyle w:val="Sinespaciado"/>
      </w:pPr>
    </w:p>
    <w:p w:rsidR="00DE5486" w:rsidRDefault="00DE5486" w:rsidP="00DE5486">
      <w:pPr>
        <w:tabs>
          <w:tab w:val="left" w:pos="8647"/>
        </w:tabs>
        <w:spacing w:after="0" w:line="240" w:lineRule="auto"/>
        <w:ind w:left="567" w:right="567"/>
        <w:jc w:val="both"/>
        <w:rPr>
          <w:rFonts w:ascii="Palatino Linotype" w:hAnsi="Palatino Linotype" w:cs="Arial"/>
          <w:b/>
          <w:bCs/>
          <w:i/>
        </w:rPr>
      </w:pPr>
      <w:r>
        <w:rPr>
          <w:rFonts w:ascii="Palatino Linotype" w:hAnsi="Palatino Linotype" w:cs="Arial"/>
          <w:b/>
          <w:bCs/>
          <w:i/>
        </w:rPr>
        <w:t xml:space="preserve">Registro Federal de Contribuyentes (RFC) de personas físicas. </w:t>
      </w:r>
      <w:r>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rsidR="00DE5486" w:rsidRDefault="00DE5486" w:rsidP="00DE5486">
      <w:pPr>
        <w:pStyle w:val="Sinespaciado"/>
      </w:pPr>
    </w:p>
    <w:p w:rsidR="00DE5486" w:rsidRDefault="00DE5486" w:rsidP="00DE5486">
      <w:pPr>
        <w:tabs>
          <w:tab w:val="left" w:pos="8647"/>
        </w:tabs>
        <w:spacing w:after="0" w:line="240" w:lineRule="auto"/>
        <w:ind w:left="567" w:right="567"/>
        <w:jc w:val="both"/>
        <w:rPr>
          <w:rFonts w:ascii="Palatino Linotype" w:hAnsi="Palatino Linotype" w:cs="Arial"/>
          <w:bCs/>
          <w:i/>
        </w:rPr>
      </w:pPr>
      <w:r>
        <w:rPr>
          <w:rFonts w:ascii="Palatino Linotype" w:hAnsi="Palatino Linotype" w:cs="Arial"/>
          <w:bCs/>
          <w:i/>
        </w:rPr>
        <w:t>Resoluciones:</w:t>
      </w:r>
    </w:p>
    <w:p w:rsidR="00DE5486" w:rsidRDefault="00DE5486" w:rsidP="00DE5486">
      <w:pPr>
        <w:tabs>
          <w:tab w:val="left" w:pos="8647"/>
        </w:tabs>
        <w:spacing w:after="0" w:line="240" w:lineRule="auto"/>
        <w:ind w:left="567" w:right="567"/>
        <w:jc w:val="both"/>
        <w:rPr>
          <w:rFonts w:ascii="Palatino Linotype" w:hAnsi="Palatino Linotype" w:cs="Arial"/>
          <w:bCs/>
          <w:i/>
        </w:rPr>
      </w:pPr>
      <w:r>
        <w:rPr>
          <w:rFonts w:ascii="Palatino Linotype" w:hAnsi="Palatino Linotype" w:cs="Arial"/>
          <w:bCs/>
          <w:i/>
        </w:rPr>
        <w:t>RRA 0189/17. Morena. 08 de febrero de 2017. Por unanimidad. Comisionado Ponente Joel Salas Suárez.</w:t>
      </w:r>
    </w:p>
    <w:p w:rsidR="00DE5486" w:rsidRDefault="00DE5486" w:rsidP="00DE5486">
      <w:pPr>
        <w:tabs>
          <w:tab w:val="left" w:pos="8647"/>
        </w:tabs>
        <w:spacing w:after="0" w:line="240" w:lineRule="auto"/>
        <w:ind w:left="567" w:right="567"/>
        <w:jc w:val="both"/>
        <w:rPr>
          <w:rFonts w:ascii="Palatino Linotype" w:hAnsi="Palatino Linotype" w:cs="Arial"/>
          <w:bCs/>
          <w:i/>
        </w:rPr>
      </w:pPr>
      <w:r>
        <w:rPr>
          <w:rFonts w:ascii="Palatino Linotype" w:hAnsi="Palatino Linotype" w:cs="Arial"/>
          <w:bCs/>
          <w:i/>
        </w:rPr>
        <w:t xml:space="preserve">RRA 0677/17. Universidad Nacional Autónoma de México. 08 de marzo de 2017. Por unanimidad. Comisionado Ponente Rosendoevgueni Monterrey Chepov. </w:t>
      </w:r>
    </w:p>
    <w:p w:rsidR="00DE5486" w:rsidRDefault="00DE5486" w:rsidP="00DE5486">
      <w:pPr>
        <w:tabs>
          <w:tab w:val="left" w:pos="8647"/>
        </w:tabs>
        <w:spacing w:after="0" w:line="240" w:lineRule="auto"/>
        <w:ind w:left="567" w:right="567"/>
        <w:jc w:val="both"/>
        <w:rPr>
          <w:rFonts w:ascii="Palatino Linotype" w:hAnsi="Palatino Linotype" w:cs="Arial"/>
          <w:bCs/>
          <w:i/>
        </w:rPr>
      </w:pPr>
      <w:r>
        <w:rPr>
          <w:rFonts w:ascii="Palatino Linotype" w:hAnsi="Palatino Linotype" w:cs="Arial"/>
          <w:bCs/>
          <w:i/>
        </w:rPr>
        <w:t>RRA 1564/17. Tribunal Electoral del Poder Judicial de la Federación. 26 de abril de 2017. Por unanimidad. Comisionado Ponente Oscar Mauricio Guerra Ford.</w:t>
      </w:r>
    </w:p>
    <w:p w:rsidR="00DE5486" w:rsidRDefault="00DE5486" w:rsidP="00DE5486">
      <w:pPr>
        <w:tabs>
          <w:tab w:val="left" w:pos="8647"/>
        </w:tabs>
        <w:spacing w:after="0" w:line="240" w:lineRule="auto"/>
        <w:ind w:left="567" w:right="567"/>
        <w:jc w:val="right"/>
        <w:rPr>
          <w:rFonts w:ascii="Palatino Linotype" w:hAnsi="Palatino Linotype" w:cs="Arial"/>
          <w:i/>
          <w:sz w:val="18"/>
        </w:rPr>
      </w:pPr>
      <w:r>
        <w:rPr>
          <w:rFonts w:ascii="Palatino Linotype" w:hAnsi="Palatino Linotype" w:cs="Arial"/>
          <w:i/>
          <w:sz w:val="18"/>
        </w:rPr>
        <w:t>(Énfasis añadido)</w:t>
      </w:r>
    </w:p>
    <w:p w:rsidR="00DE5486" w:rsidRDefault="00DE5486" w:rsidP="00DE5486">
      <w:pPr>
        <w:tabs>
          <w:tab w:val="left" w:pos="8647"/>
        </w:tabs>
        <w:spacing w:after="0" w:line="360" w:lineRule="auto"/>
        <w:ind w:right="51"/>
        <w:jc w:val="both"/>
        <w:rPr>
          <w:rFonts w:ascii="Palatino Linotype" w:hAnsi="Palatino Linotype" w:cs="Arial"/>
          <w:sz w:val="24"/>
          <w:szCs w:val="24"/>
        </w:rPr>
      </w:pPr>
    </w:p>
    <w:p w:rsidR="00DE5486" w:rsidRDefault="00DE5486" w:rsidP="00DE5486">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DE5486" w:rsidRDefault="00DE5486" w:rsidP="00DE5486">
      <w:pPr>
        <w:pStyle w:val="Sinespaciado"/>
      </w:pPr>
    </w:p>
    <w:p w:rsidR="00DE5486" w:rsidRDefault="00DE5486" w:rsidP="00DE5486">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En cuanto al CURP, en virtud de que éste se integra por datos personales que únicamente le conciernen a un particular como son su fecha de nacimiento, su nombre, </w:t>
      </w:r>
      <w:r>
        <w:rPr>
          <w:rFonts w:ascii="Palatino Linotype" w:hAnsi="Palatino Linotype" w:cs="Arial"/>
          <w:sz w:val="24"/>
          <w:szCs w:val="24"/>
        </w:rPr>
        <w:lastRenderedPageBreak/>
        <w:t>sus apellidos y su lugar de nacimiento; información que permite distinguirlo del resto de los habitantes, se considera que es de carácter confidencial.</w:t>
      </w:r>
    </w:p>
    <w:p w:rsidR="00DE5486" w:rsidRDefault="00DE5486" w:rsidP="00DE5486">
      <w:pPr>
        <w:pStyle w:val="Sinespaciado"/>
      </w:pPr>
    </w:p>
    <w:p w:rsidR="00DE5486" w:rsidRDefault="00DE5486" w:rsidP="00DE5486">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Argumento que es compartido por el entonces </w:t>
      </w:r>
      <w:r>
        <w:rPr>
          <w:rFonts w:ascii="Palatino Linotype" w:hAnsi="Palatino Linotype" w:cs="Arial"/>
          <w:b/>
          <w:bCs/>
          <w:sz w:val="24"/>
          <w:szCs w:val="24"/>
        </w:rPr>
        <w:t xml:space="preserve">Instituto Federal de Acceso a la Información y Protección de Datos (IFAI), conforme al </w:t>
      </w:r>
      <w:r>
        <w:rPr>
          <w:rFonts w:ascii="Palatino Linotype" w:hAnsi="Palatino Linotype" w:cs="Arial"/>
          <w:sz w:val="24"/>
          <w:szCs w:val="24"/>
        </w:rPr>
        <w:t xml:space="preserve">criterio número 18/17, el cual refiere: </w:t>
      </w:r>
    </w:p>
    <w:p w:rsidR="00DE5486" w:rsidRDefault="00DE5486" w:rsidP="00DE5486">
      <w:pPr>
        <w:pStyle w:val="Sinespaciado"/>
      </w:pPr>
    </w:p>
    <w:p w:rsidR="00DE5486" w:rsidRDefault="00DE5486" w:rsidP="00DE5486">
      <w:pPr>
        <w:tabs>
          <w:tab w:val="left" w:pos="8222"/>
        </w:tabs>
        <w:spacing w:after="0" w:line="240" w:lineRule="auto"/>
        <w:ind w:left="567" w:right="567"/>
        <w:jc w:val="both"/>
        <w:rPr>
          <w:rFonts w:ascii="Palatino Linotype" w:hAnsi="Palatino Linotype" w:cs="Arial"/>
          <w:b/>
          <w:bCs/>
          <w:i/>
        </w:rPr>
      </w:pPr>
      <w:r>
        <w:rPr>
          <w:rFonts w:ascii="Palatino Linotype" w:hAnsi="Palatino Linotype" w:cs="Arial"/>
          <w:b/>
          <w:bCs/>
          <w:i/>
        </w:rPr>
        <w:t xml:space="preserve">“Clave Única de Registro de Población (CURP). </w:t>
      </w:r>
      <w:r>
        <w:rPr>
          <w:rFonts w:ascii="Palatino Linotype" w:hAnsi="Palatino Linotype" w:cs="Arial"/>
          <w:bCs/>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E5486" w:rsidRDefault="00DE5486" w:rsidP="00DE5486">
      <w:pPr>
        <w:tabs>
          <w:tab w:val="left" w:pos="8222"/>
        </w:tabs>
        <w:spacing w:after="0" w:line="240" w:lineRule="auto"/>
        <w:ind w:left="567" w:right="567"/>
        <w:jc w:val="both"/>
        <w:rPr>
          <w:rFonts w:ascii="Palatino Linotype" w:hAnsi="Palatino Linotype" w:cs="Arial"/>
          <w:b/>
          <w:bCs/>
          <w:i/>
        </w:rPr>
      </w:pPr>
    </w:p>
    <w:p w:rsidR="00DE5486" w:rsidRDefault="00DE5486" w:rsidP="00DE5486">
      <w:pPr>
        <w:tabs>
          <w:tab w:val="left" w:pos="8222"/>
        </w:tabs>
        <w:spacing w:after="0" w:line="240" w:lineRule="auto"/>
        <w:ind w:left="567" w:right="567"/>
        <w:jc w:val="both"/>
        <w:rPr>
          <w:rFonts w:ascii="Palatino Linotype" w:hAnsi="Palatino Linotype" w:cs="Arial"/>
          <w:bCs/>
          <w:i/>
        </w:rPr>
      </w:pPr>
      <w:r>
        <w:rPr>
          <w:rFonts w:ascii="Palatino Linotype" w:hAnsi="Palatino Linotype" w:cs="Arial"/>
          <w:bCs/>
          <w:i/>
        </w:rPr>
        <w:t>Resoluciones:</w:t>
      </w:r>
    </w:p>
    <w:p w:rsidR="00DE5486" w:rsidRDefault="00DE5486" w:rsidP="00DE5486">
      <w:pPr>
        <w:tabs>
          <w:tab w:val="left" w:pos="8222"/>
        </w:tabs>
        <w:spacing w:after="0" w:line="240" w:lineRule="auto"/>
        <w:ind w:left="567" w:right="567"/>
        <w:jc w:val="both"/>
        <w:rPr>
          <w:rFonts w:ascii="Palatino Linotype" w:hAnsi="Palatino Linotype" w:cs="Arial"/>
          <w:bCs/>
          <w:i/>
        </w:rPr>
      </w:pPr>
      <w:r>
        <w:rPr>
          <w:rFonts w:ascii="Palatino Linotype" w:hAnsi="Palatino Linotype" w:cs="Arial"/>
          <w:bCs/>
          <w:i/>
        </w:rPr>
        <w:t>RRA 3995/16. Secretaría de la Defensa Nacional. 1 de febrero de 2017. Por unanimidad. Comisionado Ponente Rosendoevgueni Monterrey Chepov.</w:t>
      </w:r>
    </w:p>
    <w:p w:rsidR="00DE5486" w:rsidRDefault="00DE5486" w:rsidP="00DE5486">
      <w:pPr>
        <w:tabs>
          <w:tab w:val="left" w:pos="8222"/>
        </w:tabs>
        <w:spacing w:after="0" w:line="240" w:lineRule="auto"/>
        <w:ind w:left="567" w:right="567"/>
        <w:jc w:val="both"/>
        <w:rPr>
          <w:rFonts w:ascii="Palatino Linotype" w:hAnsi="Palatino Linotype" w:cs="Arial"/>
          <w:bCs/>
          <w:i/>
        </w:rPr>
      </w:pPr>
      <w:r>
        <w:rPr>
          <w:rFonts w:ascii="Palatino Linotype" w:hAnsi="Palatino Linotype" w:cs="Arial"/>
          <w:bCs/>
          <w:i/>
        </w:rPr>
        <w:t xml:space="preserve">RRA 0937/17. Senado de la República. 15 de marzo de 2017. Por unanimidad. Comisionada Ponente Ximena Puente de la Mora. </w:t>
      </w:r>
    </w:p>
    <w:p w:rsidR="00DE5486" w:rsidRDefault="00DE5486" w:rsidP="00DE5486">
      <w:pPr>
        <w:tabs>
          <w:tab w:val="left" w:pos="8222"/>
        </w:tabs>
        <w:spacing w:after="0" w:line="240" w:lineRule="auto"/>
        <w:ind w:left="567" w:right="567"/>
        <w:jc w:val="both"/>
        <w:rPr>
          <w:rFonts w:ascii="Palatino Linotype" w:hAnsi="Palatino Linotype" w:cs="Arial"/>
          <w:i/>
        </w:rPr>
      </w:pPr>
      <w:r>
        <w:rPr>
          <w:rFonts w:ascii="Palatino Linotype" w:hAnsi="Palatino Linotype" w:cs="Arial"/>
          <w:bCs/>
          <w:i/>
        </w:rPr>
        <w:t>RRA 0478/17. Secretaría de Relaciones Exteriores. 26 de abril de 2017. Por unanimidad. Comisionada Ponente Areli Cano Guadiana.</w:t>
      </w:r>
      <w:r>
        <w:rPr>
          <w:rFonts w:ascii="Palatino Linotype" w:hAnsi="Palatino Linotype" w:cs="Arial"/>
          <w:i/>
        </w:rPr>
        <w:t>” (Sic)</w:t>
      </w:r>
    </w:p>
    <w:p w:rsidR="00DE5486" w:rsidRDefault="00DE5486" w:rsidP="00DE5486">
      <w:pPr>
        <w:pStyle w:val="Sinespaciado"/>
      </w:pPr>
    </w:p>
    <w:p w:rsidR="00DE5486" w:rsidRDefault="00DE5486" w:rsidP="00DE5486">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w:t>
      </w:r>
      <w:r>
        <w:rPr>
          <w:rFonts w:ascii="Palatino Linotype" w:hAnsi="Palatino Linotype" w:cs="Arial"/>
          <w:sz w:val="24"/>
          <w:szCs w:val="24"/>
        </w:rPr>
        <w:lastRenderedPageBreak/>
        <w:t>que, se insiste, no son de acceso público, de ahí que deben protegerse mediante la versión pública correspondiente.</w:t>
      </w:r>
    </w:p>
    <w:p w:rsidR="00DE5486" w:rsidRDefault="00DE5486" w:rsidP="00DE5486">
      <w:pPr>
        <w:pStyle w:val="Sinespaciado"/>
      </w:pPr>
    </w:p>
    <w:p w:rsidR="00DE5486" w:rsidRDefault="00DE5486" w:rsidP="00DE5486">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rsidR="00DE5486" w:rsidRDefault="00DE5486" w:rsidP="00DE5486">
      <w:pPr>
        <w:pStyle w:val="Sinespaciado"/>
      </w:pPr>
    </w:p>
    <w:p w:rsidR="00DE5486" w:rsidRDefault="00DE5486" w:rsidP="00DE5486">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DE5486" w:rsidRDefault="00DE5486" w:rsidP="00DE5486">
      <w:pPr>
        <w:pStyle w:val="Sinespaciado"/>
      </w:pPr>
    </w:p>
    <w:p w:rsidR="00DE5486" w:rsidRDefault="00DE5486" w:rsidP="00DE5486">
      <w:pPr>
        <w:tabs>
          <w:tab w:val="left" w:pos="8222"/>
        </w:tabs>
        <w:spacing w:after="0" w:line="240" w:lineRule="auto"/>
        <w:ind w:left="567" w:right="567"/>
        <w:jc w:val="both"/>
        <w:rPr>
          <w:rFonts w:ascii="Palatino Linotype" w:hAnsi="Palatino Linotype" w:cs="Arial"/>
          <w:bCs/>
          <w:i/>
        </w:rPr>
      </w:pPr>
      <w:r>
        <w:rPr>
          <w:rFonts w:ascii="Palatino Linotype" w:hAnsi="Palatino Linotype" w:cs="Arial"/>
          <w:bCs/>
          <w:i/>
        </w:rPr>
        <w:t>“</w:t>
      </w:r>
      <w:r>
        <w:rPr>
          <w:rFonts w:ascii="Palatino Linotype" w:hAnsi="Palatino Linotype" w:cs="Arial"/>
          <w:b/>
          <w:bCs/>
          <w:i/>
        </w:rPr>
        <w:t>Cuarto</w:t>
      </w:r>
      <w:r>
        <w:rPr>
          <w:rFonts w:ascii="Palatino Linotype" w:hAnsi="Palatino Linotype" w:cs="Arial"/>
          <w:bCs/>
          <w:i/>
        </w:rPr>
        <w:t xml:space="preserve">. </w:t>
      </w:r>
      <w:r>
        <w:rPr>
          <w:rFonts w:ascii="Palatino Linotype" w:hAnsi="Palatino Linotype" w:cs="Arial"/>
          <w:b/>
          <w:bCs/>
          <w:i/>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Pr>
          <w:rFonts w:ascii="Palatino Linotype" w:hAnsi="Palatino Linotype" w:cs="Arial"/>
          <w:bCs/>
          <w:i/>
        </w:rPr>
        <w:t>, en tanto estas últimas no contravengan lo dispuesto en la Ley General.</w:t>
      </w:r>
    </w:p>
    <w:p w:rsidR="00DE5486" w:rsidRDefault="00DE5486" w:rsidP="00DE5486">
      <w:pPr>
        <w:tabs>
          <w:tab w:val="left" w:pos="8222"/>
          <w:tab w:val="left" w:pos="8647"/>
        </w:tabs>
        <w:spacing w:after="0" w:line="240" w:lineRule="auto"/>
        <w:ind w:left="567" w:right="567"/>
        <w:jc w:val="both"/>
        <w:rPr>
          <w:rFonts w:ascii="Palatino Linotype" w:hAnsi="Palatino Linotype" w:cs="Arial"/>
          <w:bCs/>
          <w:i/>
        </w:rPr>
      </w:pPr>
      <w:r>
        <w:rPr>
          <w:rFonts w:ascii="Palatino Linotype" w:hAnsi="Palatino Linotype" w:cs="Arial"/>
          <w:bCs/>
          <w:i/>
        </w:rPr>
        <w:t>Los sujetos obligados deberán aplicar, de manera estricta, las excepciones al derecho de acceso a la información y sólo podrán invocarlas cuando acrediten su procedencia.</w:t>
      </w:r>
    </w:p>
    <w:p w:rsidR="00DE5486" w:rsidRDefault="00DE5486" w:rsidP="00DE5486">
      <w:pPr>
        <w:tabs>
          <w:tab w:val="left" w:pos="8222"/>
          <w:tab w:val="left" w:pos="8647"/>
        </w:tabs>
        <w:spacing w:after="0" w:line="240" w:lineRule="auto"/>
        <w:ind w:left="567" w:right="567"/>
        <w:jc w:val="both"/>
        <w:rPr>
          <w:rFonts w:ascii="Palatino Linotype" w:hAnsi="Palatino Linotype" w:cs="Arial"/>
          <w:bCs/>
          <w:i/>
        </w:rPr>
      </w:pPr>
      <w:r>
        <w:rPr>
          <w:rFonts w:ascii="Palatino Linotype" w:hAnsi="Palatino Linotype" w:cs="Arial"/>
          <w:bCs/>
          <w:i/>
        </w:rPr>
        <w:t>…</w:t>
      </w:r>
    </w:p>
    <w:p w:rsidR="00DE5486" w:rsidRDefault="00DE5486" w:rsidP="00DE5486">
      <w:pPr>
        <w:tabs>
          <w:tab w:val="left" w:pos="8222"/>
          <w:tab w:val="left" w:pos="8647"/>
        </w:tabs>
        <w:spacing w:after="0" w:line="240" w:lineRule="auto"/>
        <w:ind w:left="567" w:right="567"/>
        <w:jc w:val="both"/>
        <w:rPr>
          <w:rFonts w:ascii="Palatino Linotype" w:hAnsi="Palatino Linotype" w:cs="Arial"/>
          <w:bCs/>
          <w:i/>
        </w:rPr>
      </w:pPr>
      <w:r>
        <w:rPr>
          <w:rFonts w:ascii="Palatino Linotype" w:hAnsi="Palatino Linotype" w:cs="Arial"/>
          <w:b/>
          <w:bCs/>
          <w:i/>
        </w:rPr>
        <w:t>Quinto</w:t>
      </w:r>
      <w:r>
        <w:rPr>
          <w:rFonts w:ascii="Palatino Linotype" w:hAnsi="Palatino Linotype" w:cs="Arial"/>
          <w:bCs/>
          <w:i/>
        </w:rPr>
        <w:t xml:space="preserve">. </w:t>
      </w:r>
      <w:r>
        <w:rPr>
          <w:rFonts w:ascii="Palatino Linotype" w:hAnsi="Palatino Linotype" w:cs="Arial"/>
          <w:b/>
          <w:bCs/>
          <w:i/>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Pr>
          <w:rFonts w:ascii="Palatino Linotype" w:hAnsi="Palatino Linotype" w:cs="Arial"/>
          <w:bCs/>
          <w:i/>
        </w:rPr>
        <w:t>, observando lo dispuesto en la Ley General y las demás disposiciones aplicables en la materia.</w:t>
      </w:r>
    </w:p>
    <w:p w:rsidR="00DE5486" w:rsidRDefault="00DE5486" w:rsidP="00DE5486">
      <w:pPr>
        <w:tabs>
          <w:tab w:val="left" w:pos="8222"/>
          <w:tab w:val="left" w:pos="8647"/>
        </w:tabs>
        <w:spacing w:after="0" w:line="240" w:lineRule="auto"/>
        <w:ind w:left="567" w:right="567"/>
        <w:jc w:val="both"/>
        <w:rPr>
          <w:rFonts w:ascii="Palatino Linotype" w:hAnsi="Palatino Linotype" w:cs="Arial"/>
          <w:bCs/>
          <w:i/>
        </w:rPr>
      </w:pPr>
    </w:p>
    <w:p w:rsidR="00DE5486" w:rsidRDefault="00DE5486" w:rsidP="00DE5486">
      <w:pPr>
        <w:tabs>
          <w:tab w:val="left" w:pos="8222"/>
          <w:tab w:val="left" w:pos="8647"/>
        </w:tabs>
        <w:spacing w:after="0" w:line="240" w:lineRule="auto"/>
        <w:ind w:left="567" w:right="567"/>
        <w:jc w:val="both"/>
        <w:rPr>
          <w:rFonts w:ascii="Palatino Linotype" w:hAnsi="Palatino Linotype" w:cs="Arial"/>
          <w:b/>
          <w:bCs/>
          <w:i/>
        </w:rPr>
      </w:pPr>
      <w:r>
        <w:rPr>
          <w:rFonts w:ascii="Palatino Linotype" w:hAnsi="Palatino Linotype" w:cs="Arial"/>
          <w:b/>
          <w:bCs/>
          <w:i/>
        </w:rPr>
        <w:lastRenderedPageBreak/>
        <w:t>Octavo</w:t>
      </w:r>
      <w:r>
        <w:rPr>
          <w:rFonts w:ascii="Palatino Linotype" w:hAnsi="Palatino Linotype" w:cs="Arial"/>
          <w:bCs/>
          <w:i/>
        </w:rPr>
        <w:t xml:space="preserve">. </w:t>
      </w:r>
      <w:r>
        <w:rPr>
          <w:rFonts w:ascii="Palatino Linotype" w:hAnsi="Palatino Linotype" w:cs="Arial"/>
          <w:b/>
          <w:bCs/>
          <w:i/>
        </w:rPr>
        <w:t>Para fundar la clasificación de la información se debe señalar el artículo, fracción, inciso, párrafo o numeral de la ley o tratado internacional suscrito por el Estado mexicano que expresamente le otorga el carácter de reservada o confidencial.</w:t>
      </w:r>
    </w:p>
    <w:p w:rsidR="00DE5486" w:rsidRDefault="00DE5486" w:rsidP="00DE5486">
      <w:pPr>
        <w:tabs>
          <w:tab w:val="left" w:pos="8222"/>
          <w:tab w:val="left" w:pos="8647"/>
        </w:tabs>
        <w:spacing w:after="0" w:line="240" w:lineRule="auto"/>
        <w:ind w:left="567" w:right="567"/>
        <w:jc w:val="both"/>
        <w:rPr>
          <w:rFonts w:ascii="Palatino Linotype" w:hAnsi="Palatino Linotype" w:cs="Arial"/>
          <w:b/>
          <w:bCs/>
          <w:i/>
        </w:rPr>
      </w:pPr>
      <w:r>
        <w:rPr>
          <w:rFonts w:ascii="Palatino Linotype" w:hAnsi="Palatino Linotype" w:cs="Arial"/>
          <w:b/>
          <w:bCs/>
          <w:i/>
        </w:rPr>
        <w:t>Para motivar la clasificación se deberán señalar las razones o circunstancias especiales que lo llevaron a concluir que el caso particular se ajusta al supuesto previsto por la norma legal invocada como fundamento.</w:t>
      </w:r>
    </w:p>
    <w:p w:rsidR="00DE5486" w:rsidRDefault="00DE5486" w:rsidP="00DE5486">
      <w:pPr>
        <w:tabs>
          <w:tab w:val="left" w:pos="8222"/>
          <w:tab w:val="left" w:pos="8647"/>
        </w:tabs>
        <w:spacing w:after="0" w:line="240" w:lineRule="auto"/>
        <w:ind w:left="567" w:right="567"/>
        <w:jc w:val="both"/>
        <w:rPr>
          <w:rFonts w:ascii="Palatino Linotype" w:hAnsi="Palatino Linotype" w:cs="Arial"/>
          <w:bCs/>
          <w:i/>
        </w:rPr>
      </w:pPr>
      <w:r>
        <w:rPr>
          <w:rFonts w:ascii="Palatino Linotype" w:hAnsi="Palatino Linotype" w:cs="Arial"/>
          <w:bCs/>
          <w:i/>
        </w:rPr>
        <w:t>…</w:t>
      </w:r>
    </w:p>
    <w:p w:rsidR="00DE5486" w:rsidRDefault="00DE5486" w:rsidP="00DE5486">
      <w:pPr>
        <w:tabs>
          <w:tab w:val="left" w:pos="8222"/>
          <w:tab w:val="left" w:pos="8647"/>
        </w:tabs>
        <w:spacing w:after="0" w:line="240" w:lineRule="auto"/>
        <w:ind w:left="567" w:right="567"/>
        <w:jc w:val="both"/>
        <w:rPr>
          <w:rFonts w:ascii="Palatino Linotype" w:hAnsi="Palatino Linotype" w:cs="Arial"/>
          <w:bCs/>
          <w:i/>
        </w:rPr>
      </w:pPr>
    </w:p>
    <w:p w:rsidR="00DE5486" w:rsidRDefault="00DE5486" w:rsidP="00DE5486">
      <w:pPr>
        <w:tabs>
          <w:tab w:val="left" w:pos="8222"/>
          <w:tab w:val="left" w:pos="8647"/>
        </w:tabs>
        <w:spacing w:after="0" w:line="240" w:lineRule="auto"/>
        <w:ind w:left="567" w:right="567"/>
        <w:jc w:val="both"/>
        <w:rPr>
          <w:rFonts w:ascii="Palatino Linotype" w:hAnsi="Palatino Linotype" w:cs="Arial"/>
          <w:bCs/>
          <w:i/>
        </w:rPr>
      </w:pPr>
      <w:r>
        <w:rPr>
          <w:rFonts w:ascii="Palatino Linotype" w:hAnsi="Palatino Linotype" w:cs="Arial"/>
          <w:bCs/>
          <w:i/>
        </w:rPr>
        <w:t>DE LA INFORMACIÓN CONFIDENCIAL</w:t>
      </w:r>
    </w:p>
    <w:p w:rsidR="00DE5486" w:rsidRDefault="00DE5486" w:rsidP="00DE5486">
      <w:pPr>
        <w:tabs>
          <w:tab w:val="left" w:pos="8222"/>
          <w:tab w:val="left" w:pos="8647"/>
        </w:tabs>
        <w:spacing w:after="0" w:line="240" w:lineRule="auto"/>
        <w:ind w:left="567" w:right="567"/>
        <w:jc w:val="both"/>
        <w:rPr>
          <w:rFonts w:ascii="Palatino Linotype" w:hAnsi="Palatino Linotype" w:cs="Arial"/>
          <w:bCs/>
          <w:i/>
        </w:rPr>
      </w:pPr>
      <w:r>
        <w:rPr>
          <w:rFonts w:ascii="Palatino Linotype" w:hAnsi="Palatino Linotype" w:cs="Arial"/>
          <w:bCs/>
          <w:i/>
        </w:rPr>
        <w:t>Trigésimo octavo. Se considera información confidencial:</w:t>
      </w:r>
    </w:p>
    <w:p w:rsidR="00DE5486" w:rsidRDefault="00DE5486" w:rsidP="00DE5486">
      <w:pPr>
        <w:tabs>
          <w:tab w:val="left" w:pos="8222"/>
          <w:tab w:val="left" w:pos="8647"/>
        </w:tabs>
        <w:spacing w:after="0" w:line="240" w:lineRule="auto"/>
        <w:ind w:left="567" w:right="567"/>
        <w:jc w:val="both"/>
        <w:rPr>
          <w:rFonts w:ascii="Palatino Linotype" w:hAnsi="Palatino Linotype" w:cs="Arial"/>
          <w:b/>
          <w:bCs/>
          <w:i/>
        </w:rPr>
      </w:pPr>
      <w:r>
        <w:rPr>
          <w:rFonts w:ascii="Palatino Linotype" w:hAnsi="Palatino Linotype" w:cs="Arial"/>
          <w:bCs/>
          <w:i/>
        </w:rPr>
        <w:t xml:space="preserve">I. </w:t>
      </w:r>
      <w:r>
        <w:rPr>
          <w:rFonts w:ascii="Palatino Linotype" w:hAnsi="Palatino Linotype" w:cs="Arial"/>
          <w:b/>
          <w:bCs/>
          <w:i/>
        </w:rPr>
        <w:t>Los datos personales en los términos de la norma aplicable;</w:t>
      </w:r>
    </w:p>
    <w:p w:rsidR="00DE5486" w:rsidRDefault="00DE5486" w:rsidP="00DE5486">
      <w:pPr>
        <w:tabs>
          <w:tab w:val="left" w:pos="8222"/>
          <w:tab w:val="left" w:pos="8647"/>
        </w:tabs>
        <w:spacing w:after="0" w:line="240" w:lineRule="auto"/>
        <w:ind w:left="567" w:right="567"/>
        <w:jc w:val="both"/>
        <w:rPr>
          <w:rFonts w:ascii="Palatino Linotype" w:hAnsi="Palatino Linotype" w:cs="Arial"/>
          <w:bCs/>
          <w:i/>
        </w:rPr>
      </w:pPr>
      <w:r>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DE5486" w:rsidRDefault="00DE5486" w:rsidP="00DE5486">
      <w:pPr>
        <w:tabs>
          <w:tab w:val="left" w:pos="8222"/>
          <w:tab w:val="left" w:pos="8647"/>
        </w:tabs>
        <w:spacing w:after="0" w:line="240" w:lineRule="auto"/>
        <w:ind w:left="567" w:right="567"/>
        <w:jc w:val="both"/>
        <w:rPr>
          <w:rFonts w:ascii="Palatino Linotype" w:hAnsi="Palatino Linotype" w:cs="Arial"/>
          <w:bCs/>
          <w:i/>
        </w:rPr>
      </w:pPr>
      <w:r>
        <w:rPr>
          <w:rFonts w:ascii="Palatino Linotype" w:hAnsi="Palatino Linotype" w:cs="Arial"/>
          <w:bCs/>
          <w:i/>
        </w:rPr>
        <w:t>III …</w:t>
      </w:r>
    </w:p>
    <w:p w:rsidR="00DE5486" w:rsidRDefault="00DE5486" w:rsidP="00DE5486">
      <w:pPr>
        <w:tabs>
          <w:tab w:val="left" w:pos="8222"/>
          <w:tab w:val="left" w:pos="8647"/>
        </w:tabs>
        <w:spacing w:after="0" w:line="240" w:lineRule="auto"/>
        <w:ind w:left="567" w:right="567"/>
        <w:jc w:val="both"/>
        <w:rPr>
          <w:rFonts w:ascii="Palatino Linotype" w:hAnsi="Palatino Linotype" w:cs="Arial"/>
          <w:bCs/>
          <w:i/>
        </w:rPr>
      </w:pPr>
      <w:r>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rsidR="00DE5486" w:rsidRDefault="00DE5486" w:rsidP="00DE5486">
      <w:pPr>
        <w:tabs>
          <w:tab w:val="left" w:pos="8222"/>
          <w:tab w:val="left" w:pos="8647"/>
        </w:tabs>
        <w:spacing w:after="0" w:line="240" w:lineRule="auto"/>
        <w:ind w:left="567" w:right="567"/>
        <w:jc w:val="right"/>
        <w:rPr>
          <w:rFonts w:ascii="Palatino Linotype" w:hAnsi="Palatino Linotype" w:cs="Arial"/>
          <w:bCs/>
          <w:i/>
        </w:rPr>
      </w:pPr>
    </w:p>
    <w:p w:rsidR="00DE5486" w:rsidRDefault="00DE5486" w:rsidP="00DE5486">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DE5486" w:rsidRDefault="00DE5486" w:rsidP="00DE5486">
      <w:pPr>
        <w:tabs>
          <w:tab w:val="left" w:pos="8647"/>
        </w:tabs>
        <w:spacing w:after="0" w:line="360" w:lineRule="auto"/>
        <w:ind w:right="51"/>
        <w:jc w:val="both"/>
        <w:rPr>
          <w:rFonts w:ascii="Palatino Linotype" w:hAnsi="Palatino Linotype" w:cs="Arial"/>
          <w:sz w:val="24"/>
          <w:szCs w:val="24"/>
        </w:rPr>
      </w:pPr>
    </w:p>
    <w:p w:rsidR="00DE5486" w:rsidRDefault="00DE5486" w:rsidP="00DE5486">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w:t>
      </w:r>
      <w:r>
        <w:rPr>
          <w:rFonts w:ascii="Palatino Linotype" w:hAnsi="Palatino Linotype" w:cs="Arial"/>
          <w:sz w:val="24"/>
          <w:szCs w:val="24"/>
        </w:rPr>
        <w:lastRenderedPageBreak/>
        <w:t>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E5486" w:rsidRDefault="00DE5486" w:rsidP="00DE5486">
      <w:pPr>
        <w:pStyle w:val="Sinespaciado"/>
      </w:pPr>
    </w:p>
    <w:p w:rsidR="00DE5486" w:rsidRDefault="00DE5486" w:rsidP="00DE5486">
      <w:pPr>
        <w:pStyle w:val="Prrafodelista"/>
        <w:autoSpaceDE w:val="0"/>
        <w:autoSpaceDN w:val="0"/>
        <w:adjustRightInd w:val="0"/>
        <w:spacing w:line="360" w:lineRule="auto"/>
        <w:ind w:left="0"/>
        <w:contextualSpacing/>
        <w:jc w:val="both"/>
        <w:rPr>
          <w:rFonts w:ascii="Palatino Linotype" w:hAnsi="Palatino Linotype" w:cs="Arial"/>
          <w:i/>
          <w:iCs/>
        </w:rPr>
      </w:pPr>
      <w:r>
        <w:rPr>
          <w:rFonts w:ascii="Palatino Linotype" w:hAnsi="Palatino Linotype" w:cs="Arial"/>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Pr>
          <w:rFonts w:ascii="Palatino Linotype" w:hAnsi="Palatino Linotype" w:cs="Arial"/>
          <w:i/>
          <w:iCs/>
        </w:rPr>
        <w:t>.</w:t>
      </w:r>
    </w:p>
    <w:p w:rsidR="00DE5486" w:rsidRDefault="00DE5486" w:rsidP="00DE5486">
      <w:pPr>
        <w:pStyle w:val="Sinespaciado"/>
        <w:spacing w:line="360" w:lineRule="auto"/>
        <w:jc w:val="both"/>
        <w:rPr>
          <w:rFonts w:ascii="Palatino Linotype" w:hAnsi="Palatino Linotype"/>
          <w:sz w:val="24"/>
          <w:szCs w:val="24"/>
        </w:rPr>
      </w:pPr>
    </w:p>
    <w:p w:rsidR="00DE5486" w:rsidRDefault="00DE5486" w:rsidP="00DE5486">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mérito de lo expuesto en líneas anteriores, resultan </w:t>
      </w:r>
      <w:r w:rsidR="00162D9F">
        <w:rPr>
          <w:rFonts w:ascii="Palatino Linotype" w:hAnsi="Palatino Linotype"/>
          <w:sz w:val="24"/>
          <w:szCs w:val="24"/>
        </w:rPr>
        <w:t xml:space="preserve">parcialmente </w:t>
      </w:r>
      <w:r>
        <w:rPr>
          <w:rFonts w:ascii="Palatino Linotype" w:hAnsi="Palatino Linotype"/>
          <w:sz w:val="24"/>
          <w:szCs w:val="24"/>
        </w:rPr>
        <w:t xml:space="preserve">fundados los motivos de inconformidad que arguye el Recurrente en su medio de impugnación que fue materia de estudio, por ello </w:t>
      </w:r>
      <w:r>
        <w:rPr>
          <w:rFonts w:ascii="Palatino Linotype" w:hAnsi="Palatino Linotype" w:cs="Arial"/>
          <w:b/>
          <w:sz w:val="24"/>
          <w:szCs w:val="24"/>
        </w:rPr>
        <w:t xml:space="preserve">con fundamento en la segunda hipótesis de la fracción III del artículo 186, </w:t>
      </w:r>
      <w:r>
        <w:rPr>
          <w:rFonts w:ascii="Palatino Linotype" w:hAnsi="Palatino Linotype" w:cs="Arial"/>
          <w:sz w:val="24"/>
          <w:szCs w:val="24"/>
        </w:rPr>
        <w:t xml:space="preserve">de la Ley de Transparencia y Acceso a la Información Pública del Estado de México y Municipios, se </w:t>
      </w:r>
      <w:r>
        <w:rPr>
          <w:rFonts w:ascii="Palatino Linotype" w:hAnsi="Palatino Linotype" w:cs="Arial"/>
          <w:b/>
          <w:sz w:val="24"/>
          <w:szCs w:val="24"/>
        </w:rPr>
        <w:t xml:space="preserve">MODIFICA </w:t>
      </w:r>
      <w:r>
        <w:rPr>
          <w:rFonts w:ascii="Palatino Linotype" w:hAnsi="Palatino Linotype" w:cs="Arial"/>
          <w:sz w:val="24"/>
          <w:szCs w:val="24"/>
        </w:rPr>
        <w:t>la respuesta a la solicitud de información número</w:t>
      </w:r>
      <w:r>
        <w:rPr>
          <w:rFonts w:ascii="Palatino Linotype" w:hAnsi="Palatino Linotype"/>
          <w:b/>
          <w:sz w:val="24"/>
          <w:szCs w:val="24"/>
        </w:rPr>
        <w:t xml:space="preserve"> </w:t>
      </w:r>
      <w:r w:rsidR="00162D9F">
        <w:rPr>
          <w:rFonts w:ascii="Palatino Linotype" w:hAnsi="Palatino Linotype" w:cs="Arial"/>
          <w:b/>
          <w:sz w:val="24"/>
          <w:szCs w:val="24"/>
        </w:rPr>
        <w:t>00699/NICOROM/IP/2019</w:t>
      </w:r>
      <w:r>
        <w:rPr>
          <w:rFonts w:ascii="Palatino Linotype" w:hAnsi="Palatino Linotype"/>
          <w:sz w:val="24"/>
          <w:szCs w:val="24"/>
        </w:rPr>
        <w:t xml:space="preserve"> que ha sido materia del presente fallo.</w:t>
      </w:r>
    </w:p>
    <w:p w:rsidR="00DE5486" w:rsidRDefault="00DE5486" w:rsidP="00DE5486">
      <w:pPr>
        <w:pStyle w:val="Sinespaciado"/>
        <w:spacing w:line="360" w:lineRule="auto"/>
        <w:jc w:val="both"/>
        <w:rPr>
          <w:rFonts w:ascii="Palatino Linotype" w:hAnsi="Palatino Linotype"/>
          <w:sz w:val="24"/>
          <w:szCs w:val="24"/>
        </w:rPr>
      </w:pPr>
    </w:p>
    <w:p w:rsidR="00DE5486" w:rsidRDefault="00DE5486" w:rsidP="00DE5486">
      <w:pPr>
        <w:pStyle w:val="Sinespaciado"/>
        <w:spacing w:line="360" w:lineRule="auto"/>
        <w:jc w:val="both"/>
        <w:rPr>
          <w:rFonts w:ascii="Palatino Linotype" w:hAnsi="Palatino Linotype"/>
          <w:sz w:val="24"/>
          <w:szCs w:val="24"/>
        </w:rPr>
      </w:pPr>
      <w:r>
        <w:rPr>
          <w:rFonts w:ascii="Palatino Linotype" w:hAnsi="Palatino Linotype"/>
          <w:sz w:val="24"/>
          <w:szCs w:val="24"/>
        </w:rPr>
        <w:t>Por lo antes expuesto y fundado es de resolverse y,</w:t>
      </w:r>
    </w:p>
    <w:p w:rsidR="00B278D4" w:rsidRDefault="00097BE5" w:rsidP="004B1749">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350442" w:rsidRPr="00350442" w:rsidRDefault="00350442" w:rsidP="00350442">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lastRenderedPageBreak/>
        <w:t>SE    RESUELVE</w:t>
      </w:r>
    </w:p>
    <w:p w:rsidR="00350442" w:rsidRPr="00350442" w:rsidRDefault="00350442" w:rsidP="00350442">
      <w:pPr>
        <w:pStyle w:val="Sinespaciado"/>
        <w:spacing w:line="360" w:lineRule="auto"/>
        <w:jc w:val="both"/>
        <w:rPr>
          <w:rFonts w:ascii="Palatino Linotype" w:hAnsi="Palatino Linotype"/>
          <w:b/>
          <w:bCs/>
          <w:spacing w:val="60"/>
          <w:sz w:val="24"/>
          <w:szCs w:val="24"/>
          <w:lang w:val="es-ES_tradnl"/>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PRIMERO.</w:t>
      </w:r>
      <w:r w:rsidRPr="00350442">
        <w:rPr>
          <w:rFonts w:ascii="Palatino Linotype" w:hAnsi="Palatino Linotype" w:cs="Arial"/>
          <w:sz w:val="24"/>
          <w:szCs w:val="24"/>
          <w:lang w:val="es-ES_tradnl"/>
        </w:rPr>
        <w:t xml:space="preserve"> Se </w:t>
      </w:r>
      <w:r w:rsidR="00655E85">
        <w:rPr>
          <w:rFonts w:ascii="Palatino Linotype" w:hAnsi="Palatino Linotype" w:cs="Arial"/>
          <w:b/>
          <w:sz w:val="24"/>
          <w:szCs w:val="24"/>
          <w:lang w:val="es-ES_tradnl"/>
        </w:rPr>
        <w:t>MODIFI</w:t>
      </w:r>
      <w:r w:rsidRPr="00350442">
        <w:rPr>
          <w:rFonts w:ascii="Palatino Linotype" w:hAnsi="Palatino Linotype" w:cs="Arial"/>
          <w:b/>
          <w:sz w:val="24"/>
          <w:szCs w:val="24"/>
          <w:lang w:val="es-ES_tradnl"/>
        </w:rPr>
        <w:t>CA</w:t>
      </w:r>
      <w:r w:rsidRPr="00350442">
        <w:rPr>
          <w:rFonts w:ascii="Palatino Linotype" w:hAnsi="Palatino Linotype" w:cs="Arial"/>
          <w:sz w:val="24"/>
          <w:szCs w:val="24"/>
          <w:lang w:val="es-ES_tradnl"/>
        </w:rPr>
        <w:t xml:space="preserve"> </w:t>
      </w:r>
      <w:r w:rsidRPr="00350442">
        <w:rPr>
          <w:rFonts w:ascii="Palatino Linotype" w:eastAsia="Arial Unicode MS" w:hAnsi="Palatino Linotype" w:cs="Arial"/>
          <w:sz w:val="24"/>
          <w:szCs w:val="24"/>
        </w:rPr>
        <w:t>la respuesta entregada por el Sujeto Obligado</w:t>
      </w:r>
      <w:r w:rsidRPr="00350442">
        <w:rPr>
          <w:rFonts w:ascii="Palatino Linotype" w:eastAsia="Arial Unicode MS" w:hAnsi="Palatino Linotype" w:cs="Arial"/>
          <w:b/>
          <w:sz w:val="24"/>
          <w:szCs w:val="24"/>
        </w:rPr>
        <w:t xml:space="preserve"> </w:t>
      </w:r>
      <w:r w:rsidRPr="00350442">
        <w:rPr>
          <w:rFonts w:ascii="Palatino Linotype" w:eastAsia="Arial Unicode MS" w:hAnsi="Palatino Linotype" w:cs="Arial"/>
          <w:sz w:val="24"/>
          <w:szCs w:val="24"/>
        </w:rPr>
        <w:t xml:space="preserve">a la solicitud de información número </w:t>
      </w:r>
      <w:r w:rsidR="00162D9F" w:rsidRPr="00162D9F">
        <w:rPr>
          <w:rFonts w:ascii="Palatino Linotype" w:hAnsi="Palatino Linotype"/>
          <w:b/>
          <w:sz w:val="24"/>
          <w:szCs w:val="24"/>
        </w:rPr>
        <w:t>00699/NICOROM/IP/2019</w:t>
      </w:r>
      <w:r w:rsidRPr="00350442">
        <w:rPr>
          <w:rFonts w:ascii="Palatino Linotype" w:eastAsia="Arial Unicode MS" w:hAnsi="Palatino Linotype" w:cs="Arial"/>
          <w:sz w:val="24"/>
          <w:szCs w:val="24"/>
        </w:rPr>
        <w:t xml:space="preserve">, por resultar </w:t>
      </w:r>
      <w:r w:rsidR="00162D9F">
        <w:rPr>
          <w:rFonts w:ascii="Palatino Linotype" w:eastAsia="Arial Unicode MS" w:hAnsi="Palatino Linotype" w:cs="Arial"/>
          <w:sz w:val="24"/>
          <w:szCs w:val="24"/>
        </w:rPr>
        <w:t xml:space="preserve">parcialmente </w:t>
      </w:r>
      <w:r w:rsidR="00BE76C5">
        <w:rPr>
          <w:rFonts w:ascii="Palatino Linotype" w:eastAsia="Arial Unicode MS" w:hAnsi="Palatino Linotype" w:cs="Arial"/>
          <w:sz w:val="24"/>
          <w:szCs w:val="24"/>
        </w:rPr>
        <w:t>fundados los</w:t>
      </w:r>
      <w:r w:rsidRPr="00350442">
        <w:rPr>
          <w:rFonts w:ascii="Palatino Linotype" w:eastAsia="Arial Unicode MS" w:hAnsi="Palatino Linotype" w:cs="Arial"/>
          <w:sz w:val="24"/>
          <w:szCs w:val="24"/>
        </w:rPr>
        <w:t xml:space="preserve"> motivos de inconformidad que arguye el Recurrente, en términos del</w:t>
      </w:r>
      <w:r w:rsidRPr="00350442">
        <w:rPr>
          <w:rFonts w:ascii="Palatino Linotype" w:eastAsia="Arial Unicode MS" w:hAnsi="Palatino Linotype" w:cs="Arial"/>
          <w:b/>
          <w:sz w:val="24"/>
          <w:szCs w:val="24"/>
        </w:rPr>
        <w:t xml:space="preserve"> </w:t>
      </w:r>
      <w:r w:rsidR="00B900A2">
        <w:rPr>
          <w:rFonts w:ascii="Palatino Linotype" w:hAnsi="Palatino Linotype" w:cs="Arial"/>
          <w:b/>
          <w:sz w:val="24"/>
          <w:szCs w:val="24"/>
        </w:rPr>
        <w:t>Considerando CUAR</w:t>
      </w:r>
      <w:r w:rsidRPr="00350442">
        <w:rPr>
          <w:rFonts w:ascii="Palatino Linotype" w:hAnsi="Palatino Linotype" w:cs="Arial"/>
          <w:b/>
          <w:sz w:val="24"/>
          <w:szCs w:val="24"/>
        </w:rPr>
        <w:t xml:space="preserve">TO </w:t>
      </w:r>
      <w:r w:rsidRPr="00350442">
        <w:rPr>
          <w:rFonts w:ascii="Palatino Linotype" w:hAnsi="Palatino Linotype" w:cs="Arial"/>
          <w:sz w:val="24"/>
          <w:szCs w:val="24"/>
        </w:rPr>
        <w:t>de la presente resolución.</w:t>
      </w:r>
    </w:p>
    <w:p w:rsidR="00350442" w:rsidRPr="00350442" w:rsidRDefault="00350442" w:rsidP="00350442">
      <w:pPr>
        <w:pStyle w:val="Sinespaciado"/>
        <w:spacing w:line="360" w:lineRule="auto"/>
        <w:jc w:val="both"/>
        <w:rPr>
          <w:rFonts w:ascii="Palatino Linotype" w:eastAsia="Times New Roman" w:hAnsi="Palatino Linotype" w:cs="Arial"/>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SEGUNDO.</w:t>
      </w:r>
      <w:r w:rsidRPr="00350442">
        <w:rPr>
          <w:rFonts w:ascii="Palatino Linotype" w:hAnsi="Palatino Linotype" w:cs="Arial"/>
          <w:sz w:val="24"/>
          <w:szCs w:val="24"/>
        </w:rPr>
        <w:t xml:space="preserve"> Se </w:t>
      </w:r>
      <w:r w:rsidRPr="00350442">
        <w:rPr>
          <w:rFonts w:ascii="Palatino Linotype" w:hAnsi="Palatino Linotype" w:cs="Arial"/>
          <w:b/>
          <w:sz w:val="24"/>
          <w:szCs w:val="24"/>
        </w:rPr>
        <w:t>ORDENA</w:t>
      </w:r>
      <w:r w:rsidRPr="00350442">
        <w:rPr>
          <w:rFonts w:ascii="Palatino Linotype" w:hAnsi="Palatino Linotype" w:cs="Arial"/>
          <w:sz w:val="24"/>
          <w:szCs w:val="24"/>
        </w:rPr>
        <w:t xml:space="preserve"> al Sujeto Obligado que haga entrega al Recurrente a través del SAIMEX</w:t>
      </w:r>
      <w:r w:rsidR="00BC1A78">
        <w:rPr>
          <w:rFonts w:ascii="Palatino Linotype" w:hAnsi="Palatino Linotype" w:cs="Arial"/>
          <w:sz w:val="24"/>
          <w:szCs w:val="24"/>
        </w:rPr>
        <w:t xml:space="preserve">, </w:t>
      </w:r>
      <w:r w:rsidR="00655E85">
        <w:rPr>
          <w:rFonts w:ascii="Palatino Linotype" w:hAnsi="Palatino Linotype" w:cs="Arial"/>
          <w:sz w:val="24"/>
          <w:szCs w:val="24"/>
        </w:rPr>
        <w:t xml:space="preserve">la versión pública de ser procedente </w:t>
      </w:r>
      <w:r w:rsidR="00BC1A78">
        <w:rPr>
          <w:rFonts w:ascii="Palatino Linotype" w:hAnsi="Palatino Linotype" w:cs="Arial"/>
          <w:sz w:val="24"/>
          <w:szCs w:val="24"/>
        </w:rPr>
        <w:t>de</w:t>
      </w:r>
      <w:r w:rsidR="00162D9F">
        <w:rPr>
          <w:rFonts w:ascii="Palatino Linotype" w:hAnsi="Palatino Linotype" w:cs="Arial"/>
          <w:sz w:val="24"/>
          <w:szCs w:val="24"/>
        </w:rPr>
        <w:t xml:space="preserve"> </w:t>
      </w:r>
      <w:r w:rsidR="00E63CC2">
        <w:rPr>
          <w:rFonts w:ascii="Palatino Linotype" w:hAnsi="Palatino Linotype" w:cs="Arial"/>
          <w:sz w:val="24"/>
          <w:szCs w:val="24"/>
        </w:rPr>
        <w:t>l</w:t>
      </w:r>
      <w:r w:rsidR="00162D9F">
        <w:rPr>
          <w:rFonts w:ascii="Palatino Linotype" w:hAnsi="Palatino Linotype" w:cs="Arial"/>
          <w:sz w:val="24"/>
          <w:szCs w:val="24"/>
        </w:rPr>
        <w:t xml:space="preserve">o </w:t>
      </w:r>
      <w:r w:rsidRPr="00350442">
        <w:rPr>
          <w:rFonts w:ascii="Palatino Linotype" w:hAnsi="Palatino Linotype" w:cs="Arial"/>
          <w:sz w:val="24"/>
          <w:szCs w:val="24"/>
        </w:rPr>
        <w:t>siguiente:</w:t>
      </w:r>
    </w:p>
    <w:p w:rsidR="00350442" w:rsidRPr="00350442" w:rsidRDefault="00350442" w:rsidP="00350442">
      <w:pPr>
        <w:pStyle w:val="Sinespaciado"/>
        <w:spacing w:line="360" w:lineRule="auto"/>
        <w:jc w:val="both"/>
        <w:rPr>
          <w:rFonts w:ascii="Palatino Linotype" w:hAnsi="Palatino Linotype" w:cs="Arial"/>
          <w:sz w:val="24"/>
          <w:szCs w:val="24"/>
        </w:rPr>
      </w:pPr>
    </w:p>
    <w:p w:rsidR="004D7252" w:rsidRPr="00B9012A" w:rsidRDefault="00E07AC9" w:rsidP="00B9012A">
      <w:pPr>
        <w:pStyle w:val="Sinespaciado"/>
        <w:numPr>
          <w:ilvl w:val="0"/>
          <w:numId w:val="34"/>
        </w:numPr>
        <w:spacing w:line="276" w:lineRule="auto"/>
        <w:jc w:val="both"/>
        <w:rPr>
          <w:rFonts w:ascii="Palatino Linotype" w:hAnsi="Palatino Linotype"/>
          <w:i/>
          <w:sz w:val="24"/>
          <w:szCs w:val="24"/>
        </w:rPr>
      </w:pPr>
      <w:r w:rsidRPr="00B9012A">
        <w:rPr>
          <w:rFonts w:ascii="Palatino Linotype" w:hAnsi="Palatino Linotype"/>
          <w:i/>
          <w:sz w:val="24"/>
          <w:szCs w:val="24"/>
        </w:rPr>
        <w:t>Documento en donde conste el salario bruto y neto de los seis servidores públicos referidos en la solicitud de información de mérito.</w:t>
      </w:r>
    </w:p>
    <w:p w:rsidR="00E07AC9" w:rsidRPr="00B9012A" w:rsidRDefault="00E07AC9" w:rsidP="00B9012A">
      <w:pPr>
        <w:pStyle w:val="Sinespaciado"/>
        <w:numPr>
          <w:ilvl w:val="0"/>
          <w:numId w:val="34"/>
        </w:numPr>
        <w:spacing w:line="276" w:lineRule="auto"/>
        <w:jc w:val="both"/>
        <w:rPr>
          <w:rFonts w:ascii="Palatino Linotype" w:hAnsi="Palatino Linotype"/>
          <w:i/>
          <w:sz w:val="24"/>
          <w:szCs w:val="24"/>
        </w:rPr>
      </w:pPr>
      <w:r w:rsidRPr="00B9012A">
        <w:rPr>
          <w:rFonts w:ascii="Palatino Linotype" w:hAnsi="Palatino Linotype"/>
          <w:i/>
          <w:sz w:val="24"/>
          <w:szCs w:val="24"/>
        </w:rPr>
        <w:t xml:space="preserve">Documento en donde conste el último grado de estudios del </w:t>
      </w:r>
      <w:r w:rsidR="007F4A6C">
        <w:rPr>
          <w:rFonts w:ascii="Palatino Linotype" w:hAnsi="Palatino Linotype"/>
          <w:i/>
          <w:sz w:val="24"/>
          <w:szCs w:val="24"/>
        </w:rPr>
        <w:t xml:space="preserve">actual </w:t>
      </w:r>
      <w:r w:rsidR="008C49B2" w:rsidRPr="00B9012A">
        <w:rPr>
          <w:rFonts w:ascii="Palatino Linotype" w:hAnsi="Palatino Linotype"/>
          <w:i/>
          <w:sz w:val="24"/>
          <w:szCs w:val="24"/>
        </w:rPr>
        <w:t>Coordinador de Comunicación Social.</w:t>
      </w:r>
    </w:p>
    <w:p w:rsidR="008C49B2" w:rsidRPr="00B9012A" w:rsidRDefault="008C49B2" w:rsidP="00B9012A">
      <w:pPr>
        <w:pStyle w:val="Sinespaciado"/>
        <w:numPr>
          <w:ilvl w:val="0"/>
          <w:numId w:val="34"/>
        </w:numPr>
        <w:spacing w:line="276" w:lineRule="auto"/>
        <w:jc w:val="both"/>
        <w:rPr>
          <w:rFonts w:ascii="Palatino Linotype" w:hAnsi="Palatino Linotype"/>
          <w:i/>
          <w:sz w:val="24"/>
          <w:szCs w:val="24"/>
        </w:rPr>
      </w:pPr>
      <w:r w:rsidRPr="00B9012A">
        <w:rPr>
          <w:rFonts w:ascii="Palatino Linotype" w:hAnsi="Palatino Linotype"/>
          <w:i/>
          <w:sz w:val="24"/>
          <w:szCs w:val="24"/>
        </w:rPr>
        <w:t>Certificado de Competencia Laboral del Secretario del Ayuntamiento.</w:t>
      </w:r>
    </w:p>
    <w:p w:rsidR="008C49B2" w:rsidRPr="00B9012A" w:rsidRDefault="008C49B2" w:rsidP="00B9012A">
      <w:pPr>
        <w:pStyle w:val="Sinespaciado"/>
        <w:numPr>
          <w:ilvl w:val="0"/>
          <w:numId w:val="34"/>
        </w:numPr>
        <w:spacing w:line="276" w:lineRule="auto"/>
        <w:jc w:val="both"/>
        <w:rPr>
          <w:rFonts w:ascii="Palatino Linotype" w:hAnsi="Palatino Linotype"/>
          <w:i/>
          <w:sz w:val="24"/>
          <w:szCs w:val="24"/>
        </w:rPr>
      </w:pPr>
      <w:r w:rsidRPr="00B9012A">
        <w:rPr>
          <w:rFonts w:ascii="Palatino Linotype" w:hAnsi="Palatino Linotype"/>
          <w:i/>
          <w:sz w:val="24"/>
          <w:szCs w:val="24"/>
        </w:rPr>
        <w:t>Las manifestaciones de créditos por capacitación correspondientes al ejercicio 2019 del Tesorero Municipal.</w:t>
      </w:r>
    </w:p>
    <w:p w:rsidR="00B9012A" w:rsidRPr="00B9012A" w:rsidRDefault="00B9012A" w:rsidP="00B9012A">
      <w:pPr>
        <w:pStyle w:val="Sinespaciado"/>
        <w:numPr>
          <w:ilvl w:val="0"/>
          <w:numId w:val="34"/>
        </w:numPr>
        <w:spacing w:line="276" w:lineRule="auto"/>
        <w:jc w:val="both"/>
        <w:rPr>
          <w:rFonts w:ascii="Palatino Linotype" w:hAnsi="Palatino Linotype"/>
          <w:i/>
          <w:sz w:val="24"/>
          <w:szCs w:val="24"/>
        </w:rPr>
      </w:pPr>
      <w:r w:rsidRPr="00B9012A">
        <w:rPr>
          <w:rFonts w:ascii="Palatino Linotype" w:hAnsi="Palatino Linotype"/>
          <w:i/>
          <w:sz w:val="24"/>
          <w:szCs w:val="24"/>
        </w:rPr>
        <w:t>Acuerdo que da sustento a la versión pública del documento comprobatorio del último grado de estudios de la Jefa de Departamento adscrita a la Presidencia Municipal.</w:t>
      </w:r>
    </w:p>
    <w:p w:rsidR="0034396B" w:rsidRDefault="0034396B" w:rsidP="00350442">
      <w:pPr>
        <w:spacing w:after="0" w:line="360" w:lineRule="auto"/>
        <w:jc w:val="both"/>
        <w:rPr>
          <w:rFonts w:ascii="Palatino Linotype" w:hAnsi="Palatino Linotype"/>
          <w:sz w:val="24"/>
          <w:szCs w:val="24"/>
        </w:rPr>
      </w:pPr>
    </w:p>
    <w:p w:rsidR="00655E85" w:rsidRDefault="00B9012A" w:rsidP="00350442">
      <w:pPr>
        <w:spacing w:after="0" w:line="360" w:lineRule="auto"/>
        <w:jc w:val="both"/>
        <w:rPr>
          <w:rFonts w:ascii="Palatino Linotype" w:hAnsi="Palatino Linotype" w:cs="Arial"/>
          <w:sz w:val="24"/>
          <w:szCs w:val="24"/>
        </w:rPr>
      </w:pPr>
      <w:r>
        <w:rPr>
          <w:rFonts w:ascii="Palatino Linotype" w:hAnsi="Palatino Linotype" w:cs="Arial"/>
          <w:sz w:val="24"/>
          <w:szCs w:val="24"/>
        </w:rPr>
        <w:t>Para los documentos identificados en los incisos a)</w:t>
      </w:r>
      <w:r w:rsidR="000709E1">
        <w:rPr>
          <w:rFonts w:ascii="Palatino Linotype" w:hAnsi="Palatino Linotype" w:cs="Arial"/>
          <w:sz w:val="24"/>
          <w:szCs w:val="24"/>
        </w:rPr>
        <w:t xml:space="preserve"> y b</w:t>
      </w:r>
      <w:r>
        <w:rPr>
          <w:rFonts w:ascii="Palatino Linotype" w:hAnsi="Palatino Linotype" w:cs="Arial"/>
          <w:sz w:val="24"/>
          <w:szCs w:val="24"/>
        </w:rPr>
        <w:t>), c</w:t>
      </w:r>
      <w:r w:rsidR="00655E85" w:rsidRPr="00655E85">
        <w:rPr>
          <w:rFonts w:ascii="Palatino Linotype" w:hAnsi="Palatino Linotype" w:cs="Arial"/>
          <w:sz w:val="24"/>
          <w:szCs w:val="24"/>
        </w:rPr>
        <w:t xml:space="preserve">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w:t>
      </w:r>
      <w:r>
        <w:rPr>
          <w:rFonts w:ascii="Palatino Linotype" w:hAnsi="Palatino Linotype" w:cs="Arial"/>
          <w:sz w:val="24"/>
          <w:szCs w:val="24"/>
        </w:rPr>
        <w:t>remitiendo</w:t>
      </w:r>
      <w:r w:rsidR="00655E85" w:rsidRPr="00655E85">
        <w:rPr>
          <w:rFonts w:ascii="Palatino Linotype" w:hAnsi="Palatino Linotype" w:cs="Arial"/>
          <w:sz w:val="24"/>
          <w:szCs w:val="24"/>
        </w:rPr>
        <w:t xml:space="preserve"> dicho acuerdo vía SAIMEX.</w:t>
      </w:r>
    </w:p>
    <w:p w:rsidR="007E3D74" w:rsidRDefault="007E3D74" w:rsidP="00350442">
      <w:pPr>
        <w:spacing w:after="0" w:line="360" w:lineRule="auto"/>
        <w:jc w:val="both"/>
        <w:rPr>
          <w:rFonts w:ascii="Palatino Linotype" w:hAnsi="Palatino Linotype" w:cs="Arial"/>
          <w:sz w:val="24"/>
          <w:szCs w:val="24"/>
        </w:rPr>
      </w:pPr>
    </w:p>
    <w:p w:rsidR="007E3D74" w:rsidRPr="00655E85" w:rsidRDefault="007E3D74" w:rsidP="00350442">
      <w:pPr>
        <w:spacing w:after="0" w:line="360" w:lineRule="auto"/>
        <w:jc w:val="both"/>
        <w:rPr>
          <w:rFonts w:ascii="Palatino Linotype" w:hAnsi="Palatino Linotype"/>
          <w:sz w:val="24"/>
          <w:szCs w:val="24"/>
        </w:rPr>
      </w:pPr>
      <w:r>
        <w:rPr>
          <w:rFonts w:ascii="Palatino Linotype" w:hAnsi="Palatino Linotype" w:cs="Arial"/>
          <w:sz w:val="24"/>
          <w:szCs w:val="24"/>
        </w:rPr>
        <w:t xml:space="preserve">Respecto del documento identificado con el inciso c), en el supuesto de que no se cuente con el mismo, el Sujeto Obligado deberá hacer entrega del acuerdo emitido por su Comité de Transparencia mediante el cual </w:t>
      </w:r>
      <w:r w:rsidR="006C65DC">
        <w:rPr>
          <w:rFonts w:ascii="Palatino Linotype" w:hAnsi="Palatino Linotype" w:cs="Arial"/>
          <w:sz w:val="24"/>
          <w:szCs w:val="24"/>
        </w:rPr>
        <w:t>confirme la inexistencia de la documentación requerida, en los términos señalados por la normatividad vigente y aplicable.</w:t>
      </w:r>
    </w:p>
    <w:p w:rsidR="00655E85" w:rsidRPr="00655E85" w:rsidRDefault="00655E85" w:rsidP="00350442">
      <w:pPr>
        <w:spacing w:after="0" w:line="360" w:lineRule="auto"/>
        <w:jc w:val="both"/>
        <w:rPr>
          <w:rFonts w:ascii="Palatino Linotype" w:hAnsi="Palatino Linotype"/>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rPr>
        <w:t>TERCERO. Notifíquese</w:t>
      </w:r>
      <w:r w:rsidRPr="00350442">
        <w:rPr>
          <w:rFonts w:ascii="Palatino Linotype" w:hAnsi="Palatino Linotype" w:cs="Arial"/>
          <w:b/>
          <w:i/>
          <w:sz w:val="24"/>
          <w:szCs w:val="24"/>
        </w:rPr>
        <w:t xml:space="preserve"> </w:t>
      </w:r>
      <w:r w:rsidRPr="00350442">
        <w:rPr>
          <w:rFonts w:ascii="Palatino Linotype" w:hAnsi="Palatino Linotype" w:cs="Arial"/>
          <w:sz w:val="24"/>
          <w:szCs w:val="24"/>
        </w:rPr>
        <w:t>al Titular de la Unidad de Transparencia del</w:t>
      </w:r>
      <w:r w:rsidRPr="00350442">
        <w:rPr>
          <w:rFonts w:ascii="Palatino Linotype" w:hAnsi="Palatino Linotype" w:cs="Arial"/>
          <w:b/>
          <w:sz w:val="24"/>
          <w:szCs w:val="24"/>
        </w:rPr>
        <w:t xml:space="preserve"> </w:t>
      </w:r>
      <w:r w:rsidRPr="0035044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50442" w:rsidRPr="00350442" w:rsidRDefault="00350442" w:rsidP="00350442">
      <w:pPr>
        <w:pStyle w:val="Sinespaciado"/>
        <w:spacing w:line="360" w:lineRule="auto"/>
        <w:jc w:val="both"/>
        <w:rPr>
          <w:rFonts w:ascii="Palatino Linotype" w:hAnsi="Palatino Linotype" w:cs="Arial"/>
          <w:sz w:val="24"/>
          <w:szCs w:val="24"/>
        </w:rPr>
      </w:pPr>
    </w:p>
    <w:p w:rsidR="00D14E3B" w:rsidRDefault="00350442" w:rsidP="00350442">
      <w:pPr>
        <w:pStyle w:val="Sinespaciado"/>
        <w:spacing w:line="360" w:lineRule="auto"/>
        <w:jc w:val="both"/>
        <w:rPr>
          <w:rFonts w:ascii="Palatino Linotype" w:hAnsi="Palatino Linotype"/>
          <w:color w:val="222222"/>
          <w:sz w:val="24"/>
          <w:szCs w:val="24"/>
          <w:shd w:val="clear" w:color="auto" w:fill="FFFFFF"/>
        </w:rPr>
      </w:pPr>
      <w:r w:rsidRPr="00350442">
        <w:rPr>
          <w:rFonts w:ascii="Palatino Linotype" w:hAnsi="Palatino Linotype" w:cs="Arial"/>
          <w:b/>
          <w:sz w:val="24"/>
          <w:szCs w:val="24"/>
        </w:rPr>
        <w:t xml:space="preserve">CUARTO. Notifíquese </w:t>
      </w:r>
      <w:r w:rsidRPr="00350442">
        <w:rPr>
          <w:rFonts w:ascii="Palatino Linotype" w:hAnsi="Palatino Linotype" w:cs="Arial"/>
          <w:sz w:val="24"/>
          <w:szCs w:val="24"/>
        </w:rPr>
        <w:t xml:space="preserve">la presente resolución al Recurrente y hágase de su conocimiento que, </w:t>
      </w:r>
      <w:r w:rsidRPr="00350442">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350442">
        <w:rPr>
          <w:rStyle w:val="apple-converted-space"/>
          <w:rFonts w:ascii="Palatino Linotype" w:hAnsi="Palatino Linotype"/>
          <w:color w:val="222222"/>
          <w:sz w:val="24"/>
          <w:szCs w:val="24"/>
          <w:shd w:val="clear" w:color="auto" w:fill="FFFFFF"/>
        </w:rPr>
        <w:t xml:space="preserve"> </w:t>
      </w:r>
      <w:r w:rsidRPr="00350442">
        <w:rPr>
          <w:rFonts w:ascii="Palatino Linotype" w:hAnsi="Palatino Linotype"/>
          <w:color w:val="222222"/>
          <w:sz w:val="24"/>
          <w:szCs w:val="24"/>
          <w:shd w:val="clear" w:color="auto" w:fill="FFFFFF"/>
        </w:rPr>
        <w:t>podrá promover el Juicio de Amparo en los términos de las leyes aplicables.</w:t>
      </w:r>
    </w:p>
    <w:p w:rsidR="000709E1" w:rsidRPr="000709E1" w:rsidRDefault="000709E1" w:rsidP="00350442">
      <w:pPr>
        <w:pStyle w:val="Sinespaciado"/>
        <w:spacing w:line="360" w:lineRule="auto"/>
        <w:jc w:val="both"/>
        <w:rPr>
          <w:rFonts w:ascii="Palatino Linotype" w:hAnsi="Palatino Linotype"/>
          <w:color w:val="222222"/>
          <w:sz w:val="24"/>
          <w:szCs w:val="24"/>
          <w:shd w:val="clear" w:color="auto" w:fill="FFFFFF"/>
        </w:rPr>
      </w:pPr>
    </w:p>
    <w:p w:rsidR="006D254A" w:rsidRDefault="00492958" w:rsidP="006C65DC">
      <w:pPr>
        <w:pStyle w:val="Sinespaciado"/>
        <w:spacing w:line="360" w:lineRule="auto"/>
        <w:jc w:val="both"/>
        <w:rPr>
          <w:rFonts w:ascii="Palatino Linotype" w:hAnsi="Palatino Linotype"/>
          <w:sz w:val="24"/>
          <w:szCs w:val="24"/>
        </w:rPr>
      </w:pPr>
      <w:r>
        <w:rPr>
          <w:rFonts w:ascii="Palatino Linotype" w:hAnsi="Palatino Linotype"/>
          <w:sz w:val="24"/>
          <w:szCs w:val="24"/>
        </w:rPr>
        <w:t>ASÍ LO RESUELVE</w:t>
      </w:r>
      <w:r w:rsidR="007E2E80" w:rsidRPr="0014447C">
        <w:rPr>
          <w:rFonts w:ascii="Palatino Linotype" w:hAnsi="Palatino Linotype"/>
          <w:sz w:val="24"/>
          <w:szCs w:val="24"/>
        </w:rPr>
        <w:t xml:space="preserve"> PO</w:t>
      </w:r>
      <w:r w:rsidR="00F1770B">
        <w:rPr>
          <w:rFonts w:ascii="Palatino Linotype" w:hAnsi="Palatino Linotype"/>
          <w:sz w:val="24"/>
          <w:szCs w:val="24"/>
        </w:rPr>
        <w:t>R UNANIMIDAD</w:t>
      </w:r>
      <w:r w:rsidR="007E2E80" w:rsidRPr="0014447C">
        <w:rPr>
          <w:rFonts w:ascii="Palatino Linotype" w:hAnsi="Palatino Linotype"/>
          <w:sz w:val="24"/>
          <w:szCs w:val="24"/>
        </w:rPr>
        <w:t xml:space="preserve"> DE VOTOS</w:t>
      </w:r>
      <w:r>
        <w:rPr>
          <w:rFonts w:ascii="Palatino Linotype" w:hAnsi="Palatino Linotype"/>
          <w:sz w:val="24"/>
          <w:szCs w:val="24"/>
        </w:rPr>
        <w:t>,</w:t>
      </w:r>
      <w:r w:rsidR="007E2E80" w:rsidRPr="0014447C">
        <w:rPr>
          <w:rFonts w:ascii="Palatino Linotype" w:hAnsi="Palatino Linotype"/>
          <w:sz w:val="24"/>
          <w:szCs w:val="24"/>
        </w:rPr>
        <w:t xml:space="preserve"> EL PLENO DEL</w:t>
      </w:r>
      <w:r w:rsidR="007E2E80"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14447C">
        <w:rPr>
          <w:rFonts w:ascii="Palatino Linotype" w:hAnsi="Palatino Linotype"/>
          <w:sz w:val="24"/>
          <w:szCs w:val="24"/>
        </w:rPr>
        <w:t>, CONFORMADO POR LOS COMISIONADOS ZULEMA MARTÍNEZ SÁNCHEZ</w:t>
      </w:r>
      <w:r w:rsidR="005347DD">
        <w:rPr>
          <w:rFonts w:ascii="Palatino Linotype" w:hAnsi="Palatino Linotype"/>
          <w:sz w:val="24"/>
          <w:szCs w:val="24"/>
        </w:rPr>
        <w:t xml:space="preserve"> CON VOTO PARTICULAR</w:t>
      </w:r>
      <w:r w:rsidR="007E2E80" w:rsidRPr="0014447C">
        <w:rPr>
          <w:rFonts w:ascii="Palatino Linotype" w:hAnsi="Palatino Linotype"/>
          <w:sz w:val="24"/>
          <w:szCs w:val="24"/>
        </w:rPr>
        <w:t xml:space="preserve">,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007E2E80"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lastRenderedPageBreak/>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JAVIER MARTÍNEZ CRUZ</w:t>
      </w:r>
      <w:r w:rsidR="005347DD">
        <w:rPr>
          <w:rFonts w:ascii="Palatino Linotype" w:hAnsi="Palatino Linotype"/>
          <w:sz w:val="24"/>
          <w:szCs w:val="24"/>
        </w:rPr>
        <w:t xml:space="preserve"> CON VOTO PARTICULAR</w:t>
      </w:r>
      <w:r w:rsidR="002F41C2">
        <w:rPr>
          <w:rFonts w:ascii="Palatino Linotype" w:hAnsi="Palatino Linotype"/>
          <w:sz w:val="24"/>
          <w:szCs w:val="24"/>
        </w:rPr>
        <w:t xml:space="preserve">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002F41C2">
        <w:rPr>
          <w:rFonts w:ascii="Palatino Linotype" w:hAnsi="Palatino Linotype"/>
          <w:sz w:val="24"/>
          <w:szCs w:val="24"/>
        </w:rPr>
        <w:t xml:space="preserve">, EN </w:t>
      </w:r>
      <w:r w:rsidR="002F41C2" w:rsidRPr="00FD7E9A">
        <w:rPr>
          <w:rFonts w:ascii="Palatino Linotype" w:hAnsi="Palatino Linotype"/>
          <w:sz w:val="24"/>
          <w:szCs w:val="24"/>
        </w:rPr>
        <w:t>LA</w:t>
      </w:r>
      <w:r w:rsidR="00FD7E9A" w:rsidRPr="00FD7E9A">
        <w:rPr>
          <w:rFonts w:ascii="Palatino Linotype" w:hAnsi="Palatino Linotype"/>
          <w:sz w:val="24"/>
          <w:szCs w:val="24"/>
        </w:rPr>
        <w:t xml:space="preserve"> PRIMERA </w:t>
      </w:r>
      <w:r w:rsidR="002F41C2" w:rsidRPr="00FD7E9A">
        <w:rPr>
          <w:rFonts w:ascii="Palatino Linotype" w:hAnsi="Palatino Linotype"/>
          <w:sz w:val="24"/>
          <w:szCs w:val="24"/>
        </w:rPr>
        <w:t>SESIÓN</w:t>
      </w:r>
      <w:r w:rsidR="002F41C2">
        <w:rPr>
          <w:rFonts w:ascii="Palatino Linotype" w:hAnsi="Palatino Linotype"/>
          <w:sz w:val="24"/>
          <w:szCs w:val="24"/>
        </w:rPr>
        <w:t xml:space="preserve"> ORDINARIA CELEBRADA</w:t>
      </w:r>
      <w:r w:rsidR="00FD7E9A">
        <w:rPr>
          <w:rFonts w:ascii="Palatino Linotype" w:hAnsi="Palatino Linotype"/>
          <w:sz w:val="24"/>
          <w:szCs w:val="24"/>
        </w:rPr>
        <w:t xml:space="preserve"> EL QUINCE DE ENERO DE DOS MIL VEINTE</w:t>
      </w:r>
      <w:r w:rsidR="007E2E80"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007E2E80"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3E1C7D">
        <w:rPr>
          <w:rFonts w:ascii="Palatino Linotype" w:hAnsi="Palatino Linotype"/>
          <w:sz w:val="24"/>
          <w:szCs w:val="24"/>
        </w:rPr>
        <w:t>.-----------------------------------------------------------------------------------------------------------------------------------------------------------------------------</w:t>
      </w:r>
      <w:r w:rsidR="000709E1">
        <w:rPr>
          <w:rFonts w:ascii="Palatino Linotype" w:hAnsi="Palatino Linotype"/>
          <w:sz w:val="24"/>
          <w:szCs w:val="24"/>
        </w:rPr>
        <w:t>----------------------------</w:t>
      </w:r>
      <w:r w:rsidR="006C65DC">
        <w:rPr>
          <w:rFonts w:ascii="Palatino Linotype" w:hAnsi="Palatino Linotype"/>
          <w:sz w:val="24"/>
          <w:szCs w:val="24"/>
        </w:rPr>
        <w:t>-----------------------------------------------------------------------------------------------------------------------------------------------------------------------------------------------------------------------------------------------------------------------------------------------------------------------------------------------------------------------------------------------------------------------------------------------------------------------------------------------------------------------------------------------------------------------------------------------------------------------------------------------------------------------------------------------------------------------------------------------------------------------------------------------------------------------------------------------------------------------------------------------------------------------------------------------------------------------------------------------------------------------------------------------------------------------------------------------------------------------------------------------------------------------------------------------------------------------</w:t>
      </w:r>
      <w:r w:rsidR="00097BE5">
        <w:rPr>
          <w:rFonts w:ascii="Palatino Linotype" w:hAnsi="Palatino Linotype"/>
          <w:sz w:val="24"/>
          <w:szCs w:val="24"/>
        </w:rPr>
        <w:t>----------------------------------------------------------------------------------------------------------------------------------------------------------------------------------------------------------------------------------------------------------------------------------------------------------------------------------------------------------------------------------------------------------------------------------------------------------------------------------------------------------------------------------------------------------------------------------------------------------------------------------------------------------------------------------------------------------------------------------------------------------------------------------------------------------------------------------------------------------------------------------------------------------------------------------------</w:t>
      </w:r>
      <w:r w:rsidR="005347DD">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4D7252" w:rsidTr="00F91340">
        <w:tc>
          <w:tcPr>
            <w:tcW w:w="9062" w:type="dxa"/>
            <w:gridSpan w:val="2"/>
          </w:tcPr>
          <w:p w:rsidR="00AA4F9A" w:rsidRDefault="00AA4F9A" w:rsidP="00C10AAE">
            <w:pPr>
              <w:pStyle w:val="Sinespaciado"/>
              <w:jc w:val="center"/>
              <w:rPr>
                <w:rFonts w:ascii="Palatino Linotype" w:hAnsi="Palatino Linotype"/>
                <w:b/>
                <w:sz w:val="24"/>
                <w:szCs w:val="24"/>
              </w:rPr>
            </w:pPr>
          </w:p>
          <w:p w:rsidR="000709E1" w:rsidRPr="004D7252" w:rsidRDefault="000709E1" w:rsidP="00C10AAE">
            <w:pPr>
              <w:pStyle w:val="Sinespaciado"/>
              <w:jc w:val="center"/>
              <w:rPr>
                <w:rFonts w:ascii="Palatino Linotype" w:hAnsi="Palatino Linotype"/>
                <w:b/>
                <w:sz w:val="24"/>
                <w:szCs w:val="24"/>
              </w:rPr>
            </w:pPr>
          </w:p>
          <w:p w:rsidR="00C10AAE" w:rsidRPr="004D7252" w:rsidRDefault="00C10AA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106160" w:rsidRPr="004D7252" w:rsidRDefault="00106160" w:rsidP="00C10AAE">
            <w:pPr>
              <w:pStyle w:val="Sinespaciado"/>
              <w:jc w:val="center"/>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Zulema Martínez Sánchez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 Presidenta</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6149F1" w:rsidRPr="004D7252" w:rsidTr="00F91340">
        <w:tc>
          <w:tcPr>
            <w:tcW w:w="4531" w:type="dxa"/>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D57072" w:rsidRPr="004D7252" w:rsidRDefault="00676C32" w:rsidP="00C10AAE">
            <w:pPr>
              <w:pStyle w:val="Sinespaciado"/>
              <w:jc w:val="center"/>
              <w:rPr>
                <w:rFonts w:ascii="Palatino Linotype" w:hAnsi="Palatino Linotype"/>
                <w:b/>
                <w:sz w:val="24"/>
                <w:szCs w:val="24"/>
              </w:rPr>
            </w:pPr>
            <w:r w:rsidRPr="004D7252">
              <w:rPr>
                <w:rFonts w:ascii="Palatino Linotype" w:hAnsi="Palatino Linotype"/>
                <w:b/>
                <w:sz w:val="24"/>
                <w:szCs w:val="24"/>
              </w:rPr>
              <w:t>Eva Ab</w:t>
            </w:r>
            <w:r w:rsidR="00D57072" w:rsidRPr="004D7252">
              <w:rPr>
                <w:rFonts w:ascii="Palatino Linotype" w:hAnsi="Palatino Linotype"/>
                <w:b/>
                <w:sz w:val="24"/>
                <w:szCs w:val="24"/>
              </w:rPr>
              <w:t>aid Yapur</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w:t>
            </w:r>
          </w:p>
          <w:p w:rsidR="00D57072" w:rsidRPr="004D7252" w:rsidRDefault="00492958"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r w:rsidR="00D57072" w:rsidRPr="004D7252">
              <w:rPr>
                <w:rFonts w:ascii="Palatino Linotype" w:hAnsi="Palatino Linotype"/>
                <w:sz w:val="24"/>
                <w:szCs w:val="24"/>
              </w:rPr>
              <w:t>)</w:t>
            </w:r>
          </w:p>
        </w:tc>
        <w:tc>
          <w:tcPr>
            <w:tcW w:w="4531" w:type="dxa"/>
          </w:tcPr>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José Guadalupe Luna Hernández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F91340" w:rsidRPr="004D7252" w:rsidTr="00F91340">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Javier Martínez Cruz</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121551"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Luis Gustavo Parra Noriega</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r>
      <w:tr w:rsidR="006149F1" w:rsidRPr="004D7252" w:rsidTr="00F91340">
        <w:tc>
          <w:tcPr>
            <w:tcW w:w="9062" w:type="dxa"/>
            <w:gridSpan w:val="2"/>
          </w:tcPr>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C911DE" w:rsidRPr="004D7252" w:rsidRDefault="00C911D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F2343A" w:rsidP="00C10AAE">
            <w:pPr>
              <w:pStyle w:val="Sinespaciado"/>
              <w:jc w:val="center"/>
              <w:rPr>
                <w:rFonts w:ascii="Palatino Linotype" w:hAnsi="Palatino Linotype"/>
                <w:b/>
                <w:sz w:val="24"/>
                <w:szCs w:val="24"/>
              </w:rPr>
            </w:pPr>
            <w:r w:rsidRPr="004D7252">
              <w:rPr>
                <w:rFonts w:ascii="Palatino Linotype" w:hAnsi="Palatino Linotype"/>
                <w:b/>
                <w:sz w:val="24"/>
                <w:szCs w:val="24"/>
              </w:rPr>
              <w:t>Alexis Tapia Ramírez</w:t>
            </w:r>
          </w:p>
          <w:p w:rsidR="00D57072" w:rsidRPr="004D7252" w:rsidRDefault="00F2343A" w:rsidP="00C10AAE">
            <w:pPr>
              <w:pStyle w:val="Sinespaciado"/>
              <w:jc w:val="center"/>
              <w:rPr>
                <w:rFonts w:ascii="Palatino Linotype" w:hAnsi="Palatino Linotype"/>
                <w:sz w:val="24"/>
                <w:szCs w:val="24"/>
              </w:rPr>
            </w:pPr>
            <w:r w:rsidRPr="004D7252">
              <w:rPr>
                <w:rFonts w:ascii="Palatino Linotype" w:hAnsi="Palatino Linotype"/>
                <w:sz w:val="24"/>
                <w:szCs w:val="24"/>
              </w:rPr>
              <w:t>Secretario Técnico</w:t>
            </w:r>
            <w:r w:rsidR="00D57072" w:rsidRPr="004D7252">
              <w:rPr>
                <w:rFonts w:ascii="Palatino Linotype" w:hAnsi="Palatino Linotype"/>
                <w:sz w:val="24"/>
                <w:szCs w:val="24"/>
              </w:rPr>
              <w:t xml:space="preserve"> del Pleno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bl>
    <w:p w:rsidR="00106160" w:rsidRDefault="00106160" w:rsidP="0014447C">
      <w:pPr>
        <w:pStyle w:val="Sinespaciado"/>
        <w:jc w:val="both"/>
        <w:rPr>
          <w:rFonts w:ascii="Palatino Linotype" w:hAnsi="Palatino Linotype"/>
          <w:sz w:val="14"/>
          <w:szCs w:val="24"/>
        </w:rPr>
      </w:pPr>
    </w:p>
    <w:p w:rsidR="000709E1" w:rsidRDefault="000709E1" w:rsidP="0014447C">
      <w:pPr>
        <w:pStyle w:val="Sinespaciado"/>
        <w:jc w:val="both"/>
        <w:rPr>
          <w:rFonts w:ascii="Palatino Linotype" w:hAnsi="Palatino Linotype"/>
          <w:sz w:val="14"/>
          <w:szCs w:val="24"/>
        </w:rPr>
      </w:pPr>
    </w:p>
    <w:p w:rsidR="000709E1" w:rsidRDefault="000709E1" w:rsidP="0014447C">
      <w:pPr>
        <w:pStyle w:val="Sinespaciado"/>
        <w:jc w:val="both"/>
        <w:rPr>
          <w:rFonts w:ascii="Palatino Linotype" w:hAnsi="Palatino Linotype"/>
          <w:sz w:val="14"/>
          <w:szCs w:val="24"/>
        </w:rPr>
      </w:pPr>
    </w:p>
    <w:p w:rsidR="000709E1" w:rsidRPr="00445AFB" w:rsidRDefault="000709E1" w:rsidP="0014447C">
      <w:pPr>
        <w:pStyle w:val="Sinespaciado"/>
        <w:jc w:val="both"/>
        <w:rPr>
          <w:rFonts w:ascii="Palatino Linotype" w:hAnsi="Palatino Linotype"/>
          <w:sz w:val="14"/>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FD7E9A" w:rsidRPr="00FD7E9A">
        <w:rPr>
          <w:rFonts w:ascii="Palatino Linotype" w:hAnsi="Palatino Linotype"/>
          <w:sz w:val="16"/>
          <w:szCs w:val="16"/>
        </w:rPr>
        <w:t>quince de enero de dos mil veinte</w:t>
      </w:r>
      <w:r w:rsidRPr="00FD7E9A">
        <w:rPr>
          <w:rFonts w:ascii="Palatino Linotype" w:hAnsi="Palatino Linotype"/>
          <w:sz w:val="16"/>
          <w:szCs w:val="16"/>
        </w:rPr>
        <w:t>, emitida</w:t>
      </w:r>
      <w:r w:rsidRPr="00A3134D">
        <w:rPr>
          <w:rFonts w:ascii="Palatino Linotype" w:hAnsi="Palatino Linotype"/>
          <w:sz w:val="16"/>
          <w:szCs w:val="16"/>
        </w:rPr>
        <w:t xml:space="preserve"> en el recurso</w:t>
      </w:r>
      <w:r w:rsidRPr="00AA4F9A">
        <w:rPr>
          <w:rFonts w:ascii="Palatino Linotype" w:hAnsi="Palatino Linotype"/>
          <w:sz w:val="16"/>
          <w:szCs w:val="16"/>
        </w:rPr>
        <w:t xml:space="preserve"> de revisión </w:t>
      </w:r>
      <w:r w:rsidR="000709E1">
        <w:rPr>
          <w:rFonts w:ascii="Palatino Linotype" w:hAnsi="Palatino Linotype"/>
          <w:bCs/>
          <w:sz w:val="16"/>
          <w:szCs w:val="16"/>
          <w:lang w:eastAsia="es-MX"/>
        </w:rPr>
        <w:t>07995</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CB3" w:rsidRDefault="00EC3CB3" w:rsidP="007E2E80">
      <w:pPr>
        <w:spacing w:after="0" w:line="240" w:lineRule="auto"/>
      </w:pPr>
      <w:r>
        <w:separator/>
      </w:r>
    </w:p>
  </w:endnote>
  <w:endnote w:type="continuationSeparator" w:id="0">
    <w:p w:rsidR="00EC3CB3" w:rsidRDefault="00EC3CB3"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486" w:rsidRPr="000B69FA" w:rsidRDefault="00DE5486"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318FF">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318FF">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486" w:rsidRPr="000B69FA" w:rsidRDefault="00DE5486"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318F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318FF">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CB3" w:rsidRDefault="00EC3CB3" w:rsidP="007E2E80">
      <w:pPr>
        <w:spacing w:after="0" w:line="240" w:lineRule="auto"/>
      </w:pPr>
      <w:r>
        <w:separator/>
      </w:r>
    </w:p>
  </w:footnote>
  <w:footnote w:type="continuationSeparator" w:id="0">
    <w:p w:rsidR="00EC3CB3" w:rsidRDefault="00EC3CB3" w:rsidP="007E2E80">
      <w:pPr>
        <w:spacing w:after="0" w:line="240" w:lineRule="auto"/>
      </w:pPr>
      <w:r>
        <w:continuationSeparator/>
      </w:r>
    </w:p>
  </w:footnote>
  <w:footnote w:id="1">
    <w:p w:rsidR="00DE5486" w:rsidRPr="00615B4B" w:rsidRDefault="00DE5486"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DE5486" w:rsidRPr="00615B4B" w:rsidRDefault="00DE5486"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486" w:rsidRDefault="00DE5486">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E5486" w:rsidTr="00182616">
      <w:trPr>
        <w:trHeight w:val="227"/>
      </w:trPr>
      <w:tc>
        <w:tcPr>
          <w:tcW w:w="5949" w:type="dxa"/>
          <w:hideMark/>
        </w:tcPr>
        <w:p w:rsidR="00DE5486" w:rsidRDefault="00DE5486"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E5486" w:rsidRDefault="00DE5486"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07995/INFOEM/IP/RR/2019</w:t>
          </w:r>
        </w:p>
      </w:tc>
    </w:tr>
    <w:tr w:rsidR="00DE5486" w:rsidTr="00182616">
      <w:trPr>
        <w:trHeight w:val="242"/>
      </w:trPr>
      <w:tc>
        <w:tcPr>
          <w:tcW w:w="5949" w:type="dxa"/>
          <w:hideMark/>
        </w:tcPr>
        <w:p w:rsidR="00DE5486" w:rsidRDefault="00DE5486"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E5486" w:rsidRDefault="00DE5486" w:rsidP="00EE4DCC">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Nicolás Romero</w:t>
          </w:r>
        </w:p>
      </w:tc>
    </w:tr>
    <w:tr w:rsidR="00DE5486" w:rsidTr="00182616">
      <w:trPr>
        <w:trHeight w:val="342"/>
      </w:trPr>
      <w:tc>
        <w:tcPr>
          <w:tcW w:w="5949" w:type="dxa"/>
          <w:hideMark/>
        </w:tcPr>
        <w:p w:rsidR="00DE5486" w:rsidRDefault="00DE5486"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E5486" w:rsidRDefault="00DE5486"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E5486" w:rsidRDefault="00DE5486">
    <w:pPr>
      <w:pStyle w:val="Encabezado"/>
    </w:pPr>
  </w:p>
  <w:p w:rsidR="00DE5486" w:rsidRDefault="00DE548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E5486" w:rsidTr="00182616">
      <w:trPr>
        <w:trHeight w:val="227"/>
      </w:trPr>
      <w:tc>
        <w:tcPr>
          <w:tcW w:w="5103" w:type="dxa"/>
          <w:hideMark/>
        </w:tcPr>
        <w:p w:rsidR="00DE5486" w:rsidRDefault="00DE5486"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E5486" w:rsidRPr="00B4142F" w:rsidRDefault="00DE5486"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07995/INFOEM/IP/RR/2019</w:t>
          </w:r>
        </w:p>
      </w:tc>
    </w:tr>
    <w:tr w:rsidR="00DE5486" w:rsidTr="00182616">
      <w:trPr>
        <w:trHeight w:val="196"/>
      </w:trPr>
      <w:tc>
        <w:tcPr>
          <w:tcW w:w="5103" w:type="dxa"/>
          <w:hideMark/>
        </w:tcPr>
        <w:p w:rsidR="00DE5486" w:rsidRDefault="00DE5486"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E5486" w:rsidRPr="00F06FED" w:rsidRDefault="005318FF" w:rsidP="00212498">
          <w:pPr>
            <w:spacing w:after="120" w:line="256" w:lineRule="auto"/>
            <w:ind w:left="208" w:right="214"/>
            <w:jc w:val="right"/>
            <w:rPr>
              <w:rFonts w:ascii="Palatino Linotype" w:hAnsi="Palatino Linotype" w:cs="Arial"/>
            </w:rPr>
          </w:pPr>
          <w:r>
            <w:rPr>
              <w:rFonts w:ascii="Palatino Linotype" w:hAnsi="Palatino Linotype" w:cs="Arial"/>
            </w:rPr>
            <w:t>XXXXXXX XXXXXXX XXXXX</w:t>
          </w:r>
        </w:p>
      </w:tc>
    </w:tr>
    <w:tr w:rsidR="00DE5486" w:rsidTr="00182616">
      <w:trPr>
        <w:trHeight w:val="242"/>
      </w:trPr>
      <w:tc>
        <w:tcPr>
          <w:tcW w:w="5103" w:type="dxa"/>
          <w:hideMark/>
        </w:tcPr>
        <w:p w:rsidR="00DE5486" w:rsidRDefault="00DE5486"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E5486" w:rsidRDefault="00DE5486"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Nicolás Romero</w:t>
          </w:r>
        </w:p>
      </w:tc>
    </w:tr>
    <w:tr w:rsidR="00DE5486" w:rsidTr="00182616">
      <w:trPr>
        <w:trHeight w:val="342"/>
      </w:trPr>
      <w:tc>
        <w:tcPr>
          <w:tcW w:w="5103" w:type="dxa"/>
          <w:hideMark/>
        </w:tcPr>
        <w:p w:rsidR="00DE5486" w:rsidRDefault="00DE5486"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E5486" w:rsidRDefault="00DE5486"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E5486" w:rsidRDefault="00DE548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0379E2"/>
    <w:multiLevelType w:val="hybridMultilevel"/>
    <w:tmpl w:val="6CA20D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83FE1"/>
    <w:multiLevelType w:val="hybridMultilevel"/>
    <w:tmpl w:val="AE1E5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7D4D94"/>
    <w:multiLevelType w:val="hybridMultilevel"/>
    <w:tmpl w:val="1FAEBC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646C79"/>
    <w:multiLevelType w:val="hybridMultilevel"/>
    <w:tmpl w:val="4306BDE4"/>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5AE46ED"/>
    <w:multiLevelType w:val="hybridMultilevel"/>
    <w:tmpl w:val="5F6E72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360490"/>
    <w:multiLevelType w:val="hybridMultilevel"/>
    <w:tmpl w:val="75CC941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4D3F3263"/>
    <w:multiLevelType w:val="hybridMultilevel"/>
    <w:tmpl w:val="7F1819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594D1D14"/>
    <w:multiLevelType w:val="hybridMultilevel"/>
    <w:tmpl w:val="A0127D28"/>
    <w:lvl w:ilvl="0" w:tplc="0EFA0958">
      <w:start w:val="1"/>
      <w:numFmt w:val="upp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5FAE5F49"/>
    <w:multiLevelType w:val="hybridMultilevel"/>
    <w:tmpl w:val="9662D3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32"/>
  </w:num>
  <w:num w:numId="5">
    <w:abstractNumId w:val="5"/>
  </w:num>
  <w:num w:numId="6">
    <w:abstractNumId w:val="4"/>
  </w:num>
  <w:num w:numId="7">
    <w:abstractNumId w:val="19"/>
  </w:num>
  <w:num w:numId="8">
    <w:abstractNumId w:val="18"/>
  </w:num>
  <w:num w:numId="9">
    <w:abstractNumId w:val="29"/>
  </w:num>
  <w:num w:numId="10">
    <w:abstractNumId w:val="7"/>
  </w:num>
  <w:num w:numId="11">
    <w:abstractNumId w:val="30"/>
  </w:num>
  <w:num w:numId="12">
    <w:abstractNumId w:val="23"/>
  </w:num>
  <w:num w:numId="13">
    <w:abstractNumId w:val="21"/>
  </w:num>
  <w:num w:numId="14">
    <w:abstractNumId w:val="13"/>
  </w:num>
  <w:num w:numId="15">
    <w:abstractNumId w:val="3"/>
  </w:num>
  <w:num w:numId="16">
    <w:abstractNumId w:val="10"/>
  </w:num>
  <w:num w:numId="17">
    <w:abstractNumId w:val="16"/>
  </w:num>
  <w:num w:numId="18">
    <w:abstractNumId w:val="28"/>
  </w:num>
  <w:num w:numId="19">
    <w:abstractNumId w:val="31"/>
  </w:num>
  <w:num w:numId="20">
    <w:abstractNumId w:val="25"/>
  </w:num>
  <w:num w:numId="21">
    <w:abstractNumId w:val="14"/>
  </w:num>
  <w:num w:numId="22">
    <w:abstractNumId w:val="15"/>
  </w:num>
  <w:num w:numId="23">
    <w:abstractNumId w:val="24"/>
  </w:num>
  <w:num w:numId="24">
    <w:abstractNumId w:val="33"/>
  </w:num>
  <w:num w:numId="25">
    <w:abstractNumId w:val="17"/>
  </w:num>
  <w:num w:numId="26">
    <w:abstractNumId w:val="6"/>
  </w:num>
  <w:num w:numId="27">
    <w:abstractNumId w:val="12"/>
  </w:num>
  <w:num w:numId="28">
    <w:abstractNumId w:val="27"/>
  </w:num>
  <w:num w:numId="29">
    <w:abstractNumId w:val="22"/>
  </w:num>
  <w:num w:numId="30">
    <w:abstractNumId w:val="9"/>
  </w:num>
  <w:num w:numId="31">
    <w:abstractNumId w:val="20"/>
  </w:num>
  <w:num w:numId="32">
    <w:abstractNumId w:val="26"/>
  </w:num>
  <w:num w:numId="33">
    <w:abstractNumId w:val="2"/>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16FC0"/>
    <w:rsid w:val="00022E72"/>
    <w:rsid w:val="000276E0"/>
    <w:rsid w:val="00032DBD"/>
    <w:rsid w:val="00033949"/>
    <w:rsid w:val="00033A37"/>
    <w:rsid w:val="00037385"/>
    <w:rsid w:val="000402BD"/>
    <w:rsid w:val="00043018"/>
    <w:rsid w:val="00050A9C"/>
    <w:rsid w:val="00051311"/>
    <w:rsid w:val="00053C9B"/>
    <w:rsid w:val="00056372"/>
    <w:rsid w:val="00057570"/>
    <w:rsid w:val="000674FE"/>
    <w:rsid w:val="000709E1"/>
    <w:rsid w:val="0007328F"/>
    <w:rsid w:val="000738E9"/>
    <w:rsid w:val="0008042E"/>
    <w:rsid w:val="00086FC0"/>
    <w:rsid w:val="0008795C"/>
    <w:rsid w:val="000914A6"/>
    <w:rsid w:val="0009343E"/>
    <w:rsid w:val="0009497C"/>
    <w:rsid w:val="00094B58"/>
    <w:rsid w:val="00094CA1"/>
    <w:rsid w:val="00095218"/>
    <w:rsid w:val="00097BE5"/>
    <w:rsid w:val="000A153F"/>
    <w:rsid w:val="000A27C1"/>
    <w:rsid w:val="000A7540"/>
    <w:rsid w:val="000B5D78"/>
    <w:rsid w:val="000B5E2B"/>
    <w:rsid w:val="000D47AB"/>
    <w:rsid w:val="000D6148"/>
    <w:rsid w:val="000D649E"/>
    <w:rsid w:val="000D6982"/>
    <w:rsid w:val="000D756B"/>
    <w:rsid w:val="000E7C0A"/>
    <w:rsid w:val="000F199E"/>
    <w:rsid w:val="000F3722"/>
    <w:rsid w:val="000F71C2"/>
    <w:rsid w:val="00106160"/>
    <w:rsid w:val="00106FF0"/>
    <w:rsid w:val="001129FF"/>
    <w:rsid w:val="00113541"/>
    <w:rsid w:val="00114C3C"/>
    <w:rsid w:val="00117598"/>
    <w:rsid w:val="00121551"/>
    <w:rsid w:val="00121E46"/>
    <w:rsid w:val="0012293E"/>
    <w:rsid w:val="00122CD0"/>
    <w:rsid w:val="00122D01"/>
    <w:rsid w:val="0012508A"/>
    <w:rsid w:val="001311E5"/>
    <w:rsid w:val="00132E9F"/>
    <w:rsid w:val="00135494"/>
    <w:rsid w:val="00140AE4"/>
    <w:rsid w:val="00140C2F"/>
    <w:rsid w:val="0014191F"/>
    <w:rsid w:val="00143AC6"/>
    <w:rsid w:val="0014447C"/>
    <w:rsid w:val="001510E8"/>
    <w:rsid w:val="00151FF1"/>
    <w:rsid w:val="001552E9"/>
    <w:rsid w:val="00162176"/>
    <w:rsid w:val="00162D9F"/>
    <w:rsid w:val="00165929"/>
    <w:rsid w:val="00166046"/>
    <w:rsid w:val="00166FB7"/>
    <w:rsid w:val="001706EC"/>
    <w:rsid w:val="00174ED8"/>
    <w:rsid w:val="00180F6B"/>
    <w:rsid w:val="00182616"/>
    <w:rsid w:val="0018500E"/>
    <w:rsid w:val="001A12A0"/>
    <w:rsid w:val="001A17B9"/>
    <w:rsid w:val="001A3488"/>
    <w:rsid w:val="001A4700"/>
    <w:rsid w:val="001B260E"/>
    <w:rsid w:val="001C0CE9"/>
    <w:rsid w:val="001C7007"/>
    <w:rsid w:val="001D3F68"/>
    <w:rsid w:val="001D3FF2"/>
    <w:rsid w:val="001D5892"/>
    <w:rsid w:val="001D6114"/>
    <w:rsid w:val="001D61D0"/>
    <w:rsid w:val="001D63E9"/>
    <w:rsid w:val="001E07AC"/>
    <w:rsid w:val="001E10E4"/>
    <w:rsid w:val="001E1E50"/>
    <w:rsid w:val="001E60B7"/>
    <w:rsid w:val="001F021C"/>
    <w:rsid w:val="001F12BF"/>
    <w:rsid w:val="001F19D0"/>
    <w:rsid w:val="001F2BC9"/>
    <w:rsid w:val="001F50B1"/>
    <w:rsid w:val="001F5577"/>
    <w:rsid w:val="001F60B6"/>
    <w:rsid w:val="00201358"/>
    <w:rsid w:val="00203FA5"/>
    <w:rsid w:val="00207ACC"/>
    <w:rsid w:val="00207DA3"/>
    <w:rsid w:val="002108D8"/>
    <w:rsid w:val="00211473"/>
    <w:rsid w:val="00211BAC"/>
    <w:rsid w:val="0021201C"/>
    <w:rsid w:val="00212498"/>
    <w:rsid w:val="00213EE6"/>
    <w:rsid w:val="0021564F"/>
    <w:rsid w:val="00216B8D"/>
    <w:rsid w:val="002252AD"/>
    <w:rsid w:val="00227D26"/>
    <w:rsid w:val="00230149"/>
    <w:rsid w:val="00232146"/>
    <w:rsid w:val="00235C9C"/>
    <w:rsid w:val="002450D9"/>
    <w:rsid w:val="00247E1F"/>
    <w:rsid w:val="00251027"/>
    <w:rsid w:val="00254523"/>
    <w:rsid w:val="0025708B"/>
    <w:rsid w:val="002572CF"/>
    <w:rsid w:val="0026191D"/>
    <w:rsid w:val="00271762"/>
    <w:rsid w:val="00273014"/>
    <w:rsid w:val="00277E0D"/>
    <w:rsid w:val="00283284"/>
    <w:rsid w:val="0028585E"/>
    <w:rsid w:val="00287072"/>
    <w:rsid w:val="00290397"/>
    <w:rsid w:val="00291370"/>
    <w:rsid w:val="0029586D"/>
    <w:rsid w:val="00296F49"/>
    <w:rsid w:val="002A00A6"/>
    <w:rsid w:val="002A1927"/>
    <w:rsid w:val="002A3167"/>
    <w:rsid w:val="002B1519"/>
    <w:rsid w:val="002B2554"/>
    <w:rsid w:val="002B58D4"/>
    <w:rsid w:val="002B5B14"/>
    <w:rsid w:val="002C2A2E"/>
    <w:rsid w:val="002C2D19"/>
    <w:rsid w:val="002C529C"/>
    <w:rsid w:val="002C56B2"/>
    <w:rsid w:val="002C5A67"/>
    <w:rsid w:val="002D0F45"/>
    <w:rsid w:val="002D4991"/>
    <w:rsid w:val="002D4BAA"/>
    <w:rsid w:val="002D6110"/>
    <w:rsid w:val="002E2066"/>
    <w:rsid w:val="002E22D8"/>
    <w:rsid w:val="002E2D4C"/>
    <w:rsid w:val="002E6036"/>
    <w:rsid w:val="002F044A"/>
    <w:rsid w:val="002F0481"/>
    <w:rsid w:val="002F160B"/>
    <w:rsid w:val="002F17FB"/>
    <w:rsid w:val="002F41C2"/>
    <w:rsid w:val="002F7431"/>
    <w:rsid w:val="003013E4"/>
    <w:rsid w:val="00301A01"/>
    <w:rsid w:val="003021C1"/>
    <w:rsid w:val="00303FAF"/>
    <w:rsid w:val="00304C91"/>
    <w:rsid w:val="00304CC7"/>
    <w:rsid w:val="00305364"/>
    <w:rsid w:val="00307784"/>
    <w:rsid w:val="00310760"/>
    <w:rsid w:val="00311191"/>
    <w:rsid w:val="00312E7E"/>
    <w:rsid w:val="00315192"/>
    <w:rsid w:val="0031531C"/>
    <w:rsid w:val="003255F3"/>
    <w:rsid w:val="00326D4D"/>
    <w:rsid w:val="00327932"/>
    <w:rsid w:val="00336EDF"/>
    <w:rsid w:val="00337468"/>
    <w:rsid w:val="0034396B"/>
    <w:rsid w:val="00350442"/>
    <w:rsid w:val="00351AE4"/>
    <w:rsid w:val="00363308"/>
    <w:rsid w:val="00365ADF"/>
    <w:rsid w:val="003666A3"/>
    <w:rsid w:val="0037111B"/>
    <w:rsid w:val="00374450"/>
    <w:rsid w:val="003750D2"/>
    <w:rsid w:val="00375FF5"/>
    <w:rsid w:val="0038150A"/>
    <w:rsid w:val="0038385D"/>
    <w:rsid w:val="003840C3"/>
    <w:rsid w:val="00386282"/>
    <w:rsid w:val="003908F4"/>
    <w:rsid w:val="003919AC"/>
    <w:rsid w:val="00391C94"/>
    <w:rsid w:val="00395C1A"/>
    <w:rsid w:val="00396EB8"/>
    <w:rsid w:val="003A13D2"/>
    <w:rsid w:val="003A3096"/>
    <w:rsid w:val="003B2BFE"/>
    <w:rsid w:val="003B5524"/>
    <w:rsid w:val="003B759F"/>
    <w:rsid w:val="003C3124"/>
    <w:rsid w:val="003C6EE8"/>
    <w:rsid w:val="003C74AF"/>
    <w:rsid w:val="003D1EEB"/>
    <w:rsid w:val="003D2672"/>
    <w:rsid w:val="003D2A1C"/>
    <w:rsid w:val="003D3420"/>
    <w:rsid w:val="003D38B1"/>
    <w:rsid w:val="003E01DA"/>
    <w:rsid w:val="003E08B9"/>
    <w:rsid w:val="003E1C7D"/>
    <w:rsid w:val="003E43D8"/>
    <w:rsid w:val="003E5469"/>
    <w:rsid w:val="003E653B"/>
    <w:rsid w:val="003F046E"/>
    <w:rsid w:val="00400852"/>
    <w:rsid w:val="004008E7"/>
    <w:rsid w:val="00404F9D"/>
    <w:rsid w:val="00405574"/>
    <w:rsid w:val="00406B61"/>
    <w:rsid w:val="00407282"/>
    <w:rsid w:val="00410A41"/>
    <w:rsid w:val="004132B8"/>
    <w:rsid w:val="00417EBD"/>
    <w:rsid w:val="00423757"/>
    <w:rsid w:val="00423C27"/>
    <w:rsid w:val="00424A6F"/>
    <w:rsid w:val="00424A8A"/>
    <w:rsid w:val="00425199"/>
    <w:rsid w:val="00432BF1"/>
    <w:rsid w:val="0044188B"/>
    <w:rsid w:val="00442726"/>
    <w:rsid w:val="00443826"/>
    <w:rsid w:val="004440A9"/>
    <w:rsid w:val="00445AFB"/>
    <w:rsid w:val="0045270C"/>
    <w:rsid w:val="0045396C"/>
    <w:rsid w:val="004572BE"/>
    <w:rsid w:val="004617C7"/>
    <w:rsid w:val="004625C1"/>
    <w:rsid w:val="004657BE"/>
    <w:rsid w:val="004737E6"/>
    <w:rsid w:val="00473B0B"/>
    <w:rsid w:val="004740BE"/>
    <w:rsid w:val="00474F20"/>
    <w:rsid w:val="004807F7"/>
    <w:rsid w:val="00481A0C"/>
    <w:rsid w:val="004822F8"/>
    <w:rsid w:val="004830B5"/>
    <w:rsid w:val="00484E47"/>
    <w:rsid w:val="00487B8B"/>
    <w:rsid w:val="004905DB"/>
    <w:rsid w:val="00492958"/>
    <w:rsid w:val="00496755"/>
    <w:rsid w:val="00497586"/>
    <w:rsid w:val="00497B93"/>
    <w:rsid w:val="004A01BB"/>
    <w:rsid w:val="004A50C8"/>
    <w:rsid w:val="004A51FF"/>
    <w:rsid w:val="004B1749"/>
    <w:rsid w:val="004B2C63"/>
    <w:rsid w:val="004B4721"/>
    <w:rsid w:val="004C7E18"/>
    <w:rsid w:val="004D7252"/>
    <w:rsid w:val="004D747C"/>
    <w:rsid w:val="004D798F"/>
    <w:rsid w:val="004E2B2D"/>
    <w:rsid w:val="004E3718"/>
    <w:rsid w:val="004E3AAD"/>
    <w:rsid w:val="004F483E"/>
    <w:rsid w:val="004F4B8F"/>
    <w:rsid w:val="0050104C"/>
    <w:rsid w:val="005023F4"/>
    <w:rsid w:val="005033CC"/>
    <w:rsid w:val="00505786"/>
    <w:rsid w:val="00516BA8"/>
    <w:rsid w:val="0052393E"/>
    <w:rsid w:val="00524986"/>
    <w:rsid w:val="005318FF"/>
    <w:rsid w:val="005328FB"/>
    <w:rsid w:val="005347DD"/>
    <w:rsid w:val="00537419"/>
    <w:rsid w:val="00537D90"/>
    <w:rsid w:val="00541B17"/>
    <w:rsid w:val="005421C7"/>
    <w:rsid w:val="005436F5"/>
    <w:rsid w:val="00544767"/>
    <w:rsid w:val="005448FA"/>
    <w:rsid w:val="00561305"/>
    <w:rsid w:val="00566699"/>
    <w:rsid w:val="00566A10"/>
    <w:rsid w:val="00567332"/>
    <w:rsid w:val="00567C71"/>
    <w:rsid w:val="005733EB"/>
    <w:rsid w:val="0057534D"/>
    <w:rsid w:val="00590126"/>
    <w:rsid w:val="00591988"/>
    <w:rsid w:val="00596856"/>
    <w:rsid w:val="005A117C"/>
    <w:rsid w:val="005A6F55"/>
    <w:rsid w:val="005B18A6"/>
    <w:rsid w:val="005B2A31"/>
    <w:rsid w:val="005B4B01"/>
    <w:rsid w:val="005B7E58"/>
    <w:rsid w:val="005C057C"/>
    <w:rsid w:val="005C0898"/>
    <w:rsid w:val="005C5555"/>
    <w:rsid w:val="005C6758"/>
    <w:rsid w:val="005C76D5"/>
    <w:rsid w:val="005D02A8"/>
    <w:rsid w:val="005D5EEB"/>
    <w:rsid w:val="005D5FD3"/>
    <w:rsid w:val="005E3A32"/>
    <w:rsid w:val="005E3E34"/>
    <w:rsid w:val="005E3F88"/>
    <w:rsid w:val="005E6F4D"/>
    <w:rsid w:val="005E7805"/>
    <w:rsid w:val="00600575"/>
    <w:rsid w:val="00600D67"/>
    <w:rsid w:val="0060633A"/>
    <w:rsid w:val="006110C1"/>
    <w:rsid w:val="006149F1"/>
    <w:rsid w:val="00620FA6"/>
    <w:rsid w:val="006246A5"/>
    <w:rsid w:val="00625C69"/>
    <w:rsid w:val="0062686A"/>
    <w:rsid w:val="00627F9C"/>
    <w:rsid w:val="00631F1B"/>
    <w:rsid w:val="00631FF9"/>
    <w:rsid w:val="00632085"/>
    <w:rsid w:val="00633C3F"/>
    <w:rsid w:val="00636F86"/>
    <w:rsid w:val="00640D07"/>
    <w:rsid w:val="00641C9E"/>
    <w:rsid w:val="00642541"/>
    <w:rsid w:val="00644363"/>
    <w:rsid w:val="006446F7"/>
    <w:rsid w:val="00647B4C"/>
    <w:rsid w:val="00652906"/>
    <w:rsid w:val="0065519D"/>
    <w:rsid w:val="00655E85"/>
    <w:rsid w:val="00661204"/>
    <w:rsid w:val="006621E2"/>
    <w:rsid w:val="0066610F"/>
    <w:rsid w:val="00666796"/>
    <w:rsid w:val="00673D7C"/>
    <w:rsid w:val="006749FD"/>
    <w:rsid w:val="00676C32"/>
    <w:rsid w:val="00677735"/>
    <w:rsid w:val="006808D8"/>
    <w:rsid w:val="00680D39"/>
    <w:rsid w:val="00686046"/>
    <w:rsid w:val="0068613E"/>
    <w:rsid w:val="0069776E"/>
    <w:rsid w:val="006A0ADE"/>
    <w:rsid w:val="006A29C5"/>
    <w:rsid w:val="006A3A54"/>
    <w:rsid w:val="006A561E"/>
    <w:rsid w:val="006A7B74"/>
    <w:rsid w:val="006B42F4"/>
    <w:rsid w:val="006C43CE"/>
    <w:rsid w:val="006C6176"/>
    <w:rsid w:val="006C65DC"/>
    <w:rsid w:val="006D01DC"/>
    <w:rsid w:val="006D1136"/>
    <w:rsid w:val="006D254A"/>
    <w:rsid w:val="006D4AD4"/>
    <w:rsid w:val="006D621C"/>
    <w:rsid w:val="006D780C"/>
    <w:rsid w:val="006E0601"/>
    <w:rsid w:val="006E2D42"/>
    <w:rsid w:val="006E5C61"/>
    <w:rsid w:val="006E6394"/>
    <w:rsid w:val="006E6C81"/>
    <w:rsid w:val="006F1473"/>
    <w:rsid w:val="006F18FD"/>
    <w:rsid w:val="006F4A35"/>
    <w:rsid w:val="006F4FF6"/>
    <w:rsid w:val="00702DB6"/>
    <w:rsid w:val="00705D1C"/>
    <w:rsid w:val="00706CA6"/>
    <w:rsid w:val="00707021"/>
    <w:rsid w:val="00711A9D"/>
    <w:rsid w:val="0071210D"/>
    <w:rsid w:val="007158BB"/>
    <w:rsid w:val="007218F2"/>
    <w:rsid w:val="00725286"/>
    <w:rsid w:val="007256EA"/>
    <w:rsid w:val="00730DE0"/>
    <w:rsid w:val="0073345D"/>
    <w:rsid w:val="0073758D"/>
    <w:rsid w:val="0074093D"/>
    <w:rsid w:val="00742DE8"/>
    <w:rsid w:val="007451B1"/>
    <w:rsid w:val="007511EE"/>
    <w:rsid w:val="00751BBC"/>
    <w:rsid w:val="007538C9"/>
    <w:rsid w:val="0075676A"/>
    <w:rsid w:val="0076120C"/>
    <w:rsid w:val="00763D73"/>
    <w:rsid w:val="007640C8"/>
    <w:rsid w:val="00766B87"/>
    <w:rsid w:val="007676AF"/>
    <w:rsid w:val="00772257"/>
    <w:rsid w:val="00776087"/>
    <w:rsid w:val="00785145"/>
    <w:rsid w:val="00786497"/>
    <w:rsid w:val="00790289"/>
    <w:rsid w:val="00793A57"/>
    <w:rsid w:val="0079496F"/>
    <w:rsid w:val="00794D57"/>
    <w:rsid w:val="00797BE3"/>
    <w:rsid w:val="007A0571"/>
    <w:rsid w:val="007A223B"/>
    <w:rsid w:val="007A4E13"/>
    <w:rsid w:val="007A7098"/>
    <w:rsid w:val="007B0292"/>
    <w:rsid w:val="007B0E30"/>
    <w:rsid w:val="007B1050"/>
    <w:rsid w:val="007C11C3"/>
    <w:rsid w:val="007C1750"/>
    <w:rsid w:val="007D0CFF"/>
    <w:rsid w:val="007D29C5"/>
    <w:rsid w:val="007E2E80"/>
    <w:rsid w:val="007E39F7"/>
    <w:rsid w:val="007E3D74"/>
    <w:rsid w:val="007F054B"/>
    <w:rsid w:val="007F1984"/>
    <w:rsid w:val="007F282E"/>
    <w:rsid w:val="007F37E2"/>
    <w:rsid w:val="007F4A6C"/>
    <w:rsid w:val="007F6535"/>
    <w:rsid w:val="007F7089"/>
    <w:rsid w:val="007F7846"/>
    <w:rsid w:val="008041A7"/>
    <w:rsid w:val="00807090"/>
    <w:rsid w:val="008103B2"/>
    <w:rsid w:val="0081299A"/>
    <w:rsid w:val="00816AE5"/>
    <w:rsid w:val="0081732C"/>
    <w:rsid w:val="00821898"/>
    <w:rsid w:val="00823454"/>
    <w:rsid w:val="00824894"/>
    <w:rsid w:val="0082750B"/>
    <w:rsid w:val="00830360"/>
    <w:rsid w:val="008307E5"/>
    <w:rsid w:val="0084469C"/>
    <w:rsid w:val="008455DC"/>
    <w:rsid w:val="00850F99"/>
    <w:rsid w:val="00853CC3"/>
    <w:rsid w:val="00862A04"/>
    <w:rsid w:val="008659E5"/>
    <w:rsid w:val="008660B9"/>
    <w:rsid w:val="00867D56"/>
    <w:rsid w:val="00870064"/>
    <w:rsid w:val="008725EE"/>
    <w:rsid w:val="008731D1"/>
    <w:rsid w:val="00882E8A"/>
    <w:rsid w:val="00882F15"/>
    <w:rsid w:val="00887526"/>
    <w:rsid w:val="0089162E"/>
    <w:rsid w:val="00892543"/>
    <w:rsid w:val="00896031"/>
    <w:rsid w:val="00897444"/>
    <w:rsid w:val="008A0BE6"/>
    <w:rsid w:val="008A1C19"/>
    <w:rsid w:val="008A46B7"/>
    <w:rsid w:val="008A4C45"/>
    <w:rsid w:val="008B1C0F"/>
    <w:rsid w:val="008C0E72"/>
    <w:rsid w:val="008C0F70"/>
    <w:rsid w:val="008C49B2"/>
    <w:rsid w:val="008C651F"/>
    <w:rsid w:val="008C7CEB"/>
    <w:rsid w:val="008D17A8"/>
    <w:rsid w:val="008D3655"/>
    <w:rsid w:val="008D618E"/>
    <w:rsid w:val="008E572E"/>
    <w:rsid w:val="008E63C2"/>
    <w:rsid w:val="008F094B"/>
    <w:rsid w:val="008F519A"/>
    <w:rsid w:val="00902079"/>
    <w:rsid w:val="00903599"/>
    <w:rsid w:val="0090362E"/>
    <w:rsid w:val="00905CE1"/>
    <w:rsid w:val="00907CEF"/>
    <w:rsid w:val="009151CF"/>
    <w:rsid w:val="00915AAC"/>
    <w:rsid w:val="00920256"/>
    <w:rsid w:val="00922B14"/>
    <w:rsid w:val="009272C6"/>
    <w:rsid w:val="00930F68"/>
    <w:rsid w:val="009339EC"/>
    <w:rsid w:val="00936CE7"/>
    <w:rsid w:val="0093743A"/>
    <w:rsid w:val="00942349"/>
    <w:rsid w:val="00943B37"/>
    <w:rsid w:val="00944CC0"/>
    <w:rsid w:val="009450FA"/>
    <w:rsid w:val="00950ABA"/>
    <w:rsid w:val="00954DC1"/>
    <w:rsid w:val="00960D8F"/>
    <w:rsid w:val="0096284F"/>
    <w:rsid w:val="00962AE2"/>
    <w:rsid w:val="0096359D"/>
    <w:rsid w:val="00967270"/>
    <w:rsid w:val="0097416D"/>
    <w:rsid w:val="009759F9"/>
    <w:rsid w:val="00976F57"/>
    <w:rsid w:val="00984CA8"/>
    <w:rsid w:val="0098562F"/>
    <w:rsid w:val="009859B8"/>
    <w:rsid w:val="0099000E"/>
    <w:rsid w:val="00992548"/>
    <w:rsid w:val="00992DBA"/>
    <w:rsid w:val="00994FE7"/>
    <w:rsid w:val="009A6C7D"/>
    <w:rsid w:val="009B0589"/>
    <w:rsid w:val="009B205B"/>
    <w:rsid w:val="009B30BA"/>
    <w:rsid w:val="009B3592"/>
    <w:rsid w:val="009B70C3"/>
    <w:rsid w:val="009C1EA2"/>
    <w:rsid w:val="009C2B2F"/>
    <w:rsid w:val="009C3FC7"/>
    <w:rsid w:val="009C5A94"/>
    <w:rsid w:val="009D0F15"/>
    <w:rsid w:val="009D1E63"/>
    <w:rsid w:val="009D34B0"/>
    <w:rsid w:val="009D56AA"/>
    <w:rsid w:val="009E0089"/>
    <w:rsid w:val="009E396D"/>
    <w:rsid w:val="009E5ED6"/>
    <w:rsid w:val="009E6161"/>
    <w:rsid w:val="009E7128"/>
    <w:rsid w:val="009F223E"/>
    <w:rsid w:val="009F7B22"/>
    <w:rsid w:val="00A01F59"/>
    <w:rsid w:val="00A06551"/>
    <w:rsid w:val="00A10000"/>
    <w:rsid w:val="00A10775"/>
    <w:rsid w:val="00A112EB"/>
    <w:rsid w:val="00A128C4"/>
    <w:rsid w:val="00A1438A"/>
    <w:rsid w:val="00A2199B"/>
    <w:rsid w:val="00A22469"/>
    <w:rsid w:val="00A25EBC"/>
    <w:rsid w:val="00A26AC5"/>
    <w:rsid w:val="00A3134D"/>
    <w:rsid w:val="00A33B3A"/>
    <w:rsid w:val="00A35B31"/>
    <w:rsid w:val="00A4214D"/>
    <w:rsid w:val="00A54113"/>
    <w:rsid w:val="00A62727"/>
    <w:rsid w:val="00A65C29"/>
    <w:rsid w:val="00A65DE2"/>
    <w:rsid w:val="00A666CE"/>
    <w:rsid w:val="00A73A68"/>
    <w:rsid w:val="00A823B0"/>
    <w:rsid w:val="00A854D1"/>
    <w:rsid w:val="00A871F0"/>
    <w:rsid w:val="00A9172E"/>
    <w:rsid w:val="00A9462B"/>
    <w:rsid w:val="00A94BF6"/>
    <w:rsid w:val="00AA4F9A"/>
    <w:rsid w:val="00AA5A0A"/>
    <w:rsid w:val="00AB1AF3"/>
    <w:rsid w:val="00AB481C"/>
    <w:rsid w:val="00AB6FE4"/>
    <w:rsid w:val="00AC4579"/>
    <w:rsid w:val="00AD0168"/>
    <w:rsid w:val="00AD3C94"/>
    <w:rsid w:val="00AD4AD8"/>
    <w:rsid w:val="00AE26CD"/>
    <w:rsid w:val="00AE658B"/>
    <w:rsid w:val="00AF1F1C"/>
    <w:rsid w:val="00B00C15"/>
    <w:rsid w:val="00B0448E"/>
    <w:rsid w:val="00B070F5"/>
    <w:rsid w:val="00B12CBA"/>
    <w:rsid w:val="00B16CAC"/>
    <w:rsid w:val="00B278D4"/>
    <w:rsid w:val="00B303EA"/>
    <w:rsid w:val="00B31ACE"/>
    <w:rsid w:val="00B31BB2"/>
    <w:rsid w:val="00B33A21"/>
    <w:rsid w:val="00B34950"/>
    <w:rsid w:val="00B34998"/>
    <w:rsid w:val="00B37149"/>
    <w:rsid w:val="00B37304"/>
    <w:rsid w:val="00B432F1"/>
    <w:rsid w:val="00B501B2"/>
    <w:rsid w:val="00B5077D"/>
    <w:rsid w:val="00B50E01"/>
    <w:rsid w:val="00B51B2F"/>
    <w:rsid w:val="00B549E1"/>
    <w:rsid w:val="00B55B6E"/>
    <w:rsid w:val="00B56587"/>
    <w:rsid w:val="00B56E95"/>
    <w:rsid w:val="00B649E6"/>
    <w:rsid w:val="00B75842"/>
    <w:rsid w:val="00B900A2"/>
    <w:rsid w:val="00B9012A"/>
    <w:rsid w:val="00B93C5C"/>
    <w:rsid w:val="00B93F0A"/>
    <w:rsid w:val="00B97CAC"/>
    <w:rsid w:val="00BA11F9"/>
    <w:rsid w:val="00BA5252"/>
    <w:rsid w:val="00BA65D3"/>
    <w:rsid w:val="00BA6922"/>
    <w:rsid w:val="00BA69A0"/>
    <w:rsid w:val="00BA79BA"/>
    <w:rsid w:val="00BB2359"/>
    <w:rsid w:val="00BB4086"/>
    <w:rsid w:val="00BC1A78"/>
    <w:rsid w:val="00BC5438"/>
    <w:rsid w:val="00BC55DA"/>
    <w:rsid w:val="00BC64D4"/>
    <w:rsid w:val="00BD1DE7"/>
    <w:rsid w:val="00BD20DA"/>
    <w:rsid w:val="00BD3B5B"/>
    <w:rsid w:val="00BD3C56"/>
    <w:rsid w:val="00BE100C"/>
    <w:rsid w:val="00BE415B"/>
    <w:rsid w:val="00BE48F3"/>
    <w:rsid w:val="00BE6D77"/>
    <w:rsid w:val="00BE7681"/>
    <w:rsid w:val="00BE76C5"/>
    <w:rsid w:val="00BF0AEC"/>
    <w:rsid w:val="00BF0E6D"/>
    <w:rsid w:val="00BF123B"/>
    <w:rsid w:val="00BF123D"/>
    <w:rsid w:val="00BF3765"/>
    <w:rsid w:val="00BF58A5"/>
    <w:rsid w:val="00BF5EE2"/>
    <w:rsid w:val="00BF69B1"/>
    <w:rsid w:val="00C01402"/>
    <w:rsid w:val="00C10AAE"/>
    <w:rsid w:val="00C115F4"/>
    <w:rsid w:val="00C13352"/>
    <w:rsid w:val="00C2107B"/>
    <w:rsid w:val="00C2473C"/>
    <w:rsid w:val="00C24DFC"/>
    <w:rsid w:val="00C25822"/>
    <w:rsid w:val="00C25B7C"/>
    <w:rsid w:val="00C25B89"/>
    <w:rsid w:val="00C26D04"/>
    <w:rsid w:val="00C277F4"/>
    <w:rsid w:val="00C27F4E"/>
    <w:rsid w:val="00C34B47"/>
    <w:rsid w:val="00C35F18"/>
    <w:rsid w:val="00C370FC"/>
    <w:rsid w:val="00C40345"/>
    <w:rsid w:val="00C47BC9"/>
    <w:rsid w:val="00C5369B"/>
    <w:rsid w:val="00C623C0"/>
    <w:rsid w:val="00C67A59"/>
    <w:rsid w:val="00C70ADA"/>
    <w:rsid w:val="00C74A5C"/>
    <w:rsid w:val="00C8573E"/>
    <w:rsid w:val="00C86D1D"/>
    <w:rsid w:val="00C90CE9"/>
    <w:rsid w:val="00C911DE"/>
    <w:rsid w:val="00C921D5"/>
    <w:rsid w:val="00C94069"/>
    <w:rsid w:val="00C95F13"/>
    <w:rsid w:val="00CA2ED9"/>
    <w:rsid w:val="00CA3DD3"/>
    <w:rsid w:val="00CA5A37"/>
    <w:rsid w:val="00CA5EC1"/>
    <w:rsid w:val="00CC64AD"/>
    <w:rsid w:val="00CD4230"/>
    <w:rsid w:val="00CD5D9E"/>
    <w:rsid w:val="00CE15C8"/>
    <w:rsid w:val="00CE4DC3"/>
    <w:rsid w:val="00CF27C6"/>
    <w:rsid w:val="00CF32FD"/>
    <w:rsid w:val="00CF3F03"/>
    <w:rsid w:val="00CF6075"/>
    <w:rsid w:val="00CF6361"/>
    <w:rsid w:val="00CF7E3D"/>
    <w:rsid w:val="00D01B24"/>
    <w:rsid w:val="00D020E2"/>
    <w:rsid w:val="00D040D2"/>
    <w:rsid w:val="00D04234"/>
    <w:rsid w:val="00D04E44"/>
    <w:rsid w:val="00D04ED1"/>
    <w:rsid w:val="00D0540D"/>
    <w:rsid w:val="00D060C5"/>
    <w:rsid w:val="00D0673B"/>
    <w:rsid w:val="00D07DAD"/>
    <w:rsid w:val="00D12507"/>
    <w:rsid w:val="00D13B61"/>
    <w:rsid w:val="00D13B83"/>
    <w:rsid w:val="00D14D51"/>
    <w:rsid w:val="00D14E3B"/>
    <w:rsid w:val="00D23F11"/>
    <w:rsid w:val="00D3093C"/>
    <w:rsid w:val="00D31AAE"/>
    <w:rsid w:val="00D32449"/>
    <w:rsid w:val="00D32E6F"/>
    <w:rsid w:val="00D32FA2"/>
    <w:rsid w:val="00D42C52"/>
    <w:rsid w:val="00D46D29"/>
    <w:rsid w:val="00D50E23"/>
    <w:rsid w:val="00D5329C"/>
    <w:rsid w:val="00D54889"/>
    <w:rsid w:val="00D5545F"/>
    <w:rsid w:val="00D56520"/>
    <w:rsid w:val="00D57072"/>
    <w:rsid w:val="00D57A8D"/>
    <w:rsid w:val="00D61A59"/>
    <w:rsid w:val="00D63294"/>
    <w:rsid w:val="00D633B6"/>
    <w:rsid w:val="00D64F6D"/>
    <w:rsid w:val="00D70758"/>
    <w:rsid w:val="00D72377"/>
    <w:rsid w:val="00D75DD0"/>
    <w:rsid w:val="00D760EF"/>
    <w:rsid w:val="00D765D3"/>
    <w:rsid w:val="00D77F62"/>
    <w:rsid w:val="00D80239"/>
    <w:rsid w:val="00D82C3F"/>
    <w:rsid w:val="00D84293"/>
    <w:rsid w:val="00D85C97"/>
    <w:rsid w:val="00D9361A"/>
    <w:rsid w:val="00DA0E70"/>
    <w:rsid w:val="00DA1B7C"/>
    <w:rsid w:val="00DA21DB"/>
    <w:rsid w:val="00DA3A25"/>
    <w:rsid w:val="00DA5A00"/>
    <w:rsid w:val="00DA6917"/>
    <w:rsid w:val="00DB01B2"/>
    <w:rsid w:val="00DB327D"/>
    <w:rsid w:val="00DB4192"/>
    <w:rsid w:val="00DB5FF7"/>
    <w:rsid w:val="00DC04A8"/>
    <w:rsid w:val="00DC0CB0"/>
    <w:rsid w:val="00DC106B"/>
    <w:rsid w:val="00DC4E35"/>
    <w:rsid w:val="00DD0417"/>
    <w:rsid w:val="00DD0D40"/>
    <w:rsid w:val="00DD13E2"/>
    <w:rsid w:val="00DD2781"/>
    <w:rsid w:val="00DD2C57"/>
    <w:rsid w:val="00DD2D53"/>
    <w:rsid w:val="00DD5971"/>
    <w:rsid w:val="00DD5DC9"/>
    <w:rsid w:val="00DE0587"/>
    <w:rsid w:val="00DE16E2"/>
    <w:rsid w:val="00DE5486"/>
    <w:rsid w:val="00DE712C"/>
    <w:rsid w:val="00DF0AF9"/>
    <w:rsid w:val="00DF1527"/>
    <w:rsid w:val="00DF2F2C"/>
    <w:rsid w:val="00DF3485"/>
    <w:rsid w:val="00DF51C8"/>
    <w:rsid w:val="00DF5C1F"/>
    <w:rsid w:val="00DF641D"/>
    <w:rsid w:val="00E014FE"/>
    <w:rsid w:val="00E05D45"/>
    <w:rsid w:val="00E0776F"/>
    <w:rsid w:val="00E07AC9"/>
    <w:rsid w:val="00E1520C"/>
    <w:rsid w:val="00E15461"/>
    <w:rsid w:val="00E16D1C"/>
    <w:rsid w:val="00E23E06"/>
    <w:rsid w:val="00E25492"/>
    <w:rsid w:val="00E31685"/>
    <w:rsid w:val="00E37AA1"/>
    <w:rsid w:val="00E41A09"/>
    <w:rsid w:val="00E426C9"/>
    <w:rsid w:val="00E50BBA"/>
    <w:rsid w:val="00E50EFF"/>
    <w:rsid w:val="00E50F4B"/>
    <w:rsid w:val="00E51947"/>
    <w:rsid w:val="00E52335"/>
    <w:rsid w:val="00E53096"/>
    <w:rsid w:val="00E56111"/>
    <w:rsid w:val="00E60476"/>
    <w:rsid w:val="00E61468"/>
    <w:rsid w:val="00E63CC2"/>
    <w:rsid w:val="00E65AE8"/>
    <w:rsid w:val="00E70CAE"/>
    <w:rsid w:val="00E70CC2"/>
    <w:rsid w:val="00E70D08"/>
    <w:rsid w:val="00E726BA"/>
    <w:rsid w:val="00E72712"/>
    <w:rsid w:val="00E76FAA"/>
    <w:rsid w:val="00E776D2"/>
    <w:rsid w:val="00E83DA0"/>
    <w:rsid w:val="00E93579"/>
    <w:rsid w:val="00E95FE6"/>
    <w:rsid w:val="00EA0886"/>
    <w:rsid w:val="00EA1674"/>
    <w:rsid w:val="00EA2814"/>
    <w:rsid w:val="00EA2AAB"/>
    <w:rsid w:val="00EA46D4"/>
    <w:rsid w:val="00EA511D"/>
    <w:rsid w:val="00EB2068"/>
    <w:rsid w:val="00EB5A78"/>
    <w:rsid w:val="00EC1776"/>
    <w:rsid w:val="00EC288D"/>
    <w:rsid w:val="00EC3B60"/>
    <w:rsid w:val="00EC3CB3"/>
    <w:rsid w:val="00EC49F6"/>
    <w:rsid w:val="00EC4B58"/>
    <w:rsid w:val="00EC4B6A"/>
    <w:rsid w:val="00EC63B8"/>
    <w:rsid w:val="00ED4829"/>
    <w:rsid w:val="00ED60C2"/>
    <w:rsid w:val="00ED634A"/>
    <w:rsid w:val="00ED74B1"/>
    <w:rsid w:val="00ED78F3"/>
    <w:rsid w:val="00EE03F5"/>
    <w:rsid w:val="00EE08F5"/>
    <w:rsid w:val="00EE4DCC"/>
    <w:rsid w:val="00EE5CE9"/>
    <w:rsid w:val="00EF4D17"/>
    <w:rsid w:val="00EF58E6"/>
    <w:rsid w:val="00EF6B28"/>
    <w:rsid w:val="00EF6CD7"/>
    <w:rsid w:val="00F00750"/>
    <w:rsid w:val="00F00CA5"/>
    <w:rsid w:val="00F02F2E"/>
    <w:rsid w:val="00F05855"/>
    <w:rsid w:val="00F05BB1"/>
    <w:rsid w:val="00F07DC2"/>
    <w:rsid w:val="00F1657E"/>
    <w:rsid w:val="00F1770B"/>
    <w:rsid w:val="00F17EC1"/>
    <w:rsid w:val="00F2178A"/>
    <w:rsid w:val="00F23233"/>
    <w:rsid w:val="00F2343A"/>
    <w:rsid w:val="00F26B09"/>
    <w:rsid w:val="00F44637"/>
    <w:rsid w:val="00F45389"/>
    <w:rsid w:val="00F46398"/>
    <w:rsid w:val="00F4708B"/>
    <w:rsid w:val="00F52D9E"/>
    <w:rsid w:val="00F53B53"/>
    <w:rsid w:val="00F601B8"/>
    <w:rsid w:val="00F612DC"/>
    <w:rsid w:val="00F66A72"/>
    <w:rsid w:val="00F67D84"/>
    <w:rsid w:val="00F72BD1"/>
    <w:rsid w:val="00F74179"/>
    <w:rsid w:val="00F7667E"/>
    <w:rsid w:val="00F81725"/>
    <w:rsid w:val="00F83F9F"/>
    <w:rsid w:val="00F8521C"/>
    <w:rsid w:val="00F86466"/>
    <w:rsid w:val="00F8666D"/>
    <w:rsid w:val="00F91340"/>
    <w:rsid w:val="00F92D09"/>
    <w:rsid w:val="00F967F3"/>
    <w:rsid w:val="00F96AD5"/>
    <w:rsid w:val="00FA20F1"/>
    <w:rsid w:val="00FA47E2"/>
    <w:rsid w:val="00FB2F77"/>
    <w:rsid w:val="00FB37EA"/>
    <w:rsid w:val="00FB55E9"/>
    <w:rsid w:val="00FC716A"/>
    <w:rsid w:val="00FC7D8B"/>
    <w:rsid w:val="00FD3A3C"/>
    <w:rsid w:val="00FD3B96"/>
    <w:rsid w:val="00FD4EB1"/>
    <w:rsid w:val="00FD7E9A"/>
    <w:rsid w:val="00FD7EE2"/>
    <w:rsid w:val="00FF0836"/>
    <w:rsid w:val="00FF35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DC5DE"/>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422726212">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35897069">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90694659">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4D7F2-CC95-44D2-9BA0-F48BB0079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11555</Words>
  <Characters>63556</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Federico Zola Herrera</cp:lastModifiedBy>
  <cp:revision>2</cp:revision>
  <cp:lastPrinted>2020-01-20T22:49:00Z</cp:lastPrinted>
  <dcterms:created xsi:type="dcterms:W3CDTF">2020-04-08T20:40:00Z</dcterms:created>
  <dcterms:modified xsi:type="dcterms:W3CDTF">2020-04-08T20:40:00Z</dcterms:modified>
</cp:coreProperties>
</file>